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1715" w:leftChars="343" w:hanging="960" w:hangingChars="300"/>
        <w:rPr>
          <w:rFonts w:hint="default" w:ascii="Times New Roman" w:hAnsi="Times New Roman" w:eastAsia="仿宋" w:cs="Times New Roman"/>
          <w:b w:val="0"/>
          <w:bCs w:val="0"/>
          <w:color w:val="000000"/>
          <w:sz w:val="32"/>
          <w:szCs w:val="32"/>
          <w:u w:val="none"/>
          <w:lang w:val="en-US" w:eastAsia="zh-CN"/>
        </w:rPr>
      </w:pPr>
      <w:r>
        <w:rPr>
          <w:rFonts w:hint="default" w:ascii="Times New Roman" w:hAnsi="Times New Roman" w:eastAsia="仿宋" w:cs="Times New Roman"/>
          <w:b w:val="0"/>
          <w:bCs w:val="0"/>
          <w:color w:val="000000"/>
          <w:sz w:val="32"/>
          <w:szCs w:val="32"/>
          <w:u w:val="none"/>
          <w:lang w:val="en-US" w:eastAsia="zh-CN"/>
        </w:rPr>
        <w:t xml:space="preserve">                                       </w:t>
      </w:r>
      <w:r>
        <w:rPr>
          <w:rFonts w:hint="eastAsia" w:ascii="Times New Roman" w:hAnsi="Times New Roman" w:eastAsia="仿宋" w:cs="Times New Roman"/>
          <w:b w:val="0"/>
          <w:bCs w:val="0"/>
          <w:color w:val="000000"/>
          <w:sz w:val="32"/>
          <w:szCs w:val="32"/>
          <w:u w:val="none"/>
          <w:lang w:val="en-US" w:eastAsia="zh-CN"/>
        </w:rPr>
        <w:t xml:space="preserve">                                           </w:t>
      </w:r>
      <w:r>
        <w:rPr>
          <w:rFonts w:hint="default" w:ascii="Times New Roman" w:hAnsi="Times New Roman" w:eastAsia="仿宋" w:cs="Times New Roman"/>
          <w:b w:val="0"/>
          <w:bCs w:val="0"/>
          <w:color w:val="000000"/>
          <w:sz w:val="32"/>
          <w:szCs w:val="32"/>
          <w:u w:val="none"/>
          <w:lang w:val="en-US" w:eastAsia="zh-CN"/>
        </w:rPr>
        <w:t xml:space="preserve">   （A类）</w:t>
      </w:r>
    </w:p>
    <w:p>
      <w:pPr>
        <w:ind w:left="1715" w:leftChars="343" w:hanging="960" w:hangingChars="300"/>
        <w:rPr>
          <w:rFonts w:hint="default" w:ascii="Times New Roman" w:hAnsi="Times New Roman" w:cs="Times New Roman"/>
          <w:b/>
          <w:bCs/>
          <w:color w:val="000000"/>
          <w:sz w:val="32"/>
          <w:szCs w:val="32"/>
          <w:u w:val="none"/>
          <w:lang w:val="en-US" w:eastAsia="zh-CN"/>
        </w:rPr>
      </w:pPr>
    </w:p>
    <w:p>
      <w:pPr>
        <w:ind w:left="1715" w:leftChars="343" w:hanging="960" w:hangingChars="300"/>
        <w:rPr>
          <w:rFonts w:hint="default" w:ascii="Times New Roman" w:hAnsi="Times New Roman" w:cs="Times New Roman"/>
          <w:b/>
          <w:bCs/>
          <w:color w:val="000000"/>
          <w:sz w:val="32"/>
          <w:szCs w:val="32"/>
          <w:u w:val="none"/>
          <w:lang w:val="en-US" w:eastAsia="zh-CN"/>
        </w:rPr>
      </w:pPr>
    </w:p>
    <w:p>
      <w:pPr>
        <w:ind w:left="1715" w:leftChars="343" w:hanging="960" w:hangingChars="300"/>
        <w:rPr>
          <w:rFonts w:hint="default" w:ascii="Times New Roman" w:hAnsi="Times New Roman" w:cs="Times New Roman"/>
          <w:b/>
          <w:bCs/>
          <w:color w:val="000000"/>
          <w:sz w:val="32"/>
          <w:szCs w:val="32"/>
          <w:u w:val="none"/>
          <w:lang w:val="en-US" w:eastAsia="zh-CN"/>
        </w:rPr>
      </w:pPr>
    </w:p>
    <w:p>
      <w:pPr>
        <w:ind w:left="1715" w:leftChars="343" w:hanging="960" w:hangingChars="300"/>
        <w:rPr>
          <w:rFonts w:hint="default" w:ascii="Times New Roman" w:hAnsi="Times New Roman" w:cs="Times New Roman"/>
          <w:b/>
          <w:bCs/>
          <w:color w:val="000000"/>
          <w:sz w:val="32"/>
          <w:szCs w:val="32"/>
          <w:u w:val="none"/>
          <w:lang w:val="en-US" w:eastAsia="zh-CN"/>
        </w:rPr>
      </w:pPr>
    </w:p>
    <w:p>
      <w:pPr>
        <w:pStyle w:val="2"/>
        <w:rPr>
          <w:rFonts w:hint="default"/>
          <w:lang w:val="en-US" w:eastAsia="zh-CN"/>
        </w:rPr>
      </w:pPr>
    </w:p>
    <w:p>
      <w:pPr>
        <w:ind w:left="1715" w:leftChars="343" w:hanging="960" w:hangingChars="300"/>
        <w:rPr>
          <w:rFonts w:hint="default" w:ascii="Times New Roman" w:hAnsi="Times New Roman" w:cs="Times New Roman"/>
          <w:b/>
          <w:bCs/>
          <w:color w:val="000000"/>
          <w:sz w:val="32"/>
          <w:szCs w:val="32"/>
          <w:u w:val="none"/>
          <w:lang w:val="en-US" w:eastAsia="zh-CN"/>
        </w:rPr>
      </w:pPr>
    </w:p>
    <w:p>
      <w:pPr>
        <w:ind w:firstLine="320" w:firstLineChars="100"/>
        <w:jc w:val="both"/>
        <w:rPr>
          <w:rFonts w:hint="default" w:ascii="Times New Roman" w:hAnsi="Times New Roman" w:eastAsia="仿宋" w:cs="Times New Roman"/>
          <w:b w:val="0"/>
          <w:bCs w:val="0"/>
          <w:color w:val="000000"/>
          <w:kern w:val="2"/>
          <w:sz w:val="32"/>
          <w:szCs w:val="32"/>
          <w:lang w:val="en-US" w:eastAsia="zh-CN" w:bidi="ar-SA"/>
        </w:rPr>
      </w:pPr>
      <w:r>
        <w:rPr>
          <w:rFonts w:hint="default" w:ascii="Times New Roman" w:hAnsi="Times New Roman" w:eastAsia="仿宋" w:cs="Times New Roman"/>
          <w:b w:val="0"/>
          <w:bCs w:val="0"/>
          <w:color w:val="000000"/>
          <w:kern w:val="2"/>
          <w:sz w:val="32"/>
          <w:szCs w:val="32"/>
          <w:lang w:val="en-US" w:eastAsia="zh-CN" w:bidi="ar-SA"/>
        </w:rPr>
        <w:t>高农字〔2021〕</w:t>
      </w:r>
      <w:r>
        <w:rPr>
          <w:rFonts w:hint="eastAsia" w:ascii="Times New Roman" w:hAnsi="Times New Roman" w:eastAsia="仿宋" w:cs="Times New Roman"/>
          <w:b w:val="0"/>
          <w:bCs w:val="0"/>
          <w:color w:val="000000"/>
          <w:kern w:val="2"/>
          <w:sz w:val="32"/>
          <w:szCs w:val="32"/>
          <w:lang w:val="en-US" w:eastAsia="zh-CN" w:bidi="ar-SA"/>
        </w:rPr>
        <w:t>39</w:t>
      </w:r>
      <w:r>
        <w:rPr>
          <w:rFonts w:hint="default" w:ascii="Times New Roman" w:hAnsi="Times New Roman" w:eastAsia="仿宋" w:cs="Times New Roman"/>
          <w:b w:val="0"/>
          <w:bCs w:val="0"/>
          <w:color w:val="000000"/>
          <w:kern w:val="2"/>
          <w:sz w:val="32"/>
          <w:szCs w:val="32"/>
          <w:lang w:val="en-US" w:eastAsia="zh-CN" w:bidi="ar-SA"/>
        </w:rPr>
        <w:t xml:space="preserve">号                  </w:t>
      </w:r>
      <w:r>
        <w:rPr>
          <w:rFonts w:hint="eastAsia" w:ascii="Times New Roman" w:hAnsi="Times New Roman" w:eastAsia="仿宋" w:cs="Times New Roman"/>
          <w:b w:val="0"/>
          <w:bCs w:val="0"/>
          <w:color w:val="000000"/>
          <w:kern w:val="2"/>
          <w:sz w:val="32"/>
          <w:szCs w:val="32"/>
          <w:lang w:val="en-US" w:eastAsia="zh-CN" w:bidi="ar-SA"/>
        </w:rPr>
        <w:t xml:space="preserve">                   </w:t>
      </w:r>
      <w:r>
        <w:rPr>
          <w:rFonts w:hint="default" w:ascii="Times New Roman" w:hAnsi="Times New Roman" w:eastAsia="仿宋" w:cs="Times New Roman"/>
          <w:b w:val="0"/>
          <w:bCs w:val="0"/>
          <w:color w:val="000000"/>
          <w:kern w:val="2"/>
          <w:sz w:val="32"/>
          <w:szCs w:val="32"/>
          <w:lang w:val="en-US" w:eastAsia="zh-CN" w:bidi="ar-SA"/>
        </w:rPr>
        <w:t xml:space="preserve"> 签发人：苗光勇 </w:t>
      </w:r>
    </w:p>
    <w:p>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outlineLvl w:val="9"/>
        <w:rPr>
          <w:rFonts w:hint="default" w:ascii="Times New Roman" w:hAnsi="Times New Roman" w:eastAsia="方正小标宋简体" w:cs="Times New Roman"/>
          <w:sz w:val="44"/>
          <w:szCs w:val="44"/>
          <w:lang w:val="en-US" w:eastAsia="zh-CN"/>
        </w:rPr>
      </w:pPr>
      <w:bookmarkStart w:id="0" w:name="_GoBack"/>
    </w:p>
    <w:bookmarkEnd w:id="0"/>
    <w:p>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outlineLvl w:val="9"/>
        <w:rPr>
          <w:rFonts w:hint="default" w:ascii="Times New Roman" w:hAnsi="Times New Roman" w:cs="Times New Roman" w:eastAsiaTheme="majorEastAsia"/>
          <w:b/>
          <w:bCs/>
          <w:sz w:val="44"/>
          <w:szCs w:val="44"/>
        </w:rPr>
      </w:pPr>
      <w:r>
        <w:rPr>
          <w:rFonts w:hint="eastAsia" w:ascii="Times New Roman" w:hAnsi="Times New Roman" w:cs="Times New Roman" w:eastAsiaTheme="majorEastAsia"/>
          <w:b/>
          <w:bCs/>
          <w:sz w:val="44"/>
          <w:szCs w:val="44"/>
          <w:lang w:val="en-US" w:eastAsia="zh-CN"/>
        </w:rPr>
        <w:t>对</w:t>
      </w:r>
      <w:r>
        <w:rPr>
          <w:rFonts w:hint="default" w:ascii="Times New Roman" w:hAnsi="Times New Roman" w:cs="Times New Roman" w:eastAsiaTheme="majorEastAsia"/>
          <w:b/>
          <w:bCs/>
          <w:sz w:val="44"/>
          <w:szCs w:val="44"/>
        </w:rPr>
        <w:t>县第十七届人代会第五次会议</w:t>
      </w:r>
    </w:p>
    <w:p>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outlineLvl w:val="9"/>
        <w:rPr>
          <w:rFonts w:hint="default" w:ascii="Times New Roman" w:hAnsi="Times New Roman" w:cs="Times New Roman" w:eastAsiaTheme="majorEastAsia"/>
          <w:b/>
          <w:bCs/>
          <w:sz w:val="44"/>
          <w:szCs w:val="44"/>
        </w:rPr>
      </w:pPr>
      <w:r>
        <w:rPr>
          <w:rFonts w:hint="default" w:ascii="Times New Roman" w:hAnsi="Times New Roman" w:cs="Times New Roman" w:eastAsiaTheme="majorEastAsia"/>
          <w:b/>
          <w:bCs/>
          <w:sz w:val="44"/>
          <w:szCs w:val="44"/>
        </w:rPr>
        <w:t>第44号建议的答复</w:t>
      </w:r>
    </w:p>
    <w:p>
      <w:pPr>
        <w:keepNext w:val="0"/>
        <w:keepLines w:val="0"/>
        <w:pageBreakBefore w:val="0"/>
        <w:widowControl/>
        <w:kinsoku/>
        <w:wordWrap/>
        <w:overflowPunct/>
        <w:topLinePunct w:val="0"/>
        <w:autoSpaceDE/>
        <w:autoSpaceDN/>
        <w:bidi w:val="0"/>
        <w:adjustRightInd w:val="0"/>
        <w:snapToGrid w:val="0"/>
        <w:spacing w:after="0" w:line="520" w:lineRule="exact"/>
        <w:jc w:val="both"/>
        <w:textAlignment w:val="auto"/>
        <w:outlineLvl w:val="9"/>
        <w:rPr>
          <w:rFonts w:hint="default" w:ascii="Times New Roman" w:hAnsi="Times New Roman" w:eastAsia="仿宋" w:cs="Times New Roman"/>
          <w:sz w:val="32"/>
          <w:szCs w:val="32"/>
        </w:rPr>
      </w:pPr>
    </w:p>
    <w:p>
      <w:pPr>
        <w:keepNext w:val="0"/>
        <w:keepLines w:val="0"/>
        <w:pageBreakBefore w:val="0"/>
        <w:widowControl/>
        <w:kinsoku/>
        <w:wordWrap/>
        <w:overflowPunct/>
        <w:topLinePunct w:val="0"/>
        <w:autoSpaceDE/>
        <w:autoSpaceDN/>
        <w:bidi w:val="0"/>
        <w:adjustRightInd w:val="0"/>
        <w:snapToGrid w:val="0"/>
        <w:spacing w:after="0" w:line="500" w:lineRule="exact"/>
        <w:jc w:val="both"/>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周萌代表：</w:t>
      </w:r>
    </w:p>
    <w:p>
      <w:pPr>
        <w:keepNext w:val="0"/>
        <w:keepLines w:val="0"/>
        <w:pageBreakBefore w:val="0"/>
        <w:widowControl/>
        <w:kinsoku/>
        <w:wordWrap/>
        <w:overflowPunct/>
        <w:topLinePunct w:val="0"/>
        <w:autoSpaceDE/>
        <w:autoSpaceDN/>
        <w:bidi w:val="0"/>
        <w:adjustRightInd w:val="0"/>
        <w:snapToGrid w:val="0"/>
        <w:spacing w:after="0" w:line="500" w:lineRule="exact"/>
        <w:ind w:firstLine="640" w:firstLineChars="200"/>
        <w:jc w:val="both"/>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您</w:t>
      </w:r>
      <w:r>
        <w:rPr>
          <w:rFonts w:hint="eastAsia" w:ascii="Times New Roman" w:hAnsi="Times New Roman" w:eastAsia="仿宋" w:cs="Times New Roman"/>
          <w:sz w:val="32"/>
          <w:szCs w:val="32"/>
          <w:lang w:eastAsia="zh-CN"/>
        </w:rPr>
        <w:t>提出的</w:t>
      </w:r>
      <w:r>
        <w:rPr>
          <w:rFonts w:hint="default" w:ascii="Times New Roman" w:hAnsi="Times New Roman" w:eastAsia="仿宋" w:cs="Times New Roman"/>
          <w:sz w:val="32"/>
          <w:szCs w:val="32"/>
        </w:rPr>
        <w:t>关于“乘势社区营销疯狂，引领全县农产品规模化、标准化提升”的建议收悉。非常感谢您对全县农产品销售方面提出的宝贵建议，现答复如下：</w:t>
      </w:r>
    </w:p>
    <w:p>
      <w:pPr>
        <w:keepNext w:val="0"/>
        <w:keepLines w:val="0"/>
        <w:pageBreakBefore w:val="0"/>
        <w:widowControl/>
        <w:kinsoku/>
        <w:wordWrap/>
        <w:overflowPunct/>
        <w:topLinePunct w:val="0"/>
        <w:autoSpaceDE/>
        <w:autoSpaceDN/>
        <w:bidi w:val="0"/>
        <w:adjustRightInd w:val="0"/>
        <w:snapToGrid w:val="0"/>
        <w:spacing w:after="0" w:line="500" w:lineRule="exact"/>
        <w:jc w:val="both"/>
        <w:textAlignment w:val="auto"/>
        <w:outlineLvl w:val="9"/>
        <w:rPr>
          <w:rFonts w:hint="default" w:ascii="Times New Roman" w:hAnsi="Times New Roman" w:eastAsia="黑体" w:cs="Times New Roman"/>
          <w:sz w:val="32"/>
          <w:szCs w:val="32"/>
        </w:rPr>
      </w:pPr>
      <w:r>
        <w:rPr>
          <w:rFonts w:hint="default" w:ascii="Times New Roman" w:hAnsi="Times New Roman" w:eastAsia="仿宋" w:cs="Times New Roman"/>
          <w:sz w:val="32"/>
          <w:szCs w:val="32"/>
        </w:rPr>
        <w:t xml:space="preserve">      </w:t>
      </w:r>
      <w:r>
        <w:rPr>
          <w:rFonts w:hint="default" w:ascii="Times New Roman" w:hAnsi="Times New Roman" w:eastAsia="黑体" w:cs="Times New Roman"/>
          <w:sz w:val="32"/>
          <w:szCs w:val="32"/>
        </w:rPr>
        <w:t xml:space="preserve"> 一、摸清产业家底</w:t>
      </w:r>
    </w:p>
    <w:p>
      <w:pPr>
        <w:keepNext w:val="0"/>
        <w:keepLines w:val="0"/>
        <w:pageBreakBefore w:val="0"/>
        <w:widowControl/>
        <w:kinsoku/>
        <w:wordWrap/>
        <w:overflowPunct/>
        <w:topLinePunct w:val="0"/>
        <w:autoSpaceDE/>
        <w:autoSpaceDN/>
        <w:bidi w:val="0"/>
        <w:adjustRightInd w:val="0"/>
        <w:snapToGrid w:val="0"/>
        <w:spacing w:after="0" w:line="500" w:lineRule="exact"/>
        <w:jc w:val="both"/>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     今年4月份，县农业农村局对全县粮食作物、主要经济作物进行摸底。确认全县小麦种植面积64万亩，日光温室面积0.93万亩，大拱棚面积0.96 万亩，果树种植面积 0.38万亩，中药材种植面积0.15万亩。</w:t>
      </w:r>
    </w:p>
    <w:p>
      <w:pPr>
        <w:keepNext w:val="0"/>
        <w:keepLines w:val="0"/>
        <w:pageBreakBefore w:val="0"/>
        <w:widowControl/>
        <w:kinsoku/>
        <w:wordWrap/>
        <w:overflowPunct/>
        <w:topLinePunct w:val="0"/>
        <w:autoSpaceDE/>
        <w:autoSpaceDN/>
        <w:bidi w:val="0"/>
        <w:adjustRightInd w:val="0"/>
        <w:snapToGrid w:val="0"/>
        <w:spacing w:after="0" w:line="500" w:lineRule="exact"/>
        <w:jc w:val="both"/>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    </w:t>
      </w:r>
      <w:r>
        <w:rPr>
          <w:rFonts w:hint="default" w:ascii="Times New Roman" w:hAnsi="Times New Roman" w:eastAsia="黑体" w:cs="Times New Roman"/>
          <w:sz w:val="32"/>
          <w:szCs w:val="32"/>
        </w:rPr>
        <w:t xml:space="preserve">  二、优质农产品新品种引进与标准化技术研究</w:t>
      </w:r>
    </w:p>
    <w:p>
      <w:pPr>
        <w:keepNext w:val="0"/>
        <w:keepLines w:val="0"/>
        <w:pageBreakBefore w:val="0"/>
        <w:widowControl/>
        <w:kinsoku/>
        <w:wordWrap/>
        <w:overflowPunct/>
        <w:topLinePunct w:val="0"/>
        <w:autoSpaceDE/>
        <w:autoSpaceDN/>
        <w:bidi w:val="0"/>
        <w:adjustRightInd w:val="0"/>
        <w:snapToGrid w:val="0"/>
        <w:spacing w:after="0" w:line="500" w:lineRule="exact"/>
        <w:ind w:firstLine="640" w:firstLineChars="200"/>
        <w:jc w:val="both"/>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年内，我县加强与省农科院合作，西瓜以引进小果型优质品种为重点，引进20个以上优质西甜瓜新品种；西红柿以引进优质水果型为重点，引进30个以上品种；引进菠菜5个、百合品种2个等高产高效品种进行试验示范，分别筛选出适合我县种植的优良西瓜品种2个、甜瓜3个、西红柿2个，菠菜3个，百合2个 。研究制定了高青县西瓜、西红柿、甜瓜、菠菜、百合等标准化种植技术规程5套。为我县优质农产品品牌创建，奠定了坚实基础。</w:t>
      </w:r>
    </w:p>
    <w:p>
      <w:pPr>
        <w:keepNext w:val="0"/>
        <w:keepLines w:val="0"/>
        <w:pageBreakBefore w:val="0"/>
        <w:widowControl/>
        <w:kinsoku/>
        <w:wordWrap/>
        <w:overflowPunct/>
        <w:topLinePunct w:val="0"/>
        <w:autoSpaceDE/>
        <w:autoSpaceDN/>
        <w:bidi w:val="0"/>
        <w:adjustRightInd w:val="0"/>
        <w:snapToGrid w:val="0"/>
        <w:spacing w:after="0" w:line="500" w:lineRule="exact"/>
        <w:ind w:firstLine="640" w:firstLineChars="200"/>
        <w:jc w:val="both"/>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三、优质农产品营销</w:t>
      </w:r>
    </w:p>
    <w:p>
      <w:pPr>
        <w:keepNext w:val="0"/>
        <w:keepLines w:val="0"/>
        <w:pageBreakBefore w:val="0"/>
        <w:widowControl/>
        <w:kinsoku/>
        <w:wordWrap/>
        <w:overflowPunct/>
        <w:topLinePunct w:val="0"/>
        <w:autoSpaceDE/>
        <w:autoSpaceDN/>
        <w:bidi w:val="0"/>
        <w:adjustRightInd w:val="0"/>
        <w:snapToGrid w:val="0"/>
        <w:spacing w:after="0" w:line="500" w:lineRule="exact"/>
        <w:ind w:firstLine="480" w:firstLineChars="150"/>
        <w:jc w:val="both"/>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年内适应社区销售、农超对接，做了大量工作。一积极推进昊坤合作社与青岛浩丰合作，对接盒马鲜生，1-5月份销售菠菜 1.05万吨；淄博田源农业发展有限公司、山东莱德农业发展有限公司开展社区销售2000余吨。山东正茂农业发展有限公司对接银座等超市，累计订单直销1500余吨。通过这些探索，我县在2020年疫情防控以来，农产品销售始终保持畅通，保障了农民效益。</w:t>
      </w:r>
    </w:p>
    <w:p>
      <w:pPr>
        <w:keepNext w:val="0"/>
        <w:keepLines w:val="0"/>
        <w:pageBreakBefore w:val="0"/>
        <w:widowControl/>
        <w:kinsoku/>
        <w:wordWrap/>
        <w:overflowPunct/>
        <w:topLinePunct w:val="0"/>
        <w:autoSpaceDE/>
        <w:autoSpaceDN/>
        <w:bidi w:val="0"/>
        <w:adjustRightInd w:val="0"/>
        <w:snapToGrid w:val="0"/>
        <w:spacing w:after="0" w:line="500" w:lineRule="exact"/>
        <w:ind w:firstLine="640" w:firstLineChars="200"/>
        <w:jc w:val="both"/>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四、下一步主要打算</w:t>
      </w:r>
    </w:p>
    <w:p>
      <w:pPr>
        <w:keepNext w:val="0"/>
        <w:keepLines w:val="0"/>
        <w:pageBreakBefore w:val="0"/>
        <w:widowControl/>
        <w:kinsoku/>
        <w:wordWrap/>
        <w:overflowPunct/>
        <w:topLinePunct w:val="0"/>
        <w:autoSpaceDE/>
        <w:autoSpaceDN/>
        <w:bidi w:val="0"/>
        <w:adjustRightInd w:val="0"/>
        <w:snapToGrid w:val="0"/>
        <w:spacing w:after="0" w:line="500" w:lineRule="exact"/>
        <w:ind w:firstLine="640" w:firstLineChars="200"/>
        <w:jc w:val="both"/>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贯彻县委县政府《关于做大做强现代数字农业打造乡村振兴齐鲁样板示范县的实施方案》要求，在推进粮食产业、蔬菜产业、现代畜牧业、小龙虾产业上，做足文章，下足力气，落实政策，推进粮食、蔬菜、奶肉牛、小龙虾产业做大规模。扶持新天地、得益、正茂、鼎信、田源、莱德、昊坤等销售、加工龙头，发挥产业龙头带动作业，带动产业做强。</w:t>
      </w:r>
    </w:p>
    <w:p>
      <w:pPr>
        <w:keepNext w:val="0"/>
        <w:keepLines w:val="0"/>
        <w:pageBreakBefore w:val="0"/>
        <w:widowControl/>
        <w:kinsoku/>
        <w:wordWrap/>
        <w:overflowPunct/>
        <w:topLinePunct w:val="0"/>
        <w:autoSpaceDE/>
        <w:autoSpaceDN/>
        <w:bidi w:val="0"/>
        <w:adjustRightInd w:val="0"/>
        <w:snapToGrid w:val="0"/>
        <w:spacing w:after="0" w:line="500" w:lineRule="exact"/>
        <w:ind w:firstLine="640" w:firstLineChars="200"/>
        <w:jc w:val="both"/>
        <w:textAlignment w:val="auto"/>
        <w:outlineLvl w:val="9"/>
        <w:rPr>
          <w:rFonts w:hint="default" w:ascii="Times New Roman" w:hAnsi="Times New Roman" w:eastAsia="仿宋" w:cs="Times New Roman"/>
          <w:sz w:val="32"/>
          <w:szCs w:val="32"/>
        </w:rPr>
      </w:pPr>
    </w:p>
    <w:p>
      <w:pPr>
        <w:keepNext w:val="0"/>
        <w:keepLines w:val="0"/>
        <w:pageBreakBefore w:val="0"/>
        <w:widowControl/>
        <w:kinsoku/>
        <w:wordWrap/>
        <w:overflowPunct/>
        <w:topLinePunct w:val="0"/>
        <w:autoSpaceDE/>
        <w:autoSpaceDN/>
        <w:bidi w:val="0"/>
        <w:adjustRightInd w:val="0"/>
        <w:snapToGrid w:val="0"/>
        <w:spacing w:after="0" w:line="500" w:lineRule="exact"/>
        <w:ind w:firstLine="640" w:firstLineChars="200"/>
        <w:jc w:val="both"/>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                                   </w:t>
      </w:r>
      <w:r>
        <w:rPr>
          <w:rFonts w:hint="eastAsia"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rPr>
        <w:t xml:space="preserve"> </w:t>
      </w:r>
      <w:r>
        <w:rPr>
          <w:rFonts w:hint="eastAsia"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rPr>
        <w:t xml:space="preserve">  高青县农业农村局</w:t>
      </w:r>
    </w:p>
    <w:p>
      <w:pPr>
        <w:keepNext w:val="0"/>
        <w:keepLines w:val="0"/>
        <w:pageBreakBefore w:val="0"/>
        <w:widowControl/>
        <w:kinsoku/>
        <w:wordWrap/>
        <w:overflowPunct/>
        <w:topLinePunct w:val="0"/>
        <w:autoSpaceDE/>
        <w:autoSpaceDN/>
        <w:bidi w:val="0"/>
        <w:adjustRightInd w:val="0"/>
        <w:snapToGrid w:val="0"/>
        <w:spacing w:after="0" w:line="500" w:lineRule="exact"/>
        <w:ind w:firstLine="5760" w:firstLineChars="1800"/>
        <w:jc w:val="both"/>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2021年</w:t>
      </w:r>
      <w:r>
        <w:rPr>
          <w:rFonts w:hint="eastAsia" w:ascii="Times New Roman" w:hAnsi="Times New Roman" w:eastAsia="仿宋" w:cs="Times New Roman"/>
          <w:sz w:val="32"/>
          <w:szCs w:val="32"/>
          <w:lang w:val="en-US" w:eastAsia="zh-CN"/>
        </w:rPr>
        <w:t>5</w:t>
      </w:r>
      <w:r>
        <w:rPr>
          <w:rFonts w:hint="default" w:ascii="Times New Roman" w:hAnsi="Times New Roman" w:eastAsia="仿宋" w:cs="Times New Roman"/>
          <w:sz w:val="32"/>
          <w:szCs w:val="32"/>
        </w:rPr>
        <w:t>月</w:t>
      </w:r>
      <w:r>
        <w:rPr>
          <w:rFonts w:hint="eastAsia" w:ascii="Times New Roman" w:hAnsi="Times New Roman" w:eastAsia="仿宋" w:cs="Times New Roman"/>
          <w:sz w:val="32"/>
          <w:szCs w:val="32"/>
          <w:lang w:val="en-US" w:eastAsia="zh-CN"/>
        </w:rPr>
        <w:t>26</w:t>
      </w:r>
      <w:r>
        <w:rPr>
          <w:rFonts w:hint="default" w:ascii="Times New Roman" w:hAnsi="Times New Roman" w:eastAsia="仿宋" w:cs="Times New Roman"/>
          <w:sz w:val="32"/>
          <w:szCs w:val="32"/>
        </w:rPr>
        <w:t>日</w:t>
      </w:r>
    </w:p>
    <w:p>
      <w:pPr>
        <w:pStyle w:val="6"/>
        <w:rPr>
          <w:rFonts w:hint="default"/>
        </w:rPr>
      </w:pPr>
    </w:p>
    <w:p>
      <w:pPr>
        <w:keepNext w:val="0"/>
        <w:keepLines w:val="0"/>
        <w:pageBreakBefore w:val="0"/>
        <w:widowControl w:val="0"/>
        <w:kinsoku/>
        <w:wordWrap/>
        <w:overflowPunct/>
        <w:topLinePunct w:val="0"/>
        <w:autoSpaceDE/>
        <w:autoSpaceDN/>
        <w:bidi w:val="0"/>
        <w:adjustRightInd/>
        <w:snapToGrid/>
        <w:spacing w:after="0" w:line="500" w:lineRule="exact"/>
        <w:jc w:val="left"/>
        <w:textAlignment w:val="auto"/>
        <w:rPr>
          <w:rFonts w:ascii="Times New Roman" w:hAnsi="Times New Roman" w:eastAsia="仿宋_GB2312" w:cs="Times New Roman"/>
          <w:spacing w:val="-23"/>
          <w:sz w:val="32"/>
          <w:szCs w:val="32"/>
        </w:rPr>
      </w:pPr>
      <w:r>
        <w:rPr>
          <w:rFonts w:ascii="Times New Roman" w:hAnsi="Times New Roman" w:eastAsia="仿宋_GB2312" w:cs="Times New Roman"/>
          <w:spacing w:val="-23"/>
          <w:sz w:val="32"/>
          <w:szCs w:val="32"/>
        </w:rPr>
        <w:t>联系单位：</w:t>
      </w:r>
      <w:r>
        <w:rPr>
          <w:rFonts w:hint="eastAsia" w:ascii="Times New Roman" w:hAnsi="Times New Roman" w:eastAsia="仿宋_GB2312" w:cs="Times New Roman"/>
          <w:spacing w:val="-23"/>
          <w:sz w:val="32"/>
          <w:szCs w:val="32"/>
        </w:rPr>
        <w:t>县农业农村局</w:t>
      </w:r>
      <w:r>
        <w:rPr>
          <w:rFonts w:ascii="Times New Roman" w:hAnsi="Times New Roman" w:eastAsia="仿宋_GB2312" w:cs="Times New Roman"/>
          <w:spacing w:val="-23"/>
          <w:sz w:val="32"/>
          <w:szCs w:val="32"/>
        </w:rPr>
        <w:t>，联系人</w:t>
      </w:r>
      <w:r>
        <w:rPr>
          <w:rFonts w:hint="eastAsia" w:ascii="Times New Roman" w:hAnsi="Times New Roman" w:eastAsia="仿宋_GB2312" w:cs="Times New Roman"/>
          <w:spacing w:val="-23"/>
          <w:sz w:val="32"/>
          <w:szCs w:val="32"/>
        </w:rPr>
        <w:t>：</w:t>
      </w:r>
      <w:r>
        <w:rPr>
          <w:rFonts w:hint="eastAsia" w:ascii="Times New Roman" w:hAnsi="Times New Roman" w:eastAsia="仿宋_GB2312" w:cs="Times New Roman"/>
          <w:spacing w:val="-23"/>
          <w:sz w:val="32"/>
          <w:szCs w:val="32"/>
          <w:lang w:val="en-US" w:eastAsia="zh-CN"/>
        </w:rPr>
        <w:t>王少山</w:t>
      </w:r>
      <w:r>
        <w:rPr>
          <w:rFonts w:ascii="Times New Roman" w:hAnsi="Times New Roman" w:eastAsia="仿宋_GB2312" w:cs="Times New Roman"/>
          <w:spacing w:val="-23"/>
          <w:sz w:val="32"/>
          <w:szCs w:val="32"/>
        </w:rPr>
        <w:t>，联系电话：</w:t>
      </w:r>
      <w:r>
        <w:rPr>
          <w:rFonts w:hint="eastAsia" w:ascii="Times New Roman" w:hAnsi="Times New Roman" w:eastAsia="仿宋_GB2312" w:cs="Times New Roman"/>
          <w:spacing w:val="-23"/>
          <w:sz w:val="32"/>
          <w:szCs w:val="32"/>
          <w:lang w:val="en-US" w:eastAsia="zh-CN"/>
        </w:rPr>
        <w:t>6953633</w:t>
      </w:r>
      <w:r>
        <w:rPr>
          <w:rFonts w:ascii="Times New Roman" w:hAnsi="Times New Roman" w:eastAsia="仿宋_GB2312" w:cs="Times New Roman"/>
          <w:spacing w:val="-23"/>
          <w:sz w:val="32"/>
          <w:szCs w:val="32"/>
        </w:rPr>
        <w:t>）</w:t>
      </w:r>
    </w:p>
    <w:p>
      <w:pPr>
        <w:pStyle w:val="11"/>
        <w:keepNext w:val="0"/>
        <w:keepLines w:val="0"/>
        <w:pageBreakBefore w:val="0"/>
        <w:widowControl w:val="0"/>
        <w:kinsoku/>
        <w:wordWrap/>
        <w:overflowPunct/>
        <w:topLinePunct w:val="0"/>
        <w:autoSpaceDE/>
        <w:autoSpaceDN/>
        <w:bidi w:val="0"/>
        <w:adjustRightInd/>
        <w:snapToGrid/>
        <w:spacing w:after="0" w:line="500" w:lineRule="exact"/>
        <w:ind w:left="0" w:leftChars="0" w:right="0" w:rightChars="0" w:firstLine="0"/>
        <w:jc w:val="both"/>
        <w:textAlignment w:val="auto"/>
        <w:outlineLvl w:val="9"/>
        <w:rPr>
          <w:rFonts w:hint="default" w:ascii="Times New Roman" w:hAnsi="Times New Roman" w:eastAsia="仿宋_GB2312" w:cs="Times New Roman"/>
          <w:spacing w:val="-6"/>
          <w:sz w:val="32"/>
          <w:szCs w:val="32"/>
          <w:lang w:eastAsia="zh-CN"/>
        </w:rPr>
      </w:pPr>
      <w:r>
        <w:rPr>
          <w:rFonts w:hint="default" w:ascii="Times New Roman" w:hAnsi="Times New Roman" w:eastAsia="仿宋_GB2312" w:cs="Times New Roman"/>
          <w:spacing w:val="-6"/>
          <w:sz w:val="32"/>
          <w:szCs w:val="32"/>
          <w:lang w:eastAsia="zh-CN"/>
        </w:rPr>
        <w:t>（依申请公开）</w:t>
      </w:r>
    </w:p>
    <w:p>
      <w:pPr>
        <w:keepNext w:val="0"/>
        <w:keepLines w:val="0"/>
        <w:pageBreakBefore w:val="0"/>
        <w:widowControl w:val="0"/>
        <w:kinsoku/>
        <w:wordWrap/>
        <w:overflowPunct/>
        <w:topLinePunct w:val="0"/>
        <w:autoSpaceDE/>
        <w:autoSpaceDN/>
        <w:bidi w:val="0"/>
        <w:adjustRightInd/>
        <w:snapToGrid/>
        <w:spacing w:after="0" w:line="500" w:lineRule="exact"/>
        <w:jc w:val="left"/>
        <w:textAlignment w:val="auto"/>
        <w:outlineLvl w:val="9"/>
        <w:rPr>
          <w:rFonts w:hint="default" w:ascii="Times New Roman" w:hAnsi="Times New Roman" w:cs="Times New Roman"/>
        </w:rPr>
      </w:pPr>
      <w:r>
        <w:rPr>
          <w:rFonts w:ascii="Times New Roman" w:hAnsi="Times New Roman" w:eastAsia="仿宋_GB2312" w:cs="Times New Roman"/>
          <w:sz w:val="32"/>
          <w:szCs w:val="32"/>
        </w:rPr>
        <w:t>抄送：县政府办公室、县人大代表工作室</w:t>
      </w:r>
    </w:p>
    <w:sectPr>
      <w:footerReference r:id="rId3" w:type="default"/>
      <w:pgSz w:w="11906" w:h="16838"/>
      <w:pgMar w:top="1723" w:right="1576" w:bottom="1270" w:left="1576" w:header="708" w:footer="709" w:gutter="0"/>
      <w:paperSrc/>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_x0000_s2050" o:spid="_x0000_s2050"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4"/>
                  <w:rPr>
                    <w:rFonts w:hint="eastAsia" w:eastAsia="微软雅黑"/>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bordersDoNotSurroundHeader w:val="1"/>
  <w:bordersDoNotSurroundFooter w:val="1"/>
  <w:documentProtection w:enforcement="0"/>
  <w:defaultTabStop w:val="720"/>
  <w:characterSpacingControl w:val="doNotCompress"/>
  <w:hdrShapeDefaults>
    <o:shapelayout v:ext="edit">
      <o:idmap v:ext="edit" data="2"/>
    </o:shapelayout>
  </w:hdrShapeDefaults>
  <w:compat>
    <w:useFELayout/>
    <w:compatSetting w:name="compatibilityMode" w:uri="http://schemas.microsoft.com/office/word" w:val="12"/>
  </w:compat>
  <w:rsids>
    <w:rsidRoot w:val="00D31D50"/>
    <w:rsid w:val="00025842"/>
    <w:rsid w:val="00190953"/>
    <w:rsid w:val="00323B43"/>
    <w:rsid w:val="003D37D8"/>
    <w:rsid w:val="00426133"/>
    <w:rsid w:val="004358AB"/>
    <w:rsid w:val="00672284"/>
    <w:rsid w:val="006C1ED4"/>
    <w:rsid w:val="007915A5"/>
    <w:rsid w:val="00890BC0"/>
    <w:rsid w:val="008B7726"/>
    <w:rsid w:val="00943330"/>
    <w:rsid w:val="00A250C4"/>
    <w:rsid w:val="00AE43DC"/>
    <w:rsid w:val="00B373B4"/>
    <w:rsid w:val="00D31D50"/>
    <w:rsid w:val="00FB3A99"/>
    <w:rsid w:val="1F361B50"/>
    <w:rsid w:val="24B47DF4"/>
    <w:rsid w:val="390B12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7">
    <w:name w:val="Default Paragraph Font"/>
    <w:semiHidden/>
    <w:unhideWhenUsed/>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Default"/>
    <w:basedOn w:val="3"/>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3">
    <w:name w:val="正文 New"/>
    <w:next w:val="2"/>
    <w:qFormat/>
    <w:uiPriority w:val="0"/>
    <w:pPr>
      <w:widowControl w:val="0"/>
      <w:jc w:val="both"/>
    </w:pPr>
    <w:rPr>
      <w:rFonts w:ascii="Calibri" w:hAnsi="Calibri" w:eastAsia="宋体" w:cs="黑体"/>
      <w:kern w:val="2"/>
      <w:sz w:val="21"/>
      <w:szCs w:val="22"/>
      <w:lang w:val="en-US" w:eastAsia="zh-CN" w:bidi="ar-SA"/>
    </w:rPr>
  </w:style>
  <w:style w:type="paragraph" w:styleId="4">
    <w:name w:val="footer"/>
    <w:basedOn w:val="1"/>
    <w:link w:val="10"/>
    <w:semiHidden/>
    <w:unhideWhenUsed/>
    <w:qFormat/>
    <w:uiPriority w:val="99"/>
    <w:pPr>
      <w:tabs>
        <w:tab w:val="center" w:pos="4153"/>
        <w:tab w:val="right" w:pos="8306"/>
      </w:tabs>
    </w:pPr>
    <w:rPr>
      <w:sz w:val="18"/>
      <w:szCs w:val="18"/>
    </w:rPr>
  </w:style>
  <w:style w:type="paragraph" w:styleId="5">
    <w:name w:val="header"/>
    <w:basedOn w:val="1"/>
    <w:link w:val="9"/>
    <w:semiHidden/>
    <w:unhideWhenUsed/>
    <w:qFormat/>
    <w:uiPriority w:val="99"/>
    <w:pPr>
      <w:pBdr>
        <w:bottom w:val="single" w:color="auto" w:sz="6" w:space="1"/>
      </w:pBdr>
      <w:tabs>
        <w:tab w:val="center" w:pos="4153"/>
        <w:tab w:val="right" w:pos="8306"/>
      </w:tabs>
      <w:jc w:val="center"/>
    </w:pPr>
    <w:rPr>
      <w:sz w:val="18"/>
      <w:szCs w:val="18"/>
    </w:rPr>
  </w:style>
  <w:style w:type="paragraph" w:styleId="6">
    <w:name w:val="Title"/>
    <w:basedOn w:val="1"/>
    <w:next w:val="1"/>
    <w:qFormat/>
    <w:uiPriority w:val="99"/>
    <w:pPr>
      <w:spacing w:before="240" w:after="60"/>
      <w:jc w:val="center"/>
      <w:outlineLvl w:val="0"/>
    </w:pPr>
    <w:rPr>
      <w:rFonts w:ascii="Arial" w:hAnsi="Arial" w:cs="Arial"/>
      <w:b/>
      <w:bCs/>
      <w:sz w:val="32"/>
      <w:szCs w:val="32"/>
    </w:rPr>
  </w:style>
  <w:style w:type="character" w:customStyle="1" w:styleId="9">
    <w:name w:val="页眉 Char"/>
    <w:basedOn w:val="7"/>
    <w:link w:val="5"/>
    <w:semiHidden/>
    <w:qFormat/>
    <w:uiPriority w:val="99"/>
    <w:rPr>
      <w:rFonts w:ascii="Tahoma" w:hAnsi="Tahoma"/>
      <w:sz w:val="18"/>
      <w:szCs w:val="18"/>
    </w:rPr>
  </w:style>
  <w:style w:type="character" w:customStyle="1" w:styleId="10">
    <w:name w:val="页脚 Char"/>
    <w:basedOn w:val="7"/>
    <w:link w:val="4"/>
    <w:semiHidden/>
    <w:qFormat/>
    <w:uiPriority w:val="99"/>
    <w:rPr>
      <w:rFonts w:ascii="Tahoma" w:hAnsi="Tahoma"/>
      <w:sz w:val="18"/>
      <w:szCs w:val="18"/>
    </w:rPr>
  </w:style>
  <w:style w:type="paragraph" w:customStyle="1" w:styleId="11">
    <w:name w:val="p0"/>
    <w:basedOn w:val="1"/>
    <w:qFormat/>
    <w:uiPriority w:val="0"/>
    <w:pPr>
      <w:widowControl/>
      <w:ind w:firstLine="420"/>
      <w:jc w:val="left"/>
    </w:pPr>
    <w:rPr>
      <w:kern w:val="0"/>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137</Words>
  <Characters>781</Characters>
  <Lines>6</Lines>
  <Paragraphs>1</Paragraphs>
  <TotalTime>4</TotalTime>
  <ScaleCrop>false</ScaleCrop>
  <LinksUpToDate>false</LinksUpToDate>
  <CharactersWithSpaces>917</CharactersWithSpaces>
  <Application>WPS Office_10.1.0.7697_F1E327BC-269C-435d-A152-05C5408002CA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政务网</cp:lastModifiedBy>
  <cp:lastPrinted>2021-06-23T10:22:53Z</cp:lastPrinted>
  <dcterms:modified xsi:type="dcterms:W3CDTF">2021-06-23T10:24:52Z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2052-10.1.0.7697</vt:lpwstr>
  </property>
  <property fmtid="{D5CDD505-2E9C-101B-9397-08002B2CF9AE}" pid="3" name="ICV">
    <vt:lpwstr>63314F0850274DC480E20BB4C3FE7F6D</vt:lpwstr>
  </property>
</Properties>
</file>