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1715" w:leftChars="343" w:hanging="960" w:hangingChars="300"/>
        <w:rPr>
          <w:rFonts w:hint="default" w:ascii="Times New Roman" w:hAnsi="Times New Roman" w:eastAsia="仿宋" w:cs="Times New Roman"/>
          <w:b w:val="0"/>
          <w:bCs w:val="0"/>
          <w:color w:val="000000"/>
          <w:sz w:val="32"/>
          <w:szCs w:val="32"/>
          <w:u w:val="none"/>
          <w:lang w:val="en-US" w:eastAsia="zh-CN"/>
        </w:rPr>
      </w:pPr>
      <w:r>
        <w:rPr>
          <w:rFonts w:hint="default" w:ascii="Times New Roman" w:hAnsi="Times New Roman" w:eastAsia="仿宋" w:cs="Times New Roman"/>
          <w:b w:val="0"/>
          <w:bCs w:val="0"/>
          <w:color w:val="000000"/>
          <w:sz w:val="32"/>
          <w:szCs w:val="32"/>
          <w:u w:val="none"/>
          <w:lang w:val="en-US" w:eastAsia="zh-CN"/>
        </w:rPr>
        <w:t xml:space="preserve">                                          </w:t>
      </w:r>
      <w:r>
        <w:rPr>
          <w:rFonts w:hint="eastAsia" w:ascii="Times New Roman" w:hAnsi="Times New Roman" w:eastAsia="仿宋" w:cs="Times New Roman"/>
          <w:b w:val="0"/>
          <w:bCs w:val="0"/>
          <w:color w:val="000000"/>
          <w:sz w:val="32"/>
          <w:szCs w:val="32"/>
          <w:u w:val="none"/>
          <w:lang w:val="en-US" w:eastAsia="zh-CN"/>
        </w:rPr>
        <w:t xml:space="preserve">                                           </w:t>
      </w:r>
      <w:r>
        <w:rPr>
          <w:rFonts w:hint="default" w:ascii="Times New Roman" w:hAnsi="Times New Roman" w:eastAsia="仿宋" w:cs="Times New Roman"/>
          <w:b w:val="0"/>
          <w:bCs w:val="0"/>
          <w:color w:val="000000"/>
          <w:sz w:val="32"/>
          <w:szCs w:val="32"/>
          <w:u w:val="none"/>
          <w:lang w:val="en-US" w:eastAsia="zh-CN"/>
        </w:rPr>
        <w:t>（A类）</w:t>
      </w:r>
    </w:p>
    <w:p>
      <w:pPr>
        <w:ind w:left="1715" w:leftChars="343" w:hanging="960" w:hangingChars="300"/>
        <w:rPr>
          <w:rFonts w:hint="default" w:ascii="Times New Roman" w:hAnsi="Times New Roman" w:cs="Times New Roman"/>
          <w:b/>
          <w:bCs/>
          <w:color w:val="000000"/>
          <w:sz w:val="32"/>
          <w:szCs w:val="32"/>
          <w:u w:val="none"/>
          <w:lang w:val="en-US" w:eastAsia="zh-CN"/>
        </w:rPr>
      </w:pPr>
    </w:p>
    <w:p>
      <w:pPr>
        <w:ind w:left="1715" w:leftChars="343" w:hanging="960" w:hangingChars="300"/>
        <w:rPr>
          <w:rFonts w:hint="default" w:ascii="Times New Roman" w:hAnsi="Times New Roman" w:cs="Times New Roman"/>
          <w:b/>
          <w:bCs/>
          <w:color w:val="000000"/>
          <w:sz w:val="32"/>
          <w:szCs w:val="32"/>
          <w:u w:val="none"/>
          <w:lang w:val="en-US" w:eastAsia="zh-CN"/>
        </w:rPr>
      </w:pPr>
    </w:p>
    <w:p>
      <w:pPr>
        <w:ind w:left="1715" w:leftChars="343" w:hanging="960" w:hangingChars="300"/>
        <w:rPr>
          <w:rFonts w:hint="default" w:ascii="Times New Roman" w:hAnsi="Times New Roman" w:cs="Times New Roman"/>
          <w:b/>
          <w:bCs/>
          <w:color w:val="000000"/>
          <w:sz w:val="32"/>
          <w:szCs w:val="32"/>
          <w:u w:val="none"/>
          <w:lang w:val="en-US" w:eastAsia="zh-CN"/>
        </w:rPr>
      </w:pPr>
    </w:p>
    <w:p>
      <w:pPr>
        <w:ind w:left="1715" w:leftChars="343" w:hanging="960" w:hangingChars="300"/>
        <w:rPr>
          <w:rFonts w:hint="default" w:ascii="Times New Roman" w:hAnsi="Times New Roman" w:cs="Times New Roman"/>
          <w:b/>
          <w:bCs/>
          <w:color w:val="000000"/>
          <w:sz w:val="32"/>
          <w:szCs w:val="32"/>
          <w:u w:val="none"/>
          <w:lang w:val="en-US" w:eastAsia="zh-CN"/>
        </w:rPr>
      </w:pPr>
    </w:p>
    <w:p>
      <w:pPr>
        <w:ind w:left="2436" w:leftChars="343" w:hanging="1681" w:hangingChars="300"/>
        <w:rPr>
          <w:rFonts w:hint="default" w:ascii="Times New Roman" w:hAnsi="Times New Roman" w:cs="Times New Roman"/>
          <w:b/>
          <w:bCs/>
          <w:color w:val="000000"/>
          <w:sz w:val="56"/>
          <w:szCs w:val="56"/>
          <w:u w:val="none"/>
          <w:lang w:val="en-US" w:eastAsia="zh-CN"/>
        </w:rPr>
      </w:pPr>
    </w:p>
    <w:p>
      <w:pPr>
        <w:ind w:firstLine="320" w:firstLineChars="100"/>
        <w:jc w:val="both"/>
        <w:rPr>
          <w:rFonts w:hint="default" w:ascii="Times New Roman" w:hAnsi="Times New Roman" w:eastAsia="仿宋" w:cs="Times New Roman"/>
          <w:b w:val="0"/>
          <w:bCs w:val="0"/>
          <w:color w:val="000000"/>
          <w:kern w:val="2"/>
          <w:sz w:val="32"/>
          <w:szCs w:val="32"/>
          <w:lang w:val="en-US" w:eastAsia="zh-CN" w:bidi="ar-SA"/>
        </w:rPr>
      </w:pPr>
      <w:r>
        <w:rPr>
          <w:rFonts w:hint="default" w:ascii="Times New Roman" w:hAnsi="Times New Roman" w:eastAsia="仿宋" w:cs="Times New Roman"/>
          <w:b w:val="0"/>
          <w:bCs w:val="0"/>
          <w:color w:val="000000"/>
          <w:kern w:val="2"/>
          <w:sz w:val="32"/>
          <w:szCs w:val="32"/>
          <w:lang w:val="en-US" w:eastAsia="zh-CN" w:bidi="ar-SA"/>
        </w:rPr>
        <w:t>高农字〔2021〕</w:t>
      </w:r>
      <w:r>
        <w:rPr>
          <w:rFonts w:hint="eastAsia" w:ascii="Times New Roman" w:hAnsi="Times New Roman" w:eastAsia="仿宋" w:cs="Times New Roman"/>
          <w:b w:val="0"/>
          <w:bCs w:val="0"/>
          <w:color w:val="000000"/>
          <w:kern w:val="2"/>
          <w:sz w:val="32"/>
          <w:szCs w:val="32"/>
          <w:lang w:val="en-US" w:eastAsia="zh-CN" w:bidi="ar-SA"/>
        </w:rPr>
        <w:t xml:space="preserve">47 </w:t>
      </w:r>
      <w:r>
        <w:rPr>
          <w:rFonts w:hint="default" w:ascii="Times New Roman" w:hAnsi="Times New Roman" w:eastAsia="仿宋" w:cs="Times New Roman"/>
          <w:b w:val="0"/>
          <w:bCs w:val="0"/>
          <w:color w:val="000000"/>
          <w:kern w:val="2"/>
          <w:sz w:val="32"/>
          <w:szCs w:val="32"/>
          <w:lang w:val="en-US" w:eastAsia="zh-CN" w:bidi="ar-SA"/>
        </w:rPr>
        <w:t xml:space="preserve">号                   </w:t>
      </w:r>
      <w:r>
        <w:rPr>
          <w:rFonts w:hint="eastAsia" w:ascii="Times New Roman" w:hAnsi="Times New Roman" w:eastAsia="仿宋" w:cs="Times New Roman"/>
          <w:b w:val="0"/>
          <w:bCs w:val="0"/>
          <w:color w:val="000000"/>
          <w:kern w:val="2"/>
          <w:sz w:val="32"/>
          <w:szCs w:val="32"/>
          <w:lang w:val="en-US" w:eastAsia="zh-CN" w:bidi="ar-SA"/>
        </w:rPr>
        <w:t xml:space="preserve">                   </w:t>
      </w:r>
      <w:r>
        <w:rPr>
          <w:rFonts w:hint="default" w:ascii="Times New Roman" w:hAnsi="Times New Roman" w:eastAsia="仿宋" w:cs="Times New Roman"/>
          <w:b w:val="0"/>
          <w:bCs w:val="0"/>
          <w:color w:val="000000"/>
          <w:kern w:val="2"/>
          <w:sz w:val="32"/>
          <w:szCs w:val="32"/>
          <w:lang w:val="en-US" w:eastAsia="zh-CN" w:bidi="ar-SA"/>
        </w:rPr>
        <w:t xml:space="preserve">签发人：苗光勇 </w:t>
      </w:r>
    </w:p>
    <w:p>
      <w:pPr>
        <w:keepNext w:val="0"/>
        <w:keepLines w:val="0"/>
        <w:pageBreakBefore w:val="0"/>
        <w:widowControl/>
        <w:kinsoku/>
        <w:wordWrap/>
        <w:overflowPunct/>
        <w:topLinePunct w:val="0"/>
        <w:autoSpaceDE/>
        <w:autoSpaceDN/>
        <w:bidi w:val="0"/>
        <w:adjustRightInd w:val="0"/>
        <w:snapToGrid w:val="0"/>
        <w:spacing w:after="0" w:line="600" w:lineRule="exact"/>
        <w:jc w:val="center"/>
        <w:textAlignment w:val="auto"/>
        <w:outlineLvl w:val="9"/>
        <w:rPr>
          <w:rFonts w:hint="default" w:ascii="Times New Roman" w:hAnsi="Times New Roman" w:cs="Times New Roman" w:eastAsiaTheme="majorEastAsia"/>
          <w:sz w:val="44"/>
          <w:szCs w:val="44"/>
        </w:rPr>
      </w:pPr>
    </w:p>
    <w:p>
      <w:pPr>
        <w:keepNext w:val="0"/>
        <w:keepLines w:val="0"/>
        <w:pageBreakBefore w:val="0"/>
        <w:widowControl/>
        <w:kinsoku/>
        <w:wordWrap/>
        <w:overflowPunct/>
        <w:topLinePunct w:val="0"/>
        <w:autoSpaceDE/>
        <w:autoSpaceDN/>
        <w:bidi w:val="0"/>
        <w:adjustRightInd w:val="0"/>
        <w:snapToGrid w:val="0"/>
        <w:spacing w:after="0" w:line="600" w:lineRule="exact"/>
        <w:jc w:val="center"/>
        <w:textAlignment w:val="auto"/>
        <w:outlineLvl w:val="9"/>
        <w:rPr>
          <w:rFonts w:hint="default" w:ascii="Times New Roman" w:hAnsi="Times New Roman" w:cs="Times New Roman" w:eastAsiaTheme="majorEastAsia"/>
          <w:b/>
          <w:bCs/>
          <w:sz w:val="44"/>
          <w:szCs w:val="44"/>
        </w:rPr>
      </w:pPr>
      <w:r>
        <w:rPr>
          <w:rFonts w:hint="default" w:ascii="Times New Roman" w:hAnsi="Times New Roman" w:cs="Times New Roman" w:eastAsiaTheme="majorEastAsia"/>
          <w:b/>
          <w:bCs/>
          <w:sz w:val="44"/>
          <w:szCs w:val="44"/>
        </w:rPr>
        <w:t>关于高青县第十七届人代会第五次会议</w:t>
      </w:r>
    </w:p>
    <w:p>
      <w:pPr>
        <w:keepNext w:val="0"/>
        <w:keepLines w:val="0"/>
        <w:pageBreakBefore w:val="0"/>
        <w:widowControl/>
        <w:kinsoku/>
        <w:wordWrap/>
        <w:overflowPunct/>
        <w:topLinePunct w:val="0"/>
        <w:autoSpaceDE/>
        <w:autoSpaceDN/>
        <w:bidi w:val="0"/>
        <w:adjustRightInd w:val="0"/>
        <w:snapToGrid w:val="0"/>
        <w:spacing w:after="0" w:line="600" w:lineRule="exact"/>
        <w:jc w:val="center"/>
        <w:textAlignment w:val="auto"/>
        <w:outlineLvl w:val="9"/>
        <w:rPr>
          <w:rFonts w:hint="default" w:ascii="Times New Roman" w:hAnsi="Times New Roman" w:cs="Times New Roman" w:eastAsiaTheme="majorEastAsia"/>
          <w:b/>
          <w:bCs/>
          <w:sz w:val="44"/>
          <w:szCs w:val="44"/>
        </w:rPr>
      </w:pPr>
      <w:r>
        <w:rPr>
          <w:rFonts w:hint="default" w:ascii="Times New Roman" w:hAnsi="Times New Roman" w:cs="Times New Roman" w:eastAsiaTheme="majorEastAsia"/>
          <w:b/>
          <w:bCs/>
          <w:sz w:val="44"/>
          <w:szCs w:val="44"/>
        </w:rPr>
        <w:t>第</w:t>
      </w:r>
      <w:r>
        <w:rPr>
          <w:rFonts w:hint="eastAsia" w:ascii="Times New Roman" w:hAnsi="Times New Roman" w:cs="Times New Roman" w:eastAsiaTheme="majorEastAsia"/>
          <w:b/>
          <w:bCs/>
          <w:sz w:val="44"/>
          <w:szCs w:val="44"/>
          <w:lang w:val="en-US" w:eastAsia="zh-CN"/>
        </w:rPr>
        <w:t>18</w:t>
      </w:r>
      <w:r>
        <w:rPr>
          <w:rFonts w:hint="default" w:ascii="Times New Roman" w:hAnsi="Times New Roman" w:cs="Times New Roman" w:eastAsiaTheme="majorEastAsia"/>
          <w:b/>
          <w:bCs/>
          <w:sz w:val="44"/>
          <w:szCs w:val="44"/>
        </w:rPr>
        <w:t>号建议的答复</w:t>
      </w:r>
    </w:p>
    <w:p>
      <w:pPr>
        <w:spacing w:after="0" w:line="560" w:lineRule="exact"/>
        <w:jc w:val="both"/>
        <w:rPr>
          <w:rFonts w:hint="default" w:ascii="Times New Roman" w:hAnsi="Times New Roman" w:eastAsia="仿宋" w:cs="Times New Roman"/>
          <w:sz w:val="32"/>
          <w:szCs w:val="32"/>
        </w:rPr>
      </w:pPr>
    </w:p>
    <w:p>
      <w:pPr>
        <w:spacing w:after="0" w:line="560" w:lineRule="exact"/>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郑卫国、闫华人大代表：</w:t>
      </w:r>
    </w:p>
    <w:p>
      <w:pPr>
        <w:spacing w:after="0" w:line="520" w:lineRule="exact"/>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     您</w:t>
      </w:r>
      <w:r>
        <w:rPr>
          <w:rFonts w:hint="eastAsia" w:ascii="Times New Roman" w:hAnsi="Times New Roman" w:eastAsia="仿宋" w:cs="Times New Roman"/>
          <w:sz w:val="32"/>
          <w:szCs w:val="32"/>
          <w:lang w:val="en-US" w:eastAsia="zh-CN"/>
        </w:rPr>
        <w:t>提出的</w:t>
      </w:r>
      <w:r>
        <w:rPr>
          <w:rFonts w:hint="default" w:ascii="Times New Roman" w:hAnsi="Times New Roman" w:eastAsia="仿宋" w:cs="Times New Roman"/>
          <w:sz w:val="32"/>
          <w:szCs w:val="32"/>
        </w:rPr>
        <w:t>关于“大力推进农业现代化的建议”收悉。非常感谢您们对现代农业发展的关注、关心和支持；您们关于现代农业发展存在的问题和建议非常好，具有很强的指导意义。结合部门职责，现就您们关于大力推进农业现代化的建议，答复如下：</w:t>
      </w:r>
    </w:p>
    <w:p>
      <w:pPr>
        <w:spacing w:after="0" w:line="520" w:lineRule="exact"/>
        <w:rPr>
          <w:rFonts w:hint="default" w:ascii="Times New Roman" w:hAnsi="Times New Roman" w:eastAsia="黑体" w:cs="Times New Roman"/>
          <w:sz w:val="32"/>
          <w:szCs w:val="32"/>
        </w:rPr>
      </w:pPr>
      <w:r>
        <w:rPr>
          <w:rFonts w:hint="default" w:ascii="Times New Roman" w:hAnsi="Times New Roman" w:eastAsia="仿宋" w:cs="Times New Roman"/>
          <w:sz w:val="32"/>
          <w:szCs w:val="32"/>
        </w:rPr>
        <w:t xml:space="preserve">      </w:t>
      </w:r>
      <w:r>
        <w:rPr>
          <w:rFonts w:hint="default" w:ascii="Times New Roman" w:hAnsi="Times New Roman" w:eastAsia="黑体" w:cs="Times New Roman"/>
          <w:sz w:val="32"/>
          <w:szCs w:val="32"/>
        </w:rPr>
        <w:t>一、特色优势产业培育</w:t>
      </w:r>
    </w:p>
    <w:p>
      <w:pPr>
        <w:spacing w:after="0" w:line="520" w:lineRule="exact"/>
        <w:ind w:firstLine="640" w:firstLineChars="200"/>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2020年11月，县委、县政府联合印发出台《关于做大做强现代数字农业打造乡村振兴齐鲁样板示范县的实施方案》，县政府出台了《高青县农业产业高质量发展扶持奖励政策》扶持政策。该《方案》产业方向选择准确，定位科学，政策扶持到位。今后3-5年，我县将全面贯彻《方案》要求和《政策》措施，在推进粮食产业、蔬菜产业、现代畜牧业、小龙虾产业上，做足文章，下足力气，落实政策，推进粮食、蔬菜、奶肉牛、小龙虾产业做大做强。</w:t>
      </w:r>
    </w:p>
    <w:p>
      <w:pPr>
        <w:spacing w:after="0" w:line="520" w:lineRule="exact"/>
        <w:ind w:firstLine="640" w:firstLineChars="200"/>
        <w:jc w:val="both"/>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二、重大项目实施和龙头培育</w:t>
      </w:r>
    </w:p>
    <w:p>
      <w:pPr>
        <w:spacing w:after="0" w:line="520" w:lineRule="exact"/>
        <w:ind w:firstLine="640" w:firstLineChars="200"/>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2018年以来，我县先后实施国家农业产业强镇、省级现代农业产业园、黄河流域肉牛产业集群、百企建百园等重大项目，在项目设计和主体培育上，我们突出农产品加工、仓储发展，拉长产业链条；引进正茂、青岛浩丰等龙头，积极培育新天地、得益、正茂、鼎信、田源、莱德、昊坤等销售、加工龙头，发挥产业龙头带动作用，逐步打造山东省乃至全国知名农产品加工基地。</w:t>
      </w:r>
    </w:p>
    <w:p>
      <w:pPr>
        <w:spacing w:after="0" w:line="520" w:lineRule="exac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 xml:space="preserve">    三、科技推广和农业农村人才培养</w:t>
      </w:r>
    </w:p>
    <w:p>
      <w:pPr>
        <w:spacing w:after="0" w:line="520" w:lineRule="exact"/>
        <w:rPr>
          <w:rFonts w:hint="default" w:ascii="Times New Roman" w:hAnsi="Times New Roman" w:eastAsia="仿宋" w:cs="Times New Roman"/>
          <w:sz w:val="32"/>
          <w:szCs w:val="32"/>
        </w:rPr>
      </w:pPr>
      <w:r>
        <w:rPr>
          <w:rFonts w:hint="default" w:ascii="Times New Roman" w:hAnsi="Times New Roman" w:eastAsia="黑体" w:cs="Times New Roman"/>
          <w:sz w:val="32"/>
          <w:szCs w:val="32"/>
        </w:rPr>
        <w:t xml:space="preserve">     </w:t>
      </w:r>
      <w:r>
        <w:rPr>
          <w:rFonts w:hint="default" w:ascii="Times New Roman" w:hAnsi="Times New Roman" w:eastAsia="仿宋" w:cs="Times New Roman"/>
          <w:sz w:val="32"/>
          <w:szCs w:val="32"/>
        </w:rPr>
        <w:t>近年来，我县结合基层农技推广体系改革补助项目实施，每年从粮食、蔬菜、果树、中药材等产业筛选大户、合作社、企业负责人100名，作为科技示范户，每年示范新技术、新品种3-5项，每户示范带动10户，全县累计筛选确定科技示范户1000户，示范带动10000户，实现全县自然村全覆盖。同时，我县每年开展新型职业农民培训、高素质农民培训、1000人次；2020年始开展农民职称评定工作，累计评定农民职称36位，其中高级4位、中级8位，初级24位。今后，我们，将科技推广与人才培育、职称评定、乡村之星评选结合起来，为乡村振兴提供人才和科技支撑。</w:t>
      </w:r>
    </w:p>
    <w:p>
      <w:pPr>
        <w:spacing w:after="0" w:line="520" w:lineRule="exact"/>
        <w:ind w:firstLine="63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四、现代农业装备水平稳步提升</w:t>
      </w:r>
    </w:p>
    <w:p>
      <w:pPr>
        <w:spacing w:after="0" w:line="520" w:lineRule="exact"/>
        <w:ind w:firstLine="63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我县连续18年实施农机补贴项目，全县农机总动66万千瓦，大中型拖拉机力3800余台、联合收割机3000余台、高效植保机械650余台，小麦、玉米耕种管收实现全程机械化，农业机械装备和社会化服务水平全省领先。通过引黄节水改造工程和、农业综合开发、高标准农田建设，我县78万亩耕地基本实现旱能浇、涝能排、田成方、路成网，其中2019年以来累计建设高标准农田15.17万亩。我县每年安排200-300万资金，用于小麦良种供应，全县小麦良种覆盖率98%以上。制定和实施《关于做大做强现代数字农业打造乡村振兴齐鲁样板示范县的实施方案》，积极推进数字乡村建设。全县粮食种植保险实现全覆盖。下一步，将按照省市部署，逐步探索、扩大经济作物保险试点和范围，进一步提高我县农业抗风险的能力。</w:t>
      </w:r>
    </w:p>
    <w:p>
      <w:pPr>
        <w:pStyle w:val="9"/>
        <w:keepNext w:val="0"/>
        <w:keepLines w:val="0"/>
        <w:pageBreakBefore w:val="0"/>
        <w:kinsoku/>
        <w:wordWrap/>
        <w:overflowPunct/>
        <w:topLinePunct w:val="0"/>
        <w:bidi w:val="0"/>
        <w:snapToGrid/>
        <w:spacing w:line="560" w:lineRule="exact"/>
        <w:textAlignment w:val="auto"/>
        <w:outlineLvl w:val="9"/>
        <w:rPr>
          <w:rFonts w:hint="default" w:ascii="Times New Roman" w:hAnsi="Times New Roman" w:eastAsia="仿宋_GB2312" w:cs="Times New Roman"/>
          <w:sz w:val="32"/>
          <w:szCs w:val="32"/>
          <w:lang w:val="en-US" w:eastAsia="zh-CN"/>
        </w:rPr>
      </w:pPr>
    </w:p>
    <w:p>
      <w:pPr>
        <w:pStyle w:val="9"/>
        <w:keepNext w:val="0"/>
        <w:keepLines w:val="0"/>
        <w:pageBreakBefore w:val="0"/>
        <w:kinsoku/>
        <w:wordWrap/>
        <w:overflowPunct/>
        <w:topLinePunct w:val="0"/>
        <w:bidi w:val="0"/>
        <w:snapToGrid/>
        <w:spacing w:line="560" w:lineRule="exact"/>
        <w:textAlignment w:val="auto"/>
        <w:outlineLvl w:val="9"/>
        <w:rPr>
          <w:rFonts w:hint="default" w:ascii="Times New Roman" w:hAnsi="Times New Roman" w:eastAsia="仿宋_GB2312" w:cs="Times New Roman"/>
          <w:sz w:val="32"/>
          <w:szCs w:val="32"/>
          <w:lang w:val="en-US" w:eastAsia="zh-CN"/>
        </w:rPr>
      </w:pPr>
    </w:p>
    <w:p>
      <w:pPr>
        <w:pStyle w:val="9"/>
        <w:keepNext w:val="0"/>
        <w:keepLines w:val="0"/>
        <w:pageBreakBefore w:val="0"/>
        <w:kinsoku/>
        <w:wordWrap/>
        <w:overflowPunct/>
        <w:topLinePunct w:val="0"/>
        <w:bidi w:val="0"/>
        <w:snapToGrid/>
        <w:spacing w:line="560" w:lineRule="exact"/>
        <w:textAlignment w:val="auto"/>
        <w:outlineLvl w:val="9"/>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after="0" w:line="560" w:lineRule="exact"/>
        <w:ind w:firstLine="6080" w:firstLineChars="19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高青县农业农村局</w:t>
      </w:r>
    </w:p>
    <w:p>
      <w:pPr>
        <w:keepNext w:val="0"/>
        <w:keepLines w:val="0"/>
        <w:pageBreakBefore w:val="0"/>
        <w:widowControl w:val="0"/>
        <w:kinsoku/>
        <w:wordWrap/>
        <w:overflowPunct/>
        <w:topLinePunct w:val="0"/>
        <w:autoSpaceDE/>
        <w:autoSpaceDN/>
        <w:bidi w:val="0"/>
        <w:adjustRightInd/>
        <w:snapToGrid/>
        <w:spacing w:after="0" w:line="560" w:lineRule="exact"/>
        <w:ind w:firstLine="6080" w:firstLineChars="19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2021年5月26日</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9"/>
        <w:rPr>
          <w:rFonts w:hint="default" w:ascii="Times New Roman" w:hAnsi="Times New Roman" w:eastAsia="仿宋_GB2312" w:cs="Times New Roman"/>
          <w:sz w:val="32"/>
          <w:szCs w:val="32"/>
          <w:lang w:val="en-US" w:eastAsia="zh-CN"/>
        </w:rPr>
      </w:pPr>
      <w:bookmarkStart w:id="0" w:name="_GoBack"/>
      <w:bookmarkEnd w:id="0"/>
    </w:p>
    <w:p>
      <w:pPr>
        <w:pStyle w:val="2"/>
        <w:rPr>
          <w:rFonts w:hint="default" w:ascii="Times New Roman" w:hAnsi="Times New Roman" w:eastAsia="仿宋_GB2312" w:cs="Times New Roman"/>
          <w:sz w:val="32"/>
          <w:szCs w:val="32"/>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pStyle w:val="2"/>
        <w:rPr>
          <w:rFonts w:hint="default"/>
          <w:lang w:val="en-US" w:eastAsia="zh-CN"/>
        </w:rPr>
      </w:pPr>
    </w:p>
    <w:p>
      <w:pPr>
        <w:rPr>
          <w:rFonts w:hint="default"/>
          <w:lang w:val="en-US" w:eastAsia="zh-CN"/>
        </w:rPr>
      </w:pPr>
    </w:p>
    <w:p>
      <w:pPr>
        <w:pStyle w:val="9"/>
        <w:rPr>
          <w:rFonts w:hint="default" w:ascii="Times New Roman" w:hAnsi="Times New Roman" w:eastAsia="仿宋_GB2312" w:cs="Times New Roman"/>
          <w:sz w:val="32"/>
          <w:szCs w:val="32"/>
          <w:lang w:val="en-US" w:eastAsia="zh-CN"/>
        </w:rPr>
      </w:pPr>
    </w:p>
    <w:p>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right="0"/>
        <w:jc w:val="both"/>
        <w:textAlignment w:val="auto"/>
        <w:rPr>
          <w:rFonts w:hint="default" w:ascii="Times New Roman" w:hAnsi="Times New Roman" w:eastAsia="仿宋_GB2312" w:cs="Times New Roman"/>
          <w:spacing w:val="-28"/>
          <w:sz w:val="32"/>
          <w:szCs w:val="32"/>
          <w:lang w:val="en-US" w:eastAsia="zh-CN"/>
        </w:rPr>
      </w:pPr>
      <w:r>
        <w:rPr>
          <w:rFonts w:hint="default" w:ascii="Times New Roman" w:hAnsi="Times New Roman" w:eastAsia="仿宋_GB2312" w:cs="Times New Roman"/>
          <w:spacing w:val="-28"/>
          <w:sz w:val="32"/>
          <w:szCs w:val="32"/>
          <w:lang w:val="en-US" w:eastAsia="zh-CN"/>
        </w:rPr>
        <w:t>（联系单位：县农业农村局，</w:t>
      </w:r>
      <w:r>
        <w:rPr>
          <w:rFonts w:hint="default" w:ascii="Times New Roman" w:hAnsi="Times New Roman" w:eastAsia="仿宋" w:cs="Times New Roman"/>
          <w:spacing w:val="-28"/>
          <w:kern w:val="2"/>
          <w:sz w:val="32"/>
          <w:szCs w:val="32"/>
          <w:lang w:val="en-US" w:eastAsia="zh-CN" w:bidi="ar"/>
        </w:rPr>
        <w:t>联系人：</w:t>
      </w:r>
      <w:r>
        <w:rPr>
          <w:rFonts w:hint="eastAsia" w:ascii="Times New Roman" w:hAnsi="Times New Roman" w:eastAsia="仿宋" w:cs="Times New Roman"/>
          <w:spacing w:val="-28"/>
          <w:kern w:val="2"/>
          <w:sz w:val="32"/>
          <w:szCs w:val="32"/>
          <w:lang w:val="en-US" w:eastAsia="zh-CN" w:bidi="ar"/>
        </w:rPr>
        <w:t>王少山</w:t>
      </w:r>
      <w:r>
        <w:rPr>
          <w:rFonts w:hint="default" w:ascii="Times New Roman" w:hAnsi="Times New Roman" w:eastAsia="仿宋" w:cs="Times New Roman"/>
          <w:spacing w:val="-28"/>
          <w:kern w:val="2"/>
          <w:sz w:val="32"/>
          <w:szCs w:val="32"/>
          <w:lang w:val="en-US" w:eastAsia="zh-CN" w:bidi="ar"/>
        </w:rPr>
        <w:t>，联系电话：69</w:t>
      </w:r>
      <w:r>
        <w:rPr>
          <w:rFonts w:hint="eastAsia" w:ascii="Times New Roman" w:hAnsi="Times New Roman" w:eastAsia="仿宋" w:cs="Times New Roman"/>
          <w:spacing w:val="-28"/>
          <w:kern w:val="2"/>
          <w:sz w:val="32"/>
          <w:szCs w:val="32"/>
          <w:lang w:val="en-US" w:eastAsia="zh-CN" w:bidi="ar"/>
        </w:rPr>
        <w:t>53633</w:t>
      </w:r>
      <w:r>
        <w:rPr>
          <w:rFonts w:hint="default" w:ascii="Times New Roman" w:hAnsi="Times New Roman" w:eastAsia="仿宋_GB2312" w:cs="Times New Roman"/>
          <w:spacing w:val="-28"/>
          <w:sz w:val="32"/>
          <w:szCs w:val="32"/>
          <w:lang w:val="en-US" w:eastAsia="zh-CN"/>
        </w:rPr>
        <w:t>）</w:t>
      </w:r>
    </w:p>
    <w:p>
      <w:pPr>
        <w:pStyle w:val="11"/>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0"/>
        <w:jc w:val="both"/>
        <w:textAlignment w:val="auto"/>
        <w:outlineLvl w:val="9"/>
        <w:rPr>
          <w:rFonts w:hint="default" w:ascii="Times New Roman" w:hAnsi="Times New Roman" w:eastAsia="仿宋_GB2312" w:cs="Times New Roman"/>
          <w:spacing w:val="-6"/>
          <w:sz w:val="32"/>
          <w:szCs w:val="32"/>
          <w:lang w:eastAsia="zh-CN"/>
        </w:rPr>
      </w:pPr>
      <w:r>
        <w:rPr>
          <w:rFonts w:hint="default" w:ascii="Times New Roman" w:hAnsi="Times New Roman" w:eastAsia="仿宋_GB2312" w:cs="Times New Roman"/>
          <w:spacing w:val="-6"/>
          <w:sz w:val="32"/>
          <w:szCs w:val="32"/>
          <w:lang w:eastAsia="zh-CN"/>
        </w:rPr>
        <w:t>（依申请公开）</w:t>
      </w:r>
    </w:p>
    <w:p>
      <w:pPr>
        <w:keepNext w:val="0"/>
        <w:keepLines w:val="0"/>
        <w:pageBreakBefore w:val="0"/>
        <w:kinsoku/>
        <w:wordWrap/>
        <w:overflowPunct/>
        <w:topLinePunct w:val="0"/>
        <w:autoSpaceDE/>
        <w:autoSpaceDN/>
        <w:bidi w:val="0"/>
        <w:spacing w:after="0" w:line="560" w:lineRule="exact"/>
        <w:ind w:firstLine="320" w:firstLineChars="1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抄送：县政府办公室，县人大代表工作室</w:t>
      </w:r>
    </w:p>
    <w:p>
      <w:pPr>
        <w:spacing w:line="220" w:lineRule="atLeast"/>
        <w:rPr>
          <w:rFonts w:hint="default" w:ascii="Times New Roman" w:hAnsi="Times New Roman" w:cs="Times New Roman"/>
        </w:rPr>
      </w:pPr>
    </w:p>
    <w:sectPr>
      <w:footerReference r:id="rId3" w:type="default"/>
      <w:pgSz w:w="11906" w:h="16838"/>
      <w:pgMar w:top="1780" w:right="1576" w:bottom="1440" w:left="1576" w:header="708" w:footer="709" w:gutter="0"/>
      <w:cols w:space="0" w:num="1"/>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3"/>
                  <w:rPr>
                    <w:rFonts w:hint="eastAsia" w:eastAsia="微软雅黑"/>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characterSpacingControl w:val="doNotCompress"/>
  <w:hdrShapeDefaults>
    <o:shapelayout v:ext="edit">
      <o:idmap v:ext="edit" data="3,4"/>
    </o:shapelayout>
  </w:hdrShapeDefaults>
  <w:compat>
    <w:useFELayout/>
    <w:compatSetting w:name="compatibilityMode" w:uri="http://schemas.microsoft.com/office/word" w:val="12"/>
  </w:compat>
  <w:rsids>
    <w:rsidRoot w:val="00D31D50"/>
    <w:rsid w:val="00025842"/>
    <w:rsid w:val="00190953"/>
    <w:rsid w:val="002433C6"/>
    <w:rsid w:val="002D4287"/>
    <w:rsid w:val="00323B43"/>
    <w:rsid w:val="003D37D8"/>
    <w:rsid w:val="00426133"/>
    <w:rsid w:val="004358AB"/>
    <w:rsid w:val="005E7EE5"/>
    <w:rsid w:val="00672284"/>
    <w:rsid w:val="006C1ED4"/>
    <w:rsid w:val="007262E5"/>
    <w:rsid w:val="007915A5"/>
    <w:rsid w:val="007A01BD"/>
    <w:rsid w:val="007C0608"/>
    <w:rsid w:val="00872FA1"/>
    <w:rsid w:val="00890BC0"/>
    <w:rsid w:val="008B7726"/>
    <w:rsid w:val="00943330"/>
    <w:rsid w:val="00A250C4"/>
    <w:rsid w:val="00AE43DC"/>
    <w:rsid w:val="00B373B4"/>
    <w:rsid w:val="00D31D50"/>
    <w:rsid w:val="00E32A2B"/>
    <w:rsid w:val="00EE149E"/>
    <w:rsid w:val="00F6336E"/>
    <w:rsid w:val="00FB3A99"/>
    <w:rsid w:val="0E786591"/>
    <w:rsid w:val="138F7BD5"/>
    <w:rsid w:val="19BE37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5">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Title"/>
    <w:basedOn w:val="1"/>
    <w:next w:val="1"/>
    <w:qFormat/>
    <w:uiPriority w:val="99"/>
    <w:pPr>
      <w:spacing w:before="240" w:after="60"/>
      <w:jc w:val="center"/>
      <w:outlineLvl w:val="0"/>
    </w:pPr>
    <w:rPr>
      <w:rFonts w:ascii="Arial" w:hAnsi="Arial" w:cs="Arial"/>
      <w:b/>
      <w:bCs/>
      <w:sz w:val="32"/>
      <w:szCs w:val="32"/>
    </w:rPr>
  </w:style>
  <w:style w:type="paragraph" w:styleId="3">
    <w:name w:val="footer"/>
    <w:basedOn w:val="1"/>
    <w:link w:val="8"/>
    <w:semiHidden/>
    <w:unhideWhenUsed/>
    <w:uiPriority w:val="99"/>
    <w:pPr>
      <w:tabs>
        <w:tab w:val="center" w:pos="4153"/>
        <w:tab w:val="right" w:pos="8306"/>
      </w:tabs>
    </w:pPr>
    <w:rPr>
      <w:sz w:val="18"/>
      <w:szCs w:val="18"/>
    </w:rPr>
  </w:style>
  <w:style w:type="paragraph" w:styleId="4">
    <w:name w:val="header"/>
    <w:basedOn w:val="1"/>
    <w:link w:val="7"/>
    <w:semiHidden/>
    <w:unhideWhenUsed/>
    <w:uiPriority w:val="99"/>
    <w:pPr>
      <w:pBdr>
        <w:bottom w:val="single" w:color="auto" w:sz="6" w:space="1"/>
      </w:pBdr>
      <w:tabs>
        <w:tab w:val="center" w:pos="4153"/>
        <w:tab w:val="right" w:pos="8306"/>
      </w:tabs>
      <w:jc w:val="center"/>
    </w:pPr>
    <w:rPr>
      <w:sz w:val="18"/>
      <w:szCs w:val="18"/>
    </w:rPr>
  </w:style>
  <w:style w:type="character" w:customStyle="1" w:styleId="7">
    <w:name w:val="页眉 Char"/>
    <w:basedOn w:val="5"/>
    <w:link w:val="4"/>
    <w:semiHidden/>
    <w:uiPriority w:val="99"/>
    <w:rPr>
      <w:rFonts w:ascii="Tahoma" w:hAnsi="Tahoma"/>
      <w:sz w:val="18"/>
      <w:szCs w:val="18"/>
    </w:rPr>
  </w:style>
  <w:style w:type="character" w:customStyle="1" w:styleId="8">
    <w:name w:val="页脚 Char"/>
    <w:basedOn w:val="5"/>
    <w:link w:val="3"/>
    <w:semiHidden/>
    <w:uiPriority w:val="99"/>
    <w:rPr>
      <w:rFonts w:ascii="Tahoma" w:hAnsi="Tahoma"/>
      <w:sz w:val="18"/>
      <w:szCs w:val="18"/>
    </w:rPr>
  </w:style>
  <w:style w:type="paragraph" w:customStyle="1" w:styleId="9">
    <w:name w:val="Default"/>
    <w:basedOn w:val="10"/>
    <w:qFormat/>
    <w:uiPriority w:val="0"/>
    <w:pPr>
      <w:widowControl w:val="0"/>
      <w:autoSpaceDE w:val="0"/>
      <w:autoSpaceDN w:val="0"/>
      <w:adjustRightInd w:val="0"/>
    </w:pPr>
    <w:rPr>
      <w:rFonts w:ascii="Calibri" w:hAnsi="Calibri" w:eastAsia="宋体" w:cs="Times New Roman"/>
      <w:color w:val="000000"/>
      <w:sz w:val="24"/>
      <w:szCs w:val="24"/>
      <w:lang w:val="en-US" w:eastAsia="zh-CN" w:bidi="ar-SA"/>
    </w:rPr>
  </w:style>
  <w:style w:type="paragraph" w:customStyle="1" w:styleId="10">
    <w:name w:val="正文 New"/>
    <w:next w:val="9"/>
    <w:qFormat/>
    <w:uiPriority w:val="0"/>
    <w:pPr>
      <w:widowControl w:val="0"/>
      <w:jc w:val="both"/>
    </w:pPr>
    <w:rPr>
      <w:rFonts w:ascii="Calibri" w:hAnsi="Calibri" w:eastAsia="宋体" w:cs="黑体"/>
      <w:kern w:val="2"/>
      <w:sz w:val="21"/>
      <w:szCs w:val="22"/>
      <w:lang w:val="en-US" w:eastAsia="zh-CN" w:bidi="ar-SA"/>
    </w:rPr>
  </w:style>
  <w:style w:type="paragraph" w:customStyle="1" w:styleId="11">
    <w:name w:val="p0"/>
    <w:basedOn w:val="1"/>
    <w:qFormat/>
    <w:uiPriority w:val="0"/>
    <w:pPr>
      <w:widowControl/>
      <w:ind w:firstLine="420"/>
      <w:jc w:val="left"/>
    </w:pPr>
    <w:rPr>
      <w:kern w:val="0"/>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193</Words>
  <Characters>1103</Characters>
  <Lines>9</Lines>
  <Paragraphs>2</Paragraphs>
  <TotalTime>17</TotalTime>
  <ScaleCrop>false</ScaleCrop>
  <LinksUpToDate>false</LinksUpToDate>
  <CharactersWithSpaces>1294</CharactersWithSpaces>
  <Application>WPS Office_10.1.0.7697_F1E327BC-269C-435d-A152-05C5408002CA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2021-06-27T01:44:00Z</dcterms:created>
  <dc:creator>Administrator</dc:creator>
  <cp:lastModifiedBy>政务网</cp:lastModifiedBy>
  <cp:lastPrinted>2021-07-01T01:42:05Z</cp:lastPrinted>
  <dcterms:modified xsi:type="dcterms:W3CDTF">2021-07-01T01:50:35Z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