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3E026">
      <w:pPr>
        <w:shd w:val="clear" w:color="auto" w:fill="FFFFFF"/>
        <w:spacing w:line="600" w:lineRule="exact"/>
        <w:jc w:val="left"/>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附件3</w:t>
      </w:r>
    </w:p>
    <w:p w14:paraId="151D9085">
      <w:pPr>
        <w:shd w:val="clear" w:color="auto" w:fill="FFFFFF"/>
        <w:spacing w:line="60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p w14:paraId="52CD1841">
      <w:pPr>
        <w:shd w:val="clear" w:color="auto" w:fill="FFFFFF"/>
        <w:spacing w:line="600"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bookmarkStart w:id="0" w:name="_GoBack"/>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小反刍兽疫免疫技术方案</w:t>
      </w:r>
    </w:p>
    <w:bookmarkEnd w:id="0"/>
    <w:p w14:paraId="2C9C8730">
      <w:pPr>
        <w:shd w:val="clear" w:color="auto" w:fill="FFFFFF"/>
        <w:spacing w:line="600"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p>
    <w:p w14:paraId="3A990089">
      <w:pPr>
        <w:keepNext w:val="0"/>
        <w:keepLines w:val="0"/>
        <w:pageBreakBefore w:val="0"/>
        <w:widowControl w:val="0"/>
        <w:shd w:val="clear" w:color="auto" w:fill="FFFFFF"/>
        <w:kinsoku/>
        <w:wordWrap/>
        <w:overflowPunct/>
        <w:topLinePunct w:val="0"/>
        <w:bidi w:val="0"/>
        <w:snapToGrid/>
        <w:spacing w:line="560" w:lineRule="exact"/>
        <w:jc w:val="left"/>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 xml:space="preserve">    一、免疫要求</w:t>
      </w:r>
    </w:p>
    <w:p w14:paraId="29FD25F2">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对全</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14:textFill>
            <w14:solidFill>
              <w14:schemeClr w14:val="tx1"/>
            </w14:solidFill>
          </w14:textFill>
        </w:rPr>
        <w:t>所有应免羊只进行小反刍兽疫免疫。</w:t>
      </w:r>
      <w:r>
        <w:rPr>
          <w:rFonts w:hint="default" w:ascii="Times New Roman" w:hAnsi="Times New Roman" w:eastAsia="仿宋_GB2312" w:cs="Times New Roman"/>
          <w:color w:val="000000" w:themeColor="text1"/>
          <w:sz w:val="32"/>
          <w:szCs w:val="32"/>
          <w14:textFill>
            <w14:solidFill>
              <w14:schemeClr w14:val="tx1"/>
            </w14:solidFill>
          </w14:textFill>
        </w:rPr>
        <w:t>拟开展非免疫无疫区建设的区域，逐级上报省畜牧局同意后，可不实施免疫。</w:t>
      </w:r>
    </w:p>
    <w:p w14:paraId="7D04E1D6">
      <w:pPr>
        <w:keepNext w:val="0"/>
        <w:keepLines w:val="0"/>
        <w:pageBreakBefore w:val="0"/>
        <w:widowControl w:val="0"/>
        <w:shd w:val="clear" w:color="auto" w:fill="FFFFFF"/>
        <w:kinsoku/>
        <w:wordWrap/>
        <w:overflowPunct/>
        <w:topLinePunct w:val="0"/>
        <w:bidi w:val="0"/>
        <w:snapToGrid/>
        <w:spacing w:line="560" w:lineRule="exact"/>
        <w:ind w:firstLine="630"/>
        <w:jc w:val="lef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二、推荐免疫程序</w:t>
      </w:r>
    </w:p>
    <w:p w14:paraId="7DDE3CE2">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（一）规模场及专业户</w:t>
      </w:r>
    </w:p>
    <w:p w14:paraId="74452890">
      <w:pPr>
        <w:keepNext w:val="0"/>
        <w:keepLines w:val="0"/>
        <w:pageBreakBefore w:val="0"/>
        <w:widowControl w:val="0"/>
        <w:shd w:val="clear" w:color="auto" w:fill="FFFFFF"/>
        <w:kinsoku/>
        <w:wordWrap/>
        <w:overflowPunct/>
        <w:topLinePunct w:val="0"/>
        <w:bidi w:val="0"/>
        <w:snapToGrid/>
        <w:spacing w:line="560" w:lineRule="exact"/>
        <w:ind w:firstLine="63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新生羔羊1月龄后进行免疫，超过免疫保护期的进行加强免疫。</w:t>
      </w:r>
    </w:p>
    <w:p w14:paraId="03518837">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（二）无法参加“先打后补”的专业户及散养户</w:t>
      </w:r>
    </w:p>
    <w:p w14:paraId="12250A12">
      <w:pPr>
        <w:keepNext w:val="0"/>
        <w:keepLines w:val="0"/>
        <w:pageBreakBefore w:val="0"/>
        <w:widowControl w:val="0"/>
        <w:shd w:val="clear" w:color="auto" w:fill="FFFFFF"/>
        <w:kinsoku/>
        <w:wordWrap/>
        <w:overflowPunct/>
        <w:topLinePunct w:val="0"/>
        <w:bidi w:val="0"/>
        <w:snapToGrid/>
        <w:spacing w:line="560" w:lineRule="exact"/>
        <w:ind w:firstLine="63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春季或秋季对当年未免疫羊和超过免疫保护期的羊进行一次集中免疫，每月定期进行补免。</w:t>
      </w:r>
    </w:p>
    <w:p w14:paraId="0E7C2400">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（三）紧急免疫</w:t>
      </w:r>
    </w:p>
    <w:p w14:paraId="36E4FE50">
      <w:pPr>
        <w:keepNext w:val="0"/>
        <w:keepLines w:val="0"/>
        <w:pageBreakBefore w:val="0"/>
        <w:widowControl w:val="0"/>
        <w:shd w:val="clear" w:color="auto" w:fill="FFFFFF"/>
        <w:kinsoku/>
        <w:wordWrap/>
        <w:overflowPunct/>
        <w:topLinePunct w:val="0"/>
        <w:bidi w:val="0"/>
        <w:snapToGrid/>
        <w:spacing w:line="560" w:lineRule="exact"/>
        <w:ind w:firstLine="630"/>
        <w:jc w:val="left"/>
        <w:textAlignment w:val="auto"/>
        <w:rPr>
          <w:rFonts w:hint="default" w:ascii="Times New Roman" w:hAnsi="Times New Roman" w:eastAsia="仿宋_GB2312" w:cs="Times New Roman"/>
          <w:color w:val="000000" w:themeColor="text1"/>
          <w:kern w:val="0"/>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发生疫情时，对疫区和受威胁区内养殖场可根据应急监测或风险评估结果，开展紧急免疫。</w:t>
      </w:r>
    </w:p>
    <w:p w14:paraId="303EAF08">
      <w:pPr>
        <w:keepNext w:val="0"/>
        <w:keepLines w:val="0"/>
        <w:pageBreakBefore w:val="0"/>
        <w:widowControl w:val="0"/>
        <w:shd w:val="clear" w:color="auto" w:fill="FFFFFF"/>
        <w:kinsoku/>
        <w:wordWrap/>
        <w:overflowPunct/>
        <w:topLinePunct w:val="0"/>
        <w:bidi w:val="0"/>
        <w:snapToGrid/>
        <w:spacing w:line="560" w:lineRule="exact"/>
        <w:jc w:val="lef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 xml:space="preserve">    三、疫苗种类</w:t>
      </w:r>
    </w:p>
    <w:p w14:paraId="7D6D70B3">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选择使用小反刍兽疫活疫苗。疫苗产品信息可在中国兽 药信息网“国家兽药基础信息查询”平台“兽药产品批准文</w:t>
      </w:r>
    </w:p>
    <w:p w14:paraId="5BA9D9A7">
      <w:pPr>
        <w:keepNext w:val="0"/>
        <w:keepLines w:val="0"/>
        <w:pageBreakBefore w:val="0"/>
        <w:widowControl w:val="0"/>
        <w:shd w:val="clear" w:color="auto" w:fill="FFFFFF"/>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号数据”中查询。</w:t>
      </w:r>
    </w:p>
    <w:p w14:paraId="702FFEE7">
      <w:pPr>
        <w:keepNext w:val="0"/>
        <w:keepLines w:val="0"/>
        <w:pageBreakBefore w:val="0"/>
        <w:widowControl w:val="0"/>
        <w:shd w:val="clear" w:color="auto" w:fill="FFFFFF"/>
        <w:kinsoku/>
        <w:wordWrap/>
        <w:overflowPunct/>
        <w:topLinePunct w:val="0"/>
        <w:bidi w:val="0"/>
        <w:snapToGrid/>
        <w:spacing w:line="560" w:lineRule="exact"/>
        <w:jc w:val="left"/>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黑体" w:cs="Times New Roman"/>
          <w:color w:val="000000" w:themeColor="text1"/>
          <w:kern w:val="0"/>
          <w:sz w:val="32"/>
          <w:szCs w:val="32"/>
          <w14:textFill>
            <w14:solidFill>
              <w14:schemeClr w14:val="tx1"/>
            </w14:solidFill>
          </w14:textFill>
        </w:rPr>
        <w:t>四、免疫方法</w:t>
      </w:r>
    </w:p>
    <w:p w14:paraId="10A94292">
      <w:pPr>
        <w:keepNext w:val="0"/>
        <w:keepLines w:val="0"/>
        <w:pageBreakBefore w:val="0"/>
        <w:widowControl w:val="0"/>
        <w:shd w:val="clear" w:color="auto" w:fill="FFFFFF"/>
        <w:kinsoku/>
        <w:wordWrap/>
        <w:overflowPunct/>
        <w:topLinePunct w:val="0"/>
        <w:bidi w:val="0"/>
        <w:snapToGrid/>
        <w:spacing w:line="560" w:lineRule="exact"/>
        <w:ind w:firstLine="64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免疫接种方法及剂量按免疫推荐方案、相关产品说明书或者实际需求操作。</w:t>
      </w:r>
    </w:p>
    <w:p w14:paraId="55D0A781">
      <w:pPr>
        <w:keepNext w:val="0"/>
        <w:keepLines w:val="0"/>
        <w:pageBreakBefore w:val="0"/>
        <w:widowControl w:val="0"/>
        <w:shd w:val="clear" w:color="auto" w:fill="FFFFFF"/>
        <w:kinsoku/>
        <w:wordWrap/>
        <w:overflowPunct/>
        <w:topLinePunct w:val="0"/>
        <w:bidi w:val="0"/>
        <w:snapToGrid/>
        <w:spacing w:line="560" w:lineRule="exact"/>
        <w:jc w:val="left"/>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 xml:space="preserve">    五、免疫效果监测</w:t>
      </w:r>
    </w:p>
    <w:p w14:paraId="164F622F">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kern w:val="0"/>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免疫28天后，进行免疫效果监测。</w:t>
      </w:r>
    </w:p>
    <w:p w14:paraId="0D2307E0">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（一）检测方法</w:t>
      </w:r>
    </w:p>
    <w:p w14:paraId="09CCB4B8">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采用GB/T27982-2011《小反刍兽疫诊断技术》规定的ELISA方法进行抗体检测。</w:t>
      </w:r>
    </w:p>
    <w:p w14:paraId="5F08B34F">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（二）采样数量</w:t>
      </w:r>
    </w:p>
    <w:p w14:paraId="6966D0B7">
      <w:pPr>
        <w:keepNext w:val="0"/>
        <w:keepLines w:val="0"/>
        <w:pageBreakBefore w:val="0"/>
        <w:widowControl w:val="0"/>
        <w:shd w:val="clear" w:color="auto" w:fill="FFFFFF"/>
        <w:kinsoku/>
        <w:wordWrap/>
        <w:overflowPunct/>
        <w:topLinePunct w:val="0"/>
        <w:bidi w:val="0"/>
        <w:snapToGrid/>
        <w:spacing w:line="560" w:lineRule="exact"/>
        <w:ind w:firstLine="641"/>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每个采样场点随机采集样品不少于30份，不足30份的应全采。</w:t>
      </w:r>
      <w:r>
        <w:rPr>
          <w:rFonts w:hint="default" w:ascii="Times New Roman" w:hAnsi="Times New Roman" w:eastAsia="仿宋_GB2312" w:cs="Times New Roman"/>
          <w:color w:val="000000" w:themeColor="text1"/>
          <w:sz w:val="32"/>
          <w:szCs w:val="32"/>
          <w14:textFill>
            <w14:solidFill>
              <w14:schemeClr w14:val="tx1"/>
            </w14:solidFill>
          </w14:textFill>
        </w:rPr>
        <w:t>散养户以一个自然村作为一个监测采样</w:t>
      </w:r>
      <w:r>
        <w:rPr>
          <w:rFonts w:hint="default" w:ascii="Times New Roman" w:hAnsi="Times New Roman" w:eastAsia="仿宋_GB2312" w:cs="Times New Roman"/>
          <w:color w:val="000000" w:themeColor="text1"/>
          <w:kern w:val="0"/>
          <w:sz w:val="32"/>
          <w:szCs w:val="32"/>
          <w14:textFill>
            <w14:solidFill>
              <w14:schemeClr w14:val="tx1"/>
            </w14:solidFill>
          </w14:textFill>
        </w:rPr>
        <w:t>单元</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D5C6912">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（三）免疫效果判定</w:t>
      </w:r>
    </w:p>
    <w:p w14:paraId="7D17FF72">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抗体检测阳性，判定为个体免疫合格。免疫合格个体数量占免疫群体总数不低于70%的，判定为群体免疫合格。</w:t>
      </w:r>
    </w:p>
    <w:p w14:paraId="078AD7B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sectPr>
          <w:pgSz w:w="11906" w:h="16838"/>
          <w:pgMar w:top="2098" w:right="1474" w:bottom="1984" w:left="1587" w:header="851" w:footer="992" w:gutter="0"/>
          <w:cols w:space="425" w:num="1"/>
          <w:docGrid w:type="lines" w:linePitch="312" w:charSpace="0"/>
        </w:sectPr>
      </w:pPr>
    </w:p>
    <w:p w14:paraId="4DBB23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439D4"/>
    <w:rsid w:val="0C94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2025-03-13T06:50:00Z</dcterms:created>
  <dc:creator>嘿小瘦子</dc:creator>
  <cp:lastModifiedBy>嘿小瘦子</cp:lastModifiedBy>
  <dcterms:modified xsi:type="dcterms:W3CDTF">2025-03-13T06:50:46Z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89015F1978FA4D188B472F68A060E89E_11</vt:lpwstr>
  </property>
  <property fmtid="{D5CDD505-2E9C-101B-9397-08002B2CF9AE}" pid="4" name="KSOTemplateDocerSaveRecord">
    <vt:lpwstr>eyJoZGlkIjoiMjUyZTU3YWU3NzhlNGNhNmE5NmFhZGRmMzdlN2NkYWQiLCJ1c2VySWQiOiIzMTczNzYzODIifQ==</vt:lpwstr>
  </property>
</Properties>
</file>