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2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40"/>
        <w:gridCol w:w="615"/>
        <w:gridCol w:w="615"/>
        <w:gridCol w:w="2937"/>
        <w:gridCol w:w="3210"/>
        <w:gridCol w:w="1980"/>
        <w:gridCol w:w="870"/>
        <w:gridCol w:w="945"/>
        <w:gridCol w:w="870"/>
        <w:gridCol w:w="795"/>
        <w:gridCol w:w="675"/>
        <w:gridCol w:w="675"/>
        <w:gridCol w:w="873"/>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6275" w:type="dxa"/>
            <w:gridSpan w:val="14"/>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36"/>
                <w:szCs w:val="36"/>
                <w:u w:val="none"/>
              </w:rPr>
            </w:pPr>
            <w:r>
              <w:rPr>
                <w:rFonts w:hint="eastAsia" w:ascii="宋体" w:hAnsi="宋体" w:eastAsia="宋体" w:cs="宋体"/>
                <w:b/>
                <w:bCs/>
                <w:i w:val="0"/>
                <w:iCs w:val="0"/>
                <w:color w:val="333333"/>
                <w:kern w:val="0"/>
                <w:sz w:val="36"/>
                <w:szCs w:val="36"/>
                <w:u w:val="none"/>
                <w:bdr w:val="none" w:color="auto" w:sz="0" w:space="0"/>
                <w:lang w:val="en-US" w:eastAsia="zh-CN" w:bidi="ar"/>
              </w:rPr>
              <w:t>高青县涉农补贴领域基层政务公开标准目录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序号</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公开事项</w:t>
            </w:r>
          </w:p>
        </w:tc>
        <w:tc>
          <w:tcPr>
            <w:tcW w:w="29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公开内容（要素）</w:t>
            </w:r>
          </w:p>
        </w:tc>
        <w:tc>
          <w:tcPr>
            <w:tcW w:w="32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公开依据</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公开时限</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公开主体</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公开渠道和载体</w:t>
            </w:r>
          </w:p>
        </w:tc>
        <w:tc>
          <w:tcPr>
            <w:tcW w:w="166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公开对象</w:t>
            </w:r>
          </w:p>
        </w:tc>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公开方式</w:t>
            </w:r>
          </w:p>
        </w:tc>
        <w:tc>
          <w:tcPr>
            <w:tcW w:w="154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154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一级事项</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二级事项</w:t>
            </w:r>
          </w:p>
        </w:tc>
        <w:tc>
          <w:tcPr>
            <w:tcW w:w="29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3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333333"/>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全社会</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依申请</w:t>
            </w: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20"/>
                <w:szCs w:val="20"/>
                <w:u w:val="none"/>
              </w:rPr>
            </w:pPr>
            <w:r>
              <w:rPr>
                <w:rFonts w:hint="eastAsia" w:ascii="宋体" w:hAnsi="宋体" w:eastAsia="宋体" w:cs="宋体"/>
                <w:b/>
                <w:bCs/>
                <w:i w:val="0"/>
                <w:iCs w:val="0"/>
                <w:color w:val="333333"/>
                <w:kern w:val="0"/>
                <w:sz w:val="20"/>
                <w:szCs w:val="20"/>
                <w:u w:val="none"/>
                <w:bdr w:val="none" w:color="auto" w:sz="0" w:space="0"/>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1</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农业生产发展资金</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农机购置补贴</w:t>
            </w:r>
          </w:p>
        </w:tc>
        <w:tc>
          <w:tcPr>
            <w:tcW w:w="2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政策依据；</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申请指南：包括补贴对象、补贴范围、补贴标准、申请程序、申请材料、咨询电话、受理单位、办理时限、联系方式等；</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补贴结果；</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监督渠道：包括举报电话、地址等。</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《农业机械化促进法》、《农业生产发展资金管理办法》、《2018-2020年农机购置补贴实施指导意见》</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信息形成或者变更之日起20个工作日内。法律、法规对政府信息公开的期限另有规定，从其规定。</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县农业机械事业服务中心</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■政府网站</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农业生产发展资金</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耕地地力保护</w:t>
            </w:r>
          </w:p>
        </w:tc>
        <w:tc>
          <w:tcPr>
            <w:tcW w:w="2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政策依据；</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申请指南：包括补贴对象、补贴范围、补贴标准、申请程序、申请材料、咨询电话、受理单位、办理时限、联系方式等；</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补贴结果；</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监督渠道：包括举报电话、地址等。</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《农业生产发展资金管理办法》(财农〔2017〕41号)、《财政部农业部关于全面推开农业“三项补贴”改革工作的通知》(财农〔2016〕26号)、《关于进一步做好农业支持保护补贴工作的通知》（鲁财基〔2019〕2号）</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信息形成或者变更之日起20个工作日内。法律、法规对政府信息公开的期限另有规定，从其规定。</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县农业农村局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■政府网站</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农业生产发展资金</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新型职业农民培育</w:t>
            </w:r>
          </w:p>
        </w:tc>
        <w:tc>
          <w:tcPr>
            <w:tcW w:w="2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政策依据；</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申请指南：包括补贴对象、补贴范围、补贴标准、申请程序、申请材料、咨询电话、受理单位、办理时限、联系方式等；</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补贴结果；</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监督渠道：包括举报电话、地址等。</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《关于指导农村土地</w:t>
            </w:r>
            <w:bookmarkStart w:id="0" w:name="_GoBack"/>
            <w:bookmarkEnd w:id="0"/>
            <w:r>
              <w:rPr>
                <w:rFonts w:hint="eastAsia" w:ascii="宋体" w:hAnsi="宋体" w:eastAsia="宋体" w:cs="宋体"/>
                <w:i w:val="0"/>
                <w:iCs w:val="0"/>
                <w:color w:val="333333"/>
                <w:kern w:val="0"/>
                <w:sz w:val="18"/>
                <w:szCs w:val="18"/>
                <w:u w:val="none"/>
                <w:bdr w:val="none" w:color="auto" w:sz="0" w:space="0"/>
                <w:lang w:val="en-US" w:eastAsia="zh-CN" w:bidi="ar"/>
              </w:rPr>
              <w:t>经营权有序流转发展农业适度规模经营的意见》、《关于支持返乡下乡人员创业创新促进农村一二三产业融合发展的意见》、《农业生产发展资金管理办法》、《“十三五”全国新型职业农民培育发展规划》</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信息形成或者变更之日起20个工作日内。法律、法规对政府信息公开的期限另有规定，从其规定。</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县农业农村局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■政府网站</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农业生产发展资金</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支持新型农业经营主体</w:t>
            </w:r>
          </w:p>
        </w:tc>
        <w:tc>
          <w:tcPr>
            <w:tcW w:w="2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政策依据；申请指南：包括补贴对象、补贴范围、补贴标准、申请程序、申请材料、咨询电话、受理单位、办理时限、联系方式等；补贴结果；监督渠道：包括举报电话、地址等。</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《农业生产发展资金管理办法》（财农【2017】41号）、《山东省支持新型农业经营主体实施方案》</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信息形成或者变更之日起20个工作日内。法律、法规对政府信息公开的期限另有规定，从其规定。</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县农业农村局</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■政府网站</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19" w:hRule="atLeast"/>
        </w:trPr>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动物防疫等补助经费</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强制扑杀、强制免疫和养殖环节无害化处理补助</w:t>
            </w:r>
          </w:p>
        </w:tc>
        <w:tc>
          <w:tcPr>
            <w:tcW w:w="29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政策依据；</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申请指南：包括补贴对象、补贴范围、补贴标准、申请程序、申请材料、咨询电话、受理单位、办理时限、联系方式等；</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补贴结果；</w:t>
            </w:r>
            <w:r>
              <w:rPr>
                <w:rFonts w:hint="eastAsia" w:ascii="宋体" w:hAnsi="宋体" w:eastAsia="宋体" w:cs="宋体"/>
                <w:i w:val="0"/>
                <w:iCs w:val="0"/>
                <w:color w:val="333333"/>
                <w:kern w:val="0"/>
                <w:sz w:val="18"/>
                <w:szCs w:val="18"/>
                <w:u w:val="none"/>
                <w:bdr w:val="none" w:color="auto" w:sz="0" w:space="0"/>
                <w:lang w:val="en-US" w:eastAsia="zh-CN" w:bidi="ar"/>
              </w:rPr>
              <w:br w:type="textWrapping"/>
            </w:r>
            <w:r>
              <w:rPr>
                <w:rFonts w:hint="eastAsia" w:ascii="宋体" w:hAnsi="宋体" w:eastAsia="宋体" w:cs="宋体"/>
                <w:i w:val="0"/>
                <w:iCs w:val="0"/>
                <w:color w:val="333333"/>
                <w:kern w:val="0"/>
                <w:sz w:val="18"/>
                <w:szCs w:val="18"/>
                <w:u w:val="none"/>
                <w:bdr w:val="none" w:color="auto" w:sz="0" w:space="0"/>
                <w:lang w:val="en-US" w:eastAsia="zh-CN" w:bidi="ar"/>
              </w:rPr>
              <w:t>监督渠道：包括举报电话、地址等。</w:t>
            </w:r>
          </w:p>
        </w:tc>
        <w:tc>
          <w:tcPr>
            <w:tcW w:w="3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《动物防疫法》、《动物防疫等补助经费管理办法》</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信息形成或者变更之日起20个工作日内。法律、法规对政府信息公开的期限另有规定，从其规定。</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县农业农村局、县畜牧业服务中心</w:t>
            </w:r>
          </w:p>
        </w:tc>
        <w:tc>
          <w:tcPr>
            <w:tcW w:w="9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■政府网站</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333333"/>
                <w:sz w:val="18"/>
                <w:szCs w:val="18"/>
                <w:u w:val="none"/>
              </w:rPr>
            </w:pPr>
          </w:p>
        </w:tc>
      </w:tr>
    </w:tbl>
    <w:p/>
    <w:sectPr>
      <w:pgSz w:w="16838" w:h="11906" w:orient="landscape"/>
      <w:pgMar w:top="1066" w:right="646" w:bottom="1349" w:left="4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4OWNjN2NhMzJiNzdiOTIxZDI2ODJjMWUwNDMxN2YifQ=="/>
  </w:docVars>
  <w:rsids>
    <w:rsidRoot w:val="00000000"/>
    <w:rsid w:val="73165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2022-12-12T08:23:39Z</dcterms:created>
  <dc:creator>Administrator</dc:creator>
  <cp:lastModifiedBy>白雪</cp:lastModifiedBy>
  <dcterms:modified xsi:type="dcterms:W3CDTF">2022-12-12T08:27:14Z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2F8156C5C0E0411ABA947A738B57E735</vt:lpwstr>
  </property>
</Properties>
</file>