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049" w:rsidRPr="000B6CEE" w:rsidRDefault="00227864">
      <w:pPr>
        <w:spacing w:line="240" w:lineRule="auto"/>
        <w:ind w:firstLine="0"/>
        <w:jc w:val="center"/>
        <w:rPr>
          <w:rFonts w:eastAsia="方正小标宋简体"/>
          <w:sz w:val="44"/>
          <w:szCs w:val="44"/>
        </w:rPr>
      </w:pPr>
      <w:r w:rsidRPr="000B6CEE">
        <w:rPr>
          <w:rFonts w:eastAsia="方正小标宋简体"/>
          <w:sz w:val="44"/>
          <w:szCs w:val="44"/>
        </w:rPr>
        <w:t>高青县农业农村局</w:t>
      </w:r>
    </w:p>
    <w:p w:rsidR="00124049" w:rsidRPr="000B6CEE" w:rsidRDefault="00227864">
      <w:pPr>
        <w:spacing w:line="240" w:lineRule="auto"/>
        <w:ind w:firstLine="0"/>
        <w:jc w:val="center"/>
        <w:rPr>
          <w:rFonts w:eastAsia="方正小标宋简体"/>
          <w:sz w:val="44"/>
          <w:szCs w:val="44"/>
        </w:rPr>
      </w:pPr>
      <w:r w:rsidRPr="000B6CEE">
        <w:rPr>
          <w:rFonts w:eastAsia="方正小标宋简体"/>
          <w:sz w:val="44"/>
          <w:szCs w:val="44"/>
        </w:rPr>
        <w:t>2024</w:t>
      </w:r>
      <w:r w:rsidRPr="000B6CEE">
        <w:rPr>
          <w:rFonts w:eastAsia="方正小标宋简体"/>
          <w:sz w:val="44"/>
          <w:szCs w:val="44"/>
        </w:rPr>
        <w:t>年政府信息公开工作年度报告</w:t>
      </w:r>
    </w:p>
    <w:p w:rsidR="00124049" w:rsidRPr="000B6CEE" w:rsidRDefault="00124049">
      <w:pPr>
        <w:spacing w:line="600" w:lineRule="exact"/>
        <w:ind w:firstLineChars="200" w:firstLine="640"/>
        <w:rPr>
          <w:rFonts w:eastAsia="仿宋_GB2312"/>
        </w:rPr>
      </w:pPr>
    </w:p>
    <w:p w:rsidR="00124049" w:rsidRPr="000B6CEE" w:rsidRDefault="00227864">
      <w:pPr>
        <w:spacing w:line="600" w:lineRule="exact"/>
        <w:ind w:firstLineChars="200" w:firstLine="640"/>
        <w:rPr>
          <w:rFonts w:eastAsia="仿宋_GB2312"/>
        </w:rPr>
      </w:pPr>
      <w:r w:rsidRPr="000B6CEE">
        <w:rPr>
          <w:rFonts w:eastAsia="仿宋_GB2312"/>
        </w:rPr>
        <w:t>本报告根据《中华人民共和国政府信息公开条例》（国务院令第</w:t>
      </w:r>
      <w:r w:rsidRPr="000B6CEE">
        <w:rPr>
          <w:rFonts w:eastAsia="仿宋_GB2312"/>
        </w:rPr>
        <w:t>711</w:t>
      </w:r>
      <w:r w:rsidRPr="000B6CEE">
        <w:rPr>
          <w:rFonts w:eastAsia="仿宋_GB2312"/>
        </w:rPr>
        <w:t>号，以下简称《条例》）</w:t>
      </w:r>
      <w:r w:rsidRPr="000B6CEE">
        <w:rPr>
          <w:rFonts w:eastAsia="仿宋_GB2312"/>
          <w:szCs w:val="32"/>
        </w:rPr>
        <w:t>和《国务院办公厅政府信息与政务公开办公室关于印发</w:t>
      </w:r>
      <w:r w:rsidRPr="000B6CEE">
        <w:rPr>
          <w:rFonts w:eastAsia="仿宋_GB2312"/>
          <w:szCs w:val="32"/>
        </w:rPr>
        <w:t>&lt;</w:t>
      </w:r>
      <w:r w:rsidRPr="000B6CEE">
        <w:rPr>
          <w:rFonts w:eastAsia="仿宋_GB2312"/>
          <w:szCs w:val="32"/>
        </w:rPr>
        <w:t>中华人民共和国政府信息公开工作年度报告格式</w:t>
      </w:r>
      <w:r w:rsidRPr="000B6CEE">
        <w:rPr>
          <w:rFonts w:eastAsia="仿宋_GB2312"/>
          <w:szCs w:val="32"/>
        </w:rPr>
        <w:t>&gt;</w:t>
      </w:r>
      <w:r w:rsidRPr="000B6CEE">
        <w:rPr>
          <w:rFonts w:eastAsia="仿宋_GB2312"/>
          <w:szCs w:val="32"/>
        </w:rPr>
        <w:t>的通知》（国办公开办函〔</w:t>
      </w:r>
      <w:r w:rsidRPr="000B6CEE">
        <w:rPr>
          <w:rFonts w:eastAsia="仿宋_GB2312"/>
          <w:szCs w:val="32"/>
        </w:rPr>
        <w:t>2021</w:t>
      </w:r>
      <w:r w:rsidRPr="000B6CEE">
        <w:rPr>
          <w:rFonts w:eastAsia="仿宋_GB2312"/>
          <w:szCs w:val="32"/>
        </w:rPr>
        <w:t>〕</w:t>
      </w:r>
      <w:r w:rsidRPr="000B6CEE">
        <w:rPr>
          <w:rFonts w:eastAsia="仿宋_GB2312"/>
          <w:szCs w:val="32"/>
        </w:rPr>
        <w:t>30</w:t>
      </w:r>
      <w:r w:rsidRPr="000B6CEE">
        <w:rPr>
          <w:rFonts w:eastAsia="仿宋_GB2312"/>
          <w:szCs w:val="32"/>
        </w:rPr>
        <w:t>号）相关要求编制</w:t>
      </w:r>
      <w:r w:rsidRPr="000B6CEE">
        <w:rPr>
          <w:rFonts w:eastAsia="仿宋_GB2312"/>
        </w:rPr>
        <w:t>。报告全文</w:t>
      </w:r>
      <w:proofErr w:type="gramStart"/>
      <w:r w:rsidRPr="000B6CEE">
        <w:rPr>
          <w:rFonts w:eastAsia="仿宋_GB2312"/>
        </w:rPr>
        <w:t>分总体</w:t>
      </w:r>
      <w:proofErr w:type="gramEnd"/>
      <w:r w:rsidRPr="000B6CEE">
        <w:rPr>
          <w:rFonts w:eastAsia="仿宋_GB2312"/>
        </w:rPr>
        <w:t>情况、主动公开政府信息情况、收到和处理政府信息公开申请情况、政府信息公开行政复议和行政诉讼情况、存在的主要问题及改进情况、其他需要报告的事项六个部分。</w:t>
      </w:r>
    </w:p>
    <w:p w:rsidR="00124049" w:rsidRPr="000B6CEE" w:rsidRDefault="00227864">
      <w:pPr>
        <w:spacing w:line="600" w:lineRule="exact"/>
        <w:ind w:firstLineChars="200" w:firstLine="640"/>
        <w:rPr>
          <w:rFonts w:eastAsia="仿宋_GB2312"/>
        </w:rPr>
      </w:pPr>
      <w:r w:rsidRPr="000B6CEE">
        <w:rPr>
          <w:rFonts w:eastAsia="仿宋_GB2312"/>
        </w:rPr>
        <w:t>报告中所列数据统计期限自</w:t>
      </w:r>
      <w:r w:rsidRPr="000B6CEE">
        <w:rPr>
          <w:rFonts w:eastAsia="仿宋_GB2312"/>
        </w:rPr>
        <w:t>2024</w:t>
      </w:r>
      <w:r w:rsidRPr="000B6CEE">
        <w:rPr>
          <w:rFonts w:eastAsia="仿宋_GB2312"/>
        </w:rPr>
        <w:t>年</w:t>
      </w:r>
      <w:r w:rsidRPr="000B6CEE">
        <w:rPr>
          <w:rFonts w:eastAsia="仿宋_GB2312"/>
        </w:rPr>
        <w:t>1</w:t>
      </w:r>
      <w:r w:rsidRPr="000B6CEE">
        <w:rPr>
          <w:rFonts w:eastAsia="仿宋_GB2312"/>
        </w:rPr>
        <w:t>月</w:t>
      </w:r>
      <w:r w:rsidRPr="000B6CEE">
        <w:rPr>
          <w:rFonts w:eastAsia="仿宋_GB2312"/>
        </w:rPr>
        <w:t>1</w:t>
      </w:r>
      <w:r w:rsidRPr="000B6CEE">
        <w:rPr>
          <w:rFonts w:eastAsia="仿宋_GB2312"/>
        </w:rPr>
        <w:t>日始，至</w:t>
      </w:r>
      <w:r w:rsidRPr="000B6CEE">
        <w:rPr>
          <w:rFonts w:eastAsia="仿宋_GB2312"/>
        </w:rPr>
        <w:t>2024</w:t>
      </w:r>
      <w:r w:rsidRPr="000B6CEE">
        <w:rPr>
          <w:rFonts w:eastAsia="仿宋_GB2312"/>
        </w:rPr>
        <w:t>年</w:t>
      </w:r>
      <w:r w:rsidRPr="000B6CEE">
        <w:rPr>
          <w:rFonts w:eastAsia="仿宋_GB2312"/>
        </w:rPr>
        <w:t>12</w:t>
      </w:r>
      <w:r w:rsidRPr="000B6CEE">
        <w:rPr>
          <w:rFonts w:eastAsia="仿宋_GB2312"/>
        </w:rPr>
        <w:t>月</w:t>
      </w:r>
      <w:r w:rsidRPr="000B6CEE">
        <w:rPr>
          <w:rFonts w:eastAsia="仿宋_GB2312"/>
        </w:rPr>
        <w:t>31</w:t>
      </w:r>
      <w:r w:rsidRPr="000B6CEE">
        <w:rPr>
          <w:rFonts w:eastAsia="仿宋_GB2312"/>
        </w:rPr>
        <w:t>日止。报告电子版可在高青县人民政府门户网站（</w:t>
      </w:r>
      <w:r w:rsidRPr="000B6CEE">
        <w:rPr>
          <w:rFonts w:eastAsia="仿宋_GB2312"/>
        </w:rPr>
        <w:t>www.gaoqing.gov.cn</w:t>
      </w:r>
      <w:r w:rsidRPr="000B6CEE">
        <w:rPr>
          <w:rFonts w:eastAsia="仿宋_GB2312"/>
        </w:rPr>
        <w:t>）查阅和下载。如对报告内容有疑问，请与高青县农业农村局办公室联系（地址：山东省淄博市高青县黄河路</w:t>
      </w:r>
      <w:r w:rsidRPr="000B6CEE">
        <w:rPr>
          <w:rFonts w:eastAsia="仿宋_GB2312"/>
        </w:rPr>
        <w:t>101</w:t>
      </w:r>
      <w:r w:rsidRPr="000B6CEE">
        <w:rPr>
          <w:rFonts w:eastAsia="仿宋_GB2312"/>
        </w:rPr>
        <w:t>号；邮编：</w:t>
      </w:r>
      <w:r w:rsidRPr="000B6CEE">
        <w:rPr>
          <w:rFonts w:eastAsia="仿宋_GB2312"/>
        </w:rPr>
        <w:t>256300</w:t>
      </w:r>
      <w:r w:rsidRPr="000B6CEE">
        <w:rPr>
          <w:rFonts w:eastAsia="仿宋_GB2312"/>
        </w:rPr>
        <w:t>；电话：</w:t>
      </w:r>
      <w:r w:rsidRPr="000B6CEE">
        <w:rPr>
          <w:rFonts w:eastAsia="仿宋_GB2312"/>
        </w:rPr>
        <w:t>0533-6967268</w:t>
      </w:r>
      <w:r w:rsidRPr="000B6CEE">
        <w:rPr>
          <w:rFonts w:eastAsia="仿宋_GB2312"/>
        </w:rPr>
        <w:t>；传真：</w:t>
      </w:r>
      <w:r w:rsidRPr="000B6CEE">
        <w:rPr>
          <w:rFonts w:eastAsia="仿宋_GB2312"/>
        </w:rPr>
        <w:t>0533-6967268</w:t>
      </w:r>
      <w:r w:rsidRPr="000B6CEE">
        <w:rPr>
          <w:rFonts w:eastAsia="仿宋_GB2312"/>
        </w:rPr>
        <w:t>；邮箱：</w:t>
      </w:r>
      <w:hyperlink r:id="rId7" w:history="1">
        <w:r w:rsidRPr="000B6CEE">
          <w:rPr>
            <w:rStyle w:val="a8"/>
            <w:rFonts w:eastAsia="仿宋_GB2312"/>
            <w:color w:val="auto"/>
            <w:u w:val="none"/>
          </w:rPr>
          <w:t>gqxnyj@zb.shandong.cn</w:t>
        </w:r>
        <w:r w:rsidRPr="000B6CEE">
          <w:rPr>
            <w:rStyle w:val="a8"/>
            <w:rFonts w:eastAsia="仿宋_GB2312"/>
            <w:color w:val="auto"/>
            <w:u w:val="none"/>
          </w:rPr>
          <w:t>）</w:t>
        </w:r>
      </w:hyperlink>
      <w:r w:rsidRPr="000B6CEE">
        <w:rPr>
          <w:rFonts w:eastAsia="仿宋_GB2312"/>
        </w:rPr>
        <w:t>。</w:t>
      </w:r>
    </w:p>
    <w:p w:rsidR="00124049" w:rsidRPr="000B6CEE" w:rsidRDefault="00227864">
      <w:pPr>
        <w:spacing w:line="600" w:lineRule="exact"/>
        <w:ind w:firstLineChars="200" w:firstLine="640"/>
        <w:rPr>
          <w:rFonts w:eastAsia="黑体"/>
          <w:szCs w:val="32"/>
        </w:rPr>
      </w:pPr>
      <w:r w:rsidRPr="000B6CEE">
        <w:rPr>
          <w:rFonts w:eastAsia="黑体"/>
          <w:szCs w:val="32"/>
        </w:rPr>
        <w:t>一、总体情况</w:t>
      </w:r>
    </w:p>
    <w:p w:rsidR="00124049" w:rsidRPr="000B6CEE" w:rsidRDefault="00227864">
      <w:pPr>
        <w:spacing w:line="600" w:lineRule="exact"/>
        <w:rPr>
          <w:rFonts w:eastAsia="仿宋_GB2312"/>
          <w:szCs w:val="32"/>
        </w:rPr>
      </w:pPr>
      <w:r w:rsidRPr="000B6CEE">
        <w:rPr>
          <w:rFonts w:eastAsia="仿宋_GB2312"/>
          <w:szCs w:val="32"/>
        </w:rPr>
        <w:t>2024</w:t>
      </w:r>
      <w:r w:rsidRPr="000B6CEE">
        <w:rPr>
          <w:rFonts w:eastAsia="仿宋_GB2312"/>
          <w:szCs w:val="32"/>
        </w:rPr>
        <w:t>年，高青县农业农村局</w:t>
      </w:r>
      <w:r w:rsidR="007A5BD8" w:rsidRPr="000B6CEE">
        <w:rPr>
          <w:rFonts w:eastAsia="仿宋_GB2312"/>
          <w:szCs w:val="32"/>
        </w:rPr>
        <w:t>坚持以习近平新时代中国特色社会主义思想为指导，认真落实国家和省市县政务公开工作部署，扎实推进主动公开，</w:t>
      </w:r>
      <w:r w:rsidRPr="000B6CEE">
        <w:rPr>
          <w:rFonts w:eastAsia="仿宋_GB2312"/>
          <w:szCs w:val="32"/>
        </w:rPr>
        <w:t>积极回应社会关切，切实增强公开实效</w:t>
      </w:r>
      <w:r w:rsidR="007A5BD8" w:rsidRPr="000B6CEE">
        <w:rPr>
          <w:rFonts w:eastAsia="仿宋_GB2312"/>
          <w:szCs w:val="32"/>
        </w:rPr>
        <w:t>，</w:t>
      </w:r>
      <w:r w:rsidRPr="000B6CEE">
        <w:rPr>
          <w:rFonts w:eastAsia="仿宋_GB2312"/>
          <w:szCs w:val="32"/>
        </w:rPr>
        <w:t>以</w:t>
      </w:r>
      <w:r w:rsidRPr="000B6CEE">
        <w:rPr>
          <w:rFonts w:eastAsia="仿宋_GB2312"/>
          <w:szCs w:val="32"/>
        </w:rPr>
        <w:lastRenderedPageBreak/>
        <w:t>公开促落实、促规范、促服务。</w:t>
      </w:r>
    </w:p>
    <w:p w:rsidR="00124049" w:rsidRPr="000B6CEE" w:rsidRDefault="00227864">
      <w:pPr>
        <w:spacing w:line="600" w:lineRule="exact"/>
        <w:jc w:val="left"/>
        <w:rPr>
          <w:rFonts w:eastAsia="楷体_GB2312"/>
        </w:rPr>
      </w:pPr>
      <w:r w:rsidRPr="000B6CEE">
        <w:rPr>
          <w:rFonts w:eastAsia="楷体_GB2312"/>
        </w:rPr>
        <w:t>（一）主动公开</w:t>
      </w:r>
    </w:p>
    <w:p w:rsidR="00864F10" w:rsidRPr="000B6CEE" w:rsidRDefault="00864F10" w:rsidP="00864F10">
      <w:pPr>
        <w:spacing w:line="600" w:lineRule="exact"/>
        <w:jc w:val="left"/>
        <w:rPr>
          <w:rFonts w:eastAsia="仿宋_GB2312"/>
          <w:szCs w:val="32"/>
        </w:rPr>
      </w:pPr>
      <w:r w:rsidRPr="000B6CEE">
        <w:rPr>
          <w:rFonts w:eastAsia="仿宋_GB2312"/>
          <w:szCs w:val="32"/>
        </w:rPr>
        <w:t>健全法定主动公开内容栏目的日常检查、维护和更新工作机制，</w:t>
      </w:r>
      <w:r w:rsidR="00227864" w:rsidRPr="000B6CEE">
        <w:rPr>
          <w:rFonts w:eastAsia="仿宋_GB2312"/>
          <w:szCs w:val="32"/>
        </w:rPr>
        <w:t>制定《高青县农业农村局</w:t>
      </w:r>
      <w:r w:rsidR="00227864" w:rsidRPr="000B6CEE">
        <w:rPr>
          <w:rFonts w:eastAsia="仿宋_GB2312"/>
          <w:szCs w:val="32"/>
        </w:rPr>
        <w:t>2024</w:t>
      </w:r>
      <w:r w:rsidR="00227864" w:rsidRPr="000B6CEE">
        <w:rPr>
          <w:rFonts w:eastAsia="仿宋_GB2312"/>
          <w:szCs w:val="32"/>
        </w:rPr>
        <w:t>年政务公开工作实施方案》，</w:t>
      </w:r>
      <w:r w:rsidRPr="000B6CEE">
        <w:rPr>
          <w:rFonts w:eastAsia="仿宋_GB2312"/>
          <w:szCs w:val="32"/>
        </w:rPr>
        <w:t>分解落实公开任务。</w:t>
      </w:r>
      <w:r w:rsidRPr="000B6CEE">
        <w:rPr>
          <w:rFonts w:eastAsia="仿宋_GB2312"/>
          <w:szCs w:val="32"/>
        </w:rPr>
        <w:t>2024</w:t>
      </w:r>
      <w:r w:rsidRPr="000B6CEE">
        <w:rPr>
          <w:rFonts w:eastAsia="仿宋_GB2312"/>
          <w:szCs w:val="32"/>
        </w:rPr>
        <w:t>年累计公开信息</w:t>
      </w:r>
      <w:r w:rsidRPr="000B6CEE">
        <w:rPr>
          <w:rFonts w:eastAsia="仿宋_GB2312"/>
          <w:szCs w:val="32"/>
        </w:rPr>
        <w:t>529</w:t>
      </w:r>
      <w:r w:rsidRPr="000B6CEE">
        <w:rPr>
          <w:rFonts w:eastAsia="仿宋_GB2312"/>
          <w:szCs w:val="32"/>
        </w:rPr>
        <w:t>条，比上年度增长</w:t>
      </w:r>
      <w:r w:rsidRPr="000B6CEE">
        <w:rPr>
          <w:rFonts w:eastAsia="仿宋_GB2312"/>
          <w:szCs w:val="32"/>
        </w:rPr>
        <w:t>20%</w:t>
      </w:r>
      <w:r w:rsidRPr="000B6CEE">
        <w:rPr>
          <w:rFonts w:eastAsia="仿宋_GB2312"/>
          <w:szCs w:val="32"/>
        </w:rPr>
        <w:t>。规范重点领域信息公开，及时发布新型职业农民培育、农机购置补贴、耕地地理保护的政策依据、申报指南、补贴结果，并公开监督渠道，接受群众监督；持续做好乡村振兴领域信息公开，发布乡村振兴政策集成改革试点信息；重点领域信息占全年公开总信息的</w:t>
      </w:r>
      <w:r w:rsidR="00EF7081" w:rsidRPr="000B6CEE">
        <w:rPr>
          <w:rFonts w:eastAsia="仿宋_GB2312"/>
          <w:szCs w:val="32"/>
        </w:rPr>
        <w:t>30</w:t>
      </w:r>
      <w:r w:rsidRPr="000B6CEE">
        <w:rPr>
          <w:rFonts w:eastAsia="仿宋_GB2312"/>
          <w:szCs w:val="32"/>
        </w:rPr>
        <w:t>%</w:t>
      </w:r>
      <w:r w:rsidRPr="000B6CEE">
        <w:rPr>
          <w:rFonts w:eastAsia="仿宋_GB2312"/>
          <w:szCs w:val="32"/>
        </w:rPr>
        <w:t>。加强政策解读回应，持续提高解读质量，并探索多形式解读，发布文稿解读</w:t>
      </w:r>
      <w:r w:rsidRPr="000B6CEE">
        <w:rPr>
          <w:rFonts w:eastAsia="仿宋_GB2312"/>
          <w:szCs w:val="32"/>
        </w:rPr>
        <w:t>1</w:t>
      </w:r>
      <w:r w:rsidRPr="000B6CEE">
        <w:rPr>
          <w:rFonts w:eastAsia="仿宋_GB2312"/>
          <w:szCs w:val="32"/>
        </w:rPr>
        <w:t>篇，图文解读</w:t>
      </w:r>
      <w:r w:rsidRPr="000B6CEE">
        <w:rPr>
          <w:rFonts w:eastAsia="仿宋_GB2312"/>
          <w:szCs w:val="32"/>
        </w:rPr>
        <w:t>2</w:t>
      </w:r>
      <w:r w:rsidRPr="000B6CEE">
        <w:rPr>
          <w:rFonts w:eastAsia="仿宋_GB2312"/>
          <w:szCs w:val="32"/>
        </w:rPr>
        <w:t>篇。强化</w:t>
      </w:r>
      <w:proofErr w:type="gramStart"/>
      <w:r w:rsidRPr="000B6CEE">
        <w:rPr>
          <w:rFonts w:eastAsia="仿宋_GB2312"/>
          <w:szCs w:val="32"/>
        </w:rPr>
        <w:t>政民互动</w:t>
      </w:r>
      <w:proofErr w:type="gramEnd"/>
      <w:r w:rsidRPr="000B6CEE">
        <w:rPr>
          <w:rFonts w:eastAsia="仿宋_GB2312"/>
          <w:szCs w:val="32"/>
        </w:rPr>
        <w:t>，办理</w:t>
      </w:r>
      <w:r w:rsidRPr="000B6CEE">
        <w:rPr>
          <w:rFonts w:eastAsia="仿宋_GB2312"/>
          <w:szCs w:val="32"/>
        </w:rPr>
        <w:t>12345</w:t>
      </w:r>
      <w:r w:rsidRPr="000B6CEE">
        <w:rPr>
          <w:rFonts w:eastAsia="仿宋_GB2312"/>
          <w:szCs w:val="32"/>
        </w:rPr>
        <w:t>热线</w:t>
      </w:r>
      <w:r w:rsidRPr="000B6CEE">
        <w:rPr>
          <w:rFonts w:eastAsia="仿宋_GB2312"/>
          <w:szCs w:val="32"/>
        </w:rPr>
        <w:t>273</w:t>
      </w:r>
      <w:r w:rsidRPr="000B6CEE">
        <w:rPr>
          <w:rFonts w:eastAsia="仿宋_GB2312"/>
          <w:szCs w:val="32"/>
        </w:rPr>
        <w:t>件，满意率达</w:t>
      </w:r>
      <w:r w:rsidRPr="000B6CEE">
        <w:rPr>
          <w:rFonts w:eastAsia="仿宋_GB2312"/>
          <w:szCs w:val="32"/>
        </w:rPr>
        <w:t>95.4%</w:t>
      </w:r>
      <w:r w:rsidRPr="000B6CEE">
        <w:rPr>
          <w:rFonts w:eastAsia="仿宋_GB2312"/>
          <w:szCs w:val="32"/>
        </w:rPr>
        <w:t>。开展政府开放活动</w:t>
      </w:r>
      <w:r w:rsidRPr="000B6CEE">
        <w:rPr>
          <w:rFonts w:eastAsia="仿宋_GB2312"/>
          <w:szCs w:val="32"/>
        </w:rPr>
        <w:t>1</w:t>
      </w:r>
      <w:r w:rsidRPr="000B6CEE">
        <w:rPr>
          <w:rFonts w:eastAsia="仿宋_GB2312"/>
          <w:szCs w:val="32"/>
        </w:rPr>
        <w:t>次。</w:t>
      </w:r>
    </w:p>
    <w:p w:rsidR="00124049" w:rsidRPr="000B6CEE" w:rsidRDefault="00227864">
      <w:pPr>
        <w:spacing w:line="600" w:lineRule="exact"/>
        <w:jc w:val="left"/>
        <w:rPr>
          <w:rFonts w:eastAsia="楷体_GB2312"/>
        </w:rPr>
      </w:pPr>
      <w:r w:rsidRPr="000B6CEE">
        <w:rPr>
          <w:noProof/>
        </w:rPr>
        <w:drawing>
          <wp:anchor distT="0" distB="0" distL="114300" distR="114300" simplePos="0" relativeHeight="251659264" behindDoc="1" locked="0" layoutInCell="1" allowOverlap="1" wp14:anchorId="138B8CA3" wp14:editId="6B9EF4D2">
            <wp:simplePos x="0" y="0"/>
            <wp:positionH relativeFrom="column">
              <wp:posOffset>523240</wp:posOffset>
            </wp:positionH>
            <wp:positionV relativeFrom="paragraph">
              <wp:posOffset>109220</wp:posOffset>
            </wp:positionV>
            <wp:extent cx="4704080" cy="2532380"/>
            <wp:effectExtent l="4445" t="5080" r="15875" b="1524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124049" w:rsidRPr="000B6CEE" w:rsidRDefault="00124049">
      <w:pPr>
        <w:spacing w:line="600" w:lineRule="exact"/>
        <w:jc w:val="left"/>
        <w:rPr>
          <w:rFonts w:eastAsia="楷体_GB2312"/>
        </w:rPr>
      </w:pPr>
    </w:p>
    <w:p w:rsidR="00124049" w:rsidRPr="000B6CEE" w:rsidRDefault="00124049">
      <w:pPr>
        <w:spacing w:line="600" w:lineRule="exact"/>
        <w:jc w:val="left"/>
        <w:rPr>
          <w:rFonts w:eastAsia="楷体_GB2312"/>
        </w:rPr>
      </w:pPr>
    </w:p>
    <w:p w:rsidR="00124049" w:rsidRPr="000B6CEE" w:rsidRDefault="00124049">
      <w:pPr>
        <w:spacing w:line="600" w:lineRule="exact"/>
        <w:jc w:val="left"/>
        <w:rPr>
          <w:rFonts w:eastAsia="楷体_GB2312"/>
        </w:rPr>
      </w:pPr>
    </w:p>
    <w:p w:rsidR="00124049" w:rsidRPr="000B6CEE" w:rsidRDefault="00124049">
      <w:pPr>
        <w:spacing w:line="600" w:lineRule="exact"/>
        <w:jc w:val="left"/>
        <w:rPr>
          <w:rFonts w:eastAsia="楷体_GB2312"/>
        </w:rPr>
      </w:pPr>
    </w:p>
    <w:p w:rsidR="00124049" w:rsidRPr="000B6CEE" w:rsidRDefault="00124049">
      <w:pPr>
        <w:spacing w:line="600" w:lineRule="exact"/>
        <w:jc w:val="left"/>
        <w:rPr>
          <w:rFonts w:eastAsia="楷体_GB2312"/>
        </w:rPr>
      </w:pPr>
    </w:p>
    <w:p w:rsidR="00124049" w:rsidRPr="000B6CEE" w:rsidRDefault="00124049">
      <w:pPr>
        <w:spacing w:line="600" w:lineRule="exact"/>
        <w:jc w:val="left"/>
        <w:rPr>
          <w:rFonts w:eastAsia="楷体_GB2312"/>
        </w:rPr>
      </w:pPr>
    </w:p>
    <w:p w:rsidR="00124049" w:rsidRPr="000B6CEE" w:rsidRDefault="00227864">
      <w:pPr>
        <w:spacing w:line="600" w:lineRule="exact"/>
        <w:jc w:val="left"/>
        <w:rPr>
          <w:rFonts w:eastAsia="楷体_GB2312"/>
        </w:rPr>
      </w:pPr>
      <w:r w:rsidRPr="000B6CEE">
        <w:rPr>
          <w:rFonts w:eastAsia="楷体_GB2312"/>
        </w:rPr>
        <w:t>（二）依申请公开</w:t>
      </w:r>
    </w:p>
    <w:p w:rsidR="000B41F3" w:rsidRPr="000B6CEE" w:rsidRDefault="000B41F3">
      <w:pPr>
        <w:spacing w:line="560" w:lineRule="exact"/>
        <w:ind w:firstLineChars="200" w:firstLine="640"/>
        <w:rPr>
          <w:rFonts w:eastAsia="仿宋_GB2312"/>
          <w:szCs w:val="32"/>
        </w:rPr>
      </w:pPr>
      <w:r w:rsidRPr="000B6CEE">
        <w:rPr>
          <w:rFonts w:eastAsia="仿宋_GB2312"/>
          <w:szCs w:val="32"/>
        </w:rPr>
        <w:lastRenderedPageBreak/>
        <w:t>健全完善依申请公开承办机制，根据申请内容明确承办科室，负责全流程办理，同时强化答复内容审查，确保按期高效答复申请人。</w:t>
      </w:r>
      <w:r w:rsidRPr="000B6CEE">
        <w:rPr>
          <w:rFonts w:eastAsia="仿宋_GB2312"/>
          <w:szCs w:val="32"/>
        </w:rPr>
        <w:t>2024</w:t>
      </w:r>
      <w:r w:rsidRPr="000B6CEE">
        <w:rPr>
          <w:rFonts w:eastAsia="仿宋_GB2312"/>
          <w:szCs w:val="32"/>
        </w:rPr>
        <w:t>年共收到政府信息公开申请</w:t>
      </w:r>
      <w:r w:rsidRPr="000B6CEE">
        <w:rPr>
          <w:rFonts w:eastAsia="仿宋_GB2312"/>
          <w:szCs w:val="32"/>
        </w:rPr>
        <w:t>1</w:t>
      </w:r>
      <w:r w:rsidRPr="000B6CEE">
        <w:rPr>
          <w:rFonts w:eastAsia="仿宋_GB2312"/>
          <w:szCs w:val="32"/>
        </w:rPr>
        <w:t>件，与上年度持平，申请内容涉及采购招投标信息。未</w:t>
      </w:r>
      <w:proofErr w:type="gramStart"/>
      <w:r w:rsidRPr="000B6CEE">
        <w:rPr>
          <w:rFonts w:eastAsia="仿宋_GB2312"/>
          <w:szCs w:val="32"/>
        </w:rPr>
        <w:t>作出</w:t>
      </w:r>
      <w:proofErr w:type="gramEnd"/>
      <w:r w:rsidRPr="000B6CEE">
        <w:rPr>
          <w:rFonts w:eastAsia="仿宋_GB2312"/>
          <w:szCs w:val="32"/>
        </w:rPr>
        <w:t>政府信息公开申请答复，结转下年度继续办理</w:t>
      </w:r>
      <w:r w:rsidRPr="000B6CEE">
        <w:rPr>
          <w:rFonts w:eastAsia="仿宋_GB2312"/>
          <w:szCs w:val="32"/>
        </w:rPr>
        <w:t>1</w:t>
      </w:r>
      <w:r w:rsidRPr="000B6CEE">
        <w:rPr>
          <w:rFonts w:eastAsia="仿宋_GB2312"/>
          <w:szCs w:val="32"/>
        </w:rPr>
        <w:t>件。未因政府信息公开被申请行政复议、提起行政诉讼</w:t>
      </w:r>
    </w:p>
    <w:p w:rsidR="00124049" w:rsidRPr="000B6CEE" w:rsidRDefault="00227864">
      <w:pPr>
        <w:spacing w:line="600" w:lineRule="exact"/>
        <w:jc w:val="left"/>
        <w:rPr>
          <w:rFonts w:eastAsia="仿宋_GB2312"/>
          <w:szCs w:val="32"/>
        </w:rPr>
      </w:pPr>
      <w:r w:rsidRPr="000B6CEE">
        <w:rPr>
          <w:rFonts w:eastAsia="楷体_GB2312"/>
        </w:rPr>
        <w:t>（三）政府信息管理</w:t>
      </w:r>
    </w:p>
    <w:p w:rsidR="00CF59C6" w:rsidRPr="000B6CEE" w:rsidRDefault="00227864">
      <w:pPr>
        <w:spacing w:line="560" w:lineRule="exact"/>
        <w:ind w:firstLineChars="200" w:firstLine="640"/>
        <w:rPr>
          <w:rFonts w:eastAsia="仿宋_GB2312"/>
          <w:szCs w:val="32"/>
        </w:rPr>
      </w:pPr>
      <w:r w:rsidRPr="000B6CEE">
        <w:rPr>
          <w:rFonts w:eastAsia="仿宋_GB2312"/>
          <w:szCs w:val="32"/>
        </w:rPr>
        <w:t>编制《高青县农业农村局主动公开事项目录》，</w:t>
      </w:r>
      <w:r w:rsidR="00CF59C6" w:rsidRPr="000B6CEE">
        <w:rPr>
          <w:rFonts w:eastAsia="仿宋_GB2312"/>
          <w:szCs w:val="32"/>
        </w:rPr>
        <w:t>明确公开范围和内容，规范政府信息公开行为，方便公众获取所需信息。建立健全信息发布保密审查机制，坚持</w:t>
      </w:r>
      <w:r w:rsidR="00CF59C6" w:rsidRPr="000B6CEE">
        <w:rPr>
          <w:rFonts w:eastAsia="仿宋_GB2312"/>
          <w:szCs w:val="32"/>
        </w:rPr>
        <w:t>“</w:t>
      </w:r>
      <w:r w:rsidR="00CF59C6" w:rsidRPr="000B6CEE">
        <w:rPr>
          <w:rFonts w:eastAsia="仿宋_GB2312"/>
          <w:szCs w:val="32"/>
        </w:rPr>
        <w:t>先审查、后公开</w:t>
      </w:r>
      <w:r w:rsidR="00CF59C6" w:rsidRPr="000B6CEE">
        <w:rPr>
          <w:rFonts w:eastAsia="仿宋_GB2312"/>
          <w:szCs w:val="32"/>
        </w:rPr>
        <w:t>”</w:t>
      </w:r>
      <w:r w:rsidR="00CF59C6" w:rsidRPr="000B6CEE">
        <w:rPr>
          <w:rFonts w:eastAsia="仿宋_GB2312"/>
          <w:szCs w:val="32"/>
        </w:rPr>
        <w:t>，明确分管负责人作为终极审核人员、办公室作为初级审查科室，实行</w:t>
      </w:r>
      <w:proofErr w:type="gramStart"/>
      <w:r w:rsidR="00CF59C6" w:rsidRPr="000B6CEE">
        <w:rPr>
          <w:rFonts w:eastAsia="仿宋_GB2312"/>
          <w:szCs w:val="32"/>
        </w:rPr>
        <w:t>双轮次</w:t>
      </w:r>
      <w:proofErr w:type="gramEnd"/>
      <w:r w:rsidR="00CF59C6" w:rsidRPr="000B6CEE">
        <w:rPr>
          <w:rFonts w:eastAsia="仿宋_GB2312"/>
          <w:szCs w:val="32"/>
        </w:rPr>
        <w:t>审查，确保信息公开不涉密。常态</w:t>
      </w:r>
      <w:proofErr w:type="gramStart"/>
      <w:r w:rsidR="00CF59C6" w:rsidRPr="000B6CEE">
        <w:rPr>
          <w:rFonts w:eastAsia="仿宋_GB2312"/>
          <w:szCs w:val="32"/>
        </w:rPr>
        <w:t>化做好</w:t>
      </w:r>
      <w:proofErr w:type="gramEnd"/>
      <w:r w:rsidR="00CF59C6" w:rsidRPr="000B6CEE">
        <w:rPr>
          <w:rFonts w:eastAsia="仿宋_GB2312"/>
          <w:szCs w:val="32"/>
        </w:rPr>
        <w:t>已公开信息管理，及时对公开栏目信息做好动态更新调整。</w:t>
      </w:r>
    </w:p>
    <w:p w:rsidR="00124049" w:rsidRPr="000B6CEE" w:rsidRDefault="00227864">
      <w:pPr>
        <w:spacing w:line="560" w:lineRule="exact"/>
        <w:ind w:firstLineChars="200" w:firstLine="640"/>
        <w:rPr>
          <w:rFonts w:eastAsia="楷体_GB2312"/>
        </w:rPr>
      </w:pPr>
      <w:r w:rsidRPr="000B6CEE">
        <w:rPr>
          <w:rFonts w:eastAsia="楷体_GB2312"/>
        </w:rPr>
        <w:t>（四）政府信息公开平台建设</w:t>
      </w:r>
    </w:p>
    <w:p w:rsidR="000B6CEE" w:rsidRPr="000B6CEE" w:rsidRDefault="00CF59C6" w:rsidP="000B6CEE">
      <w:pPr>
        <w:spacing w:line="560" w:lineRule="exact"/>
        <w:ind w:firstLineChars="200" w:firstLine="640"/>
        <w:rPr>
          <w:rFonts w:eastAsia="仿宋_GB2312"/>
          <w:szCs w:val="32"/>
        </w:rPr>
      </w:pPr>
      <w:r w:rsidRPr="000B6CEE">
        <w:rPr>
          <w:rFonts w:eastAsia="仿宋_GB2312"/>
          <w:szCs w:val="32"/>
        </w:rPr>
        <w:t>整合政务新媒体平台，规范新媒体开设运行，集中做好主账号，关停</w:t>
      </w:r>
      <w:r w:rsidRPr="000B6CEE">
        <w:rPr>
          <w:rFonts w:eastAsia="仿宋_GB2312"/>
          <w:szCs w:val="32"/>
        </w:rPr>
        <w:t>“</w:t>
      </w:r>
      <w:r w:rsidRPr="000B6CEE">
        <w:rPr>
          <w:rFonts w:eastAsia="仿宋_GB2312"/>
          <w:szCs w:val="32"/>
        </w:rPr>
        <w:t>高青县农业农村局</w:t>
      </w:r>
      <w:r w:rsidRPr="000B6CEE">
        <w:rPr>
          <w:rFonts w:eastAsia="仿宋_GB2312"/>
          <w:szCs w:val="32"/>
        </w:rPr>
        <w:t>”</w:t>
      </w:r>
      <w:proofErr w:type="gramStart"/>
      <w:r w:rsidRPr="000B6CEE">
        <w:rPr>
          <w:rFonts w:eastAsia="仿宋_GB2312"/>
          <w:szCs w:val="32"/>
        </w:rPr>
        <w:t>微信公众号</w:t>
      </w:r>
      <w:proofErr w:type="gramEnd"/>
      <w:r w:rsidRPr="000B6CEE">
        <w:rPr>
          <w:rFonts w:eastAsia="仿宋_GB2312"/>
          <w:szCs w:val="32"/>
        </w:rPr>
        <w:t>，在</w:t>
      </w:r>
      <w:r w:rsidRPr="000B6CEE">
        <w:rPr>
          <w:rFonts w:eastAsia="仿宋_GB2312"/>
          <w:szCs w:val="32"/>
        </w:rPr>
        <w:t>“</w:t>
      </w:r>
      <w:r w:rsidRPr="000B6CEE">
        <w:rPr>
          <w:rFonts w:eastAsia="仿宋_GB2312"/>
          <w:szCs w:val="32"/>
        </w:rPr>
        <w:t>最高青</w:t>
      </w:r>
      <w:r w:rsidRPr="000B6CEE">
        <w:rPr>
          <w:rFonts w:eastAsia="仿宋_GB2312"/>
          <w:szCs w:val="32"/>
        </w:rPr>
        <w:t>”</w:t>
      </w:r>
      <w:r w:rsidRPr="000B6CEE">
        <w:rPr>
          <w:rFonts w:eastAsia="仿宋_GB2312"/>
          <w:szCs w:val="32"/>
        </w:rPr>
        <w:t>客户端开设政务号</w:t>
      </w:r>
      <w:r w:rsidRPr="000B6CEE">
        <w:rPr>
          <w:rFonts w:eastAsia="仿宋_GB2312"/>
          <w:szCs w:val="32"/>
        </w:rPr>
        <w:t>1</w:t>
      </w:r>
      <w:r w:rsidRPr="000B6CEE">
        <w:rPr>
          <w:rFonts w:eastAsia="仿宋_GB2312"/>
          <w:szCs w:val="32"/>
        </w:rPr>
        <w:t>个，</w:t>
      </w:r>
      <w:r w:rsidR="000B6CEE" w:rsidRPr="000B6CEE">
        <w:rPr>
          <w:rFonts w:eastAsia="仿宋_GB2312"/>
          <w:szCs w:val="32"/>
        </w:rPr>
        <w:t>开设</w:t>
      </w:r>
      <w:r w:rsidR="000B6CEE" w:rsidRPr="000B6CEE">
        <w:rPr>
          <w:rFonts w:eastAsia="仿宋_GB2312"/>
          <w:szCs w:val="32"/>
        </w:rPr>
        <w:t>“</w:t>
      </w:r>
      <w:r w:rsidR="000B6CEE" w:rsidRPr="000B6CEE">
        <w:rPr>
          <w:rFonts w:eastAsia="仿宋_GB2312"/>
          <w:szCs w:val="32"/>
        </w:rPr>
        <w:t>农业技术推广</w:t>
      </w:r>
      <w:r w:rsidR="000B6CEE" w:rsidRPr="000B6CEE">
        <w:rPr>
          <w:rFonts w:eastAsia="仿宋_GB2312"/>
          <w:szCs w:val="32"/>
        </w:rPr>
        <w:t>”</w:t>
      </w:r>
      <w:r w:rsidR="000B6CEE" w:rsidRPr="000B6CEE">
        <w:rPr>
          <w:rFonts w:eastAsia="仿宋_GB2312"/>
          <w:szCs w:val="32"/>
        </w:rPr>
        <w:t>和</w:t>
      </w:r>
      <w:r w:rsidR="000B6CEE" w:rsidRPr="000B6CEE">
        <w:rPr>
          <w:rFonts w:eastAsia="仿宋_GB2312"/>
          <w:szCs w:val="32"/>
        </w:rPr>
        <w:t>“</w:t>
      </w:r>
      <w:r w:rsidR="000B6CEE" w:rsidRPr="000B6CEE">
        <w:rPr>
          <w:rFonts w:eastAsia="仿宋_GB2312"/>
          <w:szCs w:val="32"/>
        </w:rPr>
        <w:t>乡村振兴</w:t>
      </w:r>
      <w:r w:rsidR="000B6CEE" w:rsidRPr="000B6CEE">
        <w:rPr>
          <w:rFonts w:eastAsia="仿宋_GB2312"/>
          <w:szCs w:val="32"/>
        </w:rPr>
        <w:t>”</w:t>
      </w:r>
      <w:r w:rsidR="000B6CEE" w:rsidRPr="000B6CEE">
        <w:rPr>
          <w:rFonts w:eastAsia="仿宋_GB2312"/>
          <w:szCs w:val="32"/>
        </w:rPr>
        <w:t>栏目，发布</w:t>
      </w:r>
      <w:r w:rsidR="000B6CEE" w:rsidRPr="000B6CEE">
        <w:rPr>
          <w:rFonts w:eastAsia="仿宋_GB2312"/>
          <w:szCs w:val="32"/>
        </w:rPr>
        <w:t>60</w:t>
      </w:r>
      <w:r w:rsidR="000B6CEE" w:rsidRPr="000B6CEE">
        <w:rPr>
          <w:rFonts w:eastAsia="仿宋_GB2312"/>
          <w:szCs w:val="32"/>
        </w:rPr>
        <w:t>余条涉及粮食安全、大豆玉米增产、农机补贴、和美乡村建设等农业相关信息。</w:t>
      </w:r>
    </w:p>
    <w:p w:rsidR="00124049" w:rsidRPr="000B6CEE" w:rsidRDefault="00227864">
      <w:pPr>
        <w:spacing w:line="600" w:lineRule="exact"/>
        <w:jc w:val="left"/>
        <w:rPr>
          <w:rFonts w:eastAsia="楷体_GB2312"/>
        </w:rPr>
      </w:pPr>
      <w:r w:rsidRPr="000B6CEE">
        <w:rPr>
          <w:rFonts w:eastAsia="楷体_GB2312"/>
        </w:rPr>
        <w:t>（五）监督保障</w:t>
      </w:r>
    </w:p>
    <w:p w:rsidR="000B6CEE" w:rsidRPr="000B6CEE" w:rsidRDefault="00227864" w:rsidP="000B6CEE">
      <w:pPr>
        <w:spacing w:line="560" w:lineRule="exact"/>
        <w:ind w:firstLineChars="200" w:firstLine="640"/>
        <w:rPr>
          <w:rFonts w:eastAsia="仿宋_GB2312"/>
          <w:szCs w:val="32"/>
        </w:rPr>
      </w:pPr>
      <w:r w:rsidRPr="000B6CEE">
        <w:rPr>
          <w:rFonts w:eastAsia="仿宋_GB2312"/>
          <w:szCs w:val="32"/>
        </w:rPr>
        <w:t>按照政务公开重点工作分工，明确责任和时限，办公室牵头，各科室</w:t>
      </w:r>
      <w:r w:rsidR="000B6CEE" w:rsidRPr="000B6CEE">
        <w:rPr>
          <w:rFonts w:eastAsia="仿宋_GB2312"/>
          <w:szCs w:val="32"/>
        </w:rPr>
        <w:t>协调配合。针对工作实际中存在的问题和不足，分管负责</w:t>
      </w:r>
      <w:r w:rsidR="000B6CEE" w:rsidRPr="000B6CEE">
        <w:rPr>
          <w:rFonts w:eastAsia="仿宋_GB2312"/>
          <w:szCs w:val="32"/>
        </w:rPr>
        <w:lastRenderedPageBreak/>
        <w:t>同志召开专题会议</w:t>
      </w:r>
      <w:r w:rsidR="000B6CEE" w:rsidRPr="000B6CEE">
        <w:rPr>
          <w:rFonts w:eastAsia="仿宋_GB2312"/>
          <w:szCs w:val="32"/>
        </w:rPr>
        <w:t>1</w:t>
      </w:r>
      <w:r w:rsidR="000B6CEE" w:rsidRPr="000B6CEE">
        <w:rPr>
          <w:rFonts w:eastAsia="仿宋_GB2312"/>
          <w:szCs w:val="32"/>
        </w:rPr>
        <w:t>次，研究落实公开任务。开展日常监管和季度检查，督促整改问题</w:t>
      </w:r>
      <w:r w:rsidR="000B6CEE" w:rsidRPr="000B6CEE">
        <w:rPr>
          <w:rFonts w:eastAsia="仿宋_GB2312"/>
          <w:szCs w:val="32"/>
        </w:rPr>
        <w:t>15</w:t>
      </w:r>
      <w:r w:rsidR="000B6CEE" w:rsidRPr="000B6CEE">
        <w:rPr>
          <w:rFonts w:eastAsia="仿宋_GB2312"/>
          <w:szCs w:val="32"/>
        </w:rPr>
        <w:t>处。制定《高青县农业农村局</w:t>
      </w:r>
      <w:r w:rsidR="000B6CEE" w:rsidRPr="000B6CEE">
        <w:rPr>
          <w:rFonts w:eastAsia="仿宋_GB2312"/>
          <w:szCs w:val="32"/>
        </w:rPr>
        <w:t>2024</w:t>
      </w:r>
      <w:r w:rsidR="000B6CEE" w:rsidRPr="000B6CEE">
        <w:rPr>
          <w:rFonts w:eastAsia="仿宋_GB2312"/>
          <w:szCs w:val="32"/>
        </w:rPr>
        <w:t>年政务公开工作培训计划》，开展培训</w:t>
      </w:r>
      <w:r w:rsidR="000B6CEE" w:rsidRPr="000B6CEE">
        <w:rPr>
          <w:rFonts w:eastAsia="仿宋_GB2312"/>
          <w:szCs w:val="32"/>
        </w:rPr>
        <w:t>2</w:t>
      </w:r>
      <w:r w:rsidR="000B6CEE" w:rsidRPr="000B6CEE">
        <w:rPr>
          <w:rFonts w:eastAsia="仿宋_GB2312"/>
          <w:szCs w:val="32"/>
        </w:rPr>
        <w:t>次。</w:t>
      </w:r>
    </w:p>
    <w:p w:rsidR="000B6CEE" w:rsidRPr="000B6CEE" w:rsidRDefault="000B6CEE" w:rsidP="000B6CEE">
      <w:pPr>
        <w:spacing w:line="560" w:lineRule="exact"/>
        <w:ind w:firstLineChars="200" w:firstLine="640"/>
        <w:rPr>
          <w:rFonts w:eastAsia="仿宋_GB2312"/>
          <w:szCs w:val="32"/>
        </w:rPr>
      </w:pPr>
    </w:p>
    <w:p w:rsidR="00124049" w:rsidRPr="000B6CEE" w:rsidRDefault="00227864" w:rsidP="000B6CEE">
      <w:pPr>
        <w:spacing w:line="560" w:lineRule="exact"/>
        <w:ind w:firstLineChars="200" w:firstLine="640"/>
        <w:rPr>
          <w:rFonts w:eastAsia="黑体"/>
          <w:szCs w:val="32"/>
        </w:rPr>
      </w:pPr>
      <w:r w:rsidRPr="000B6CEE">
        <w:rPr>
          <w:rFonts w:eastAsia="黑体"/>
          <w:szCs w:val="32"/>
        </w:rPr>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124049" w:rsidRPr="000B6CEE">
        <w:trPr>
          <w:trHeight w:hRule="exact" w:val="567"/>
          <w:jc w:val="center"/>
        </w:trPr>
        <w:tc>
          <w:tcPr>
            <w:tcW w:w="8981" w:type="dxa"/>
            <w:gridSpan w:val="4"/>
            <w:vAlign w:val="center"/>
          </w:tcPr>
          <w:p w:rsidR="00124049" w:rsidRPr="000B6CEE" w:rsidRDefault="00227864">
            <w:pPr>
              <w:spacing w:line="240" w:lineRule="auto"/>
              <w:ind w:firstLine="0"/>
              <w:jc w:val="center"/>
              <w:rPr>
                <w:rFonts w:eastAsia="黑体"/>
                <w:sz w:val="20"/>
              </w:rPr>
            </w:pPr>
            <w:r w:rsidRPr="000B6CEE">
              <w:rPr>
                <w:rFonts w:eastAsia="宋体"/>
                <w:snapToGrid/>
                <w:color w:val="000000"/>
                <w:sz w:val="20"/>
              </w:rPr>
              <w:t>第二十条第（一）项</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jc w:val="center"/>
              <w:rPr>
                <w:rFonts w:eastAsia="宋体"/>
                <w:snapToGrid/>
                <w:color w:val="000000"/>
                <w:sz w:val="20"/>
              </w:rPr>
            </w:pPr>
            <w:r w:rsidRPr="000B6CEE">
              <w:rPr>
                <w:rFonts w:eastAsia="宋体"/>
                <w:snapToGrid/>
                <w:color w:val="000000"/>
                <w:sz w:val="20"/>
              </w:rPr>
              <w:t>信息内容</w:t>
            </w:r>
          </w:p>
        </w:tc>
        <w:tc>
          <w:tcPr>
            <w:tcW w:w="2130" w:type="dxa"/>
            <w:vAlign w:val="center"/>
          </w:tcPr>
          <w:p w:rsidR="00124049" w:rsidRPr="000B6CEE" w:rsidRDefault="00227864">
            <w:pPr>
              <w:widowControl/>
              <w:autoSpaceDE/>
              <w:autoSpaceDN/>
              <w:snapToGrid/>
              <w:spacing w:line="240" w:lineRule="auto"/>
              <w:ind w:firstLine="0"/>
              <w:jc w:val="center"/>
              <w:rPr>
                <w:rFonts w:eastAsia="宋体"/>
                <w:snapToGrid/>
                <w:sz w:val="20"/>
              </w:rPr>
            </w:pPr>
            <w:r w:rsidRPr="000B6CEE">
              <w:rPr>
                <w:rFonts w:eastAsia="宋体"/>
                <w:snapToGrid/>
                <w:color w:val="000000"/>
                <w:sz w:val="20"/>
              </w:rPr>
              <w:t>本年</w:t>
            </w:r>
            <w:r w:rsidRPr="000B6CEE">
              <w:rPr>
                <w:rFonts w:eastAsia="宋体"/>
                <w:snapToGrid/>
                <w:sz w:val="20"/>
              </w:rPr>
              <w:t>制发件数</w:t>
            </w:r>
          </w:p>
        </w:tc>
        <w:tc>
          <w:tcPr>
            <w:tcW w:w="2131" w:type="dxa"/>
            <w:vAlign w:val="center"/>
          </w:tcPr>
          <w:p w:rsidR="00124049" w:rsidRPr="000B6CEE" w:rsidRDefault="00227864">
            <w:pPr>
              <w:widowControl/>
              <w:autoSpaceDE/>
              <w:autoSpaceDN/>
              <w:snapToGrid/>
              <w:spacing w:line="240" w:lineRule="auto"/>
              <w:ind w:firstLine="0"/>
              <w:jc w:val="center"/>
              <w:rPr>
                <w:rFonts w:eastAsia="宋体"/>
                <w:snapToGrid/>
                <w:sz w:val="20"/>
              </w:rPr>
            </w:pPr>
            <w:r w:rsidRPr="000B6CEE">
              <w:rPr>
                <w:rFonts w:eastAsia="宋体"/>
                <w:snapToGrid/>
                <w:color w:val="000000"/>
                <w:sz w:val="20"/>
              </w:rPr>
              <w:t>本年废止件数</w:t>
            </w:r>
          </w:p>
        </w:tc>
        <w:tc>
          <w:tcPr>
            <w:tcW w:w="2131" w:type="dxa"/>
            <w:vAlign w:val="center"/>
          </w:tcPr>
          <w:p w:rsidR="00124049" w:rsidRPr="000B6CEE" w:rsidRDefault="00227864">
            <w:pPr>
              <w:widowControl/>
              <w:autoSpaceDE/>
              <w:autoSpaceDN/>
              <w:snapToGrid/>
              <w:spacing w:line="240" w:lineRule="auto"/>
              <w:ind w:firstLine="0"/>
              <w:jc w:val="center"/>
              <w:rPr>
                <w:rFonts w:eastAsia="宋体"/>
                <w:snapToGrid/>
                <w:sz w:val="20"/>
              </w:rPr>
            </w:pPr>
            <w:r w:rsidRPr="000B6CEE">
              <w:rPr>
                <w:rFonts w:eastAsia="宋体"/>
                <w:snapToGrid/>
                <w:color w:val="000000"/>
                <w:sz w:val="20"/>
              </w:rPr>
              <w:t>现行有效件</w:t>
            </w:r>
            <w:r w:rsidRPr="000B6CEE">
              <w:rPr>
                <w:rFonts w:eastAsia="宋体"/>
                <w:snapToGrid/>
                <w:sz w:val="20"/>
              </w:rPr>
              <w:t>数</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rPr>
                <w:rFonts w:eastAsia="宋体"/>
                <w:snapToGrid/>
                <w:color w:val="000000"/>
                <w:sz w:val="20"/>
              </w:rPr>
            </w:pPr>
            <w:r w:rsidRPr="000B6CEE">
              <w:rPr>
                <w:rFonts w:eastAsia="宋体"/>
                <w:snapToGrid/>
                <w:color w:val="000000"/>
                <w:sz w:val="20"/>
              </w:rPr>
              <w:t>规章</w:t>
            </w:r>
          </w:p>
        </w:tc>
        <w:tc>
          <w:tcPr>
            <w:tcW w:w="2130" w:type="dxa"/>
            <w:vAlign w:val="center"/>
          </w:tcPr>
          <w:p w:rsidR="00124049" w:rsidRPr="000B6CEE" w:rsidRDefault="00227864">
            <w:pPr>
              <w:spacing w:line="240" w:lineRule="auto"/>
              <w:ind w:firstLine="0"/>
              <w:jc w:val="center"/>
              <w:rPr>
                <w:rFonts w:eastAsia="黑体"/>
                <w:sz w:val="20"/>
              </w:rPr>
            </w:pPr>
            <w:r w:rsidRPr="000B6CEE">
              <w:rPr>
                <w:rFonts w:eastAsia="黑体"/>
                <w:sz w:val="20"/>
              </w:rPr>
              <w:t>0</w:t>
            </w:r>
          </w:p>
        </w:tc>
        <w:tc>
          <w:tcPr>
            <w:tcW w:w="2131" w:type="dxa"/>
            <w:vAlign w:val="center"/>
          </w:tcPr>
          <w:p w:rsidR="00124049" w:rsidRPr="000B6CEE" w:rsidRDefault="00227864">
            <w:pPr>
              <w:spacing w:line="240" w:lineRule="auto"/>
              <w:ind w:firstLine="0"/>
              <w:jc w:val="center"/>
              <w:rPr>
                <w:rFonts w:eastAsia="黑体"/>
                <w:sz w:val="20"/>
              </w:rPr>
            </w:pPr>
            <w:r w:rsidRPr="000B6CEE">
              <w:rPr>
                <w:rFonts w:eastAsia="黑体"/>
                <w:sz w:val="20"/>
              </w:rPr>
              <w:t>0</w:t>
            </w:r>
          </w:p>
        </w:tc>
        <w:tc>
          <w:tcPr>
            <w:tcW w:w="2131" w:type="dxa"/>
            <w:vAlign w:val="center"/>
          </w:tcPr>
          <w:p w:rsidR="00124049" w:rsidRPr="000B6CEE" w:rsidRDefault="00227864">
            <w:pPr>
              <w:spacing w:line="240" w:lineRule="auto"/>
              <w:ind w:firstLine="0"/>
              <w:jc w:val="center"/>
              <w:rPr>
                <w:rFonts w:eastAsia="黑体"/>
                <w:sz w:val="20"/>
              </w:rPr>
            </w:pPr>
            <w:r w:rsidRPr="000B6CEE">
              <w:rPr>
                <w:rFonts w:eastAsia="黑体"/>
                <w:sz w:val="20"/>
              </w:rPr>
              <w:t>0</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rPr>
                <w:rFonts w:eastAsia="宋体"/>
                <w:snapToGrid/>
                <w:color w:val="000000"/>
                <w:sz w:val="20"/>
              </w:rPr>
            </w:pPr>
            <w:r w:rsidRPr="000B6CEE">
              <w:rPr>
                <w:rFonts w:eastAsia="宋体"/>
                <w:snapToGrid/>
                <w:color w:val="000000"/>
                <w:sz w:val="20"/>
              </w:rPr>
              <w:t>行政规范性文件</w:t>
            </w:r>
          </w:p>
        </w:tc>
        <w:tc>
          <w:tcPr>
            <w:tcW w:w="2130" w:type="dxa"/>
            <w:vAlign w:val="center"/>
          </w:tcPr>
          <w:p w:rsidR="00124049" w:rsidRPr="000B6CEE" w:rsidRDefault="00227864">
            <w:pPr>
              <w:spacing w:line="240" w:lineRule="auto"/>
              <w:ind w:firstLine="0"/>
              <w:jc w:val="center"/>
              <w:rPr>
                <w:rFonts w:eastAsia="黑体"/>
                <w:sz w:val="20"/>
              </w:rPr>
            </w:pPr>
            <w:r w:rsidRPr="000B6CEE">
              <w:rPr>
                <w:rFonts w:eastAsia="黑体"/>
                <w:sz w:val="20"/>
              </w:rPr>
              <w:t>0</w:t>
            </w:r>
          </w:p>
        </w:tc>
        <w:tc>
          <w:tcPr>
            <w:tcW w:w="2131" w:type="dxa"/>
            <w:vAlign w:val="center"/>
          </w:tcPr>
          <w:p w:rsidR="00124049" w:rsidRPr="000B6CEE" w:rsidRDefault="00227864">
            <w:pPr>
              <w:spacing w:line="240" w:lineRule="auto"/>
              <w:ind w:firstLine="0"/>
              <w:jc w:val="center"/>
              <w:rPr>
                <w:rFonts w:eastAsia="黑体"/>
                <w:sz w:val="20"/>
              </w:rPr>
            </w:pPr>
            <w:r w:rsidRPr="000B6CEE">
              <w:rPr>
                <w:rFonts w:eastAsia="黑体"/>
                <w:sz w:val="20"/>
              </w:rPr>
              <w:t>0</w:t>
            </w:r>
          </w:p>
        </w:tc>
        <w:tc>
          <w:tcPr>
            <w:tcW w:w="2131" w:type="dxa"/>
            <w:vAlign w:val="center"/>
          </w:tcPr>
          <w:p w:rsidR="00124049" w:rsidRPr="000B6CEE" w:rsidRDefault="00227864">
            <w:pPr>
              <w:spacing w:line="240" w:lineRule="auto"/>
              <w:ind w:firstLine="0"/>
              <w:jc w:val="center"/>
              <w:rPr>
                <w:rFonts w:eastAsia="黑体"/>
                <w:sz w:val="20"/>
              </w:rPr>
            </w:pPr>
            <w:r w:rsidRPr="000B6CEE">
              <w:rPr>
                <w:rFonts w:eastAsia="黑体"/>
                <w:sz w:val="20"/>
              </w:rPr>
              <w:t>0</w:t>
            </w:r>
          </w:p>
        </w:tc>
      </w:tr>
      <w:tr w:rsidR="00124049" w:rsidRPr="000B6CEE">
        <w:trPr>
          <w:trHeight w:hRule="exact" w:val="567"/>
          <w:jc w:val="center"/>
        </w:trPr>
        <w:tc>
          <w:tcPr>
            <w:tcW w:w="8981" w:type="dxa"/>
            <w:gridSpan w:val="4"/>
            <w:vAlign w:val="center"/>
          </w:tcPr>
          <w:p w:rsidR="00124049" w:rsidRPr="000B6CEE" w:rsidRDefault="00227864">
            <w:pPr>
              <w:spacing w:line="240" w:lineRule="auto"/>
              <w:ind w:firstLine="0"/>
              <w:jc w:val="center"/>
              <w:rPr>
                <w:rFonts w:eastAsia="宋体"/>
                <w:snapToGrid/>
                <w:color w:val="000000"/>
                <w:sz w:val="20"/>
              </w:rPr>
            </w:pPr>
            <w:r w:rsidRPr="000B6CEE">
              <w:rPr>
                <w:rFonts w:eastAsia="宋体"/>
                <w:snapToGrid/>
                <w:color w:val="000000"/>
                <w:sz w:val="20"/>
              </w:rPr>
              <w:t>第二十条第（五）项</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jc w:val="center"/>
              <w:rPr>
                <w:rFonts w:eastAsia="宋体"/>
                <w:snapToGrid/>
                <w:color w:val="000000"/>
                <w:sz w:val="20"/>
              </w:rPr>
            </w:pPr>
            <w:r w:rsidRPr="000B6CEE">
              <w:rPr>
                <w:rFonts w:eastAsia="宋体"/>
                <w:snapToGrid/>
                <w:color w:val="000000"/>
                <w:sz w:val="20"/>
              </w:rPr>
              <w:t>信息内容</w:t>
            </w:r>
          </w:p>
        </w:tc>
        <w:tc>
          <w:tcPr>
            <w:tcW w:w="6392" w:type="dxa"/>
            <w:gridSpan w:val="3"/>
            <w:vAlign w:val="center"/>
          </w:tcPr>
          <w:p w:rsidR="00124049" w:rsidRPr="000B6CEE" w:rsidRDefault="00227864">
            <w:pPr>
              <w:spacing w:line="240" w:lineRule="auto"/>
              <w:ind w:firstLine="0"/>
              <w:jc w:val="center"/>
              <w:rPr>
                <w:rFonts w:eastAsia="黑体"/>
                <w:sz w:val="20"/>
              </w:rPr>
            </w:pPr>
            <w:r w:rsidRPr="000B6CEE">
              <w:rPr>
                <w:rFonts w:eastAsia="宋体"/>
                <w:snapToGrid/>
                <w:color w:val="000000"/>
                <w:sz w:val="20"/>
              </w:rPr>
              <w:t>本年处理决定数量</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rPr>
                <w:rFonts w:eastAsia="宋体"/>
                <w:snapToGrid/>
                <w:color w:val="000000"/>
                <w:sz w:val="20"/>
              </w:rPr>
            </w:pPr>
            <w:r w:rsidRPr="000B6CEE">
              <w:rPr>
                <w:rFonts w:eastAsia="宋体"/>
                <w:snapToGrid/>
                <w:color w:val="000000"/>
                <w:sz w:val="20"/>
              </w:rPr>
              <w:t>行政许可</w:t>
            </w:r>
          </w:p>
        </w:tc>
        <w:tc>
          <w:tcPr>
            <w:tcW w:w="6392" w:type="dxa"/>
            <w:gridSpan w:val="3"/>
            <w:vAlign w:val="center"/>
          </w:tcPr>
          <w:p w:rsidR="00124049" w:rsidRPr="000B6CEE" w:rsidRDefault="00227864">
            <w:pPr>
              <w:spacing w:line="240" w:lineRule="auto"/>
              <w:ind w:firstLine="0"/>
              <w:jc w:val="center"/>
              <w:rPr>
                <w:rFonts w:eastAsia="黑体"/>
                <w:sz w:val="20"/>
              </w:rPr>
            </w:pPr>
            <w:r w:rsidRPr="000B6CEE">
              <w:rPr>
                <w:rFonts w:eastAsia="黑体"/>
                <w:sz w:val="20"/>
              </w:rPr>
              <w:t>29273</w:t>
            </w:r>
          </w:p>
        </w:tc>
      </w:tr>
      <w:tr w:rsidR="00124049" w:rsidRPr="000B6CEE">
        <w:trPr>
          <w:trHeight w:hRule="exact" w:val="567"/>
          <w:jc w:val="center"/>
        </w:trPr>
        <w:tc>
          <w:tcPr>
            <w:tcW w:w="8981" w:type="dxa"/>
            <w:gridSpan w:val="4"/>
            <w:vAlign w:val="center"/>
          </w:tcPr>
          <w:p w:rsidR="00124049" w:rsidRPr="000B6CEE" w:rsidRDefault="00227864">
            <w:pPr>
              <w:spacing w:line="240" w:lineRule="auto"/>
              <w:ind w:firstLine="0"/>
              <w:jc w:val="center"/>
              <w:rPr>
                <w:rFonts w:eastAsia="宋体"/>
                <w:snapToGrid/>
                <w:color w:val="000000"/>
                <w:sz w:val="20"/>
              </w:rPr>
            </w:pPr>
            <w:r w:rsidRPr="000B6CEE">
              <w:rPr>
                <w:rFonts w:eastAsia="宋体"/>
                <w:snapToGrid/>
                <w:color w:val="000000"/>
                <w:sz w:val="20"/>
              </w:rPr>
              <w:t>第二十条第（六）项</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jc w:val="center"/>
              <w:rPr>
                <w:rFonts w:eastAsia="宋体"/>
                <w:snapToGrid/>
                <w:color w:val="000000"/>
                <w:sz w:val="20"/>
              </w:rPr>
            </w:pPr>
            <w:r w:rsidRPr="000B6CEE">
              <w:rPr>
                <w:rFonts w:eastAsia="宋体"/>
                <w:snapToGrid/>
                <w:color w:val="000000"/>
                <w:sz w:val="20"/>
              </w:rPr>
              <w:t>信息内容</w:t>
            </w:r>
          </w:p>
        </w:tc>
        <w:tc>
          <w:tcPr>
            <w:tcW w:w="6392" w:type="dxa"/>
            <w:gridSpan w:val="3"/>
            <w:vAlign w:val="center"/>
          </w:tcPr>
          <w:p w:rsidR="00124049" w:rsidRPr="000B6CEE" w:rsidRDefault="00227864">
            <w:pPr>
              <w:spacing w:line="240" w:lineRule="auto"/>
              <w:ind w:firstLine="0"/>
              <w:jc w:val="center"/>
              <w:rPr>
                <w:rFonts w:eastAsia="黑体"/>
                <w:sz w:val="20"/>
              </w:rPr>
            </w:pPr>
            <w:r w:rsidRPr="000B6CEE">
              <w:rPr>
                <w:rFonts w:eastAsia="宋体"/>
                <w:snapToGrid/>
                <w:color w:val="000000"/>
                <w:sz w:val="20"/>
              </w:rPr>
              <w:t>本年处理决定数量</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rPr>
                <w:rFonts w:eastAsia="宋体"/>
                <w:snapToGrid/>
                <w:color w:val="000000"/>
                <w:sz w:val="20"/>
              </w:rPr>
            </w:pPr>
            <w:r w:rsidRPr="000B6CEE">
              <w:rPr>
                <w:rFonts w:eastAsia="宋体"/>
                <w:snapToGrid/>
                <w:color w:val="000000"/>
                <w:sz w:val="20"/>
              </w:rPr>
              <w:t>行政处罚</w:t>
            </w:r>
          </w:p>
        </w:tc>
        <w:tc>
          <w:tcPr>
            <w:tcW w:w="6392" w:type="dxa"/>
            <w:gridSpan w:val="3"/>
            <w:vAlign w:val="center"/>
          </w:tcPr>
          <w:p w:rsidR="00124049" w:rsidRPr="000B6CEE" w:rsidRDefault="00553D87">
            <w:pPr>
              <w:spacing w:line="240" w:lineRule="auto"/>
              <w:ind w:firstLine="0"/>
              <w:jc w:val="center"/>
              <w:rPr>
                <w:rFonts w:eastAsia="黑体"/>
                <w:sz w:val="20"/>
              </w:rPr>
            </w:pPr>
            <w:r>
              <w:rPr>
                <w:rFonts w:eastAsia="黑体" w:hint="eastAsia"/>
                <w:sz w:val="20"/>
              </w:rPr>
              <w:t>16</w:t>
            </w:r>
            <w:bookmarkStart w:id="0" w:name="_GoBack"/>
            <w:bookmarkEnd w:id="0"/>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rPr>
                <w:rFonts w:eastAsia="宋体"/>
                <w:snapToGrid/>
                <w:color w:val="000000"/>
                <w:sz w:val="20"/>
              </w:rPr>
            </w:pPr>
            <w:r w:rsidRPr="000B6CEE">
              <w:rPr>
                <w:rFonts w:eastAsia="宋体"/>
                <w:snapToGrid/>
                <w:color w:val="000000"/>
                <w:sz w:val="20"/>
              </w:rPr>
              <w:t>行政强制</w:t>
            </w:r>
          </w:p>
        </w:tc>
        <w:tc>
          <w:tcPr>
            <w:tcW w:w="6392" w:type="dxa"/>
            <w:gridSpan w:val="3"/>
            <w:vAlign w:val="center"/>
          </w:tcPr>
          <w:p w:rsidR="00124049" w:rsidRPr="000B6CEE" w:rsidRDefault="00227864">
            <w:pPr>
              <w:spacing w:line="240" w:lineRule="auto"/>
              <w:ind w:firstLine="0"/>
              <w:jc w:val="center"/>
              <w:rPr>
                <w:rFonts w:eastAsia="黑体"/>
                <w:sz w:val="20"/>
              </w:rPr>
            </w:pPr>
            <w:r w:rsidRPr="000B6CEE">
              <w:rPr>
                <w:rFonts w:eastAsia="黑体"/>
                <w:sz w:val="20"/>
              </w:rPr>
              <w:t>0</w:t>
            </w:r>
          </w:p>
        </w:tc>
      </w:tr>
      <w:tr w:rsidR="00124049" w:rsidRPr="000B6CEE">
        <w:trPr>
          <w:trHeight w:hRule="exact" w:val="567"/>
          <w:jc w:val="center"/>
        </w:trPr>
        <w:tc>
          <w:tcPr>
            <w:tcW w:w="8981" w:type="dxa"/>
            <w:gridSpan w:val="4"/>
            <w:vAlign w:val="center"/>
          </w:tcPr>
          <w:p w:rsidR="00124049" w:rsidRPr="000B6CEE" w:rsidRDefault="00227864">
            <w:pPr>
              <w:spacing w:line="240" w:lineRule="auto"/>
              <w:ind w:firstLine="0"/>
              <w:jc w:val="center"/>
              <w:rPr>
                <w:rFonts w:eastAsia="宋体"/>
                <w:snapToGrid/>
                <w:color w:val="000000"/>
                <w:sz w:val="20"/>
              </w:rPr>
            </w:pPr>
            <w:r w:rsidRPr="000B6CEE">
              <w:rPr>
                <w:rFonts w:eastAsia="宋体"/>
                <w:snapToGrid/>
                <w:color w:val="000000"/>
                <w:sz w:val="20"/>
              </w:rPr>
              <w:t>第二十条第（八）项</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jc w:val="center"/>
              <w:rPr>
                <w:rFonts w:eastAsia="宋体"/>
                <w:snapToGrid/>
                <w:color w:val="000000"/>
                <w:sz w:val="20"/>
              </w:rPr>
            </w:pPr>
            <w:r w:rsidRPr="000B6CEE">
              <w:rPr>
                <w:rFonts w:eastAsia="宋体"/>
                <w:snapToGrid/>
                <w:color w:val="000000"/>
                <w:sz w:val="20"/>
              </w:rPr>
              <w:t>信息内容</w:t>
            </w:r>
          </w:p>
        </w:tc>
        <w:tc>
          <w:tcPr>
            <w:tcW w:w="6392" w:type="dxa"/>
            <w:gridSpan w:val="3"/>
            <w:vAlign w:val="center"/>
          </w:tcPr>
          <w:p w:rsidR="00124049" w:rsidRPr="000B6CEE" w:rsidRDefault="00227864">
            <w:pPr>
              <w:spacing w:line="240" w:lineRule="auto"/>
              <w:ind w:firstLine="0"/>
              <w:jc w:val="center"/>
              <w:rPr>
                <w:rFonts w:eastAsia="黑体"/>
                <w:sz w:val="20"/>
              </w:rPr>
            </w:pPr>
            <w:r w:rsidRPr="000B6CEE">
              <w:rPr>
                <w:rFonts w:eastAsia="宋体"/>
                <w:snapToGrid/>
                <w:color w:val="000000"/>
                <w:sz w:val="20"/>
              </w:rPr>
              <w:t>本年收费金额（单位：万元）</w:t>
            </w:r>
          </w:p>
        </w:tc>
      </w:tr>
      <w:tr w:rsidR="00124049" w:rsidRPr="000B6CEE">
        <w:trPr>
          <w:trHeight w:hRule="exact" w:val="567"/>
          <w:jc w:val="center"/>
        </w:trPr>
        <w:tc>
          <w:tcPr>
            <w:tcW w:w="2589" w:type="dxa"/>
            <w:vAlign w:val="center"/>
          </w:tcPr>
          <w:p w:rsidR="00124049" w:rsidRPr="000B6CEE" w:rsidRDefault="00227864">
            <w:pPr>
              <w:widowControl/>
              <w:autoSpaceDE/>
              <w:autoSpaceDN/>
              <w:snapToGrid/>
              <w:spacing w:line="240" w:lineRule="auto"/>
              <w:ind w:firstLine="0"/>
              <w:rPr>
                <w:rFonts w:eastAsia="宋体"/>
                <w:snapToGrid/>
                <w:color w:val="000000"/>
                <w:sz w:val="20"/>
              </w:rPr>
            </w:pPr>
            <w:r w:rsidRPr="000B6CEE">
              <w:rPr>
                <w:rFonts w:eastAsia="宋体"/>
                <w:snapToGrid/>
                <w:color w:val="000000"/>
                <w:sz w:val="20"/>
              </w:rPr>
              <w:t>行政事业性收费</w:t>
            </w:r>
          </w:p>
        </w:tc>
        <w:tc>
          <w:tcPr>
            <w:tcW w:w="6392" w:type="dxa"/>
            <w:gridSpan w:val="3"/>
            <w:vAlign w:val="center"/>
          </w:tcPr>
          <w:p w:rsidR="00124049" w:rsidRPr="000B6CEE" w:rsidRDefault="00227864">
            <w:pPr>
              <w:spacing w:line="240" w:lineRule="auto"/>
              <w:ind w:firstLine="0"/>
              <w:jc w:val="center"/>
              <w:rPr>
                <w:rFonts w:eastAsia="黑体"/>
                <w:sz w:val="20"/>
              </w:rPr>
            </w:pPr>
            <w:r w:rsidRPr="000B6CEE">
              <w:rPr>
                <w:rFonts w:eastAsia="黑体"/>
                <w:sz w:val="20"/>
              </w:rPr>
              <w:t>0</w:t>
            </w:r>
          </w:p>
        </w:tc>
      </w:tr>
    </w:tbl>
    <w:p w:rsidR="00124049" w:rsidRPr="000B6CEE" w:rsidRDefault="00124049">
      <w:pPr>
        <w:spacing w:afterLines="50" w:after="156" w:line="240" w:lineRule="auto"/>
        <w:ind w:firstLine="0"/>
        <w:rPr>
          <w:rFonts w:eastAsia="黑体"/>
          <w:szCs w:val="32"/>
        </w:rPr>
      </w:pPr>
    </w:p>
    <w:p w:rsidR="00124049" w:rsidRPr="000B6CEE" w:rsidRDefault="00124049">
      <w:pPr>
        <w:spacing w:afterLines="50" w:after="156" w:line="240" w:lineRule="auto"/>
        <w:ind w:firstLine="0"/>
        <w:rPr>
          <w:rFonts w:eastAsia="黑体"/>
          <w:szCs w:val="32"/>
        </w:rPr>
      </w:pPr>
    </w:p>
    <w:p w:rsidR="00124049" w:rsidRPr="000B6CEE" w:rsidRDefault="00124049">
      <w:pPr>
        <w:spacing w:afterLines="50" w:after="156" w:line="240" w:lineRule="auto"/>
        <w:ind w:firstLine="0"/>
        <w:rPr>
          <w:rFonts w:eastAsia="黑体"/>
          <w:szCs w:val="32"/>
        </w:rPr>
      </w:pPr>
    </w:p>
    <w:p w:rsidR="00124049" w:rsidRPr="000B6CEE" w:rsidRDefault="00124049">
      <w:pPr>
        <w:spacing w:afterLines="50" w:after="156" w:line="240" w:lineRule="auto"/>
        <w:ind w:firstLine="0"/>
        <w:rPr>
          <w:rFonts w:eastAsia="黑体"/>
          <w:szCs w:val="32"/>
        </w:rPr>
      </w:pPr>
    </w:p>
    <w:p w:rsidR="00124049" w:rsidRPr="000B6CEE" w:rsidRDefault="00227864" w:rsidP="000B6CEE">
      <w:pPr>
        <w:spacing w:afterLines="50" w:after="156" w:line="240" w:lineRule="auto"/>
        <w:ind w:firstLineChars="200" w:firstLine="640"/>
        <w:rPr>
          <w:rFonts w:eastAsia="黑体"/>
          <w:szCs w:val="32"/>
        </w:rPr>
      </w:pPr>
      <w:r w:rsidRPr="000B6CEE">
        <w:rPr>
          <w:rFonts w:eastAsia="黑体"/>
          <w:szCs w:val="32"/>
        </w:rPr>
        <w:lastRenderedPageBreak/>
        <w:t>三、收到和处理政府信息公开申请情况</w:t>
      </w:r>
    </w:p>
    <w:tbl>
      <w:tblPr>
        <w:tblW w:w="9679" w:type="dxa"/>
        <w:jc w:val="center"/>
        <w:tblCellMar>
          <w:left w:w="0" w:type="dxa"/>
          <w:right w:w="0" w:type="dxa"/>
        </w:tblCellMar>
        <w:tblLook w:val="04A0" w:firstRow="1" w:lastRow="0" w:firstColumn="1" w:lastColumn="0" w:noHBand="0" w:noVBand="1"/>
      </w:tblPr>
      <w:tblGrid>
        <w:gridCol w:w="748"/>
        <w:gridCol w:w="918"/>
        <w:gridCol w:w="2766"/>
        <w:gridCol w:w="828"/>
        <w:gridCol w:w="690"/>
        <w:gridCol w:w="690"/>
        <w:gridCol w:w="781"/>
        <w:gridCol w:w="829"/>
        <w:gridCol w:w="692"/>
        <w:gridCol w:w="737"/>
      </w:tblGrid>
      <w:tr w:rsidR="00124049" w:rsidRPr="000B6CEE">
        <w:trPr>
          <w:jc w:val="center"/>
        </w:trPr>
        <w:tc>
          <w:tcPr>
            <w:tcW w:w="4432"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楷体"/>
                <w:snapToGrid/>
                <w:sz w:val="20"/>
              </w:rPr>
              <w:t>（本列数据的勾</w:t>
            </w:r>
            <w:proofErr w:type="gramStart"/>
            <w:r w:rsidRPr="000B6CEE">
              <w:rPr>
                <w:rFonts w:eastAsia="楷体"/>
                <w:snapToGrid/>
                <w:sz w:val="20"/>
              </w:rPr>
              <w:t>稽</w:t>
            </w:r>
            <w:proofErr w:type="gramEnd"/>
            <w:r w:rsidRPr="000B6CEE">
              <w:rPr>
                <w:rFonts w:eastAsia="楷体"/>
                <w:snapToGrid/>
                <w:sz w:val="20"/>
              </w:rPr>
              <w:t>关系为：第一项加第二项之和，等于第三项加第四项之和）</w:t>
            </w:r>
          </w:p>
        </w:tc>
        <w:tc>
          <w:tcPr>
            <w:tcW w:w="5247"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申请人情况</w:t>
            </w:r>
          </w:p>
        </w:tc>
      </w:tr>
      <w:tr w:rsidR="00124049" w:rsidRPr="000B6CEE">
        <w:trPr>
          <w:jc w:val="center"/>
        </w:trPr>
        <w:tc>
          <w:tcPr>
            <w:tcW w:w="4432" w:type="dxa"/>
            <w:gridSpan w:val="3"/>
            <w:vMerge/>
            <w:tcBorders>
              <w:top w:val="single" w:sz="8" w:space="0" w:color="auto"/>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828"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自然人</w:t>
            </w:r>
          </w:p>
        </w:tc>
        <w:tc>
          <w:tcPr>
            <w:tcW w:w="3682"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法人或其他组织</w:t>
            </w:r>
          </w:p>
        </w:tc>
        <w:tc>
          <w:tcPr>
            <w:tcW w:w="737"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总计</w:t>
            </w:r>
          </w:p>
        </w:tc>
      </w:tr>
      <w:tr w:rsidR="00124049" w:rsidRPr="000B6CEE">
        <w:trPr>
          <w:jc w:val="center"/>
        </w:trPr>
        <w:tc>
          <w:tcPr>
            <w:tcW w:w="4432" w:type="dxa"/>
            <w:gridSpan w:val="3"/>
            <w:vMerge/>
            <w:tcBorders>
              <w:top w:val="single" w:sz="8" w:space="0" w:color="auto"/>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828" w:type="dxa"/>
            <w:vMerge/>
            <w:tcBorders>
              <w:top w:val="nil"/>
              <w:left w:val="nil"/>
              <w:bottom w:val="single"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商业</w:t>
            </w:r>
          </w:p>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企业</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科研</w:t>
            </w:r>
          </w:p>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机构</w:t>
            </w:r>
          </w:p>
        </w:tc>
        <w:tc>
          <w:tcPr>
            <w:tcW w:w="78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社会公益组织</w:t>
            </w:r>
          </w:p>
        </w:tc>
        <w:tc>
          <w:tcPr>
            <w:tcW w:w="82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法律服务机构</w:t>
            </w:r>
          </w:p>
        </w:tc>
        <w:tc>
          <w:tcPr>
            <w:tcW w:w="69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其他</w:t>
            </w:r>
          </w:p>
        </w:tc>
        <w:tc>
          <w:tcPr>
            <w:tcW w:w="737" w:type="dxa"/>
            <w:vMerge/>
            <w:tcBorders>
              <w:top w:val="single" w:sz="8" w:space="0" w:color="auto"/>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r>
      <w:tr w:rsidR="00124049" w:rsidRPr="000B6CEE" w:rsidTr="007A5BD8">
        <w:trPr>
          <w:jc w:val="center"/>
        </w:trPr>
        <w:tc>
          <w:tcPr>
            <w:tcW w:w="4432"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一、本年新收政府信息公开申请数量</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1</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7A5BD8" w:rsidP="007A5BD8">
            <w:pPr>
              <w:widowControl/>
              <w:autoSpaceDE/>
              <w:autoSpaceDN/>
              <w:snapToGrid/>
              <w:spacing w:line="240" w:lineRule="auto"/>
              <w:ind w:firstLine="0"/>
              <w:jc w:val="center"/>
              <w:rPr>
                <w:rFonts w:eastAsia="宋体"/>
                <w:snapToGrid/>
                <w:sz w:val="20"/>
              </w:rPr>
            </w:pPr>
            <w:r w:rsidRPr="000B6CEE">
              <w:rPr>
                <w:rFonts w:eastAsia="宋体"/>
                <w:snapToGrid/>
                <w:sz w:val="20"/>
              </w:rPr>
              <w:t>1</w:t>
            </w:r>
          </w:p>
        </w:tc>
      </w:tr>
      <w:tr w:rsidR="00124049" w:rsidRPr="000B6CEE" w:rsidTr="007A5BD8">
        <w:trPr>
          <w:jc w:val="center"/>
        </w:trPr>
        <w:tc>
          <w:tcPr>
            <w:tcW w:w="4432"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二、上年结转政府信息公开申请数量</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74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三、本年度办理结果</w:t>
            </w:r>
          </w:p>
        </w:tc>
        <w:tc>
          <w:tcPr>
            <w:tcW w:w="368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（一）予以公开</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7A5BD8"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368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（二）部分公开</w:t>
            </w:r>
            <w:r w:rsidRPr="000B6CEE">
              <w:rPr>
                <w:rFonts w:eastAsia="楷体"/>
                <w:snapToGrid/>
                <w:sz w:val="20"/>
              </w:rPr>
              <w:t>（区分处理的，只计这一情形，不计其他情形）</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918"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（三）不予公开</w:t>
            </w: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1.</w:t>
            </w:r>
            <w:r w:rsidRPr="000B6CEE">
              <w:rPr>
                <w:rFonts w:eastAsia="宋体"/>
                <w:snapToGrid/>
                <w:sz w:val="20"/>
              </w:rPr>
              <w:t>属于国家秘密</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2.</w:t>
            </w:r>
            <w:r w:rsidRPr="000B6CEE">
              <w:rPr>
                <w:rFonts w:eastAsia="宋体"/>
                <w:snapToGrid/>
                <w:sz w:val="20"/>
              </w:rPr>
              <w:t>其他法律行政法规禁止公开</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3.</w:t>
            </w:r>
            <w:r w:rsidRPr="000B6CEE">
              <w:rPr>
                <w:rFonts w:eastAsia="宋体"/>
                <w:snapToGrid/>
                <w:sz w:val="20"/>
              </w:rPr>
              <w:t>危及</w:t>
            </w:r>
            <w:r w:rsidRPr="000B6CEE">
              <w:rPr>
                <w:rFonts w:eastAsia="宋体"/>
                <w:snapToGrid/>
                <w:sz w:val="20"/>
              </w:rPr>
              <w:t>“</w:t>
            </w:r>
            <w:r w:rsidRPr="000B6CEE">
              <w:rPr>
                <w:rFonts w:eastAsia="宋体"/>
                <w:snapToGrid/>
                <w:sz w:val="20"/>
              </w:rPr>
              <w:t>三安全</w:t>
            </w:r>
            <w:proofErr w:type="gramStart"/>
            <w:r w:rsidRPr="000B6CEE">
              <w:rPr>
                <w:rFonts w:eastAsia="宋体"/>
                <w:snapToGrid/>
                <w:sz w:val="20"/>
              </w:rPr>
              <w:t>一</w:t>
            </w:r>
            <w:proofErr w:type="gramEnd"/>
            <w:r w:rsidRPr="000B6CEE">
              <w:rPr>
                <w:rFonts w:eastAsia="宋体"/>
                <w:snapToGrid/>
                <w:sz w:val="20"/>
              </w:rPr>
              <w:t>稳定</w:t>
            </w:r>
            <w:r w:rsidRPr="000B6CEE">
              <w:rPr>
                <w:rFonts w:eastAsia="宋体"/>
                <w:snapToGrid/>
                <w:sz w:val="20"/>
              </w:rPr>
              <w:t>”</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4.</w:t>
            </w:r>
            <w:r w:rsidRPr="000B6CEE">
              <w:rPr>
                <w:rFonts w:eastAsia="宋体"/>
                <w:snapToGrid/>
                <w:sz w:val="20"/>
              </w:rPr>
              <w:t>保护第三方合法权益</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5.</w:t>
            </w:r>
            <w:r w:rsidRPr="000B6CEE">
              <w:rPr>
                <w:rFonts w:eastAsia="宋体"/>
                <w:snapToGrid/>
                <w:sz w:val="20"/>
              </w:rPr>
              <w:t>属于三类内部事务信息</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6.</w:t>
            </w:r>
            <w:r w:rsidRPr="000B6CEE">
              <w:rPr>
                <w:rFonts w:eastAsia="宋体"/>
                <w:snapToGrid/>
                <w:sz w:val="20"/>
              </w:rPr>
              <w:t>属于四类过程性信息</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7.</w:t>
            </w:r>
            <w:r w:rsidRPr="000B6CEE">
              <w:rPr>
                <w:rFonts w:eastAsia="宋体"/>
                <w:snapToGrid/>
                <w:sz w:val="20"/>
              </w:rPr>
              <w:t>属于行政执法案卷</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8.</w:t>
            </w:r>
            <w:r w:rsidRPr="000B6CEE">
              <w:rPr>
                <w:rFonts w:eastAsia="宋体"/>
                <w:snapToGrid/>
                <w:sz w:val="20"/>
              </w:rPr>
              <w:t>属于行政查询事项</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918"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（四）无法提供</w:t>
            </w: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1.</w:t>
            </w:r>
            <w:r w:rsidRPr="000B6CEE">
              <w:rPr>
                <w:rFonts w:eastAsia="宋体"/>
                <w:snapToGrid/>
                <w:sz w:val="20"/>
              </w:rPr>
              <w:t>本机关不掌握相关政府信息</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2.</w:t>
            </w:r>
            <w:r w:rsidRPr="000B6CEE">
              <w:rPr>
                <w:rFonts w:eastAsia="宋体"/>
                <w:snapToGrid/>
                <w:sz w:val="20"/>
              </w:rPr>
              <w:t>没有现成信息需要另行制作</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3.</w:t>
            </w:r>
            <w:r w:rsidRPr="000B6CEE">
              <w:rPr>
                <w:rFonts w:eastAsia="宋体"/>
                <w:snapToGrid/>
                <w:sz w:val="20"/>
              </w:rPr>
              <w:t>补正后申请内容仍不明确</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918"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（五）</w:t>
            </w:r>
            <w:proofErr w:type="gramStart"/>
            <w:r w:rsidRPr="000B6CEE">
              <w:rPr>
                <w:rFonts w:eastAsia="宋体"/>
                <w:snapToGrid/>
                <w:sz w:val="20"/>
              </w:rPr>
              <w:t>不予处理</w:t>
            </w:r>
            <w:proofErr w:type="gramEnd"/>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1.</w:t>
            </w:r>
            <w:r w:rsidRPr="000B6CEE">
              <w:rPr>
                <w:rFonts w:eastAsia="宋体"/>
                <w:snapToGrid/>
                <w:sz w:val="20"/>
              </w:rPr>
              <w:t>信访举报投诉类申请</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2.</w:t>
            </w:r>
            <w:r w:rsidRPr="000B6CEE">
              <w:rPr>
                <w:rFonts w:eastAsia="宋体"/>
                <w:snapToGrid/>
                <w:sz w:val="20"/>
              </w:rPr>
              <w:t>重复申请</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3.</w:t>
            </w:r>
            <w:r w:rsidRPr="000B6CEE">
              <w:rPr>
                <w:rFonts w:eastAsia="宋体"/>
                <w:snapToGrid/>
                <w:sz w:val="20"/>
              </w:rPr>
              <w:t>要求提供公开出版物</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4.</w:t>
            </w:r>
            <w:r w:rsidRPr="000B6CEE">
              <w:rPr>
                <w:rFonts w:eastAsia="宋体"/>
                <w:snapToGrid/>
                <w:sz w:val="20"/>
              </w:rPr>
              <w:t>无正当理由大量反复申请</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rPr>
                <w:rFonts w:eastAsia="宋体"/>
                <w:snapToGrid/>
                <w:sz w:val="24"/>
                <w:szCs w:val="24"/>
              </w:rPr>
            </w:pPr>
            <w:r w:rsidRPr="000B6CEE">
              <w:rPr>
                <w:rFonts w:eastAsia="宋体"/>
                <w:snapToGrid/>
                <w:sz w:val="20"/>
              </w:rPr>
              <w:t>5.</w:t>
            </w:r>
            <w:r w:rsidRPr="000B6CEE">
              <w:rPr>
                <w:rFonts w:eastAsia="宋体"/>
                <w:snapToGrid/>
                <w:sz w:val="20"/>
              </w:rPr>
              <w:t>要求行政机关确认或重新出具已获取信息</w:t>
            </w:r>
          </w:p>
        </w:tc>
        <w:tc>
          <w:tcPr>
            <w:tcW w:w="828" w:type="dxa"/>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918"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（六）其他处理</w:t>
            </w:r>
          </w:p>
        </w:tc>
        <w:tc>
          <w:tcPr>
            <w:tcW w:w="2766"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rPr>
                <w:rFonts w:eastAsia="宋体"/>
                <w:snapToGrid/>
                <w:sz w:val="24"/>
                <w:szCs w:val="24"/>
              </w:rPr>
            </w:pPr>
            <w:r w:rsidRPr="000B6CEE">
              <w:rPr>
                <w:rFonts w:eastAsia="宋体"/>
                <w:snapToGrid/>
                <w:sz w:val="20"/>
              </w:rPr>
              <w:t>1.</w:t>
            </w:r>
            <w:r w:rsidRPr="000B6CEE">
              <w:rPr>
                <w:rFonts w:eastAsia="宋体"/>
                <w:snapToGrid/>
                <w:sz w:val="20"/>
              </w:rPr>
              <w:t>申请人无正当理由逾期</w:t>
            </w:r>
            <w:proofErr w:type="gramStart"/>
            <w:r w:rsidRPr="000B6CEE">
              <w:rPr>
                <w:rFonts w:eastAsia="宋体"/>
                <w:snapToGrid/>
                <w:sz w:val="20"/>
              </w:rPr>
              <w:t>不</w:t>
            </w:r>
            <w:proofErr w:type="gramEnd"/>
            <w:r w:rsidRPr="000B6CEE">
              <w:rPr>
                <w:rFonts w:eastAsia="宋体"/>
                <w:snapToGrid/>
                <w:sz w:val="20"/>
              </w:rPr>
              <w:t>补正、行政机关</w:t>
            </w:r>
            <w:proofErr w:type="gramStart"/>
            <w:r w:rsidRPr="000B6CEE">
              <w:rPr>
                <w:rFonts w:eastAsia="宋体"/>
                <w:snapToGrid/>
                <w:sz w:val="20"/>
              </w:rPr>
              <w:t>不</w:t>
            </w:r>
            <w:proofErr w:type="gramEnd"/>
            <w:r w:rsidRPr="000B6CEE">
              <w:rPr>
                <w:rFonts w:eastAsia="宋体"/>
                <w:snapToGrid/>
                <w:sz w:val="20"/>
              </w:rPr>
              <w:t>再处理其政府信息公开申请</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rPr>
                <w:rFonts w:eastAsia="宋体"/>
                <w:snapToGrid/>
                <w:sz w:val="24"/>
                <w:szCs w:val="24"/>
              </w:rPr>
            </w:pPr>
            <w:r w:rsidRPr="000B6CEE">
              <w:rPr>
                <w:rFonts w:eastAsia="宋体"/>
                <w:snapToGrid/>
                <w:sz w:val="20"/>
              </w:rPr>
              <w:t>2.</w:t>
            </w:r>
            <w:r w:rsidRPr="000B6CEE">
              <w:rPr>
                <w:rFonts w:eastAsia="宋体"/>
                <w:snapToGrid/>
                <w:sz w:val="20"/>
              </w:rPr>
              <w:t>申请人逾期未按收费通知要求缴纳费用、行政机关</w:t>
            </w:r>
            <w:proofErr w:type="gramStart"/>
            <w:r w:rsidRPr="000B6CEE">
              <w:rPr>
                <w:rFonts w:eastAsia="宋体"/>
                <w:snapToGrid/>
                <w:sz w:val="20"/>
              </w:rPr>
              <w:t>不</w:t>
            </w:r>
            <w:proofErr w:type="gramEnd"/>
            <w:r w:rsidRPr="000B6CEE">
              <w:rPr>
                <w:rFonts w:eastAsia="宋体"/>
                <w:snapToGrid/>
                <w:sz w:val="20"/>
              </w:rPr>
              <w:t>再处理其政府信息公开申请</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2766"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3.</w:t>
            </w:r>
            <w:r w:rsidRPr="000B6CEE">
              <w:rPr>
                <w:rFonts w:eastAsia="宋体"/>
                <w:snapToGrid/>
                <w:sz w:val="20"/>
              </w:rPr>
              <w:t>其他</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0" w:type="auto"/>
            <w:vMerge/>
            <w:tcBorders>
              <w:top w:val="nil"/>
              <w:left w:val="single" w:sz="8" w:space="0" w:color="auto"/>
              <w:bottom w:val="inset"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368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（七）总计</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7A5BD8"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r w:rsidR="00124049" w:rsidRPr="000B6CEE" w:rsidTr="007A5BD8">
        <w:trPr>
          <w:jc w:val="center"/>
        </w:trPr>
        <w:tc>
          <w:tcPr>
            <w:tcW w:w="4432"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24049" w:rsidRPr="000B6CEE" w:rsidRDefault="00227864">
            <w:pPr>
              <w:widowControl/>
              <w:autoSpaceDE/>
              <w:autoSpaceDN/>
              <w:snapToGrid/>
              <w:spacing w:line="240" w:lineRule="auto"/>
              <w:ind w:firstLine="0"/>
              <w:jc w:val="left"/>
              <w:rPr>
                <w:rFonts w:eastAsia="宋体"/>
                <w:snapToGrid/>
                <w:sz w:val="24"/>
                <w:szCs w:val="24"/>
              </w:rPr>
            </w:pPr>
            <w:r w:rsidRPr="000B6CEE">
              <w:rPr>
                <w:rFonts w:eastAsia="宋体"/>
                <w:snapToGrid/>
                <w:sz w:val="20"/>
              </w:rPr>
              <w:t>四、结转下年度继续办理</w:t>
            </w:r>
          </w:p>
        </w:tc>
        <w:tc>
          <w:tcPr>
            <w:tcW w:w="828"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1</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0"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81"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829"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737" w:type="dxa"/>
            <w:tcBorders>
              <w:top w:val="nil"/>
              <w:left w:val="nil"/>
              <w:bottom w:val="single" w:sz="8" w:space="0" w:color="auto"/>
              <w:right w:val="single" w:sz="8" w:space="0" w:color="auto"/>
            </w:tcBorders>
            <w:tcMar>
              <w:top w:w="0" w:type="dxa"/>
              <w:left w:w="57" w:type="dxa"/>
              <w:bottom w:w="0" w:type="dxa"/>
              <w:right w:w="57" w:type="dxa"/>
            </w:tcMar>
            <w:vAlign w:val="center"/>
          </w:tcPr>
          <w:p w:rsidR="00124049" w:rsidRPr="000B6CEE" w:rsidRDefault="007A5BD8" w:rsidP="007A5BD8">
            <w:pPr>
              <w:widowControl/>
              <w:autoSpaceDE/>
              <w:autoSpaceDN/>
              <w:snapToGrid/>
              <w:spacing w:line="240" w:lineRule="auto"/>
              <w:ind w:firstLine="0"/>
              <w:jc w:val="center"/>
              <w:rPr>
                <w:rFonts w:eastAsia="宋体"/>
                <w:snapToGrid/>
                <w:sz w:val="20"/>
              </w:rPr>
            </w:pPr>
            <w:r w:rsidRPr="000B6CEE">
              <w:rPr>
                <w:rFonts w:eastAsia="宋体"/>
                <w:snapToGrid/>
                <w:sz w:val="20"/>
              </w:rPr>
              <w:t>1</w:t>
            </w:r>
          </w:p>
        </w:tc>
      </w:tr>
    </w:tbl>
    <w:p w:rsidR="007A5BD8" w:rsidRPr="000B6CEE" w:rsidRDefault="007A5BD8">
      <w:pPr>
        <w:spacing w:afterLines="50" w:after="156" w:line="240" w:lineRule="auto"/>
        <w:ind w:firstLineChars="200" w:firstLine="640"/>
        <w:rPr>
          <w:rFonts w:eastAsia="黑体"/>
          <w:szCs w:val="32"/>
        </w:rPr>
      </w:pPr>
    </w:p>
    <w:p w:rsidR="00124049" w:rsidRPr="000B6CEE" w:rsidRDefault="00227864">
      <w:pPr>
        <w:spacing w:afterLines="50" w:after="156" w:line="240" w:lineRule="auto"/>
        <w:ind w:firstLineChars="200" w:firstLine="640"/>
        <w:rPr>
          <w:rFonts w:eastAsia="黑体"/>
          <w:sz w:val="30"/>
          <w:szCs w:val="30"/>
        </w:rPr>
      </w:pPr>
      <w:r w:rsidRPr="000B6CEE">
        <w:rPr>
          <w:rFonts w:eastAsia="黑体"/>
          <w:szCs w:val="32"/>
        </w:rPr>
        <w:lastRenderedPageBreak/>
        <w:t>四、政府信息公开行政复议、行政诉讼情况</w:t>
      </w:r>
    </w:p>
    <w:tbl>
      <w:tblPr>
        <w:tblW w:w="9519" w:type="dxa"/>
        <w:jc w:val="center"/>
        <w:tblCellMar>
          <w:left w:w="0" w:type="dxa"/>
          <w:right w:w="0" w:type="dxa"/>
        </w:tblCellMar>
        <w:tblLook w:val="04A0" w:firstRow="1" w:lastRow="0" w:firstColumn="1" w:lastColumn="0" w:noHBand="0" w:noVBand="1"/>
      </w:tblPr>
      <w:tblGrid>
        <w:gridCol w:w="633"/>
        <w:gridCol w:w="633"/>
        <w:gridCol w:w="633"/>
        <w:gridCol w:w="633"/>
        <w:gridCol w:w="637"/>
        <w:gridCol w:w="633"/>
        <w:gridCol w:w="633"/>
        <w:gridCol w:w="634"/>
        <w:gridCol w:w="634"/>
        <w:gridCol w:w="638"/>
        <w:gridCol w:w="635"/>
        <w:gridCol w:w="635"/>
        <w:gridCol w:w="635"/>
        <w:gridCol w:w="635"/>
        <w:gridCol w:w="638"/>
      </w:tblGrid>
      <w:tr w:rsidR="00124049" w:rsidRPr="000B6CEE">
        <w:trPr>
          <w:trHeight w:val="320"/>
          <w:jc w:val="center"/>
        </w:trPr>
        <w:tc>
          <w:tcPr>
            <w:tcW w:w="316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行政复议</w:t>
            </w:r>
          </w:p>
        </w:tc>
        <w:tc>
          <w:tcPr>
            <w:tcW w:w="6350"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行政诉讼</w:t>
            </w:r>
          </w:p>
        </w:tc>
      </w:tr>
      <w:tr w:rsidR="00124049" w:rsidRPr="000B6CEE">
        <w:trPr>
          <w:trHeight w:val="320"/>
          <w:jc w:val="center"/>
        </w:trPr>
        <w:tc>
          <w:tcPr>
            <w:tcW w:w="6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结果维持</w:t>
            </w:r>
          </w:p>
        </w:tc>
        <w:tc>
          <w:tcPr>
            <w:tcW w:w="6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结果</w:t>
            </w:r>
            <w:r w:rsidRPr="000B6CEE">
              <w:rPr>
                <w:rFonts w:eastAsia="宋体"/>
                <w:snapToGrid/>
                <w:sz w:val="20"/>
              </w:rPr>
              <w:br/>
            </w:r>
            <w:r w:rsidRPr="000B6CEE">
              <w:rPr>
                <w:rFonts w:eastAsia="宋体"/>
                <w:snapToGrid/>
                <w:sz w:val="20"/>
              </w:rPr>
              <w:t>纠正</w:t>
            </w:r>
          </w:p>
        </w:tc>
        <w:tc>
          <w:tcPr>
            <w:tcW w:w="6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其他</w:t>
            </w:r>
            <w:r w:rsidRPr="000B6CEE">
              <w:rPr>
                <w:rFonts w:eastAsia="宋体"/>
                <w:snapToGrid/>
                <w:sz w:val="20"/>
              </w:rPr>
              <w:br/>
            </w:r>
            <w:r w:rsidRPr="000B6CEE">
              <w:rPr>
                <w:rFonts w:eastAsia="宋体"/>
                <w:snapToGrid/>
                <w:sz w:val="20"/>
              </w:rPr>
              <w:t>结果</w:t>
            </w:r>
          </w:p>
        </w:tc>
        <w:tc>
          <w:tcPr>
            <w:tcW w:w="6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尚未</w:t>
            </w:r>
            <w:r w:rsidRPr="000B6CEE">
              <w:rPr>
                <w:rFonts w:eastAsia="宋体"/>
                <w:snapToGrid/>
                <w:sz w:val="20"/>
              </w:rPr>
              <w:br/>
            </w:r>
            <w:r w:rsidRPr="000B6CEE">
              <w:rPr>
                <w:rFonts w:eastAsia="宋体"/>
                <w:snapToGrid/>
                <w:sz w:val="20"/>
              </w:rPr>
              <w:t>审结</w:t>
            </w:r>
          </w:p>
        </w:tc>
        <w:tc>
          <w:tcPr>
            <w:tcW w:w="6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总计</w:t>
            </w:r>
          </w:p>
        </w:tc>
        <w:tc>
          <w:tcPr>
            <w:tcW w:w="317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未经复议直接起诉</w:t>
            </w:r>
          </w:p>
        </w:tc>
        <w:tc>
          <w:tcPr>
            <w:tcW w:w="317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复议后起诉</w:t>
            </w:r>
          </w:p>
        </w:tc>
      </w:tr>
      <w:tr w:rsidR="00124049" w:rsidRPr="000B6CEE">
        <w:trPr>
          <w:trHeight w:val="621"/>
          <w:jc w:val="center"/>
        </w:trPr>
        <w:tc>
          <w:tcPr>
            <w:tcW w:w="0" w:type="auto"/>
            <w:vMerge/>
            <w:tcBorders>
              <w:top w:val="nil"/>
              <w:left w:val="single" w:sz="8" w:space="0" w:color="auto"/>
              <w:bottom w:val="single"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24049" w:rsidRPr="000B6CEE" w:rsidRDefault="00124049">
            <w:pPr>
              <w:widowControl/>
              <w:autoSpaceDE/>
              <w:autoSpaceDN/>
              <w:snapToGrid/>
              <w:spacing w:line="240" w:lineRule="auto"/>
              <w:ind w:firstLine="0"/>
              <w:jc w:val="left"/>
              <w:rPr>
                <w:rFonts w:eastAsia="宋体"/>
                <w:snapToGrid/>
                <w:sz w:val="24"/>
                <w:szCs w:val="24"/>
              </w:rPr>
            </w:pPr>
          </w:p>
        </w:tc>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结果</w:t>
            </w:r>
            <w:r w:rsidRPr="000B6CEE">
              <w:rPr>
                <w:rFonts w:eastAsia="宋体"/>
                <w:snapToGrid/>
                <w:sz w:val="20"/>
              </w:rPr>
              <w:br/>
            </w:r>
            <w:r w:rsidRPr="000B6CEE">
              <w:rPr>
                <w:rFonts w:eastAsia="宋体"/>
                <w:snapToGrid/>
                <w:sz w:val="20"/>
              </w:rPr>
              <w:t>维持</w:t>
            </w:r>
          </w:p>
        </w:tc>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结果</w:t>
            </w:r>
            <w:r w:rsidRPr="000B6CEE">
              <w:rPr>
                <w:rFonts w:eastAsia="宋体"/>
                <w:snapToGrid/>
                <w:sz w:val="20"/>
              </w:rPr>
              <w:br/>
            </w:r>
            <w:r w:rsidRPr="000B6CEE">
              <w:rPr>
                <w:rFonts w:eastAsia="宋体"/>
                <w:snapToGrid/>
                <w:sz w:val="20"/>
              </w:rPr>
              <w:t>纠正</w:t>
            </w:r>
          </w:p>
        </w:tc>
        <w:tc>
          <w:tcPr>
            <w:tcW w:w="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其他</w:t>
            </w:r>
            <w:r w:rsidRPr="000B6CEE">
              <w:rPr>
                <w:rFonts w:eastAsia="宋体"/>
                <w:snapToGrid/>
                <w:sz w:val="20"/>
              </w:rPr>
              <w:br/>
            </w:r>
            <w:r w:rsidRPr="000B6CEE">
              <w:rPr>
                <w:rFonts w:eastAsia="宋体"/>
                <w:snapToGrid/>
                <w:sz w:val="20"/>
              </w:rPr>
              <w:t>结果</w:t>
            </w:r>
          </w:p>
        </w:tc>
        <w:tc>
          <w:tcPr>
            <w:tcW w:w="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尚未</w:t>
            </w:r>
            <w:r w:rsidRPr="000B6CEE">
              <w:rPr>
                <w:rFonts w:eastAsia="宋体"/>
                <w:snapToGrid/>
                <w:sz w:val="20"/>
              </w:rPr>
              <w:br/>
            </w:r>
            <w:r w:rsidRPr="000B6CEE">
              <w:rPr>
                <w:rFonts w:eastAsia="宋体"/>
                <w:snapToGrid/>
                <w:sz w:val="20"/>
              </w:rPr>
              <w:t>审结</w:t>
            </w:r>
          </w:p>
        </w:tc>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color w:val="000000"/>
                <w:sz w:val="20"/>
              </w:rPr>
              <w:t>总计</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结果</w:t>
            </w:r>
            <w:r w:rsidRPr="000B6CEE">
              <w:rPr>
                <w:rFonts w:eastAsia="宋体"/>
                <w:snapToGrid/>
                <w:sz w:val="20"/>
              </w:rPr>
              <w:br/>
            </w:r>
            <w:r w:rsidRPr="000B6CEE">
              <w:rPr>
                <w:rFonts w:eastAsia="宋体"/>
                <w:snapToGrid/>
                <w:sz w:val="20"/>
              </w:rPr>
              <w:t>维持</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结果</w:t>
            </w:r>
            <w:r w:rsidRPr="000B6CEE">
              <w:rPr>
                <w:rFonts w:eastAsia="宋体"/>
                <w:snapToGrid/>
                <w:sz w:val="20"/>
              </w:rPr>
              <w:br/>
            </w:r>
            <w:r w:rsidRPr="000B6CEE">
              <w:rPr>
                <w:rFonts w:eastAsia="宋体"/>
                <w:snapToGrid/>
                <w:sz w:val="20"/>
              </w:rPr>
              <w:t>纠正</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color w:val="000000"/>
                <w:sz w:val="20"/>
              </w:rPr>
              <w:t>其他</w:t>
            </w:r>
            <w:r w:rsidRPr="000B6CEE">
              <w:rPr>
                <w:rFonts w:eastAsia="宋体"/>
                <w:snapToGrid/>
                <w:color w:val="000000"/>
                <w:sz w:val="20"/>
              </w:rPr>
              <w:br/>
            </w:r>
            <w:r w:rsidRPr="000B6CEE">
              <w:rPr>
                <w:rFonts w:eastAsia="宋体"/>
                <w:snapToGrid/>
                <w:color w:val="000000"/>
                <w:sz w:val="20"/>
              </w:rPr>
              <w:t>结果</w:t>
            </w:r>
          </w:p>
        </w:tc>
        <w:tc>
          <w:tcPr>
            <w:tcW w:w="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sz w:val="20"/>
              </w:rPr>
              <w:t>尚未</w:t>
            </w:r>
            <w:r w:rsidRPr="000B6CEE">
              <w:rPr>
                <w:rFonts w:eastAsia="宋体"/>
                <w:snapToGrid/>
                <w:sz w:val="20"/>
              </w:rPr>
              <w:br/>
            </w:r>
            <w:r w:rsidRPr="000B6CEE">
              <w:rPr>
                <w:rFonts w:eastAsia="宋体"/>
                <w:snapToGrid/>
                <w:sz w:val="20"/>
              </w:rPr>
              <w:t>审结</w:t>
            </w:r>
          </w:p>
        </w:tc>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pPr>
              <w:widowControl/>
              <w:autoSpaceDE/>
              <w:autoSpaceDN/>
              <w:snapToGrid/>
              <w:spacing w:line="240" w:lineRule="auto"/>
              <w:ind w:firstLine="0"/>
              <w:jc w:val="center"/>
              <w:rPr>
                <w:rFonts w:eastAsia="宋体"/>
                <w:snapToGrid/>
                <w:sz w:val="24"/>
                <w:szCs w:val="24"/>
              </w:rPr>
            </w:pPr>
            <w:r w:rsidRPr="000B6CEE">
              <w:rPr>
                <w:rFonts w:eastAsia="宋体"/>
                <w:snapToGrid/>
                <w:color w:val="000000"/>
                <w:sz w:val="20"/>
              </w:rPr>
              <w:t>总计</w:t>
            </w:r>
          </w:p>
        </w:tc>
      </w:tr>
      <w:tr w:rsidR="00124049" w:rsidRPr="000B6CEE" w:rsidTr="007A5BD8">
        <w:trPr>
          <w:trHeight w:val="686"/>
          <w:jc w:val="center"/>
        </w:trPr>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4"/>
                <w:szCs w:val="24"/>
              </w:rPr>
            </w:pPr>
            <w:r w:rsidRPr="000B6CEE">
              <w:rPr>
                <w:rFonts w:eastAsia="宋体"/>
                <w:snapToGrid/>
                <w:sz w:val="20"/>
              </w:rPr>
              <w:t>0</w:t>
            </w:r>
          </w:p>
        </w:tc>
        <w:tc>
          <w:tcPr>
            <w:tcW w:w="6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4049" w:rsidRPr="000B6CEE" w:rsidRDefault="00227864" w:rsidP="007A5BD8">
            <w:pPr>
              <w:widowControl/>
              <w:autoSpaceDE/>
              <w:autoSpaceDN/>
              <w:snapToGrid/>
              <w:spacing w:line="240" w:lineRule="auto"/>
              <w:ind w:firstLine="0"/>
              <w:jc w:val="center"/>
              <w:rPr>
                <w:rFonts w:eastAsia="宋体"/>
                <w:snapToGrid/>
                <w:sz w:val="20"/>
              </w:rPr>
            </w:pPr>
            <w:r w:rsidRPr="000B6CEE">
              <w:rPr>
                <w:rFonts w:eastAsia="宋体"/>
                <w:snapToGrid/>
                <w:sz w:val="20"/>
              </w:rPr>
              <w:t>0</w:t>
            </w:r>
          </w:p>
        </w:tc>
      </w:tr>
    </w:tbl>
    <w:p w:rsidR="00124049" w:rsidRPr="000B6CEE" w:rsidRDefault="00227864">
      <w:pPr>
        <w:spacing w:line="560" w:lineRule="exact"/>
        <w:ind w:firstLineChars="200" w:firstLine="640"/>
        <w:rPr>
          <w:rFonts w:eastAsia="黑体"/>
          <w:szCs w:val="32"/>
        </w:rPr>
      </w:pPr>
      <w:r w:rsidRPr="000B6CEE">
        <w:rPr>
          <w:rFonts w:eastAsia="黑体"/>
          <w:szCs w:val="32"/>
        </w:rPr>
        <w:t>五、存在的主要问题及改进情况</w:t>
      </w:r>
    </w:p>
    <w:p w:rsidR="00124049" w:rsidRPr="000B6CEE" w:rsidRDefault="00227864">
      <w:pPr>
        <w:spacing w:line="560" w:lineRule="exact"/>
        <w:ind w:firstLineChars="200" w:firstLine="600"/>
        <w:rPr>
          <w:rFonts w:eastAsia="楷体_GB2312"/>
          <w:sz w:val="30"/>
          <w:szCs w:val="30"/>
        </w:rPr>
      </w:pPr>
      <w:r w:rsidRPr="000B6CEE">
        <w:rPr>
          <w:rFonts w:eastAsia="楷体_GB2312"/>
          <w:sz w:val="30"/>
          <w:szCs w:val="30"/>
        </w:rPr>
        <w:t>（一）存在问题</w:t>
      </w:r>
    </w:p>
    <w:p w:rsidR="007A5BD8" w:rsidRPr="000B6CEE" w:rsidRDefault="007A5BD8" w:rsidP="007A5BD8">
      <w:pPr>
        <w:spacing w:line="560" w:lineRule="exact"/>
        <w:ind w:firstLineChars="200" w:firstLine="640"/>
        <w:rPr>
          <w:rFonts w:eastAsia="仿宋_GB2312"/>
          <w:color w:val="000000"/>
          <w:szCs w:val="32"/>
        </w:rPr>
      </w:pPr>
      <w:r w:rsidRPr="000B6CEE">
        <w:rPr>
          <w:rFonts w:eastAsia="仿宋_GB2312"/>
          <w:color w:val="000000"/>
          <w:szCs w:val="32"/>
        </w:rPr>
        <w:t>一是常态</w:t>
      </w:r>
      <w:proofErr w:type="gramStart"/>
      <w:r w:rsidRPr="000B6CEE">
        <w:rPr>
          <w:rFonts w:eastAsia="仿宋_GB2312"/>
          <w:color w:val="000000"/>
          <w:szCs w:val="32"/>
        </w:rPr>
        <w:t>化公开</w:t>
      </w:r>
      <w:proofErr w:type="gramEnd"/>
      <w:r w:rsidRPr="000B6CEE">
        <w:rPr>
          <w:rFonts w:eastAsia="仿宋_GB2312"/>
          <w:color w:val="000000"/>
          <w:szCs w:val="32"/>
        </w:rPr>
        <w:t>信息的机制不够健全。对本单位所负责的重点领域信息公开工作，缺少长效机制，每次需要公开信息时要协调责任科室和具体人员，影响了工作效率。</w:t>
      </w:r>
    </w:p>
    <w:p w:rsidR="007A5BD8" w:rsidRPr="000B6CEE" w:rsidRDefault="007A5BD8" w:rsidP="007A5BD8">
      <w:pPr>
        <w:spacing w:line="560" w:lineRule="exact"/>
        <w:ind w:firstLineChars="200" w:firstLine="640"/>
        <w:rPr>
          <w:rFonts w:eastAsia="仿宋_GB2312"/>
          <w:color w:val="000000"/>
          <w:szCs w:val="32"/>
        </w:rPr>
      </w:pPr>
      <w:r w:rsidRPr="000B6CEE">
        <w:rPr>
          <w:rFonts w:eastAsia="仿宋_GB2312"/>
          <w:color w:val="000000"/>
          <w:szCs w:val="32"/>
        </w:rPr>
        <w:t>二是重要会议公开力度不够，存在公开内容较少、议定事项未主动公开等问题。</w:t>
      </w:r>
    </w:p>
    <w:p w:rsidR="007A5BD8" w:rsidRPr="000B6CEE" w:rsidRDefault="007A5BD8" w:rsidP="007A5BD8">
      <w:pPr>
        <w:spacing w:line="560" w:lineRule="exact"/>
        <w:ind w:firstLineChars="200" w:firstLine="600"/>
        <w:rPr>
          <w:rFonts w:eastAsia="仿宋_GB2312"/>
          <w:color w:val="000000"/>
          <w:szCs w:val="32"/>
        </w:rPr>
      </w:pPr>
      <w:r w:rsidRPr="000B6CEE">
        <w:rPr>
          <w:rFonts w:eastAsia="楷体_GB2312"/>
          <w:sz w:val="30"/>
          <w:szCs w:val="30"/>
        </w:rPr>
        <w:t>（二）改进情况</w:t>
      </w:r>
    </w:p>
    <w:p w:rsidR="007A5BD8" w:rsidRPr="000B6CEE" w:rsidRDefault="007A5BD8" w:rsidP="007A5BD8">
      <w:pPr>
        <w:spacing w:line="560" w:lineRule="exact"/>
        <w:ind w:firstLineChars="200" w:firstLine="640"/>
        <w:rPr>
          <w:rFonts w:eastAsia="仿宋_GB2312"/>
          <w:color w:val="000000"/>
          <w:szCs w:val="32"/>
        </w:rPr>
      </w:pPr>
      <w:r w:rsidRPr="000B6CEE">
        <w:rPr>
          <w:rFonts w:eastAsia="仿宋_GB2312"/>
          <w:color w:val="000000"/>
          <w:szCs w:val="32"/>
        </w:rPr>
        <w:t>一是加强信息公开长效机制建设。明确办公室负责总牵头，业务科室均指定</w:t>
      </w:r>
      <w:r w:rsidRPr="000B6CEE">
        <w:rPr>
          <w:rFonts w:eastAsia="仿宋_GB2312"/>
          <w:color w:val="000000"/>
          <w:szCs w:val="32"/>
        </w:rPr>
        <w:t>1</w:t>
      </w:r>
      <w:r w:rsidRPr="000B6CEE">
        <w:rPr>
          <w:rFonts w:eastAsia="仿宋_GB2312"/>
          <w:color w:val="000000"/>
          <w:szCs w:val="32"/>
        </w:rPr>
        <w:t>名人员负责政务公开，同时明确重点领域信息公开任务的责任科室和公开时限，加大主动公开力度。年内对涉农补贴领域主动公开政策及补贴信息</w:t>
      </w:r>
      <w:r w:rsidRPr="000B6CEE">
        <w:rPr>
          <w:rFonts w:eastAsia="仿宋_GB2312"/>
          <w:color w:val="000000"/>
          <w:szCs w:val="32"/>
        </w:rPr>
        <w:t>30</w:t>
      </w:r>
      <w:r w:rsidRPr="000B6CEE">
        <w:rPr>
          <w:rFonts w:eastAsia="仿宋_GB2312"/>
          <w:color w:val="000000"/>
          <w:szCs w:val="32"/>
        </w:rPr>
        <w:t>余条，有力推动了公开任务落实。</w:t>
      </w:r>
    </w:p>
    <w:p w:rsidR="007A5BD8" w:rsidRPr="000B6CEE" w:rsidRDefault="007A5BD8" w:rsidP="007A5BD8">
      <w:pPr>
        <w:spacing w:line="560" w:lineRule="exact"/>
        <w:ind w:firstLineChars="200" w:firstLine="640"/>
        <w:rPr>
          <w:rFonts w:eastAsia="仿宋_GB2312"/>
          <w:color w:val="000000"/>
          <w:szCs w:val="32"/>
        </w:rPr>
      </w:pPr>
      <w:r w:rsidRPr="000B6CEE">
        <w:rPr>
          <w:rFonts w:eastAsia="仿宋_GB2312"/>
          <w:color w:val="000000"/>
          <w:szCs w:val="32"/>
        </w:rPr>
        <w:t>二是加大重要会议公开力度，对涉及群众切身利益、需社会广泛知晓的会议，均通过政府网站、政务新媒体等渠道予以公开；对会议研究的重要事项做好解读、宣传。年内公开重要会议及解读事项</w:t>
      </w:r>
      <w:r w:rsidRPr="000B6CEE">
        <w:rPr>
          <w:rFonts w:eastAsia="仿宋_GB2312"/>
          <w:color w:val="000000"/>
          <w:szCs w:val="32"/>
        </w:rPr>
        <w:t>8</w:t>
      </w:r>
      <w:r w:rsidRPr="000B6CEE">
        <w:rPr>
          <w:rFonts w:eastAsia="仿宋_GB2312"/>
          <w:color w:val="000000"/>
          <w:szCs w:val="32"/>
        </w:rPr>
        <w:t>次，有效推动了工作落实。</w:t>
      </w:r>
    </w:p>
    <w:p w:rsidR="00124049" w:rsidRPr="000B6CEE" w:rsidRDefault="00227864">
      <w:pPr>
        <w:spacing w:line="560" w:lineRule="exact"/>
        <w:ind w:firstLineChars="200" w:firstLine="640"/>
        <w:rPr>
          <w:rFonts w:eastAsia="黑体"/>
          <w:szCs w:val="32"/>
        </w:rPr>
      </w:pPr>
      <w:r w:rsidRPr="000B6CEE">
        <w:rPr>
          <w:rFonts w:eastAsia="黑体"/>
          <w:szCs w:val="32"/>
        </w:rPr>
        <w:t>六、其他需要报告的事项</w:t>
      </w:r>
    </w:p>
    <w:p w:rsidR="00124049" w:rsidRPr="000B6CEE" w:rsidRDefault="00227864">
      <w:pPr>
        <w:ind w:firstLineChars="200" w:firstLine="600"/>
        <w:jc w:val="left"/>
        <w:rPr>
          <w:rFonts w:eastAsia="楷体_GB2312"/>
          <w:sz w:val="30"/>
          <w:szCs w:val="30"/>
        </w:rPr>
      </w:pPr>
      <w:r w:rsidRPr="000B6CEE">
        <w:rPr>
          <w:rFonts w:eastAsia="楷体_GB2312"/>
          <w:sz w:val="30"/>
          <w:szCs w:val="30"/>
        </w:rPr>
        <w:lastRenderedPageBreak/>
        <w:t>（一）政府信息公开信息处理费收取情况</w:t>
      </w:r>
    </w:p>
    <w:p w:rsidR="000B6CEE" w:rsidRPr="000B6CEE" w:rsidRDefault="000B6CEE" w:rsidP="000B6CEE">
      <w:pPr>
        <w:spacing w:line="560" w:lineRule="exact"/>
        <w:ind w:firstLineChars="200" w:firstLine="640"/>
        <w:rPr>
          <w:rFonts w:eastAsia="仿宋_GB2312"/>
          <w:szCs w:val="32"/>
        </w:rPr>
      </w:pPr>
      <w:bookmarkStart w:id="1" w:name="OLE_LINK4"/>
      <w:bookmarkStart w:id="2" w:name="OLE_LINK5"/>
      <w:r w:rsidRPr="000B6CEE">
        <w:rPr>
          <w:rFonts w:eastAsia="仿宋_GB2312"/>
          <w:szCs w:val="32"/>
        </w:rPr>
        <w:t>根据《国务院办公厅关于印发</w:t>
      </w:r>
      <w:r w:rsidRPr="000B6CEE">
        <w:rPr>
          <w:rFonts w:eastAsia="仿宋_GB2312"/>
          <w:szCs w:val="32"/>
        </w:rPr>
        <w:t>&lt;</w:t>
      </w:r>
      <w:r w:rsidRPr="000B6CEE">
        <w:rPr>
          <w:rFonts w:eastAsia="仿宋_GB2312"/>
          <w:szCs w:val="32"/>
        </w:rPr>
        <w:t>政府信息公开信息处理费管理办法</w:t>
      </w:r>
      <w:r w:rsidRPr="000B6CEE">
        <w:rPr>
          <w:rFonts w:eastAsia="仿宋_GB2312"/>
          <w:szCs w:val="32"/>
        </w:rPr>
        <w:t>&gt;</w:t>
      </w:r>
      <w:r w:rsidRPr="000B6CEE">
        <w:rPr>
          <w:rFonts w:eastAsia="仿宋_GB2312"/>
          <w:szCs w:val="32"/>
        </w:rPr>
        <w:t>的通知》（国办函〔</w:t>
      </w:r>
      <w:r w:rsidRPr="000B6CEE">
        <w:rPr>
          <w:rFonts w:eastAsia="仿宋_GB2312"/>
          <w:szCs w:val="32"/>
        </w:rPr>
        <w:t>2020</w:t>
      </w:r>
      <w:r w:rsidRPr="000B6CEE">
        <w:rPr>
          <w:rFonts w:eastAsia="仿宋_GB2312"/>
          <w:szCs w:val="32"/>
        </w:rPr>
        <w:t>〕</w:t>
      </w:r>
      <w:r w:rsidRPr="000B6CEE">
        <w:rPr>
          <w:rFonts w:eastAsia="仿宋_GB2312"/>
          <w:szCs w:val="32"/>
        </w:rPr>
        <w:t>109</w:t>
      </w:r>
      <w:r w:rsidRPr="000B6CEE">
        <w:rPr>
          <w:rFonts w:eastAsia="仿宋_GB2312"/>
          <w:szCs w:val="32"/>
        </w:rPr>
        <w:t>号）和《山东省人民政府办公厅关于做好政府信息公开信息处理费管理工作有关事项的通知》（鲁政办字〔</w:t>
      </w:r>
      <w:r w:rsidRPr="000B6CEE">
        <w:rPr>
          <w:rFonts w:eastAsia="仿宋_GB2312"/>
          <w:szCs w:val="32"/>
        </w:rPr>
        <w:t>2020</w:t>
      </w:r>
      <w:r w:rsidRPr="000B6CEE">
        <w:rPr>
          <w:rFonts w:eastAsia="仿宋_GB2312"/>
          <w:szCs w:val="32"/>
        </w:rPr>
        <w:t>〕</w:t>
      </w:r>
      <w:r w:rsidRPr="000B6CEE">
        <w:rPr>
          <w:rFonts w:eastAsia="仿宋_GB2312"/>
          <w:szCs w:val="32"/>
        </w:rPr>
        <w:t>179</w:t>
      </w:r>
      <w:r w:rsidRPr="000B6CEE">
        <w:rPr>
          <w:rFonts w:eastAsia="仿宋_GB2312"/>
          <w:szCs w:val="32"/>
        </w:rPr>
        <w:t>号）规定，</w:t>
      </w:r>
      <w:r w:rsidRPr="000B6CEE">
        <w:rPr>
          <w:rFonts w:eastAsia="仿宋_GB2312"/>
          <w:szCs w:val="32"/>
        </w:rPr>
        <w:t>2024</w:t>
      </w:r>
      <w:r w:rsidRPr="000B6CEE">
        <w:rPr>
          <w:rFonts w:eastAsia="仿宋_GB2312"/>
          <w:szCs w:val="32"/>
        </w:rPr>
        <w:t>年本机关在办理政府信息公开申请过程中未收取信息处理费。</w:t>
      </w:r>
    </w:p>
    <w:bookmarkEnd w:id="1"/>
    <w:bookmarkEnd w:id="2"/>
    <w:p w:rsidR="00124049" w:rsidRPr="000B6CEE" w:rsidRDefault="00227864">
      <w:pPr>
        <w:ind w:firstLineChars="200" w:firstLine="600"/>
        <w:jc w:val="left"/>
        <w:rPr>
          <w:rFonts w:eastAsia="楷体_GB2312"/>
          <w:sz w:val="30"/>
          <w:szCs w:val="30"/>
        </w:rPr>
      </w:pPr>
      <w:r w:rsidRPr="000B6CEE">
        <w:rPr>
          <w:rFonts w:eastAsia="楷体_GB2312"/>
          <w:sz w:val="30"/>
          <w:szCs w:val="30"/>
        </w:rPr>
        <w:t>（二）落实上级年度政务公开工作要点情况</w:t>
      </w:r>
    </w:p>
    <w:p w:rsidR="000B6CEE" w:rsidRPr="000B6CEE" w:rsidRDefault="000B6CEE" w:rsidP="000B6CEE">
      <w:pPr>
        <w:ind w:firstLineChars="200" w:firstLine="640"/>
        <w:rPr>
          <w:rFonts w:eastAsia="仿宋_GB2312"/>
          <w:szCs w:val="32"/>
        </w:rPr>
      </w:pPr>
      <w:r w:rsidRPr="000B6CEE">
        <w:rPr>
          <w:rFonts w:eastAsia="仿宋_GB2312"/>
          <w:szCs w:val="32"/>
        </w:rPr>
        <w:t>根据《</w:t>
      </w:r>
      <w:r w:rsidRPr="000B6CEE">
        <w:rPr>
          <w:rFonts w:eastAsia="仿宋_GB2312"/>
          <w:szCs w:val="32"/>
        </w:rPr>
        <w:t>2024</w:t>
      </w:r>
      <w:r w:rsidRPr="000B6CEE">
        <w:rPr>
          <w:rFonts w:eastAsia="仿宋_GB2312"/>
          <w:szCs w:val="32"/>
        </w:rPr>
        <w:t>年高青县政务公开工作方案》（</w:t>
      </w:r>
      <w:proofErr w:type="gramStart"/>
      <w:r w:rsidRPr="000B6CEE">
        <w:rPr>
          <w:rFonts w:eastAsia="仿宋_GB2312"/>
          <w:szCs w:val="32"/>
        </w:rPr>
        <w:t>高政办</w:t>
      </w:r>
      <w:proofErr w:type="gramEnd"/>
      <w:r w:rsidRPr="000B6CEE">
        <w:rPr>
          <w:rFonts w:eastAsia="仿宋_GB2312"/>
          <w:szCs w:val="32"/>
        </w:rPr>
        <w:t>字〔</w:t>
      </w:r>
      <w:r w:rsidRPr="000B6CEE">
        <w:rPr>
          <w:rFonts w:eastAsia="仿宋_GB2312"/>
          <w:szCs w:val="32"/>
        </w:rPr>
        <w:t>2024</w:t>
      </w:r>
      <w:r w:rsidRPr="000B6CEE">
        <w:rPr>
          <w:rFonts w:eastAsia="仿宋_GB2312"/>
          <w:szCs w:val="32"/>
        </w:rPr>
        <w:t>〕</w:t>
      </w:r>
      <w:r w:rsidRPr="000B6CEE">
        <w:rPr>
          <w:rFonts w:eastAsia="仿宋_GB2312"/>
          <w:szCs w:val="32"/>
        </w:rPr>
        <w:t>11</w:t>
      </w:r>
      <w:r w:rsidRPr="000B6CEE">
        <w:rPr>
          <w:rFonts w:eastAsia="仿宋_GB2312"/>
          <w:szCs w:val="32"/>
        </w:rPr>
        <w:t>号）要求，制定了《</w:t>
      </w:r>
      <w:r w:rsidRPr="000B6CEE">
        <w:rPr>
          <w:rFonts w:eastAsia="仿宋_GB2312"/>
          <w:szCs w:val="32"/>
        </w:rPr>
        <w:t>2024</w:t>
      </w:r>
      <w:r w:rsidRPr="000B6CEE">
        <w:rPr>
          <w:rFonts w:eastAsia="仿宋_GB2312"/>
          <w:szCs w:val="32"/>
        </w:rPr>
        <w:t>年高青县农业农村局政务公开工作方案》，重点围绕以公开助</w:t>
      </w:r>
      <w:proofErr w:type="gramStart"/>
      <w:r w:rsidRPr="000B6CEE">
        <w:rPr>
          <w:rFonts w:eastAsia="仿宋_GB2312"/>
          <w:szCs w:val="32"/>
        </w:rPr>
        <w:t>推重点</w:t>
      </w:r>
      <w:proofErr w:type="gramEnd"/>
      <w:r w:rsidRPr="000B6CEE">
        <w:rPr>
          <w:rFonts w:eastAsia="仿宋_GB2312"/>
          <w:szCs w:val="32"/>
        </w:rPr>
        <w:t>工作落实、夯实政务公开基础等方面深化政务公开。召开专题会议研究部署，对</w:t>
      </w:r>
      <w:r w:rsidRPr="000B6CEE">
        <w:rPr>
          <w:rFonts w:eastAsia="仿宋_GB2312"/>
          <w:szCs w:val="32"/>
        </w:rPr>
        <w:t>2024</w:t>
      </w:r>
      <w:r w:rsidRPr="000B6CEE">
        <w:rPr>
          <w:rFonts w:eastAsia="仿宋_GB2312"/>
          <w:szCs w:val="32"/>
        </w:rPr>
        <w:t>年政务公开重点工作进行分工，形成责任分工表，将责任具体到各科室。根据承担</w:t>
      </w:r>
      <w:r w:rsidRPr="000B6CEE">
        <w:rPr>
          <w:rFonts w:eastAsia="仿宋_GB2312"/>
          <w:szCs w:val="32"/>
        </w:rPr>
        <w:t>2024</w:t>
      </w:r>
      <w:r w:rsidRPr="000B6CEE">
        <w:rPr>
          <w:rFonts w:eastAsia="仿宋_GB2312"/>
          <w:szCs w:val="32"/>
        </w:rPr>
        <w:t>年县《政府工作报告》承担的重点工作，根据工作完成情况，每季度发布《政府工作报告》重点工作进展情况，包含节点任务、进展情况、工作计划等信息。</w:t>
      </w:r>
    </w:p>
    <w:p w:rsidR="00124049" w:rsidRPr="000B6CEE" w:rsidRDefault="00227864">
      <w:pPr>
        <w:ind w:firstLineChars="200" w:firstLine="600"/>
        <w:jc w:val="left"/>
        <w:rPr>
          <w:rFonts w:eastAsia="楷体_GB2312"/>
          <w:sz w:val="30"/>
          <w:szCs w:val="30"/>
        </w:rPr>
      </w:pPr>
      <w:r w:rsidRPr="000B6CEE">
        <w:rPr>
          <w:rFonts w:eastAsia="楷体_GB2312"/>
          <w:sz w:val="30"/>
          <w:szCs w:val="30"/>
        </w:rPr>
        <w:t>（三）人大代表建议和政协委员提案办理结果公开情况</w:t>
      </w:r>
    </w:p>
    <w:p w:rsidR="00124049" w:rsidRPr="000B6CEE" w:rsidRDefault="00227864">
      <w:pPr>
        <w:spacing w:line="560" w:lineRule="exact"/>
        <w:ind w:firstLineChars="200" w:firstLine="640"/>
        <w:rPr>
          <w:rFonts w:eastAsia="楷体_GB2312"/>
          <w:sz w:val="30"/>
          <w:szCs w:val="30"/>
        </w:rPr>
      </w:pPr>
      <w:r w:rsidRPr="000B6CEE">
        <w:rPr>
          <w:rFonts w:eastAsia="仿宋_GB2312"/>
          <w:szCs w:val="32"/>
        </w:rPr>
        <w:t>2024</w:t>
      </w:r>
      <w:r w:rsidRPr="000B6CEE">
        <w:rPr>
          <w:rFonts w:eastAsia="仿宋_GB2312"/>
          <w:szCs w:val="32"/>
        </w:rPr>
        <w:t>年共</w:t>
      </w:r>
      <w:proofErr w:type="gramStart"/>
      <w:r w:rsidRPr="000B6CEE">
        <w:rPr>
          <w:rFonts w:eastAsia="仿宋_GB2312"/>
          <w:szCs w:val="32"/>
        </w:rPr>
        <w:t>承办县</w:t>
      </w:r>
      <w:proofErr w:type="gramEnd"/>
      <w:r w:rsidRPr="000B6CEE">
        <w:rPr>
          <w:rFonts w:eastAsia="仿宋_GB2312"/>
          <w:szCs w:val="32"/>
        </w:rPr>
        <w:t>十八届人大三次会议建议</w:t>
      </w:r>
      <w:r w:rsidRPr="000B6CEE">
        <w:rPr>
          <w:rFonts w:eastAsia="仿宋_GB2312"/>
          <w:szCs w:val="32"/>
        </w:rPr>
        <w:t>16</w:t>
      </w:r>
      <w:r w:rsidRPr="000B6CEE">
        <w:rPr>
          <w:rFonts w:eastAsia="仿宋_GB2312"/>
          <w:szCs w:val="32"/>
        </w:rPr>
        <w:t>件，</w:t>
      </w:r>
      <w:proofErr w:type="gramStart"/>
      <w:r w:rsidRPr="000B6CEE">
        <w:rPr>
          <w:rFonts w:eastAsia="仿宋_GB2312"/>
          <w:szCs w:val="32"/>
        </w:rPr>
        <w:t>承办县</w:t>
      </w:r>
      <w:proofErr w:type="gramEnd"/>
      <w:r w:rsidRPr="000B6CEE">
        <w:rPr>
          <w:rFonts w:eastAsia="仿宋_GB2312"/>
          <w:szCs w:val="32"/>
        </w:rPr>
        <w:t>政协十五届三次会议提案</w:t>
      </w:r>
      <w:r w:rsidRPr="000B6CEE">
        <w:rPr>
          <w:rFonts w:eastAsia="仿宋_GB2312"/>
          <w:szCs w:val="32"/>
        </w:rPr>
        <w:t>14</w:t>
      </w:r>
      <w:r w:rsidRPr="000B6CEE">
        <w:rPr>
          <w:rFonts w:eastAsia="仿宋_GB2312"/>
          <w:szCs w:val="32"/>
        </w:rPr>
        <w:t>件，办复率均为</w:t>
      </w:r>
      <w:r w:rsidRPr="000B6CEE">
        <w:rPr>
          <w:rFonts w:eastAsia="仿宋_GB2312"/>
          <w:szCs w:val="32"/>
        </w:rPr>
        <w:t>100%</w:t>
      </w:r>
      <w:r w:rsidRPr="000B6CEE">
        <w:rPr>
          <w:rFonts w:eastAsia="仿宋_GB2312"/>
          <w:szCs w:val="32"/>
        </w:rPr>
        <w:t>。除涉及国家秘密、工作秘密的，所有建议提案办理复文或摘要以及办理总体情况均在县政府门户网站建议提案办理专题中予以公开。</w:t>
      </w:r>
    </w:p>
    <w:p w:rsidR="00124049" w:rsidRPr="000B6CEE" w:rsidRDefault="00227864">
      <w:pPr>
        <w:ind w:firstLineChars="200" w:firstLine="600"/>
        <w:jc w:val="left"/>
        <w:rPr>
          <w:rFonts w:eastAsia="楷体_GB2312"/>
          <w:sz w:val="30"/>
          <w:szCs w:val="30"/>
        </w:rPr>
      </w:pPr>
      <w:r w:rsidRPr="000B6CEE">
        <w:rPr>
          <w:rFonts w:eastAsia="楷体_GB2312"/>
          <w:sz w:val="30"/>
          <w:szCs w:val="30"/>
        </w:rPr>
        <w:t>（四）政务公开工作创新情况</w:t>
      </w:r>
    </w:p>
    <w:p w:rsidR="00124049" w:rsidRPr="000B6CEE" w:rsidRDefault="00227864">
      <w:pPr>
        <w:spacing w:line="560" w:lineRule="exact"/>
        <w:ind w:firstLineChars="200" w:firstLine="640"/>
        <w:rPr>
          <w:rFonts w:eastAsia="仿宋_GB2312"/>
          <w:szCs w:val="32"/>
        </w:rPr>
      </w:pPr>
      <w:r w:rsidRPr="000B6CEE">
        <w:rPr>
          <w:rFonts w:eastAsia="仿宋_GB2312"/>
          <w:szCs w:val="32"/>
        </w:rPr>
        <w:t>充分利用政府门户网站、</w:t>
      </w:r>
      <w:r w:rsidR="000B6CEE" w:rsidRPr="000B6CEE">
        <w:rPr>
          <w:rFonts w:eastAsia="仿宋_GB2312"/>
          <w:szCs w:val="32"/>
        </w:rPr>
        <w:t>“</w:t>
      </w:r>
      <w:r w:rsidR="000B6CEE" w:rsidRPr="000B6CEE">
        <w:rPr>
          <w:rFonts w:eastAsia="仿宋_GB2312"/>
          <w:szCs w:val="32"/>
        </w:rPr>
        <w:t>最高青</w:t>
      </w:r>
      <w:r w:rsidR="000B6CEE" w:rsidRPr="000B6CEE">
        <w:rPr>
          <w:rFonts w:eastAsia="仿宋_GB2312"/>
          <w:szCs w:val="32"/>
        </w:rPr>
        <w:t>”</w:t>
      </w:r>
      <w:r w:rsidR="000B6CEE" w:rsidRPr="000B6CEE">
        <w:rPr>
          <w:rFonts w:eastAsia="仿宋_GB2312"/>
          <w:szCs w:val="32"/>
        </w:rPr>
        <w:t>客户端</w:t>
      </w:r>
      <w:r w:rsidRPr="000B6CEE">
        <w:rPr>
          <w:rFonts w:eastAsia="仿宋_GB2312"/>
          <w:szCs w:val="32"/>
        </w:rPr>
        <w:t>、新闻发布会、接</w:t>
      </w:r>
      <w:r w:rsidRPr="000B6CEE">
        <w:rPr>
          <w:rFonts w:eastAsia="仿宋_GB2312"/>
          <w:szCs w:val="32"/>
        </w:rPr>
        <w:lastRenderedPageBreak/>
        <w:t>受媒体采访等方式加大重要政策解读力度，积极回应社会关切。对乡村振兴、惠农政策、畜牧养殖等广大群众关心关注的热点难点进行认真及时的回应解答说明，根据政策执行过程中遇到的新问题、群众反映的新热点，及时有针对性的补充解读，积极回应群众关切。</w:t>
      </w:r>
    </w:p>
    <w:p w:rsidR="00124049" w:rsidRPr="000B6CEE" w:rsidRDefault="00227864">
      <w:pPr>
        <w:ind w:firstLineChars="200" w:firstLine="600"/>
        <w:jc w:val="left"/>
        <w:rPr>
          <w:rFonts w:eastAsia="楷体_GB2312"/>
          <w:sz w:val="30"/>
          <w:szCs w:val="30"/>
        </w:rPr>
      </w:pPr>
      <w:r w:rsidRPr="000B6CEE">
        <w:rPr>
          <w:rFonts w:eastAsia="楷体_GB2312"/>
          <w:sz w:val="30"/>
          <w:szCs w:val="30"/>
        </w:rPr>
        <w:t>（五）有关数据统计说明</w:t>
      </w:r>
    </w:p>
    <w:p w:rsidR="00124049" w:rsidRPr="000B6CEE" w:rsidRDefault="00227864">
      <w:pPr>
        <w:spacing w:line="560" w:lineRule="exact"/>
        <w:ind w:firstLineChars="200" w:firstLine="640"/>
        <w:rPr>
          <w:rFonts w:eastAsia="仿宋_GB2312"/>
          <w:szCs w:val="32"/>
        </w:rPr>
      </w:pPr>
      <w:r w:rsidRPr="000B6CEE">
        <w:rPr>
          <w:rFonts w:eastAsia="仿宋_GB2312"/>
          <w:szCs w:val="32"/>
        </w:rPr>
        <w:t>1.</w:t>
      </w:r>
      <w:r w:rsidR="000B6CEE" w:rsidRPr="000B6CEE">
        <w:rPr>
          <w:rFonts w:eastAsia="仿宋_GB2312"/>
          <w:szCs w:val="32"/>
        </w:rPr>
        <w:t xml:space="preserve"> </w:t>
      </w:r>
      <w:r w:rsidRPr="000B6CEE">
        <w:rPr>
          <w:rFonts w:eastAsia="仿宋_GB2312"/>
          <w:szCs w:val="32"/>
        </w:rPr>
        <w:t>报告中所列数据可能因四舍五入原因与数据直接相加之和存在尾数差异。</w:t>
      </w:r>
    </w:p>
    <w:p w:rsidR="00124049" w:rsidRPr="000B6CEE" w:rsidRDefault="00227864">
      <w:pPr>
        <w:spacing w:line="560" w:lineRule="exact"/>
        <w:ind w:firstLineChars="200" w:firstLine="640"/>
        <w:rPr>
          <w:rFonts w:eastAsia="仿宋_GB2312"/>
          <w:szCs w:val="32"/>
        </w:rPr>
      </w:pPr>
      <w:r w:rsidRPr="000B6CEE">
        <w:rPr>
          <w:rFonts w:eastAsia="仿宋_GB2312"/>
          <w:szCs w:val="32"/>
        </w:rPr>
        <w:t>2.</w:t>
      </w:r>
      <w:r w:rsidR="000B6CEE" w:rsidRPr="000B6CEE">
        <w:rPr>
          <w:rFonts w:eastAsia="仿宋_GB2312"/>
          <w:szCs w:val="32"/>
        </w:rPr>
        <w:t xml:space="preserve"> </w:t>
      </w:r>
      <w:r w:rsidRPr="000B6CEE">
        <w:rPr>
          <w:rFonts w:eastAsia="仿宋_GB2312"/>
          <w:szCs w:val="32"/>
        </w:rPr>
        <w:t>行政许可数量、行政处罚和行政强制数量，包括已公开和</w:t>
      </w:r>
      <w:proofErr w:type="gramStart"/>
      <w:r w:rsidRPr="000B6CEE">
        <w:rPr>
          <w:rFonts w:eastAsia="仿宋_GB2312"/>
          <w:szCs w:val="32"/>
        </w:rPr>
        <w:t>依法未</w:t>
      </w:r>
      <w:proofErr w:type="gramEnd"/>
      <w:r w:rsidRPr="000B6CEE">
        <w:rPr>
          <w:rFonts w:eastAsia="仿宋_GB2312"/>
          <w:szCs w:val="32"/>
        </w:rPr>
        <w:t>公开的全部处理决定。</w:t>
      </w:r>
    </w:p>
    <w:p w:rsidR="00124049" w:rsidRPr="000B6CEE" w:rsidRDefault="00227864">
      <w:pPr>
        <w:spacing w:line="560" w:lineRule="exact"/>
        <w:ind w:firstLineChars="200" w:firstLine="640"/>
        <w:rPr>
          <w:rFonts w:eastAsia="仿宋_GB2312"/>
          <w:szCs w:val="32"/>
        </w:rPr>
      </w:pPr>
      <w:r w:rsidRPr="000B6CEE">
        <w:rPr>
          <w:rFonts w:eastAsia="仿宋_GB2312"/>
          <w:szCs w:val="32"/>
        </w:rPr>
        <w:t>3.</w:t>
      </w:r>
      <w:r w:rsidR="000B6CEE" w:rsidRPr="000B6CEE">
        <w:rPr>
          <w:rFonts w:eastAsia="仿宋_GB2312"/>
          <w:szCs w:val="32"/>
        </w:rPr>
        <w:t xml:space="preserve"> </w:t>
      </w:r>
      <w:r w:rsidRPr="000B6CEE">
        <w:rPr>
          <w:rFonts w:eastAsia="仿宋_GB2312"/>
          <w:szCs w:val="32"/>
        </w:rPr>
        <w:t>行政复议机关作为共同被告的行政诉讼案件，只计算</w:t>
      </w:r>
      <w:proofErr w:type="gramStart"/>
      <w:r w:rsidRPr="000B6CEE">
        <w:rPr>
          <w:rFonts w:eastAsia="仿宋_GB2312"/>
          <w:szCs w:val="32"/>
        </w:rPr>
        <w:t>原行为</w:t>
      </w:r>
      <w:proofErr w:type="gramEnd"/>
      <w:r w:rsidRPr="000B6CEE">
        <w:rPr>
          <w:rFonts w:eastAsia="仿宋_GB2312"/>
          <w:szCs w:val="32"/>
        </w:rPr>
        <w:t>主体的案件数量，不计算行政复议机关的案件数量。</w:t>
      </w:r>
    </w:p>
    <w:p w:rsidR="00124049" w:rsidRPr="000B6CEE" w:rsidRDefault="00124049">
      <w:pPr>
        <w:ind w:firstLineChars="200" w:firstLine="640"/>
        <w:jc w:val="left"/>
        <w:rPr>
          <w:rFonts w:eastAsia="仿宋_GB2312"/>
        </w:rPr>
      </w:pPr>
    </w:p>
    <w:p w:rsidR="00124049" w:rsidRPr="000B6CEE" w:rsidRDefault="00124049">
      <w:pPr>
        <w:ind w:firstLineChars="200" w:firstLine="640"/>
        <w:jc w:val="left"/>
        <w:rPr>
          <w:rFonts w:eastAsia="仿宋_GB2312"/>
        </w:rPr>
      </w:pPr>
    </w:p>
    <w:p w:rsidR="00124049" w:rsidRPr="000B6CEE" w:rsidRDefault="00124049">
      <w:pPr>
        <w:ind w:firstLineChars="200" w:firstLine="600"/>
        <w:jc w:val="left"/>
        <w:rPr>
          <w:rFonts w:eastAsia="楷体_GB2312"/>
          <w:sz w:val="30"/>
          <w:szCs w:val="30"/>
        </w:rPr>
      </w:pPr>
    </w:p>
    <w:p w:rsidR="00124049" w:rsidRPr="000B6CEE" w:rsidRDefault="00124049">
      <w:pPr>
        <w:spacing w:line="560" w:lineRule="exact"/>
        <w:ind w:firstLineChars="200" w:firstLine="600"/>
        <w:rPr>
          <w:rFonts w:eastAsia="楷体_GB2312"/>
          <w:sz w:val="30"/>
          <w:szCs w:val="30"/>
        </w:rPr>
      </w:pPr>
    </w:p>
    <w:sectPr w:rsidR="00124049" w:rsidRPr="000B6CEE">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720FE6" w15:done="0"/>
  <w15:commentEx w15:paraId="55CAA1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DA" w:rsidRDefault="000805DA">
      <w:pPr>
        <w:spacing w:line="240" w:lineRule="auto"/>
      </w:pPr>
      <w:r>
        <w:separator/>
      </w:r>
    </w:p>
  </w:endnote>
  <w:endnote w:type="continuationSeparator" w:id="0">
    <w:p w:rsidR="000805DA" w:rsidRDefault="00080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DA" w:rsidRDefault="000805DA">
      <w:pPr>
        <w:spacing w:line="240" w:lineRule="auto"/>
      </w:pPr>
      <w:r>
        <w:separator/>
      </w:r>
    </w:p>
  </w:footnote>
  <w:footnote w:type="continuationSeparator" w:id="0">
    <w:p w:rsidR="000805DA" w:rsidRDefault="000805DA">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805DA"/>
    <w:rsid w:val="000B41F3"/>
    <w:rsid w:val="000B6CEE"/>
    <w:rsid w:val="00110130"/>
    <w:rsid w:val="00117733"/>
    <w:rsid w:val="00121DCF"/>
    <w:rsid w:val="00124049"/>
    <w:rsid w:val="00210F4D"/>
    <w:rsid w:val="00211942"/>
    <w:rsid w:val="002133C7"/>
    <w:rsid w:val="00227864"/>
    <w:rsid w:val="002961F2"/>
    <w:rsid w:val="002E3543"/>
    <w:rsid w:val="003B5255"/>
    <w:rsid w:val="003D6FCB"/>
    <w:rsid w:val="003E75A6"/>
    <w:rsid w:val="00415AB1"/>
    <w:rsid w:val="004622F8"/>
    <w:rsid w:val="0046794E"/>
    <w:rsid w:val="004C1750"/>
    <w:rsid w:val="004D241E"/>
    <w:rsid w:val="00515DB1"/>
    <w:rsid w:val="00523855"/>
    <w:rsid w:val="005422B3"/>
    <w:rsid w:val="00553D87"/>
    <w:rsid w:val="005626E3"/>
    <w:rsid w:val="00591E5D"/>
    <w:rsid w:val="005C0F41"/>
    <w:rsid w:val="0065765D"/>
    <w:rsid w:val="00673AC7"/>
    <w:rsid w:val="006947A5"/>
    <w:rsid w:val="00704FCD"/>
    <w:rsid w:val="007A5BD8"/>
    <w:rsid w:val="00864F10"/>
    <w:rsid w:val="008C4ED2"/>
    <w:rsid w:val="00915D0B"/>
    <w:rsid w:val="009B028C"/>
    <w:rsid w:val="00C542CC"/>
    <w:rsid w:val="00C67940"/>
    <w:rsid w:val="00C73BD0"/>
    <w:rsid w:val="00CC2BE7"/>
    <w:rsid w:val="00CC521B"/>
    <w:rsid w:val="00CD1D00"/>
    <w:rsid w:val="00CF59C6"/>
    <w:rsid w:val="00E35ED5"/>
    <w:rsid w:val="00E60B5D"/>
    <w:rsid w:val="00EA0721"/>
    <w:rsid w:val="00EF5607"/>
    <w:rsid w:val="00EF7081"/>
    <w:rsid w:val="00FA216A"/>
    <w:rsid w:val="00FD5381"/>
    <w:rsid w:val="01BA51E5"/>
    <w:rsid w:val="0E9C625F"/>
    <w:rsid w:val="130A724C"/>
    <w:rsid w:val="151F600C"/>
    <w:rsid w:val="19AC3E3F"/>
    <w:rsid w:val="1BEB6F5A"/>
    <w:rsid w:val="1C7649A9"/>
    <w:rsid w:val="220E70DF"/>
    <w:rsid w:val="221B4BF3"/>
    <w:rsid w:val="24C21763"/>
    <w:rsid w:val="273D1AF2"/>
    <w:rsid w:val="28843333"/>
    <w:rsid w:val="2F4A1F44"/>
    <w:rsid w:val="30881794"/>
    <w:rsid w:val="36A04B2A"/>
    <w:rsid w:val="37EC09B6"/>
    <w:rsid w:val="3B8801D5"/>
    <w:rsid w:val="3E5F7EEE"/>
    <w:rsid w:val="47B318A5"/>
    <w:rsid w:val="49FB270E"/>
    <w:rsid w:val="4A244932"/>
    <w:rsid w:val="4EF8069D"/>
    <w:rsid w:val="54A31698"/>
    <w:rsid w:val="557859E5"/>
    <w:rsid w:val="583F76AA"/>
    <w:rsid w:val="58CD2491"/>
    <w:rsid w:val="5B141F22"/>
    <w:rsid w:val="606F4B42"/>
    <w:rsid w:val="63D0424F"/>
    <w:rsid w:val="669D5D0D"/>
    <w:rsid w:val="66BE1FF5"/>
    <w:rsid w:val="67144CA8"/>
    <w:rsid w:val="6E45376A"/>
    <w:rsid w:val="78FD7D86"/>
    <w:rsid w:val="7AAF1560"/>
    <w:rsid w:val="7DE6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character" w:styleId="a9">
    <w:name w:val="annotation reference"/>
    <w:basedOn w:val="a0"/>
    <w:uiPriority w:val="99"/>
    <w:semiHidden/>
    <w:unhideWhenUsed/>
    <w:rPr>
      <w:sz w:val="21"/>
      <w:szCs w:val="21"/>
    </w:rPr>
  </w:style>
  <w:style w:type="paragraph" w:styleId="aa">
    <w:name w:val="Balloon Text"/>
    <w:basedOn w:val="a"/>
    <w:link w:val="Char1"/>
    <w:uiPriority w:val="99"/>
    <w:semiHidden/>
    <w:unhideWhenUsed/>
    <w:rsid w:val="007A5BD8"/>
    <w:pPr>
      <w:spacing w:line="240" w:lineRule="auto"/>
    </w:pPr>
    <w:rPr>
      <w:sz w:val="18"/>
      <w:szCs w:val="18"/>
    </w:rPr>
  </w:style>
  <w:style w:type="character" w:customStyle="1" w:styleId="Char1">
    <w:name w:val="批注框文本 Char"/>
    <w:basedOn w:val="a0"/>
    <w:link w:val="aa"/>
    <w:uiPriority w:val="99"/>
    <w:semiHidden/>
    <w:rsid w:val="007A5BD8"/>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character" w:styleId="a9">
    <w:name w:val="annotation reference"/>
    <w:basedOn w:val="a0"/>
    <w:uiPriority w:val="99"/>
    <w:semiHidden/>
    <w:unhideWhenUsed/>
    <w:rPr>
      <w:sz w:val="21"/>
      <w:szCs w:val="21"/>
    </w:rPr>
  </w:style>
  <w:style w:type="paragraph" w:styleId="aa">
    <w:name w:val="Balloon Text"/>
    <w:basedOn w:val="a"/>
    <w:link w:val="Char1"/>
    <w:uiPriority w:val="99"/>
    <w:semiHidden/>
    <w:unhideWhenUsed/>
    <w:rsid w:val="007A5BD8"/>
    <w:pPr>
      <w:spacing w:line="240" w:lineRule="auto"/>
    </w:pPr>
    <w:rPr>
      <w:sz w:val="18"/>
      <w:szCs w:val="18"/>
    </w:rPr>
  </w:style>
  <w:style w:type="character" w:customStyle="1" w:styleId="Char1">
    <w:name w:val="批注框文本 Char"/>
    <w:basedOn w:val="a0"/>
    <w:link w:val="aa"/>
    <w:uiPriority w:val="99"/>
    <w:semiHidden/>
    <w:rsid w:val="007A5BD8"/>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gqxnyj@zb.shandong.cn&#65289;"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2024</a:t>
            </a:r>
            <a:r>
              <a:rPr lang="zh-CN"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年度政府信息公开数量</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[工作簿1.xlsx]Sheet1!$A$2:$A$9</c:f>
              <c:strCache>
                <c:ptCount val="8"/>
                <c:pt idx="0">
                  <c:v>涉农补贴</c:v>
                </c:pt>
                <c:pt idx="1">
                  <c:v>乡村振兴</c:v>
                </c:pt>
                <c:pt idx="2">
                  <c:v>机构职能</c:v>
                </c:pt>
                <c:pt idx="3">
                  <c:v>建议提案办理</c:v>
                </c:pt>
                <c:pt idx="4">
                  <c:v>重要布置执行</c:v>
                </c:pt>
                <c:pt idx="5">
                  <c:v>应急管理</c:v>
                </c:pt>
                <c:pt idx="6">
                  <c:v>行政执法</c:v>
                </c:pt>
                <c:pt idx="7">
                  <c:v>财政信息</c:v>
                </c:pt>
              </c:strCache>
            </c:strRef>
          </c:cat>
          <c:val>
            <c:numRef>
              <c:f>[工作簿1.xlsx]Sheet1!$B$2:$B$9</c:f>
              <c:numCache>
                <c:formatCode>General</c:formatCode>
                <c:ptCount val="8"/>
                <c:pt idx="0">
                  <c:v>65</c:v>
                </c:pt>
                <c:pt idx="1">
                  <c:v>40</c:v>
                </c:pt>
                <c:pt idx="2">
                  <c:v>10</c:v>
                </c:pt>
                <c:pt idx="3">
                  <c:v>12</c:v>
                </c:pt>
                <c:pt idx="4">
                  <c:v>32</c:v>
                </c:pt>
                <c:pt idx="5">
                  <c:v>15</c:v>
                </c:pt>
                <c:pt idx="6">
                  <c:v>20</c:v>
                </c:pt>
                <c:pt idx="7">
                  <c:v>5</c:v>
                </c:pt>
              </c:numCache>
            </c:numRef>
          </c:val>
        </c:ser>
        <c:dLbls>
          <c:showLegendKey val="0"/>
          <c:showVal val="0"/>
          <c:showCatName val="0"/>
          <c:showSerName val="0"/>
          <c:showPercent val="0"/>
          <c:showBubbleSize val="0"/>
        </c:dLbls>
        <c:gapWidth val="246"/>
        <c:overlap val="-28"/>
        <c:axId val="175906816"/>
        <c:axId val="175908352"/>
      </c:barChart>
      <c:catAx>
        <c:axId val="1759068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75908352"/>
        <c:crosses val="autoZero"/>
        <c:auto val="1"/>
        <c:lblAlgn val="ctr"/>
        <c:lblOffset val="100"/>
        <c:noMultiLvlLbl val="0"/>
      </c:catAx>
      <c:valAx>
        <c:axId val="17590835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75906816"/>
        <c:crosses val="autoZero"/>
        <c:crossBetween val="between"/>
      </c:valAx>
      <c:spPr>
        <a:noFill/>
        <a:ln>
          <a:noFill/>
        </a:ln>
        <a:effectLst/>
      </c:spPr>
    </c:plotArea>
    <c:plotVisOnly val="1"/>
    <c:dispBlanksAs val="gap"/>
    <c:showDLblsOverMax val="0"/>
    <c:extLst>
      <c:ext uri="{0b15fc19-7d7d-44ad-8c2d-2c3a37ce22c3}">
        <chartProps xmlns="https://web.wps.cn/et/2018/main" chartId="{5f953191-3755-4fa3-9bf3-0a4c673daaed}"/>
      </c:ext>
    </c:extLst>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598</Words>
  <Characters>3410</Characters>
  <Application>Microsoft Office Word</Application>
  <DocSecurity>0</DocSecurity>
  <Lines>28</Lines>
  <Paragraphs>7</Paragraphs>
  <ScaleCrop>false</ScaleCrop>
  <Company>gq</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24</cp:revision>
  <dcterms:created xsi:type="dcterms:W3CDTF">2022-01-02T01:04:00Z</dcterms:created>
  <dcterms:modified xsi:type="dcterms:W3CDTF">2025-01-17T03:06:00Z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127154FB78004DD2B92B32E220529954_13</vt:lpwstr>
  </property>
  <property fmtid="{D5CDD505-2E9C-101B-9397-08002B2CF9AE}" pid="4" name="KSOTemplateDocerSaveRecord">
    <vt:lpwstr>eyJoZGlkIjoiNDA0NDljNmFiMzFkY2ZjZmQ4N2MzMDQyM2Q3NzlkMzMifQ==</vt:lpwstr>
  </property>
</Properties>
</file>