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174" w:rsidRDefault="002650D6">
      <w:pPr>
        <w:adjustRightInd w:val="0"/>
        <w:spacing w:line="560" w:lineRule="exact"/>
        <w:ind w:firstLine="0"/>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高青县青城镇</w:t>
      </w:r>
      <w:r w:rsidR="00431886">
        <w:rPr>
          <w:rFonts w:ascii="方正小标宋简体" w:eastAsia="方正小标宋简体" w:hAnsi="方正小标宋简体" w:cs="方正小标宋简体" w:hint="eastAsia"/>
          <w:sz w:val="44"/>
          <w:szCs w:val="44"/>
        </w:rPr>
        <w:t>人民政府</w:t>
      </w:r>
    </w:p>
    <w:p w:rsidR="00215174" w:rsidRDefault="002650D6">
      <w:pPr>
        <w:adjustRightInd w:val="0"/>
        <w:spacing w:line="56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2022年政府信息公开工作年度报告</w:t>
      </w:r>
    </w:p>
    <w:bookmarkEnd w:id="0"/>
    <w:p w:rsidR="00215174" w:rsidRDefault="00215174">
      <w:pPr>
        <w:adjustRightInd w:val="0"/>
        <w:spacing w:line="560" w:lineRule="exact"/>
        <w:ind w:firstLine="0"/>
        <w:jc w:val="center"/>
        <w:rPr>
          <w:rFonts w:ascii="方正小标宋简体" w:eastAsia="方正小标宋简体" w:hAnsi="方正小标宋简体" w:cs="方正小标宋简体"/>
          <w:sz w:val="44"/>
          <w:szCs w:val="44"/>
        </w:rPr>
      </w:pPr>
    </w:p>
    <w:p w:rsidR="00215174" w:rsidRDefault="002650D6">
      <w:pPr>
        <w:adjustRightInd w:val="0"/>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情况、主动公开政府信息情况、收到和处理政府信息公开申请情况、政府信息公开行政复议行政诉讼情况、存在的主要问题及改进情况、其他需要报告的事项6个部分。</w:t>
      </w:r>
    </w:p>
    <w:p w:rsidR="00215174" w:rsidRDefault="002650D6">
      <w:pPr>
        <w:adjustRightInd w:val="0"/>
        <w:spacing w:line="560" w:lineRule="exact"/>
        <w:ind w:firstLineChars="200" w:firstLine="640"/>
        <w:rPr>
          <w:rFonts w:ascii="仿宋_GB2312" w:eastAsia="仿宋_GB2312"/>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青城镇人民政府党政办公室联系（地址：山东省淄博市高青县青</w:t>
      </w:r>
      <w:proofErr w:type="gramStart"/>
      <w:r>
        <w:rPr>
          <w:rFonts w:ascii="仿宋_GB2312" w:eastAsia="仿宋_GB2312" w:hint="eastAsia"/>
        </w:rPr>
        <w:t>城镇广青</w:t>
      </w:r>
      <w:proofErr w:type="gramEnd"/>
      <w:r>
        <w:rPr>
          <w:rFonts w:ascii="仿宋_GB2312" w:eastAsia="仿宋_GB2312" w:hint="eastAsia"/>
        </w:rPr>
        <w:t>路2号；邮编：256304；电话：0533-6735165；传真：0533-6735194）。</w:t>
      </w:r>
    </w:p>
    <w:p w:rsidR="00215174" w:rsidRDefault="002650D6">
      <w:pPr>
        <w:numPr>
          <w:ilvl w:val="0"/>
          <w:numId w:val="1"/>
        </w:numPr>
        <w:adjustRightInd w:val="0"/>
        <w:spacing w:line="560" w:lineRule="exact"/>
        <w:ind w:firstLineChars="200" w:firstLine="640"/>
        <w:rPr>
          <w:rFonts w:ascii="黑体" w:eastAsia="黑体" w:hAnsi="黑体"/>
          <w:szCs w:val="32"/>
        </w:rPr>
      </w:pPr>
      <w:r>
        <w:rPr>
          <w:rFonts w:ascii="黑体" w:eastAsia="黑体" w:hAnsi="黑体" w:hint="eastAsia"/>
          <w:szCs w:val="32"/>
        </w:rPr>
        <w:t>总体情况</w:t>
      </w:r>
    </w:p>
    <w:p w:rsidR="00B26A3A" w:rsidRDefault="002650D6">
      <w:pPr>
        <w:spacing w:line="56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2年，高青县</w:t>
      </w:r>
      <w:r w:rsidR="00B26A3A">
        <w:rPr>
          <w:rFonts w:ascii="仿宋_GB2312" w:eastAsia="仿宋_GB2312" w:hint="eastAsia"/>
          <w:szCs w:val="32"/>
        </w:rPr>
        <w:t>青城镇</w:t>
      </w:r>
      <w:r>
        <w:rPr>
          <w:rFonts w:ascii="仿宋_GB2312" w:eastAsia="仿宋_GB2312" w:hint="eastAsia"/>
          <w:szCs w:val="32"/>
        </w:rPr>
        <w:t>坚持以习近平新时代中国特色社会主义思想为指导，认真落实国家和省市县政务公开工作部署，</w:t>
      </w:r>
      <w:r w:rsidR="00B26A3A" w:rsidRPr="00B26A3A">
        <w:rPr>
          <w:rFonts w:ascii="仿宋_GB2312" w:eastAsia="仿宋_GB2312" w:hint="eastAsia"/>
          <w:szCs w:val="32"/>
        </w:rPr>
        <w:t>全力</w:t>
      </w:r>
      <w:r w:rsidR="00B26A3A">
        <w:rPr>
          <w:rFonts w:ascii="仿宋_GB2312" w:eastAsia="仿宋_GB2312" w:hint="eastAsia"/>
          <w:szCs w:val="32"/>
        </w:rPr>
        <w:t>做好</w:t>
      </w:r>
      <w:r w:rsidR="00B26A3A" w:rsidRPr="00B26A3A">
        <w:rPr>
          <w:rFonts w:ascii="仿宋_GB2312" w:eastAsia="仿宋_GB2312" w:hint="eastAsia"/>
          <w:szCs w:val="32"/>
        </w:rPr>
        <w:t>主动公开、依申请公开、政府信息管理等各项工作</w:t>
      </w:r>
      <w:r w:rsidR="00B26A3A">
        <w:rPr>
          <w:rFonts w:ascii="仿宋_GB2312" w:eastAsia="仿宋_GB2312" w:hint="eastAsia"/>
          <w:szCs w:val="32"/>
        </w:rPr>
        <w:t>，政务公开工作取得新成效。</w:t>
      </w:r>
    </w:p>
    <w:p w:rsidR="00215174" w:rsidRDefault="002650D6">
      <w:pPr>
        <w:adjustRightInd w:val="0"/>
        <w:spacing w:line="560" w:lineRule="exact"/>
        <w:jc w:val="left"/>
        <w:rPr>
          <w:rFonts w:ascii="楷体_GB2312" w:eastAsia="楷体_GB2312"/>
        </w:rPr>
      </w:pPr>
      <w:r>
        <w:rPr>
          <w:rFonts w:ascii="楷体_GB2312" w:eastAsia="楷体_GB2312" w:hint="eastAsia"/>
        </w:rPr>
        <w:t>（一）主动公开</w:t>
      </w:r>
    </w:p>
    <w:p w:rsidR="00A77CE3" w:rsidRDefault="00A77CE3" w:rsidP="00A77CE3">
      <w:pPr>
        <w:spacing w:line="560" w:lineRule="exact"/>
        <w:ind w:firstLineChars="200" w:firstLine="640"/>
        <w:rPr>
          <w:rFonts w:ascii="仿宋_GB2312" w:eastAsia="仿宋_GB2312"/>
          <w:szCs w:val="32"/>
        </w:rPr>
      </w:pPr>
      <w:r>
        <w:rPr>
          <w:rFonts w:ascii="仿宋_GB2312" w:eastAsia="仿宋_GB2312" w:hint="eastAsia"/>
          <w:szCs w:val="32"/>
        </w:rPr>
        <w:t>建立健全政务公开长效机制，</w:t>
      </w:r>
      <w:r w:rsidRPr="00A77CE3">
        <w:rPr>
          <w:rFonts w:ascii="仿宋_GB2312" w:eastAsia="仿宋_GB2312" w:hint="eastAsia"/>
          <w:szCs w:val="32"/>
        </w:rPr>
        <w:t>制定</w:t>
      </w:r>
      <w:r>
        <w:rPr>
          <w:rFonts w:ascii="仿宋_GB2312" w:eastAsia="仿宋_GB2312" w:hint="eastAsia"/>
          <w:szCs w:val="32"/>
        </w:rPr>
        <w:t>《高青县青城镇2022年政务公开工作实施方案》，修订完善政务公开管理制度，确保政府信息能够及时、准确公开。2022年累计公开信息300余条，比上</w:t>
      </w:r>
      <w:r>
        <w:rPr>
          <w:rFonts w:ascii="仿宋_GB2312" w:eastAsia="仿宋_GB2312" w:hint="eastAsia"/>
          <w:szCs w:val="32"/>
        </w:rPr>
        <w:lastRenderedPageBreak/>
        <w:t>年度增长9.6%，其中通过县政府门户网站公开信息100余条，通过政务新媒体公开信息150余条，通过报纸、电视台等媒介公开信息50余条。积极回应群众关切，</w:t>
      </w:r>
      <w:r w:rsidR="00F70676">
        <w:rPr>
          <w:rFonts w:ascii="仿宋_GB2312" w:eastAsia="仿宋_GB2312" w:hint="eastAsia"/>
          <w:szCs w:val="32"/>
        </w:rPr>
        <w:t>做好</w:t>
      </w:r>
      <w:r>
        <w:rPr>
          <w:rFonts w:ascii="仿宋_GB2312" w:eastAsia="仿宋_GB2312" w:hint="eastAsia"/>
          <w:szCs w:val="32"/>
        </w:rPr>
        <w:t>政府信息群众留言</w:t>
      </w:r>
      <w:r w:rsidR="00F70676">
        <w:rPr>
          <w:rFonts w:ascii="仿宋_GB2312" w:eastAsia="仿宋_GB2312" w:hint="eastAsia"/>
          <w:szCs w:val="32"/>
        </w:rPr>
        <w:t>答复</w:t>
      </w:r>
      <w:r>
        <w:rPr>
          <w:rFonts w:ascii="仿宋_GB2312" w:eastAsia="仿宋_GB2312" w:hint="eastAsia"/>
          <w:szCs w:val="32"/>
        </w:rPr>
        <w:t>。加强政策解读，2022年单位主要负责人带头开展政策解读1次。</w:t>
      </w:r>
    </w:p>
    <w:p w:rsidR="006F15BE" w:rsidRDefault="006F15BE" w:rsidP="006F15BE">
      <w:pPr>
        <w:spacing w:line="240" w:lineRule="auto"/>
        <w:ind w:firstLine="0"/>
        <w:rPr>
          <w:rFonts w:ascii="仿宋_GB2312" w:eastAsia="仿宋_GB2312"/>
          <w:szCs w:val="32"/>
        </w:rPr>
      </w:pPr>
      <w:r>
        <w:rPr>
          <w:rFonts w:ascii="楷体_GB2312" w:eastAsia="楷体_GB2312" w:hint="eastAsia"/>
          <w:noProof/>
        </w:rPr>
        <w:drawing>
          <wp:inline distT="0" distB="0" distL="114300" distR="114300" wp14:anchorId="4A752848" wp14:editId="0B973969">
            <wp:extent cx="5269865" cy="2401570"/>
            <wp:effectExtent l="0" t="0" r="6985" b="17780"/>
            <wp:docPr id="1" name="图片 1" descr="微信图片_2023010914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09145834"/>
                    <pic:cNvPicPr>
                      <a:picLocks noChangeAspect="1"/>
                    </pic:cNvPicPr>
                  </pic:nvPicPr>
                  <pic:blipFill>
                    <a:blip r:embed="rId8"/>
                    <a:stretch>
                      <a:fillRect/>
                    </a:stretch>
                  </pic:blipFill>
                  <pic:spPr>
                    <a:xfrm>
                      <a:off x="0" y="0"/>
                      <a:ext cx="5269865" cy="2401570"/>
                    </a:xfrm>
                    <a:prstGeom prst="rect">
                      <a:avLst/>
                    </a:prstGeom>
                  </pic:spPr>
                </pic:pic>
              </a:graphicData>
            </a:graphic>
          </wp:inline>
        </w:drawing>
      </w:r>
    </w:p>
    <w:p w:rsidR="00215174" w:rsidRDefault="002650D6">
      <w:pPr>
        <w:adjustRightInd w:val="0"/>
        <w:spacing w:line="560" w:lineRule="exact"/>
        <w:jc w:val="left"/>
        <w:rPr>
          <w:rFonts w:ascii="楷体_GB2312" w:eastAsia="楷体_GB2312"/>
        </w:rPr>
      </w:pPr>
      <w:r>
        <w:rPr>
          <w:rFonts w:ascii="楷体_GB2312" w:eastAsia="楷体_GB2312" w:hint="eastAsia"/>
        </w:rPr>
        <w:t>（二）依申请公开</w:t>
      </w:r>
    </w:p>
    <w:p w:rsidR="00A77CE3" w:rsidRPr="00A77CE3" w:rsidRDefault="002650D6" w:rsidP="00A77CE3">
      <w:pPr>
        <w:spacing w:line="560" w:lineRule="exact"/>
        <w:ind w:firstLineChars="200" w:firstLine="640"/>
        <w:rPr>
          <w:rFonts w:ascii="仿宋_GB2312" w:eastAsia="仿宋_GB2312"/>
          <w:szCs w:val="32"/>
        </w:rPr>
      </w:pPr>
      <w:r>
        <w:rPr>
          <w:rFonts w:ascii="仿宋_GB2312" w:eastAsia="仿宋_GB2312" w:hint="eastAsia"/>
          <w:szCs w:val="32"/>
        </w:rPr>
        <w:t>2022年</w:t>
      </w:r>
      <w:r w:rsidR="00A77CE3">
        <w:rPr>
          <w:rFonts w:ascii="仿宋_GB2312" w:eastAsia="仿宋_GB2312" w:hint="eastAsia"/>
          <w:szCs w:val="32"/>
        </w:rPr>
        <w:t>本机关</w:t>
      </w:r>
      <w:r>
        <w:rPr>
          <w:rFonts w:ascii="仿宋_GB2312" w:eastAsia="仿宋_GB2312" w:hint="eastAsia"/>
          <w:szCs w:val="32"/>
        </w:rPr>
        <w:t>收到政府信息公开申请1件，</w:t>
      </w:r>
      <w:r w:rsidR="00A77CE3">
        <w:rPr>
          <w:rFonts w:ascii="仿宋_GB2312" w:eastAsia="仿宋_GB2312" w:hint="eastAsia"/>
          <w:szCs w:val="32"/>
        </w:rPr>
        <w:t>上年度结转0件。申请内容为</w:t>
      </w:r>
      <w:r w:rsidR="00A77CE3" w:rsidRPr="00A77CE3">
        <w:rPr>
          <w:rFonts w:ascii="仿宋_GB2312" w:eastAsia="仿宋_GB2312" w:hint="eastAsia"/>
          <w:szCs w:val="32"/>
        </w:rPr>
        <w:t>棚户区改造相关信息。</w:t>
      </w:r>
      <w:r w:rsidR="00A77CE3" w:rsidRPr="00A86E69">
        <w:rPr>
          <w:rFonts w:ascii="仿宋_GB2312" w:eastAsia="仿宋_GB2312" w:hint="eastAsia"/>
          <w:szCs w:val="32"/>
        </w:rPr>
        <w:t>共</w:t>
      </w:r>
      <w:proofErr w:type="gramStart"/>
      <w:r w:rsidR="00A77CE3" w:rsidRPr="00A86E69">
        <w:rPr>
          <w:rFonts w:ascii="仿宋_GB2312" w:eastAsia="仿宋_GB2312" w:hint="eastAsia"/>
          <w:szCs w:val="32"/>
        </w:rPr>
        <w:t>作出</w:t>
      </w:r>
      <w:proofErr w:type="gramEnd"/>
      <w:r w:rsidR="00A77CE3" w:rsidRPr="00A86E69">
        <w:rPr>
          <w:rFonts w:ascii="仿宋_GB2312" w:eastAsia="仿宋_GB2312" w:hint="eastAsia"/>
          <w:szCs w:val="32"/>
        </w:rPr>
        <w:t>政府信息公开申请答复</w:t>
      </w:r>
      <w:r w:rsidR="00A77CE3">
        <w:rPr>
          <w:rFonts w:ascii="仿宋_GB2312" w:eastAsia="仿宋_GB2312" w:hint="eastAsia"/>
          <w:szCs w:val="32"/>
        </w:rPr>
        <w:t>1</w:t>
      </w:r>
      <w:r w:rsidR="00A77CE3" w:rsidRPr="00A86E69">
        <w:rPr>
          <w:rFonts w:ascii="仿宋_GB2312" w:eastAsia="仿宋_GB2312" w:hint="eastAsia"/>
          <w:szCs w:val="32"/>
        </w:rPr>
        <w:t>件，其中部分公开</w:t>
      </w:r>
      <w:r w:rsidR="00A77CE3">
        <w:rPr>
          <w:rFonts w:ascii="仿宋_GB2312" w:eastAsia="仿宋_GB2312" w:hint="eastAsia"/>
          <w:szCs w:val="32"/>
        </w:rPr>
        <w:t>1</w:t>
      </w:r>
      <w:r w:rsidR="00A77CE3" w:rsidRPr="00A86E69">
        <w:rPr>
          <w:rFonts w:ascii="仿宋_GB2312" w:eastAsia="仿宋_GB2312" w:hint="eastAsia"/>
          <w:szCs w:val="32"/>
        </w:rPr>
        <w:t>件</w:t>
      </w:r>
      <w:r w:rsidR="00A77CE3">
        <w:rPr>
          <w:rFonts w:ascii="仿宋_GB2312" w:eastAsia="仿宋_GB2312" w:hint="eastAsia"/>
          <w:szCs w:val="32"/>
        </w:rPr>
        <w:t>。无结转下年度继续办理件。本机关依申请公开政府信息未收取任何费用，未因政府信息公开被申请行政复议、提起行政诉讼。</w:t>
      </w:r>
    </w:p>
    <w:p w:rsidR="00215174" w:rsidRDefault="002650D6">
      <w:pPr>
        <w:numPr>
          <w:ilvl w:val="0"/>
          <w:numId w:val="2"/>
        </w:numPr>
        <w:adjustRightInd w:val="0"/>
        <w:spacing w:line="560" w:lineRule="exact"/>
        <w:jc w:val="left"/>
        <w:rPr>
          <w:rFonts w:ascii="楷体_GB2312" w:eastAsia="楷体_GB2312"/>
        </w:rPr>
      </w:pPr>
      <w:r>
        <w:rPr>
          <w:rFonts w:ascii="楷体_GB2312" w:eastAsia="楷体_GB2312" w:hint="eastAsia"/>
        </w:rPr>
        <w:t>政府信息管理</w:t>
      </w:r>
    </w:p>
    <w:p w:rsidR="006F15BE" w:rsidRDefault="00A77CE3" w:rsidP="006F15BE">
      <w:pPr>
        <w:spacing w:line="560" w:lineRule="exact"/>
        <w:ind w:firstLineChars="200" w:firstLine="640"/>
        <w:rPr>
          <w:rFonts w:ascii="仿宋_GB2312" w:eastAsia="仿宋_GB2312"/>
          <w:szCs w:val="32"/>
        </w:rPr>
      </w:pPr>
      <w:r>
        <w:rPr>
          <w:rFonts w:ascii="仿宋_GB2312" w:eastAsia="仿宋_GB2312" w:hint="eastAsia"/>
          <w:szCs w:val="32"/>
        </w:rPr>
        <w:t>调整政府信息公开指南、政府信息主动公开基本目录</w:t>
      </w:r>
      <w:r w:rsidR="006F15BE">
        <w:rPr>
          <w:rFonts w:ascii="仿宋_GB2312" w:eastAsia="仿宋_GB2312" w:hint="eastAsia"/>
          <w:szCs w:val="32"/>
        </w:rPr>
        <w:t>，规范政府信息公开渠道、方式。完善政府信息动态管理，</w:t>
      </w:r>
      <w:r w:rsidR="006F15BE" w:rsidRPr="006F15BE">
        <w:rPr>
          <w:rFonts w:ascii="仿宋_GB2312" w:eastAsia="仿宋_GB2312" w:hint="eastAsia"/>
          <w:szCs w:val="32"/>
        </w:rPr>
        <w:t>对需公开信息定期进行更新和维护，</w:t>
      </w:r>
      <w:r w:rsidR="006F15BE">
        <w:rPr>
          <w:rFonts w:ascii="仿宋_GB2312" w:eastAsia="仿宋_GB2312" w:hint="eastAsia"/>
          <w:szCs w:val="32"/>
        </w:rPr>
        <w:t>对失效的信息及时清理、或进行有效性标准，确保政府信息能够及时、准确公开。</w:t>
      </w:r>
    </w:p>
    <w:p w:rsidR="006F15BE" w:rsidRPr="00EC55EF" w:rsidRDefault="006F15BE" w:rsidP="006F15BE">
      <w:pPr>
        <w:spacing w:line="560" w:lineRule="exact"/>
        <w:ind w:firstLineChars="200" w:firstLine="640"/>
        <w:rPr>
          <w:rFonts w:ascii="楷体_GB2312" w:eastAsia="楷体_GB2312"/>
          <w:szCs w:val="32"/>
        </w:rPr>
      </w:pPr>
      <w:r w:rsidRPr="00EC55EF">
        <w:rPr>
          <w:rFonts w:ascii="楷体_GB2312" w:eastAsia="楷体_GB2312" w:hint="eastAsia"/>
          <w:szCs w:val="32"/>
        </w:rPr>
        <w:t>（四）政府信息公开平台建设</w:t>
      </w:r>
    </w:p>
    <w:p w:rsidR="006F15BE" w:rsidRDefault="006F15BE" w:rsidP="006F15BE">
      <w:pPr>
        <w:spacing w:line="560" w:lineRule="exact"/>
        <w:ind w:firstLineChars="200" w:firstLine="640"/>
        <w:rPr>
          <w:rFonts w:ascii="楷体_GB2312" w:eastAsia="楷体_GB2312"/>
        </w:rPr>
      </w:pPr>
      <w:r>
        <w:rPr>
          <w:rFonts w:ascii="仿宋_GB2312" w:eastAsia="仿宋_GB2312" w:hAnsi="仿宋_GB2312" w:cs="仿宋_GB2312"/>
          <w:kern w:val="2"/>
          <w:szCs w:val="32"/>
        </w:rPr>
        <w:lastRenderedPageBreak/>
        <w:t>进一步</w:t>
      </w:r>
      <w:r>
        <w:rPr>
          <w:rFonts w:ascii="仿宋_GB2312" w:eastAsia="仿宋_GB2312" w:hAnsi="仿宋_GB2312" w:cs="仿宋_GB2312" w:hint="eastAsia"/>
          <w:kern w:val="2"/>
          <w:szCs w:val="32"/>
        </w:rPr>
        <w:t>强化</w:t>
      </w:r>
      <w:r>
        <w:rPr>
          <w:rFonts w:ascii="仿宋_GB2312" w:eastAsia="仿宋_GB2312" w:hAnsi="仿宋_GB2312" w:cs="仿宋_GB2312"/>
          <w:kern w:val="2"/>
          <w:szCs w:val="32"/>
        </w:rPr>
        <w:t>对政务新媒体的建设管理</w:t>
      </w:r>
      <w:r>
        <w:rPr>
          <w:rFonts w:ascii="仿宋_GB2312" w:eastAsia="仿宋_GB2312" w:hAnsi="仿宋_GB2312" w:cs="仿宋_GB2312" w:hint="eastAsia"/>
          <w:kern w:val="2"/>
          <w:szCs w:val="32"/>
        </w:rPr>
        <w:t>，在“高青县青城镇人民政府”</w:t>
      </w:r>
      <w:proofErr w:type="gramStart"/>
      <w:r>
        <w:rPr>
          <w:rFonts w:ascii="仿宋_GB2312" w:eastAsia="仿宋_GB2312" w:hAnsi="仿宋_GB2312" w:cs="仿宋_GB2312" w:hint="eastAsia"/>
          <w:kern w:val="2"/>
          <w:szCs w:val="32"/>
        </w:rPr>
        <w:t>微信公众号</w:t>
      </w:r>
      <w:proofErr w:type="gramEnd"/>
      <w:r>
        <w:rPr>
          <w:rFonts w:ascii="仿宋_GB2312" w:eastAsia="仿宋_GB2312" w:hAnsi="仿宋_GB2312" w:cs="仿宋_GB2312" w:hint="eastAsia"/>
          <w:kern w:val="2"/>
          <w:szCs w:val="32"/>
        </w:rPr>
        <w:t>开设便民查询、政府网站、办事服务三个栏目，</w:t>
      </w:r>
      <w:r>
        <w:rPr>
          <w:rFonts w:ascii="仿宋_GB2312" w:eastAsia="仿宋_GB2312" w:hint="eastAsia"/>
          <w:szCs w:val="32"/>
        </w:rPr>
        <w:t>推进政府信息公开工作；同时，在</w:t>
      </w:r>
      <w:proofErr w:type="gramStart"/>
      <w:r>
        <w:rPr>
          <w:rFonts w:ascii="仿宋_GB2312" w:eastAsia="仿宋_GB2312" w:hAnsi="仿宋_GB2312" w:cs="仿宋_GB2312" w:hint="eastAsia"/>
          <w:kern w:val="2"/>
          <w:szCs w:val="32"/>
        </w:rPr>
        <w:t>微信公众号</w:t>
      </w:r>
      <w:proofErr w:type="gramEnd"/>
      <w:r>
        <w:rPr>
          <w:rFonts w:ascii="仿宋_GB2312" w:eastAsia="仿宋_GB2312" w:hAnsi="仿宋_GB2312" w:cs="仿宋_GB2312" w:hint="eastAsia"/>
          <w:kern w:val="2"/>
          <w:szCs w:val="32"/>
        </w:rPr>
        <w:t>开设“互动留言”入口，链接至政府信箱，接收群众留言，</w:t>
      </w:r>
      <w:r>
        <w:rPr>
          <w:rFonts w:ascii="仿宋_GB2312" w:eastAsia="仿宋_GB2312" w:hint="eastAsia"/>
          <w:szCs w:val="32"/>
        </w:rPr>
        <w:t>解决群众的</w:t>
      </w:r>
      <w:proofErr w:type="gramStart"/>
      <w:r>
        <w:rPr>
          <w:rFonts w:ascii="仿宋_GB2312" w:eastAsia="仿宋_GB2312" w:hint="eastAsia"/>
          <w:szCs w:val="32"/>
        </w:rPr>
        <w:t>急难愁盼问题</w:t>
      </w:r>
      <w:proofErr w:type="gramEnd"/>
      <w:r>
        <w:rPr>
          <w:rFonts w:ascii="仿宋_GB2312" w:eastAsia="仿宋_GB2312" w:hint="eastAsia"/>
          <w:szCs w:val="32"/>
        </w:rPr>
        <w:t>。</w:t>
      </w:r>
    </w:p>
    <w:p w:rsidR="006F15BE" w:rsidRDefault="006F15BE" w:rsidP="006F15BE">
      <w:pPr>
        <w:spacing w:line="240" w:lineRule="auto"/>
        <w:ind w:firstLineChars="200" w:firstLine="640"/>
        <w:rPr>
          <w:rFonts w:ascii="楷体_GB2312" w:eastAsia="楷体_GB2312"/>
        </w:rPr>
      </w:pPr>
      <w:r>
        <w:rPr>
          <w:rFonts w:ascii="楷体_GB2312" w:eastAsia="楷体_GB2312" w:hint="eastAsia"/>
          <w:noProof/>
        </w:rPr>
        <w:drawing>
          <wp:inline distT="0" distB="0" distL="114300" distR="114300" wp14:anchorId="1A19F92B" wp14:editId="7178A795">
            <wp:extent cx="5208905" cy="3472815"/>
            <wp:effectExtent l="0" t="0" r="10795" b="13335"/>
            <wp:docPr id="4" name="图片 4" descr="193bcb999813c5401d6c20ab5cea8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93bcb999813c5401d6c20ab5cea8d7"/>
                    <pic:cNvPicPr>
                      <a:picLocks noChangeAspect="1"/>
                    </pic:cNvPicPr>
                  </pic:nvPicPr>
                  <pic:blipFill>
                    <a:blip r:embed="rId9"/>
                    <a:stretch>
                      <a:fillRect/>
                    </a:stretch>
                  </pic:blipFill>
                  <pic:spPr>
                    <a:xfrm>
                      <a:off x="0" y="0"/>
                      <a:ext cx="5208905" cy="3472815"/>
                    </a:xfrm>
                    <a:prstGeom prst="rect">
                      <a:avLst/>
                    </a:prstGeom>
                  </pic:spPr>
                </pic:pic>
              </a:graphicData>
            </a:graphic>
          </wp:inline>
        </w:drawing>
      </w:r>
    </w:p>
    <w:p w:rsidR="000908BA" w:rsidRDefault="006F15BE" w:rsidP="000908BA">
      <w:pPr>
        <w:adjustRightInd w:val="0"/>
        <w:spacing w:line="240" w:lineRule="auto"/>
        <w:ind w:firstLine="0"/>
        <w:jc w:val="center"/>
        <w:rPr>
          <w:rFonts w:ascii="楷体_GB2312" w:eastAsia="楷体_GB2312"/>
          <w:noProof/>
        </w:rPr>
      </w:pPr>
      <w:r>
        <w:rPr>
          <w:rFonts w:ascii="楷体_GB2312" w:eastAsia="楷体_GB2312" w:hint="eastAsia"/>
          <w:noProof/>
        </w:rPr>
        <w:t xml:space="preserve">  </w:t>
      </w:r>
    </w:p>
    <w:p w:rsidR="006F15BE" w:rsidRDefault="002650D6" w:rsidP="000908BA">
      <w:pPr>
        <w:adjustRightInd w:val="0"/>
        <w:spacing w:line="240" w:lineRule="auto"/>
        <w:ind w:firstLineChars="200" w:firstLine="640"/>
        <w:jc w:val="left"/>
        <w:rPr>
          <w:rFonts w:ascii="楷体_GB2312" w:eastAsia="楷体_GB2312"/>
        </w:rPr>
      </w:pPr>
      <w:r>
        <w:rPr>
          <w:rFonts w:ascii="楷体_GB2312" w:eastAsia="楷体_GB2312" w:hint="eastAsia"/>
        </w:rPr>
        <w:t>（五）监督保障</w:t>
      </w:r>
    </w:p>
    <w:p w:rsidR="000908BA" w:rsidRDefault="000908BA" w:rsidP="000908BA">
      <w:pPr>
        <w:spacing w:line="560" w:lineRule="exact"/>
        <w:ind w:firstLineChars="200" w:firstLine="640"/>
        <w:rPr>
          <w:rFonts w:ascii="楷体_GB2312" w:eastAsia="楷体_GB2312"/>
        </w:rPr>
      </w:pPr>
      <w:r>
        <w:rPr>
          <w:rFonts w:ascii="仿宋_GB2312" w:eastAsia="仿宋_GB2312" w:hAnsi="仿宋_GB2312" w:cs="仿宋_GB2312"/>
          <w:kern w:val="2"/>
          <w:szCs w:val="32"/>
        </w:rPr>
        <w:t>及时调整政</w:t>
      </w:r>
      <w:r>
        <w:rPr>
          <w:rFonts w:ascii="仿宋_GB2312" w:eastAsia="仿宋_GB2312" w:hAnsi="仿宋_GB2312" w:cs="仿宋_GB2312" w:hint="eastAsia"/>
          <w:kern w:val="2"/>
          <w:szCs w:val="32"/>
        </w:rPr>
        <w:t>府</w:t>
      </w:r>
      <w:r>
        <w:rPr>
          <w:rFonts w:ascii="仿宋_GB2312" w:eastAsia="仿宋_GB2312" w:hAnsi="仿宋_GB2312" w:cs="仿宋_GB2312"/>
          <w:kern w:val="2"/>
          <w:szCs w:val="32"/>
        </w:rPr>
        <w:t>信息公开领导小组，落实责任、落实工作。明确</w:t>
      </w:r>
      <w:r>
        <w:rPr>
          <w:rFonts w:ascii="仿宋_GB2312" w:eastAsia="仿宋_GB2312" w:hAnsi="仿宋_GB2312" w:cs="仿宋_GB2312" w:hint="eastAsia"/>
          <w:kern w:val="2"/>
          <w:szCs w:val="32"/>
        </w:rPr>
        <w:t>党政办公室负责政务公开工作，新替换专职人员1名，</w:t>
      </w:r>
      <w:r>
        <w:rPr>
          <w:rFonts w:ascii="仿宋_GB2312" w:eastAsia="仿宋_GB2312" w:hAnsi="仿宋_GB2312" w:cs="仿宋_GB2312"/>
          <w:kern w:val="2"/>
          <w:szCs w:val="32"/>
        </w:rPr>
        <w:t>根据上级要求及时进行整改，确保政务公开工作顺利开展。</w:t>
      </w:r>
      <w:r>
        <w:rPr>
          <w:rFonts w:ascii="仿宋_GB2312" w:eastAsia="仿宋_GB2312" w:hint="eastAsia"/>
          <w:szCs w:val="32"/>
        </w:rPr>
        <w:t>加强政府信息公开培训，开展培训会1次，对《中华人民共和国政府信息公开条例》以及省市政务公开方案进行系统培训，进一步提高了政务公开工作人员的业务能力。</w:t>
      </w:r>
    </w:p>
    <w:p w:rsidR="00215174" w:rsidRDefault="002650D6">
      <w:pPr>
        <w:adjustRightInd w:val="0"/>
        <w:spacing w:line="560" w:lineRule="exact"/>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215174">
        <w:trPr>
          <w:trHeight w:hRule="exact" w:val="567"/>
          <w:jc w:val="center"/>
        </w:trPr>
        <w:tc>
          <w:tcPr>
            <w:tcW w:w="8981" w:type="dxa"/>
            <w:gridSpan w:val="4"/>
            <w:vAlign w:val="center"/>
          </w:tcPr>
          <w:p w:rsidR="00215174" w:rsidRDefault="002650D6">
            <w:pPr>
              <w:adjustRightInd w:val="0"/>
              <w:spacing w:line="560" w:lineRule="exact"/>
              <w:ind w:firstLine="0"/>
              <w:jc w:val="center"/>
              <w:rPr>
                <w:rFonts w:ascii="黑体" w:eastAsia="黑体" w:hAnsi="黑体"/>
                <w:sz w:val="20"/>
              </w:rPr>
            </w:pPr>
            <w:r>
              <w:rPr>
                <w:rFonts w:ascii="宋体" w:eastAsia="宋体" w:hAnsi="宋体" w:cs="宋体" w:hint="eastAsia"/>
                <w:snapToGrid/>
                <w:sz w:val="20"/>
              </w:rPr>
              <w:t>第二十条第（一）项</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2130" w:type="dxa"/>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本年废止件数</w:t>
            </w:r>
          </w:p>
        </w:tc>
        <w:tc>
          <w:tcPr>
            <w:tcW w:w="2131" w:type="dxa"/>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现行有效件</w:t>
            </w:r>
            <w:r>
              <w:rPr>
                <w:rFonts w:ascii="宋体" w:eastAsia="宋体" w:hAnsi="宋体" w:cs="Calibri"/>
                <w:snapToGrid/>
                <w:sz w:val="20"/>
              </w:rPr>
              <w:t>数</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规章</w:t>
            </w:r>
          </w:p>
        </w:tc>
        <w:tc>
          <w:tcPr>
            <w:tcW w:w="2130" w:type="dxa"/>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行政规范性文件</w:t>
            </w:r>
          </w:p>
        </w:tc>
        <w:tc>
          <w:tcPr>
            <w:tcW w:w="2130" w:type="dxa"/>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215174">
        <w:trPr>
          <w:trHeight w:hRule="exact" w:val="567"/>
          <w:jc w:val="center"/>
        </w:trPr>
        <w:tc>
          <w:tcPr>
            <w:tcW w:w="8981" w:type="dxa"/>
            <w:gridSpan w:val="4"/>
            <w:vAlign w:val="center"/>
          </w:tcPr>
          <w:p w:rsidR="00215174" w:rsidRDefault="002650D6">
            <w:pPr>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第二十条第（五）项</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215174" w:rsidRDefault="002650D6">
            <w:pPr>
              <w:adjustRightInd w:val="0"/>
              <w:spacing w:line="560" w:lineRule="exact"/>
              <w:ind w:firstLine="0"/>
              <w:jc w:val="center"/>
              <w:rPr>
                <w:rFonts w:ascii="黑体" w:eastAsia="黑体" w:hAnsi="黑体"/>
                <w:sz w:val="20"/>
              </w:rPr>
            </w:pPr>
            <w:r>
              <w:rPr>
                <w:rFonts w:ascii="宋体" w:eastAsia="宋体" w:hAnsi="宋体" w:cs="宋体" w:hint="eastAsia"/>
                <w:snapToGrid/>
                <w:sz w:val="20"/>
              </w:rPr>
              <w:t>本年处理决定数量</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行政许可</w:t>
            </w:r>
          </w:p>
        </w:tc>
        <w:tc>
          <w:tcPr>
            <w:tcW w:w="6392" w:type="dxa"/>
            <w:gridSpan w:val="3"/>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215174">
        <w:trPr>
          <w:trHeight w:hRule="exact" w:val="567"/>
          <w:jc w:val="center"/>
        </w:trPr>
        <w:tc>
          <w:tcPr>
            <w:tcW w:w="8981" w:type="dxa"/>
            <w:gridSpan w:val="4"/>
            <w:vAlign w:val="center"/>
          </w:tcPr>
          <w:p w:rsidR="00215174" w:rsidRDefault="002650D6">
            <w:pPr>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第二十条第（六）项</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215174" w:rsidRDefault="002650D6">
            <w:pPr>
              <w:adjustRightInd w:val="0"/>
              <w:spacing w:line="560" w:lineRule="exact"/>
              <w:ind w:firstLine="0"/>
              <w:jc w:val="center"/>
              <w:rPr>
                <w:rFonts w:ascii="黑体" w:eastAsia="黑体" w:hAnsi="黑体"/>
                <w:sz w:val="20"/>
              </w:rPr>
            </w:pPr>
            <w:r>
              <w:rPr>
                <w:rFonts w:ascii="宋体" w:eastAsia="宋体" w:hAnsi="宋体" w:cs="宋体" w:hint="eastAsia"/>
                <w:snapToGrid/>
                <w:sz w:val="20"/>
              </w:rPr>
              <w:t>本年处理决定数量</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行政处罚</w:t>
            </w:r>
          </w:p>
        </w:tc>
        <w:tc>
          <w:tcPr>
            <w:tcW w:w="6392" w:type="dxa"/>
            <w:gridSpan w:val="3"/>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行政强制</w:t>
            </w:r>
          </w:p>
        </w:tc>
        <w:tc>
          <w:tcPr>
            <w:tcW w:w="6392" w:type="dxa"/>
            <w:gridSpan w:val="3"/>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215174">
        <w:trPr>
          <w:trHeight w:hRule="exact" w:val="567"/>
          <w:jc w:val="center"/>
        </w:trPr>
        <w:tc>
          <w:tcPr>
            <w:tcW w:w="8981" w:type="dxa"/>
            <w:gridSpan w:val="4"/>
            <w:vAlign w:val="center"/>
          </w:tcPr>
          <w:p w:rsidR="00215174" w:rsidRDefault="002650D6">
            <w:pPr>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第二十条第（八）项</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215174" w:rsidRDefault="002650D6">
            <w:pPr>
              <w:adjustRightInd w:val="0"/>
              <w:spacing w:line="560" w:lineRule="exact"/>
              <w:ind w:firstLine="0"/>
              <w:jc w:val="center"/>
              <w:rPr>
                <w:rFonts w:ascii="黑体" w:eastAsia="黑体" w:hAnsi="黑体"/>
                <w:sz w:val="20"/>
              </w:rPr>
            </w:pPr>
            <w:r>
              <w:rPr>
                <w:rFonts w:ascii="宋体" w:eastAsia="宋体" w:hAnsi="宋体" w:cs="宋体" w:hint="eastAsia"/>
                <w:snapToGrid/>
                <w:sz w:val="20"/>
              </w:rPr>
              <w:t>本年收费金额（单位：万元）</w:t>
            </w:r>
          </w:p>
        </w:tc>
      </w:tr>
      <w:tr w:rsidR="00215174">
        <w:trPr>
          <w:trHeight w:hRule="exact" w:val="567"/>
          <w:jc w:val="center"/>
        </w:trPr>
        <w:tc>
          <w:tcPr>
            <w:tcW w:w="2589" w:type="dxa"/>
            <w:vAlign w:val="center"/>
          </w:tcPr>
          <w:p w:rsidR="00215174" w:rsidRDefault="002650D6">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行政事业性收费</w:t>
            </w:r>
          </w:p>
        </w:tc>
        <w:tc>
          <w:tcPr>
            <w:tcW w:w="6392" w:type="dxa"/>
            <w:gridSpan w:val="3"/>
            <w:vAlign w:val="center"/>
          </w:tcPr>
          <w:p w:rsidR="00215174" w:rsidRDefault="002650D6">
            <w:pPr>
              <w:adjustRightInd w:val="0"/>
              <w:spacing w:line="560" w:lineRule="exact"/>
              <w:ind w:firstLine="0"/>
              <w:jc w:val="center"/>
              <w:rPr>
                <w:rFonts w:ascii="黑体" w:eastAsia="黑体" w:hAnsi="黑体"/>
                <w:sz w:val="20"/>
              </w:rPr>
            </w:pPr>
            <w:r>
              <w:rPr>
                <w:rFonts w:ascii="黑体" w:eastAsia="黑体" w:hAnsi="黑体" w:hint="eastAsia"/>
                <w:sz w:val="20"/>
              </w:rPr>
              <w:t>0</w:t>
            </w:r>
          </w:p>
        </w:tc>
      </w:tr>
    </w:tbl>
    <w:p w:rsidR="00215174" w:rsidRDefault="00215174">
      <w:pPr>
        <w:adjustRightInd w:val="0"/>
        <w:spacing w:line="560" w:lineRule="exact"/>
        <w:ind w:firstLine="0"/>
        <w:rPr>
          <w:rFonts w:ascii="黑体" w:eastAsia="黑体" w:hAnsi="黑体"/>
          <w:szCs w:val="32"/>
        </w:rPr>
      </w:pPr>
    </w:p>
    <w:p w:rsidR="000908BA" w:rsidRDefault="000908BA">
      <w:pPr>
        <w:adjustRightInd w:val="0"/>
        <w:spacing w:line="560" w:lineRule="exact"/>
        <w:ind w:firstLine="0"/>
        <w:rPr>
          <w:rFonts w:ascii="黑体" w:eastAsia="黑体" w:hAnsi="黑体"/>
          <w:szCs w:val="32"/>
        </w:rPr>
      </w:pPr>
    </w:p>
    <w:p w:rsidR="000908BA" w:rsidRDefault="000908BA">
      <w:pPr>
        <w:adjustRightInd w:val="0"/>
        <w:spacing w:line="560" w:lineRule="exact"/>
        <w:ind w:firstLine="0"/>
        <w:rPr>
          <w:rFonts w:ascii="黑体" w:eastAsia="黑体" w:hAnsi="黑体"/>
          <w:szCs w:val="32"/>
        </w:rPr>
      </w:pPr>
    </w:p>
    <w:p w:rsidR="000908BA" w:rsidRDefault="000908BA">
      <w:pPr>
        <w:adjustRightInd w:val="0"/>
        <w:spacing w:line="560" w:lineRule="exact"/>
        <w:ind w:firstLine="0"/>
        <w:rPr>
          <w:rFonts w:ascii="黑体" w:eastAsia="黑体" w:hAnsi="黑体"/>
          <w:szCs w:val="32"/>
        </w:rPr>
      </w:pPr>
    </w:p>
    <w:p w:rsidR="000908BA" w:rsidRDefault="000908BA">
      <w:pPr>
        <w:adjustRightInd w:val="0"/>
        <w:spacing w:line="560" w:lineRule="exact"/>
        <w:ind w:firstLine="0"/>
        <w:rPr>
          <w:rFonts w:ascii="黑体" w:eastAsia="黑体" w:hAnsi="黑体"/>
          <w:szCs w:val="32"/>
        </w:rPr>
      </w:pPr>
    </w:p>
    <w:p w:rsidR="000908BA" w:rsidRDefault="000908BA">
      <w:pPr>
        <w:adjustRightInd w:val="0"/>
        <w:spacing w:line="560" w:lineRule="exact"/>
        <w:ind w:firstLine="0"/>
        <w:rPr>
          <w:rFonts w:ascii="黑体" w:eastAsia="黑体" w:hAnsi="黑体"/>
          <w:szCs w:val="32"/>
        </w:rPr>
      </w:pPr>
    </w:p>
    <w:p w:rsidR="000908BA" w:rsidRDefault="000908BA">
      <w:pPr>
        <w:adjustRightInd w:val="0"/>
        <w:spacing w:line="560" w:lineRule="exact"/>
        <w:ind w:firstLine="0"/>
        <w:rPr>
          <w:rFonts w:ascii="黑体" w:eastAsia="黑体" w:hAnsi="黑体"/>
          <w:szCs w:val="32"/>
        </w:rPr>
      </w:pPr>
    </w:p>
    <w:p w:rsidR="00215174" w:rsidRDefault="002650D6">
      <w:pPr>
        <w:adjustRightInd w:val="0"/>
        <w:spacing w:line="560" w:lineRule="exact"/>
        <w:ind w:firstLineChars="100" w:firstLine="32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215174">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215174">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215174">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r>
      <w:tr w:rsidR="00215174" w:rsidTr="005001F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hint="eastAsia"/>
                <w:snapToGrid/>
                <w:sz w:val="20"/>
              </w:rPr>
              <w:t>1</w:t>
            </w:r>
          </w:p>
        </w:tc>
      </w:tr>
      <w:tr w:rsidR="00215174" w:rsidTr="005001F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hint="eastAsia"/>
                <w:snapToGrid/>
                <w:sz w:val="20"/>
              </w:rPr>
              <w:t>1</w:t>
            </w:r>
          </w:p>
        </w:tc>
      </w:tr>
      <w:tr w:rsidR="00215174" w:rsidTr="005001FA">
        <w:trPr>
          <w:trHeight w:val="267"/>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trHeight w:val="282"/>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r>
      <w:tr w:rsidR="00215174" w:rsidTr="005001FA">
        <w:trPr>
          <w:jc w:val="center"/>
        </w:trPr>
        <w:tc>
          <w:tcPr>
            <w:tcW w:w="768" w:type="dxa"/>
            <w:vMerge/>
            <w:tcBorders>
              <w:top w:val="nil"/>
              <w:left w:val="single" w:sz="8" w:space="0" w:color="auto"/>
              <w:bottom w:val="inset" w:sz="8" w:space="0" w:color="auto"/>
              <w:right w:val="single" w:sz="8" w:space="0" w:color="auto"/>
            </w:tcBorders>
            <w:vAlign w:val="center"/>
          </w:tcPr>
          <w:p w:rsidR="00215174" w:rsidRDefault="00215174">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5001F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hint="eastAsia"/>
                <w:snapToGrid/>
                <w:sz w:val="20"/>
              </w:rPr>
              <w:t>1</w:t>
            </w:r>
          </w:p>
        </w:tc>
      </w:tr>
      <w:tr w:rsidR="00215174" w:rsidTr="000908B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15174" w:rsidRDefault="002650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0908B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0908B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0908B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0908B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0908B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0908BA">
            <w:pPr>
              <w:widowControl/>
              <w:autoSpaceDE/>
              <w:autoSpaceDN/>
              <w:snapToGrid/>
              <w:spacing w:line="240" w:lineRule="auto"/>
              <w:ind w:firstLine="0"/>
              <w:jc w:val="center"/>
              <w:rPr>
                <w:rFonts w:ascii="宋体" w:eastAsia="宋体" w:hAnsi="宋体" w:cs="宋体"/>
                <w:snapToGrid/>
                <w:sz w:val="20"/>
              </w:rPr>
            </w:pPr>
            <w:r w:rsidRPr="005001FA">
              <w:rPr>
                <w:rFonts w:ascii="宋体" w:eastAsia="宋体" w:hAnsi="宋体" w:cs="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5174" w:rsidRPr="005001FA" w:rsidRDefault="002650D6" w:rsidP="000908BA">
            <w:pPr>
              <w:widowControl/>
              <w:autoSpaceDE/>
              <w:autoSpaceDN/>
              <w:snapToGrid/>
              <w:spacing w:line="240" w:lineRule="auto"/>
              <w:ind w:firstLineChars="150" w:firstLine="300"/>
              <w:rPr>
                <w:rFonts w:ascii="宋体" w:eastAsia="宋体" w:hAnsi="宋体" w:cs="宋体"/>
                <w:snapToGrid/>
                <w:sz w:val="20"/>
              </w:rPr>
            </w:pPr>
            <w:r w:rsidRPr="005001FA">
              <w:rPr>
                <w:rFonts w:ascii="宋体" w:eastAsia="宋体" w:hAnsi="宋体" w:cs="宋体"/>
                <w:snapToGrid/>
                <w:sz w:val="20"/>
              </w:rPr>
              <w:t>0</w:t>
            </w:r>
          </w:p>
        </w:tc>
      </w:tr>
    </w:tbl>
    <w:p w:rsidR="00215174" w:rsidRDefault="00215174">
      <w:pPr>
        <w:adjustRightInd w:val="0"/>
        <w:spacing w:line="560" w:lineRule="exact"/>
        <w:ind w:firstLineChars="200" w:firstLine="640"/>
        <w:rPr>
          <w:rFonts w:ascii="黑体" w:eastAsia="黑体" w:hAnsi="黑体"/>
          <w:szCs w:val="32"/>
        </w:rPr>
      </w:pPr>
    </w:p>
    <w:p w:rsidR="00215174" w:rsidRDefault="002650D6">
      <w:pPr>
        <w:adjustRightInd w:val="0"/>
        <w:spacing w:line="560" w:lineRule="exact"/>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215174">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215174">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215174">
        <w:trPr>
          <w:jc w:val="center"/>
        </w:trPr>
        <w:tc>
          <w:tcPr>
            <w:tcW w:w="0" w:type="auto"/>
            <w:vMerge/>
            <w:tcBorders>
              <w:top w:val="nil"/>
              <w:left w:val="single" w:sz="8" w:space="0" w:color="auto"/>
              <w:bottom w:val="single" w:sz="8" w:space="0" w:color="auto"/>
              <w:right w:val="single" w:sz="8" w:space="0" w:color="auto"/>
            </w:tcBorders>
            <w:vAlign w:val="center"/>
          </w:tcPr>
          <w:p w:rsidR="00215174" w:rsidRDefault="00215174">
            <w:pPr>
              <w:widowControl/>
              <w:autoSpaceDE/>
              <w:autoSpaceDN/>
              <w:adjustRightInd w:val="0"/>
              <w:spacing w:line="560" w:lineRule="exact"/>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215174" w:rsidRDefault="00215174">
            <w:pPr>
              <w:widowControl/>
              <w:autoSpaceDE/>
              <w:autoSpaceDN/>
              <w:adjustRightInd w:val="0"/>
              <w:spacing w:line="560" w:lineRule="exact"/>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15174" w:rsidRDefault="00215174">
            <w:pPr>
              <w:widowControl/>
              <w:autoSpaceDE/>
              <w:autoSpaceDN/>
              <w:adjustRightInd w:val="0"/>
              <w:spacing w:line="560" w:lineRule="exact"/>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15174" w:rsidRDefault="00215174">
            <w:pPr>
              <w:widowControl/>
              <w:autoSpaceDE/>
              <w:autoSpaceDN/>
              <w:adjustRightInd w:val="0"/>
              <w:spacing w:line="560" w:lineRule="exact"/>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15174" w:rsidRDefault="00215174">
            <w:pPr>
              <w:widowControl/>
              <w:autoSpaceDE/>
              <w:autoSpaceDN/>
              <w:adjustRightInd w:val="0"/>
              <w:spacing w:line="560" w:lineRule="exact"/>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Default="002650D6">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215174" w:rsidTr="005001FA">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5174" w:rsidRPr="005001FA" w:rsidRDefault="002650D6" w:rsidP="005001FA">
            <w:pPr>
              <w:widowControl/>
              <w:autoSpaceDE/>
              <w:autoSpaceDN/>
              <w:adjustRightInd w:val="0"/>
              <w:spacing w:line="560" w:lineRule="exact"/>
              <w:ind w:firstLine="0"/>
              <w:jc w:val="center"/>
              <w:rPr>
                <w:rFonts w:ascii="宋体" w:eastAsia="宋体" w:hAnsi="宋体" w:cs="宋体"/>
                <w:snapToGrid/>
                <w:sz w:val="20"/>
              </w:rPr>
            </w:pPr>
            <w:r w:rsidRPr="005001FA">
              <w:rPr>
                <w:rFonts w:ascii="宋体" w:eastAsia="宋体" w:hAnsi="宋体" w:cs="宋体" w:hint="eastAsia"/>
                <w:snapToGrid/>
                <w:sz w:val="20"/>
              </w:rPr>
              <w:t>0</w:t>
            </w:r>
          </w:p>
        </w:tc>
      </w:tr>
    </w:tbl>
    <w:p w:rsidR="00215174" w:rsidRDefault="002650D6">
      <w:pPr>
        <w:adjustRightInd w:val="0"/>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215174" w:rsidRDefault="002650D6">
      <w:pPr>
        <w:adjustRightInd w:val="0"/>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061E1C" w:rsidRDefault="005001FA" w:rsidP="00D94639">
      <w:pPr>
        <w:adjustRightInd w:val="0"/>
        <w:spacing w:line="560" w:lineRule="exact"/>
        <w:jc w:val="left"/>
        <w:rPr>
          <w:rFonts w:ascii="楷体_GB2312" w:eastAsia="楷体_GB2312" w:hAnsi="黑体"/>
          <w:szCs w:val="32"/>
        </w:rPr>
      </w:pPr>
      <w:r w:rsidRPr="005001FA">
        <w:rPr>
          <w:rFonts w:ascii="仿宋_GB2312" w:eastAsia="仿宋_GB2312" w:hAnsi="仿宋_GB2312" w:cs="仿宋_GB2312" w:hint="eastAsia"/>
          <w:kern w:val="2"/>
          <w:szCs w:val="32"/>
        </w:rPr>
        <w:t>2022年政府信息公开工作取得了一定成效，但与上级要求和群众期盼还存在差距。</w:t>
      </w:r>
      <w:r>
        <w:rPr>
          <w:rFonts w:ascii="仿宋_GB2312" w:eastAsia="仿宋_GB2312" w:hAnsi="仿宋_GB2312" w:cs="仿宋_GB2312" w:hint="eastAsia"/>
          <w:kern w:val="2"/>
          <w:szCs w:val="32"/>
        </w:rPr>
        <w:t>主要表现在：一是</w:t>
      </w:r>
      <w:r w:rsidR="00D94639">
        <w:rPr>
          <w:rFonts w:ascii="仿宋_GB2312" w:eastAsia="仿宋_GB2312" w:hAnsi="仿宋_GB2312" w:cs="仿宋_GB2312" w:hint="eastAsia"/>
          <w:kern w:val="2"/>
          <w:szCs w:val="32"/>
        </w:rPr>
        <w:t>政务公开培训力度不足，部分人员对政务工作了解不够，存在面对工作“无从下手”的情况。</w:t>
      </w:r>
      <w:r w:rsidR="00D94639" w:rsidRPr="00061E1C">
        <w:rPr>
          <w:rFonts w:ascii="仿宋_GB2312" w:eastAsia="仿宋_GB2312" w:hAnsi="仿宋_GB2312" w:cs="仿宋_GB2312" w:hint="eastAsia"/>
          <w:kern w:val="2"/>
          <w:szCs w:val="32"/>
        </w:rPr>
        <w:t>二是</w:t>
      </w:r>
      <w:r w:rsidR="00D94639">
        <w:rPr>
          <w:rFonts w:ascii="仿宋_GB2312" w:eastAsia="仿宋_GB2312" w:hAnsi="仿宋_GB2312" w:cs="仿宋_GB2312" w:hint="eastAsia"/>
          <w:kern w:val="2"/>
          <w:szCs w:val="32"/>
        </w:rPr>
        <w:t>信息公开</w:t>
      </w:r>
      <w:r w:rsidR="00D94639" w:rsidRPr="00061E1C">
        <w:rPr>
          <w:rFonts w:ascii="仿宋_GB2312" w:eastAsia="仿宋_GB2312" w:hAnsi="仿宋_GB2312" w:cs="仿宋_GB2312" w:hint="eastAsia"/>
          <w:kern w:val="2"/>
          <w:szCs w:val="32"/>
        </w:rPr>
        <w:t>平台建设需进一步优化</w:t>
      </w:r>
      <w:r w:rsidR="00D94639">
        <w:rPr>
          <w:rFonts w:ascii="仿宋_GB2312" w:eastAsia="仿宋_GB2312" w:hAnsi="仿宋_GB2312" w:cs="仿宋_GB2312" w:hint="eastAsia"/>
          <w:kern w:val="2"/>
          <w:szCs w:val="32"/>
        </w:rPr>
        <w:t>，政务新媒体、政务公开专区作用发挥不足，尚不能规范的公开信息。</w:t>
      </w:r>
    </w:p>
    <w:p w:rsidR="00215174" w:rsidRDefault="002650D6">
      <w:pPr>
        <w:adjustRightInd w:val="0"/>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（二）改进措施</w:t>
      </w:r>
    </w:p>
    <w:p w:rsidR="00D94639" w:rsidRPr="00D94639" w:rsidRDefault="00D94639" w:rsidP="00D94639">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一是加强政务公开工作培训，拓展培训范围，细化培训内容，实现“人人参与政务公开、人人明白政务公开”的局面。</w:t>
      </w:r>
    </w:p>
    <w:p w:rsidR="00D94639" w:rsidRPr="00833067" w:rsidRDefault="00D94639" w:rsidP="00D94639">
      <w:pPr>
        <w:adjustRightInd w:val="0"/>
        <w:spacing w:line="560" w:lineRule="exact"/>
        <w:ind w:firstLineChars="200" w:firstLine="640"/>
        <w:rPr>
          <w:rFonts w:ascii="仿宋_GB2312" w:eastAsia="仿宋_GB2312" w:hAnsi="仿宋_GB2312" w:cs="仿宋_GB2312"/>
          <w:kern w:val="2"/>
          <w:szCs w:val="32"/>
        </w:rPr>
      </w:pPr>
      <w:r>
        <w:rPr>
          <w:rFonts w:ascii="仿宋_GB2312" w:eastAsia="仿宋_GB2312" w:hAnsi="仿宋_GB2312" w:cs="仿宋_GB2312" w:hint="eastAsia"/>
          <w:kern w:val="2"/>
          <w:szCs w:val="32"/>
        </w:rPr>
        <w:t>二是加强政府信息公开平台建设，优化政务新媒体栏目开设，加大政策文件以及重点领域信息公开力度，提高政策传播速度，同时规范政务公开专区建设，积极融合政务公开与政务服务功能，方便群众获取信息、办事服务。</w:t>
      </w:r>
    </w:p>
    <w:p w:rsidR="00215174" w:rsidRDefault="002650D6">
      <w:pPr>
        <w:adjustRightInd w:val="0"/>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0908BA" w:rsidRDefault="000908BA" w:rsidP="000908BA">
      <w:pPr>
        <w:spacing w:line="560" w:lineRule="exact"/>
        <w:ind w:firstLineChars="200" w:firstLine="640"/>
        <w:rPr>
          <w:rFonts w:ascii="楷体_GB2312" w:eastAsia="楷体_GB2312"/>
          <w:szCs w:val="32"/>
        </w:rPr>
      </w:pPr>
      <w:r w:rsidRPr="007244D6">
        <w:rPr>
          <w:rFonts w:ascii="楷体_GB2312" w:eastAsia="楷体_GB2312" w:hint="eastAsia"/>
          <w:szCs w:val="32"/>
        </w:rPr>
        <w:t>（一）</w:t>
      </w:r>
      <w:r w:rsidRPr="00B83BC4">
        <w:rPr>
          <w:rFonts w:ascii="楷体_GB2312" w:eastAsia="楷体_GB2312" w:hint="eastAsia"/>
          <w:szCs w:val="32"/>
        </w:rPr>
        <w:t>政府信息公开信息处理费收取情况</w:t>
      </w:r>
    </w:p>
    <w:p w:rsidR="00215174" w:rsidRDefault="002650D6">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lastRenderedPageBreak/>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215174" w:rsidRDefault="002650D6">
      <w:pPr>
        <w:adjustRightInd w:val="0"/>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（二）落实上级年度政务公开工作要点情况</w:t>
      </w:r>
    </w:p>
    <w:p w:rsidR="00D351F0" w:rsidRDefault="002650D6">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D351F0" w:rsidRDefault="002650D6">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一是推进政务公开“法治化”。按照《中华人民共和国政府信息公开条例》以及上级政务公开工作的有关要求，</w:t>
      </w:r>
      <w:r w:rsidR="00D351F0">
        <w:rPr>
          <w:rFonts w:ascii="仿宋_GB2312" w:eastAsia="仿宋_GB2312" w:hAnsi="仿宋_GB2312" w:cs="仿宋_GB2312" w:hint="eastAsia"/>
          <w:kern w:val="2"/>
          <w:szCs w:val="32"/>
        </w:rPr>
        <w:t>始终把政务公开作为增强依法行政透明度、强化社会监督、服务群众的重要抓手，全面梳理重点领域基层政务公开标准目录，规范信息公开，努力推进政府信息公开制度化、规范化、日常化。</w:t>
      </w:r>
    </w:p>
    <w:p w:rsidR="00215174" w:rsidRDefault="002650D6">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二是增强</w:t>
      </w:r>
      <w:r w:rsidR="00D351F0">
        <w:rPr>
          <w:rFonts w:ascii="仿宋_GB2312" w:eastAsia="仿宋_GB2312" w:hAnsi="仿宋_GB2312" w:cs="仿宋_GB2312" w:hint="eastAsia"/>
          <w:kern w:val="2"/>
          <w:szCs w:val="32"/>
        </w:rPr>
        <w:t>政务</w:t>
      </w:r>
      <w:r>
        <w:rPr>
          <w:rFonts w:ascii="仿宋_GB2312" w:eastAsia="仿宋_GB2312" w:hAnsi="仿宋_GB2312" w:cs="仿宋_GB2312" w:hint="eastAsia"/>
          <w:kern w:val="2"/>
          <w:szCs w:val="32"/>
        </w:rPr>
        <w:t>公开“规范性”。成立了以镇长任组长，人大主席、党委副书记任副组长，相关部门负责人为成员的政务公开工作领导小组，专项负责全镇政务公开工作的组织领导。领导小组下设办公室在党政办，负责推进全镇政务公开工作，明确具体工作任务，确保政务公开相关环节有</w:t>
      </w:r>
      <w:proofErr w:type="gramStart"/>
      <w:r>
        <w:rPr>
          <w:rFonts w:ascii="仿宋_GB2312" w:eastAsia="仿宋_GB2312" w:hAnsi="仿宋_GB2312" w:cs="仿宋_GB2312" w:hint="eastAsia"/>
          <w:kern w:val="2"/>
          <w:szCs w:val="32"/>
        </w:rPr>
        <w:t>规</w:t>
      </w:r>
      <w:proofErr w:type="gramEnd"/>
      <w:r>
        <w:rPr>
          <w:rFonts w:ascii="仿宋_GB2312" w:eastAsia="仿宋_GB2312" w:hAnsi="仿宋_GB2312" w:cs="仿宋_GB2312" w:hint="eastAsia"/>
          <w:kern w:val="2"/>
          <w:szCs w:val="32"/>
        </w:rPr>
        <w:t>可依、有章可循，进一步</w:t>
      </w:r>
      <w:r>
        <w:rPr>
          <w:rFonts w:ascii="仿宋_GB2312" w:eastAsia="仿宋_GB2312" w:hAnsi="仿宋_GB2312" w:cs="仿宋_GB2312" w:hint="eastAsia"/>
          <w:kern w:val="2"/>
          <w:szCs w:val="32"/>
        </w:rPr>
        <w:lastRenderedPageBreak/>
        <w:t>规范依申请公开工作，建立健全接收、登记、办理、答复等流程，加强与相关部门沟通协调，确保各种答复合法规范，依法保障公民、法人和其他组织获取政府信息的权利。</w:t>
      </w:r>
    </w:p>
    <w:p w:rsidR="00D351F0" w:rsidRDefault="002650D6" w:rsidP="00D351F0">
      <w:pPr>
        <w:adjustRightInd w:val="0"/>
        <w:spacing w:line="560" w:lineRule="exact"/>
        <w:jc w:val="left"/>
        <w:rPr>
          <w:rFonts w:ascii="楷体_GB2312" w:eastAsia="楷体_GB2312" w:hAnsi="黑体"/>
          <w:szCs w:val="32"/>
        </w:rPr>
      </w:pPr>
      <w:r>
        <w:rPr>
          <w:rFonts w:ascii="仿宋_GB2312" w:eastAsia="仿宋_GB2312" w:hAnsi="仿宋_GB2312" w:cs="仿宋_GB2312" w:hint="eastAsia"/>
          <w:kern w:val="2"/>
          <w:szCs w:val="32"/>
        </w:rPr>
        <w:t>三是明确政务公开工作“及时性”。</w:t>
      </w:r>
      <w:r w:rsidR="00D351F0">
        <w:rPr>
          <w:rFonts w:ascii="仿宋_GB2312" w:eastAsia="仿宋_GB2312" w:hAnsi="仿宋_GB2312" w:cs="仿宋_GB2312" w:hint="eastAsia"/>
          <w:kern w:val="2"/>
          <w:szCs w:val="32"/>
        </w:rPr>
        <w:t>本机关</w:t>
      </w:r>
      <w:r>
        <w:rPr>
          <w:rFonts w:ascii="仿宋_GB2312" w:eastAsia="仿宋_GB2312" w:hAnsi="仿宋_GB2312" w:cs="仿宋_GB2312" w:hint="eastAsia"/>
          <w:kern w:val="2"/>
          <w:szCs w:val="32"/>
        </w:rPr>
        <w:t>制定的重大决策、发展规划</w:t>
      </w:r>
      <w:r w:rsidR="00D351F0">
        <w:rPr>
          <w:rFonts w:ascii="仿宋_GB2312" w:eastAsia="仿宋_GB2312" w:hAnsi="仿宋_GB2312" w:cs="仿宋_GB2312" w:hint="eastAsia"/>
          <w:kern w:val="2"/>
          <w:szCs w:val="32"/>
        </w:rPr>
        <w:t>等，除依法需要保密的，按照主动公开基本</w:t>
      </w:r>
      <w:r>
        <w:rPr>
          <w:rFonts w:ascii="仿宋_GB2312" w:eastAsia="仿宋_GB2312" w:hAnsi="仿宋_GB2312" w:cs="仿宋_GB2312" w:hint="eastAsia"/>
          <w:kern w:val="2"/>
          <w:szCs w:val="32"/>
        </w:rPr>
        <w:t>目录要求，及时调整完善信息公开内容</w:t>
      </w:r>
      <w:r w:rsidR="00D351F0">
        <w:rPr>
          <w:rFonts w:ascii="仿宋_GB2312" w:eastAsia="仿宋_GB2312" w:hAnsi="仿宋_GB2312" w:cs="仿宋_GB2312" w:hint="eastAsia"/>
          <w:kern w:val="2"/>
          <w:szCs w:val="32"/>
        </w:rPr>
        <w:t>。</w:t>
      </w:r>
      <w:r>
        <w:rPr>
          <w:rFonts w:ascii="仿宋_GB2312" w:eastAsia="仿宋_GB2312" w:hAnsi="仿宋_GB2312" w:cs="仿宋_GB2312" w:hint="eastAsia"/>
          <w:kern w:val="2"/>
          <w:szCs w:val="32"/>
        </w:rPr>
        <w:t>将符合</w:t>
      </w:r>
      <w:r w:rsidR="00D351F0">
        <w:rPr>
          <w:rFonts w:ascii="仿宋_GB2312" w:eastAsia="仿宋_GB2312" w:hAnsi="仿宋_GB2312" w:cs="仿宋_GB2312" w:hint="eastAsia"/>
          <w:kern w:val="2"/>
          <w:szCs w:val="32"/>
        </w:rPr>
        <w:t>公开的内容交分管负责人</w:t>
      </w:r>
      <w:r>
        <w:rPr>
          <w:rFonts w:ascii="仿宋_GB2312" w:eastAsia="仿宋_GB2312" w:hAnsi="仿宋_GB2312" w:cs="仿宋_GB2312" w:hint="eastAsia"/>
          <w:kern w:val="2"/>
          <w:szCs w:val="32"/>
        </w:rPr>
        <w:t>审核后，按照公文公开属性认定的有关要求，对拟制公文明确公开属性，在县政府门户网站</w:t>
      </w:r>
      <w:r w:rsidR="00D351F0">
        <w:rPr>
          <w:rFonts w:ascii="仿宋_GB2312" w:eastAsia="仿宋_GB2312" w:hAnsi="仿宋_GB2312" w:cs="仿宋_GB2312" w:hint="eastAsia"/>
          <w:kern w:val="2"/>
          <w:szCs w:val="32"/>
        </w:rPr>
        <w:t>予以</w:t>
      </w:r>
      <w:r>
        <w:rPr>
          <w:rFonts w:ascii="仿宋_GB2312" w:eastAsia="仿宋_GB2312" w:hAnsi="仿宋_GB2312" w:cs="仿宋_GB2312" w:hint="eastAsia"/>
          <w:kern w:val="2"/>
          <w:szCs w:val="32"/>
        </w:rPr>
        <w:t>公开。</w:t>
      </w:r>
    </w:p>
    <w:p w:rsidR="00215174" w:rsidRDefault="002650D6">
      <w:pPr>
        <w:adjustRightInd w:val="0"/>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（三）人大代表建议和政协委员提案办理结果公开情况</w:t>
      </w:r>
    </w:p>
    <w:p w:rsidR="00215174" w:rsidRDefault="002650D6">
      <w:pPr>
        <w:spacing w:line="560" w:lineRule="exact"/>
        <w:ind w:firstLineChars="200" w:firstLine="640"/>
        <w:rPr>
          <w:rFonts w:ascii="仿宋_GB2312" w:eastAsia="仿宋_GB2312"/>
          <w:color w:val="FF0000"/>
          <w:szCs w:val="32"/>
        </w:rPr>
      </w:pPr>
      <w:r>
        <w:rPr>
          <w:rFonts w:ascii="仿宋_GB2312" w:eastAsia="仿宋_GB2312" w:hint="eastAsia"/>
          <w:szCs w:val="32"/>
        </w:rPr>
        <w:t>2022年，本机关未</w:t>
      </w:r>
      <w:proofErr w:type="gramStart"/>
      <w:r>
        <w:rPr>
          <w:rFonts w:ascii="仿宋_GB2312" w:eastAsia="仿宋_GB2312" w:hint="eastAsia"/>
          <w:szCs w:val="32"/>
        </w:rPr>
        <w:t>承办县</w:t>
      </w:r>
      <w:proofErr w:type="gramEnd"/>
      <w:r>
        <w:rPr>
          <w:rFonts w:ascii="仿宋_GB2312" w:eastAsia="仿宋_GB2312" w:hint="eastAsia"/>
          <w:szCs w:val="32"/>
        </w:rPr>
        <w:t>十八届人大一次会议建议、县政协十五届一次会议提案。</w:t>
      </w:r>
    </w:p>
    <w:p w:rsidR="00215174" w:rsidRDefault="002650D6">
      <w:pPr>
        <w:adjustRightInd w:val="0"/>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（四）政务公开工作创新情况</w:t>
      </w:r>
    </w:p>
    <w:p w:rsidR="00215174" w:rsidRDefault="00D351F0">
      <w:pPr>
        <w:spacing w:line="560" w:lineRule="exact"/>
        <w:ind w:firstLineChars="200" w:firstLine="640"/>
        <w:rPr>
          <w:rFonts w:ascii="仿宋_GB2312" w:eastAsia="仿宋_GB2312"/>
          <w:szCs w:val="32"/>
        </w:rPr>
      </w:pPr>
      <w:r>
        <w:rPr>
          <w:rFonts w:ascii="仿宋_GB2312" w:eastAsia="仿宋_GB2312" w:hint="eastAsia"/>
          <w:szCs w:val="32"/>
        </w:rPr>
        <w:t>创新</w:t>
      </w:r>
      <w:r w:rsidR="002650D6">
        <w:rPr>
          <w:rFonts w:ascii="仿宋_GB2312" w:eastAsia="仿宋_GB2312" w:hint="eastAsia"/>
          <w:szCs w:val="32"/>
        </w:rPr>
        <w:t>公众参与</w:t>
      </w:r>
      <w:r>
        <w:rPr>
          <w:rFonts w:ascii="仿宋_GB2312" w:eastAsia="仿宋_GB2312" w:hint="eastAsia"/>
          <w:szCs w:val="32"/>
        </w:rPr>
        <w:t>方式</w:t>
      </w:r>
      <w:r w:rsidR="002650D6">
        <w:rPr>
          <w:rFonts w:ascii="仿宋_GB2312" w:eastAsia="仿宋_GB2312" w:hint="eastAsia"/>
          <w:szCs w:val="32"/>
        </w:rPr>
        <w:t>，引导群众积极参与、监督政务公开工作，在</w:t>
      </w:r>
      <w:proofErr w:type="gramStart"/>
      <w:r w:rsidR="002650D6">
        <w:rPr>
          <w:rFonts w:ascii="仿宋_GB2312" w:eastAsia="仿宋_GB2312" w:hint="eastAsia"/>
          <w:szCs w:val="32"/>
        </w:rPr>
        <w:t>微信公众号</w:t>
      </w:r>
      <w:proofErr w:type="gramEnd"/>
      <w:r w:rsidR="002650D6">
        <w:rPr>
          <w:rFonts w:ascii="仿宋_GB2312" w:eastAsia="仿宋_GB2312" w:hint="eastAsia"/>
          <w:szCs w:val="32"/>
        </w:rPr>
        <w:t>“高青县青城镇人民政府”开设留言功能，及时与公众进行互动交流，积极听取公众意见建议。充分利用宣传标语、横幅、村村通、LED电子宣传屏、“高青县青城镇人民政府”</w:t>
      </w:r>
      <w:proofErr w:type="gramStart"/>
      <w:r w:rsidR="002650D6">
        <w:rPr>
          <w:rFonts w:ascii="仿宋_GB2312" w:eastAsia="仿宋_GB2312" w:hint="eastAsia"/>
          <w:szCs w:val="32"/>
        </w:rPr>
        <w:t>微信公众号</w:t>
      </w:r>
      <w:proofErr w:type="gramEnd"/>
      <w:r w:rsidR="002650D6">
        <w:rPr>
          <w:rFonts w:ascii="仿宋_GB2312" w:eastAsia="仿宋_GB2312" w:hint="eastAsia"/>
          <w:szCs w:val="32"/>
        </w:rPr>
        <w:t>平台等深入广泛宣传政策，引导群众积极参与、监督政务公开工作。</w:t>
      </w:r>
    </w:p>
    <w:p w:rsidR="00215174" w:rsidRDefault="002650D6">
      <w:pPr>
        <w:adjustRightInd w:val="0"/>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rsidR="00215174" w:rsidRDefault="002650D6">
      <w:pPr>
        <w:autoSpaceDE/>
        <w:autoSpaceDN/>
        <w:adjustRightInd w:val="0"/>
        <w:spacing w:line="560" w:lineRule="exact"/>
        <w:ind w:firstLineChars="200" w:firstLine="640"/>
        <w:rPr>
          <w:rFonts w:ascii="仿宋_GB2312" w:eastAsia="仿宋_GB2312" w:hAnsi="仿宋_GB2312" w:cs="仿宋_GB2312"/>
          <w:szCs w:val="40"/>
        </w:rPr>
      </w:pPr>
      <w:r>
        <w:rPr>
          <w:rFonts w:ascii="仿宋_GB2312" w:eastAsia="仿宋_GB2312" w:hAnsi="仿宋_GB2312" w:cs="仿宋_GB2312" w:hint="eastAsia"/>
          <w:szCs w:val="40"/>
        </w:rPr>
        <w:t>1.报告中所列数据可能因四舍五入原因与数据直接相加之和存在尾数差异。</w:t>
      </w:r>
    </w:p>
    <w:p w:rsidR="00215174" w:rsidRDefault="002650D6">
      <w:pPr>
        <w:autoSpaceDE/>
        <w:autoSpaceDN/>
        <w:adjustRightInd w:val="0"/>
        <w:spacing w:line="560" w:lineRule="exact"/>
        <w:ind w:firstLineChars="200" w:firstLine="640"/>
        <w:rPr>
          <w:rFonts w:ascii="仿宋_GB2312" w:eastAsia="仿宋_GB2312" w:hAnsi="仿宋_GB2312" w:cs="仿宋_GB2312"/>
          <w:szCs w:val="40"/>
        </w:rPr>
      </w:pPr>
      <w:r>
        <w:rPr>
          <w:rFonts w:ascii="仿宋_GB2312" w:eastAsia="仿宋_GB2312" w:hAnsi="仿宋_GB2312" w:cs="仿宋_GB2312" w:hint="eastAsia"/>
          <w:szCs w:val="40"/>
        </w:rPr>
        <w:t>2.行政许可数量、行政处罚和行政强制数量，包括已公开和</w:t>
      </w:r>
      <w:proofErr w:type="gramStart"/>
      <w:r>
        <w:rPr>
          <w:rFonts w:ascii="仿宋_GB2312" w:eastAsia="仿宋_GB2312" w:hAnsi="仿宋_GB2312" w:cs="仿宋_GB2312" w:hint="eastAsia"/>
          <w:szCs w:val="40"/>
        </w:rPr>
        <w:t>依法未</w:t>
      </w:r>
      <w:proofErr w:type="gramEnd"/>
      <w:r>
        <w:rPr>
          <w:rFonts w:ascii="仿宋_GB2312" w:eastAsia="仿宋_GB2312" w:hAnsi="仿宋_GB2312" w:cs="仿宋_GB2312" w:hint="eastAsia"/>
          <w:szCs w:val="40"/>
        </w:rPr>
        <w:t>公开的全部处理决定。</w:t>
      </w:r>
    </w:p>
    <w:p w:rsidR="00215174" w:rsidRDefault="002650D6">
      <w:pPr>
        <w:autoSpaceDE/>
        <w:autoSpaceDN/>
        <w:adjustRightInd w:val="0"/>
        <w:spacing w:line="560" w:lineRule="exact"/>
        <w:ind w:firstLineChars="200" w:firstLine="640"/>
        <w:rPr>
          <w:rFonts w:ascii="仿宋_GB2312" w:eastAsia="仿宋_GB2312" w:hAnsi="仿宋_GB2312" w:cs="仿宋_GB2312"/>
          <w:szCs w:val="40"/>
        </w:rPr>
      </w:pPr>
      <w:r>
        <w:rPr>
          <w:rFonts w:ascii="仿宋_GB2312" w:eastAsia="仿宋_GB2312" w:hAnsi="仿宋_GB2312" w:cs="仿宋_GB2312" w:hint="eastAsia"/>
          <w:szCs w:val="40"/>
        </w:rPr>
        <w:lastRenderedPageBreak/>
        <w:t>3.行政复议机关作为共同被告的行政诉讼案件，只计算</w:t>
      </w:r>
      <w:proofErr w:type="gramStart"/>
      <w:r>
        <w:rPr>
          <w:rFonts w:ascii="仿宋_GB2312" w:eastAsia="仿宋_GB2312" w:hAnsi="仿宋_GB2312" w:cs="仿宋_GB2312" w:hint="eastAsia"/>
          <w:szCs w:val="40"/>
        </w:rPr>
        <w:t>原行为</w:t>
      </w:r>
      <w:proofErr w:type="gramEnd"/>
      <w:r>
        <w:rPr>
          <w:rFonts w:ascii="仿宋_GB2312" w:eastAsia="仿宋_GB2312" w:hAnsi="仿宋_GB2312" w:cs="仿宋_GB2312" w:hint="eastAsia"/>
          <w:szCs w:val="40"/>
        </w:rPr>
        <w:t>主体的案件数量，不计算行政复议机关的案件数量。</w:t>
      </w:r>
    </w:p>
    <w:p w:rsidR="00215174" w:rsidRDefault="00215174">
      <w:pPr>
        <w:adjustRightInd w:val="0"/>
        <w:spacing w:line="560" w:lineRule="exact"/>
        <w:jc w:val="left"/>
        <w:rPr>
          <w:rFonts w:ascii="楷体_GB2312" w:eastAsia="楷体_GB2312" w:hAnsi="黑体"/>
          <w:sz w:val="30"/>
          <w:szCs w:val="30"/>
        </w:rPr>
      </w:pPr>
    </w:p>
    <w:sectPr w:rsidR="00215174">
      <w:pgSz w:w="11906" w:h="16838"/>
      <w:pgMar w:top="1984" w:right="1474" w:bottom="187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110" w:rsidRDefault="00E94110">
      <w:pPr>
        <w:spacing w:line="240" w:lineRule="auto"/>
      </w:pPr>
      <w:r>
        <w:separator/>
      </w:r>
    </w:p>
  </w:endnote>
  <w:endnote w:type="continuationSeparator" w:id="0">
    <w:p w:rsidR="00E94110" w:rsidRDefault="00E94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110" w:rsidRDefault="00E94110">
      <w:pPr>
        <w:spacing w:line="240" w:lineRule="auto"/>
      </w:pPr>
      <w:r>
        <w:separator/>
      </w:r>
    </w:p>
  </w:footnote>
  <w:footnote w:type="continuationSeparator" w:id="0">
    <w:p w:rsidR="00E94110" w:rsidRDefault="00E941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B6068"/>
    <w:multiLevelType w:val="singleLevel"/>
    <w:tmpl w:val="42AB6068"/>
    <w:lvl w:ilvl="0">
      <w:start w:val="1"/>
      <w:numFmt w:val="chineseCounting"/>
      <w:suff w:val="nothing"/>
      <w:lvlText w:val="%1、"/>
      <w:lvlJc w:val="left"/>
      <w:rPr>
        <w:rFonts w:hint="eastAsia"/>
      </w:rPr>
    </w:lvl>
  </w:abstractNum>
  <w:abstractNum w:abstractNumId="1">
    <w:nsid w:val="4370C9D6"/>
    <w:multiLevelType w:val="singleLevel"/>
    <w:tmpl w:val="4370C9D6"/>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YzQ5ZjIwMGEyMjEzZjk2Y2Y0ZmY1NzU1NTJiMGQifQ=="/>
  </w:docVars>
  <w:rsids>
    <w:rsidRoot w:val="002E3543"/>
    <w:rsid w:val="CC975786"/>
    <w:rsid w:val="D8D132AD"/>
    <w:rsid w:val="DFFF5BAB"/>
    <w:rsid w:val="EFFFE10D"/>
    <w:rsid w:val="F15FEC3A"/>
    <w:rsid w:val="F3DF2D12"/>
    <w:rsid w:val="F7F680BE"/>
    <w:rsid w:val="F99F1C35"/>
    <w:rsid w:val="FDFB1DBF"/>
    <w:rsid w:val="FE87B00D"/>
    <w:rsid w:val="FF778D7E"/>
    <w:rsid w:val="FFBB9AB0"/>
    <w:rsid w:val="FFBEB729"/>
    <w:rsid w:val="FFBFB4C1"/>
    <w:rsid w:val="FFC185DF"/>
    <w:rsid w:val="FFCF283F"/>
    <w:rsid w:val="FFF56184"/>
    <w:rsid w:val="FFF68F6C"/>
    <w:rsid w:val="FFF91319"/>
    <w:rsid w:val="FFFBF483"/>
    <w:rsid w:val="00024945"/>
    <w:rsid w:val="00061E1C"/>
    <w:rsid w:val="000908BA"/>
    <w:rsid w:val="000B2F05"/>
    <w:rsid w:val="000D04CD"/>
    <w:rsid w:val="00117733"/>
    <w:rsid w:val="00121DCF"/>
    <w:rsid w:val="00140CB2"/>
    <w:rsid w:val="00153021"/>
    <w:rsid w:val="00195AE9"/>
    <w:rsid w:val="0019716D"/>
    <w:rsid w:val="001E4317"/>
    <w:rsid w:val="00211942"/>
    <w:rsid w:val="00212D61"/>
    <w:rsid w:val="00215174"/>
    <w:rsid w:val="002650D6"/>
    <w:rsid w:val="002D4534"/>
    <w:rsid w:val="002E3543"/>
    <w:rsid w:val="00360E24"/>
    <w:rsid w:val="00382B1C"/>
    <w:rsid w:val="00415AB1"/>
    <w:rsid w:val="00427134"/>
    <w:rsid w:val="00431886"/>
    <w:rsid w:val="005001FA"/>
    <w:rsid w:val="00591E5D"/>
    <w:rsid w:val="00673AC7"/>
    <w:rsid w:val="006F15BE"/>
    <w:rsid w:val="00704FCD"/>
    <w:rsid w:val="0075304B"/>
    <w:rsid w:val="00833067"/>
    <w:rsid w:val="008C4ED2"/>
    <w:rsid w:val="00953D9C"/>
    <w:rsid w:val="009A2AA1"/>
    <w:rsid w:val="009B028C"/>
    <w:rsid w:val="00A77CE3"/>
    <w:rsid w:val="00A81400"/>
    <w:rsid w:val="00A836BC"/>
    <w:rsid w:val="00AD34FD"/>
    <w:rsid w:val="00B26A3A"/>
    <w:rsid w:val="00BF70A7"/>
    <w:rsid w:val="00C67940"/>
    <w:rsid w:val="00CC2BE7"/>
    <w:rsid w:val="00CD1D00"/>
    <w:rsid w:val="00D351F0"/>
    <w:rsid w:val="00D94639"/>
    <w:rsid w:val="00E94110"/>
    <w:rsid w:val="00EA0721"/>
    <w:rsid w:val="00EF5607"/>
    <w:rsid w:val="00F70676"/>
    <w:rsid w:val="00FA216A"/>
    <w:rsid w:val="00FD5381"/>
    <w:rsid w:val="01050F22"/>
    <w:rsid w:val="014F219D"/>
    <w:rsid w:val="016C0FA1"/>
    <w:rsid w:val="018A7679"/>
    <w:rsid w:val="018C02F6"/>
    <w:rsid w:val="01B85F94"/>
    <w:rsid w:val="01CC5EE4"/>
    <w:rsid w:val="01CD65C2"/>
    <w:rsid w:val="01D34B7C"/>
    <w:rsid w:val="024C5C84"/>
    <w:rsid w:val="02755DE0"/>
    <w:rsid w:val="02775E4F"/>
    <w:rsid w:val="02DD1234"/>
    <w:rsid w:val="02FC6355"/>
    <w:rsid w:val="03060F81"/>
    <w:rsid w:val="03110B93"/>
    <w:rsid w:val="031E451D"/>
    <w:rsid w:val="03767EB5"/>
    <w:rsid w:val="03993BA4"/>
    <w:rsid w:val="03B8477B"/>
    <w:rsid w:val="04402271"/>
    <w:rsid w:val="045D2E23"/>
    <w:rsid w:val="046E3282"/>
    <w:rsid w:val="047B14FB"/>
    <w:rsid w:val="04844854"/>
    <w:rsid w:val="051536FE"/>
    <w:rsid w:val="05595CE0"/>
    <w:rsid w:val="05CD5D86"/>
    <w:rsid w:val="05DC0B78"/>
    <w:rsid w:val="06304C93"/>
    <w:rsid w:val="06344057"/>
    <w:rsid w:val="064249C6"/>
    <w:rsid w:val="070C387C"/>
    <w:rsid w:val="071F0864"/>
    <w:rsid w:val="07BB67DE"/>
    <w:rsid w:val="07FEAB6B"/>
    <w:rsid w:val="08033CE1"/>
    <w:rsid w:val="08AA23AF"/>
    <w:rsid w:val="096E1734"/>
    <w:rsid w:val="097E3F67"/>
    <w:rsid w:val="09F575DB"/>
    <w:rsid w:val="0A1421D6"/>
    <w:rsid w:val="0A9E5F43"/>
    <w:rsid w:val="0AF838A6"/>
    <w:rsid w:val="0AFA13CC"/>
    <w:rsid w:val="0B492353"/>
    <w:rsid w:val="0B733189"/>
    <w:rsid w:val="0B8769D7"/>
    <w:rsid w:val="0B8D2240"/>
    <w:rsid w:val="0B925AA8"/>
    <w:rsid w:val="0C0A1AE2"/>
    <w:rsid w:val="0C2A5CE1"/>
    <w:rsid w:val="0C3703FE"/>
    <w:rsid w:val="0C671A36"/>
    <w:rsid w:val="0C8278CB"/>
    <w:rsid w:val="0CD520F0"/>
    <w:rsid w:val="0CD81BE1"/>
    <w:rsid w:val="0D3D37F2"/>
    <w:rsid w:val="0D531267"/>
    <w:rsid w:val="0DE93979"/>
    <w:rsid w:val="0E083E00"/>
    <w:rsid w:val="0E1E7AC7"/>
    <w:rsid w:val="0E234C99"/>
    <w:rsid w:val="0EA31D7A"/>
    <w:rsid w:val="0EB775D4"/>
    <w:rsid w:val="0EBB5316"/>
    <w:rsid w:val="0ED87C76"/>
    <w:rsid w:val="0F4946D0"/>
    <w:rsid w:val="0FA271D0"/>
    <w:rsid w:val="0FAC4C5F"/>
    <w:rsid w:val="0FB51D65"/>
    <w:rsid w:val="102F1D0D"/>
    <w:rsid w:val="103435D2"/>
    <w:rsid w:val="10A867D5"/>
    <w:rsid w:val="1102722C"/>
    <w:rsid w:val="11967974"/>
    <w:rsid w:val="11BC3531"/>
    <w:rsid w:val="11D32C98"/>
    <w:rsid w:val="125C296C"/>
    <w:rsid w:val="127777A6"/>
    <w:rsid w:val="129E4D32"/>
    <w:rsid w:val="12C64289"/>
    <w:rsid w:val="13217712"/>
    <w:rsid w:val="135B2C24"/>
    <w:rsid w:val="13BD568C"/>
    <w:rsid w:val="141A488D"/>
    <w:rsid w:val="1437543F"/>
    <w:rsid w:val="14635F26"/>
    <w:rsid w:val="146855F8"/>
    <w:rsid w:val="146F2E2A"/>
    <w:rsid w:val="14BC76F2"/>
    <w:rsid w:val="150443FD"/>
    <w:rsid w:val="15107A3E"/>
    <w:rsid w:val="15597637"/>
    <w:rsid w:val="15604521"/>
    <w:rsid w:val="156319A0"/>
    <w:rsid w:val="159B37AB"/>
    <w:rsid w:val="15BE3E41"/>
    <w:rsid w:val="165D4F05"/>
    <w:rsid w:val="168D3A3C"/>
    <w:rsid w:val="16A11295"/>
    <w:rsid w:val="16EB42BE"/>
    <w:rsid w:val="177B7D38"/>
    <w:rsid w:val="17944956"/>
    <w:rsid w:val="17E56F60"/>
    <w:rsid w:val="1839517B"/>
    <w:rsid w:val="183D4FEE"/>
    <w:rsid w:val="1842740A"/>
    <w:rsid w:val="184719C8"/>
    <w:rsid w:val="185D11EC"/>
    <w:rsid w:val="18C33C50"/>
    <w:rsid w:val="18DC6286"/>
    <w:rsid w:val="18FA6A3B"/>
    <w:rsid w:val="1921046B"/>
    <w:rsid w:val="192D0BBE"/>
    <w:rsid w:val="192F70D4"/>
    <w:rsid w:val="19475528"/>
    <w:rsid w:val="19670574"/>
    <w:rsid w:val="19766CEF"/>
    <w:rsid w:val="198D78AF"/>
    <w:rsid w:val="19EF40C6"/>
    <w:rsid w:val="1A004525"/>
    <w:rsid w:val="1A057D8D"/>
    <w:rsid w:val="1A1678A4"/>
    <w:rsid w:val="1A5B175B"/>
    <w:rsid w:val="1A700243"/>
    <w:rsid w:val="1AAB26E2"/>
    <w:rsid w:val="1ABF1CEA"/>
    <w:rsid w:val="1B5468D6"/>
    <w:rsid w:val="1BAB04C0"/>
    <w:rsid w:val="1BD73063"/>
    <w:rsid w:val="1BE13EE2"/>
    <w:rsid w:val="1BE75B4A"/>
    <w:rsid w:val="1C4F5E80"/>
    <w:rsid w:val="1C7D1E5D"/>
    <w:rsid w:val="1C931680"/>
    <w:rsid w:val="1CE912A0"/>
    <w:rsid w:val="1CF0262F"/>
    <w:rsid w:val="1CFA525B"/>
    <w:rsid w:val="1D040BF2"/>
    <w:rsid w:val="1D0600A4"/>
    <w:rsid w:val="1D143DDD"/>
    <w:rsid w:val="1D4604A0"/>
    <w:rsid w:val="1D7E5485"/>
    <w:rsid w:val="1D7F1C04"/>
    <w:rsid w:val="1DC31AF1"/>
    <w:rsid w:val="1DD12460"/>
    <w:rsid w:val="1DE71C83"/>
    <w:rsid w:val="1DE81558"/>
    <w:rsid w:val="1E067C30"/>
    <w:rsid w:val="1E073016"/>
    <w:rsid w:val="1E544E3F"/>
    <w:rsid w:val="1E786D7F"/>
    <w:rsid w:val="1EF67CA4"/>
    <w:rsid w:val="1F0C571A"/>
    <w:rsid w:val="1F4B4494"/>
    <w:rsid w:val="1F7312F5"/>
    <w:rsid w:val="1F7E03C6"/>
    <w:rsid w:val="1FDE70B6"/>
    <w:rsid w:val="20012DA5"/>
    <w:rsid w:val="200B6548"/>
    <w:rsid w:val="20A53730"/>
    <w:rsid w:val="20A55238"/>
    <w:rsid w:val="20A73C1D"/>
    <w:rsid w:val="20CC6F0F"/>
    <w:rsid w:val="20DE6C42"/>
    <w:rsid w:val="21033915"/>
    <w:rsid w:val="217549F7"/>
    <w:rsid w:val="22162B37"/>
    <w:rsid w:val="224540A6"/>
    <w:rsid w:val="22486A69"/>
    <w:rsid w:val="225C42C2"/>
    <w:rsid w:val="22965A26"/>
    <w:rsid w:val="22FE5379"/>
    <w:rsid w:val="23175DC1"/>
    <w:rsid w:val="231921B3"/>
    <w:rsid w:val="233A4603"/>
    <w:rsid w:val="23651B5D"/>
    <w:rsid w:val="23713D9D"/>
    <w:rsid w:val="238B4E5F"/>
    <w:rsid w:val="23B00D6A"/>
    <w:rsid w:val="23ED78C8"/>
    <w:rsid w:val="244119C2"/>
    <w:rsid w:val="247E6772"/>
    <w:rsid w:val="249266C1"/>
    <w:rsid w:val="24F737AC"/>
    <w:rsid w:val="250C3457"/>
    <w:rsid w:val="25201F1F"/>
    <w:rsid w:val="253FD295"/>
    <w:rsid w:val="25E940BF"/>
    <w:rsid w:val="262A4140"/>
    <w:rsid w:val="268838D8"/>
    <w:rsid w:val="2694227D"/>
    <w:rsid w:val="26D46B1D"/>
    <w:rsid w:val="27554102"/>
    <w:rsid w:val="28321D4D"/>
    <w:rsid w:val="283F446A"/>
    <w:rsid w:val="28B27332"/>
    <w:rsid w:val="28C72DDD"/>
    <w:rsid w:val="28D9041B"/>
    <w:rsid w:val="290D6316"/>
    <w:rsid w:val="29235147"/>
    <w:rsid w:val="29543F45"/>
    <w:rsid w:val="295D104C"/>
    <w:rsid w:val="29915199"/>
    <w:rsid w:val="299D1255"/>
    <w:rsid w:val="2A1A6F3D"/>
    <w:rsid w:val="2A4144C9"/>
    <w:rsid w:val="2A5561C7"/>
    <w:rsid w:val="2A64640A"/>
    <w:rsid w:val="2A906D11"/>
    <w:rsid w:val="2B667F60"/>
    <w:rsid w:val="2B870602"/>
    <w:rsid w:val="2BF13CCD"/>
    <w:rsid w:val="2C1F4CDE"/>
    <w:rsid w:val="2C5D5807"/>
    <w:rsid w:val="2C723060"/>
    <w:rsid w:val="2D23435A"/>
    <w:rsid w:val="2D340315"/>
    <w:rsid w:val="2D393B7E"/>
    <w:rsid w:val="2D4F6EFD"/>
    <w:rsid w:val="2DBD655D"/>
    <w:rsid w:val="2DE57862"/>
    <w:rsid w:val="2DFB1304"/>
    <w:rsid w:val="2F601896"/>
    <w:rsid w:val="2FA5374C"/>
    <w:rsid w:val="2FBB4D1E"/>
    <w:rsid w:val="30564A47"/>
    <w:rsid w:val="308B46F0"/>
    <w:rsid w:val="30B5176D"/>
    <w:rsid w:val="30E402A4"/>
    <w:rsid w:val="30EB518F"/>
    <w:rsid w:val="31A517E2"/>
    <w:rsid w:val="31C3610C"/>
    <w:rsid w:val="31E0281A"/>
    <w:rsid w:val="321A28E1"/>
    <w:rsid w:val="324858C1"/>
    <w:rsid w:val="32674CE9"/>
    <w:rsid w:val="327D62BB"/>
    <w:rsid w:val="328C29A2"/>
    <w:rsid w:val="32D00AE0"/>
    <w:rsid w:val="32EB76C8"/>
    <w:rsid w:val="32F12805"/>
    <w:rsid w:val="3330157F"/>
    <w:rsid w:val="334C430F"/>
    <w:rsid w:val="338F02D7"/>
    <w:rsid w:val="33C048C4"/>
    <w:rsid w:val="33D75E9F"/>
    <w:rsid w:val="33FB7DDF"/>
    <w:rsid w:val="341B0180"/>
    <w:rsid w:val="341B5D8B"/>
    <w:rsid w:val="34264730"/>
    <w:rsid w:val="342D5ABF"/>
    <w:rsid w:val="343A0036"/>
    <w:rsid w:val="34677222"/>
    <w:rsid w:val="34796F56"/>
    <w:rsid w:val="34972420"/>
    <w:rsid w:val="34B166F0"/>
    <w:rsid w:val="34F36D08"/>
    <w:rsid w:val="354E3F3E"/>
    <w:rsid w:val="359C2EFC"/>
    <w:rsid w:val="35CF0534"/>
    <w:rsid w:val="35E84393"/>
    <w:rsid w:val="35EA1EB9"/>
    <w:rsid w:val="35FF6918"/>
    <w:rsid w:val="36085B6A"/>
    <w:rsid w:val="36723C5D"/>
    <w:rsid w:val="369462C9"/>
    <w:rsid w:val="36BD137C"/>
    <w:rsid w:val="36EC5B80"/>
    <w:rsid w:val="36EE59D9"/>
    <w:rsid w:val="3814146F"/>
    <w:rsid w:val="384F06F9"/>
    <w:rsid w:val="38653A79"/>
    <w:rsid w:val="38E44189"/>
    <w:rsid w:val="393F6923"/>
    <w:rsid w:val="397A17A6"/>
    <w:rsid w:val="39861EF9"/>
    <w:rsid w:val="39DA3FF3"/>
    <w:rsid w:val="39E455B3"/>
    <w:rsid w:val="39E6508D"/>
    <w:rsid w:val="3A5A5133"/>
    <w:rsid w:val="3A7E0E22"/>
    <w:rsid w:val="3AA36ADA"/>
    <w:rsid w:val="3AB6680E"/>
    <w:rsid w:val="3ADC3D9A"/>
    <w:rsid w:val="3AF9619D"/>
    <w:rsid w:val="3B2714BA"/>
    <w:rsid w:val="3B5F95C3"/>
    <w:rsid w:val="3B7566C9"/>
    <w:rsid w:val="3BA174BE"/>
    <w:rsid w:val="3BB32D4D"/>
    <w:rsid w:val="3BEB698B"/>
    <w:rsid w:val="3BFEBF1B"/>
    <w:rsid w:val="3C300D77"/>
    <w:rsid w:val="3C37397E"/>
    <w:rsid w:val="3C601127"/>
    <w:rsid w:val="3C6D3945"/>
    <w:rsid w:val="3CE2641E"/>
    <w:rsid w:val="3D430101"/>
    <w:rsid w:val="3D4A148F"/>
    <w:rsid w:val="3D5440BC"/>
    <w:rsid w:val="3D5B369C"/>
    <w:rsid w:val="3D61628D"/>
    <w:rsid w:val="3DFA2EB5"/>
    <w:rsid w:val="3E171CB9"/>
    <w:rsid w:val="3E38578C"/>
    <w:rsid w:val="3E4B54BF"/>
    <w:rsid w:val="3E5A7DF8"/>
    <w:rsid w:val="3E7C1B1C"/>
    <w:rsid w:val="3E9469A1"/>
    <w:rsid w:val="3ECC2AA4"/>
    <w:rsid w:val="3F275806"/>
    <w:rsid w:val="3F7E3672"/>
    <w:rsid w:val="3F7FAEC1"/>
    <w:rsid w:val="3F7FFB8B"/>
    <w:rsid w:val="3FA53690"/>
    <w:rsid w:val="3FAC01DF"/>
    <w:rsid w:val="3FB10250"/>
    <w:rsid w:val="3FC419CD"/>
    <w:rsid w:val="3FDA3B33"/>
    <w:rsid w:val="3FDC463A"/>
    <w:rsid w:val="3FE200A5"/>
    <w:rsid w:val="404B17A6"/>
    <w:rsid w:val="405A7C3B"/>
    <w:rsid w:val="40662A84"/>
    <w:rsid w:val="40E165AE"/>
    <w:rsid w:val="411C75E7"/>
    <w:rsid w:val="418E2292"/>
    <w:rsid w:val="41B17D2F"/>
    <w:rsid w:val="41B9658C"/>
    <w:rsid w:val="4235270E"/>
    <w:rsid w:val="4251506E"/>
    <w:rsid w:val="425860D3"/>
    <w:rsid w:val="427976F2"/>
    <w:rsid w:val="42813BA5"/>
    <w:rsid w:val="428E0070"/>
    <w:rsid w:val="42C65A5C"/>
    <w:rsid w:val="42F739B3"/>
    <w:rsid w:val="432337C1"/>
    <w:rsid w:val="43370708"/>
    <w:rsid w:val="436314FD"/>
    <w:rsid w:val="43F126F7"/>
    <w:rsid w:val="445157F9"/>
    <w:rsid w:val="445826E4"/>
    <w:rsid w:val="445B0426"/>
    <w:rsid w:val="447B4624"/>
    <w:rsid w:val="44871D03"/>
    <w:rsid w:val="44B6565C"/>
    <w:rsid w:val="44C9538F"/>
    <w:rsid w:val="45216F7A"/>
    <w:rsid w:val="453018B3"/>
    <w:rsid w:val="454F1D39"/>
    <w:rsid w:val="456A6B72"/>
    <w:rsid w:val="45F72EC7"/>
    <w:rsid w:val="46B67B95"/>
    <w:rsid w:val="46E26BDC"/>
    <w:rsid w:val="470A346C"/>
    <w:rsid w:val="47264D1B"/>
    <w:rsid w:val="472B2331"/>
    <w:rsid w:val="47504375"/>
    <w:rsid w:val="475E44B5"/>
    <w:rsid w:val="477F61D9"/>
    <w:rsid w:val="47887784"/>
    <w:rsid w:val="4792415F"/>
    <w:rsid w:val="47CD5197"/>
    <w:rsid w:val="47E26E94"/>
    <w:rsid w:val="47EA3F9B"/>
    <w:rsid w:val="489D100D"/>
    <w:rsid w:val="48AF34EB"/>
    <w:rsid w:val="48C06AA9"/>
    <w:rsid w:val="48FD7CFE"/>
    <w:rsid w:val="490177EE"/>
    <w:rsid w:val="495F4514"/>
    <w:rsid w:val="498E0956"/>
    <w:rsid w:val="49EA2030"/>
    <w:rsid w:val="4A280DAA"/>
    <w:rsid w:val="4A437992"/>
    <w:rsid w:val="4AAA17BF"/>
    <w:rsid w:val="4AB10DA0"/>
    <w:rsid w:val="4ACE54AE"/>
    <w:rsid w:val="4B101F6A"/>
    <w:rsid w:val="4B221C9D"/>
    <w:rsid w:val="4B895879"/>
    <w:rsid w:val="4B991391"/>
    <w:rsid w:val="4BBD5522"/>
    <w:rsid w:val="4BCA33EF"/>
    <w:rsid w:val="4C2757BD"/>
    <w:rsid w:val="4C2F6420"/>
    <w:rsid w:val="4C376A7B"/>
    <w:rsid w:val="4C392DFB"/>
    <w:rsid w:val="4C4B0D80"/>
    <w:rsid w:val="4C79769B"/>
    <w:rsid w:val="4CB22BAD"/>
    <w:rsid w:val="4CBD57DA"/>
    <w:rsid w:val="4CC528E0"/>
    <w:rsid w:val="4CD945DE"/>
    <w:rsid w:val="4CE54D31"/>
    <w:rsid w:val="4D4F0D86"/>
    <w:rsid w:val="4DDF3E76"/>
    <w:rsid w:val="4E4F4B57"/>
    <w:rsid w:val="4E992277"/>
    <w:rsid w:val="4ED82D9F"/>
    <w:rsid w:val="4EF851EF"/>
    <w:rsid w:val="4F1A33B7"/>
    <w:rsid w:val="4F2F603B"/>
    <w:rsid w:val="4F5368C9"/>
    <w:rsid w:val="4F9A62A6"/>
    <w:rsid w:val="4FA15E88"/>
    <w:rsid w:val="4FA7451F"/>
    <w:rsid w:val="4FBB90B8"/>
    <w:rsid w:val="50120532"/>
    <w:rsid w:val="504C2405"/>
    <w:rsid w:val="50944006"/>
    <w:rsid w:val="50AA42C7"/>
    <w:rsid w:val="50DD28EE"/>
    <w:rsid w:val="50E1516A"/>
    <w:rsid w:val="51330760"/>
    <w:rsid w:val="51477D68"/>
    <w:rsid w:val="515D3A2F"/>
    <w:rsid w:val="517E0EC2"/>
    <w:rsid w:val="51B64EEE"/>
    <w:rsid w:val="51DF4444"/>
    <w:rsid w:val="51FB1378"/>
    <w:rsid w:val="5215084E"/>
    <w:rsid w:val="5281374D"/>
    <w:rsid w:val="52E74226"/>
    <w:rsid w:val="532E7431"/>
    <w:rsid w:val="5382777D"/>
    <w:rsid w:val="53B92A73"/>
    <w:rsid w:val="53E43F94"/>
    <w:rsid w:val="540B7D0D"/>
    <w:rsid w:val="54155082"/>
    <w:rsid w:val="54295E4B"/>
    <w:rsid w:val="54420CBA"/>
    <w:rsid w:val="545D78A2"/>
    <w:rsid w:val="54613836"/>
    <w:rsid w:val="54AA4E88"/>
    <w:rsid w:val="54CA042A"/>
    <w:rsid w:val="54DA0EF3"/>
    <w:rsid w:val="552C5438"/>
    <w:rsid w:val="55456CB4"/>
    <w:rsid w:val="55A50C05"/>
    <w:rsid w:val="56270168"/>
    <w:rsid w:val="56466840"/>
    <w:rsid w:val="565F5B54"/>
    <w:rsid w:val="567710EF"/>
    <w:rsid w:val="56982E14"/>
    <w:rsid w:val="56ED315F"/>
    <w:rsid w:val="56F20776"/>
    <w:rsid w:val="57272B15"/>
    <w:rsid w:val="57853398"/>
    <w:rsid w:val="57AA72A2"/>
    <w:rsid w:val="57CA524F"/>
    <w:rsid w:val="57DF7461"/>
    <w:rsid w:val="580E770A"/>
    <w:rsid w:val="587D49B7"/>
    <w:rsid w:val="587F428B"/>
    <w:rsid w:val="58DA5965"/>
    <w:rsid w:val="58E640CD"/>
    <w:rsid w:val="59305585"/>
    <w:rsid w:val="593C3F2A"/>
    <w:rsid w:val="59474DB3"/>
    <w:rsid w:val="595E20F3"/>
    <w:rsid w:val="59A0095D"/>
    <w:rsid w:val="59C97EB4"/>
    <w:rsid w:val="5A0709DC"/>
    <w:rsid w:val="5A0C1B4F"/>
    <w:rsid w:val="5A3F0176"/>
    <w:rsid w:val="5A6000EC"/>
    <w:rsid w:val="5A81549C"/>
    <w:rsid w:val="5A92474A"/>
    <w:rsid w:val="5AA4622B"/>
    <w:rsid w:val="5AE900E2"/>
    <w:rsid w:val="5B21162A"/>
    <w:rsid w:val="5B503CBD"/>
    <w:rsid w:val="5B590DC3"/>
    <w:rsid w:val="5B7F6563"/>
    <w:rsid w:val="5BE663CF"/>
    <w:rsid w:val="5BE7294F"/>
    <w:rsid w:val="5C1473E0"/>
    <w:rsid w:val="5C5A1297"/>
    <w:rsid w:val="5C741C2D"/>
    <w:rsid w:val="5C8E2CEF"/>
    <w:rsid w:val="5C8F1BF1"/>
    <w:rsid w:val="5CAF2C65"/>
    <w:rsid w:val="5CCC1A69"/>
    <w:rsid w:val="5CFE60C6"/>
    <w:rsid w:val="5D0134C1"/>
    <w:rsid w:val="5D5977A1"/>
    <w:rsid w:val="5D8B36D2"/>
    <w:rsid w:val="5D8D2FA6"/>
    <w:rsid w:val="5DC82979"/>
    <w:rsid w:val="5DE5138D"/>
    <w:rsid w:val="5E076C90"/>
    <w:rsid w:val="5E227B93"/>
    <w:rsid w:val="5E56783C"/>
    <w:rsid w:val="5E6F4DA2"/>
    <w:rsid w:val="5E83140B"/>
    <w:rsid w:val="5EA42C9D"/>
    <w:rsid w:val="5EC073AC"/>
    <w:rsid w:val="5EEB4428"/>
    <w:rsid w:val="5F2B6F1B"/>
    <w:rsid w:val="5F585836"/>
    <w:rsid w:val="5F5A4517"/>
    <w:rsid w:val="5F5D4BFA"/>
    <w:rsid w:val="5F6917F1"/>
    <w:rsid w:val="5F881C77"/>
    <w:rsid w:val="5F954394"/>
    <w:rsid w:val="600D03CE"/>
    <w:rsid w:val="601654D5"/>
    <w:rsid w:val="605E50CE"/>
    <w:rsid w:val="608E7761"/>
    <w:rsid w:val="60A07495"/>
    <w:rsid w:val="60E10A00"/>
    <w:rsid w:val="60E94998"/>
    <w:rsid w:val="60F14AC8"/>
    <w:rsid w:val="616404C2"/>
    <w:rsid w:val="61D2319E"/>
    <w:rsid w:val="61E57855"/>
    <w:rsid w:val="62053A53"/>
    <w:rsid w:val="625E7607"/>
    <w:rsid w:val="62782477"/>
    <w:rsid w:val="62EC4C13"/>
    <w:rsid w:val="62F12229"/>
    <w:rsid w:val="631F0B45"/>
    <w:rsid w:val="63240347"/>
    <w:rsid w:val="636E73D6"/>
    <w:rsid w:val="63716EC6"/>
    <w:rsid w:val="638D5C5B"/>
    <w:rsid w:val="63BB2874"/>
    <w:rsid w:val="63E92F01"/>
    <w:rsid w:val="64E57E23"/>
    <w:rsid w:val="652546B2"/>
    <w:rsid w:val="65757142"/>
    <w:rsid w:val="65904D3A"/>
    <w:rsid w:val="65B31A18"/>
    <w:rsid w:val="65C94D98"/>
    <w:rsid w:val="65CE6852"/>
    <w:rsid w:val="65FC4CD1"/>
    <w:rsid w:val="66611474"/>
    <w:rsid w:val="666F593F"/>
    <w:rsid w:val="66BB5028"/>
    <w:rsid w:val="66D02156"/>
    <w:rsid w:val="66D63C10"/>
    <w:rsid w:val="66E53E53"/>
    <w:rsid w:val="66E95C56"/>
    <w:rsid w:val="66EF082E"/>
    <w:rsid w:val="67317098"/>
    <w:rsid w:val="674548F2"/>
    <w:rsid w:val="67A94E81"/>
    <w:rsid w:val="688B0A2A"/>
    <w:rsid w:val="68C006D4"/>
    <w:rsid w:val="68CA77A4"/>
    <w:rsid w:val="68D51CA5"/>
    <w:rsid w:val="691E189E"/>
    <w:rsid w:val="69362744"/>
    <w:rsid w:val="69535A05"/>
    <w:rsid w:val="696F3EA8"/>
    <w:rsid w:val="69855479"/>
    <w:rsid w:val="699B2EEF"/>
    <w:rsid w:val="69A4238A"/>
    <w:rsid w:val="69C51D1A"/>
    <w:rsid w:val="69E44896"/>
    <w:rsid w:val="6A7A2B04"/>
    <w:rsid w:val="6ACD0E86"/>
    <w:rsid w:val="6AE94F08"/>
    <w:rsid w:val="6B413622"/>
    <w:rsid w:val="6BCA3618"/>
    <w:rsid w:val="6BE82FF2"/>
    <w:rsid w:val="6C8644B2"/>
    <w:rsid w:val="6CB0280D"/>
    <w:rsid w:val="6CC10EBE"/>
    <w:rsid w:val="6CE40709"/>
    <w:rsid w:val="6D107750"/>
    <w:rsid w:val="6D2C27DC"/>
    <w:rsid w:val="6D34198E"/>
    <w:rsid w:val="6D4A4A10"/>
    <w:rsid w:val="6D7C34AA"/>
    <w:rsid w:val="6DBA7147"/>
    <w:rsid w:val="6DE5298B"/>
    <w:rsid w:val="6DF2FC73"/>
    <w:rsid w:val="6DFDF30B"/>
    <w:rsid w:val="6E1D0376"/>
    <w:rsid w:val="6E292877"/>
    <w:rsid w:val="6E6E4BB5"/>
    <w:rsid w:val="6EA26BB3"/>
    <w:rsid w:val="6EE857F8"/>
    <w:rsid w:val="6EE90259"/>
    <w:rsid w:val="6F0E7CDC"/>
    <w:rsid w:val="6F534684"/>
    <w:rsid w:val="6F887A72"/>
    <w:rsid w:val="6FC0720B"/>
    <w:rsid w:val="6FE253D4"/>
    <w:rsid w:val="6FE9DDD9"/>
    <w:rsid w:val="6FFCB416"/>
    <w:rsid w:val="70F25AEA"/>
    <w:rsid w:val="70F80C27"/>
    <w:rsid w:val="71493231"/>
    <w:rsid w:val="71CD5C10"/>
    <w:rsid w:val="729606F7"/>
    <w:rsid w:val="72BB290C"/>
    <w:rsid w:val="730D09BA"/>
    <w:rsid w:val="731A1328"/>
    <w:rsid w:val="73223D39"/>
    <w:rsid w:val="733C304D"/>
    <w:rsid w:val="73DB0AB8"/>
    <w:rsid w:val="73E21E46"/>
    <w:rsid w:val="74220495"/>
    <w:rsid w:val="74911176"/>
    <w:rsid w:val="74CA6436"/>
    <w:rsid w:val="74D15A17"/>
    <w:rsid w:val="74DF1EE2"/>
    <w:rsid w:val="74FF6EC8"/>
    <w:rsid w:val="757A7E5C"/>
    <w:rsid w:val="75840CDB"/>
    <w:rsid w:val="75864A53"/>
    <w:rsid w:val="75DC4673"/>
    <w:rsid w:val="75E11C8A"/>
    <w:rsid w:val="75F0011F"/>
    <w:rsid w:val="75F419BD"/>
    <w:rsid w:val="76404C02"/>
    <w:rsid w:val="76D17F50"/>
    <w:rsid w:val="76D82429"/>
    <w:rsid w:val="76E01F41"/>
    <w:rsid w:val="77336515"/>
    <w:rsid w:val="775C1F10"/>
    <w:rsid w:val="775FA21A"/>
    <w:rsid w:val="776618CE"/>
    <w:rsid w:val="778C3CA2"/>
    <w:rsid w:val="77CE4490"/>
    <w:rsid w:val="77D575CC"/>
    <w:rsid w:val="78026717"/>
    <w:rsid w:val="782845C1"/>
    <w:rsid w:val="78421AD2"/>
    <w:rsid w:val="78F46178"/>
    <w:rsid w:val="78F47F26"/>
    <w:rsid w:val="79053EE1"/>
    <w:rsid w:val="7906346F"/>
    <w:rsid w:val="792627D5"/>
    <w:rsid w:val="792E3438"/>
    <w:rsid w:val="796C21B2"/>
    <w:rsid w:val="799040F2"/>
    <w:rsid w:val="79BB9CF2"/>
    <w:rsid w:val="79EA6A09"/>
    <w:rsid w:val="7A0423EA"/>
    <w:rsid w:val="7A1C7734"/>
    <w:rsid w:val="7A4E3666"/>
    <w:rsid w:val="7ABA192E"/>
    <w:rsid w:val="7ACB2DAE"/>
    <w:rsid w:val="7AE6747F"/>
    <w:rsid w:val="7AFF923C"/>
    <w:rsid w:val="7B022DCE"/>
    <w:rsid w:val="7B0326A2"/>
    <w:rsid w:val="7B164183"/>
    <w:rsid w:val="7B1A0118"/>
    <w:rsid w:val="7B3D649A"/>
    <w:rsid w:val="7B6E2211"/>
    <w:rsid w:val="7B6FDDD2"/>
    <w:rsid w:val="7BA774D1"/>
    <w:rsid w:val="7BAF23D8"/>
    <w:rsid w:val="7BE31D54"/>
    <w:rsid w:val="7C1032C9"/>
    <w:rsid w:val="7C2D79D7"/>
    <w:rsid w:val="7C5C650E"/>
    <w:rsid w:val="7C6B04FF"/>
    <w:rsid w:val="7C975798"/>
    <w:rsid w:val="7CA705C1"/>
    <w:rsid w:val="7CB63E70"/>
    <w:rsid w:val="7CC77E2B"/>
    <w:rsid w:val="7D2C5EE0"/>
    <w:rsid w:val="7D60B6C2"/>
    <w:rsid w:val="7D910439"/>
    <w:rsid w:val="7DB87774"/>
    <w:rsid w:val="7DDE446F"/>
    <w:rsid w:val="7DFED087"/>
    <w:rsid w:val="7E0B1F99"/>
    <w:rsid w:val="7E3F6682"/>
    <w:rsid w:val="7E517EAE"/>
    <w:rsid w:val="7E837D82"/>
    <w:rsid w:val="7E991353"/>
    <w:rsid w:val="7EDC7492"/>
    <w:rsid w:val="7F256B33"/>
    <w:rsid w:val="7F437511"/>
    <w:rsid w:val="7F761695"/>
    <w:rsid w:val="7F8DD1C3"/>
    <w:rsid w:val="7FA06711"/>
    <w:rsid w:val="7FBA3C77"/>
    <w:rsid w:val="7FDFF08E"/>
    <w:rsid w:val="7FEF59A7"/>
    <w:rsid w:val="7FF93D58"/>
    <w:rsid w:val="7FFC0596"/>
    <w:rsid w:val="7FFD24D3"/>
    <w:rsid w:val="8EFA10E3"/>
    <w:rsid w:val="9DFED2B3"/>
    <w:rsid w:val="9EFF96E4"/>
    <w:rsid w:val="9F95510D"/>
    <w:rsid w:val="9FFF35FC"/>
    <w:rsid w:val="AEFDF528"/>
    <w:rsid w:val="BEEFE762"/>
    <w:rsid w:val="BEF7B8B3"/>
    <w:rsid w:val="BEFF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2">
    <w:name w:val="heading 2"/>
    <w:basedOn w:val="a"/>
    <w:next w:val="a"/>
    <w:semiHidden/>
    <w:unhideWhenUsed/>
    <w:qFormat/>
    <w:pPr>
      <w:spacing w:beforeAutospacing="1" w:afterAutospacing="1"/>
      <w:jc w:val="left"/>
      <w:outlineLvl w:val="1"/>
    </w:pPr>
    <w:rPr>
      <w:rFonts w:ascii="宋体" w:eastAsia="宋体" w:hAnsi="宋体" w:hint="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3466CC"/>
      <w:u w:val="single"/>
    </w:r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Char">
    <w:name w:val="批注框文本 Char"/>
    <w:basedOn w:val="a0"/>
    <w:link w:val="a3"/>
    <w:uiPriority w:val="99"/>
    <w:semiHidden/>
    <w:qFormat/>
    <w:rPr>
      <w:rFonts w:eastAsia="方正仿宋_GBK"/>
      <w:snapToGrid w:val="0"/>
      <w:sz w:val="18"/>
      <w:szCs w:val="18"/>
    </w:rPr>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2">
    <w:name w:val="heading 2"/>
    <w:basedOn w:val="a"/>
    <w:next w:val="a"/>
    <w:semiHidden/>
    <w:unhideWhenUsed/>
    <w:qFormat/>
    <w:pPr>
      <w:spacing w:beforeAutospacing="1" w:afterAutospacing="1"/>
      <w:jc w:val="left"/>
      <w:outlineLvl w:val="1"/>
    </w:pPr>
    <w:rPr>
      <w:rFonts w:ascii="宋体" w:eastAsia="宋体" w:hAnsi="宋体" w:hint="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3466CC"/>
      <w:u w:val="single"/>
    </w:r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Char">
    <w:name w:val="批注框文本 Char"/>
    <w:basedOn w:val="a0"/>
    <w:link w:val="a3"/>
    <w:uiPriority w:val="99"/>
    <w:semiHidden/>
    <w:qFormat/>
    <w:rPr>
      <w:rFonts w:eastAsia="方正仿宋_GBK"/>
      <w:snapToGrid w:val="0"/>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598</Words>
  <Characters>3413</Characters>
  <Application>Microsoft Office Word</Application>
  <DocSecurity>0</DocSecurity>
  <Lines>28</Lines>
  <Paragraphs>8</Paragraphs>
  <ScaleCrop>false</ScaleCrop>
  <Company>gq</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23</cp:revision>
  <cp:lastPrinted>2022-01-20T21:51:00Z</cp:lastPrinted>
  <dcterms:created xsi:type="dcterms:W3CDTF">2022-01-04T17:04:00Z</dcterms:created>
  <dcterms:modified xsi:type="dcterms:W3CDTF">2023-02-21T02:42:00Z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14C2317888DE4ADCB09C358DAE32B8F1</vt:lpwstr>
  </property>
</Properties>
</file>