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高青县青城镇201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以下简称《条例》）和《山东省政府信息公开办法》要求，特向社会公布2015年度我镇政府信息公开工作年度报告。本报告中所列数据的统计期限是2015年1月1日至2015年12月31日。本报告的电子版可在“高青县人民政府网”（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</w:rPr>
        <w:instrText xml:space="preserve"> HYPERLINK "http://www.zibo.gov.cn/jcms/manager/articlemanager/article/modify_show.do?articleId=1197615&amp;edituserid=00452&amp;cataId=4654&amp;random=0.49558986255633486" </w:instrTex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</w:rPr>
        <w:t>www.gaoqing.gov.cn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）下载。如对本报告有任何疑问，请与青城镇人民政府联系（电话：0533-6735165；传真：0533-6735194；电子邮箱：qczzf@163.com）。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　一、政府信息公开工作概述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2015年，青城镇认真贯彻落实党的十八大及十八届三中、四中、五中全会和习近平总书记系列重要讲话精神，按照《条例》、《2015年政府信息公开工作要点》（国办发〔2015〕22号）、《关于印发当前政府信息公开工作要点的通知》（鲁政办发〔2015〕25号）、《关于做好当前政府信息公开工作的通知》（淄政办发〔2015〕10号）要求，围绕中心、服务大局、突出重点，扎实做好政府信息公开日常工作，在服务全镇经济社会发展，保障公民知情权、参与权、监督权和促进依法行政紧密结合等方面发挥了积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bookmarkStart w:id="0" w:name="_GoBack"/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（一）加强组织领导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成员为副组长，相关科室负责人为成员，并由一名分管领导兼任领导小组办公室主任。明确镇党政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我镇按照县政府制定的政府信息公开工作相关规章制度开展工作，全镇政府信息公开工作实现规范化、法制化、常规化管理。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三、 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 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2015年，我镇主动公开政府信息64条。其中，机构职能类信息4条；政策法规类信息17条；规划计划类信息4条；业务工作类信息128条；统计数据类信息12条；其它类信息23条。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1、政府网站。市民通过县政府门户网站的“政府信息公开”栏目可查阅青城镇人民政府主动公开的政府信息。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2、政府信息查阅场所。镇党政办公室是我镇信息查阅室及资料索取点，该科室明确一名工作人员为群众查阅信息服务。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3、其他平台。我镇充分利用《今日高青》和《高青新闻》等平台，及时公开需要社会公众广泛知晓的信息。政府驻地还设置了电子信息屏和信息告知栏积极公开政府信息。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2015年度，未有公民、法人或其他组织提出政府信息公开申请。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2015年度，无政府信息公开收费及减免情况。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2015年度，全镇没有发生因政府信息公开申请行政复议、提起行政诉讼的情况。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保密审查是政府信息公开工作的重要环节和必要前提。我镇严格按照《关于加强信息报送和信息公开保密审查工作的通知》（高办字〔2013〕2号）要求，明确“谁公开谁审查、谁审查谁负责”和“先审查后公开”的信息公开原则，规范保密审查程序，保证公开的政府信息内容不涉及国家秘密、商业秘密、个人隐私，不危及国家安全、公共安全、经济安全和社会稳定。全年未发生违反保密规定事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为使政府信息公开工作落到实处，我镇通过网络、投诉电话、信箱等方式，广泛听取社会各界的意见和要求，充分发挥社会监督的作用，保证政府信息公开内容的真实性、全面性、有效性。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　八、信息公开推进情况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我镇成立政府信息公开工作领导小组，健全了工作机构，落实专人进行信息公开的资料收集、整理和上报工作，确保为政府信息公开工作提供良好的组织保障。按照政府信息公开工作条例，细化了政府信息公开相关制度和工作措施，建立健全了政府信息上报制度、审核制度和公开保密审查制度，落实保密审查责任，规范审查程序，分解落实目标任务，明确责任部门和责任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　九、政府信息公开工作存在的主要问题及改进情况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2015年，全镇政府信息公开工作平稳推进，但与《条例》的要求以及社会的期望相比，还存在一些不足和差距，主要表现在：公开内容不够及时全面；政府信息主动公开内容的广度和深度需要进一步拓展。在2016年的政府信息公开工作中，将重点强化以下几个方面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　　一是认真贯彻执行《条例》，进一步加强和完善政府信息公开工作。二是进一步健全政府信息公开管理制度。三是继续完善和充实政府信息公开内容，做到及时增删，确保信息公开内容的合法、全面、及时。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3248"/>
    <w:rsid w:val="126E3248"/>
    <w:rsid w:val="1A501C8B"/>
    <w:rsid w:val="350C1665"/>
    <w:rsid w:val="3DDA422D"/>
    <w:rsid w:val="420D5BE6"/>
    <w:rsid w:val="794A0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2078</Words>
  <Characters>2173</Characters>
  <Lines>0</Lines>
  <Paragraphs>0</Paragraphs>
  <TotalTime>22</TotalTime>
  <ScaleCrop>false</ScaleCrop>
  <LinksUpToDate>false</LinksUpToDate>
  <CharactersWithSpaces>2176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2020-06-12T01:27:00Z</dcterms:created>
  <dc:creator>Administrator</dc:creator>
  <cp:lastModifiedBy>Administrator</cp:lastModifiedBy>
  <dcterms:modified xsi:type="dcterms:W3CDTF">2020-06-12T02:07:17Z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