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高青县人事局2008年信息公开工作年度报告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textAlignment w:val="auto"/>
        <w:rPr>
          <w:rFonts w:hint="default" w:ascii="Times New Roman" w:hAnsi="Times New Roman" w:cs="Times New Roma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2008年，我局按照县委、县政府统一部署，加强组织领导，狠抓责任落实，不断创新公开形式，丰富公开内容，完善公开程序，突出公开重点，拓宽公开渠道，努力打造阳光人社，有力地促进了各项业务工作顺利开展。现公布高青县人事局2008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一、概述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2008年，高青县人事局认真贯彻落实省、市和我县关于全面推进政务公开工作</w:t>
      </w:r>
      <w:r>
        <w:rPr>
          <w:rFonts w:hint="eastAsia" w:ascii="Times New Roman" w:hAnsi="Times New Roman" w:eastAsia="仿宋_GB2312" w:cs="Times New Roman"/>
          <w:sz w:val="32"/>
          <w:szCs w:val="32"/>
          <w:lang w:eastAsia="zh-CN"/>
        </w:rPr>
        <w:t>的</w:t>
      </w:r>
      <w:bookmarkStart w:id="0" w:name="_GoBack"/>
      <w:bookmarkEnd w:id="0"/>
      <w:r>
        <w:rPr>
          <w:rFonts w:hint="default" w:ascii="Times New Roman" w:hAnsi="Times New Roman" w:eastAsia="仿宋_GB2312" w:cs="Times New Roman"/>
          <w:sz w:val="32"/>
          <w:szCs w:val="32"/>
        </w:rPr>
        <w:t>意见，紧扣重点热点，深化公开内容，拓展公开载体，扎实推进政府信息公开各项工作。一是健全运行机制。加强制建立完善了政府信息公开工作组织领导制度，并及时调整相关人员，落实责任制。做到落实公开信息严格审查、严格控制、严格把关，从制度上杜绝泄密隐患，做到“公开信息不涉密、涉密信息不公开”。二是积极推行“阳光人事”。全面清理政务事项，除涉密事项外，对涉及单位、个人办事的行政权力和公共服务事项进行全面清理，逐项列明事项名称、设立依据、受理条件、申报资料、办理时限、承办部门及人员等相关信息，绘制出详细的业务流程图，在网上、网下两个平台向社会和服务对象公布，方便群众办事。优化业务流程，缩短办事时限。三是做好重点领域政府信息公开。按照省、市、县关于重点领域信息公开规范要求，围绕人事工作主要职，及时做好内容更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全年主动公开政府信息累计86条，公开信息的形式为政府网站。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三、政府信息公开的收费及减免情况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没有收取任何费用。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四、申请行政复议和提起行政诉讼情况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没有发生针对本局政府信息公开事务而申请行政复议和提起诉讼的情况。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五、存在问题和改进措施等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（一）工作中存在的主要问题和困难。</w:t>
      </w:r>
      <w:r>
        <w:rPr>
          <w:rFonts w:hint="default" w:ascii="Times New Roman" w:hAnsi="Times New Roman" w:eastAsia="仿宋_GB2312" w:cs="Times New Roman"/>
          <w:sz w:val="32"/>
          <w:szCs w:val="32"/>
        </w:rPr>
        <w:t>2008年，我局政务公开工作取得了一定成绩，但是仍存在一些不足：一是政务公开的力度仍需进一步加大，我局在开展政务公开过程中，注重关注群众的知情权、监督权，但与群众的参与互动开展的还不够，需要进一步完善群众参与、实时监督、及时反馈的政务公开体系。二是政务公开制度仍需进一步完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textAlignment w:val="auto"/>
        <w:rPr>
          <w:rFonts w:hint="default" w:ascii="Times New Roman" w:hAnsi="Times New Roman" w:cs="Times New Roman"/>
        </w:rPr>
      </w:pPr>
      <w:r>
        <w:rPr>
          <w:rFonts w:hint="default" w:ascii="Times New Roman" w:hAnsi="Times New Roman" w:eastAsia="楷体_GB2312" w:cs="Times New Roman"/>
          <w:sz w:val="32"/>
          <w:szCs w:val="32"/>
        </w:rPr>
        <w:t>（二）具体的解决办法和改进措施。</w:t>
      </w:r>
      <w:r>
        <w:rPr>
          <w:rFonts w:hint="default" w:ascii="Times New Roman" w:hAnsi="Times New Roman" w:eastAsia="仿宋_GB2312" w:cs="Times New Roman"/>
          <w:sz w:val="32"/>
          <w:szCs w:val="32"/>
        </w:rPr>
        <w:t>我局将继续加大政务公开力度。一是从创新机制入手，把实现权力型、管理型职能向责任型、服务型职能转变，作为政务公开的着力点贯穿始终。坚持政务公开与依法行政相结合、政务公开与促进工作发展相结合、政务公开与从源头预防和治理腐败相结合，确保政务公开工作的深入开展。二是拓展功能，发挥作用。把巩固已有工作成果与深化创新结合起来，与改善为民服务态度结合起来，发挥信息公开平台和信息资料作用，拓展信息公开功能，以信息公开促进依法办事，提高工作透明度、办事效率、管理和服务水平，切实维护公众的知情权、参与权和监督权。三是完善机制，优化服务。进一步完善政务信息公开制度，形成一套与之相适应的管理制度，促进政务信息公开工作制度化、规范化。加强人员业务培训，提高工作能力和业务水平，增强服务意识，努力提供优质、高效、满意的服务。针对不断出现的新情况、新问题、新热点，及时更新信息内容、提高信息质量，使广大公众能获取方便、及时、丰富的人社服务。</w:t>
      </w:r>
    </w:p>
    <w:sectPr>
      <w:pgSz w:w="11906" w:h="16838"/>
      <w:pgMar w:top="1871" w:right="1587" w:bottom="1871" w:left="1587" w:header="1304" w:footer="1304" w:gutter="0"/>
      <w:pgNumType w:fmt="decimal"/>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143E0"/>
    <w:rsid w:val="072143E0"/>
    <w:rsid w:val="0A1A2F67"/>
    <w:rsid w:val="3FFCBB83"/>
    <w:rsid w:val="4E357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2021-05-14T15:50:00Z</dcterms:created>
  <dc:creator>Ren</dc:creator>
  <cp:lastModifiedBy>user</cp:lastModifiedBy>
  <dcterms:modified xsi:type="dcterms:W3CDTF">2024-03-18T16:42:29Z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