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ind w:firstLine="0" w:firstLineChars="0"/>
        <w:rPr>
          <w:rFonts w:hint="eastAsia" w:eastAsia="黑体"/>
          <w:sz w:val="36"/>
          <w:szCs w:val="36"/>
          <w:lang w:eastAsia="zh-CN"/>
        </w:rPr>
      </w:pPr>
      <w:r>
        <w:rPr>
          <w:rFonts w:eastAsia="黑体"/>
          <w:sz w:val="36"/>
          <w:szCs w:val="36"/>
        </w:rPr>
        <w:t>附件</w:t>
      </w:r>
      <w:r>
        <w:rPr>
          <w:rFonts w:hint="eastAsia" w:eastAsia="黑体"/>
          <w:sz w:val="36"/>
          <w:szCs w:val="36"/>
          <w:lang w:val="en-US" w:eastAsia="zh-CN"/>
        </w:rPr>
        <w:t>3</w:t>
      </w:r>
    </w:p>
    <w:p>
      <w:pPr>
        <w:pStyle w:val="8"/>
        <w:ind w:firstLine="640"/>
      </w:pPr>
    </w:p>
    <w:p>
      <w:pPr>
        <w:pStyle w:val="9"/>
      </w:pPr>
      <w:r>
        <w:t>在线面试违纪违规行为认定及处理办法</w:t>
      </w:r>
    </w:p>
    <w:p>
      <w:pPr>
        <w:spacing w:line="500" w:lineRule="exact"/>
        <w:ind w:firstLine="636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为规范本次在线面试违纪违规行为的认定与处理，维护考生和相关工作人员的合法权益，根据《</w:t>
      </w:r>
      <w:r>
        <w:rPr>
          <w:rFonts w:hint="eastAsia" w:ascii="Times New Roman" w:hAnsi="Times New Roman" w:eastAsia="仿宋_GB2312"/>
          <w:sz w:val="32"/>
          <w:szCs w:val="32"/>
        </w:rPr>
        <w:t>事业单位公开招聘违纪违规行为处理规定</w:t>
      </w:r>
      <w:r>
        <w:rPr>
          <w:rFonts w:ascii="Times New Roman" w:hAnsi="Times New Roman" w:eastAsia="仿宋_GB2312"/>
          <w:sz w:val="32"/>
          <w:szCs w:val="32"/>
        </w:rPr>
        <w:t>》等相关政策规定，制定本办法。相关要求如下：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第一条</w:t>
      </w:r>
      <w:r>
        <w:rPr>
          <w:rFonts w:ascii="Times New Roman" w:hAnsi="Times New Roman" w:eastAsia="仿宋_GB2312"/>
          <w:sz w:val="32"/>
          <w:szCs w:val="32"/>
        </w:rPr>
        <w:t xml:space="preserve"> 考生不遵守面试纪律，面试过程中有下列行为之一的，应当认定为面试违纪：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（一）所处面试环境同时出现其他人的；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（二）使用快捷键切屏、截屏、退出考试系统或多屏登录考试端的；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（三）离开座位、离开监控视频范围、遮挡摄像头的；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（四）有进食、进水、上卫生间行为的；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（五）有对外传递物品行为的；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（六）佩戴耳机的；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（七）未经允许强行退出考试软件的；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（八）在面试过程中，透露姓名、毕业院校等个人信息的；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（九）其他应当视为面试违纪的行为。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 xml:space="preserve">第二条 </w:t>
      </w:r>
      <w:r>
        <w:rPr>
          <w:rFonts w:ascii="Times New Roman" w:hAnsi="Times New Roman" w:eastAsia="仿宋_GB2312"/>
          <w:sz w:val="32"/>
          <w:szCs w:val="32"/>
        </w:rPr>
        <w:t>考生违背公平、公正原则，面试过程中有下列行为之一的，应当认定为面试作弊：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（一）伪造资料、身份信息替代他人或让他人代替自己参加面试的；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（二）非考生本人登录考试系统参加面试，或更换作答人员的；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（四）翻阅书籍、文件、纸质资料的；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（六）其他应当视为面试作弊的行为。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第三条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考生在面试过程中或在面试结束后发现下列行为之一的，应当认定相关的考生实施了作弊行为：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（一）拍摄、抄录、传播试题内容的；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（二）抄袭、协助他人抄袭的；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（三）串通作弊或者参与有组织作弊的；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（四）评判过程中被认定为答案雷同的；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（五）考生的不当行为导致试题泄露或造成重大社会影响的；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（六）经后台监考发现，确认考生有其他违纪、舞弊行为的；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（七）若发现考生有疑似违纪、舞弊等行为，面试结束后由考务人员根据面试数据、监考记录、系统日志等多种方式进行判断，其结果实属违纪、舞弊的；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（八）其他应认定为作弊的行为。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第四条</w:t>
      </w:r>
      <w:r>
        <w:rPr>
          <w:rFonts w:ascii="Times New Roman" w:hAnsi="Times New Roman" w:eastAsia="仿宋_GB2312"/>
          <w:sz w:val="32"/>
          <w:szCs w:val="32"/>
        </w:rPr>
        <w:t xml:space="preserve"> 考生有第一条所列面试违纪行为之一的，取消面试成绩。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第五条</w:t>
      </w:r>
      <w:r>
        <w:rPr>
          <w:rFonts w:ascii="Times New Roman" w:hAnsi="Times New Roman" w:eastAsia="仿宋_GB2312"/>
          <w:sz w:val="32"/>
          <w:szCs w:val="32"/>
        </w:rPr>
        <w:t xml:space="preserve"> 考生有第二条、第三条所列考试舞弊行为之一的，取消面试成绩。情节严重的追究相关责任。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第六条</w:t>
      </w:r>
      <w:r>
        <w:rPr>
          <w:rFonts w:ascii="Times New Roman" w:hAnsi="Times New Roman" w:eastAsia="仿宋_GB2312"/>
          <w:sz w:val="32"/>
          <w:szCs w:val="32"/>
        </w:rPr>
        <w:t xml:space="preserve"> 如考生因设备问题、网络问题、考生个人行为等问题，导致面试视频数据缺失，影响考务人员判断面试有效性的，取消面试成绩。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第七条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面试过程中，未按要求录制真实、有效的移动端佐证视频，影响考务人员判断考生行为的，取消面试成绩。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</w:rPr>
        <w:t>八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>考生因自身原因，未及时进入候考时间，导致无法正常考试，由考生自行承担后果。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</w:rPr>
        <w:t>九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面试过程中，如视频拍摄角度不符合要求、无故中断视频录制等，影响考务人员判断面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试有效性的，由考生自行承担后果。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</w:rPr>
        <w:t>十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sz w:val="32"/>
          <w:szCs w:val="32"/>
        </w:rPr>
        <w:t xml:space="preserve"> 面试过程中，因设备硬件故障、系统更新、断电断网等问题导致面试无法正常进行的，面试时间不做延长。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</w:rPr>
        <w:t>十一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sz w:val="32"/>
          <w:szCs w:val="32"/>
        </w:rPr>
        <w:t xml:space="preserve"> 面试过程中，因设备硬件故障、断电断网等问题，导致面试作答数据无法正常提交，应在面试结束后30分钟内联系技术服务热线，否则由考生自行承担后果。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</w:rPr>
        <w:t>二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p>
      <w:pPr>
        <w:pStyle w:val="2"/>
        <w:spacing w:line="500" w:lineRule="exact"/>
        <w:ind w:firstLine="640" w:firstLineChars="200"/>
        <w:rPr>
          <w:rFonts w:ascii="Times New Roman"/>
          <w:color w:val="auto"/>
          <w:sz w:val="32"/>
          <w:szCs w:val="32"/>
        </w:rPr>
      </w:pPr>
      <w:r>
        <w:rPr>
          <w:rFonts w:ascii="Times New Roman" w:eastAsia="黑体"/>
          <w:color w:val="auto"/>
          <w:sz w:val="32"/>
          <w:szCs w:val="32"/>
        </w:rPr>
        <w:t>第十</w:t>
      </w:r>
      <w:r>
        <w:rPr>
          <w:rFonts w:hint="eastAsia" w:ascii="Times New Roman" w:eastAsia="黑体"/>
          <w:color w:val="auto"/>
          <w:sz w:val="32"/>
          <w:szCs w:val="32"/>
        </w:rPr>
        <w:t>三</w:t>
      </w:r>
      <w:r>
        <w:rPr>
          <w:rFonts w:ascii="Times New Roman" w:eastAsia="黑体"/>
          <w:color w:val="auto"/>
          <w:sz w:val="32"/>
          <w:szCs w:val="32"/>
        </w:rPr>
        <w:t>条</w:t>
      </w:r>
      <w:r>
        <w:rPr>
          <w:rFonts w:ascii="Times New Roman"/>
          <w:color w:val="auto"/>
          <w:sz w:val="32"/>
          <w:szCs w:val="32"/>
        </w:rPr>
        <w:t xml:space="preserve"> 本办法由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高青县人力资源和社会保障局</w:t>
      </w:r>
      <w:r>
        <w:rPr>
          <w:rFonts w:ascii="Times New Roman"/>
          <w:color w:val="auto"/>
          <w:sz w:val="32"/>
          <w:szCs w:val="32"/>
        </w:rPr>
        <w:t>负责解释。</w:t>
      </w:r>
    </w:p>
    <w:p>
      <w:pPr>
        <w:spacing w:line="560" w:lineRule="exact"/>
        <w:rPr>
          <w:rFonts w:ascii="Times New Roman" w:hAnsi="Times New Roman" w:eastAsia="楷体_GB2312"/>
          <w:color w:val="000000"/>
          <w:sz w:val="36"/>
          <w:szCs w:val="36"/>
        </w:rPr>
      </w:pPr>
    </w:p>
    <w:p/>
    <w:sectPr>
      <w:headerReference r:id="rId3" w:type="default"/>
      <w:footerReference r:id="rId4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371680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3M2ViNzAwOTJlNzViMjk1ZTljODYwYjUwNGU2OWEifQ=="/>
  </w:docVars>
  <w:rsids>
    <w:rsidRoot w:val="00B67916"/>
    <w:rsid w:val="00186BE7"/>
    <w:rsid w:val="0062125B"/>
    <w:rsid w:val="008D3AF0"/>
    <w:rsid w:val="00B67916"/>
    <w:rsid w:val="00CA798F"/>
    <w:rsid w:val="0DA549E7"/>
    <w:rsid w:val="209F1590"/>
    <w:rsid w:val="2EB31DC0"/>
    <w:rsid w:val="371303A8"/>
    <w:rsid w:val="42012320"/>
    <w:rsid w:val="78D6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/>
      <w:sz w:val="24"/>
    </w:rPr>
  </w:style>
  <w:style w:type="paragraph" w:customStyle="1" w:styleId="8">
    <w:name w:val="标准正文"/>
    <w:basedOn w:val="5"/>
    <w:qFormat/>
    <w:uiPriority w:val="0"/>
    <w:pPr>
      <w:adjustRightInd w:val="0"/>
      <w:snapToGrid w:val="0"/>
      <w:spacing w:before="100" w:after="100" w:line="600" w:lineRule="exact"/>
      <w:ind w:firstLine="360" w:firstLineChars="200"/>
    </w:pPr>
    <w:rPr>
      <w:rFonts w:eastAsia="仿宋_GB2312"/>
      <w:kern w:val="0"/>
      <w:sz w:val="32"/>
      <w:szCs w:val="32"/>
    </w:rPr>
  </w:style>
  <w:style w:type="paragraph" w:customStyle="1" w:styleId="9">
    <w:name w:val="标宋大标题"/>
    <w:basedOn w:val="8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1249</Words>
  <Characters>1250</Characters>
  <Lines>9</Lines>
  <Paragraphs>2</Paragraphs>
  <TotalTime>3</TotalTime>
  <ScaleCrop>false</ScaleCrop>
  <LinksUpToDate>false</LinksUpToDate>
  <CharactersWithSpaces>1263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2022-06-21T15:07:00Z</dcterms:created>
  <dc:creator>张 凤</dc:creator>
  <cp:lastModifiedBy>Administrator</cp:lastModifiedBy>
  <dcterms:modified xsi:type="dcterms:W3CDTF">2022-11-24T02:20:30Z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215EE03EE38D4CF9BC6DF8923CF88001</vt:lpwstr>
  </property>
</Properties>
</file>