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方正小标宋_GBK" w:cs="Times New Roman"/>
          <w:sz w:val="36"/>
          <w:szCs w:val="36"/>
        </w:rPr>
      </w:pPr>
    </w:p>
    <w:p>
      <w:pPr>
        <w:spacing w:line="560" w:lineRule="exact"/>
        <w:jc w:val="left"/>
        <w:rPr>
          <w:rFonts w:ascii="Times New Roman" w:hAnsi="Times New Roman" w:eastAsia="方正小标宋_GBK" w:cs="Times New Roman"/>
          <w:sz w:val="36"/>
          <w:szCs w:val="36"/>
        </w:rPr>
      </w:pPr>
    </w:p>
    <w:p>
      <w:pPr>
        <w:spacing w:line="560" w:lineRule="exact"/>
        <w:jc w:val="left"/>
        <w:rPr>
          <w:rFonts w:ascii="Times New Roman" w:hAnsi="Times New Roman" w:eastAsia="方正小标宋_GBK" w:cs="Times New Roman"/>
          <w:sz w:val="36"/>
          <w:szCs w:val="36"/>
        </w:rPr>
      </w:pPr>
    </w:p>
    <w:p>
      <w:pPr>
        <w:spacing w:line="560" w:lineRule="exact"/>
        <w:jc w:val="left"/>
        <w:rPr>
          <w:rFonts w:ascii="Times New Roman" w:hAnsi="Times New Roman" w:eastAsia="方正小标宋_GBK" w:cs="Times New Roman"/>
          <w:sz w:val="36"/>
          <w:szCs w:val="36"/>
        </w:rPr>
      </w:pPr>
    </w:p>
    <w:p>
      <w:pPr>
        <w:spacing w:line="560" w:lineRule="exact"/>
        <w:jc w:val="left"/>
        <w:rPr>
          <w:rFonts w:ascii="Times New Roman" w:hAnsi="Times New Roman" w:eastAsia="方正小标宋_GBK" w:cs="Times New Roman"/>
          <w:sz w:val="36"/>
          <w:szCs w:val="36"/>
        </w:rPr>
      </w:pPr>
    </w:p>
    <w:p>
      <w:pPr>
        <w:spacing w:line="560" w:lineRule="exact"/>
        <w:jc w:val="left"/>
        <w:rPr>
          <w:rFonts w:ascii="Times New Roman" w:hAnsi="Times New Roman" w:eastAsia="方正小标宋_GBK" w:cs="Times New Roman"/>
          <w:sz w:val="36"/>
          <w:szCs w:val="36"/>
        </w:rPr>
      </w:pPr>
    </w:p>
    <w:p>
      <w:pPr>
        <w:spacing w:line="560" w:lineRule="exact"/>
        <w:jc w:val="left"/>
        <w:rPr>
          <w:rFonts w:ascii="Times New Roman" w:hAnsi="Times New Roman" w:eastAsia="方正小标宋_GBK" w:cs="Times New Roman"/>
          <w:sz w:val="36"/>
          <w:szCs w:val="36"/>
        </w:rPr>
      </w:pPr>
    </w:p>
    <w:p>
      <w:pPr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高政字〔202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82</w:t>
      </w:r>
      <w:r>
        <w:rPr>
          <w:rFonts w:ascii="Times New Roman" w:hAnsi="Times New Roman" w:eastAsia="仿宋_GB2312" w:cs="Times New Roman"/>
          <w:sz w:val="32"/>
          <w:szCs w:val="32"/>
        </w:rPr>
        <w:t>号</w:t>
      </w:r>
    </w:p>
    <w:p>
      <w:pPr>
        <w:spacing w:line="560" w:lineRule="exact"/>
        <w:rPr>
          <w:rFonts w:ascii="Times New Roman" w:hAnsi="Times New Roman" w:eastAsia="方正小标宋_GBK" w:cs="Times New Roman"/>
          <w:sz w:val="36"/>
          <w:szCs w:val="36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高青县人民政府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关于公布高青县第五批县级文物</w:t>
      </w:r>
    </w:p>
    <w:p>
      <w:pPr>
        <w:spacing w:line="560" w:lineRule="exact"/>
        <w:jc w:val="center"/>
        <w:rPr>
          <w:rFonts w:hint="default" w:ascii="Times New Roman" w:hAnsi="Times New Roman" w:cs="Times New Roman" w:eastAsiaTheme="minorEastAsia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保护单位的通知</w:t>
      </w:r>
    </w:p>
    <w:p>
      <w:pPr>
        <w:pStyle w:val="2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各镇人民政府，各街道办事处，经济开发区管委会，县政府各部门，各有关单位：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县政府同意将曹坡遗址等5处不可移动文物列为高青县第五批县级文物保护单位，现予公布。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各镇办、各部门单位要依照《中华人民共和国文物保护法》《山东省文物保护条例》和《淄博市文物保护办法》的有关规定，进一步贯彻“保护为主、抢救第一、合理利用、加强管理”的工作方针，正确处理保护与利用、传承与发展的关系，认真做好各级文物保护单位的保护、管理和合理利用工作，为推动我县新时代文物事业高质量发展作出积极贡献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eastAsia="仿宋_GB231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附件：高青县第五批县级文物保护单位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高青县人民政府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（此件公开发布）</w:t>
      </w:r>
    </w:p>
    <w:p>
      <w:pPr>
        <w:pStyle w:val="2"/>
        <w:rPr>
          <w:rFonts w:eastAsia="仿宋_GB2312"/>
          <w:sz w:val="32"/>
          <w:szCs w:val="32"/>
        </w:rPr>
      </w:pPr>
    </w:p>
    <w:p>
      <w:pPr>
        <w:pStyle w:val="2"/>
        <w:rPr>
          <w:rFonts w:eastAsia="仿宋_GB2312"/>
          <w:sz w:val="32"/>
          <w:szCs w:val="32"/>
        </w:rPr>
      </w:pPr>
    </w:p>
    <w:p>
      <w:pPr>
        <w:pStyle w:val="2"/>
        <w:rPr>
          <w:rFonts w:eastAsia="仿宋_GB2312"/>
          <w:sz w:val="32"/>
          <w:szCs w:val="32"/>
        </w:rPr>
      </w:pPr>
    </w:p>
    <w:p>
      <w:pPr>
        <w:pStyle w:val="2"/>
        <w:rPr>
          <w:rFonts w:eastAsia="仿宋_GB2312"/>
          <w:sz w:val="32"/>
          <w:szCs w:val="32"/>
        </w:rPr>
      </w:pPr>
    </w:p>
    <w:p>
      <w:pPr>
        <w:pStyle w:val="2"/>
        <w:rPr>
          <w:rFonts w:eastAsia="仿宋_GB2312"/>
          <w:sz w:val="32"/>
          <w:szCs w:val="32"/>
        </w:rPr>
      </w:pPr>
    </w:p>
    <w:p>
      <w:pPr>
        <w:pStyle w:val="2"/>
        <w:rPr>
          <w:rFonts w:eastAsia="仿宋_GB2312"/>
          <w:sz w:val="32"/>
          <w:szCs w:val="32"/>
        </w:rPr>
      </w:pPr>
    </w:p>
    <w:p>
      <w:pPr>
        <w:pStyle w:val="2"/>
        <w:rPr>
          <w:rFonts w:eastAsia="仿宋_GB2312"/>
          <w:sz w:val="32"/>
          <w:szCs w:val="32"/>
        </w:rPr>
      </w:pPr>
    </w:p>
    <w:p>
      <w:pPr>
        <w:pStyle w:val="2"/>
        <w:rPr>
          <w:rFonts w:eastAsia="仿宋_GB2312"/>
          <w:sz w:val="32"/>
          <w:szCs w:val="32"/>
        </w:rPr>
      </w:pPr>
    </w:p>
    <w:p>
      <w:pPr>
        <w:pStyle w:val="2"/>
        <w:rPr>
          <w:rFonts w:eastAsia="仿宋_GB2312"/>
          <w:sz w:val="32"/>
          <w:szCs w:val="32"/>
        </w:rPr>
      </w:pPr>
    </w:p>
    <w:p>
      <w:pPr>
        <w:pStyle w:val="2"/>
        <w:rPr>
          <w:rFonts w:eastAsia="仿宋_GB2312"/>
          <w:sz w:val="32"/>
          <w:szCs w:val="32"/>
        </w:rPr>
      </w:pPr>
    </w:p>
    <w:p>
      <w:pPr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高青县第五批县级文物保护单位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名单</w:t>
      </w:r>
      <w:bookmarkStart w:id="0" w:name="_GoBack"/>
      <w:bookmarkEnd w:id="0"/>
    </w:p>
    <w:p>
      <w:pPr>
        <w:pStyle w:val="2"/>
        <w:rPr>
          <w:rFonts w:hint="eastAsia"/>
        </w:rPr>
      </w:pPr>
    </w:p>
    <w:tbl>
      <w:tblPr>
        <w:tblStyle w:val="6"/>
        <w:tblW w:w="13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430"/>
        <w:gridCol w:w="1287"/>
        <w:gridCol w:w="2174"/>
        <w:gridCol w:w="2160"/>
        <w:gridCol w:w="3082"/>
        <w:gridCol w:w="2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9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序号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类别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名称</w:t>
            </w:r>
          </w:p>
        </w:tc>
        <w:tc>
          <w:tcPr>
            <w:tcW w:w="217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时代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位置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保护范围</w:t>
            </w:r>
          </w:p>
        </w:tc>
        <w:tc>
          <w:tcPr>
            <w:tcW w:w="237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建设控制地带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古遗址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曹坡遗址</w:t>
            </w:r>
          </w:p>
        </w:tc>
        <w:tc>
          <w:tcPr>
            <w:tcW w:w="21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商、汉、唐、宋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高青县花沟镇曹坡村西南约1000米处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小清河复航K78至K78+250处，东西约250米，南北约150米，略呈椭圆形。</w:t>
            </w:r>
          </w:p>
        </w:tc>
        <w:tc>
          <w:tcPr>
            <w:tcW w:w="23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保护范围外扩10米。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古遗址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夏庄遗址</w:t>
            </w:r>
          </w:p>
        </w:tc>
        <w:tc>
          <w:tcPr>
            <w:tcW w:w="21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龙山时期、周、汉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高青县高城镇夏庄村南约2000米处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南水北调K15+800至K16+200处，向南130米，向北70米处，大致为正方形。</w:t>
            </w:r>
          </w:p>
        </w:tc>
        <w:tc>
          <w:tcPr>
            <w:tcW w:w="23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保护范围外扩10米。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6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古遗址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保证遗址</w:t>
            </w:r>
          </w:p>
        </w:tc>
        <w:tc>
          <w:tcPr>
            <w:tcW w:w="21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东周、西周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高青县高城镇保证村南1500米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遗址东北角南水北调沟渠南侧向南170米，向西90米，大致为长方形。</w:t>
            </w:r>
          </w:p>
        </w:tc>
        <w:tc>
          <w:tcPr>
            <w:tcW w:w="237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保护范围外扩10米。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6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古墓葬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胥家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南墓地</w:t>
            </w:r>
          </w:p>
        </w:tc>
        <w:tc>
          <w:tcPr>
            <w:tcW w:w="21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龙山时期、战国、汉、北朝、隋、唐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高青县黑里寨镇胥家村南约500米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胥家庙遗址西南角向南100米向西170米，大致为长方形。</w:t>
            </w:r>
          </w:p>
        </w:tc>
        <w:tc>
          <w:tcPr>
            <w:tcW w:w="23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保护范围外扩10米。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6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近现代重要史迹及代表性建筑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乍启典故居</w:t>
            </w:r>
          </w:p>
        </w:tc>
        <w:tc>
          <w:tcPr>
            <w:tcW w:w="21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1971年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高青县高城镇西关村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外墙主体北侧外扩2米，东侧外扩1米，南侧外扩0.5米，西侧与其他村居公用外墙，不再外扩。</w:t>
            </w:r>
          </w:p>
        </w:tc>
        <w:tc>
          <w:tcPr>
            <w:tcW w:w="2376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外墙主体北侧外扩2米，东侧外扩1米，南侧外扩0.5米，西侧与其他村居公用外墙，不再外扩。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  <w:sectPr>
          <w:pgSz w:w="16838" w:h="11906" w:orient="landscape"/>
          <w:pgMar w:top="1587" w:right="2098" w:bottom="1474" w:left="1984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pStyle w:val="2"/>
        <w:rPr>
          <w:rFonts w:eastAsia="仿宋_GB2312"/>
          <w:sz w:val="44"/>
          <w:szCs w:val="44"/>
        </w:rPr>
      </w:pPr>
    </w:p>
    <w:p>
      <w:pPr>
        <w:pStyle w:val="2"/>
        <w:rPr>
          <w:rFonts w:eastAsia="仿宋_GB2312"/>
          <w:sz w:val="44"/>
          <w:szCs w:val="44"/>
        </w:rPr>
      </w:pPr>
    </w:p>
    <w:p>
      <w:pPr>
        <w:pStyle w:val="2"/>
        <w:rPr>
          <w:rFonts w:eastAsia="仿宋_GB2312"/>
          <w:sz w:val="44"/>
          <w:szCs w:val="44"/>
        </w:rPr>
      </w:pPr>
    </w:p>
    <w:p>
      <w:pPr>
        <w:pStyle w:val="2"/>
        <w:rPr>
          <w:rFonts w:eastAsia="仿宋_GB2312"/>
          <w:sz w:val="44"/>
          <w:szCs w:val="44"/>
        </w:rPr>
      </w:pPr>
    </w:p>
    <w:p>
      <w:pPr>
        <w:pStyle w:val="2"/>
        <w:rPr>
          <w:rFonts w:eastAsia="仿宋_GB2312"/>
          <w:sz w:val="44"/>
          <w:szCs w:val="44"/>
        </w:rPr>
      </w:pPr>
    </w:p>
    <w:p>
      <w:pPr>
        <w:pStyle w:val="2"/>
        <w:rPr>
          <w:rFonts w:eastAsia="仿宋_GB2312"/>
          <w:sz w:val="44"/>
          <w:szCs w:val="44"/>
        </w:rPr>
      </w:pPr>
    </w:p>
    <w:p>
      <w:pPr>
        <w:pStyle w:val="2"/>
        <w:rPr>
          <w:rFonts w:eastAsia="仿宋_GB2312"/>
          <w:sz w:val="44"/>
          <w:szCs w:val="44"/>
        </w:rPr>
      </w:pPr>
    </w:p>
    <w:p>
      <w:pPr>
        <w:pStyle w:val="2"/>
        <w:rPr>
          <w:rFonts w:eastAsia="仿宋_GB2312"/>
          <w:sz w:val="44"/>
          <w:szCs w:val="44"/>
        </w:rPr>
      </w:pPr>
    </w:p>
    <w:p>
      <w:pPr>
        <w:pStyle w:val="2"/>
        <w:rPr>
          <w:rFonts w:eastAsia="仿宋_GB2312"/>
          <w:sz w:val="44"/>
          <w:szCs w:val="44"/>
        </w:rPr>
      </w:pPr>
    </w:p>
    <w:p>
      <w:pPr>
        <w:pStyle w:val="2"/>
        <w:rPr>
          <w:rFonts w:eastAsia="仿宋_GB2312"/>
          <w:sz w:val="44"/>
          <w:szCs w:val="44"/>
        </w:rPr>
      </w:pPr>
    </w:p>
    <w:p>
      <w:pPr>
        <w:pStyle w:val="2"/>
        <w:rPr>
          <w:rFonts w:eastAsia="仿宋_GB2312"/>
          <w:sz w:val="44"/>
          <w:szCs w:val="44"/>
        </w:rPr>
      </w:pPr>
    </w:p>
    <w:p>
      <w:pPr>
        <w:pStyle w:val="2"/>
        <w:rPr>
          <w:rFonts w:eastAsia="仿宋_GB2312"/>
          <w:sz w:val="44"/>
          <w:szCs w:val="44"/>
        </w:rPr>
      </w:pPr>
    </w:p>
    <w:p>
      <w:pPr>
        <w:pStyle w:val="2"/>
        <w:rPr>
          <w:rFonts w:eastAsia="仿宋_GB2312"/>
          <w:sz w:val="44"/>
          <w:szCs w:val="44"/>
        </w:rPr>
      </w:pPr>
    </w:p>
    <w:p>
      <w:pPr>
        <w:pStyle w:val="2"/>
        <w:rPr>
          <w:rFonts w:eastAsia="仿宋_GB2312"/>
          <w:sz w:val="44"/>
          <w:szCs w:val="44"/>
        </w:rPr>
      </w:pPr>
    </w:p>
    <w:p>
      <w:pPr>
        <w:pStyle w:val="2"/>
        <w:rPr>
          <w:rFonts w:eastAsia="仿宋_GB2312"/>
          <w:sz w:val="44"/>
          <w:szCs w:val="44"/>
        </w:rPr>
      </w:pPr>
    </w:p>
    <w:p>
      <w:pPr>
        <w:spacing w:line="480" w:lineRule="exact"/>
        <w:ind w:left="1050" w:leftChars="100" w:hanging="840" w:hangingChars="400"/>
        <w:rPr>
          <w:rFonts w:ascii="Times New Roman" w:hAnsi="Times New Roman" w:eastAsia="仿宋_GB2312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</w:rPr>
        <w:pict>
          <v:line id="_x0000_s1026" o:spid="_x0000_s1026" o:spt="20" style="position:absolute;left:0pt;margin-left:-2.85pt;margin-top:2.2pt;height:0pt;width:442.2pt;z-index:251661312;mso-width-relative:page;mso-height-relative:page;" coordsize="21600,21600" o:gfxdata="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hZEWp9QAAAAGAQAADwAAAAAAAAABACAAAAAiAAAAZHJzL2Rvd25yZXYueG1sUEsBAhQA&#10;FAAAAAgAh07iQCfvvYn2AQAA5QMAAA4AAAAAAAAAAQAgAAAAIwEAAGRycy9lMm9Eb2MueG1sUEsF&#10;BgAAAAAGAAYAWQEAAIsFAAAAAA==&#10;">
            <v:path arrowok="t"/>
            <v:fill focussize="0,0"/>
            <v:stroke weight="1.25pt"/>
            <v:imagedata o:title=""/>
            <o:lock v:ext="edit"/>
          </v:line>
        </w:pict>
      </w:r>
      <w:r>
        <w:rPr>
          <w:rFonts w:ascii="Times New Roman" w:hAnsi="Times New Roman" w:eastAsia="仿宋_GB2312" w:cs="Times New Roman"/>
          <w:sz w:val="28"/>
          <w:szCs w:val="28"/>
        </w:rPr>
        <w:t>抄送：</w:t>
      </w:r>
      <w:r>
        <w:rPr>
          <w:rFonts w:ascii="Times New Roman" w:hAnsi="Times New Roman" w:eastAsia="仿宋_GB2312" w:cs="Times New Roman"/>
          <w:color w:val="000000"/>
          <w:spacing w:val="-2"/>
          <w:sz w:val="28"/>
          <w:szCs w:val="28"/>
        </w:rPr>
        <w:t>县委各部门，县人大常委会办公室，县政协办公室，县监委，</w:t>
      </w:r>
    </w:p>
    <w:p>
      <w:pPr>
        <w:spacing w:line="480" w:lineRule="exact"/>
        <w:ind w:firstLine="1046" w:firstLineChars="379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spacing w:val="-2"/>
          <w:sz w:val="28"/>
          <w:szCs w:val="28"/>
        </w:rPr>
        <w:t>县法院，县检察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院。</w:t>
      </w:r>
    </w:p>
    <w:p>
      <w:pPr>
        <w:spacing w:line="480" w:lineRule="exact"/>
        <w:ind w:firstLine="205" w:firstLineChars="98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cs="Times New Roman"/>
        </w:rPr>
        <w:pict>
          <v:line id="_x0000_s1028" o:spid="_x0000_s1028" o:spt="20" style="position:absolute;left:0pt;margin-left:-2.8pt;margin-top:0.2pt;height:0pt;width:442.2pt;z-index:251659264;mso-width-relative:page;mso-height-relative:page;" coordsize="21600,21600" o:gfxdata="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IQzee1AAAAAQBAAAPAAAAAAAAAAEAIAAAACIAAABkcnMvZG93bnJldi54bWxQSwECFAAU&#10;AAAACACHTuJA0Ln5afUBAADlAwAADgAAAAAAAAABACAAAAAjAQAAZHJzL2Uyb0RvYy54bWxQSwUG&#10;AAAAAAYABgBZAQAAigUAAAAA&#10;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ascii="Times New Roman" w:hAnsi="Times New Roman" w:cs="Times New Roman"/>
        </w:rPr>
        <w:pict>
          <v:line id="_x0000_s1027" o:spid="_x0000_s1027" o:spt="20" style="position:absolute;left:0pt;margin-top:25.9pt;height:0pt;width:442.2pt;mso-position-horizontal:center;z-index:251660288;mso-width-relative:page;mso-height-relative:page;" coordsize="21600,21600" o:gfxdata="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BfplwHVAAAABgEAAA8AAAAAAAAAAQAgAAAAIgAAAGRycy9kb3ducmV2LnhtbFBLAQIU&#10;ABQAAAAIAIdO4kAwcgMs9gEAAOUDAAAOAAAAAAAAAAEAIAAAACQBAABkcnMvZTJvRG9jLnhtbFBL&#10;BQYAAAAABgAGAFkBAACMBQAAAAA=&#10;">
            <v:path arrowok="t"/>
            <v:fill focussize="0,0"/>
            <v:stroke weight="1.25pt"/>
            <v:imagedata o:title=""/>
            <o:lock v:ext="edit"/>
          </v:line>
        </w:pict>
      </w:r>
      <w:r>
        <w:rPr>
          <w:rFonts w:ascii="Times New Roman" w:hAnsi="Times New Roman" w:eastAsia="仿宋_GB2312" w:cs="Times New Roman"/>
          <w:sz w:val="28"/>
          <w:szCs w:val="28"/>
        </w:rPr>
        <w:t>高青县人民政府办公室                  20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</w:t>
      </w:r>
      <w:r>
        <w:rPr>
          <w:rFonts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12</w:t>
      </w:r>
      <w:r>
        <w:rPr>
          <w:rFonts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8</w:t>
      </w:r>
      <w:r>
        <w:rPr>
          <w:rFonts w:ascii="Times New Roman" w:hAnsi="Times New Roman" w:eastAsia="仿宋_GB2312" w:cs="Times New Roman"/>
          <w:sz w:val="28"/>
          <w:szCs w:val="28"/>
        </w:rPr>
        <w:t>日印发</w:t>
      </w:r>
    </w:p>
    <w:sectPr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2051" o:spid="_x0000_s2051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eastAsiaTheme="minorEastAsia" w:cstheme="minorEastAsia"/>
                    <w:sz w:val="28"/>
                    <w:szCs w:val="28"/>
                  </w:rPr>
                  <w:t>4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41D68C0"/>
    <w:rsid w:val="000B57C3"/>
    <w:rsid w:val="00145963"/>
    <w:rsid w:val="001D4DE8"/>
    <w:rsid w:val="04066C4E"/>
    <w:rsid w:val="041F2351"/>
    <w:rsid w:val="05927E57"/>
    <w:rsid w:val="06FB621E"/>
    <w:rsid w:val="09B6589E"/>
    <w:rsid w:val="0F057E32"/>
    <w:rsid w:val="122B23E5"/>
    <w:rsid w:val="14A45C0C"/>
    <w:rsid w:val="14E2124D"/>
    <w:rsid w:val="196C4954"/>
    <w:rsid w:val="1AAB532C"/>
    <w:rsid w:val="20DB7BE0"/>
    <w:rsid w:val="2C766B35"/>
    <w:rsid w:val="2C926405"/>
    <w:rsid w:val="2D764387"/>
    <w:rsid w:val="315B6FD4"/>
    <w:rsid w:val="339C4026"/>
    <w:rsid w:val="341D68C0"/>
    <w:rsid w:val="356643D0"/>
    <w:rsid w:val="3A742522"/>
    <w:rsid w:val="3F8A7B9E"/>
    <w:rsid w:val="45474842"/>
    <w:rsid w:val="47007B35"/>
    <w:rsid w:val="4AED0171"/>
    <w:rsid w:val="4EDD1B27"/>
    <w:rsid w:val="5AB70AE9"/>
    <w:rsid w:val="632549CC"/>
    <w:rsid w:val="64215B51"/>
    <w:rsid w:val="6522060A"/>
    <w:rsid w:val="65CA7A98"/>
    <w:rsid w:val="6BE068F1"/>
    <w:rsid w:val="73D11EA7"/>
    <w:rsid w:val="75477440"/>
    <w:rsid w:val="755A4299"/>
    <w:rsid w:val="7709124F"/>
    <w:rsid w:val="795865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1" textRotate="1"/>
    <customShpInfo spid="_x0000_s2049"/>
    <customShpInfo spid="_x0000_s1026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222</Words>
  <Characters>1266</Characters>
  <Lines>10</Lines>
  <Paragraphs>2</Paragraphs>
  <TotalTime>36</TotalTime>
  <ScaleCrop>false</ScaleCrop>
  <LinksUpToDate>false</LinksUpToDate>
  <CharactersWithSpaces>1486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2019-07-04T08:25:00Z</dcterms:created>
  <dc:creator>开窗有风</dc:creator>
  <cp:lastModifiedBy>lenovo</cp:lastModifiedBy>
  <cp:lastPrinted>2021-12-10T08:36:00Z</cp:lastPrinted>
  <dcterms:modified xsi:type="dcterms:W3CDTF">2021-12-10T09:00:51Z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C9F9C42C05E84458B63E0DEAF657428E</vt:lpwstr>
  </property>
</Properties>
</file>