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E9A" w:rsidRDefault="006D0E26">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高青县人民政府办公室</w:t>
      </w:r>
    </w:p>
    <w:p w:rsidR="00B91E9A" w:rsidRDefault="006D0E26">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2023年政府信息公开工作年度报告</w:t>
      </w:r>
    </w:p>
    <w:p w:rsidR="00B91E9A" w:rsidRDefault="00B91E9A">
      <w:pPr>
        <w:spacing w:line="560" w:lineRule="exact"/>
        <w:ind w:firstLineChars="200" w:firstLine="640"/>
        <w:rPr>
          <w:rFonts w:ascii="仿宋_GB2312" w:eastAsia="仿宋_GB2312"/>
        </w:rPr>
      </w:pPr>
    </w:p>
    <w:p w:rsidR="00B91E9A" w:rsidRDefault="006D0E26">
      <w:pPr>
        <w:autoSpaceDE/>
        <w:autoSpaceDN/>
        <w:snapToGrid/>
        <w:spacing w:line="560" w:lineRule="exact"/>
        <w:ind w:firstLineChars="200" w:firstLine="640"/>
        <w:rPr>
          <w:rFonts w:ascii="仿宋_GB2312" w:eastAsia="仿宋_GB2312"/>
          <w:szCs w:val="32"/>
        </w:rPr>
      </w:pPr>
      <w:r>
        <w:rPr>
          <w:rFonts w:ascii="仿宋_GB2312" w:eastAsia="仿宋_GB2312" w:hint="eastAsia"/>
          <w:szCs w:val="32"/>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w:t>
      </w:r>
      <w:proofErr w:type="gramStart"/>
      <w:r>
        <w:rPr>
          <w:rFonts w:ascii="仿宋_GB2312" w:eastAsia="仿宋_GB2312" w:hint="eastAsia"/>
          <w:szCs w:val="32"/>
        </w:rPr>
        <w:t>分总体</w:t>
      </w:r>
      <w:proofErr w:type="gramEnd"/>
      <w:r>
        <w:rPr>
          <w:rFonts w:ascii="仿宋_GB2312" w:eastAsia="仿宋_GB2312" w:hint="eastAsia"/>
          <w:szCs w:val="32"/>
        </w:rPr>
        <w:t>情况、主动公开政府信息情况、收到和处理政府信息公开申请情况、政府信息公开行政复议和行政诉讼情况、存在的主要问题及改进情况、其他需要报告的事项六个部分。</w:t>
      </w:r>
    </w:p>
    <w:p w:rsidR="00B91E9A" w:rsidRDefault="006D0E26">
      <w:pPr>
        <w:autoSpaceDE/>
        <w:autoSpaceDN/>
        <w:snapToGrid/>
        <w:spacing w:line="560" w:lineRule="exact"/>
        <w:ind w:firstLineChars="200" w:firstLine="640"/>
        <w:rPr>
          <w:rFonts w:ascii="仿宋_GB2312" w:eastAsia="仿宋_GB2312"/>
          <w:szCs w:val="32"/>
        </w:rPr>
      </w:pPr>
      <w:r>
        <w:rPr>
          <w:rFonts w:ascii="仿宋_GB2312" w:eastAsia="仿宋_GB2312" w:hint="eastAsia"/>
          <w:szCs w:val="32"/>
        </w:rPr>
        <w:t>报告中所列数据统计期限自2023年1月1日始，至2023年12月31日止。报告电子版可在高青县人民政府门户网站（www.gaoqing.gov.cn）查阅和下载。如对报告内容有疑问，请与高青县人民政府办公室</w:t>
      </w:r>
      <w:r w:rsidR="007744B1">
        <w:rPr>
          <w:rFonts w:ascii="仿宋_GB2312" w:eastAsia="仿宋_GB2312" w:hint="eastAsia"/>
          <w:szCs w:val="32"/>
        </w:rPr>
        <w:t>政务公开科</w:t>
      </w:r>
      <w:r>
        <w:rPr>
          <w:rFonts w:ascii="仿宋_GB2312" w:eastAsia="仿宋_GB2312" w:hint="eastAsia"/>
          <w:szCs w:val="32"/>
        </w:rPr>
        <w:t>联系（地址：山东省淄博市高青县黄河路81号；邮编：256300；电话：0533-6967090；传真：0533-6967065；邮箱：</w:t>
      </w:r>
      <w:hyperlink r:id="rId7" w:history="1">
        <w:r>
          <w:rPr>
            <w:rFonts w:ascii="仿宋_GB2312" w:eastAsia="仿宋_GB2312" w:hint="eastAsia"/>
            <w:szCs w:val="32"/>
          </w:rPr>
          <w:t>gqxzfbgs@zb.shandong.cn）。</w:t>
        </w:r>
      </w:hyperlink>
    </w:p>
    <w:p w:rsidR="00B91E9A" w:rsidRDefault="006D0E26">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B91E9A" w:rsidRDefault="006D0E26">
      <w:pPr>
        <w:autoSpaceDE/>
        <w:autoSpaceDN/>
        <w:snapToGrid/>
        <w:spacing w:line="560" w:lineRule="exact"/>
        <w:ind w:firstLineChars="200" w:firstLine="640"/>
        <w:rPr>
          <w:rFonts w:ascii="仿宋_GB2312" w:eastAsia="仿宋_GB2312"/>
          <w:szCs w:val="32"/>
        </w:rPr>
      </w:pPr>
      <w:r>
        <w:rPr>
          <w:rFonts w:ascii="仿宋_GB2312" w:eastAsia="仿宋_GB2312" w:hint="eastAsia"/>
          <w:szCs w:val="32"/>
        </w:rPr>
        <w:t>2023年，高青县人民政府办公室坚持以习近平新时代中国特色社会主义思想为指导，认真落实国家和省市县政务公开工作部署，健全机制、强化措施、狠抓落实，深化公开内容、突出公开重点，不断提升政务公开的质量和实效。</w:t>
      </w:r>
    </w:p>
    <w:p w:rsidR="00B91E9A" w:rsidRDefault="006D0E26">
      <w:pPr>
        <w:spacing w:line="560" w:lineRule="exact"/>
        <w:ind w:firstLineChars="200" w:firstLine="640"/>
        <w:rPr>
          <w:rFonts w:ascii="楷体_GB2312" w:eastAsia="楷体_GB2312"/>
          <w:szCs w:val="32"/>
        </w:rPr>
      </w:pPr>
      <w:r>
        <w:rPr>
          <w:rFonts w:ascii="楷体_GB2312" w:eastAsia="楷体_GB2312" w:hint="eastAsia"/>
          <w:szCs w:val="32"/>
        </w:rPr>
        <w:t>（一）主动公开</w:t>
      </w:r>
    </w:p>
    <w:p w:rsidR="00894C09" w:rsidRDefault="00707EED" w:rsidP="00894C09">
      <w:pPr>
        <w:autoSpaceDE/>
        <w:autoSpaceDN/>
        <w:snapToGrid/>
        <w:spacing w:line="560" w:lineRule="exact"/>
        <w:ind w:firstLineChars="200" w:firstLine="640"/>
        <w:rPr>
          <w:rFonts w:ascii="仿宋_GB2312" w:eastAsia="仿宋_GB2312"/>
          <w:szCs w:val="32"/>
        </w:rPr>
      </w:pPr>
      <w:r>
        <w:rPr>
          <w:rFonts w:ascii="仿宋_GB2312" w:eastAsia="仿宋_GB2312" w:hint="eastAsia"/>
          <w:szCs w:val="32"/>
        </w:rPr>
        <w:lastRenderedPageBreak/>
        <w:t>持续优化政务公开定期通报机制，</w:t>
      </w:r>
      <w:r w:rsidR="00FF0D27">
        <w:rPr>
          <w:rFonts w:ascii="仿宋_GB2312" w:eastAsia="仿宋_GB2312" w:hint="eastAsia"/>
          <w:szCs w:val="32"/>
        </w:rPr>
        <w:t>制发政务公开常态化任务清单，</w:t>
      </w:r>
      <w:r w:rsidR="00C46420">
        <w:rPr>
          <w:rFonts w:ascii="仿宋_GB2312" w:eastAsia="仿宋_GB2312" w:hint="eastAsia"/>
          <w:szCs w:val="32"/>
        </w:rPr>
        <w:t>推动公开工作</w:t>
      </w:r>
      <w:r w:rsidR="00C46420" w:rsidRPr="00C46420">
        <w:rPr>
          <w:rFonts w:ascii="仿宋_GB2312" w:eastAsia="仿宋_GB2312" w:hint="eastAsia"/>
          <w:szCs w:val="32"/>
        </w:rPr>
        <w:t>融入日常</w:t>
      </w:r>
      <w:r w:rsidR="00C46420">
        <w:rPr>
          <w:rFonts w:ascii="仿宋_GB2312" w:eastAsia="仿宋_GB2312" w:hint="eastAsia"/>
          <w:szCs w:val="32"/>
        </w:rPr>
        <w:t>、</w:t>
      </w:r>
      <w:r w:rsidR="00C46420" w:rsidRPr="00C46420">
        <w:rPr>
          <w:rFonts w:ascii="仿宋_GB2312" w:eastAsia="仿宋_GB2312" w:hint="eastAsia"/>
          <w:szCs w:val="32"/>
        </w:rPr>
        <w:t>做在平常</w:t>
      </w:r>
      <w:r w:rsidR="00C46420">
        <w:rPr>
          <w:rFonts w:ascii="仿宋_GB2312" w:eastAsia="仿宋_GB2312" w:hint="eastAsia"/>
          <w:szCs w:val="32"/>
        </w:rPr>
        <w:t>。2023年通过县政府门户网站公开信息630余条，其中发布县政府文件18件、县政府办公室文件18件、县政府人事任免信息</w:t>
      </w:r>
      <w:r w:rsidR="00A6709B">
        <w:rPr>
          <w:rFonts w:ascii="仿宋_GB2312" w:eastAsia="仿宋_GB2312" w:hint="eastAsia"/>
          <w:szCs w:val="32"/>
        </w:rPr>
        <w:t>11</w:t>
      </w:r>
      <w:r w:rsidR="00C46420">
        <w:rPr>
          <w:rFonts w:ascii="仿宋_GB2312" w:eastAsia="仿宋_GB2312" w:hint="eastAsia"/>
          <w:szCs w:val="32"/>
        </w:rPr>
        <w:t>条。</w:t>
      </w:r>
      <w:r w:rsidR="00894C09">
        <w:rPr>
          <w:rFonts w:ascii="仿宋_GB2312" w:eastAsia="仿宋_GB2312" w:hint="eastAsia"/>
          <w:szCs w:val="32"/>
        </w:rPr>
        <w:t>根据受众群体进一步丰富</w:t>
      </w:r>
      <w:r w:rsidR="00C46420">
        <w:rPr>
          <w:rFonts w:ascii="仿宋_GB2312" w:eastAsia="仿宋_GB2312" w:hint="eastAsia"/>
          <w:szCs w:val="32"/>
        </w:rPr>
        <w:t>政策解读</w:t>
      </w:r>
      <w:r w:rsidR="00894C09">
        <w:rPr>
          <w:rFonts w:ascii="仿宋_GB2312" w:eastAsia="仿宋_GB2312" w:hint="eastAsia"/>
          <w:szCs w:val="32"/>
        </w:rPr>
        <w:t>形式，发布</w:t>
      </w:r>
      <w:r w:rsidR="00C46420">
        <w:rPr>
          <w:rFonts w:ascii="仿宋_GB2312" w:eastAsia="仿宋_GB2312" w:hint="eastAsia"/>
          <w:szCs w:val="32"/>
        </w:rPr>
        <w:t>图文解读</w:t>
      </w:r>
      <w:r w:rsidR="00A6709B">
        <w:rPr>
          <w:rFonts w:ascii="仿宋_GB2312" w:eastAsia="仿宋_GB2312" w:hint="eastAsia"/>
          <w:szCs w:val="32"/>
        </w:rPr>
        <w:t>16篇</w:t>
      </w:r>
      <w:r w:rsidR="00894C09">
        <w:rPr>
          <w:rFonts w:ascii="仿宋_GB2312" w:eastAsia="仿宋_GB2312" w:hint="eastAsia"/>
          <w:szCs w:val="32"/>
        </w:rPr>
        <w:t>、</w:t>
      </w:r>
      <w:r w:rsidR="00C46420">
        <w:rPr>
          <w:rFonts w:ascii="仿宋_GB2312" w:eastAsia="仿宋_GB2312" w:hint="eastAsia"/>
          <w:szCs w:val="32"/>
        </w:rPr>
        <w:t>媒体解读</w:t>
      </w:r>
      <w:r w:rsidR="00A6709B">
        <w:rPr>
          <w:rFonts w:ascii="仿宋_GB2312" w:eastAsia="仿宋_GB2312" w:hint="eastAsia"/>
          <w:szCs w:val="32"/>
        </w:rPr>
        <w:t>8篇</w:t>
      </w:r>
      <w:r w:rsidR="00894C09">
        <w:rPr>
          <w:rFonts w:ascii="仿宋_GB2312" w:eastAsia="仿宋_GB2312" w:hint="eastAsia"/>
          <w:szCs w:val="32"/>
        </w:rPr>
        <w:t>、</w:t>
      </w:r>
      <w:r w:rsidR="00C46420">
        <w:rPr>
          <w:rFonts w:ascii="仿宋_GB2312" w:eastAsia="仿宋_GB2312" w:hint="eastAsia"/>
          <w:szCs w:val="32"/>
        </w:rPr>
        <w:t>专家解读</w:t>
      </w:r>
      <w:r w:rsidR="00A6709B">
        <w:rPr>
          <w:rFonts w:ascii="仿宋_GB2312" w:eastAsia="仿宋_GB2312" w:hint="eastAsia"/>
          <w:szCs w:val="32"/>
        </w:rPr>
        <w:t>2篇</w:t>
      </w:r>
      <w:r w:rsidR="00894C09">
        <w:rPr>
          <w:rFonts w:ascii="仿宋_GB2312" w:eastAsia="仿宋_GB2312" w:hint="eastAsia"/>
          <w:szCs w:val="32"/>
        </w:rPr>
        <w:t>、</w:t>
      </w:r>
      <w:proofErr w:type="gramStart"/>
      <w:r w:rsidR="00894C09">
        <w:rPr>
          <w:rFonts w:ascii="仿宋_GB2312" w:eastAsia="仿宋_GB2312" w:hint="eastAsia"/>
          <w:szCs w:val="32"/>
        </w:rPr>
        <w:t>动漫解读</w:t>
      </w:r>
      <w:proofErr w:type="gramEnd"/>
      <w:r w:rsidR="00A6709B">
        <w:rPr>
          <w:rFonts w:ascii="仿宋_GB2312" w:eastAsia="仿宋_GB2312" w:hint="eastAsia"/>
          <w:szCs w:val="32"/>
        </w:rPr>
        <w:t>4篇</w:t>
      </w:r>
      <w:r w:rsidR="00894C09">
        <w:rPr>
          <w:rFonts w:ascii="仿宋_GB2312" w:eastAsia="仿宋_GB2312" w:hint="eastAsia"/>
          <w:szCs w:val="32"/>
        </w:rPr>
        <w:t>。加强</w:t>
      </w:r>
      <w:proofErr w:type="gramStart"/>
      <w:r w:rsidR="00894C09">
        <w:rPr>
          <w:rFonts w:ascii="仿宋_GB2312" w:eastAsia="仿宋_GB2312" w:hint="eastAsia"/>
          <w:szCs w:val="32"/>
        </w:rPr>
        <w:t>政民互动</w:t>
      </w:r>
      <w:proofErr w:type="gramEnd"/>
      <w:r w:rsidR="00894C09">
        <w:rPr>
          <w:rFonts w:ascii="仿宋_GB2312" w:eastAsia="仿宋_GB2312" w:hint="eastAsia"/>
          <w:szCs w:val="32"/>
        </w:rPr>
        <w:t>，高质量办理政府信箱群众留言，邀请利益相关方列席政府常务会议</w:t>
      </w:r>
      <w:r w:rsidR="00A6709B">
        <w:rPr>
          <w:rFonts w:ascii="仿宋_GB2312" w:eastAsia="仿宋_GB2312" w:hint="eastAsia"/>
          <w:szCs w:val="32"/>
        </w:rPr>
        <w:t>7</w:t>
      </w:r>
      <w:r w:rsidR="00894C09">
        <w:rPr>
          <w:rFonts w:ascii="仿宋_GB2312" w:eastAsia="仿宋_GB2312" w:hint="eastAsia"/>
          <w:szCs w:val="32"/>
        </w:rPr>
        <w:t>次。</w:t>
      </w:r>
    </w:p>
    <w:p w:rsidR="00B91E9A" w:rsidRDefault="006D0E26" w:rsidP="00F36008">
      <w:pPr>
        <w:pStyle w:val="a3"/>
        <w:spacing w:after="0" w:line="560" w:lineRule="exact"/>
        <w:rPr>
          <w:rFonts w:ascii="仿宋_GB2312" w:eastAsia="仿宋_GB2312"/>
          <w:szCs w:val="32"/>
        </w:rPr>
      </w:pPr>
      <w:r>
        <w:rPr>
          <w:rFonts w:ascii="楷体_GB2312" w:eastAsia="楷体_GB2312" w:hint="eastAsia"/>
          <w:szCs w:val="32"/>
        </w:rPr>
        <w:t>（二）依申请公开</w:t>
      </w:r>
    </w:p>
    <w:p w:rsidR="00B91E9A" w:rsidRDefault="006D0E26" w:rsidP="00F36008">
      <w:pPr>
        <w:pStyle w:val="a3"/>
        <w:spacing w:after="0" w:line="560" w:lineRule="exact"/>
        <w:rPr>
          <w:rFonts w:ascii="仿宋_GB2312" w:eastAsia="仿宋_GB2312" w:hint="eastAsia"/>
          <w:szCs w:val="32"/>
        </w:rPr>
      </w:pPr>
      <w:r>
        <w:rPr>
          <w:rFonts w:ascii="仿宋_GB2312" w:eastAsia="仿宋_GB2312" w:hint="eastAsia"/>
          <w:szCs w:val="32"/>
        </w:rPr>
        <w:t>建立依申请公开“日报备、月调度、季回访”机制，畅通接收渠道，守好依申请公开“第一关口”。</w:t>
      </w:r>
      <w:r w:rsidR="004E6566">
        <w:rPr>
          <w:rFonts w:ascii="仿宋_GB2312" w:eastAsia="仿宋_GB2312" w:hint="eastAsia"/>
          <w:szCs w:val="32"/>
        </w:rPr>
        <w:t>2</w:t>
      </w:r>
      <w:r>
        <w:rPr>
          <w:rFonts w:ascii="仿宋_GB2312" w:eastAsia="仿宋_GB2312" w:hint="eastAsia"/>
          <w:szCs w:val="32"/>
        </w:rPr>
        <w:t>023年共收到政府信息公开申请14件，同比增长50%，申请内容主要集中在集体土地征收领域。</w:t>
      </w:r>
      <w:proofErr w:type="gramStart"/>
      <w:r>
        <w:rPr>
          <w:rFonts w:ascii="仿宋_GB2312" w:eastAsia="仿宋_GB2312" w:hint="eastAsia"/>
          <w:szCs w:val="32"/>
        </w:rPr>
        <w:t>作出</w:t>
      </w:r>
      <w:proofErr w:type="gramEnd"/>
      <w:r>
        <w:rPr>
          <w:rFonts w:ascii="仿宋_GB2312" w:eastAsia="仿宋_GB2312" w:hint="eastAsia"/>
          <w:szCs w:val="32"/>
        </w:rPr>
        <w:t>政府信息公开申请答复14件（含上年结转1件），其中予以公开6件，占42.86%，部分公开3件，占21.43%，不予公开4件，占28.57%，无法提供1件，占7.14%；结转下年度继续办理1件。未因政府信息公开被申请行政复议、提起行政诉讼。</w:t>
      </w:r>
    </w:p>
    <w:p w:rsidR="00A647AA" w:rsidRDefault="00A647AA" w:rsidP="00A647AA">
      <w:pPr>
        <w:pStyle w:val="a3"/>
        <w:spacing w:after="0" w:line="240" w:lineRule="auto"/>
        <w:ind w:firstLine="0"/>
        <w:jc w:val="center"/>
        <w:rPr>
          <w:rFonts w:ascii="仿宋_GB2312" w:eastAsia="仿宋_GB2312" w:hint="eastAsia"/>
          <w:szCs w:val="32"/>
        </w:rPr>
      </w:pPr>
      <w:r>
        <w:rPr>
          <w:rFonts w:ascii="仿宋_GB2312" w:eastAsia="仿宋_GB2312"/>
          <w:noProof/>
          <w:snapToGrid/>
          <w:szCs w:val="32"/>
        </w:rPr>
        <w:drawing>
          <wp:inline distT="0" distB="0" distL="0" distR="0">
            <wp:extent cx="3919166" cy="2544792"/>
            <wp:effectExtent l="0" t="0" r="5715" b="8255"/>
            <wp:docPr id="3" name="图片 3" descr="E:\信息中心\政府信息公开\信息公开年报\2024年年报\修改数据\修改稿\办公室依申请答复情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信息中心\政府信息公开\信息公开年报\2024年年报\修改数据\修改稿\办公室依申请答复情况.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9166" cy="2544792"/>
                    </a:xfrm>
                    <a:prstGeom prst="rect">
                      <a:avLst/>
                    </a:prstGeom>
                    <a:noFill/>
                    <a:ln>
                      <a:noFill/>
                    </a:ln>
                  </pic:spPr>
                </pic:pic>
              </a:graphicData>
            </a:graphic>
          </wp:inline>
        </w:drawing>
      </w:r>
    </w:p>
    <w:p w:rsidR="00B91E9A" w:rsidRDefault="006D0E26">
      <w:pPr>
        <w:spacing w:line="560" w:lineRule="exact"/>
        <w:ind w:firstLineChars="200" w:firstLine="640"/>
        <w:rPr>
          <w:rFonts w:ascii="楷体_GB2312" w:eastAsia="楷体_GB2312"/>
          <w:szCs w:val="32"/>
        </w:rPr>
      </w:pPr>
      <w:r>
        <w:rPr>
          <w:rFonts w:ascii="楷体_GB2312" w:eastAsia="楷体_GB2312" w:hint="eastAsia"/>
          <w:szCs w:val="32"/>
        </w:rPr>
        <w:lastRenderedPageBreak/>
        <w:t>（三）政府信息管理</w:t>
      </w:r>
    </w:p>
    <w:p w:rsidR="004912D4" w:rsidRPr="00E9410E" w:rsidRDefault="006D0E26" w:rsidP="004912D4">
      <w:pPr>
        <w:spacing w:line="560" w:lineRule="exact"/>
        <w:ind w:firstLineChars="200" w:firstLine="640"/>
        <w:rPr>
          <w:rFonts w:ascii="仿宋_GB2312" w:eastAsia="仿宋_GB2312"/>
          <w:szCs w:val="32"/>
        </w:rPr>
      </w:pPr>
      <w:r>
        <w:rPr>
          <w:rFonts w:ascii="仿宋_GB2312" w:eastAsia="仿宋_GB2312" w:hint="eastAsia"/>
          <w:szCs w:val="32"/>
        </w:rPr>
        <w:t>动态更新主动公开基本目录，进一步</w:t>
      </w:r>
      <w:r w:rsidR="004912D4">
        <w:rPr>
          <w:rFonts w:ascii="仿宋_GB2312" w:eastAsia="仿宋_GB2312" w:hint="eastAsia"/>
          <w:szCs w:val="32"/>
        </w:rPr>
        <w:t>规范公开内容和公开时限。健全政府信息公开审核机制，坚持“先审核、后公开”，并将保密审查贯彻始终，确保信息公开及时准确、符合保密规定。持续做好政府文件网上发布格式规范工作，及时清理失效文件并做好有效性标注，</w:t>
      </w:r>
      <w:r w:rsidR="004912D4" w:rsidRPr="00E9410E">
        <w:rPr>
          <w:rFonts w:ascii="仿宋_GB2312" w:eastAsia="仿宋_GB2312" w:hint="eastAsia"/>
          <w:szCs w:val="32"/>
        </w:rPr>
        <w:t>县政府、县政府办公室规范性文件现行有效9件。</w:t>
      </w:r>
    </w:p>
    <w:p w:rsidR="00C72F77" w:rsidRDefault="00C72F77" w:rsidP="00C72F77">
      <w:pPr>
        <w:spacing w:line="560" w:lineRule="exact"/>
        <w:ind w:firstLineChars="200" w:firstLine="640"/>
        <w:rPr>
          <w:rFonts w:ascii="楷体_GB2312" w:eastAsia="楷体_GB2312"/>
          <w:szCs w:val="32"/>
        </w:rPr>
      </w:pPr>
      <w:r>
        <w:rPr>
          <w:rFonts w:ascii="楷体_GB2312" w:eastAsia="楷体_GB2312" w:hint="eastAsia"/>
          <w:szCs w:val="32"/>
        </w:rPr>
        <w:t>（四）政府信息公开平台建设</w:t>
      </w:r>
    </w:p>
    <w:p w:rsidR="00C72F77" w:rsidRDefault="00C72F77" w:rsidP="00C72F77">
      <w:pPr>
        <w:autoSpaceDE/>
        <w:autoSpaceDN/>
        <w:snapToGrid/>
        <w:spacing w:line="560" w:lineRule="exact"/>
        <w:ind w:firstLineChars="200" w:firstLine="640"/>
        <w:rPr>
          <w:rFonts w:ascii="仿宋_GB2312" w:eastAsia="仿宋_GB2312"/>
          <w:szCs w:val="32"/>
        </w:rPr>
      </w:pPr>
      <w:r>
        <w:rPr>
          <w:rFonts w:ascii="仿宋_GB2312" w:eastAsia="仿宋_GB2312" w:hint="eastAsia"/>
          <w:szCs w:val="32"/>
        </w:rPr>
        <w:t>进一步完善县政府门户网站政务公开专栏设置，新开设“政府会议”“机构设置”2个专题，归类公开政府常务会议、专题会议</w:t>
      </w:r>
      <w:r w:rsidR="00FE23FA">
        <w:rPr>
          <w:rFonts w:ascii="仿宋_GB2312" w:eastAsia="仿宋_GB2312" w:hint="eastAsia"/>
          <w:szCs w:val="32"/>
        </w:rPr>
        <w:t>、全体会议</w:t>
      </w:r>
      <w:r>
        <w:rPr>
          <w:rFonts w:ascii="仿宋_GB2312" w:eastAsia="仿宋_GB2312" w:hint="eastAsia"/>
          <w:szCs w:val="32"/>
        </w:rPr>
        <w:t>，</w:t>
      </w:r>
      <w:r w:rsidR="00991E29">
        <w:rPr>
          <w:rFonts w:ascii="仿宋_GB2312" w:eastAsia="仿宋_GB2312" w:hint="eastAsia"/>
          <w:szCs w:val="32"/>
        </w:rPr>
        <w:t>统一格式、</w:t>
      </w:r>
      <w:r w:rsidR="00FE23FA">
        <w:rPr>
          <w:rFonts w:ascii="仿宋_GB2312" w:eastAsia="仿宋_GB2312" w:hint="eastAsia"/>
          <w:szCs w:val="32"/>
        </w:rPr>
        <w:t>统一栏目公开</w:t>
      </w:r>
      <w:r w:rsidR="00991E29">
        <w:rPr>
          <w:rFonts w:ascii="仿宋_GB2312" w:eastAsia="仿宋_GB2312" w:hint="eastAsia"/>
          <w:szCs w:val="32"/>
        </w:rPr>
        <w:t>机构简介、内设科室、下属单位、领导信息等内容，</w:t>
      </w:r>
      <w:r>
        <w:rPr>
          <w:rFonts w:ascii="仿宋_GB2312" w:eastAsia="仿宋_GB2312" w:hint="eastAsia"/>
          <w:szCs w:val="32"/>
        </w:rPr>
        <w:t>提升机构职能展示效果。持续做好政务新媒体运行管理，新开设及关停新媒体账号均在全国政务新媒体信息报送系统进行备案。做好《高青县人民政府公报》发行工作，编制公报12期，发布文件</w:t>
      </w:r>
      <w:r w:rsidR="00A6709B">
        <w:rPr>
          <w:rFonts w:ascii="仿宋_GB2312" w:eastAsia="仿宋_GB2312" w:hint="eastAsia"/>
          <w:szCs w:val="32"/>
        </w:rPr>
        <w:t>40</w:t>
      </w:r>
      <w:r>
        <w:rPr>
          <w:rFonts w:ascii="仿宋_GB2312" w:eastAsia="仿宋_GB2312" w:hint="eastAsia"/>
          <w:szCs w:val="32"/>
        </w:rPr>
        <w:t>件。</w:t>
      </w:r>
    </w:p>
    <w:p w:rsidR="00B91E9A" w:rsidRDefault="006D0E26">
      <w:pPr>
        <w:spacing w:line="560" w:lineRule="exact"/>
        <w:ind w:firstLineChars="200" w:firstLine="640"/>
        <w:rPr>
          <w:rFonts w:ascii="楷体_GB2312" w:eastAsia="楷体_GB2312"/>
          <w:szCs w:val="32"/>
        </w:rPr>
      </w:pPr>
      <w:r>
        <w:rPr>
          <w:rFonts w:ascii="楷体_GB2312" w:eastAsia="楷体_GB2312" w:hint="eastAsia"/>
          <w:szCs w:val="32"/>
        </w:rPr>
        <w:t>（五）监督保障</w:t>
      </w:r>
    </w:p>
    <w:p w:rsidR="00991E29" w:rsidRDefault="00C72F77">
      <w:pPr>
        <w:spacing w:line="560" w:lineRule="exact"/>
        <w:ind w:firstLineChars="200" w:firstLine="640"/>
        <w:rPr>
          <w:rFonts w:ascii="仿宋_GB2312" w:eastAsia="仿宋_GB2312"/>
          <w:szCs w:val="32"/>
        </w:rPr>
      </w:pPr>
      <w:r w:rsidRPr="00C72F77">
        <w:rPr>
          <w:rFonts w:ascii="仿宋_GB2312" w:eastAsia="仿宋_GB2312" w:hint="eastAsia"/>
          <w:szCs w:val="32"/>
        </w:rPr>
        <w:t>县政府常务会议研究政务公开工作1次，县政府主要负责同志对政务公开工</w:t>
      </w:r>
      <w:r>
        <w:rPr>
          <w:rFonts w:ascii="仿宋_GB2312" w:eastAsia="仿宋_GB2312" w:hint="eastAsia"/>
          <w:szCs w:val="32"/>
        </w:rPr>
        <w:t>作</w:t>
      </w:r>
      <w:proofErr w:type="gramStart"/>
      <w:r>
        <w:rPr>
          <w:rFonts w:ascii="仿宋_GB2312" w:eastAsia="仿宋_GB2312" w:hint="eastAsia"/>
          <w:szCs w:val="32"/>
        </w:rPr>
        <w:t>作出</w:t>
      </w:r>
      <w:proofErr w:type="gramEnd"/>
      <w:r>
        <w:rPr>
          <w:rFonts w:ascii="仿宋_GB2312" w:eastAsia="仿宋_GB2312" w:hint="eastAsia"/>
          <w:szCs w:val="32"/>
        </w:rPr>
        <w:t>2次批示，县政府分管负责同志对政务公开工作</w:t>
      </w:r>
      <w:proofErr w:type="gramStart"/>
      <w:r>
        <w:rPr>
          <w:rFonts w:ascii="仿宋_GB2312" w:eastAsia="仿宋_GB2312" w:hint="eastAsia"/>
          <w:szCs w:val="32"/>
        </w:rPr>
        <w:t>作出</w:t>
      </w:r>
      <w:proofErr w:type="gramEnd"/>
      <w:r w:rsidR="00A6709B">
        <w:rPr>
          <w:rFonts w:ascii="仿宋_GB2312" w:eastAsia="仿宋_GB2312" w:hint="eastAsia"/>
          <w:szCs w:val="32"/>
        </w:rPr>
        <w:t>4</w:t>
      </w:r>
      <w:r>
        <w:rPr>
          <w:rFonts w:ascii="仿宋_GB2312" w:eastAsia="仿宋_GB2312" w:hint="eastAsia"/>
          <w:szCs w:val="32"/>
        </w:rPr>
        <w:t>次批示。</w:t>
      </w:r>
      <w:r w:rsidRPr="00C72F77">
        <w:rPr>
          <w:rFonts w:ascii="仿宋_GB2312" w:eastAsia="仿宋_GB2312" w:hint="eastAsia"/>
          <w:szCs w:val="32"/>
        </w:rPr>
        <w:t>县政府办公室新成立政务公开科，配备专职人员2名</w:t>
      </w:r>
      <w:r>
        <w:rPr>
          <w:rFonts w:ascii="仿宋_GB2312" w:eastAsia="仿宋_GB2312" w:hint="eastAsia"/>
          <w:szCs w:val="32"/>
        </w:rPr>
        <w:t>，统筹推进全县政务公开工作。组织</w:t>
      </w:r>
      <w:r w:rsidRPr="00471162">
        <w:rPr>
          <w:rFonts w:ascii="仿宋_GB2312" w:eastAsia="仿宋_GB2312" w:hint="eastAsia"/>
          <w:szCs w:val="32"/>
        </w:rPr>
        <w:t>开展</w:t>
      </w:r>
      <w:r>
        <w:rPr>
          <w:rFonts w:ascii="仿宋_GB2312" w:eastAsia="仿宋_GB2312" w:hint="eastAsia"/>
          <w:szCs w:val="32"/>
        </w:rPr>
        <w:t>全县</w:t>
      </w:r>
      <w:r w:rsidRPr="00471162">
        <w:rPr>
          <w:rFonts w:ascii="仿宋_GB2312" w:eastAsia="仿宋_GB2312" w:hint="eastAsia"/>
          <w:szCs w:val="32"/>
        </w:rPr>
        <w:t>政务公开培训4次，</w:t>
      </w:r>
      <w:r>
        <w:rPr>
          <w:rFonts w:ascii="仿宋_GB2312" w:eastAsia="仿宋_GB2312" w:hint="eastAsia"/>
          <w:szCs w:val="32"/>
        </w:rPr>
        <w:t>持续提升工作人员业务水平。</w:t>
      </w:r>
    </w:p>
    <w:p w:rsidR="00991E29" w:rsidRDefault="00991E29">
      <w:pPr>
        <w:spacing w:line="560" w:lineRule="exact"/>
        <w:ind w:firstLineChars="200" w:firstLine="640"/>
        <w:rPr>
          <w:rFonts w:ascii="仿宋_GB2312" w:eastAsia="仿宋_GB2312"/>
          <w:szCs w:val="32"/>
        </w:rPr>
      </w:pPr>
    </w:p>
    <w:p w:rsidR="00A647AA" w:rsidRDefault="00A647AA">
      <w:pPr>
        <w:spacing w:afterLines="50" w:after="156" w:line="240" w:lineRule="auto"/>
        <w:ind w:firstLineChars="200" w:firstLine="640"/>
        <w:rPr>
          <w:rFonts w:ascii="黑体" w:eastAsia="黑体" w:hAnsi="黑体" w:hint="eastAsia"/>
          <w:szCs w:val="32"/>
        </w:rPr>
      </w:pPr>
    </w:p>
    <w:p w:rsidR="00B91E9A" w:rsidRDefault="006D0E26">
      <w:pPr>
        <w:spacing w:afterLines="50" w:after="156" w:line="240" w:lineRule="auto"/>
        <w:ind w:firstLineChars="200" w:firstLine="640"/>
        <w:rPr>
          <w:rFonts w:ascii="黑体" w:eastAsia="黑体" w:hAnsi="黑体"/>
          <w:szCs w:val="32"/>
        </w:rPr>
      </w:pPr>
      <w:bookmarkStart w:id="0" w:name="_GoBack"/>
      <w:bookmarkEnd w:id="0"/>
      <w:r>
        <w:rPr>
          <w:rFonts w:ascii="黑体" w:eastAsia="黑体" w:hAnsi="黑体" w:hint="eastAsia"/>
          <w:szCs w:val="32"/>
        </w:rPr>
        <w:lastRenderedPageBreak/>
        <w:t>二、主动公开政府信息情况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B91E9A">
        <w:trPr>
          <w:trHeight w:hRule="exact" w:val="567"/>
          <w:jc w:val="center"/>
        </w:trPr>
        <w:tc>
          <w:tcPr>
            <w:tcW w:w="8981" w:type="dxa"/>
            <w:gridSpan w:val="4"/>
            <w:vAlign w:val="center"/>
          </w:tcPr>
          <w:p w:rsidR="00B91E9A" w:rsidRDefault="006D0E26">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B91E9A" w:rsidRDefault="006D0E2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B91E9A" w:rsidRDefault="006D0E2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B91E9A" w:rsidRDefault="006D0E2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B91E9A" w:rsidRDefault="006D0E26">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B91E9A" w:rsidRDefault="006D0E26">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B91E9A" w:rsidRDefault="006D0E26">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B91E9A" w:rsidRDefault="006D0E26">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B91E9A" w:rsidRDefault="006D0E26">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B91E9A" w:rsidRDefault="00C72F77">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r>
      <w:tr w:rsidR="00B91E9A">
        <w:trPr>
          <w:trHeight w:hRule="exact" w:val="567"/>
          <w:jc w:val="center"/>
        </w:trPr>
        <w:tc>
          <w:tcPr>
            <w:tcW w:w="8981" w:type="dxa"/>
            <w:gridSpan w:val="4"/>
            <w:vAlign w:val="center"/>
          </w:tcPr>
          <w:p w:rsidR="00B91E9A" w:rsidRDefault="006D0E2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B91E9A" w:rsidRDefault="006D0E2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B91E9A" w:rsidRDefault="006D0E26">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B91E9A">
        <w:trPr>
          <w:trHeight w:hRule="exact" w:val="567"/>
          <w:jc w:val="center"/>
        </w:trPr>
        <w:tc>
          <w:tcPr>
            <w:tcW w:w="8981" w:type="dxa"/>
            <w:gridSpan w:val="4"/>
            <w:vAlign w:val="center"/>
          </w:tcPr>
          <w:p w:rsidR="00B91E9A" w:rsidRDefault="006D0E2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B91E9A" w:rsidRDefault="006D0E2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B91E9A" w:rsidRDefault="006D0E26">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B91E9A" w:rsidRDefault="006D0E26">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B91E9A">
        <w:trPr>
          <w:trHeight w:hRule="exact" w:val="567"/>
          <w:jc w:val="center"/>
        </w:trPr>
        <w:tc>
          <w:tcPr>
            <w:tcW w:w="8981" w:type="dxa"/>
            <w:gridSpan w:val="4"/>
            <w:vAlign w:val="center"/>
          </w:tcPr>
          <w:p w:rsidR="00B91E9A" w:rsidRDefault="006D0E2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B91E9A" w:rsidRDefault="006D0E2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B91E9A">
        <w:trPr>
          <w:trHeight w:hRule="exact" w:val="567"/>
          <w:jc w:val="center"/>
        </w:trPr>
        <w:tc>
          <w:tcPr>
            <w:tcW w:w="2589" w:type="dxa"/>
            <w:vAlign w:val="center"/>
          </w:tcPr>
          <w:p w:rsidR="00B91E9A" w:rsidRDefault="006D0E2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B91E9A" w:rsidRDefault="006D0E26">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bl>
    <w:p w:rsidR="00B91E9A" w:rsidRDefault="00B91E9A">
      <w:pPr>
        <w:spacing w:line="240" w:lineRule="auto"/>
        <w:ind w:firstLine="0"/>
        <w:rPr>
          <w:rFonts w:ascii="黑体" w:eastAsia="黑体" w:hAnsi="黑体"/>
          <w:sz w:val="30"/>
          <w:szCs w:val="30"/>
        </w:rPr>
      </w:pPr>
    </w:p>
    <w:p w:rsidR="00B91E9A" w:rsidRDefault="00B91E9A">
      <w:pPr>
        <w:spacing w:line="240" w:lineRule="auto"/>
        <w:ind w:firstLine="0"/>
        <w:rPr>
          <w:rFonts w:ascii="黑体" w:eastAsia="黑体" w:hAnsi="黑体"/>
          <w:sz w:val="30"/>
          <w:szCs w:val="30"/>
        </w:rPr>
      </w:pPr>
    </w:p>
    <w:p w:rsidR="00B91E9A" w:rsidRDefault="00B91E9A">
      <w:pPr>
        <w:spacing w:line="240" w:lineRule="auto"/>
        <w:ind w:firstLine="0"/>
        <w:rPr>
          <w:rFonts w:ascii="黑体" w:eastAsia="黑体" w:hAnsi="黑体"/>
          <w:sz w:val="30"/>
          <w:szCs w:val="30"/>
        </w:rPr>
      </w:pPr>
    </w:p>
    <w:p w:rsidR="00B91E9A" w:rsidRDefault="00B91E9A">
      <w:pPr>
        <w:spacing w:line="240" w:lineRule="auto"/>
        <w:ind w:firstLine="0"/>
        <w:rPr>
          <w:rFonts w:ascii="黑体" w:eastAsia="黑体" w:hAnsi="黑体"/>
          <w:sz w:val="30"/>
          <w:szCs w:val="30"/>
        </w:rPr>
      </w:pPr>
    </w:p>
    <w:p w:rsidR="00B91E9A" w:rsidRDefault="00B91E9A">
      <w:pPr>
        <w:spacing w:line="240" w:lineRule="auto"/>
        <w:ind w:firstLine="0"/>
        <w:rPr>
          <w:rFonts w:ascii="黑体" w:eastAsia="黑体" w:hAnsi="黑体"/>
          <w:sz w:val="30"/>
          <w:szCs w:val="30"/>
        </w:rPr>
      </w:pPr>
    </w:p>
    <w:p w:rsidR="00B91E9A" w:rsidRDefault="00B91E9A">
      <w:pPr>
        <w:spacing w:line="240" w:lineRule="auto"/>
        <w:ind w:firstLine="0"/>
        <w:rPr>
          <w:rFonts w:ascii="黑体" w:eastAsia="黑体" w:hAnsi="黑体"/>
          <w:sz w:val="30"/>
          <w:szCs w:val="30"/>
        </w:rPr>
      </w:pPr>
    </w:p>
    <w:p w:rsidR="00B91E9A" w:rsidRDefault="00B91E9A">
      <w:pPr>
        <w:spacing w:line="240" w:lineRule="auto"/>
        <w:ind w:firstLine="0"/>
        <w:rPr>
          <w:rFonts w:ascii="黑体" w:eastAsia="黑体" w:hAnsi="黑体"/>
          <w:sz w:val="30"/>
          <w:szCs w:val="30"/>
        </w:rPr>
      </w:pPr>
    </w:p>
    <w:p w:rsidR="00B91E9A" w:rsidRDefault="00B91E9A">
      <w:pPr>
        <w:spacing w:line="240" w:lineRule="auto"/>
        <w:ind w:firstLine="0"/>
        <w:rPr>
          <w:rFonts w:ascii="黑体" w:eastAsia="黑体" w:hAnsi="黑体"/>
          <w:sz w:val="30"/>
          <w:szCs w:val="30"/>
        </w:rPr>
      </w:pPr>
    </w:p>
    <w:p w:rsidR="00B91E9A" w:rsidRDefault="00B91E9A">
      <w:pPr>
        <w:spacing w:line="240" w:lineRule="auto"/>
        <w:ind w:firstLine="0"/>
        <w:rPr>
          <w:rFonts w:ascii="黑体" w:eastAsia="黑体" w:hAnsi="黑体"/>
          <w:sz w:val="30"/>
          <w:szCs w:val="30"/>
        </w:rPr>
      </w:pPr>
    </w:p>
    <w:p w:rsidR="00B91E9A" w:rsidRDefault="00B91E9A">
      <w:pPr>
        <w:spacing w:line="240" w:lineRule="auto"/>
        <w:ind w:firstLine="0"/>
        <w:rPr>
          <w:rFonts w:ascii="黑体" w:eastAsia="黑体" w:hAnsi="黑体"/>
          <w:sz w:val="30"/>
          <w:szCs w:val="30"/>
        </w:rPr>
      </w:pPr>
    </w:p>
    <w:p w:rsidR="00B91E9A" w:rsidRDefault="006D0E26">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B91E9A">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B91E9A">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B91E9A">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r>
      <w:tr w:rsidR="00B91E9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14</w:t>
            </w:r>
          </w:p>
        </w:tc>
      </w:tr>
      <w:tr w:rsidR="00B91E9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r>
      <w:tr w:rsidR="00B91E9A">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6</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6</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3</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3</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2</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trHeight w:val="779"/>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E274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B91E9A">
        <w:trPr>
          <w:jc w:val="center"/>
        </w:trPr>
        <w:tc>
          <w:tcPr>
            <w:tcW w:w="0" w:type="auto"/>
            <w:vMerge/>
            <w:tcBorders>
              <w:top w:val="nil"/>
              <w:left w:val="single" w:sz="8" w:space="0" w:color="auto"/>
              <w:bottom w:val="inset"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14</w:t>
            </w:r>
          </w:p>
        </w:tc>
      </w:tr>
      <w:tr w:rsidR="00B91E9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91E9A" w:rsidRDefault="006D0E2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B461A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8D0CB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91E9A" w:rsidRDefault="003735A0">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1</w:t>
            </w:r>
          </w:p>
        </w:tc>
      </w:tr>
    </w:tbl>
    <w:p w:rsidR="00B91E9A" w:rsidRDefault="00B91E9A">
      <w:pPr>
        <w:spacing w:line="240" w:lineRule="auto"/>
        <w:ind w:firstLine="0"/>
        <w:rPr>
          <w:rFonts w:ascii="黑体" w:eastAsia="黑体" w:hAnsi="黑体"/>
          <w:sz w:val="30"/>
          <w:szCs w:val="30"/>
        </w:rPr>
      </w:pPr>
    </w:p>
    <w:p w:rsidR="00B91E9A" w:rsidRDefault="006D0E26">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B91E9A">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B91E9A">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B91E9A">
        <w:trPr>
          <w:jc w:val="center"/>
        </w:trPr>
        <w:tc>
          <w:tcPr>
            <w:tcW w:w="0" w:type="auto"/>
            <w:vMerge/>
            <w:tcBorders>
              <w:top w:val="nil"/>
              <w:left w:val="single" w:sz="8" w:space="0" w:color="auto"/>
              <w:bottom w:val="single"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91E9A" w:rsidRDefault="00B91E9A">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B91E9A">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AE50F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AE50F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E9A" w:rsidRDefault="006D0E2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B91E9A" w:rsidRDefault="006D0E26">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B91E9A" w:rsidRDefault="006D0E26">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AE50FA" w:rsidRPr="00FE23FA" w:rsidRDefault="00AE50FA" w:rsidP="00AE50FA">
      <w:pPr>
        <w:spacing w:line="560" w:lineRule="exact"/>
        <w:ind w:firstLineChars="200" w:firstLine="640"/>
        <w:rPr>
          <w:rFonts w:ascii="仿宋_GB2312" w:eastAsia="仿宋_GB2312"/>
          <w:szCs w:val="32"/>
        </w:rPr>
      </w:pPr>
      <w:r w:rsidRPr="00FE23FA">
        <w:rPr>
          <w:rFonts w:ascii="仿宋_GB2312" w:eastAsia="仿宋_GB2312" w:hint="eastAsia"/>
          <w:szCs w:val="32"/>
        </w:rPr>
        <w:t>一是重大行政决策公众参与程度不高，公众意见收集和采纳情况的公开需进一步规范，如个别政府常务会议仅公开了公众列席情况，未公开公众代表意见采纳情况。</w:t>
      </w:r>
    </w:p>
    <w:p w:rsidR="00FE23FA" w:rsidRPr="00FE23FA" w:rsidRDefault="00FE23FA" w:rsidP="00FE23FA">
      <w:pPr>
        <w:spacing w:line="560" w:lineRule="exact"/>
        <w:ind w:firstLineChars="200" w:firstLine="640"/>
        <w:rPr>
          <w:rFonts w:ascii="仿宋_GB2312" w:eastAsia="仿宋_GB2312"/>
          <w:szCs w:val="32"/>
        </w:rPr>
      </w:pPr>
      <w:r w:rsidRPr="00FE23FA">
        <w:rPr>
          <w:rFonts w:ascii="仿宋_GB2312" w:eastAsia="仿宋_GB2312" w:hint="eastAsia"/>
          <w:szCs w:val="32"/>
        </w:rPr>
        <w:t>二是对个别单位政务公开工作的推进、指导力度不够，工作压力传导不到位，造成个别单位出现信息公开不及时、不准确的情况，在一定程度上影响了全县政务公开工作的整体进度。</w:t>
      </w:r>
    </w:p>
    <w:p w:rsidR="00AE50FA" w:rsidRPr="003735A0" w:rsidRDefault="00FE23FA" w:rsidP="00AE50FA">
      <w:pPr>
        <w:spacing w:line="560" w:lineRule="exact"/>
        <w:ind w:firstLineChars="200" w:firstLine="640"/>
        <w:rPr>
          <w:rFonts w:ascii="楷体_GB2312" w:eastAsia="楷体_GB2312" w:hAnsi="黑体"/>
          <w:szCs w:val="32"/>
        </w:rPr>
      </w:pPr>
      <w:r w:rsidRPr="003735A0">
        <w:rPr>
          <w:rFonts w:ascii="楷体_GB2312" w:eastAsia="楷体_GB2312" w:hAnsi="黑体" w:hint="eastAsia"/>
          <w:szCs w:val="32"/>
        </w:rPr>
        <w:t>（二）改进情况</w:t>
      </w:r>
    </w:p>
    <w:p w:rsidR="00AE50FA" w:rsidRPr="00FE23FA" w:rsidRDefault="00AE50FA" w:rsidP="00AE50FA">
      <w:pPr>
        <w:spacing w:line="560" w:lineRule="exact"/>
        <w:ind w:firstLineChars="200" w:firstLine="640"/>
        <w:rPr>
          <w:rFonts w:ascii="仿宋_GB2312" w:eastAsia="仿宋_GB2312"/>
          <w:szCs w:val="32"/>
        </w:rPr>
      </w:pPr>
      <w:r w:rsidRPr="00FE23FA">
        <w:rPr>
          <w:rFonts w:ascii="仿宋_GB2312" w:eastAsia="仿宋_GB2312" w:hint="eastAsia"/>
          <w:szCs w:val="32"/>
        </w:rPr>
        <w:t>一是持续推进“开门决策”，重大行政决策事项采用政府网站、政务新媒体等便于社会公众知晓的途径公开向社会公开征求意见，并公开意见采纳情况。政府常务会议常态</w:t>
      </w:r>
      <w:proofErr w:type="gramStart"/>
      <w:r w:rsidRPr="00FE23FA">
        <w:rPr>
          <w:rFonts w:ascii="仿宋_GB2312" w:eastAsia="仿宋_GB2312" w:hint="eastAsia"/>
          <w:szCs w:val="32"/>
        </w:rPr>
        <w:t>化邀请</w:t>
      </w:r>
      <w:proofErr w:type="gramEnd"/>
      <w:r w:rsidRPr="00FE23FA">
        <w:rPr>
          <w:rFonts w:ascii="仿宋_GB2312" w:eastAsia="仿宋_GB2312" w:hint="eastAsia"/>
          <w:szCs w:val="32"/>
        </w:rPr>
        <w:t>公众代表列席，公开列席代表的意见发表和采纳情况。县政府重大行政决策事项《高青县中小学及幼儿园布局规划（2023-2035年）》主动向社会征集意见建议，</w:t>
      </w:r>
      <w:r w:rsidR="00A6709B">
        <w:rPr>
          <w:rFonts w:ascii="仿宋_GB2312" w:eastAsia="仿宋_GB2312" w:hint="eastAsia"/>
          <w:szCs w:val="32"/>
        </w:rPr>
        <w:t>7</w:t>
      </w:r>
      <w:r w:rsidRPr="00FE23FA">
        <w:rPr>
          <w:rFonts w:ascii="仿宋_GB2312" w:eastAsia="仿宋_GB2312" w:hint="eastAsia"/>
          <w:szCs w:val="32"/>
        </w:rPr>
        <w:t>次政府常务会议邀请利息相关方列席，列席代表的意见采纳情况及时在政府网站予以公开。</w:t>
      </w:r>
    </w:p>
    <w:p w:rsidR="00AE50FA" w:rsidRPr="00FE23FA" w:rsidRDefault="00FE23FA" w:rsidP="00AE50FA">
      <w:pPr>
        <w:spacing w:line="560" w:lineRule="exact"/>
        <w:ind w:firstLineChars="200" w:firstLine="640"/>
        <w:rPr>
          <w:rFonts w:ascii="仿宋_GB2312" w:eastAsia="仿宋_GB2312"/>
          <w:szCs w:val="32"/>
        </w:rPr>
      </w:pPr>
      <w:r w:rsidRPr="00FE23FA">
        <w:rPr>
          <w:rFonts w:ascii="仿宋_GB2312" w:eastAsia="仿宋_GB2312" w:hint="eastAsia"/>
          <w:szCs w:val="32"/>
        </w:rPr>
        <w:t>二是强化政务公开监督指导力度，分解政务工作年度任务，制作《高青县2023年政务公开工作常态化任务清单》，明确任务</w:t>
      </w:r>
      <w:r w:rsidRPr="00FE23FA">
        <w:rPr>
          <w:rFonts w:ascii="仿宋_GB2312" w:eastAsia="仿宋_GB2312" w:hint="eastAsia"/>
          <w:szCs w:val="32"/>
        </w:rPr>
        <w:lastRenderedPageBreak/>
        <w:t>目标、责任单位、完成时限；同时，对任务进展情况进行定期通报，督促各单位严格按照时间节点推进工作落实，印发政务公开工作情况通报4期，整改完成问题120余处。</w:t>
      </w:r>
    </w:p>
    <w:p w:rsidR="00B91E9A" w:rsidRDefault="006D0E26">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B91E9A" w:rsidRDefault="006D0E26">
      <w:pPr>
        <w:spacing w:line="560" w:lineRule="exact"/>
        <w:ind w:firstLineChars="200" w:firstLine="640"/>
        <w:rPr>
          <w:rFonts w:ascii="楷体_GB2312" w:eastAsia="楷体_GB2312"/>
          <w:szCs w:val="32"/>
        </w:rPr>
      </w:pPr>
      <w:r>
        <w:rPr>
          <w:rFonts w:ascii="楷体_GB2312" w:eastAsia="楷体_GB2312" w:hint="eastAsia"/>
          <w:szCs w:val="32"/>
        </w:rPr>
        <w:t>（一）收取信息处理费情况</w:t>
      </w:r>
    </w:p>
    <w:p w:rsidR="00AE50FA" w:rsidRDefault="00AE50FA">
      <w:pPr>
        <w:spacing w:line="560" w:lineRule="exact"/>
        <w:ind w:firstLineChars="200" w:firstLine="640"/>
        <w:rPr>
          <w:rFonts w:ascii="仿宋_GB2312" w:eastAsia="仿宋_GB2312"/>
          <w:szCs w:val="32"/>
        </w:rPr>
      </w:pPr>
      <w:r w:rsidRPr="00AE50FA">
        <w:rPr>
          <w:rFonts w:ascii="仿宋_GB2312" w:eastAsia="仿宋_GB2312" w:hint="eastAsia"/>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B91E9A" w:rsidRDefault="006D0E26">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p>
    <w:p w:rsidR="00C30117" w:rsidRDefault="00AE50FA">
      <w:pPr>
        <w:spacing w:line="560" w:lineRule="exact"/>
        <w:ind w:firstLineChars="200" w:firstLine="640"/>
        <w:rPr>
          <w:rFonts w:ascii="仿宋_GB2312" w:eastAsia="仿宋_GB2312"/>
          <w:szCs w:val="32"/>
        </w:rPr>
      </w:pPr>
      <w:r w:rsidRPr="00AE50FA">
        <w:rPr>
          <w:rFonts w:ascii="仿宋_GB2312" w:eastAsia="仿宋_GB2312" w:hint="eastAsia"/>
          <w:szCs w:val="32"/>
        </w:rPr>
        <w:t>根据《2023年山东省政务公开工作要点》《2023年淄博市政务公开工作方案》《2023年高青县政务公开工作方案》</w:t>
      </w:r>
      <w:r w:rsidR="00C30117">
        <w:rPr>
          <w:rFonts w:ascii="仿宋_GB2312" w:eastAsia="仿宋_GB2312" w:hint="eastAsia"/>
          <w:szCs w:val="32"/>
        </w:rPr>
        <w:t>要求</w:t>
      </w:r>
      <w:r w:rsidR="006D0E26">
        <w:rPr>
          <w:rFonts w:ascii="仿宋_GB2312" w:eastAsia="仿宋_GB2312" w:hint="eastAsia"/>
          <w:szCs w:val="32"/>
        </w:rPr>
        <w:t>，</w:t>
      </w:r>
      <w:r w:rsidR="003735A0">
        <w:rPr>
          <w:rFonts w:ascii="仿宋_GB2312" w:eastAsia="仿宋_GB2312" w:hint="eastAsia"/>
          <w:szCs w:val="32"/>
        </w:rPr>
        <w:t>在指导各单位开展信息公开的同时，规范做好本单位政务公开工作，确保各项任务落到实处。</w:t>
      </w:r>
    </w:p>
    <w:p w:rsidR="009519DB" w:rsidRDefault="00991E29">
      <w:pPr>
        <w:spacing w:line="560" w:lineRule="exact"/>
        <w:ind w:firstLineChars="200" w:firstLine="640"/>
        <w:rPr>
          <w:rFonts w:ascii="仿宋_GB2312" w:eastAsia="仿宋_GB2312"/>
          <w:szCs w:val="32"/>
        </w:rPr>
      </w:pPr>
      <w:r>
        <w:rPr>
          <w:rFonts w:ascii="仿宋_GB2312" w:eastAsia="仿宋_GB2312" w:hint="eastAsia"/>
          <w:szCs w:val="32"/>
        </w:rPr>
        <w:t>一是</w:t>
      </w:r>
      <w:r w:rsidR="00C30117">
        <w:rPr>
          <w:rFonts w:ascii="仿宋_GB2312" w:eastAsia="仿宋_GB2312" w:hint="eastAsia"/>
          <w:szCs w:val="32"/>
        </w:rPr>
        <w:t>常态</w:t>
      </w:r>
      <w:proofErr w:type="gramStart"/>
      <w:r w:rsidR="00C30117">
        <w:rPr>
          <w:rFonts w:ascii="仿宋_GB2312" w:eastAsia="仿宋_GB2312" w:hint="eastAsia"/>
          <w:szCs w:val="32"/>
        </w:rPr>
        <w:t>化公开</w:t>
      </w:r>
      <w:proofErr w:type="gramEnd"/>
      <w:r w:rsidR="00C30117">
        <w:rPr>
          <w:rFonts w:ascii="仿宋_GB2312" w:eastAsia="仿宋_GB2312" w:hint="eastAsia"/>
          <w:szCs w:val="32"/>
        </w:rPr>
        <w:t>政府常务会议，</w:t>
      </w:r>
      <w:r w:rsidR="009519DB">
        <w:rPr>
          <w:rFonts w:ascii="仿宋_GB2312" w:eastAsia="仿宋_GB2312" w:hint="eastAsia"/>
          <w:szCs w:val="32"/>
        </w:rPr>
        <w:t>及时公开会议议题、会议内容、列席公众代表等，对议定事项进行解读，并公开会议相关文件；议定事项解读材料、会议文件与政府常务会议实现双向关联，方便群众了解、获取相关信息。</w:t>
      </w:r>
    </w:p>
    <w:p w:rsidR="009519DB" w:rsidRPr="009519DB" w:rsidRDefault="009519DB">
      <w:pPr>
        <w:spacing w:line="560" w:lineRule="exact"/>
        <w:ind w:firstLineChars="200" w:firstLine="640"/>
        <w:rPr>
          <w:rFonts w:ascii="仿宋_GB2312" w:eastAsia="仿宋_GB2312"/>
          <w:szCs w:val="32"/>
        </w:rPr>
      </w:pPr>
      <w:r>
        <w:rPr>
          <w:rFonts w:ascii="仿宋_GB2312" w:eastAsia="仿宋_GB2312" w:hint="eastAsia"/>
          <w:szCs w:val="32"/>
        </w:rPr>
        <w:t>二是全流程公开重大行政决策，发布2023年重大行政决策事项目录，并以</w:t>
      </w:r>
      <w:r w:rsidRPr="009519DB">
        <w:rPr>
          <w:rFonts w:ascii="仿宋_GB2312" w:eastAsia="仿宋_GB2312" w:hint="eastAsia"/>
          <w:szCs w:val="32"/>
        </w:rPr>
        <w:t>事项</w:t>
      </w:r>
      <w:proofErr w:type="gramStart"/>
      <w:r w:rsidRPr="009519DB">
        <w:rPr>
          <w:rFonts w:ascii="仿宋_GB2312" w:eastAsia="仿宋_GB2312" w:hint="eastAsia"/>
          <w:szCs w:val="32"/>
        </w:rPr>
        <w:t>目录超链接</w:t>
      </w:r>
      <w:proofErr w:type="gramEnd"/>
      <w:r w:rsidRPr="009519DB">
        <w:rPr>
          <w:rFonts w:ascii="仿宋_GB2312" w:eastAsia="仿宋_GB2312" w:hint="eastAsia"/>
          <w:szCs w:val="32"/>
        </w:rPr>
        <w:t>方式归集展示决策草案全文、草案说明、公众意见建议收集和采纳情况、</w:t>
      </w:r>
      <w:r>
        <w:rPr>
          <w:rFonts w:ascii="仿宋_GB2312" w:eastAsia="仿宋_GB2312" w:hint="eastAsia"/>
          <w:szCs w:val="32"/>
        </w:rPr>
        <w:t>会议审议</w:t>
      </w:r>
      <w:r w:rsidRPr="009519DB">
        <w:rPr>
          <w:rFonts w:ascii="仿宋_GB2312" w:eastAsia="仿宋_GB2312" w:hint="eastAsia"/>
          <w:szCs w:val="32"/>
        </w:rPr>
        <w:t>、决策结果等信</w:t>
      </w:r>
      <w:r w:rsidRPr="009519DB">
        <w:rPr>
          <w:rFonts w:ascii="仿宋_GB2312" w:eastAsia="仿宋_GB2312" w:hint="eastAsia"/>
          <w:szCs w:val="32"/>
        </w:rPr>
        <w:lastRenderedPageBreak/>
        <w:t>息</w:t>
      </w:r>
      <w:r w:rsidR="00E646ED">
        <w:rPr>
          <w:rFonts w:ascii="仿宋_GB2312" w:eastAsia="仿宋_GB2312" w:hint="eastAsia"/>
          <w:szCs w:val="32"/>
        </w:rPr>
        <w:t>，确保决策公开透明。</w:t>
      </w:r>
    </w:p>
    <w:p w:rsidR="00991E29" w:rsidRDefault="009519DB">
      <w:pPr>
        <w:spacing w:line="560" w:lineRule="exact"/>
        <w:ind w:firstLineChars="200" w:firstLine="640"/>
        <w:rPr>
          <w:rFonts w:ascii="仿宋_GB2312" w:eastAsia="仿宋_GB2312"/>
          <w:szCs w:val="32"/>
        </w:rPr>
      </w:pPr>
      <w:r>
        <w:rPr>
          <w:rFonts w:ascii="仿宋_GB2312" w:eastAsia="仿宋_GB2312" w:hint="eastAsia"/>
          <w:szCs w:val="32"/>
        </w:rPr>
        <w:t>三是</w:t>
      </w:r>
      <w:r w:rsidR="00E646ED">
        <w:rPr>
          <w:rFonts w:ascii="仿宋_GB2312" w:eastAsia="仿宋_GB2312" w:hint="eastAsia"/>
          <w:szCs w:val="32"/>
        </w:rPr>
        <w:t>规范化公开政策文件，</w:t>
      </w:r>
      <w:r w:rsidR="003735A0">
        <w:rPr>
          <w:rFonts w:ascii="仿宋_GB2312" w:eastAsia="仿宋_GB2312" w:hint="eastAsia"/>
          <w:szCs w:val="32"/>
        </w:rPr>
        <w:t>做好政策文件公开平台建设，</w:t>
      </w:r>
      <w:r w:rsidR="003735A0" w:rsidRPr="00FF58BE">
        <w:rPr>
          <w:rFonts w:ascii="仿宋_GB2312" w:eastAsia="仿宋_GB2312" w:hint="eastAsia"/>
          <w:szCs w:val="30"/>
        </w:rPr>
        <w:t>规范录入</w:t>
      </w:r>
      <w:r w:rsidR="003735A0">
        <w:rPr>
          <w:rFonts w:ascii="仿宋_GB2312" w:eastAsia="仿宋_GB2312" w:hint="eastAsia"/>
          <w:szCs w:val="32"/>
        </w:rPr>
        <w:t>县政府、县政府办公室文件，明确标注发文机关、发文字号、有效性，提供多形式下载版本，</w:t>
      </w:r>
      <w:r w:rsidR="00C16711" w:rsidRPr="00C16711">
        <w:rPr>
          <w:rFonts w:ascii="仿宋_GB2312" w:eastAsia="仿宋_GB2312" w:hint="eastAsia"/>
          <w:szCs w:val="32"/>
        </w:rPr>
        <w:t>对公众权益产生影响的文件</w:t>
      </w:r>
      <w:r w:rsidR="00C16711">
        <w:rPr>
          <w:rFonts w:ascii="仿宋_GB2312" w:eastAsia="仿宋_GB2312" w:hint="eastAsia"/>
          <w:szCs w:val="32"/>
        </w:rPr>
        <w:t>同步配发政策解读材料</w:t>
      </w:r>
      <w:r w:rsidR="003735A0">
        <w:rPr>
          <w:rFonts w:ascii="仿宋_GB2312" w:eastAsia="仿宋_GB2312" w:hint="eastAsia"/>
          <w:szCs w:val="32"/>
        </w:rPr>
        <w:t>，确保文件</w:t>
      </w:r>
      <w:r w:rsidR="003735A0" w:rsidRPr="003735A0">
        <w:rPr>
          <w:rFonts w:ascii="仿宋_GB2312" w:eastAsia="仿宋_GB2312" w:hint="eastAsia"/>
          <w:szCs w:val="32"/>
        </w:rPr>
        <w:t>要素齐全、格式规范</w:t>
      </w:r>
      <w:r w:rsidR="003735A0">
        <w:rPr>
          <w:rFonts w:ascii="仿宋_GB2312" w:eastAsia="仿宋_GB2312" w:hint="eastAsia"/>
          <w:szCs w:val="32"/>
        </w:rPr>
        <w:t>。</w:t>
      </w:r>
    </w:p>
    <w:p w:rsidR="00B91E9A" w:rsidRDefault="006D0E26">
      <w:pPr>
        <w:spacing w:line="560" w:lineRule="exact"/>
        <w:ind w:firstLineChars="200" w:firstLine="640"/>
        <w:rPr>
          <w:rFonts w:ascii="楷体_GB2312" w:eastAsia="楷体_GB2312"/>
          <w:szCs w:val="32"/>
        </w:rPr>
      </w:pPr>
      <w:r>
        <w:rPr>
          <w:rFonts w:ascii="楷体_GB2312" w:eastAsia="楷体_GB2312" w:hint="eastAsia"/>
          <w:szCs w:val="32"/>
        </w:rPr>
        <w:t>（三）人大代表建议和政协提案办理结果公开情况</w:t>
      </w:r>
    </w:p>
    <w:p w:rsidR="00B91E9A" w:rsidRDefault="006D0E26">
      <w:pPr>
        <w:spacing w:line="560" w:lineRule="exact"/>
        <w:ind w:firstLineChars="200" w:firstLine="640"/>
        <w:rPr>
          <w:rFonts w:ascii="仿宋_GB2312" w:eastAsia="仿宋_GB2312"/>
          <w:szCs w:val="32"/>
        </w:rPr>
      </w:pPr>
      <w:r>
        <w:rPr>
          <w:rFonts w:ascii="仿宋_GB2312" w:eastAsia="仿宋_GB2312" w:hint="eastAsia"/>
          <w:szCs w:val="32"/>
        </w:rPr>
        <w:t>2023年未</w:t>
      </w:r>
      <w:proofErr w:type="gramStart"/>
      <w:r>
        <w:rPr>
          <w:rFonts w:ascii="仿宋_GB2312" w:eastAsia="仿宋_GB2312" w:hint="eastAsia"/>
          <w:szCs w:val="32"/>
        </w:rPr>
        <w:t>承办县</w:t>
      </w:r>
      <w:proofErr w:type="gramEnd"/>
      <w:r>
        <w:rPr>
          <w:rFonts w:ascii="仿宋_GB2312" w:eastAsia="仿宋_GB2312" w:hint="eastAsia"/>
          <w:szCs w:val="32"/>
        </w:rPr>
        <w:t>十八届人大二次会议建议、县政协十五届二次会议提案。</w:t>
      </w:r>
    </w:p>
    <w:p w:rsidR="00B91E9A" w:rsidRDefault="006D0E26">
      <w:pPr>
        <w:spacing w:line="560" w:lineRule="exact"/>
        <w:ind w:firstLineChars="200" w:firstLine="640"/>
        <w:rPr>
          <w:rFonts w:ascii="楷体_GB2312" w:eastAsia="楷体_GB2312"/>
          <w:szCs w:val="32"/>
        </w:rPr>
      </w:pPr>
      <w:r>
        <w:rPr>
          <w:rFonts w:ascii="楷体_GB2312" w:eastAsia="楷体_GB2312" w:hint="eastAsia"/>
          <w:szCs w:val="32"/>
        </w:rPr>
        <w:t>（四）政务公开工作创新情况</w:t>
      </w:r>
    </w:p>
    <w:p w:rsidR="00AE50FA" w:rsidRDefault="00AE50FA">
      <w:pPr>
        <w:spacing w:line="560" w:lineRule="exact"/>
        <w:ind w:firstLineChars="200" w:firstLine="640"/>
        <w:rPr>
          <w:rFonts w:ascii="仿宋_GB2312" w:eastAsia="仿宋_GB2312"/>
          <w:szCs w:val="32"/>
        </w:rPr>
      </w:pPr>
      <w:r>
        <w:rPr>
          <w:rFonts w:ascii="仿宋_GB2312" w:eastAsia="仿宋_GB2312" w:hint="eastAsia"/>
          <w:szCs w:val="32"/>
        </w:rPr>
        <w:t>建立依申请公开“日报备、月调度、季回访”机制。</w:t>
      </w:r>
      <w:r w:rsidRPr="00AE50FA">
        <w:rPr>
          <w:rFonts w:ascii="仿宋_GB2312" w:eastAsia="仿宋_GB2312" w:hint="eastAsia"/>
          <w:szCs w:val="32"/>
        </w:rPr>
        <w:t>“日报备”即各单位收到政府信息公开申请后当日向县政府办公室进行报备，并按照规范程序做好登记、交办等环节工作；“月调度”即县政府办公室每月月初调度各单位政府信息公开申请受理及答复情况，并与日报</w:t>
      </w:r>
      <w:proofErr w:type="gramStart"/>
      <w:r w:rsidRPr="00AE50FA">
        <w:rPr>
          <w:rFonts w:ascii="仿宋_GB2312" w:eastAsia="仿宋_GB2312" w:hint="eastAsia"/>
          <w:szCs w:val="32"/>
        </w:rPr>
        <w:t>备数据</w:t>
      </w:r>
      <w:proofErr w:type="gramEnd"/>
      <w:r w:rsidRPr="00AE50FA">
        <w:rPr>
          <w:rFonts w:ascii="仿宋_GB2312" w:eastAsia="仿宋_GB2312" w:hint="eastAsia"/>
          <w:szCs w:val="32"/>
        </w:rPr>
        <w:t>进行核对；“季回访”即每季度调度各单位上一季度办理情况，推广学习优秀案例，通报典型问题，通过日、月、季度措施相互结合，畅通接收渠道，守好依申请公开“第一关口”。</w:t>
      </w:r>
    </w:p>
    <w:p w:rsidR="00B91E9A" w:rsidRDefault="006D0E26">
      <w:pPr>
        <w:spacing w:line="560" w:lineRule="exact"/>
        <w:ind w:firstLineChars="200" w:firstLine="640"/>
        <w:rPr>
          <w:rFonts w:ascii="楷体_GB2312" w:eastAsia="楷体_GB2312"/>
          <w:szCs w:val="32"/>
        </w:rPr>
      </w:pPr>
      <w:r>
        <w:rPr>
          <w:rFonts w:ascii="楷体_GB2312" w:eastAsia="楷体_GB2312" w:hint="eastAsia"/>
          <w:szCs w:val="32"/>
        </w:rPr>
        <w:t>（五）有关数据统计说明</w:t>
      </w:r>
    </w:p>
    <w:p w:rsidR="00B91E9A" w:rsidRDefault="006D0E26">
      <w:pPr>
        <w:autoSpaceDE/>
        <w:autoSpaceDN/>
        <w:snapToGrid/>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1.报告中所列数据可能因四舍五入原因与数据直接相加之和存在尾数差异。</w:t>
      </w:r>
    </w:p>
    <w:p w:rsidR="00B91E9A" w:rsidRDefault="006D0E26">
      <w:pPr>
        <w:autoSpaceDE/>
        <w:autoSpaceDN/>
        <w:snapToGrid/>
        <w:spacing w:line="560" w:lineRule="exact"/>
        <w:ind w:firstLineChars="200" w:firstLine="640"/>
        <w:rPr>
          <w:rFonts w:ascii="仿宋_GB2312" w:eastAsia="仿宋_GB2312"/>
          <w:szCs w:val="32"/>
        </w:rPr>
      </w:pPr>
      <w:r>
        <w:rPr>
          <w:rFonts w:ascii="仿宋_GB2312" w:eastAsia="仿宋_GB2312" w:hint="eastAsia"/>
          <w:szCs w:val="32"/>
        </w:rPr>
        <w:t>2.行政许可数量、行政处罚和行政强制数量，包括已公开和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B91E9A" w:rsidRDefault="006D0E26">
      <w:pPr>
        <w:autoSpaceDE/>
        <w:autoSpaceDN/>
        <w:snapToGrid/>
        <w:spacing w:line="560" w:lineRule="exact"/>
        <w:ind w:firstLineChars="200" w:firstLine="640"/>
        <w:rPr>
          <w:rFonts w:ascii="仿宋_GB2312" w:eastAsia="仿宋_GB2312"/>
          <w:szCs w:val="32"/>
        </w:rPr>
      </w:pPr>
      <w:r>
        <w:rPr>
          <w:rFonts w:ascii="仿宋_GB2312" w:eastAsia="仿宋_GB2312" w:hint="eastAsia"/>
          <w:szCs w:val="32"/>
        </w:rPr>
        <w:lastRenderedPageBreak/>
        <w:t>3.行政复议机关作为共同被告的行政诉讼案件，只计算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B91E9A" w:rsidRDefault="00B91E9A">
      <w:pPr>
        <w:spacing w:line="560" w:lineRule="exact"/>
        <w:ind w:firstLineChars="200" w:firstLine="640"/>
        <w:rPr>
          <w:rFonts w:ascii="仿宋_GB2312" w:eastAsia="仿宋_GB2312"/>
          <w:szCs w:val="32"/>
        </w:rPr>
      </w:pPr>
    </w:p>
    <w:sectPr w:rsidR="00B91E9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553" w:rsidRDefault="000B4553">
      <w:pPr>
        <w:spacing w:line="240" w:lineRule="auto"/>
      </w:pPr>
      <w:r>
        <w:separator/>
      </w:r>
    </w:p>
  </w:endnote>
  <w:endnote w:type="continuationSeparator" w:id="0">
    <w:p w:rsidR="000B4553" w:rsidRDefault="000B4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Consolas">
    <w:panose1 w:val="020B0609020204030204"/>
    <w:charset w:val="00"/>
    <w:family w:val="modern"/>
    <w:pitch w:val="fixed"/>
    <w:sig w:usb0="E10002FF" w:usb1="4000F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553" w:rsidRDefault="000B4553">
      <w:pPr>
        <w:spacing w:line="240" w:lineRule="auto"/>
      </w:pPr>
      <w:r>
        <w:separator/>
      </w:r>
    </w:p>
  </w:footnote>
  <w:footnote w:type="continuationSeparator" w:id="0">
    <w:p w:rsidR="000B4553" w:rsidRDefault="000B45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03B86"/>
    <w:rsid w:val="00012183"/>
    <w:rsid w:val="00024945"/>
    <w:rsid w:val="00037C60"/>
    <w:rsid w:val="0004555F"/>
    <w:rsid w:val="000A0618"/>
    <w:rsid w:val="000B4553"/>
    <w:rsid w:val="000D271D"/>
    <w:rsid w:val="00117733"/>
    <w:rsid w:val="00121DCF"/>
    <w:rsid w:val="00122CAB"/>
    <w:rsid w:val="00127325"/>
    <w:rsid w:val="001335B0"/>
    <w:rsid w:val="00143A08"/>
    <w:rsid w:val="00154B99"/>
    <w:rsid w:val="00160524"/>
    <w:rsid w:val="001657FB"/>
    <w:rsid w:val="00170E63"/>
    <w:rsid w:val="00175F29"/>
    <w:rsid w:val="00187401"/>
    <w:rsid w:val="00211942"/>
    <w:rsid w:val="00233CEE"/>
    <w:rsid w:val="00274600"/>
    <w:rsid w:val="002E3543"/>
    <w:rsid w:val="003073F0"/>
    <w:rsid w:val="003452EE"/>
    <w:rsid w:val="003735A0"/>
    <w:rsid w:val="003C30AD"/>
    <w:rsid w:val="00400B20"/>
    <w:rsid w:val="00415AB1"/>
    <w:rsid w:val="004170AB"/>
    <w:rsid w:val="0045001D"/>
    <w:rsid w:val="00477DB4"/>
    <w:rsid w:val="004912D4"/>
    <w:rsid w:val="004C1BB7"/>
    <w:rsid w:val="004E6566"/>
    <w:rsid w:val="00510D2B"/>
    <w:rsid w:val="00560315"/>
    <w:rsid w:val="0059121E"/>
    <w:rsid w:val="00591E5D"/>
    <w:rsid w:val="005F77B9"/>
    <w:rsid w:val="00672560"/>
    <w:rsid w:val="00673AC7"/>
    <w:rsid w:val="00683E5C"/>
    <w:rsid w:val="006920B6"/>
    <w:rsid w:val="006B5F06"/>
    <w:rsid w:val="006B6344"/>
    <w:rsid w:val="006D0E26"/>
    <w:rsid w:val="006D4C9A"/>
    <w:rsid w:val="006F2A5D"/>
    <w:rsid w:val="00704FCD"/>
    <w:rsid w:val="00707EED"/>
    <w:rsid w:val="007361FC"/>
    <w:rsid w:val="00747B2D"/>
    <w:rsid w:val="007744B1"/>
    <w:rsid w:val="00795F37"/>
    <w:rsid w:val="007A3D79"/>
    <w:rsid w:val="007B36BC"/>
    <w:rsid w:val="007D0906"/>
    <w:rsid w:val="007D442C"/>
    <w:rsid w:val="00834B9C"/>
    <w:rsid w:val="00863521"/>
    <w:rsid w:val="008674E0"/>
    <w:rsid w:val="008816CA"/>
    <w:rsid w:val="008923AB"/>
    <w:rsid w:val="00894C09"/>
    <w:rsid w:val="008A529B"/>
    <w:rsid w:val="008A55E3"/>
    <w:rsid w:val="008C4ED2"/>
    <w:rsid w:val="008C523D"/>
    <w:rsid w:val="008D0CBF"/>
    <w:rsid w:val="0092465F"/>
    <w:rsid w:val="009346CA"/>
    <w:rsid w:val="009519DB"/>
    <w:rsid w:val="00951E23"/>
    <w:rsid w:val="00991E29"/>
    <w:rsid w:val="009A1914"/>
    <w:rsid w:val="009B028C"/>
    <w:rsid w:val="009D01B6"/>
    <w:rsid w:val="00A647AA"/>
    <w:rsid w:val="00A6709B"/>
    <w:rsid w:val="00A932B5"/>
    <w:rsid w:val="00A95414"/>
    <w:rsid w:val="00AC79E0"/>
    <w:rsid w:val="00AE27F5"/>
    <w:rsid w:val="00AE50FA"/>
    <w:rsid w:val="00AE69AF"/>
    <w:rsid w:val="00B461A7"/>
    <w:rsid w:val="00B71464"/>
    <w:rsid w:val="00B91E9A"/>
    <w:rsid w:val="00B9278D"/>
    <w:rsid w:val="00BA0351"/>
    <w:rsid w:val="00C16711"/>
    <w:rsid w:val="00C30117"/>
    <w:rsid w:val="00C46420"/>
    <w:rsid w:val="00C56109"/>
    <w:rsid w:val="00C67940"/>
    <w:rsid w:val="00C72F77"/>
    <w:rsid w:val="00C757A4"/>
    <w:rsid w:val="00CA6C71"/>
    <w:rsid w:val="00CC2BE7"/>
    <w:rsid w:val="00CD1D00"/>
    <w:rsid w:val="00CF7F2D"/>
    <w:rsid w:val="00D32C44"/>
    <w:rsid w:val="00E11DA0"/>
    <w:rsid w:val="00E274FF"/>
    <w:rsid w:val="00E36E1C"/>
    <w:rsid w:val="00E646ED"/>
    <w:rsid w:val="00E66DAA"/>
    <w:rsid w:val="00E80BE9"/>
    <w:rsid w:val="00E9410E"/>
    <w:rsid w:val="00E94325"/>
    <w:rsid w:val="00EA0721"/>
    <w:rsid w:val="00ED022F"/>
    <w:rsid w:val="00EF5607"/>
    <w:rsid w:val="00F36008"/>
    <w:rsid w:val="00F45A38"/>
    <w:rsid w:val="00F52A04"/>
    <w:rsid w:val="00F7103B"/>
    <w:rsid w:val="00FA216A"/>
    <w:rsid w:val="00FD5381"/>
    <w:rsid w:val="00FE23FA"/>
    <w:rsid w:val="00FE7A59"/>
    <w:rsid w:val="00FF0D27"/>
    <w:rsid w:val="02753054"/>
    <w:rsid w:val="0414147C"/>
    <w:rsid w:val="04DE4ECF"/>
    <w:rsid w:val="088A64CF"/>
    <w:rsid w:val="0F1152E7"/>
    <w:rsid w:val="154B7B1C"/>
    <w:rsid w:val="15A93381"/>
    <w:rsid w:val="16094541"/>
    <w:rsid w:val="16B34B25"/>
    <w:rsid w:val="17240D19"/>
    <w:rsid w:val="1B294AAA"/>
    <w:rsid w:val="1BE121C7"/>
    <w:rsid w:val="1D4B621F"/>
    <w:rsid w:val="1E6D5B08"/>
    <w:rsid w:val="1E8502F1"/>
    <w:rsid w:val="1FA62C30"/>
    <w:rsid w:val="201900EE"/>
    <w:rsid w:val="209F347C"/>
    <w:rsid w:val="25F424D7"/>
    <w:rsid w:val="29726700"/>
    <w:rsid w:val="2C6C7279"/>
    <w:rsid w:val="2DDA46A3"/>
    <w:rsid w:val="33DF28A0"/>
    <w:rsid w:val="34D97170"/>
    <w:rsid w:val="35713388"/>
    <w:rsid w:val="36AA4AF9"/>
    <w:rsid w:val="37875A5B"/>
    <w:rsid w:val="3D7434CF"/>
    <w:rsid w:val="40EE6039"/>
    <w:rsid w:val="40EF14BF"/>
    <w:rsid w:val="41230348"/>
    <w:rsid w:val="41C83828"/>
    <w:rsid w:val="422E75D1"/>
    <w:rsid w:val="428B4190"/>
    <w:rsid w:val="446474E5"/>
    <w:rsid w:val="49995C78"/>
    <w:rsid w:val="4C5F726F"/>
    <w:rsid w:val="4D53059D"/>
    <w:rsid w:val="4DED6E28"/>
    <w:rsid w:val="4EFE44E2"/>
    <w:rsid w:val="4F0E4A13"/>
    <w:rsid w:val="4F50502B"/>
    <w:rsid w:val="501D6863"/>
    <w:rsid w:val="509D35F2"/>
    <w:rsid w:val="51A25EE6"/>
    <w:rsid w:val="524B48D6"/>
    <w:rsid w:val="52B91E49"/>
    <w:rsid w:val="54304C97"/>
    <w:rsid w:val="55ED02A1"/>
    <w:rsid w:val="56280290"/>
    <w:rsid w:val="562A6D00"/>
    <w:rsid w:val="56401727"/>
    <w:rsid w:val="58093C26"/>
    <w:rsid w:val="5A9F7293"/>
    <w:rsid w:val="5D6F6A48"/>
    <w:rsid w:val="5EE93E64"/>
    <w:rsid w:val="5F4F1B8D"/>
    <w:rsid w:val="5F7E470D"/>
    <w:rsid w:val="64103319"/>
    <w:rsid w:val="65021D7B"/>
    <w:rsid w:val="672432B5"/>
    <w:rsid w:val="67451A69"/>
    <w:rsid w:val="686F5712"/>
    <w:rsid w:val="693E31B9"/>
    <w:rsid w:val="6A167F75"/>
    <w:rsid w:val="6B3C655C"/>
    <w:rsid w:val="6BE831A7"/>
    <w:rsid w:val="6BF16A36"/>
    <w:rsid w:val="739B53E3"/>
    <w:rsid w:val="7447614D"/>
    <w:rsid w:val="750C5B8F"/>
    <w:rsid w:val="75D734B1"/>
    <w:rsid w:val="75E033DC"/>
    <w:rsid w:val="771025E0"/>
    <w:rsid w:val="775A3CB8"/>
    <w:rsid w:val="79FC1DEB"/>
    <w:rsid w:val="7A18638B"/>
    <w:rsid w:val="7E89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style>
  <w:style w:type="paragraph" w:styleId="a4">
    <w:name w:val="Balloon Text"/>
    <w:basedOn w:val="a"/>
    <w:link w:val="Char"/>
    <w:autoRedefine/>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FollowedHyperlink"/>
    <w:basedOn w:val="a0"/>
    <w:uiPriority w:val="99"/>
    <w:semiHidden/>
    <w:unhideWhenUsed/>
    <w:qFormat/>
    <w:rPr>
      <w:color w:val="333333"/>
      <w:u w:val="none"/>
    </w:rPr>
  </w:style>
  <w:style w:type="character" w:styleId="HTML">
    <w:name w:val="HTML Definition"/>
    <w:basedOn w:val="a0"/>
    <w:autoRedefine/>
    <w:uiPriority w:val="99"/>
    <w:semiHidden/>
    <w:unhideWhenUsed/>
    <w:qFormat/>
    <w:rPr>
      <w:i/>
      <w:iCs/>
    </w:rPr>
  </w:style>
  <w:style w:type="character" w:styleId="ab">
    <w:name w:val="Hyperlink"/>
    <w:basedOn w:val="a0"/>
    <w:uiPriority w:val="99"/>
    <w:semiHidden/>
    <w:unhideWhenUsed/>
    <w:qFormat/>
    <w:rPr>
      <w:color w:val="333333"/>
      <w:u w:val="none"/>
    </w:rPr>
  </w:style>
  <w:style w:type="character" w:styleId="HTML0">
    <w:name w:val="HTML Code"/>
    <w:basedOn w:val="a0"/>
    <w:autoRedefine/>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6"/>
    <w:autoRedefine/>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hover6">
    <w:name w:val="hover6"/>
    <w:basedOn w:val="a0"/>
    <w:autoRedefine/>
    <w:qFormat/>
    <w:rPr>
      <w:color w:val="355E92"/>
    </w:rPr>
  </w:style>
  <w:style w:type="character" w:customStyle="1" w:styleId="bsharetext">
    <w:name w:val="bsharetext"/>
    <w:basedOn w:val="a0"/>
    <w:autoRedefine/>
    <w:qFormat/>
  </w:style>
  <w:style w:type="character" w:customStyle="1" w:styleId="Char">
    <w:name w:val="批注框文本 Char"/>
    <w:basedOn w:val="a0"/>
    <w:link w:val="a4"/>
    <w:autoRedefine/>
    <w:uiPriority w:val="99"/>
    <w:semiHidden/>
    <w:qFormat/>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style>
  <w:style w:type="paragraph" w:styleId="a4">
    <w:name w:val="Balloon Text"/>
    <w:basedOn w:val="a"/>
    <w:link w:val="Char"/>
    <w:autoRedefine/>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FollowedHyperlink"/>
    <w:basedOn w:val="a0"/>
    <w:uiPriority w:val="99"/>
    <w:semiHidden/>
    <w:unhideWhenUsed/>
    <w:qFormat/>
    <w:rPr>
      <w:color w:val="333333"/>
      <w:u w:val="none"/>
    </w:rPr>
  </w:style>
  <w:style w:type="character" w:styleId="HTML">
    <w:name w:val="HTML Definition"/>
    <w:basedOn w:val="a0"/>
    <w:autoRedefine/>
    <w:uiPriority w:val="99"/>
    <w:semiHidden/>
    <w:unhideWhenUsed/>
    <w:qFormat/>
    <w:rPr>
      <w:i/>
      <w:iCs/>
    </w:rPr>
  </w:style>
  <w:style w:type="character" w:styleId="ab">
    <w:name w:val="Hyperlink"/>
    <w:basedOn w:val="a0"/>
    <w:uiPriority w:val="99"/>
    <w:semiHidden/>
    <w:unhideWhenUsed/>
    <w:qFormat/>
    <w:rPr>
      <w:color w:val="333333"/>
      <w:u w:val="none"/>
    </w:rPr>
  </w:style>
  <w:style w:type="character" w:styleId="HTML0">
    <w:name w:val="HTML Code"/>
    <w:basedOn w:val="a0"/>
    <w:autoRedefine/>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6"/>
    <w:autoRedefine/>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hover6">
    <w:name w:val="hover6"/>
    <w:basedOn w:val="a0"/>
    <w:autoRedefine/>
    <w:qFormat/>
    <w:rPr>
      <w:color w:val="355E92"/>
    </w:rPr>
  </w:style>
  <w:style w:type="character" w:customStyle="1" w:styleId="bsharetext">
    <w:name w:val="bsharetext"/>
    <w:basedOn w:val="a0"/>
    <w:autoRedefine/>
    <w:qFormat/>
  </w:style>
  <w:style w:type="character" w:customStyle="1" w:styleId="Char">
    <w:name w:val="批注框文本 Char"/>
    <w:basedOn w:val="a0"/>
    <w:link w:val="a4"/>
    <w:autoRedefine/>
    <w:uiPriority w:val="99"/>
    <w:semiHidden/>
    <w:qFormat/>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gqxzfbgs@zb.shandong.cn&#65289;&#122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9</Pages>
  <Words>645</Words>
  <Characters>3682</Characters>
  <Application>Microsoft Office Word</Application>
  <DocSecurity>0</DocSecurity>
  <Lines>30</Lines>
  <Paragraphs>8</Paragraphs>
  <ScaleCrop>false</ScaleCrop>
  <Company>gq</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62</cp:revision>
  <dcterms:created xsi:type="dcterms:W3CDTF">2022-01-02T01:04:00Z</dcterms:created>
  <dcterms:modified xsi:type="dcterms:W3CDTF">2024-01-29T06:01:00Z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DACA03F549D241A1951014AF5584A788</vt:lpwstr>
  </property>
</Properties>
</file>