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98B86B9">
      <w:pPr>
        <w:pStyle w:val="3"/>
        <w:rPr>
          <w:highlight w:val="none"/>
        </w:rPr>
      </w:pPr>
      <w:bookmarkStart w:id="0" w:name="_Hlk505761168"/>
      <w:r>
        <w:rPr>
          <w:rFonts w:hint="eastAsia"/>
          <w:highlight w:val="none"/>
        </w:rPr>
        <w:t>一、餐饮食品</w:t>
      </w:r>
    </w:p>
    <w:p w14:paraId="6049BD3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F7A5C7D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14934-2016 食品安全国家标准 消毒餐（饮）具》等标准及产品明示标准和指标的要求。</w:t>
      </w:r>
    </w:p>
    <w:p w14:paraId="0CD9AFC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2187AEB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酸性橙Ⅱ,镉(以Cd计),铅(以Pb计),铬(以Cr计),山梨酸及其钾盐(以山梨酸计),纳他霉素,苯甲酸及其钠盐(以苯甲酸计),脱氢乙酸及其钠盐(以脱氢乙酸计),胭脂红,氯霉素,总砷(以As计)阴离子合成洗涤剂、大肠菌群等。</w:t>
      </w:r>
    </w:p>
    <w:p w14:paraId="2FD1916A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炒货食品及坚果制品</w:t>
      </w:r>
    </w:p>
    <w:p w14:paraId="110F3CA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1E82FE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 2762-2022《食品安全国家标准 食品中污染物限量》,GB 19300-2014《食品安全国家标准 坚果与籽类食品》,GB 2760-2024《食品安全国家标准 食品添加剂使用标准》,GB 2761-2017《食品安全国家标准 食品中真菌毒素限量》等标准及产品明示标准和指标的要求。</w:t>
      </w:r>
    </w:p>
    <w:p w14:paraId="6B8386BA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F5A9EE4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氧化硫残留量,大肠菌群,安赛蜜,山梨酸及其钾盐(以山梨酸计),甜蜜素(以环己基氨基磺酸计),糖精钠(以糖精计),脱氢乙酸及其钠盐(以脱氢乙酸计),苯甲酸及其钠盐(以苯甲酸计),过氧化值(以脂肪计),酸价(以脂肪计)(KOH),铅(以Pb计),霉菌,黄曲霉毒素B1等。</w:t>
      </w:r>
    </w:p>
    <w:p w14:paraId="6EE5C366">
      <w:pPr>
        <w:widowControl/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 w14:paraId="7E789DE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BA31BC9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食品添加剂使用标准等标准及产品明示标准和指标的要求。</w:t>
      </w:r>
    </w:p>
    <w:p w14:paraId="3B7023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5CEDCD8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苯甲酸及其钠盐(以苯甲酸计),脱氢乙酸及其钠盐(以脱氢乙酸计),二氧化硫残留量,铝的残留量(干样品,以Al计),山梨酸及其钾盐(以山梨酸计),日落黄,赤藓红,亮蓝,新红,柠檬黄,胭脂红,诱惑红,喹啉黄,靛蓝,苋菜红,酸性红等。</w:t>
      </w:r>
    </w:p>
    <w:p w14:paraId="39D02B8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、糕点</w:t>
      </w:r>
    </w:p>
    <w:p w14:paraId="18ACE57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97DC0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33CE894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B31D07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7C1DBF72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五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酒类</w:t>
      </w:r>
    </w:p>
    <w:p w14:paraId="2D1FBDF6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1B96AE0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食品添加剂使用标准》,GB 2762-2017《食品安全国家标准 食品中污染物限量》,GB/T 10781.2-2006《清香型白酒》,产品明示质量要求,GB 2757-2012《食品安全国家标准 蒸馏酒及其配制酒》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，GB/T 4927-2008《啤酒》,产品明示质量要求,GB 2758-2012《食品安全国家标准 发酵酒及其配制酒》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25BC973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2D9D2E1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三氯蔗糖,安赛蜜,甜蜜素(以环己基氨基磺酸计),甲醇,糖精钠(以糖精计),酒精度,铅(以Pb计)等。</w:t>
      </w:r>
    </w:p>
    <w:p w14:paraId="3D09B64D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六</w:t>
      </w:r>
      <w:r>
        <w:rPr>
          <w:rFonts w:hint="eastAsia"/>
          <w:highlight w:val="none"/>
        </w:rPr>
        <w:t>、粮食加工品</w:t>
      </w:r>
    </w:p>
    <w:p w14:paraId="6A78703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C9E3B8C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6646BBC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68BA2372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铅(以Pb计),脱氢乙酸及其钠盐(以脱氢乙酸计)等。</w:t>
      </w:r>
    </w:p>
    <w:p w14:paraId="14EA94C6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七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食品添加剂</w:t>
      </w:r>
    </w:p>
    <w:p w14:paraId="0966836F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BA5657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 GB 26687-2011《食品安全国家标准 复配食品添加剂通则》等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74D06FB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1434170F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铅(Pb) ,砷(以As计)等。</w:t>
      </w:r>
    </w:p>
    <w:p w14:paraId="769DD69F">
      <w:pPr>
        <w:pStyle w:val="3"/>
        <w:rPr>
          <w:highlight w:val="none"/>
        </w:rPr>
      </w:pPr>
      <w:r>
        <w:rPr>
          <w:rFonts w:hint="eastAsia"/>
          <w:highlight w:val="none"/>
          <w:lang w:eastAsia="zh-CN"/>
        </w:rPr>
        <w:t>八</w:t>
      </w:r>
      <w:r>
        <w:rPr>
          <w:rFonts w:hint="eastAsia"/>
          <w:highlight w:val="none"/>
        </w:rPr>
        <w:t>、食用农产品</w:t>
      </w:r>
    </w:p>
    <w:p w14:paraId="1470808C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D341A7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2F1C0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6C52DF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FFEDA0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7DD36F9F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065B658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C9B18A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7D1AB26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9D6E7C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3BD8B151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18B2687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C18640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24A2241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AAA7E1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5DAB1AA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64CD75F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722043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303A9D4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730A9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4F563513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192FC592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E0C02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4DEAD96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8F92D03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  <w:bookmarkEnd w:id="0"/>
    </w:p>
    <w:p w14:paraId="53755AAE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九、蔬菜制品</w:t>
      </w:r>
    </w:p>
    <w:p w14:paraId="5A75BB3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538D9C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7383FC4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CBBF7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诱惑红,亚硝酸盐（以NaNO₂计）,苯甲酸及其钠盐(以苯甲酸计),安赛蜜,山梨酸及其钾盐(以山梨酸计),柠檬黄,日落黄,二氧化硫残留量,糖精钠(以糖精计),甜蜜素(以环己基氨基磺酸计),脱氢乙酸及其钠盐(以脱氢乙酸计)等。</w:t>
      </w:r>
    </w:p>
    <w:p w14:paraId="4DB01C99">
      <w:pPr>
        <w:pStyle w:val="3"/>
        <w:rPr>
          <w:rFonts w:hint="eastAsia" w:eastAsia="黑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十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eastAsia="zh-CN"/>
        </w:rPr>
        <w:t>水产制品</w:t>
      </w:r>
    </w:p>
    <w:p w14:paraId="27B5FE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DEE192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 GB 2760-2024《食品安全国家标准 食品添加剂使用标准》,GB 2762-2022《食品安全国家标准 食品中污染物限量》,GB 19643-2016《食品安全国家标准 藻类及其制品》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346AE71D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3853E0F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甜蜜素(以环己基氨基磺酸计),防腐剂混合使用时各自用量占其最大使用量的比例之和,山梨酸及其钾盐(以山梨酸计),苯甲酸及其钠盐(以苯甲酸计),脱氢乙酸及其钠盐(以脱氢乙酸计),柠檬黄,菌落总数(三级采样)等。</w:t>
      </w:r>
    </w:p>
    <w:p w14:paraId="530F0941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一</w:t>
      </w:r>
      <w:r>
        <w:rPr>
          <w:rFonts w:hint="eastAsia"/>
          <w:highlight w:val="none"/>
        </w:rPr>
        <w:t>、调味品</w:t>
      </w:r>
    </w:p>
    <w:p w14:paraId="5AD0661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0B6B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50CC5B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D8378E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22896EA">
      <w:pPr>
        <w:pStyle w:val="3"/>
        <w:rPr>
          <w:highlight w:val="none"/>
        </w:rPr>
      </w:pPr>
      <w:r>
        <w:rPr>
          <w:rFonts w:hint="eastAsia"/>
          <w:highlight w:val="none"/>
        </w:rPr>
        <w:t>十</w:t>
      </w:r>
      <w:r>
        <w:rPr>
          <w:rFonts w:hint="eastAsia"/>
          <w:highlight w:val="none"/>
          <w:lang w:eastAsia="zh-CN"/>
        </w:rPr>
        <w:t>二</w:t>
      </w:r>
      <w:r>
        <w:rPr>
          <w:rFonts w:hint="eastAsia"/>
          <w:highlight w:val="none"/>
        </w:rPr>
        <w:t>、饮料</w:t>
      </w:r>
    </w:p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4C013AD"/>
    <w:rsid w:val="15460945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6BA5589"/>
    <w:rsid w:val="38E9069F"/>
    <w:rsid w:val="39C845BF"/>
    <w:rsid w:val="3C7F1E90"/>
    <w:rsid w:val="40A22202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D452BCF"/>
    <w:rsid w:val="5D486D34"/>
    <w:rsid w:val="62C2329E"/>
    <w:rsid w:val="63794CCC"/>
    <w:rsid w:val="69215E37"/>
    <w:rsid w:val="698A3977"/>
    <w:rsid w:val="6ADE2922"/>
    <w:rsid w:val="6E8044CE"/>
    <w:rsid w:val="6F796B0C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3004</Words>
  <Characters>3531</Characters>
  <Lines>29</Lines>
  <Paragraphs>8</Paragraphs>
  <TotalTime>4</TotalTime>
  <ScaleCrop>false</ScaleCrop>
  <LinksUpToDate>false</LinksUpToDate>
  <CharactersWithSpaces>3648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2025-11-19T03:25:49Z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