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A83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检验</w:t>
      </w:r>
      <w:r>
        <w:rPr>
          <w:rFonts w:asciiTheme="majorEastAsia" w:hAnsiTheme="majorEastAsia" w:eastAsiaTheme="majorEastAsia"/>
          <w:b/>
          <w:sz w:val="44"/>
          <w:szCs w:val="44"/>
        </w:rPr>
        <w:t>项目及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检验依据</w:t>
      </w:r>
    </w:p>
    <w:p w14:paraId="4FFC72F6">
      <w:pPr>
        <w:ind w:firstLine="883" w:firstLineChars="200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 w14:paraId="12CB6630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Hlk505761168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一、饼干</w:t>
      </w:r>
    </w:p>
    <w:p w14:paraId="5E22A60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F11FAA1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7100-2015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食品安全国家标准 饼干》等标准及产品明示标准和指标的要求。</w:t>
      </w:r>
    </w:p>
    <w:p w14:paraId="5D6E10E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5D857214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山梨酸及其钾盐(以山梨酸计),霉菌,酸价(以脂肪计)(KOH),过氧化值(以脂肪计)。</w:t>
      </w:r>
    </w:p>
    <w:p w14:paraId="1D9B48DF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二、餐饮食品</w:t>
      </w:r>
    </w:p>
    <w:p w14:paraId="3AC110D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15A241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14934-2016 食品安全国家标准 消毒餐（饮）具》等标准及产品明示标准和指标的要求。</w:t>
      </w:r>
    </w:p>
    <w:p w14:paraId="000E3A0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1FA98B5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酸性橙Ⅱ,镉(以Cd计),铅(以Pb计),铬(以Cr计),山梨酸及其钾盐(以山梨酸计),纳他霉素,苯甲酸及其钠盐(以苯甲酸计),脱氢乙酸及其钠盐(以脱氢乙酸计),胭脂红,氯霉素,总砷(以As计)阴离子合成洗涤剂、大肠菌群等。</w:t>
      </w:r>
    </w:p>
    <w:p w14:paraId="17B9A37E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三、炒货食品及坚果制品</w:t>
      </w:r>
    </w:p>
    <w:p w14:paraId="110F3CAC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一）检验依据</w:t>
      </w:r>
    </w:p>
    <w:p w14:paraId="21E82FE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 2762-2022《食品安全国家标准 食品中污染物限量》,GB 19300-2014《食品安全国家标准 坚果与籽类食品》,GB 2760-2024《食品安全国家标准 食品添加剂使用标准》,GB 2761-2017《食品安全国家标准 食品中真菌毒素限量》等标准及产品明示标准和指标的要求。</w:t>
      </w:r>
    </w:p>
    <w:p w14:paraId="6B8386BA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417E4B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二氧化硫残留量,大肠菌群,安赛蜜,山梨酸及其钾盐(以山梨酸计),甜蜜素(以环己基氨基磺酸计),糖精钠(以糖精计),脱氢乙酸及其钠盐(以脱氢乙酸计),苯甲酸及其钠盐(以苯甲酸计),过氧化值(以脂肪计),酸价(以脂肪计)(KOH),铅(以Pb计),霉菌,黄曲霉毒素B1等。</w:t>
      </w:r>
    </w:p>
    <w:p w14:paraId="66683D2C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四、淀粉及淀粉制品</w:t>
      </w:r>
    </w:p>
    <w:p w14:paraId="281BAF99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DD9559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4食品安全国家标准 食品添加剂使用标准等标准及产品明示标准和指标的要求。</w:t>
      </w:r>
    </w:p>
    <w:p w14:paraId="2528AA5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4638A56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苯甲酸及其钠盐(以苯甲酸计),脱氢乙酸及其钠盐(以脱氢乙酸计),二氧化硫残留量,铝的残留量(干样品,以Al计),山梨酸及其钾盐(以山梨酸计),日落黄,赤藓红,亮蓝,新红,柠檬黄,胭脂红,诱惑红,喹啉黄,靛蓝,苋菜红,酸性红等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 w14:paraId="50EC040B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五、豆制品</w:t>
      </w:r>
    </w:p>
    <w:p w14:paraId="1910CBB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DE923F0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食品添加剂使用标准、GB 2762-2022食品安全国家标准 食品中污染物限量等标准及产品明示标准和指标的要求。</w:t>
      </w:r>
    </w:p>
    <w:p w14:paraId="05A4294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D68B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脱氢乙酸及其钠盐(以脱氢乙酸计),柠檬黄,丙酸及其钠盐、钙盐(以丙酸计),日落黄,铝的残留量(干样品,以Al计),苯甲酸及其钠盐(以苯甲酸计),铅(以Pb计),山梨酸及其钾盐(以山梨酸计)等。</w:t>
      </w:r>
    </w:p>
    <w:p w14:paraId="290698F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六、方便食品</w:t>
      </w:r>
    </w:p>
    <w:p w14:paraId="459C231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0C60D0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检验依据是GB 17400-2015《食品安全国家标准 方便面》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51843E9C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60A69DAF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大肠菌群,水分,菌落总数,过氧化值(以脂肪计),酸价(以脂肪计)(KOH),霉菌等。</w:t>
      </w:r>
    </w:p>
    <w:p w14:paraId="71825D0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七、糕点</w:t>
      </w:r>
    </w:p>
    <w:p w14:paraId="75D417F7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D358C4B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7099-2015 食品安全国家标准 糕点、面包》、《GB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1929C249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3D97BDBF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,金黄色葡萄球菌(三级采样),山梨酸及其钾盐(以山梨酸计),苯甲酸及其钠盐(以苯甲酸计),沙门氏菌(三级采样),菌落总数(三级采样),酸价(以脂肪计，KOH),霉菌,甜蜜素(以环己基氨基磺酸计),过氧化值(以脂肪计),丙酸及其钠盐、钙盐(以丙酸计),铅(以Pb计),铝的残留量(干样品，以Al计),脱氢乙酸及其钠盐(以脱氢乙酸计),三氯蔗糖,大肠菌群(三级采样)等。</w:t>
      </w:r>
    </w:p>
    <w:p w14:paraId="64ED626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八、罐头</w:t>
      </w:r>
    </w:p>
    <w:p w14:paraId="134E53FA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12CE713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2760-2024《食品安全国家标准 食品添加剂使用标准》</w:t>
      </w:r>
      <w:r>
        <w:rPr>
          <w:rFonts w:hint="eastAsia" w:ascii="仿宋" w:hAnsi="仿宋" w:eastAsia="仿宋"/>
          <w:sz w:val="32"/>
          <w:szCs w:val="32"/>
          <w:highlight w:val="none"/>
        </w:rPr>
        <w:t>、GB 7098-2015《食品安全国家标准 罐头食品》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GB 2761-2017《食品安全国家标准 食品中真菌毒素限量》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</w:t>
      </w:r>
      <w:r>
        <w:rPr>
          <w:rFonts w:ascii="仿宋" w:hAnsi="仿宋" w:eastAsia="仿宋"/>
          <w:sz w:val="32"/>
          <w:szCs w:val="32"/>
          <w:highlight w:val="none"/>
        </w:rPr>
        <w:t>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103D750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48E22947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ascii="仿宋" w:hAnsi="仿宋" w:eastAsia="仿宋"/>
          <w:sz w:val="32"/>
          <w:szCs w:val="32"/>
          <w:highlight w:val="none"/>
        </w:rPr>
        <w:t>脱氢乙酸及其钠盐(以脱氢乙酸计)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ascii="仿宋" w:hAnsi="仿宋" w:eastAsia="仿宋"/>
          <w:sz w:val="32"/>
          <w:szCs w:val="32"/>
          <w:highlight w:val="none"/>
        </w:rPr>
        <w:t>苯甲酸及其钠盐(以苯甲酸计)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ascii="仿宋" w:hAnsi="仿宋" w:eastAsia="仿宋"/>
          <w:sz w:val="32"/>
          <w:szCs w:val="32"/>
          <w:highlight w:val="none"/>
        </w:rPr>
        <w:t>山梨酸及其钾盐(以山梨酸计)</w:t>
      </w:r>
      <w:r>
        <w:rPr>
          <w:rFonts w:hint="eastAsia" w:ascii="仿宋" w:hAnsi="仿宋" w:eastAsia="仿宋"/>
          <w:sz w:val="32"/>
          <w:szCs w:val="32"/>
          <w:highlight w:val="none"/>
        </w:rPr>
        <w:t>,</w:t>
      </w:r>
      <w:r>
        <w:rPr>
          <w:rFonts w:ascii="仿宋" w:hAnsi="仿宋" w:eastAsia="仿宋"/>
          <w:sz w:val="32"/>
          <w:szCs w:val="32"/>
          <w:highlight w:val="none"/>
        </w:rPr>
        <w:t>黄曲霉毒素B₁</w:t>
      </w:r>
      <w:r>
        <w:rPr>
          <w:rFonts w:hint="eastAsia" w:ascii="仿宋" w:hAnsi="仿宋" w:eastAsia="仿宋"/>
          <w:sz w:val="32"/>
          <w:szCs w:val="32"/>
          <w:highlight w:val="none"/>
        </w:rPr>
        <w:t>等。</w:t>
      </w:r>
    </w:p>
    <w:p w14:paraId="7A6FB0B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九、酒类</w:t>
      </w:r>
    </w:p>
    <w:p w14:paraId="4926F4AC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C398EC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食品添加剂使用标准》,GB 2762-2017《食品安全国家标准 食品中污染物限量》,GB/T 10781.2-2006《清香型白酒》,产品明示质量要求,GB 2757-2012《食品安全国家标准 蒸馏酒及其配制酒》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，GB/T 4927-2008《啤酒》,产品明示质量要求,GB 2758-2012《食品安全国家标准 发酵酒及其配制酒》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5F549D9F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257CD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三氯蔗糖,安赛蜜,甜蜜素(以环己基氨基磺酸计),甲醇,糖精钠(以糖精计),酒精度,铅(以Pb计)等。</w:t>
      </w:r>
    </w:p>
    <w:p w14:paraId="1EF6CA96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十、粮食加工品</w:t>
      </w:r>
    </w:p>
    <w:p w14:paraId="755721F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99FCBE3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2761-2017 食品安全国家标准 食品中真菌毒素限量》、《GB 2762-2022 食品安全国家标准 食品中污染物限量》等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84C2F7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483521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铅(以Pb计),脱氢乙酸及其钠盐(以脱氢乙酸计)等。</w:t>
      </w:r>
    </w:p>
    <w:p w14:paraId="42047B35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十一、肉制品</w:t>
      </w:r>
    </w:p>
    <w:p w14:paraId="4CAF88CD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3D65472F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2726-2016 食品安全国家标准 熟肉制品》、《GB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14A06B1E">
      <w:pPr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665CE04A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山梨酸及其钾盐(以山梨酸计),大肠菌群,金黄色葡萄球菌,苯并[a]芘,菌落总数,铅(以Pb计),苯甲酸及其钠盐(以苯甲酸计),胭脂红,亚硝酸盐(以亚硝酸钠计),纳他霉素,氯霉素等。</w:t>
      </w:r>
    </w:p>
    <w:p w14:paraId="734D04BE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十二、乳制品</w:t>
      </w:r>
    </w:p>
    <w:p w14:paraId="13D2567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9837108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检验依据是《卫生部、工业和信息化部、农业部、工商总局质检总局公告2011年第10号》、《GB 25190-2010 食品安全国家标准 灭菌乳》、《GB 25191-2010 食品安全国家标准 调制乳》、《GB 19645-2010 食品安全国家标准 巴氏杀菌乳》、《GB 19302-2010 食品安全国家标准 发酵乳》等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的要求。</w:t>
      </w:r>
    </w:p>
    <w:p w14:paraId="5F020AC1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7D0BA594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丙二醇,蛋白质,商业无菌,脂肪,非脂乳固体,酸度</w:t>
      </w:r>
      <w:r>
        <w:rPr>
          <w:rFonts w:hint="eastAsia" w:ascii="仿宋" w:hAnsi="仿宋" w:eastAsia="仿宋" w:cs="Times New Roman"/>
          <w:sz w:val="32"/>
          <w:szCs w:val="32"/>
          <w:highlight w:val="none"/>
        </w:rPr>
        <w:t>等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45D6A413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十三、食用农产品</w:t>
      </w:r>
    </w:p>
    <w:p w14:paraId="62B51F28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1、畜禽肉及副产品</w:t>
      </w:r>
    </w:p>
    <w:p w14:paraId="10A5AF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590B85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2707-2016 食品安全国家标准 鲜(冻)畜、禽产品》、《GB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24D2AE7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3A0E9C7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克伦特罗、沙丁胺醇、莱克多巴胺、恩诺沙星、氯霉素、氟苯尼考、呋喃唑酮代谢物、呋喃它酮代谢物、呋喃西林代谢物、呋喃妥因代谢物、地塞米松、磺胺类（总量）、五氯酚酸钠、氧氟沙星等。</w:t>
      </w:r>
    </w:p>
    <w:p w14:paraId="4C7B01ED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2、蔬菜</w:t>
      </w:r>
    </w:p>
    <w:p w14:paraId="37079AD0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38CDE1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6C4D924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440A6F8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甲胺磷、氧乐果、甲拌磷、乐果、毒死蜱、氯氰菊酯和高效氯氰菊酯、腐霉利、克百威、辛硫磷、多菌灵等。</w:t>
      </w:r>
    </w:p>
    <w:p w14:paraId="5EF22C02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3、水产品</w:t>
      </w:r>
    </w:p>
    <w:p w14:paraId="6E5BAD9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F724C3C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2733-2015 食品安全国家标准 鲜、冻动物性水产品》、《GB 2762-2022 食品安全国家标准 食品中污染物限量》、《GB 31650-2019 食品安全国家标准 食品中兽药最大残留限量》、《中华人民共和国农业农村部公告 第250号》等标准及产品明示标准和指标的要求。</w:t>
      </w:r>
    </w:p>
    <w:p w14:paraId="759314E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37B4EE9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镉、孔雀石绿、氯霉素、氟苯尼考、呋喃唑酮代谢物、呋喃它酮代谢物、呋喃西林代谢物、呋喃妥因代谢物、恩诺沙星、培氟沙星、洛美沙星、诺氟沙星、五氯酚酸钠、磺胺类（总量）、地西泮、氧氟沙星等。</w:t>
      </w:r>
    </w:p>
    <w:p w14:paraId="6C74AC97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4、水果类</w:t>
      </w:r>
    </w:p>
    <w:p w14:paraId="58172FE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4C2D131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2763.1-2022 食品安全国家标准 食品中2、4-滴丁酸钠盐等112种农药最大残留限量》等标准及产品明示标准和指标的要求。</w:t>
      </w:r>
    </w:p>
    <w:p w14:paraId="0B8EFC09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8F7C71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甲环唑、氟虫腈、多菌灵、吡唑醚菌酯、腈苯唑等。</w:t>
      </w:r>
    </w:p>
    <w:p w14:paraId="658C9F7D">
      <w:pPr>
        <w:widowControl/>
        <w:spacing w:line="540" w:lineRule="exact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5、鲜蛋</w:t>
      </w:r>
    </w:p>
    <w:p w14:paraId="0F3B2625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5C93FBFD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2763-2021 食品安全国家标准 食品中农药最大残留限量》、《GB 31650-2019 食品安全国家标准 食品中兽药最大残留限量》、《GB 31650.1-2022 食品安全国家标准 食品中41种兽药最大残留限量》、《中华人民共和国农业农村部公告 第250号》等标准及产品明示标准和指标的要求。</w:t>
      </w:r>
    </w:p>
    <w:p w14:paraId="018433E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3545E7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镉、恩诺沙星、洛美沙星、氧氟沙星、培氟沙星、诺氟沙星、氟苯尼考、呋喃唑酮代谢物、呋喃它酮代谢物、呋喃西林代谢物、呋喃妥因代谢物、多西环素、总汞等。</w:t>
      </w:r>
    </w:p>
    <w:p w14:paraId="65D1BC0B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十四、食用油、油脂及其制品</w:t>
      </w:r>
    </w:p>
    <w:p w14:paraId="51AB2E57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02068B56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检验依据是GB/T 1535-2017《大豆油》,GB 2762-2022《食品安全国家标准 食品中污染物限量》,GB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4《食品安全国家标准 食品添加剂使用标准》等标准及产品明示标准和指标的要求。</w:t>
      </w:r>
    </w:p>
    <w:p w14:paraId="6AB8DC7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21B57B37">
      <w:pPr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溶剂残留量,特丁基对苯二酚(TBHQ),苯并[a]芘,过氧化值,酸价(KOH)等。</w:t>
      </w:r>
    </w:p>
    <w:p w14:paraId="59776D51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十五、蔬菜制品</w:t>
      </w:r>
    </w:p>
    <w:p w14:paraId="30AFC56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31746F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2760-2024食品安全国家标准 食品添加剂使用标准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《</w:t>
      </w:r>
      <w:r>
        <w:rPr>
          <w:rFonts w:hint="eastAsia" w:ascii="仿宋" w:hAnsi="仿宋" w:eastAsia="仿宋"/>
          <w:sz w:val="32"/>
          <w:szCs w:val="32"/>
          <w:highlight w:val="none"/>
        </w:rPr>
        <w:t>GB 2762-2022食品安全国家标准 食品中污染物限量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797207BF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060D6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铅(以Pb计),诱惑红,亚硝酸盐（以NaNO₂计）,苯甲酸及其钠盐(以苯甲酸计),安赛蜜,山梨酸及其钾盐(以山梨酸计),柠檬黄,日落黄,二氧化硫残留量,糖精钠(以糖精计),甜蜜素(以环己基氨基磺酸计),脱氢乙酸及其钠盐(以脱氢乙酸计)等。</w:t>
      </w:r>
    </w:p>
    <w:p w14:paraId="0F050D5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十六、薯类和膨化食品</w:t>
      </w:r>
    </w:p>
    <w:p w14:paraId="606C5B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2D97E7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检验依据是GB/T 22699-2022《膨化食品质量通则》</w:t>
      </w:r>
      <w:r>
        <w:rPr>
          <w:rFonts w:hint="eastAsia" w:ascii="仿宋" w:hAnsi="仿宋" w:eastAsia="仿宋"/>
          <w:sz w:val="32"/>
          <w:szCs w:val="32"/>
          <w:highlight w:val="none"/>
        </w:rPr>
        <w:t>、GB 2760-2024《食品安全国家标准 食品添加剂使用标准》</w:t>
      </w:r>
      <w:r>
        <w:rPr>
          <w:rFonts w:hint="eastAsia" w:ascii="仿宋" w:hAnsi="仿宋" w:eastAsia="仿宋"/>
          <w:sz w:val="32"/>
          <w:szCs w:val="32"/>
          <w:highlight w:val="none"/>
        </w:rPr>
        <w:t>等标准及产品明示标准和指标的要求。</w:t>
      </w:r>
    </w:p>
    <w:p w14:paraId="080620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46F79F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糖精钠(以糖精计)</w:t>
      </w:r>
      <w:r>
        <w:rPr>
          <w:rFonts w:hint="eastAsia" w:ascii="仿宋" w:hAnsi="仿宋" w:eastAsia="仿宋"/>
          <w:sz w:val="32"/>
          <w:szCs w:val="32"/>
          <w:highlight w:val="none"/>
        </w:rPr>
        <w:t>,苯甲酸及其钠盐(以苯甲酸计)</w:t>
      </w:r>
      <w:r>
        <w:rPr>
          <w:rFonts w:hint="eastAsia" w:ascii="仿宋" w:hAnsi="仿宋" w:eastAsia="仿宋"/>
          <w:sz w:val="32"/>
          <w:szCs w:val="32"/>
          <w:highlight w:val="none"/>
        </w:rPr>
        <w:t>,山梨酸及其钾盐(以山梨酸计)</w:t>
      </w:r>
      <w:r>
        <w:rPr>
          <w:rFonts w:hint="eastAsia" w:ascii="仿宋" w:hAnsi="仿宋" w:eastAsia="仿宋"/>
          <w:sz w:val="32"/>
          <w:szCs w:val="32"/>
          <w:highlight w:val="none"/>
        </w:rPr>
        <w:t>,沙门氏菌</w:t>
      </w:r>
      <w:r>
        <w:rPr>
          <w:rFonts w:hint="eastAsia" w:ascii="仿宋" w:hAnsi="仿宋" w:eastAsia="仿宋"/>
          <w:sz w:val="32"/>
          <w:szCs w:val="32"/>
          <w:highlight w:val="none"/>
        </w:rPr>
        <w:t>等。</w:t>
      </w:r>
    </w:p>
    <w:p w14:paraId="1C730F38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十七、水产制品</w:t>
      </w:r>
    </w:p>
    <w:p w14:paraId="60DCF0AB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3141FBE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 xml:space="preserve"> GB 2760-2024《食品安全国家标准 食品添加剂使用标准》,GB 2762-2022《食品安全国家标准 食品中污染物限量》,GB 19643-2016《食品安全国家标准 藻类及其制品》</w:t>
      </w:r>
      <w:r>
        <w:rPr>
          <w:rFonts w:hint="eastAsia" w:ascii="仿宋" w:hAnsi="仿宋" w:eastAsia="仿宋"/>
          <w:sz w:val="32"/>
          <w:szCs w:val="32"/>
          <w:highlight w:val="none"/>
        </w:rPr>
        <w:t>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B95533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445DE7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甜蜜素(以环己基氨基磺酸计),防腐剂混合使用时各自用量占其最大使用量的比例之和,山梨酸及其钾盐(以山梨酸计),苯甲酸及其钠盐(以苯甲酸计),脱氢乙酸及其钠盐(以脱氢乙酸计),柠檬黄,菌落总数(三级采样)等。</w:t>
      </w:r>
    </w:p>
    <w:p w14:paraId="13FD7DAF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十八、速冻食品</w:t>
      </w:r>
    </w:p>
    <w:p w14:paraId="6F75715C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48CF2030">
      <w:pPr>
        <w:widowControl/>
        <w:spacing w:line="540" w:lineRule="exact"/>
        <w:ind w:firstLine="640" w:firstLineChars="200"/>
        <w:rPr>
          <w:rFonts w:hint="eastAsia"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是GB 2760-2024《食品安全国家标准 食品添加剂使用标准》、GB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GB 19295-2021《食品安全国家标准 速冻面米与调制食品》等标准及产品明示标准和指标的要求。</w:t>
      </w:r>
    </w:p>
    <w:p w14:paraId="30B3805D">
      <w:pPr>
        <w:widowControl/>
        <w:spacing w:line="540" w:lineRule="exact"/>
        <w:rPr>
          <w:rFonts w:hint="eastAsia" w:ascii="仿宋" w:hAnsi="仿宋" w:eastAsia="仿宋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10DDB2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诱惑红,柠檬黄,日落黄,过氧化值(以脂肪计)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highlight w:val="none"/>
        </w:rPr>
        <w:t>胭脂红等。</w:t>
      </w:r>
    </w:p>
    <w:p w14:paraId="1BCBDA34">
      <w:pPr>
        <w:widowControl/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十九、调味品</w:t>
      </w:r>
    </w:p>
    <w:p w14:paraId="52E4ACB8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6617CCE4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</w:t>
      </w:r>
      <w:r>
        <w:rPr>
          <w:rFonts w:ascii="仿宋" w:hAnsi="仿宋" w:eastAsia="仿宋"/>
          <w:sz w:val="32"/>
          <w:szCs w:val="32"/>
          <w:highlight w:val="none"/>
        </w:rPr>
        <w:t>依据</w:t>
      </w:r>
      <w:r>
        <w:rPr>
          <w:rFonts w:hint="eastAsia" w:ascii="仿宋" w:hAnsi="仿宋" w:eastAsia="仿宋"/>
          <w:sz w:val="32"/>
          <w:szCs w:val="32"/>
          <w:highlight w:val="none"/>
        </w:rPr>
        <w:t>是《GB 2760-20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highlight w:val="none"/>
        </w:rPr>
        <w:t>4 食品安全国家标准 食品添加剂使用标准》、《GB 2762-2022 食品安全国家标准 食品中污染物限量》、《GB 29921-2021 食品安全国家标准 预包装食品中致病菌限量》、《整顿办函〔2011〕1号 食品中可能违法添加的非食用物质和易滥用的食品添加剂品种名单（第五批）》等</w:t>
      </w:r>
      <w:r>
        <w:rPr>
          <w:rFonts w:ascii="仿宋" w:hAnsi="仿宋" w:eastAsia="仿宋"/>
          <w:sz w:val="32"/>
          <w:szCs w:val="32"/>
          <w:highlight w:val="none"/>
        </w:rPr>
        <w:t>标准及产品明示标准</w:t>
      </w:r>
      <w:r>
        <w:rPr>
          <w:rFonts w:hint="eastAsia" w:ascii="仿宋" w:hAnsi="仿宋" w:eastAsia="仿宋"/>
          <w:sz w:val="32"/>
          <w:szCs w:val="32"/>
          <w:highlight w:val="none"/>
        </w:rPr>
        <w:t>和指标</w:t>
      </w:r>
      <w:r>
        <w:rPr>
          <w:rFonts w:ascii="仿宋" w:hAnsi="仿宋" w:eastAsia="仿宋"/>
          <w:sz w:val="32"/>
          <w:szCs w:val="32"/>
          <w:highlight w:val="none"/>
        </w:rPr>
        <w:t>的要求</w:t>
      </w:r>
      <w:r>
        <w:rPr>
          <w:rFonts w:hint="eastAsia" w:ascii="仿宋" w:hAnsi="仿宋" w:eastAsia="仿宋"/>
          <w:sz w:val="32"/>
          <w:szCs w:val="32"/>
          <w:highlight w:val="none"/>
        </w:rPr>
        <w:t>。</w:t>
      </w:r>
    </w:p>
    <w:p w14:paraId="5E62D7AE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</w:t>
      </w:r>
      <w:r>
        <w:rPr>
          <w:rFonts w:ascii="仿宋" w:hAnsi="仿宋" w:eastAsia="仿宋"/>
          <w:sz w:val="32"/>
          <w:szCs w:val="32"/>
          <w:highlight w:val="none"/>
        </w:rPr>
        <w:t>项目</w:t>
      </w:r>
    </w:p>
    <w:p w14:paraId="55DDA5F5">
      <w:pPr>
        <w:widowControl/>
        <w:spacing w:line="540" w:lineRule="exact"/>
        <w:ind w:firstLine="640" w:firstLineChars="20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碘(以I计),钡(以Ba计),亚铁氰化钾/亚铁氰化钠(以亚铁氰根计),铅(以Pb计),氯化钠(以干基计),总汞(以Hg计),总砷(以As计)等。</w:t>
      </w:r>
    </w:p>
    <w:p w14:paraId="46751920">
      <w:pPr>
        <w:widowControl/>
        <w:spacing w:line="540" w:lineRule="exac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二十、饮料</w:t>
      </w:r>
    </w:p>
    <w:bookmarkEnd w:id="0"/>
    <w:p w14:paraId="097E5606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（一）检验依据</w:t>
      </w:r>
    </w:p>
    <w:p w14:paraId="75ED47DA">
      <w:pPr>
        <w:widowControl/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检验依据是《GB 8537-2018 食品安全国家标准 饮用天然矿泉水》、《GB 19298-2014 食品安全国家标准 包装饮用水》、《GB 7101-2022 食品安全国家标准 饮料》等标准及产品明示标准和指标的要求。</w:t>
      </w:r>
    </w:p>
    <w:p w14:paraId="2A4CE544">
      <w:pPr>
        <w:widowControl/>
        <w:spacing w:line="540" w:lineRule="exac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（二）检验项目</w:t>
      </w:r>
    </w:p>
    <w:p w14:paraId="7F5DA038">
      <w:pPr>
        <w:spacing w:line="540" w:lineRule="exact"/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脱氢乙酸及其钠盐(以脱氢乙酸计),菌落总数,大肠菌群,酵母,苯甲酸及其钠盐(以苯甲酸计),霉菌,山梨酸及其钾盐(以山梨酸计),柠檬黄,甜蜜素(以环己基氨基磺酸计),胭脂红,苋菜红,铅(以Pb计),日落黄等。</w:t>
      </w:r>
    </w:p>
    <w:p w14:paraId="144EA6DE">
      <w:pPr>
        <w:spacing w:line="540" w:lineRule="exact"/>
        <w:ind w:firstLine="64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C01C02"/>
    <w:rsid w:val="000117EB"/>
    <w:rsid w:val="00013696"/>
    <w:rsid w:val="000222FB"/>
    <w:rsid w:val="0002337B"/>
    <w:rsid w:val="0002410B"/>
    <w:rsid w:val="00026CE2"/>
    <w:rsid w:val="00033386"/>
    <w:rsid w:val="00066019"/>
    <w:rsid w:val="00070A70"/>
    <w:rsid w:val="0008245C"/>
    <w:rsid w:val="000918D7"/>
    <w:rsid w:val="0009203D"/>
    <w:rsid w:val="000A08FD"/>
    <w:rsid w:val="000B41E8"/>
    <w:rsid w:val="000D04A5"/>
    <w:rsid w:val="000D0C25"/>
    <w:rsid w:val="00100752"/>
    <w:rsid w:val="001154A7"/>
    <w:rsid w:val="0012043C"/>
    <w:rsid w:val="00122C8A"/>
    <w:rsid w:val="00135567"/>
    <w:rsid w:val="00144C68"/>
    <w:rsid w:val="00151900"/>
    <w:rsid w:val="001803BD"/>
    <w:rsid w:val="00182895"/>
    <w:rsid w:val="00184401"/>
    <w:rsid w:val="001B35B7"/>
    <w:rsid w:val="001E18BF"/>
    <w:rsid w:val="001F39A4"/>
    <w:rsid w:val="00204BD5"/>
    <w:rsid w:val="002208F5"/>
    <w:rsid w:val="002263AE"/>
    <w:rsid w:val="00227FFD"/>
    <w:rsid w:val="00237C95"/>
    <w:rsid w:val="00272B9F"/>
    <w:rsid w:val="002808D2"/>
    <w:rsid w:val="00285A09"/>
    <w:rsid w:val="002A088F"/>
    <w:rsid w:val="002B0BEB"/>
    <w:rsid w:val="002E7D4A"/>
    <w:rsid w:val="002F3029"/>
    <w:rsid w:val="002F72FF"/>
    <w:rsid w:val="00301472"/>
    <w:rsid w:val="00304770"/>
    <w:rsid w:val="003150E8"/>
    <w:rsid w:val="003365CD"/>
    <w:rsid w:val="00366016"/>
    <w:rsid w:val="00366940"/>
    <w:rsid w:val="00375621"/>
    <w:rsid w:val="00382F76"/>
    <w:rsid w:val="003A3325"/>
    <w:rsid w:val="003C375A"/>
    <w:rsid w:val="003C52A1"/>
    <w:rsid w:val="003F2948"/>
    <w:rsid w:val="00400350"/>
    <w:rsid w:val="00400D3D"/>
    <w:rsid w:val="00417E9B"/>
    <w:rsid w:val="0044626A"/>
    <w:rsid w:val="004465DF"/>
    <w:rsid w:val="0047120F"/>
    <w:rsid w:val="0048281A"/>
    <w:rsid w:val="004D3F4B"/>
    <w:rsid w:val="004E403A"/>
    <w:rsid w:val="004E576F"/>
    <w:rsid w:val="00502AF3"/>
    <w:rsid w:val="00503C3A"/>
    <w:rsid w:val="00516A01"/>
    <w:rsid w:val="00581DB1"/>
    <w:rsid w:val="005C01E4"/>
    <w:rsid w:val="005E49B9"/>
    <w:rsid w:val="005F0E11"/>
    <w:rsid w:val="005F3FC6"/>
    <w:rsid w:val="006105FE"/>
    <w:rsid w:val="006172C1"/>
    <w:rsid w:val="006300C5"/>
    <w:rsid w:val="00640C6F"/>
    <w:rsid w:val="00665A9E"/>
    <w:rsid w:val="006B1EDF"/>
    <w:rsid w:val="006F254F"/>
    <w:rsid w:val="00723CC1"/>
    <w:rsid w:val="007340D8"/>
    <w:rsid w:val="00741977"/>
    <w:rsid w:val="007456CC"/>
    <w:rsid w:val="00771589"/>
    <w:rsid w:val="007A1045"/>
    <w:rsid w:val="007A499A"/>
    <w:rsid w:val="007C53CE"/>
    <w:rsid w:val="007D2400"/>
    <w:rsid w:val="007F040F"/>
    <w:rsid w:val="007F4692"/>
    <w:rsid w:val="00800BDD"/>
    <w:rsid w:val="00814C8E"/>
    <w:rsid w:val="00840F9A"/>
    <w:rsid w:val="008552AA"/>
    <w:rsid w:val="00873ADA"/>
    <w:rsid w:val="008926E5"/>
    <w:rsid w:val="00895610"/>
    <w:rsid w:val="008C030D"/>
    <w:rsid w:val="008C1D30"/>
    <w:rsid w:val="008F0DD6"/>
    <w:rsid w:val="008F3317"/>
    <w:rsid w:val="0092354B"/>
    <w:rsid w:val="00925868"/>
    <w:rsid w:val="00965F71"/>
    <w:rsid w:val="009807E5"/>
    <w:rsid w:val="00986427"/>
    <w:rsid w:val="00987BEE"/>
    <w:rsid w:val="009A6E89"/>
    <w:rsid w:val="009B66DC"/>
    <w:rsid w:val="009B79B9"/>
    <w:rsid w:val="009C5E61"/>
    <w:rsid w:val="00A26C61"/>
    <w:rsid w:val="00A34BFC"/>
    <w:rsid w:val="00A46068"/>
    <w:rsid w:val="00A61397"/>
    <w:rsid w:val="00A85E34"/>
    <w:rsid w:val="00AA41EC"/>
    <w:rsid w:val="00AA5C0E"/>
    <w:rsid w:val="00AA73A2"/>
    <w:rsid w:val="00AD02B2"/>
    <w:rsid w:val="00AF3953"/>
    <w:rsid w:val="00AF48A5"/>
    <w:rsid w:val="00B5764D"/>
    <w:rsid w:val="00B57D22"/>
    <w:rsid w:val="00B90283"/>
    <w:rsid w:val="00B97D8D"/>
    <w:rsid w:val="00BB7B62"/>
    <w:rsid w:val="00C01C02"/>
    <w:rsid w:val="00C12654"/>
    <w:rsid w:val="00C25F02"/>
    <w:rsid w:val="00C25F64"/>
    <w:rsid w:val="00C33C14"/>
    <w:rsid w:val="00C417B7"/>
    <w:rsid w:val="00C518AE"/>
    <w:rsid w:val="00C63AC0"/>
    <w:rsid w:val="00C7667B"/>
    <w:rsid w:val="00CA47CD"/>
    <w:rsid w:val="00CD4DC3"/>
    <w:rsid w:val="00CE008B"/>
    <w:rsid w:val="00CE719F"/>
    <w:rsid w:val="00D1162D"/>
    <w:rsid w:val="00D36F3D"/>
    <w:rsid w:val="00D80231"/>
    <w:rsid w:val="00D95C13"/>
    <w:rsid w:val="00DA3C7C"/>
    <w:rsid w:val="00DB1E84"/>
    <w:rsid w:val="00DB2C96"/>
    <w:rsid w:val="00DB5C19"/>
    <w:rsid w:val="00DB7BB3"/>
    <w:rsid w:val="00DC4A1A"/>
    <w:rsid w:val="00DC546E"/>
    <w:rsid w:val="00DD4885"/>
    <w:rsid w:val="00DD668B"/>
    <w:rsid w:val="00DF3C39"/>
    <w:rsid w:val="00E00BFA"/>
    <w:rsid w:val="00E0202F"/>
    <w:rsid w:val="00E05FA7"/>
    <w:rsid w:val="00E33275"/>
    <w:rsid w:val="00E47DC9"/>
    <w:rsid w:val="00E57608"/>
    <w:rsid w:val="00E62C93"/>
    <w:rsid w:val="00E724B1"/>
    <w:rsid w:val="00E74B2E"/>
    <w:rsid w:val="00E77C12"/>
    <w:rsid w:val="00EB1CC9"/>
    <w:rsid w:val="00EC11FA"/>
    <w:rsid w:val="00EF3711"/>
    <w:rsid w:val="00EF78BD"/>
    <w:rsid w:val="00F178CD"/>
    <w:rsid w:val="00F41277"/>
    <w:rsid w:val="00F52C79"/>
    <w:rsid w:val="00F632FE"/>
    <w:rsid w:val="00F80686"/>
    <w:rsid w:val="00F90721"/>
    <w:rsid w:val="00FB0251"/>
    <w:rsid w:val="00FB3B28"/>
    <w:rsid w:val="00FD49E7"/>
    <w:rsid w:val="00FE15A2"/>
    <w:rsid w:val="051D4B94"/>
    <w:rsid w:val="05885B2B"/>
    <w:rsid w:val="095E0B11"/>
    <w:rsid w:val="0BC40AF4"/>
    <w:rsid w:val="0CA639A4"/>
    <w:rsid w:val="0D6C2A32"/>
    <w:rsid w:val="0D8C731C"/>
    <w:rsid w:val="0F602382"/>
    <w:rsid w:val="11F94A55"/>
    <w:rsid w:val="121769A1"/>
    <w:rsid w:val="12910332"/>
    <w:rsid w:val="15460945"/>
    <w:rsid w:val="16813868"/>
    <w:rsid w:val="214C1852"/>
    <w:rsid w:val="25915359"/>
    <w:rsid w:val="291B2A9C"/>
    <w:rsid w:val="2C3A6039"/>
    <w:rsid w:val="2CF80B6C"/>
    <w:rsid w:val="2E0E50A3"/>
    <w:rsid w:val="317A7CE9"/>
    <w:rsid w:val="32222597"/>
    <w:rsid w:val="345D3977"/>
    <w:rsid w:val="34F1693C"/>
    <w:rsid w:val="36BA5589"/>
    <w:rsid w:val="38564D6E"/>
    <w:rsid w:val="38E9069F"/>
    <w:rsid w:val="39C845BF"/>
    <w:rsid w:val="3C7F1E90"/>
    <w:rsid w:val="3D8A58DE"/>
    <w:rsid w:val="40A22202"/>
    <w:rsid w:val="41BC4A77"/>
    <w:rsid w:val="41D86CC9"/>
    <w:rsid w:val="42CA660C"/>
    <w:rsid w:val="44564BBE"/>
    <w:rsid w:val="46D16E3E"/>
    <w:rsid w:val="486707D7"/>
    <w:rsid w:val="521540CC"/>
    <w:rsid w:val="52466774"/>
    <w:rsid w:val="54177157"/>
    <w:rsid w:val="56280F82"/>
    <w:rsid w:val="566B3C34"/>
    <w:rsid w:val="5D486D34"/>
    <w:rsid w:val="61DF2BB7"/>
    <w:rsid w:val="62C2329E"/>
    <w:rsid w:val="63794CCC"/>
    <w:rsid w:val="69215E37"/>
    <w:rsid w:val="698A3977"/>
    <w:rsid w:val="6ADE2922"/>
    <w:rsid w:val="6F796B0C"/>
    <w:rsid w:val="72266C97"/>
    <w:rsid w:val="74F722F9"/>
    <w:rsid w:val="786F401E"/>
    <w:rsid w:val="7ABC3D6E"/>
    <w:rsid w:val="7B064866"/>
    <w:rsid w:val="7B1E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line="540" w:lineRule="exact"/>
      <w:outlineLvl w:val="1"/>
    </w:pPr>
    <w:rPr>
      <w:rFonts w:eastAsia="黑体" w:asciiTheme="majorHAnsi" w:hAnsiTheme="majorHAnsi" w:cstheme="majorBidi"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Emphasis"/>
    <w:basedOn w:val="8"/>
    <w:qFormat/>
    <w:uiPriority w:val="20"/>
    <w:rPr>
      <w:i/>
      <w:i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  <w:style w:type="character" w:customStyle="1" w:styleId="15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字符"/>
    <w:basedOn w:val="8"/>
    <w:link w:val="3"/>
    <w:qFormat/>
    <w:uiPriority w:val="9"/>
    <w:rPr>
      <w:rFonts w:eastAsia="黑体" w:asciiTheme="majorHAnsi" w:hAnsiTheme="majorHAnsi" w:cstheme="majorBidi"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3539</Words>
  <Characters>4222</Characters>
  <Lines>29</Lines>
  <Paragraphs>8</Paragraphs>
  <TotalTime>12</TotalTime>
  <ScaleCrop>false</ScaleCrop>
  <LinksUpToDate>false</LinksUpToDate>
  <CharactersWithSpaces>4374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2017-04-21T06:45:00Z</dcterms:created>
  <dc:creator>Administrator</dc:creator>
  <cp:lastModifiedBy>WPS_1569412250</cp:lastModifiedBy>
  <dcterms:modified xsi:type="dcterms:W3CDTF">2025-11-19T07:51:10Z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eyJoZGlkIjoiYWFjY2ZhYzA2NzYzODYzMTA3M2U4MTRmZTJhYTQ1YjEiLCJ1c2VySWQiOiI2NzQwMDQwNTMifQ==</vt:lpwstr>
  </property>
  <property fmtid="{D5CDD505-2E9C-101B-9397-08002B2CF9AE}" pid="4" name="ICV">
    <vt:lpwstr>E430033B707D494CA3EEC8235B957D1D_12</vt:lpwstr>
  </property>
</Properties>
</file>