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784A97">
      <w:pPr>
        <w:widowControl/>
        <w:spacing w:line="540" w:lineRule="exact"/>
        <w:jc w:val="center"/>
        <w:rPr>
          <w:rFonts w:hint="eastAsia" w:eastAsia="方正小标宋简体" w:cs="Times New Roman"/>
          <w:sz w:val="44"/>
          <w:szCs w:val="44"/>
          <w:lang w:eastAsia="zh-CN"/>
        </w:rPr>
      </w:pPr>
      <w:r>
        <w:rPr>
          <w:rFonts w:eastAsia="方正小标宋简体" w:cs="Times New Roman"/>
          <w:sz w:val="44"/>
          <w:szCs w:val="44"/>
        </w:rPr>
        <w:t>部分检验项目</w:t>
      </w:r>
      <w:r>
        <w:rPr>
          <w:rFonts w:hint="eastAsia" w:eastAsia="方正小标宋简体" w:cs="Times New Roman"/>
          <w:sz w:val="44"/>
          <w:szCs w:val="44"/>
          <w:lang w:eastAsia="zh-CN"/>
        </w:rPr>
        <w:t>说明</w:t>
      </w:r>
    </w:p>
    <w:p w14:paraId="354081BC">
      <w:pPr>
        <w:widowControl/>
        <w:spacing w:line="540" w:lineRule="exact"/>
        <w:jc w:val="center"/>
        <w:rPr>
          <w:rFonts w:eastAsia="方正小标宋简体" w:cs="Times New Roman"/>
          <w:sz w:val="44"/>
          <w:szCs w:val="44"/>
        </w:rPr>
      </w:pPr>
    </w:p>
    <w:p w14:paraId="16199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ind w:firstLine="640" w:firstLineChars="200"/>
        <w:textAlignment w:val="auto"/>
        <w:rPr>
          <w:rFonts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一</w:t>
      </w:r>
      <w:r>
        <w:rPr>
          <w:rFonts w:ascii="黑体" w:hAnsi="黑体" w:eastAsia="黑体" w:cs="黑体"/>
          <w:bCs/>
          <w:sz w:val="32"/>
          <w:szCs w:val="32"/>
        </w:rPr>
        <w:t>、</w:t>
      </w:r>
      <w:r>
        <w:rPr>
          <w:rFonts w:hint="eastAsia" w:ascii="黑体" w:hAnsi="黑体" w:eastAsia="黑体" w:cs="黑体"/>
          <w:bCs/>
          <w:sz w:val="32"/>
          <w:szCs w:val="32"/>
        </w:rPr>
        <w:t>噻虫胺</w:t>
      </w:r>
    </w:p>
    <w:p w14:paraId="3BDF27C3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ind w:firstLine="640"/>
        <w:textAlignment w:val="auto"/>
        <w:rPr>
          <w:rFonts w:ascii="Times New Roman" w:hAnsi="Times New Roman" w:eastAsia="仿宋_GB2312"/>
          <w:szCs w:val="32"/>
        </w:rPr>
      </w:pPr>
      <w:r>
        <w:rPr>
          <w:rFonts w:hint="eastAsia" w:eastAsia="仿宋_GB2312"/>
          <w:szCs w:val="32"/>
        </w:rPr>
        <w:t>噻虫胺属新烟碱类杀虫剂，具有内吸性、触杀和胃毒作用，</w:t>
      </w:r>
      <w:r>
        <w:rPr>
          <w:rFonts w:eastAsia="仿宋_GB2312"/>
          <w:szCs w:val="32"/>
        </w:rPr>
        <w:t>对</w:t>
      </w:r>
      <w:r>
        <w:rPr>
          <w:rFonts w:hint="eastAsia" w:eastAsia="仿宋_GB2312"/>
          <w:szCs w:val="32"/>
        </w:rPr>
        <w:t>蚜虫等</w:t>
      </w:r>
      <w:r>
        <w:rPr>
          <w:rFonts w:hint="eastAsia" w:eastAsia="仿宋_GB2312"/>
          <w:color w:val="000000"/>
          <w:szCs w:val="32"/>
        </w:rPr>
        <w:t>有较好防效</w:t>
      </w:r>
      <w:r>
        <w:rPr>
          <w:rFonts w:hint="eastAsia" w:eastAsia="仿宋_GB2312"/>
          <w:szCs w:val="32"/>
        </w:rPr>
        <w:t>。少量的残留不会引起人体急性中毒，但长期食用噻虫胺超标的食品，对人体健康可能有一定影响。《食品安全国家标准 食品中农药最大残留限量》（GB 2763—202</w:t>
      </w:r>
      <w:r>
        <w:rPr>
          <w:rFonts w:hint="eastAsia" w:eastAsia="仿宋_GB2312"/>
          <w:szCs w:val="32"/>
          <w:lang w:val="en-US" w:eastAsia="zh-CN"/>
        </w:rPr>
        <w:t>6</w:t>
      </w:r>
      <w:r>
        <w:rPr>
          <w:rFonts w:hint="eastAsia" w:eastAsia="仿宋_GB2312"/>
          <w:szCs w:val="32"/>
        </w:rPr>
        <w:t>）中规定，噻虫胺在</w:t>
      </w:r>
      <w:r>
        <w:rPr>
          <w:rFonts w:hint="eastAsia" w:eastAsia="仿宋_GB2312"/>
          <w:szCs w:val="32"/>
          <w:lang w:eastAsia="zh-CN"/>
        </w:rPr>
        <w:t>菜豆</w:t>
      </w:r>
      <w:r>
        <w:rPr>
          <w:rFonts w:hint="eastAsia" w:eastAsia="仿宋_GB2312"/>
          <w:szCs w:val="32"/>
        </w:rPr>
        <w:t>中的最大残留限量值为≤0.01mg/kg</w:t>
      </w:r>
      <w:r>
        <w:rPr>
          <w:rFonts w:hint="eastAsia" w:eastAsia="仿宋_GB2312"/>
          <w:szCs w:val="32"/>
          <w:lang w:eastAsia="zh-CN"/>
        </w:rPr>
        <w:t>，</w:t>
      </w:r>
      <w:r>
        <w:rPr>
          <w:rFonts w:hint="eastAsia" w:eastAsia="仿宋_GB2312"/>
          <w:szCs w:val="32"/>
        </w:rPr>
        <w:t>在</w:t>
      </w:r>
      <w:r>
        <w:rPr>
          <w:rFonts w:hint="eastAsia" w:eastAsia="仿宋_GB2312"/>
          <w:szCs w:val="32"/>
          <w:lang w:eastAsia="zh-CN"/>
        </w:rPr>
        <w:t>胡萝卜</w:t>
      </w:r>
      <w:r>
        <w:rPr>
          <w:rFonts w:hint="eastAsia" w:eastAsia="仿宋_GB2312"/>
          <w:szCs w:val="32"/>
        </w:rPr>
        <w:t>中的最大残留限量值为≤0.2mg/kg。</w:t>
      </w:r>
    </w:p>
    <w:p w14:paraId="34912E1B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ind w:firstLine="640"/>
        <w:textAlignment w:val="auto"/>
        <w:rPr>
          <w:rFonts w:hint="eastAsia" w:ascii="Times New Roman" w:hAnsi="Times New Roman" w:eastAsia="仿宋_GB2312"/>
          <w:szCs w:val="32"/>
        </w:rPr>
      </w:pPr>
      <w:r>
        <w:rPr>
          <w:rFonts w:hint="eastAsia" w:ascii="黑体" w:hAnsi="黑体" w:eastAsia="黑体" w:cs="黑体"/>
          <w:szCs w:val="32"/>
          <w:lang w:eastAsia="zh-CN"/>
        </w:rPr>
        <w:t>二、</w:t>
      </w:r>
      <w:r>
        <w:rPr>
          <w:rFonts w:hint="eastAsia" w:ascii="黑体" w:hAnsi="黑体" w:eastAsia="黑体" w:cs="黑体"/>
          <w:szCs w:val="32"/>
        </w:rPr>
        <w:t>氯氟氰菊酯和高效氯氟氰菊酯</w:t>
      </w:r>
    </w:p>
    <w:p w14:paraId="32EDF41A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ind w:firstLine="640"/>
        <w:textAlignment w:val="auto"/>
        <w:rPr>
          <w:rFonts w:hint="eastAsia" w:ascii="Times New Roman" w:hAnsi="Times New Roman" w:eastAsia="仿宋_GB2312"/>
          <w:szCs w:val="32"/>
        </w:rPr>
      </w:pPr>
      <w:r>
        <w:rPr>
          <w:rFonts w:hint="eastAsia" w:ascii="Times New Roman" w:hAnsi="Times New Roman" w:eastAsia="仿宋_GB2312"/>
          <w:szCs w:val="32"/>
        </w:rPr>
        <w:t>氯氟氰菊酯和高效氯氟氰菊酯（cyhalothrin and lambda-cyhalothrin)，是一种广谱、高效拟除虫菊酯类杀虫剂，以触杀和胃毒作用为主，无内吸作用，被广泛用于农林业和卫生害虫的防治。但由于其不易降解，对鱼类、蜜蜂、蚕和蚯蚓都有剧毒，对生态环境有一定影响。少量的农药残留不会引起人体急性中毒，但长期食用氯氟氰菊酯和高效氯氟氰菊酯超标的食品，对人体健康有一定影响。</w:t>
      </w:r>
    </w:p>
    <w:p w14:paraId="6ECF4A28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ind w:firstLine="640"/>
        <w:textAlignment w:val="auto"/>
        <w:rPr>
          <w:rFonts w:ascii="Times New Roman" w:hAnsi="Times New Roman" w:eastAsia="仿宋_GB2312"/>
          <w:szCs w:val="32"/>
        </w:rPr>
      </w:pPr>
      <w:r>
        <w:rPr>
          <w:rFonts w:hint="eastAsia" w:ascii="Times New Roman" w:hAnsi="Times New Roman" w:eastAsia="仿宋_GB2312"/>
          <w:szCs w:val="32"/>
        </w:rPr>
        <w:t>根据《食品安全国家标准  食品中农药最大残留限量》（GB 2763-2026）中规定，</w:t>
      </w:r>
      <w:r>
        <w:rPr>
          <w:rFonts w:hint="eastAsia" w:ascii="Times New Roman" w:hAnsi="Times New Roman" w:eastAsia="仿宋_GB2312"/>
          <w:szCs w:val="32"/>
          <w:lang w:eastAsia="zh-CN"/>
        </w:rPr>
        <w:t>荔枝</w:t>
      </w:r>
      <w:r>
        <w:rPr>
          <w:rFonts w:hint="eastAsia" w:ascii="Times New Roman" w:hAnsi="Times New Roman" w:eastAsia="仿宋_GB2312"/>
          <w:szCs w:val="32"/>
        </w:rPr>
        <w:t>中氯氟氰菊酯和高效氯氟氰菊酯的限量值是≤0.1mg/kg。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lYzk4MDYyYjBjMjMwOTk0NmExNzFlY2ZmY2VjNzcifQ=="/>
  </w:docVars>
  <w:rsids>
    <w:rsidRoot w:val="00FE5D5B"/>
    <w:rsid w:val="00047915"/>
    <w:rsid w:val="000B2F72"/>
    <w:rsid w:val="000D1F2C"/>
    <w:rsid w:val="000D7990"/>
    <w:rsid w:val="00104F9C"/>
    <w:rsid w:val="00120017"/>
    <w:rsid w:val="00142BAB"/>
    <w:rsid w:val="0016353F"/>
    <w:rsid w:val="00183C88"/>
    <w:rsid w:val="00187EF1"/>
    <w:rsid w:val="001A7939"/>
    <w:rsid w:val="001B7E3D"/>
    <w:rsid w:val="001E2D73"/>
    <w:rsid w:val="002165AC"/>
    <w:rsid w:val="00216911"/>
    <w:rsid w:val="0023643A"/>
    <w:rsid w:val="00267D2C"/>
    <w:rsid w:val="00272AFF"/>
    <w:rsid w:val="002779B0"/>
    <w:rsid w:val="002A0E47"/>
    <w:rsid w:val="002A7B05"/>
    <w:rsid w:val="002B5D06"/>
    <w:rsid w:val="002E1E3D"/>
    <w:rsid w:val="00303757"/>
    <w:rsid w:val="00317C7A"/>
    <w:rsid w:val="00343FA7"/>
    <w:rsid w:val="00355BCE"/>
    <w:rsid w:val="00356646"/>
    <w:rsid w:val="0039216A"/>
    <w:rsid w:val="0039237E"/>
    <w:rsid w:val="00393AC7"/>
    <w:rsid w:val="003C051D"/>
    <w:rsid w:val="003C1A05"/>
    <w:rsid w:val="003C1C00"/>
    <w:rsid w:val="003D2CB5"/>
    <w:rsid w:val="003E4438"/>
    <w:rsid w:val="00401592"/>
    <w:rsid w:val="00416857"/>
    <w:rsid w:val="00417140"/>
    <w:rsid w:val="004459BA"/>
    <w:rsid w:val="004530EB"/>
    <w:rsid w:val="00486265"/>
    <w:rsid w:val="004873B7"/>
    <w:rsid w:val="0049157A"/>
    <w:rsid w:val="004C4C39"/>
    <w:rsid w:val="004C6ADB"/>
    <w:rsid w:val="004D03CF"/>
    <w:rsid w:val="004E7A69"/>
    <w:rsid w:val="004F2710"/>
    <w:rsid w:val="004F3199"/>
    <w:rsid w:val="004F5C9E"/>
    <w:rsid w:val="00506E77"/>
    <w:rsid w:val="00516747"/>
    <w:rsid w:val="00517D25"/>
    <w:rsid w:val="005532DD"/>
    <w:rsid w:val="005563AF"/>
    <w:rsid w:val="0057510D"/>
    <w:rsid w:val="005A7253"/>
    <w:rsid w:val="005B3926"/>
    <w:rsid w:val="005C7B33"/>
    <w:rsid w:val="005D0F0A"/>
    <w:rsid w:val="005F3938"/>
    <w:rsid w:val="00616336"/>
    <w:rsid w:val="00635A67"/>
    <w:rsid w:val="0064005C"/>
    <w:rsid w:val="006561E0"/>
    <w:rsid w:val="00692D5A"/>
    <w:rsid w:val="006A59FB"/>
    <w:rsid w:val="006B3EDC"/>
    <w:rsid w:val="006B4472"/>
    <w:rsid w:val="006E1FDC"/>
    <w:rsid w:val="006E3A38"/>
    <w:rsid w:val="006F1D2B"/>
    <w:rsid w:val="006F46BD"/>
    <w:rsid w:val="007038C3"/>
    <w:rsid w:val="00706DF6"/>
    <w:rsid w:val="00745B63"/>
    <w:rsid w:val="00747991"/>
    <w:rsid w:val="00753815"/>
    <w:rsid w:val="00757AAA"/>
    <w:rsid w:val="007A6E05"/>
    <w:rsid w:val="007C3A42"/>
    <w:rsid w:val="007C44D9"/>
    <w:rsid w:val="00840425"/>
    <w:rsid w:val="008644DE"/>
    <w:rsid w:val="00881892"/>
    <w:rsid w:val="00893818"/>
    <w:rsid w:val="00905280"/>
    <w:rsid w:val="009242DD"/>
    <w:rsid w:val="009246B3"/>
    <w:rsid w:val="00947ABE"/>
    <w:rsid w:val="00966051"/>
    <w:rsid w:val="00967DA7"/>
    <w:rsid w:val="009845A4"/>
    <w:rsid w:val="009C2174"/>
    <w:rsid w:val="009C2809"/>
    <w:rsid w:val="00A00BB6"/>
    <w:rsid w:val="00A22BE5"/>
    <w:rsid w:val="00A31A7A"/>
    <w:rsid w:val="00A56B42"/>
    <w:rsid w:val="00A61ABF"/>
    <w:rsid w:val="00A74BFA"/>
    <w:rsid w:val="00A961E1"/>
    <w:rsid w:val="00AA6A00"/>
    <w:rsid w:val="00AA70E9"/>
    <w:rsid w:val="00AB66E8"/>
    <w:rsid w:val="00AB6B88"/>
    <w:rsid w:val="00AE1FE3"/>
    <w:rsid w:val="00AF48B8"/>
    <w:rsid w:val="00B26A19"/>
    <w:rsid w:val="00B34F62"/>
    <w:rsid w:val="00B45A1E"/>
    <w:rsid w:val="00B85FE0"/>
    <w:rsid w:val="00BA0A66"/>
    <w:rsid w:val="00BB2AEC"/>
    <w:rsid w:val="00BB3005"/>
    <w:rsid w:val="00C072CA"/>
    <w:rsid w:val="00C17896"/>
    <w:rsid w:val="00C21B78"/>
    <w:rsid w:val="00C450A2"/>
    <w:rsid w:val="00C470D2"/>
    <w:rsid w:val="00C5102F"/>
    <w:rsid w:val="00C71C94"/>
    <w:rsid w:val="00C82D9C"/>
    <w:rsid w:val="00CD25FA"/>
    <w:rsid w:val="00CF5352"/>
    <w:rsid w:val="00D07336"/>
    <w:rsid w:val="00D13490"/>
    <w:rsid w:val="00D547E7"/>
    <w:rsid w:val="00D6105D"/>
    <w:rsid w:val="00D70072"/>
    <w:rsid w:val="00D77620"/>
    <w:rsid w:val="00D82FD7"/>
    <w:rsid w:val="00D91490"/>
    <w:rsid w:val="00DA4BC8"/>
    <w:rsid w:val="00DC16BC"/>
    <w:rsid w:val="00DE453B"/>
    <w:rsid w:val="00DF3C8F"/>
    <w:rsid w:val="00E00BB4"/>
    <w:rsid w:val="00E2074F"/>
    <w:rsid w:val="00E2267B"/>
    <w:rsid w:val="00E71931"/>
    <w:rsid w:val="00E72ABA"/>
    <w:rsid w:val="00EA263F"/>
    <w:rsid w:val="00EB02D8"/>
    <w:rsid w:val="00ED0194"/>
    <w:rsid w:val="00ED6210"/>
    <w:rsid w:val="00EF7D01"/>
    <w:rsid w:val="00F05115"/>
    <w:rsid w:val="00F367C0"/>
    <w:rsid w:val="00F46DD1"/>
    <w:rsid w:val="00F65E8F"/>
    <w:rsid w:val="00FC38DD"/>
    <w:rsid w:val="00FE5D5B"/>
    <w:rsid w:val="012F3F7C"/>
    <w:rsid w:val="01AC0519"/>
    <w:rsid w:val="01B709DD"/>
    <w:rsid w:val="01BC06E8"/>
    <w:rsid w:val="024C0841"/>
    <w:rsid w:val="0279651D"/>
    <w:rsid w:val="027E29A5"/>
    <w:rsid w:val="02807ECA"/>
    <w:rsid w:val="039F44AE"/>
    <w:rsid w:val="03B1646A"/>
    <w:rsid w:val="03B87835"/>
    <w:rsid w:val="03D96696"/>
    <w:rsid w:val="041F5954"/>
    <w:rsid w:val="04ED4BE4"/>
    <w:rsid w:val="05B5126E"/>
    <w:rsid w:val="0661782B"/>
    <w:rsid w:val="0665320A"/>
    <w:rsid w:val="06AC30B3"/>
    <w:rsid w:val="07736C45"/>
    <w:rsid w:val="079A7870"/>
    <w:rsid w:val="07CF155D"/>
    <w:rsid w:val="087F4C1E"/>
    <w:rsid w:val="089538A4"/>
    <w:rsid w:val="08DB0795"/>
    <w:rsid w:val="0910796B"/>
    <w:rsid w:val="097471E6"/>
    <w:rsid w:val="0987610F"/>
    <w:rsid w:val="0B1F2F4E"/>
    <w:rsid w:val="0B393AF8"/>
    <w:rsid w:val="0B63273E"/>
    <w:rsid w:val="0B713C52"/>
    <w:rsid w:val="0B8E1003"/>
    <w:rsid w:val="0BB978C9"/>
    <w:rsid w:val="0BF751B0"/>
    <w:rsid w:val="0C0C578B"/>
    <w:rsid w:val="0C627F6A"/>
    <w:rsid w:val="0C990E09"/>
    <w:rsid w:val="0D3F4C8E"/>
    <w:rsid w:val="0D413ECD"/>
    <w:rsid w:val="0D9718A3"/>
    <w:rsid w:val="0E2D71CD"/>
    <w:rsid w:val="0E5D33A0"/>
    <w:rsid w:val="0E80558D"/>
    <w:rsid w:val="0E8A76E7"/>
    <w:rsid w:val="0E8D3EEF"/>
    <w:rsid w:val="0EFF09AB"/>
    <w:rsid w:val="0F075DB7"/>
    <w:rsid w:val="0F61774B"/>
    <w:rsid w:val="0F78231A"/>
    <w:rsid w:val="0F8C278D"/>
    <w:rsid w:val="1000054D"/>
    <w:rsid w:val="100C264D"/>
    <w:rsid w:val="106B4B1A"/>
    <w:rsid w:val="10AE31AD"/>
    <w:rsid w:val="110503BA"/>
    <w:rsid w:val="112B5EDB"/>
    <w:rsid w:val="11BD17A8"/>
    <w:rsid w:val="11CF74C4"/>
    <w:rsid w:val="124C65D5"/>
    <w:rsid w:val="125D330F"/>
    <w:rsid w:val="128F7902"/>
    <w:rsid w:val="12C51FAB"/>
    <w:rsid w:val="13276A14"/>
    <w:rsid w:val="13464766"/>
    <w:rsid w:val="134B7CB5"/>
    <w:rsid w:val="13A729E6"/>
    <w:rsid w:val="13CC4900"/>
    <w:rsid w:val="13E833B7"/>
    <w:rsid w:val="14831037"/>
    <w:rsid w:val="149842A8"/>
    <w:rsid w:val="14F1166B"/>
    <w:rsid w:val="158C3568"/>
    <w:rsid w:val="15E024AA"/>
    <w:rsid w:val="15ED4A05"/>
    <w:rsid w:val="16165B81"/>
    <w:rsid w:val="163A7083"/>
    <w:rsid w:val="16A641B4"/>
    <w:rsid w:val="16A754B9"/>
    <w:rsid w:val="16B97144"/>
    <w:rsid w:val="16BA5EB3"/>
    <w:rsid w:val="16D162FD"/>
    <w:rsid w:val="175E02CA"/>
    <w:rsid w:val="17943E3D"/>
    <w:rsid w:val="1883145E"/>
    <w:rsid w:val="18A778D5"/>
    <w:rsid w:val="19782D58"/>
    <w:rsid w:val="19D652F0"/>
    <w:rsid w:val="19DC243D"/>
    <w:rsid w:val="1A0A00C9"/>
    <w:rsid w:val="1A0D3543"/>
    <w:rsid w:val="1A391B12"/>
    <w:rsid w:val="1A5E1D51"/>
    <w:rsid w:val="1A6F1FEC"/>
    <w:rsid w:val="1A7828FB"/>
    <w:rsid w:val="1B423649"/>
    <w:rsid w:val="1B7A37A3"/>
    <w:rsid w:val="1BAA6486"/>
    <w:rsid w:val="1BD42BB8"/>
    <w:rsid w:val="1C101718"/>
    <w:rsid w:val="1C4549EB"/>
    <w:rsid w:val="1C5A0E5B"/>
    <w:rsid w:val="1DA575B0"/>
    <w:rsid w:val="1E042E4C"/>
    <w:rsid w:val="1ED866A8"/>
    <w:rsid w:val="1F0C367F"/>
    <w:rsid w:val="1F177155"/>
    <w:rsid w:val="1F777B41"/>
    <w:rsid w:val="1F7C0482"/>
    <w:rsid w:val="20986279"/>
    <w:rsid w:val="20D507EF"/>
    <w:rsid w:val="20E64D9D"/>
    <w:rsid w:val="20F1259A"/>
    <w:rsid w:val="21C27DB6"/>
    <w:rsid w:val="21C65A76"/>
    <w:rsid w:val="21FE1453"/>
    <w:rsid w:val="22757BEF"/>
    <w:rsid w:val="22921CC7"/>
    <w:rsid w:val="22A10C5C"/>
    <w:rsid w:val="23264738"/>
    <w:rsid w:val="233A4CDC"/>
    <w:rsid w:val="233B0E5B"/>
    <w:rsid w:val="234A1475"/>
    <w:rsid w:val="23834AD2"/>
    <w:rsid w:val="23A5630C"/>
    <w:rsid w:val="24032E22"/>
    <w:rsid w:val="24215C55"/>
    <w:rsid w:val="24791A7E"/>
    <w:rsid w:val="2511027B"/>
    <w:rsid w:val="252C160A"/>
    <w:rsid w:val="254C7941"/>
    <w:rsid w:val="257C268E"/>
    <w:rsid w:val="26374851"/>
    <w:rsid w:val="27A02EA3"/>
    <w:rsid w:val="27E32E19"/>
    <w:rsid w:val="287113E7"/>
    <w:rsid w:val="28F151B9"/>
    <w:rsid w:val="290F4347"/>
    <w:rsid w:val="291256ED"/>
    <w:rsid w:val="29494E99"/>
    <w:rsid w:val="29B84F82"/>
    <w:rsid w:val="29E22543"/>
    <w:rsid w:val="2A0B6F8A"/>
    <w:rsid w:val="2A1151BC"/>
    <w:rsid w:val="2A136595"/>
    <w:rsid w:val="2A2A61BA"/>
    <w:rsid w:val="2A346ACA"/>
    <w:rsid w:val="2A3D51DB"/>
    <w:rsid w:val="2A4808DD"/>
    <w:rsid w:val="2A694DA5"/>
    <w:rsid w:val="2B3A767C"/>
    <w:rsid w:val="2B9D609C"/>
    <w:rsid w:val="2BED2F82"/>
    <w:rsid w:val="2C6F63F4"/>
    <w:rsid w:val="2D0852EE"/>
    <w:rsid w:val="2D4C0361"/>
    <w:rsid w:val="2D5868DA"/>
    <w:rsid w:val="2E574E65"/>
    <w:rsid w:val="2EDC7DD7"/>
    <w:rsid w:val="2EF74B19"/>
    <w:rsid w:val="2F9A7BA6"/>
    <w:rsid w:val="30677211"/>
    <w:rsid w:val="308974AE"/>
    <w:rsid w:val="308C6234"/>
    <w:rsid w:val="315A1D85"/>
    <w:rsid w:val="31B00595"/>
    <w:rsid w:val="31CE0826"/>
    <w:rsid w:val="31FA4818"/>
    <w:rsid w:val="32980D2D"/>
    <w:rsid w:val="332E77CD"/>
    <w:rsid w:val="33676522"/>
    <w:rsid w:val="339A28D4"/>
    <w:rsid w:val="33B36A61"/>
    <w:rsid w:val="340267E0"/>
    <w:rsid w:val="346A4F0B"/>
    <w:rsid w:val="3491064E"/>
    <w:rsid w:val="34C14D91"/>
    <w:rsid w:val="34CB3CAA"/>
    <w:rsid w:val="34D7553F"/>
    <w:rsid w:val="35064D89"/>
    <w:rsid w:val="3560770F"/>
    <w:rsid w:val="356815AA"/>
    <w:rsid w:val="36327D7A"/>
    <w:rsid w:val="36D52E06"/>
    <w:rsid w:val="36DF3D38"/>
    <w:rsid w:val="36FD6F66"/>
    <w:rsid w:val="37016AEC"/>
    <w:rsid w:val="37AB1B65"/>
    <w:rsid w:val="37C830F3"/>
    <w:rsid w:val="37D5795F"/>
    <w:rsid w:val="37E5500F"/>
    <w:rsid w:val="386C091E"/>
    <w:rsid w:val="38E244F8"/>
    <w:rsid w:val="393C5773"/>
    <w:rsid w:val="394E4794"/>
    <w:rsid w:val="3A0D38CD"/>
    <w:rsid w:val="3A394391"/>
    <w:rsid w:val="3A782F7C"/>
    <w:rsid w:val="3A800389"/>
    <w:rsid w:val="3B0F3AD7"/>
    <w:rsid w:val="3B2A0822"/>
    <w:rsid w:val="3B8E73DE"/>
    <w:rsid w:val="3BDC2844"/>
    <w:rsid w:val="3BF94372"/>
    <w:rsid w:val="3C245489"/>
    <w:rsid w:val="3C4931C5"/>
    <w:rsid w:val="3C5D1E98"/>
    <w:rsid w:val="3C8D6DE4"/>
    <w:rsid w:val="3D92146B"/>
    <w:rsid w:val="3D9E5D28"/>
    <w:rsid w:val="3DF1766C"/>
    <w:rsid w:val="3E0A2E58"/>
    <w:rsid w:val="3EF00807"/>
    <w:rsid w:val="3F4D6968"/>
    <w:rsid w:val="3F902EF4"/>
    <w:rsid w:val="3FA54DF8"/>
    <w:rsid w:val="40325CE1"/>
    <w:rsid w:val="40A6021E"/>
    <w:rsid w:val="40E666E1"/>
    <w:rsid w:val="41271A71"/>
    <w:rsid w:val="41623C84"/>
    <w:rsid w:val="41B119D5"/>
    <w:rsid w:val="41C9127A"/>
    <w:rsid w:val="42C56F3A"/>
    <w:rsid w:val="42E142C5"/>
    <w:rsid w:val="434C3974"/>
    <w:rsid w:val="43632780"/>
    <w:rsid w:val="43DB57E2"/>
    <w:rsid w:val="43ED6D81"/>
    <w:rsid w:val="43FC5D17"/>
    <w:rsid w:val="45287A02"/>
    <w:rsid w:val="45845B9E"/>
    <w:rsid w:val="45DD622C"/>
    <w:rsid w:val="46144188"/>
    <w:rsid w:val="46B42A0C"/>
    <w:rsid w:val="46BE0D9D"/>
    <w:rsid w:val="46D109E3"/>
    <w:rsid w:val="46E4575A"/>
    <w:rsid w:val="470C7855"/>
    <w:rsid w:val="471552F2"/>
    <w:rsid w:val="478C04F1"/>
    <w:rsid w:val="4792415F"/>
    <w:rsid w:val="47E71B04"/>
    <w:rsid w:val="488A1DEF"/>
    <w:rsid w:val="48B253F3"/>
    <w:rsid w:val="493C2AF3"/>
    <w:rsid w:val="495C6EE5"/>
    <w:rsid w:val="498F59DB"/>
    <w:rsid w:val="49D822B4"/>
    <w:rsid w:val="4A17561C"/>
    <w:rsid w:val="4A831514"/>
    <w:rsid w:val="4AB873A4"/>
    <w:rsid w:val="4AE66BEE"/>
    <w:rsid w:val="4AF9238C"/>
    <w:rsid w:val="4B481211"/>
    <w:rsid w:val="4BC132E1"/>
    <w:rsid w:val="4BD91D16"/>
    <w:rsid w:val="4C06053E"/>
    <w:rsid w:val="4CE15E90"/>
    <w:rsid w:val="4E1746FB"/>
    <w:rsid w:val="4E7A3273"/>
    <w:rsid w:val="4E8406DF"/>
    <w:rsid w:val="4F064D63"/>
    <w:rsid w:val="4FE21920"/>
    <w:rsid w:val="50044D9A"/>
    <w:rsid w:val="502E59AA"/>
    <w:rsid w:val="50B341F7"/>
    <w:rsid w:val="50E64646"/>
    <w:rsid w:val="519F1876"/>
    <w:rsid w:val="51C0562E"/>
    <w:rsid w:val="522D01E0"/>
    <w:rsid w:val="52EE4A1B"/>
    <w:rsid w:val="52EF249C"/>
    <w:rsid w:val="5334770E"/>
    <w:rsid w:val="536569BA"/>
    <w:rsid w:val="53B0035C"/>
    <w:rsid w:val="53F1572D"/>
    <w:rsid w:val="54116B8E"/>
    <w:rsid w:val="542E0C2A"/>
    <w:rsid w:val="54474DC7"/>
    <w:rsid w:val="545311AD"/>
    <w:rsid w:val="553C3366"/>
    <w:rsid w:val="554A267C"/>
    <w:rsid w:val="55A31FD5"/>
    <w:rsid w:val="55E03E74"/>
    <w:rsid w:val="55EA4783"/>
    <w:rsid w:val="55FC364D"/>
    <w:rsid w:val="56E26F1A"/>
    <w:rsid w:val="58350AC5"/>
    <w:rsid w:val="585D6406"/>
    <w:rsid w:val="588440C7"/>
    <w:rsid w:val="58B62318"/>
    <w:rsid w:val="59140133"/>
    <w:rsid w:val="59704FCA"/>
    <w:rsid w:val="59CA695D"/>
    <w:rsid w:val="5AB6785F"/>
    <w:rsid w:val="5ACE2083"/>
    <w:rsid w:val="5B792E20"/>
    <w:rsid w:val="5B810747"/>
    <w:rsid w:val="5BCC4E29"/>
    <w:rsid w:val="5BFF268C"/>
    <w:rsid w:val="5C1761A2"/>
    <w:rsid w:val="5C8150E1"/>
    <w:rsid w:val="5D0979F9"/>
    <w:rsid w:val="5D1309C3"/>
    <w:rsid w:val="5D700D5D"/>
    <w:rsid w:val="5D84417A"/>
    <w:rsid w:val="5DAF494C"/>
    <w:rsid w:val="5DBA4654"/>
    <w:rsid w:val="5E045FE8"/>
    <w:rsid w:val="5E0537CF"/>
    <w:rsid w:val="5E0943D3"/>
    <w:rsid w:val="5E2A018B"/>
    <w:rsid w:val="5E654AED"/>
    <w:rsid w:val="5EDD7C2F"/>
    <w:rsid w:val="5F662111"/>
    <w:rsid w:val="5FF351F8"/>
    <w:rsid w:val="600F2BB9"/>
    <w:rsid w:val="602D40D8"/>
    <w:rsid w:val="604C110A"/>
    <w:rsid w:val="60F2511B"/>
    <w:rsid w:val="61416036"/>
    <w:rsid w:val="61B14255"/>
    <w:rsid w:val="61FB7B4C"/>
    <w:rsid w:val="628F15C9"/>
    <w:rsid w:val="62BA2508"/>
    <w:rsid w:val="63222E31"/>
    <w:rsid w:val="637F5749"/>
    <w:rsid w:val="63841BD1"/>
    <w:rsid w:val="638C2861"/>
    <w:rsid w:val="63E3546E"/>
    <w:rsid w:val="63E4172C"/>
    <w:rsid w:val="65274800"/>
    <w:rsid w:val="658D32AB"/>
    <w:rsid w:val="658F6240"/>
    <w:rsid w:val="659D7CC2"/>
    <w:rsid w:val="65A2414A"/>
    <w:rsid w:val="66452A5A"/>
    <w:rsid w:val="664A6EE1"/>
    <w:rsid w:val="66934D57"/>
    <w:rsid w:val="67CF6CDD"/>
    <w:rsid w:val="6A2665BD"/>
    <w:rsid w:val="6A644718"/>
    <w:rsid w:val="6A6C75A6"/>
    <w:rsid w:val="6AA06AFB"/>
    <w:rsid w:val="6B193C89"/>
    <w:rsid w:val="6B3837F7"/>
    <w:rsid w:val="6BA563A9"/>
    <w:rsid w:val="6C0B010E"/>
    <w:rsid w:val="6C8848B9"/>
    <w:rsid w:val="6C8907F3"/>
    <w:rsid w:val="6C8C2E23"/>
    <w:rsid w:val="6D0F2974"/>
    <w:rsid w:val="6D441D1D"/>
    <w:rsid w:val="6D6E1218"/>
    <w:rsid w:val="6D783D26"/>
    <w:rsid w:val="6D973B6B"/>
    <w:rsid w:val="6DA1296C"/>
    <w:rsid w:val="6E8354DD"/>
    <w:rsid w:val="6F422EDB"/>
    <w:rsid w:val="6FAD1747"/>
    <w:rsid w:val="6FF5793D"/>
    <w:rsid w:val="714A49EB"/>
    <w:rsid w:val="71822D60"/>
    <w:rsid w:val="71B46619"/>
    <w:rsid w:val="71C77838"/>
    <w:rsid w:val="72CD525F"/>
    <w:rsid w:val="732C778B"/>
    <w:rsid w:val="733B7399"/>
    <w:rsid w:val="73A81F4C"/>
    <w:rsid w:val="74973C5A"/>
    <w:rsid w:val="74CB6A8A"/>
    <w:rsid w:val="75260E05"/>
    <w:rsid w:val="755A0A19"/>
    <w:rsid w:val="75753F95"/>
    <w:rsid w:val="758849E0"/>
    <w:rsid w:val="75EF6295"/>
    <w:rsid w:val="764A5FA1"/>
    <w:rsid w:val="77193E72"/>
    <w:rsid w:val="789214E0"/>
    <w:rsid w:val="78A25EF7"/>
    <w:rsid w:val="78F92189"/>
    <w:rsid w:val="795D53F0"/>
    <w:rsid w:val="7A695863"/>
    <w:rsid w:val="7AB15C57"/>
    <w:rsid w:val="7AE91D0C"/>
    <w:rsid w:val="7B3834FB"/>
    <w:rsid w:val="7BA8440F"/>
    <w:rsid w:val="7BF97273"/>
    <w:rsid w:val="7C3C6A63"/>
    <w:rsid w:val="7C9B4E52"/>
    <w:rsid w:val="7D6A3C51"/>
    <w:rsid w:val="7D6D106B"/>
    <w:rsid w:val="7D9F5025"/>
    <w:rsid w:val="7DF80F37"/>
    <w:rsid w:val="7FAD2B87"/>
    <w:rsid w:val="7FEA29EC"/>
    <w:rsid w:val="7FF6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0"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Balloon Text"/>
    <w:basedOn w:val="1"/>
    <w:link w:val="21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next w:val="1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annotation subject"/>
    <w:basedOn w:val="3"/>
    <w:next w:val="3"/>
    <w:link w:val="24"/>
    <w:qFormat/>
    <w:uiPriority w:val="0"/>
    <w:rPr>
      <w:b/>
      <w:bCs/>
    </w:rPr>
  </w:style>
  <w:style w:type="paragraph" w:styleId="11">
    <w:name w:val="Body Text First Indent 2"/>
    <w:basedOn w:val="4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character" w:styleId="14">
    <w:name w:val="Hyperlink"/>
    <w:qFormat/>
    <w:uiPriority w:val="0"/>
    <w:rPr>
      <w:color w:val="0000FF"/>
      <w:u w:val="single"/>
    </w:rPr>
  </w:style>
  <w:style w:type="character" w:styleId="15">
    <w:name w:val="annotation reference"/>
    <w:qFormat/>
    <w:uiPriority w:val="0"/>
    <w:rPr>
      <w:sz w:val="21"/>
      <w:szCs w:val="21"/>
    </w:rPr>
  </w:style>
  <w:style w:type="paragraph" w:customStyle="1" w:styleId="16">
    <w:name w:val="列表段落1"/>
    <w:basedOn w:val="1"/>
    <w:qFormat/>
    <w:uiPriority w:val="34"/>
    <w:pPr>
      <w:ind w:firstLine="420" w:firstLineChars="200"/>
    </w:pPr>
  </w:style>
  <w:style w:type="paragraph" w:customStyle="1" w:styleId="17">
    <w:name w:val="列出段落1"/>
    <w:basedOn w:val="1"/>
    <w:qFormat/>
    <w:uiPriority w:val="34"/>
    <w:pPr>
      <w:ind w:firstLine="420" w:firstLineChars="200"/>
    </w:pPr>
    <w:rPr>
      <w:szCs w:val="22"/>
    </w:rPr>
  </w:style>
  <w:style w:type="paragraph" w:customStyle="1" w:styleId="18">
    <w:name w:val="列出段落2"/>
    <w:basedOn w:val="1"/>
    <w:qFormat/>
    <w:uiPriority w:val="34"/>
    <w:pPr>
      <w:ind w:firstLine="420" w:firstLineChars="200"/>
    </w:pPr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character" w:customStyle="1" w:styleId="20">
    <w:name w:val="批注文字 字符"/>
    <w:link w:val="3"/>
    <w:qFormat/>
    <w:uiPriority w:val="0"/>
    <w:rPr>
      <w:rFonts w:cs="Calibri"/>
      <w:kern w:val="2"/>
      <w:sz w:val="21"/>
      <w:szCs w:val="21"/>
    </w:rPr>
  </w:style>
  <w:style w:type="character" w:customStyle="1" w:styleId="21">
    <w:name w:val="批注框文本 字符"/>
    <w:link w:val="5"/>
    <w:qFormat/>
    <w:uiPriority w:val="0"/>
    <w:rPr>
      <w:rFonts w:cs="Calibri"/>
      <w:kern w:val="2"/>
      <w:sz w:val="18"/>
      <w:szCs w:val="18"/>
    </w:rPr>
  </w:style>
  <w:style w:type="character" w:customStyle="1" w:styleId="22">
    <w:name w:val="标题 1 字符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23">
    <w:name w:val="apple-converted-space"/>
    <w:qFormat/>
    <w:uiPriority w:val="0"/>
  </w:style>
  <w:style w:type="character" w:customStyle="1" w:styleId="24">
    <w:name w:val="批注主题 字符"/>
    <w:link w:val="10"/>
    <w:qFormat/>
    <w:uiPriority w:val="0"/>
    <w:rPr>
      <w:rFonts w:cs="Calibri"/>
      <w:b/>
      <w:bCs/>
      <w:kern w:val="2"/>
      <w:sz w:val="21"/>
      <w:szCs w:val="21"/>
    </w:rPr>
  </w:style>
  <w:style w:type="character" w:customStyle="1" w:styleId="25">
    <w:name w:val="Unresolved Mention"/>
    <w:basedOn w:val="1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142</Words>
  <Characters>156</Characters>
  <Lines>5</Lines>
  <Paragraphs>1</Paragraphs>
  <TotalTime>2</TotalTime>
  <ScaleCrop>false</ScaleCrop>
  <LinksUpToDate>false</LinksUpToDate>
  <CharactersWithSpaces>159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2022-05-13T03:26:00Z</dcterms:created>
  <dc:creator>lenovo</dc:creator>
  <cp:lastModifiedBy>WPS_1664243248</cp:lastModifiedBy>
  <cp:lastPrinted>2022-10-13T01:20:00Z</cp:lastPrinted>
  <dcterms:modified xsi:type="dcterms:W3CDTF">2026-07-28T07:20:34Z</dcterms:modified>
  <dc:title>附件1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E78A2EF27F8A46159C7F7411143F1286</vt:lpwstr>
  </property>
  <property fmtid="{D5CDD505-2E9C-101B-9397-08002B2CF9AE}" pid="4" name="KSOTemplateDocerSaveRecord">
    <vt:lpwstr>eyJoZGlkIjoiYWFjY2ZhYzA2NzYzODYzMTA3M2U4MTRmZTJhYTQ1YjEiLCJ1c2VySWQiOiIxNDE1MDExNjE5In0=</vt:lpwstr>
  </property>
</Properties>
</file>