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F48EA">
      <w:pPr>
        <w:spacing w:line="540" w:lineRule="exact"/>
        <w:jc w:val="center"/>
        <w:rPr>
          <w:rFonts w:ascii="方正小标宋简体" w:eastAsia="方正小标宋简体"/>
          <w:sz w:val="36"/>
          <w:szCs w:val="36"/>
        </w:rPr>
      </w:pPr>
      <w:r>
        <w:rPr>
          <w:rFonts w:hint="eastAsia" w:ascii="方正小标宋简体" w:eastAsia="方正小标宋简体"/>
          <w:sz w:val="44"/>
          <w:szCs w:val="44"/>
        </w:rPr>
        <w:t>高青县</w:t>
      </w:r>
      <w:r>
        <w:rPr>
          <w:rFonts w:hint="eastAsia" w:ascii="方正小标宋简体" w:eastAsia="方正小标宋简体"/>
          <w:sz w:val="44"/>
          <w:szCs w:val="44"/>
          <w:lang w:eastAsia="zh-CN"/>
        </w:rPr>
        <w:t>司法</w:t>
      </w:r>
      <w:r>
        <w:rPr>
          <w:rFonts w:hint="eastAsia" w:ascii="方正小标宋简体" w:eastAsia="方正小标宋简体"/>
          <w:sz w:val="44"/>
          <w:szCs w:val="44"/>
        </w:rPr>
        <w:t>局政府信息公开指南</w:t>
      </w:r>
    </w:p>
    <w:p w14:paraId="37412879">
      <w:pPr>
        <w:spacing w:line="540" w:lineRule="exact"/>
        <w:jc w:val="center"/>
        <w:rPr>
          <w:rFonts w:ascii="仿宋_GB2312" w:eastAsia="仿宋_GB2312"/>
          <w:sz w:val="32"/>
          <w:szCs w:val="32"/>
        </w:rPr>
      </w:pPr>
    </w:p>
    <w:p w14:paraId="712E3183">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w:t>
      </w:r>
      <w:r>
        <w:rPr>
          <w:rFonts w:hint="eastAsia" w:ascii="仿宋_GB2312" w:eastAsia="仿宋_GB2312"/>
          <w:sz w:val="32"/>
          <w:szCs w:val="32"/>
          <w:u w:val="none"/>
          <w:lang w:eastAsia="zh-CN"/>
        </w:rPr>
        <w:t>司法</w:t>
      </w:r>
      <w:r>
        <w:rPr>
          <w:rFonts w:hint="eastAsia" w:ascii="仿宋_GB2312" w:eastAsia="仿宋_GB2312"/>
          <w:sz w:val="32"/>
          <w:szCs w:val="32"/>
        </w:rPr>
        <w:t>局政府信息公开指南》（以下简称《指南》）由</w:t>
      </w:r>
      <w:r>
        <w:rPr>
          <w:rFonts w:hint="eastAsia" w:ascii="仿宋_GB2312" w:eastAsia="仿宋_GB2312"/>
          <w:sz w:val="32"/>
          <w:szCs w:val="32"/>
          <w:u w:val="none"/>
          <w:lang w:eastAsia="zh-CN"/>
        </w:rPr>
        <w:t>高青县司法</w:t>
      </w:r>
      <w:r>
        <w:rPr>
          <w:rFonts w:hint="eastAsia" w:ascii="仿宋_GB2312" w:eastAsia="仿宋_GB2312"/>
          <w:sz w:val="32"/>
          <w:szCs w:val="32"/>
        </w:rPr>
        <w:t>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4A884B41">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14:paraId="4DA6BBE3">
      <w:pPr>
        <w:spacing w:line="54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（一）公开范围（包含信息分类和编排体系）</w:t>
      </w:r>
    </w:p>
    <w:p w14:paraId="5BDF5A99">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14:paraId="01CE6E6C">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w:t>
      </w:r>
      <w:r>
        <w:rPr>
          <w:rFonts w:hint="eastAsia" w:ascii="仿宋_GB2312" w:eastAsia="仿宋_GB2312"/>
          <w:color w:val="auto"/>
          <w:sz w:val="32"/>
          <w:szCs w:val="32"/>
        </w:rPr>
        <w:t>下属</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单位设置及职能情况；</w:t>
      </w:r>
      <w:r>
        <w:rPr>
          <w:rFonts w:hint="eastAsia" w:ascii="仿宋_GB2312" w:eastAsia="仿宋_GB2312"/>
          <w:sz w:val="32"/>
          <w:szCs w:val="32"/>
        </w:rPr>
        <w:t>办公地址、办公时间、联系方式、负责人姓名、邮政编码等。</w:t>
      </w:r>
    </w:p>
    <w:p w14:paraId="487C7B91">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14:paraId="67287F3B">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6B597F50">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14:paraId="43364422">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w:t>
      </w:r>
      <w:r>
        <w:rPr>
          <w:rFonts w:hint="eastAsia" w:ascii="仿宋_GB2312" w:eastAsia="仿宋_GB2312"/>
          <w:color w:val="auto"/>
          <w:sz w:val="32"/>
          <w:szCs w:val="32"/>
          <w:lang w:eastAsia="zh-CN"/>
        </w:rPr>
        <w:t>我县“八五”普法规划、</w:t>
      </w:r>
      <w:r>
        <w:rPr>
          <w:rFonts w:hint="eastAsia" w:ascii="仿宋_GB2312" w:eastAsia="仿宋_GB2312"/>
          <w:sz w:val="32"/>
          <w:szCs w:val="32"/>
        </w:rPr>
        <w:t>本机关阶段性工作计划、工作重点安排等。</w:t>
      </w:r>
    </w:p>
    <w:p w14:paraId="60DF2C77">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14:paraId="0DAFDBEB">
      <w:pPr>
        <w:spacing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r>
        <w:rPr>
          <w:rFonts w:hint="eastAsia" w:ascii="仿宋_GB2312" w:eastAsia="仿宋_GB2312"/>
          <w:sz w:val="32"/>
          <w:szCs w:val="32"/>
          <w:lang w:eastAsia="zh-CN"/>
        </w:rPr>
        <w:t>行政执法事项的清单、服务指南、行政执法人员资格清单、行政执法流程图、行政执法结果、执法统计年报；优化服务事项的证明事项目录清单</w:t>
      </w:r>
      <w:r>
        <w:rPr>
          <w:rFonts w:hint="eastAsia" w:ascii="仿宋_GB2312" w:eastAsia="仿宋_GB2312"/>
          <w:color w:val="000000" w:themeColor="text1"/>
          <w:sz w:val="32"/>
          <w:szCs w:val="32"/>
          <w:lang w:eastAsia="zh-CN"/>
          <w14:textFill>
            <w14:solidFill>
              <w14:schemeClr w14:val="tx1"/>
            </w14:solidFill>
          </w14:textFill>
        </w:rPr>
        <w:t>等信息。</w:t>
      </w:r>
    </w:p>
    <w:p w14:paraId="1395C2E5">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14:paraId="0E572284">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r>
        <w:rPr>
          <w:rFonts w:hint="eastAsia" w:ascii="仿宋_GB2312" w:eastAsia="仿宋_GB2312"/>
          <w:sz w:val="32"/>
          <w:szCs w:val="32"/>
          <w:lang w:eastAsia="zh-CN"/>
        </w:rPr>
        <w:t>；行政执法统计年报</w:t>
      </w:r>
      <w:r>
        <w:rPr>
          <w:rFonts w:hint="eastAsia" w:ascii="仿宋_GB2312" w:eastAsia="仿宋_GB2312"/>
          <w:sz w:val="32"/>
          <w:szCs w:val="32"/>
        </w:rPr>
        <w:t>。</w:t>
      </w:r>
    </w:p>
    <w:p w14:paraId="045A504E">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14:paraId="60D83972">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主要包括：本机关人事任免信息</w:t>
      </w:r>
      <w:r>
        <w:rPr>
          <w:rFonts w:hint="eastAsia" w:ascii="仿宋_GB2312" w:eastAsia="仿宋_GB2312"/>
          <w:sz w:val="32"/>
          <w:szCs w:val="32"/>
          <w:lang w:eastAsia="zh-CN"/>
        </w:rPr>
        <w:t>。</w:t>
      </w:r>
    </w:p>
    <w:p w14:paraId="2BF94E3E">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14:paraId="242150CE">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72FD9682">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4695F676">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1.高青县人民政府网</w:t>
      </w:r>
      <w:r>
        <w:rPr>
          <w:rFonts w:hint="eastAsia" w:ascii="仿宋_GB2312" w:eastAsia="仿宋_GB2312"/>
          <w:sz w:val="32"/>
          <w:szCs w:val="32"/>
          <w:lang w:val="en-US" w:eastAsia="zh-CN"/>
        </w:rPr>
        <w:t>站</w:t>
      </w:r>
      <w:r>
        <w:rPr>
          <w:rFonts w:hint="eastAsia" w:ascii="仿宋_GB2312" w:eastAsia="仿宋_GB2312"/>
          <w:sz w:val="32"/>
          <w:szCs w:val="32"/>
        </w:rPr>
        <w:t>（http://www.gaoqing.gov.cn）。</w:t>
      </w:r>
    </w:p>
    <w:p w14:paraId="31FE3ED1">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2.《高青县人民政府公报》（http://www.gaoqing.gov.cn/gongkai/channel_c10671/）</w:t>
      </w:r>
    </w:p>
    <w:p w14:paraId="298CBD36">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（1）《高青县人民政府公报》线上查阅</w:t>
      </w:r>
    </w:p>
    <w:p w14:paraId="044D4E4B">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可登录高青县人民政府门户网站“政府公报”专栏</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http://www.gaoqing.gov.cn/gongkai/channel_c10671/）查阅数字化政府公报，专栏提供了公报查询、下载和打印等功能。</w:t>
      </w:r>
    </w:p>
    <w:p w14:paraId="0AFA6792">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（2）《高青县人民政府公报》免费赠阅点（线下查阅）</w:t>
      </w:r>
    </w:p>
    <w:p w14:paraId="1B9C94B4">
      <w:pPr>
        <w:spacing w:line="540" w:lineRule="exact"/>
        <w:ind w:firstLine="640" w:firstLineChars="200"/>
        <w:jc w:val="left"/>
        <w:rPr>
          <w:rFonts w:hint="eastAsia"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762F0D25">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bookmarkStart w:id="0" w:name="_GoBack"/>
      <w:bookmarkEnd w:id="0"/>
    </w:p>
    <w:p w14:paraId="6F9A4333">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14:paraId="098D4766">
      <w:pPr>
        <w:spacing w:line="540" w:lineRule="exact"/>
        <w:ind w:firstLine="640" w:firstLineChars="200"/>
        <w:rPr>
          <w:rFonts w:hint="eastAsia" w:ascii="仿宋_GB2312" w:eastAsia="仿宋_GB2312"/>
          <w:color w:val="FF0000"/>
          <w:kern w:val="0"/>
          <w:sz w:val="32"/>
          <w:szCs w:val="32"/>
        </w:rPr>
      </w:pPr>
      <w:r>
        <w:rPr>
          <w:rFonts w:hint="eastAsia" w:ascii="仿宋_GB2312" w:eastAsia="仿宋_GB2312"/>
          <w:color w:val="000000" w:themeColor="text1"/>
          <w:kern w:val="0"/>
          <w:sz w:val="32"/>
          <w:szCs w:val="32"/>
          <w14:textFill>
            <w14:solidFill>
              <w14:schemeClr w14:val="tx1"/>
            </w14:solidFill>
          </w14:textFill>
        </w:rPr>
        <w:t>5.政府信息查阅点：本机关在高青县档案馆（地址：山东省淄博市高青县黄河路21号；联系方式：0533-6967737；开放时间：周一至周五上午8:30—12:00，下午13：30—17:00；服务内容：查询、复制、打印政府信息）设置政府信息查阅点。</w:t>
      </w:r>
    </w:p>
    <w:p w14:paraId="17D03B64">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4D331BF2">
      <w:pPr>
        <w:spacing w:line="540" w:lineRule="exact"/>
        <w:ind w:firstLine="640" w:firstLineChars="200"/>
        <w:rPr>
          <w:rFonts w:hint="eastAsia" w:ascii="黑体" w:hAnsi="黑体" w:eastAsia="黑体"/>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518F1A18">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14:paraId="5FE51BE9">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071F7C25">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0FE5C44F">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3C5A7FFA">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06DE5B47">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w:t>
      </w:r>
      <w:r>
        <w:rPr>
          <w:rFonts w:hint="eastAsia" w:ascii="仿宋_GB2312" w:eastAsia="仿宋_GB2312"/>
          <w:color w:val="auto"/>
          <w:sz w:val="32"/>
          <w:szCs w:val="32"/>
          <w:u w:val="none"/>
          <w:lang w:eastAsia="zh-CN"/>
        </w:rPr>
        <w:t>高青县司法局办公室</w:t>
      </w:r>
      <w:r>
        <w:rPr>
          <w:rFonts w:hint="eastAsia" w:ascii="仿宋_GB2312" w:eastAsia="仿宋_GB2312"/>
          <w:sz w:val="32"/>
          <w:szCs w:val="32"/>
        </w:rPr>
        <w:t>现场当面提交申请。</w:t>
      </w:r>
    </w:p>
    <w:p w14:paraId="4D358C87">
      <w:pPr>
        <w:spacing w:line="540" w:lineRule="exact"/>
        <w:ind w:firstLine="640" w:firstLineChars="200"/>
        <w:rPr>
          <w:rFonts w:ascii="仿宋_GB2312" w:eastAsia="仿宋_GB2312"/>
          <w:sz w:val="32"/>
          <w:szCs w:val="32"/>
        </w:rPr>
      </w:pPr>
      <w:r>
        <w:rPr>
          <w:rFonts w:hint="eastAsia" w:ascii="仿宋_GB2312" w:eastAsia="仿宋_GB2312"/>
          <w:sz w:val="32"/>
          <w:szCs w:val="32"/>
        </w:rPr>
        <w:t>地址：山东省淄博市高青县</w:t>
      </w:r>
      <w:r>
        <w:rPr>
          <w:rFonts w:hint="eastAsia" w:ascii="仿宋_GB2312" w:eastAsia="仿宋_GB2312"/>
          <w:sz w:val="32"/>
          <w:szCs w:val="32"/>
          <w:u w:val="none"/>
          <w:lang w:eastAsia="zh-CN"/>
        </w:rPr>
        <w:t>清河</w:t>
      </w:r>
      <w:r>
        <w:rPr>
          <w:rFonts w:hint="eastAsia" w:ascii="仿宋_GB2312" w:eastAsia="仿宋_GB2312"/>
          <w:sz w:val="32"/>
          <w:szCs w:val="32"/>
        </w:rPr>
        <w:t>路</w:t>
      </w:r>
      <w:r>
        <w:rPr>
          <w:rFonts w:hint="eastAsia" w:ascii="仿宋_GB2312" w:eastAsia="仿宋_GB2312"/>
          <w:sz w:val="32"/>
          <w:szCs w:val="32"/>
          <w:u w:val="none"/>
          <w:lang w:val="en-US" w:eastAsia="zh-CN"/>
        </w:rPr>
        <w:t>9</w:t>
      </w:r>
      <w:r>
        <w:rPr>
          <w:rFonts w:hint="eastAsia" w:ascii="仿宋_GB2312" w:eastAsia="仿宋_GB2312"/>
          <w:sz w:val="32"/>
          <w:szCs w:val="32"/>
        </w:rPr>
        <w:t>号。</w:t>
      </w:r>
    </w:p>
    <w:p w14:paraId="2D230A61">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0，13:30-17:00（节假日除外）。</w:t>
      </w:r>
    </w:p>
    <w:p w14:paraId="6DAA52A9">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联系电话：0533- </w:t>
      </w:r>
      <w:r>
        <w:rPr>
          <w:rFonts w:hint="eastAsia" w:ascii="仿宋_GB2312" w:eastAsia="仿宋_GB2312"/>
          <w:sz w:val="32"/>
          <w:szCs w:val="32"/>
          <w:u w:val="none"/>
          <w:lang w:val="en-US" w:eastAsia="zh-CN"/>
        </w:rPr>
        <w:t>6981237。</w:t>
      </w:r>
    </w:p>
    <w:p w14:paraId="09E477E7">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633D30E3">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申请人可通过邮政寄送方式向本机关提交申请。受理机构：高青县</w:t>
      </w:r>
      <w:r>
        <w:rPr>
          <w:rFonts w:hint="eastAsia" w:ascii="仿宋_GB2312" w:eastAsia="仿宋_GB2312"/>
          <w:sz w:val="32"/>
          <w:szCs w:val="32"/>
          <w:lang w:val="en-US" w:eastAsia="zh-CN"/>
        </w:rPr>
        <w:t>司法局</w:t>
      </w:r>
      <w:r>
        <w:rPr>
          <w:rFonts w:hint="eastAsia" w:ascii="仿宋_GB2312" w:eastAsia="仿宋_GB2312"/>
          <w:sz w:val="32"/>
          <w:szCs w:val="32"/>
        </w:rPr>
        <w:t>办公室。</w:t>
      </w:r>
    </w:p>
    <w:p w14:paraId="29B8C630">
      <w:pPr>
        <w:spacing w:line="540" w:lineRule="exact"/>
        <w:ind w:firstLine="640" w:firstLineChars="200"/>
        <w:rPr>
          <w:rFonts w:ascii="仿宋_GB2312" w:eastAsia="仿宋_GB2312"/>
          <w:sz w:val="32"/>
          <w:szCs w:val="32"/>
        </w:rPr>
      </w:pPr>
      <w:r>
        <w:rPr>
          <w:rFonts w:hint="eastAsia" w:ascii="仿宋_GB2312" w:eastAsia="仿宋_GB2312"/>
          <w:sz w:val="32"/>
          <w:szCs w:val="32"/>
        </w:rPr>
        <w:t>来信请寄：</w:t>
      </w:r>
      <w:r>
        <w:rPr>
          <w:rFonts w:hint="eastAsia" w:ascii="仿宋_GB2312" w:eastAsia="仿宋_GB2312"/>
          <w:sz w:val="32"/>
          <w:szCs w:val="32"/>
          <w:lang w:val="en-US" w:eastAsia="zh-CN"/>
        </w:rPr>
        <w:t>山东省</w:t>
      </w:r>
      <w:r>
        <w:rPr>
          <w:rFonts w:hint="eastAsia" w:ascii="仿宋_GB2312" w:eastAsia="仿宋_GB2312"/>
          <w:sz w:val="32"/>
          <w:szCs w:val="32"/>
        </w:rPr>
        <w:t>淄博市高青县</w:t>
      </w:r>
      <w:r>
        <w:rPr>
          <w:rFonts w:hint="eastAsia" w:ascii="仿宋_GB2312" w:eastAsia="仿宋_GB2312"/>
          <w:sz w:val="32"/>
          <w:szCs w:val="32"/>
          <w:lang w:eastAsia="zh-CN"/>
        </w:rPr>
        <w:t>清河</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号，</w:t>
      </w:r>
      <w:r>
        <w:rPr>
          <w:rFonts w:hint="eastAsia" w:ascii="仿宋_GB2312" w:eastAsia="仿宋_GB2312"/>
          <w:color w:val="auto"/>
          <w:sz w:val="32"/>
          <w:szCs w:val="32"/>
          <w:u w:val="none"/>
          <w:lang w:eastAsia="zh-CN"/>
        </w:rPr>
        <w:t>高青县司法局办公室</w:t>
      </w:r>
      <w:r>
        <w:rPr>
          <w:rFonts w:hint="eastAsia" w:ascii="仿宋_GB2312" w:eastAsia="仿宋_GB2312"/>
          <w:sz w:val="32"/>
          <w:szCs w:val="32"/>
        </w:rPr>
        <w:t>（收），同时须在信封左下角注明“政府信息公开申请”字样；邮政编码：</w:t>
      </w:r>
      <w:r>
        <w:rPr>
          <w:rFonts w:hint="eastAsia" w:ascii="仿宋_GB2312" w:eastAsia="仿宋_GB2312"/>
          <w:sz w:val="32"/>
          <w:szCs w:val="32"/>
          <w:lang w:val="en-US" w:eastAsia="zh-CN"/>
        </w:rPr>
        <w:t>256300；联系电话：0533-6981237。</w:t>
      </w:r>
    </w:p>
    <w:p w14:paraId="35BBF914">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08872B25">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高青县人民政府网站（http://www.gaoqing.gov.cn）开通有政府信息公开申请网上提交渠道，受理向本机关提交的政府信息公开申请。申请人可登陆高青县人民政府网站，在政务公开专栏“依申请公开”页面（</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"http://www.gaoqing.gov.cn/jact/front/main.do?sysid=18" </w:instrText>
      </w:r>
      <w:r>
        <w:rPr>
          <w:color w:val="000000" w:themeColor="text1"/>
          <w14:textFill>
            <w14:solidFill>
              <w14:schemeClr w14:val="tx1"/>
            </w14:solidFill>
          </w14:textFill>
        </w:rPr>
        <w:fldChar w:fldCharType="separate"/>
      </w:r>
      <w:r>
        <w:rPr>
          <w:rStyle w:val="8"/>
          <w:rFonts w:hint="eastAsia" w:ascii="仿宋_GB2312" w:eastAsia="仿宋_GB2312"/>
          <w:color w:val="000000" w:themeColor="text1"/>
          <w:sz w:val="32"/>
          <w:szCs w:val="32"/>
          <w:u w:val="none"/>
          <w14:textFill>
            <w14:solidFill>
              <w14:schemeClr w14:val="tx1"/>
            </w14:solidFill>
          </w14:textFill>
        </w:rPr>
        <w:t>http://www.gaoqing.gov.cn/jact/front/main.do?sysid=18</w:t>
      </w:r>
      <w:r>
        <w:rPr>
          <w:rStyle w:val="8"/>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)，在线填写提交申请。</w:t>
      </w:r>
    </w:p>
    <w:p w14:paraId="2BD60976">
      <w:pPr>
        <w:spacing w:line="540" w:lineRule="exact"/>
        <w:ind w:firstLine="640" w:firstLineChars="200"/>
        <w:jc w:val="left"/>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5EFF93DB">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14:paraId="0F84CD68">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63AC65CE">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1.申请获取政府信息，应当填写《高青县政府信息公开申请表》，申请表可以从高青县人民政府网站（http://www.gaoqing.gov.cn）下载、打印，复制有效。</w:t>
      </w:r>
    </w:p>
    <w:p w14:paraId="38441EA7">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59E5386D">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77EE6AC2">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2237280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00B07391">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268B16A2">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1F51E9B3">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02F2658B">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7C7D30C8">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2E91A6C6">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6EB7BF64">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36A931C0">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5141E0FE">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025FD62D">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154A7BA8">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200A7698">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09B88418">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7880EF41">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49CE47EA">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14:paraId="77537D3F">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188688C1">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569E148C">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5C38ACCF">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59B7E318">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14:paraId="75721B34">
      <w:pPr>
        <w:spacing w:line="540" w:lineRule="exact"/>
        <w:ind w:firstLine="640" w:firstLineChars="200"/>
        <w:rPr>
          <w:rFonts w:ascii="仿宋_GB2312" w:eastAsia="仿宋_GB2312"/>
          <w:sz w:val="32"/>
          <w:szCs w:val="32"/>
        </w:rPr>
      </w:pPr>
      <w:r>
        <w:rPr>
          <w:rFonts w:hint="eastAsia" w:ascii="仿宋_GB2312" w:eastAsia="仿宋_GB2312"/>
          <w:color w:val="auto"/>
          <w:sz w:val="32"/>
          <w:szCs w:val="32"/>
          <w:u w:val="none"/>
          <w:lang w:eastAsia="zh-CN"/>
        </w:rPr>
        <w:t>高青县司法局</w:t>
      </w:r>
      <w:r>
        <w:rPr>
          <w:rFonts w:hint="eastAsia" w:ascii="仿宋_GB2312" w:eastAsia="仿宋_GB2312"/>
          <w:sz w:val="32"/>
          <w:szCs w:val="32"/>
        </w:rPr>
        <w:t>政府信息公开工作机构和申请受理机构为：</w:t>
      </w:r>
      <w:r>
        <w:rPr>
          <w:rFonts w:hint="eastAsia" w:ascii="仿宋_GB2312" w:eastAsia="仿宋_GB2312"/>
          <w:color w:val="auto"/>
          <w:sz w:val="32"/>
          <w:szCs w:val="32"/>
          <w:u w:val="none"/>
          <w:lang w:eastAsia="zh-CN"/>
        </w:rPr>
        <w:t>高青县司法局办公室</w:t>
      </w:r>
      <w:r>
        <w:rPr>
          <w:rFonts w:hint="eastAsia" w:ascii="仿宋_GB2312" w:eastAsia="仿宋_GB2312"/>
          <w:sz w:val="32"/>
          <w:szCs w:val="32"/>
        </w:rPr>
        <w:t>。</w:t>
      </w:r>
    </w:p>
    <w:p w14:paraId="7C019D58">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w:t>
      </w:r>
      <w:r>
        <w:rPr>
          <w:rFonts w:hint="eastAsia" w:ascii="仿宋_GB2312" w:eastAsia="仿宋_GB2312"/>
          <w:sz w:val="32"/>
          <w:szCs w:val="32"/>
          <w:u w:val="none"/>
          <w:lang w:eastAsia="zh-CN"/>
        </w:rPr>
        <w:t>清河</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号</w:t>
      </w:r>
    </w:p>
    <w:p w14:paraId="047B9435">
      <w:pPr>
        <w:spacing w:line="540" w:lineRule="exact"/>
        <w:ind w:firstLine="640" w:firstLineChars="200"/>
        <w:rPr>
          <w:rFonts w:ascii="仿宋_GB2312" w:eastAsia="仿宋_GB2312"/>
          <w:sz w:val="32"/>
          <w:szCs w:val="32"/>
          <w:u w:val="none"/>
        </w:rPr>
      </w:pPr>
      <w:r>
        <w:rPr>
          <w:rFonts w:hint="eastAsia" w:ascii="仿宋_GB2312" w:eastAsia="仿宋_GB2312"/>
          <w:sz w:val="32"/>
          <w:szCs w:val="32"/>
        </w:rPr>
        <w:t>邮政编码：</w:t>
      </w:r>
      <w:r>
        <w:rPr>
          <w:rFonts w:hint="eastAsia" w:ascii="仿宋_GB2312" w:eastAsia="仿宋_GB2312"/>
          <w:sz w:val="32"/>
          <w:szCs w:val="32"/>
          <w:u w:val="none"/>
          <w:lang w:val="en-US" w:eastAsia="zh-CN"/>
        </w:rPr>
        <w:t>256300</w:t>
      </w:r>
    </w:p>
    <w:p w14:paraId="58BD4B0A">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0，13:30-17:00（工作日）</w:t>
      </w:r>
    </w:p>
    <w:p w14:paraId="7AAB5901">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联系电话：0533- </w:t>
      </w:r>
      <w:r>
        <w:rPr>
          <w:rFonts w:hint="eastAsia" w:ascii="仿宋_GB2312" w:eastAsia="仿宋_GB2312"/>
          <w:sz w:val="32"/>
          <w:szCs w:val="32"/>
          <w:lang w:val="en-US" w:eastAsia="zh-CN"/>
        </w:rPr>
        <w:t>6981237</w:t>
      </w:r>
    </w:p>
    <w:p w14:paraId="4F50D92F">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传真：0533-</w:t>
      </w:r>
      <w:r>
        <w:rPr>
          <w:rFonts w:hint="eastAsia" w:ascii="仿宋_GB2312" w:eastAsia="仿宋_GB2312"/>
          <w:sz w:val="32"/>
          <w:szCs w:val="32"/>
          <w:lang w:val="en-US" w:eastAsia="zh-CN"/>
        </w:rPr>
        <w:t>6981237</w:t>
      </w:r>
    </w:p>
    <w:p w14:paraId="5A731DF7">
      <w:pPr>
        <w:spacing w:line="540" w:lineRule="exact"/>
        <w:ind w:firstLine="640" w:firstLineChars="200"/>
        <w:rPr>
          <w:rFonts w:hint="eastAsia" w:ascii="仿宋_GB2312" w:hAnsi="仿宋_GB2312" w:eastAsia="仿宋_GB2312" w:cs="仿宋_GB2312"/>
          <w:i w:val="0"/>
          <w:caps w:val="0"/>
          <w:color w:val="000000"/>
          <w:spacing w:val="0"/>
          <w:sz w:val="32"/>
          <w:szCs w:val="32"/>
          <w:u w:val="none"/>
          <w:shd w:val="clear" w:fill="FFFFFF"/>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i w:val="0"/>
          <w:caps w:val="0"/>
          <w:color w:val="000000"/>
          <w:spacing w:val="0"/>
          <w:sz w:val="32"/>
          <w:szCs w:val="32"/>
          <w:u w:val="none"/>
          <w:shd w:val="clear" w:fill="FFFFFF"/>
        </w:rPr>
        <w:t>gqxsfj@zb.shandong.cn（此邮箱仅供沟通联系使用，不接受政府信息公开申请）</w:t>
      </w:r>
    </w:p>
    <w:p w14:paraId="2A96E751">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14:paraId="74C8C5F6">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28136905">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07465D4C">
      <w:pPr>
        <w:spacing w:line="540" w:lineRule="exact"/>
        <w:ind w:firstLine="640" w:firstLineChars="200"/>
        <w:rPr>
          <w:rFonts w:ascii="仿宋_GB2312" w:eastAsia="仿宋_GB2312"/>
          <w:sz w:val="32"/>
          <w:szCs w:val="32"/>
        </w:rPr>
      </w:pPr>
    </w:p>
    <w:p w14:paraId="07C02B4B">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投诉、举报受理机构：高青县人民政府办公室政务公开科</w:t>
      </w:r>
    </w:p>
    <w:p w14:paraId="7F76FBA2">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14:paraId="4A17DA75">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0897BBAA">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53DB784B">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498E8085">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604CA75C">
      <w:pPr>
        <w:spacing w:line="540" w:lineRule="exact"/>
        <w:ind w:firstLine="640" w:firstLineChars="200"/>
        <w:rPr>
          <w:rStyle w:val="8"/>
          <w:rFonts w:ascii="仿宋_GB2312" w:eastAsia="仿宋_GB2312"/>
          <w:sz w:val="32"/>
          <w:szCs w:val="32"/>
        </w:rPr>
      </w:pPr>
      <w:r>
        <w:rPr>
          <w:rFonts w:hint="eastAsia" w:ascii="仿宋_GB2312" w:eastAsia="仿宋_GB2312"/>
          <w:sz w:val="32"/>
          <w:szCs w:val="32"/>
        </w:rPr>
        <w:t>电子信箱：</w:t>
      </w:r>
      <w:r>
        <w:rPr>
          <w:rFonts w:hint="eastAsia" w:ascii="仿宋_GB2312" w:eastAsia="仿宋_GB2312"/>
          <w:color w:val="auto"/>
          <w:sz w:val="32"/>
          <w:szCs w:val="32"/>
          <w:u w:val="none"/>
        </w:rPr>
        <w:t>gqxzfbgsxxzx@zb.shandong.cn</w:t>
      </w:r>
    </w:p>
    <w:p w14:paraId="0EA939EE">
      <w:pPr>
        <w:spacing w:line="540" w:lineRule="exact"/>
        <w:ind w:firstLine="640" w:firstLineChars="200"/>
        <w:rPr>
          <w:rFonts w:ascii="仿宋_GB2312" w:eastAsia="仿宋_GB2312"/>
          <w:sz w:val="32"/>
          <w:szCs w:val="32"/>
        </w:rPr>
      </w:pPr>
    </w:p>
    <w:p w14:paraId="5716242D">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行政复议机关：高青县人民政府</w:t>
      </w:r>
    </w:p>
    <w:p w14:paraId="6C64FE5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受理机构：高青县人民政府行政复议办公室</w:t>
      </w:r>
    </w:p>
    <w:p w14:paraId="34AFDBE8">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办公地址: 山东省淄博市高青县清河路9号县机关综合办公楼916室</w:t>
      </w:r>
    </w:p>
    <w:p w14:paraId="1F026B7F">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41B7A819">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4858DF35">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联系电话:0533-69</w:t>
      </w:r>
      <w:r>
        <w:rPr>
          <w:rFonts w:hint="eastAsia" w:ascii="仿宋_GB2312" w:eastAsia="仿宋_GB2312"/>
          <w:sz w:val="32"/>
          <w:szCs w:val="32"/>
          <w:lang w:val="en-US" w:eastAsia="zh-CN"/>
        </w:rPr>
        <w:t>81239</w:t>
      </w:r>
    </w:p>
    <w:p w14:paraId="05B5D0FD">
      <w:pPr>
        <w:spacing w:line="540" w:lineRule="exact"/>
        <w:ind w:firstLine="640" w:firstLineChars="200"/>
        <w:rPr>
          <w:rFonts w:hint="eastAsia" w:ascii="仿宋_GB2312" w:eastAsia="仿宋_GB2312"/>
          <w:sz w:val="32"/>
          <w:szCs w:val="32"/>
          <w:lang w:val="en-US" w:eastAsia="zh-CN"/>
        </w:rPr>
      </w:pPr>
    </w:p>
    <w:p w14:paraId="0976CF63">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5F795074">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办公地址：山东省淄博市高青县芦湖路以东、长江路以北</w:t>
      </w:r>
    </w:p>
    <w:p w14:paraId="20363DB4">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03323105">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79161196">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联系电话：0533-6965760</w:t>
      </w:r>
    </w:p>
    <w:p w14:paraId="633FA39F">
      <w:pPr>
        <w:spacing w:line="540" w:lineRule="exact"/>
        <w:ind w:firstLine="640" w:firstLineChars="200"/>
        <w:rPr>
          <w:rFonts w:ascii="仿宋_GB2312" w:eastAsia="仿宋_GB2312"/>
          <w:sz w:val="32"/>
          <w:szCs w:val="32"/>
        </w:rPr>
      </w:pPr>
    </w:p>
    <w:p w14:paraId="4579302A">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1200CDDF">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73550669">
      <w:pPr>
        <w:spacing w:line="540" w:lineRule="exact"/>
        <w:ind w:right="160"/>
        <w:jc w:val="right"/>
        <w:rPr>
          <w:rFonts w:ascii="仿宋_GB2312" w:eastAsia="仿宋_GB2312"/>
          <w:color w:val="FF0000"/>
          <w:sz w:val="32"/>
          <w:szCs w:val="32"/>
        </w:rPr>
      </w:pPr>
    </w:p>
    <w:p w14:paraId="23F8A0A2">
      <w:pPr>
        <w:spacing w:line="540" w:lineRule="exact"/>
        <w:ind w:right="160"/>
        <w:jc w:val="right"/>
        <w:rPr>
          <w:rFonts w:ascii="仿宋_GB2312" w:eastAsia="仿宋_GB2312"/>
          <w:color w:val="FF0000"/>
          <w:sz w:val="32"/>
          <w:szCs w:val="32"/>
        </w:rPr>
      </w:pPr>
    </w:p>
    <w:p w14:paraId="4EFABFB7">
      <w:pPr>
        <w:spacing w:line="560" w:lineRule="exact"/>
        <w:jc w:val="right"/>
        <w:rPr>
          <w:rFonts w:ascii="仿宋_GB2312" w:eastAsia="仿宋_GB2312"/>
          <w:sz w:val="32"/>
          <w:szCs w:val="32"/>
        </w:rPr>
      </w:pPr>
    </w:p>
    <w:p w14:paraId="4A7BA647">
      <w:pPr>
        <w:spacing w:line="560" w:lineRule="exact"/>
        <w:rPr>
          <w:rFonts w:ascii="仿宋_GB2312" w:eastAsia="仿宋_GB2312"/>
          <w:sz w:val="32"/>
          <w:szCs w:val="32"/>
        </w:rPr>
      </w:pPr>
    </w:p>
    <w:p w14:paraId="5196DE3C">
      <w:pPr>
        <w:spacing w:line="560" w:lineRule="exact"/>
        <w:rPr>
          <w:rFonts w:hint="eastAsia" w:ascii="仿宋_GB2312" w:eastAsia="仿宋_GB2312"/>
          <w:sz w:val="32"/>
          <w:szCs w:val="32"/>
        </w:rPr>
      </w:pPr>
    </w:p>
    <w:p w14:paraId="759511F0">
      <w:pPr>
        <w:spacing w:line="560" w:lineRule="exact"/>
        <w:rPr>
          <w:rFonts w:hint="eastAsia" w:ascii="仿宋_GB2312" w:eastAsia="仿宋_GB2312"/>
          <w:sz w:val="32"/>
          <w:szCs w:val="32"/>
        </w:rPr>
      </w:pPr>
    </w:p>
    <w:p w14:paraId="39A160B7">
      <w:pPr>
        <w:spacing w:line="560" w:lineRule="exact"/>
        <w:rPr>
          <w:rFonts w:hint="eastAsia" w:ascii="仿宋_GB2312" w:eastAsia="仿宋_GB2312"/>
          <w:sz w:val="32"/>
          <w:szCs w:val="32"/>
        </w:rPr>
      </w:pPr>
    </w:p>
    <w:p w14:paraId="0988160A">
      <w:pPr>
        <w:spacing w:line="560" w:lineRule="exact"/>
        <w:rPr>
          <w:rFonts w:ascii="仿宋_GB2312" w:eastAsia="仿宋_GB2312"/>
          <w:sz w:val="32"/>
          <w:szCs w:val="32"/>
        </w:rPr>
      </w:pPr>
    </w:p>
    <w:p w14:paraId="253BE478">
      <w:pPr>
        <w:spacing w:line="560" w:lineRule="exact"/>
        <w:rPr>
          <w:rFonts w:ascii="仿宋_GB2312" w:eastAsia="仿宋_GB2312"/>
          <w:sz w:val="32"/>
          <w:szCs w:val="32"/>
        </w:rPr>
      </w:pPr>
    </w:p>
    <w:p w14:paraId="0A17968E">
      <w:pPr>
        <w:spacing w:line="560" w:lineRule="exact"/>
        <w:rPr>
          <w:rFonts w:ascii="仿宋_GB2312" w:eastAsia="仿宋_GB2312"/>
          <w:sz w:val="32"/>
          <w:szCs w:val="32"/>
        </w:rPr>
      </w:pPr>
    </w:p>
    <w:p w14:paraId="5B0AC18A">
      <w:pPr>
        <w:spacing w:line="560" w:lineRule="exact"/>
        <w:rPr>
          <w:rFonts w:hint="eastAsia" w:ascii="黑体" w:hAnsi="黑体" w:eastAsia="黑体"/>
          <w:sz w:val="32"/>
          <w:szCs w:val="32"/>
        </w:rPr>
      </w:pPr>
    </w:p>
    <w:p w14:paraId="2AC24F38">
      <w:pPr>
        <w:spacing w:line="560" w:lineRule="exact"/>
        <w:rPr>
          <w:rFonts w:hint="eastAsia" w:ascii="黑体" w:hAnsi="黑体" w:eastAsia="黑体"/>
          <w:sz w:val="32"/>
          <w:szCs w:val="32"/>
        </w:rPr>
      </w:pPr>
    </w:p>
    <w:p w14:paraId="29B40912">
      <w:pPr>
        <w:spacing w:line="560" w:lineRule="exact"/>
        <w:rPr>
          <w:rFonts w:ascii="黑体" w:hAnsi="黑体" w:eastAsia="黑体"/>
          <w:sz w:val="32"/>
          <w:szCs w:val="32"/>
        </w:rPr>
      </w:pPr>
      <w:r>
        <w:rPr>
          <w:rFonts w:hint="eastAsia" w:ascii="黑体" w:hAnsi="黑体" w:eastAsia="黑体"/>
          <w:sz w:val="32"/>
          <w:szCs w:val="32"/>
        </w:rPr>
        <w:t>附件1：</w:t>
      </w:r>
    </w:p>
    <w:p w14:paraId="6D15AD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30F5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632" w:type="dxa"/>
            <w:vMerge w:val="restart"/>
            <w:tcBorders>
              <w:tl2br w:val="nil"/>
              <w:tr2bl w:val="nil"/>
            </w:tcBorders>
            <w:vAlign w:val="center"/>
          </w:tcPr>
          <w:p w14:paraId="73B13DBC">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647B32C7">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0D7D5ACA">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2BA4379C">
            <w:pPr>
              <w:jc w:val="center"/>
              <w:rPr>
                <w:rFonts w:asciiTheme="majorEastAsia" w:hAnsiTheme="majorEastAsia" w:eastAsiaTheme="majorEastAsia"/>
                <w:szCs w:val="21"/>
              </w:rPr>
            </w:pPr>
          </w:p>
        </w:tc>
        <w:tc>
          <w:tcPr>
            <w:tcW w:w="1311" w:type="dxa"/>
            <w:tcBorders>
              <w:tl2br w:val="nil"/>
              <w:tr2bl w:val="nil"/>
            </w:tcBorders>
            <w:vAlign w:val="center"/>
          </w:tcPr>
          <w:p w14:paraId="03743818">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4F8FF123">
            <w:pPr>
              <w:jc w:val="center"/>
              <w:rPr>
                <w:rFonts w:asciiTheme="majorEastAsia" w:hAnsiTheme="majorEastAsia" w:eastAsiaTheme="majorEastAsia"/>
                <w:szCs w:val="21"/>
              </w:rPr>
            </w:pPr>
          </w:p>
        </w:tc>
      </w:tr>
      <w:tr w14:paraId="154D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F2615A6">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1D57652">
            <w:pPr>
              <w:jc w:val="center"/>
              <w:rPr>
                <w:rFonts w:asciiTheme="majorEastAsia" w:hAnsiTheme="majorEastAsia" w:eastAsiaTheme="majorEastAsia"/>
                <w:szCs w:val="21"/>
              </w:rPr>
            </w:pPr>
          </w:p>
        </w:tc>
        <w:tc>
          <w:tcPr>
            <w:tcW w:w="1480" w:type="dxa"/>
            <w:tcBorders>
              <w:tl2br w:val="nil"/>
              <w:tr2bl w:val="nil"/>
            </w:tcBorders>
            <w:vAlign w:val="center"/>
          </w:tcPr>
          <w:p w14:paraId="264482C5">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5F728BA9">
            <w:pPr>
              <w:jc w:val="center"/>
              <w:rPr>
                <w:rFonts w:asciiTheme="majorEastAsia" w:hAnsiTheme="majorEastAsia" w:eastAsiaTheme="majorEastAsia"/>
                <w:szCs w:val="21"/>
              </w:rPr>
            </w:pPr>
          </w:p>
        </w:tc>
        <w:tc>
          <w:tcPr>
            <w:tcW w:w="1311" w:type="dxa"/>
            <w:tcBorders>
              <w:tl2br w:val="nil"/>
              <w:tr2bl w:val="nil"/>
            </w:tcBorders>
            <w:vAlign w:val="center"/>
          </w:tcPr>
          <w:p w14:paraId="4C781642">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51001D8E">
            <w:pPr>
              <w:jc w:val="center"/>
              <w:rPr>
                <w:rFonts w:asciiTheme="majorEastAsia" w:hAnsiTheme="majorEastAsia" w:eastAsiaTheme="majorEastAsia"/>
                <w:szCs w:val="21"/>
              </w:rPr>
            </w:pPr>
          </w:p>
        </w:tc>
      </w:tr>
      <w:tr w14:paraId="177C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48C21E5">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18E2CE3C">
            <w:pPr>
              <w:jc w:val="center"/>
              <w:rPr>
                <w:rFonts w:asciiTheme="majorEastAsia" w:hAnsiTheme="majorEastAsia" w:eastAsiaTheme="majorEastAsia"/>
                <w:szCs w:val="21"/>
              </w:rPr>
            </w:pPr>
          </w:p>
        </w:tc>
        <w:tc>
          <w:tcPr>
            <w:tcW w:w="1480" w:type="dxa"/>
            <w:tcBorders>
              <w:tl2br w:val="nil"/>
              <w:tr2bl w:val="nil"/>
            </w:tcBorders>
            <w:vAlign w:val="center"/>
          </w:tcPr>
          <w:p w14:paraId="7095952E">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5F804022">
            <w:pPr>
              <w:jc w:val="center"/>
              <w:rPr>
                <w:rFonts w:asciiTheme="majorEastAsia" w:hAnsiTheme="majorEastAsia" w:eastAsiaTheme="majorEastAsia"/>
                <w:szCs w:val="21"/>
              </w:rPr>
            </w:pPr>
          </w:p>
        </w:tc>
      </w:tr>
      <w:tr w14:paraId="72FA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4DE24B4">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3FE20C8">
            <w:pPr>
              <w:jc w:val="center"/>
              <w:rPr>
                <w:rFonts w:asciiTheme="majorEastAsia" w:hAnsiTheme="majorEastAsia" w:eastAsiaTheme="majorEastAsia"/>
                <w:szCs w:val="21"/>
              </w:rPr>
            </w:pPr>
          </w:p>
        </w:tc>
        <w:tc>
          <w:tcPr>
            <w:tcW w:w="1480" w:type="dxa"/>
            <w:tcBorders>
              <w:tl2br w:val="nil"/>
              <w:tr2bl w:val="nil"/>
            </w:tcBorders>
            <w:vAlign w:val="center"/>
          </w:tcPr>
          <w:p w14:paraId="7F3A398E">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65EBC1F4">
            <w:pPr>
              <w:jc w:val="center"/>
              <w:rPr>
                <w:rFonts w:asciiTheme="majorEastAsia" w:hAnsiTheme="majorEastAsia" w:eastAsiaTheme="majorEastAsia"/>
                <w:szCs w:val="21"/>
              </w:rPr>
            </w:pPr>
          </w:p>
        </w:tc>
        <w:tc>
          <w:tcPr>
            <w:tcW w:w="1311" w:type="dxa"/>
            <w:tcBorders>
              <w:tl2br w:val="nil"/>
              <w:tr2bl w:val="nil"/>
            </w:tcBorders>
            <w:vAlign w:val="center"/>
          </w:tcPr>
          <w:p w14:paraId="44F21A8A">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2D4024EF">
            <w:pPr>
              <w:jc w:val="center"/>
              <w:rPr>
                <w:rFonts w:asciiTheme="majorEastAsia" w:hAnsiTheme="majorEastAsia" w:eastAsiaTheme="majorEastAsia"/>
                <w:szCs w:val="21"/>
              </w:rPr>
            </w:pPr>
          </w:p>
        </w:tc>
      </w:tr>
      <w:tr w14:paraId="5E80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73C4CF7">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980AED1">
            <w:pPr>
              <w:jc w:val="center"/>
              <w:rPr>
                <w:rFonts w:asciiTheme="majorEastAsia" w:hAnsiTheme="majorEastAsia" w:eastAsiaTheme="majorEastAsia"/>
                <w:szCs w:val="21"/>
              </w:rPr>
            </w:pPr>
          </w:p>
        </w:tc>
        <w:tc>
          <w:tcPr>
            <w:tcW w:w="1480" w:type="dxa"/>
            <w:tcBorders>
              <w:tl2br w:val="nil"/>
              <w:tr2bl w:val="nil"/>
            </w:tcBorders>
            <w:vAlign w:val="center"/>
          </w:tcPr>
          <w:p w14:paraId="2FA043AF">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66748EBC">
            <w:pPr>
              <w:jc w:val="center"/>
              <w:rPr>
                <w:rFonts w:asciiTheme="majorEastAsia" w:hAnsiTheme="majorEastAsia" w:eastAsiaTheme="majorEastAsia"/>
                <w:szCs w:val="21"/>
              </w:rPr>
            </w:pPr>
          </w:p>
        </w:tc>
      </w:tr>
      <w:tr w14:paraId="7D6E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0C3F129">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7A93EEAC">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0C424A29">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4D1A58B5">
            <w:pPr>
              <w:jc w:val="center"/>
              <w:rPr>
                <w:rFonts w:asciiTheme="majorEastAsia" w:hAnsiTheme="majorEastAsia" w:eastAsiaTheme="majorEastAsia"/>
                <w:szCs w:val="21"/>
              </w:rPr>
            </w:pPr>
          </w:p>
        </w:tc>
      </w:tr>
      <w:tr w14:paraId="2768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4C688E2">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FC7BDD9">
            <w:pPr>
              <w:jc w:val="center"/>
              <w:rPr>
                <w:rFonts w:asciiTheme="majorEastAsia" w:hAnsiTheme="majorEastAsia" w:eastAsiaTheme="majorEastAsia"/>
                <w:szCs w:val="21"/>
              </w:rPr>
            </w:pPr>
          </w:p>
        </w:tc>
        <w:tc>
          <w:tcPr>
            <w:tcW w:w="1480" w:type="dxa"/>
            <w:tcBorders>
              <w:tl2br w:val="nil"/>
              <w:tr2bl w:val="nil"/>
            </w:tcBorders>
            <w:vAlign w:val="center"/>
          </w:tcPr>
          <w:p w14:paraId="12D8F9A1">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73E4B4CD">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2A2B8165">
            <w:pPr>
              <w:jc w:val="center"/>
              <w:rPr>
                <w:rFonts w:asciiTheme="majorEastAsia" w:hAnsiTheme="majorEastAsia" w:eastAsiaTheme="majorEastAsia"/>
                <w:szCs w:val="21"/>
              </w:rPr>
            </w:pPr>
          </w:p>
        </w:tc>
      </w:tr>
      <w:tr w14:paraId="1F53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EAE5EC6">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2A8969A">
            <w:pPr>
              <w:jc w:val="center"/>
              <w:rPr>
                <w:rFonts w:asciiTheme="majorEastAsia" w:hAnsiTheme="majorEastAsia" w:eastAsiaTheme="majorEastAsia"/>
                <w:szCs w:val="21"/>
              </w:rPr>
            </w:pPr>
          </w:p>
        </w:tc>
        <w:tc>
          <w:tcPr>
            <w:tcW w:w="1480" w:type="dxa"/>
            <w:tcBorders>
              <w:tl2br w:val="nil"/>
              <w:tr2bl w:val="nil"/>
            </w:tcBorders>
            <w:vAlign w:val="center"/>
          </w:tcPr>
          <w:p w14:paraId="4F09C58A">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34AB1686">
            <w:pPr>
              <w:jc w:val="center"/>
              <w:rPr>
                <w:rFonts w:asciiTheme="majorEastAsia" w:hAnsiTheme="majorEastAsia" w:eastAsiaTheme="majorEastAsia"/>
                <w:szCs w:val="21"/>
              </w:rPr>
            </w:pPr>
          </w:p>
        </w:tc>
        <w:tc>
          <w:tcPr>
            <w:tcW w:w="1311" w:type="dxa"/>
            <w:tcBorders>
              <w:tl2br w:val="nil"/>
              <w:tr2bl w:val="nil"/>
            </w:tcBorders>
            <w:vAlign w:val="center"/>
          </w:tcPr>
          <w:p w14:paraId="133FC04D">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313F08B2">
            <w:pPr>
              <w:jc w:val="center"/>
              <w:rPr>
                <w:rFonts w:asciiTheme="majorEastAsia" w:hAnsiTheme="majorEastAsia" w:eastAsiaTheme="majorEastAsia"/>
                <w:szCs w:val="21"/>
              </w:rPr>
            </w:pPr>
          </w:p>
        </w:tc>
      </w:tr>
      <w:tr w14:paraId="277E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74BFF6B">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58296C3">
            <w:pPr>
              <w:jc w:val="center"/>
              <w:rPr>
                <w:rFonts w:asciiTheme="majorEastAsia" w:hAnsiTheme="majorEastAsia" w:eastAsiaTheme="majorEastAsia"/>
                <w:szCs w:val="21"/>
              </w:rPr>
            </w:pPr>
          </w:p>
        </w:tc>
        <w:tc>
          <w:tcPr>
            <w:tcW w:w="1480" w:type="dxa"/>
            <w:tcBorders>
              <w:tl2br w:val="nil"/>
              <w:tr2bl w:val="nil"/>
            </w:tcBorders>
            <w:vAlign w:val="center"/>
          </w:tcPr>
          <w:p w14:paraId="73B622F7">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77851DD4">
            <w:pPr>
              <w:jc w:val="center"/>
              <w:rPr>
                <w:rFonts w:asciiTheme="majorEastAsia" w:hAnsiTheme="majorEastAsia" w:eastAsiaTheme="majorEastAsia"/>
                <w:szCs w:val="21"/>
              </w:rPr>
            </w:pPr>
          </w:p>
        </w:tc>
      </w:tr>
      <w:tr w14:paraId="70EC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A203905">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1321B8C9">
            <w:pPr>
              <w:jc w:val="center"/>
              <w:rPr>
                <w:rFonts w:asciiTheme="majorEastAsia" w:hAnsiTheme="majorEastAsia" w:eastAsiaTheme="majorEastAsia"/>
                <w:szCs w:val="21"/>
              </w:rPr>
            </w:pPr>
          </w:p>
        </w:tc>
        <w:tc>
          <w:tcPr>
            <w:tcW w:w="1480" w:type="dxa"/>
            <w:tcBorders>
              <w:tl2br w:val="nil"/>
              <w:tr2bl w:val="nil"/>
            </w:tcBorders>
            <w:vAlign w:val="center"/>
          </w:tcPr>
          <w:p w14:paraId="4816FFD8">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102FEA54">
            <w:pPr>
              <w:jc w:val="center"/>
              <w:rPr>
                <w:rFonts w:asciiTheme="majorEastAsia" w:hAnsiTheme="majorEastAsia" w:eastAsiaTheme="majorEastAsia"/>
                <w:szCs w:val="21"/>
              </w:rPr>
            </w:pPr>
          </w:p>
        </w:tc>
      </w:tr>
      <w:tr w14:paraId="095B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856ABC7">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3BA53295">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2513E75A">
            <w:pPr>
              <w:jc w:val="center"/>
              <w:rPr>
                <w:rFonts w:asciiTheme="majorEastAsia" w:hAnsiTheme="majorEastAsia" w:eastAsiaTheme="majorEastAsia"/>
                <w:szCs w:val="21"/>
              </w:rPr>
            </w:pPr>
          </w:p>
        </w:tc>
      </w:tr>
      <w:tr w14:paraId="76D1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024804E">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663BF0ED">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5F55FA91">
            <w:pPr>
              <w:jc w:val="center"/>
              <w:rPr>
                <w:rFonts w:asciiTheme="majorEastAsia" w:hAnsiTheme="majorEastAsia" w:eastAsiaTheme="majorEastAsia"/>
                <w:szCs w:val="21"/>
              </w:rPr>
            </w:pPr>
          </w:p>
        </w:tc>
      </w:tr>
      <w:tr w14:paraId="073A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10A56E32">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29705B3E">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5C841F34">
            <w:pPr>
              <w:jc w:val="center"/>
              <w:rPr>
                <w:rFonts w:asciiTheme="majorEastAsia" w:hAnsiTheme="majorEastAsia" w:eastAsiaTheme="majorEastAsia"/>
                <w:color w:val="000000"/>
                <w:szCs w:val="21"/>
              </w:rPr>
            </w:pPr>
          </w:p>
          <w:p w14:paraId="4BBDEDBB">
            <w:pPr>
              <w:jc w:val="center"/>
              <w:rPr>
                <w:rFonts w:asciiTheme="majorEastAsia" w:hAnsiTheme="majorEastAsia" w:eastAsiaTheme="majorEastAsia"/>
                <w:color w:val="000000"/>
                <w:szCs w:val="21"/>
              </w:rPr>
            </w:pPr>
          </w:p>
          <w:p w14:paraId="43CC1132">
            <w:pPr>
              <w:jc w:val="center"/>
              <w:rPr>
                <w:rFonts w:asciiTheme="majorEastAsia" w:hAnsiTheme="majorEastAsia" w:eastAsiaTheme="majorEastAsia"/>
                <w:color w:val="000000"/>
                <w:szCs w:val="21"/>
              </w:rPr>
            </w:pPr>
          </w:p>
          <w:p w14:paraId="084A73CB">
            <w:pPr>
              <w:jc w:val="center"/>
              <w:rPr>
                <w:rFonts w:asciiTheme="majorEastAsia" w:hAnsiTheme="majorEastAsia" w:eastAsiaTheme="majorEastAsia"/>
                <w:color w:val="000000"/>
                <w:szCs w:val="21"/>
              </w:rPr>
            </w:pPr>
          </w:p>
          <w:p w14:paraId="26E66234">
            <w:pPr>
              <w:jc w:val="center"/>
              <w:rPr>
                <w:rFonts w:asciiTheme="majorEastAsia" w:hAnsiTheme="majorEastAsia" w:eastAsiaTheme="majorEastAsia"/>
                <w:color w:val="000000"/>
                <w:szCs w:val="21"/>
              </w:rPr>
            </w:pPr>
          </w:p>
          <w:p w14:paraId="2C986940">
            <w:pPr>
              <w:jc w:val="center"/>
              <w:rPr>
                <w:rFonts w:asciiTheme="majorEastAsia" w:hAnsiTheme="majorEastAsia" w:eastAsiaTheme="majorEastAsia"/>
                <w:color w:val="000000"/>
                <w:szCs w:val="21"/>
              </w:rPr>
            </w:pPr>
          </w:p>
          <w:p w14:paraId="39653751">
            <w:pPr>
              <w:jc w:val="center"/>
              <w:rPr>
                <w:rFonts w:asciiTheme="majorEastAsia" w:hAnsiTheme="majorEastAsia" w:eastAsiaTheme="majorEastAsia"/>
                <w:color w:val="000000"/>
                <w:szCs w:val="21"/>
              </w:rPr>
            </w:pPr>
          </w:p>
          <w:p w14:paraId="499D070F">
            <w:pPr>
              <w:jc w:val="center"/>
              <w:rPr>
                <w:rFonts w:asciiTheme="majorEastAsia" w:hAnsiTheme="majorEastAsia" w:eastAsiaTheme="majorEastAsia"/>
                <w:color w:val="000000"/>
                <w:szCs w:val="21"/>
              </w:rPr>
            </w:pPr>
          </w:p>
        </w:tc>
      </w:tr>
      <w:tr w14:paraId="2031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25219EF">
            <w:pPr>
              <w:jc w:val="center"/>
              <w:rPr>
                <w:rFonts w:ascii="仿宋_GB2312" w:hAnsi="宋体" w:eastAsia="仿宋_GB2312"/>
                <w:color w:val="000000"/>
                <w:szCs w:val="21"/>
              </w:rPr>
            </w:pPr>
          </w:p>
        </w:tc>
        <w:tc>
          <w:tcPr>
            <w:tcW w:w="7556" w:type="dxa"/>
            <w:gridSpan w:val="5"/>
            <w:tcBorders>
              <w:tl2br w:val="nil"/>
              <w:tr2bl w:val="nil"/>
            </w:tcBorders>
            <w:vAlign w:val="center"/>
          </w:tcPr>
          <w:p w14:paraId="02E6D826">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14:paraId="2953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6180C7A">
            <w:pPr>
              <w:jc w:val="center"/>
              <w:rPr>
                <w:rFonts w:ascii="仿宋_GB2312" w:hAnsi="宋体" w:eastAsia="仿宋_GB2312"/>
                <w:color w:val="000000"/>
                <w:szCs w:val="21"/>
              </w:rPr>
            </w:pPr>
          </w:p>
        </w:tc>
        <w:tc>
          <w:tcPr>
            <w:tcW w:w="2197" w:type="dxa"/>
            <w:gridSpan w:val="2"/>
            <w:tcBorders>
              <w:tl2br w:val="nil"/>
              <w:tr2bl w:val="nil"/>
            </w:tcBorders>
            <w:vAlign w:val="center"/>
          </w:tcPr>
          <w:p w14:paraId="09693F74">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1D2F2356">
            <w:pPr>
              <w:jc w:val="center"/>
              <w:rPr>
                <w:rFonts w:asciiTheme="majorEastAsia" w:hAnsiTheme="majorEastAsia" w:eastAsiaTheme="majorEastAsia"/>
                <w:color w:val="000000"/>
                <w:szCs w:val="21"/>
              </w:rPr>
            </w:pPr>
          </w:p>
        </w:tc>
      </w:tr>
      <w:tr w14:paraId="50C6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94CB3D5">
            <w:pPr>
              <w:jc w:val="center"/>
              <w:rPr>
                <w:rFonts w:ascii="仿宋_GB2312" w:hAnsi="宋体" w:eastAsia="仿宋_GB2312"/>
                <w:color w:val="000000"/>
                <w:szCs w:val="21"/>
              </w:rPr>
            </w:pPr>
          </w:p>
        </w:tc>
        <w:tc>
          <w:tcPr>
            <w:tcW w:w="2197" w:type="dxa"/>
            <w:gridSpan w:val="2"/>
            <w:tcBorders>
              <w:tl2br w:val="nil"/>
              <w:tr2bl w:val="nil"/>
            </w:tcBorders>
            <w:vAlign w:val="center"/>
          </w:tcPr>
          <w:p w14:paraId="4C01ABD8">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238DB414">
            <w:pPr>
              <w:jc w:val="center"/>
              <w:rPr>
                <w:rFonts w:asciiTheme="majorEastAsia" w:hAnsiTheme="majorEastAsia" w:eastAsiaTheme="majorEastAsia"/>
                <w:color w:val="000000"/>
                <w:szCs w:val="21"/>
              </w:rPr>
            </w:pPr>
          </w:p>
        </w:tc>
      </w:tr>
      <w:tr w14:paraId="01BA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0683D6DE">
            <w:pPr>
              <w:jc w:val="center"/>
              <w:rPr>
                <w:rFonts w:ascii="仿宋_GB2312" w:hAnsi="宋体" w:eastAsia="仿宋_GB2312"/>
                <w:color w:val="000000"/>
                <w:szCs w:val="21"/>
              </w:rPr>
            </w:pPr>
          </w:p>
        </w:tc>
        <w:tc>
          <w:tcPr>
            <w:tcW w:w="2197" w:type="dxa"/>
            <w:gridSpan w:val="2"/>
            <w:tcBorders>
              <w:tl2br w:val="nil"/>
              <w:tr2bl w:val="nil"/>
            </w:tcBorders>
            <w:vAlign w:val="center"/>
          </w:tcPr>
          <w:p w14:paraId="0731DCC1">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73144BAC">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3240087B">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14:paraId="3F37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70A6FC9C">
            <w:pPr>
              <w:jc w:val="center"/>
              <w:rPr>
                <w:rFonts w:ascii="仿宋_GB2312" w:hAnsi="宋体" w:eastAsia="仿宋_GB2312"/>
                <w:color w:val="000000"/>
                <w:szCs w:val="21"/>
              </w:rPr>
            </w:pPr>
          </w:p>
        </w:tc>
        <w:tc>
          <w:tcPr>
            <w:tcW w:w="2197" w:type="dxa"/>
            <w:gridSpan w:val="2"/>
            <w:tcBorders>
              <w:tl2br w:val="nil"/>
              <w:tr2bl w:val="nil"/>
            </w:tcBorders>
          </w:tcPr>
          <w:p w14:paraId="0912C64D">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05DD03AD">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7BC0D82F">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5C5326E0">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4E9BFA81">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13732F09">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0EF771AC">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69CA3E87">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2E573507">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18AFC9BF">
            <w:pPr>
              <w:rPr>
                <w:rFonts w:asciiTheme="majorEastAsia" w:hAnsiTheme="majorEastAsia" w:eastAsiaTheme="majorEastAsia"/>
                <w:color w:val="000000"/>
                <w:szCs w:val="21"/>
              </w:rPr>
            </w:pPr>
          </w:p>
        </w:tc>
        <w:tc>
          <w:tcPr>
            <w:tcW w:w="2914" w:type="dxa"/>
            <w:tcBorders>
              <w:tl2br w:val="nil"/>
              <w:tr2bl w:val="nil"/>
            </w:tcBorders>
          </w:tcPr>
          <w:p w14:paraId="26E2878B">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14:paraId="00367B74">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14:paraId="5F73E969">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12D93D5B">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14:paraId="2263E162">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14:paraId="20FEF2D1">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14:paraId="32D0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19FE36B9">
            <w:pPr>
              <w:jc w:val="center"/>
              <w:rPr>
                <w:rFonts w:ascii="仿宋_GB2312" w:hAnsi="宋体" w:eastAsia="仿宋_GB2312"/>
                <w:szCs w:val="21"/>
              </w:rPr>
            </w:pPr>
          </w:p>
        </w:tc>
        <w:tc>
          <w:tcPr>
            <w:tcW w:w="7556" w:type="dxa"/>
            <w:gridSpan w:val="5"/>
            <w:tcBorders>
              <w:tl2br w:val="nil"/>
              <w:tr2bl w:val="nil"/>
            </w:tcBorders>
            <w:vAlign w:val="center"/>
          </w:tcPr>
          <w:p w14:paraId="7F4030C8">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14:paraId="4035B19F">
      <w:pPr>
        <w:spacing w:line="560" w:lineRule="exact"/>
        <w:rPr>
          <w:rFonts w:ascii="黑体" w:hAnsi="黑体" w:eastAsia="黑体"/>
          <w:sz w:val="32"/>
          <w:szCs w:val="32"/>
        </w:rPr>
        <w:sectPr>
          <w:pgSz w:w="11906" w:h="16838"/>
          <w:pgMar w:top="1440" w:right="1746" w:bottom="1440" w:left="1746" w:header="851" w:footer="992" w:gutter="0"/>
          <w:cols w:space="425" w:num="1"/>
          <w:docGrid w:type="lines" w:linePitch="312" w:charSpace="0"/>
        </w:sectPr>
      </w:pPr>
    </w:p>
    <w:p w14:paraId="03273EE4">
      <w:pPr>
        <w:spacing w:line="560" w:lineRule="exact"/>
        <w:rPr>
          <w:rFonts w:ascii="黑体" w:hAnsi="黑体" w:eastAsia="黑体"/>
          <w:sz w:val="32"/>
          <w:szCs w:val="32"/>
        </w:rPr>
      </w:pPr>
      <w:r>
        <w:rPr>
          <w:rFonts w:hint="eastAsia" w:ascii="黑体" w:hAnsi="黑体" w:eastAsia="黑体"/>
          <w:sz w:val="32"/>
          <w:szCs w:val="32"/>
        </w:rPr>
        <w:t xml:space="preserve">附件2：                  </w:t>
      </w:r>
    </w:p>
    <w:p w14:paraId="248FC284">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7AD88F6E">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6888B4CA">
      <w:pPr>
        <w:spacing w:line="560" w:lineRule="exact"/>
        <w:ind w:firstLine="640" w:firstLineChars="200"/>
        <w:rPr>
          <w:rFonts w:ascii="仿宋_GB2312" w:eastAsia="仿宋_GB2312"/>
          <w:sz w:val="32"/>
          <w:szCs w:val="32"/>
        </w:rPr>
      </w:pPr>
    </w:p>
    <w:p w14:paraId="49DE1A5C">
      <w:pPr>
        <w:spacing w:line="560" w:lineRule="exact"/>
        <w:ind w:firstLine="640" w:firstLineChars="200"/>
        <w:rPr>
          <w:rFonts w:ascii="仿宋_GB2312" w:eastAsia="仿宋_GB2312"/>
          <w:sz w:val="32"/>
          <w:szCs w:val="32"/>
        </w:rPr>
      </w:pPr>
    </w:p>
    <w:p w14:paraId="75AF5693">
      <w:pPr>
        <w:spacing w:line="560" w:lineRule="exact"/>
        <w:ind w:firstLine="640" w:firstLineChars="200"/>
        <w:rPr>
          <w:rFonts w:ascii="仿宋_GB2312" w:eastAsia="仿宋_GB2312"/>
          <w:sz w:val="32"/>
          <w:szCs w:val="32"/>
        </w:rPr>
      </w:pPr>
    </w:p>
    <w:p w14:paraId="307EE0BD">
      <w:pPr>
        <w:spacing w:line="560" w:lineRule="exact"/>
        <w:ind w:firstLine="640" w:firstLineChars="200"/>
        <w:rPr>
          <w:rFonts w:ascii="仿宋_GB2312" w:eastAsia="仿宋_GB2312"/>
          <w:sz w:val="32"/>
          <w:szCs w:val="32"/>
        </w:rPr>
      </w:pPr>
    </w:p>
    <w:p w14:paraId="6B159B19">
      <w:pPr>
        <w:spacing w:line="560" w:lineRule="exact"/>
        <w:ind w:firstLine="640" w:firstLineChars="200"/>
        <w:rPr>
          <w:rFonts w:ascii="仿宋_GB2312" w:eastAsia="仿宋_GB2312"/>
          <w:sz w:val="32"/>
          <w:szCs w:val="32"/>
        </w:rPr>
      </w:pPr>
    </w:p>
    <w:p w14:paraId="59A0A8B1">
      <w:pPr>
        <w:spacing w:line="560" w:lineRule="exact"/>
        <w:ind w:firstLine="640" w:firstLineChars="200"/>
        <w:rPr>
          <w:rFonts w:ascii="仿宋_GB2312" w:eastAsia="仿宋_GB2312"/>
          <w:sz w:val="32"/>
          <w:szCs w:val="32"/>
        </w:rPr>
      </w:pPr>
    </w:p>
    <w:p w14:paraId="06628EAD">
      <w:pPr>
        <w:spacing w:line="560" w:lineRule="exact"/>
        <w:ind w:firstLine="640" w:firstLineChars="200"/>
        <w:rPr>
          <w:rFonts w:ascii="仿宋_GB2312" w:eastAsia="仿宋_GB2312"/>
          <w:sz w:val="32"/>
          <w:szCs w:val="32"/>
        </w:rPr>
      </w:pPr>
    </w:p>
    <w:p w14:paraId="28C6BA23">
      <w:pPr>
        <w:spacing w:line="560" w:lineRule="exact"/>
        <w:ind w:firstLine="640" w:firstLineChars="200"/>
        <w:rPr>
          <w:rFonts w:ascii="仿宋_GB2312" w:eastAsia="仿宋_GB2312"/>
          <w:sz w:val="32"/>
          <w:szCs w:val="32"/>
        </w:rPr>
      </w:pPr>
    </w:p>
    <w:p w14:paraId="1CC5399D">
      <w:pPr>
        <w:spacing w:line="560" w:lineRule="exact"/>
        <w:ind w:firstLine="640" w:firstLineChars="200"/>
        <w:rPr>
          <w:rFonts w:ascii="仿宋_GB2312" w:eastAsia="仿宋_GB2312"/>
          <w:sz w:val="32"/>
          <w:szCs w:val="32"/>
        </w:rPr>
      </w:pPr>
    </w:p>
    <w:p w14:paraId="3F1E97F0">
      <w:pPr>
        <w:spacing w:line="560" w:lineRule="exact"/>
        <w:ind w:firstLine="640" w:firstLineChars="200"/>
        <w:rPr>
          <w:rFonts w:ascii="仿宋_GB2312" w:eastAsia="仿宋_GB2312"/>
          <w:sz w:val="32"/>
          <w:szCs w:val="32"/>
        </w:rPr>
      </w:pPr>
    </w:p>
    <w:p w14:paraId="564A4F57">
      <w:pPr>
        <w:spacing w:line="560" w:lineRule="exact"/>
        <w:ind w:firstLine="640" w:firstLineChars="200"/>
        <w:rPr>
          <w:rFonts w:ascii="仿宋_GB2312" w:eastAsia="仿宋_GB2312"/>
          <w:sz w:val="32"/>
          <w:szCs w:val="32"/>
        </w:rPr>
      </w:pPr>
    </w:p>
    <w:p w14:paraId="3F54DD9F">
      <w:pPr>
        <w:spacing w:line="560" w:lineRule="exact"/>
        <w:ind w:firstLine="640" w:firstLineChars="200"/>
        <w:rPr>
          <w:rFonts w:ascii="仿宋_GB2312" w:eastAsia="仿宋_GB2312"/>
          <w:sz w:val="32"/>
          <w:szCs w:val="32"/>
        </w:rPr>
      </w:pPr>
    </w:p>
    <w:p w14:paraId="00E7188E">
      <w:pPr>
        <w:spacing w:line="560" w:lineRule="exact"/>
        <w:ind w:firstLine="640" w:firstLineChars="200"/>
        <w:rPr>
          <w:rFonts w:ascii="仿宋_GB2312" w:eastAsia="仿宋_GB2312"/>
          <w:sz w:val="32"/>
          <w:szCs w:val="32"/>
        </w:rPr>
      </w:pPr>
    </w:p>
    <w:p w14:paraId="0D83C31D">
      <w:pPr>
        <w:spacing w:line="560" w:lineRule="exact"/>
        <w:ind w:firstLine="640" w:firstLineChars="200"/>
        <w:rPr>
          <w:rFonts w:ascii="仿宋_GB2312" w:eastAsia="仿宋_GB2312"/>
          <w:sz w:val="32"/>
          <w:szCs w:val="32"/>
        </w:rPr>
      </w:pPr>
    </w:p>
    <w:p w14:paraId="21F55E00">
      <w:pPr>
        <w:spacing w:line="560" w:lineRule="exact"/>
        <w:ind w:firstLine="640" w:firstLineChars="200"/>
        <w:rPr>
          <w:rFonts w:ascii="仿宋_GB2312" w:eastAsia="仿宋_GB2312"/>
          <w:sz w:val="32"/>
          <w:szCs w:val="32"/>
        </w:rPr>
      </w:pPr>
    </w:p>
    <w:p w14:paraId="78DAE4F7">
      <w:pPr>
        <w:spacing w:line="560" w:lineRule="exact"/>
        <w:ind w:firstLine="640" w:firstLineChars="200"/>
        <w:rPr>
          <w:rFonts w:ascii="仿宋_GB2312" w:eastAsia="仿宋_GB2312"/>
          <w:sz w:val="32"/>
          <w:szCs w:val="32"/>
        </w:rPr>
      </w:pPr>
    </w:p>
    <w:p w14:paraId="0C58D271">
      <w:pPr>
        <w:spacing w:line="560" w:lineRule="exact"/>
        <w:rPr>
          <w:rFonts w:ascii="仿宋_GB2312" w:eastAsia="仿宋_GB2312"/>
          <w:sz w:val="32"/>
          <w:szCs w:val="32"/>
        </w:rPr>
      </w:pPr>
    </w:p>
    <w:p w14:paraId="785C4C5C">
      <w:pPr>
        <w:spacing w:line="560" w:lineRule="exact"/>
        <w:rPr>
          <w:rFonts w:ascii="仿宋_GB2312" w:eastAsia="仿宋_GB2312"/>
          <w:sz w:val="32"/>
          <w:szCs w:val="32"/>
        </w:rPr>
      </w:pPr>
    </w:p>
    <w:p w14:paraId="4A1CF200">
      <w:pPr>
        <w:spacing w:line="560" w:lineRule="exact"/>
        <w:rPr>
          <w:rFonts w:ascii="仿宋_GB2312" w:eastAsia="仿宋_GB2312"/>
          <w:sz w:val="32"/>
          <w:szCs w:val="32"/>
        </w:rPr>
      </w:pPr>
    </w:p>
    <w:p w14:paraId="3C5E138E">
      <w:pPr>
        <w:spacing w:line="560" w:lineRule="exact"/>
        <w:ind w:firstLine="640" w:firstLineChars="200"/>
        <w:rPr>
          <w:rFonts w:ascii="仿宋_GB2312" w:eastAsia="仿宋_GB2312"/>
          <w:sz w:val="32"/>
          <w:szCs w:val="32"/>
        </w:rPr>
      </w:pPr>
    </w:p>
    <w:p w14:paraId="40DBD5B8">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Nzg0MDIyNmViNjA1OTQ1MjdkZDlhMWI5ZDFiMzgifQ=="/>
    <w:docVar w:name="KSO_WPS_MARK_KEY" w:val="d336e146-074e-4586-97fe-3d8e87c82ac0"/>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2073064"/>
    <w:rsid w:val="02514D1B"/>
    <w:rsid w:val="03FF03FE"/>
    <w:rsid w:val="04252CD1"/>
    <w:rsid w:val="0468541C"/>
    <w:rsid w:val="04E952C9"/>
    <w:rsid w:val="05A330DE"/>
    <w:rsid w:val="05E453D5"/>
    <w:rsid w:val="06141C07"/>
    <w:rsid w:val="06AE5BB8"/>
    <w:rsid w:val="06DF5DD7"/>
    <w:rsid w:val="0A680DB0"/>
    <w:rsid w:val="0B536D2E"/>
    <w:rsid w:val="0BA61553"/>
    <w:rsid w:val="0C060BF7"/>
    <w:rsid w:val="0C3510C4"/>
    <w:rsid w:val="0C395AD8"/>
    <w:rsid w:val="0D990F5F"/>
    <w:rsid w:val="0EB2020F"/>
    <w:rsid w:val="13B16617"/>
    <w:rsid w:val="142179C9"/>
    <w:rsid w:val="14F25993"/>
    <w:rsid w:val="15EB3DA4"/>
    <w:rsid w:val="166A170B"/>
    <w:rsid w:val="174F28DD"/>
    <w:rsid w:val="1B1825DA"/>
    <w:rsid w:val="1BB37A87"/>
    <w:rsid w:val="1DEE019F"/>
    <w:rsid w:val="1E854FF8"/>
    <w:rsid w:val="1E8B1822"/>
    <w:rsid w:val="21511209"/>
    <w:rsid w:val="2210679C"/>
    <w:rsid w:val="22F16B1B"/>
    <w:rsid w:val="22F627E4"/>
    <w:rsid w:val="2AC211E8"/>
    <w:rsid w:val="2AD22493"/>
    <w:rsid w:val="33F95CFB"/>
    <w:rsid w:val="35633A25"/>
    <w:rsid w:val="35E34252"/>
    <w:rsid w:val="36657792"/>
    <w:rsid w:val="372F5C0F"/>
    <w:rsid w:val="38566495"/>
    <w:rsid w:val="39002BFC"/>
    <w:rsid w:val="3D7D614C"/>
    <w:rsid w:val="3E506CE4"/>
    <w:rsid w:val="3E8B7FB1"/>
    <w:rsid w:val="3EB73C36"/>
    <w:rsid w:val="4142724E"/>
    <w:rsid w:val="429C4981"/>
    <w:rsid w:val="42C27108"/>
    <w:rsid w:val="467126A0"/>
    <w:rsid w:val="47924243"/>
    <w:rsid w:val="47D13237"/>
    <w:rsid w:val="494B6CBB"/>
    <w:rsid w:val="4AE57E09"/>
    <w:rsid w:val="4E85717B"/>
    <w:rsid w:val="4F691C49"/>
    <w:rsid w:val="515E0EFF"/>
    <w:rsid w:val="52E618AE"/>
    <w:rsid w:val="55A40B88"/>
    <w:rsid w:val="56764358"/>
    <w:rsid w:val="58825B29"/>
    <w:rsid w:val="5A850E4B"/>
    <w:rsid w:val="607C6F43"/>
    <w:rsid w:val="61AC61DF"/>
    <w:rsid w:val="626C0DB9"/>
    <w:rsid w:val="631C2B73"/>
    <w:rsid w:val="639E25AB"/>
    <w:rsid w:val="65031DA0"/>
    <w:rsid w:val="6A044E8D"/>
    <w:rsid w:val="6B3D351F"/>
    <w:rsid w:val="6B3F6576"/>
    <w:rsid w:val="6D862FBC"/>
    <w:rsid w:val="6E6E0646"/>
    <w:rsid w:val="6FAD5881"/>
    <w:rsid w:val="70D0658A"/>
    <w:rsid w:val="711E52CF"/>
    <w:rsid w:val="721E46A4"/>
    <w:rsid w:val="75CC5744"/>
    <w:rsid w:val="75DE68DA"/>
    <w:rsid w:val="77540201"/>
    <w:rsid w:val="78182FC9"/>
    <w:rsid w:val="78917138"/>
    <w:rsid w:val="78AC47D1"/>
    <w:rsid w:val="78E34FB0"/>
    <w:rsid w:val="7B1623D5"/>
    <w:rsid w:val="7B5A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3891</Words>
  <Characters>4482</Characters>
  <Lines>39</Lines>
  <Paragraphs>11</Paragraphs>
  <TotalTime>0</TotalTime>
  <ScaleCrop>false</ScaleCrop>
  <LinksUpToDate>false</LinksUpToDate>
  <CharactersWithSpaces>4534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Lynne</cp:lastModifiedBy>
  <dcterms:modified xsi:type="dcterms:W3CDTF">2024-12-02T07:56:19Z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69AADC277E914938BFEFFA7A2BC2CF85</vt:lpwstr>
  </property>
</Properties>
</file>