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F55" w:rsidRPr="007C3778" w:rsidRDefault="00CC3C63" w:rsidP="00F27F55">
      <w:pPr>
        <w:spacing w:line="600" w:lineRule="exact"/>
        <w:ind w:firstLine="0"/>
        <w:jc w:val="center"/>
        <w:rPr>
          <w:rFonts w:eastAsia="方正小标宋简体"/>
          <w:sz w:val="44"/>
          <w:szCs w:val="44"/>
        </w:rPr>
      </w:pPr>
      <w:r w:rsidRPr="007C3778">
        <w:rPr>
          <w:rFonts w:eastAsia="方正小标宋简体"/>
          <w:sz w:val="44"/>
          <w:szCs w:val="44"/>
        </w:rPr>
        <w:t>高青县司法局</w:t>
      </w:r>
    </w:p>
    <w:p w:rsidR="0025271E" w:rsidRPr="007C3778" w:rsidRDefault="00CC3C63" w:rsidP="00F27F55">
      <w:pPr>
        <w:spacing w:line="600" w:lineRule="exact"/>
        <w:ind w:firstLine="0"/>
        <w:jc w:val="center"/>
        <w:rPr>
          <w:rFonts w:eastAsia="方正小标宋简体"/>
          <w:sz w:val="44"/>
          <w:szCs w:val="44"/>
        </w:rPr>
      </w:pPr>
      <w:r w:rsidRPr="007C3778">
        <w:rPr>
          <w:rFonts w:eastAsia="方正小标宋简体"/>
          <w:sz w:val="44"/>
          <w:szCs w:val="44"/>
        </w:rPr>
        <w:t>2024</w:t>
      </w:r>
      <w:r w:rsidRPr="007C3778">
        <w:rPr>
          <w:rFonts w:eastAsia="方正小标宋简体"/>
          <w:sz w:val="44"/>
          <w:szCs w:val="44"/>
        </w:rPr>
        <w:t>年政府信息公开工作年度报告</w:t>
      </w:r>
    </w:p>
    <w:p w:rsidR="00F27F55" w:rsidRPr="007C3778" w:rsidRDefault="00F27F55" w:rsidP="00F27F55">
      <w:pPr>
        <w:spacing w:line="600" w:lineRule="exact"/>
        <w:ind w:firstLine="0"/>
        <w:jc w:val="center"/>
        <w:rPr>
          <w:rFonts w:eastAsia="方正小标宋简体"/>
          <w:sz w:val="44"/>
          <w:szCs w:val="44"/>
        </w:rPr>
      </w:pPr>
    </w:p>
    <w:p w:rsidR="0025271E" w:rsidRPr="007C3778" w:rsidRDefault="00CC3C63">
      <w:pPr>
        <w:spacing w:line="600" w:lineRule="exact"/>
        <w:ind w:firstLineChars="200" w:firstLine="640"/>
        <w:rPr>
          <w:rFonts w:eastAsia="仿宋_GB2312"/>
        </w:rPr>
      </w:pPr>
      <w:r w:rsidRPr="007C3778">
        <w:rPr>
          <w:rFonts w:eastAsia="仿宋_GB2312"/>
        </w:rPr>
        <w:t>本报告根据《中华人民共和国政府信息公开条例》（国务院令第</w:t>
      </w:r>
      <w:r w:rsidRPr="007C3778">
        <w:rPr>
          <w:rFonts w:eastAsia="仿宋_GB2312"/>
        </w:rPr>
        <w:t>711</w:t>
      </w:r>
      <w:r w:rsidRPr="007C3778">
        <w:rPr>
          <w:rFonts w:eastAsia="仿宋_GB2312"/>
        </w:rPr>
        <w:t>号，以下简称《条例》）</w:t>
      </w:r>
      <w:r w:rsidRPr="007C3778">
        <w:rPr>
          <w:rFonts w:eastAsia="仿宋_GB2312"/>
          <w:szCs w:val="32"/>
        </w:rPr>
        <w:t>和《国务院办公厅政府信息与政务公开办公室关于印发</w:t>
      </w:r>
      <w:r w:rsidRPr="007C3778">
        <w:rPr>
          <w:rFonts w:eastAsia="仿宋_GB2312"/>
          <w:szCs w:val="32"/>
        </w:rPr>
        <w:t>&lt;</w:t>
      </w:r>
      <w:r w:rsidRPr="007C3778">
        <w:rPr>
          <w:rFonts w:eastAsia="仿宋_GB2312"/>
          <w:szCs w:val="32"/>
        </w:rPr>
        <w:t>中华人民共和国政府信息公开工作年度报告格式</w:t>
      </w:r>
      <w:r w:rsidRPr="007C3778">
        <w:rPr>
          <w:rFonts w:eastAsia="仿宋_GB2312"/>
          <w:szCs w:val="32"/>
        </w:rPr>
        <w:t>&gt;</w:t>
      </w:r>
      <w:r w:rsidRPr="007C3778">
        <w:rPr>
          <w:rFonts w:eastAsia="仿宋_GB2312"/>
          <w:szCs w:val="32"/>
        </w:rPr>
        <w:t>的通知》（国办公开办函〔</w:t>
      </w:r>
      <w:r w:rsidRPr="007C3778">
        <w:rPr>
          <w:rFonts w:eastAsia="仿宋_GB2312"/>
          <w:szCs w:val="32"/>
        </w:rPr>
        <w:t>2021</w:t>
      </w:r>
      <w:r w:rsidRPr="007C3778">
        <w:rPr>
          <w:rFonts w:eastAsia="仿宋_GB2312"/>
          <w:szCs w:val="32"/>
        </w:rPr>
        <w:t>〕</w:t>
      </w:r>
      <w:r w:rsidRPr="007C3778">
        <w:rPr>
          <w:rFonts w:eastAsia="仿宋_GB2312"/>
          <w:szCs w:val="32"/>
        </w:rPr>
        <w:t>30</w:t>
      </w:r>
      <w:r w:rsidRPr="007C3778">
        <w:rPr>
          <w:rFonts w:eastAsia="仿宋_GB2312"/>
          <w:szCs w:val="32"/>
        </w:rPr>
        <w:t>号）相关要求编制</w:t>
      </w:r>
      <w:r w:rsidRPr="007C3778">
        <w:rPr>
          <w:rFonts w:eastAsia="仿宋_GB2312"/>
        </w:rPr>
        <w:t>。报告全文</w:t>
      </w:r>
      <w:proofErr w:type="gramStart"/>
      <w:r w:rsidRPr="007C3778">
        <w:rPr>
          <w:rFonts w:eastAsia="仿宋_GB2312"/>
        </w:rPr>
        <w:t>分总体</w:t>
      </w:r>
      <w:proofErr w:type="gramEnd"/>
      <w:r w:rsidRPr="007C3778">
        <w:rPr>
          <w:rFonts w:eastAsia="仿宋_GB2312"/>
        </w:rPr>
        <w:t>情况、主动公开政府信息情况、收到和处理政府信息公开申请情况、政府信息公开行政复议和行政诉讼情况、存在的主要问题及改进情况、其他需要报告的事项六个部分。</w:t>
      </w:r>
    </w:p>
    <w:p w:rsidR="0025271E" w:rsidRPr="007C3778" w:rsidRDefault="00CC3C63">
      <w:pPr>
        <w:spacing w:line="600" w:lineRule="exact"/>
        <w:ind w:firstLineChars="200" w:firstLine="640"/>
        <w:rPr>
          <w:rFonts w:eastAsia="仿宋_GB2312"/>
        </w:rPr>
      </w:pPr>
      <w:r w:rsidRPr="007C3778">
        <w:rPr>
          <w:rFonts w:eastAsia="仿宋_GB2312"/>
        </w:rPr>
        <w:t>报告中所列数据统计期限自</w:t>
      </w:r>
      <w:r w:rsidRPr="007C3778">
        <w:rPr>
          <w:rFonts w:eastAsia="仿宋_GB2312"/>
        </w:rPr>
        <w:t>2024</w:t>
      </w:r>
      <w:r w:rsidRPr="007C3778">
        <w:rPr>
          <w:rFonts w:eastAsia="仿宋_GB2312"/>
        </w:rPr>
        <w:t>年</w:t>
      </w:r>
      <w:r w:rsidRPr="007C3778">
        <w:rPr>
          <w:rFonts w:eastAsia="仿宋_GB2312"/>
        </w:rPr>
        <w:t>1</w:t>
      </w:r>
      <w:r w:rsidRPr="007C3778">
        <w:rPr>
          <w:rFonts w:eastAsia="仿宋_GB2312"/>
        </w:rPr>
        <w:t>月</w:t>
      </w:r>
      <w:r w:rsidRPr="007C3778">
        <w:rPr>
          <w:rFonts w:eastAsia="仿宋_GB2312"/>
        </w:rPr>
        <w:t>1</w:t>
      </w:r>
      <w:r w:rsidRPr="007C3778">
        <w:rPr>
          <w:rFonts w:eastAsia="仿宋_GB2312"/>
        </w:rPr>
        <w:t>日始，至</w:t>
      </w:r>
      <w:r w:rsidRPr="007C3778">
        <w:rPr>
          <w:rFonts w:eastAsia="仿宋_GB2312"/>
        </w:rPr>
        <w:t>2024</w:t>
      </w:r>
      <w:r w:rsidRPr="007C3778">
        <w:rPr>
          <w:rFonts w:eastAsia="仿宋_GB2312"/>
        </w:rPr>
        <w:t>年</w:t>
      </w:r>
      <w:r w:rsidRPr="007C3778">
        <w:rPr>
          <w:rFonts w:eastAsia="仿宋_GB2312"/>
        </w:rPr>
        <w:t>12</w:t>
      </w:r>
      <w:r w:rsidRPr="007C3778">
        <w:rPr>
          <w:rFonts w:eastAsia="仿宋_GB2312"/>
        </w:rPr>
        <w:t>月</w:t>
      </w:r>
      <w:r w:rsidRPr="007C3778">
        <w:rPr>
          <w:rFonts w:eastAsia="仿宋_GB2312"/>
        </w:rPr>
        <w:t>31</w:t>
      </w:r>
      <w:r w:rsidRPr="007C3778">
        <w:rPr>
          <w:rFonts w:eastAsia="仿宋_GB2312"/>
        </w:rPr>
        <w:t>日止。报告电子版可在高青县人民政府门户网站（</w:t>
      </w:r>
      <w:r w:rsidRPr="007C3778">
        <w:rPr>
          <w:rFonts w:eastAsia="仿宋_GB2312"/>
        </w:rPr>
        <w:t>www.gaoqing.gov.cn</w:t>
      </w:r>
      <w:r w:rsidRPr="007C3778">
        <w:rPr>
          <w:rFonts w:eastAsia="仿宋_GB2312"/>
        </w:rPr>
        <w:t>）查阅和下载。如对报告内容有疑问，请与高青县司法局办公室联系（地址：</w:t>
      </w:r>
      <w:r w:rsidRPr="007C3778">
        <w:rPr>
          <w:rFonts w:eastAsia="仿宋_GB2312"/>
          <w:color w:val="000000" w:themeColor="text1"/>
        </w:rPr>
        <w:t>山东省淄博市高青县清河路</w:t>
      </w:r>
      <w:r w:rsidRPr="007C3778">
        <w:rPr>
          <w:rFonts w:eastAsia="仿宋_GB2312"/>
          <w:color w:val="000000" w:themeColor="text1"/>
        </w:rPr>
        <w:t>9</w:t>
      </w:r>
      <w:r w:rsidRPr="007C3778">
        <w:rPr>
          <w:rFonts w:eastAsia="仿宋_GB2312"/>
          <w:color w:val="000000" w:themeColor="text1"/>
        </w:rPr>
        <w:t>号机关综合办公楼</w:t>
      </w:r>
      <w:r w:rsidRPr="007C3778">
        <w:rPr>
          <w:rFonts w:eastAsia="仿宋_GB2312"/>
          <w:color w:val="000000" w:themeColor="text1"/>
        </w:rPr>
        <w:t>9</w:t>
      </w:r>
      <w:r w:rsidRPr="007C3778">
        <w:rPr>
          <w:rFonts w:eastAsia="仿宋_GB2312"/>
          <w:color w:val="000000" w:themeColor="text1"/>
        </w:rPr>
        <w:t>楼</w:t>
      </w:r>
      <w:r w:rsidRPr="007C3778">
        <w:rPr>
          <w:rFonts w:eastAsia="仿宋_GB2312"/>
        </w:rPr>
        <w:t>；邮编：</w:t>
      </w:r>
      <w:r w:rsidRPr="007C3778">
        <w:rPr>
          <w:rFonts w:eastAsia="仿宋_GB2312"/>
          <w:color w:val="000000" w:themeColor="text1"/>
        </w:rPr>
        <w:t>256300</w:t>
      </w:r>
      <w:r w:rsidRPr="007C3778">
        <w:rPr>
          <w:rFonts w:eastAsia="仿宋_GB2312"/>
        </w:rPr>
        <w:t>；电话：</w:t>
      </w:r>
      <w:r w:rsidRPr="007C3778">
        <w:rPr>
          <w:rFonts w:eastAsia="仿宋_GB2312"/>
        </w:rPr>
        <w:t>0533-6981237</w:t>
      </w:r>
      <w:r w:rsidRPr="007C3778">
        <w:rPr>
          <w:rFonts w:eastAsia="仿宋_GB2312"/>
        </w:rPr>
        <w:t>；传真：</w:t>
      </w:r>
      <w:r w:rsidRPr="007C3778">
        <w:rPr>
          <w:rFonts w:eastAsia="仿宋_GB2312"/>
        </w:rPr>
        <w:t>0533-6981237</w:t>
      </w:r>
      <w:r w:rsidRPr="007C3778">
        <w:rPr>
          <w:rFonts w:eastAsia="仿宋_GB2312"/>
        </w:rPr>
        <w:t>；邮箱：</w:t>
      </w:r>
      <w:r w:rsidRPr="007C3778">
        <w:rPr>
          <w:rFonts w:eastAsia="仿宋_GB2312"/>
          <w:color w:val="000000" w:themeColor="text1"/>
        </w:rPr>
        <w:t>gqxsfjbgs@zb.shandong.cn</w:t>
      </w:r>
      <w:r w:rsidRPr="007C3778">
        <w:rPr>
          <w:rFonts w:eastAsia="仿宋_GB2312"/>
        </w:rPr>
        <w:t>）。</w:t>
      </w:r>
    </w:p>
    <w:p w:rsidR="0025271E" w:rsidRPr="007C3778" w:rsidRDefault="00CC3C63">
      <w:pPr>
        <w:spacing w:line="600" w:lineRule="exact"/>
        <w:ind w:firstLineChars="200" w:firstLine="640"/>
        <w:rPr>
          <w:rFonts w:eastAsia="黑体"/>
          <w:szCs w:val="32"/>
        </w:rPr>
      </w:pPr>
      <w:r w:rsidRPr="007C3778">
        <w:rPr>
          <w:rFonts w:eastAsia="黑体"/>
          <w:szCs w:val="32"/>
        </w:rPr>
        <w:t>一、总体情况</w:t>
      </w:r>
    </w:p>
    <w:p w:rsidR="0025271E" w:rsidRPr="007C3778" w:rsidRDefault="00CC3C63">
      <w:pPr>
        <w:spacing w:line="600" w:lineRule="exact"/>
        <w:ind w:firstLineChars="200" w:firstLine="640"/>
        <w:rPr>
          <w:rFonts w:eastAsia="仿宋_GB2312"/>
          <w:szCs w:val="32"/>
        </w:rPr>
      </w:pPr>
      <w:r w:rsidRPr="007C3778">
        <w:rPr>
          <w:rFonts w:eastAsia="仿宋_GB2312"/>
          <w:szCs w:val="32"/>
        </w:rPr>
        <w:t>2024</w:t>
      </w:r>
      <w:r w:rsidRPr="007C3778">
        <w:rPr>
          <w:rFonts w:eastAsia="仿宋_GB2312"/>
          <w:szCs w:val="32"/>
        </w:rPr>
        <w:t>年，高青县司法局坚持以习近平新时代中国特色社会主义思想为指导，认真落实国家和省市县政务公开工作部署，完善信息公开制度，以公开促落实、促规范、促服务，实现政务公开与法治政府建设双向发展。</w:t>
      </w:r>
    </w:p>
    <w:p w:rsidR="0025271E" w:rsidRPr="007C3778" w:rsidRDefault="00CC3C63">
      <w:pPr>
        <w:spacing w:line="600" w:lineRule="exact"/>
        <w:jc w:val="left"/>
        <w:rPr>
          <w:rFonts w:eastAsia="楷体_GB2312"/>
        </w:rPr>
      </w:pPr>
      <w:r w:rsidRPr="007C3778">
        <w:rPr>
          <w:rFonts w:eastAsia="楷体_GB2312"/>
        </w:rPr>
        <w:lastRenderedPageBreak/>
        <w:t>（一）主动公开</w:t>
      </w:r>
    </w:p>
    <w:p w:rsidR="004C5A30" w:rsidRDefault="00841DD2" w:rsidP="004C5A30">
      <w:pPr>
        <w:spacing w:line="560" w:lineRule="exact"/>
        <w:rPr>
          <w:rFonts w:eastAsia="仿宋_GB2312" w:hint="eastAsia"/>
        </w:rPr>
      </w:pPr>
      <w:r w:rsidRPr="007C3778">
        <w:rPr>
          <w:rFonts w:eastAsia="仿宋_GB2312"/>
          <w:color w:val="000000" w:themeColor="text1"/>
        </w:rPr>
        <w:t>健全政务公开制度规范，制定《</w:t>
      </w:r>
      <w:r w:rsidRPr="007C3778">
        <w:rPr>
          <w:rFonts w:eastAsia="仿宋_GB2312"/>
          <w:color w:val="000000" w:themeColor="text1"/>
        </w:rPr>
        <w:t>2024</w:t>
      </w:r>
      <w:r w:rsidRPr="007C3778">
        <w:rPr>
          <w:rFonts w:eastAsia="仿宋_GB2312"/>
          <w:color w:val="000000" w:themeColor="text1"/>
        </w:rPr>
        <w:t>年高青县司法局政务公开工作实施方案》，将重点任务落实到平时。</w:t>
      </w:r>
      <w:r w:rsidR="001311F8" w:rsidRPr="007C3778">
        <w:rPr>
          <w:rFonts w:eastAsia="仿宋_GB2312"/>
          <w:color w:val="000000" w:themeColor="text1"/>
        </w:rPr>
        <w:t>常态</w:t>
      </w:r>
      <w:proofErr w:type="gramStart"/>
      <w:r w:rsidR="001311F8" w:rsidRPr="007C3778">
        <w:rPr>
          <w:rFonts w:eastAsia="仿宋_GB2312"/>
          <w:color w:val="000000" w:themeColor="text1"/>
        </w:rPr>
        <w:t>化公开</w:t>
      </w:r>
      <w:proofErr w:type="gramEnd"/>
      <w:r w:rsidR="001311F8" w:rsidRPr="007C3778">
        <w:rPr>
          <w:rFonts w:eastAsia="仿宋_GB2312"/>
          <w:color w:val="000000" w:themeColor="text1"/>
        </w:rPr>
        <w:t>财政预决算、建议提案办理、机构简介等法定公开事项。规范行政执法信息公开，更新行政执法人员资格清单、执法流程图、执法服务指南，按季度公开行政检查结果，牵头开展行政执法统计年报信息公开。加大公共法律</w:t>
      </w:r>
      <w:r w:rsidR="001311F8" w:rsidRPr="007C3778">
        <w:rPr>
          <w:rFonts w:eastAsia="仿宋_GB2312"/>
          <w:szCs w:val="32"/>
        </w:rPr>
        <w:t>服务领域信息公开，及时发布法律咨询、公证、律师等信息</w:t>
      </w:r>
      <w:r w:rsidR="001311F8" w:rsidRPr="007C3778">
        <w:rPr>
          <w:rFonts w:eastAsia="仿宋_GB2312"/>
        </w:rPr>
        <w:t>。</w:t>
      </w:r>
      <w:r w:rsidR="001311F8" w:rsidRPr="007C3778">
        <w:rPr>
          <w:rFonts w:eastAsia="仿宋_GB2312"/>
        </w:rPr>
        <w:t>2024</w:t>
      </w:r>
      <w:r w:rsidR="001311F8" w:rsidRPr="007C3778">
        <w:rPr>
          <w:rFonts w:eastAsia="仿宋_GB2312"/>
        </w:rPr>
        <w:t>年累计公开信息</w:t>
      </w:r>
      <w:r w:rsidR="001311F8" w:rsidRPr="007C3778">
        <w:rPr>
          <w:rFonts w:eastAsia="仿宋_GB2312"/>
        </w:rPr>
        <w:t>332</w:t>
      </w:r>
      <w:r w:rsidR="001311F8" w:rsidRPr="007C3778">
        <w:rPr>
          <w:rFonts w:eastAsia="仿宋_GB2312"/>
        </w:rPr>
        <w:t>条，比上年度增长</w:t>
      </w:r>
      <w:r w:rsidR="001311F8" w:rsidRPr="007C3778">
        <w:rPr>
          <w:rFonts w:eastAsia="仿宋_GB2312"/>
        </w:rPr>
        <w:t>3.8%</w:t>
      </w:r>
      <w:r w:rsidR="001311F8" w:rsidRPr="007C3778">
        <w:rPr>
          <w:rFonts w:eastAsia="仿宋_GB2312"/>
        </w:rPr>
        <w:t>。开展多形式政策解读，单位负责人解读政策</w:t>
      </w:r>
      <w:r w:rsidR="001311F8" w:rsidRPr="007C3778">
        <w:rPr>
          <w:rFonts w:eastAsia="仿宋_GB2312"/>
        </w:rPr>
        <w:t>1</w:t>
      </w:r>
      <w:r w:rsidR="001311F8" w:rsidRPr="007C3778">
        <w:rPr>
          <w:rFonts w:eastAsia="仿宋_GB2312"/>
        </w:rPr>
        <w:t>次，发布图文、视频类解读材料各</w:t>
      </w:r>
      <w:r w:rsidR="001311F8" w:rsidRPr="007C3778">
        <w:rPr>
          <w:rFonts w:eastAsia="仿宋_GB2312"/>
        </w:rPr>
        <w:t>1</w:t>
      </w:r>
      <w:r w:rsidR="001311F8" w:rsidRPr="007C3778">
        <w:rPr>
          <w:rFonts w:eastAsia="仿宋_GB2312"/>
        </w:rPr>
        <w:t>篇。开展政府开放活动</w:t>
      </w:r>
      <w:r w:rsidR="001311F8" w:rsidRPr="007C3778">
        <w:rPr>
          <w:rFonts w:eastAsia="仿宋_GB2312"/>
        </w:rPr>
        <w:t>2</w:t>
      </w:r>
      <w:r w:rsidR="001311F8" w:rsidRPr="007C3778">
        <w:rPr>
          <w:rFonts w:eastAsia="仿宋_GB2312"/>
        </w:rPr>
        <w:t>次，利用线下渠道公开信息，对政务公开工作征集群众意见建议，并及时反馈意见采纳情况。</w:t>
      </w:r>
    </w:p>
    <w:p w:rsidR="004C5A30" w:rsidRDefault="004C5A30" w:rsidP="004C5A30">
      <w:pPr>
        <w:spacing w:line="240" w:lineRule="auto"/>
        <w:ind w:firstLine="0"/>
        <w:jc w:val="center"/>
        <w:rPr>
          <w:rFonts w:eastAsia="仿宋_GB2312" w:hint="eastAsia"/>
        </w:rPr>
      </w:pPr>
      <w:r>
        <w:rPr>
          <w:noProof/>
          <w:snapToGrid/>
        </w:rPr>
        <w:drawing>
          <wp:inline distT="0" distB="0" distL="0" distR="0" wp14:anchorId="5CA29E57" wp14:editId="772110DE">
            <wp:extent cx="4880746" cy="3156668"/>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83633" cy="3158536"/>
                    </a:xfrm>
                    <a:prstGeom prst="rect">
                      <a:avLst/>
                    </a:prstGeom>
                  </pic:spPr>
                </pic:pic>
              </a:graphicData>
            </a:graphic>
          </wp:inline>
        </w:drawing>
      </w:r>
    </w:p>
    <w:p w:rsidR="0025271E" w:rsidRPr="007C3778" w:rsidRDefault="00CC3C63">
      <w:pPr>
        <w:spacing w:line="600" w:lineRule="exact"/>
        <w:jc w:val="left"/>
        <w:rPr>
          <w:rFonts w:eastAsia="楷体_GB2312"/>
        </w:rPr>
      </w:pPr>
      <w:r w:rsidRPr="007C3778">
        <w:rPr>
          <w:rFonts w:eastAsia="楷体_GB2312"/>
        </w:rPr>
        <w:t>（二）依申请公开</w:t>
      </w:r>
    </w:p>
    <w:p w:rsidR="0025271E" w:rsidRPr="007C3778" w:rsidRDefault="001311F8" w:rsidP="001311F8">
      <w:pPr>
        <w:spacing w:line="600" w:lineRule="exact"/>
        <w:jc w:val="left"/>
        <w:rPr>
          <w:rFonts w:eastAsia="仿宋_GB2312"/>
          <w:szCs w:val="32"/>
        </w:rPr>
      </w:pPr>
      <w:proofErr w:type="gramStart"/>
      <w:r w:rsidRPr="007C3778">
        <w:rPr>
          <w:rFonts w:eastAsia="仿宋_GB2312"/>
        </w:rPr>
        <w:lastRenderedPageBreak/>
        <w:t>畅通依</w:t>
      </w:r>
      <w:proofErr w:type="gramEnd"/>
      <w:r w:rsidRPr="007C3778">
        <w:rPr>
          <w:rFonts w:eastAsia="仿宋_GB2312"/>
        </w:rPr>
        <w:t>申请公开受理渠道，明确现场申请、信函申请、网络申请</w:t>
      </w:r>
      <w:r w:rsidRPr="007C3778">
        <w:rPr>
          <w:rFonts w:eastAsia="仿宋_GB2312"/>
        </w:rPr>
        <w:t>3</w:t>
      </w:r>
      <w:r w:rsidRPr="007C3778">
        <w:rPr>
          <w:rFonts w:eastAsia="仿宋_GB2312"/>
        </w:rPr>
        <w:t>种受理方式，公开受理地址、联系电话、责任科室，</w:t>
      </w:r>
      <w:r w:rsidRPr="007C3778">
        <w:rPr>
          <w:rFonts w:eastAsia="仿宋_GB2312"/>
          <w:szCs w:val="32"/>
        </w:rPr>
        <w:t>保障群众依法获取政府信息的权利。</w:t>
      </w:r>
      <w:r w:rsidR="00CC3C63" w:rsidRPr="007C3778">
        <w:rPr>
          <w:rFonts w:eastAsia="仿宋_GB2312"/>
          <w:szCs w:val="32"/>
        </w:rPr>
        <w:t>2024</w:t>
      </w:r>
      <w:r w:rsidR="00CC3C63" w:rsidRPr="007C3778">
        <w:rPr>
          <w:rFonts w:eastAsia="仿宋_GB2312"/>
          <w:szCs w:val="32"/>
        </w:rPr>
        <w:t>年未收到政府信息公开申请，上年度结转</w:t>
      </w:r>
      <w:r w:rsidR="00CC3C63" w:rsidRPr="007C3778">
        <w:rPr>
          <w:rFonts w:eastAsia="仿宋_GB2312"/>
          <w:szCs w:val="32"/>
        </w:rPr>
        <w:t>0</w:t>
      </w:r>
      <w:r w:rsidR="00CC3C63" w:rsidRPr="007C3778">
        <w:rPr>
          <w:rFonts w:eastAsia="仿宋_GB2312"/>
          <w:szCs w:val="32"/>
        </w:rPr>
        <w:t>件。未因政府信息公开被申请行政复议、提起行政诉讼。</w:t>
      </w:r>
    </w:p>
    <w:p w:rsidR="0025271E" w:rsidRPr="007C3778" w:rsidRDefault="00CC3C63">
      <w:pPr>
        <w:spacing w:line="600" w:lineRule="exact"/>
        <w:jc w:val="left"/>
        <w:rPr>
          <w:rFonts w:eastAsia="楷体_GB2312"/>
        </w:rPr>
      </w:pPr>
      <w:r w:rsidRPr="007C3778">
        <w:rPr>
          <w:rFonts w:eastAsia="楷体_GB2312"/>
        </w:rPr>
        <w:t>（三）政府信息管理</w:t>
      </w:r>
    </w:p>
    <w:p w:rsidR="001311F8" w:rsidRPr="007C3778" w:rsidRDefault="001311F8">
      <w:pPr>
        <w:spacing w:line="600" w:lineRule="exact"/>
        <w:jc w:val="left"/>
        <w:rPr>
          <w:rFonts w:eastAsia="楷体_GB2312"/>
        </w:rPr>
      </w:pPr>
      <w:r w:rsidRPr="007C3778">
        <w:rPr>
          <w:rFonts w:eastAsia="仿宋_GB2312"/>
          <w:szCs w:val="32"/>
        </w:rPr>
        <w:t>开展主动公开事项目录编制，梳理法定公开内容，整理归纳为</w:t>
      </w:r>
      <w:r w:rsidRPr="007C3778">
        <w:rPr>
          <w:rFonts w:eastAsia="仿宋_GB2312"/>
          <w:szCs w:val="32"/>
        </w:rPr>
        <w:t>10</w:t>
      </w:r>
      <w:r w:rsidRPr="007C3778">
        <w:rPr>
          <w:rFonts w:eastAsia="仿宋_GB2312"/>
          <w:szCs w:val="32"/>
        </w:rPr>
        <w:t>个公开事项，进一步规范公开内容和公开时限。</w:t>
      </w:r>
      <w:r w:rsidR="000E24D9" w:rsidRPr="007C3778">
        <w:rPr>
          <w:rFonts w:eastAsia="仿宋_GB2312"/>
          <w:szCs w:val="32"/>
        </w:rPr>
        <w:t>加强规范性文件管理，按季度发布备案目录信息，公开</w:t>
      </w:r>
      <w:r w:rsidR="000E24D9" w:rsidRPr="007C3778">
        <w:rPr>
          <w:rFonts w:eastAsia="仿宋_GB2312"/>
          <w:szCs w:val="32"/>
        </w:rPr>
        <w:t>“</w:t>
      </w:r>
      <w:r w:rsidR="000E24D9" w:rsidRPr="007C3778">
        <w:rPr>
          <w:rFonts w:eastAsia="仿宋_GB2312"/>
          <w:szCs w:val="32"/>
        </w:rPr>
        <w:t>文件标题、公布单位、文件文号、统一登记号、公布时间、实施时间</w:t>
      </w:r>
      <w:r w:rsidR="000E24D9" w:rsidRPr="007C3778">
        <w:rPr>
          <w:rFonts w:eastAsia="仿宋_GB2312"/>
          <w:szCs w:val="32"/>
        </w:rPr>
        <w:t>”</w:t>
      </w:r>
      <w:r w:rsidR="000E24D9" w:rsidRPr="007C3778">
        <w:rPr>
          <w:rFonts w:eastAsia="仿宋_GB2312"/>
          <w:szCs w:val="32"/>
        </w:rPr>
        <w:t>。健全信息公开审核机制，加强对个人隐私、</w:t>
      </w:r>
      <w:proofErr w:type="gramStart"/>
      <w:r w:rsidR="000E24D9" w:rsidRPr="007C3778">
        <w:rPr>
          <w:rFonts w:eastAsia="仿宋_GB2312"/>
          <w:szCs w:val="32"/>
        </w:rPr>
        <w:t>错敏词</w:t>
      </w:r>
      <w:proofErr w:type="gramEnd"/>
      <w:r w:rsidR="000E24D9" w:rsidRPr="007C3778">
        <w:rPr>
          <w:rFonts w:eastAsia="仿宋_GB2312"/>
          <w:szCs w:val="32"/>
        </w:rPr>
        <w:t>等内容的审核，确保信息准确规范公开。严格做好政府信息公开保密审查，坚持</w:t>
      </w:r>
      <w:r w:rsidR="000E24D9" w:rsidRPr="007C3778">
        <w:rPr>
          <w:rFonts w:eastAsia="仿宋_GB2312"/>
          <w:szCs w:val="32"/>
        </w:rPr>
        <w:t>“</w:t>
      </w:r>
      <w:r w:rsidR="000E24D9" w:rsidRPr="007C3778">
        <w:rPr>
          <w:rFonts w:eastAsia="仿宋_GB2312"/>
          <w:szCs w:val="32"/>
        </w:rPr>
        <w:t>谁审查、谁负责</w:t>
      </w:r>
      <w:r w:rsidR="000E24D9" w:rsidRPr="007C3778">
        <w:rPr>
          <w:rFonts w:eastAsia="仿宋_GB2312"/>
          <w:szCs w:val="32"/>
        </w:rPr>
        <w:t>”</w:t>
      </w:r>
      <w:r w:rsidR="000E24D9" w:rsidRPr="007C3778">
        <w:rPr>
          <w:rFonts w:eastAsia="仿宋_GB2312"/>
          <w:szCs w:val="32"/>
        </w:rPr>
        <w:t>和</w:t>
      </w:r>
      <w:r w:rsidR="000E24D9" w:rsidRPr="007C3778">
        <w:rPr>
          <w:rFonts w:eastAsia="仿宋_GB2312"/>
          <w:szCs w:val="32"/>
        </w:rPr>
        <w:t>“</w:t>
      </w:r>
      <w:r w:rsidR="000E24D9" w:rsidRPr="007C3778">
        <w:rPr>
          <w:rFonts w:eastAsia="仿宋_GB2312"/>
          <w:szCs w:val="32"/>
        </w:rPr>
        <w:t>先审查、后公开</w:t>
      </w:r>
      <w:r w:rsidR="000E24D9" w:rsidRPr="007C3778">
        <w:rPr>
          <w:rFonts w:eastAsia="仿宋_GB2312"/>
          <w:szCs w:val="32"/>
        </w:rPr>
        <w:t>”</w:t>
      </w:r>
      <w:r w:rsidR="000E24D9" w:rsidRPr="007C3778">
        <w:rPr>
          <w:rFonts w:eastAsia="仿宋_GB2312"/>
          <w:szCs w:val="32"/>
        </w:rPr>
        <w:t>，确保公开信息不涉密、涉密信息不公开。</w:t>
      </w:r>
    </w:p>
    <w:p w:rsidR="0025271E" w:rsidRPr="007C3778" w:rsidRDefault="00CC3C63">
      <w:pPr>
        <w:spacing w:line="600" w:lineRule="exact"/>
        <w:jc w:val="left"/>
        <w:rPr>
          <w:rFonts w:eastAsia="楷体_GB2312"/>
        </w:rPr>
      </w:pPr>
      <w:r w:rsidRPr="007C3778">
        <w:rPr>
          <w:rFonts w:eastAsia="楷体_GB2312"/>
        </w:rPr>
        <w:t>（四）政府信息公开平台建设</w:t>
      </w:r>
    </w:p>
    <w:p w:rsidR="0025271E" w:rsidRPr="007C3778" w:rsidRDefault="000E24D9" w:rsidP="000E24D9">
      <w:pPr>
        <w:spacing w:line="600" w:lineRule="exact"/>
        <w:jc w:val="left"/>
        <w:rPr>
          <w:rFonts w:eastAsia="仿宋_GB2312"/>
        </w:rPr>
      </w:pPr>
      <w:r w:rsidRPr="007C3778">
        <w:rPr>
          <w:rFonts w:eastAsia="仿宋_GB2312"/>
          <w:szCs w:val="32"/>
        </w:rPr>
        <w:t>加强政务新媒体管理，依托</w:t>
      </w:r>
      <w:proofErr w:type="gramStart"/>
      <w:r w:rsidRPr="007C3778">
        <w:rPr>
          <w:rFonts w:eastAsia="仿宋_GB2312"/>
          <w:szCs w:val="32"/>
        </w:rPr>
        <w:t>微信公众号</w:t>
      </w:r>
      <w:proofErr w:type="gramEnd"/>
      <w:r w:rsidRPr="007C3778">
        <w:rPr>
          <w:rFonts w:eastAsia="仿宋_GB2312"/>
          <w:szCs w:val="32"/>
        </w:rPr>
        <w:t>开设</w:t>
      </w:r>
      <w:r w:rsidRPr="007C3778">
        <w:rPr>
          <w:rFonts w:eastAsia="仿宋_GB2312"/>
          <w:szCs w:val="32"/>
        </w:rPr>
        <w:t>“</w:t>
      </w:r>
      <w:r w:rsidRPr="007C3778">
        <w:rPr>
          <w:rFonts w:eastAsia="仿宋_GB2312"/>
          <w:szCs w:val="32"/>
        </w:rPr>
        <w:t>法治小剧场</w:t>
      </w:r>
      <w:r w:rsidRPr="007C3778">
        <w:rPr>
          <w:rFonts w:eastAsia="仿宋_GB2312"/>
          <w:szCs w:val="32"/>
        </w:rPr>
        <w:t>”</w:t>
      </w:r>
      <w:r w:rsidRPr="007C3778">
        <w:rPr>
          <w:rFonts w:eastAsia="仿宋_GB2312"/>
          <w:szCs w:val="32"/>
        </w:rPr>
        <w:t>专栏，以短视频形式公开公共法律服务领域信息；严格新媒体信息发布，对信息更新不及时、关注度不高的账号予以关停，集中做强主账号，年内关停</w:t>
      </w:r>
      <w:r w:rsidRPr="007C3778">
        <w:rPr>
          <w:rFonts w:eastAsia="仿宋_GB2312"/>
          <w:szCs w:val="32"/>
        </w:rPr>
        <w:t>“</w:t>
      </w:r>
      <w:r w:rsidRPr="007C3778">
        <w:rPr>
          <w:rFonts w:eastAsia="仿宋_GB2312"/>
          <w:szCs w:val="32"/>
        </w:rPr>
        <w:t>高青司法法律服务</w:t>
      </w:r>
      <w:r w:rsidRPr="007C3778">
        <w:rPr>
          <w:rFonts w:eastAsia="仿宋_GB2312"/>
          <w:szCs w:val="32"/>
        </w:rPr>
        <w:t>”</w:t>
      </w:r>
      <w:proofErr w:type="gramStart"/>
      <w:r w:rsidRPr="007C3778">
        <w:rPr>
          <w:rFonts w:eastAsia="仿宋_GB2312"/>
          <w:szCs w:val="32"/>
        </w:rPr>
        <w:t>微信公众号</w:t>
      </w:r>
      <w:proofErr w:type="gramEnd"/>
      <w:r w:rsidRPr="007C3778">
        <w:rPr>
          <w:rFonts w:eastAsia="仿宋_GB2312"/>
          <w:szCs w:val="32"/>
        </w:rPr>
        <w:t>。规范政务公开专区建设，更新专区信息，配备人员讲解，</w:t>
      </w:r>
      <w:r w:rsidRPr="007C3778">
        <w:rPr>
          <w:rFonts w:eastAsia="仿宋_GB2312"/>
          <w:color w:val="000000" w:themeColor="text1"/>
          <w:szCs w:val="32"/>
        </w:rPr>
        <w:t>便于办事群众查询法律援助、人民调解办理条件等信息。</w:t>
      </w:r>
    </w:p>
    <w:p w:rsidR="0025271E" w:rsidRPr="007C3778" w:rsidRDefault="00CC3C63">
      <w:pPr>
        <w:spacing w:line="600" w:lineRule="exact"/>
        <w:jc w:val="left"/>
        <w:rPr>
          <w:rFonts w:eastAsia="楷体_GB2312"/>
        </w:rPr>
      </w:pPr>
      <w:r w:rsidRPr="007C3778">
        <w:rPr>
          <w:rFonts w:eastAsia="楷体_GB2312"/>
        </w:rPr>
        <w:lastRenderedPageBreak/>
        <w:t>（五）监督保障</w:t>
      </w:r>
    </w:p>
    <w:p w:rsidR="007C027E" w:rsidRPr="007C3778" w:rsidRDefault="007C027E">
      <w:pPr>
        <w:spacing w:line="600" w:lineRule="exact"/>
        <w:jc w:val="left"/>
        <w:rPr>
          <w:rFonts w:eastAsia="楷体_GB2312"/>
        </w:rPr>
      </w:pPr>
      <w:r w:rsidRPr="007C3778">
        <w:rPr>
          <w:rFonts w:eastAsia="仿宋_GB2312"/>
          <w:color w:val="000000" w:themeColor="text1"/>
          <w:szCs w:val="32"/>
        </w:rPr>
        <w:t>强化人员保障，根据领导分工、科室调整，以及人员变动情况，调整专职人员</w:t>
      </w:r>
      <w:r w:rsidRPr="007C3778">
        <w:rPr>
          <w:rFonts w:eastAsia="仿宋_GB2312"/>
          <w:color w:val="000000" w:themeColor="text1"/>
          <w:szCs w:val="32"/>
        </w:rPr>
        <w:t>1</w:t>
      </w:r>
      <w:r w:rsidRPr="007C3778">
        <w:rPr>
          <w:rFonts w:eastAsia="仿宋_GB2312"/>
          <w:color w:val="000000" w:themeColor="text1"/>
          <w:szCs w:val="32"/>
        </w:rPr>
        <w:t>名。召开政务公开调度会</w:t>
      </w:r>
      <w:r w:rsidRPr="007C3778">
        <w:rPr>
          <w:rFonts w:eastAsia="仿宋_GB2312"/>
          <w:color w:val="000000" w:themeColor="text1"/>
          <w:szCs w:val="32"/>
        </w:rPr>
        <w:t>1</w:t>
      </w:r>
      <w:r w:rsidRPr="007C3778">
        <w:rPr>
          <w:rFonts w:eastAsia="仿宋_GB2312"/>
          <w:color w:val="000000" w:themeColor="text1"/>
          <w:szCs w:val="32"/>
        </w:rPr>
        <w:t>次，研究部署年度重点任务。加大培训力度，重点做好政策解读、主动公开等内容培训，年内组织培训</w:t>
      </w:r>
      <w:r w:rsidRPr="007C3778">
        <w:rPr>
          <w:rFonts w:eastAsia="仿宋_GB2312"/>
          <w:color w:val="000000" w:themeColor="text1"/>
          <w:szCs w:val="32"/>
        </w:rPr>
        <w:t>3</w:t>
      </w:r>
      <w:r w:rsidRPr="007C3778">
        <w:rPr>
          <w:rFonts w:eastAsia="仿宋_GB2312"/>
          <w:color w:val="000000" w:themeColor="text1"/>
          <w:szCs w:val="32"/>
        </w:rPr>
        <w:t>次，培训人次</w:t>
      </w:r>
      <w:r w:rsidRPr="007C3778">
        <w:rPr>
          <w:rFonts w:eastAsia="仿宋_GB2312"/>
          <w:color w:val="000000" w:themeColor="text1"/>
          <w:szCs w:val="32"/>
        </w:rPr>
        <w:t>30</w:t>
      </w:r>
      <w:r w:rsidRPr="007C3778">
        <w:rPr>
          <w:rFonts w:eastAsia="仿宋_GB2312"/>
          <w:color w:val="000000" w:themeColor="text1"/>
          <w:szCs w:val="32"/>
        </w:rPr>
        <w:t>人。</w:t>
      </w:r>
    </w:p>
    <w:p w:rsidR="007C027E" w:rsidRPr="007C3778" w:rsidRDefault="007C027E">
      <w:pPr>
        <w:spacing w:afterLines="50" w:after="156" w:line="240" w:lineRule="auto"/>
        <w:ind w:firstLineChars="200" w:firstLine="640"/>
        <w:rPr>
          <w:rFonts w:eastAsia="黑体"/>
          <w:szCs w:val="32"/>
        </w:rPr>
      </w:pPr>
    </w:p>
    <w:p w:rsidR="0025271E" w:rsidRPr="007C3778" w:rsidRDefault="00CC3C63" w:rsidP="007C027E">
      <w:pPr>
        <w:spacing w:afterLines="50" w:after="156" w:line="240" w:lineRule="auto"/>
        <w:ind w:firstLineChars="200" w:firstLine="640"/>
        <w:rPr>
          <w:rFonts w:eastAsia="黑体"/>
          <w:szCs w:val="32"/>
        </w:rPr>
      </w:pPr>
      <w:r w:rsidRPr="007C3778">
        <w:rPr>
          <w:rFonts w:eastAsia="黑体"/>
          <w:szCs w:val="32"/>
        </w:rPr>
        <w:t>二、主动公开政府信息情况</w:t>
      </w:r>
    </w:p>
    <w:tbl>
      <w:tblPr>
        <w:tblStyle w:val="a7"/>
        <w:tblW w:w="0" w:type="auto"/>
        <w:jc w:val="center"/>
        <w:tblLook w:val="04A0" w:firstRow="1" w:lastRow="0" w:firstColumn="1" w:lastColumn="0" w:noHBand="0" w:noVBand="1"/>
      </w:tblPr>
      <w:tblGrid>
        <w:gridCol w:w="2589"/>
        <w:gridCol w:w="2130"/>
        <w:gridCol w:w="2131"/>
        <w:gridCol w:w="2131"/>
      </w:tblGrid>
      <w:tr w:rsidR="0025271E" w:rsidRPr="007C3778">
        <w:trPr>
          <w:trHeight w:hRule="exact" w:val="567"/>
          <w:jc w:val="center"/>
        </w:trPr>
        <w:tc>
          <w:tcPr>
            <w:tcW w:w="8981" w:type="dxa"/>
            <w:gridSpan w:val="4"/>
            <w:vAlign w:val="center"/>
          </w:tcPr>
          <w:p w:rsidR="0025271E" w:rsidRPr="007C3778" w:rsidRDefault="00CC3C63">
            <w:pPr>
              <w:spacing w:line="240" w:lineRule="auto"/>
              <w:ind w:firstLine="0"/>
              <w:jc w:val="center"/>
              <w:rPr>
                <w:rFonts w:eastAsia="黑体"/>
                <w:sz w:val="20"/>
              </w:rPr>
            </w:pPr>
            <w:r w:rsidRPr="007C3778">
              <w:rPr>
                <w:rFonts w:eastAsia="宋体"/>
                <w:snapToGrid/>
                <w:color w:val="000000"/>
                <w:sz w:val="20"/>
              </w:rPr>
              <w:t>第二十条第（一）项</w:t>
            </w:r>
          </w:p>
        </w:tc>
      </w:tr>
      <w:tr w:rsidR="0025271E" w:rsidRPr="007C3778">
        <w:trPr>
          <w:trHeight w:hRule="exact" w:val="567"/>
          <w:jc w:val="center"/>
        </w:trPr>
        <w:tc>
          <w:tcPr>
            <w:tcW w:w="2589" w:type="dxa"/>
            <w:vAlign w:val="center"/>
          </w:tcPr>
          <w:p w:rsidR="0025271E" w:rsidRPr="007C3778" w:rsidRDefault="00CC3C63">
            <w:pPr>
              <w:widowControl/>
              <w:autoSpaceDE/>
              <w:autoSpaceDN/>
              <w:snapToGrid/>
              <w:spacing w:line="240" w:lineRule="auto"/>
              <w:ind w:firstLine="0"/>
              <w:jc w:val="center"/>
              <w:rPr>
                <w:rFonts w:eastAsia="宋体"/>
                <w:snapToGrid/>
                <w:color w:val="000000"/>
                <w:sz w:val="20"/>
              </w:rPr>
            </w:pPr>
            <w:r w:rsidRPr="007C3778">
              <w:rPr>
                <w:rFonts w:eastAsia="宋体"/>
                <w:snapToGrid/>
                <w:color w:val="000000"/>
                <w:sz w:val="20"/>
              </w:rPr>
              <w:t>信息内容</w:t>
            </w:r>
          </w:p>
        </w:tc>
        <w:tc>
          <w:tcPr>
            <w:tcW w:w="2130" w:type="dxa"/>
            <w:vAlign w:val="center"/>
          </w:tcPr>
          <w:p w:rsidR="0025271E" w:rsidRPr="007C3778" w:rsidRDefault="00CC3C63">
            <w:pPr>
              <w:widowControl/>
              <w:autoSpaceDE/>
              <w:autoSpaceDN/>
              <w:snapToGrid/>
              <w:spacing w:line="240" w:lineRule="auto"/>
              <w:ind w:firstLine="0"/>
              <w:jc w:val="center"/>
              <w:rPr>
                <w:rFonts w:eastAsia="宋体"/>
                <w:snapToGrid/>
                <w:sz w:val="20"/>
              </w:rPr>
            </w:pPr>
            <w:r w:rsidRPr="007C3778">
              <w:rPr>
                <w:rFonts w:eastAsia="宋体"/>
                <w:snapToGrid/>
                <w:color w:val="000000"/>
                <w:sz w:val="20"/>
              </w:rPr>
              <w:t>本年</w:t>
            </w:r>
            <w:r w:rsidRPr="007C3778">
              <w:rPr>
                <w:rFonts w:eastAsia="宋体"/>
                <w:snapToGrid/>
                <w:sz w:val="20"/>
              </w:rPr>
              <w:t>制发件数</w:t>
            </w:r>
          </w:p>
        </w:tc>
        <w:tc>
          <w:tcPr>
            <w:tcW w:w="2131" w:type="dxa"/>
            <w:vAlign w:val="center"/>
          </w:tcPr>
          <w:p w:rsidR="0025271E" w:rsidRPr="007C3778" w:rsidRDefault="00CC3C63">
            <w:pPr>
              <w:widowControl/>
              <w:autoSpaceDE/>
              <w:autoSpaceDN/>
              <w:snapToGrid/>
              <w:spacing w:line="240" w:lineRule="auto"/>
              <w:ind w:firstLine="0"/>
              <w:jc w:val="center"/>
              <w:rPr>
                <w:rFonts w:eastAsia="宋体"/>
                <w:snapToGrid/>
                <w:sz w:val="20"/>
              </w:rPr>
            </w:pPr>
            <w:r w:rsidRPr="007C3778">
              <w:rPr>
                <w:rFonts w:eastAsia="宋体"/>
                <w:snapToGrid/>
                <w:color w:val="000000"/>
                <w:sz w:val="20"/>
              </w:rPr>
              <w:t>本年废止件数</w:t>
            </w:r>
          </w:p>
        </w:tc>
        <w:tc>
          <w:tcPr>
            <w:tcW w:w="2131" w:type="dxa"/>
            <w:vAlign w:val="center"/>
          </w:tcPr>
          <w:p w:rsidR="0025271E" w:rsidRPr="007C3778" w:rsidRDefault="00CC3C63">
            <w:pPr>
              <w:widowControl/>
              <w:autoSpaceDE/>
              <w:autoSpaceDN/>
              <w:snapToGrid/>
              <w:spacing w:line="240" w:lineRule="auto"/>
              <w:ind w:firstLine="0"/>
              <w:jc w:val="center"/>
              <w:rPr>
                <w:rFonts w:eastAsia="宋体"/>
                <w:snapToGrid/>
                <w:sz w:val="20"/>
              </w:rPr>
            </w:pPr>
            <w:r w:rsidRPr="007C3778">
              <w:rPr>
                <w:rFonts w:eastAsia="宋体"/>
                <w:snapToGrid/>
                <w:color w:val="000000"/>
                <w:sz w:val="20"/>
              </w:rPr>
              <w:t>现行有效件</w:t>
            </w:r>
            <w:r w:rsidRPr="007C3778">
              <w:rPr>
                <w:rFonts w:eastAsia="宋体"/>
                <w:snapToGrid/>
                <w:sz w:val="20"/>
              </w:rPr>
              <w:t>数</w:t>
            </w:r>
          </w:p>
        </w:tc>
      </w:tr>
      <w:tr w:rsidR="0025271E" w:rsidRPr="007C3778">
        <w:trPr>
          <w:trHeight w:hRule="exact" w:val="513"/>
          <w:jc w:val="center"/>
        </w:trPr>
        <w:tc>
          <w:tcPr>
            <w:tcW w:w="2589" w:type="dxa"/>
            <w:vAlign w:val="center"/>
          </w:tcPr>
          <w:p w:rsidR="0025271E" w:rsidRPr="007C3778" w:rsidRDefault="00CC3C63">
            <w:pPr>
              <w:widowControl/>
              <w:autoSpaceDE/>
              <w:autoSpaceDN/>
              <w:snapToGrid/>
              <w:spacing w:line="240" w:lineRule="auto"/>
              <w:ind w:firstLine="0"/>
              <w:rPr>
                <w:rFonts w:eastAsia="宋体"/>
                <w:snapToGrid/>
                <w:color w:val="000000"/>
                <w:sz w:val="20"/>
              </w:rPr>
            </w:pPr>
            <w:r w:rsidRPr="007C3778">
              <w:rPr>
                <w:rFonts w:eastAsia="宋体"/>
                <w:snapToGrid/>
                <w:color w:val="000000"/>
                <w:sz w:val="20"/>
              </w:rPr>
              <w:t>规章</w:t>
            </w:r>
          </w:p>
        </w:tc>
        <w:tc>
          <w:tcPr>
            <w:tcW w:w="2130" w:type="dxa"/>
            <w:vAlign w:val="center"/>
          </w:tcPr>
          <w:p w:rsidR="0025271E" w:rsidRPr="007C3778" w:rsidRDefault="00CC3C63" w:rsidP="00F27F55">
            <w:pPr>
              <w:spacing w:line="240" w:lineRule="auto"/>
              <w:ind w:firstLine="0"/>
              <w:jc w:val="center"/>
              <w:rPr>
                <w:rFonts w:eastAsia="黑体"/>
                <w:sz w:val="20"/>
              </w:rPr>
            </w:pPr>
            <w:r w:rsidRPr="007C3778">
              <w:rPr>
                <w:rFonts w:eastAsia="黑体"/>
                <w:sz w:val="20"/>
              </w:rPr>
              <w:t>0</w:t>
            </w:r>
          </w:p>
        </w:tc>
        <w:tc>
          <w:tcPr>
            <w:tcW w:w="2131" w:type="dxa"/>
            <w:vAlign w:val="center"/>
          </w:tcPr>
          <w:p w:rsidR="0025271E" w:rsidRPr="007C3778" w:rsidRDefault="00CC3C63" w:rsidP="00F27F55">
            <w:pPr>
              <w:spacing w:line="240" w:lineRule="auto"/>
              <w:ind w:firstLine="0"/>
              <w:jc w:val="center"/>
              <w:rPr>
                <w:rFonts w:eastAsia="黑体"/>
                <w:sz w:val="20"/>
              </w:rPr>
            </w:pPr>
            <w:r w:rsidRPr="007C3778">
              <w:rPr>
                <w:rFonts w:eastAsia="黑体"/>
                <w:sz w:val="20"/>
              </w:rPr>
              <w:t>0</w:t>
            </w:r>
          </w:p>
        </w:tc>
        <w:tc>
          <w:tcPr>
            <w:tcW w:w="2131" w:type="dxa"/>
            <w:vAlign w:val="center"/>
          </w:tcPr>
          <w:p w:rsidR="0025271E" w:rsidRPr="007C3778" w:rsidRDefault="00CC3C63" w:rsidP="00F27F55">
            <w:pPr>
              <w:spacing w:line="240" w:lineRule="auto"/>
              <w:ind w:firstLine="0"/>
              <w:jc w:val="center"/>
              <w:rPr>
                <w:rFonts w:eastAsia="黑体"/>
                <w:sz w:val="20"/>
              </w:rPr>
            </w:pPr>
            <w:r w:rsidRPr="007C3778">
              <w:rPr>
                <w:rFonts w:eastAsia="黑体"/>
                <w:sz w:val="20"/>
              </w:rPr>
              <w:t>0</w:t>
            </w:r>
          </w:p>
        </w:tc>
      </w:tr>
      <w:tr w:rsidR="0025271E" w:rsidRPr="007C3778">
        <w:trPr>
          <w:trHeight w:hRule="exact" w:val="567"/>
          <w:jc w:val="center"/>
        </w:trPr>
        <w:tc>
          <w:tcPr>
            <w:tcW w:w="2589" w:type="dxa"/>
            <w:vAlign w:val="center"/>
          </w:tcPr>
          <w:p w:rsidR="0025271E" w:rsidRPr="007C3778" w:rsidRDefault="00CC3C63">
            <w:pPr>
              <w:widowControl/>
              <w:autoSpaceDE/>
              <w:autoSpaceDN/>
              <w:snapToGrid/>
              <w:spacing w:line="240" w:lineRule="auto"/>
              <w:ind w:firstLine="0"/>
              <w:rPr>
                <w:rFonts w:eastAsia="宋体"/>
                <w:snapToGrid/>
                <w:color w:val="000000"/>
                <w:sz w:val="20"/>
              </w:rPr>
            </w:pPr>
            <w:r w:rsidRPr="007C3778">
              <w:rPr>
                <w:rFonts w:eastAsia="宋体"/>
                <w:snapToGrid/>
                <w:color w:val="000000"/>
                <w:sz w:val="20"/>
              </w:rPr>
              <w:t>行政规范性文件</w:t>
            </w:r>
          </w:p>
        </w:tc>
        <w:tc>
          <w:tcPr>
            <w:tcW w:w="2130" w:type="dxa"/>
            <w:vAlign w:val="center"/>
          </w:tcPr>
          <w:p w:rsidR="0025271E" w:rsidRPr="007C3778" w:rsidRDefault="00CC3C63" w:rsidP="00F27F55">
            <w:pPr>
              <w:spacing w:line="240" w:lineRule="auto"/>
              <w:ind w:firstLine="0"/>
              <w:jc w:val="center"/>
              <w:rPr>
                <w:rFonts w:eastAsia="黑体"/>
                <w:sz w:val="20"/>
              </w:rPr>
            </w:pPr>
            <w:r w:rsidRPr="007C3778">
              <w:rPr>
                <w:rFonts w:eastAsia="黑体"/>
                <w:sz w:val="20"/>
              </w:rPr>
              <w:t>0</w:t>
            </w:r>
          </w:p>
        </w:tc>
        <w:tc>
          <w:tcPr>
            <w:tcW w:w="2131" w:type="dxa"/>
            <w:vAlign w:val="center"/>
          </w:tcPr>
          <w:p w:rsidR="0025271E" w:rsidRPr="007C3778" w:rsidRDefault="00CC3C63" w:rsidP="00F27F55">
            <w:pPr>
              <w:spacing w:line="240" w:lineRule="auto"/>
              <w:ind w:firstLine="0"/>
              <w:jc w:val="center"/>
              <w:rPr>
                <w:rFonts w:eastAsia="黑体"/>
                <w:sz w:val="20"/>
              </w:rPr>
            </w:pPr>
            <w:r w:rsidRPr="007C3778">
              <w:rPr>
                <w:rFonts w:eastAsia="黑体"/>
                <w:sz w:val="20"/>
              </w:rPr>
              <w:t>0</w:t>
            </w:r>
          </w:p>
        </w:tc>
        <w:tc>
          <w:tcPr>
            <w:tcW w:w="2131" w:type="dxa"/>
            <w:vAlign w:val="center"/>
          </w:tcPr>
          <w:p w:rsidR="0025271E" w:rsidRPr="007C3778" w:rsidRDefault="00CC3C63" w:rsidP="00F27F55">
            <w:pPr>
              <w:spacing w:line="240" w:lineRule="auto"/>
              <w:ind w:firstLine="0"/>
              <w:jc w:val="center"/>
              <w:rPr>
                <w:rFonts w:eastAsia="黑体"/>
                <w:sz w:val="20"/>
              </w:rPr>
            </w:pPr>
            <w:r w:rsidRPr="007C3778">
              <w:rPr>
                <w:rFonts w:eastAsia="黑体"/>
                <w:sz w:val="20"/>
              </w:rPr>
              <w:t>0</w:t>
            </w:r>
          </w:p>
        </w:tc>
      </w:tr>
      <w:tr w:rsidR="0025271E" w:rsidRPr="007C3778">
        <w:trPr>
          <w:trHeight w:hRule="exact" w:val="567"/>
          <w:jc w:val="center"/>
        </w:trPr>
        <w:tc>
          <w:tcPr>
            <w:tcW w:w="8981" w:type="dxa"/>
            <w:gridSpan w:val="4"/>
            <w:vAlign w:val="center"/>
          </w:tcPr>
          <w:p w:rsidR="0025271E" w:rsidRPr="007C3778" w:rsidRDefault="00CC3C63">
            <w:pPr>
              <w:spacing w:line="240" w:lineRule="auto"/>
              <w:ind w:firstLine="0"/>
              <w:jc w:val="center"/>
              <w:rPr>
                <w:rFonts w:eastAsia="宋体"/>
                <w:snapToGrid/>
                <w:color w:val="000000"/>
                <w:sz w:val="20"/>
              </w:rPr>
            </w:pPr>
            <w:r w:rsidRPr="007C3778">
              <w:rPr>
                <w:rFonts w:eastAsia="宋体"/>
                <w:snapToGrid/>
                <w:color w:val="000000"/>
                <w:sz w:val="20"/>
              </w:rPr>
              <w:t>第二十条第（五）项</w:t>
            </w:r>
          </w:p>
        </w:tc>
      </w:tr>
      <w:tr w:rsidR="0025271E" w:rsidRPr="007C3778">
        <w:trPr>
          <w:trHeight w:hRule="exact" w:val="567"/>
          <w:jc w:val="center"/>
        </w:trPr>
        <w:tc>
          <w:tcPr>
            <w:tcW w:w="2589" w:type="dxa"/>
            <w:vAlign w:val="center"/>
          </w:tcPr>
          <w:p w:rsidR="0025271E" w:rsidRPr="007C3778" w:rsidRDefault="00CC3C63">
            <w:pPr>
              <w:widowControl/>
              <w:autoSpaceDE/>
              <w:autoSpaceDN/>
              <w:snapToGrid/>
              <w:spacing w:line="240" w:lineRule="auto"/>
              <w:ind w:firstLine="0"/>
              <w:jc w:val="center"/>
              <w:rPr>
                <w:rFonts w:eastAsia="宋体"/>
                <w:snapToGrid/>
                <w:color w:val="000000"/>
                <w:sz w:val="20"/>
              </w:rPr>
            </w:pPr>
            <w:r w:rsidRPr="007C3778">
              <w:rPr>
                <w:rFonts w:eastAsia="宋体"/>
                <w:snapToGrid/>
                <w:color w:val="000000"/>
                <w:sz w:val="20"/>
              </w:rPr>
              <w:t>信息内容</w:t>
            </w:r>
          </w:p>
        </w:tc>
        <w:tc>
          <w:tcPr>
            <w:tcW w:w="6392" w:type="dxa"/>
            <w:gridSpan w:val="3"/>
            <w:vAlign w:val="center"/>
          </w:tcPr>
          <w:p w:rsidR="0025271E" w:rsidRPr="007C3778" w:rsidRDefault="00CC3C63">
            <w:pPr>
              <w:spacing w:line="240" w:lineRule="auto"/>
              <w:ind w:firstLine="0"/>
              <w:jc w:val="center"/>
              <w:rPr>
                <w:rFonts w:eastAsia="黑体"/>
                <w:sz w:val="20"/>
              </w:rPr>
            </w:pPr>
            <w:r w:rsidRPr="007C3778">
              <w:rPr>
                <w:rFonts w:eastAsia="宋体"/>
                <w:snapToGrid/>
                <w:color w:val="000000"/>
                <w:sz w:val="20"/>
              </w:rPr>
              <w:t>本年处理决定数量</w:t>
            </w:r>
          </w:p>
        </w:tc>
      </w:tr>
      <w:tr w:rsidR="0025271E" w:rsidRPr="007C3778">
        <w:trPr>
          <w:trHeight w:hRule="exact" w:val="567"/>
          <w:jc w:val="center"/>
        </w:trPr>
        <w:tc>
          <w:tcPr>
            <w:tcW w:w="2589" w:type="dxa"/>
            <w:vAlign w:val="center"/>
          </w:tcPr>
          <w:p w:rsidR="0025271E" w:rsidRPr="007C3778" w:rsidRDefault="00CC3C63">
            <w:pPr>
              <w:widowControl/>
              <w:autoSpaceDE/>
              <w:autoSpaceDN/>
              <w:snapToGrid/>
              <w:spacing w:line="240" w:lineRule="auto"/>
              <w:ind w:firstLine="0"/>
              <w:rPr>
                <w:rFonts w:eastAsia="宋体"/>
                <w:snapToGrid/>
                <w:color w:val="000000"/>
                <w:sz w:val="20"/>
              </w:rPr>
            </w:pPr>
            <w:r w:rsidRPr="007C3778">
              <w:rPr>
                <w:rFonts w:eastAsia="宋体"/>
                <w:snapToGrid/>
                <w:color w:val="000000"/>
                <w:sz w:val="20"/>
              </w:rPr>
              <w:t>行政许可</w:t>
            </w:r>
          </w:p>
        </w:tc>
        <w:tc>
          <w:tcPr>
            <w:tcW w:w="6392" w:type="dxa"/>
            <w:gridSpan w:val="3"/>
            <w:vAlign w:val="center"/>
          </w:tcPr>
          <w:p w:rsidR="0025271E" w:rsidRPr="007C3778" w:rsidRDefault="00CC3C63" w:rsidP="00F27F55">
            <w:pPr>
              <w:spacing w:line="240" w:lineRule="auto"/>
              <w:ind w:firstLine="0"/>
              <w:jc w:val="center"/>
              <w:rPr>
                <w:rFonts w:eastAsia="黑体"/>
                <w:sz w:val="20"/>
              </w:rPr>
            </w:pPr>
            <w:r w:rsidRPr="007C3778">
              <w:rPr>
                <w:rFonts w:eastAsia="黑体"/>
                <w:sz w:val="20"/>
              </w:rPr>
              <w:t>0</w:t>
            </w:r>
          </w:p>
        </w:tc>
      </w:tr>
      <w:tr w:rsidR="0025271E" w:rsidRPr="007C3778">
        <w:trPr>
          <w:trHeight w:hRule="exact" w:val="567"/>
          <w:jc w:val="center"/>
        </w:trPr>
        <w:tc>
          <w:tcPr>
            <w:tcW w:w="8981" w:type="dxa"/>
            <w:gridSpan w:val="4"/>
            <w:vAlign w:val="center"/>
          </w:tcPr>
          <w:p w:rsidR="0025271E" w:rsidRPr="007C3778" w:rsidRDefault="00CC3C63">
            <w:pPr>
              <w:spacing w:line="240" w:lineRule="auto"/>
              <w:ind w:firstLine="0"/>
              <w:jc w:val="center"/>
              <w:rPr>
                <w:rFonts w:eastAsia="宋体"/>
                <w:snapToGrid/>
                <w:color w:val="000000"/>
                <w:sz w:val="20"/>
              </w:rPr>
            </w:pPr>
            <w:r w:rsidRPr="007C3778">
              <w:rPr>
                <w:rFonts w:eastAsia="宋体"/>
                <w:snapToGrid/>
                <w:color w:val="000000"/>
                <w:sz w:val="20"/>
              </w:rPr>
              <w:t>第二十条第（六）项</w:t>
            </w:r>
          </w:p>
        </w:tc>
      </w:tr>
      <w:tr w:rsidR="0025271E" w:rsidRPr="007C3778">
        <w:trPr>
          <w:trHeight w:hRule="exact" w:val="567"/>
          <w:jc w:val="center"/>
        </w:trPr>
        <w:tc>
          <w:tcPr>
            <w:tcW w:w="2589" w:type="dxa"/>
            <w:vAlign w:val="center"/>
          </w:tcPr>
          <w:p w:rsidR="0025271E" w:rsidRPr="007C3778" w:rsidRDefault="00CC3C63">
            <w:pPr>
              <w:widowControl/>
              <w:autoSpaceDE/>
              <w:autoSpaceDN/>
              <w:snapToGrid/>
              <w:spacing w:line="240" w:lineRule="auto"/>
              <w:ind w:firstLine="0"/>
              <w:jc w:val="center"/>
              <w:rPr>
                <w:rFonts w:eastAsia="宋体"/>
                <w:snapToGrid/>
                <w:color w:val="000000"/>
                <w:sz w:val="20"/>
              </w:rPr>
            </w:pPr>
            <w:r w:rsidRPr="007C3778">
              <w:rPr>
                <w:rFonts w:eastAsia="宋体"/>
                <w:snapToGrid/>
                <w:color w:val="000000"/>
                <w:sz w:val="20"/>
              </w:rPr>
              <w:t>信息内容</w:t>
            </w:r>
          </w:p>
        </w:tc>
        <w:tc>
          <w:tcPr>
            <w:tcW w:w="6392" w:type="dxa"/>
            <w:gridSpan w:val="3"/>
            <w:vAlign w:val="center"/>
          </w:tcPr>
          <w:p w:rsidR="0025271E" w:rsidRPr="007C3778" w:rsidRDefault="00CC3C63">
            <w:pPr>
              <w:spacing w:line="240" w:lineRule="auto"/>
              <w:ind w:firstLine="0"/>
              <w:jc w:val="center"/>
              <w:rPr>
                <w:rFonts w:eastAsia="黑体"/>
                <w:sz w:val="20"/>
              </w:rPr>
            </w:pPr>
            <w:r w:rsidRPr="007C3778">
              <w:rPr>
                <w:rFonts w:eastAsia="宋体"/>
                <w:snapToGrid/>
                <w:color w:val="000000"/>
                <w:sz w:val="20"/>
              </w:rPr>
              <w:t>本年处理决定数量</w:t>
            </w:r>
          </w:p>
        </w:tc>
      </w:tr>
      <w:tr w:rsidR="0025271E" w:rsidRPr="007C3778">
        <w:trPr>
          <w:trHeight w:hRule="exact" w:val="567"/>
          <w:jc w:val="center"/>
        </w:trPr>
        <w:tc>
          <w:tcPr>
            <w:tcW w:w="2589" w:type="dxa"/>
            <w:vAlign w:val="center"/>
          </w:tcPr>
          <w:p w:rsidR="0025271E" w:rsidRPr="007C3778" w:rsidRDefault="00CC3C63">
            <w:pPr>
              <w:widowControl/>
              <w:autoSpaceDE/>
              <w:autoSpaceDN/>
              <w:snapToGrid/>
              <w:spacing w:line="240" w:lineRule="auto"/>
              <w:ind w:firstLine="0"/>
              <w:rPr>
                <w:rFonts w:eastAsia="宋体"/>
                <w:snapToGrid/>
                <w:color w:val="000000"/>
                <w:sz w:val="20"/>
              </w:rPr>
            </w:pPr>
            <w:r w:rsidRPr="007C3778">
              <w:rPr>
                <w:rFonts w:eastAsia="宋体"/>
                <w:snapToGrid/>
                <w:color w:val="000000"/>
                <w:sz w:val="20"/>
              </w:rPr>
              <w:t>行政处罚</w:t>
            </w:r>
          </w:p>
        </w:tc>
        <w:tc>
          <w:tcPr>
            <w:tcW w:w="6392" w:type="dxa"/>
            <w:gridSpan w:val="3"/>
            <w:vAlign w:val="center"/>
          </w:tcPr>
          <w:p w:rsidR="0025271E" w:rsidRPr="007C3778" w:rsidRDefault="00CC3C63" w:rsidP="00F27F55">
            <w:pPr>
              <w:spacing w:line="240" w:lineRule="auto"/>
              <w:ind w:firstLine="0"/>
              <w:jc w:val="center"/>
              <w:rPr>
                <w:rFonts w:eastAsia="黑体"/>
                <w:sz w:val="20"/>
              </w:rPr>
            </w:pPr>
            <w:r w:rsidRPr="007C3778">
              <w:rPr>
                <w:rFonts w:eastAsia="黑体"/>
                <w:sz w:val="20"/>
              </w:rPr>
              <w:t>0</w:t>
            </w:r>
          </w:p>
        </w:tc>
      </w:tr>
      <w:tr w:rsidR="0025271E" w:rsidRPr="007C3778">
        <w:trPr>
          <w:trHeight w:hRule="exact" w:val="567"/>
          <w:jc w:val="center"/>
        </w:trPr>
        <w:tc>
          <w:tcPr>
            <w:tcW w:w="2589" w:type="dxa"/>
            <w:vAlign w:val="center"/>
          </w:tcPr>
          <w:p w:rsidR="0025271E" w:rsidRPr="007C3778" w:rsidRDefault="00CC3C63">
            <w:pPr>
              <w:widowControl/>
              <w:autoSpaceDE/>
              <w:autoSpaceDN/>
              <w:snapToGrid/>
              <w:spacing w:line="240" w:lineRule="auto"/>
              <w:ind w:firstLine="0"/>
              <w:rPr>
                <w:rFonts w:eastAsia="宋体"/>
                <w:snapToGrid/>
                <w:color w:val="000000"/>
                <w:sz w:val="20"/>
              </w:rPr>
            </w:pPr>
            <w:r w:rsidRPr="007C3778">
              <w:rPr>
                <w:rFonts w:eastAsia="宋体"/>
                <w:snapToGrid/>
                <w:color w:val="000000"/>
                <w:sz w:val="20"/>
              </w:rPr>
              <w:t>行政强制</w:t>
            </w:r>
          </w:p>
        </w:tc>
        <w:tc>
          <w:tcPr>
            <w:tcW w:w="6392" w:type="dxa"/>
            <w:gridSpan w:val="3"/>
            <w:vAlign w:val="center"/>
          </w:tcPr>
          <w:p w:rsidR="0025271E" w:rsidRPr="007C3778" w:rsidRDefault="00CC3C63" w:rsidP="00F27F55">
            <w:pPr>
              <w:spacing w:line="240" w:lineRule="auto"/>
              <w:ind w:firstLine="0"/>
              <w:jc w:val="center"/>
              <w:rPr>
                <w:rFonts w:eastAsia="黑体"/>
                <w:sz w:val="20"/>
              </w:rPr>
            </w:pPr>
            <w:r w:rsidRPr="007C3778">
              <w:rPr>
                <w:rFonts w:eastAsia="黑体"/>
                <w:sz w:val="20"/>
              </w:rPr>
              <w:t>0</w:t>
            </w:r>
          </w:p>
        </w:tc>
      </w:tr>
      <w:tr w:rsidR="0025271E" w:rsidRPr="007C3778">
        <w:trPr>
          <w:trHeight w:hRule="exact" w:val="567"/>
          <w:jc w:val="center"/>
        </w:trPr>
        <w:tc>
          <w:tcPr>
            <w:tcW w:w="8981" w:type="dxa"/>
            <w:gridSpan w:val="4"/>
            <w:vAlign w:val="center"/>
          </w:tcPr>
          <w:p w:rsidR="0025271E" w:rsidRPr="007C3778" w:rsidRDefault="00CC3C63">
            <w:pPr>
              <w:spacing w:line="240" w:lineRule="auto"/>
              <w:ind w:firstLine="0"/>
              <w:jc w:val="center"/>
              <w:rPr>
                <w:rFonts w:eastAsia="宋体"/>
                <w:snapToGrid/>
                <w:color w:val="000000"/>
                <w:sz w:val="20"/>
              </w:rPr>
            </w:pPr>
            <w:r w:rsidRPr="007C3778">
              <w:rPr>
                <w:rFonts w:eastAsia="宋体"/>
                <w:snapToGrid/>
                <w:color w:val="000000"/>
                <w:sz w:val="20"/>
              </w:rPr>
              <w:t>第二十条第（八）项</w:t>
            </w:r>
          </w:p>
        </w:tc>
      </w:tr>
      <w:tr w:rsidR="0025271E" w:rsidRPr="007C3778">
        <w:trPr>
          <w:trHeight w:hRule="exact" w:val="567"/>
          <w:jc w:val="center"/>
        </w:trPr>
        <w:tc>
          <w:tcPr>
            <w:tcW w:w="2589" w:type="dxa"/>
            <w:vAlign w:val="center"/>
          </w:tcPr>
          <w:p w:rsidR="0025271E" w:rsidRPr="007C3778" w:rsidRDefault="00CC3C63">
            <w:pPr>
              <w:widowControl/>
              <w:autoSpaceDE/>
              <w:autoSpaceDN/>
              <w:snapToGrid/>
              <w:spacing w:line="240" w:lineRule="auto"/>
              <w:ind w:firstLine="0"/>
              <w:jc w:val="center"/>
              <w:rPr>
                <w:rFonts w:eastAsia="宋体"/>
                <w:snapToGrid/>
                <w:color w:val="000000"/>
                <w:sz w:val="20"/>
              </w:rPr>
            </w:pPr>
            <w:r w:rsidRPr="007C3778">
              <w:rPr>
                <w:rFonts w:eastAsia="宋体"/>
                <w:snapToGrid/>
                <w:color w:val="000000"/>
                <w:sz w:val="20"/>
              </w:rPr>
              <w:t>信息内容</w:t>
            </w:r>
          </w:p>
        </w:tc>
        <w:tc>
          <w:tcPr>
            <w:tcW w:w="6392" w:type="dxa"/>
            <w:gridSpan w:val="3"/>
            <w:vAlign w:val="center"/>
          </w:tcPr>
          <w:p w:rsidR="0025271E" w:rsidRPr="007C3778" w:rsidRDefault="00CC3C63">
            <w:pPr>
              <w:spacing w:line="240" w:lineRule="auto"/>
              <w:ind w:firstLine="0"/>
              <w:jc w:val="center"/>
              <w:rPr>
                <w:rFonts w:eastAsia="黑体"/>
                <w:sz w:val="20"/>
              </w:rPr>
            </w:pPr>
            <w:r w:rsidRPr="007C3778">
              <w:rPr>
                <w:rFonts w:eastAsia="宋体"/>
                <w:snapToGrid/>
                <w:color w:val="000000"/>
                <w:sz w:val="20"/>
              </w:rPr>
              <w:t>本年收费金额（单位：万元）</w:t>
            </w:r>
          </w:p>
        </w:tc>
      </w:tr>
      <w:tr w:rsidR="0025271E" w:rsidRPr="007C3778">
        <w:trPr>
          <w:trHeight w:hRule="exact" w:val="567"/>
          <w:jc w:val="center"/>
        </w:trPr>
        <w:tc>
          <w:tcPr>
            <w:tcW w:w="2589" w:type="dxa"/>
            <w:vAlign w:val="center"/>
          </w:tcPr>
          <w:p w:rsidR="0025271E" w:rsidRPr="007C3778" w:rsidRDefault="00CC3C63">
            <w:pPr>
              <w:widowControl/>
              <w:autoSpaceDE/>
              <w:autoSpaceDN/>
              <w:snapToGrid/>
              <w:spacing w:line="240" w:lineRule="auto"/>
              <w:ind w:firstLine="0"/>
              <w:rPr>
                <w:rFonts w:eastAsia="宋体"/>
                <w:snapToGrid/>
                <w:color w:val="000000"/>
                <w:sz w:val="20"/>
              </w:rPr>
            </w:pPr>
            <w:r w:rsidRPr="007C3778">
              <w:rPr>
                <w:rFonts w:eastAsia="宋体"/>
                <w:snapToGrid/>
                <w:color w:val="000000"/>
                <w:sz w:val="20"/>
              </w:rPr>
              <w:t>行政事业性收费</w:t>
            </w:r>
          </w:p>
        </w:tc>
        <w:tc>
          <w:tcPr>
            <w:tcW w:w="6392" w:type="dxa"/>
            <w:gridSpan w:val="3"/>
            <w:vAlign w:val="center"/>
          </w:tcPr>
          <w:p w:rsidR="0025271E" w:rsidRPr="007C3778" w:rsidRDefault="00CC3C63" w:rsidP="00F27F55">
            <w:pPr>
              <w:spacing w:line="240" w:lineRule="auto"/>
              <w:ind w:firstLine="0"/>
              <w:jc w:val="center"/>
              <w:rPr>
                <w:rFonts w:eastAsia="黑体"/>
                <w:sz w:val="20"/>
              </w:rPr>
            </w:pPr>
            <w:r w:rsidRPr="007C3778">
              <w:rPr>
                <w:rFonts w:eastAsia="黑体"/>
                <w:sz w:val="20"/>
              </w:rPr>
              <w:t>0</w:t>
            </w:r>
          </w:p>
        </w:tc>
      </w:tr>
    </w:tbl>
    <w:p w:rsidR="0025271E" w:rsidRPr="007C3778" w:rsidRDefault="0025271E">
      <w:pPr>
        <w:spacing w:line="240" w:lineRule="auto"/>
        <w:ind w:firstLine="0"/>
        <w:rPr>
          <w:rFonts w:eastAsia="黑体"/>
          <w:sz w:val="30"/>
          <w:szCs w:val="30"/>
        </w:rPr>
      </w:pPr>
    </w:p>
    <w:p w:rsidR="007C027E" w:rsidRPr="007C3778" w:rsidRDefault="007C027E">
      <w:pPr>
        <w:spacing w:line="240" w:lineRule="auto"/>
        <w:ind w:firstLine="0"/>
        <w:rPr>
          <w:rFonts w:eastAsia="黑体"/>
          <w:sz w:val="30"/>
          <w:szCs w:val="30"/>
        </w:rPr>
      </w:pPr>
    </w:p>
    <w:p w:rsidR="0025271E" w:rsidRPr="007C3778" w:rsidRDefault="00CC3C63">
      <w:pPr>
        <w:spacing w:afterLines="50" w:after="156" w:line="240" w:lineRule="auto"/>
        <w:ind w:firstLineChars="200" w:firstLine="640"/>
        <w:rPr>
          <w:rFonts w:eastAsia="黑体"/>
          <w:szCs w:val="32"/>
        </w:rPr>
      </w:pPr>
      <w:bookmarkStart w:id="0" w:name="_GoBack"/>
      <w:bookmarkEnd w:id="0"/>
      <w:r w:rsidRPr="007C3778">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25271E" w:rsidRPr="007C3778">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楷体"/>
                <w:snapToGrid/>
                <w:sz w:val="20"/>
              </w:rPr>
              <w:t>（本列数据的勾</w:t>
            </w:r>
            <w:proofErr w:type="gramStart"/>
            <w:r w:rsidRPr="007C3778">
              <w:rPr>
                <w:rFonts w:eastAsia="楷体"/>
                <w:snapToGrid/>
                <w:sz w:val="20"/>
              </w:rPr>
              <w:t>稽</w:t>
            </w:r>
            <w:proofErr w:type="gramEnd"/>
            <w:r w:rsidRPr="007C3778">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申请人情况</w:t>
            </w:r>
          </w:p>
        </w:tc>
      </w:tr>
      <w:tr w:rsidR="0025271E" w:rsidRPr="007C3778">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总计</w:t>
            </w:r>
          </w:p>
        </w:tc>
      </w:tr>
      <w:tr w:rsidR="0025271E" w:rsidRPr="007C3778">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商业</w:t>
            </w:r>
          </w:p>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科研</w:t>
            </w:r>
          </w:p>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r>
      <w:tr w:rsidR="0025271E" w:rsidRPr="007C3778" w:rsidTr="00F27F5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（二）部分公开</w:t>
            </w:r>
            <w:r w:rsidRPr="007C3778">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1.</w:t>
            </w:r>
            <w:r w:rsidRPr="007C3778">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2.</w:t>
            </w:r>
            <w:r w:rsidRPr="007C3778">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3.</w:t>
            </w:r>
            <w:r w:rsidRPr="007C3778">
              <w:rPr>
                <w:rFonts w:eastAsia="宋体"/>
                <w:snapToGrid/>
                <w:sz w:val="20"/>
              </w:rPr>
              <w:t>危及</w:t>
            </w:r>
            <w:r w:rsidRPr="007C3778">
              <w:rPr>
                <w:rFonts w:eastAsia="宋体"/>
                <w:snapToGrid/>
                <w:sz w:val="20"/>
              </w:rPr>
              <w:t>“</w:t>
            </w:r>
            <w:r w:rsidRPr="007C3778">
              <w:rPr>
                <w:rFonts w:eastAsia="宋体"/>
                <w:snapToGrid/>
                <w:sz w:val="20"/>
              </w:rPr>
              <w:t>三安全</w:t>
            </w:r>
            <w:proofErr w:type="gramStart"/>
            <w:r w:rsidRPr="007C3778">
              <w:rPr>
                <w:rFonts w:eastAsia="宋体"/>
                <w:snapToGrid/>
                <w:sz w:val="20"/>
              </w:rPr>
              <w:t>一</w:t>
            </w:r>
            <w:proofErr w:type="gramEnd"/>
            <w:r w:rsidRPr="007C3778">
              <w:rPr>
                <w:rFonts w:eastAsia="宋体"/>
                <w:snapToGrid/>
                <w:sz w:val="20"/>
              </w:rPr>
              <w:t>稳定</w:t>
            </w:r>
            <w:r w:rsidRPr="007C3778">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4.</w:t>
            </w:r>
            <w:r w:rsidRPr="007C3778">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5.</w:t>
            </w:r>
            <w:r w:rsidRPr="007C3778">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6.</w:t>
            </w:r>
            <w:r w:rsidRPr="007C3778">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7.</w:t>
            </w:r>
            <w:r w:rsidRPr="007C3778">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8.</w:t>
            </w:r>
            <w:r w:rsidRPr="007C3778">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1.</w:t>
            </w:r>
            <w:r w:rsidRPr="007C3778">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2.</w:t>
            </w:r>
            <w:r w:rsidRPr="007C3778">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3.</w:t>
            </w:r>
            <w:r w:rsidRPr="007C3778">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（五）</w:t>
            </w:r>
            <w:proofErr w:type="gramStart"/>
            <w:r w:rsidRPr="007C3778">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1.</w:t>
            </w:r>
            <w:r w:rsidRPr="007C3778">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2.</w:t>
            </w:r>
            <w:r w:rsidRPr="007C3778">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3.</w:t>
            </w:r>
            <w:r w:rsidRPr="007C3778">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4.</w:t>
            </w:r>
            <w:r w:rsidRPr="007C3778">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trHeight w:val="779"/>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rPr>
                <w:rFonts w:eastAsia="宋体"/>
                <w:snapToGrid/>
                <w:sz w:val="24"/>
                <w:szCs w:val="24"/>
              </w:rPr>
            </w:pPr>
            <w:r w:rsidRPr="007C3778">
              <w:rPr>
                <w:rFonts w:eastAsia="宋体"/>
                <w:snapToGrid/>
                <w:sz w:val="20"/>
              </w:rPr>
              <w:t>5.</w:t>
            </w:r>
            <w:r w:rsidRPr="007C3778">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rPr>
                <w:rFonts w:eastAsia="宋体"/>
                <w:snapToGrid/>
                <w:sz w:val="24"/>
                <w:szCs w:val="24"/>
              </w:rPr>
            </w:pPr>
            <w:r w:rsidRPr="007C3778">
              <w:rPr>
                <w:rFonts w:eastAsia="宋体"/>
                <w:snapToGrid/>
                <w:sz w:val="20"/>
              </w:rPr>
              <w:t>1.</w:t>
            </w:r>
            <w:r w:rsidRPr="007C3778">
              <w:rPr>
                <w:rFonts w:eastAsia="宋体"/>
                <w:snapToGrid/>
                <w:sz w:val="20"/>
              </w:rPr>
              <w:t>申请人无正当理由逾期</w:t>
            </w:r>
            <w:proofErr w:type="gramStart"/>
            <w:r w:rsidRPr="007C3778">
              <w:rPr>
                <w:rFonts w:eastAsia="宋体"/>
                <w:snapToGrid/>
                <w:sz w:val="20"/>
              </w:rPr>
              <w:t>不</w:t>
            </w:r>
            <w:proofErr w:type="gramEnd"/>
            <w:r w:rsidRPr="007C3778">
              <w:rPr>
                <w:rFonts w:eastAsia="宋体"/>
                <w:snapToGrid/>
                <w:sz w:val="20"/>
              </w:rPr>
              <w:t>补正、行政机关</w:t>
            </w:r>
            <w:proofErr w:type="gramStart"/>
            <w:r w:rsidRPr="007C3778">
              <w:rPr>
                <w:rFonts w:eastAsia="宋体"/>
                <w:snapToGrid/>
                <w:sz w:val="20"/>
              </w:rPr>
              <w:t>不</w:t>
            </w:r>
            <w:proofErr w:type="gramEnd"/>
            <w:r w:rsidRPr="007C3778">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rPr>
                <w:rFonts w:eastAsia="宋体"/>
                <w:snapToGrid/>
                <w:sz w:val="24"/>
                <w:szCs w:val="24"/>
              </w:rPr>
            </w:pPr>
            <w:r w:rsidRPr="007C3778">
              <w:rPr>
                <w:rFonts w:eastAsia="宋体"/>
                <w:snapToGrid/>
                <w:sz w:val="20"/>
              </w:rPr>
              <w:t>2.</w:t>
            </w:r>
            <w:r w:rsidRPr="007C3778">
              <w:rPr>
                <w:rFonts w:eastAsia="宋体"/>
                <w:snapToGrid/>
                <w:sz w:val="20"/>
              </w:rPr>
              <w:t>申请人逾期未按收费通知要求缴纳费用、行政机关</w:t>
            </w:r>
            <w:proofErr w:type="gramStart"/>
            <w:r w:rsidRPr="007C3778">
              <w:rPr>
                <w:rFonts w:eastAsia="宋体"/>
                <w:snapToGrid/>
                <w:sz w:val="20"/>
              </w:rPr>
              <w:t>不</w:t>
            </w:r>
            <w:proofErr w:type="gramEnd"/>
            <w:r w:rsidRPr="007C3778">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3.</w:t>
            </w:r>
            <w:r w:rsidRPr="007C3778">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0" w:type="auto"/>
            <w:vMerge/>
            <w:tcBorders>
              <w:top w:val="nil"/>
              <w:left w:val="single" w:sz="8" w:space="0" w:color="auto"/>
              <w:bottom w:val="inset"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r w:rsidR="0025271E" w:rsidRPr="007C3778" w:rsidTr="00F27F5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25271E" w:rsidRPr="007C3778" w:rsidRDefault="00CC3C63">
            <w:pPr>
              <w:widowControl/>
              <w:autoSpaceDE/>
              <w:autoSpaceDN/>
              <w:snapToGrid/>
              <w:spacing w:line="240" w:lineRule="auto"/>
              <w:ind w:firstLine="0"/>
              <w:jc w:val="left"/>
              <w:rPr>
                <w:rFonts w:eastAsia="宋体"/>
                <w:snapToGrid/>
                <w:sz w:val="24"/>
                <w:szCs w:val="24"/>
              </w:rPr>
            </w:pPr>
            <w:r w:rsidRPr="007C3778">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r>
    </w:tbl>
    <w:p w:rsidR="0025271E" w:rsidRPr="007C3778" w:rsidRDefault="0025271E">
      <w:pPr>
        <w:spacing w:line="240" w:lineRule="auto"/>
        <w:ind w:firstLineChars="200" w:firstLine="600"/>
        <w:rPr>
          <w:rFonts w:eastAsia="黑体"/>
          <w:sz w:val="30"/>
          <w:szCs w:val="30"/>
        </w:rPr>
      </w:pPr>
    </w:p>
    <w:p w:rsidR="0025271E" w:rsidRPr="007C3778" w:rsidRDefault="00CC3C63">
      <w:pPr>
        <w:spacing w:afterLines="50" w:after="156" w:line="240" w:lineRule="auto"/>
        <w:ind w:firstLineChars="200" w:firstLine="640"/>
        <w:rPr>
          <w:rFonts w:eastAsia="黑体"/>
          <w:sz w:val="30"/>
          <w:szCs w:val="30"/>
        </w:rPr>
      </w:pPr>
      <w:r w:rsidRPr="007C3778">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25271E" w:rsidRPr="007C3778">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行政诉讼</w:t>
            </w:r>
          </w:p>
        </w:tc>
      </w:tr>
      <w:tr w:rsidR="0025271E" w:rsidRPr="007C3778">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结果</w:t>
            </w:r>
            <w:r w:rsidRPr="007C3778">
              <w:rPr>
                <w:rFonts w:eastAsia="宋体"/>
                <w:snapToGrid/>
                <w:sz w:val="20"/>
              </w:rPr>
              <w:br/>
            </w:r>
            <w:r w:rsidRPr="007C3778">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其他</w:t>
            </w:r>
            <w:r w:rsidRPr="007C3778">
              <w:rPr>
                <w:rFonts w:eastAsia="宋体"/>
                <w:snapToGrid/>
                <w:sz w:val="20"/>
              </w:rPr>
              <w:br/>
            </w:r>
            <w:r w:rsidRPr="007C3778">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尚未</w:t>
            </w:r>
            <w:r w:rsidRPr="007C3778">
              <w:rPr>
                <w:rFonts w:eastAsia="宋体"/>
                <w:snapToGrid/>
                <w:sz w:val="20"/>
              </w:rPr>
              <w:br/>
            </w:r>
            <w:r w:rsidRPr="007C3778">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复议后起诉</w:t>
            </w:r>
          </w:p>
        </w:tc>
      </w:tr>
      <w:tr w:rsidR="0025271E" w:rsidRPr="007C3778">
        <w:trPr>
          <w:jc w:val="center"/>
        </w:trPr>
        <w:tc>
          <w:tcPr>
            <w:tcW w:w="0" w:type="auto"/>
            <w:vMerge/>
            <w:tcBorders>
              <w:top w:val="nil"/>
              <w:left w:val="single" w:sz="8" w:space="0" w:color="auto"/>
              <w:bottom w:val="single"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25271E" w:rsidRPr="007C3778" w:rsidRDefault="0025271E">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结果</w:t>
            </w:r>
            <w:r w:rsidRPr="007C3778">
              <w:rPr>
                <w:rFonts w:eastAsia="宋体"/>
                <w:snapToGrid/>
                <w:sz w:val="20"/>
              </w:rPr>
              <w:br/>
            </w:r>
            <w:r w:rsidRPr="007C3778">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结果</w:t>
            </w:r>
            <w:r w:rsidRPr="007C3778">
              <w:rPr>
                <w:rFonts w:eastAsia="宋体"/>
                <w:snapToGrid/>
                <w:sz w:val="20"/>
              </w:rPr>
              <w:br/>
            </w:r>
            <w:r w:rsidRPr="007C3778">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其他</w:t>
            </w:r>
            <w:r w:rsidRPr="007C3778">
              <w:rPr>
                <w:rFonts w:eastAsia="宋体"/>
                <w:snapToGrid/>
                <w:sz w:val="20"/>
              </w:rPr>
              <w:br/>
            </w:r>
            <w:r w:rsidRPr="007C3778">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尚未</w:t>
            </w:r>
            <w:r w:rsidRPr="007C3778">
              <w:rPr>
                <w:rFonts w:eastAsia="宋体"/>
                <w:snapToGrid/>
                <w:sz w:val="20"/>
              </w:rPr>
              <w:br/>
            </w:r>
            <w:r w:rsidRPr="007C3778">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结果</w:t>
            </w:r>
            <w:r w:rsidRPr="007C3778">
              <w:rPr>
                <w:rFonts w:eastAsia="宋体"/>
                <w:snapToGrid/>
                <w:sz w:val="20"/>
              </w:rPr>
              <w:br/>
            </w:r>
            <w:r w:rsidRPr="007C3778">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结果</w:t>
            </w:r>
            <w:r w:rsidRPr="007C3778">
              <w:rPr>
                <w:rFonts w:eastAsia="宋体"/>
                <w:snapToGrid/>
                <w:sz w:val="20"/>
              </w:rPr>
              <w:br/>
            </w:r>
            <w:r w:rsidRPr="007C3778">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color w:val="000000"/>
                <w:sz w:val="20"/>
              </w:rPr>
              <w:t>其他</w:t>
            </w:r>
            <w:r w:rsidRPr="007C3778">
              <w:rPr>
                <w:rFonts w:eastAsia="宋体"/>
                <w:snapToGrid/>
                <w:color w:val="000000"/>
                <w:sz w:val="20"/>
              </w:rPr>
              <w:br/>
            </w:r>
            <w:r w:rsidRPr="007C3778">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sz w:val="20"/>
              </w:rPr>
              <w:t>尚未</w:t>
            </w:r>
            <w:r w:rsidRPr="007C3778">
              <w:rPr>
                <w:rFonts w:eastAsia="宋体"/>
                <w:snapToGrid/>
                <w:sz w:val="20"/>
              </w:rPr>
              <w:br/>
            </w:r>
            <w:r w:rsidRPr="007C3778">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pPr>
              <w:widowControl/>
              <w:autoSpaceDE/>
              <w:autoSpaceDN/>
              <w:snapToGrid/>
              <w:spacing w:line="240" w:lineRule="auto"/>
              <w:ind w:firstLine="0"/>
              <w:jc w:val="center"/>
              <w:rPr>
                <w:rFonts w:eastAsia="宋体"/>
                <w:snapToGrid/>
                <w:sz w:val="24"/>
                <w:szCs w:val="24"/>
              </w:rPr>
            </w:pPr>
            <w:r w:rsidRPr="007C3778">
              <w:rPr>
                <w:rFonts w:eastAsia="宋体"/>
                <w:snapToGrid/>
                <w:color w:val="000000"/>
                <w:sz w:val="20"/>
              </w:rPr>
              <w:t>总计</w:t>
            </w:r>
          </w:p>
        </w:tc>
      </w:tr>
      <w:tr w:rsidR="0025271E" w:rsidRPr="007C3778" w:rsidTr="00F27F55">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4"/>
                <w:szCs w:val="24"/>
              </w:rPr>
            </w:pPr>
            <w:r w:rsidRPr="007C3778">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0"/>
              </w:rPr>
            </w:pPr>
            <w:r w:rsidRPr="007C3778">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71E" w:rsidRPr="007C3778" w:rsidRDefault="00CC3C63" w:rsidP="00F27F55">
            <w:pPr>
              <w:widowControl/>
              <w:autoSpaceDE/>
              <w:autoSpaceDN/>
              <w:snapToGrid/>
              <w:spacing w:line="240" w:lineRule="auto"/>
              <w:ind w:firstLine="0"/>
              <w:jc w:val="center"/>
              <w:rPr>
                <w:rFonts w:eastAsia="宋体"/>
                <w:snapToGrid/>
                <w:sz w:val="20"/>
              </w:rPr>
            </w:pPr>
            <w:r w:rsidRPr="007C3778">
              <w:rPr>
                <w:rFonts w:eastAsia="宋体"/>
                <w:snapToGrid/>
                <w:sz w:val="20"/>
              </w:rPr>
              <w:t>0</w:t>
            </w:r>
          </w:p>
        </w:tc>
      </w:tr>
    </w:tbl>
    <w:p w:rsidR="0025271E" w:rsidRPr="007C3778" w:rsidRDefault="00CC3C63">
      <w:pPr>
        <w:spacing w:line="560" w:lineRule="exact"/>
        <w:ind w:firstLineChars="200" w:firstLine="640"/>
        <w:rPr>
          <w:rFonts w:eastAsia="黑体"/>
          <w:szCs w:val="32"/>
        </w:rPr>
      </w:pPr>
      <w:r w:rsidRPr="007C3778">
        <w:rPr>
          <w:rFonts w:eastAsia="黑体"/>
          <w:szCs w:val="32"/>
        </w:rPr>
        <w:t>五、存在的主要问题及改进情况</w:t>
      </w:r>
    </w:p>
    <w:p w:rsidR="0025271E" w:rsidRPr="007C3778" w:rsidRDefault="00CC3C63">
      <w:pPr>
        <w:spacing w:line="560" w:lineRule="exact"/>
        <w:ind w:firstLineChars="200" w:firstLine="600"/>
        <w:rPr>
          <w:rFonts w:eastAsia="楷体_GB2312"/>
          <w:sz w:val="30"/>
          <w:szCs w:val="30"/>
        </w:rPr>
      </w:pPr>
      <w:r w:rsidRPr="007C3778">
        <w:rPr>
          <w:rFonts w:eastAsia="楷体_GB2312"/>
          <w:sz w:val="30"/>
          <w:szCs w:val="30"/>
        </w:rPr>
        <w:t>（一）存在问题</w:t>
      </w:r>
    </w:p>
    <w:p w:rsidR="00F27F55" w:rsidRPr="007C3778" w:rsidRDefault="00F27F55" w:rsidP="00F27F55">
      <w:pPr>
        <w:spacing w:line="560" w:lineRule="exact"/>
        <w:ind w:firstLineChars="195"/>
        <w:rPr>
          <w:rFonts w:eastAsia="黑体"/>
          <w:szCs w:val="32"/>
        </w:rPr>
      </w:pPr>
      <w:r w:rsidRPr="007C3778">
        <w:rPr>
          <w:rFonts w:eastAsia="仿宋_GB2312"/>
          <w:szCs w:val="32"/>
        </w:rPr>
        <w:t>一是信息公开工作人员更替频繁，由于多轮次交接工作，造成主动公开信息内容、时限和格式出现不规范或者部分信息冲突的问题；个别情况下会出现短期内政务公开工作无人员负责的情况。</w:t>
      </w:r>
    </w:p>
    <w:p w:rsidR="00F27F55" w:rsidRPr="007C3778" w:rsidRDefault="00F27F55" w:rsidP="00F27F55">
      <w:pPr>
        <w:spacing w:line="560" w:lineRule="exact"/>
        <w:ind w:firstLineChars="200" w:firstLine="640"/>
        <w:rPr>
          <w:rFonts w:eastAsia="仿宋_GB2312"/>
          <w:szCs w:val="32"/>
        </w:rPr>
      </w:pPr>
      <w:r w:rsidRPr="007C3778">
        <w:rPr>
          <w:rFonts w:eastAsia="仿宋_GB2312"/>
          <w:szCs w:val="32"/>
        </w:rPr>
        <w:t>二是公共法律服务领域信息公开不规范，存在公开事项与栏目设置不对应、公开内容缺失、栏目开设无规律等问题，在一定程度上影响了信息公开的实效。</w:t>
      </w:r>
    </w:p>
    <w:p w:rsidR="0025271E" w:rsidRPr="007C3778" w:rsidRDefault="00CC3C63">
      <w:pPr>
        <w:spacing w:line="560" w:lineRule="exact"/>
        <w:ind w:firstLineChars="200" w:firstLine="600"/>
        <w:rPr>
          <w:rFonts w:eastAsia="楷体_GB2312"/>
          <w:sz w:val="30"/>
          <w:szCs w:val="30"/>
        </w:rPr>
      </w:pPr>
      <w:r w:rsidRPr="007C3778">
        <w:rPr>
          <w:rFonts w:eastAsia="楷体_GB2312"/>
          <w:sz w:val="30"/>
          <w:szCs w:val="30"/>
        </w:rPr>
        <w:t>（二）改进情况</w:t>
      </w:r>
    </w:p>
    <w:p w:rsidR="00F27F55" w:rsidRPr="007C3778" w:rsidRDefault="00F27F55" w:rsidP="00F27F55">
      <w:pPr>
        <w:spacing w:line="560" w:lineRule="exact"/>
        <w:ind w:firstLineChars="195"/>
        <w:rPr>
          <w:rFonts w:eastAsia="仿宋_GB2312"/>
          <w:szCs w:val="32"/>
        </w:rPr>
      </w:pPr>
      <w:r w:rsidRPr="007C3778">
        <w:rPr>
          <w:rFonts w:eastAsia="仿宋_GB2312"/>
          <w:szCs w:val="32"/>
        </w:rPr>
        <w:t>一是加强政务公开工作人员保障，在配备</w:t>
      </w:r>
      <w:r w:rsidRPr="007C3778">
        <w:rPr>
          <w:rFonts w:eastAsia="仿宋_GB2312"/>
          <w:szCs w:val="32"/>
        </w:rPr>
        <w:t>1</w:t>
      </w:r>
      <w:r w:rsidRPr="007C3778">
        <w:rPr>
          <w:rFonts w:eastAsia="仿宋_GB2312"/>
          <w:szCs w:val="32"/>
        </w:rPr>
        <w:t>名专职人员的基础上，增加了</w:t>
      </w:r>
      <w:r w:rsidRPr="007C3778">
        <w:rPr>
          <w:rFonts w:eastAsia="仿宋_GB2312"/>
          <w:szCs w:val="32"/>
        </w:rPr>
        <w:t>1</w:t>
      </w:r>
      <w:r w:rsidRPr="007C3778">
        <w:rPr>
          <w:rFonts w:eastAsia="仿宋_GB2312"/>
          <w:szCs w:val="32"/>
        </w:rPr>
        <w:t>名兼职人员，实行工作</w:t>
      </w:r>
      <w:r w:rsidRPr="007C3778">
        <w:rPr>
          <w:rFonts w:eastAsia="仿宋_GB2312"/>
          <w:szCs w:val="32"/>
        </w:rPr>
        <w:t>“AB”</w:t>
      </w:r>
      <w:r w:rsidRPr="007C3778">
        <w:rPr>
          <w:rFonts w:eastAsia="仿宋_GB2312"/>
          <w:szCs w:val="32"/>
        </w:rPr>
        <w:t>角管理，出现人员变动时相互补位，保障工作连续性。同时，对其他科室人员开展政务公开工作轮训，熟悉各项公开业务，提高工作水平。</w:t>
      </w:r>
    </w:p>
    <w:p w:rsidR="00F27F55" w:rsidRPr="007C3778" w:rsidRDefault="00F27F55" w:rsidP="00F27F55">
      <w:pPr>
        <w:spacing w:line="560" w:lineRule="exact"/>
        <w:ind w:firstLineChars="200" w:firstLine="640"/>
        <w:rPr>
          <w:rFonts w:eastAsia="楷体_GB2312"/>
          <w:sz w:val="30"/>
          <w:szCs w:val="30"/>
        </w:rPr>
      </w:pPr>
      <w:r w:rsidRPr="007C3778">
        <w:rPr>
          <w:rFonts w:eastAsia="仿宋_GB2312"/>
          <w:szCs w:val="32"/>
        </w:rPr>
        <w:t>二是规范公共法律服务领域信息公开，对照《高青县公共法律服务领域政务公开标准目录》，梳理公开事项，逐项明确公开内容和公开时限，并重新优化县政府门户网站公共法律服务领域栏目设置，确保公开事项与公开栏目相互对应。年内对</w:t>
      </w:r>
      <w:r w:rsidRPr="007C3778">
        <w:rPr>
          <w:rFonts w:eastAsia="仿宋_GB2312"/>
          <w:szCs w:val="32"/>
        </w:rPr>
        <w:t>5</w:t>
      </w:r>
      <w:r w:rsidRPr="007C3778">
        <w:rPr>
          <w:rFonts w:eastAsia="仿宋_GB2312"/>
          <w:szCs w:val="32"/>
        </w:rPr>
        <w:t>个栏目</w:t>
      </w:r>
      <w:r w:rsidRPr="007C3778">
        <w:rPr>
          <w:rFonts w:eastAsia="仿宋_GB2312"/>
          <w:szCs w:val="32"/>
        </w:rPr>
        <w:lastRenderedPageBreak/>
        <w:t>进行了归类合并，优化</w:t>
      </w:r>
      <w:r w:rsidR="00E038BF">
        <w:rPr>
          <w:rFonts w:eastAsia="仿宋_GB2312" w:hint="eastAsia"/>
          <w:szCs w:val="32"/>
        </w:rPr>
        <w:t>网站</w:t>
      </w:r>
      <w:r w:rsidRPr="007C3778">
        <w:rPr>
          <w:rFonts w:eastAsia="仿宋_GB2312"/>
          <w:szCs w:val="32"/>
        </w:rPr>
        <w:t>公共法律服务领域信息</w:t>
      </w:r>
      <w:r w:rsidRPr="007C3778">
        <w:rPr>
          <w:rFonts w:eastAsia="仿宋_GB2312"/>
          <w:szCs w:val="32"/>
        </w:rPr>
        <w:t>28</w:t>
      </w:r>
      <w:r w:rsidRPr="007C3778">
        <w:rPr>
          <w:rFonts w:eastAsia="仿宋_GB2312"/>
          <w:szCs w:val="32"/>
        </w:rPr>
        <w:t>条。</w:t>
      </w:r>
    </w:p>
    <w:p w:rsidR="0025271E" w:rsidRPr="007C3778" w:rsidRDefault="00CC3C63">
      <w:pPr>
        <w:spacing w:line="560" w:lineRule="exact"/>
        <w:ind w:firstLineChars="200" w:firstLine="640"/>
        <w:rPr>
          <w:rFonts w:eastAsia="黑体"/>
          <w:szCs w:val="32"/>
        </w:rPr>
      </w:pPr>
      <w:r w:rsidRPr="007C3778">
        <w:rPr>
          <w:rFonts w:eastAsia="黑体"/>
          <w:szCs w:val="32"/>
        </w:rPr>
        <w:t>六、其他需要报告的事项</w:t>
      </w:r>
    </w:p>
    <w:p w:rsidR="0025271E" w:rsidRPr="007C3778" w:rsidRDefault="00CC3C63">
      <w:pPr>
        <w:ind w:firstLineChars="200" w:firstLine="600"/>
        <w:jc w:val="left"/>
        <w:rPr>
          <w:rFonts w:eastAsia="楷体_GB2312"/>
          <w:sz w:val="30"/>
          <w:szCs w:val="30"/>
        </w:rPr>
      </w:pPr>
      <w:r w:rsidRPr="007C3778">
        <w:rPr>
          <w:rFonts w:eastAsia="楷体_GB2312"/>
          <w:sz w:val="30"/>
          <w:szCs w:val="30"/>
        </w:rPr>
        <w:t>（一）政府信息公开信息处理费收取情况</w:t>
      </w:r>
    </w:p>
    <w:p w:rsidR="007C027E" w:rsidRPr="007C3778" w:rsidRDefault="007C027E" w:rsidP="007C027E">
      <w:pPr>
        <w:spacing w:line="560" w:lineRule="exact"/>
        <w:ind w:firstLineChars="200" w:firstLine="640"/>
        <w:rPr>
          <w:rFonts w:eastAsia="仿宋_GB2312"/>
          <w:szCs w:val="32"/>
        </w:rPr>
      </w:pPr>
      <w:bookmarkStart w:id="1" w:name="OLE_LINK4"/>
      <w:bookmarkStart w:id="2" w:name="OLE_LINK5"/>
      <w:r w:rsidRPr="007C3778">
        <w:rPr>
          <w:rFonts w:eastAsia="仿宋_GB2312"/>
          <w:szCs w:val="32"/>
        </w:rPr>
        <w:t>根据《国务院办公厅关于印发</w:t>
      </w:r>
      <w:r w:rsidRPr="007C3778">
        <w:rPr>
          <w:rFonts w:eastAsia="仿宋_GB2312"/>
          <w:szCs w:val="32"/>
        </w:rPr>
        <w:t>&lt;</w:t>
      </w:r>
      <w:r w:rsidRPr="007C3778">
        <w:rPr>
          <w:rFonts w:eastAsia="仿宋_GB2312"/>
          <w:szCs w:val="32"/>
        </w:rPr>
        <w:t>政府信息公开信息处理费管理办法</w:t>
      </w:r>
      <w:r w:rsidRPr="007C3778">
        <w:rPr>
          <w:rFonts w:eastAsia="仿宋_GB2312"/>
          <w:szCs w:val="32"/>
        </w:rPr>
        <w:t>&gt;</w:t>
      </w:r>
      <w:r w:rsidRPr="007C3778">
        <w:rPr>
          <w:rFonts w:eastAsia="仿宋_GB2312"/>
          <w:szCs w:val="32"/>
        </w:rPr>
        <w:t>的通知》（国办函〔</w:t>
      </w:r>
      <w:r w:rsidRPr="007C3778">
        <w:rPr>
          <w:rFonts w:eastAsia="仿宋_GB2312"/>
          <w:szCs w:val="32"/>
        </w:rPr>
        <w:t>2020</w:t>
      </w:r>
      <w:r w:rsidRPr="007C3778">
        <w:rPr>
          <w:rFonts w:eastAsia="仿宋_GB2312"/>
          <w:szCs w:val="32"/>
        </w:rPr>
        <w:t>〕</w:t>
      </w:r>
      <w:r w:rsidRPr="007C3778">
        <w:rPr>
          <w:rFonts w:eastAsia="仿宋_GB2312"/>
          <w:szCs w:val="32"/>
        </w:rPr>
        <w:t>109</w:t>
      </w:r>
      <w:r w:rsidRPr="007C3778">
        <w:rPr>
          <w:rFonts w:eastAsia="仿宋_GB2312"/>
          <w:szCs w:val="32"/>
        </w:rPr>
        <w:t>号）和《山东省人民政府办公厅关于做好政府信息公开信息处理费管理工作有关事项的通知》（鲁政办字〔</w:t>
      </w:r>
      <w:r w:rsidRPr="007C3778">
        <w:rPr>
          <w:rFonts w:eastAsia="仿宋_GB2312"/>
          <w:szCs w:val="32"/>
        </w:rPr>
        <w:t>2020</w:t>
      </w:r>
      <w:r w:rsidRPr="007C3778">
        <w:rPr>
          <w:rFonts w:eastAsia="仿宋_GB2312"/>
          <w:szCs w:val="32"/>
        </w:rPr>
        <w:t>〕</w:t>
      </w:r>
      <w:r w:rsidRPr="007C3778">
        <w:rPr>
          <w:rFonts w:eastAsia="仿宋_GB2312"/>
          <w:szCs w:val="32"/>
        </w:rPr>
        <w:t>179</w:t>
      </w:r>
      <w:r w:rsidRPr="007C3778">
        <w:rPr>
          <w:rFonts w:eastAsia="仿宋_GB2312"/>
          <w:szCs w:val="32"/>
        </w:rPr>
        <w:t>号）规定，</w:t>
      </w:r>
      <w:r w:rsidRPr="007C3778">
        <w:rPr>
          <w:rFonts w:eastAsia="仿宋_GB2312"/>
          <w:szCs w:val="32"/>
        </w:rPr>
        <w:t>2024</w:t>
      </w:r>
      <w:r w:rsidRPr="007C3778">
        <w:rPr>
          <w:rFonts w:eastAsia="仿宋_GB2312"/>
          <w:szCs w:val="32"/>
        </w:rPr>
        <w:t>年本机关在办理政府信息公开申请过程中未收取信息处理费。</w:t>
      </w:r>
    </w:p>
    <w:bookmarkEnd w:id="1"/>
    <w:bookmarkEnd w:id="2"/>
    <w:p w:rsidR="0025271E" w:rsidRPr="007C3778" w:rsidRDefault="00CC3C63">
      <w:pPr>
        <w:ind w:firstLineChars="200" w:firstLine="600"/>
        <w:jc w:val="left"/>
        <w:rPr>
          <w:rFonts w:eastAsia="楷体_GB2312"/>
          <w:sz w:val="30"/>
          <w:szCs w:val="30"/>
        </w:rPr>
      </w:pPr>
      <w:r w:rsidRPr="007C3778">
        <w:rPr>
          <w:rFonts w:eastAsia="楷体_GB2312"/>
          <w:sz w:val="30"/>
          <w:szCs w:val="30"/>
        </w:rPr>
        <w:t>（二）落实上级年度政务公开工作要点情况</w:t>
      </w:r>
    </w:p>
    <w:p w:rsidR="0025271E" w:rsidRPr="007C3778" w:rsidRDefault="007C027E" w:rsidP="007C027E">
      <w:pPr>
        <w:spacing w:line="560" w:lineRule="exact"/>
        <w:ind w:firstLineChars="200" w:firstLine="640"/>
        <w:rPr>
          <w:rFonts w:eastAsia="仿宋_GB2312"/>
          <w:szCs w:val="32"/>
        </w:rPr>
      </w:pPr>
      <w:r w:rsidRPr="007C3778">
        <w:rPr>
          <w:rFonts w:eastAsia="仿宋_GB2312"/>
          <w:szCs w:val="32"/>
        </w:rPr>
        <w:t>根据《</w:t>
      </w:r>
      <w:r w:rsidRPr="007C3778">
        <w:rPr>
          <w:rFonts w:eastAsia="仿宋_GB2312"/>
          <w:szCs w:val="32"/>
        </w:rPr>
        <w:t>2024</w:t>
      </w:r>
      <w:r w:rsidRPr="007C3778">
        <w:rPr>
          <w:rFonts w:eastAsia="仿宋_GB2312"/>
          <w:szCs w:val="32"/>
        </w:rPr>
        <w:t>年高青县政务公开工作方案》（</w:t>
      </w:r>
      <w:proofErr w:type="gramStart"/>
      <w:r w:rsidRPr="007C3778">
        <w:rPr>
          <w:rFonts w:eastAsia="仿宋_GB2312"/>
          <w:szCs w:val="32"/>
        </w:rPr>
        <w:t>高政办</w:t>
      </w:r>
      <w:proofErr w:type="gramEnd"/>
      <w:r w:rsidRPr="007C3778">
        <w:rPr>
          <w:rFonts w:eastAsia="仿宋_GB2312"/>
          <w:szCs w:val="32"/>
        </w:rPr>
        <w:t>字〔</w:t>
      </w:r>
      <w:r w:rsidRPr="007C3778">
        <w:rPr>
          <w:rFonts w:eastAsia="仿宋_GB2312"/>
          <w:szCs w:val="32"/>
        </w:rPr>
        <w:t>2024</w:t>
      </w:r>
      <w:r w:rsidRPr="007C3778">
        <w:rPr>
          <w:rFonts w:eastAsia="仿宋_GB2312"/>
          <w:szCs w:val="32"/>
        </w:rPr>
        <w:t>〕</w:t>
      </w:r>
      <w:r w:rsidRPr="007C3778">
        <w:rPr>
          <w:rFonts w:eastAsia="仿宋_GB2312"/>
          <w:szCs w:val="32"/>
        </w:rPr>
        <w:t>11</w:t>
      </w:r>
      <w:r w:rsidRPr="007C3778">
        <w:rPr>
          <w:rFonts w:eastAsia="仿宋_GB2312"/>
          <w:szCs w:val="32"/>
        </w:rPr>
        <w:t>号）要求，制定了《</w:t>
      </w:r>
      <w:r w:rsidRPr="007C3778">
        <w:rPr>
          <w:rFonts w:eastAsia="仿宋_GB2312"/>
          <w:color w:val="000000" w:themeColor="text1"/>
        </w:rPr>
        <w:t>2024</w:t>
      </w:r>
      <w:r w:rsidRPr="007C3778">
        <w:rPr>
          <w:rFonts w:eastAsia="仿宋_GB2312"/>
          <w:color w:val="000000" w:themeColor="text1"/>
        </w:rPr>
        <w:t>年高青县司法局政务公开工作实施方案</w:t>
      </w:r>
      <w:r w:rsidRPr="007C3778">
        <w:rPr>
          <w:rFonts w:eastAsia="仿宋_GB2312"/>
          <w:szCs w:val="32"/>
        </w:rPr>
        <w:t>》，抓好工作落实。</w:t>
      </w:r>
      <w:r w:rsidR="00CC3C63" w:rsidRPr="007C3778">
        <w:rPr>
          <w:rFonts w:eastAsia="仿宋_GB2312"/>
          <w:szCs w:val="32"/>
        </w:rPr>
        <w:t>一是强化组织保障，形成由一把手亲自抓，分管</w:t>
      </w:r>
      <w:r w:rsidRPr="007C3778">
        <w:rPr>
          <w:rFonts w:eastAsia="仿宋_GB2312"/>
          <w:szCs w:val="32"/>
        </w:rPr>
        <w:t>负责人</w:t>
      </w:r>
      <w:r w:rsidR="00CC3C63" w:rsidRPr="007C3778">
        <w:rPr>
          <w:rFonts w:eastAsia="仿宋_GB2312"/>
          <w:szCs w:val="32"/>
        </w:rPr>
        <w:t>分工负责，办公室牵头，各业务科室配合，广大干部职工参与的领导机制和工作格局。</w:t>
      </w:r>
      <w:r w:rsidRPr="007C3778">
        <w:rPr>
          <w:rFonts w:eastAsia="仿宋_GB2312"/>
          <w:szCs w:val="32"/>
        </w:rPr>
        <w:t>二</w:t>
      </w:r>
      <w:r w:rsidR="00CC3C63" w:rsidRPr="007C3778">
        <w:rPr>
          <w:rFonts w:eastAsia="仿宋_GB2312"/>
          <w:szCs w:val="32"/>
        </w:rPr>
        <w:t>是加强重点领域</w:t>
      </w:r>
      <w:r w:rsidRPr="007C3778">
        <w:rPr>
          <w:rFonts w:eastAsia="仿宋_GB2312"/>
          <w:szCs w:val="32"/>
        </w:rPr>
        <w:t>信息</w:t>
      </w:r>
      <w:r w:rsidR="00CC3C63" w:rsidRPr="007C3778">
        <w:rPr>
          <w:rFonts w:eastAsia="仿宋_GB2312"/>
          <w:szCs w:val="32"/>
        </w:rPr>
        <w:t>公开</w:t>
      </w:r>
      <w:r w:rsidRPr="007C3778">
        <w:rPr>
          <w:rFonts w:eastAsia="仿宋_GB2312"/>
          <w:szCs w:val="32"/>
        </w:rPr>
        <w:t>，做好</w:t>
      </w:r>
      <w:r w:rsidR="00CC3C63" w:rsidRPr="007C3778">
        <w:rPr>
          <w:rFonts w:eastAsia="仿宋_GB2312"/>
        </w:rPr>
        <w:t>人民调解、基层法律服务、法律援助、公证、律师、法律咨询、法治宣传、公共法律服务等方面</w:t>
      </w:r>
      <w:r w:rsidR="00CC3C63" w:rsidRPr="007C3778">
        <w:rPr>
          <w:rFonts w:eastAsia="仿宋_GB2312"/>
          <w:szCs w:val="32"/>
        </w:rPr>
        <w:t>信息公开，及时公开相关政策和制度文件，确保便民信息的知晓度。</w:t>
      </w:r>
      <w:r w:rsidRPr="007C3778">
        <w:rPr>
          <w:rFonts w:eastAsia="仿宋_GB2312"/>
          <w:szCs w:val="32"/>
        </w:rPr>
        <w:t>三</w:t>
      </w:r>
      <w:r w:rsidR="00CC3C63" w:rsidRPr="007C3778">
        <w:rPr>
          <w:rFonts w:eastAsia="仿宋_GB2312"/>
          <w:szCs w:val="32"/>
        </w:rPr>
        <w:t>是加强督促检查。定期对各科室信息公开情况、公开时效等进行督促检查，发现问题及时整改。</w:t>
      </w:r>
    </w:p>
    <w:p w:rsidR="0025271E" w:rsidRPr="007C3778" w:rsidRDefault="00CC3C63">
      <w:pPr>
        <w:ind w:firstLineChars="200" w:firstLine="600"/>
        <w:jc w:val="left"/>
        <w:rPr>
          <w:rFonts w:eastAsia="楷体_GB2312"/>
          <w:sz w:val="30"/>
          <w:szCs w:val="30"/>
        </w:rPr>
      </w:pPr>
      <w:r w:rsidRPr="007C3778">
        <w:rPr>
          <w:rFonts w:eastAsia="楷体_GB2312"/>
          <w:sz w:val="30"/>
          <w:szCs w:val="30"/>
        </w:rPr>
        <w:t>（三）人大代表建议和政协委员提案办理结果公开情况</w:t>
      </w:r>
    </w:p>
    <w:p w:rsidR="0025271E" w:rsidRPr="007C3778" w:rsidRDefault="00CC3C63">
      <w:pPr>
        <w:spacing w:line="560" w:lineRule="exact"/>
        <w:ind w:firstLineChars="200" w:firstLine="640"/>
        <w:rPr>
          <w:rFonts w:eastAsia="仿宋_GB2312"/>
          <w:szCs w:val="32"/>
        </w:rPr>
      </w:pPr>
      <w:r w:rsidRPr="007C3778">
        <w:rPr>
          <w:rFonts w:eastAsia="仿宋_GB2312"/>
          <w:szCs w:val="32"/>
        </w:rPr>
        <w:t>2024</w:t>
      </w:r>
      <w:r w:rsidRPr="007C3778">
        <w:rPr>
          <w:rFonts w:eastAsia="仿宋_GB2312"/>
          <w:szCs w:val="32"/>
        </w:rPr>
        <w:t>年</w:t>
      </w:r>
      <w:r w:rsidR="007C027E" w:rsidRPr="007C3778">
        <w:rPr>
          <w:rFonts w:eastAsia="仿宋_GB2312"/>
          <w:szCs w:val="32"/>
        </w:rPr>
        <w:t>未</w:t>
      </w:r>
      <w:proofErr w:type="gramStart"/>
      <w:r w:rsidRPr="007C3778">
        <w:rPr>
          <w:rFonts w:eastAsia="仿宋_GB2312"/>
          <w:szCs w:val="32"/>
        </w:rPr>
        <w:t>承办县</w:t>
      </w:r>
      <w:proofErr w:type="gramEnd"/>
      <w:r w:rsidRPr="007C3778">
        <w:rPr>
          <w:rFonts w:eastAsia="仿宋_GB2312"/>
          <w:szCs w:val="32"/>
        </w:rPr>
        <w:t>十八届人大三次会议建议</w:t>
      </w:r>
      <w:r w:rsidRPr="007C3778">
        <w:rPr>
          <w:rFonts w:eastAsia="仿宋_GB2312"/>
          <w:szCs w:val="32"/>
        </w:rPr>
        <w:t>0</w:t>
      </w:r>
      <w:r w:rsidRPr="007C3778">
        <w:rPr>
          <w:rFonts w:eastAsia="仿宋_GB2312"/>
          <w:szCs w:val="32"/>
        </w:rPr>
        <w:t>件，</w:t>
      </w:r>
      <w:proofErr w:type="gramStart"/>
      <w:r w:rsidRPr="007C3778">
        <w:rPr>
          <w:rFonts w:eastAsia="仿宋_GB2312"/>
          <w:szCs w:val="32"/>
        </w:rPr>
        <w:t>承办县</w:t>
      </w:r>
      <w:proofErr w:type="gramEnd"/>
      <w:r w:rsidRPr="007C3778">
        <w:rPr>
          <w:rFonts w:eastAsia="仿宋_GB2312"/>
          <w:szCs w:val="32"/>
        </w:rPr>
        <w:t>政协十五届三次会议提案</w:t>
      </w:r>
      <w:r w:rsidRPr="007C3778">
        <w:rPr>
          <w:rFonts w:eastAsia="仿宋_GB2312"/>
          <w:szCs w:val="32"/>
        </w:rPr>
        <w:t>1</w:t>
      </w:r>
      <w:r w:rsidRPr="007C3778">
        <w:rPr>
          <w:rFonts w:eastAsia="仿宋_GB2312"/>
          <w:szCs w:val="32"/>
        </w:rPr>
        <w:t>件，办复率为</w:t>
      </w:r>
      <w:r w:rsidRPr="007C3778">
        <w:rPr>
          <w:rFonts w:eastAsia="仿宋_GB2312"/>
          <w:szCs w:val="32"/>
        </w:rPr>
        <w:t>100%</w:t>
      </w:r>
      <w:r w:rsidRPr="007C3778">
        <w:rPr>
          <w:rFonts w:eastAsia="仿宋_GB2312"/>
          <w:szCs w:val="32"/>
        </w:rPr>
        <w:t>。除涉及国家秘密、工</w:t>
      </w:r>
      <w:r w:rsidRPr="007C3778">
        <w:rPr>
          <w:rFonts w:eastAsia="仿宋_GB2312"/>
          <w:szCs w:val="32"/>
        </w:rPr>
        <w:lastRenderedPageBreak/>
        <w:t>作秘密的，所有提案办理复文或摘要以及办理总体情况均在县政府门户网站建议提案办理专题中予以公开。</w:t>
      </w:r>
    </w:p>
    <w:p w:rsidR="0025271E" w:rsidRPr="007C3778" w:rsidRDefault="00CC3C63">
      <w:pPr>
        <w:ind w:firstLineChars="200" w:firstLine="600"/>
        <w:jc w:val="left"/>
        <w:rPr>
          <w:rFonts w:eastAsia="楷体_GB2312"/>
          <w:sz w:val="30"/>
          <w:szCs w:val="30"/>
        </w:rPr>
      </w:pPr>
      <w:r w:rsidRPr="007C3778">
        <w:rPr>
          <w:rFonts w:eastAsia="楷体_GB2312"/>
          <w:sz w:val="30"/>
          <w:szCs w:val="30"/>
        </w:rPr>
        <w:t>（四）政务公开工作创新情况</w:t>
      </w:r>
    </w:p>
    <w:p w:rsidR="0025271E" w:rsidRPr="007C3778" w:rsidRDefault="007C027E">
      <w:pPr>
        <w:pStyle w:val="a6"/>
        <w:widowControl/>
        <w:spacing w:beforeAutospacing="0" w:afterAutospacing="0" w:line="550" w:lineRule="atLeast"/>
        <w:ind w:firstLine="640"/>
        <w:rPr>
          <w:rFonts w:eastAsia="仿宋_GB2312"/>
          <w:sz w:val="32"/>
          <w:szCs w:val="32"/>
        </w:rPr>
      </w:pPr>
      <w:r w:rsidRPr="007C3778">
        <w:rPr>
          <w:rFonts w:eastAsia="仿宋_GB2312"/>
          <w:sz w:val="32"/>
          <w:szCs w:val="32"/>
        </w:rPr>
        <w:t>拓展公开渠道。</w:t>
      </w:r>
      <w:r w:rsidR="00CC3C63" w:rsidRPr="007C3778">
        <w:rPr>
          <w:rFonts w:eastAsia="仿宋_GB2312"/>
          <w:sz w:val="32"/>
          <w:szCs w:val="32"/>
        </w:rPr>
        <w:t>在统筹运用政府门户网、</w:t>
      </w:r>
      <w:proofErr w:type="gramStart"/>
      <w:r w:rsidR="00CC3C63" w:rsidRPr="007C3778">
        <w:rPr>
          <w:rFonts w:eastAsia="仿宋_GB2312"/>
          <w:sz w:val="32"/>
          <w:szCs w:val="32"/>
        </w:rPr>
        <w:t>微信公众号</w:t>
      </w:r>
      <w:r w:rsidRPr="007C3778">
        <w:rPr>
          <w:rFonts w:eastAsia="仿宋_GB2312"/>
          <w:sz w:val="32"/>
          <w:szCs w:val="32"/>
        </w:rPr>
        <w:t>公开</w:t>
      </w:r>
      <w:proofErr w:type="gramEnd"/>
      <w:r w:rsidR="00CC3C63" w:rsidRPr="007C3778">
        <w:rPr>
          <w:rFonts w:eastAsia="仿宋_GB2312"/>
          <w:sz w:val="32"/>
          <w:szCs w:val="32"/>
        </w:rPr>
        <w:t>信息的基础上，不断尝试新方式新渠道新形式，在齐鲁法制网、法治日报等发布工作动态；与高青融媒体中心联合制作《高青乡村普法广播》广播专栏、普法短视频等，对工作动态、服务举措等进行报道，形成了全方位</w:t>
      </w:r>
      <w:r w:rsidRPr="007C3778">
        <w:rPr>
          <w:rFonts w:eastAsia="仿宋_GB2312"/>
          <w:sz w:val="32"/>
          <w:szCs w:val="32"/>
        </w:rPr>
        <w:t>公开</w:t>
      </w:r>
      <w:r w:rsidR="00CC3C63" w:rsidRPr="007C3778">
        <w:rPr>
          <w:rFonts w:eastAsia="仿宋_GB2312"/>
          <w:sz w:val="32"/>
          <w:szCs w:val="32"/>
        </w:rPr>
        <w:t>矩阵，多窗口传递</w:t>
      </w:r>
      <w:r w:rsidR="00CC3C63" w:rsidRPr="007C3778">
        <w:rPr>
          <w:rFonts w:eastAsia="仿宋_GB2312"/>
          <w:sz w:val="32"/>
          <w:szCs w:val="32"/>
        </w:rPr>
        <w:t>“</w:t>
      </w:r>
      <w:r w:rsidR="00CC3C63" w:rsidRPr="007C3778">
        <w:rPr>
          <w:rFonts w:eastAsia="仿宋_GB2312"/>
          <w:sz w:val="32"/>
          <w:szCs w:val="32"/>
        </w:rPr>
        <w:t>政</w:t>
      </w:r>
      <w:r w:rsidR="00CC3C63" w:rsidRPr="007C3778">
        <w:rPr>
          <w:rFonts w:eastAsia="仿宋_GB2312"/>
          <w:sz w:val="32"/>
          <w:szCs w:val="32"/>
        </w:rPr>
        <w:t>”</w:t>
      </w:r>
      <w:r w:rsidR="00CC3C63" w:rsidRPr="007C3778">
        <w:rPr>
          <w:rFonts w:eastAsia="仿宋_GB2312"/>
          <w:sz w:val="32"/>
          <w:szCs w:val="32"/>
        </w:rPr>
        <w:t>能量。</w:t>
      </w:r>
    </w:p>
    <w:p w:rsidR="0025271E" w:rsidRPr="007C3778" w:rsidRDefault="00CC3C63">
      <w:pPr>
        <w:ind w:firstLineChars="200" w:firstLine="600"/>
        <w:jc w:val="left"/>
        <w:rPr>
          <w:rFonts w:eastAsia="楷体_GB2312"/>
          <w:sz w:val="30"/>
          <w:szCs w:val="30"/>
        </w:rPr>
      </w:pPr>
      <w:r w:rsidRPr="007C3778">
        <w:rPr>
          <w:rFonts w:eastAsia="楷体_GB2312"/>
          <w:sz w:val="30"/>
          <w:szCs w:val="30"/>
        </w:rPr>
        <w:t>（五）有关数据统计说明</w:t>
      </w:r>
    </w:p>
    <w:p w:rsidR="0025271E" w:rsidRPr="007C3778" w:rsidRDefault="00CC3C63">
      <w:pPr>
        <w:spacing w:line="560" w:lineRule="exact"/>
        <w:ind w:firstLineChars="200" w:firstLine="640"/>
        <w:rPr>
          <w:rFonts w:eastAsia="仿宋_GB2312"/>
          <w:szCs w:val="32"/>
        </w:rPr>
      </w:pPr>
      <w:r w:rsidRPr="007C3778">
        <w:rPr>
          <w:rFonts w:eastAsia="仿宋_GB2312"/>
          <w:szCs w:val="32"/>
        </w:rPr>
        <w:t>1.</w:t>
      </w:r>
      <w:r w:rsidR="007C027E" w:rsidRPr="007C3778">
        <w:rPr>
          <w:rFonts w:eastAsia="仿宋_GB2312"/>
          <w:szCs w:val="32"/>
        </w:rPr>
        <w:t xml:space="preserve"> </w:t>
      </w:r>
      <w:r w:rsidRPr="007C3778">
        <w:rPr>
          <w:rFonts w:eastAsia="仿宋_GB2312"/>
          <w:szCs w:val="32"/>
        </w:rPr>
        <w:t>报告中所列数据可能因四舍五入原因与数据直接相加之和存在尾数差异。</w:t>
      </w:r>
    </w:p>
    <w:p w:rsidR="0025271E" w:rsidRPr="007C3778" w:rsidRDefault="00CC3C63">
      <w:pPr>
        <w:spacing w:line="560" w:lineRule="exact"/>
        <w:ind w:firstLineChars="200" w:firstLine="640"/>
        <w:rPr>
          <w:rFonts w:eastAsia="仿宋_GB2312"/>
          <w:szCs w:val="32"/>
        </w:rPr>
      </w:pPr>
      <w:r w:rsidRPr="007C3778">
        <w:rPr>
          <w:rFonts w:eastAsia="仿宋_GB2312"/>
          <w:szCs w:val="32"/>
        </w:rPr>
        <w:t>2.</w:t>
      </w:r>
      <w:r w:rsidR="007C027E" w:rsidRPr="007C3778">
        <w:rPr>
          <w:rFonts w:eastAsia="仿宋_GB2312"/>
          <w:szCs w:val="32"/>
        </w:rPr>
        <w:t xml:space="preserve"> </w:t>
      </w:r>
      <w:r w:rsidRPr="007C3778">
        <w:rPr>
          <w:rFonts w:eastAsia="仿宋_GB2312"/>
          <w:szCs w:val="32"/>
        </w:rPr>
        <w:t>行政许可数量、行政处罚和行政强制数量，包括已公开和</w:t>
      </w:r>
      <w:proofErr w:type="gramStart"/>
      <w:r w:rsidRPr="007C3778">
        <w:rPr>
          <w:rFonts w:eastAsia="仿宋_GB2312"/>
          <w:szCs w:val="32"/>
        </w:rPr>
        <w:t>依法未</w:t>
      </w:r>
      <w:proofErr w:type="gramEnd"/>
      <w:r w:rsidRPr="007C3778">
        <w:rPr>
          <w:rFonts w:eastAsia="仿宋_GB2312"/>
          <w:szCs w:val="32"/>
        </w:rPr>
        <w:t>公开的全部处理决定。</w:t>
      </w:r>
    </w:p>
    <w:p w:rsidR="0025271E" w:rsidRPr="007C3778" w:rsidRDefault="00CC3C63">
      <w:pPr>
        <w:spacing w:line="560" w:lineRule="exact"/>
        <w:ind w:firstLineChars="200" w:firstLine="640"/>
        <w:rPr>
          <w:rFonts w:eastAsia="黑体"/>
          <w:sz w:val="30"/>
          <w:szCs w:val="30"/>
        </w:rPr>
      </w:pPr>
      <w:r w:rsidRPr="007C3778">
        <w:rPr>
          <w:rFonts w:eastAsia="仿宋_GB2312"/>
          <w:szCs w:val="32"/>
        </w:rPr>
        <w:t>3.</w:t>
      </w:r>
      <w:r w:rsidR="007C027E" w:rsidRPr="007C3778">
        <w:rPr>
          <w:rFonts w:eastAsia="仿宋_GB2312"/>
          <w:szCs w:val="32"/>
        </w:rPr>
        <w:t xml:space="preserve"> </w:t>
      </w:r>
      <w:r w:rsidRPr="007C3778">
        <w:rPr>
          <w:rFonts w:eastAsia="仿宋_GB2312"/>
          <w:szCs w:val="32"/>
        </w:rPr>
        <w:t>行政复议机关作为共同被告的行政诉讼案件，只计算</w:t>
      </w:r>
      <w:proofErr w:type="gramStart"/>
      <w:r w:rsidRPr="007C3778">
        <w:rPr>
          <w:rFonts w:eastAsia="仿宋_GB2312"/>
          <w:szCs w:val="32"/>
        </w:rPr>
        <w:t>原行为</w:t>
      </w:r>
      <w:proofErr w:type="gramEnd"/>
      <w:r w:rsidRPr="007C3778">
        <w:rPr>
          <w:rFonts w:eastAsia="仿宋_GB2312"/>
          <w:szCs w:val="32"/>
        </w:rPr>
        <w:t>主体的案件数量，不计算行政复议机关的案件数量。</w:t>
      </w:r>
    </w:p>
    <w:p w:rsidR="0025271E" w:rsidRPr="007C3778" w:rsidRDefault="0025271E">
      <w:pPr>
        <w:jc w:val="left"/>
        <w:rPr>
          <w:rFonts w:eastAsia="仿宋_GB2312"/>
        </w:rPr>
      </w:pPr>
    </w:p>
    <w:p w:rsidR="0025271E" w:rsidRPr="007C3778" w:rsidRDefault="0025271E">
      <w:pPr>
        <w:ind w:firstLineChars="200" w:firstLine="640"/>
        <w:jc w:val="left"/>
        <w:rPr>
          <w:rFonts w:eastAsia="仿宋_GB2312"/>
        </w:rPr>
      </w:pPr>
    </w:p>
    <w:p w:rsidR="0025271E" w:rsidRPr="007C3778" w:rsidRDefault="0025271E">
      <w:pPr>
        <w:ind w:firstLineChars="200" w:firstLine="600"/>
        <w:jc w:val="left"/>
        <w:rPr>
          <w:rFonts w:eastAsia="楷体_GB2312"/>
          <w:sz w:val="30"/>
          <w:szCs w:val="30"/>
        </w:rPr>
      </w:pPr>
    </w:p>
    <w:p w:rsidR="0025271E" w:rsidRPr="007C3778" w:rsidRDefault="0025271E">
      <w:pPr>
        <w:spacing w:line="560" w:lineRule="exact"/>
        <w:ind w:firstLineChars="200" w:firstLine="600"/>
        <w:rPr>
          <w:rFonts w:eastAsia="楷体_GB2312"/>
          <w:sz w:val="30"/>
          <w:szCs w:val="30"/>
        </w:rPr>
      </w:pPr>
    </w:p>
    <w:sectPr w:rsidR="0025271E" w:rsidRPr="007C377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26E" w:rsidRDefault="00A7126E">
      <w:pPr>
        <w:spacing w:line="240" w:lineRule="auto"/>
      </w:pPr>
      <w:r>
        <w:separator/>
      </w:r>
    </w:p>
  </w:endnote>
  <w:endnote w:type="continuationSeparator" w:id="0">
    <w:p w:rsidR="00A7126E" w:rsidRDefault="00A712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26E" w:rsidRDefault="00A7126E">
      <w:pPr>
        <w:spacing w:line="240" w:lineRule="auto"/>
      </w:pPr>
      <w:r>
        <w:separator/>
      </w:r>
    </w:p>
  </w:footnote>
  <w:footnote w:type="continuationSeparator" w:id="0">
    <w:p w:rsidR="00A7126E" w:rsidRDefault="00A7126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0E24D9"/>
    <w:rsid w:val="00110130"/>
    <w:rsid w:val="00117733"/>
    <w:rsid w:val="00121DCF"/>
    <w:rsid w:val="001311F8"/>
    <w:rsid w:val="00210F4D"/>
    <w:rsid w:val="00211942"/>
    <w:rsid w:val="002133C7"/>
    <w:rsid w:val="0025271E"/>
    <w:rsid w:val="002961F2"/>
    <w:rsid w:val="002E3543"/>
    <w:rsid w:val="003B5255"/>
    <w:rsid w:val="003D6FCB"/>
    <w:rsid w:val="003E75A6"/>
    <w:rsid w:val="00415AB1"/>
    <w:rsid w:val="004622F8"/>
    <w:rsid w:val="004B48CF"/>
    <w:rsid w:val="004C1750"/>
    <w:rsid w:val="004C5A30"/>
    <w:rsid w:val="004D241E"/>
    <w:rsid w:val="00515DB1"/>
    <w:rsid w:val="00523855"/>
    <w:rsid w:val="005422B3"/>
    <w:rsid w:val="00591E5D"/>
    <w:rsid w:val="005B13CD"/>
    <w:rsid w:val="005C0F41"/>
    <w:rsid w:val="0065765D"/>
    <w:rsid w:val="00673AC7"/>
    <w:rsid w:val="006947A5"/>
    <w:rsid w:val="00704FCD"/>
    <w:rsid w:val="007C027E"/>
    <w:rsid w:val="007C3778"/>
    <w:rsid w:val="00841DD2"/>
    <w:rsid w:val="008C4ED2"/>
    <w:rsid w:val="00915D0B"/>
    <w:rsid w:val="0098388D"/>
    <w:rsid w:val="009B028C"/>
    <w:rsid w:val="00A7126E"/>
    <w:rsid w:val="00C25B4B"/>
    <w:rsid w:val="00C542CC"/>
    <w:rsid w:val="00C67940"/>
    <w:rsid w:val="00C73BD0"/>
    <w:rsid w:val="00CC2BE7"/>
    <w:rsid w:val="00CC3C63"/>
    <w:rsid w:val="00CC521B"/>
    <w:rsid w:val="00CD1D00"/>
    <w:rsid w:val="00D234BA"/>
    <w:rsid w:val="00E038BF"/>
    <w:rsid w:val="00E50639"/>
    <w:rsid w:val="00E60B5D"/>
    <w:rsid w:val="00EA0721"/>
    <w:rsid w:val="00ED2963"/>
    <w:rsid w:val="00EF5607"/>
    <w:rsid w:val="00F27F55"/>
    <w:rsid w:val="00FA216A"/>
    <w:rsid w:val="00FD5381"/>
    <w:rsid w:val="02D753D2"/>
    <w:rsid w:val="05A01219"/>
    <w:rsid w:val="07A174CB"/>
    <w:rsid w:val="098E3A7F"/>
    <w:rsid w:val="09FE6E56"/>
    <w:rsid w:val="0A455973"/>
    <w:rsid w:val="0F3D21CF"/>
    <w:rsid w:val="0F40581B"/>
    <w:rsid w:val="117B6FDE"/>
    <w:rsid w:val="126A32DB"/>
    <w:rsid w:val="12843C71"/>
    <w:rsid w:val="150D619F"/>
    <w:rsid w:val="15FC24FD"/>
    <w:rsid w:val="17071A88"/>
    <w:rsid w:val="1DED3012"/>
    <w:rsid w:val="1EBF49AE"/>
    <w:rsid w:val="28AF339E"/>
    <w:rsid w:val="290C07F0"/>
    <w:rsid w:val="2A97058D"/>
    <w:rsid w:val="2B9916A0"/>
    <w:rsid w:val="2BCD3019"/>
    <w:rsid w:val="2CD23AFF"/>
    <w:rsid w:val="2DA03BFD"/>
    <w:rsid w:val="2F326AD7"/>
    <w:rsid w:val="30850E88"/>
    <w:rsid w:val="31085D41"/>
    <w:rsid w:val="335039CF"/>
    <w:rsid w:val="3810197F"/>
    <w:rsid w:val="38261B6F"/>
    <w:rsid w:val="3C700118"/>
    <w:rsid w:val="3FC27A03"/>
    <w:rsid w:val="41146D00"/>
    <w:rsid w:val="41FD4D22"/>
    <w:rsid w:val="433C187A"/>
    <w:rsid w:val="434C1AB7"/>
    <w:rsid w:val="44CD4E80"/>
    <w:rsid w:val="478832E0"/>
    <w:rsid w:val="481D7ECC"/>
    <w:rsid w:val="499F2B63"/>
    <w:rsid w:val="4A981A8C"/>
    <w:rsid w:val="4BEF7DD1"/>
    <w:rsid w:val="4C206820"/>
    <w:rsid w:val="4CBD3A2C"/>
    <w:rsid w:val="4DD53740"/>
    <w:rsid w:val="4DE4323A"/>
    <w:rsid w:val="4F80501E"/>
    <w:rsid w:val="50524AFF"/>
    <w:rsid w:val="5167665C"/>
    <w:rsid w:val="52D7336D"/>
    <w:rsid w:val="538C4158"/>
    <w:rsid w:val="54882B71"/>
    <w:rsid w:val="573963A5"/>
    <w:rsid w:val="5810768A"/>
    <w:rsid w:val="58615BB3"/>
    <w:rsid w:val="5898534D"/>
    <w:rsid w:val="5F500252"/>
    <w:rsid w:val="65E15B84"/>
    <w:rsid w:val="67242BCD"/>
    <w:rsid w:val="69AC5706"/>
    <w:rsid w:val="6A633A0D"/>
    <w:rsid w:val="6BB42046"/>
    <w:rsid w:val="6D91263F"/>
    <w:rsid w:val="6EFA06B8"/>
    <w:rsid w:val="6F562F29"/>
    <w:rsid w:val="761738FD"/>
    <w:rsid w:val="79D9033A"/>
    <w:rsid w:val="79E65AC0"/>
    <w:rsid w:val="7BD1422F"/>
    <w:rsid w:val="7D225061"/>
    <w:rsid w:val="7E2D1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paragraph" w:customStyle="1" w:styleId="-1">
    <w:name w:val="正文-公1"/>
    <w:basedOn w:val="a"/>
    <w:autoRedefine/>
    <w:qFormat/>
    <w:pPr>
      <w:ind w:firstLineChars="200" w:firstLine="200"/>
    </w:pPr>
    <w:rPr>
      <w:color w:val="000000"/>
    </w:rPr>
  </w:style>
  <w:style w:type="paragraph" w:styleId="a8">
    <w:name w:val="Balloon Text"/>
    <w:basedOn w:val="a"/>
    <w:link w:val="Char1"/>
    <w:uiPriority w:val="99"/>
    <w:semiHidden/>
    <w:unhideWhenUsed/>
    <w:rsid w:val="004C5A30"/>
    <w:pPr>
      <w:spacing w:line="240" w:lineRule="auto"/>
    </w:pPr>
    <w:rPr>
      <w:sz w:val="18"/>
      <w:szCs w:val="18"/>
    </w:rPr>
  </w:style>
  <w:style w:type="character" w:customStyle="1" w:styleId="Char1">
    <w:name w:val="批注框文本 Char"/>
    <w:basedOn w:val="a0"/>
    <w:link w:val="a8"/>
    <w:uiPriority w:val="99"/>
    <w:semiHidden/>
    <w:rsid w:val="004C5A30"/>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paragraph" w:customStyle="1" w:styleId="-1">
    <w:name w:val="正文-公1"/>
    <w:basedOn w:val="a"/>
    <w:autoRedefine/>
    <w:qFormat/>
    <w:pPr>
      <w:ind w:firstLineChars="200" w:firstLine="200"/>
    </w:pPr>
    <w:rPr>
      <w:color w:val="000000"/>
    </w:rPr>
  </w:style>
  <w:style w:type="paragraph" w:styleId="a8">
    <w:name w:val="Balloon Text"/>
    <w:basedOn w:val="a"/>
    <w:link w:val="Char1"/>
    <w:uiPriority w:val="99"/>
    <w:semiHidden/>
    <w:unhideWhenUsed/>
    <w:rsid w:val="004C5A30"/>
    <w:pPr>
      <w:spacing w:line="240" w:lineRule="auto"/>
    </w:pPr>
    <w:rPr>
      <w:sz w:val="18"/>
      <w:szCs w:val="18"/>
    </w:rPr>
  </w:style>
  <w:style w:type="character" w:customStyle="1" w:styleId="Char1">
    <w:name w:val="批注框文本 Char"/>
    <w:basedOn w:val="a0"/>
    <w:link w:val="a8"/>
    <w:uiPriority w:val="99"/>
    <w:semiHidden/>
    <w:rsid w:val="004C5A30"/>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8</Pages>
  <Words>608</Words>
  <Characters>3466</Characters>
  <Application>Microsoft Office Word</Application>
  <DocSecurity>0</DocSecurity>
  <Lines>28</Lines>
  <Paragraphs>8</Paragraphs>
  <ScaleCrop>false</ScaleCrop>
  <Company>gq</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27</cp:revision>
  <dcterms:created xsi:type="dcterms:W3CDTF">2022-01-02T01:04:00Z</dcterms:created>
  <dcterms:modified xsi:type="dcterms:W3CDTF">2025-01-17T12:38:00Z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eyJoZGlkIjoiZmQ0N2M2MTZkM2M0Zjc3MTFjNGRkMDdiYmY3MjQwNDkiLCJ1c2VySWQiOiIzMjU0NTQyNTAifQ==</vt:lpwstr>
  </property>
  <property fmtid="{D5CDD505-2E9C-101B-9397-08002B2CF9AE}" pid="3" name="KSOProductBuildVer">
    <vt:lpwstr>2052-12.1.0.19302</vt:lpwstr>
  </property>
  <property fmtid="{D5CDD505-2E9C-101B-9397-08002B2CF9AE}" pid="4" name="ICV">
    <vt:lpwstr>A7A21A55AC3A425594A228C06CBE1F7B_13</vt:lpwstr>
  </property>
</Properties>
</file>