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E6" w:rsidRDefault="00F21BDF">
      <w:pPr>
        <w:spacing w:line="560" w:lineRule="exact"/>
        <w:jc w:val="center"/>
        <w:rPr>
          <w:rFonts w:asciiTheme="minorEastAsia" w:hAnsiTheme="minorEastAsia" w:hint="eastAsia"/>
          <w:b/>
          <w:sz w:val="44"/>
          <w:szCs w:val="44"/>
        </w:rPr>
      </w:pPr>
      <w:r>
        <w:rPr>
          <w:rFonts w:asciiTheme="minorEastAsia" w:hAnsiTheme="minorEastAsia" w:hint="eastAsia"/>
          <w:b/>
          <w:sz w:val="44"/>
          <w:szCs w:val="44"/>
        </w:rPr>
        <w:t>高青县</w:t>
      </w:r>
      <w:r>
        <w:rPr>
          <w:rFonts w:asciiTheme="minorEastAsia" w:hAnsiTheme="minorEastAsia" w:hint="eastAsia"/>
          <w:b/>
          <w:sz w:val="44"/>
          <w:szCs w:val="44"/>
        </w:rPr>
        <w:t>司法局</w:t>
      </w:r>
    </w:p>
    <w:p w:rsidR="00F210E7" w:rsidRDefault="00F21BDF">
      <w:pPr>
        <w:spacing w:line="560" w:lineRule="exact"/>
        <w:jc w:val="center"/>
        <w:rPr>
          <w:rFonts w:asciiTheme="minorEastAsia" w:hAnsiTheme="minorEastAsia"/>
          <w:b/>
          <w:sz w:val="44"/>
          <w:szCs w:val="44"/>
        </w:rPr>
      </w:pPr>
      <w:r>
        <w:rPr>
          <w:rFonts w:asciiTheme="minorEastAsia" w:hAnsiTheme="minorEastAsia" w:hint="eastAsia"/>
          <w:b/>
          <w:sz w:val="44"/>
          <w:szCs w:val="44"/>
        </w:rPr>
        <w:t>2018</w:t>
      </w:r>
      <w:r>
        <w:rPr>
          <w:rFonts w:asciiTheme="minorEastAsia" w:hAnsiTheme="minorEastAsia" w:hint="eastAsia"/>
          <w:b/>
          <w:sz w:val="44"/>
          <w:szCs w:val="44"/>
        </w:rPr>
        <w:t>年政府信息公开工作</w:t>
      </w:r>
      <w:bookmarkStart w:id="0" w:name="_GoBack"/>
      <w:bookmarkEnd w:id="0"/>
      <w:r>
        <w:rPr>
          <w:rFonts w:asciiTheme="minorEastAsia" w:hAnsiTheme="minorEastAsia" w:hint="eastAsia"/>
          <w:b/>
          <w:sz w:val="44"/>
          <w:szCs w:val="44"/>
        </w:rPr>
        <w:t>年度报告</w:t>
      </w:r>
    </w:p>
    <w:p w:rsidR="00F210E7" w:rsidRDefault="00F21BDF">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F210E7" w:rsidRDefault="00F21BDF">
      <w:pPr>
        <w:spacing w:line="560" w:lineRule="exact"/>
        <w:ind w:firstLineChars="200" w:firstLine="640"/>
        <w:rPr>
          <w:rFonts w:ascii="仿宋_GB2312" w:eastAsia="仿宋_GB2312"/>
          <w:sz w:val="32"/>
          <w:szCs w:val="32"/>
        </w:rPr>
      </w:pPr>
      <w:r>
        <w:rPr>
          <w:rFonts w:ascii="仿宋_GB2312" w:eastAsia="仿宋_GB2312" w:hint="eastAsia"/>
          <w:sz w:val="32"/>
          <w:szCs w:val="32"/>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rsidR="00970D95" w:rsidRDefault="00F21BDF" w:rsidP="00970D95">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报告中所列数据统计期限自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日始，至</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日止。报告电子版可在高青县人民政府门户网站（</w:t>
      </w:r>
      <w:r>
        <w:rPr>
          <w:rFonts w:ascii="仿宋_GB2312" w:eastAsia="仿宋_GB2312" w:hint="eastAsia"/>
          <w:sz w:val="32"/>
          <w:szCs w:val="32"/>
        </w:rPr>
        <w:t>www.gaoqing.gov.cn</w:t>
      </w:r>
      <w:r>
        <w:rPr>
          <w:rFonts w:ascii="仿宋_GB2312" w:eastAsia="仿宋_GB2312" w:hint="eastAsia"/>
          <w:sz w:val="32"/>
          <w:szCs w:val="32"/>
        </w:rPr>
        <w:t>）查阅和下载。如对报告内容有疑问，请与高青县司法局联系（地址：高青县城黄河路</w:t>
      </w:r>
      <w:r>
        <w:rPr>
          <w:rFonts w:ascii="仿宋_GB2312" w:eastAsia="仿宋_GB2312" w:hint="eastAsia"/>
          <w:sz w:val="32"/>
          <w:szCs w:val="32"/>
        </w:rPr>
        <w:t>29</w:t>
      </w:r>
      <w:r>
        <w:rPr>
          <w:rFonts w:ascii="仿宋_GB2312" w:eastAsia="仿宋_GB2312" w:hint="eastAsia"/>
          <w:sz w:val="32"/>
          <w:szCs w:val="32"/>
        </w:rPr>
        <w:t>号；邮编：</w:t>
      </w:r>
      <w:r>
        <w:rPr>
          <w:rFonts w:ascii="仿宋_GB2312" w:eastAsia="仿宋_GB2312" w:hint="eastAsia"/>
          <w:sz w:val="32"/>
          <w:szCs w:val="32"/>
        </w:rPr>
        <w:t>256300</w:t>
      </w:r>
      <w:r>
        <w:rPr>
          <w:rFonts w:ascii="仿宋_GB2312" w:eastAsia="仿宋_GB2312" w:hint="eastAsia"/>
          <w:sz w:val="32"/>
          <w:szCs w:val="32"/>
        </w:rPr>
        <w:t>；电话：</w:t>
      </w:r>
      <w:r>
        <w:rPr>
          <w:rFonts w:ascii="仿宋_GB2312" w:eastAsia="仿宋_GB2312" w:hint="eastAsia"/>
          <w:sz w:val="32"/>
          <w:szCs w:val="32"/>
        </w:rPr>
        <w:t>0533-6981237</w:t>
      </w:r>
      <w:r>
        <w:rPr>
          <w:rFonts w:ascii="仿宋_GB2312" w:eastAsia="仿宋_GB2312" w:hint="eastAsia"/>
          <w:sz w:val="32"/>
          <w:szCs w:val="32"/>
        </w:rPr>
        <w:t>；传真：</w:t>
      </w:r>
      <w:r>
        <w:rPr>
          <w:rFonts w:ascii="仿宋_GB2312" w:eastAsia="仿宋_GB2312" w:hint="eastAsia"/>
          <w:sz w:val="32"/>
          <w:szCs w:val="32"/>
        </w:rPr>
        <w:t>0533-6981237</w:t>
      </w:r>
      <w:r>
        <w:rPr>
          <w:rFonts w:ascii="仿宋_GB2312" w:eastAsia="仿宋_GB2312" w:hint="eastAsia"/>
          <w:sz w:val="32"/>
          <w:szCs w:val="32"/>
        </w:rPr>
        <w:t>）。</w:t>
      </w:r>
    </w:p>
    <w:p w:rsidR="00970D95" w:rsidRDefault="00F21BDF" w:rsidP="00970D95">
      <w:pPr>
        <w:spacing w:line="560" w:lineRule="exact"/>
        <w:ind w:firstLineChars="200" w:firstLine="620"/>
        <w:rPr>
          <w:rFonts w:ascii="黑体" w:eastAsia="黑体" w:hAnsi="宋体" w:cs="黑体" w:hint="eastAsia"/>
          <w:color w:val="000000"/>
          <w:sz w:val="31"/>
          <w:szCs w:val="31"/>
        </w:rPr>
      </w:pPr>
      <w:r>
        <w:rPr>
          <w:rFonts w:ascii="黑体" w:eastAsia="黑体" w:hAnsi="宋体" w:cs="黑体"/>
          <w:color w:val="000000"/>
          <w:sz w:val="31"/>
          <w:szCs w:val="31"/>
        </w:rPr>
        <w:t>一、概述</w:t>
      </w:r>
    </w:p>
    <w:p w:rsidR="00F210E7" w:rsidRDefault="00F21BDF" w:rsidP="00970D9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年，高青县司法局</w:t>
      </w:r>
      <w:r>
        <w:rPr>
          <w:rFonts w:ascii="仿宋_GB2312" w:eastAsia="仿宋_GB2312" w:hAnsi="仿宋_GB2312" w:cs="仿宋_GB2312" w:hint="eastAsia"/>
          <w:color w:val="000000"/>
          <w:sz w:val="32"/>
          <w:szCs w:val="32"/>
        </w:rPr>
        <w:t>认真贯彻落实中央和省市县关于政府信息公开文件的精神和要求，紧紧围绕中心，服务大局，以提高行政效能</w:t>
      </w:r>
      <w:r>
        <w:rPr>
          <w:rFonts w:ascii="仿宋_GB2312" w:eastAsia="仿宋_GB2312" w:hAnsi="仿宋_GB2312" w:cs="仿宋_GB2312" w:hint="eastAsia"/>
          <w:color w:val="000000"/>
          <w:sz w:val="32"/>
          <w:szCs w:val="32"/>
        </w:rPr>
        <w:t>和打造阳光政务为目标，进一步加强组织领导，不断健全机制，强化措施，积极稳妥推进政务公开工作，切实保障人民群众的知情权、参与权和监督权，进一步提升了司法行政部门公信力。</w:t>
      </w:r>
    </w:p>
    <w:p w:rsidR="00F210E7" w:rsidRDefault="00F21BDF">
      <w:pPr>
        <w:pStyle w:val="a6"/>
        <w:widowControl/>
        <w:spacing w:beforeAutospacing="0" w:afterAutospacing="0"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1</w:t>
      </w:r>
      <w:r>
        <w:rPr>
          <w:rFonts w:ascii="仿宋_GB2312" w:eastAsia="仿宋_GB2312" w:hAnsi="仿宋_GB2312" w:cs="仿宋_GB2312" w:hint="eastAsia"/>
          <w:color w:val="000000"/>
          <w:sz w:val="32"/>
          <w:szCs w:val="32"/>
        </w:rPr>
        <w:t>、加强组织领导，完善工作机制。高度重视政府信息公开工作，把信息公开工作同其它业务工作紧密结合起来，同步规划、同步管理。成立了局信息公开工作领导小组，由局长任组长，分管局长任副组长，机关各科室处所主要负责人担任成员，形成了主要领导牵头，分管领导具体负责，各科室处所共同推进的政务信息公开领导机制。建立健全主动公开机制、申请受理机制、保密审查机</w:t>
      </w:r>
      <w:r>
        <w:rPr>
          <w:rFonts w:ascii="仿宋_GB2312" w:eastAsia="仿宋_GB2312" w:hAnsi="仿宋_GB2312" w:cs="仿宋_GB2312" w:hint="eastAsia"/>
          <w:color w:val="000000"/>
          <w:sz w:val="32"/>
          <w:szCs w:val="32"/>
        </w:rPr>
        <w:t>制，进一步规范信息发布的操作流程。指定专人负责信息公开相关事宜，及时更新和维护我局对外公开信息。</w:t>
      </w:r>
    </w:p>
    <w:p w:rsidR="00F210E7" w:rsidRDefault="00F21BDF">
      <w:pPr>
        <w:pStyle w:val="a6"/>
        <w:widowControl/>
        <w:spacing w:beforeAutospacing="0" w:afterAutospacing="0"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深化公开内容，拓展公开渠道。加强重点领域信息公开工作，以政府网站公开为主要形式，主动公开机构概况、领导信息、业务工作、法规文件等内容。创新政府信息公开形式，积极拓展政府信息公开的载体，通过</w:t>
      </w:r>
      <w:proofErr w:type="gramStart"/>
      <w:r>
        <w:rPr>
          <w:rFonts w:ascii="仿宋_GB2312" w:eastAsia="仿宋_GB2312" w:hAnsi="仿宋_GB2312" w:cs="仿宋_GB2312" w:hint="eastAsia"/>
          <w:color w:val="000000"/>
          <w:sz w:val="32"/>
          <w:szCs w:val="32"/>
        </w:rPr>
        <w:t>政务微信等</w:t>
      </w:r>
      <w:proofErr w:type="gramEnd"/>
      <w:r>
        <w:rPr>
          <w:rFonts w:ascii="仿宋_GB2312" w:eastAsia="仿宋_GB2312" w:hAnsi="仿宋_GB2312" w:cs="仿宋_GB2312" w:hint="eastAsia"/>
          <w:color w:val="000000"/>
          <w:sz w:val="32"/>
          <w:szCs w:val="32"/>
        </w:rPr>
        <w:t>各类新媒体公开政府信息，畅通受理渠道，完善工作机制，提高工作效率。</w:t>
      </w:r>
    </w:p>
    <w:p w:rsidR="00F210E7" w:rsidRDefault="00F21BDF">
      <w:pPr>
        <w:pStyle w:val="a6"/>
        <w:widowControl/>
        <w:spacing w:beforeAutospacing="0" w:afterAutospacing="0"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、加强工作宣传，强化业务培训。加强对政府信息公开有关知识的普及力度，提高对政务公开工作的认知度，增强责任感。加强对信息公开工作的日常指导和业务</w:t>
      </w:r>
      <w:r>
        <w:rPr>
          <w:rFonts w:ascii="仿宋_GB2312" w:eastAsia="仿宋_GB2312" w:hAnsi="仿宋_GB2312" w:cs="仿宋_GB2312" w:hint="eastAsia"/>
          <w:color w:val="000000"/>
          <w:sz w:val="32"/>
          <w:szCs w:val="32"/>
        </w:rPr>
        <w:t>培训，积极参与全县组织的集中培训，不断提高司法行政系统工作人员政府信息公开工作的能力和业务水平，确保工作顺利进行。</w:t>
      </w:r>
    </w:p>
    <w:p w:rsidR="00F210E7" w:rsidRDefault="00F21BDF">
      <w:pPr>
        <w:spacing w:line="560" w:lineRule="exact"/>
        <w:ind w:firstLineChars="200" w:firstLine="640"/>
        <w:rPr>
          <w:rFonts w:ascii="黑体" w:eastAsia="黑体" w:hAnsi="黑体"/>
          <w:bCs/>
          <w:color w:val="FF0000"/>
          <w:sz w:val="32"/>
          <w:szCs w:val="32"/>
        </w:rPr>
      </w:pPr>
      <w:r>
        <w:rPr>
          <w:rFonts w:ascii="黑体" w:eastAsia="黑体" w:hAnsi="黑体" w:hint="eastAsia"/>
          <w:bCs/>
          <w:color w:val="000000" w:themeColor="text1"/>
          <w:sz w:val="32"/>
          <w:szCs w:val="32"/>
        </w:rPr>
        <w:t>二、主动公开政府信息情况</w:t>
      </w:r>
    </w:p>
    <w:p w:rsidR="00F210E7" w:rsidRDefault="00F21BDF">
      <w:pPr>
        <w:pStyle w:val="a6"/>
        <w:widowControl/>
        <w:spacing w:beforeAutospacing="0" w:afterAutospacing="0"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司法行政领域信息公开情况：</w:t>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年，县司法局共主动公开政府信息</w:t>
      </w:r>
      <w:r>
        <w:rPr>
          <w:rFonts w:ascii="仿宋_GB2312" w:eastAsia="仿宋_GB2312" w:hAnsi="仿宋_GB2312" w:cs="仿宋_GB2312" w:hint="eastAsia"/>
          <w:color w:val="000000"/>
          <w:sz w:val="32"/>
          <w:szCs w:val="32"/>
        </w:rPr>
        <w:t>870</w:t>
      </w:r>
      <w:r>
        <w:rPr>
          <w:rFonts w:ascii="仿宋_GB2312" w:eastAsia="仿宋_GB2312" w:hAnsi="仿宋_GB2312" w:cs="仿宋_GB2312" w:hint="eastAsia"/>
          <w:color w:val="000000"/>
          <w:sz w:val="32"/>
          <w:szCs w:val="32"/>
        </w:rPr>
        <w:t>余条。</w:t>
      </w:r>
    </w:p>
    <w:p w:rsidR="00F210E7" w:rsidRDefault="00F21BDF">
      <w:pPr>
        <w:pStyle w:val="a6"/>
        <w:widowControl/>
        <w:spacing w:beforeAutospacing="0" w:afterAutospacing="0"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我局在高青县人民政府门户网站（原高青</w:t>
      </w:r>
      <w:proofErr w:type="gramStart"/>
      <w:r>
        <w:rPr>
          <w:rFonts w:ascii="仿宋_GB2312" w:eastAsia="仿宋_GB2312" w:hAnsi="仿宋_GB2312" w:cs="仿宋_GB2312" w:hint="eastAsia"/>
          <w:color w:val="000000"/>
          <w:sz w:val="32"/>
          <w:szCs w:val="32"/>
        </w:rPr>
        <w:t>政务网</w:t>
      </w:r>
      <w:proofErr w:type="gramEnd"/>
      <w:r>
        <w:rPr>
          <w:rFonts w:ascii="仿宋_GB2312" w:eastAsia="仿宋_GB2312" w:hAnsi="仿宋_GB2312" w:cs="仿宋_GB2312" w:hint="eastAsia"/>
          <w:color w:val="000000"/>
          <w:sz w:val="32"/>
          <w:szCs w:val="32"/>
        </w:rPr>
        <w:t>“法治高青”专栏）积极进行信息公开，建立开通“高青司法行政法律服务”</w:t>
      </w:r>
      <w:proofErr w:type="gramStart"/>
      <w:r>
        <w:rPr>
          <w:rFonts w:ascii="仿宋_GB2312" w:eastAsia="仿宋_GB2312" w:hAnsi="仿宋_GB2312" w:cs="仿宋_GB2312" w:hint="eastAsia"/>
          <w:color w:val="000000"/>
          <w:sz w:val="32"/>
          <w:szCs w:val="32"/>
        </w:rPr>
        <w:t>微信公众号</w:t>
      </w:r>
      <w:proofErr w:type="gramEnd"/>
      <w:r>
        <w:rPr>
          <w:rFonts w:ascii="仿宋_GB2312" w:eastAsia="仿宋_GB2312" w:hAnsi="仿宋_GB2312" w:cs="仿宋_GB2312" w:hint="eastAsia"/>
          <w:color w:val="000000"/>
          <w:sz w:val="32"/>
          <w:szCs w:val="32"/>
        </w:rPr>
        <w:t>，主动公开信息，此外，我局通过《今日高青》、“政风行风热线”、“高青新闻”等平台，及时公开需要社会公众广泛知晓的信息。在局院内设置信息告知栏，积极公开政府信息，丰富信息公开内容。</w:t>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年，我局在县</w:t>
      </w:r>
      <w:proofErr w:type="gramStart"/>
      <w:r>
        <w:rPr>
          <w:rFonts w:ascii="仿宋_GB2312" w:eastAsia="仿宋_GB2312" w:hAnsi="仿宋_GB2312" w:cs="仿宋_GB2312" w:hint="eastAsia"/>
          <w:color w:val="000000"/>
          <w:sz w:val="32"/>
          <w:szCs w:val="32"/>
        </w:rPr>
        <w:t>政务网</w:t>
      </w:r>
      <w:proofErr w:type="gramEnd"/>
      <w:r>
        <w:rPr>
          <w:rFonts w:ascii="仿宋_GB2312" w:eastAsia="仿宋_GB2312" w:hAnsi="仿宋_GB2312" w:cs="仿宋_GB2312" w:hint="eastAsia"/>
          <w:color w:val="000000"/>
          <w:sz w:val="32"/>
          <w:szCs w:val="32"/>
        </w:rPr>
        <w:t>刊发普法信息</w:t>
      </w:r>
      <w:r>
        <w:rPr>
          <w:rFonts w:ascii="仿宋_GB2312" w:eastAsia="仿宋_GB2312" w:hAnsi="仿宋_GB2312" w:cs="仿宋_GB2312" w:hint="eastAsia"/>
          <w:color w:val="000000"/>
          <w:sz w:val="32"/>
          <w:szCs w:val="32"/>
        </w:rPr>
        <w:t>89</w:t>
      </w:r>
      <w:r>
        <w:rPr>
          <w:rFonts w:ascii="仿宋_GB2312" w:eastAsia="仿宋_GB2312" w:hAnsi="仿宋_GB2312" w:cs="仿宋_GB2312" w:hint="eastAsia"/>
          <w:color w:val="000000"/>
          <w:sz w:val="32"/>
          <w:szCs w:val="32"/>
        </w:rPr>
        <w:t>篇，今日高青报纸刊发文章</w:t>
      </w:r>
      <w:r>
        <w:rPr>
          <w:rFonts w:ascii="仿宋_GB2312" w:eastAsia="仿宋_GB2312" w:hAnsi="仿宋_GB2312" w:cs="仿宋_GB2312" w:hint="eastAsia"/>
          <w:color w:val="000000"/>
          <w:sz w:val="32"/>
          <w:szCs w:val="32"/>
        </w:rPr>
        <w:t>156</w:t>
      </w:r>
      <w:r>
        <w:rPr>
          <w:rFonts w:ascii="仿宋_GB2312" w:eastAsia="仿宋_GB2312" w:hAnsi="仿宋_GB2312" w:cs="仿宋_GB2312" w:hint="eastAsia"/>
          <w:color w:val="000000"/>
          <w:sz w:val="32"/>
          <w:szCs w:val="32"/>
        </w:rPr>
        <w:t>篇，“高青司法行政法律服务”</w:t>
      </w:r>
      <w:proofErr w:type="gramStart"/>
      <w:r>
        <w:rPr>
          <w:rFonts w:ascii="仿宋_GB2312" w:eastAsia="仿宋_GB2312" w:hAnsi="仿宋_GB2312" w:cs="仿宋_GB2312" w:hint="eastAsia"/>
          <w:color w:val="000000"/>
          <w:sz w:val="32"/>
          <w:szCs w:val="32"/>
        </w:rPr>
        <w:t>微信公众号</w:t>
      </w:r>
      <w:proofErr w:type="gramEnd"/>
      <w:r>
        <w:rPr>
          <w:rFonts w:ascii="仿宋_GB2312" w:eastAsia="仿宋_GB2312" w:hAnsi="仿宋_GB2312" w:cs="仿宋_GB2312" w:hint="eastAsia"/>
          <w:color w:val="000000"/>
          <w:sz w:val="32"/>
          <w:szCs w:val="32"/>
        </w:rPr>
        <w:t>播发法律服务信息</w:t>
      </w:r>
      <w:r>
        <w:rPr>
          <w:rFonts w:ascii="仿宋_GB2312" w:eastAsia="仿宋_GB2312" w:hAnsi="仿宋_GB2312" w:cs="仿宋_GB2312" w:hint="eastAsia"/>
          <w:color w:val="000000"/>
          <w:sz w:val="32"/>
          <w:szCs w:val="32"/>
        </w:rPr>
        <w:t>634</w:t>
      </w:r>
      <w:r>
        <w:rPr>
          <w:rFonts w:ascii="仿宋_GB2312" w:eastAsia="仿宋_GB2312" w:hAnsi="仿宋_GB2312" w:cs="仿宋_GB2312" w:hint="eastAsia"/>
          <w:color w:val="000000"/>
          <w:sz w:val="32"/>
          <w:szCs w:val="32"/>
        </w:rPr>
        <w:t>篇。</w:t>
      </w:r>
    </w:p>
    <w:p w:rsidR="00F210E7" w:rsidRDefault="00F21BDF">
      <w:pPr>
        <w:spacing w:line="560" w:lineRule="exact"/>
        <w:ind w:firstLineChars="200" w:firstLine="643"/>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建议提案办理结果公开情况</w:t>
      </w:r>
      <w:r>
        <w:rPr>
          <w:rFonts w:ascii="仿宋_GB2312" w:eastAsia="仿宋_GB2312" w:hAnsi="仿宋_GB2312" w:cs="仿宋_GB2312" w:hint="eastAsia"/>
          <w:b/>
          <w:color w:val="000000" w:themeColor="text1"/>
          <w:sz w:val="32"/>
          <w:szCs w:val="32"/>
        </w:rPr>
        <w:t>：</w:t>
      </w:r>
      <w:r>
        <w:rPr>
          <w:rFonts w:ascii="仿宋_GB2312" w:eastAsia="仿宋_GB2312" w:hAnsi="仿宋_GB2312" w:cs="仿宋_GB2312" w:hint="eastAsia"/>
          <w:bCs/>
          <w:color w:val="000000" w:themeColor="text1"/>
          <w:sz w:val="32"/>
          <w:szCs w:val="32"/>
        </w:rPr>
        <w:t>本单位</w:t>
      </w:r>
      <w:r>
        <w:rPr>
          <w:rFonts w:ascii="仿宋_GB2312" w:eastAsia="仿宋_GB2312" w:hAnsi="仿宋_GB2312" w:cs="仿宋_GB2312" w:hint="eastAsia"/>
          <w:bCs/>
          <w:color w:val="000000" w:themeColor="text1"/>
          <w:sz w:val="32"/>
          <w:szCs w:val="32"/>
        </w:rPr>
        <w:t>2019</w:t>
      </w:r>
      <w:r>
        <w:rPr>
          <w:rFonts w:ascii="仿宋_GB2312" w:eastAsia="仿宋_GB2312" w:hAnsi="仿宋_GB2312" w:cs="仿宋_GB2312" w:hint="eastAsia"/>
          <w:bCs/>
          <w:color w:val="000000" w:themeColor="text1"/>
          <w:sz w:val="32"/>
          <w:szCs w:val="32"/>
        </w:rPr>
        <w:t>年未收到人大代表建议和政协委员提案，</w:t>
      </w:r>
      <w:r>
        <w:rPr>
          <w:rFonts w:ascii="仿宋_GB2312" w:eastAsia="仿宋_GB2312" w:hAnsi="仿宋_GB2312" w:cs="仿宋_GB2312" w:hint="eastAsia"/>
          <w:bCs/>
          <w:color w:val="000000" w:themeColor="text1"/>
          <w:sz w:val="32"/>
          <w:szCs w:val="32"/>
        </w:rPr>
        <w:t>因此无法公开办理结果。</w:t>
      </w:r>
    </w:p>
    <w:p w:rsidR="00F210E7" w:rsidRDefault="00F21BDF">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三、依申请公开政府信息情况</w:t>
      </w:r>
    </w:p>
    <w:p w:rsidR="00F210E7" w:rsidRDefault="00F21BDF">
      <w:pPr>
        <w:pStyle w:val="a6"/>
        <w:widowControl/>
        <w:spacing w:beforeAutospacing="0" w:afterAutospacing="0" w:line="560" w:lineRule="exact"/>
        <w:ind w:firstLine="42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一</w:t>
      </w: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依申请公开处理情况</w:t>
      </w:r>
    </w:p>
    <w:p w:rsidR="00F210E7" w:rsidRDefault="00F21BDF">
      <w:pPr>
        <w:pStyle w:val="a6"/>
        <w:widowControl/>
        <w:spacing w:beforeAutospacing="0" w:afterAutospacing="0" w:line="560" w:lineRule="exact"/>
        <w:ind w:firstLine="420"/>
        <w:rPr>
          <w:rFonts w:ascii="sans-serif" w:eastAsia="sans-serif" w:hAnsi="sans-serif" w:cs="sans-serif"/>
          <w:color w:val="000000"/>
          <w:sz w:val="21"/>
          <w:szCs w:val="21"/>
        </w:rPr>
      </w:pP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年度，未收到公民、法人或其他组织提出的政府信息公开的申请。</w:t>
      </w:r>
    </w:p>
    <w:p w:rsidR="00F210E7" w:rsidRDefault="00F21BDF">
      <w:pPr>
        <w:spacing w:line="560" w:lineRule="exact"/>
        <w:ind w:firstLineChars="200" w:firstLine="640"/>
        <w:rPr>
          <w:rFonts w:ascii="楷体_GB2312" w:eastAsia="楷体_GB2312"/>
          <w:sz w:val="32"/>
          <w:szCs w:val="32"/>
        </w:rPr>
      </w:pPr>
      <w:r>
        <w:rPr>
          <w:rFonts w:ascii="楷体_GB2312" w:eastAsia="楷体_GB2312" w:hint="eastAsia"/>
          <w:sz w:val="32"/>
          <w:szCs w:val="32"/>
        </w:rPr>
        <w:t>（二）收费及减免情况</w:t>
      </w:r>
    </w:p>
    <w:p w:rsidR="00F210E7" w:rsidRDefault="00F21BDF">
      <w:pPr>
        <w:spacing w:line="560" w:lineRule="exact"/>
        <w:ind w:firstLineChars="200" w:firstLine="640"/>
        <w:rPr>
          <w:rFonts w:ascii="仿宋_GB2312" w:eastAsia="仿宋_GB2312"/>
          <w:bCs/>
          <w:color w:val="000000" w:themeColor="text1"/>
          <w:sz w:val="32"/>
          <w:szCs w:val="32"/>
        </w:rPr>
      </w:pPr>
      <w:r>
        <w:rPr>
          <w:rFonts w:ascii="仿宋_GB2312" w:eastAsia="仿宋_GB2312" w:hAnsi="仿宋_GB2312" w:cs="仿宋_GB2312" w:hint="eastAsia"/>
          <w:bCs/>
          <w:color w:val="000000" w:themeColor="text1"/>
          <w:sz w:val="32"/>
          <w:szCs w:val="32"/>
        </w:rPr>
        <w:t>本年度，我单位在政府信息公开申请办理过程中，未收取任何费用</w:t>
      </w:r>
      <w:r>
        <w:rPr>
          <w:rFonts w:ascii="仿宋_GB2312" w:eastAsia="仿宋_GB2312" w:hint="eastAsia"/>
          <w:bCs/>
          <w:color w:val="000000" w:themeColor="text1"/>
          <w:sz w:val="32"/>
          <w:szCs w:val="32"/>
        </w:rPr>
        <w:t>。</w:t>
      </w:r>
    </w:p>
    <w:p w:rsidR="00F210E7" w:rsidRDefault="00F21BDF">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四、政府信息公开复议诉讼和举报情况</w:t>
      </w:r>
    </w:p>
    <w:p w:rsidR="00F210E7" w:rsidRDefault="00F21BDF">
      <w:pPr>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2018</w:t>
      </w:r>
      <w:r>
        <w:rPr>
          <w:rFonts w:ascii="仿宋_GB2312" w:eastAsia="仿宋_GB2312" w:hAnsi="仿宋_GB2312" w:cs="仿宋_GB2312" w:hint="eastAsia"/>
          <w:bCs/>
          <w:color w:val="000000" w:themeColor="text1"/>
          <w:sz w:val="32"/>
          <w:szCs w:val="32"/>
        </w:rPr>
        <w:t>年度，我局未收到因政府信息公开申请行政复议、提起行政诉讼的情况。</w:t>
      </w:r>
    </w:p>
    <w:p w:rsidR="00F210E7" w:rsidRDefault="00F21BDF">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五、政府信息公开工作机构和人员情况</w:t>
      </w:r>
    </w:p>
    <w:p w:rsidR="00F210E7" w:rsidRDefault="00F21BDF">
      <w:pPr>
        <w:widowControl/>
        <w:spacing w:line="560" w:lineRule="exact"/>
        <w:ind w:firstLine="646"/>
        <w:rPr>
          <w:rFonts w:ascii="楷体_GB2312" w:eastAsia="楷体_GB2312" w:hAnsi="仿宋" w:cs="宋体"/>
          <w:bCs/>
          <w:color w:val="000000" w:themeColor="text1"/>
          <w:kern w:val="0"/>
          <w:sz w:val="32"/>
          <w:szCs w:val="32"/>
        </w:rPr>
      </w:pPr>
      <w:r>
        <w:rPr>
          <w:rFonts w:ascii="楷体_GB2312" w:eastAsia="楷体_GB2312" w:hAnsi="仿宋" w:cs="宋体" w:hint="eastAsia"/>
          <w:bCs/>
          <w:color w:val="000000" w:themeColor="text1"/>
          <w:kern w:val="0"/>
          <w:sz w:val="32"/>
          <w:szCs w:val="32"/>
        </w:rPr>
        <w:t>（一）机构情况</w:t>
      </w:r>
    </w:p>
    <w:p w:rsidR="00F210E7" w:rsidRDefault="00F21BDF">
      <w:pPr>
        <w:widowControl/>
        <w:spacing w:line="560" w:lineRule="exact"/>
        <w:ind w:firstLine="646"/>
        <w:rPr>
          <w:rFonts w:ascii="仿宋_GB2312" w:eastAsia="仿宋_GB2312" w:hAnsi="仿宋_GB2312" w:cs="仿宋_GB2312"/>
          <w:kern w:val="22"/>
          <w:sz w:val="32"/>
          <w:szCs w:val="32"/>
        </w:rPr>
      </w:pPr>
      <w:r>
        <w:rPr>
          <w:rFonts w:ascii="仿宋_GB2312" w:eastAsia="仿宋_GB2312" w:hAnsi="仿宋_GB2312" w:cs="仿宋_GB2312" w:hint="eastAsia"/>
          <w:bCs/>
          <w:color w:val="000000" w:themeColor="text1"/>
          <w:kern w:val="22"/>
          <w:sz w:val="32"/>
          <w:szCs w:val="32"/>
        </w:rPr>
        <w:lastRenderedPageBreak/>
        <w:t>县</w:t>
      </w:r>
      <w:r>
        <w:rPr>
          <w:rFonts w:ascii="仿宋_GB2312" w:eastAsia="仿宋_GB2312" w:hAnsi="仿宋_GB2312" w:cs="仿宋_GB2312" w:hint="eastAsia"/>
          <w:bCs/>
          <w:color w:val="000000" w:themeColor="text1"/>
          <w:kern w:val="22"/>
          <w:sz w:val="32"/>
          <w:szCs w:val="32"/>
        </w:rPr>
        <w:t>司法局</w:t>
      </w:r>
      <w:r>
        <w:rPr>
          <w:rFonts w:ascii="仿宋_GB2312" w:eastAsia="仿宋_GB2312" w:hAnsi="仿宋_GB2312" w:cs="仿宋_GB2312" w:hint="eastAsia"/>
          <w:bCs/>
          <w:color w:val="000000" w:themeColor="text1"/>
          <w:kern w:val="22"/>
          <w:sz w:val="32"/>
          <w:szCs w:val="32"/>
        </w:rPr>
        <w:t>办公室作为全</w:t>
      </w:r>
      <w:r>
        <w:rPr>
          <w:rFonts w:ascii="仿宋_GB2312" w:eastAsia="仿宋_GB2312" w:hAnsi="仿宋_GB2312" w:cs="仿宋_GB2312" w:hint="eastAsia"/>
          <w:bCs/>
          <w:color w:val="000000" w:themeColor="text1"/>
          <w:kern w:val="22"/>
          <w:sz w:val="32"/>
          <w:szCs w:val="32"/>
        </w:rPr>
        <w:t>局</w:t>
      </w:r>
      <w:r>
        <w:rPr>
          <w:rFonts w:ascii="仿宋_GB2312" w:eastAsia="仿宋_GB2312" w:hAnsi="仿宋_GB2312" w:cs="仿宋_GB2312" w:hint="eastAsia"/>
          <w:bCs/>
          <w:color w:val="000000" w:themeColor="text1"/>
          <w:kern w:val="22"/>
          <w:sz w:val="32"/>
          <w:szCs w:val="32"/>
        </w:rPr>
        <w:t>政府信息公开</w:t>
      </w:r>
      <w:r>
        <w:rPr>
          <w:rFonts w:ascii="仿宋_GB2312" w:eastAsia="仿宋_GB2312" w:hAnsi="仿宋_GB2312" w:cs="仿宋_GB2312" w:hint="eastAsia"/>
          <w:bCs/>
          <w:color w:val="000000" w:themeColor="text1"/>
          <w:kern w:val="22"/>
          <w:sz w:val="32"/>
          <w:szCs w:val="32"/>
        </w:rPr>
        <w:t>牵头</w:t>
      </w:r>
      <w:r>
        <w:rPr>
          <w:rFonts w:ascii="仿宋_GB2312" w:eastAsia="仿宋_GB2312" w:hAnsi="仿宋_GB2312" w:cs="仿宋_GB2312" w:hint="eastAsia"/>
          <w:bCs/>
          <w:color w:val="000000" w:themeColor="text1"/>
          <w:kern w:val="22"/>
          <w:sz w:val="32"/>
          <w:szCs w:val="32"/>
        </w:rPr>
        <w:t>部</w:t>
      </w:r>
      <w:r>
        <w:rPr>
          <w:rFonts w:ascii="仿宋_GB2312" w:eastAsia="仿宋_GB2312" w:hAnsi="仿宋_GB2312" w:cs="仿宋_GB2312" w:hint="eastAsia"/>
          <w:kern w:val="22"/>
          <w:sz w:val="32"/>
          <w:szCs w:val="32"/>
        </w:rPr>
        <w:t>门，统筹负责全</w:t>
      </w:r>
      <w:r>
        <w:rPr>
          <w:rFonts w:ascii="仿宋_GB2312" w:eastAsia="仿宋_GB2312" w:hAnsi="仿宋_GB2312" w:cs="仿宋_GB2312" w:hint="eastAsia"/>
          <w:kern w:val="22"/>
          <w:sz w:val="32"/>
          <w:szCs w:val="32"/>
        </w:rPr>
        <w:t>局</w:t>
      </w:r>
      <w:r>
        <w:rPr>
          <w:rFonts w:ascii="仿宋_GB2312" w:eastAsia="仿宋_GB2312" w:hAnsi="仿宋_GB2312" w:cs="仿宋_GB2312" w:hint="eastAsia"/>
          <w:kern w:val="22"/>
          <w:sz w:val="32"/>
          <w:szCs w:val="32"/>
        </w:rPr>
        <w:t>政府信息公开组织协调、指导推进、监督检查等工作。</w:t>
      </w:r>
    </w:p>
    <w:p w:rsidR="00F210E7" w:rsidRDefault="00F21BDF">
      <w:pPr>
        <w:widowControl/>
        <w:spacing w:line="560" w:lineRule="exact"/>
        <w:ind w:firstLine="646"/>
        <w:rPr>
          <w:rFonts w:ascii="楷体_GB2312" w:eastAsia="楷体_GB2312" w:hAnsi="仿宋" w:cs="宋体"/>
          <w:bCs/>
          <w:kern w:val="0"/>
          <w:sz w:val="32"/>
          <w:szCs w:val="32"/>
        </w:rPr>
      </w:pPr>
      <w:r>
        <w:rPr>
          <w:rFonts w:ascii="楷体_GB2312" w:eastAsia="楷体_GB2312" w:hAnsi="仿宋" w:cs="宋体" w:hint="eastAsia"/>
          <w:bCs/>
          <w:kern w:val="0"/>
          <w:sz w:val="32"/>
          <w:szCs w:val="32"/>
        </w:rPr>
        <w:t>（二）人员情况</w:t>
      </w:r>
    </w:p>
    <w:p w:rsidR="00F210E7" w:rsidRDefault="00F21BDF">
      <w:pPr>
        <w:widowControl/>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kern w:val="22"/>
          <w:sz w:val="32"/>
          <w:szCs w:val="32"/>
        </w:rPr>
        <w:t>县</w:t>
      </w:r>
      <w:r>
        <w:rPr>
          <w:rFonts w:ascii="仿宋_GB2312" w:eastAsia="仿宋_GB2312" w:hAnsi="仿宋_GB2312" w:cs="仿宋_GB2312" w:hint="eastAsia"/>
          <w:kern w:val="22"/>
          <w:sz w:val="32"/>
          <w:szCs w:val="32"/>
        </w:rPr>
        <w:t>司法局</w:t>
      </w:r>
      <w:r>
        <w:rPr>
          <w:rFonts w:ascii="仿宋_GB2312" w:eastAsia="仿宋_GB2312" w:hAnsi="仿宋_GB2312" w:cs="仿宋_GB2312" w:hint="eastAsia"/>
          <w:kern w:val="22"/>
          <w:sz w:val="32"/>
          <w:szCs w:val="32"/>
        </w:rPr>
        <w:t>办公室作为政府信息公开工作具体科室，</w:t>
      </w:r>
      <w:r>
        <w:rPr>
          <w:rFonts w:ascii="仿宋_GB2312" w:eastAsia="仿宋_GB2312" w:hAnsi="仿宋_GB2312" w:cs="仿宋_GB2312" w:hint="eastAsia"/>
          <w:kern w:val="22"/>
          <w:sz w:val="32"/>
          <w:szCs w:val="32"/>
        </w:rPr>
        <w:t>1</w:t>
      </w:r>
      <w:r>
        <w:rPr>
          <w:rFonts w:ascii="仿宋_GB2312" w:eastAsia="仿宋_GB2312" w:hAnsi="仿宋_GB2312" w:cs="仿宋_GB2312" w:hint="eastAsia"/>
          <w:kern w:val="22"/>
          <w:sz w:val="32"/>
          <w:szCs w:val="32"/>
        </w:rPr>
        <w:t>人负责政务公开工作。</w:t>
      </w:r>
    </w:p>
    <w:p w:rsidR="00F210E7" w:rsidRDefault="00F21BDF">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六、存在的主要问题及改进措施</w:t>
      </w:r>
    </w:p>
    <w:p w:rsidR="00F210E7" w:rsidRDefault="00F21BDF">
      <w:pPr>
        <w:pStyle w:val="a6"/>
        <w:widowControl/>
        <w:spacing w:beforeAutospacing="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我局政府信息公开工作虽然取得了一定的成效，但同时也存在一些不容忽视的问题和不足，如：信息公开不够及时主动；主动公开信息内容不够全面等问题。针对这些问题，我们将采取有效措施切实加以改进。</w:t>
      </w:r>
    </w:p>
    <w:p w:rsidR="00F210E7" w:rsidRDefault="00F21BDF">
      <w:pPr>
        <w:pStyle w:val="a6"/>
        <w:widowControl/>
        <w:spacing w:beforeAutospacing="0" w:afterAutospacing="0" w:line="560" w:lineRule="exac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将重点抓好以下几方面工作：一是加强相关业务知识培训。继续加强对相关工作人员的教育和培训，严格工作责任，不断深化公开理念，增强做好工作的主动性、积极性。二是加大司法行政公开力度。围绕群众关心关注的政策性文件、重点热点信息、重大行政决策等政务信息，持续扩大政府信息公开的内容，确保公开工作的完整性和全面性。三是加强监督检查。加大监督检查和责任追究力度，确保信息公开的及时性和准确性，切实提升司法行政便民服务的能力和水平。</w:t>
      </w:r>
    </w:p>
    <w:p w:rsidR="00F210E7" w:rsidRDefault="00F21BD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 xml:space="preserve"> 2018</w:t>
      </w:r>
      <w:r>
        <w:rPr>
          <w:rFonts w:ascii="仿宋_GB2312" w:eastAsia="仿宋_GB2312" w:hAnsi="仿宋_GB2312" w:cs="仿宋_GB2312" w:hint="eastAsia"/>
          <w:color w:val="000000" w:themeColor="text1"/>
          <w:sz w:val="32"/>
          <w:szCs w:val="32"/>
        </w:rPr>
        <w:t>年度</w:t>
      </w:r>
      <w:r>
        <w:rPr>
          <w:rFonts w:ascii="仿宋_GB2312" w:eastAsia="仿宋_GB2312" w:hAnsi="仿宋_GB2312" w:cs="仿宋_GB2312" w:hint="eastAsia"/>
          <w:color w:val="000000" w:themeColor="text1"/>
          <w:sz w:val="32"/>
          <w:szCs w:val="32"/>
        </w:rPr>
        <w:t>高青县司法局</w:t>
      </w:r>
      <w:r>
        <w:rPr>
          <w:rFonts w:ascii="仿宋_GB2312" w:eastAsia="仿宋_GB2312" w:hAnsi="仿宋_GB2312" w:cs="仿宋_GB2312" w:hint="eastAsia"/>
          <w:color w:val="000000" w:themeColor="text1"/>
          <w:sz w:val="32"/>
          <w:szCs w:val="32"/>
        </w:rPr>
        <w:t>政府信息公开工作情况统计表</w:t>
      </w:r>
    </w:p>
    <w:p w:rsidR="00F210E7" w:rsidRDefault="00F21BDF">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高青县司法局</w:t>
      </w:r>
    </w:p>
    <w:p w:rsidR="00F210E7" w:rsidRDefault="00F21BDF">
      <w:pPr>
        <w:spacing w:line="560" w:lineRule="exact"/>
        <w:ind w:firstLineChars="200" w:firstLine="640"/>
        <w:jc w:val="right"/>
        <w:rPr>
          <w:rFonts w:ascii="仿宋_GB2312" w:eastAsia="仿宋_GB2312"/>
          <w:sz w:val="32"/>
          <w:szCs w:val="32"/>
        </w:rPr>
      </w:pPr>
      <w:r>
        <w:rPr>
          <w:rFonts w:ascii="仿宋_GB2312" w:eastAsia="仿宋_GB2312" w:hAnsi="仿宋_GB2312" w:cs="仿宋_GB2312" w:hint="eastAsia"/>
          <w:sz w:val="32"/>
          <w:szCs w:val="32"/>
        </w:rPr>
        <w:t xml:space="preserve"> 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w:t>
      </w:r>
    </w:p>
    <w:p w:rsidR="00F210E7" w:rsidRDefault="00F210E7">
      <w:pPr>
        <w:jc w:val="left"/>
        <w:rPr>
          <w:rFonts w:ascii="黑体" w:eastAsia="黑体" w:hAnsi="黑体" w:cs="宋体"/>
          <w:bCs/>
          <w:sz w:val="32"/>
          <w:szCs w:val="21"/>
        </w:rPr>
      </w:pPr>
    </w:p>
    <w:p w:rsidR="00F210E7" w:rsidRDefault="00F21BDF">
      <w:pPr>
        <w:jc w:val="left"/>
        <w:rPr>
          <w:rFonts w:ascii="黑体" w:eastAsia="黑体" w:hAnsi="黑体" w:cs="宋体"/>
          <w:bCs/>
          <w:sz w:val="32"/>
          <w:szCs w:val="21"/>
        </w:rPr>
      </w:pPr>
      <w:r>
        <w:rPr>
          <w:rFonts w:ascii="黑体" w:eastAsia="黑体" w:hAnsi="黑体" w:cs="宋体" w:hint="eastAsia"/>
          <w:bCs/>
          <w:sz w:val="32"/>
          <w:szCs w:val="21"/>
        </w:rPr>
        <w:lastRenderedPageBreak/>
        <w:t>附件</w:t>
      </w:r>
    </w:p>
    <w:p w:rsidR="00F210E7" w:rsidRDefault="00F21BDF">
      <w:pPr>
        <w:jc w:val="center"/>
        <w:rPr>
          <w:rFonts w:ascii="文星标宋" w:eastAsia="文星标宋" w:hAnsi="文星标宋"/>
          <w:bCs/>
          <w:sz w:val="36"/>
        </w:rPr>
      </w:pPr>
      <w:r>
        <w:rPr>
          <w:rFonts w:ascii="文星标宋" w:eastAsia="文星标宋" w:hAnsi="文星标宋" w:hint="eastAsia"/>
          <w:bCs/>
          <w:sz w:val="36"/>
        </w:rPr>
        <w:t>2018</w:t>
      </w:r>
      <w:r>
        <w:rPr>
          <w:rFonts w:ascii="文星标宋" w:eastAsia="文星标宋" w:hAnsi="文星标宋" w:hint="eastAsia"/>
          <w:bCs/>
          <w:sz w:val="36"/>
        </w:rPr>
        <w:t>年度政府信息公开工作情况统计表</w:t>
      </w:r>
    </w:p>
    <w:p w:rsidR="00F210E7" w:rsidRDefault="00F21BDF">
      <w:pPr>
        <w:jc w:val="center"/>
        <w:rPr>
          <w:rFonts w:ascii="楷体_GB2312" w:eastAsia="楷体_GB2312" w:hAnsi="楷体_GB2312" w:cs="楷体"/>
          <w:bCs/>
          <w:sz w:val="32"/>
        </w:rPr>
      </w:pPr>
      <w:r>
        <w:rPr>
          <w:rFonts w:ascii="楷体_GB2312" w:eastAsia="楷体_GB2312" w:hAnsi="楷体_GB2312" w:cs="楷体" w:hint="eastAsia"/>
          <w:bCs/>
          <w:sz w:val="32"/>
        </w:rPr>
        <w:t>（</w:t>
      </w:r>
      <w:r>
        <w:rPr>
          <w:rFonts w:ascii="楷体_GB2312" w:eastAsia="楷体_GB2312" w:hAnsi="楷体_GB2312" w:cs="楷体" w:hint="eastAsia"/>
          <w:bCs/>
          <w:sz w:val="32"/>
        </w:rPr>
        <w:t>高青县司法局</w:t>
      </w:r>
      <w:r>
        <w:rPr>
          <w:rFonts w:ascii="楷体_GB2312" w:eastAsia="楷体_GB2312" w:hAnsi="楷体_GB2312" w:cs="楷体" w:hint="eastAsia"/>
          <w:bCs/>
          <w:sz w:val="32"/>
        </w:rPr>
        <w:t>）</w:t>
      </w:r>
    </w:p>
    <w:tbl>
      <w:tblPr>
        <w:tblpPr w:leftFromText="180" w:rightFromText="180" w:vertAnchor="text" w:horzAnchor="page" w:tblpX="1228" w:tblpY="597"/>
        <w:tblOverlap w:val="never"/>
        <w:tblW w:w="9450" w:type="dxa"/>
        <w:tblBorders>
          <w:top w:val="single" w:sz="6" w:space="0" w:color="0A0A0A"/>
          <w:left w:val="single" w:sz="6" w:space="0" w:color="0A0A0A"/>
          <w:bottom w:val="single" w:sz="6" w:space="0" w:color="0A0A0A"/>
          <w:right w:val="single" w:sz="6" w:space="0" w:color="0A0A0A"/>
        </w:tblBorders>
        <w:tblLayout w:type="fixed"/>
        <w:tblCellMar>
          <w:left w:w="0" w:type="dxa"/>
          <w:right w:w="0" w:type="dxa"/>
        </w:tblCellMar>
        <w:tblLook w:val="04A0" w:firstRow="1" w:lastRow="0" w:firstColumn="1" w:lastColumn="0" w:noHBand="0" w:noVBand="1"/>
      </w:tblPr>
      <w:tblGrid>
        <w:gridCol w:w="7433"/>
        <w:gridCol w:w="1002"/>
        <w:gridCol w:w="1015"/>
      </w:tblGrid>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b/>
                <w:sz w:val="20"/>
                <w:szCs w:val="20"/>
              </w:rPr>
            </w:pPr>
            <w:r>
              <w:rPr>
                <w:rFonts w:ascii="宋体" w:eastAsia="宋体" w:hAnsi="宋体" w:hint="eastAsia"/>
                <w:b/>
                <w:sz w:val="20"/>
                <w:szCs w:val="20"/>
              </w:rPr>
              <w:t>统　计　指　标</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b/>
                <w:sz w:val="20"/>
                <w:szCs w:val="20"/>
              </w:rPr>
            </w:pPr>
            <w:r>
              <w:rPr>
                <w:rFonts w:ascii="宋体" w:eastAsia="宋体" w:hAnsi="宋体" w:hint="eastAsia"/>
                <w:b/>
                <w:sz w:val="20"/>
                <w:szCs w:val="20"/>
              </w:rPr>
              <w:t>单位</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b/>
                <w:sz w:val="20"/>
                <w:szCs w:val="20"/>
              </w:rPr>
            </w:pPr>
            <w:r>
              <w:rPr>
                <w:rFonts w:ascii="宋体" w:eastAsia="宋体" w:hAnsi="宋体" w:hint="eastAsia"/>
                <w:b/>
                <w:sz w:val="20"/>
                <w:szCs w:val="20"/>
              </w:rPr>
              <w:t>统计数</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vAlign w:val="center"/>
          </w:tcPr>
          <w:p w:rsidR="00F210E7" w:rsidRDefault="00F21BDF">
            <w:pPr>
              <w:rPr>
                <w:rFonts w:ascii="宋体" w:eastAsia="宋体" w:hAnsi="宋体"/>
                <w:sz w:val="20"/>
                <w:szCs w:val="20"/>
              </w:rPr>
            </w:pPr>
            <w:r>
              <w:rPr>
                <w:rFonts w:ascii="宋体" w:eastAsia="宋体" w:hAnsi="宋体" w:hint="eastAsia"/>
                <w:b/>
                <w:sz w:val="20"/>
                <w:szCs w:val="20"/>
              </w:rPr>
              <w:t>一、主动公开情况</w:t>
            </w:r>
          </w:p>
        </w:tc>
        <w:tc>
          <w:tcPr>
            <w:tcW w:w="1002" w:type="dxa"/>
            <w:tcBorders>
              <w:top w:val="outset" w:sz="6" w:space="0" w:color="000000"/>
              <w:left w:val="outset" w:sz="6" w:space="0" w:color="000000"/>
              <w:bottom w:val="outset" w:sz="6" w:space="0" w:color="000000"/>
              <w:right w:val="outset" w:sz="6" w:space="0" w:color="000000"/>
              <w:tr2bl w:val="nil"/>
            </w:tcBorders>
            <w:vAlign w:val="center"/>
          </w:tcPr>
          <w:p w:rsidR="00F210E7" w:rsidRDefault="00F210E7">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vAlign w:val="center"/>
          </w:tcPr>
          <w:p w:rsidR="00F210E7" w:rsidRDefault="00F21BDF">
            <w:pPr>
              <w:jc w:val="center"/>
              <w:rPr>
                <w:rFonts w:ascii="宋体" w:eastAsia="宋体" w:hAnsi="宋体"/>
                <w:sz w:val="20"/>
                <w:szCs w:val="20"/>
              </w:rPr>
            </w:pPr>
            <w:r>
              <w:rPr>
                <w:rFonts w:ascii="宋体" w:eastAsia="宋体" w:hAnsi="宋体"/>
                <w:sz w:val="20"/>
                <w:szCs w:val="20"/>
              </w:rPr>
              <w:t xml:space="preserve">　</w:t>
            </w:r>
          </w:p>
          <w:p w:rsidR="00F210E7" w:rsidRDefault="00F210E7">
            <w:pPr>
              <w:jc w:val="center"/>
              <w:rPr>
                <w:rFonts w:ascii="宋体" w:eastAsia="宋体" w:hAnsi="宋体"/>
                <w:sz w:val="20"/>
                <w:szCs w:val="20"/>
              </w:rPr>
            </w:pP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（一）主动公开政府信息数</w:t>
            </w:r>
            <w:r>
              <w:rPr>
                <w:rFonts w:ascii="宋体" w:eastAsia="宋体" w:hAnsi="宋体" w:hint="eastAsia"/>
                <w:sz w:val="20"/>
                <w:szCs w:val="20"/>
              </w:rPr>
              <w:t>（不同渠道和方式公开相同信息计</w:t>
            </w:r>
            <w:r>
              <w:rPr>
                <w:rFonts w:ascii="宋体" w:eastAsia="宋体" w:hAnsi="宋体" w:hint="eastAsia"/>
                <w:sz w:val="20"/>
                <w:szCs w:val="20"/>
              </w:rPr>
              <w:t>1</w:t>
            </w:r>
            <w:r>
              <w:rPr>
                <w:rFonts w:ascii="宋体" w:eastAsia="宋体" w:hAnsi="宋体" w:hint="eastAsia"/>
                <w:sz w:val="20"/>
                <w:szCs w:val="20"/>
              </w:rPr>
              <w:t>条）</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870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其中：主动公开规范性文件数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制发规范性文件总数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（二）通过不同渠道和方式公开政府信息的情况</w:t>
            </w:r>
          </w:p>
        </w:tc>
        <w:tc>
          <w:tcPr>
            <w:tcW w:w="1002" w:type="dxa"/>
            <w:tcBorders>
              <w:top w:val="outset" w:sz="6" w:space="0" w:color="000000"/>
              <w:left w:val="outset" w:sz="6" w:space="0" w:color="000000"/>
              <w:bottom w:val="outset" w:sz="6" w:space="0" w:color="000000"/>
              <w:right w:val="outset" w:sz="6" w:space="0" w:color="000000"/>
              <w:tr2bl w:val="single" w:sz="4" w:space="0" w:color="auto"/>
            </w:tcBorders>
            <w:shd w:val="clear" w:color="auto" w:fill="auto"/>
            <w:vAlign w:val="center"/>
          </w:tcPr>
          <w:p w:rsidR="00F210E7" w:rsidRDefault="00F210E7">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sz w:val="20"/>
                <w:szCs w:val="20"/>
              </w:rPr>
              <w:t xml:space="preserve">　</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1.</w:t>
            </w:r>
            <w:r>
              <w:rPr>
                <w:rFonts w:ascii="宋体" w:eastAsia="宋体" w:hAnsi="宋体"/>
                <w:sz w:val="20"/>
                <w:szCs w:val="20"/>
              </w:rPr>
              <w:t>政府公报公开政府信息数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2.</w:t>
            </w:r>
            <w:r>
              <w:rPr>
                <w:rFonts w:ascii="宋体" w:eastAsia="宋体" w:hAnsi="宋体"/>
                <w:sz w:val="20"/>
                <w:szCs w:val="20"/>
              </w:rPr>
              <w:t>政府网站公开政府信息数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236</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3.</w:t>
            </w:r>
            <w:r>
              <w:rPr>
                <w:rFonts w:ascii="宋体" w:eastAsia="宋体" w:hAnsi="宋体"/>
                <w:sz w:val="20"/>
                <w:szCs w:val="20"/>
              </w:rPr>
              <w:t>政务</w:t>
            </w:r>
            <w:proofErr w:type="gramStart"/>
            <w:r>
              <w:rPr>
                <w:rFonts w:ascii="宋体" w:eastAsia="宋体" w:hAnsi="宋体"/>
                <w:sz w:val="20"/>
                <w:szCs w:val="20"/>
              </w:rPr>
              <w:t>微博公开</w:t>
            </w:r>
            <w:proofErr w:type="gramEnd"/>
            <w:r>
              <w:rPr>
                <w:rFonts w:ascii="宋体" w:eastAsia="宋体" w:hAnsi="宋体"/>
                <w:sz w:val="20"/>
                <w:szCs w:val="20"/>
              </w:rPr>
              <w:t>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4.</w:t>
            </w:r>
            <w:proofErr w:type="gramStart"/>
            <w:r>
              <w:rPr>
                <w:rFonts w:ascii="宋体" w:eastAsia="宋体" w:hAnsi="宋体"/>
                <w:sz w:val="20"/>
                <w:szCs w:val="20"/>
              </w:rPr>
              <w:t>政务微信公开</w:t>
            </w:r>
            <w:proofErr w:type="gramEnd"/>
            <w:r>
              <w:rPr>
                <w:rFonts w:ascii="宋体" w:eastAsia="宋体" w:hAnsi="宋体"/>
                <w:sz w:val="20"/>
                <w:szCs w:val="20"/>
              </w:rPr>
              <w:t>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634</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5.</w:t>
            </w:r>
            <w:r>
              <w:rPr>
                <w:rFonts w:ascii="宋体" w:eastAsia="宋体" w:hAnsi="宋体"/>
                <w:sz w:val="20"/>
                <w:szCs w:val="20"/>
              </w:rPr>
              <w:t>其他方式公开政府信息数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156</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BDF">
            <w:pPr>
              <w:rPr>
                <w:rFonts w:ascii="宋体" w:eastAsia="宋体" w:hAnsi="宋体"/>
                <w:b/>
                <w:sz w:val="20"/>
                <w:szCs w:val="20"/>
              </w:rPr>
            </w:pPr>
            <w:r>
              <w:rPr>
                <w:rFonts w:ascii="宋体" w:eastAsia="宋体" w:hAnsi="宋体" w:hint="eastAsia"/>
                <w:b/>
                <w:sz w:val="20"/>
                <w:szCs w:val="20"/>
              </w:rPr>
              <w:t>二、回应解读情况（不同方式回应同一热点或舆情计</w:t>
            </w:r>
            <w:r>
              <w:rPr>
                <w:rFonts w:ascii="宋体" w:eastAsia="宋体" w:hAnsi="宋体" w:hint="eastAsia"/>
                <w:b/>
                <w:sz w:val="20"/>
                <w:szCs w:val="20"/>
              </w:rPr>
              <w:t>1</w:t>
            </w:r>
            <w:r>
              <w:rPr>
                <w:rFonts w:ascii="宋体" w:eastAsia="宋体" w:hAnsi="宋体" w:hint="eastAsia"/>
                <w:b/>
                <w:sz w:val="20"/>
                <w:szCs w:val="20"/>
              </w:rPr>
              <w:t>次）</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0E7">
            <w:pPr>
              <w:jc w:val="center"/>
              <w:rPr>
                <w:rFonts w:ascii="宋体" w:eastAsia="宋体" w:hAnsi="宋体"/>
                <w:sz w:val="20"/>
                <w:szCs w:val="20"/>
              </w:rPr>
            </w:pPr>
          </w:p>
        </w:tc>
        <w:tc>
          <w:tcPr>
            <w:tcW w:w="1015" w:type="dxa"/>
            <w:tcBorders>
              <w:top w:val="outset" w:sz="6" w:space="0" w:color="000000"/>
              <w:left w:val="single" w:sz="0" w:space="0" w:color="auto"/>
              <w:bottom w:val="outset" w:sz="6" w:space="0" w:color="000000"/>
              <w:right w:val="outset" w:sz="6" w:space="0" w:color="000000"/>
              <w:tr2bl w:val="nil"/>
            </w:tcBorders>
            <w:shd w:val="clear" w:color="auto" w:fill="FFFFFF"/>
            <w:vAlign w:val="center"/>
          </w:tcPr>
          <w:p w:rsidR="00F210E7" w:rsidRDefault="00F210E7">
            <w:pPr>
              <w:jc w:val="center"/>
              <w:rPr>
                <w:rFonts w:ascii="宋体" w:eastAsia="宋体" w:hAnsi="宋体"/>
                <w:sz w:val="20"/>
                <w:szCs w:val="20"/>
              </w:rPr>
            </w:pP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ind w:firstLineChars="200" w:firstLine="400"/>
              <w:rPr>
                <w:rFonts w:ascii="宋体" w:eastAsia="宋体" w:hAnsi="宋体"/>
                <w:sz w:val="20"/>
                <w:szCs w:val="20"/>
              </w:rPr>
            </w:pPr>
            <w:r>
              <w:rPr>
                <w:rFonts w:ascii="宋体" w:eastAsia="宋体" w:hAnsi="宋体"/>
                <w:sz w:val="20"/>
                <w:szCs w:val="20"/>
              </w:rPr>
              <w:t>（一）回应公众关注热点或重大舆情数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（二）通过不同渠道和方式回应解读的情况</w:t>
            </w:r>
          </w:p>
        </w:tc>
        <w:tc>
          <w:tcPr>
            <w:tcW w:w="1002" w:type="dxa"/>
            <w:tcBorders>
              <w:top w:val="outset" w:sz="6" w:space="0" w:color="000000"/>
              <w:left w:val="outset" w:sz="6" w:space="0" w:color="000000"/>
              <w:bottom w:val="outset" w:sz="6" w:space="0" w:color="000000"/>
              <w:right w:val="outset" w:sz="6" w:space="0" w:color="000000"/>
              <w:tr2bl w:val="single" w:sz="4" w:space="0" w:color="auto"/>
            </w:tcBorders>
            <w:shd w:val="clear" w:color="auto" w:fill="auto"/>
            <w:vAlign w:val="center"/>
          </w:tcPr>
          <w:p w:rsidR="00F210E7" w:rsidRDefault="00F210E7">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hAnsi="宋体"/>
                <w:color w:val="000000"/>
                <w:sz w:val="20"/>
                <w:szCs w:val="20"/>
              </w:rPr>
              <w:t xml:space="preserve">　</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1.</w:t>
            </w:r>
            <w:r>
              <w:rPr>
                <w:rFonts w:ascii="宋体" w:eastAsia="宋体" w:hAnsi="宋体"/>
                <w:sz w:val="20"/>
                <w:szCs w:val="20"/>
              </w:rPr>
              <w:t>参加或举办新闻发布会总次数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其中：主要负责同志参加新闻发布会次数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2.</w:t>
            </w:r>
            <w:r>
              <w:rPr>
                <w:rFonts w:ascii="宋体" w:eastAsia="宋体" w:hAnsi="宋体"/>
                <w:sz w:val="20"/>
                <w:szCs w:val="20"/>
              </w:rPr>
              <w:t>政府网站在线访谈次数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其中：主要负责同志参加政府网站在线访谈次数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3.</w:t>
            </w:r>
            <w:r>
              <w:rPr>
                <w:rFonts w:ascii="宋体" w:eastAsia="宋体" w:hAnsi="宋体"/>
                <w:sz w:val="20"/>
                <w:szCs w:val="20"/>
              </w:rPr>
              <w:t>政策解读稿件发布数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篇</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4.</w:t>
            </w:r>
            <w:proofErr w:type="gramStart"/>
            <w:r>
              <w:rPr>
                <w:rFonts w:ascii="宋体" w:eastAsia="宋体" w:hAnsi="宋体"/>
                <w:sz w:val="20"/>
                <w:szCs w:val="20"/>
              </w:rPr>
              <w:t>微博微信回应</w:t>
            </w:r>
            <w:proofErr w:type="gramEnd"/>
            <w:r>
              <w:rPr>
                <w:rFonts w:ascii="宋体" w:eastAsia="宋体" w:hAnsi="宋体"/>
                <w:sz w:val="20"/>
                <w:szCs w:val="20"/>
              </w:rPr>
              <w:t>事件数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5.</w:t>
            </w:r>
            <w:r>
              <w:rPr>
                <w:rFonts w:ascii="宋体" w:eastAsia="宋体" w:hAnsi="宋体"/>
                <w:sz w:val="20"/>
                <w:szCs w:val="20"/>
              </w:rPr>
              <w:t>其他方式回应事件数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val="474"/>
        </w:trPr>
        <w:tc>
          <w:tcPr>
            <w:tcW w:w="7433" w:type="dxa"/>
            <w:tcBorders>
              <w:top w:val="outset" w:sz="6" w:space="0" w:color="000000"/>
              <w:left w:val="outset" w:sz="6" w:space="0" w:color="000000"/>
              <w:bottom w:val="outset" w:sz="6" w:space="0" w:color="000000"/>
              <w:right w:val="outset" w:sz="6" w:space="0" w:color="000000"/>
              <w:tr2bl w:val="nil"/>
            </w:tcBorders>
            <w:vAlign w:val="center"/>
          </w:tcPr>
          <w:p w:rsidR="00F210E7" w:rsidRDefault="00F21BDF">
            <w:pPr>
              <w:rPr>
                <w:rFonts w:ascii="宋体" w:eastAsia="宋体" w:hAnsi="宋体"/>
                <w:sz w:val="20"/>
                <w:szCs w:val="20"/>
              </w:rPr>
            </w:pPr>
            <w:r>
              <w:rPr>
                <w:rFonts w:ascii="宋体" w:eastAsia="宋体" w:hAnsi="宋体" w:hint="eastAsia"/>
                <w:b/>
                <w:sz w:val="20"/>
                <w:szCs w:val="20"/>
              </w:rPr>
              <w:t>三、依申请公开情况</w:t>
            </w:r>
          </w:p>
        </w:tc>
        <w:tc>
          <w:tcPr>
            <w:tcW w:w="1002" w:type="dxa"/>
            <w:tcBorders>
              <w:top w:val="outset" w:sz="6" w:space="0" w:color="000000"/>
              <w:left w:val="outset" w:sz="6" w:space="0" w:color="000000"/>
              <w:bottom w:val="outset" w:sz="6" w:space="0" w:color="000000"/>
              <w:right w:val="outset" w:sz="6" w:space="0" w:color="000000"/>
              <w:tr2bl w:val="nil"/>
            </w:tcBorders>
            <w:vAlign w:val="center"/>
          </w:tcPr>
          <w:p w:rsidR="00F210E7" w:rsidRDefault="00F210E7">
            <w:pPr>
              <w:snapToGrid w:val="0"/>
              <w:jc w:val="center"/>
              <w:rPr>
                <w:rFonts w:ascii="宋体" w:eastAsia="宋体" w:hAnsi="宋体"/>
                <w:sz w:val="20"/>
                <w:szCs w:val="20"/>
              </w:rPr>
            </w:pPr>
          </w:p>
          <w:p w:rsidR="00F210E7" w:rsidRDefault="00F210E7">
            <w:pPr>
              <w:jc w:val="center"/>
              <w:rPr>
                <w:rFonts w:ascii="宋体" w:eastAsia="宋体" w:hAnsi="宋体"/>
                <w:sz w:val="20"/>
                <w:szCs w:val="20"/>
              </w:rPr>
            </w:pPr>
          </w:p>
        </w:tc>
        <w:tc>
          <w:tcPr>
            <w:tcW w:w="1015" w:type="dxa"/>
            <w:tcBorders>
              <w:top w:val="outset" w:sz="6" w:space="0" w:color="000000"/>
              <w:left w:val="single" w:sz="0" w:space="0" w:color="auto"/>
              <w:bottom w:val="outset" w:sz="6" w:space="0" w:color="000000"/>
              <w:right w:val="outset" w:sz="6" w:space="0" w:color="000000"/>
              <w:tr2bl w:val="nil"/>
            </w:tcBorders>
            <w:vAlign w:val="center"/>
          </w:tcPr>
          <w:p w:rsidR="00F210E7" w:rsidRDefault="00F210E7">
            <w:pPr>
              <w:jc w:val="center"/>
              <w:rPr>
                <w:rFonts w:ascii="宋体" w:eastAsia="宋体" w:hAnsi="宋体"/>
                <w:sz w:val="20"/>
                <w:szCs w:val="20"/>
              </w:rPr>
            </w:pP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（一）收到申请数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1.</w:t>
            </w:r>
            <w:r>
              <w:rPr>
                <w:rFonts w:ascii="宋体" w:eastAsia="宋体" w:hAnsi="宋体"/>
                <w:sz w:val="20"/>
                <w:szCs w:val="20"/>
              </w:rPr>
              <w:t>当面申请数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2.</w:t>
            </w:r>
            <w:r>
              <w:rPr>
                <w:rFonts w:ascii="宋体" w:eastAsia="宋体" w:hAnsi="宋体"/>
                <w:sz w:val="20"/>
                <w:szCs w:val="20"/>
              </w:rPr>
              <w:t>传真申请数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single" w:sz="4" w:space="0" w:color="auto"/>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3.</w:t>
            </w:r>
            <w:r>
              <w:rPr>
                <w:rFonts w:ascii="宋体" w:eastAsia="宋体" w:hAnsi="宋体"/>
                <w:sz w:val="20"/>
                <w:szCs w:val="20"/>
              </w:rPr>
              <w:t>网络申请数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single" w:sz="4" w:space="0" w:color="auto"/>
              <w:left w:val="single" w:sz="4" w:space="0" w:color="auto"/>
              <w:bottom w:val="single" w:sz="4" w:space="0" w:color="auto"/>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lastRenderedPageBreak/>
              <w:t xml:space="preserve">　　　　　</w:t>
            </w:r>
            <w:r>
              <w:rPr>
                <w:rFonts w:ascii="宋体" w:eastAsia="宋体" w:hAnsi="宋体"/>
                <w:sz w:val="20"/>
                <w:szCs w:val="20"/>
              </w:rPr>
              <w:t>4.</w:t>
            </w:r>
            <w:r>
              <w:rPr>
                <w:rFonts w:ascii="宋体" w:eastAsia="宋体" w:hAnsi="宋体"/>
                <w:sz w:val="20"/>
                <w:szCs w:val="20"/>
              </w:rPr>
              <w:t>信函申请数</w:t>
            </w:r>
          </w:p>
        </w:tc>
        <w:tc>
          <w:tcPr>
            <w:tcW w:w="1002" w:type="dxa"/>
            <w:tcBorders>
              <w:top w:val="outset" w:sz="6" w:space="0" w:color="000000"/>
              <w:left w:val="outset" w:sz="6" w:space="0" w:color="000000"/>
              <w:bottom w:val="single" w:sz="4" w:space="0" w:color="auto"/>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single" w:sz="4" w:space="0" w:color="auto"/>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single" w:sz="4" w:space="0" w:color="auto"/>
              <w:left w:val="single" w:sz="4" w:space="0" w:color="auto"/>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hint="eastAsia"/>
                <w:sz w:val="20"/>
                <w:szCs w:val="20"/>
              </w:rPr>
              <w:t xml:space="preserve">          5.</w:t>
            </w:r>
            <w:r>
              <w:rPr>
                <w:rFonts w:ascii="宋体" w:eastAsia="宋体" w:hAnsi="宋体" w:hint="eastAsia"/>
                <w:sz w:val="20"/>
                <w:szCs w:val="20"/>
              </w:rPr>
              <w:t>其他形式</w:t>
            </w:r>
          </w:p>
        </w:tc>
        <w:tc>
          <w:tcPr>
            <w:tcW w:w="1002" w:type="dxa"/>
            <w:tcBorders>
              <w:top w:val="single" w:sz="4" w:space="0" w:color="auto"/>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single" w:sz="4" w:space="0" w:color="auto"/>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（二）申请</w:t>
            </w:r>
            <w:proofErr w:type="gramStart"/>
            <w:r>
              <w:rPr>
                <w:rFonts w:ascii="宋体" w:eastAsia="宋体" w:hAnsi="宋体"/>
                <w:sz w:val="20"/>
                <w:szCs w:val="20"/>
              </w:rPr>
              <w:t>办结数</w:t>
            </w:r>
            <w:proofErr w:type="gramEnd"/>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98"/>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1.</w:t>
            </w:r>
            <w:r>
              <w:rPr>
                <w:rFonts w:ascii="宋体" w:eastAsia="宋体" w:hAnsi="宋体"/>
                <w:sz w:val="20"/>
                <w:szCs w:val="20"/>
              </w:rPr>
              <w:t>按时</w:t>
            </w:r>
            <w:proofErr w:type="gramStart"/>
            <w:r>
              <w:rPr>
                <w:rFonts w:ascii="宋体" w:eastAsia="宋体" w:hAnsi="宋体"/>
                <w:sz w:val="20"/>
                <w:szCs w:val="20"/>
              </w:rPr>
              <w:t>办结数</w:t>
            </w:r>
            <w:proofErr w:type="gramEnd"/>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2.</w:t>
            </w:r>
            <w:r>
              <w:rPr>
                <w:rFonts w:ascii="宋体" w:eastAsia="宋体" w:hAnsi="宋体"/>
                <w:sz w:val="20"/>
                <w:szCs w:val="20"/>
              </w:rPr>
              <w:t>延期</w:t>
            </w:r>
            <w:proofErr w:type="gramStart"/>
            <w:r>
              <w:rPr>
                <w:rFonts w:ascii="宋体" w:eastAsia="宋体" w:hAnsi="宋体"/>
                <w:sz w:val="20"/>
                <w:szCs w:val="20"/>
              </w:rPr>
              <w:t>办结数</w:t>
            </w:r>
            <w:proofErr w:type="gramEnd"/>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（三）申请答复数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1.</w:t>
            </w:r>
            <w:r>
              <w:rPr>
                <w:rFonts w:ascii="宋体" w:eastAsia="宋体" w:hAnsi="宋体"/>
                <w:sz w:val="20"/>
                <w:szCs w:val="20"/>
              </w:rPr>
              <w:t>属于已主动公开范围数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2.</w:t>
            </w:r>
            <w:r>
              <w:rPr>
                <w:rFonts w:ascii="宋体" w:eastAsia="宋体" w:hAnsi="宋体"/>
                <w:sz w:val="20"/>
                <w:szCs w:val="20"/>
              </w:rPr>
              <w:t>同意公开答复数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3.</w:t>
            </w:r>
            <w:r>
              <w:rPr>
                <w:rFonts w:ascii="宋体" w:eastAsia="宋体" w:hAnsi="宋体"/>
                <w:sz w:val="20"/>
                <w:szCs w:val="20"/>
              </w:rPr>
              <w:t>同意部分公开答复数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4.</w:t>
            </w:r>
            <w:r>
              <w:rPr>
                <w:rFonts w:ascii="宋体" w:eastAsia="宋体" w:hAnsi="宋体"/>
                <w:sz w:val="20"/>
                <w:szCs w:val="20"/>
              </w:rPr>
              <w:t>不同意公开答复数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 xml:space="preserve">　其中：涉及国家秘密</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涉及商业秘密</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涉及个人隐私</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危及国家安全、公共安全、经济安全和社会稳定</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不是《条例》所指政府信息</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 xml:space="preserve"> </w:t>
            </w:r>
            <w:r>
              <w:rPr>
                <w:rFonts w:ascii="宋体" w:eastAsia="宋体" w:hAnsi="宋体"/>
                <w:sz w:val="20"/>
                <w:szCs w:val="20"/>
              </w:rPr>
              <w:t>法律法规规定的其他情形</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5.</w:t>
            </w:r>
            <w:r>
              <w:rPr>
                <w:rFonts w:ascii="宋体" w:eastAsia="宋体" w:hAnsi="宋体"/>
                <w:sz w:val="20"/>
                <w:szCs w:val="20"/>
              </w:rPr>
              <w:t>不属于本行政机关公开数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6.</w:t>
            </w:r>
            <w:r>
              <w:rPr>
                <w:rFonts w:ascii="宋体" w:eastAsia="宋体" w:hAnsi="宋体"/>
                <w:sz w:val="20"/>
                <w:szCs w:val="20"/>
              </w:rPr>
              <w:t>申请信息不存在数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7.</w:t>
            </w:r>
            <w:r>
              <w:rPr>
                <w:rFonts w:ascii="宋体" w:eastAsia="宋体" w:hAnsi="宋体"/>
                <w:sz w:val="20"/>
                <w:szCs w:val="20"/>
              </w:rPr>
              <w:t>告知</w:t>
            </w:r>
            <w:proofErr w:type="gramStart"/>
            <w:r>
              <w:rPr>
                <w:rFonts w:ascii="宋体" w:eastAsia="宋体" w:hAnsi="宋体"/>
                <w:sz w:val="20"/>
                <w:szCs w:val="20"/>
              </w:rPr>
              <w:t>作出</w:t>
            </w:r>
            <w:proofErr w:type="gramEnd"/>
            <w:r>
              <w:rPr>
                <w:rFonts w:ascii="宋体" w:eastAsia="宋体" w:hAnsi="宋体"/>
                <w:sz w:val="20"/>
                <w:szCs w:val="20"/>
              </w:rPr>
              <w:t>更改补充数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8.</w:t>
            </w:r>
            <w:r>
              <w:rPr>
                <w:rFonts w:ascii="宋体" w:eastAsia="宋体" w:hAnsi="宋体"/>
                <w:sz w:val="20"/>
                <w:szCs w:val="20"/>
              </w:rPr>
              <w:t>告知通过其他途径办理数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hint="eastAsia"/>
                <w:b/>
                <w:sz w:val="20"/>
                <w:szCs w:val="20"/>
              </w:rPr>
              <w:t>四、行政复议数量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（一）维持具体行政行为数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（二）被依法纠错数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（三）其他情形数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hint="eastAsia"/>
                <w:b/>
                <w:sz w:val="20"/>
                <w:szCs w:val="20"/>
              </w:rPr>
              <w:t>五、行政诉讼数量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（一）维持具体行政行为或者驳回原告诉讼请求数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（二）被依法纠错数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（三）其他情形数</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hint="eastAsia"/>
                <w:b/>
                <w:sz w:val="20"/>
                <w:szCs w:val="20"/>
              </w:rPr>
              <w:t>六、被举报投诉数量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outset" w:sz="6" w:space="0" w:color="000000"/>
              <w:left w:val="outset" w:sz="6" w:space="0" w:color="000000"/>
              <w:bottom w:val="single" w:sz="4" w:space="0" w:color="auto"/>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（一）维持具体行政行为数</w:t>
            </w:r>
          </w:p>
        </w:tc>
        <w:tc>
          <w:tcPr>
            <w:tcW w:w="1002" w:type="dxa"/>
            <w:tcBorders>
              <w:top w:val="outset" w:sz="6" w:space="0" w:color="000000"/>
              <w:left w:val="outset" w:sz="6" w:space="0" w:color="000000"/>
              <w:bottom w:val="single" w:sz="4" w:space="0" w:color="auto"/>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outset" w:sz="6" w:space="0" w:color="000000"/>
              <w:left w:val="outset" w:sz="6" w:space="0" w:color="000000"/>
              <w:bottom w:val="single" w:sz="4" w:space="0" w:color="auto"/>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single" w:sz="4" w:space="0" w:color="auto"/>
              <w:left w:val="outset" w:sz="6" w:space="0" w:color="000000"/>
              <w:bottom w:val="single" w:sz="4" w:space="0" w:color="auto"/>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t xml:space="preserve">　　（二）被纠错数</w:t>
            </w:r>
          </w:p>
        </w:tc>
        <w:tc>
          <w:tcPr>
            <w:tcW w:w="1002" w:type="dxa"/>
            <w:tcBorders>
              <w:top w:val="single" w:sz="4" w:space="0" w:color="auto"/>
              <w:left w:val="outset" w:sz="6" w:space="0" w:color="000000"/>
              <w:bottom w:val="single" w:sz="4" w:space="0" w:color="auto"/>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single" w:sz="4" w:space="0" w:color="auto"/>
              <w:left w:val="outset" w:sz="6" w:space="0" w:color="000000"/>
              <w:bottom w:val="single" w:sz="4" w:space="0" w:color="auto"/>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00"/>
        </w:trPr>
        <w:tc>
          <w:tcPr>
            <w:tcW w:w="7433" w:type="dxa"/>
            <w:tcBorders>
              <w:top w:val="single" w:sz="4" w:space="0" w:color="auto"/>
              <w:left w:val="outset" w:sz="6" w:space="0" w:color="000000"/>
              <w:bottom w:val="outset" w:sz="6" w:space="0" w:color="000000"/>
              <w:right w:val="outset" w:sz="6" w:space="0" w:color="000000"/>
            </w:tcBorders>
            <w:vAlign w:val="center"/>
          </w:tcPr>
          <w:p w:rsidR="00F210E7" w:rsidRDefault="00F21BDF">
            <w:pPr>
              <w:rPr>
                <w:rFonts w:ascii="宋体" w:eastAsia="宋体" w:hAnsi="宋体"/>
                <w:sz w:val="20"/>
                <w:szCs w:val="20"/>
              </w:rPr>
            </w:pPr>
            <w:r>
              <w:rPr>
                <w:rFonts w:ascii="宋体" w:eastAsia="宋体" w:hAnsi="宋体"/>
                <w:sz w:val="20"/>
                <w:szCs w:val="20"/>
              </w:rPr>
              <w:lastRenderedPageBreak/>
              <w:t xml:space="preserve">　　（三）其他情形数</w:t>
            </w:r>
          </w:p>
        </w:tc>
        <w:tc>
          <w:tcPr>
            <w:tcW w:w="1002" w:type="dxa"/>
            <w:tcBorders>
              <w:top w:val="single" w:sz="4" w:space="0" w:color="auto"/>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件</w:t>
            </w:r>
          </w:p>
        </w:tc>
        <w:tc>
          <w:tcPr>
            <w:tcW w:w="1015" w:type="dxa"/>
            <w:tcBorders>
              <w:top w:val="single" w:sz="4" w:space="0" w:color="auto"/>
              <w:left w:val="outset" w:sz="6" w:space="0" w:color="000000"/>
              <w:bottom w:val="outset" w:sz="6" w:space="0" w:color="000000"/>
              <w:right w:val="outset" w:sz="6" w:space="0" w:color="000000"/>
            </w:tcBorders>
            <w:vAlign w:val="center"/>
          </w:tcPr>
          <w:p w:rsidR="00F210E7" w:rsidRDefault="00F21BDF">
            <w:pPr>
              <w:jc w:val="center"/>
              <w:rPr>
                <w:rFonts w:ascii="宋体" w:eastAsia="宋体" w:hAnsi="宋体"/>
                <w:sz w:val="20"/>
                <w:szCs w:val="20"/>
              </w:rPr>
            </w:pPr>
            <w:r>
              <w:rPr>
                <w:rFonts w:ascii="宋体" w:hAnsi="宋体" w:hint="eastAsia"/>
                <w:sz w:val="20"/>
                <w:szCs w:val="20"/>
              </w:rPr>
              <w:t>0</w:t>
            </w:r>
          </w:p>
        </w:tc>
      </w:tr>
      <w:tr w:rsidR="00F210E7">
        <w:trPr>
          <w:trHeight w:hRule="exact" w:val="43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hint="eastAsia"/>
                <w:b/>
                <w:sz w:val="20"/>
                <w:szCs w:val="20"/>
              </w:rPr>
              <w:t>七、向图书馆、档案馆等查阅场所报送信息数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single" w:sz="4" w:space="0" w:color="auto"/>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（一）</w:t>
            </w:r>
            <w:r>
              <w:rPr>
                <w:rFonts w:ascii="宋体" w:eastAsia="宋体" w:hAnsi="宋体" w:hint="eastAsia"/>
                <w:sz w:val="20"/>
                <w:szCs w:val="20"/>
              </w:rPr>
              <w:t>纸质文件数</w:t>
            </w:r>
          </w:p>
        </w:tc>
        <w:tc>
          <w:tcPr>
            <w:tcW w:w="1002" w:type="dxa"/>
            <w:tcBorders>
              <w:top w:val="outset" w:sz="6" w:space="0" w:color="000000"/>
              <w:left w:val="outset" w:sz="6" w:space="0" w:color="000000"/>
              <w:bottom w:val="single" w:sz="4" w:space="0" w:color="auto"/>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outset" w:sz="6" w:space="0" w:color="000000"/>
              <w:left w:val="outset" w:sz="6" w:space="0" w:color="000000"/>
              <w:bottom w:val="single" w:sz="4" w:space="0" w:color="auto"/>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r w:rsidR="00F210E7">
        <w:trPr>
          <w:trHeight w:hRule="exact" w:val="536"/>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（二）</w:t>
            </w:r>
            <w:r>
              <w:rPr>
                <w:rFonts w:ascii="宋体" w:eastAsia="宋体" w:hAnsi="宋体" w:hint="eastAsia"/>
                <w:sz w:val="20"/>
                <w:szCs w:val="20"/>
              </w:rPr>
              <w:t>电子文件数</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条</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hint="eastAsia"/>
                <w:b/>
                <w:sz w:val="20"/>
                <w:szCs w:val="20"/>
              </w:rPr>
              <w:t>八、开通政府信息公开网站（或设立门户网站信息公开专栏）数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proofErr w:type="gramStart"/>
            <w:r>
              <w:rPr>
                <w:rFonts w:ascii="宋体" w:eastAsia="宋体" w:hAnsi="宋体" w:hint="eastAsia"/>
                <w:sz w:val="20"/>
                <w:szCs w:val="20"/>
              </w:rPr>
              <w:t>个</w:t>
            </w:r>
            <w:proofErr w:type="gramEnd"/>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widowControl/>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F210E7" w:rsidRDefault="00F21BDF">
            <w:pPr>
              <w:ind w:firstLineChars="200" w:firstLine="400"/>
              <w:rPr>
                <w:rFonts w:ascii="宋体" w:eastAsia="宋体" w:hAnsi="宋体"/>
                <w:sz w:val="20"/>
                <w:szCs w:val="20"/>
              </w:rPr>
            </w:pPr>
            <w:r>
              <w:rPr>
                <w:rFonts w:ascii="宋体" w:eastAsia="宋体" w:hAnsi="宋体"/>
                <w:sz w:val="20"/>
                <w:szCs w:val="20"/>
              </w:rPr>
              <w:t>（</w:t>
            </w:r>
            <w:r>
              <w:rPr>
                <w:rFonts w:ascii="宋体" w:hAnsi="宋体" w:hint="eastAsia"/>
                <w:sz w:val="20"/>
                <w:szCs w:val="20"/>
              </w:rPr>
              <w:t>一</w:t>
            </w:r>
            <w:r>
              <w:rPr>
                <w:rFonts w:ascii="宋体" w:eastAsia="宋体" w:hAnsi="宋体"/>
                <w:sz w:val="20"/>
                <w:szCs w:val="20"/>
              </w:rPr>
              <w:t>）</w:t>
            </w:r>
            <w:r>
              <w:rPr>
                <w:rFonts w:ascii="宋体" w:eastAsia="宋体" w:hAnsi="宋体" w:hint="eastAsia"/>
                <w:sz w:val="20"/>
                <w:szCs w:val="20"/>
              </w:rPr>
              <w:t>区县政府及其部门门户网站</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F210E7" w:rsidRDefault="00F21BDF">
            <w:pPr>
              <w:jc w:val="center"/>
              <w:rPr>
                <w:rFonts w:ascii="宋体" w:eastAsia="宋体" w:hAnsi="宋体"/>
                <w:sz w:val="20"/>
                <w:szCs w:val="20"/>
              </w:rPr>
            </w:pPr>
            <w:proofErr w:type="gramStart"/>
            <w:r>
              <w:rPr>
                <w:rFonts w:ascii="宋体" w:eastAsia="宋体" w:hAnsi="宋体" w:hint="eastAsia"/>
                <w:sz w:val="20"/>
                <w:szCs w:val="20"/>
              </w:rPr>
              <w:t>个</w:t>
            </w:r>
            <w:proofErr w:type="gramEnd"/>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F210E7" w:rsidRDefault="00F21BDF">
            <w:pPr>
              <w:ind w:firstLineChars="200" w:firstLine="400"/>
              <w:rPr>
                <w:rFonts w:ascii="宋体" w:eastAsia="宋体" w:hAnsi="宋体"/>
                <w:sz w:val="20"/>
                <w:szCs w:val="20"/>
              </w:rPr>
            </w:pPr>
            <w:r>
              <w:rPr>
                <w:rFonts w:ascii="宋体" w:eastAsia="宋体" w:hAnsi="宋体" w:hint="eastAsia"/>
                <w:sz w:val="20"/>
                <w:szCs w:val="20"/>
              </w:rPr>
              <w:t>（</w:t>
            </w:r>
            <w:r>
              <w:rPr>
                <w:rFonts w:ascii="宋体" w:hAnsi="宋体" w:hint="eastAsia"/>
                <w:sz w:val="20"/>
                <w:szCs w:val="20"/>
              </w:rPr>
              <w:t>二</w:t>
            </w:r>
            <w:r>
              <w:rPr>
                <w:rFonts w:ascii="宋体" w:eastAsia="宋体" w:hAnsi="宋体" w:hint="eastAsia"/>
                <w:sz w:val="20"/>
                <w:szCs w:val="20"/>
              </w:rPr>
              <w:t>）镇、街道办事处门户网站</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F210E7" w:rsidRDefault="00F21BDF">
            <w:pPr>
              <w:jc w:val="center"/>
              <w:rPr>
                <w:rFonts w:ascii="宋体" w:eastAsia="宋体" w:hAnsi="宋体"/>
                <w:sz w:val="20"/>
                <w:szCs w:val="20"/>
              </w:rPr>
            </w:pPr>
            <w:proofErr w:type="gramStart"/>
            <w:r>
              <w:rPr>
                <w:rFonts w:ascii="宋体" w:eastAsia="宋体" w:hAnsi="宋体" w:hint="eastAsia"/>
                <w:sz w:val="20"/>
                <w:szCs w:val="20"/>
              </w:rPr>
              <w:t>个</w:t>
            </w:r>
            <w:proofErr w:type="gramEnd"/>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val="549"/>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BDF">
            <w:pPr>
              <w:rPr>
                <w:rFonts w:ascii="宋体" w:eastAsia="宋体" w:hAnsi="宋体"/>
                <w:sz w:val="20"/>
                <w:szCs w:val="20"/>
              </w:rPr>
            </w:pPr>
            <w:r>
              <w:rPr>
                <w:rFonts w:ascii="宋体" w:eastAsia="宋体" w:hAnsi="宋体" w:hint="eastAsia"/>
                <w:b/>
                <w:sz w:val="20"/>
                <w:szCs w:val="20"/>
              </w:rPr>
              <w:t>九、政府公报发行量</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0E7">
            <w:pP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F210E7" w:rsidRDefault="00F210E7">
            <w:pPr>
              <w:spacing w:line="420" w:lineRule="atLeast"/>
              <w:jc w:val="center"/>
              <w:rPr>
                <w:rFonts w:ascii="宋体" w:eastAsia="宋体" w:hAnsi="宋体"/>
                <w:sz w:val="20"/>
                <w:szCs w:val="20"/>
              </w:rPr>
            </w:pPr>
          </w:p>
        </w:tc>
      </w:tr>
      <w:tr w:rsidR="00F210E7">
        <w:trPr>
          <w:trHeight w:hRule="exact" w:val="400"/>
        </w:trPr>
        <w:tc>
          <w:tcPr>
            <w:tcW w:w="7433" w:type="dxa"/>
            <w:tcBorders>
              <w:top w:val="outset" w:sz="6" w:space="0" w:color="000000"/>
              <w:left w:val="outset" w:sz="6" w:space="0" w:color="000000"/>
              <w:bottom w:val="single" w:sz="4" w:space="0" w:color="auto"/>
              <w:right w:val="outset" w:sz="6" w:space="0" w:color="000000"/>
            </w:tcBorders>
            <w:shd w:val="clear" w:color="auto" w:fill="auto"/>
            <w:vAlign w:val="center"/>
          </w:tcPr>
          <w:p w:rsidR="00F210E7" w:rsidRDefault="00F21BDF">
            <w:pPr>
              <w:ind w:firstLineChars="200" w:firstLine="400"/>
              <w:rPr>
                <w:rFonts w:ascii="宋体" w:eastAsia="宋体" w:hAnsi="宋体"/>
                <w:sz w:val="20"/>
                <w:szCs w:val="20"/>
              </w:rPr>
            </w:pPr>
            <w:r>
              <w:rPr>
                <w:rFonts w:ascii="宋体" w:eastAsia="宋体" w:hAnsi="宋体"/>
                <w:sz w:val="20"/>
                <w:szCs w:val="20"/>
              </w:rPr>
              <w:t>（一）</w:t>
            </w:r>
            <w:r>
              <w:rPr>
                <w:rFonts w:ascii="宋体" w:eastAsia="宋体" w:hAnsi="宋体" w:hint="eastAsia"/>
                <w:sz w:val="20"/>
                <w:szCs w:val="20"/>
              </w:rPr>
              <w:t>公报发行期数</w:t>
            </w:r>
          </w:p>
        </w:tc>
        <w:tc>
          <w:tcPr>
            <w:tcW w:w="1002" w:type="dxa"/>
            <w:tcBorders>
              <w:top w:val="outset" w:sz="6" w:space="0" w:color="000000"/>
              <w:left w:val="outset" w:sz="6" w:space="0" w:color="000000"/>
              <w:bottom w:val="single" w:sz="4" w:space="0" w:color="auto"/>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期</w:t>
            </w:r>
          </w:p>
        </w:tc>
        <w:tc>
          <w:tcPr>
            <w:tcW w:w="1015" w:type="dxa"/>
            <w:tcBorders>
              <w:top w:val="outset" w:sz="6" w:space="0" w:color="000000"/>
              <w:left w:val="outset" w:sz="6" w:space="0" w:color="000000"/>
              <w:bottom w:val="single" w:sz="4" w:space="0" w:color="auto"/>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F210E7" w:rsidRDefault="00F21BDF">
            <w:pPr>
              <w:ind w:firstLineChars="200" w:firstLine="400"/>
              <w:rPr>
                <w:rFonts w:ascii="宋体" w:eastAsia="宋体" w:hAnsi="宋体"/>
                <w:sz w:val="20"/>
                <w:szCs w:val="20"/>
              </w:rPr>
            </w:pPr>
            <w:r>
              <w:rPr>
                <w:rFonts w:ascii="宋体" w:eastAsia="宋体" w:hAnsi="宋体" w:hint="eastAsia"/>
                <w:sz w:val="20"/>
                <w:szCs w:val="20"/>
              </w:rPr>
              <w:t>（二）公报发行总份数</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份</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hint="eastAsia"/>
                <w:b/>
                <w:sz w:val="20"/>
                <w:szCs w:val="20"/>
              </w:rPr>
              <w:t>十、设置政府信息查阅点数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proofErr w:type="gramStart"/>
            <w:r>
              <w:rPr>
                <w:rFonts w:ascii="宋体" w:eastAsia="宋体" w:hAnsi="宋体" w:hint="eastAsia"/>
                <w:sz w:val="20"/>
                <w:szCs w:val="20"/>
              </w:rPr>
              <w:t>个</w:t>
            </w:r>
            <w:proofErr w:type="gramEnd"/>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widowControl/>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F210E7" w:rsidRDefault="00F21BDF">
            <w:pPr>
              <w:ind w:firstLineChars="200" w:firstLine="400"/>
              <w:rPr>
                <w:rFonts w:ascii="宋体" w:eastAsia="宋体" w:hAnsi="宋体"/>
                <w:sz w:val="20"/>
                <w:szCs w:val="20"/>
              </w:rPr>
            </w:pPr>
            <w:r>
              <w:rPr>
                <w:rFonts w:ascii="宋体" w:eastAsia="宋体" w:hAnsi="宋体"/>
                <w:sz w:val="20"/>
                <w:szCs w:val="20"/>
              </w:rPr>
              <w:t>（</w:t>
            </w:r>
            <w:r>
              <w:rPr>
                <w:rFonts w:ascii="宋体" w:hAnsi="宋体" w:hint="eastAsia"/>
                <w:sz w:val="20"/>
                <w:szCs w:val="20"/>
              </w:rPr>
              <w:t>一</w:t>
            </w:r>
            <w:r>
              <w:rPr>
                <w:rFonts w:ascii="宋体" w:eastAsia="宋体" w:hAnsi="宋体"/>
                <w:sz w:val="20"/>
                <w:szCs w:val="20"/>
              </w:rPr>
              <w:t>）</w:t>
            </w:r>
            <w:r>
              <w:rPr>
                <w:rFonts w:ascii="宋体" w:eastAsia="宋体" w:hAnsi="宋体" w:hint="eastAsia"/>
                <w:sz w:val="20"/>
                <w:szCs w:val="20"/>
              </w:rPr>
              <w:t>区县政府及其部门</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F210E7" w:rsidRDefault="00F21BDF">
            <w:pPr>
              <w:jc w:val="center"/>
              <w:rPr>
                <w:rFonts w:ascii="宋体" w:eastAsia="宋体" w:hAnsi="宋体"/>
                <w:sz w:val="20"/>
                <w:szCs w:val="20"/>
              </w:rPr>
            </w:pPr>
            <w:proofErr w:type="gramStart"/>
            <w:r>
              <w:rPr>
                <w:rFonts w:ascii="宋体" w:eastAsia="宋体" w:hAnsi="宋体" w:hint="eastAsia"/>
                <w:sz w:val="20"/>
                <w:szCs w:val="20"/>
              </w:rPr>
              <w:t>个</w:t>
            </w:r>
            <w:proofErr w:type="gramEnd"/>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F210E7" w:rsidRDefault="00F21BDF">
            <w:pPr>
              <w:ind w:firstLineChars="200" w:firstLine="400"/>
              <w:rPr>
                <w:rFonts w:ascii="宋体" w:eastAsia="宋体" w:hAnsi="宋体"/>
                <w:sz w:val="20"/>
                <w:szCs w:val="20"/>
              </w:rPr>
            </w:pPr>
            <w:r>
              <w:rPr>
                <w:rFonts w:ascii="宋体" w:eastAsia="宋体" w:hAnsi="宋体"/>
                <w:sz w:val="20"/>
                <w:szCs w:val="20"/>
              </w:rPr>
              <w:t>（</w:t>
            </w:r>
            <w:r>
              <w:rPr>
                <w:rFonts w:ascii="宋体" w:hAnsi="宋体" w:hint="eastAsia"/>
                <w:sz w:val="20"/>
                <w:szCs w:val="20"/>
              </w:rPr>
              <w:t>二</w:t>
            </w:r>
            <w:r>
              <w:rPr>
                <w:rFonts w:ascii="宋体" w:eastAsia="宋体" w:hAnsi="宋体"/>
                <w:sz w:val="20"/>
                <w:szCs w:val="20"/>
              </w:rPr>
              <w:t>）</w:t>
            </w:r>
            <w:r>
              <w:rPr>
                <w:rFonts w:ascii="宋体" w:eastAsia="宋体" w:hAnsi="宋体" w:hint="eastAsia"/>
                <w:sz w:val="20"/>
                <w:szCs w:val="20"/>
              </w:rPr>
              <w:t>镇办</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proofErr w:type="gramStart"/>
            <w:r>
              <w:rPr>
                <w:rFonts w:ascii="宋体" w:eastAsia="宋体" w:hAnsi="宋体" w:hint="eastAsia"/>
                <w:sz w:val="20"/>
                <w:szCs w:val="20"/>
              </w:rPr>
              <w:t>个</w:t>
            </w:r>
            <w:proofErr w:type="gramEnd"/>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b/>
                <w:sz w:val="20"/>
                <w:szCs w:val="20"/>
              </w:rPr>
            </w:pPr>
            <w:r>
              <w:rPr>
                <w:rFonts w:ascii="宋体" w:eastAsia="宋体" w:hAnsi="宋体" w:hint="eastAsia"/>
                <w:b/>
                <w:sz w:val="20"/>
                <w:szCs w:val="20"/>
              </w:rPr>
              <w:t>十一、查阅点接待人数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widowControl/>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ind w:firstLineChars="200" w:firstLine="400"/>
              <w:rPr>
                <w:rFonts w:ascii="宋体" w:eastAsia="宋体" w:hAnsi="宋体"/>
                <w:b/>
                <w:sz w:val="20"/>
                <w:szCs w:val="20"/>
              </w:rPr>
            </w:pPr>
            <w:r>
              <w:rPr>
                <w:rFonts w:ascii="宋体" w:eastAsia="宋体" w:hAnsi="宋体"/>
                <w:sz w:val="20"/>
                <w:szCs w:val="20"/>
              </w:rPr>
              <w:t>（</w:t>
            </w:r>
            <w:r>
              <w:rPr>
                <w:rFonts w:ascii="宋体" w:hAnsi="宋体" w:hint="eastAsia"/>
                <w:sz w:val="20"/>
                <w:szCs w:val="20"/>
              </w:rPr>
              <w:t>一</w:t>
            </w:r>
            <w:r>
              <w:rPr>
                <w:rFonts w:ascii="宋体" w:eastAsia="宋体" w:hAnsi="宋体"/>
                <w:sz w:val="20"/>
                <w:szCs w:val="20"/>
              </w:rPr>
              <w:t>）</w:t>
            </w:r>
            <w:r>
              <w:rPr>
                <w:rFonts w:ascii="宋体" w:eastAsia="宋体" w:hAnsi="宋体" w:hint="eastAsia"/>
                <w:sz w:val="20"/>
                <w:szCs w:val="20"/>
              </w:rPr>
              <w:t>区县政府及其部门</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widowControl/>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ind w:firstLineChars="200" w:firstLine="400"/>
              <w:rPr>
                <w:rFonts w:ascii="宋体" w:eastAsia="宋体" w:hAnsi="宋体"/>
                <w:b/>
                <w:sz w:val="20"/>
                <w:szCs w:val="20"/>
              </w:rPr>
            </w:pPr>
            <w:r>
              <w:rPr>
                <w:rFonts w:ascii="宋体" w:eastAsia="宋体" w:hAnsi="宋体"/>
                <w:sz w:val="20"/>
                <w:szCs w:val="20"/>
              </w:rPr>
              <w:t>（</w:t>
            </w:r>
            <w:r>
              <w:rPr>
                <w:rFonts w:ascii="宋体" w:hAnsi="宋体" w:hint="eastAsia"/>
                <w:sz w:val="20"/>
                <w:szCs w:val="20"/>
              </w:rPr>
              <w:t>二</w:t>
            </w:r>
            <w:r>
              <w:rPr>
                <w:rFonts w:ascii="宋体" w:eastAsia="宋体" w:hAnsi="宋体"/>
                <w:sz w:val="20"/>
                <w:szCs w:val="20"/>
              </w:rPr>
              <w:t>）</w:t>
            </w:r>
            <w:r>
              <w:rPr>
                <w:rFonts w:ascii="宋体" w:eastAsia="宋体" w:hAnsi="宋体" w:hint="eastAsia"/>
                <w:sz w:val="20"/>
                <w:szCs w:val="20"/>
              </w:rPr>
              <w:t>镇办</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widowControl/>
              <w:spacing w:line="420" w:lineRule="atLeast"/>
              <w:jc w:val="center"/>
              <w:rPr>
                <w:rFonts w:ascii="宋体" w:eastAsia="宋体" w:hAnsi="宋体"/>
                <w:sz w:val="20"/>
                <w:szCs w:val="20"/>
              </w:rPr>
            </w:pPr>
            <w:r>
              <w:rPr>
                <w:rFonts w:ascii="黑体" w:eastAsia="黑体" w:hAnsi="宋体" w:hint="eastAsia"/>
                <w:color w:val="000000"/>
                <w:sz w:val="20"/>
                <w:szCs w:val="20"/>
              </w:rPr>
              <w:t>0</w:t>
            </w:r>
          </w:p>
        </w:tc>
      </w:tr>
      <w:tr w:rsidR="00F210E7">
        <w:trPr>
          <w:trHeight w:val="459"/>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BDF">
            <w:pPr>
              <w:rPr>
                <w:rFonts w:ascii="宋体" w:eastAsia="宋体" w:hAnsi="宋体"/>
                <w:sz w:val="20"/>
                <w:szCs w:val="20"/>
              </w:rPr>
            </w:pPr>
            <w:r>
              <w:rPr>
                <w:rFonts w:ascii="宋体" w:eastAsia="宋体" w:hAnsi="宋体" w:hint="eastAsia"/>
                <w:b/>
                <w:sz w:val="20"/>
                <w:szCs w:val="20"/>
              </w:rPr>
              <w:t>十二、机构建设和保障经费情况</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0E7">
            <w:pPr>
              <w:snapToGrid w:val="0"/>
              <w:jc w:val="center"/>
              <w:rPr>
                <w:rFonts w:ascii="宋体" w:eastAsia="宋体" w:hAnsi="宋体"/>
                <w:sz w:val="20"/>
                <w:szCs w:val="20"/>
              </w:rPr>
            </w:pPr>
          </w:p>
          <w:p w:rsidR="00F210E7" w:rsidRDefault="00F210E7">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F210E7" w:rsidRDefault="00F210E7">
            <w:pPr>
              <w:spacing w:line="420" w:lineRule="atLeast"/>
              <w:jc w:val="center"/>
              <w:rPr>
                <w:rFonts w:ascii="宋体" w:eastAsia="宋体" w:hAnsi="宋体"/>
                <w:sz w:val="20"/>
                <w:szCs w:val="20"/>
              </w:rPr>
            </w:pP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（一）政府信息公开工作机构数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proofErr w:type="gramStart"/>
            <w:r>
              <w:rPr>
                <w:rFonts w:ascii="宋体" w:eastAsia="宋体" w:hAnsi="宋体" w:hint="eastAsia"/>
                <w:sz w:val="20"/>
                <w:szCs w:val="20"/>
              </w:rPr>
              <w:t>个</w:t>
            </w:r>
            <w:proofErr w:type="gramEnd"/>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1</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hAnsi="宋体" w:hint="eastAsia"/>
                <w:sz w:val="20"/>
                <w:szCs w:val="20"/>
              </w:rPr>
              <w:t>二</w:t>
            </w:r>
            <w:r>
              <w:rPr>
                <w:rFonts w:ascii="宋体" w:eastAsia="宋体" w:hAnsi="宋体"/>
                <w:sz w:val="20"/>
                <w:szCs w:val="20"/>
              </w:rPr>
              <w:t>）从事政府信息公开工作人员数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1</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1.</w:t>
            </w:r>
            <w:r>
              <w:rPr>
                <w:rFonts w:ascii="宋体" w:eastAsia="宋体" w:hAnsi="宋体"/>
                <w:sz w:val="20"/>
                <w:szCs w:val="20"/>
              </w:rPr>
              <w:t>专职人员数（不包括政府公报及政府网站工作人员数）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eastAsia="宋体" w:hAnsi="宋体"/>
                <w:sz w:val="20"/>
                <w:szCs w:val="20"/>
              </w:rPr>
              <w:t>2.</w:t>
            </w:r>
            <w:r>
              <w:rPr>
                <w:rFonts w:ascii="宋体" w:eastAsia="宋体" w:hAnsi="宋体"/>
                <w:sz w:val="20"/>
                <w:szCs w:val="20"/>
              </w:rPr>
              <w:t>兼职人员数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1</w:t>
            </w:r>
          </w:p>
        </w:tc>
      </w:tr>
      <w:tr w:rsidR="00F210E7">
        <w:trPr>
          <w:trHeight w:hRule="exact" w:val="64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w:t>
            </w:r>
            <w:r>
              <w:rPr>
                <w:rFonts w:ascii="宋体" w:hAnsi="宋体" w:hint="eastAsia"/>
                <w:sz w:val="20"/>
                <w:szCs w:val="20"/>
              </w:rPr>
              <w:t>三</w:t>
            </w:r>
            <w:r>
              <w:rPr>
                <w:rFonts w:ascii="宋体" w:eastAsia="宋体" w:hAnsi="宋体"/>
                <w:sz w:val="20"/>
                <w:szCs w:val="20"/>
              </w:rPr>
              <w:t>）政府信息公开专项经费（不包括用于政府公报编辑管理及政府网站建设</w:t>
            </w:r>
            <w:r>
              <w:rPr>
                <w:rFonts w:ascii="宋体" w:eastAsia="宋体" w:hAnsi="宋体" w:hint="eastAsia"/>
                <w:sz w:val="20"/>
                <w:szCs w:val="20"/>
              </w:rPr>
              <w:t>维</w:t>
            </w:r>
            <w:r>
              <w:rPr>
                <w:rFonts w:ascii="宋体" w:eastAsia="宋体" w:hAnsi="宋体"/>
                <w:sz w:val="20"/>
                <w:szCs w:val="20"/>
              </w:rPr>
              <w:t>护等方面的经费）</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万元</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BDF">
            <w:pPr>
              <w:rPr>
                <w:rFonts w:ascii="宋体" w:eastAsia="宋体" w:hAnsi="宋体"/>
                <w:sz w:val="20"/>
                <w:szCs w:val="20"/>
              </w:rPr>
            </w:pPr>
            <w:r>
              <w:rPr>
                <w:rFonts w:ascii="宋体" w:eastAsia="宋体" w:hAnsi="宋体" w:hint="eastAsia"/>
                <w:b/>
                <w:sz w:val="20"/>
                <w:szCs w:val="20"/>
              </w:rPr>
              <w:t>十三、政府信息公开会议和培训情况</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F210E7" w:rsidRDefault="00F210E7">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F210E7" w:rsidRDefault="00F210E7">
            <w:pPr>
              <w:spacing w:line="420" w:lineRule="atLeast"/>
              <w:jc w:val="center"/>
              <w:rPr>
                <w:rFonts w:ascii="宋体" w:eastAsia="宋体" w:hAnsi="宋体"/>
                <w:sz w:val="20"/>
                <w:szCs w:val="20"/>
              </w:rPr>
            </w:pP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（一）召开政府信息公开工作会议或专题会议数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r w:rsidR="00F210E7">
        <w:trPr>
          <w:trHeight w:hRule="exact" w:val="382"/>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（二）举办各类培训班数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r w:rsidR="00F210E7">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rPr>
                <w:rFonts w:ascii="宋体" w:eastAsia="宋体" w:hAnsi="宋体"/>
                <w:sz w:val="20"/>
                <w:szCs w:val="20"/>
              </w:rPr>
            </w:pPr>
            <w:r>
              <w:rPr>
                <w:rFonts w:ascii="宋体" w:eastAsia="宋体" w:hAnsi="宋体"/>
                <w:sz w:val="20"/>
                <w:szCs w:val="20"/>
              </w:rPr>
              <w:t xml:space="preserve">　　（三）接受培训人员数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210E7" w:rsidRDefault="00F21BDF">
            <w:pPr>
              <w:jc w:val="center"/>
              <w:rPr>
                <w:rFonts w:ascii="宋体" w:eastAsia="宋体" w:hAnsi="宋体"/>
                <w:sz w:val="20"/>
                <w:szCs w:val="20"/>
              </w:rPr>
            </w:pPr>
            <w:r>
              <w:rPr>
                <w:rFonts w:ascii="宋体" w:eastAsia="宋体" w:hAnsi="宋体" w:hint="eastAsia"/>
                <w:sz w:val="20"/>
                <w:szCs w:val="20"/>
              </w:rPr>
              <w:t>人次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210E7" w:rsidRDefault="00F21BDF">
            <w:pPr>
              <w:spacing w:line="420" w:lineRule="atLeast"/>
              <w:jc w:val="center"/>
              <w:rPr>
                <w:rFonts w:ascii="宋体" w:eastAsia="宋体" w:hAnsi="宋体"/>
                <w:sz w:val="20"/>
                <w:szCs w:val="20"/>
              </w:rPr>
            </w:pPr>
            <w:r>
              <w:rPr>
                <w:rFonts w:ascii="宋体" w:eastAsia="宋体" w:hAnsi="宋体" w:hint="eastAsia"/>
                <w:color w:val="000000"/>
                <w:sz w:val="20"/>
                <w:szCs w:val="20"/>
              </w:rPr>
              <w:t>0</w:t>
            </w:r>
          </w:p>
        </w:tc>
      </w:tr>
    </w:tbl>
    <w:p w:rsidR="00F210E7" w:rsidRDefault="00F21BDF">
      <w:pPr>
        <w:rPr>
          <w:rFonts w:ascii="宋体" w:eastAsia="宋体" w:hAnsi="宋体"/>
          <w:sz w:val="20"/>
          <w:szCs w:val="20"/>
        </w:rPr>
      </w:pPr>
      <w:r>
        <w:rPr>
          <w:rFonts w:ascii="宋体" w:eastAsia="宋体" w:hAnsi="宋体" w:hint="eastAsia"/>
          <w:sz w:val="20"/>
          <w:szCs w:val="20"/>
        </w:rPr>
        <w:t>（注：各子栏目数要等于总栏目数量）</w:t>
      </w:r>
    </w:p>
    <w:p w:rsidR="00F210E7" w:rsidRDefault="00F210E7">
      <w:pPr>
        <w:rPr>
          <w:rFonts w:ascii="宋体" w:eastAsia="宋体" w:hAnsi="宋体"/>
          <w:sz w:val="20"/>
          <w:szCs w:val="20"/>
        </w:rPr>
      </w:pPr>
    </w:p>
    <w:p w:rsidR="00F210E7" w:rsidRDefault="00F210E7">
      <w:pPr>
        <w:rPr>
          <w:rFonts w:ascii="宋体" w:eastAsia="宋体" w:hAnsi="宋体"/>
          <w:sz w:val="20"/>
          <w:szCs w:val="20"/>
        </w:rPr>
      </w:pPr>
    </w:p>
    <w:p w:rsidR="00F210E7" w:rsidRDefault="00F210E7">
      <w:pPr>
        <w:rPr>
          <w:rFonts w:ascii="宋体" w:eastAsia="宋体" w:hAnsi="宋体"/>
          <w:sz w:val="20"/>
          <w:szCs w:val="20"/>
        </w:rPr>
      </w:pPr>
    </w:p>
    <w:p w:rsidR="00F210E7" w:rsidRDefault="00F210E7">
      <w:pPr>
        <w:rPr>
          <w:rFonts w:ascii="宋体" w:eastAsia="宋体" w:hAnsi="宋体"/>
          <w:sz w:val="20"/>
          <w:szCs w:val="20"/>
        </w:rPr>
      </w:pPr>
    </w:p>
    <w:p w:rsidR="00F210E7" w:rsidRDefault="00F210E7">
      <w:pPr>
        <w:rPr>
          <w:rFonts w:ascii="宋体" w:eastAsia="宋体" w:hAnsi="宋体"/>
          <w:sz w:val="20"/>
          <w:szCs w:val="20"/>
        </w:rPr>
      </w:pPr>
    </w:p>
    <w:sectPr w:rsidR="00F210E7">
      <w:headerReference w:type="default" r:id="rId9"/>
      <w:footerReference w:type="default" r:id="rId10"/>
      <w:pgSz w:w="11906" w:h="16838"/>
      <w:pgMar w:top="2098" w:right="1474" w:bottom="1985" w:left="1588"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DF" w:rsidRDefault="00F21BDF">
      <w:r>
        <w:separator/>
      </w:r>
    </w:p>
  </w:endnote>
  <w:endnote w:type="continuationSeparator" w:id="0">
    <w:p w:rsidR="00F21BDF" w:rsidRDefault="00F2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文星标宋">
    <w:altName w:val="微软雅黑"/>
    <w:panose1 w:val="0201060900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汉仪雅酷黑 75W">
    <w:altName w:val="黑体"/>
    <w:charset w:val="86"/>
    <w:family w:val="auto"/>
    <w:pitch w:val="default"/>
    <w:sig w:usb0="00000000" w:usb1="00000000" w:usb2="00000016" w:usb3="00000000" w:csb0="2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40086"/>
    </w:sdtPr>
    <w:sdtEndPr>
      <w:rPr>
        <w:rFonts w:asciiTheme="minorEastAsia" w:hAnsiTheme="minorEastAsia"/>
        <w:sz w:val="24"/>
        <w:szCs w:val="24"/>
      </w:rPr>
    </w:sdtEndPr>
    <w:sdtContent>
      <w:p w:rsidR="00F210E7" w:rsidRDefault="00F21BDF">
        <w:pPr>
          <w:pStyle w:val="a4"/>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sidR="00A56AE6" w:rsidRPr="00A56AE6">
          <w:rPr>
            <w:rFonts w:asciiTheme="minorEastAsia" w:hAnsiTheme="minorEastAsia"/>
            <w:noProof/>
            <w:sz w:val="24"/>
            <w:szCs w:val="24"/>
            <w:lang w:val="zh-CN"/>
          </w:rPr>
          <w:t>-</w:t>
        </w:r>
        <w:r w:rsidR="00A56AE6">
          <w:rPr>
            <w:rFonts w:asciiTheme="minorEastAsia" w:hAnsiTheme="minorEastAsia"/>
            <w:noProof/>
            <w:sz w:val="24"/>
            <w:szCs w:val="24"/>
          </w:rPr>
          <w:t xml:space="preserve"> 2 -</w:t>
        </w:r>
        <w:r>
          <w:rPr>
            <w:rFonts w:asciiTheme="minorEastAsia" w:hAnsiTheme="minorEastAsia"/>
            <w:sz w:val="24"/>
            <w:szCs w:val="24"/>
          </w:rPr>
          <w:fldChar w:fldCharType="end"/>
        </w:r>
      </w:p>
    </w:sdtContent>
  </w:sdt>
  <w:p w:rsidR="00F210E7" w:rsidRDefault="00F210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DF" w:rsidRDefault="00F21BDF">
      <w:r>
        <w:separator/>
      </w:r>
    </w:p>
  </w:footnote>
  <w:footnote w:type="continuationSeparator" w:id="0">
    <w:p w:rsidR="00F21BDF" w:rsidRDefault="00F21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0E7" w:rsidRDefault="00F21BDF">
    <w:pPr>
      <w:pStyle w:val="a5"/>
      <w:jc w:val="right"/>
      <w:rPr>
        <w:rFonts w:ascii="仿宋_GB2312" w:eastAsia="仿宋_GB2312" w:hAnsi="仿宋_GB2312" w:cs="仿宋_GB2312"/>
        <w:sz w:val="24"/>
        <w:szCs w:val="24"/>
      </w:rPr>
    </w:pPr>
    <w:r>
      <w:rPr>
        <w:rFonts w:ascii="仿宋_GB2312" w:eastAsia="仿宋_GB2312" w:hAnsi="仿宋_GB2312" w:cs="仿宋_GB2312" w:hint="eastAsia"/>
        <w:noProof/>
        <w:sz w:val="24"/>
        <w:szCs w:val="24"/>
      </w:rPr>
      <mc:AlternateContent>
        <mc:Choice Requires="wpg">
          <w:drawing>
            <wp:anchor distT="0" distB="0" distL="114300" distR="114300" simplePos="0" relativeHeight="251688960" behindDoc="0" locked="0" layoutInCell="1" allowOverlap="1">
              <wp:simplePos x="0" y="0"/>
              <wp:positionH relativeFrom="page">
                <wp:align>left</wp:align>
              </wp:positionH>
              <wp:positionV relativeFrom="page">
                <wp:align>top</wp:align>
              </wp:positionV>
              <wp:extent cx="4852670" cy="590550"/>
              <wp:effectExtent l="0" t="0" r="5080" b="19050"/>
              <wp:wrapNone/>
              <wp:docPr id="4" name="组合 4"/>
              <wp:cNvGraphicFramePr/>
              <a:graphic xmlns:a="http://schemas.openxmlformats.org/drawingml/2006/main">
                <a:graphicData uri="http://schemas.microsoft.com/office/word/2010/wordprocessingGroup">
                  <wpg:wgp>
                    <wpg:cNvGrpSpPr/>
                    <wpg:grpSpPr>
                      <a:xfrm>
                        <a:off x="0" y="0"/>
                        <a:ext cx="4852670" cy="590550"/>
                        <a:chOff x="387" y="292"/>
                        <a:chExt cx="7642" cy="930"/>
                      </a:xfrm>
                    </wpg:grpSpPr>
                    <pic:pic xmlns:pic="http://schemas.openxmlformats.org/drawingml/2006/picture">
                      <pic:nvPicPr>
                        <pic:cNvPr id="11" name="图片 1"/>
                        <pic:cNvPicPr>
                          <a:picLocks noChangeAspect="1"/>
                        </pic:cNvPicPr>
                      </pic:nvPicPr>
                      <pic:blipFill>
                        <a:blip r:embed="rId1"/>
                        <a:stretch>
                          <a:fillRect/>
                        </a:stretch>
                      </pic:blipFill>
                      <pic:spPr>
                        <a:xfrm>
                          <a:off x="387" y="292"/>
                          <a:ext cx="7642" cy="931"/>
                        </a:xfrm>
                        <a:prstGeom prst="rect">
                          <a:avLst/>
                        </a:prstGeom>
                        <a:noFill/>
                        <a:ln>
                          <a:noFill/>
                        </a:ln>
                      </pic:spPr>
                    </pic:pic>
                    <wps:wsp>
                      <wps:cNvPr id="3" name="文本框 3"/>
                      <wps:cNvSpPr txBox="1"/>
                      <wps:spPr>
                        <a:xfrm>
                          <a:off x="486" y="489"/>
                          <a:ext cx="2352" cy="5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10E7" w:rsidRDefault="00F210E7">
                            <w:pPr>
                              <w:rPr>
                                <w:rFonts w:ascii="汉仪雅酷黑 75W" w:eastAsia="汉仪雅酷黑 75W" w:hAnsi="汉仪雅酷黑 75W" w:cs="汉仪雅酷黑 75W"/>
                                <w:color w:val="CCE8CF" w:themeColor="background1"/>
                                <w:sz w:val="22"/>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height:46.5pt;width:382.1pt;mso-position-horizontal:left;mso-position-horizontal-relative:page;mso-position-vertical:top;mso-position-vertical-relative:page;z-index:251688960;mso-width-relative:page;mso-height-relative:page;" coordorigin="387,292" coordsize="7642,930" o:gfxdata="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">
              <o:lock v:ext="edit" aspectratio="f"/>
              <v:shape id="图片 1" o:spid="_x0000_s1026" o:spt="75" type="#_x0000_t75" style="position:absolute;left:387;top:292;height:931;width:7642;" filled="f" o:preferrelative="t" stroked="f" coordsize="21600,21600" o:gfxdata="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lx1a8AAAA&#10;2wAAAA8AAAAAAAAAAQAgAAAAIgAAAGRycy9kb3ducmV2LnhtbFBLAQIUABQAAAAIAIdO4kAzLwWe&#10;OwAAADkAAAAQAAAAAAAAAAEAIAAAAAsBAABkcnMvc2hhcGV4bWwueG1sUEsFBgAAAAAGAAYAWwEA&#10;ALUDAAAAAA==&#10;">
                <v:fill on="f" focussize="0,0"/>
                <v:stroke on="f"/>
                <v:imagedata r:id="rId2" o:title=""/>
                <o:lock v:ext="edit" aspectratio="t"/>
              </v:shape>
              <v:shape id="_x0000_s1026" o:spid="_x0000_s1026" o:spt="202" type="#_x0000_t202" style="position:absolute;left:486;top:489;height:521;width:2352;"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汉仪雅酷黑 75W" w:hAnsi="汉仪雅酷黑 75W" w:eastAsia="汉仪雅酷黑 75W" w:cs="汉仪雅酷黑 75W"/>
                          <w:color w:val="FFFFFF" w:themeColor="background1"/>
                          <w:sz w:val="22"/>
                          <w:szCs w:val="28"/>
                          <w14:textFill>
                            <w14:solidFill>
                              <w14:schemeClr w14:val="bg1"/>
                            </w14:solidFill>
                          </w14:textFill>
                        </w:rPr>
                      </w:pPr>
                    </w:p>
                  </w:txbxContent>
                </v:textbox>
              </v:shape>
            </v:group>
          </w:pict>
        </mc:Fallback>
      </mc:AlternateContent>
    </w:r>
    <w:r>
      <w:rPr>
        <w:rFonts w:ascii="仿宋_GB2312" w:eastAsia="仿宋_GB2312" w:hAnsi="仿宋_GB2312" w:cs="仿宋_GB2312" w:hint="eastAsia"/>
        <w:sz w:val="24"/>
        <w:szCs w:val="24"/>
      </w:rPr>
      <w:t>高青县</w:t>
    </w:r>
    <w:r>
      <w:rPr>
        <w:rFonts w:ascii="仿宋_GB2312" w:eastAsia="仿宋_GB2312" w:hAnsi="仿宋_GB2312" w:cs="仿宋_GB2312" w:hint="eastAsia"/>
        <w:sz w:val="24"/>
        <w:szCs w:val="24"/>
      </w:rPr>
      <w:t>司法局</w:t>
    </w:r>
    <w:r>
      <w:rPr>
        <w:rFonts w:ascii="仿宋_GB2312" w:eastAsia="仿宋_GB2312" w:hAnsi="仿宋_GB2312" w:cs="仿宋_GB2312" w:hint="eastAsia"/>
        <w:sz w:val="24"/>
        <w:szCs w:val="24"/>
      </w:rPr>
      <w:t>2018</w:t>
    </w:r>
    <w:r>
      <w:rPr>
        <w:rFonts w:ascii="仿宋_GB2312" w:eastAsia="仿宋_GB2312" w:hAnsi="仿宋_GB2312" w:cs="仿宋_GB2312" w:hint="eastAsia"/>
        <w:sz w:val="24"/>
        <w:szCs w:val="24"/>
      </w:rPr>
      <w:t>年政府信息公开工作年度报告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64"/>
    <w:rsid w:val="00025122"/>
    <w:rsid w:val="0005090F"/>
    <w:rsid w:val="00066C21"/>
    <w:rsid w:val="00072166"/>
    <w:rsid w:val="00093FF2"/>
    <w:rsid w:val="000A2439"/>
    <w:rsid w:val="000B58B7"/>
    <w:rsid w:val="0011290C"/>
    <w:rsid w:val="0018105E"/>
    <w:rsid w:val="00193268"/>
    <w:rsid w:val="001B602C"/>
    <w:rsid w:val="001C15FC"/>
    <w:rsid w:val="001D10E3"/>
    <w:rsid w:val="00204F9E"/>
    <w:rsid w:val="00225D45"/>
    <w:rsid w:val="00285C96"/>
    <w:rsid w:val="002A28C7"/>
    <w:rsid w:val="002C123F"/>
    <w:rsid w:val="002E3A82"/>
    <w:rsid w:val="002F1FC9"/>
    <w:rsid w:val="002F29A9"/>
    <w:rsid w:val="00300A3C"/>
    <w:rsid w:val="003458C7"/>
    <w:rsid w:val="00374131"/>
    <w:rsid w:val="003F630C"/>
    <w:rsid w:val="0043094F"/>
    <w:rsid w:val="004402F3"/>
    <w:rsid w:val="00463B6E"/>
    <w:rsid w:val="0049564E"/>
    <w:rsid w:val="004B1D16"/>
    <w:rsid w:val="004B3D92"/>
    <w:rsid w:val="004B4D3F"/>
    <w:rsid w:val="00505B64"/>
    <w:rsid w:val="00566B33"/>
    <w:rsid w:val="005872F0"/>
    <w:rsid w:val="00606E78"/>
    <w:rsid w:val="00653F2A"/>
    <w:rsid w:val="006656BE"/>
    <w:rsid w:val="00691E8B"/>
    <w:rsid w:val="00694AC4"/>
    <w:rsid w:val="006A1B0E"/>
    <w:rsid w:val="006C07E4"/>
    <w:rsid w:val="006E5C89"/>
    <w:rsid w:val="006F1175"/>
    <w:rsid w:val="00703534"/>
    <w:rsid w:val="00732E47"/>
    <w:rsid w:val="00750C4C"/>
    <w:rsid w:val="007709EE"/>
    <w:rsid w:val="007B2B2C"/>
    <w:rsid w:val="007B44D9"/>
    <w:rsid w:val="007C0D22"/>
    <w:rsid w:val="007C1EDB"/>
    <w:rsid w:val="00814688"/>
    <w:rsid w:val="0088438A"/>
    <w:rsid w:val="008B056E"/>
    <w:rsid w:val="008C6BBD"/>
    <w:rsid w:val="008F2DC1"/>
    <w:rsid w:val="00970D95"/>
    <w:rsid w:val="009969CA"/>
    <w:rsid w:val="009D56CE"/>
    <w:rsid w:val="00A56AE6"/>
    <w:rsid w:val="00A720C0"/>
    <w:rsid w:val="00A834E8"/>
    <w:rsid w:val="00AA0181"/>
    <w:rsid w:val="00AE4926"/>
    <w:rsid w:val="00B83911"/>
    <w:rsid w:val="00BB6888"/>
    <w:rsid w:val="00BC6D9A"/>
    <w:rsid w:val="00C43C43"/>
    <w:rsid w:val="00CE4311"/>
    <w:rsid w:val="00D52391"/>
    <w:rsid w:val="00D85A65"/>
    <w:rsid w:val="00DA2169"/>
    <w:rsid w:val="00E16668"/>
    <w:rsid w:val="00E340CB"/>
    <w:rsid w:val="00E546F7"/>
    <w:rsid w:val="00EA78A9"/>
    <w:rsid w:val="00EE2A79"/>
    <w:rsid w:val="00F00BD0"/>
    <w:rsid w:val="00F210E7"/>
    <w:rsid w:val="00F21BDF"/>
    <w:rsid w:val="00F221D9"/>
    <w:rsid w:val="00F73D2F"/>
    <w:rsid w:val="00F87441"/>
    <w:rsid w:val="00FB0557"/>
    <w:rsid w:val="00FC61C8"/>
    <w:rsid w:val="00FE0C80"/>
    <w:rsid w:val="00FF10DB"/>
    <w:rsid w:val="00FF7EB5"/>
    <w:rsid w:val="064D4C9F"/>
    <w:rsid w:val="0E9D5DC9"/>
    <w:rsid w:val="12340589"/>
    <w:rsid w:val="1E9E2359"/>
    <w:rsid w:val="4CF75FE7"/>
    <w:rsid w:val="53A60221"/>
    <w:rsid w:val="592254C4"/>
    <w:rsid w:val="648E47A8"/>
    <w:rsid w:val="659C6D0E"/>
    <w:rsid w:val="683C4B61"/>
    <w:rsid w:val="6CF00C57"/>
    <w:rsid w:val="6D554955"/>
    <w:rsid w:val="721A68E1"/>
    <w:rsid w:val="722C0109"/>
    <w:rsid w:val="7787385C"/>
    <w:rsid w:val="7FCA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jc w:val="left"/>
    </w:pPr>
    <w:rPr>
      <w:rFonts w:cs="Times New Roman"/>
      <w:kern w:val="0"/>
      <w:sz w:val="24"/>
    </w:rPr>
  </w:style>
  <w:style w:type="character" w:styleId="a7">
    <w:name w:val="Strong"/>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No Spacing"/>
    <w:link w:val="Char2"/>
    <w:uiPriority w:val="1"/>
    <w:qFormat/>
    <w:rPr>
      <w:rFonts w:asciiTheme="minorHAnsi" w:eastAsiaTheme="minorEastAsia" w:hAnsiTheme="minorHAnsi" w:cstheme="minorBidi"/>
      <w:sz w:val="22"/>
      <w:szCs w:val="22"/>
    </w:rPr>
  </w:style>
  <w:style w:type="character" w:customStyle="1" w:styleId="Char2">
    <w:name w:val="无间隔 Char"/>
    <w:basedOn w:val="a0"/>
    <w:link w:val="a8"/>
    <w:uiPriority w:val="1"/>
    <w:qFormat/>
    <w:rPr>
      <w:kern w:val="0"/>
      <w:sz w:val="22"/>
    </w:rPr>
  </w:style>
  <w:style w:type="character" w:customStyle="1" w:styleId="Char">
    <w:name w:val="批注框文本 Char"/>
    <w:basedOn w:val="a0"/>
    <w:link w:val="a3"/>
    <w:uiPriority w:val="99"/>
    <w:semiHidden/>
    <w:qFormat/>
    <w:rPr>
      <w:sz w:val="18"/>
      <w:szCs w:val="18"/>
    </w:rPr>
  </w:style>
  <w:style w:type="paragraph" w:customStyle="1" w:styleId="1">
    <w:name w:val="普通(网站)1"/>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jc w:val="left"/>
    </w:pPr>
    <w:rPr>
      <w:rFonts w:cs="Times New Roman"/>
      <w:kern w:val="0"/>
      <w:sz w:val="24"/>
    </w:rPr>
  </w:style>
  <w:style w:type="character" w:styleId="a7">
    <w:name w:val="Strong"/>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No Spacing"/>
    <w:link w:val="Char2"/>
    <w:uiPriority w:val="1"/>
    <w:qFormat/>
    <w:rPr>
      <w:rFonts w:asciiTheme="minorHAnsi" w:eastAsiaTheme="minorEastAsia" w:hAnsiTheme="minorHAnsi" w:cstheme="minorBidi"/>
      <w:sz w:val="22"/>
      <w:szCs w:val="22"/>
    </w:rPr>
  </w:style>
  <w:style w:type="character" w:customStyle="1" w:styleId="Char2">
    <w:name w:val="无间隔 Char"/>
    <w:basedOn w:val="a0"/>
    <w:link w:val="a8"/>
    <w:uiPriority w:val="1"/>
    <w:qFormat/>
    <w:rPr>
      <w:kern w:val="0"/>
      <w:sz w:val="22"/>
    </w:rPr>
  </w:style>
  <w:style w:type="character" w:customStyle="1" w:styleId="Char">
    <w:name w:val="批注框文本 Char"/>
    <w:basedOn w:val="a0"/>
    <w:link w:val="a3"/>
    <w:uiPriority w:val="99"/>
    <w:semiHidden/>
    <w:qFormat/>
    <w:rPr>
      <w:sz w:val="18"/>
      <w:szCs w:val="18"/>
    </w:rPr>
  </w:style>
  <w:style w:type="paragraph" w:customStyle="1" w:styleId="1">
    <w:name w:val="普通(网站)1"/>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5E702-518B-42E0-9B1D-69681994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566</Words>
  <Characters>3230</Characters>
  <Application>Microsoft Office Word</Application>
  <DocSecurity>0</DocSecurity>
  <Lines>26</Lines>
  <Paragraphs>7</Paragraphs>
  <ScaleCrop>false</ScaleCrop>
  <Company>gq</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63</cp:revision>
  <cp:lastPrinted>2020-06-15T03:27:00Z</cp:lastPrinted>
  <dcterms:created xsi:type="dcterms:W3CDTF">2020-06-11T07:56:00Z</dcterms:created>
  <dcterms:modified xsi:type="dcterms:W3CDTF">2022-05-13T08:36:00Z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