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A34" w:rsidRDefault="00661A90" w:rsidP="00661A90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61A90">
        <w:rPr>
          <w:rFonts w:ascii="方正小标宋简体" w:eastAsia="方正小标宋简体" w:hint="eastAsia"/>
          <w:sz w:val="44"/>
          <w:szCs w:val="44"/>
        </w:rPr>
        <w:t>高青县司法局2010</w:t>
      </w:r>
      <w:r w:rsidR="00571A34">
        <w:rPr>
          <w:rFonts w:ascii="方正小标宋简体" w:eastAsia="方正小标宋简体" w:hint="eastAsia"/>
          <w:sz w:val="44"/>
          <w:szCs w:val="44"/>
        </w:rPr>
        <w:t>年</w:t>
      </w:r>
      <w:r w:rsidRPr="00661A90">
        <w:rPr>
          <w:rFonts w:ascii="方正小标宋简体" w:eastAsia="方正小标宋简体" w:hint="eastAsia"/>
          <w:sz w:val="44"/>
          <w:szCs w:val="44"/>
        </w:rPr>
        <w:t>政府信息公开工作</w:t>
      </w:r>
    </w:p>
    <w:p w:rsidR="00661A90" w:rsidRDefault="00661A90" w:rsidP="00661A90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661A90">
        <w:rPr>
          <w:rFonts w:ascii="方正小标宋简体" w:eastAsia="方正小标宋简体" w:hint="eastAsia"/>
          <w:sz w:val="44"/>
          <w:szCs w:val="44"/>
        </w:rPr>
        <w:t>年度报告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>根据《中华人民共和国政府信息公开条例》（以下简称《条例》）和《淄博市人民政府办公厅关于做好2010年政府信息公开工作年度报告编制工作的通知》要求，特向社会公布2010年度我局政府信息公开工作年度报告。本报告中所列数据的统计期限是2010年1月1日至2010年12月31日。本报告的电子版可在“高青县人民政府网”（</w:t>
      </w:r>
      <w:hyperlink r:id="rId4" w:history="1">
        <w:r w:rsidRPr="00661A90">
          <w:rPr>
            <w:rStyle w:val="a4"/>
            <w:rFonts w:ascii="仿宋_GB2312" w:eastAsia="仿宋_GB2312" w:hAnsi="Arial" w:cs="Arial" w:hint="eastAsia"/>
            <w:sz w:val="32"/>
            <w:szCs w:val="32"/>
          </w:rPr>
          <w:t>www.gaoqing.gov.cn</w:t>
        </w:r>
      </w:hyperlink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>）下载。如对本报告有任何疑问，请与高青县司法局联系（地址：高青县黄河路；邮编：256300；电话：0533-69681237；传真：0533-6981237）。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一、概述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>推行政府信息公开，是深入推行政务公开，转变政府职能，建设阳光政府、法制政府，保障公民知情权、监督权和参与权的重要举措，对贯彻落实科学发展观、建设社会主义和谐社会具有重要意义。2010年，我局认真贯彻落实《条例》及市县有关文件精神，夯实政府信息公开工作基础，拓展公开渠道，创新公开方式，加大工作力度，按照“以公开为原则，不公开为例外”的要求，将除涉及国家秘密、商业机密和个人隐私以外的，与经济建设、社会管理和公共服务相关的政府信息，通过政府网站、政府信息查阅场所、信息告知栏等渠道和方式，主动向社会进行了公开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ind w:firstLineChars="200" w:firstLine="640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二、政府信息公开的组织领导和制度建设情况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 xml:space="preserve">　 </w:t>
      </w: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>（一）组织领导情况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局领导高度重视政府信息公开工作，建立了“主要领导亲自抓、分管领导具体抓、各科室各司其职，办公室协调办理”的领导体制和工作机制。调整充实了政府信息公开领导小组，由主要领导担任领导小组组长，班子其他成员为副组长，相关科室负责人为成员，并由一名分管领导兼任领导小组办公室主任。明确局办公室为处理信息公开事务的牵头责任部门，各科室负责人对本科室的信息公开工作负责，做到有领导分管、有工作人员负责，建立健全了工作机制，为做好政府信息公开工作提供了组织保障，确保了我局信息公开工作的顺利开展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（二）制度建设情况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我局严格按照我县制定的政府信息公开工作相关规章制度开展工作。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三、主动公开政府信息以及公开平台建设情况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（一）主动公开政府信息的情况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Arial" w:eastAsia="仿宋_GB2312" w:hAnsi="Arial" w:cs="Arial" w:hint="eastAsia"/>
          <w:color w:val="000000"/>
          <w:sz w:val="32"/>
          <w:szCs w:val="32"/>
        </w:rPr>
        <w:t>       </w:t>
      </w: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 2010年，我局主动公开政府信息19条。其中，机构职能类信息1条；政策法规类信息2条；规划计划类信息1条；业务工作类信息13条；统计数据类信息1条；其它类信息1条。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我局主动公开的信息有信息公开指南、机构概况、内设机构、机构领导、政策法规、规划计划、业务工作、统计数据等9类。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（二）政府信息公开平台建设情况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 xml:space="preserve">　　1、政府网站。市民通过县政府门户网站的“政府信息公开”栏目可查看我局主动公开的政府信息。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2、政府信息查阅室。局办公室是我局信息查阅室及资料索取点，该科室明确一名工作人员为群众查阅信息服务。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3、其他平台。我局通过《高青工作》、“政风行风热线”、“高青新闻”等平台，及时公开需要社会公众广泛知晓的信息。此外，还在局院内设置了信息告知栏积极公开政府信息。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四、政府信息公开申请的办理情况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2010年度，未有公民、法人或其他组织提出政府信息公开申请。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五、政府信息公开的收费及减免情况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2010年度，无政府信息公开收费及减免情况。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六、因政府信息公开申请行政复议、提起行政诉讼的情况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2010年度，我局没有发生因政府信息公开申请行政复议、提起行政诉讼的情况。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>七、政府信息公开保密审查及监督检查情况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（一）保密审查情况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我局严格按照《高青县政府信息公开保密审查办法（试行）》、《高青县行政机关公文类信息公开审核办法（试行）》开展政府信息保密审查工作。规定所有公开的信息都要进行严格的逐级审批，先由各科室主要负责人审核，再报局办公室审核，然后报分管领导审核，最后报主要领导审签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lastRenderedPageBreak/>
        <w:t xml:space="preserve">　　（二）监督检查情况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为使政府信息公开工作落到实处，我局通过投诉电话、电子邮箱等方式，广泛听取社会各界的意见和要求，充分发挥社会监督的作用，并积极接受县政府的检查督导。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黑体" w:eastAsia="黑体" w:hAnsi="黑体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</w:t>
      </w:r>
      <w:r w:rsidRPr="00661A90">
        <w:rPr>
          <w:rFonts w:ascii="黑体" w:eastAsia="黑体" w:hAnsi="黑体" w:cs="Arial" w:hint="eastAsia"/>
          <w:color w:val="000000"/>
          <w:sz w:val="32"/>
          <w:szCs w:val="32"/>
        </w:rPr>
        <w:t xml:space="preserve">　八、政府信息公开工作存在的主要问题及改进情况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　我局的信息公开工作与该项工作的高标准、严要求相比，还存在一定差距，主要是政府信息公开管理制度有待进一步加强和健全。为此，在今后工作中，一是认真贯彻执行《政府信息公开条例》，进一步加强和完善政府信息公开工作，二是进一步健全政府信息公开管理制度，三是继续完善和充实政府信息公开内容，做到及时增删，确保信息公开内容的合法、全面、及时。</w:t>
      </w:r>
    </w:p>
    <w:p w:rsidR="00661A90" w:rsidRPr="00661A90" w:rsidRDefault="00661A90" w:rsidP="00661A90">
      <w:pPr>
        <w:pStyle w:val="a3"/>
        <w:spacing w:before="0" w:beforeAutospacing="0" w:after="0" w:afterAutospacing="0" w:line="560" w:lineRule="exact"/>
        <w:rPr>
          <w:rFonts w:ascii="仿宋_GB2312" w:eastAsia="仿宋_GB2312" w:hAnsi="Arial" w:cs="Arial" w:hint="eastAsia"/>
          <w:color w:val="000000"/>
          <w:sz w:val="32"/>
          <w:szCs w:val="32"/>
        </w:rPr>
      </w:pPr>
      <w:r w:rsidRPr="00661A90">
        <w:rPr>
          <w:rFonts w:ascii="仿宋_GB2312" w:eastAsia="仿宋_GB2312" w:hAnsi="Arial" w:cs="Arial" w:hint="eastAsia"/>
          <w:color w:val="000000"/>
          <w:sz w:val="32"/>
          <w:szCs w:val="32"/>
        </w:rPr>
        <w:t xml:space="preserve">　</w:t>
      </w:r>
    </w:p>
    <w:p w:rsidR="00A13A6A" w:rsidRPr="00661A90" w:rsidRDefault="00A13A6A" w:rsidP="00661A90">
      <w:pPr>
        <w:spacing w:line="560" w:lineRule="exact"/>
        <w:rPr>
          <w:rFonts w:ascii="仿宋_GB2312" w:eastAsia="仿宋_GB2312" w:hint="eastAsia"/>
          <w:sz w:val="32"/>
          <w:szCs w:val="32"/>
        </w:rPr>
      </w:pPr>
    </w:p>
    <w:sectPr w:rsidR="00A13A6A" w:rsidRPr="00661A90" w:rsidSect="00A13A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61A90"/>
    <w:rsid w:val="00571A34"/>
    <w:rsid w:val="00661A90"/>
    <w:rsid w:val="00A13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61A9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61A9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ibo.gov.cn/jcms/manager/articlemanager/article/modify_show.do?articleId=1182336&amp;edituserid=00392&amp;cataId=4654&amp;random=0.6937600188568933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302</Words>
  <Characters>1724</Characters>
  <Application>Microsoft Office Word</Application>
  <DocSecurity>0</DocSecurity>
  <Lines>14</Lines>
  <Paragraphs>4</Paragraphs>
  <ScaleCrop>false</ScaleCrop>
  <Company>CHINA</Company>
  <LinksUpToDate>false</LinksUpToDate>
  <CharactersWithSpaces>2022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2</cp:revision>
  <dcterms:created xsi:type="dcterms:W3CDTF">2020-06-30T10:25:00Z</dcterms:created>
  <dcterms:modified xsi:type="dcterms:W3CDTF">2020-06-30T10:28:00Z</dcterms:modified>
</cp:coreProperties>
</file>