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8B5" w:rsidRDefault="0093047E">
      <w:pPr>
        <w:spacing w:line="600" w:lineRule="exact"/>
        <w:ind w:firstLine="0"/>
        <w:jc w:val="center"/>
        <w:rPr>
          <w:rFonts w:eastAsia="方正小标宋简体"/>
          <w:color w:val="000000" w:themeColor="text1"/>
          <w:sz w:val="44"/>
          <w:szCs w:val="44"/>
        </w:rPr>
      </w:pPr>
      <w:r>
        <w:rPr>
          <w:rFonts w:eastAsia="方正小标宋简体"/>
          <w:color w:val="000000" w:themeColor="text1"/>
          <w:sz w:val="44"/>
          <w:szCs w:val="44"/>
        </w:rPr>
        <w:t>高青县司法局</w:t>
      </w:r>
    </w:p>
    <w:p w:rsidR="004238B5" w:rsidRDefault="0093047E">
      <w:pPr>
        <w:spacing w:line="600" w:lineRule="exact"/>
        <w:ind w:firstLine="0"/>
        <w:jc w:val="center"/>
        <w:rPr>
          <w:rFonts w:eastAsia="方正小标宋简体"/>
          <w:color w:val="000000" w:themeColor="text1"/>
          <w:sz w:val="44"/>
          <w:szCs w:val="44"/>
        </w:rPr>
      </w:pPr>
      <w:r>
        <w:rPr>
          <w:rFonts w:eastAsia="方正小标宋简体"/>
          <w:color w:val="000000" w:themeColor="text1"/>
          <w:sz w:val="44"/>
          <w:szCs w:val="44"/>
        </w:rPr>
        <w:t>2022</w:t>
      </w:r>
      <w:r>
        <w:rPr>
          <w:rFonts w:eastAsia="方正小标宋简体"/>
          <w:color w:val="000000" w:themeColor="text1"/>
          <w:sz w:val="44"/>
          <w:szCs w:val="44"/>
        </w:rPr>
        <w:t>年政府信息公开工作年度报告</w:t>
      </w:r>
    </w:p>
    <w:p w:rsidR="004238B5" w:rsidRDefault="004238B5">
      <w:pPr>
        <w:pStyle w:val="-1"/>
        <w:ind w:firstLine="640"/>
        <w:rPr>
          <w:color w:val="000000" w:themeColor="text1"/>
        </w:rPr>
      </w:pPr>
    </w:p>
    <w:p w:rsidR="004238B5" w:rsidRDefault="0093047E">
      <w:pPr>
        <w:spacing w:line="560" w:lineRule="exact"/>
        <w:ind w:firstLineChars="200" w:firstLine="640"/>
        <w:rPr>
          <w:rFonts w:eastAsia="仿宋_GB2312"/>
          <w:color w:val="000000" w:themeColor="text1"/>
        </w:rPr>
      </w:pPr>
      <w:r>
        <w:rPr>
          <w:rFonts w:eastAsia="仿宋_GB2312"/>
          <w:color w:val="000000" w:themeColor="text1"/>
        </w:rPr>
        <w:t>本报告根据《中华人民共和国政府信息公开条例》（国务院令第</w:t>
      </w:r>
      <w:r>
        <w:rPr>
          <w:rFonts w:eastAsia="仿宋_GB2312"/>
          <w:color w:val="000000" w:themeColor="text1"/>
        </w:rPr>
        <w:t>711</w:t>
      </w:r>
      <w:r>
        <w:rPr>
          <w:rFonts w:eastAsia="仿宋_GB2312"/>
          <w:color w:val="000000" w:themeColor="text1"/>
        </w:rPr>
        <w:t>号，以下简称《条例》）</w:t>
      </w:r>
      <w:r>
        <w:rPr>
          <w:rFonts w:eastAsia="仿宋_GB2312"/>
          <w:color w:val="000000" w:themeColor="text1"/>
          <w:szCs w:val="32"/>
        </w:rPr>
        <w:t>和《国务院办公厅政府信息与政务公开办公室关于印发</w:t>
      </w:r>
      <w:r>
        <w:rPr>
          <w:rFonts w:eastAsia="仿宋_GB2312"/>
          <w:color w:val="000000" w:themeColor="text1"/>
          <w:szCs w:val="32"/>
        </w:rPr>
        <w:t>&lt;</w:t>
      </w:r>
      <w:r>
        <w:rPr>
          <w:rFonts w:eastAsia="仿宋_GB2312"/>
          <w:color w:val="000000" w:themeColor="text1"/>
          <w:szCs w:val="32"/>
        </w:rPr>
        <w:t>中华人民共和国政府信息公开工作年度报告格式</w:t>
      </w:r>
      <w:r>
        <w:rPr>
          <w:rFonts w:eastAsia="仿宋_GB2312"/>
          <w:color w:val="000000" w:themeColor="text1"/>
          <w:szCs w:val="32"/>
        </w:rPr>
        <w:t>&gt;</w:t>
      </w:r>
      <w:r>
        <w:rPr>
          <w:rFonts w:eastAsia="仿宋_GB2312"/>
          <w:color w:val="000000" w:themeColor="text1"/>
          <w:szCs w:val="32"/>
        </w:rPr>
        <w:t>的通知》（国办公开办函〔</w:t>
      </w:r>
      <w:r>
        <w:rPr>
          <w:rFonts w:eastAsia="仿宋_GB2312"/>
          <w:color w:val="000000" w:themeColor="text1"/>
          <w:szCs w:val="32"/>
        </w:rPr>
        <w:t>2021</w:t>
      </w:r>
      <w:r>
        <w:rPr>
          <w:rFonts w:eastAsia="仿宋_GB2312"/>
          <w:color w:val="000000" w:themeColor="text1"/>
          <w:szCs w:val="32"/>
        </w:rPr>
        <w:t>〕</w:t>
      </w:r>
      <w:r>
        <w:rPr>
          <w:rFonts w:eastAsia="仿宋_GB2312"/>
          <w:color w:val="000000" w:themeColor="text1"/>
          <w:szCs w:val="32"/>
        </w:rPr>
        <w:t>30</w:t>
      </w:r>
      <w:r>
        <w:rPr>
          <w:rFonts w:eastAsia="仿宋_GB2312"/>
          <w:color w:val="000000" w:themeColor="text1"/>
          <w:szCs w:val="32"/>
        </w:rPr>
        <w:t>号）相关要求编制</w:t>
      </w:r>
      <w:r>
        <w:rPr>
          <w:rFonts w:eastAsia="仿宋_GB2312"/>
          <w:color w:val="000000" w:themeColor="text1"/>
        </w:rPr>
        <w:t>。报告全文</w:t>
      </w:r>
      <w:proofErr w:type="gramStart"/>
      <w:r>
        <w:rPr>
          <w:rFonts w:eastAsia="仿宋_GB2312"/>
          <w:color w:val="000000" w:themeColor="text1"/>
        </w:rPr>
        <w:t>分总体</w:t>
      </w:r>
      <w:proofErr w:type="gramEnd"/>
      <w:r>
        <w:rPr>
          <w:rFonts w:eastAsia="仿宋_GB2312"/>
          <w:color w:val="000000" w:themeColor="text1"/>
        </w:rPr>
        <w:t>情况、主动公开政府信息情况、收到和处理政府信息公开申请情况、政府信息公开行政复议和行政诉讼情况、存在的主要问题及改进情况、其他需要报告的事项</w:t>
      </w:r>
      <w:r>
        <w:rPr>
          <w:rFonts w:eastAsia="仿宋_GB2312"/>
          <w:color w:val="000000" w:themeColor="text1"/>
        </w:rPr>
        <w:t>6</w:t>
      </w:r>
      <w:r>
        <w:rPr>
          <w:rFonts w:eastAsia="仿宋_GB2312"/>
          <w:color w:val="000000" w:themeColor="text1"/>
        </w:rPr>
        <w:t>个部分。</w:t>
      </w:r>
    </w:p>
    <w:p w:rsidR="004238B5" w:rsidRDefault="0093047E">
      <w:pPr>
        <w:spacing w:line="560" w:lineRule="exact"/>
        <w:ind w:firstLineChars="200" w:firstLine="640"/>
        <w:rPr>
          <w:rFonts w:eastAsia="仿宋_GB2312"/>
          <w:color w:val="000000" w:themeColor="text1"/>
        </w:rPr>
      </w:pPr>
      <w:r>
        <w:rPr>
          <w:rFonts w:eastAsia="仿宋_GB2312"/>
          <w:color w:val="000000" w:themeColor="text1"/>
        </w:rPr>
        <w:t>报告中所列数据统计期限自</w:t>
      </w:r>
      <w:r>
        <w:rPr>
          <w:rFonts w:eastAsia="仿宋_GB2312"/>
          <w:color w:val="000000" w:themeColor="text1"/>
        </w:rPr>
        <w:t>2022</w:t>
      </w:r>
      <w:r>
        <w:rPr>
          <w:rFonts w:eastAsia="仿宋_GB2312"/>
          <w:color w:val="000000" w:themeColor="text1"/>
        </w:rPr>
        <w:t>年</w:t>
      </w:r>
      <w:r>
        <w:rPr>
          <w:rFonts w:eastAsia="仿宋_GB2312"/>
          <w:color w:val="000000" w:themeColor="text1"/>
        </w:rPr>
        <w:t>1</w:t>
      </w:r>
      <w:r>
        <w:rPr>
          <w:rFonts w:eastAsia="仿宋_GB2312"/>
          <w:color w:val="000000" w:themeColor="text1"/>
        </w:rPr>
        <w:t>月</w:t>
      </w:r>
      <w:r>
        <w:rPr>
          <w:rFonts w:eastAsia="仿宋_GB2312"/>
          <w:color w:val="000000" w:themeColor="text1"/>
        </w:rPr>
        <w:t>1</w:t>
      </w:r>
      <w:r>
        <w:rPr>
          <w:rFonts w:eastAsia="仿宋_GB2312"/>
          <w:color w:val="000000" w:themeColor="text1"/>
        </w:rPr>
        <w:t>日始，至</w:t>
      </w:r>
      <w:r>
        <w:rPr>
          <w:rFonts w:eastAsia="仿宋_GB2312"/>
          <w:color w:val="000000" w:themeColor="text1"/>
        </w:rPr>
        <w:t>2022</w:t>
      </w:r>
      <w:r>
        <w:rPr>
          <w:rFonts w:eastAsia="仿宋_GB2312"/>
          <w:color w:val="000000" w:themeColor="text1"/>
        </w:rPr>
        <w:t>年</w:t>
      </w:r>
      <w:r>
        <w:rPr>
          <w:rFonts w:eastAsia="仿宋_GB2312"/>
          <w:color w:val="000000" w:themeColor="text1"/>
        </w:rPr>
        <w:t>12</w:t>
      </w:r>
      <w:r>
        <w:rPr>
          <w:rFonts w:eastAsia="仿宋_GB2312"/>
          <w:color w:val="000000" w:themeColor="text1"/>
        </w:rPr>
        <w:t>月</w:t>
      </w:r>
      <w:r>
        <w:rPr>
          <w:rFonts w:eastAsia="仿宋_GB2312"/>
          <w:color w:val="000000" w:themeColor="text1"/>
        </w:rPr>
        <w:t>31</w:t>
      </w:r>
      <w:r>
        <w:rPr>
          <w:rFonts w:eastAsia="仿宋_GB2312"/>
          <w:color w:val="000000" w:themeColor="text1"/>
        </w:rPr>
        <w:t>日止。报告电子版可在高青县人民政府门户网站（</w:t>
      </w:r>
      <w:r>
        <w:rPr>
          <w:rFonts w:eastAsia="仿宋_GB2312"/>
          <w:color w:val="000000" w:themeColor="text1"/>
        </w:rPr>
        <w:t>www.gaoqing.gov.cn</w:t>
      </w:r>
      <w:r>
        <w:rPr>
          <w:rFonts w:eastAsia="仿宋_GB2312"/>
          <w:color w:val="000000" w:themeColor="text1"/>
        </w:rPr>
        <w:t>）查阅和下载。如对报告内容有疑问，请与高青县司法局办公室联系（地址：山东省淄博市高青县清河路</w:t>
      </w:r>
      <w:r>
        <w:rPr>
          <w:rFonts w:eastAsia="仿宋_GB2312"/>
          <w:color w:val="000000" w:themeColor="text1"/>
        </w:rPr>
        <w:t>9</w:t>
      </w:r>
      <w:r>
        <w:rPr>
          <w:rFonts w:eastAsia="仿宋_GB2312"/>
          <w:color w:val="000000" w:themeColor="text1"/>
        </w:rPr>
        <w:t>号机关综合办公楼</w:t>
      </w:r>
      <w:r>
        <w:rPr>
          <w:rFonts w:eastAsia="仿宋_GB2312"/>
          <w:color w:val="000000" w:themeColor="text1"/>
        </w:rPr>
        <w:t>9</w:t>
      </w:r>
      <w:r>
        <w:rPr>
          <w:rFonts w:eastAsia="仿宋_GB2312"/>
          <w:color w:val="000000" w:themeColor="text1"/>
        </w:rPr>
        <w:t>楼；邮编：</w:t>
      </w:r>
      <w:r>
        <w:rPr>
          <w:rFonts w:eastAsia="仿宋_GB2312"/>
          <w:color w:val="000000" w:themeColor="text1"/>
        </w:rPr>
        <w:t>256300</w:t>
      </w:r>
      <w:r>
        <w:rPr>
          <w:rFonts w:eastAsia="仿宋_GB2312"/>
          <w:color w:val="000000" w:themeColor="text1"/>
        </w:rPr>
        <w:t>；电话：</w:t>
      </w:r>
      <w:r>
        <w:rPr>
          <w:rFonts w:eastAsia="仿宋_GB2312"/>
          <w:color w:val="000000" w:themeColor="text1"/>
        </w:rPr>
        <w:t>0533-6981237</w:t>
      </w:r>
      <w:r>
        <w:rPr>
          <w:rFonts w:eastAsia="仿宋_GB2312"/>
          <w:color w:val="000000" w:themeColor="text1"/>
        </w:rPr>
        <w:t>；传真：</w:t>
      </w:r>
      <w:r>
        <w:rPr>
          <w:rFonts w:eastAsia="仿宋_GB2312"/>
          <w:color w:val="000000" w:themeColor="text1"/>
        </w:rPr>
        <w:t>0533-6981237</w:t>
      </w:r>
      <w:r w:rsidR="00C13338">
        <w:rPr>
          <w:rFonts w:eastAsia="仿宋_GB2312" w:hint="eastAsia"/>
          <w:color w:val="000000" w:themeColor="text1"/>
        </w:rPr>
        <w:t>;</w:t>
      </w:r>
      <w:r w:rsidR="00C13338">
        <w:rPr>
          <w:rFonts w:eastAsia="仿宋_GB2312" w:hint="eastAsia"/>
          <w:color w:val="000000" w:themeColor="text1"/>
        </w:rPr>
        <w:t>电子邮箱：</w:t>
      </w:r>
      <w:r w:rsidR="00C13338">
        <w:rPr>
          <w:rFonts w:eastAsia="仿宋_GB2312" w:hint="eastAsia"/>
          <w:color w:val="000000" w:themeColor="text1"/>
        </w:rPr>
        <w:t>gqxsfjbgs@zb.shandong.cn</w:t>
      </w:r>
      <w:r>
        <w:rPr>
          <w:rFonts w:eastAsia="仿宋_GB2312"/>
          <w:color w:val="000000" w:themeColor="text1"/>
        </w:rPr>
        <w:t>）。</w:t>
      </w:r>
    </w:p>
    <w:p w:rsidR="004238B5" w:rsidRDefault="0093047E">
      <w:pPr>
        <w:spacing w:line="560" w:lineRule="exact"/>
        <w:ind w:firstLineChars="200" w:firstLine="640"/>
        <w:rPr>
          <w:rFonts w:eastAsia="黑体"/>
          <w:color w:val="000000" w:themeColor="text1"/>
          <w:szCs w:val="32"/>
        </w:rPr>
      </w:pPr>
      <w:r>
        <w:rPr>
          <w:rFonts w:eastAsia="黑体"/>
          <w:color w:val="000000" w:themeColor="text1"/>
          <w:szCs w:val="32"/>
        </w:rPr>
        <w:t>一、总体情况</w:t>
      </w:r>
    </w:p>
    <w:p w:rsidR="004238B5" w:rsidRDefault="0093047E">
      <w:pPr>
        <w:spacing w:line="560" w:lineRule="exact"/>
        <w:ind w:firstLineChars="200" w:firstLine="640"/>
        <w:rPr>
          <w:rFonts w:eastAsia="楷体_GB2312"/>
          <w:color w:val="000000" w:themeColor="text1"/>
        </w:rPr>
      </w:pPr>
      <w:r>
        <w:rPr>
          <w:rFonts w:eastAsia="仿宋_GB2312"/>
          <w:color w:val="000000" w:themeColor="text1"/>
        </w:rPr>
        <w:t>2022</w:t>
      </w:r>
      <w:r>
        <w:rPr>
          <w:rFonts w:eastAsia="仿宋_GB2312"/>
          <w:color w:val="000000" w:themeColor="text1"/>
        </w:rPr>
        <w:t>年，高青县司法局坚持以习近平新时代中国特色社会主义思想为指导，认真落实国家和省市县政务公开工作部署，遵循合法、准确、及时、便民的原则，扎实</w:t>
      </w:r>
      <w:r>
        <w:rPr>
          <w:rFonts w:eastAsia="仿宋_GB2312"/>
          <w:color w:val="000000" w:themeColor="text1"/>
        </w:rPr>
        <w:t>推进政府信息公开工作，工作机制进一步完善，制度建设进一步加强，公开内容和形式进一步深化，信息公开工作取得较好成效。</w:t>
      </w:r>
    </w:p>
    <w:p w:rsidR="004238B5" w:rsidRDefault="0093047E">
      <w:pPr>
        <w:spacing w:line="560" w:lineRule="exact"/>
        <w:rPr>
          <w:rFonts w:eastAsia="楷体_GB2312"/>
          <w:color w:val="000000" w:themeColor="text1"/>
        </w:rPr>
      </w:pPr>
      <w:r>
        <w:rPr>
          <w:rFonts w:eastAsia="楷体_GB2312"/>
          <w:color w:val="000000" w:themeColor="text1"/>
        </w:rPr>
        <w:lastRenderedPageBreak/>
        <w:t>（一）主动公开</w:t>
      </w:r>
    </w:p>
    <w:p w:rsidR="006C2E00" w:rsidRDefault="0093047E" w:rsidP="00C13338">
      <w:pPr>
        <w:pStyle w:val="-1"/>
        <w:ind w:firstLine="640"/>
        <w:rPr>
          <w:rFonts w:eastAsia="仿宋_GB2312" w:hint="eastAsia"/>
          <w:color w:val="000000" w:themeColor="text1"/>
        </w:rPr>
      </w:pPr>
      <w:r>
        <w:rPr>
          <w:rFonts w:eastAsia="仿宋_GB2312" w:hint="eastAsia"/>
          <w:color w:val="000000" w:themeColor="text1"/>
        </w:rPr>
        <w:t>全面推进政务公开</w:t>
      </w:r>
      <w:r w:rsidR="006C2E00">
        <w:rPr>
          <w:rFonts w:eastAsia="仿宋_GB2312" w:hint="eastAsia"/>
          <w:color w:val="000000" w:themeColor="text1"/>
        </w:rPr>
        <w:t>标准化</w:t>
      </w:r>
      <w:r>
        <w:rPr>
          <w:rFonts w:eastAsia="仿宋_GB2312" w:hint="eastAsia"/>
          <w:color w:val="000000" w:themeColor="text1"/>
        </w:rPr>
        <w:t>规范化，</w:t>
      </w:r>
      <w:r>
        <w:rPr>
          <w:rFonts w:eastAsia="仿宋_GB2312" w:hint="eastAsia"/>
          <w:color w:val="000000" w:themeColor="text1"/>
        </w:rPr>
        <w:t>完善政府信息公开工作机制，</w:t>
      </w:r>
      <w:r w:rsidR="006C2E00">
        <w:rPr>
          <w:rFonts w:eastAsia="仿宋_GB2312" w:hint="eastAsia"/>
          <w:color w:val="000000" w:themeColor="text1"/>
        </w:rPr>
        <w:t>制定《高青县司法局</w:t>
      </w:r>
      <w:r w:rsidR="006C2E00">
        <w:rPr>
          <w:rFonts w:eastAsia="仿宋_GB2312" w:hint="eastAsia"/>
          <w:color w:val="000000" w:themeColor="text1"/>
        </w:rPr>
        <w:t>2022</w:t>
      </w:r>
      <w:r w:rsidR="006C2E00">
        <w:rPr>
          <w:rFonts w:eastAsia="仿宋_GB2312" w:hint="eastAsia"/>
          <w:color w:val="000000" w:themeColor="text1"/>
        </w:rPr>
        <w:t>年政务公开工作实施方案》，规范政务公开工作。</w:t>
      </w:r>
      <w:r w:rsidR="006C2E00">
        <w:rPr>
          <w:rFonts w:eastAsia="仿宋_GB2312" w:hint="eastAsia"/>
          <w:color w:val="000000" w:themeColor="text1"/>
        </w:rPr>
        <w:t>加强依法主动公开事项，</w:t>
      </w:r>
      <w:bookmarkStart w:id="0" w:name="_GoBack"/>
      <w:r w:rsidR="006C2E00">
        <w:rPr>
          <w:rFonts w:eastAsia="仿宋_GB2312" w:hint="eastAsia"/>
          <w:color w:val="000000" w:themeColor="text1"/>
        </w:rPr>
        <w:t>2022</w:t>
      </w:r>
      <w:r w:rsidR="006C2E00">
        <w:rPr>
          <w:rFonts w:eastAsia="仿宋_GB2312" w:hint="eastAsia"/>
          <w:color w:val="000000" w:themeColor="text1"/>
        </w:rPr>
        <w:t>年累计公开信息</w:t>
      </w:r>
      <w:r w:rsidR="006C2E00">
        <w:rPr>
          <w:rFonts w:eastAsia="仿宋_GB2312" w:hint="eastAsia"/>
          <w:color w:val="000000" w:themeColor="text1"/>
        </w:rPr>
        <w:t>210</w:t>
      </w:r>
      <w:r w:rsidR="006C2E00">
        <w:rPr>
          <w:rFonts w:eastAsia="仿宋_GB2312" w:hint="eastAsia"/>
          <w:color w:val="000000" w:themeColor="text1"/>
        </w:rPr>
        <w:t>余条，比上年度增长</w:t>
      </w:r>
      <w:r w:rsidR="006C2E00">
        <w:rPr>
          <w:rFonts w:eastAsia="仿宋_GB2312" w:hint="eastAsia"/>
          <w:color w:val="000000" w:themeColor="text1"/>
        </w:rPr>
        <w:t>10%</w:t>
      </w:r>
      <w:r w:rsidR="006C2E00">
        <w:rPr>
          <w:rFonts w:eastAsia="仿宋_GB2312" w:hint="eastAsia"/>
          <w:color w:val="000000" w:themeColor="text1"/>
        </w:rPr>
        <w:t>，其中通过政府网站公开信息</w:t>
      </w:r>
      <w:r w:rsidR="006C2E00">
        <w:rPr>
          <w:rFonts w:eastAsia="仿宋_GB2312" w:hint="eastAsia"/>
          <w:color w:val="000000" w:themeColor="text1"/>
        </w:rPr>
        <w:t>130</w:t>
      </w:r>
      <w:r w:rsidR="006C2E00">
        <w:rPr>
          <w:rFonts w:eastAsia="仿宋_GB2312" w:hint="eastAsia"/>
          <w:color w:val="000000" w:themeColor="text1"/>
        </w:rPr>
        <w:t>余条，通过政务新媒体公开信息</w:t>
      </w:r>
      <w:r w:rsidR="006C2E00">
        <w:rPr>
          <w:rFonts w:eastAsia="仿宋_GB2312" w:hint="eastAsia"/>
          <w:color w:val="000000" w:themeColor="text1"/>
        </w:rPr>
        <w:t>60</w:t>
      </w:r>
      <w:r w:rsidR="006C2E00">
        <w:rPr>
          <w:rFonts w:eastAsia="仿宋_GB2312" w:hint="eastAsia"/>
          <w:color w:val="000000" w:themeColor="text1"/>
        </w:rPr>
        <w:t>余条，通过其他平台公开信息</w:t>
      </w:r>
      <w:r w:rsidR="006C2E00">
        <w:rPr>
          <w:rFonts w:eastAsia="仿宋_GB2312" w:hint="eastAsia"/>
          <w:color w:val="000000" w:themeColor="text1"/>
        </w:rPr>
        <w:t>20</w:t>
      </w:r>
      <w:r w:rsidR="006C2E00">
        <w:rPr>
          <w:rFonts w:eastAsia="仿宋_GB2312" w:hint="eastAsia"/>
          <w:color w:val="000000" w:themeColor="text1"/>
        </w:rPr>
        <w:t>余条。规范政策解读工作，发布政策解读材料</w:t>
      </w:r>
      <w:r w:rsidR="006C2E00">
        <w:rPr>
          <w:rFonts w:eastAsia="仿宋_GB2312" w:hint="eastAsia"/>
          <w:color w:val="000000" w:themeColor="text1"/>
        </w:rPr>
        <w:t>3</w:t>
      </w:r>
      <w:r w:rsidR="006C2E00">
        <w:rPr>
          <w:rFonts w:eastAsia="仿宋_GB2312" w:hint="eastAsia"/>
          <w:color w:val="000000" w:themeColor="text1"/>
        </w:rPr>
        <w:t>篇。做好回应关切，</w:t>
      </w:r>
      <w:proofErr w:type="gramStart"/>
      <w:r w:rsidR="006C2E00">
        <w:rPr>
          <w:rFonts w:eastAsia="仿宋_GB2312" w:hint="eastAsia"/>
          <w:color w:val="000000" w:themeColor="text1"/>
        </w:rPr>
        <w:t>及时会议</w:t>
      </w:r>
      <w:proofErr w:type="gramEnd"/>
      <w:r w:rsidR="006C2E00">
        <w:rPr>
          <w:rFonts w:eastAsia="仿宋_GB2312" w:hint="eastAsia"/>
          <w:color w:val="000000" w:themeColor="text1"/>
        </w:rPr>
        <w:t>政府信箱群众留言。</w:t>
      </w:r>
    </w:p>
    <w:p w:rsidR="006C2E00" w:rsidRDefault="006C2E00" w:rsidP="00C13338">
      <w:pPr>
        <w:pStyle w:val="-1"/>
        <w:ind w:firstLine="640"/>
        <w:rPr>
          <w:rFonts w:eastAsia="仿宋_GB2312" w:hint="eastAsia"/>
          <w:color w:val="000000" w:themeColor="text1"/>
        </w:rPr>
      </w:pPr>
    </w:p>
    <w:p w:rsidR="004238B5" w:rsidRDefault="0093047E">
      <w:pPr>
        <w:spacing w:line="240" w:lineRule="auto"/>
        <w:ind w:firstLine="0"/>
        <w:jc w:val="center"/>
        <w:rPr>
          <w:rFonts w:eastAsia="仿宋_GB2312"/>
          <w:color w:val="000000" w:themeColor="text1"/>
        </w:rPr>
      </w:pPr>
      <w:r>
        <w:rPr>
          <w:rFonts w:eastAsia="仿宋_GB2312"/>
          <w:noProof/>
          <w:color w:val="000000" w:themeColor="text1"/>
        </w:rPr>
        <w:drawing>
          <wp:inline distT="0" distB="0" distL="114300" distR="114300">
            <wp:extent cx="4455160" cy="2683510"/>
            <wp:effectExtent l="0" t="0" r="2540" b="2540"/>
            <wp:docPr id="2" name="图片 2" descr="C:\Users\Administrator\Desktop\2022政务公开工作实施方案.png2022政务公开工作实施方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2政务公开工作实施方案.png2022政务公开工作实施方案"/>
                    <pic:cNvPicPr>
                      <a:picLocks noChangeAspect="1"/>
                    </pic:cNvPicPr>
                  </pic:nvPicPr>
                  <pic:blipFill>
                    <a:blip r:embed="rId7"/>
                    <a:srcRect/>
                    <a:stretch>
                      <a:fillRect/>
                    </a:stretch>
                  </pic:blipFill>
                  <pic:spPr>
                    <a:xfrm>
                      <a:off x="0" y="0"/>
                      <a:ext cx="4455160" cy="2683510"/>
                    </a:xfrm>
                    <a:prstGeom prst="rect">
                      <a:avLst/>
                    </a:prstGeom>
                  </pic:spPr>
                </pic:pic>
              </a:graphicData>
            </a:graphic>
          </wp:inline>
        </w:drawing>
      </w:r>
    </w:p>
    <w:p w:rsidR="004238B5" w:rsidRDefault="0093047E">
      <w:pPr>
        <w:spacing w:line="560" w:lineRule="exact"/>
        <w:jc w:val="left"/>
        <w:rPr>
          <w:rFonts w:eastAsia="楷体_GB2312"/>
          <w:color w:val="000000" w:themeColor="text1"/>
        </w:rPr>
      </w:pPr>
      <w:r>
        <w:rPr>
          <w:rFonts w:eastAsia="楷体_GB2312"/>
          <w:color w:val="000000" w:themeColor="text1"/>
        </w:rPr>
        <w:t>（二）依申请公开</w:t>
      </w:r>
    </w:p>
    <w:p w:rsidR="004238B5" w:rsidRDefault="0093047E" w:rsidP="00C13338">
      <w:pPr>
        <w:spacing w:line="560" w:lineRule="exact"/>
        <w:ind w:firstLineChars="200" w:firstLine="640"/>
        <w:rPr>
          <w:color w:val="000000" w:themeColor="text1"/>
        </w:rPr>
      </w:pPr>
      <w:r>
        <w:rPr>
          <w:rFonts w:eastAsia="仿宋_GB2312"/>
          <w:color w:val="000000" w:themeColor="text1"/>
          <w:szCs w:val="32"/>
        </w:rPr>
        <w:t>2022</w:t>
      </w:r>
      <w:r>
        <w:rPr>
          <w:rFonts w:eastAsia="仿宋_GB2312"/>
          <w:color w:val="000000" w:themeColor="text1"/>
          <w:szCs w:val="32"/>
        </w:rPr>
        <w:t>年，本机关共收到政府信息公开申请</w:t>
      </w:r>
      <w:r>
        <w:rPr>
          <w:rFonts w:eastAsia="仿宋_GB2312"/>
          <w:color w:val="000000" w:themeColor="text1"/>
          <w:szCs w:val="32"/>
        </w:rPr>
        <w:t>1</w:t>
      </w:r>
      <w:r>
        <w:rPr>
          <w:rFonts w:eastAsia="仿宋_GB2312"/>
          <w:color w:val="000000" w:themeColor="text1"/>
          <w:szCs w:val="32"/>
        </w:rPr>
        <w:t>件</w:t>
      </w:r>
      <w:r w:rsidR="00C13338">
        <w:rPr>
          <w:rFonts w:eastAsia="仿宋_GB2312" w:hint="eastAsia"/>
          <w:color w:val="000000" w:themeColor="text1"/>
          <w:szCs w:val="32"/>
        </w:rPr>
        <w:t>，上年度结转</w:t>
      </w:r>
      <w:r w:rsidR="00C13338">
        <w:rPr>
          <w:rFonts w:eastAsia="仿宋_GB2312" w:hint="eastAsia"/>
          <w:color w:val="000000" w:themeColor="text1"/>
          <w:szCs w:val="32"/>
        </w:rPr>
        <w:t>0</w:t>
      </w:r>
      <w:r w:rsidR="00C13338">
        <w:rPr>
          <w:rFonts w:eastAsia="仿宋_GB2312" w:hint="eastAsia"/>
          <w:color w:val="000000" w:themeColor="text1"/>
          <w:szCs w:val="32"/>
        </w:rPr>
        <w:t>件。</w:t>
      </w:r>
      <w:r>
        <w:rPr>
          <w:rFonts w:eastAsia="仿宋_GB2312"/>
          <w:color w:val="000000" w:themeColor="text1"/>
          <w:szCs w:val="32"/>
        </w:rPr>
        <w:t>共</w:t>
      </w:r>
      <w:proofErr w:type="gramStart"/>
      <w:r>
        <w:rPr>
          <w:rFonts w:eastAsia="仿宋_GB2312"/>
          <w:color w:val="000000" w:themeColor="text1"/>
          <w:szCs w:val="32"/>
        </w:rPr>
        <w:t>作出</w:t>
      </w:r>
      <w:proofErr w:type="gramEnd"/>
      <w:r>
        <w:rPr>
          <w:rFonts w:eastAsia="仿宋_GB2312"/>
          <w:color w:val="000000" w:themeColor="text1"/>
          <w:szCs w:val="32"/>
        </w:rPr>
        <w:t>政府信息公开申请答复</w:t>
      </w:r>
      <w:r>
        <w:rPr>
          <w:rFonts w:eastAsia="仿宋_GB2312"/>
          <w:color w:val="000000" w:themeColor="text1"/>
          <w:szCs w:val="32"/>
        </w:rPr>
        <w:t>1</w:t>
      </w:r>
      <w:r>
        <w:rPr>
          <w:rFonts w:eastAsia="仿宋_GB2312"/>
          <w:color w:val="000000" w:themeColor="text1"/>
          <w:szCs w:val="32"/>
        </w:rPr>
        <w:t>件，其中</w:t>
      </w:r>
      <w:r w:rsidR="00C13338">
        <w:rPr>
          <w:rFonts w:eastAsia="仿宋_GB2312" w:hint="eastAsia"/>
          <w:color w:val="000000" w:themeColor="text1"/>
          <w:szCs w:val="32"/>
        </w:rPr>
        <w:t>无法提供</w:t>
      </w:r>
      <w:r>
        <w:rPr>
          <w:rFonts w:eastAsia="仿宋_GB2312"/>
          <w:color w:val="000000" w:themeColor="text1"/>
          <w:szCs w:val="32"/>
        </w:rPr>
        <w:t>1</w:t>
      </w:r>
      <w:r>
        <w:rPr>
          <w:rFonts w:eastAsia="仿宋_GB2312"/>
          <w:color w:val="000000" w:themeColor="text1"/>
          <w:szCs w:val="32"/>
        </w:rPr>
        <w:t>件。</w:t>
      </w:r>
      <w:r>
        <w:rPr>
          <w:rFonts w:eastAsia="仿宋_GB2312"/>
          <w:color w:val="000000" w:themeColor="text1"/>
          <w:szCs w:val="32"/>
        </w:rPr>
        <w:t>本机关依申请公开政府信息未收取任何费用，未因政府信息公开被申请行政复议、提起行</w:t>
      </w:r>
      <w:r>
        <w:rPr>
          <w:rFonts w:eastAsia="仿宋_GB2312"/>
          <w:color w:val="000000" w:themeColor="text1"/>
          <w:szCs w:val="32"/>
        </w:rPr>
        <w:t>政诉讼。</w:t>
      </w:r>
    </w:p>
    <w:p w:rsidR="004238B5" w:rsidRDefault="0093047E">
      <w:pPr>
        <w:spacing w:line="560" w:lineRule="exact"/>
        <w:ind w:firstLineChars="200" w:firstLine="640"/>
        <w:rPr>
          <w:rFonts w:eastAsia="楷体_GB2312"/>
          <w:color w:val="000000" w:themeColor="text1"/>
          <w:highlight w:val="yellow"/>
        </w:rPr>
      </w:pPr>
      <w:r>
        <w:rPr>
          <w:rFonts w:eastAsia="楷体_GB2312"/>
          <w:color w:val="000000" w:themeColor="text1"/>
        </w:rPr>
        <w:t>（三）政府信息管理</w:t>
      </w:r>
    </w:p>
    <w:p w:rsidR="006C2E00" w:rsidRDefault="0093047E">
      <w:pPr>
        <w:spacing w:line="560" w:lineRule="exact"/>
        <w:ind w:firstLineChars="200" w:firstLine="640"/>
        <w:rPr>
          <w:rFonts w:eastAsia="仿宋_GB2312" w:hint="eastAsia"/>
          <w:color w:val="000000" w:themeColor="text1"/>
          <w:szCs w:val="32"/>
        </w:rPr>
      </w:pPr>
      <w:r>
        <w:rPr>
          <w:rFonts w:eastAsia="仿宋_GB2312"/>
          <w:color w:val="000000" w:themeColor="text1"/>
          <w:szCs w:val="32"/>
        </w:rPr>
        <w:t>建立公文公开属性源头认定机制，明确拟发文件属性，</w:t>
      </w:r>
      <w:r>
        <w:rPr>
          <w:rFonts w:eastAsia="仿宋_GB2312"/>
          <w:color w:val="000000" w:themeColor="text1"/>
          <w:szCs w:val="32"/>
        </w:rPr>
        <w:lastRenderedPageBreak/>
        <w:t>预先审查，严格审核公开事项范围、内容、格式和时限等。</w:t>
      </w:r>
      <w:r w:rsidR="006C2E00">
        <w:rPr>
          <w:rFonts w:eastAsia="仿宋_GB2312" w:hint="eastAsia"/>
          <w:color w:val="000000" w:themeColor="text1"/>
          <w:szCs w:val="32"/>
        </w:rPr>
        <w:t>修编《</w:t>
      </w:r>
      <w:r w:rsidR="006C2E00">
        <w:rPr>
          <w:rFonts w:eastAsia="仿宋_GB2312" w:hint="eastAsia"/>
          <w:color w:val="000000" w:themeColor="text1"/>
          <w:szCs w:val="32"/>
        </w:rPr>
        <w:t>高青县司法局政府信息公开指南</w:t>
      </w:r>
      <w:r w:rsidR="006C2E00">
        <w:rPr>
          <w:rFonts w:eastAsia="仿宋_GB2312" w:hint="eastAsia"/>
          <w:color w:val="000000" w:themeColor="text1"/>
          <w:szCs w:val="32"/>
        </w:rPr>
        <w:t>》《</w:t>
      </w:r>
      <w:r w:rsidR="006C2E00">
        <w:rPr>
          <w:rFonts w:eastAsia="仿宋_GB2312" w:hint="eastAsia"/>
          <w:color w:val="000000" w:themeColor="text1"/>
          <w:szCs w:val="32"/>
        </w:rPr>
        <w:t>高青县司法局政府信息主动公开基本目录</w:t>
      </w:r>
      <w:r w:rsidR="006C2E00">
        <w:rPr>
          <w:rFonts w:eastAsia="仿宋_GB2312" w:hint="eastAsia"/>
          <w:color w:val="000000" w:themeColor="text1"/>
          <w:szCs w:val="32"/>
        </w:rPr>
        <w:t>》</w:t>
      </w:r>
      <w:r>
        <w:rPr>
          <w:rFonts w:eastAsia="仿宋_GB2312" w:hint="eastAsia"/>
          <w:color w:val="000000" w:themeColor="text1"/>
          <w:szCs w:val="32"/>
        </w:rPr>
        <w:t>。</w:t>
      </w:r>
      <w:r w:rsidR="006C2E00">
        <w:rPr>
          <w:rFonts w:eastAsia="仿宋_GB2312"/>
          <w:color w:val="000000" w:themeColor="text1"/>
          <w:szCs w:val="32"/>
        </w:rPr>
        <w:t>做好规范性文件的动态管理，</w:t>
      </w:r>
      <w:r w:rsidR="006C2E00">
        <w:rPr>
          <w:rFonts w:eastAsia="仿宋_GB2312" w:hint="eastAsia"/>
          <w:color w:val="000000" w:themeColor="text1"/>
          <w:szCs w:val="32"/>
        </w:rPr>
        <w:t>按季度发布规范性文件备案信息，同时</w:t>
      </w:r>
      <w:r w:rsidR="006C2E00">
        <w:rPr>
          <w:rFonts w:eastAsia="仿宋_GB2312"/>
          <w:color w:val="000000" w:themeColor="text1"/>
          <w:szCs w:val="32"/>
        </w:rPr>
        <w:t>各责任科室及时梳理失效文件，由办公室集中清理</w:t>
      </w:r>
      <w:r w:rsidR="006C2E00">
        <w:rPr>
          <w:rFonts w:eastAsia="仿宋_GB2312" w:hint="eastAsia"/>
          <w:color w:val="000000" w:themeColor="text1"/>
          <w:szCs w:val="32"/>
        </w:rPr>
        <w:t>，</w:t>
      </w:r>
      <w:r w:rsidR="006C2E00">
        <w:rPr>
          <w:rFonts w:eastAsia="仿宋_GB2312"/>
          <w:color w:val="000000" w:themeColor="text1"/>
          <w:szCs w:val="32"/>
        </w:rPr>
        <w:t>2022</w:t>
      </w:r>
      <w:r w:rsidR="006C2E00">
        <w:rPr>
          <w:rFonts w:eastAsia="仿宋_GB2312"/>
          <w:color w:val="000000" w:themeColor="text1"/>
          <w:szCs w:val="32"/>
        </w:rPr>
        <w:t>年审核部门规范性文件</w:t>
      </w:r>
      <w:r w:rsidR="006C2E00">
        <w:rPr>
          <w:rFonts w:eastAsia="仿宋_GB2312"/>
          <w:color w:val="000000" w:themeColor="text1"/>
          <w:szCs w:val="32"/>
        </w:rPr>
        <w:t>1</w:t>
      </w:r>
      <w:r w:rsidR="006C2E00">
        <w:rPr>
          <w:rFonts w:eastAsia="仿宋_GB2312"/>
          <w:color w:val="000000" w:themeColor="text1"/>
          <w:szCs w:val="32"/>
        </w:rPr>
        <w:t>件，目前有效规范性文件</w:t>
      </w:r>
      <w:r w:rsidR="006C2E00">
        <w:rPr>
          <w:rFonts w:eastAsia="仿宋_GB2312"/>
          <w:color w:val="000000" w:themeColor="text1"/>
          <w:szCs w:val="32"/>
        </w:rPr>
        <w:t>19</w:t>
      </w:r>
      <w:r w:rsidR="006C2E00">
        <w:rPr>
          <w:rFonts w:eastAsia="仿宋_GB2312"/>
          <w:color w:val="000000" w:themeColor="text1"/>
          <w:szCs w:val="32"/>
        </w:rPr>
        <w:t>件。</w:t>
      </w:r>
    </w:p>
    <w:p w:rsidR="004238B5" w:rsidRDefault="0093047E">
      <w:pPr>
        <w:spacing w:line="560" w:lineRule="exact"/>
        <w:jc w:val="left"/>
        <w:rPr>
          <w:rFonts w:eastAsia="楷体_GB2312"/>
          <w:color w:val="000000" w:themeColor="text1"/>
        </w:rPr>
      </w:pPr>
      <w:r>
        <w:rPr>
          <w:rFonts w:eastAsia="楷体_GB2312"/>
          <w:color w:val="000000" w:themeColor="text1"/>
        </w:rPr>
        <w:t>（四）政府信息公开平台建设</w:t>
      </w:r>
    </w:p>
    <w:p w:rsidR="004238B5" w:rsidRDefault="0093047E" w:rsidP="00C13338">
      <w:pPr>
        <w:pStyle w:val="-1"/>
        <w:ind w:firstLine="640"/>
        <w:rPr>
          <w:rFonts w:eastAsia="仿宋_GB2312"/>
          <w:color w:val="auto"/>
        </w:rPr>
      </w:pPr>
      <w:r>
        <w:rPr>
          <w:rFonts w:eastAsia="仿宋_GB2312" w:hint="eastAsia"/>
          <w:color w:val="auto"/>
        </w:rPr>
        <w:t>加强政府信息公开平台建设，认真做好政务新媒体的管理工作，</w:t>
      </w:r>
      <w:r w:rsidR="006C2E00">
        <w:rPr>
          <w:rFonts w:eastAsia="仿宋_GB2312" w:hint="eastAsia"/>
          <w:color w:val="auto"/>
        </w:rPr>
        <w:t>优化</w:t>
      </w:r>
      <w:r>
        <w:rPr>
          <w:rFonts w:eastAsia="仿宋_GB2312" w:hint="eastAsia"/>
          <w:color w:val="auto"/>
        </w:rPr>
        <w:t>“高青司法行政法律服务”</w:t>
      </w:r>
      <w:proofErr w:type="gramStart"/>
      <w:r>
        <w:rPr>
          <w:rFonts w:eastAsia="仿宋_GB2312" w:hint="eastAsia"/>
          <w:color w:val="auto"/>
        </w:rPr>
        <w:t>微信公众号</w:t>
      </w:r>
      <w:proofErr w:type="gramEnd"/>
      <w:r>
        <w:rPr>
          <w:rFonts w:eastAsia="仿宋_GB2312" w:hint="eastAsia"/>
          <w:color w:val="auto"/>
        </w:rPr>
        <w:t>、“山东省高青县公证处”</w:t>
      </w:r>
      <w:proofErr w:type="gramStart"/>
      <w:r>
        <w:rPr>
          <w:rFonts w:eastAsia="仿宋_GB2312" w:hint="eastAsia"/>
          <w:color w:val="auto"/>
        </w:rPr>
        <w:t>微信公众号</w:t>
      </w:r>
      <w:proofErr w:type="gramEnd"/>
      <w:r w:rsidR="006C2E00">
        <w:rPr>
          <w:rFonts w:eastAsia="仿宋_GB2312" w:hint="eastAsia"/>
          <w:color w:val="auto"/>
        </w:rPr>
        <w:t>栏目设置</w:t>
      </w:r>
      <w:r>
        <w:rPr>
          <w:rFonts w:eastAsia="仿宋_GB2312" w:hint="eastAsia"/>
          <w:color w:val="auto"/>
        </w:rPr>
        <w:t>，</w:t>
      </w:r>
      <w:r w:rsidR="006C2E00">
        <w:rPr>
          <w:rFonts w:eastAsia="仿宋_GB2312" w:hint="eastAsia"/>
          <w:color w:val="auto"/>
        </w:rPr>
        <w:t>公开司法领域相关信息。</w:t>
      </w:r>
      <w:r>
        <w:rPr>
          <w:rFonts w:eastAsia="仿宋_GB2312" w:hint="eastAsia"/>
          <w:color w:val="auto"/>
        </w:rPr>
        <w:t>在</w:t>
      </w:r>
      <w:r>
        <w:rPr>
          <w:rFonts w:eastAsia="仿宋_GB2312" w:hint="eastAsia"/>
          <w:color w:val="auto"/>
        </w:rPr>
        <w:t>县政务大厅公共法律服务中心打造</w:t>
      </w:r>
      <w:r>
        <w:rPr>
          <w:rFonts w:eastAsia="仿宋_GB2312" w:hint="eastAsia"/>
          <w:color w:val="auto"/>
        </w:rPr>
        <w:t>政务公开体验区，群众可以查询法律援助、人民调解办理条件等内容，更好的满足公众对政府信息和办事服务内容的公开需求。</w:t>
      </w:r>
    </w:p>
    <w:p w:rsidR="004238B5" w:rsidRDefault="0093047E">
      <w:pPr>
        <w:pStyle w:val="-1"/>
        <w:ind w:firstLineChars="0" w:firstLine="0"/>
        <w:jc w:val="center"/>
        <w:rPr>
          <w:color w:val="000000" w:themeColor="text1"/>
        </w:rPr>
      </w:pPr>
      <w:r>
        <w:rPr>
          <w:noProof/>
          <w:color w:val="000000" w:themeColor="text1"/>
        </w:rPr>
        <w:drawing>
          <wp:inline distT="0" distB="0" distL="114300" distR="114300">
            <wp:extent cx="5267960" cy="2962910"/>
            <wp:effectExtent l="0" t="0" r="8890" b="8890"/>
            <wp:docPr id="1" name="图片 1" descr="0a57c92aa795670a545cba1658c7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57c92aa795670a545cba1658c7064"/>
                    <pic:cNvPicPr>
                      <a:picLocks noChangeAspect="1"/>
                    </pic:cNvPicPr>
                  </pic:nvPicPr>
                  <pic:blipFill>
                    <a:blip r:embed="rId8"/>
                    <a:stretch>
                      <a:fillRect/>
                    </a:stretch>
                  </pic:blipFill>
                  <pic:spPr>
                    <a:xfrm>
                      <a:off x="0" y="0"/>
                      <a:ext cx="5267960" cy="2962910"/>
                    </a:xfrm>
                    <a:prstGeom prst="rect">
                      <a:avLst/>
                    </a:prstGeom>
                  </pic:spPr>
                </pic:pic>
              </a:graphicData>
            </a:graphic>
          </wp:inline>
        </w:drawing>
      </w:r>
    </w:p>
    <w:p w:rsidR="004238B5" w:rsidRDefault="0093047E">
      <w:pPr>
        <w:spacing w:line="560" w:lineRule="exact"/>
        <w:jc w:val="left"/>
        <w:rPr>
          <w:rFonts w:eastAsia="楷体_GB2312"/>
          <w:color w:val="000000" w:themeColor="text1"/>
        </w:rPr>
      </w:pPr>
      <w:r>
        <w:rPr>
          <w:rFonts w:eastAsia="楷体_GB2312"/>
          <w:color w:val="000000" w:themeColor="text1"/>
        </w:rPr>
        <w:t>（五）监督保障</w:t>
      </w:r>
    </w:p>
    <w:p w:rsidR="005B6394" w:rsidRDefault="0093047E" w:rsidP="006C2E00">
      <w:pPr>
        <w:spacing w:line="560" w:lineRule="exact"/>
        <w:ind w:firstLineChars="200" w:firstLine="640"/>
        <w:rPr>
          <w:rFonts w:eastAsia="仿宋_GB2312" w:hint="eastAsia"/>
          <w:szCs w:val="32"/>
        </w:rPr>
      </w:pPr>
      <w:r>
        <w:rPr>
          <w:rFonts w:eastAsia="仿宋_GB2312" w:hint="eastAsia"/>
          <w:szCs w:val="32"/>
        </w:rPr>
        <w:t>加强</w:t>
      </w:r>
      <w:r w:rsidR="006C2E00">
        <w:rPr>
          <w:rFonts w:eastAsia="仿宋_GB2312" w:hint="eastAsia"/>
          <w:szCs w:val="32"/>
        </w:rPr>
        <w:t>政务公开</w:t>
      </w:r>
      <w:r>
        <w:rPr>
          <w:rFonts w:eastAsia="仿宋_GB2312" w:hint="eastAsia"/>
          <w:szCs w:val="32"/>
        </w:rPr>
        <w:t>组织领导，</w:t>
      </w:r>
      <w:r w:rsidR="006C2E00">
        <w:rPr>
          <w:rFonts w:eastAsia="仿宋_GB2312" w:hint="eastAsia"/>
          <w:szCs w:val="32"/>
        </w:rPr>
        <w:t>及时调整政务公开领导小组，明确各科室工作职责和任务分工。</w:t>
      </w:r>
      <w:r w:rsidR="005B6394">
        <w:rPr>
          <w:rFonts w:eastAsia="仿宋_GB2312" w:hint="eastAsia"/>
          <w:szCs w:val="32"/>
        </w:rPr>
        <w:t>明确办公室牵头负责政务</w:t>
      </w:r>
      <w:r w:rsidR="005B6394">
        <w:rPr>
          <w:rFonts w:eastAsia="仿宋_GB2312" w:hint="eastAsia"/>
          <w:szCs w:val="32"/>
        </w:rPr>
        <w:lastRenderedPageBreak/>
        <w:t>公开工作，增加</w:t>
      </w:r>
      <w:r w:rsidR="005B6394">
        <w:rPr>
          <w:rFonts w:eastAsia="仿宋_GB2312" w:hint="eastAsia"/>
          <w:szCs w:val="32"/>
        </w:rPr>
        <w:t>1</w:t>
      </w:r>
      <w:r w:rsidR="005B6394">
        <w:rPr>
          <w:rFonts w:eastAsia="仿宋_GB2312" w:hint="eastAsia"/>
          <w:szCs w:val="32"/>
        </w:rPr>
        <w:t>名兼职人员。制定《高青县司法局</w:t>
      </w:r>
      <w:r w:rsidR="005B6394">
        <w:rPr>
          <w:rFonts w:eastAsia="仿宋_GB2312" w:hint="eastAsia"/>
          <w:szCs w:val="32"/>
        </w:rPr>
        <w:t>2022</w:t>
      </w:r>
      <w:r w:rsidR="005B6394">
        <w:rPr>
          <w:rFonts w:eastAsia="仿宋_GB2312" w:hint="eastAsia"/>
          <w:szCs w:val="32"/>
        </w:rPr>
        <w:t>年政务公开工作培训计划》，组织开展业务培训</w:t>
      </w:r>
      <w:r w:rsidR="005B6394">
        <w:rPr>
          <w:rFonts w:eastAsia="仿宋_GB2312" w:hint="eastAsia"/>
          <w:szCs w:val="32"/>
        </w:rPr>
        <w:t>1</w:t>
      </w:r>
      <w:r w:rsidR="005B6394">
        <w:rPr>
          <w:rFonts w:eastAsia="仿宋_GB2312" w:hint="eastAsia"/>
          <w:szCs w:val="32"/>
        </w:rPr>
        <w:t>次。</w:t>
      </w:r>
    </w:p>
    <w:bookmarkEnd w:id="0"/>
    <w:p w:rsidR="004238B5" w:rsidRDefault="0093047E">
      <w:pPr>
        <w:spacing w:afterLines="50" w:after="156" w:line="240" w:lineRule="auto"/>
        <w:ind w:firstLineChars="200" w:firstLine="640"/>
        <w:rPr>
          <w:rFonts w:eastAsia="黑体"/>
          <w:color w:val="000000" w:themeColor="text1"/>
          <w:szCs w:val="32"/>
        </w:rPr>
      </w:pPr>
      <w:r>
        <w:rPr>
          <w:rFonts w:eastAsia="黑体"/>
          <w:noProof/>
          <w:color w:val="000000" w:themeColor="text1"/>
          <w:szCs w:val="32"/>
        </w:rPr>
        <w:drawing>
          <wp:inline distT="0" distB="0" distL="114300" distR="114300">
            <wp:extent cx="4523740" cy="3517900"/>
            <wp:effectExtent l="0" t="0" r="10160" b="6350"/>
            <wp:docPr id="4" name="图片 4" descr="3189cd20ffa95bb28c48e20cb1df6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89cd20ffa95bb28c48e20cb1df6eb"/>
                    <pic:cNvPicPr>
                      <a:picLocks noChangeAspect="1"/>
                    </pic:cNvPicPr>
                  </pic:nvPicPr>
                  <pic:blipFill>
                    <a:blip r:embed="rId9"/>
                    <a:stretch>
                      <a:fillRect/>
                    </a:stretch>
                  </pic:blipFill>
                  <pic:spPr>
                    <a:xfrm>
                      <a:off x="0" y="0"/>
                      <a:ext cx="4523740" cy="3517900"/>
                    </a:xfrm>
                    <a:prstGeom prst="rect">
                      <a:avLst/>
                    </a:prstGeom>
                  </pic:spPr>
                </pic:pic>
              </a:graphicData>
            </a:graphic>
          </wp:inline>
        </w:drawing>
      </w: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0"/>
        <w:rPr>
          <w:rFonts w:eastAsia="黑体"/>
          <w:color w:val="000000" w:themeColor="text1"/>
          <w:szCs w:val="32"/>
        </w:rPr>
      </w:pPr>
    </w:p>
    <w:p w:rsidR="004238B5" w:rsidRDefault="004238B5" w:rsidP="00C13338">
      <w:pPr>
        <w:pStyle w:val="-1"/>
        <w:ind w:firstLine="640"/>
        <w:rPr>
          <w:rFonts w:eastAsia="黑体"/>
          <w:color w:val="000000" w:themeColor="text1"/>
          <w:szCs w:val="32"/>
        </w:rPr>
      </w:pPr>
    </w:p>
    <w:p w:rsidR="004238B5" w:rsidRDefault="004238B5" w:rsidP="00C13338">
      <w:pPr>
        <w:pStyle w:val="-1"/>
        <w:ind w:firstLine="640"/>
        <w:rPr>
          <w:rFonts w:eastAsia="黑体"/>
          <w:color w:val="000000" w:themeColor="text1"/>
          <w:szCs w:val="32"/>
        </w:rPr>
      </w:pPr>
    </w:p>
    <w:p w:rsidR="004238B5" w:rsidRDefault="004238B5" w:rsidP="00C13338">
      <w:pPr>
        <w:pStyle w:val="-1"/>
        <w:ind w:firstLine="640"/>
        <w:rPr>
          <w:rFonts w:eastAsia="黑体" w:hint="eastAsia"/>
          <w:color w:val="000000" w:themeColor="text1"/>
          <w:szCs w:val="32"/>
        </w:rPr>
      </w:pPr>
    </w:p>
    <w:p w:rsidR="005B6394" w:rsidRDefault="005B6394" w:rsidP="00C13338">
      <w:pPr>
        <w:pStyle w:val="-1"/>
        <w:ind w:firstLine="640"/>
        <w:rPr>
          <w:rFonts w:eastAsia="黑体"/>
          <w:color w:val="000000" w:themeColor="text1"/>
          <w:szCs w:val="32"/>
        </w:rPr>
      </w:pPr>
    </w:p>
    <w:p w:rsidR="004238B5" w:rsidRDefault="0093047E">
      <w:pPr>
        <w:spacing w:afterLines="50" w:after="156" w:line="240" w:lineRule="auto"/>
        <w:ind w:firstLineChars="200" w:firstLine="640"/>
        <w:rPr>
          <w:rFonts w:eastAsia="黑体"/>
          <w:color w:val="000000" w:themeColor="text1"/>
          <w:szCs w:val="32"/>
        </w:rPr>
      </w:pPr>
      <w:r>
        <w:rPr>
          <w:rFonts w:eastAsia="黑体"/>
          <w:color w:val="000000" w:themeColor="text1"/>
          <w:szCs w:val="32"/>
        </w:rPr>
        <w:lastRenderedPageBreak/>
        <w:t>二、主动公开政府信息情况</w:t>
      </w:r>
    </w:p>
    <w:tbl>
      <w:tblPr>
        <w:tblStyle w:val="a7"/>
        <w:tblW w:w="8522" w:type="dxa"/>
        <w:jc w:val="center"/>
        <w:tblLayout w:type="fixed"/>
        <w:tblLook w:val="04A0" w:firstRow="1" w:lastRow="0" w:firstColumn="1" w:lastColumn="0" w:noHBand="0" w:noVBand="1"/>
      </w:tblPr>
      <w:tblGrid>
        <w:gridCol w:w="2453"/>
        <w:gridCol w:w="2022"/>
        <w:gridCol w:w="2023"/>
        <w:gridCol w:w="2024"/>
      </w:tblGrid>
      <w:tr w:rsidR="004238B5">
        <w:trPr>
          <w:trHeight w:hRule="exact" w:val="567"/>
          <w:jc w:val="center"/>
        </w:trPr>
        <w:tc>
          <w:tcPr>
            <w:tcW w:w="8522" w:type="dxa"/>
            <w:gridSpan w:val="4"/>
            <w:vAlign w:val="center"/>
          </w:tcPr>
          <w:p w:rsidR="004238B5" w:rsidRDefault="0093047E">
            <w:pPr>
              <w:spacing w:line="240" w:lineRule="auto"/>
              <w:ind w:firstLine="0"/>
              <w:jc w:val="center"/>
              <w:rPr>
                <w:rFonts w:eastAsia="黑体"/>
                <w:color w:val="000000" w:themeColor="text1"/>
                <w:sz w:val="20"/>
              </w:rPr>
            </w:pPr>
            <w:r>
              <w:rPr>
                <w:rFonts w:eastAsia="宋体"/>
                <w:snapToGrid/>
                <w:color w:val="000000" w:themeColor="text1"/>
                <w:sz w:val="20"/>
              </w:rPr>
              <w:t>第二十条第（一）项</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信息内容</w:t>
            </w:r>
          </w:p>
        </w:tc>
        <w:tc>
          <w:tcPr>
            <w:tcW w:w="2022"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本年制发件数</w:t>
            </w:r>
          </w:p>
        </w:tc>
        <w:tc>
          <w:tcPr>
            <w:tcW w:w="202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本年废止件数</w:t>
            </w:r>
          </w:p>
        </w:tc>
        <w:tc>
          <w:tcPr>
            <w:tcW w:w="2024"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现行有效件数</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规章</w:t>
            </w:r>
          </w:p>
        </w:tc>
        <w:tc>
          <w:tcPr>
            <w:tcW w:w="2022"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c>
          <w:tcPr>
            <w:tcW w:w="2023"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c>
          <w:tcPr>
            <w:tcW w:w="2024"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行政规范性文件</w:t>
            </w:r>
          </w:p>
        </w:tc>
        <w:tc>
          <w:tcPr>
            <w:tcW w:w="2022"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c>
          <w:tcPr>
            <w:tcW w:w="2023"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c>
          <w:tcPr>
            <w:tcW w:w="2024" w:type="dxa"/>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r w:rsidR="004238B5">
        <w:trPr>
          <w:trHeight w:hRule="exact" w:val="567"/>
          <w:jc w:val="center"/>
        </w:trPr>
        <w:tc>
          <w:tcPr>
            <w:tcW w:w="8522" w:type="dxa"/>
            <w:gridSpan w:val="4"/>
            <w:vAlign w:val="center"/>
          </w:tcPr>
          <w:p w:rsidR="004238B5" w:rsidRDefault="0093047E">
            <w:pPr>
              <w:spacing w:line="240" w:lineRule="auto"/>
              <w:ind w:firstLine="0"/>
              <w:jc w:val="center"/>
              <w:rPr>
                <w:rFonts w:eastAsia="宋体"/>
                <w:snapToGrid/>
                <w:color w:val="000000" w:themeColor="text1"/>
                <w:sz w:val="20"/>
              </w:rPr>
            </w:pPr>
            <w:r>
              <w:rPr>
                <w:rFonts w:eastAsia="宋体"/>
                <w:snapToGrid/>
                <w:color w:val="000000" w:themeColor="text1"/>
                <w:sz w:val="20"/>
              </w:rPr>
              <w:t>第二十条第（五）项</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信息内容</w:t>
            </w:r>
          </w:p>
        </w:tc>
        <w:tc>
          <w:tcPr>
            <w:tcW w:w="6069" w:type="dxa"/>
            <w:gridSpan w:val="3"/>
            <w:vAlign w:val="center"/>
          </w:tcPr>
          <w:p w:rsidR="004238B5" w:rsidRDefault="0093047E">
            <w:pPr>
              <w:spacing w:line="240" w:lineRule="auto"/>
              <w:ind w:firstLine="0"/>
              <w:jc w:val="center"/>
              <w:rPr>
                <w:rFonts w:eastAsia="黑体"/>
                <w:color w:val="000000" w:themeColor="text1"/>
                <w:sz w:val="20"/>
              </w:rPr>
            </w:pPr>
            <w:r>
              <w:rPr>
                <w:rFonts w:eastAsia="宋体"/>
                <w:snapToGrid/>
                <w:color w:val="000000" w:themeColor="text1"/>
                <w:sz w:val="20"/>
              </w:rPr>
              <w:t>本年处理决定数量</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行政许可</w:t>
            </w:r>
          </w:p>
        </w:tc>
        <w:tc>
          <w:tcPr>
            <w:tcW w:w="6069" w:type="dxa"/>
            <w:gridSpan w:val="3"/>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r w:rsidR="004238B5">
        <w:trPr>
          <w:trHeight w:hRule="exact" w:val="567"/>
          <w:jc w:val="center"/>
        </w:trPr>
        <w:tc>
          <w:tcPr>
            <w:tcW w:w="8522" w:type="dxa"/>
            <w:gridSpan w:val="4"/>
            <w:vAlign w:val="center"/>
          </w:tcPr>
          <w:p w:rsidR="004238B5" w:rsidRDefault="0093047E">
            <w:pPr>
              <w:spacing w:line="240" w:lineRule="auto"/>
              <w:ind w:firstLine="0"/>
              <w:jc w:val="center"/>
              <w:rPr>
                <w:rFonts w:eastAsia="宋体"/>
                <w:snapToGrid/>
                <w:color w:val="000000" w:themeColor="text1"/>
                <w:sz w:val="20"/>
              </w:rPr>
            </w:pPr>
            <w:r>
              <w:rPr>
                <w:rFonts w:eastAsia="宋体"/>
                <w:snapToGrid/>
                <w:color w:val="000000" w:themeColor="text1"/>
                <w:sz w:val="20"/>
              </w:rPr>
              <w:t>第二十条第（六）项</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信息内容</w:t>
            </w:r>
          </w:p>
        </w:tc>
        <w:tc>
          <w:tcPr>
            <w:tcW w:w="6069" w:type="dxa"/>
            <w:gridSpan w:val="3"/>
            <w:vAlign w:val="center"/>
          </w:tcPr>
          <w:p w:rsidR="004238B5" w:rsidRDefault="0093047E">
            <w:pPr>
              <w:spacing w:line="240" w:lineRule="auto"/>
              <w:ind w:firstLine="0"/>
              <w:jc w:val="center"/>
              <w:rPr>
                <w:rFonts w:eastAsia="黑体"/>
                <w:color w:val="000000" w:themeColor="text1"/>
                <w:sz w:val="20"/>
              </w:rPr>
            </w:pPr>
            <w:r>
              <w:rPr>
                <w:rFonts w:eastAsia="宋体"/>
                <w:snapToGrid/>
                <w:color w:val="000000" w:themeColor="text1"/>
                <w:sz w:val="20"/>
              </w:rPr>
              <w:t>本年处理决定数量</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行政处罚</w:t>
            </w:r>
          </w:p>
        </w:tc>
        <w:tc>
          <w:tcPr>
            <w:tcW w:w="6069" w:type="dxa"/>
            <w:gridSpan w:val="3"/>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行政强制</w:t>
            </w:r>
          </w:p>
        </w:tc>
        <w:tc>
          <w:tcPr>
            <w:tcW w:w="6069" w:type="dxa"/>
            <w:gridSpan w:val="3"/>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r w:rsidR="004238B5">
        <w:trPr>
          <w:trHeight w:hRule="exact" w:val="567"/>
          <w:jc w:val="center"/>
        </w:trPr>
        <w:tc>
          <w:tcPr>
            <w:tcW w:w="8522" w:type="dxa"/>
            <w:gridSpan w:val="4"/>
            <w:vAlign w:val="center"/>
          </w:tcPr>
          <w:p w:rsidR="004238B5" w:rsidRDefault="0093047E">
            <w:pPr>
              <w:spacing w:line="240" w:lineRule="auto"/>
              <w:ind w:firstLine="0"/>
              <w:jc w:val="center"/>
              <w:rPr>
                <w:rFonts w:eastAsia="宋体"/>
                <w:snapToGrid/>
                <w:color w:val="000000" w:themeColor="text1"/>
                <w:sz w:val="20"/>
              </w:rPr>
            </w:pPr>
            <w:r>
              <w:rPr>
                <w:rFonts w:eastAsia="宋体"/>
                <w:snapToGrid/>
                <w:color w:val="000000" w:themeColor="text1"/>
                <w:sz w:val="20"/>
              </w:rPr>
              <w:t>第二十条第（八）项</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信息内容</w:t>
            </w:r>
          </w:p>
        </w:tc>
        <w:tc>
          <w:tcPr>
            <w:tcW w:w="6069" w:type="dxa"/>
            <w:gridSpan w:val="3"/>
            <w:vAlign w:val="center"/>
          </w:tcPr>
          <w:p w:rsidR="004238B5" w:rsidRDefault="0093047E">
            <w:pPr>
              <w:spacing w:line="240" w:lineRule="auto"/>
              <w:ind w:firstLine="0"/>
              <w:jc w:val="center"/>
              <w:rPr>
                <w:rFonts w:eastAsia="黑体"/>
                <w:color w:val="000000" w:themeColor="text1"/>
                <w:sz w:val="20"/>
              </w:rPr>
            </w:pPr>
            <w:r>
              <w:rPr>
                <w:rFonts w:eastAsia="宋体"/>
                <w:snapToGrid/>
                <w:color w:val="000000" w:themeColor="text1"/>
                <w:sz w:val="20"/>
              </w:rPr>
              <w:t>本年收费金额（单位：万元）</w:t>
            </w:r>
          </w:p>
        </w:tc>
      </w:tr>
      <w:tr w:rsidR="004238B5">
        <w:trPr>
          <w:trHeight w:hRule="exact" w:val="567"/>
          <w:jc w:val="center"/>
        </w:trPr>
        <w:tc>
          <w:tcPr>
            <w:tcW w:w="2453" w:type="dxa"/>
            <w:vAlign w:val="center"/>
          </w:tcPr>
          <w:p w:rsidR="004238B5" w:rsidRDefault="0093047E">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行政事业性收费</w:t>
            </w:r>
          </w:p>
        </w:tc>
        <w:tc>
          <w:tcPr>
            <w:tcW w:w="6069" w:type="dxa"/>
            <w:gridSpan w:val="3"/>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sidRPr="00CF23B4">
              <w:rPr>
                <w:rFonts w:eastAsia="宋体"/>
                <w:snapToGrid/>
                <w:color w:val="000000" w:themeColor="text1"/>
                <w:sz w:val="20"/>
              </w:rPr>
              <w:t>0</w:t>
            </w:r>
          </w:p>
        </w:tc>
      </w:tr>
    </w:tbl>
    <w:p w:rsidR="004238B5" w:rsidRDefault="004238B5">
      <w:pPr>
        <w:pStyle w:val="-1"/>
        <w:ind w:firstLineChars="0" w:firstLine="0"/>
        <w:rPr>
          <w:color w:val="000000" w:themeColor="text1"/>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hint="eastAsia"/>
          <w:color w:val="000000" w:themeColor="text1"/>
          <w:szCs w:val="32"/>
        </w:rPr>
      </w:pPr>
    </w:p>
    <w:p w:rsidR="00CF23B4" w:rsidRDefault="00CF23B4" w:rsidP="00CF23B4">
      <w:pPr>
        <w:pStyle w:val="-1"/>
        <w:ind w:firstLine="640"/>
        <w:rPr>
          <w:rFonts w:hint="eastAsia"/>
        </w:rPr>
      </w:pPr>
    </w:p>
    <w:p w:rsidR="00CF23B4" w:rsidRDefault="00CF23B4" w:rsidP="00CF23B4">
      <w:pPr>
        <w:pStyle w:val="-1"/>
        <w:ind w:firstLine="640"/>
        <w:rPr>
          <w:rFonts w:hint="eastAsia"/>
        </w:rPr>
      </w:pPr>
    </w:p>
    <w:p w:rsidR="004238B5" w:rsidRDefault="0093047E">
      <w:pPr>
        <w:spacing w:afterLines="50" w:after="156" w:line="240" w:lineRule="auto"/>
        <w:ind w:firstLineChars="200" w:firstLine="640"/>
        <w:rPr>
          <w:rFonts w:eastAsia="黑体"/>
          <w:color w:val="000000" w:themeColor="text1"/>
          <w:szCs w:val="32"/>
        </w:rPr>
      </w:pPr>
      <w:r>
        <w:rPr>
          <w:rFonts w:eastAsia="黑体"/>
          <w:color w:val="000000" w:themeColor="text1"/>
          <w:szCs w:val="32"/>
        </w:rPr>
        <w:lastRenderedPageBreak/>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1"/>
        <w:gridCol w:w="937"/>
        <w:gridCol w:w="2777"/>
        <w:gridCol w:w="836"/>
        <w:gridCol w:w="699"/>
        <w:gridCol w:w="699"/>
        <w:gridCol w:w="789"/>
        <w:gridCol w:w="837"/>
        <w:gridCol w:w="699"/>
        <w:gridCol w:w="901"/>
      </w:tblGrid>
      <w:tr w:rsidR="004238B5">
        <w:trPr>
          <w:jc w:val="center"/>
        </w:trPr>
        <w:tc>
          <w:tcPr>
            <w:tcW w:w="4475"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楷体"/>
                <w:snapToGrid/>
                <w:color w:val="000000" w:themeColor="text1"/>
                <w:sz w:val="20"/>
              </w:rPr>
              <w:t>（本列数据的勾</w:t>
            </w:r>
            <w:proofErr w:type="gramStart"/>
            <w:r>
              <w:rPr>
                <w:rFonts w:eastAsia="楷体"/>
                <w:snapToGrid/>
                <w:color w:val="000000" w:themeColor="text1"/>
                <w:sz w:val="20"/>
              </w:rPr>
              <w:t>稽</w:t>
            </w:r>
            <w:proofErr w:type="gramEnd"/>
            <w:r>
              <w:rPr>
                <w:rFonts w:eastAsia="楷体"/>
                <w:snapToGrid/>
                <w:color w:val="000000" w:themeColor="text1"/>
                <w:sz w:val="20"/>
              </w:rPr>
              <w:t>关系为：第一项加第二项之和，等于第三项加第四项之和）</w:t>
            </w:r>
          </w:p>
        </w:tc>
        <w:tc>
          <w:tcPr>
            <w:tcW w:w="5460"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申请人情况</w:t>
            </w:r>
          </w:p>
        </w:tc>
      </w:tr>
      <w:tr w:rsidR="004238B5">
        <w:trPr>
          <w:jc w:val="center"/>
        </w:trPr>
        <w:tc>
          <w:tcPr>
            <w:tcW w:w="4475" w:type="dxa"/>
            <w:gridSpan w:val="3"/>
            <w:vMerge/>
            <w:tcBorders>
              <w:top w:val="single" w:sz="8" w:space="0" w:color="auto"/>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836"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自然人</w:t>
            </w:r>
          </w:p>
        </w:tc>
        <w:tc>
          <w:tcPr>
            <w:tcW w:w="3723"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法人或其他组织</w:t>
            </w:r>
          </w:p>
        </w:tc>
        <w:tc>
          <w:tcPr>
            <w:tcW w:w="901"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总计</w:t>
            </w:r>
          </w:p>
        </w:tc>
      </w:tr>
      <w:tr w:rsidR="004238B5">
        <w:trPr>
          <w:jc w:val="center"/>
        </w:trPr>
        <w:tc>
          <w:tcPr>
            <w:tcW w:w="4475" w:type="dxa"/>
            <w:gridSpan w:val="3"/>
            <w:vMerge/>
            <w:tcBorders>
              <w:top w:val="single" w:sz="8" w:space="0" w:color="auto"/>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836" w:type="dxa"/>
            <w:vMerge/>
            <w:tcBorders>
              <w:top w:val="nil"/>
              <w:left w:val="nil"/>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商业</w:t>
            </w:r>
          </w:p>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企业</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科研</w:t>
            </w:r>
          </w:p>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机构</w:t>
            </w:r>
          </w:p>
        </w:tc>
        <w:tc>
          <w:tcPr>
            <w:tcW w:w="78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社会公益组织</w:t>
            </w:r>
          </w:p>
        </w:tc>
        <w:tc>
          <w:tcPr>
            <w:tcW w:w="83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法律服务机构</w:t>
            </w:r>
          </w:p>
        </w:tc>
        <w:tc>
          <w:tcPr>
            <w:tcW w:w="69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其他</w:t>
            </w:r>
          </w:p>
        </w:tc>
        <w:tc>
          <w:tcPr>
            <w:tcW w:w="901" w:type="dxa"/>
            <w:vMerge/>
            <w:tcBorders>
              <w:top w:val="single" w:sz="8" w:space="0" w:color="auto"/>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r>
      <w:tr w:rsidR="004238B5" w:rsidTr="00CF23B4">
        <w:trPr>
          <w:jc w:val="center"/>
        </w:trPr>
        <w:tc>
          <w:tcPr>
            <w:tcW w:w="4475"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一、本年新收政府信息公开申请数量</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1</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1</w:t>
            </w:r>
          </w:p>
        </w:tc>
      </w:tr>
      <w:tr w:rsidR="004238B5" w:rsidTr="00CF23B4">
        <w:trPr>
          <w:jc w:val="center"/>
        </w:trPr>
        <w:tc>
          <w:tcPr>
            <w:tcW w:w="4475"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二、上年结转政府信息公开申请数量</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三、本年度办理结果</w:t>
            </w:r>
          </w:p>
        </w:tc>
        <w:tc>
          <w:tcPr>
            <w:tcW w:w="371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（一）予以公开</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C13338" w:rsidP="00CF23B4">
            <w:pPr>
              <w:widowControl/>
              <w:autoSpaceDE/>
              <w:autoSpaceDN/>
              <w:snapToGrid/>
              <w:spacing w:line="240" w:lineRule="auto"/>
              <w:ind w:firstLine="0"/>
              <w:jc w:val="center"/>
              <w:rPr>
                <w:rFonts w:eastAsia="宋体"/>
                <w:snapToGrid/>
                <w:color w:val="000000" w:themeColor="text1"/>
                <w:sz w:val="20"/>
              </w:rPr>
            </w:pPr>
            <w:r>
              <w:rPr>
                <w:rFonts w:eastAsia="宋体" w:hint="eastAsia"/>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C13338" w:rsidP="00CF23B4">
            <w:pPr>
              <w:widowControl/>
              <w:autoSpaceDE/>
              <w:autoSpaceDN/>
              <w:snapToGrid/>
              <w:spacing w:line="240" w:lineRule="auto"/>
              <w:ind w:firstLine="0"/>
              <w:jc w:val="center"/>
              <w:rPr>
                <w:rFonts w:eastAsia="宋体"/>
                <w:snapToGrid/>
                <w:color w:val="000000" w:themeColor="text1"/>
                <w:sz w:val="20"/>
              </w:rPr>
            </w:pPr>
            <w:r>
              <w:rPr>
                <w:rFonts w:eastAsia="宋体" w:hint="eastAsia"/>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371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（二）部分公开</w:t>
            </w:r>
            <w:r>
              <w:rPr>
                <w:rFonts w:eastAsia="楷体"/>
                <w:snapToGrid/>
                <w:color w:val="000000" w:themeColor="text1"/>
                <w:sz w:val="20"/>
              </w:rPr>
              <w:t>（区分处理的，只计这一情形，不计其他情形）</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（三）不予公开</w:t>
            </w: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1.</w:t>
            </w:r>
            <w:r>
              <w:rPr>
                <w:rFonts w:eastAsia="宋体"/>
                <w:snapToGrid/>
                <w:color w:val="000000" w:themeColor="text1"/>
                <w:sz w:val="20"/>
              </w:rPr>
              <w:t>属于国家秘密</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2.</w:t>
            </w:r>
            <w:r>
              <w:rPr>
                <w:rFonts w:eastAsia="宋体"/>
                <w:snapToGrid/>
                <w:color w:val="000000" w:themeColor="text1"/>
                <w:sz w:val="20"/>
              </w:rPr>
              <w:t>其他法律行政法规禁止公开</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3.</w:t>
            </w:r>
            <w:r>
              <w:rPr>
                <w:rFonts w:eastAsia="宋体"/>
                <w:snapToGrid/>
                <w:color w:val="000000" w:themeColor="text1"/>
                <w:sz w:val="20"/>
              </w:rPr>
              <w:t>危及</w:t>
            </w:r>
            <w:r>
              <w:rPr>
                <w:rFonts w:eastAsia="宋体"/>
                <w:snapToGrid/>
                <w:color w:val="000000" w:themeColor="text1"/>
                <w:sz w:val="20"/>
              </w:rPr>
              <w:t>“</w:t>
            </w:r>
            <w:r>
              <w:rPr>
                <w:rFonts w:eastAsia="宋体"/>
                <w:snapToGrid/>
                <w:color w:val="000000" w:themeColor="text1"/>
                <w:sz w:val="20"/>
              </w:rPr>
              <w:t>三安全</w:t>
            </w:r>
            <w:proofErr w:type="gramStart"/>
            <w:r>
              <w:rPr>
                <w:rFonts w:eastAsia="宋体"/>
                <w:snapToGrid/>
                <w:color w:val="000000" w:themeColor="text1"/>
                <w:sz w:val="20"/>
              </w:rPr>
              <w:t>一</w:t>
            </w:r>
            <w:proofErr w:type="gramEnd"/>
            <w:r>
              <w:rPr>
                <w:rFonts w:eastAsia="宋体"/>
                <w:snapToGrid/>
                <w:color w:val="000000" w:themeColor="text1"/>
                <w:sz w:val="20"/>
              </w:rPr>
              <w:t>稳定</w:t>
            </w:r>
            <w:r>
              <w:rPr>
                <w:rFonts w:eastAsia="宋体"/>
                <w:snapToGrid/>
                <w:color w:val="000000" w:themeColor="text1"/>
                <w:sz w:val="20"/>
              </w:rPr>
              <w:t>”</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4.</w:t>
            </w:r>
            <w:r>
              <w:rPr>
                <w:rFonts w:eastAsia="宋体"/>
                <w:snapToGrid/>
                <w:color w:val="000000" w:themeColor="text1"/>
                <w:sz w:val="20"/>
              </w:rPr>
              <w:t>保护第三方合法权益</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5.</w:t>
            </w:r>
            <w:r>
              <w:rPr>
                <w:rFonts w:eastAsia="宋体"/>
                <w:snapToGrid/>
                <w:color w:val="000000" w:themeColor="text1"/>
                <w:sz w:val="20"/>
              </w:rPr>
              <w:t>属于三类内部事务信息</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6.</w:t>
            </w:r>
            <w:r>
              <w:rPr>
                <w:rFonts w:eastAsia="宋体"/>
                <w:snapToGrid/>
                <w:color w:val="000000" w:themeColor="text1"/>
                <w:sz w:val="20"/>
              </w:rPr>
              <w:t>属于四类过程性信息</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7.</w:t>
            </w:r>
            <w:r>
              <w:rPr>
                <w:rFonts w:eastAsia="宋体"/>
                <w:snapToGrid/>
                <w:color w:val="000000" w:themeColor="text1"/>
                <w:sz w:val="20"/>
              </w:rPr>
              <w:t>属于行政执法案卷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8.</w:t>
            </w:r>
            <w:r>
              <w:rPr>
                <w:rFonts w:eastAsia="宋体"/>
                <w:snapToGrid/>
                <w:color w:val="000000" w:themeColor="text1"/>
                <w:sz w:val="20"/>
              </w:rPr>
              <w:t>属于行政查询事项</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（四）无法提供</w:t>
            </w: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1.</w:t>
            </w:r>
            <w:r>
              <w:rPr>
                <w:rFonts w:eastAsia="宋体"/>
                <w:snapToGrid/>
                <w:color w:val="000000" w:themeColor="text1"/>
                <w:sz w:val="20"/>
              </w:rPr>
              <w:t>本机关不掌握相关政府信息</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2.</w:t>
            </w:r>
            <w:r>
              <w:rPr>
                <w:rFonts w:eastAsia="宋体"/>
                <w:snapToGrid/>
                <w:color w:val="000000" w:themeColor="text1"/>
                <w:sz w:val="20"/>
              </w:rPr>
              <w:t>没有现成信息需要另行制作</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C13338" w:rsidP="00CF23B4">
            <w:pPr>
              <w:widowControl/>
              <w:autoSpaceDE/>
              <w:autoSpaceDN/>
              <w:snapToGrid/>
              <w:spacing w:line="240" w:lineRule="auto"/>
              <w:ind w:firstLine="0"/>
              <w:jc w:val="center"/>
              <w:rPr>
                <w:rFonts w:eastAsia="宋体"/>
                <w:snapToGrid/>
                <w:color w:val="000000" w:themeColor="text1"/>
                <w:sz w:val="20"/>
              </w:rPr>
            </w:pPr>
            <w:r>
              <w:rPr>
                <w:rFonts w:eastAsia="宋体" w:hint="eastAsia"/>
                <w:snapToGrid/>
                <w:color w:val="000000" w:themeColor="text1"/>
                <w:sz w:val="20"/>
              </w:rPr>
              <w:t>1</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C13338" w:rsidP="00CF23B4">
            <w:pPr>
              <w:widowControl/>
              <w:autoSpaceDE/>
              <w:autoSpaceDN/>
              <w:snapToGrid/>
              <w:spacing w:line="240" w:lineRule="auto"/>
              <w:ind w:firstLine="0"/>
              <w:jc w:val="center"/>
              <w:rPr>
                <w:rFonts w:eastAsia="宋体"/>
                <w:snapToGrid/>
                <w:color w:val="000000" w:themeColor="text1"/>
                <w:sz w:val="20"/>
              </w:rPr>
            </w:pPr>
            <w:r>
              <w:rPr>
                <w:rFonts w:eastAsia="宋体" w:hint="eastAsia"/>
                <w:snapToGrid/>
                <w:color w:val="000000" w:themeColor="text1"/>
                <w:sz w:val="20"/>
              </w:rPr>
              <w:t>1</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3.</w:t>
            </w:r>
            <w:r>
              <w:rPr>
                <w:rFonts w:eastAsia="宋体"/>
                <w:snapToGrid/>
                <w:color w:val="000000" w:themeColor="text1"/>
                <w:sz w:val="20"/>
              </w:rPr>
              <w:t>补正后申请内容仍不明确</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（五）</w:t>
            </w:r>
            <w:proofErr w:type="gramStart"/>
            <w:r>
              <w:rPr>
                <w:rFonts w:eastAsia="宋体"/>
                <w:snapToGrid/>
                <w:color w:val="000000" w:themeColor="text1"/>
                <w:sz w:val="20"/>
              </w:rPr>
              <w:t>不予处理</w:t>
            </w:r>
            <w:proofErr w:type="gramEnd"/>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1.</w:t>
            </w:r>
            <w:r>
              <w:rPr>
                <w:rFonts w:eastAsia="宋体"/>
                <w:snapToGrid/>
                <w:color w:val="000000" w:themeColor="text1"/>
                <w:sz w:val="20"/>
              </w:rPr>
              <w:t>信访举报投诉类申请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2.</w:t>
            </w:r>
            <w:r>
              <w:rPr>
                <w:rFonts w:eastAsia="宋体"/>
                <w:snapToGrid/>
                <w:color w:val="000000" w:themeColor="text1"/>
                <w:sz w:val="20"/>
              </w:rPr>
              <w:t>重复申请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3.</w:t>
            </w:r>
            <w:r>
              <w:rPr>
                <w:rFonts w:eastAsia="宋体"/>
                <w:snapToGrid/>
                <w:color w:val="000000" w:themeColor="text1"/>
                <w:sz w:val="20"/>
              </w:rPr>
              <w:t>要求提供公开出版物</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4.</w:t>
            </w:r>
            <w:r>
              <w:rPr>
                <w:rFonts w:eastAsia="宋体"/>
                <w:snapToGrid/>
                <w:color w:val="000000" w:themeColor="text1"/>
                <w:sz w:val="20"/>
              </w:rPr>
              <w:t>无正当理由大量反复申请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trHeight w:val="779"/>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nil"/>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rPr>
                <w:rFonts w:eastAsia="宋体"/>
                <w:snapToGrid/>
                <w:color w:val="000000" w:themeColor="text1"/>
                <w:sz w:val="24"/>
                <w:szCs w:val="24"/>
              </w:rPr>
            </w:pPr>
            <w:r>
              <w:rPr>
                <w:rFonts w:eastAsia="宋体"/>
                <w:snapToGrid/>
                <w:color w:val="000000" w:themeColor="text1"/>
                <w:sz w:val="20"/>
              </w:rPr>
              <w:t>5.</w:t>
            </w:r>
            <w:r>
              <w:rPr>
                <w:rFonts w:eastAsia="宋体"/>
                <w:snapToGrid/>
                <w:color w:val="000000" w:themeColor="text1"/>
                <w:sz w:val="20"/>
              </w:rPr>
              <w:t>要求行政机关确认或重新出具已获取信息</w:t>
            </w:r>
          </w:p>
        </w:tc>
        <w:tc>
          <w:tcPr>
            <w:tcW w:w="836"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inset"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（六）其他处理</w:t>
            </w:r>
          </w:p>
        </w:tc>
        <w:tc>
          <w:tcPr>
            <w:tcW w:w="277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rPr>
                <w:rFonts w:eastAsia="宋体"/>
                <w:snapToGrid/>
                <w:color w:val="000000" w:themeColor="text1"/>
                <w:sz w:val="24"/>
                <w:szCs w:val="24"/>
              </w:rPr>
            </w:pPr>
            <w:r>
              <w:rPr>
                <w:rFonts w:eastAsia="宋体"/>
                <w:snapToGrid/>
                <w:color w:val="000000" w:themeColor="text1"/>
                <w:sz w:val="20"/>
              </w:rPr>
              <w:t>1.</w:t>
            </w:r>
            <w:r>
              <w:rPr>
                <w:rFonts w:eastAsia="宋体"/>
                <w:snapToGrid/>
                <w:color w:val="000000" w:themeColor="text1"/>
                <w:sz w:val="20"/>
              </w:rPr>
              <w:t>申请人无正当理由逾期</w:t>
            </w:r>
            <w:proofErr w:type="gramStart"/>
            <w:r>
              <w:rPr>
                <w:rFonts w:eastAsia="宋体"/>
                <w:snapToGrid/>
                <w:color w:val="000000" w:themeColor="text1"/>
                <w:sz w:val="20"/>
              </w:rPr>
              <w:t>不</w:t>
            </w:r>
            <w:proofErr w:type="gramEnd"/>
            <w:r>
              <w:rPr>
                <w:rFonts w:eastAsia="宋体"/>
                <w:snapToGrid/>
                <w:color w:val="000000" w:themeColor="text1"/>
                <w:sz w:val="20"/>
              </w:rPr>
              <w:t>补正、行政机关</w:t>
            </w:r>
            <w:proofErr w:type="gramStart"/>
            <w:r>
              <w:rPr>
                <w:rFonts w:eastAsia="宋体"/>
                <w:snapToGrid/>
                <w:color w:val="000000" w:themeColor="text1"/>
                <w:sz w:val="20"/>
              </w:rPr>
              <w:t>不</w:t>
            </w:r>
            <w:proofErr w:type="gramEnd"/>
            <w:r>
              <w:rPr>
                <w:rFonts w:eastAsia="宋体"/>
                <w:snapToGrid/>
                <w:color w:val="000000" w:themeColor="text1"/>
                <w:sz w:val="20"/>
              </w:rPr>
              <w:t>再处理其政府信息公开申请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inset" w:sz="8" w:space="0" w:color="auto"/>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rPr>
                <w:rFonts w:eastAsia="宋体"/>
                <w:snapToGrid/>
                <w:color w:val="000000" w:themeColor="text1"/>
                <w:sz w:val="24"/>
                <w:szCs w:val="24"/>
              </w:rPr>
            </w:pPr>
            <w:r>
              <w:rPr>
                <w:rFonts w:eastAsia="宋体"/>
                <w:snapToGrid/>
                <w:color w:val="000000" w:themeColor="text1"/>
                <w:sz w:val="20"/>
              </w:rPr>
              <w:t>2.</w:t>
            </w:r>
            <w:r>
              <w:rPr>
                <w:rFonts w:eastAsia="宋体"/>
                <w:snapToGrid/>
                <w:color w:val="000000" w:themeColor="text1"/>
                <w:sz w:val="20"/>
              </w:rPr>
              <w:t>申请人逾期未按收费通知要求缴纳费用、行政机关</w:t>
            </w:r>
            <w:proofErr w:type="gramStart"/>
            <w:r>
              <w:rPr>
                <w:rFonts w:eastAsia="宋体"/>
                <w:snapToGrid/>
                <w:color w:val="000000" w:themeColor="text1"/>
                <w:sz w:val="20"/>
              </w:rPr>
              <w:t>不</w:t>
            </w:r>
            <w:proofErr w:type="gramEnd"/>
            <w:r>
              <w:rPr>
                <w:rFonts w:eastAsia="宋体"/>
                <w:snapToGrid/>
                <w:color w:val="000000" w:themeColor="text1"/>
                <w:sz w:val="20"/>
              </w:rPr>
              <w:t>再处理其政府信息公开申请</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937" w:type="dxa"/>
            <w:vMerge/>
            <w:tcBorders>
              <w:top w:val="inset" w:sz="8" w:space="0" w:color="auto"/>
              <w:left w:val="nil"/>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277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3.</w:t>
            </w:r>
            <w:r>
              <w:rPr>
                <w:rFonts w:eastAsia="宋体"/>
                <w:snapToGrid/>
                <w:color w:val="000000" w:themeColor="text1"/>
                <w:sz w:val="20"/>
              </w:rPr>
              <w:t>其他</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r>
      <w:tr w:rsidR="004238B5" w:rsidTr="00CF23B4">
        <w:trPr>
          <w:jc w:val="center"/>
        </w:trPr>
        <w:tc>
          <w:tcPr>
            <w:tcW w:w="761" w:type="dxa"/>
            <w:vMerge/>
            <w:tcBorders>
              <w:top w:val="nil"/>
              <w:left w:val="single" w:sz="8" w:space="0" w:color="auto"/>
              <w:bottom w:val="inset"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3714"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（七）总计</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1</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1</w:t>
            </w:r>
          </w:p>
        </w:tc>
      </w:tr>
      <w:tr w:rsidR="004238B5" w:rsidTr="00CF23B4">
        <w:trPr>
          <w:jc w:val="center"/>
        </w:trPr>
        <w:tc>
          <w:tcPr>
            <w:tcW w:w="4475"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238B5" w:rsidRDefault="0093047E">
            <w:pPr>
              <w:widowControl/>
              <w:autoSpaceDE/>
              <w:autoSpaceDN/>
              <w:snapToGrid/>
              <w:spacing w:line="240" w:lineRule="auto"/>
              <w:ind w:firstLine="0"/>
              <w:jc w:val="left"/>
              <w:rPr>
                <w:rFonts w:eastAsia="宋体"/>
                <w:snapToGrid/>
                <w:color w:val="000000" w:themeColor="text1"/>
                <w:sz w:val="24"/>
                <w:szCs w:val="24"/>
              </w:rPr>
            </w:pPr>
            <w:r>
              <w:rPr>
                <w:rFonts w:eastAsia="宋体"/>
                <w:snapToGrid/>
                <w:color w:val="000000" w:themeColor="text1"/>
                <w:sz w:val="20"/>
              </w:rPr>
              <w:t>四、结转下年度继续办理</w:t>
            </w:r>
          </w:p>
        </w:tc>
        <w:tc>
          <w:tcPr>
            <w:tcW w:w="836"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78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837"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99"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93047E" w:rsidP="00CF23B4">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901" w:type="dxa"/>
            <w:tcBorders>
              <w:top w:val="nil"/>
              <w:left w:val="nil"/>
              <w:bottom w:val="single" w:sz="8" w:space="0" w:color="auto"/>
              <w:right w:val="single" w:sz="8" w:space="0" w:color="auto"/>
            </w:tcBorders>
            <w:tcMar>
              <w:top w:w="0" w:type="dxa"/>
              <w:left w:w="57" w:type="dxa"/>
              <w:bottom w:w="0" w:type="dxa"/>
              <w:right w:w="57" w:type="dxa"/>
            </w:tcMar>
            <w:vAlign w:val="center"/>
          </w:tcPr>
          <w:p w:rsidR="004238B5" w:rsidRPr="00CF23B4" w:rsidRDefault="00CF23B4" w:rsidP="00CF23B4">
            <w:pPr>
              <w:widowControl/>
              <w:autoSpaceDE/>
              <w:autoSpaceDN/>
              <w:snapToGrid/>
              <w:spacing w:line="240" w:lineRule="auto"/>
              <w:ind w:firstLine="0"/>
              <w:jc w:val="center"/>
              <w:rPr>
                <w:rFonts w:eastAsia="宋体"/>
                <w:snapToGrid/>
                <w:color w:val="000000" w:themeColor="text1"/>
                <w:sz w:val="20"/>
              </w:rPr>
            </w:pPr>
            <w:r>
              <w:rPr>
                <w:rFonts w:eastAsia="宋体" w:hint="eastAsia"/>
                <w:snapToGrid/>
                <w:color w:val="000000" w:themeColor="text1"/>
                <w:sz w:val="20"/>
              </w:rPr>
              <w:t>0</w:t>
            </w:r>
          </w:p>
        </w:tc>
      </w:tr>
    </w:tbl>
    <w:p w:rsidR="004238B5" w:rsidRDefault="004238B5">
      <w:pPr>
        <w:spacing w:line="240" w:lineRule="auto"/>
        <w:ind w:firstLineChars="200" w:firstLine="600"/>
        <w:rPr>
          <w:rFonts w:eastAsia="黑体"/>
          <w:color w:val="000000" w:themeColor="text1"/>
          <w:sz w:val="30"/>
          <w:szCs w:val="30"/>
        </w:rPr>
      </w:pPr>
    </w:p>
    <w:p w:rsidR="004238B5" w:rsidRDefault="004238B5">
      <w:pPr>
        <w:spacing w:line="240" w:lineRule="auto"/>
        <w:ind w:firstLine="0"/>
        <w:rPr>
          <w:rFonts w:eastAsia="黑体"/>
          <w:color w:val="000000" w:themeColor="text1"/>
          <w:sz w:val="30"/>
          <w:szCs w:val="30"/>
        </w:rPr>
      </w:pPr>
    </w:p>
    <w:p w:rsidR="004238B5" w:rsidRDefault="004238B5">
      <w:pPr>
        <w:spacing w:afterLines="50" w:after="156" w:line="240" w:lineRule="auto"/>
        <w:ind w:firstLineChars="200" w:firstLine="640"/>
        <w:rPr>
          <w:rFonts w:eastAsia="黑体"/>
          <w:color w:val="000000" w:themeColor="text1"/>
          <w:szCs w:val="32"/>
        </w:rPr>
      </w:pPr>
    </w:p>
    <w:p w:rsidR="004238B5" w:rsidRDefault="004238B5">
      <w:pPr>
        <w:spacing w:afterLines="50" w:after="156" w:line="240" w:lineRule="auto"/>
        <w:ind w:firstLineChars="200" w:firstLine="640"/>
        <w:rPr>
          <w:rFonts w:eastAsia="黑体"/>
          <w:color w:val="000000" w:themeColor="text1"/>
          <w:szCs w:val="32"/>
        </w:rPr>
      </w:pPr>
    </w:p>
    <w:p w:rsidR="004238B5" w:rsidRDefault="0093047E">
      <w:pPr>
        <w:spacing w:afterLines="50" w:after="156" w:line="240" w:lineRule="auto"/>
        <w:ind w:firstLineChars="200" w:firstLine="640"/>
        <w:rPr>
          <w:rFonts w:eastAsia="黑体"/>
          <w:color w:val="000000" w:themeColor="text1"/>
          <w:sz w:val="30"/>
          <w:szCs w:val="30"/>
        </w:rPr>
      </w:pPr>
      <w:r>
        <w:rPr>
          <w:rFonts w:eastAsia="黑体"/>
          <w:color w:val="000000" w:themeColor="text1"/>
          <w:szCs w:val="32"/>
        </w:rPr>
        <w:lastRenderedPageBreak/>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49"/>
        <w:gridCol w:w="649"/>
        <w:gridCol w:w="649"/>
        <w:gridCol w:w="649"/>
        <w:gridCol w:w="649"/>
        <w:gridCol w:w="649"/>
        <w:gridCol w:w="649"/>
        <w:gridCol w:w="650"/>
        <w:gridCol w:w="650"/>
        <w:gridCol w:w="650"/>
        <w:gridCol w:w="651"/>
        <w:gridCol w:w="651"/>
        <w:gridCol w:w="651"/>
        <w:gridCol w:w="651"/>
        <w:gridCol w:w="651"/>
      </w:tblGrid>
      <w:tr w:rsidR="004238B5">
        <w:trPr>
          <w:jc w:val="center"/>
        </w:trPr>
        <w:tc>
          <w:tcPr>
            <w:tcW w:w="324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行政复议</w:t>
            </w:r>
          </w:p>
        </w:tc>
        <w:tc>
          <w:tcPr>
            <w:tcW w:w="6503"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行政诉讼</w:t>
            </w:r>
          </w:p>
        </w:tc>
      </w:tr>
      <w:tr w:rsidR="004238B5">
        <w:trPr>
          <w:jc w:val="center"/>
        </w:trPr>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结果维持</w:t>
            </w:r>
          </w:p>
        </w:tc>
        <w:tc>
          <w:tcPr>
            <w:tcW w:w="64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w:t>
            </w:r>
            <w:r>
              <w:rPr>
                <w:rFonts w:eastAsia="宋体"/>
                <w:snapToGrid/>
                <w:color w:val="000000" w:themeColor="text1"/>
                <w:sz w:val="20"/>
              </w:rPr>
              <w:br/>
            </w:r>
            <w:r>
              <w:rPr>
                <w:rFonts w:eastAsia="宋体"/>
                <w:snapToGrid/>
                <w:color w:val="000000" w:themeColor="text1"/>
                <w:sz w:val="20"/>
              </w:rPr>
              <w:t>纠正</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其他</w:t>
            </w:r>
            <w:r>
              <w:rPr>
                <w:rFonts w:eastAsia="宋体"/>
                <w:snapToGrid/>
                <w:color w:val="000000" w:themeColor="text1"/>
                <w:sz w:val="20"/>
              </w:rPr>
              <w:br/>
            </w:r>
            <w:r>
              <w:rPr>
                <w:rFonts w:eastAsia="宋体"/>
                <w:snapToGrid/>
                <w:color w:val="000000" w:themeColor="text1"/>
                <w:sz w:val="20"/>
              </w:rPr>
              <w:t>结果</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尚未</w:t>
            </w:r>
            <w:r>
              <w:rPr>
                <w:rFonts w:eastAsia="宋体"/>
                <w:snapToGrid/>
                <w:color w:val="000000" w:themeColor="text1"/>
                <w:sz w:val="20"/>
              </w:rPr>
              <w:br/>
            </w:r>
            <w:r>
              <w:rPr>
                <w:rFonts w:eastAsia="宋体"/>
                <w:snapToGrid/>
                <w:color w:val="000000" w:themeColor="text1"/>
                <w:sz w:val="20"/>
              </w:rPr>
              <w:t>审结</w:t>
            </w:r>
          </w:p>
        </w:tc>
        <w:tc>
          <w:tcPr>
            <w:tcW w:w="6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复议后起诉</w:t>
            </w:r>
          </w:p>
        </w:tc>
      </w:tr>
      <w:tr w:rsidR="004238B5">
        <w:trPr>
          <w:jc w:val="center"/>
        </w:trPr>
        <w:tc>
          <w:tcPr>
            <w:tcW w:w="649" w:type="dxa"/>
            <w:vMerge/>
            <w:tcBorders>
              <w:top w:val="nil"/>
              <w:left w:val="single" w:sz="8" w:space="0" w:color="auto"/>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49" w:type="dxa"/>
            <w:vMerge/>
            <w:tcBorders>
              <w:top w:val="nil"/>
              <w:left w:val="single" w:sz="8" w:space="0" w:color="auto"/>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49" w:type="dxa"/>
            <w:vMerge/>
            <w:tcBorders>
              <w:top w:val="single" w:sz="8" w:space="0" w:color="auto"/>
              <w:left w:val="single" w:sz="8" w:space="0" w:color="auto"/>
              <w:bottom w:val="single" w:sz="8" w:space="0" w:color="auto"/>
              <w:right w:val="single" w:sz="8" w:space="0" w:color="auto"/>
            </w:tcBorders>
            <w:vAlign w:val="center"/>
          </w:tcPr>
          <w:p w:rsidR="004238B5" w:rsidRDefault="004238B5">
            <w:pPr>
              <w:widowControl/>
              <w:autoSpaceDE/>
              <w:autoSpaceDN/>
              <w:snapToGrid/>
              <w:spacing w:line="240" w:lineRule="auto"/>
              <w:ind w:firstLine="0"/>
              <w:jc w:val="left"/>
              <w:rPr>
                <w:rFonts w:eastAsia="宋体"/>
                <w:snapToGrid/>
                <w:color w:val="000000" w:themeColor="text1"/>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w:t>
            </w:r>
            <w:r>
              <w:rPr>
                <w:rFonts w:eastAsia="宋体"/>
                <w:snapToGrid/>
                <w:color w:val="000000" w:themeColor="text1"/>
                <w:sz w:val="20"/>
              </w:rPr>
              <w:br/>
            </w:r>
            <w:r>
              <w:rPr>
                <w:rFonts w:eastAsia="宋体"/>
                <w:snapToGrid/>
                <w:color w:val="000000" w:themeColor="text1"/>
                <w:sz w:val="20"/>
              </w:rP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w:t>
            </w:r>
            <w:r>
              <w:rPr>
                <w:rFonts w:eastAsia="宋体"/>
                <w:snapToGrid/>
                <w:color w:val="000000" w:themeColor="text1"/>
                <w:sz w:val="20"/>
              </w:rPr>
              <w:br/>
            </w:r>
            <w:r>
              <w:rPr>
                <w:rFonts w:eastAsia="宋体"/>
                <w:snapToGrid/>
                <w:color w:val="000000" w:themeColor="text1"/>
                <w:sz w:val="20"/>
              </w:rP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其他</w:t>
            </w:r>
            <w:r>
              <w:rPr>
                <w:rFonts w:eastAsia="宋体"/>
                <w:snapToGrid/>
                <w:color w:val="000000" w:themeColor="text1"/>
                <w:sz w:val="20"/>
              </w:rPr>
              <w:br/>
            </w:r>
            <w:r>
              <w:rPr>
                <w:rFonts w:eastAsia="宋体"/>
                <w:snapToGrid/>
                <w:color w:val="000000" w:themeColor="text1"/>
                <w:sz w:val="20"/>
              </w:rP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尚未</w:t>
            </w:r>
            <w:r>
              <w:rPr>
                <w:rFonts w:eastAsia="宋体"/>
                <w:snapToGrid/>
                <w:color w:val="000000" w:themeColor="text1"/>
                <w:sz w:val="20"/>
              </w:rPr>
              <w:br/>
            </w:r>
            <w:r>
              <w:rPr>
                <w:rFonts w:eastAsia="宋体"/>
                <w:snapToGrid/>
                <w:color w:val="000000" w:themeColor="text1"/>
                <w:sz w:val="20"/>
              </w:rP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总计</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w:t>
            </w:r>
            <w:r>
              <w:rPr>
                <w:rFonts w:eastAsia="宋体"/>
                <w:snapToGrid/>
                <w:color w:val="000000" w:themeColor="text1"/>
                <w:sz w:val="20"/>
              </w:rPr>
              <w:br/>
            </w:r>
            <w:r>
              <w:rPr>
                <w:rFonts w:eastAsia="宋体"/>
                <w:snapToGrid/>
                <w:color w:val="000000" w:themeColor="text1"/>
                <w:sz w:val="20"/>
              </w:rPr>
              <w:t>维持</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结果</w:t>
            </w:r>
            <w:r>
              <w:rPr>
                <w:rFonts w:eastAsia="宋体"/>
                <w:snapToGrid/>
                <w:color w:val="000000" w:themeColor="text1"/>
                <w:sz w:val="20"/>
              </w:rPr>
              <w:br/>
            </w:r>
            <w:r>
              <w:rPr>
                <w:rFonts w:eastAsia="宋体"/>
                <w:snapToGrid/>
                <w:color w:val="000000" w:themeColor="text1"/>
                <w:sz w:val="20"/>
              </w:rPr>
              <w:t>纠正</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其他</w:t>
            </w:r>
            <w:r>
              <w:rPr>
                <w:rFonts w:eastAsia="宋体"/>
                <w:snapToGrid/>
                <w:color w:val="000000" w:themeColor="text1"/>
                <w:sz w:val="20"/>
              </w:rPr>
              <w:br/>
            </w:r>
            <w:r>
              <w:rPr>
                <w:rFonts w:eastAsia="宋体"/>
                <w:snapToGrid/>
                <w:color w:val="000000" w:themeColor="text1"/>
                <w:sz w:val="20"/>
              </w:rPr>
              <w:t>结果</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尚未</w:t>
            </w:r>
            <w:r>
              <w:rPr>
                <w:rFonts w:eastAsia="宋体"/>
                <w:snapToGrid/>
                <w:color w:val="000000" w:themeColor="text1"/>
                <w:sz w:val="20"/>
              </w:rPr>
              <w:br/>
            </w:r>
            <w:r>
              <w:rPr>
                <w:rFonts w:eastAsia="宋体"/>
                <w:snapToGrid/>
                <w:color w:val="000000" w:themeColor="text1"/>
                <w:sz w:val="20"/>
              </w:rPr>
              <w:t>审结</w:t>
            </w:r>
          </w:p>
        </w:tc>
        <w:tc>
          <w:tcPr>
            <w:tcW w:w="6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Default="0093047E">
            <w:pPr>
              <w:widowControl/>
              <w:autoSpaceDE/>
              <w:autoSpaceDN/>
              <w:snapToGrid/>
              <w:spacing w:line="240" w:lineRule="auto"/>
              <w:ind w:firstLine="0"/>
              <w:jc w:val="center"/>
              <w:rPr>
                <w:rFonts w:eastAsia="宋体"/>
                <w:snapToGrid/>
                <w:color w:val="000000" w:themeColor="text1"/>
                <w:sz w:val="24"/>
                <w:szCs w:val="24"/>
              </w:rPr>
            </w:pPr>
            <w:r>
              <w:rPr>
                <w:rFonts w:eastAsia="宋体"/>
                <w:snapToGrid/>
                <w:color w:val="000000" w:themeColor="text1"/>
                <w:sz w:val="20"/>
              </w:rPr>
              <w:t>总计</w:t>
            </w:r>
          </w:p>
        </w:tc>
      </w:tr>
      <w:tr w:rsidR="004238B5" w:rsidTr="006C2E00">
        <w:trPr>
          <w:trHeight w:val="672"/>
          <w:jc w:val="center"/>
        </w:trPr>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Pr>
                <w:rFonts w:eastAsia="宋体"/>
                <w:snapToGrid/>
                <w:color w:val="000000" w:themeColor="text1"/>
                <w:sz w:val="20"/>
              </w:rPr>
              <w:t>0</w:t>
            </w:r>
          </w:p>
        </w:tc>
        <w:tc>
          <w:tcPr>
            <w:tcW w:w="6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38B5" w:rsidRPr="006C2E00" w:rsidRDefault="0093047E" w:rsidP="006C2E00">
            <w:pPr>
              <w:widowControl/>
              <w:autoSpaceDE/>
              <w:autoSpaceDN/>
              <w:snapToGrid/>
              <w:spacing w:line="240" w:lineRule="auto"/>
              <w:ind w:firstLine="0"/>
              <w:jc w:val="center"/>
              <w:rPr>
                <w:rFonts w:eastAsia="宋体"/>
                <w:snapToGrid/>
                <w:color w:val="000000" w:themeColor="text1"/>
                <w:sz w:val="20"/>
              </w:rPr>
            </w:pPr>
            <w:r w:rsidRPr="006C2E00">
              <w:rPr>
                <w:rFonts w:eastAsia="宋体"/>
                <w:snapToGrid/>
                <w:color w:val="000000" w:themeColor="text1"/>
                <w:sz w:val="20"/>
              </w:rPr>
              <w:t>0</w:t>
            </w:r>
          </w:p>
        </w:tc>
      </w:tr>
    </w:tbl>
    <w:p w:rsidR="004238B5" w:rsidRDefault="004238B5">
      <w:pPr>
        <w:spacing w:line="240" w:lineRule="auto"/>
        <w:ind w:firstLineChars="200" w:firstLine="640"/>
        <w:rPr>
          <w:rFonts w:eastAsia="黑体"/>
          <w:color w:val="000000" w:themeColor="text1"/>
          <w:szCs w:val="32"/>
        </w:rPr>
      </w:pPr>
    </w:p>
    <w:p w:rsidR="004238B5" w:rsidRDefault="0093047E">
      <w:pPr>
        <w:spacing w:line="560" w:lineRule="exact"/>
        <w:ind w:firstLineChars="200" w:firstLine="640"/>
        <w:rPr>
          <w:rFonts w:eastAsia="黑体"/>
          <w:color w:val="000000" w:themeColor="text1"/>
          <w:szCs w:val="32"/>
        </w:rPr>
      </w:pPr>
      <w:r>
        <w:rPr>
          <w:rFonts w:eastAsia="黑体"/>
          <w:color w:val="000000" w:themeColor="text1"/>
          <w:szCs w:val="32"/>
        </w:rPr>
        <w:t>五、存在的主要问题及改进情况</w:t>
      </w:r>
    </w:p>
    <w:p w:rsidR="004238B5" w:rsidRDefault="0093047E">
      <w:pPr>
        <w:spacing w:line="560" w:lineRule="exact"/>
        <w:ind w:firstLineChars="200" w:firstLine="640"/>
        <w:jc w:val="left"/>
        <w:rPr>
          <w:rFonts w:eastAsia="楷体_GB2312" w:hint="eastAsia"/>
          <w:color w:val="000000" w:themeColor="text1"/>
          <w:szCs w:val="32"/>
        </w:rPr>
      </w:pPr>
      <w:r>
        <w:rPr>
          <w:rFonts w:eastAsia="楷体_GB2312"/>
          <w:color w:val="000000" w:themeColor="text1"/>
          <w:szCs w:val="32"/>
        </w:rPr>
        <w:t>（一）存在问题</w:t>
      </w:r>
    </w:p>
    <w:p w:rsidR="004238B5" w:rsidRPr="005B6394" w:rsidRDefault="005B6394" w:rsidP="005B6394">
      <w:pPr>
        <w:pStyle w:val="-1"/>
        <w:ind w:firstLine="640"/>
        <w:rPr>
          <w:rFonts w:eastAsia="仿宋_GB2312"/>
          <w:color w:val="000000" w:themeColor="text1"/>
        </w:rPr>
      </w:pPr>
      <w:r w:rsidRPr="005B6394">
        <w:rPr>
          <w:rFonts w:eastAsia="仿宋_GB2312" w:hint="eastAsia"/>
          <w:color w:val="000000" w:themeColor="text1"/>
        </w:rPr>
        <w:t>2022</w:t>
      </w:r>
      <w:r w:rsidRPr="005B6394">
        <w:rPr>
          <w:rFonts w:eastAsia="仿宋_GB2312" w:hint="eastAsia"/>
          <w:color w:val="000000" w:themeColor="text1"/>
        </w:rPr>
        <w:t>年政府信息公开工作取得了一定的实效，但仍存在一些问题，主要表现在：</w:t>
      </w:r>
      <w:r w:rsidR="0093047E" w:rsidRPr="005B6394">
        <w:rPr>
          <w:rFonts w:eastAsia="仿宋_GB2312"/>
          <w:color w:val="000000" w:themeColor="text1"/>
        </w:rPr>
        <w:t>一是依法主动公开意识有待加强，少数干部职工对</w:t>
      </w:r>
      <w:r w:rsidRPr="005B6394">
        <w:rPr>
          <w:rFonts w:eastAsia="仿宋_GB2312" w:hint="eastAsia"/>
          <w:color w:val="000000" w:themeColor="text1"/>
        </w:rPr>
        <w:t>政府信息公开</w:t>
      </w:r>
      <w:r w:rsidR="0093047E" w:rsidRPr="005B6394">
        <w:rPr>
          <w:rFonts w:eastAsia="仿宋_GB2312"/>
          <w:color w:val="000000" w:themeColor="text1"/>
        </w:rPr>
        <w:t>工作的重要性认识不到位。二是政府信息公开内容、格式还需要进一步规范。</w:t>
      </w:r>
    </w:p>
    <w:p w:rsidR="004238B5" w:rsidRDefault="0093047E">
      <w:pPr>
        <w:spacing w:line="560" w:lineRule="exact"/>
        <w:ind w:firstLineChars="200" w:firstLine="640"/>
        <w:jc w:val="left"/>
        <w:rPr>
          <w:rFonts w:eastAsia="楷体_GB2312"/>
          <w:color w:val="000000" w:themeColor="text1"/>
          <w:szCs w:val="32"/>
        </w:rPr>
      </w:pPr>
      <w:r>
        <w:rPr>
          <w:rFonts w:eastAsia="楷体_GB2312"/>
          <w:color w:val="000000" w:themeColor="text1"/>
          <w:szCs w:val="32"/>
        </w:rPr>
        <w:t>（二）改进措施</w:t>
      </w:r>
    </w:p>
    <w:p w:rsidR="005B6394" w:rsidRDefault="0093047E" w:rsidP="005B6394">
      <w:pPr>
        <w:spacing w:line="560" w:lineRule="exact"/>
        <w:ind w:firstLineChars="200" w:firstLine="640"/>
        <w:jc w:val="left"/>
        <w:rPr>
          <w:rFonts w:eastAsia="仿宋_GB2312" w:hint="eastAsia"/>
          <w:color w:val="000000" w:themeColor="text1"/>
          <w:szCs w:val="32"/>
        </w:rPr>
      </w:pPr>
      <w:r>
        <w:rPr>
          <w:rFonts w:eastAsia="仿宋_GB2312"/>
          <w:color w:val="000000" w:themeColor="text1"/>
          <w:szCs w:val="32"/>
        </w:rPr>
        <w:t>一是规范提升主动公开工作。严格执行相关政策文件规定的主动公开范围和事项，定期开展政务公开业务培训，提高政务公开意识。二是规范信息</w:t>
      </w:r>
      <w:r w:rsidR="005B6394">
        <w:rPr>
          <w:rFonts w:eastAsia="仿宋_GB2312" w:hint="eastAsia"/>
          <w:color w:val="000000" w:themeColor="text1"/>
          <w:szCs w:val="32"/>
        </w:rPr>
        <w:t>公开</w:t>
      </w:r>
      <w:r>
        <w:rPr>
          <w:rFonts w:eastAsia="仿宋_GB2312"/>
          <w:color w:val="000000" w:themeColor="text1"/>
          <w:szCs w:val="32"/>
        </w:rPr>
        <w:t>。</w:t>
      </w:r>
      <w:r w:rsidR="005B6394">
        <w:rPr>
          <w:rFonts w:eastAsia="仿宋_GB2312" w:hint="eastAsia"/>
          <w:color w:val="000000" w:themeColor="text1"/>
          <w:szCs w:val="32"/>
        </w:rPr>
        <w:t>对照《高青县公共法律服务领域基层政务公开标准目录》《高青县司法局政府信息主动公开基本目录》，</w:t>
      </w:r>
      <w:r>
        <w:rPr>
          <w:rFonts w:eastAsia="仿宋_GB2312"/>
          <w:color w:val="000000" w:themeColor="text1"/>
          <w:szCs w:val="32"/>
        </w:rPr>
        <w:t>认真</w:t>
      </w:r>
      <w:r w:rsidR="005B6394">
        <w:rPr>
          <w:rFonts w:eastAsia="仿宋_GB2312" w:hint="eastAsia"/>
          <w:color w:val="000000" w:themeColor="text1"/>
          <w:szCs w:val="32"/>
        </w:rPr>
        <w:t>梳理</w:t>
      </w:r>
      <w:r>
        <w:rPr>
          <w:rFonts w:eastAsia="仿宋_GB2312"/>
          <w:color w:val="000000" w:themeColor="text1"/>
          <w:szCs w:val="32"/>
        </w:rPr>
        <w:t>应公开事项，查漏补缺，</w:t>
      </w:r>
      <w:r w:rsidR="005B6394">
        <w:rPr>
          <w:rFonts w:eastAsia="仿宋_GB2312" w:hint="eastAsia"/>
          <w:color w:val="000000" w:themeColor="text1"/>
          <w:szCs w:val="32"/>
        </w:rPr>
        <w:t>规范信息公开内容、拓展公开渠道、严格时限要求，</w:t>
      </w:r>
      <w:r>
        <w:rPr>
          <w:rFonts w:eastAsia="仿宋_GB2312"/>
          <w:color w:val="000000" w:themeColor="text1"/>
          <w:szCs w:val="32"/>
        </w:rPr>
        <w:t>不断拓展信息公开的领域和深度，进一步提高信息公开工作的质量。</w:t>
      </w:r>
    </w:p>
    <w:p w:rsidR="004238B5" w:rsidRDefault="0093047E">
      <w:pPr>
        <w:spacing w:line="560" w:lineRule="exact"/>
        <w:ind w:firstLineChars="200" w:firstLine="640"/>
        <w:jc w:val="left"/>
        <w:rPr>
          <w:rFonts w:eastAsia="楷体_GB2312"/>
          <w:color w:val="000000" w:themeColor="text1"/>
          <w:szCs w:val="32"/>
        </w:rPr>
      </w:pPr>
      <w:r>
        <w:rPr>
          <w:rFonts w:eastAsia="黑体"/>
          <w:color w:val="000000" w:themeColor="text1"/>
          <w:szCs w:val="32"/>
        </w:rPr>
        <w:t>六、其他需要报告的事项</w:t>
      </w:r>
    </w:p>
    <w:p w:rsidR="004238B5" w:rsidRDefault="0093047E">
      <w:pPr>
        <w:spacing w:line="560" w:lineRule="exact"/>
        <w:ind w:firstLineChars="200" w:firstLine="640"/>
        <w:jc w:val="left"/>
        <w:rPr>
          <w:rFonts w:eastAsia="楷体_GB2312"/>
          <w:color w:val="000000" w:themeColor="text1"/>
          <w:szCs w:val="32"/>
        </w:rPr>
      </w:pPr>
      <w:r>
        <w:rPr>
          <w:rFonts w:eastAsia="楷体_GB2312"/>
          <w:color w:val="000000" w:themeColor="text1"/>
          <w:szCs w:val="32"/>
        </w:rPr>
        <w:t>（一）政府信息公开信息处理费收取情况</w:t>
      </w:r>
    </w:p>
    <w:p w:rsidR="004238B5" w:rsidRDefault="0093047E">
      <w:pPr>
        <w:spacing w:line="560" w:lineRule="exact"/>
        <w:ind w:firstLineChars="200" w:firstLine="640"/>
        <w:jc w:val="left"/>
        <w:rPr>
          <w:rFonts w:eastAsia="仿宋_GB2312"/>
          <w:color w:val="000000" w:themeColor="text1"/>
          <w:szCs w:val="32"/>
        </w:rPr>
      </w:pPr>
      <w:r>
        <w:rPr>
          <w:rFonts w:eastAsia="仿宋_GB2312"/>
          <w:color w:val="000000" w:themeColor="text1"/>
          <w:szCs w:val="32"/>
        </w:rPr>
        <w:t>本机关依申请提供政府信息，根据《国务院办公厅关于印发</w:t>
      </w:r>
      <w:r>
        <w:rPr>
          <w:rFonts w:eastAsia="仿宋_GB2312"/>
          <w:color w:val="000000" w:themeColor="text1"/>
          <w:szCs w:val="32"/>
        </w:rPr>
        <w:t>&lt;</w:t>
      </w:r>
      <w:r>
        <w:rPr>
          <w:rFonts w:eastAsia="仿宋_GB2312"/>
          <w:color w:val="000000" w:themeColor="text1"/>
          <w:szCs w:val="32"/>
        </w:rPr>
        <w:t>政府信息公开信息处理费管理办法</w:t>
      </w:r>
      <w:r>
        <w:rPr>
          <w:rFonts w:eastAsia="仿宋_GB2312"/>
          <w:color w:val="000000" w:themeColor="text1"/>
          <w:szCs w:val="32"/>
        </w:rPr>
        <w:t>&gt;</w:t>
      </w:r>
      <w:r>
        <w:rPr>
          <w:rFonts w:eastAsia="仿宋_GB2312"/>
          <w:color w:val="000000" w:themeColor="text1"/>
          <w:szCs w:val="32"/>
        </w:rPr>
        <w:t>的通知》（国办函</w:t>
      </w:r>
      <w:r>
        <w:rPr>
          <w:rFonts w:eastAsia="仿宋_GB2312"/>
          <w:color w:val="000000" w:themeColor="text1"/>
          <w:szCs w:val="32"/>
        </w:rPr>
        <w:lastRenderedPageBreak/>
        <w:t>〔</w:t>
      </w:r>
      <w:r>
        <w:rPr>
          <w:rFonts w:eastAsia="仿宋_GB2312"/>
          <w:color w:val="000000" w:themeColor="text1"/>
          <w:szCs w:val="32"/>
        </w:rPr>
        <w:t>2020</w:t>
      </w:r>
      <w:r>
        <w:rPr>
          <w:rFonts w:eastAsia="仿宋_GB2312"/>
          <w:color w:val="000000" w:themeColor="text1"/>
          <w:szCs w:val="32"/>
        </w:rPr>
        <w:t>〕</w:t>
      </w:r>
      <w:r>
        <w:rPr>
          <w:rFonts w:eastAsia="仿宋_GB2312"/>
          <w:color w:val="000000" w:themeColor="text1"/>
          <w:szCs w:val="32"/>
        </w:rPr>
        <w:t>109</w:t>
      </w:r>
      <w:r>
        <w:rPr>
          <w:rFonts w:eastAsia="仿宋_GB2312"/>
          <w:color w:val="000000" w:themeColor="text1"/>
          <w:szCs w:val="32"/>
        </w:rPr>
        <w:t>号）和《山东省人民政府</w:t>
      </w:r>
      <w:r>
        <w:rPr>
          <w:rFonts w:eastAsia="仿宋_GB2312"/>
          <w:color w:val="000000" w:themeColor="text1"/>
          <w:szCs w:val="32"/>
        </w:rPr>
        <w:t>办公厅关于做好政府信息公开信息处理费管理工作有关事项的通知》（鲁政办字〔</w:t>
      </w:r>
      <w:r>
        <w:rPr>
          <w:rFonts w:eastAsia="仿宋_GB2312"/>
          <w:color w:val="000000" w:themeColor="text1"/>
          <w:szCs w:val="32"/>
        </w:rPr>
        <w:t>2020</w:t>
      </w:r>
      <w:r>
        <w:rPr>
          <w:rFonts w:eastAsia="仿宋_GB2312"/>
          <w:color w:val="000000" w:themeColor="text1"/>
          <w:szCs w:val="32"/>
        </w:rPr>
        <w:t>〕</w:t>
      </w:r>
      <w:r>
        <w:rPr>
          <w:rFonts w:eastAsia="仿宋_GB2312"/>
          <w:color w:val="000000" w:themeColor="text1"/>
          <w:szCs w:val="32"/>
        </w:rPr>
        <w:t>179</w:t>
      </w:r>
      <w:r>
        <w:rPr>
          <w:rFonts w:eastAsia="仿宋_GB2312"/>
          <w:color w:val="000000" w:themeColor="text1"/>
          <w:szCs w:val="32"/>
        </w:rPr>
        <w:t>号）收取信息处理费。</w:t>
      </w:r>
      <w:r>
        <w:rPr>
          <w:rFonts w:eastAsia="仿宋_GB2312"/>
          <w:color w:val="000000" w:themeColor="text1"/>
          <w:szCs w:val="32"/>
        </w:rPr>
        <w:t>2022</w:t>
      </w:r>
      <w:r>
        <w:rPr>
          <w:rFonts w:eastAsia="仿宋_GB2312"/>
          <w:color w:val="000000" w:themeColor="text1"/>
          <w:szCs w:val="32"/>
        </w:rPr>
        <w:t>年本机关依申请公开政府信息未收取任何费用。</w:t>
      </w:r>
    </w:p>
    <w:p w:rsidR="004238B5" w:rsidRDefault="0093047E">
      <w:pPr>
        <w:spacing w:line="560" w:lineRule="exact"/>
        <w:ind w:firstLineChars="200" w:firstLine="640"/>
        <w:jc w:val="left"/>
        <w:rPr>
          <w:rFonts w:eastAsia="楷体_GB2312"/>
          <w:color w:val="000000" w:themeColor="text1"/>
          <w:szCs w:val="32"/>
        </w:rPr>
      </w:pPr>
      <w:r>
        <w:rPr>
          <w:rFonts w:eastAsia="楷体_GB2312"/>
          <w:color w:val="000000" w:themeColor="text1"/>
          <w:szCs w:val="32"/>
        </w:rPr>
        <w:t>（二）落实上级年度政务公开工作要点情况</w:t>
      </w:r>
    </w:p>
    <w:p w:rsidR="004238B5" w:rsidRDefault="0093047E">
      <w:pPr>
        <w:spacing w:line="560" w:lineRule="exact"/>
        <w:ind w:firstLineChars="200" w:firstLine="640"/>
        <w:jc w:val="left"/>
        <w:rPr>
          <w:rFonts w:eastAsia="仿宋_GB2312"/>
          <w:color w:val="000000" w:themeColor="text1"/>
        </w:rPr>
      </w:pPr>
      <w:r>
        <w:rPr>
          <w:rFonts w:eastAsia="仿宋_GB2312"/>
          <w:color w:val="000000" w:themeColor="text1"/>
        </w:rPr>
        <w:t>本机关严格落实《国务院办公厅关于印发</w:t>
      </w:r>
      <w:r>
        <w:rPr>
          <w:rFonts w:eastAsia="仿宋_GB2312"/>
          <w:color w:val="000000" w:themeColor="text1"/>
        </w:rPr>
        <w:t>2022</w:t>
      </w:r>
      <w:r>
        <w:rPr>
          <w:rFonts w:eastAsia="仿宋_GB2312"/>
          <w:color w:val="000000" w:themeColor="text1"/>
        </w:rPr>
        <w:t>年政务公开工作要点的通知》《山东省人民政府办公厅关于印发</w:t>
      </w:r>
      <w:r>
        <w:rPr>
          <w:rFonts w:eastAsia="仿宋_GB2312"/>
          <w:color w:val="000000" w:themeColor="text1"/>
        </w:rPr>
        <w:t>2022</w:t>
      </w:r>
      <w:r>
        <w:rPr>
          <w:rFonts w:eastAsia="仿宋_GB2312"/>
          <w:color w:val="000000" w:themeColor="text1"/>
        </w:rPr>
        <w:t>年山东省政务公开工作要点的通知》，以及《淄博市人民政府办公室关于印发</w:t>
      </w:r>
      <w:r>
        <w:rPr>
          <w:rFonts w:eastAsia="仿宋_GB2312"/>
          <w:color w:val="000000" w:themeColor="text1"/>
        </w:rPr>
        <w:t>2022</w:t>
      </w:r>
      <w:r>
        <w:rPr>
          <w:rFonts w:eastAsia="仿宋_GB2312"/>
          <w:color w:val="000000" w:themeColor="text1"/>
        </w:rPr>
        <w:t>年淄博市政务公开工作方案的通知》《高青县人民政府办公室关于印发</w:t>
      </w:r>
      <w:r>
        <w:rPr>
          <w:rFonts w:eastAsia="仿宋_GB2312"/>
          <w:color w:val="000000" w:themeColor="text1"/>
        </w:rPr>
        <w:t>2022</w:t>
      </w:r>
      <w:r>
        <w:rPr>
          <w:rFonts w:eastAsia="仿宋_GB2312"/>
          <w:color w:val="000000" w:themeColor="text1"/>
        </w:rPr>
        <w:t>年高青县政务公开工作要点的通知》要求，扎实推进政务公开工作</w:t>
      </w:r>
      <w:r>
        <w:rPr>
          <w:rFonts w:eastAsia="仿宋_GB2312"/>
          <w:color w:val="000000" w:themeColor="text1"/>
        </w:rPr>
        <w:t>。</w:t>
      </w:r>
    </w:p>
    <w:p w:rsidR="004238B5" w:rsidRDefault="0093047E">
      <w:pPr>
        <w:pStyle w:val="-1"/>
        <w:ind w:firstLine="640"/>
        <w:rPr>
          <w:rFonts w:eastAsia="仿宋_GB2312"/>
          <w:color w:val="000000" w:themeColor="text1"/>
        </w:rPr>
      </w:pPr>
      <w:r>
        <w:rPr>
          <w:rFonts w:eastAsia="仿宋_GB2312"/>
          <w:color w:val="000000" w:themeColor="text1"/>
        </w:rPr>
        <w:t>一是加强组织领导。高度重视政府信息公开工作，全面提高政府信息公开工作认识，强化工作机构职能，落实责任制，明确分工，持续保持</w:t>
      </w:r>
      <w:r>
        <w:rPr>
          <w:rFonts w:eastAsia="仿宋_GB2312"/>
          <w:color w:val="000000" w:themeColor="text1"/>
        </w:rPr>
        <w:t>“</w:t>
      </w:r>
      <w:r>
        <w:rPr>
          <w:rFonts w:eastAsia="仿宋_GB2312"/>
          <w:color w:val="000000" w:themeColor="text1"/>
        </w:rPr>
        <w:t>主要领导亲自抓、分管领导具体抓、专门科室抓落实</w:t>
      </w:r>
      <w:r>
        <w:rPr>
          <w:rFonts w:eastAsia="仿宋_GB2312"/>
          <w:color w:val="000000" w:themeColor="text1"/>
        </w:rPr>
        <w:t>”</w:t>
      </w:r>
      <w:r>
        <w:rPr>
          <w:rFonts w:eastAsia="仿宋_GB2312"/>
          <w:color w:val="000000" w:themeColor="text1"/>
        </w:rPr>
        <w:t>工作常态，并根据人事变动，对领导小组成员进行及时的调整，加强了对全系统政府信息公开工作的领导，切实保障我局政府信息公开工作的顺利开展。</w:t>
      </w:r>
    </w:p>
    <w:p w:rsidR="004238B5" w:rsidRDefault="0093047E">
      <w:pPr>
        <w:pStyle w:val="-1"/>
        <w:ind w:firstLine="640"/>
        <w:rPr>
          <w:rFonts w:eastAsia="仿宋_GB2312"/>
          <w:color w:val="000000" w:themeColor="text1"/>
        </w:rPr>
      </w:pPr>
      <w:r>
        <w:rPr>
          <w:rFonts w:eastAsia="仿宋_GB2312"/>
          <w:color w:val="000000" w:themeColor="text1"/>
        </w:rPr>
        <w:t>二是落实工作任务。紧紧围绕县委、县政府决策部署和年度政务公开重点工作安排，结合司法行政工作实际，制定《高青县司法局</w:t>
      </w:r>
      <w:r>
        <w:rPr>
          <w:rFonts w:eastAsia="仿宋_GB2312"/>
          <w:color w:val="000000" w:themeColor="text1"/>
        </w:rPr>
        <w:t>2022</w:t>
      </w:r>
      <w:r>
        <w:rPr>
          <w:rFonts w:eastAsia="仿宋_GB2312"/>
          <w:color w:val="000000" w:themeColor="text1"/>
        </w:rPr>
        <w:t>年政务公开工作实施方案》，确定工作重点、细化工作任务，明确分解到各个责任科室，</w:t>
      </w:r>
      <w:r>
        <w:rPr>
          <w:rFonts w:eastAsia="仿宋_GB2312"/>
          <w:color w:val="000000" w:themeColor="text1"/>
        </w:rPr>
        <w:t>并作为各科室、各单位年度考核重要依据，保障政务公开工作落到实处。按照县</w:t>
      </w:r>
      <w:r>
        <w:rPr>
          <w:rFonts w:eastAsia="仿宋_GB2312" w:hint="eastAsia"/>
          <w:color w:val="000000" w:themeColor="text1"/>
        </w:rPr>
        <w:t>政府办公室</w:t>
      </w:r>
      <w:r>
        <w:rPr>
          <w:rFonts w:eastAsia="仿宋_GB2312"/>
          <w:color w:val="000000" w:themeColor="text1"/>
        </w:rPr>
        <w:t>相关要求，做好相关信息公开工作，主动向社会公布栏目内容，并对新设置栏目及时查漏补缺，</w:t>
      </w:r>
      <w:r>
        <w:rPr>
          <w:rFonts w:eastAsia="仿宋_GB2312"/>
          <w:color w:val="000000" w:themeColor="text1"/>
        </w:rPr>
        <w:lastRenderedPageBreak/>
        <w:t>确保做到公开内容全面、真实、及时、准确。做好重点政策文件的解读，按照主要负责人带头落实，各科室</w:t>
      </w:r>
      <w:r>
        <w:rPr>
          <w:rFonts w:eastAsia="仿宋_GB2312"/>
          <w:color w:val="000000" w:themeColor="text1"/>
        </w:rPr>
        <w:t>“</w:t>
      </w:r>
      <w:r>
        <w:rPr>
          <w:rFonts w:eastAsia="仿宋_GB2312"/>
          <w:color w:val="000000" w:themeColor="text1"/>
        </w:rPr>
        <w:t>谁起草谁解读</w:t>
      </w:r>
      <w:r>
        <w:rPr>
          <w:rFonts w:eastAsia="仿宋_GB2312"/>
          <w:color w:val="000000" w:themeColor="text1"/>
        </w:rPr>
        <w:t>”</w:t>
      </w:r>
      <w:r>
        <w:rPr>
          <w:rFonts w:eastAsia="仿宋_GB2312"/>
          <w:color w:val="000000" w:themeColor="text1"/>
        </w:rPr>
        <w:t>的原则对起草出台的政策文件进行深入解读。</w:t>
      </w:r>
    </w:p>
    <w:p w:rsidR="004238B5" w:rsidRDefault="0093047E">
      <w:pPr>
        <w:pStyle w:val="-1"/>
        <w:ind w:firstLine="640"/>
        <w:rPr>
          <w:rFonts w:eastAsia="仿宋_GB2312"/>
          <w:color w:val="000000" w:themeColor="text1"/>
        </w:rPr>
      </w:pPr>
      <w:r>
        <w:rPr>
          <w:rFonts w:eastAsia="仿宋_GB2312"/>
          <w:color w:val="000000" w:themeColor="text1"/>
        </w:rPr>
        <w:t>三是完善工作机制。完善各项工作机制，实现行政规范性文件集中公开，认真执行政府信息公开行政复议案件审理制度，依法审理政府信息公开行政复议案件，规范执行政府信息公开制度。严格执行信息公开保密审查制度。坚持</w:t>
      </w:r>
      <w:r>
        <w:rPr>
          <w:rFonts w:eastAsia="仿宋_GB2312"/>
          <w:color w:val="000000" w:themeColor="text1"/>
        </w:rPr>
        <w:t>“</w:t>
      </w:r>
      <w:r>
        <w:rPr>
          <w:rFonts w:eastAsia="仿宋_GB2312"/>
          <w:color w:val="000000" w:themeColor="text1"/>
        </w:rPr>
        <w:t>谁主管、谁负责；谁公开、谁审查；先审查、后公开</w:t>
      </w:r>
      <w:r>
        <w:rPr>
          <w:rFonts w:eastAsia="仿宋_GB2312"/>
          <w:color w:val="000000" w:themeColor="text1"/>
        </w:rPr>
        <w:t>”</w:t>
      </w:r>
      <w:r>
        <w:rPr>
          <w:rFonts w:eastAsia="仿宋_GB2312"/>
          <w:color w:val="000000" w:themeColor="text1"/>
        </w:rPr>
        <w:t>原则，明确审查机构，落实审查职责，规范审查程序，做好自审工作。</w:t>
      </w:r>
    </w:p>
    <w:p w:rsidR="004238B5" w:rsidRDefault="0093047E">
      <w:pPr>
        <w:pStyle w:val="-1"/>
        <w:ind w:firstLine="640"/>
        <w:rPr>
          <w:rFonts w:eastAsia="仿宋_GB2312"/>
          <w:color w:val="000000" w:themeColor="text1"/>
          <w:szCs w:val="32"/>
        </w:rPr>
      </w:pPr>
      <w:r>
        <w:rPr>
          <w:rFonts w:eastAsia="仿宋_GB2312"/>
          <w:color w:val="000000" w:themeColor="text1"/>
        </w:rPr>
        <w:t>四是加强学习培训。安排专人负责政务公开工作，及时参加县</w:t>
      </w:r>
      <w:r>
        <w:rPr>
          <w:rFonts w:eastAsia="仿宋_GB2312" w:hint="eastAsia"/>
          <w:color w:val="000000" w:themeColor="text1"/>
        </w:rPr>
        <w:t>政府办公室</w:t>
      </w:r>
      <w:r>
        <w:rPr>
          <w:rFonts w:eastAsia="仿宋_GB2312"/>
          <w:color w:val="000000" w:themeColor="text1"/>
        </w:rPr>
        <w:t>组织召开的政务公开工作推进会和培训会。</w:t>
      </w:r>
      <w:r>
        <w:rPr>
          <w:rFonts w:eastAsia="仿宋_GB2312"/>
          <w:color w:val="000000" w:themeColor="text1"/>
          <w:szCs w:val="32"/>
        </w:rPr>
        <w:t>邀请县委宣传部</w:t>
      </w:r>
      <w:r>
        <w:rPr>
          <w:rFonts w:eastAsia="仿宋_GB2312"/>
          <w:color w:val="000000" w:themeColor="text1"/>
        </w:rPr>
        <w:t>新闻工作者和专业人员开展写作培训，组织县局相关工作人员集中学习《政府信息公开条例》</w:t>
      </w:r>
      <w:r>
        <w:rPr>
          <w:rFonts w:eastAsia="仿宋_GB2312"/>
          <w:color w:val="000000" w:themeColor="text1"/>
        </w:rPr>
        <w:t>，让工作人员知晓信息公开的重要性和迫切性，不断掌握信息公开工作的主导权、主动权。</w:t>
      </w:r>
    </w:p>
    <w:p w:rsidR="004238B5" w:rsidRDefault="0093047E">
      <w:pPr>
        <w:spacing w:line="560" w:lineRule="exact"/>
        <w:ind w:firstLineChars="200" w:firstLine="640"/>
        <w:rPr>
          <w:rFonts w:eastAsia="楷体_GB2312"/>
          <w:color w:val="000000" w:themeColor="text1"/>
          <w:szCs w:val="32"/>
        </w:rPr>
      </w:pPr>
      <w:r>
        <w:rPr>
          <w:rFonts w:eastAsia="楷体_GB2312"/>
          <w:color w:val="000000" w:themeColor="text1"/>
          <w:szCs w:val="32"/>
        </w:rPr>
        <w:t>（三）人大代表建议和政协委员提案办理结果公开情况</w:t>
      </w:r>
    </w:p>
    <w:p w:rsidR="004238B5" w:rsidRDefault="0093047E">
      <w:pPr>
        <w:pStyle w:val="-1"/>
        <w:spacing w:line="560" w:lineRule="exact"/>
        <w:ind w:firstLine="640"/>
        <w:rPr>
          <w:color w:val="000000" w:themeColor="text1"/>
        </w:rPr>
      </w:pPr>
      <w:r>
        <w:rPr>
          <w:rFonts w:eastAsia="仿宋_GB2312"/>
          <w:color w:val="000000" w:themeColor="text1"/>
          <w:szCs w:val="32"/>
        </w:rPr>
        <w:t>2022</w:t>
      </w:r>
      <w:r>
        <w:rPr>
          <w:rFonts w:eastAsia="仿宋_GB2312"/>
          <w:color w:val="000000" w:themeColor="text1"/>
          <w:szCs w:val="32"/>
        </w:rPr>
        <w:t>年，本机关共</w:t>
      </w:r>
      <w:proofErr w:type="gramStart"/>
      <w:r>
        <w:rPr>
          <w:rFonts w:eastAsia="仿宋_GB2312"/>
          <w:color w:val="000000" w:themeColor="text1"/>
          <w:szCs w:val="32"/>
        </w:rPr>
        <w:t>承办县</w:t>
      </w:r>
      <w:proofErr w:type="gramEnd"/>
      <w:r>
        <w:rPr>
          <w:rFonts w:eastAsia="仿宋_GB2312"/>
          <w:color w:val="000000" w:themeColor="text1"/>
          <w:szCs w:val="32"/>
        </w:rPr>
        <w:t>十八届人大一次会议建议</w:t>
      </w:r>
      <w:r>
        <w:rPr>
          <w:rFonts w:eastAsia="仿宋_GB2312"/>
          <w:color w:val="000000" w:themeColor="text1"/>
          <w:szCs w:val="32"/>
        </w:rPr>
        <w:t>2</w:t>
      </w:r>
      <w:r>
        <w:rPr>
          <w:rFonts w:eastAsia="仿宋_GB2312"/>
          <w:color w:val="000000" w:themeColor="text1"/>
          <w:szCs w:val="32"/>
        </w:rPr>
        <w:t>件，</w:t>
      </w:r>
      <w:proofErr w:type="gramStart"/>
      <w:r>
        <w:rPr>
          <w:rFonts w:eastAsia="仿宋_GB2312"/>
          <w:color w:val="000000" w:themeColor="text1"/>
          <w:szCs w:val="32"/>
        </w:rPr>
        <w:t>承办县</w:t>
      </w:r>
      <w:proofErr w:type="gramEnd"/>
      <w:r>
        <w:rPr>
          <w:rFonts w:eastAsia="仿宋_GB2312"/>
          <w:color w:val="000000" w:themeColor="text1"/>
          <w:szCs w:val="32"/>
        </w:rPr>
        <w:t>政协十五届一次会议提案</w:t>
      </w:r>
      <w:r>
        <w:rPr>
          <w:rFonts w:eastAsia="仿宋_GB2312"/>
          <w:color w:val="000000" w:themeColor="text1"/>
          <w:szCs w:val="32"/>
        </w:rPr>
        <w:t>0</w:t>
      </w:r>
      <w:r>
        <w:rPr>
          <w:rFonts w:eastAsia="仿宋_GB2312"/>
          <w:color w:val="000000" w:themeColor="text1"/>
          <w:szCs w:val="32"/>
        </w:rPr>
        <w:t>件，办复率为</w:t>
      </w:r>
      <w:r>
        <w:rPr>
          <w:rFonts w:eastAsia="仿宋_GB2312"/>
          <w:color w:val="000000" w:themeColor="text1"/>
          <w:szCs w:val="32"/>
        </w:rPr>
        <w:t>100%</w:t>
      </w:r>
      <w:r>
        <w:rPr>
          <w:rFonts w:eastAsia="仿宋_GB2312"/>
          <w:color w:val="000000" w:themeColor="text1"/>
          <w:szCs w:val="32"/>
        </w:rPr>
        <w:t>。除涉及国家秘密、工作秘密的，所有建议提案办理复文或摘要以及办理总体情况均在县政府门户网站建议提案办理</w:t>
      </w:r>
      <w:proofErr w:type="gramStart"/>
      <w:r>
        <w:rPr>
          <w:rFonts w:eastAsia="仿宋_GB2312"/>
          <w:color w:val="000000" w:themeColor="text1"/>
          <w:szCs w:val="32"/>
        </w:rPr>
        <w:t>专题专题</w:t>
      </w:r>
      <w:proofErr w:type="gramEnd"/>
      <w:r>
        <w:rPr>
          <w:rFonts w:eastAsia="仿宋_GB2312"/>
          <w:color w:val="000000" w:themeColor="text1"/>
          <w:szCs w:val="32"/>
        </w:rPr>
        <w:t>中予以公开。</w:t>
      </w:r>
    </w:p>
    <w:p w:rsidR="004238B5" w:rsidRDefault="0093047E">
      <w:pPr>
        <w:spacing w:line="560" w:lineRule="exact"/>
        <w:ind w:firstLineChars="200" w:firstLine="640"/>
        <w:jc w:val="left"/>
        <w:rPr>
          <w:rFonts w:eastAsia="楷体_GB2312"/>
          <w:color w:val="000000" w:themeColor="text1"/>
          <w:szCs w:val="32"/>
        </w:rPr>
      </w:pPr>
      <w:r>
        <w:rPr>
          <w:rFonts w:eastAsia="楷体_GB2312"/>
          <w:color w:val="000000" w:themeColor="text1"/>
          <w:szCs w:val="32"/>
        </w:rPr>
        <w:t>（四）政务公开工作创新情况</w:t>
      </w:r>
    </w:p>
    <w:p w:rsidR="004238B5" w:rsidRDefault="0093047E">
      <w:pPr>
        <w:pStyle w:val="-1"/>
        <w:spacing w:line="560" w:lineRule="exact"/>
        <w:ind w:firstLine="640"/>
        <w:rPr>
          <w:rFonts w:eastAsia="仿宋_GB2312"/>
          <w:color w:val="auto"/>
          <w:szCs w:val="32"/>
        </w:rPr>
      </w:pPr>
      <w:r>
        <w:rPr>
          <w:rFonts w:eastAsia="仿宋_GB2312" w:hint="eastAsia"/>
          <w:color w:val="auto"/>
          <w:szCs w:val="32"/>
        </w:rPr>
        <w:t>积极探索政府信息公开申请行政复议案件审理方式创新，立足实质化解行政争议，聘请人民陪议员和检察官常态</w:t>
      </w:r>
      <w:proofErr w:type="gramStart"/>
      <w:r>
        <w:rPr>
          <w:rFonts w:eastAsia="仿宋_GB2312" w:hint="eastAsia"/>
          <w:color w:val="auto"/>
          <w:szCs w:val="32"/>
        </w:rPr>
        <w:lastRenderedPageBreak/>
        <w:t>化参与</w:t>
      </w:r>
      <w:proofErr w:type="gramEnd"/>
      <w:r>
        <w:rPr>
          <w:rFonts w:eastAsia="仿宋_GB2312" w:hint="eastAsia"/>
          <w:color w:val="auto"/>
          <w:szCs w:val="32"/>
        </w:rPr>
        <w:t>案件审理，三方优势互</w:t>
      </w:r>
      <w:r>
        <w:rPr>
          <w:rFonts w:eastAsia="仿宋_GB2312" w:hint="eastAsia"/>
          <w:color w:val="auto"/>
          <w:szCs w:val="32"/>
        </w:rPr>
        <w:t>补，提升行政复议水平，促进行政复议程序更加规范、公开、透明，努力让人民群众在每一宗案件的办理中感受到公平正义。</w:t>
      </w:r>
    </w:p>
    <w:p w:rsidR="004238B5" w:rsidRDefault="0093047E">
      <w:pPr>
        <w:spacing w:line="560" w:lineRule="exact"/>
        <w:ind w:firstLineChars="200" w:firstLine="640"/>
        <w:rPr>
          <w:rFonts w:eastAsia="楷体_GB2312"/>
          <w:color w:val="000000" w:themeColor="text1"/>
          <w:szCs w:val="32"/>
        </w:rPr>
      </w:pPr>
      <w:r>
        <w:rPr>
          <w:rFonts w:eastAsia="楷体_GB2312"/>
          <w:color w:val="000000" w:themeColor="text1"/>
          <w:szCs w:val="32"/>
        </w:rPr>
        <w:t>（五）有关数据统计说明</w:t>
      </w:r>
    </w:p>
    <w:p w:rsidR="004238B5" w:rsidRDefault="0093047E">
      <w:pPr>
        <w:spacing w:line="560" w:lineRule="exact"/>
        <w:ind w:firstLineChars="200" w:firstLine="640"/>
        <w:rPr>
          <w:rFonts w:eastAsia="仿宋_GB2312"/>
          <w:color w:val="000000" w:themeColor="text1"/>
          <w:szCs w:val="32"/>
        </w:rPr>
      </w:pPr>
      <w:r>
        <w:rPr>
          <w:rFonts w:eastAsia="仿宋_GB2312"/>
          <w:color w:val="000000" w:themeColor="text1"/>
          <w:szCs w:val="32"/>
        </w:rPr>
        <w:t>1.</w:t>
      </w:r>
      <w:r>
        <w:rPr>
          <w:rFonts w:eastAsia="仿宋_GB2312"/>
          <w:color w:val="000000" w:themeColor="text1"/>
          <w:szCs w:val="32"/>
        </w:rPr>
        <w:t>报告中所列数据可能因四舍五入原因与数据直接相加之和存在尾数差异。</w:t>
      </w:r>
    </w:p>
    <w:p w:rsidR="004238B5" w:rsidRDefault="0093047E">
      <w:pPr>
        <w:spacing w:line="560" w:lineRule="exact"/>
        <w:ind w:firstLineChars="200" w:firstLine="640"/>
        <w:rPr>
          <w:rFonts w:eastAsia="仿宋_GB2312"/>
          <w:color w:val="000000" w:themeColor="text1"/>
          <w:szCs w:val="32"/>
        </w:rPr>
      </w:pPr>
      <w:r>
        <w:rPr>
          <w:rFonts w:eastAsia="仿宋_GB2312"/>
          <w:color w:val="000000" w:themeColor="text1"/>
          <w:szCs w:val="32"/>
        </w:rPr>
        <w:t>2.</w:t>
      </w:r>
      <w:r>
        <w:rPr>
          <w:rFonts w:eastAsia="仿宋_GB2312"/>
          <w:color w:val="000000" w:themeColor="text1"/>
          <w:szCs w:val="32"/>
        </w:rPr>
        <w:t>行政许可数量、行政处罚和行政强制数量，包括已公开和</w:t>
      </w:r>
      <w:proofErr w:type="gramStart"/>
      <w:r>
        <w:rPr>
          <w:rFonts w:eastAsia="仿宋_GB2312"/>
          <w:color w:val="000000" w:themeColor="text1"/>
          <w:szCs w:val="32"/>
        </w:rPr>
        <w:t>依法未</w:t>
      </w:r>
      <w:proofErr w:type="gramEnd"/>
      <w:r>
        <w:rPr>
          <w:rFonts w:eastAsia="仿宋_GB2312"/>
          <w:color w:val="000000" w:themeColor="text1"/>
          <w:szCs w:val="32"/>
        </w:rPr>
        <w:t>公开的全部处理决定。</w:t>
      </w:r>
    </w:p>
    <w:p w:rsidR="004238B5" w:rsidRDefault="0093047E">
      <w:pPr>
        <w:spacing w:line="560" w:lineRule="exact"/>
        <w:ind w:firstLineChars="200" w:firstLine="640"/>
        <w:rPr>
          <w:rFonts w:eastAsia="黑体"/>
          <w:color w:val="000000" w:themeColor="text1"/>
          <w:sz w:val="30"/>
          <w:szCs w:val="30"/>
        </w:rPr>
      </w:pPr>
      <w:r>
        <w:rPr>
          <w:rFonts w:eastAsia="仿宋_GB2312"/>
          <w:color w:val="000000" w:themeColor="text1"/>
          <w:szCs w:val="32"/>
        </w:rPr>
        <w:t>3.</w:t>
      </w:r>
      <w:r>
        <w:rPr>
          <w:rFonts w:eastAsia="仿宋_GB2312"/>
          <w:color w:val="000000" w:themeColor="text1"/>
          <w:szCs w:val="32"/>
        </w:rPr>
        <w:t>行政复议机关作为共同被告的行政诉讼案件，只计算</w:t>
      </w:r>
      <w:proofErr w:type="gramStart"/>
      <w:r>
        <w:rPr>
          <w:rFonts w:eastAsia="仿宋_GB2312"/>
          <w:color w:val="000000" w:themeColor="text1"/>
          <w:szCs w:val="32"/>
        </w:rPr>
        <w:t>原行为</w:t>
      </w:r>
      <w:proofErr w:type="gramEnd"/>
      <w:r>
        <w:rPr>
          <w:rFonts w:eastAsia="仿宋_GB2312"/>
          <w:color w:val="000000" w:themeColor="text1"/>
          <w:szCs w:val="32"/>
        </w:rPr>
        <w:t>主体的案件数量，不计算行政复议机关的案件数量。</w:t>
      </w:r>
    </w:p>
    <w:p w:rsidR="004238B5" w:rsidRDefault="004238B5">
      <w:pPr>
        <w:spacing w:line="560" w:lineRule="exact"/>
        <w:ind w:firstLineChars="200" w:firstLine="600"/>
        <w:rPr>
          <w:rFonts w:eastAsia="楷体_GB2312"/>
          <w:color w:val="000000" w:themeColor="text1"/>
          <w:sz w:val="30"/>
          <w:szCs w:val="30"/>
        </w:rPr>
      </w:pPr>
    </w:p>
    <w:sectPr w:rsidR="004238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47E" w:rsidRDefault="0093047E">
      <w:pPr>
        <w:spacing w:line="240" w:lineRule="auto"/>
      </w:pPr>
      <w:r>
        <w:separator/>
      </w:r>
    </w:p>
  </w:endnote>
  <w:endnote w:type="continuationSeparator" w:id="0">
    <w:p w:rsidR="0093047E" w:rsidRDefault="009304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47E" w:rsidRDefault="0093047E">
      <w:pPr>
        <w:spacing w:line="240" w:lineRule="auto"/>
      </w:pPr>
      <w:r>
        <w:separator/>
      </w:r>
    </w:p>
  </w:footnote>
  <w:footnote w:type="continuationSeparator" w:id="0">
    <w:p w:rsidR="0093047E" w:rsidRDefault="009304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24945"/>
    <w:rsid w:val="000A002F"/>
    <w:rsid w:val="000E7B1F"/>
    <w:rsid w:val="00117733"/>
    <w:rsid w:val="00121DCF"/>
    <w:rsid w:val="001307B7"/>
    <w:rsid w:val="00164C26"/>
    <w:rsid w:val="00211942"/>
    <w:rsid w:val="002E3543"/>
    <w:rsid w:val="00326DA7"/>
    <w:rsid w:val="00381040"/>
    <w:rsid w:val="00415AB1"/>
    <w:rsid w:val="004238B5"/>
    <w:rsid w:val="004970E0"/>
    <w:rsid w:val="00591E5D"/>
    <w:rsid w:val="005B6394"/>
    <w:rsid w:val="0062541A"/>
    <w:rsid w:val="00673AC7"/>
    <w:rsid w:val="006C2E00"/>
    <w:rsid w:val="00704FCD"/>
    <w:rsid w:val="00856EFD"/>
    <w:rsid w:val="00897BEF"/>
    <w:rsid w:val="008C4ED2"/>
    <w:rsid w:val="0093047E"/>
    <w:rsid w:val="009B028C"/>
    <w:rsid w:val="00AC7C9C"/>
    <w:rsid w:val="00BF48E3"/>
    <w:rsid w:val="00C13338"/>
    <w:rsid w:val="00C67940"/>
    <w:rsid w:val="00CC2BE7"/>
    <w:rsid w:val="00CD1D00"/>
    <w:rsid w:val="00CF23B4"/>
    <w:rsid w:val="00DC5E6F"/>
    <w:rsid w:val="00E132CA"/>
    <w:rsid w:val="00E16FE2"/>
    <w:rsid w:val="00E60984"/>
    <w:rsid w:val="00EA0721"/>
    <w:rsid w:val="00EC370D"/>
    <w:rsid w:val="00EF5607"/>
    <w:rsid w:val="00F07F5B"/>
    <w:rsid w:val="00FA216A"/>
    <w:rsid w:val="00FD5381"/>
    <w:rsid w:val="013E61E2"/>
    <w:rsid w:val="01565C22"/>
    <w:rsid w:val="015974C0"/>
    <w:rsid w:val="018067FB"/>
    <w:rsid w:val="01EE19B6"/>
    <w:rsid w:val="01F3521E"/>
    <w:rsid w:val="01FD7E4B"/>
    <w:rsid w:val="01FF3BC3"/>
    <w:rsid w:val="025C1016"/>
    <w:rsid w:val="026B3007"/>
    <w:rsid w:val="02B01361"/>
    <w:rsid w:val="02B32C00"/>
    <w:rsid w:val="02C62933"/>
    <w:rsid w:val="02C848FD"/>
    <w:rsid w:val="02D36DFE"/>
    <w:rsid w:val="030A1396"/>
    <w:rsid w:val="036A1510"/>
    <w:rsid w:val="0397607D"/>
    <w:rsid w:val="039945D8"/>
    <w:rsid w:val="03B44E81"/>
    <w:rsid w:val="03C50E3C"/>
    <w:rsid w:val="041F054D"/>
    <w:rsid w:val="04206073"/>
    <w:rsid w:val="04223B99"/>
    <w:rsid w:val="042B5143"/>
    <w:rsid w:val="04317768"/>
    <w:rsid w:val="04351B1E"/>
    <w:rsid w:val="04D01847"/>
    <w:rsid w:val="04DD705F"/>
    <w:rsid w:val="051A0D14"/>
    <w:rsid w:val="05465FAD"/>
    <w:rsid w:val="05571F68"/>
    <w:rsid w:val="05735797"/>
    <w:rsid w:val="05B65085"/>
    <w:rsid w:val="05CA44E8"/>
    <w:rsid w:val="0616597F"/>
    <w:rsid w:val="06622973"/>
    <w:rsid w:val="06A61959"/>
    <w:rsid w:val="073E518E"/>
    <w:rsid w:val="07886409"/>
    <w:rsid w:val="078D1C71"/>
    <w:rsid w:val="079254DA"/>
    <w:rsid w:val="07A34FF1"/>
    <w:rsid w:val="07A66B85"/>
    <w:rsid w:val="0817778D"/>
    <w:rsid w:val="082425D6"/>
    <w:rsid w:val="082D1EDB"/>
    <w:rsid w:val="08607386"/>
    <w:rsid w:val="08664BD8"/>
    <w:rsid w:val="08B03E69"/>
    <w:rsid w:val="08E753B1"/>
    <w:rsid w:val="09216B15"/>
    <w:rsid w:val="093B685D"/>
    <w:rsid w:val="097529BD"/>
    <w:rsid w:val="098D41AA"/>
    <w:rsid w:val="09BE6112"/>
    <w:rsid w:val="0A56459C"/>
    <w:rsid w:val="0A60541B"/>
    <w:rsid w:val="0A913826"/>
    <w:rsid w:val="0AC37758"/>
    <w:rsid w:val="0AE24082"/>
    <w:rsid w:val="0B6B051B"/>
    <w:rsid w:val="0B860EB1"/>
    <w:rsid w:val="0B8D66E4"/>
    <w:rsid w:val="0BE81B6C"/>
    <w:rsid w:val="0C3F0980"/>
    <w:rsid w:val="0C542D5E"/>
    <w:rsid w:val="0C6D3E1F"/>
    <w:rsid w:val="0C811679"/>
    <w:rsid w:val="0C8F023A"/>
    <w:rsid w:val="0CAF26A0"/>
    <w:rsid w:val="0CB35CD6"/>
    <w:rsid w:val="0CCD7F1A"/>
    <w:rsid w:val="0CCE0D62"/>
    <w:rsid w:val="0CE560AB"/>
    <w:rsid w:val="0D103128"/>
    <w:rsid w:val="0D5067AA"/>
    <w:rsid w:val="0DA25D4B"/>
    <w:rsid w:val="0DAD0977"/>
    <w:rsid w:val="0DBF4B4E"/>
    <w:rsid w:val="0DD34156"/>
    <w:rsid w:val="0DEC2641"/>
    <w:rsid w:val="0DF02F5A"/>
    <w:rsid w:val="0E9438E5"/>
    <w:rsid w:val="0E947D89"/>
    <w:rsid w:val="0EC00B7E"/>
    <w:rsid w:val="0EDB7766"/>
    <w:rsid w:val="0EF30BAA"/>
    <w:rsid w:val="0F1D4E9F"/>
    <w:rsid w:val="0F24110D"/>
    <w:rsid w:val="0F2646A0"/>
    <w:rsid w:val="0F264E85"/>
    <w:rsid w:val="0F4F5A5E"/>
    <w:rsid w:val="0F597CB9"/>
    <w:rsid w:val="0F655282"/>
    <w:rsid w:val="0F713C26"/>
    <w:rsid w:val="0FF705D0"/>
    <w:rsid w:val="103C4234"/>
    <w:rsid w:val="103F3089"/>
    <w:rsid w:val="10A539DC"/>
    <w:rsid w:val="10CD30DE"/>
    <w:rsid w:val="115B50C8"/>
    <w:rsid w:val="11951E4E"/>
    <w:rsid w:val="119B31DD"/>
    <w:rsid w:val="11CB5870"/>
    <w:rsid w:val="11E845DC"/>
    <w:rsid w:val="120D40DA"/>
    <w:rsid w:val="121D1E44"/>
    <w:rsid w:val="123107D5"/>
    <w:rsid w:val="1261717C"/>
    <w:rsid w:val="12C549B5"/>
    <w:rsid w:val="12F2507E"/>
    <w:rsid w:val="13D03611"/>
    <w:rsid w:val="13D75A05"/>
    <w:rsid w:val="13FC4407"/>
    <w:rsid w:val="14131750"/>
    <w:rsid w:val="141D25CF"/>
    <w:rsid w:val="14373691"/>
    <w:rsid w:val="145002AE"/>
    <w:rsid w:val="1461426A"/>
    <w:rsid w:val="1463113E"/>
    <w:rsid w:val="146B6E96"/>
    <w:rsid w:val="147E306D"/>
    <w:rsid w:val="15086DDB"/>
    <w:rsid w:val="15503C46"/>
    <w:rsid w:val="15793835"/>
    <w:rsid w:val="158B190C"/>
    <w:rsid w:val="158F12AA"/>
    <w:rsid w:val="15A16959"/>
    <w:rsid w:val="15F555B1"/>
    <w:rsid w:val="1629525B"/>
    <w:rsid w:val="164976AB"/>
    <w:rsid w:val="16556050"/>
    <w:rsid w:val="167E55A7"/>
    <w:rsid w:val="168D57EA"/>
    <w:rsid w:val="16C136E5"/>
    <w:rsid w:val="16F2564D"/>
    <w:rsid w:val="172B0B5F"/>
    <w:rsid w:val="1763479D"/>
    <w:rsid w:val="179109AD"/>
    <w:rsid w:val="17942BA8"/>
    <w:rsid w:val="17944AFD"/>
    <w:rsid w:val="18616F2E"/>
    <w:rsid w:val="189664AC"/>
    <w:rsid w:val="18B3705E"/>
    <w:rsid w:val="18DA283C"/>
    <w:rsid w:val="19524AC9"/>
    <w:rsid w:val="199D3F96"/>
    <w:rsid w:val="1A7747E0"/>
    <w:rsid w:val="1A7A42D7"/>
    <w:rsid w:val="1AB86BAD"/>
    <w:rsid w:val="1B267FBB"/>
    <w:rsid w:val="1B3A5814"/>
    <w:rsid w:val="1B9413C8"/>
    <w:rsid w:val="1BA41B87"/>
    <w:rsid w:val="1BCB46BE"/>
    <w:rsid w:val="1C273FEB"/>
    <w:rsid w:val="1C6F14EE"/>
    <w:rsid w:val="1CE4370F"/>
    <w:rsid w:val="1CF245F9"/>
    <w:rsid w:val="1CF33ECD"/>
    <w:rsid w:val="1D100F23"/>
    <w:rsid w:val="1D1D719C"/>
    <w:rsid w:val="1D50587E"/>
    <w:rsid w:val="1D5C5165"/>
    <w:rsid w:val="1D7019C1"/>
    <w:rsid w:val="1D74500E"/>
    <w:rsid w:val="1D9C6312"/>
    <w:rsid w:val="1D9E652E"/>
    <w:rsid w:val="1DAF6046"/>
    <w:rsid w:val="1DC55869"/>
    <w:rsid w:val="1DDE5C74"/>
    <w:rsid w:val="1DE008F5"/>
    <w:rsid w:val="1E0A7720"/>
    <w:rsid w:val="1E2F362A"/>
    <w:rsid w:val="1E3B1FCF"/>
    <w:rsid w:val="1E5906A7"/>
    <w:rsid w:val="1E854B86"/>
    <w:rsid w:val="1E894AE9"/>
    <w:rsid w:val="1E8A6AB3"/>
    <w:rsid w:val="1E917E41"/>
    <w:rsid w:val="1E933BB9"/>
    <w:rsid w:val="1EB3600A"/>
    <w:rsid w:val="1ECC2C27"/>
    <w:rsid w:val="1EDD6BE3"/>
    <w:rsid w:val="1F0C571A"/>
    <w:rsid w:val="1F204D21"/>
    <w:rsid w:val="1F664E2A"/>
    <w:rsid w:val="1F9C084C"/>
    <w:rsid w:val="1FBC0EEE"/>
    <w:rsid w:val="1FDE5371"/>
    <w:rsid w:val="200F7270"/>
    <w:rsid w:val="20A57BD4"/>
    <w:rsid w:val="20A83220"/>
    <w:rsid w:val="20AA343C"/>
    <w:rsid w:val="20C20786"/>
    <w:rsid w:val="20C95670"/>
    <w:rsid w:val="20DB35F6"/>
    <w:rsid w:val="20FD17BE"/>
    <w:rsid w:val="211D59BC"/>
    <w:rsid w:val="21425423"/>
    <w:rsid w:val="214C004F"/>
    <w:rsid w:val="21B87493"/>
    <w:rsid w:val="21D95D87"/>
    <w:rsid w:val="21F20BF7"/>
    <w:rsid w:val="22235254"/>
    <w:rsid w:val="231D1CA3"/>
    <w:rsid w:val="233B037C"/>
    <w:rsid w:val="23403BE4"/>
    <w:rsid w:val="23533917"/>
    <w:rsid w:val="23E554AA"/>
    <w:rsid w:val="24172B97"/>
    <w:rsid w:val="241E3F25"/>
    <w:rsid w:val="241E5CD3"/>
    <w:rsid w:val="248F097F"/>
    <w:rsid w:val="24AF7273"/>
    <w:rsid w:val="24BD2B25"/>
    <w:rsid w:val="253F4153"/>
    <w:rsid w:val="257F09F3"/>
    <w:rsid w:val="26357304"/>
    <w:rsid w:val="263A2B6C"/>
    <w:rsid w:val="267119E9"/>
    <w:rsid w:val="268A58A2"/>
    <w:rsid w:val="268D348A"/>
    <w:rsid w:val="26926505"/>
    <w:rsid w:val="26B11081"/>
    <w:rsid w:val="26E43B3A"/>
    <w:rsid w:val="2751016E"/>
    <w:rsid w:val="276C2613"/>
    <w:rsid w:val="27983FEE"/>
    <w:rsid w:val="27FD2CDC"/>
    <w:rsid w:val="28103E5D"/>
    <w:rsid w:val="28433F5A"/>
    <w:rsid w:val="285477BB"/>
    <w:rsid w:val="28B46C06"/>
    <w:rsid w:val="29070A79"/>
    <w:rsid w:val="292024ED"/>
    <w:rsid w:val="29230AEC"/>
    <w:rsid w:val="29312005"/>
    <w:rsid w:val="293745EA"/>
    <w:rsid w:val="29491A44"/>
    <w:rsid w:val="295D729E"/>
    <w:rsid w:val="29FA0F90"/>
    <w:rsid w:val="29FC6AB7"/>
    <w:rsid w:val="2A13795C"/>
    <w:rsid w:val="2A1831C5"/>
    <w:rsid w:val="2A2878AC"/>
    <w:rsid w:val="2A297180"/>
    <w:rsid w:val="2A5F7045"/>
    <w:rsid w:val="2A704DAF"/>
    <w:rsid w:val="2AAE58D7"/>
    <w:rsid w:val="2AB7478C"/>
    <w:rsid w:val="2ACE4765"/>
    <w:rsid w:val="2AE17A5A"/>
    <w:rsid w:val="2B1E0CAF"/>
    <w:rsid w:val="2B337F32"/>
    <w:rsid w:val="2B3E6C5B"/>
    <w:rsid w:val="2B823C96"/>
    <w:rsid w:val="2C0A4D8F"/>
    <w:rsid w:val="2C8C39F6"/>
    <w:rsid w:val="2CCB451E"/>
    <w:rsid w:val="2CF75313"/>
    <w:rsid w:val="2D594220"/>
    <w:rsid w:val="2D5B3AF4"/>
    <w:rsid w:val="2D6706EB"/>
    <w:rsid w:val="2D850B71"/>
    <w:rsid w:val="2DDC09C5"/>
    <w:rsid w:val="2DE41D3C"/>
    <w:rsid w:val="2DF16206"/>
    <w:rsid w:val="2DF45C82"/>
    <w:rsid w:val="2E324243"/>
    <w:rsid w:val="2E693FEF"/>
    <w:rsid w:val="2EEB70FA"/>
    <w:rsid w:val="2F234AE5"/>
    <w:rsid w:val="2F2B74F6"/>
    <w:rsid w:val="2F300FB0"/>
    <w:rsid w:val="2F3E6CAB"/>
    <w:rsid w:val="2F4607D4"/>
    <w:rsid w:val="2F6A44C2"/>
    <w:rsid w:val="2F9E5F1A"/>
    <w:rsid w:val="2FBD0A96"/>
    <w:rsid w:val="2FF67B04"/>
    <w:rsid w:val="30395C43"/>
    <w:rsid w:val="304D3BE7"/>
    <w:rsid w:val="3062163D"/>
    <w:rsid w:val="306A22A0"/>
    <w:rsid w:val="309E4368"/>
    <w:rsid w:val="31101099"/>
    <w:rsid w:val="31327262"/>
    <w:rsid w:val="315D1EEC"/>
    <w:rsid w:val="317E6003"/>
    <w:rsid w:val="319F5F79"/>
    <w:rsid w:val="31C51E84"/>
    <w:rsid w:val="31CD297B"/>
    <w:rsid w:val="31D259FF"/>
    <w:rsid w:val="31F2254D"/>
    <w:rsid w:val="3207249C"/>
    <w:rsid w:val="32075FF9"/>
    <w:rsid w:val="32344983"/>
    <w:rsid w:val="32625925"/>
    <w:rsid w:val="326A1516"/>
    <w:rsid w:val="328C4750"/>
    <w:rsid w:val="32B37F2E"/>
    <w:rsid w:val="32D16607"/>
    <w:rsid w:val="32DA195F"/>
    <w:rsid w:val="33114C55"/>
    <w:rsid w:val="3317670F"/>
    <w:rsid w:val="33226E62"/>
    <w:rsid w:val="33305A23"/>
    <w:rsid w:val="335E433E"/>
    <w:rsid w:val="33953AD8"/>
    <w:rsid w:val="33B07960"/>
    <w:rsid w:val="33DB773D"/>
    <w:rsid w:val="33EB36F8"/>
    <w:rsid w:val="340B78F6"/>
    <w:rsid w:val="340D4007"/>
    <w:rsid w:val="3416399C"/>
    <w:rsid w:val="34BA37F6"/>
    <w:rsid w:val="34DB0A44"/>
    <w:rsid w:val="34F30AB6"/>
    <w:rsid w:val="34F855D1"/>
    <w:rsid w:val="352B0250"/>
    <w:rsid w:val="354A2A89"/>
    <w:rsid w:val="35643762"/>
    <w:rsid w:val="357D1E87"/>
    <w:rsid w:val="35A16764"/>
    <w:rsid w:val="35AB75E3"/>
    <w:rsid w:val="35FC399A"/>
    <w:rsid w:val="364C66D0"/>
    <w:rsid w:val="367D2BDC"/>
    <w:rsid w:val="368340BC"/>
    <w:rsid w:val="37023232"/>
    <w:rsid w:val="37305FF2"/>
    <w:rsid w:val="375B2943"/>
    <w:rsid w:val="378C0D4E"/>
    <w:rsid w:val="37983B97"/>
    <w:rsid w:val="379A346B"/>
    <w:rsid w:val="37D22C05"/>
    <w:rsid w:val="38033706"/>
    <w:rsid w:val="38327A25"/>
    <w:rsid w:val="384653A1"/>
    <w:rsid w:val="384D4981"/>
    <w:rsid w:val="38B3101D"/>
    <w:rsid w:val="38B642D4"/>
    <w:rsid w:val="38E0017A"/>
    <w:rsid w:val="38EC419A"/>
    <w:rsid w:val="392A6A70"/>
    <w:rsid w:val="3942571F"/>
    <w:rsid w:val="394A2BC2"/>
    <w:rsid w:val="3962620A"/>
    <w:rsid w:val="396D311D"/>
    <w:rsid w:val="39BC3B6C"/>
    <w:rsid w:val="39F20B9C"/>
    <w:rsid w:val="3A0D43C8"/>
    <w:rsid w:val="3A241712"/>
    <w:rsid w:val="3A4F7D9D"/>
    <w:rsid w:val="3A502507"/>
    <w:rsid w:val="3A9643BE"/>
    <w:rsid w:val="3A9C574C"/>
    <w:rsid w:val="3AAA7E69"/>
    <w:rsid w:val="3AC3717D"/>
    <w:rsid w:val="3AF630AE"/>
    <w:rsid w:val="3B0532F1"/>
    <w:rsid w:val="3B3779FE"/>
    <w:rsid w:val="3B854432"/>
    <w:rsid w:val="3BAB3E99"/>
    <w:rsid w:val="3BBD1E1E"/>
    <w:rsid w:val="3BC61E92"/>
    <w:rsid w:val="3C3420E0"/>
    <w:rsid w:val="3C3D6ABB"/>
    <w:rsid w:val="3C4B742A"/>
    <w:rsid w:val="3C8666B4"/>
    <w:rsid w:val="3CA01049"/>
    <w:rsid w:val="3CB23005"/>
    <w:rsid w:val="3CB7686D"/>
    <w:rsid w:val="3CFB2BFE"/>
    <w:rsid w:val="3D3659E4"/>
    <w:rsid w:val="3D5C4AF5"/>
    <w:rsid w:val="3D8449A1"/>
    <w:rsid w:val="3DA2487E"/>
    <w:rsid w:val="3DAC0B3D"/>
    <w:rsid w:val="3DE00959"/>
    <w:rsid w:val="3E175815"/>
    <w:rsid w:val="3E256457"/>
    <w:rsid w:val="3E3068D7"/>
    <w:rsid w:val="3E502AD5"/>
    <w:rsid w:val="3E570308"/>
    <w:rsid w:val="3EAB2402"/>
    <w:rsid w:val="3ECC6879"/>
    <w:rsid w:val="3EF06066"/>
    <w:rsid w:val="3EF86E02"/>
    <w:rsid w:val="3F007C46"/>
    <w:rsid w:val="3F0E05BE"/>
    <w:rsid w:val="3F3E3276"/>
    <w:rsid w:val="3F676A23"/>
    <w:rsid w:val="3F8769CB"/>
    <w:rsid w:val="3F9244F1"/>
    <w:rsid w:val="3FC92B3F"/>
    <w:rsid w:val="40063D93"/>
    <w:rsid w:val="401A15ED"/>
    <w:rsid w:val="40283F12"/>
    <w:rsid w:val="403703F1"/>
    <w:rsid w:val="40416B49"/>
    <w:rsid w:val="406665E0"/>
    <w:rsid w:val="41585EAB"/>
    <w:rsid w:val="415F51B8"/>
    <w:rsid w:val="41725340"/>
    <w:rsid w:val="418A09F4"/>
    <w:rsid w:val="41A56FAB"/>
    <w:rsid w:val="41B12BB7"/>
    <w:rsid w:val="41D67795"/>
    <w:rsid w:val="41FF0A9A"/>
    <w:rsid w:val="420460B1"/>
    <w:rsid w:val="423F17DF"/>
    <w:rsid w:val="42426BD9"/>
    <w:rsid w:val="42845443"/>
    <w:rsid w:val="429338D8"/>
    <w:rsid w:val="42CB6BCE"/>
    <w:rsid w:val="42D71A17"/>
    <w:rsid w:val="42FA74B4"/>
    <w:rsid w:val="43056584"/>
    <w:rsid w:val="437454B8"/>
    <w:rsid w:val="437B23A2"/>
    <w:rsid w:val="43BD6E5F"/>
    <w:rsid w:val="43EC0A60"/>
    <w:rsid w:val="444529B0"/>
    <w:rsid w:val="445B21D4"/>
    <w:rsid w:val="44784B34"/>
    <w:rsid w:val="44AC2A30"/>
    <w:rsid w:val="44BE2E8F"/>
    <w:rsid w:val="45260A34"/>
    <w:rsid w:val="45596EB4"/>
    <w:rsid w:val="459260C9"/>
    <w:rsid w:val="46130FB8"/>
    <w:rsid w:val="46431172"/>
    <w:rsid w:val="464A2500"/>
    <w:rsid w:val="469B2D5C"/>
    <w:rsid w:val="46B53E1D"/>
    <w:rsid w:val="46D00C57"/>
    <w:rsid w:val="46E12E64"/>
    <w:rsid w:val="46EB391D"/>
    <w:rsid w:val="46F5246C"/>
    <w:rsid w:val="471B32B6"/>
    <w:rsid w:val="472409EA"/>
    <w:rsid w:val="47394A4E"/>
    <w:rsid w:val="47584E54"/>
    <w:rsid w:val="47C3256A"/>
    <w:rsid w:val="47E726FC"/>
    <w:rsid w:val="47EA3F9B"/>
    <w:rsid w:val="483416BA"/>
    <w:rsid w:val="483B0352"/>
    <w:rsid w:val="4847319B"/>
    <w:rsid w:val="48A45C24"/>
    <w:rsid w:val="48A56114"/>
    <w:rsid w:val="4904108C"/>
    <w:rsid w:val="493059DD"/>
    <w:rsid w:val="49A1301B"/>
    <w:rsid w:val="49F7474D"/>
    <w:rsid w:val="4A5D6CA6"/>
    <w:rsid w:val="4A676737"/>
    <w:rsid w:val="4A6C23E8"/>
    <w:rsid w:val="4B2C6678"/>
    <w:rsid w:val="4B726781"/>
    <w:rsid w:val="4BCB7C3F"/>
    <w:rsid w:val="4BD44D46"/>
    <w:rsid w:val="4C3954F1"/>
    <w:rsid w:val="4C59349D"/>
    <w:rsid w:val="4C6065D9"/>
    <w:rsid w:val="4CA54934"/>
    <w:rsid w:val="4CAF57B3"/>
    <w:rsid w:val="4CBA48CE"/>
    <w:rsid w:val="4CC72AFC"/>
    <w:rsid w:val="4CDF15D5"/>
    <w:rsid w:val="4D0C050F"/>
    <w:rsid w:val="4D1B4BF6"/>
    <w:rsid w:val="4D2717ED"/>
    <w:rsid w:val="4D331F40"/>
    <w:rsid w:val="4D7C5A17"/>
    <w:rsid w:val="4D8F2A73"/>
    <w:rsid w:val="4DBD7A5B"/>
    <w:rsid w:val="4DD70B1D"/>
    <w:rsid w:val="4DE84AD8"/>
    <w:rsid w:val="4E2B4398"/>
    <w:rsid w:val="4E6B74B7"/>
    <w:rsid w:val="4E6D1482"/>
    <w:rsid w:val="4E9B7D9D"/>
    <w:rsid w:val="4EBD41B7"/>
    <w:rsid w:val="4EE463BD"/>
    <w:rsid w:val="4EE569BA"/>
    <w:rsid w:val="4EE74D90"/>
    <w:rsid w:val="4EEC684A"/>
    <w:rsid w:val="4F90367A"/>
    <w:rsid w:val="4F936CC6"/>
    <w:rsid w:val="4F980780"/>
    <w:rsid w:val="4FB860E2"/>
    <w:rsid w:val="4FD95020"/>
    <w:rsid w:val="50627875"/>
    <w:rsid w:val="50640A34"/>
    <w:rsid w:val="508A00C9"/>
    <w:rsid w:val="50AD025B"/>
    <w:rsid w:val="50B12854"/>
    <w:rsid w:val="50E55CF0"/>
    <w:rsid w:val="50FF4B28"/>
    <w:rsid w:val="510D4AC2"/>
    <w:rsid w:val="516A1CA8"/>
    <w:rsid w:val="51C019B6"/>
    <w:rsid w:val="51C23892"/>
    <w:rsid w:val="51C92E73"/>
    <w:rsid w:val="51E732F9"/>
    <w:rsid w:val="520E4D2A"/>
    <w:rsid w:val="522719A7"/>
    <w:rsid w:val="52414F46"/>
    <w:rsid w:val="52437D9C"/>
    <w:rsid w:val="525C6110"/>
    <w:rsid w:val="525E180D"/>
    <w:rsid w:val="52642B9B"/>
    <w:rsid w:val="526E620B"/>
    <w:rsid w:val="52854FEC"/>
    <w:rsid w:val="52EF06B7"/>
    <w:rsid w:val="53852DC9"/>
    <w:rsid w:val="538E032A"/>
    <w:rsid w:val="53A33729"/>
    <w:rsid w:val="53C75190"/>
    <w:rsid w:val="53E55F35"/>
    <w:rsid w:val="53EB70D0"/>
    <w:rsid w:val="540C2BCF"/>
    <w:rsid w:val="54372316"/>
    <w:rsid w:val="544F362E"/>
    <w:rsid w:val="547746E1"/>
    <w:rsid w:val="548E3F00"/>
    <w:rsid w:val="54A84FC1"/>
    <w:rsid w:val="54AD25D8"/>
    <w:rsid w:val="54EE20B8"/>
    <w:rsid w:val="55081F04"/>
    <w:rsid w:val="550B56FF"/>
    <w:rsid w:val="55684751"/>
    <w:rsid w:val="557650C0"/>
    <w:rsid w:val="55801A9A"/>
    <w:rsid w:val="558D41B7"/>
    <w:rsid w:val="55AF412E"/>
    <w:rsid w:val="55D911AB"/>
    <w:rsid w:val="55DA564E"/>
    <w:rsid w:val="55F81F79"/>
    <w:rsid w:val="567D422C"/>
    <w:rsid w:val="570F757A"/>
    <w:rsid w:val="574865E8"/>
    <w:rsid w:val="577E200A"/>
    <w:rsid w:val="57AA1051"/>
    <w:rsid w:val="57CE11E3"/>
    <w:rsid w:val="582B4A98"/>
    <w:rsid w:val="58304C51"/>
    <w:rsid w:val="58845D45"/>
    <w:rsid w:val="58D053E0"/>
    <w:rsid w:val="595474C6"/>
    <w:rsid w:val="59851D75"/>
    <w:rsid w:val="59A16889"/>
    <w:rsid w:val="59B83EF9"/>
    <w:rsid w:val="59E545C2"/>
    <w:rsid w:val="5A647BDD"/>
    <w:rsid w:val="5A6B0F6B"/>
    <w:rsid w:val="5A7A11AE"/>
    <w:rsid w:val="5AB0022F"/>
    <w:rsid w:val="5B24111A"/>
    <w:rsid w:val="5B5F2152"/>
    <w:rsid w:val="5B801645"/>
    <w:rsid w:val="5B834092"/>
    <w:rsid w:val="5B9C6F02"/>
    <w:rsid w:val="5BA30291"/>
    <w:rsid w:val="5BDB4E57"/>
    <w:rsid w:val="5C0760AC"/>
    <w:rsid w:val="5C6C4B26"/>
    <w:rsid w:val="5C71038F"/>
    <w:rsid w:val="5C981DBF"/>
    <w:rsid w:val="5CED210B"/>
    <w:rsid w:val="5CF11E55"/>
    <w:rsid w:val="5CF41FED"/>
    <w:rsid w:val="5CF834C8"/>
    <w:rsid w:val="5CFA0384"/>
    <w:rsid w:val="5D064F7B"/>
    <w:rsid w:val="5D153410"/>
    <w:rsid w:val="5D366B7A"/>
    <w:rsid w:val="5D443CF5"/>
    <w:rsid w:val="5D4763FF"/>
    <w:rsid w:val="5D4C25F0"/>
    <w:rsid w:val="5D4D4958"/>
    <w:rsid w:val="5D577585"/>
    <w:rsid w:val="5DD961EC"/>
    <w:rsid w:val="5E005E6E"/>
    <w:rsid w:val="5E56783C"/>
    <w:rsid w:val="5E6F4DA2"/>
    <w:rsid w:val="5E783C56"/>
    <w:rsid w:val="5E807788"/>
    <w:rsid w:val="5E9D75F9"/>
    <w:rsid w:val="5EE50BC0"/>
    <w:rsid w:val="5EFF6126"/>
    <w:rsid w:val="5F557AF4"/>
    <w:rsid w:val="600B28A8"/>
    <w:rsid w:val="60402552"/>
    <w:rsid w:val="6082574C"/>
    <w:rsid w:val="60A96349"/>
    <w:rsid w:val="60B13450"/>
    <w:rsid w:val="60C03693"/>
    <w:rsid w:val="60C82547"/>
    <w:rsid w:val="60F344DB"/>
    <w:rsid w:val="60FB0B6F"/>
    <w:rsid w:val="610E5FB8"/>
    <w:rsid w:val="614B11AE"/>
    <w:rsid w:val="6150219F"/>
    <w:rsid w:val="61573FF7"/>
    <w:rsid w:val="6171498D"/>
    <w:rsid w:val="619E62F1"/>
    <w:rsid w:val="61D373F6"/>
    <w:rsid w:val="61F96E5C"/>
    <w:rsid w:val="62271196"/>
    <w:rsid w:val="627C183B"/>
    <w:rsid w:val="628F156F"/>
    <w:rsid w:val="628F5A13"/>
    <w:rsid w:val="62C54151"/>
    <w:rsid w:val="631A52DC"/>
    <w:rsid w:val="636E387A"/>
    <w:rsid w:val="638D2176"/>
    <w:rsid w:val="63C67212"/>
    <w:rsid w:val="63DF2082"/>
    <w:rsid w:val="642D7291"/>
    <w:rsid w:val="64436AB5"/>
    <w:rsid w:val="64A77044"/>
    <w:rsid w:val="64F658D5"/>
    <w:rsid w:val="65075D34"/>
    <w:rsid w:val="653528A1"/>
    <w:rsid w:val="65984324"/>
    <w:rsid w:val="65A25A5D"/>
    <w:rsid w:val="65AE61B0"/>
    <w:rsid w:val="65D57BE0"/>
    <w:rsid w:val="66065FEC"/>
    <w:rsid w:val="660B7078"/>
    <w:rsid w:val="66187ACD"/>
    <w:rsid w:val="6646653F"/>
    <w:rsid w:val="665705F5"/>
    <w:rsid w:val="66664CDC"/>
    <w:rsid w:val="66AE3C14"/>
    <w:rsid w:val="66BC5161"/>
    <w:rsid w:val="66C10C30"/>
    <w:rsid w:val="67310E46"/>
    <w:rsid w:val="673143A9"/>
    <w:rsid w:val="6739419F"/>
    <w:rsid w:val="67662EE6"/>
    <w:rsid w:val="676F7BC1"/>
    <w:rsid w:val="67BD092C"/>
    <w:rsid w:val="67D77C40"/>
    <w:rsid w:val="680D6B72"/>
    <w:rsid w:val="681542C4"/>
    <w:rsid w:val="681C039C"/>
    <w:rsid w:val="68684D3C"/>
    <w:rsid w:val="6884144A"/>
    <w:rsid w:val="688F79F9"/>
    <w:rsid w:val="68FD5D79"/>
    <w:rsid w:val="68FE744E"/>
    <w:rsid w:val="690507DD"/>
    <w:rsid w:val="6908207B"/>
    <w:rsid w:val="694D5CE0"/>
    <w:rsid w:val="69B034A5"/>
    <w:rsid w:val="69FC398E"/>
    <w:rsid w:val="6A0B1E23"/>
    <w:rsid w:val="6A3D3FA6"/>
    <w:rsid w:val="6A4D26A3"/>
    <w:rsid w:val="6A687275"/>
    <w:rsid w:val="6A70612A"/>
    <w:rsid w:val="6AB2229E"/>
    <w:rsid w:val="6ACD0E86"/>
    <w:rsid w:val="6AED32D6"/>
    <w:rsid w:val="6B1C3BBC"/>
    <w:rsid w:val="6B2949E2"/>
    <w:rsid w:val="6B2A277C"/>
    <w:rsid w:val="6B3A008A"/>
    <w:rsid w:val="6BD35D23"/>
    <w:rsid w:val="6BDF0E1D"/>
    <w:rsid w:val="6C0D2784"/>
    <w:rsid w:val="6C841A18"/>
    <w:rsid w:val="6C8B724B"/>
    <w:rsid w:val="6CAA1B63"/>
    <w:rsid w:val="6CB70040"/>
    <w:rsid w:val="6D1159A2"/>
    <w:rsid w:val="6D401DE3"/>
    <w:rsid w:val="6D4B2536"/>
    <w:rsid w:val="6D667370"/>
    <w:rsid w:val="6DA1401E"/>
    <w:rsid w:val="6DBB3B60"/>
    <w:rsid w:val="6DC72505"/>
    <w:rsid w:val="6DD644F6"/>
    <w:rsid w:val="6DD8201C"/>
    <w:rsid w:val="6E0B0643"/>
    <w:rsid w:val="6E443B55"/>
    <w:rsid w:val="6E505485"/>
    <w:rsid w:val="6E536A05"/>
    <w:rsid w:val="6E55366C"/>
    <w:rsid w:val="6E82467D"/>
    <w:rsid w:val="6E8B52E0"/>
    <w:rsid w:val="6E91041D"/>
    <w:rsid w:val="6EC72090"/>
    <w:rsid w:val="6EC86534"/>
    <w:rsid w:val="6EE927D2"/>
    <w:rsid w:val="6EF94940"/>
    <w:rsid w:val="6F1B2B08"/>
    <w:rsid w:val="6F307C36"/>
    <w:rsid w:val="6F370FC4"/>
    <w:rsid w:val="6FA0300D"/>
    <w:rsid w:val="6FBB708C"/>
    <w:rsid w:val="6FFE5F86"/>
    <w:rsid w:val="70227EC6"/>
    <w:rsid w:val="702F613F"/>
    <w:rsid w:val="70357BF9"/>
    <w:rsid w:val="703B4AE4"/>
    <w:rsid w:val="706C1BCE"/>
    <w:rsid w:val="707029DF"/>
    <w:rsid w:val="70730722"/>
    <w:rsid w:val="707B75D6"/>
    <w:rsid w:val="70A978B9"/>
    <w:rsid w:val="70D34D1C"/>
    <w:rsid w:val="70E433CD"/>
    <w:rsid w:val="70F058CE"/>
    <w:rsid w:val="70FD61B6"/>
    <w:rsid w:val="7101188A"/>
    <w:rsid w:val="71681909"/>
    <w:rsid w:val="717E737E"/>
    <w:rsid w:val="71D60F68"/>
    <w:rsid w:val="71E60A7F"/>
    <w:rsid w:val="722F68CA"/>
    <w:rsid w:val="727313D0"/>
    <w:rsid w:val="7278201F"/>
    <w:rsid w:val="728B1D53"/>
    <w:rsid w:val="72B1108D"/>
    <w:rsid w:val="72E6342D"/>
    <w:rsid w:val="72F5541E"/>
    <w:rsid w:val="733F2B3D"/>
    <w:rsid w:val="735E7467"/>
    <w:rsid w:val="73927111"/>
    <w:rsid w:val="73A65A5B"/>
    <w:rsid w:val="73DC213A"/>
    <w:rsid w:val="73E21E46"/>
    <w:rsid w:val="73F12089"/>
    <w:rsid w:val="743E4BA3"/>
    <w:rsid w:val="74E4574A"/>
    <w:rsid w:val="75093403"/>
    <w:rsid w:val="755D027D"/>
    <w:rsid w:val="75816C32"/>
    <w:rsid w:val="75A60C51"/>
    <w:rsid w:val="76054394"/>
    <w:rsid w:val="76512600"/>
    <w:rsid w:val="76674885"/>
    <w:rsid w:val="766A1C7F"/>
    <w:rsid w:val="7682521B"/>
    <w:rsid w:val="76856AB9"/>
    <w:rsid w:val="76C92E49"/>
    <w:rsid w:val="76E557A9"/>
    <w:rsid w:val="77091498"/>
    <w:rsid w:val="773724A9"/>
    <w:rsid w:val="774150D6"/>
    <w:rsid w:val="774D3A7A"/>
    <w:rsid w:val="77B114C5"/>
    <w:rsid w:val="77BA4E88"/>
    <w:rsid w:val="77DE7797"/>
    <w:rsid w:val="780D62A7"/>
    <w:rsid w:val="78100258"/>
    <w:rsid w:val="781F4CCD"/>
    <w:rsid w:val="785B5D23"/>
    <w:rsid w:val="78911745"/>
    <w:rsid w:val="791844BB"/>
    <w:rsid w:val="79226841"/>
    <w:rsid w:val="796432FD"/>
    <w:rsid w:val="79A05687"/>
    <w:rsid w:val="79F11399"/>
    <w:rsid w:val="7A460C55"/>
    <w:rsid w:val="7AA17C39"/>
    <w:rsid w:val="7AC06311"/>
    <w:rsid w:val="7AD07E87"/>
    <w:rsid w:val="7AF64429"/>
    <w:rsid w:val="7B0246AB"/>
    <w:rsid w:val="7B131939"/>
    <w:rsid w:val="7B1B6A82"/>
    <w:rsid w:val="7C0A2AF7"/>
    <w:rsid w:val="7C2410E2"/>
    <w:rsid w:val="7C370855"/>
    <w:rsid w:val="7C507B69"/>
    <w:rsid w:val="7C52568F"/>
    <w:rsid w:val="7C887303"/>
    <w:rsid w:val="7CC320E9"/>
    <w:rsid w:val="7CF229CE"/>
    <w:rsid w:val="7D8B70AB"/>
    <w:rsid w:val="7DE20C95"/>
    <w:rsid w:val="7E6B2A38"/>
    <w:rsid w:val="7E716B51"/>
    <w:rsid w:val="7EC108AA"/>
    <w:rsid w:val="7F0A2251"/>
    <w:rsid w:val="7F1323F2"/>
    <w:rsid w:val="7F1906E6"/>
    <w:rsid w:val="7F21759B"/>
    <w:rsid w:val="7F616AD0"/>
    <w:rsid w:val="7F885709"/>
    <w:rsid w:val="7FC468A4"/>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pPr>
      <w:ind w:firstLineChars="200" w:firstLine="200"/>
    </w:pPr>
    <w:rPr>
      <w:color w:val="000000"/>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pPr>
      <w:ind w:firstLineChars="200" w:firstLine="200"/>
    </w:pPr>
    <w:rPr>
      <w:color w:val="000000"/>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uiPriority w:val="99"/>
    <w:semiHidden/>
    <w:unhideWhenUsed/>
    <w:qFormat/>
    <w:pPr>
      <w:spacing w:beforeAutospacing="1"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Pr>
      <w:color w:val="0000FF"/>
      <w:u w:val="single"/>
    </w:rPr>
  </w:style>
  <w:style w:type="character" w:customStyle="1" w:styleId="Char1">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0">
    <w:name w:val="页脚 Char"/>
    <w:basedOn w:val="a0"/>
    <w:link w:val="a4"/>
    <w:uiPriority w:val="99"/>
    <w:qFormat/>
    <w:rPr>
      <w:rFonts w:ascii="Times New Roman" w:eastAsia="方正仿宋_GBK" w:hAnsi="Times New Roman" w:cs="Times New Roman"/>
      <w:snapToGrid w:val="0"/>
      <w:kern w:val="0"/>
      <w:sz w:val="18"/>
      <w:szCs w:val="18"/>
    </w:rPr>
  </w:style>
  <w:style w:type="character" w:customStyle="1" w:styleId="Char">
    <w:name w:val="批注框文本 Char"/>
    <w:basedOn w:val="a0"/>
    <w:link w:val="a3"/>
    <w:uiPriority w:val="99"/>
    <w:semiHidden/>
    <w:qFormat/>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665</Words>
  <Characters>3795</Characters>
  <Application>Microsoft Office Word</Application>
  <DocSecurity>0</DocSecurity>
  <Lines>31</Lines>
  <Paragraphs>8</Paragraphs>
  <ScaleCrop>false</ScaleCrop>
  <Company>gq</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15</cp:revision>
  <dcterms:created xsi:type="dcterms:W3CDTF">2022-01-02T01:04:00Z</dcterms:created>
  <dcterms:modified xsi:type="dcterms:W3CDTF">2023-01-17T07:03:00Z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0C66E9FAD67F4CC487FE5D1BF0FA9474</vt:lpwstr>
  </property>
</Properties>
</file>