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52"/>
          <w:szCs w:val="52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52"/>
          <w:szCs w:val="52"/>
        </w:rPr>
      </w:pPr>
    </w:p>
    <w:p w:rsidR="00595459" w:rsidRDefault="00595459">
      <w:pPr>
        <w:jc w:val="center"/>
        <w:rPr>
          <w:rFonts w:ascii="宋体" w:hAnsi="宋体" w:cs="宋体"/>
          <w:b/>
          <w:sz w:val="52"/>
          <w:szCs w:val="52"/>
        </w:rPr>
      </w:pPr>
    </w:p>
    <w:p w:rsidR="00595459" w:rsidRDefault="00C367AD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高青县</w:t>
      </w:r>
      <w:r>
        <w:rPr>
          <w:rFonts w:ascii="宋体" w:hAnsi="宋体" w:cs="宋体" w:hint="eastAsia"/>
          <w:b/>
          <w:sz w:val="52"/>
          <w:szCs w:val="52"/>
        </w:rPr>
        <w:t>司法局</w:t>
      </w:r>
    </w:p>
    <w:p w:rsidR="00595459" w:rsidRDefault="00C367AD"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2019</w:t>
      </w:r>
      <w:r>
        <w:rPr>
          <w:rFonts w:ascii="宋体" w:hAnsi="宋体" w:cs="宋体" w:hint="eastAsia"/>
          <w:b/>
          <w:sz w:val="52"/>
          <w:szCs w:val="52"/>
        </w:rPr>
        <w:t>年政府信息公开工作年度报告</w:t>
      </w:r>
    </w:p>
    <w:p w:rsidR="00595459" w:rsidRDefault="00595459">
      <w:pPr>
        <w:spacing w:line="560" w:lineRule="exact"/>
        <w:jc w:val="left"/>
        <w:rPr>
          <w:rFonts w:ascii="仿宋_GB2312" w:eastAsia="仿宋_GB2312" w:hAnsi="仿宋" w:cs="仿宋"/>
          <w:b/>
          <w:color w:val="FF0000"/>
          <w:sz w:val="32"/>
          <w:szCs w:val="32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595459">
      <w:pPr>
        <w:spacing w:line="560" w:lineRule="exact"/>
        <w:jc w:val="center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595459" w:rsidRDefault="00C367AD">
      <w:pPr>
        <w:pStyle w:val="a8"/>
        <w:widowControl/>
        <w:spacing w:after="0" w:line="560" w:lineRule="exact"/>
        <w:jc w:val="center"/>
        <w:rPr>
          <w:rFonts w:ascii="仿宋_GB2312" w:eastAsia="仿宋_GB2312" w:hAnsi="仿宋" w:cs="仿宋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高青县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司法局</w:t>
      </w:r>
    </w:p>
    <w:p w:rsidR="00595459" w:rsidRDefault="00C367AD">
      <w:pPr>
        <w:pStyle w:val="a8"/>
        <w:widowControl/>
        <w:spacing w:after="0" w:line="560" w:lineRule="exact"/>
        <w:jc w:val="center"/>
        <w:rPr>
          <w:rFonts w:ascii="仿宋_GB2312" w:eastAsia="仿宋_GB2312" w:hAnsi="仿宋" w:cs="仿宋"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21</w:t>
      </w:r>
      <w:r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日</w:t>
      </w:r>
    </w:p>
    <w:p w:rsidR="00595459" w:rsidRDefault="00595459"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</w:p>
    <w:p w:rsidR="00595459" w:rsidRDefault="00C367A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本报告根据《中华人民共和国政府信息公开条例》（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国务院令第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711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号，以下简称《条例》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）要求，由高青县司法局根据本单位信息公开工作情况编制。</w:t>
      </w:r>
    </w:p>
    <w:p w:rsidR="00595459" w:rsidRDefault="00C367AD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报告全文由总体情况，主动公开政府信息情况，收到和处理政府信息公开申请情况，政府信息公开行政复议、行政诉讼情况，存在的主要问题及改进情况，其他需要报告的事项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个部分组成。</w:t>
      </w:r>
    </w:p>
    <w:p w:rsidR="00595459" w:rsidRDefault="00C367A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报告中所列数据统计期限自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日始，至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日止。报告电子版可在高青县人民政府门户网站（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www.gaoqing.gov.cn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）查阅和下载。如对报告内容有疑问，请与高青县司法局联系（地址：高青县清河路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号机关综合办公楼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楼；邮编：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256300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；电话：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0533-6981237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；传真：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0533-6981237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:rsidR="00595459" w:rsidRDefault="0059545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595459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</w:p>
    <w:p w:rsidR="00595459" w:rsidRDefault="00C367AD">
      <w:pPr>
        <w:spacing w:line="560" w:lineRule="exact"/>
        <w:ind w:firstLineChars="200" w:firstLine="640"/>
        <w:jc w:val="left"/>
        <w:rPr>
          <w:rFonts w:ascii="黑体" w:eastAsia="黑体" w:hAnsi="黑体"/>
          <w:kern w:val="22"/>
          <w:sz w:val="32"/>
          <w:szCs w:val="32"/>
        </w:rPr>
      </w:pPr>
      <w:r>
        <w:rPr>
          <w:rFonts w:ascii="黑体" w:eastAsia="黑体" w:hAnsi="黑体" w:hint="eastAsia"/>
          <w:kern w:val="22"/>
          <w:sz w:val="32"/>
          <w:szCs w:val="32"/>
        </w:rPr>
        <w:lastRenderedPageBreak/>
        <w:t>一、总体情况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年，高青县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司法局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深入贯彻新修订的《中华人民共和国政府信息公开条例》，认真落实《国务院办公厅关于印发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年政务公开工作要点的通知》（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国办发〔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14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号）、《山东省人民政府办公厅关于印发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年山东省政务公开工作要点的通知》（鲁政办发〔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15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号）和《淄博市人民政府办公室关于印发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年淄博市政务公开工作方案的通知》（</w:t>
      </w:r>
      <w:proofErr w:type="gramStart"/>
      <w:r>
        <w:rPr>
          <w:rFonts w:ascii="Times New Roman" w:eastAsia="仿宋_GB2312" w:hAnsi="Times New Roman" w:hint="eastAsia"/>
          <w:kern w:val="22"/>
          <w:sz w:val="32"/>
          <w:szCs w:val="32"/>
        </w:rPr>
        <w:t>淄</w:t>
      </w:r>
      <w:proofErr w:type="gramEnd"/>
      <w:r>
        <w:rPr>
          <w:rFonts w:ascii="Times New Roman" w:eastAsia="仿宋_GB2312" w:hAnsi="Times New Roman" w:hint="eastAsia"/>
          <w:kern w:val="22"/>
          <w:sz w:val="32"/>
          <w:szCs w:val="32"/>
        </w:rPr>
        <w:t>政办发〔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〕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号）部署的各项任务，紧紧围绕县委、县政府中心工作及群众关注关切，以司法行政各项职能为着力点，强化组织领导，完善工作机制，不断丰富公开内容，切实拓宽政务公开渠道，保障人民群众的知情权、参与权和监督权，有效提升了政务公开的传播力和影响力。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t>（一）政府信息公开体制机制建设情况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ker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2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2"/>
          <w:sz w:val="32"/>
          <w:szCs w:val="32"/>
        </w:rPr>
        <w:t>加强组织领导。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把信息公开工作同其它业务工作紧密结合起来，同步规划、同步管理。根据局领导的分工调整，明确分管领导，指定一名工作人员专门负责信息的整理发布。将信息公开要求落实到公文办理程序，按照“谁发布谁审查、谁审查谁负责”的原则，做好对拟发布信息的审核工作，准确把握公开的内容、范围、形式和时间，严格限制不公开事项的范围。及时听取、收集群众的意见，对群众提出的合理建议积极采纳，对群众反映的问题，及时研究解决或做出说明解释工作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ker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2"/>
          <w:sz w:val="32"/>
          <w:szCs w:val="32"/>
        </w:rPr>
        <w:lastRenderedPageBreak/>
        <w:t>二是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2"/>
          <w:sz w:val="32"/>
          <w:szCs w:val="32"/>
        </w:rPr>
        <w:t>丰富公开内容。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将县司法局的职能、各科室的职责以及局领导分管工作、部门预算决算等通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过局公示栏、县</w:t>
      </w:r>
      <w:r>
        <w:rPr>
          <w:rFonts w:ascii="仿宋_GB2312" w:eastAsia="仿宋_GB2312" w:hAnsi="仿宋_GB2312" w:cs="仿宋_GB2312" w:hint="eastAsia"/>
          <w:noProof/>
          <w:color w:val="000000" w:themeColor="text1"/>
          <w:kern w:val="22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1621155</wp:posOffset>
            </wp:positionV>
            <wp:extent cx="4441190" cy="3178175"/>
            <wp:effectExtent l="0" t="0" r="16510" b="3175"/>
            <wp:wrapSquare wrapText="bothSides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政府网站进行公开、公示。实时发布司法行政各项工作计划、政策性文件、重要会议、重大活动、重要工作等信息。实行“三重一大”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事项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集体研究决定，凡是涉及到需面向群众公开的事项，均主动公示，对职工关心的事项及一些涉及财物的专项工作也进行公开或通报。主动公布咨询、监督投诉电话，接受有关部门、新闻媒体、广大群众的评议监督检查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ker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2"/>
          <w:sz w:val="32"/>
          <w:szCs w:val="32"/>
        </w:rPr>
        <w:t>三是拓宽公开渠道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。以政府网站公开为主要形式，主动公开机构概况、领导信息、业务工作、法规文件等内容。创新政府信息公开形式，积极拓展政府信息公开的载体，通过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政务微信等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各类新媒体公开政府信息，畅通受理渠道，完善工作机制，提高工作效率。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t>（二）主动公开政府信息情况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Times New Roman" w:eastAsia="仿宋_GB2312" w:hAnsi="Times New Roman"/>
          <w:b/>
          <w:kern w:val="22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人大代表建议和政协委员提案办理结果公开方面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本单位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年未收到人大代表建议和政协委员提案，因此无法公开办理结果。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财政信息</w:t>
      </w:r>
      <w:r>
        <w:rPr>
          <w:rFonts w:ascii="仿宋_GB2312" w:eastAsia="仿宋_GB2312" w:hint="eastAsia"/>
          <w:b/>
          <w:sz w:val="32"/>
          <w:szCs w:val="32"/>
        </w:rPr>
        <w:t>公开方面：</w:t>
      </w:r>
      <w:r>
        <w:rPr>
          <w:rFonts w:ascii="仿宋_GB2312" w:eastAsia="仿宋_GB2312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有关规定，主动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县政府网站</w:t>
      </w:r>
      <w:r>
        <w:rPr>
          <w:rFonts w:ascii="仿宋_GB2312" w:eastAsia="仿宋_GB2312" w:hint="eastAsia"/>
          <w:sz w:val="32"/>
          <w:szCs w:val="32"/>
        </w:rPr>
        <w:t>公开本单位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/>
          <w:sz w:val="32"/>
          <w:szCs w:val="32"/>
        </w:rPr>
        <w:t>年部门预算和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/>
          <w:sz w:val="32"/>
          <w:szCs w:val="32"/>
        </w:rPr>
        <w:t>年部门决算。</w:t>
      </w:r>
    </w:p>
    <w:p w:rsidR="00595459" w:rsidRDefault="00C367AD">
      <w:pPr>
        <w:pStyle w:val="a8"/>
        <w:widowControl/>
        <w:spacing w:after="0" w:line="560" w:lineRule="exact"/>
        <w:ind w:firstLineChars="200" w:firstLine="480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33655</wp:posOffset>
            </wp:positionV>
            <wp:extent cx="5380990" cy="2441575"/>
            <wp:effectExtent l="0" t="0" r="10160" b="1587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t>（三）依申请公开情况</w:t>
      </w:r>
    </w:p>
    <w:p w:rsidR="00595459" w:rsidRDefault="00C367AD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收到和处理政府信息公开申请情况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年度，</w:t>
      </w: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共收到政府信息公开申请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件，结转下年度继续办理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件，上年结转政府信息公开申请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/>
          <w:b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收费及减免情况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kern w:val="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2"/>
          <w:sz w:val="32"/>
          <w:szCs w:val="32"/>
        </w:rPr>
        <w:t>本年度，</w:t>
      </w:r>
      <w:r>
        <w:rPr>
          <w:rFonts w:ascii="仿宋_GB2312" w:eastAsia="仿宋_GB2312" w:hAnsi="仿宋_GB2312" w:cs="仿宋_GB2312" w:hint="eastAsia"/>
          <w:color w:val="3D3D3D"/>
          <w:sz w:val="32"/>
          <w:szCs w:val="32"/>
        </w:rPr>
        <w:t>无政府信息公开收费及减免情况。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政府信息公开行政复议、行政诉讼情况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color w:val="000000" w:themeColor="text1"/>
          <w:kern w:val="22"/>
          <w:sz w:val="32"/>
          <w:szCs w:val="32"/>
        </w:rPr>
        <w:t>年，我局未收到因政府信息公开申请行政复议、提起行政诉讼的情况。</w:t>
      </w:r>
    </w:p>
    <w:p w:rsidR="00595459" w:rsidRDefault="00595459">
      <w:pPr>
        <w:pStyle w:val="a8"/>
        <w:widowControl/>
        <w:spacing w:after="0" w:line="560" w:lineRule="exact"/>
        <w:jc w:val="both"/>
        <w:rPr>
          <w:rFonts w:ascii="楷体_GB2312" w:eastAsia="楷体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lastRenderedPageBreak/>
        <w:t>（四）政府信息管理情况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kern w:val="22"/>
          <w:sz w:val="32"/>
          <w:szCs w:val="32"/>
        </w:rPr>
        <w:t>一是加强政府信息规范管理，及时清理废止、失效的政府信息。二是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积极参与县政府举办的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政府信息公开培训会，对新修订的《中华人民共和国政府信息公开条例》以及省市政务公开方案进行系统培训，详细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了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解省、市第三方评估考核指标，进一步提高了政务公开工作业务能力。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color w:val="FF0000"/>
          <w:kern w:val="22"/>
          <w:sz w:val="32"/>
          <w:szCs w:val="32"/>
        </w:rPr>
      </w:pP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t>（五）政府信息公开平台、机构建设和人员情况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22"/>
          <w:sz w:val="32"/>
          <w:szCs w:val="32"/>
        </w:rPr>
        <w:t>一是加强平台建设。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积极在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县</w:t>
      </w:r>
      <w:r>
        <w:rPr>
          <w:rFonts w:ascii="Times New Roman" w:eastAsia="仿宋_GB2312" w:hAnsi="Times New Roman"/>
          <w:kern w:val="22"/>
          <w:sz w:val="32"/>
          <w:szCs w:val="32"/>
        </w:rPr>
        <w:t>政府门户网站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进行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政务公开，完善政府信息公开目录，加大重点领域信息公开力度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，接受社会监督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加大</w:t>
      </w:r>
      <w:proofErr w:type="gramStart"/>
      <w:r>
        <w:rPr>
          <w:rFonts w:ascii="仿宋_GB2312" w:eastAsia="仿宋_GB2312" w:hAnsi="仿宋" w:cs="仿宋_GB2312" w:hint="eastAsia"/>
          <w:bCs/>
          <w:sz w:val="32"/>
          <w:szCs w:val="32"/>
        </w:rPr>
        <w:t>政务微信等</w:t>
      </w:r>
      <w:proofErr w:type="gramEnd"/>
      <w:r>
        <w:rPr>
          <w:rFonts w:ascii="仿宋_GB2312" w:eastAsia="仿宋_GB2312" w:hAnsi="仿宋" w:cs="仿宋_GB2312" w:hint="eastAsia"/>
          <w:bCs/>
          <w:sz w:val="32"/>
          <w:szCs w:val="32"/>
        </w:rPr>
        <w:t>新媒体平台的政务公开力度，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统筹推进政务新媒体与政府网站的协同联动、融合发展，提升信息发布、解读回应、</w:t>
      </w:r>
      <w:proofErr w:type="gramStart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政民互动</w:t>
      </w:r>
      <w:proofErr w:type="gramEnd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、办事服务的整体水平。</w:t>
      </w:r>
    </w:p>
    <w:p w:rsidR="00595459" w:rsidRDefault="00C367AD">
      <w:pPr>
        <w:pStyle w:val="a8"/>
        <w:widowControl/>
        <w:spacing w:after="0" w:line="560" w:lineRule="exact"/>
        <w:ind w:firstLineChars="200" w:firstLine="643"/>
        <w:jc w:val="both"/>
        <w:rPr>
          <w:rFonts w:ascii="Times New Roman" w:eastAsia="仿宋_GB2312" w:hAnsi="Times New Roman"/>
          <w:kern w:val="22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22"/>
          <w:sz w:val="32"/>
          <w:szCs w:val="32"/>
        </w:rPr>
        <w:t>二是强化机构建设。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县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司法局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办公室作为全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政府信息公开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牵头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部门，统筹负责全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政府信息公开组织协调、指导推进、监督检查等工作。县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司法局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办公室作为政府信息公开工作具体科室，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人负责政务公开工作。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 xml:space="preserve"> 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Times New Roman"/>
          <w:color w:val="000000" w:themeColor="text1"/>
          <w:kern w:val="22"/>
          <w:sz w:val="32"/>
          <w:szCs w:val="32"/>
        </w:rPr>
      </w:pPr>
      <w:r>
        <w:rPr>
          <w:rFonts w:ascii="楷体_GB2312" w:eastAsia="楷体_GB2312" w:hAnsi="Times New Roman" w:hint="eastAsia"/>
          <w:color w:val="000000" w:themeColor="text1"/>
          <w:kern w:val="22"/>
          <w:sz w:val="32"/>
          <w:szCs w:val="32"/>
        </w:rPr>
        <w:t>（六）监督保障情况</w:t>
      </w:r>
    </w:p>
    <w:p w:rsidR="00595459" w:rsidRDefault="00C367AD">
      <w:pPr>
        <w:spacing w:line="560" w:lineRule="exact"/>
        <w:ind w:firstLineChars="200" w:firstLine="640"/>
        <w:rPr>
          <w:rFonts w:ascii="仿宋_GB2312" w:eastAsia="仿宋_GB2312" w:hAnsi="楷体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22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年，政务公开工作纳入全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局</w:t>
      </w:r>
      <w:r>
        <w:rPr>
          <w:rFonts w:ascii="Times New Roman" w:eastAsia="仿宋_GB2312" w:hAnsi="Times New Roman" w:hint="eastAsia"/>
          <w:kern w:val="22"/>
          <w:sz w:val="32"/>
          <w:szCs w:val="32"/>
        </w:rPr>
        <w:t>绩效考评。</w:t>
      </w:r>
      <w:r>
        <w:rPr>
          <w:rFonts w:ascii="仿宋_GB2312" w:eastAsia="仿宋_GB2312" w:hAnsi="楷体" w:hint="eastAsia"/>
          <w:kern w:val="0"/>
          <w:sz w:val="32"/>
          <w:szCs w:val="32"/>
        </w:rPr>
        <w:t>对公开工作落实不到位的</w:t>
      </w:r>
      <w:r>
        <w:rPr>
          <w:rFonts w:ascii="仿宋_GB2312" w:eastAsia="仿宋_GB2312" w:hAnsi="楷体" w:hint="eastAsia"/>
          <w:kern w:val="0"/>
          <w:sz w:val="32"/>
          <w:szCs w:val="32"/>
        </w:rPr>
        <w:t>科室</w:t>
      </w:r>
      <w:r>
        <w:rPr>
          <w:rFonts w:ascii="仿宋_GB2312" w:eastAsia="仿宋_GB2312" w:hAnsi="楷体" w:hint="eastAsia"/>
          <w:kern w:val="0"/>
          <w:sz w:val="32"/>
          <w:szCs w:val="32"/>
        </w:rPr>
        <w:t>，予以通报批评。</w:t>
      </w: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lastRenderedPageBreak/>
        <w:t>二、</w:t>
      </w:r>
      <w:r>
        <w:rPr>
          <w:rFonts w:ascii="黑体" w:eastAsia="黑体" w:hAnsi="黑体" w:hint="eastAsia"/>
          <w:b/>
          <w:sz w:val="32"/>
          <w:szCs w:val="32"/>
        </w:rPr>
        <w:t>主动公开政府信息情况</w:t>
      </w:r>
    </w:p>
    <w:tbl>
      <w:tblPr>
        <w:tblStyle w:val="a9"/>
        <w:tblW w:w="8931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030"/>
        <w:gridCol w:w="2222"/>
      </w:tblGrid>
      <w:tr w:rsidR="00595459">
        <w:trPr>
          <w:trHeight w:val="473"/>
        </w:trPr>
        <w:tc>
          <w:tcPr>
            <w:tcW w:w="8931" w:type="dxa"/>
            <w:gridSpan w:val="4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第二十条第（一）项</w:t>
            </w:r>
          </w:p>
        </w:tc>
      </w:tr>
      <w:tr w:rsidR="00595459">
        <w:trPr>
          <w:trHeight w:val="550"/>
        </w:trPr>
        <w:tc>
          <w:tcPr>
            <w:tcW w:w="26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本年新</w:t>
            </w:r>
          </w:p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对外公开</w:t>
            </w:r>
          </w:p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总数量</w:t>
            </w:r>
          </w:p>
        </w:tc>
      </w:tr>
      <w:tr w:rsidR="00595459">
        <w:trPr>
          <w:trHeight w:val="558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553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539"/>
        </w:trPr>
        <w:tc>
          <w:tcPr>
            <w:tcW w:w="8931" w:type="dxa"/>
            <w:gridSpan w:val="4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第二十条第（五）项</w:t>
            </w:r>
          </w:p>
        </w:tc>
      </w:tr>
      <w:tr w:rsidR="00595459">
        <w:trPr>
          <w:trHeight w:val="623"/>
        </w:trPr>
        <w:tc>
          <w:tcPr>
            <w:tcW w:w="26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处理决定数量</w:t>
            </w:r>
          </w:p>
        </w:tc>
      </w:tr>
      <w:tr w:rsidR="00595459">
        <w:trPr>
          <w:trHeight w:val="544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536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408"/>
        </w:trPr>
        <w:tc>
          <w:tcPr>
            <w:tcW w:w="8931" w:type="dxa"/>
            <w:gridSpan w:val="4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第二十条第（六）项</w:t>
            </w:r>
          </w:p>
        </w:tc>
      </w:tr>
      <w:tr w:rsidR="00595459">
        <w:trPr>
          <w:trHeight w:val="481"/>
        </w:trPr>
        <w:tc>
          <w:tcPr>
            <w:tcW w:w="26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处理决定数量</w:t>
            </w:r>
          </w:p>
        </w:tc>
      </w:tr>
      <w:tr w:rsidR="00595459">
        <w:trPr>
          <w:trHeight w:val="429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429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471"/>
        </w:trPr>
        <w:tc>
          <w:tcPr>
            <w:tcW w:w="8931" w:type="dxa"/>
            <w:gridSpan w:val="4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第二十条第（八）项</w:t>
            </w:r>
          </w:p>
        </w:tc>
      </w:tr>
      <w:tr w:rsidR="00595459">
        <w:trPr>
          <w:trHeight w:val="497"/>
        </w:trPr>
        <w:tc>
          <w:tcPr>
            <w:tcW w:w="26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本年增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/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减</w:t>
            </w:r>
          </w:p>
        </w:tc>
      </w:tr>
      <w:tr w:rsidR="00595459">
        <w:trPr>
          <w:trHeight w:val="497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0</w:t>
            </w:r>
          </w:p>
        </w:tc>
      </w:tr>
      <w:tr w:rsidR="00595459">
        <w:trPr>
          <w:trHeight w:val="487"/>
        </w:trPr>
        <w:tc>
          <w:tcPr>
            <w:tcW w:w="8931" w:type="dxa"/>
            <w:gridSpan w:val="4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第二十条第（九）项</w:t>
            </w:r>
          </w:p>
        </w:tc>
      </w:tr>
      <w:tr w:rsidR="00595459">
        <w:trPr>
          <w:trHeight w:val="408"/>
        </w:trPr>
        <w:tc>
          <w:tcPr>
            <w:tcW w:w="26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kern w:val="0"/>
                <w:sz w:val="24"/>
              </w:rPr>
              <w:t>采购总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4"/>
              </w:rPr>
              <w:t>金额</w:t>
            </w:r>
          </w:p>
        </w:tc>
      </w:tr>
      <w:tr w:rsidR="00595459">
        <w:trPr>
          <w:trHeight w:val="428"/>
        </w:trPr>
        <w:tc>
          <w:tcPr>
            <w:tcW w:w="2694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kern w:val="0"/>
                <w:sz w:val="24"/>
              </w:rPr>
              <w:t>政府</w:t>
            </w:r>
            <w:r w:rsidR="00B8145C">
              <w:rPr>
                <w:rFonts w:hint="eastAsia"/>
                <w:color w:val="000000" w:themeColor="text1"/>
                <w:kern w:val="0"/>
                <w:sz w:val="24"/>
              </w:rPr>
              <w:t>集中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采购</w:t>
            </w:r>
          </w:p>
        </w:tc>
        <w:tc>
          <w:tcPr>
            <w:tcW w:w="198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283630.76</w:t>
            </w:r>
          </w:p>
        </w:tc>
      </w:tr>
    </w:tbl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jc w:val="both"/>
        <w:rPr>
          <w:rFonts w:ascii="黑体" w:eastAsia="黑体" w:hAnsi="黑体" w:cs="仿宋"/>
          <w:color w:val="000000" w:themeColor="text1"/>
          <w:sz w:val="32"/>
          <w:szCs w:val="32"/>
        </w:rPr>
      </w:pPr>
    </w:p>
    <w:p w:rsidR="00595459" w:rsidRDefault="00C367AD">
      <w:pPr>
        <w:pStyle w:val="a8"/>
        <w:widowControl/>
        <w:spacing w:after="0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lastRenderedPageBreak/>
        <w:t>三、</w:t>
      </w:r>
      <w:r>
        <w:rPr>
          <w:rFonts w:ascii="黑体" w:eastAsia="黑体" w:hAnsi="黑体" w:hint="eastAsia"/>
          <w:b/>
          <w:sz w:val="32"/>
          <w:szCs w:val="32"/>
        </w:rPr>
        <w:t>收到和处理政府信息公开申请情况</w:t>
      </w:r>
    </w:p>
    <w:tbl>
      <w:tblPr>
        <w:tblStyle w:val="a9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 w:rsidR="00595459"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（本列数据的勾</w:t>
            </w:r>
            <w:proofErr w:type="gramStart"/>
            <w:r>
              <w:rPr>
                <w:rFonts w:hint="eastAsia"/>
                <w:color w:val="000000" w:themeColor="text1"/>
                <w:kern w:val="0"/>
                <w:sz w:val="20"/>
              </w:rPr>
              <w:t>稽</w:t>
            </w:r>
            <w:proofErr w:type="gramEnd"/>
            <w:r>
              <w:rPr>
                <w:rFonts w:hint="eastAsia"/>
                <w:color w:val="000000" w:themeColor="text1"/>
                <w:kern w:val="0"/>
                <w:sz w:val="20"/>
              </w:rPr>
              <w:t>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申请人情况</w:t>
            </w:r>
          </w:p>
        </w:tc>
      </w:tr>
      <w:tr w:rsidR="00595459">
        <w:trPr>
          <w:trHeight w:val="531"/>
        </w:trPr>
        <w:tc>
          <w:tcPr>
            <w:tcW w:w="4820" w:type="dxa"/>
            <w:gridSpan w:val="3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</w:tr>
      <w:tr w:rsidR="00595459">
        <w:trPr>
          <w:trHeight w:val="1127"/>
        </w:trPr>
        <w:tc>
          <w:tcPr>
            <w:tcW w:w="4820" w:type="dxa"/>
            <w:gridSpan w:val="3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595459">
        <w:trPr>
          <w:trHeight w:val="449"/>
        </w:trPr>
        <w:tc>
          <w:tcPr>
            <w:tcW w:w="4820" w:type="dxa"/>
            <w:gridSpan w:val="3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</w:tr>
      <w:tr w:rsidR="00595459">
        <w:trPr>
          <w:trHeight w:val="399"/>
        </w:trPr>
        <w:tc>
          <w:tcPr>
            <w:tcW w:w="4820" w:type="dxa"/>
            <w:gridSpan w:val="3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8"/>
        </w:trPr>
        <w:tc>
          <w:tcPr>
            <w:tcW w:w="567" w:type="dxa"/>
            <w:vMerge w:val="restart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90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26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．其他法律行政法规禁止公开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9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．危及“三安全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稳定”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397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．保护第三方合法权益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6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．属于三类内部事务信息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09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．属于四类过程性信息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5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．属于行政执法案卷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21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．属于行政查询事项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2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．本机关不掌握相关政府信息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8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．没有现成信息需要另行制作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95459" w:rsidRDefault="00595459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．补正后申请内容仍不明确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373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（五）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．信访举报投诉类申请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．重复申请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383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6"/>
        </w:trPr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 w:rsidR="00595459" w:rsidRDefault="00C367AD">
            <w:pP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．无正当理由大量反复申请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c>
          <w:tcPr>
            <w:tcW w:w="567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560" w:type="dxa"/>
            <w:vMerge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93" w:type="dxa"/>
          </w:tcPr>
          <w:p w:rsidR="00595459" w:rsidRDefault="00C367AD">
            <w:pPr>
              <w:ind w:left="180" w:hangingChars="100" w:hanging="180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64"/>
        </w:trPr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rPr>
          <w:trHeight w:val="415"/>
        </w:trPr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  <w:tr w:rsidR="00595459">
        <w:tc>
          <w:tcPr>
            <w:tcW w:w="4820" w:type="dxa"/>
            <w:gridSpan w:val="3"/>
            <w:vAlign w:val="center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8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</w:tcPr>
          <w:p w:rsidR="00595459" w:rsidRDefault="00595459">
            <w:pPr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850" w:type="dxa"/>
          </w:tcPr>
          <w:p w:rsidR="00595459" w:rsidRDefault="00C367AD">
            <w:pPr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</w:tr>
    </w:tbl>
    <w:p w:rsidR="00595459" w:rsidRDefault="00595459">
      <w:pPr>
        <w:pStyle w:val="a8"/>
        <w:widowControl/>
        <w:spacing w:after="0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595459" w:rsidRDefault="00595459">
      <w:pPr>
        <w:pStyle w:val="a8"/>
        <w:widowControl/>
        <w:spacing w:after="0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595459" w:rsidRDefault="00C367AD">
      <w:pPr>
        <w:pStyle w:val="a8"/>
        <w:widowControl/>
        <w:spacing w:after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Style w:val="a9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 w:rsidR="00595459">
        <w:trPr>
          <w:trHeight w:val="472"/>
        </w:trPr>
        <w:tc>
          <w:tcPr>
            <w:tcW w:w="3402" w:type="dxa"/>
            <w:gridSpan w:val="5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行政诉讼</w:t>
            </w:r>
          </w:p>
        </w:tc>
      </w:tr>
      <w:tr w:rsidR="00595459">
        <w:trPr>
          <w:trHeight w:val="563"/>
        </w:trPr>
        <w:tc>
          <w:tcPr>
            <w:tcW w:w="709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复议后起诉</w:t>
            </w:r>
          </w:p>
        </w:tc>
      </w:tr>
      <w:tr w:rsidR="00595459">
        <w:tc>
          <w:tcPr>
            <w:tcW w:w="709" w:type="dxa"/>
            <w:vMerge/>
            <w:vAlign w:val="center"/>
          </w:tcPr>
          <w:p w:rsidR="00595459" w:rsidRDefault="00595459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95459" w:rsidRDefault="00595459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95459" w:rsidRDefault="00595459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/>
            <w:vAlign w:val="center"/>
          </w:tcPr>
          <w:p w:rsidR="00595459" w:rsidRDefault="00595459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/>
            <w:vAlign w:val="center"/>
          </w:tcPr>
          <w:p w:rsidR="00595459" w:rsidRDefault="00595459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总计</w:t>
            </w:r>
          </w:p>
        </w:tc>
      </w:tr>
      <w:tr w:rsidR="00595459">
        <w:trPr>
          <w:trHeight w:val="575"/>
        </w:trPr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595459" w:rsidRDefault="00C367AD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</w:tr>
    </w:tbl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t>五、</w:t>
      </w:r>
      <w:r>
        <w:rPr>
          <w:rFonts w:ascii="黑体" w:eastAsia="黑体" w:hAnsi="黑体" w:hint="eastAsia"/>
          <w:sz w:val="32"/>
          <w:szCs w:val="32"/>
        </w:rPr>
        <w:t>存在的主要问题及改进情况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黑体" w:cs="仿宋"/>
          <w:color w:val="000000" w:themeColor="text1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（一）存在问题</w:t>
      </w:r>
    </w:p>
    <w:p w:rsidR="00595459" w:rsidRDefault="00C367AD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我局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信息公开工作进展顺利，公开力度加大，但是也还存在着一些问题：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一是对政府信息公开工作认识有待进一步增强，主动公开内容还有待进一步充实和完善。二是信息更新还不够及时有力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，信息公开的载体和形式还需要进一步丰富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。三是公开信息的内容与群众需求还存在一些差距。</w:t>
      </w: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（二）改进措施</w:t>
      </w:r>
    </w:p>
    <w:p w:rsidR="00595459" w:rsidRDefault="00C367AD">
      <w:pPr>
        <w:spacing w:line="56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年，我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将加强以下工作，全力推动全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政府信息公开工作深入开展。</w:t>
      </w:r>
    </w:p>
    <w:p w:rsidR="00595459" w:rsidRDefault="00C367AD">
      <w:pPr>
        <w:spacing w:line="560" w:lineRule="exact"/>
        <w:ind w:firstLineChars="200" w:firstLine="643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一是加强学习和培训。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加强对全体干部的政府信息公开工作知识的学习和培训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促进广大干部进一步领会和贯彻落实《中华人民共和国政府信息公开条例》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强化干部职工政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信息公开责任意识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不断提高政府信息公开工作的质量和水平。</w:t>
      </w:r>
    </w:p>
    <w:p w:rsidR="00595459" w:rsidRDefault="00C367AD">
      <w:pPr>
        <w:spacing w:line="560" w:lineRule="exact"/>
        <w:ind w:firstLineChars="200" w:firstLine="643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二是健全工作制度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健全机关政务信息公开有关规定，加强政府信息公开的内部审查、协调发布、监督检查等制度，促进政务公开工作走上制度化、规范化的轨道。</w:t>
      </w:r>
    </w:p>
    <w:p w:rsidR="00595459" w:rsidRDefault="00C367AD">
      <w:pPr>
        <w:spacing w:line="560" w:lineRule="exact"/>
        <w:ind w:firstLineChars="200" w:firstLine="643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lastRenderedPageBreak/>
        <w:t>三是加大工作力度。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及时发布和更新依法应主动公开的政府信息，确保政府信息及时公开，并认真做好答复依申请公开政府信息工作。进一步完善政府信息公开制度，不断建立健全工作机制，维护政府信息公开工作的正常秩序。</w:t>
      </w:r>
    </w:p>
    <w:p w:rsidR="00595459" w:rsidRDefault="00C367AD">
      <w:pPr>
        <w:spacing w:line="560" w:lineRule="exact"/>
        <w:ind w:firstLineChars="200" w:firstLine="643"/>
        <w:jc w:val="left"/>
        <w:outlineLvl w:val="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四是坚持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0"/>
          <w:sz w:val="32"/>
          <w:szCs w:val="32"/>
        </w:rPr>
        <w:t>群众需求导向。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把群众最关心、最需要了解的事项公开作为政务公开的重点，严格按照《条例》要求公开工作内容，确保完整、及时、准确地向社会公开政府信息。</w:t>
      </w:r>
    </w:p>
    <w:p w:rsidR="00595459" w:rsidRDefault="00C367AD">
      <w:pPr>
        <w:spacing w:line="560" w:lineRule="exact"/>
        <w:ind w:firstLineChars="200" w:firstLine="640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595459" w:rsidRDefault="00C367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595459" w:rsidRDefault="00C367AD">
      <w:pPr>
        <w:pStyle w:val="a8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 </w:t>
      </w: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center"/>
        <w:rPr>
          <w:rFonts w:ascii="Times New Roman" w:eastAsia="仿宋_GB2312" w:hAnsi="Times New Roman"/>
          <w:kern w:val="22"/>
          <w:sz w:val="32"/>
          <w:szCs w:val="32"/>
        </w:rPr>
      </w:pPr>
    </w:p>
    <w:p w:rsidR="00595459" w:rsidRDefault="00595459">
      <w:pPr>
        <w:pStyle w:val="a8"/>
        <w:widowControl/>
        <w:spacing w:after="0" w:line="560" w:lineRule="exact"/>
        <w:ind w:firstLineChars="200" w:firstLine="640"/>
        <w:jc w:val="both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sectPr w:rsidR="0059545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AD" w:rsidRDefault="00C367AD">
      <w:r>
        <w:separator/>
      </w:r>
    </w:p>
  </w:endnote>
  <w:endnote w:type="continuationSeparator" w:id="0">
    <w:p w:rsidR="00C367AD" w:rsidRDefault="00C3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70707"/>
    </w:sdtPr>
    <w:sdtEndPr/>
    <w:sdtContent>
      <w:p w:rsidR="00595459" w:rsidRDefault="00C367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45C" w:rsidRPr="00B8145C">
          <w:rPr>
            <w:noProof/>
            <w:lang w:val="zh-CN"/>
          </w:rPr>
          <w:t>7</w:t>
        </w:r>
        <w:r>
          <w:fldChar w:fldCharType="end"/>
        </w:r>
      </w:p>
    </w:sdtContent>
  </w:sdt>
  <w:p w:rsidR="00595459" w:rsidRDefault="005954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AD" w:rsidRDefault="00C367AD">
      <w:r>
        <w:separator/>
      </w:r>
    </w:p>
  </w:footnote>
  <w:footnote w:type="continuationSeparator" w:id="0">
    <w:p w:rsidR="00C367AD" w:rsidRDefault="00C3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95459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30FD"/>
    <w:rsid w:val="006B416F"/>
    <w:rsid w:val="006B7628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8145C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367AD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019D4FE5"/>
    <w:rsid w:val="022742A0"/>
    <w:rsid w:val="026E5BB5"/>
    <w:rsid w:val="03B20920"/>
    <w:rsid w:val="04490F3E"/>
    <w:rsid w:val="04646929"/>
    <w:rsid w:val="04D85341"/>
    <w:rsid w:val="05694526"/>
    <w:rsid w:val="05B11767"/>
    <w:rsid w:val="05E5391F"/>
    <w:rsid w:val="079A25DC"/>
    <w:rsid w:val="07A70C29"/>
    <w:rsid w:val="07A865A1"/>
    <w:rsid w:val="09113640"/>
    <w:rsid w:val="0AFF07EE"/>
    <w:rsid w:val="0B0F71C9"/>
    <w:rsid w:val="0BA26E34"/>
    <w:rsid w:val="0C0D1D6B"/>
    <w:rsid w:val="0C9679D8"/>
    <w:rsid w:val="0D062D10"/>
    <w:rsid w:val="0E901ED9"/>
    <w:rsid w:val="0EDB1741"/>
    <w:rsid w:val="0F3C103D"/>
    <w:rsid w:val="105C5281"/>
    <w:rsid w:val="10A61905"/>
    <w:rsid w:val="12625B5C"/>
    <w:rsid w:val="1331450A"/>
    <w:rsid w:val="1497793F"/>
    <w:rsid w:val="154C1F22"/>
    <w:rsid w:val="15F34072"/>
    <w:rsid w:val="161D785E"/>
    <w:rsid w:val="164638E7"/>
    <w:rsid w:val="16805F2C"/>
    <w:rsid w:val="17763981"/>
    <w:rsid w:val="18BE63C2"/>
    <w:rsid w:val="18C7287B"/>
    <w:rsid w:val="19531DED"/>
    <w:rsid w:val="1A2E4BE8"/>
    <w:rsid w:val="1B396169"/>
    <w:rsid w:val="1B3B234A"/>
    <w:rsid w:val="1BC93FFC"/>
    <w:rsid w:val="1C2D6A6F"/>
    <w:rsid w:val="1C7619A7"/>
    <w:rsid w:val="1DE2224E"/>
    <w:rsid w:val="1E6E3168"/>
    <w:rsid w:val="1F0C1B70"/>
    <w:rsid w:val="1F5D77B0"/>
    <w:rsid w:val="207A1A83"/>
    <w:rsid w:val="216E4B8F"/>
    <w:rsid w:val="221939F9"/>
    <w:rsid w:val="224114C5"/>
    <w:rsid w:val="24D85868"/>
    <w:rsid w:val="250308AA"/>
    <w:rsid w:val="25A955A4"/>
    <w:rsid w:val="267C452E"/>
    <w:rsid w:val="26851815"/>
    <w:rsid w:val="27FF2D11"/>
    <w:rsid w:val="285D0999"/>
    <w:rsid w:val="29937CF1"/>
    <w:rsid w:val="29AB4A22"/>
    <w:rsid w:val="29BB6218"/>
    <w:rsid w:val="2B4A009B"/>
    <w:rsid w:val="2CB037FC"/>
    <w:rsid w:val="2D87641D"/>
    <w:rsid w:val="2E791ED0"/>
    <w:rsid w:val="2E7B4AD5"/>
    <w:rsid w:val="2E8004FF"/>
    <w:rsid w:val="30C9195D"/>
    <w:rsid w:val="310561E1"/>
    <w:rsid w:val="32A863DF"/>
    <w:rsid w:val="32AC09B6"/>
    <w:rsid w:val="33003DFE"/>
    <w:rsid w:val="33D47743"/>
    <w:rsid w:val="355C18A8"/>
    <w:rsid w:val="36756329"/>
    <w:rsid w:val="367F0317"/>
    <w:rsid w:val="36C15B8E"/>
    <w:rsid w:val="37176E31"/>
    <w:rsid w:val="38285B5D"/>
    <w:rsid w:val="38A42DF2"/>
    <w:rsid w:val="38CC0225"/>
    <w:rsid w:val="395169AC"/>
    <w:rsid w:val="3B223BD5"/>
    <w:rsid w:val="3B2C5EFC"/>
    <w:rsid w:val="3BAB28E0"/>
    <w:rsid w:val="3C364419"/>
    <w:rsid w:val="3D9726D9"/>
    <w:rsid w:val="3F3D2A2C"/>
    <w:rsid w:val="3F523570"/>
    <w:rsid w:val="3FBB4F5D"/>
    <w:rsid w:val="40054565"/>
    <w:rsid w:val="41114C8D"/>
    <w:rsid w:val="41780734"/>
    <w:rsid w:val="455C5064"/>
    <w:rsid w:val="45EA3A30"/>
    <w:rsid w:val="4683557E"/>
    <w:rsid w:val="475F134D"/>
    <w:rsid w:val="48831357"/>
    <w:rsid w:val="48A3716A"/>
    <w:rsid w:val="490B0745"/>
    <w:rsid w:val="4AFC0E8B"/>
    <w:rsid w:val="4B807DBF"/>
    <w:rsid w:val="4E880279"/>
    <w:rsid w:val="4EF508C8"/>
    <w:rsid w:val="4F250A93"/>
    <w:rsid w:val="4FC21B3E"/>
    <w:rsid w:val="50854FD4"/>
    <w:rsid w:val="51013A3B"/>
    <w:rsid w:val="52506E93"/>
    <w:rsid w:val="52870307"/>
    <w:rsid w:val="531A449A"/>
    <w:rsid w:val="548A4C47"/>
    <w:rsid w:val="54A75902"/>
    <w:rsid w:val="54B41BF1"/>
    <w:rsid w:val="54D9401F"/>
    <w:rsid w:val="55804FC9"/>
    <w:rsid w:val="55AB251A"/>
    <w:rsid w:val="55CE6301"/>
    <w:rsid w:val="575D7E9C"/>
    <w:rsid w:val="58423FDB"/>
    <w:rsid w:val="593774E0"/>
    <w:rsid w:val="59A62320"/>
    <w:rsid w:val="59E66F96"/>
    <w:rsid w:val="5A077369"/>
    <w:rsid w:val="5A8A6409"/>
    <w:rsid w:val="5AE148AD"/>
    <w:rsid w:val="5B1C1290"/>
    <w:rsid w:val="5B835D68"/>
    <w:rsid w:val="5CD13C07"/>
    <w:rsid w:val="5DD02D22"/>
    <w:rsid w:val="5F29024F"/>
    <w:rsid w:val="5F853CEB"/>
    <w:rsid w:val="606C0665"/>
    <w:rsid w:val="62C7763B"/>
    <w:rsid w:val="62D20E85"/>
    <w:rsid w:val="63313413"/>
    <w:rsid w:val="6375719C"/>
    <w:rsid w:val="64CF3C1E"/>
    <w:rsid w:val="64D30E87"/>
    <w:rsid w:val="674903BC"/>
    <w:rsid w:val="685B032F"/>
    <w:rsid w:val="68E33ACE"/>
    <w:rsid w:val="69AD1CD1"/>
    <w:rsid w:val="6A9951B2"/>
    <w:rsid w:val="6B2A17C4"/>
    <w:rsid w:val="6B2D5B04"/>
    <w:rsid w:val="6B7C541B"/>
    <w:rsid w:val="6BCB0F04"/>
    <w:rsid w:val="6CFD7AE5"/>
    <w:rsid w:val="6FDA538A"/>
    <w:rsid w:val="6FFE1F41"/>
    <w:rsid w:val="70BF6278"/>
    <w:rsid w:val="720D532E"/>
    <w:rsid w:val="7243205D"/>
    <w:rsid w:val="73052E8A"/>
    <w:rsid w:val="739B433B"/>
    <w:rsid w:val="7636239B"/>
    <w:rsid w:val="765B0E6E"/>
    <w:rsid w:val="769617FB"/>
    <w:rsid w:val="77C15F56"/>
    <w:rsid w:val="77D63016"/>
    <w:rsid w:val="7868506D"/>
    <w:rsid w:val="7A8A2161"/>
    <w:rsid w:val="7AC26D4A"/>
    <w:rsid w:val="7B0457F6"/>
    <w:rsid w:val="7BD2700F"/>
    <w:rsid w:val="7BD55AB9"/>
    <w:rsid w:val="7BE751F0"/>
    <w:rsid w:val="7BF560D5"/>
    <w:rsid w:val="7C4428AE"/>
    <w:rsid w:val="7D307930"/>
    <w:rsid w:val="7D39644C"/>
    <w:rsid w:val="7DF11F69"/>
    <w:rsid w:val="7F356CCB"/>
    <w:rsid w:val="7F59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仿宋_GB2312" w:hAnsi="Times New Roman" w:cs="仿宋_GB2312"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Char3"/>
    <w:uiPriority w:val="99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after="150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qFormat/>
    <w:rPr>
      <w:rFonts w:ascii="??" w:eastAsia="宋体" w:hAnsi="??" w:cs="??"/>
      <w:b/>
      <w:bCs/>
      <w:sz w:val="32"/>
      <w:szCs w:val="32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仿宋_GB2312" w:hAnsi="Times New Roman" w:cs="仿宋_GB2312"/>
      <w:bCs/>
      <w:sz w:val="32"/>
      <w:szCs w:val="32"/>
    </w:rPr>
  </w:style>
  <w:style w:type="character" w:customStyle="1" w:styleId="hao1">
    <w:name w:val="hao1"/>
    <w:basedOn w:val="a0"/>
    <w:qFormat/>
    <w:rPr>
      <w:b/>
    </w:rPr>
  </w:style>
  <w:style w:type="character" w:customStyle="1" w:styleId="wz">
    <w:name w:val="wz"/>
    <w:basedOn w:val="a0"/>
    <w:qFormat/>
    <w:rPr>
      <w:vanish/>
      <w:color w:val="808080"/>
    </w:rPr>
  </w:style>
  <w:style w:type="character" w:customStyle="1" w:styleId="hao12">
    <w:name w:val="hao12"/>
    <w:basedOn w:val="a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仿宋_GB2312" w:hAnsi="Times New Roman" w:cs="仿宋_GB2312"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Char3"/>
    <w:uiPriority w:val="99"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spacing w:after="150"/>
      <w:jc w:val="left"/>
    </w:pPr>
    <w:rPr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qFormat/>
    <w:rPr>
      <w:rFonts w:ascii="??" w:eastAsia="宋体" w:hAnsi="??" w:cs="??"/>
      <w:b/>
      <w:bCs/>
      <w:sz w:val="32"/>
      <w:szCs w:val="32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脚注文本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仿宋_GB2312" w:hAnsi="Times New Roman" w:cs="仿宋_GB2312"/>
      <w:bCs/>
      <w:sz w:val="32"/>
      <w:szCs w:val="32"/>
    </w:rPr>
  </w:style>
  <w:style w:type="character" w:customStyle="1" w:styleId="hao1">
    <w:name w:val="hao1"/>
    <w:basedOn w:val="a0"/>
    <w:qFormat/>
    <w:rPr>
      <w:b/>
    </w:rPr>
  </w:style>
  <w:style w:type="character" w:customStyle="1" w:styleId="wz">
    <w:name w:val="wz"/>
    <w:basedOn w:val="a0"/>
    <w:qFormat/>
    <w:rPr>
      <w:vanish/>
      <w:color w:val="808080"/>
    </w:rPr>
  </w:style>
  <w:style w:type="character" w:customStyle="1" w:styleId="hao12">
    <w:name w:val="hao12"/>
    <w:basedOn w:val="a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A7E14-CE87-4292-8724-6CD8C559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555</Words>
  <Characters>3164</Characters>
  <Application>Microsoft Office Word</Application>
  <DocSecurity>0</DocSecurity>
  <Lines>26</Lines>
  <Paragraphs>7</Paragraphs>
  <ScaleCrop>false</ScaleCrop>
  <Company>gq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328</cp:revision>
  <cp:lastPrinted>2020-06-05T08:04:00Z</cp:lastPrinted>
  <dcterms:created xsi:type="dcterms:W3CDTF">2019-10-14T08:08:00Z</dcterms:created>
  <dcterms:modified xsi:type="dcterms:W3CDTF">2020-07-01T07:03:00Z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