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</w:t>
      </w:r>
      <w:r>
        <w:rPr>
          <w:rFonts w:hint="eastAsia" w:ascii="黑体" w:eastAsia="黑体"/>
          <w:sz w:val="44"/>
          <w:szCs w:val="44"/>
          <w:lang w:val="en-US" w:eastAsia="zh-CN"/>
        </w:rPr>
        <w:t>20</w:t>
      </w:r>
      <w:r>
        <w:rPr>
          <w:rFonts w:hint="eastAsia" w:ascii="黑体" w:eastAsia="黑体"/>
          <w:sz w:val="44"/>
          <w:szCs w:val="44"/>
        </w:rPr>
        <w:t>年高青县司法局随机抽查事项清单</w:t>
      </w:r>
    </w:p>
    <w:p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2"/>
        <w:tblW w:w="147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921"/>
        <w:gridCol w:w="1971"/>
        <w:gridCol w:w="3489"/>
        <w:gridCol w:w="2941"/>
        <w:gridCol w:w="1701"/>
        <w:gridCol w:w="1134"/>
        <w:gridCol w:w="10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82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921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</w:t>
            </w:r>
            <w:r>
              <w:rPr>
                <w:rFonts w:ascii="黑体" w:eastAsia="黑体"/>
                <w:sz w:val="28"/>
                <w:szCs w:val="28"/>
              </w:rPr>
              <w:t>事项</w:t>
            </w:r>
          </w:p>
        </w:tc>
        <w:tc>
          <w:tcPr>
            <w:tcW w:w="1971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抽查对象</w:t>
            </w:r>
          </w:p>
        </w:tc>
        <w:tc>
          <w:tcPr>
            <w:tcW w:w="3489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</w:t>
            </w:r>
            <w:r>
              <w:rPr>
                <w:rFonts w:ascii="黑体" w:eastAsia="黑体"/>
                <w:sz w:val="28"/>
                <w:szCs w:val="28"/>
              </w:rPr>
              <w:t>内容</w:t>
            </w:r>
          </w:p>
        </w:tc>
        <w:tc>
          <w:tcPr>
            <w:tcW w:w="2941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</w:t>
            </w:r>
            <w:r>
              <w:rPr>
                <w:rFonts w:ascii="黑体" w:eastAsia="黑体"/>
                <w:sz w:val="28"/>
                <w:szCs w:val="28"/>
              </w:rPr>
              <w:t>依据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抽查方式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抽查</w:t>
            </w:r>
            <w:r>
              <w:rPr>
                <w:rFonts w:hint="eastAsia" w:ascii="黑体" w:eastAsia="黑体"/>
                <w:sz w:val="28"/>
                <w:szCs w:val="28"/>
              </w:rPr>
              <w:t>比例</w:t>
            </w:r>
            <w:r>
              <w:rPr>
                <w:rFonts w:ascii="黑体" w:eastAsia="黑体"/>
                <w:sz w:val="28"/>
                <w:szCs w:val="28"/>
              </w:rPr>
              <w:t>和</w:t>
            </w:r>
            <w:r>
              <w:rPr>
                <w:rFonts w:hint="eastAsia" w:ascii="黑体" w:eastAsia="黑体"/>
                <w:sz w:val="28"/>
                <w:szCs w:val="28"/>
              </w:rPr>
              <w:t>频次</w:t>
            </w:r>
          </w:p>
        </w:tc>
        <w:tc>
          <w:tcPr>
            <w:tcW w:w="1047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58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律师工作情况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我县律师事务所</w:t>
            </w:r>
          </w:p>
        </w:tc>
        <w:tc>
          <w:tcPr>
            <w:tcW w:w="348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律师执业活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动情况</w:t>
            </w:r>
          </w:p>
        </w:tc>
        <w:tc>
          <w:tcPr>
            <w:tcW w:w="2941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《律师执业管理办法》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随机抽查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实地检查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一年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一次</w:t>
            </w:r>
          </w:p>
        </w:tc>
        <w:tc>
          <w:tcPr>
            <w:tcW w:w="104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58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公证工作情况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我县公证处</w:t>
            </w:r>
          </w:p>
        </w:tc>
        <w:tc>
          <w:tcPr>
            <w:tcW w:w="348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公证机构和公证员的执业活动和遵守程序规则情况</w:t>
            </w:r>
          </w:p>
        </w:tc>
        <w:tc>
          <w:tcPr>
            <w:tcW w:w="2941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《公证机构执业管理办法》《公证员执业管理办法》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随机抽查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实地检查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一年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一次</w:t>
            </w:r>
          </w:p>
        </w:tc>
        <w:tc>
          <w:tcPr>
            <w:tcW w:w="104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58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基层法律服务工作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我县基层法律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服务所</w:t>
            </w:r>
          </w:p>
        </w:tc>
        <w:tc>
          <w:tcPr>
            <w:tcW w:w="348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基层法律服务执业机构、人员执业情况</w:t>
            </w:r>
          </w:p>
        </w:tc>
        <w:tc>
          <w:tcPr>
            <w:tcW w:w="2941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《基层法律服务所管理办法》《基层法律服务工作者管理办法》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随机抽查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实地检查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一年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一次</w:t>
            </w:r>
          </w:p>
        </w:tc>
        <w:tc>
          <w:tcPr>
            <w:tcW w:w="104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spacing w:line="50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0C0580"/>
    <w:rsid w:val="000E3DD6"/>
    <w:rsid w:val="00146166"/>
    <w:rsid w:val="002E20AA"/>
    <w:rsid w:val="00310DF8"/>
    <w:rsid w:val="004404C7"/>
    <w:rsid w:val="0047395D"/>
    <w:rsid w:val="00500131"/>
    <w:rsid w:val="00526CAD"/>
    <w:rsid w:val="005869B3"/>
    <w:rsid w:val="005D3736"/>
    <w:rsid w:val="00694B75"/>
    <w:rsid w:val="00695E8E"/>
    <w:rsid w:val="007E6B62"/>
    <w:rsid w:val="008641EE"/>
    <w:rsid w:val="00917912"/>
    <w:rsid w:val="009468B3"/>
    <w:rsid w:val="00B02268"/>
    <w:rsid w:val="00B21FB8"/>
    <w:rsid w:val="00B835D4"/>
    <w:rsid w:val="00BA4BD5"/>
    <w:rsid w:val="00E108BB"/>
    <w:rsid w:val="00F2583B"/>
    <w:rsid w:val="010C0580"/>
    <w:rsid w:val="06445FC9"/>
    <w:rsid w:val="12363A46"/>
    <w:rsid w:val="1AF00355"/>
    <w:rsid w:val="1DF33485"/>
    <w:rsid w:val="1E7D1844"/>
    <w:rsid w:val="1FFF3546"/>
    <w:rsid w:val="26A85131"/>
    <w:rsid w:val="26B97C15"/>
    <w:rsid w:val="2F2272FD"/>
    <w:rsid w:val="3B6C611A"/>
    <w:rsid w:val="491B0586"/>
    <w:rsid w:val="4AF747EE"/>
    <w:rsid w:val="731C4C4D"/>
    <w:rsid w:val="7A7330AE"/>
    <w:rsid w:val="7DEF4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241</Characters>
  <Lines>2</Lines>
  <Paragraphs>1</Paragraphs>
  <TotalTime>39</TotalTime>
  <ScaleCrop>false</ScaleCrop>
  <LinksUpToDate>false</LinksUpToDate>
  <CharactersWithSpaces>282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2019-01-10T01:39:00Z</dcterms:created>
  <dc:creator>Remember"</dc:creator>
  <cp:lastModifiedBy>Administrator</cp:lastModifiedBy>
  <cp:lastPrinted>2019-06-25T02:24:00Z</cp:lastPrinted>
  <dcterms:modified xsi:type="dcterms:W3CDTF">2020-02-25T07:54:46Z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