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66"/>
        <w:gridCol w:w="736"/>
        <w:gridCol w:w="847"/>
        <w:gridCol w:w="2246"/>
        <w:gridCol w:w="1380"/>
        <w:gridCol w:w="870"/>
        <w:gridCol w:w="855"/>
        <w:gridCol w:w="1155"/>
        <w:gridCol w:w="1080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2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序号</w:t>
            </w:r>
          </w:p>
        </w:tc>
        <w:tc>
          <w:tcPr>
            <w:tcW w:w="666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-709930</wp:posOffset>
                      </wp:positionV>
                      <wp:extent cx="7696200" cy="5143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31895" y="439420"/>
                                <a:ext cx="7696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2023年高青县</w:t>
                                  </w: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4"/>
                                      <w:szCs w:val="44"/>
                                      <w:lang w:eastAsia="zh-CN"/>
                                    </w:rPr>
                                    <w:t>司法</w:t>
                                  </w: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局</w:t>
                                  </w: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4"/>
                                      <w:szCs w:val="44"/>
                                      <w:lang w:val="zh-CN" w:eastAsia="zh-CN" w:bidi="zh-CN"/>
                                    </w:rPr>
                                    <w:t>“双</w:t>
                                  </w: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4"/>
                                      <w:szCs w:val="44"/>
                                    </w:rPr>
                                    <w:t>随机、一公开”抽查</w:t>
                                  </w: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4"/>
                                      <w:szCs w:val="44"/>
                                      <w:lang w:eastAsia="zh-CN"/>
                                    </w:rPr>
                                    <w:t>事项清单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3pt;margin-top:-55.9pt;height:40.5pt;width:606pt;z-index:251659264;mso-width-relative:page;mso-height-relative:page;" fillcolor="#FFFFFF [3201]" filled="t" stroked="f" coordsize="21600,21600" o:gfxdata="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p4UUZ1QAA&#10;AAwBAAAPAAAAAAAAAAEAIAAAACIAAABkcnMvZG93bnJldi54bWxQSwECFAAUAAAACACHTuJAXVoA&#10;FVoCAACaBAAADgAAAAAAAAABACAAAAAk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lang w:val="en-US" w:eastAsia="zh-CN"/>
                              </w:rPr>
                              <w:t>2023年高青县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lang w:eastAsia="zh-CN"/>
                              </w:rPr>
                              <w:t>司法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lang w:val="en-US" w:eastAsia="zh-CN"/>
                              </w:rPr>
                              <w:t>局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lang w:val="zh-CN" w:eastAsia="zh-CN" w:bidi="zh-CN"/>
                              </w:rPr>
                              <w:t>“双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</w:rPr>
                              <w:t>随机、一公开”抽查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lang w:eastAsia="zh-CN"/>
                              </w:rPr>
                              <w:t>事项清单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牵头科室</w:t>
            </w:r>
          </w:p>
        </w:tc>
        <w:tc>
          <w:tcPr>
            <w:tcW w:w="736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权责清单事项</w:t>
            </w:r>
          </w:p>
        </w:tc>
        <w:tc>
          <w:tcPr>
            <w:tcW w:w="847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抽查事项</w:t>
            </w:r>
          </w:p>
        </w:tc>
        <w:tc>
          <w:tcPr>
            <w:tcW w:w="2246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抽查内容</w:t>
            </w:r>
          </w:p>
        </w:tc>
        <w:tc>
          <w:tcPr>
            <w:tcW w:w="1380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检查对象</w:t>
            </w:r>
          </w:p>
        </w:tc>
        <w:tc>
          <w:tcPr>
            <w:tcW w:w="870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事项类别</w:t>
            </w:r>
          </w:p>
        </w:tc>
        <w:tc>
          <w:tcPr>
            <w:tcW w:w="855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 xml:space="preserve">检查方式 </w:t>
            </w:r>
          </w:p>
        </w:tc>
        <w:tc>
          <w:tcPr>
            <w:tcW w:w="1155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抽查比例及频次</w:t>
            </w:r>
          </w:p>
        </w:tc>
        <w:tc>
          <w:tcPr>
            <w:tcW w:w="1080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检查主体</w:t>
            </w:r>
          </w:p>
        </w:tc>
        <w:tc>
          <w:tcPr>
            <w:tcW w:w="3583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42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6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公共法律服务管理科（律师工作科）</w:t>
            </w:r>
          </w:p>
        </w:tc>
        <w:tc>
          <w:tcPr>
            <w:tcW w:w="736" w:type="dxa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zh-CN" w:eastAsia="zh-CN"/>
              </w:rPr>
              <w:t>对律师、律师事务所进行监督</w:t>
            </w:r>
          </w:p>
          <w:p>
            <w:pPr>
              <w:rPr>
                <w:sz w:val="15"/>
                <w:szCs w:val="15"/>
                <w:vertAlign w:val="baseline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zh-CN" w:eastAsia="zh-CN"/>
              </w:rPr>
              <w:t>对律师、律师事务所进行监督</w:t>
            </w:r>
          </w:p>
          <w:p>
            <w:pPr>
              <w:rPr>
                <w:sz w:val="15"/>
                <w:szCs w:val="15"/>
              </w:rPr>
            </w:pPr>
          </w:p>
        </w:tc>
        <w:tc>
          <w:tcPr>
            <w:tcW w:w="2246" w:type="dxa"/>
          </w:tcPr>
          <w:p>
            <w:pPr>
              <w:rPr>
                <w:rFonts w:hint="eastAsia"/>
                <w:sz w:val="15"/>
                <w:szCs w:val="15"/>
                <w:lang w:val="zh-CN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律师队伍建设情况；</w:t>
            </w:r>
            <w:r>
              <w:rPr>
                <w:rFonts w:hint="eastAsia"/>
                <w:sz w:val="15"/>
                <w:szCs w:val="15"/>
                <w:lang w:val="en-US" w:eastAsia="en-US"/>
              </w:rPr>
              <w:t>2.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业务活动开展情况；</w:t>
            </w:r>
            <w:r>
              <w:rPr>
                <w:rFonts w:hint="eastAsia"/>
                <w:sz w:val="15"/>
                <w:szCs w:val="15"/>
                <w:lang w:val="en-US" w:eastAsia="en-US"/>
              </w:rPr>
              <w:t xml:space="preserve">3. 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律师执业表现情况；4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内部管理情况；</w:t>
            </w:r>
            <w:r>
              <w:rPr>
                <w:rFonts w:hint="eastAsia"/>
                <w:sz w:val="15"/>
                <w:szCs w:val="15"/>
                <w:lang w:val="en-US" w:eastAsia="en-US"/>
              </w:rPr>
              <w:t>5.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受行政奖惩、行业奖惩的情况；</w:t>
            </w:r>
            <w:r>
              <w:rPr>
                <w:rFonts w:hint="eastAsia"/>
                <w:sz w:val="15"/>
                <w:szCs w:val="15"/>
                <w:lang w:val="en-US" w:eastAsia="en-US"/>
              </w:rPr>
              <w:t>6.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履行律师协会会员义务的情况；</w:t>
            </w:r>
            <w:r>
              <w:rPr>
                <w:rFonts w:hint="eastAsia"/>
                <w:sz w:val="15"/>
                <w:szCs w:val="15"/>
                <w:lang w:val="en-US" w:eastAsia="en-US"/>
              </w:rPr>
              <w:t>7.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省、自治区、直辖市司法行政机关根据需要认为应当检查考核的其他事项</w:t>
            </w:r>
          </w:p>
          <w:p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left"/>
              <w:rPr>
                <w:rFonts w:asciiTheme="minorHAnsi" w:hAnsiTheme="minorHAnsi" w:eastAsiaTheme="minorEastAsia" w:cstheme="minorBidi"/>
                <w:spacing w:val="0"/>
                <w:kern w:val="2"/>
                <w:sz w:val="15"/>
                <w:szCs w:val="15"/>
                <w:u w:val="none"/>
                <w:lang w:val="zh-CN" w:eastAsia="zh-CN" w:bidi="ar-SA"/>
              </w:rPr>
            </w:pPr>
            <w:r>
              <w:rPr>
                <w:rFonts w:asciiTheme="minorHAnsi" w:hAnsiTheme="minorHAnsi" w:eastAsiaTheme="minorEastAsia" w:cstheme="minorBidi"/>
                <w:spacing w:val="0"/>
                <w:kern w:val="2"/>
                <w:sz w:val="15"/>
                <w:szCs w:val="15"/>
                <w:u w:val="none"/>
                <w:lang w:val="zh-CN" w:eastAsia="zh-CN" w:bidi="ar-SA"/>
              </w:rPr>
              <w:t>律师事务所</w:t>
            </w:r>
          </w:p>
          <w:p>
            <w:pPr>
              <w:rPr>
                <w:sz w:val="15"/>
                <w:szCs w:val="15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855" w:type="dxa"/>
          </w:tcPr>
          <w:p>
            <w:pPr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55" w:type="dxa"/>
          </w:tcPr>
          <w:p>
            <w:pPr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</w:rPr>
              <w:t>全年抽查比例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</w:rPr>
              <w:t>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每年抽查一次</w:t>
            </w:r>
          </w:p>
        </w:tc>
        <w:tc>
          <w:tcPr>
            <w:tcW w:w="1080" w:type="dxa"/>
          </w:tcPr>
          <w:p>
            <w:pPr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高青县司法局</w:t>
            </w:r>
          </w:p>
        </w:tc>
        <w:tc>
          <w:tcPr>
            <w:tcW w:w="358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sz w:val="15"/>
                <w:szCs w:val="15"/>
                <w:vertAlign w:val="baseline"/>
              </w:rPr>
              <w:t>《律师法》(1996年5月通过，2017年9修正)第四条</w:t>
            </w:r>
          </w:p>
          <w:p>
            <w:pPr>
              <w:numPr>
                <w:ilvl w:val="0"/>
                <w:numId w:val="0"/>
              </w:num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2.《律师事务所管理办法》</w:t>
            </w:r>
            <w:r>
              <w:rPr>
                <w:rFonts w:hint="eastAsia"/>
                <w:sz w:val="15"/>
                <w:szCs w:val="15"/>
                <w:vertAlign w:val="baseline"/>
              </w:rPr>
              <w:t>办法</w:t>
            </w: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2008年7月司法部令第111号发布，2018年12月司法部令第142号修正</w:t>
            </w: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15"/>
                <w:szCs w:val="15"/>
                <w:vertAlign w:val="baseline"/>
              </w:rPr>
              <w:t>第六十四条</w:t>
            </w: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15"/>
                <w:szCs w:val="15"/>
                <w:vertAlign w:val="baseline"/>
              </w:rPr>
              <w:t>第六十五条</w:t>
            </w: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15"/>
                <w:szCs w:val="15"/>
                <w:vertAlign w:val="baseline"/>
              </w:rPr>
              <w:t>第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六</w:t>
            </w:r>
            <w:r>
              <w:rPr>
                <w:rFonts w:hint="eastAsia"/>
                <w:sz w:val="15"/>
                <w:szCs w:val="15"/>
                <w:vertAlign w:val="baseline"/>
              </w:rPr>
              <w:t>十六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条</w:t>
            </w:r>
          </w:p>
          <w:p>
            <w:pPr>
              <w:numPr>
                <w:ilvl w:val="0"/>
                <w:numId w:val="1"/>
              </w:num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《律师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执</w:t>
            </w:r>
            <w:r>
              <w:rPr>
                <w:rFonts w:hint="eastAsia"/>
                <w:sz w:val="15"/>
                <w:szCs w:val="15"/>
                <w:vertAlign w:val="baseline"/>
              </w:rPr>
              <w:t>业管理办法》(2008年7月司法部令第112号发布，2016年9月司法部令第134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号</w:t>
            </w:r>
            <w:r>
              <w:rPr>
                <w:rFonts w:hint="eastAsia"/>
                <w:sz w:val="15"/>
                <w:szCs w:val="15"/>
                <w:vertAlign w:val="baseline"/>
              </w:rPr>
              <w:t>修订)第五十条、第五十一条、第五十二条</w:t>
            </w:r>
          </w:p>
          <w:p>
            <w:pPr>
              <w:numPr>
                <w:ilvl w:val="0"/>
                <w:numId w:val="1"/>
              </w:numPr>
              <w:rPr>
                <w:sz w:val="15"/>
                <w:szCs w:val="15"/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</w:rPr>
              <w:t>《律师事务所年度检查考核办法》(司法令第121号)第四条、第六条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42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6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公共法律服务管理科（律师工作科）</w:t>
            </w:r>
          </w:p>
        </w:tc>
        <w:tc>
          <w:tcPr>
            <w:tcW w:w="736" w:type="dxa"/>
          </w:tcPr>
          <w:p>
            <w:pPr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zh-CN" w:eastAsia="zh-CN"/>
              </w:rPr>
              <w:t>对公证员、公证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机构进行监督</w:t>
            </w:r>
          </w:p>
        </w:tc>
        <w:tc>
          <w:tcPr>
            <w:tcW w:w="847" w:type="dxa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zh-CN" w:eastAsia="zh-CN"/>
              </w:rPr>
              <w:t>对公证员、公证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机构进行监督</w:t>
            </w:r>
          </w:p>
        </w:tc>
        <w:tc>
          <w:tcPr>
            <w:tcW w:w="2246" w:type="dxa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公证机构组织建设情况；2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公证机构队伍建设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情况3.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>公证机构执业活动情况；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4.</w:t>
            </w:r>
            <w:r>
              <w:rPr>
                <w:rFonts w:hint="eastAsia"/>
                <w:sz w:val="15"/>
                <w:szCs w:val="15"/>
                <w:lang w:val="zh-CN" w:eastAsia="zh-CN"/>
              </w:rPr>
              <w:t xml:space="preserve">公证机构质 </w:t>
            </w:r>
            <w:r>
              <w:rPr>
                <w:sz w:val="15"/>
                <w:szCs w:val="15"/>
                <w:lang w:val="zh-CN" w:eastAsia="zh-CN"/>
              </w:rPr>
              <w:t>量控制情况；5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.</w:t>
            </w:r>
            <w:r>
              <w:rPr>
                <w:sz w:val="15"/>
                <w:szCs w:val="15"/>
                <w:lang w:val="zh-CN" w:eastAsia="zh-CN"/>
              </w:rPr>
              <w:t>公证机构内部管理情况</w:t>
            </w:r>
          </w:p>
          <w:p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公证机构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8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</w:rPr>
              <w:t>全年抽查比例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</w:rPr>
              <w:t>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每年抽查一次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高青县司法局</w:t>
            </w:r>
          </w:p>
        </w:tc>
        <w:tc>
          <w:tcPr>
            <w:tcW w:w="358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sz w:val="15"/>
                <w:szCs w:val="15"/>
                <w:vertAlign w:val="baseline"/>
              </w:rPr>
              <w:t>《公证法》(2005年8月通过，2017年9修正)第五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条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sz w:val="15"/>
                <w:szCs w:val="15"/>
                <w:vertAlign w:val="baseline"/>
              </w:rPr>
              <w:t>《公证程序规则》(2006年5月18日司部令第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103号发布，2020年10月20日</w:t>
            </w:r>
            <w:r>
              <w:rPr>
                <w:rFonts w:hint="eastAsia"/>
                <w:sz w:val="15"/>
                <w:szCs w:val="15"/>
                <w:vertAlign w:val="baseline"/>
              </w:rPr>
              <w:t>司部令第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145号修正）第八条</w:t>
            </w: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3.《公证机构执业管理办法》（2006年2月司法部令第101号发布）</w:t>
            </w:r>
            <w:r>
              <w:rPr>
                <w:rFonts w:hint="eastAsia"/>
                <w:sz w:val="15"/>
                <w:szCs w:val="15"/>
                <w:vertAlign w:val="baseline"/>
              </w:rPr>
              <w:t>第五条、第二十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四条、第二十五条、第二十六条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4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66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公共法律服务管理科（律师工作科）</w:t>
            </w:r>
          </w:p>
        </w:tc>
        <w:tc>
          <w:tcPr>
            <w:tcW w:w="736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对司法鉴定人、司法鉴定机构进行监督</w:t>
            </w:r>
          </w:p>
        </w:tc>
        <w:tc>
          <w:tcPr>
            <w:tcW w:w="847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对司法鉴定人、司法鉴定机构进行监督</w:t>
            </w:r>
          </w:p>
        </w:tc>
        <w:tc>
          <w:tcPr>
            <w:tcW w:w="2246" w:type="dxa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1.遵守法律、法规、规章情况；2.执行司法鉴定程序、技术标准和操作规范情况；3.业务开展和鉴定质量情况；4.恪守执业道德和执业纪律情况；5.制定和执行管理制度情况；6.法律、法规、规章规定的其他事项</w:t>
            </w:r>
          </w:p>
        </w:tc>
        <w:tc>
          <w:tcPr>
            <w:tcW w:w="1380" w:type="dxa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司法鉴定机构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8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</w:rPr>
              <w:t>全年抽查比例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</w:rPr>
              <w:t>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每年抽查一次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高青县司法局</w:t>
            </w:r>
          </w:p>
        </w:tc>
        <w:tc>
          <w:tcPr>
            <w:tcW w:w="3583" w:type="dxa"/>
          </w:tcPr>
          <w:p>
            <w:pPr>
              <w:numPr>
                <w:ilvl w:val="0"/>
                <w:numId w:val="2"/>
              </w:num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《山东省司法鉴定条例》（2011年11月通过）第六条、第四十六条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《司法鉴定机构登记管理办法》（2005年9月司法部令第95号公布）第三十四条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42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66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人民参与和促进法治科</w:t>
            </w:r>
          </w:p>
        </w:tc>
        <w:tc>
          <w:tcPr>
            <w:tcW w:w="736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基层法律服务执业机构、人员执业的检查</w:t>
            </w:r>
          </w:p>
        </w:tc>
        <w:tc>
          <w:tcPr>
            <w:tcW w:w="847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基层法律服务执业机构、人员执业的检查</w:t>
            </w:r>
          </w:p>
        </w:tc>
        <w:tc>
          <w:tcPr>
            <w:tcW w:w="2246" w:type="dxa"/>
          </w:tcPr>
          <w:p>
            <w:pPr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党建工作情况；2.资质管理情况；3.队伍建设情况；4.年度业务活动开展情况；5.内部管理情况；6.遵守基层法律服务行业协会章程、履行会议义务的情况；7.受行政奖惩、行业奖惩情况；8.司法行政机管认为应当考核的其他事项</w:t>
            </w:r>
          </w:p>
        </w:tc>
        <w:tc>
          <w:tcPr>
            <w:tcW w:w="1380" w:type="dxa"/>
          </w:tcPr>
          <w:p>
            <w:pPr>
              <w:rPr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基层法律服务机构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8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</w:rPr>
              <w:t>全年抽查比例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不低于5%，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每年抽查一次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高青县司法局</w:t>
            </w:r>
          </w:p>
        </w:tc>
        <w:tc>
          <w:tcPr>
            <w:tcW w:w="3583" w:type="dxa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《基层法律服务所管理办法》（2000年3月司法部令第59号公布，2017年12月司法部令第137号修订）第三十四条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《基层法律服务工作者管理办法》（2000年3月司法部令第60号公布，2017年12月司法部令第138号修订）第四十四条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3.《山东省司法厅关于印发&lt;山东省基层法律服务所年度考核办法&gt;&lt;山东省基层法律服务工作者考核办法&gt;&lt;山东省基层法律服务年度考核印章样式及使用说明&gt;的通知》（鲁司[2018]50号）第六条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66" w:type="dxa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普法与依法治理科</w:t>
            </w:r>
          </w:p>
        </w:tc>
        <w:tc>
          <w:tcPr>
            <w:tcW w:w="736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对法治宣传教育规划实施的检查</w:t>
            </w:r>
          </w:p>
        </w:tc>
        <w:tc>
          <w:tcPr>
            <w:tcW w:w="847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对法治宣传教育规划实施的检查</w:t>
            </w:r>
          </w:p>
        </w:tc>
        <w:tc>
          <w:tcPr>
            <w:tcW w:w="2246" w:type="dxa"/>
          </w:tcPr>
          <w:p>
            <w:pPr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本行政区域法治宣传教育规划实施情况的检查</w:t>
            </w:r>
          </w:p>
        </w:tc>
        <w:tc>
          <w:tcPr>
            <w:tcW w:w="1380" w:type="dxa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企业和其他社会组织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8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</w:rPr>
              <w:t>全年抽查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zh-CN"/>
              </w:rPr>
              <w:t>比例不低于5%，每年抽查1次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高青县司法局</w:t>
            </w:r>
          </w:p>
        </w:tc>
        <w:tc>
          <w:tcPr>
            <w:tcW w:w="358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《山东省法治宣传教育条例》（2017年9月通过）第十一条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55DE8"/>
    <w:multiLevelType w:val="singleLevel"/>
    <w:tmpl w:val="ACE55D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F8773C"/>
    <w:multiLevelType w:val="singleLevel"/>
    <w:tmpl w:val="C8F877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84564F9"/>
    <w:multiLevelType w:val="singleLevel"/>
    <w:tmpl w:val="D84564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OTBmNDE5Njc0YWNhNGM2MGFkMzBkMDQ2ZmMzOTcifQ=="/>
  </w:docVars>
  <w:rsids>
    <w:rsidRoot w:val="01716429"/>
    <w:rsid w:val="01716429"/>
    <w:rsid w:val="0DBB7C63"/>
    <w:rsid w:val="12E87125"/>
    <w:rsid w:val="2007660D"/>
    <w:rsid w:val="20EF491C"/>
    <w:rsid w:val="23480E42"/>
    <w:rsid w:val="3C627F5F"/>
    <w:rsid w:val="3DE9551F"/>
    <w:rsid w:val="401869F0"/>
    <w:rsid w:val="419350A5"/>
    <w:rsid w:val="49FF6363"/>
    <w:rsid w:val="512D44E7"/>
    <w:rsid w:val="632A4D72"/>
    <w:rsid w:val="6653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 (2)"/>
    <w:basedOn w:val="1"/>
    <w:link w:val="7"/>
    <w:qFormat/>
    <w:uiPriority w:val="0"/>
    <w:pPr>
      <w:widowControl w:val="0"/>
      <w:shd w:val="clear" w:color="auto" w:fill="FFFFFF"/>
      <w:spacing w:line="560" w:lineRule="exact"/>
    </w:pPr>
    <w:rPr>
      <w:rFonts w:ascii="宋体" w:hAnsi="宋体" w:eastAsia="宋体" w:cs="宋体"/>
      <w:spacing w:val="40"/>
      <w:sz w:val="48"/>
      <w:szCs w:val="48"/>
      <w:u w:val="none"/>
    </w:rPr>
  </w:style>
  <w:style w:type="character" w:customStyle="1" w:styleId="6">
    <w:name w:val="正文文本 (2) + 间距 17 pt Exact"/>
    <w:basedOn w:val="7"/>
    <w:qFormat/>
    <w:uiPriority w:val="0"/>
    <w:rPr>
      <w:color w:val="000000"/>
      <w:spacing w:val="350"/>
      <w:w w:val="100"/>
      <w:position w:val="0"/>
      <w:lang w:val="zh-CN" w:eastAsia="zh-CN" w:bidi="zh-CN"/>
    </w:rPr>
  </w:style>
  <w:style w:type="character" w:customStyle="1" w:styleId="7">
    <w:name w:val="正文文本 (2) Exact"/>
    <w:basedOn w:val="4"/>
    <w:link w:val="5"/>
    <w:qFormat/>
    <w:uiPriority w:val="0"/>
    <w:rPr>
      <w:rFonts w:ascii="宋体" w:hAnsi="宋体" w:eastAsia="宋体" w:cs="宋体"/>
      <w:spacing w:val="40"/>
      <w:sz w:val="48"/>
      <w:szCs w:val="48"/>
      <w:u w:val="none"/>
    </w:rPr>
  </w:style>
  <w:style w:type="character" w:customStyle="1" w:styleId="8">
    <w:name w:val="正文文本 (2) + Times New Roman"/>
    <w:basedOn w:val="7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24"/>
      <w:szCs w:val="1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1375</Words>
  <Characters>1515</Characters>
  <Lines>0</Lines>
  <Paragraphs>0</Paragraphs>
  <TotalTime>6</TotalTime>
  <ScaleCrop>false</ScaleCrop>
  <LinksUpToDate>false</LinksUpToDate>
  <CharactersWithSpaces>1518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2023-04-11T02:00:00Z</dcterms:created>
  <dc:creator>陈雪梅</dc:creator>
  <cp:lastModifiedBy>HuBrenda</cp:lastModifiedBy>
  <dcterms:modified xsi:type="dcterms:W3CDTF">2023-04-20T02:58:39Z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04D5568583004B38BEC54A28C4A00FAA_11</vt:lpwstr>
  </property>
</Properties>
</file>