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高青县</w:t>
      </w: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审计</w:t>
      </w:r>
      <w:r>
        <w:rPr>
          <w:rFonts w:hint="eastAsia" w:ascii="黑体" w:hAnsi="黑体" w:eastAsia="黑体" w:cs="黑体"/>
          <w:b/>
          <w:bCs/>
          <w:sz w:val="44"/>
          <w:szCs w:val="44"/>
        </w:rPr>
        <w:t>局2018年政府信息公开工作年度报告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仿宋" w:hAnsi="仿宋" w:eastAsia="仿宋" w:cs="仿宋"/>
          <w:sz w:val="32"/>
          <w:szCs w:val="32"/>
        </w:rPr>
        <w:t>２０１８年，高青县审计局在认真贯彻落实《中华人民共和国政府信息公开条例》《山东省政府信息公开办法》规定和上级有关文件要求，做好政府信息公开各项工作，保障公民、法人和其他组织依法获取政府信息，发挥了对我县经济社会发展服务等积极作用。</w:t>
      </w:r>
      <w:r>
        <w:rPr>
          <w:rFonts w:hint="eastAsia"/>
        </w:rPr>
        <w:t>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一、概述</w:t>
      </w:r>
      <w:r>
        <w:rPr>
          <w:rFonts w:hint="eastAsia"/>
        </w:rPr>
        <w:t>　　　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１．加强政务公开组织领导。把信息公开工作同其它业务工作紧密结合起来，同规划、同管理。按照局领导的分工，明确分管领导，指定一名工作人员专门负责信息的整理发布。将信息公开要求落实到公文办理程序，按照“谁发布谁审查、谁审查谁负责”的原则，做好对拟发布信息的审核工作，准确把握公开的内容、范围、形式和时间，严格限制不公开事项的范围。及时听取、收集群众的意见，对群众提出的合理建议积极采纳，对群众反映的问题，及时研究解决或做出说明解释工作。及时发布公开信息，积极回应社会关切，确保信息公开工作责任落实到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２．健全完善工作机制。从完善制度机制入手，进一步明确重点领域、公开事项、公开方式、责任科室等具体要求，建立和完善制度，确保政府信息公开工作制度化、规范化。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仿宋" w:hAnsi="仿宋" w:eastAsia="仿宋" w:cs="仿宋"/>
          <w:sz w:val="32"/>
          <w:szCs w:val="32"/>
        </w:rPr>
        <w:t>３．规范提升公开程序。严格落实公开前保密审查机制。坚持应公开尽公开的原则，妥善处理好政务公开与保守国家秘密的关系，切实做到严守国家秘密。积极推进主动公开目录体系和公开内容建设，进一步规范依申请公开工作，依法保障公民、法人和其他组织获取政府信息的权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４．安排专人负责政务公开工作，并加强改进监督机制，进一步规范各项流程操作，并主动接受被审计单位和群众的舆论监督，加大了政务公开力度，提高了依法行政水平，有力的推进了本单位各项工作任务的完成，政务公开工作取得了较好成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二、主动公开政府信息情况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2018年，按照信息公开工作的相关要求，将重点领域政府信息公开工作纳入日常工作内容，研究确定本部门在重点领域政府信息公开相关内容。明确了政府信息公开工作的公开内容、公开方式、具体要求、责任分工等，方便信息公开各环节的操作，保证了质量，提升了效率，为推进重点领域政府信息公开工作奠定了基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本单位２０１８年未收到人大代表建议和政协委员提案，因此无法公开办理结果。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三、依法申请公开政府信息情况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2018年度，未有公民、法人或其他组织提出政府信息公开申请。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四、政府信息公开复议诉讼和举报情况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2018年度，没有发生因政府信息公开申请行政复议、提起行政诉讼的情况。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五、政府信息公开工作机构和人员情况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（一）机构情况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截至2018年底，本单位由我局办公室专人负责政府信息工作。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（二）人员情况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截止2018年底，我单位信息公开工作人员数量为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人，其中，专职工作人员1人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六、存在的主要问题及改进情况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２０１８年，我局的政府信息公开工作，在县政务公开领导小组办公室的领导下，取得了新的进展，但也存在工作经验不足、公开的信息内容有待进一步完善、信息公开工作还需进一步规范；政府信息公开时效性和公开质量有待进一步提高。为此，我局将在今后的工作中采取有效措施，积极改进，严格按照政府信息公开的规范性文件要求，认真做好信息收集、填报、审查、发布等工作，确保我局信息公开工作又快又好推进，充分接受社会各界的广泛监督，进一步方便人民群众，在政府和人民群众之间建起一条快捷畅通的桥梁。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一是进一步充实公开内容。按照“以公开为原则，不公开为例外”的总体要求，在处理好保密与公开关系的前提下，进一步完善主动公开的政府信息目录，充实公开内容。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是增强公开的全面性和实效性。继续加强信息公开载体建设，做好政府信息公开平台信息更新等工作。同时，利用审计公告、新闻媒体、报刊杂志等多种渠道，不断丰富信息公开载体，加大信息公开力度，切实提高政府信息公开工作水平。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三是完善长效工作机制。建立和完善信息公开审查制度，确保政府信息公开工作制度化、规范化发展，深入、持续、高效地开展政府信息公开工作。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 2018年高青县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审计</w:t>
      </w:r>
      <w:r>
        <w:rPr>
          <w:rFonts w:hint="eastAsia" w:ascii="仿宋" w:hAnsi="仿宋" w:eastAsia="仿宋" w:cs="仿宋"/>
          <w:sz w:val="32"/>
          <w:szCs w:val="32"/>
        </w:rPr>
        <w:t>局政府信息公开工作情况统计表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高青县审计局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2019年3月26日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2018年度政府信息公开工作情况统计表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（县审计局）</w:t>
      </w:r>
    </w:p>
    <w:tbl>
      <w:tblPr>
        <w:tblW w:w="8884" w:type="dxa"/>
        <w:jc w:val="center"/>
        <w:tblBorders>
          <w:top w:val="single" w:color="CCCCCC" w:sz="4" w:space="0"/>
          <w:left w:val="single" w:color="CCCCCC" w:sz="4" w:space="0"/>
          <w:bottom w:val="single" w:color="CCCCCC" w:sz="4" w:space="0"/>
          <w:right w:val="single" w:color="CCCCCC" w:sz="4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10"/>
        <w:gridCol w:w="1160"/>
        <w:gridCol w:w="1314"/>
      </w:tblGrid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 w:firstLine="46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统　计　指　标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单位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统计数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一、主动公开情况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（一）主动公开政府信息数（不同渠道和方式公开相同信息计1条）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条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 w:firstLine="16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　其中：主动公开规范性文件数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条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　　　　制发规范性文件总数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（二）通过不同渠道和方式公开政府信息的情况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1.政府公报公开政府信息数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条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2.政府网站公开政府信息数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条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3.政务微博公开政府信息数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条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4.政务微信公开政府信息数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条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5.其他方式公开政府信息数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条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二、回应解读情况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A0A0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 w:firstLine="27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（一）回应公众关注热点或重大舆情数（不同方式回应同一热点或舆情计1次）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次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（二）通过不同渠道和方式回应解读的情况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1.参加或举办新闻发布会总次数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次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　 其中：主要负责同志参加新闻发布会次数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次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2.政府网站在线访谈次数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次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　 其中：主要负责同志参加政府网站在线访谈次数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次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3.政策解读稿件发布数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篇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4.微博微信回应事件数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次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 w:firstLine="16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5.其他方式回应事件数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次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三、依申请公开情况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A0A0A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（一）收到申请数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1.当面申请数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2.传真申请数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3.网络申请数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4.信函申请数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         5.其他形式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 w:firstLine="13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（二）申请办结数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1.按时办结数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2.延期办结数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（三）申请答复数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1.属于已主动公开范围数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2.同意公开答复数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3.同意部分公开答复数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4.不同意公开答复数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 　其中：涉及国家秘密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　　　　 涉及商业秘密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　　　　 涉及个人隐私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　　　　 危及国家安全、公共安全、经济安全和社会稳定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　　　　 不是《条例》所指政府信息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　　　　 法律法规规定的其他情形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5.不属于本行政机关公开数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6.申请信息不存在数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7.告知作出更改补充数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8.告知通过其他途径办理数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四、行政复议数量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（一）维持具体行政行为数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（二）被依法纠错数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 w:firstLine="13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（三）其他情形数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 w:firstLine="13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五、行政诉讼数量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（一）维持具体行政行为或者驳回原告诉讼请求数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（二）被依法纠错数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（三）其他情形数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六、被举报投诉数量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（一）维持具体行政行为数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（二）被纠错数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（三）其他情形数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七、向图书馆、档案馆等查阅场所报送信息数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条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（一）纸质文件数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条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（二）电子文件数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条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八、开通政府信息公开网站（或设立门户网站信息公开专栏）数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个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（一）区县政府及其部门门户网站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个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 w:firstLine="27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（二）乡镇政府（街道办事处）门户网站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个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九、政府公报发行量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 w:firstLine="27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（一）公报发行期数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期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 w:firstLine="27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 w:firstLine="27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（二）公报发行总份数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份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 w:firstLine="27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十、设置政府信息查阅点数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个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 w:firstLine="27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 w:firstLine="27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（一）区县政府及其部门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个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 w:firstLine="27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 w:firstLine="27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（二）乡镇政府（街道办事处）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个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 w:firstLine="27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十一、查阅点接待人数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人次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 w:firstLine="27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 w:firstLine="27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（一）区县政府及其部门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人次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 w:firstLine="27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 w:firstLine="27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（二）乡镇政府（街道办事处）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人次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 w:firstLine="27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十二、机构建设和保障经费情况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（一）政府信息公开工作专门机构数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个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（二）从事政府信息公开工作人员数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人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1.专职人员数（不包括政府公报及政府网站工作人员数）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人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2.兼职人员数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人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（三）政府信息公开专项经费（不包括政府公报编辑管理及政府网站建设）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护等方面的经费）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万元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十三、政府信息公开会议和培训情况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（一）召开政府信息公开工作会议或专题会议数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次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（二）举办各类培训班数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次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（三）接受培训人员数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人次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  <w:bookmarkStart w:id="0" w:name="_GoBack"/>
            <w:bookmarkEnd w:id="0"/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844FD3"/>
    <w:rsid w:val="0B84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2021-11-19T02:27:00Z</dcterms:created>
  <dc:creator>GQSJJ008</dc:creator>
  <cp:lastModifiedBy>GQSJJ008</cp:lastModifiedBy>
  <dcterms:modified xsi:type="dcterms:W3CDTF">2021-11-19T02:44:57Z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