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b/>
          <w:sz w:val="44"/>
          <w:szCs w:val="44"/>
        </w:rPr>
      </w:pPr>
      <w:r>
        <w:rPr>
          <w:rFonts w:hint="eastAsia"/>
          <w:b/>
          <w:sz w:val="44"/>
          <w:szCs w:val="44"/>
        </w:rPr>
        <w:t>高青县审计局政府信息主动公开基本目录</w:t>
      </w:r>
    </w:p>
    <w:tbl>
      <w:tblPr>
        <w:tblStyle w:val="5"/>
        <w:tblpPr w:vertAnchor="text" w:tblpX="-882"/>
        <w:tblW w:w="1059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00"/>
        <w:gridCol w:w="1602"/>
        <w:gridCol w:w="1275"/>
        <w:gridCol w:w="1379"/>
        <w:gridCol w:w="1438"/>
        <w:gridCol w:w="1850"/>
        <w:gridCol w:w="18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7" w:hRule="atLeast"/>
        </w:trPr>
        <w:tc>
          <w:tcPr>
            <w:tcW w:w="12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line="400" w:lineRule="exact"/>
              <w:jc w:val="center"/>
            </w:pPr>
            <w:r>
              <w:rPr>
                <w:rFonts w:ascii="黑体" w:hAnsi="宋体" w:eastAsia="黑体" w:cs="黑体"/>
                <w:color w:val="000000"/>
              </w:rPr>
              <w:t>一级指标</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line="400" w:lineRule="exact"/>
              <w:jc w:val="center"/>
            </w:pPr>
            <w:r>
              <w:rPr>
                <w:rFonts w:hint="eastAsia" w:ascii="黑体" w:hAnsi="宋体" w:eastAsia="黑体" w:cs="黑体"/>
                <w:color w:val="000000"/>
              </w:rPr>
              <w:t>二级指标</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line="400" w:lineRule="exact"/>
              <w:jc w:val="center"/>
            </w:pPr>
            <w:r>
              <w:rPr>
                <w:rFonts w:hint="eastAsia" w:ascii="黑体" w:hAnsi="宋体" w:eastAsia="黑体" w:cs="黑体"/>
                <w:color w:val="000000"/>
              </w:rPr>
              <w:t>三级指标</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line="400" w:lineRule="exact"/>
              <w:jc w:val="center"/>
            </w:pPr>
            <w:r>
              <w:rPr>
                <w:rFonts w:hint="eastAsia" w:ascii="黑体" w:hAnsi="宋体" w:eastAsia="黑体" w:cs="黑体"/>
                <w:color w:val="000000"/>
              </w:rPr>
              <w:t>维护内容及要求</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line="400" w:lineRule="exact"/>
              <w:jc w:val="center"/>
            </w:pPr>
            <w:r>
              <w:rPr>
                <w:rFonts w:hint="eastAsia" w:ascii="黑体" w:hAnsi="宋体" w:eastAsia="黑体" w:cs="黑体"/>
                <w:color w:val="000000"/>
              </w:rPr>
              <w:t>责任主体</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line="400" w:lineRule="exact"/>
              <w:jc w:val="center"/>
            </w:pPr>
            <w:r>
              <w:rPr>
                <w:rFonts w:hint="eastAsia" w:ascii="黑体" w:hAnsi="宋体" w:eastAsia="黑体" w:cs="黑体"/>
                <w:color w:val="000000"/>
              </w:rPr>
              <w:t>时限要求</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line="400" w:lineRule="exact"/>
              <w:jc w:val="center"/>
              <w:rPr>
                <w:rFonts w:ascii="黑体" w:hAnsi="宋体" w:eastAsia="黑体" w:cs="黑体"/>
                <w:color w:val="000000"/>
              </w:rPr>
            </w:pPr>
            <w:r>
              <w:rPr>
                <w:rFonts w:hint="eastAsia" w:ascii="黑体" w:hAnsi="宋体" w:eastAsia="黑体" w:cs="黑体"/>
                <w:color w:val="000000"/>
              </w:rPr>
              <w:t>公开方式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37"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机构职能</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部门单位职能配置及内设机构</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sz w:val="16"/>
                <w:szCs w:val="16"/>
              </w:rPr>
            </w:pPr>
            <w:r>
              <w:rPr>
                <w:rFonts w:hint="eastAsia" w:ascii="宋体" w:hAnsi="宋体" w:eastAsia="宋体" w:cs="宋体"/>
                <w:color w:val="000000"/>
                <w:sz w:val="16"/>
                <w:szCs w:val="16"/>
              </w:rPr>
              <w:t> </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机构职能信息（包括单位地址、邮政编码、联系方式，单位职责，领导姓名及分工，内设机构职责及联系方式，所属单位名称及联系方式等信息）</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left"/>
              <w:rPr>
                <w:sz w:val="16"/>
                <w:szCs w:val="16"/>
              </w:rPr>
            </w:pPr>
            <w:r>
              <w:rPr>
                <w:rFonts w:hint="eastAsia"/>
                <w:sz w:val="16"/>
                <w:szCs w:val="16"/>
              </w:rPr>
              <w:t>自该信息形成或者变更之日起20个工作日内，并根据职能变化动态调整更新</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权责清单</w:t>
            </w:r>
          </w:p>
        </w:tc>
        <w:tc>
          <w:tcPr>
            <w:tcW w:w="5942"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sz w:val="16"/>
                <w:szCs w:val="16"/>
              </w:rPr>
              <w:t>链接全国一体化政务服务平台（高青县）相关栏目</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淄博市政务服务“一网通办”总门户公开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政策文件</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部门文件</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sz w:val="16"/>
                <w:szCs w:val="16"/>
              </w:rPr>
            </w:pPr>
            <w:r>
              <w:rPr>
                <w:rFonts w:hint="eastAsia" w:ascii="宋体" w:hAnsi="宋体" w:eastAsia="宋体" w:cs="宋体"/>
                <w:color w:val="000000"/>
                <w:sz w:val="16"/>
                <w:szCs w:val="16"/>
              </w:rPr>
              <w:t> </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县审计局制发的可以主动公开文件</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自该信息形成或者变更之日起20个工作日内</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13"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政策解读</w:t>
            </w:r>
          </w:p>
        </w:tc>
        <w:tc>
          <w:tcPr>
            <w:tcW w:w="1275" w:type="dxa"/>
            <w:tcBorders>
              <w:top w:val="single" w:color="auto" w:sz="4" w:space="0"/>
              <w:left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sz w:val="16"/>
                <w:szCs w:val="16"/>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文件解读材料，与对应政策文件双向关联</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sz w:val="16"/>
                <w:szCs w:val="16"/>
              </w:rPr>
              <w:t>与所解读文件同步公开</w:t>
            </w:r>
          </w:p>
        </w:tc>
        <w:tc>
          <w:tcPr>
            <w:tcW w:w="1850" w:type="dxa"/>
            <w:tcBorders>
              <w:top w:val="single" w:color="auto" w:sz="4" w:space="0"/>
              <w:left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06"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审计信息</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审计工作报告</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rFonts w:ascii="宋体" w:hAnsi="宋体" w:eastAsia="宋体" w:cs="宋体"/>
                <w:color w:val="000000"/>
                <w:sz w:val="16"/>
                <w:szCs w:val="16"/>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rPr>
              <w:t>年度县级预算执行和其他财政收支的审计工作报告及其解读</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left"/>
              <w:rPr>
                <w:rFonts w:ascii="宋体" w:hAnsi="宋体" w:eastAsia="宋体" w:cs="宋体"/>
                <w:color w:val="000000"/>
                <w:sz w:val="16"/>
                <w:szCs w:val="16"/>
              </w:rPr>
            </w:pPr>
            <w:r>
              <w:rPr>
                <w:rFonts w:hint="eastAsia" w:ascii="宋体" w:hAnsi="宋体" w:eastAsia="宋体" w:cs="宋体"/>
                <w:color w:val="000000"/>
                <w:sz w:val="16"/>
                <w:szCs w:val="16"/>
              </w:rPr>
              <w:t>向县人大常委会报告后20个工作日内</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86"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专项审计报告</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rFonts w:ascii="宋体" w:hAnsi="宋体" w:eastAsia="宋体" w:cs="宋体"/>
                <w:color w:val="000000"/>
                <w:sz w:val="16"/>
                <w:szCs w:val="16"/>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rPr>
              <w:t>有关专项审计的审计结果、审计调查结果</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left"/>
              <w:rPr>
                <w:rFonts w:ascii="宋体" w:hAnsi="宋体" w:eastAsia="宋体" w:cs="宋体"/>
                <w:color w:val="000000"/>
                <w:sz w:val="16"/>
                <w:szCs w:val="16"/>
              </w:rPr>
            </w:pPr>
            <w:r>
              <w:rPr>
                <w:rFonts w:hint="eastAsia" w:ascii="宋体" w:hAnsi="宋体" w:eastAsia="宋体" w:cs="宋体"/>
                <w:color w:val="000000"/>
                <w:sz w:val="16"/>
                <w:szCs w:val="16"/>
              </w:rPr>
              <w:t>自该信息形成或者变更之日起20个工作日内</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4"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审计整改报告</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rFonts w:ascii="宋体" w:hAnsi="宋体" w:eastAsia="宋体" w:cs="宋体"/>
                <w:color w:val="000000"/>
                <w:sz w:val="16"/>
                <w:szCs w:val="16"/>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rPr>
              <w:t>审计问题整改结果</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left"/>
              <w:rPr>
                <w:rFonts w:ascii="宋体" w:hAnsi="宋体" w:eastAsia="宋体" w:cs="宋体"/>
                <w:color w:val="000000"/>
                <w:sz w:val="16"/>
                <w:szCs w:val="16"/>
              </w:rPr>
            </w:pPr>
            <w:r>
              <w:rPr>
                <w:rFonts w:hint="eastAsia" w:ascii="宋体" w:hAnsi="宋体" w:eastAsia="宋体" w:cs="宋体"/>
                <w:color w:val="000000"/>
                <w:sz w:val="16"/>
                <w:szCs w:val="16"/>
              </w:rPr>
              <w:t>自该信息形成或者变更之日起20个工作日内</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4" w:hRule="atLeast"/>
        </w:trPr>
        <w:tc>
          <w:tcPr>
            <w:tcW w:w="1200"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重要部署执行</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政府工作报告任务执行情况</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rFonts w:ascii="宋体" w:hAnsi="宋体" w:eastAsia="宋体" w:cs="宋体"/>
                <w:color w:val="000000"/>
                <w:sz w:val="16"/>
                <w:szCs w:val="16"/>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政府工作报告的任务分解、责任分工、进展成效、监督方式等信息。</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rFonts w:hint="eastAsia" w:ascii="宋体" w:hAnsi="宋体" w:eastAsia="宋体" w:cs="宋体"/>
                <w:color w:val="000000"/>
                <w:sz w:val="16"/>
                <w:szCs w:val="16"/>
              </w:rPr>
            </w:pPr>
            <w:r>
              <w:rPr>
                <w:rFonts w:hint="eastAsia" w:ascii="宋体" w:hAnsi="宋体" w:eastAsia="宋体" w:cs="宋体"/>
                <w:color w:val="000000"/>
                <w:sz w:val="16"/>
                <w:szCs w:val="16"/>
              </w:rPr>
              <w:t>每季度首月15日前公开上一季度工作进展情况</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4" w:hRule="atLeast"/>
        </w:trPr>
        <w:tc>
          <w:tcPr>
            <w:tcW w:w="1200" w:type="dxa"/>
            <w:vMerge w:val="continue"/>
            <w:tcBorders>
              <w:left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年度重点工作完成情况</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rFonts w:ascii="宋体" w:hAnsi="宋体" w:eastAsia="宋体" w:cs="宋体"/>
                <w:color w:val="000000"/>
                <w:sz w:val="16"/>
                <w:szCs w:val="16"/>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年度重点工作的阶段性进展或取得的成效、落实情况和后续举措等信息。</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rFonts w:hint="eastAsia" w:ascii="宋体" w:hAnsi="宋体" w:eastAsia="宋体" w:cs="宋体"/>
                <w:color w:val="000000"/>
                <w:sz w:val="16"/>
                <w:szCs w:val="16"/>
              </w:rPr>
            </w:pPr>
            <w:r>
              <w:rPr>
                <w:rFonts w:hint="eastAsia" w:ascii="宋体" w:hAnsi="宋体" w:eastAsia="宋体" w:cs="宋体"/>
                <w:color w:val="000000"/>
                <w:sz w:val="16"/>
                <w:szCs w:val="16"/>
              </w:rPr>
              <w:t>每季度首月15日前公开上一季度工作进展情况</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4" w:hRule="atLeast"/>
        </w:trPr>
        <w:tc>
          <w:tcPr>
            <w:tcW w:w="1200" w:type="dxa"/>
            <w:vMerge w:val="continue"/>
            <w:tcBorders>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民生实事工作进展情况</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rFonts w:ascii="宋体" w:hAnsi="宋体" w:eastAsia="宋体" w:cs="宋体"/>
                <w:color w:val="000000"/>
                <w:sz w:val="16"/>
                <w:szCs w:val="16"/>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重点民生实事工作进展情况。</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rFonts w:hint="eastAsia" w:ascii="宋体" w:hAnsi="宋体" w:eastAsia="宋体" w:cs="宋体"/>
                <w:color w:val="000000"/>
                <w:sz w:val="16"/>
                <w:szCs w:val="16"/>
              </w:rPr>
            </w:pPr>
            <w:r>
              <w:rPr>
                <w:rFonts w:hint="eastAsia" w:ascii="宋体" w:hAnsi="宋体" w:eastAsia="宋体" w:cs="宋体"/>
                <w:color w:val="000000"/>
                <w:sz w:val="16"/>
                <w:szCs w:val="16"/>
              </w:rPr>
              <w:t>每季度首月15日前公开上一季度工作进展情况</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32"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建议提案办理</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eastAsia="宋体"/>
                <w:sz w:val="16"/>
                <w:szCs w:val="16"/>
              </w:rPr>
            </w:pPr>
            <w:r>
              <w:rPr>
                <w:rFonts w:hint="eastAsia" w:ascii="宋体" w:hAnsi="宋体" w:eastAsia="宋体" w:cs="宋体"/>
                <w:color w:val="000000"/>
                <w:sz w:val="16"/>
                <w:szCs w:val="16"/>
              </w:rPr>
              <w:t>人大代表建议办理</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sz w:val="16"/>
                <w:szCs w:val="16"/>
              </w:rPr>
            </w:pPr>
            <w:r>
              <w:rPr>
                <w:rFonts w:hint="eastAsia" w:ascii="宋体" w:hAnsi="宋体" w:eastAsia="宋体" w:cs="宋体"/>
                <w:color w:val="000000"/>
                <w:sz w:val="16"/>
                <w:szCs w:val="16"/>
              </w:rPr>
              <w:t> </w:t>
            </w:r>
          </w:p>
        </w:tc>
        <w:tc>
          <w:tcPr>
            <w:tcW w:w="137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pageBreakBefore w:val="0"/>
              <w:widowControl w:val="0"/>
              <w:kinsoku/>
              <w:wordWrap/>
              <w:overflowPunct/>
              <w:topLinePunct w:val="0"/>
              <w:autoSpaceDE/>
              <w:autoSpaceDN/>
              <w:bidi w:val="0"/>
              <w:adjustRightInd/>
              <w:snapToGrid/>
              <w:spacing w:line="240" w:lineRule="exact"/>
              <w:textAlignment w:val="auto"/>
              <w:rPr>
                <w:sz w:val="16"/>
                <w:szCs w:val="16"/>
              </w:rPr>
            </w:pPr>
            <w:r>
              <w:rPr>
                <w:rFonts w:ascii="宋体" w:hAnsi="宋体" w:eastAsia="宋体" w:cs="宋体"/>
                <w:color w:val="000000"/>
                <w:sz w:val="16"/>
                <w:szCs w:val="16"/>
              </w:rPr>
              <w:t>人大代表建议和政协委员提案办理复文（除人大代表和政协委员姓名、联系方式和抄送范围等外，原则上应全文公开。对部分涉及面较宽、情况较复杂的建议和提案办理复文，可采用摘要公开的方式，公开办理复文的主要内容）标题名称统一为：对</w:t>
            </w:r>
            <w:r>
              <w:rPr>
                <w:rFonts w:hint="eastAsia" w:ascii="宋体" w:hAnsi="宋体" w:eastAsia="宋体" w:cs="宋体"/>
                <w:color w:val="000000"/>
                <w:sz w:val="16"/>
                <w:szCs w:val="16"/>
              </w:rPr>
              <w:t>《</w:t>
            </w:r>
            <w:r>
              <w:rPr>
                <w:rFonts w:ascii="宋体" w:hAnsi="宋体" w:eastAsia="宋体" w:cs="宋体"/>
                <w:color w:val="000000"/>
                <w:sz w:val="16"/>
                <w:szCs w:val="16"/>
              </w:rPr>
              <w:t>建议/提案主要内容</w:t>
            </w:r>
            <w:r>
              <w:rPr>
                <w:rFonts w:hint="eastAsia" w:ascii="宋体" w:hAnsi="宋体" w:eastAsia="宋体" w:cs="宋体"/>
                <w:color w:val="000000"/>
                <w:sz w:val="16"/>
                <w:szCs w:val="16"/>
              </w:rPr>
              <w:t>》</w:t>
            </w:r>
            <w:r>
              <w:rPr>
                <w:rFonts w:ascii="宋体" w:hAnsi="宋体" w:eastAsia="宋体" w:cs="宋体"/>
                <w:color w:val="000000"/>
                <w:sz w:val="16"/>
                <w:szCs w:val="16"/>
              </w:rPr>
              <w:t>的答复（xx次会议第xx号建议/提案），如“对</w:t>
            </w:r>
            <w:r>
              <w:rPr>
                <w:rFonts w:hint="eastAsia" w:ascii="宋体" w:hAnsi="宋体" w:eastAsia="宋体" w:cs="宋体"/>
                <w:color w:val="000000"/>
                <w:sz w:val="16"/>
                <w:szCs w:val="16"/>
              </w:rPr>
              <w:t>《</w:t>
            </w:r>
            <w:r>
              <w:rPr>
                <w:rFonts w:ascii="宋体" w:hAnsi="宋体" w:eastAsia="宋体" w:cs="宋体"/>
                <w:color w:val="000000"/>
                <w:sz w:val="16"/>
                <w:szCs w:val="16"/>
              </w:rPr>
              <w:t>关于加大农业政策扶持力度，及时兑付项目资金，促进农业产业快速发展的提案</w:t>
            </w:r>
            <w:r>
              <w:rPr>
                <w:rFonts w:hint="eastAsia" w:ascii="宋体" w:hAnsi="宋体" w:eastAsia="宋体" w:cs="宋体"/>
                <w:color w:val="000000"/>
                <w:sz w:val="16"/>
                <w:szCs w:val="16"/>
              </w:rPr>
              <w:t>》</w:t>
            </w:r>
            <w:r>
              <w:rPr>
                <w:rFonts w:ascii="宋体" w:hAnsi="宋体" w:eastAsia="宋体" w:cs="宋体"/>
                <w:color w:val="000000"/>
                <w:sz w:val="16"/>
                <w:szCs w:val="16"/>
              </w:rPr>
              <w:t>的答复县政协十四届四次会议第38号提案”</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left"/>
              <w:rPr>
                <w:sz w:val="16"/>
                <w:szCs w:val="16"/>
              </w:rPr>
            </w:pPr>
            <w:r>
              <w:rPr>
                <w:rFonts w:hint="eastAsia" w:ascii="宋体" w:hAnsi="宋体" w:eastAsia="宋体" w:cs="宋体"/>
                <w:color w:val="000000"/>
                <w:sz w:val="16"/>
                <w:szCs w:val="16"/>
              </w:rPr>
              <w:t>答复建议和提案提出人1个月内</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eastAsia="宋体"/>
                <w:sz w:val="16"/>
                <w:szCs w:val="16"/>
              </w:rPr>
            </w:pPr>
            <w:r>
              <w:rPr>
                <w:rFonts w:hint="eastAsia" w:ascii="宋体" w:hAnsi="宋体" w:eastAsia="宋体" w:cs="宋体"/>
                <w:color w:val="000000"/>
                <w:sz w:val="16"/>
                <w:szCs w:val="16"/>
              </w:rPr>
              <w:t>政协委员提案办理</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rPr>
                <w:rFonts w:ascii="微软雅黑" w:hAnsi="微软雅黑" w:eastAsia="微软雅黑" w:cs="微软雅黑"/>
                <w:color w:val="000000"/>
                <w:sz w:val="27"/>
                <w:szCs w:val="27"/>
              </w:rPr>
            </w:pPr>
          </w:p>
        </w:tc>
        <w:tc>
          <w:tcPr>
            <w:tcW w:w="1379"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vMerge w:val="continue"/>
            <w:tcBorders>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38"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建议提案办理总体情况</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rPr>
                <w:rFonts w:ascii="微软雅黑" w:hAnsi="微软雅黑" w:eastAsia="微软雅黑" w:cs="微软雅黑"/>
                <w:color w:val="000000"/>
                <w:sz w:val="27"/>
                <w:szCs w:val="27"/>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rFonts w:hint="eastAsia" w:eastAsia="宋体"/>
                <w:sz w:val="16"/>
                <w:szCs w:val="16"/>
                <w:lang w:eastAsia="zh-CN"/>
              </w:rPr>
            </w:pPr>
            <w:r>
              <w:rPr>
                <w:rFonts w:hint="eastAsia" w:ascii="宋体" w:hAnsi="宋体" w:eastAsia="宋体" w:cs="宋体"/>
                <w:color w:val="000000"/>
                <w:sz w:val="16"/>
                <w:szCs w:val="16"/>
              </w:rPr>
              <w:t>人大代表建议、政协委员提案办理总体情况</w:t>
            </w:r>
            <w:r>
              <w:rPr>
                <w:rFonts w:hint="eastAsia" w:ascii="宋体" w:hAnsi="宋体" w:eastAsia="宋体" w:cs="宋体"/>
                <w:color w:val="000000"/>
                <w:sz w:val="16"/>
                <w:szCs w:val="16"/>
                <w:lang w:eastAsia="zh-CN"/>
              </w:rPr>
              <w:t>。</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所办理人大代表建议和政协委员提案全部答复后20个工作日内</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财政信息</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财政预决算信息</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部门预算信息、部门决算信息、三公经费预决算信息。</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在财政局批复本单位预决算及相关信息形成或变更之日起20日内公开</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4"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行政执法公示</w:t>
            </w:r>
          </w:p>
        </w:tc>
        <w:tc>
          <w:tcPr>
            <w:tcW w:w="160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事前公开</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行政执法事项清单</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行政执法事项清单（包括行政执法类别、事项名称、执法依据、裁量基准、执法机构以及有关时限、救济渠道等信息）</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sz w:val="16"/>
                <w:szCs w:val="16"/>
              </w:rPr>
              <w:t>自该信息形成或者变更之日起20个工作日内，并根据部门单位权力、责任事项变化动态调整</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行政执法服务指南</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行政执法服务指南（行政执法事项办理场所、联系方式、示范文本、办事流程以及需要提交的材料目录、办理时限、监督方式、救济渠道等信息）</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自该信息形成或者变更之日起20个工作日内，并根据指南内容变化情况及时更新</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行政执法人员资格清单</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行政执法人员资格信息（包括执法人员的姓名、单位、职务、证件编号、执法类别、执法区域等信息）</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自该信息形成或者变更之日起20个工作日内，并根据人员变化情况及时更新</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行政执法流程图</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行政执法流程图（包括行政执法活动的步骤和环节等信息）</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自该信息形成或者变更之日起20个工作日内，并根据执法流程变化情况及时更新</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事后公开</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执法结果</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行政执法决定信息（包括执法机关、执法对象、执法类别、执法结论等信息）</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sz w:val="16"/>
                <w:szCs w:val="16"/>
              </w:rPr>
              <w:t>在执法决定作出之日起20个工作日内，行政许可、行政处罚的执法决定信息在执法决定作出之日起7个工作日内公开，法律、行政法规另有规定的从其规定</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3"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执法统计年报</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sz w:val="16"/>
                <w:szCs w:val="16"/>
              </w:rPr>
              <w:t>各单位上年度行政执法总体情况有关数据</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每年1月31日前公开</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00" w:hRule="atLeast"/>
        </w:trPr>
        <w:tc>
          <w:tcPr>
            <w:tcW w:w="12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主动公开基本目录</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县直部门主动公开基本目录</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 </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sz w:val="16"/>
                <w:szCs w:val="16"/>
              </w:rPr>
              <w:t>县直部门主动公开基本目录</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sz w:val="16"/>
                <w:szCs w:val="16"/>
              </w:rPr>
              <w:t>自该信息形成或者变更之日起20个工作日内，并动态调整</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3"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政务公开组织管理</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组织领导</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 </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政务公开领导小组相关文件；政务工作工作承担机构、专职人员</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自该信息形成或者变更之日起20个工作日内</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业务培训</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政务公开业务培训计划；业务培训开展情况</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自该信息形成或者变更之日起20个工作日内</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工作推进</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微软雅黑" w:hAnsi="微软雅黑" w:eastAsia="微软雅黑" w:cs="微软雅黑"/>
                <w:color w:val="000000"/>
                <w:sz w:val="27"/>
                <w:szCs w:val="27"/>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政务公开年度工作实施方案或工作安排</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自该信息形成或者变更之日起20个工作日内</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46" w:hRule="atLeast"/>
        </w:trPr>
        <w:tc>
          <w:tcPr>
            <w:tcW w:w="12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政府信息公开指南</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县直部门政府信息公开指南 </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sz w:val="16"/>
                <w:szCs w:val="16"/>
              </w:rPr>
            </w:pPr>
            <w:r>
              <w:rPr>
                <w:rFonts w:hint="eastAsia" w:ascii="宋体" w:hAnsi="宋体" w:eastAsia="宋体" w:cs="宋体"/>
                <w:color w:val="000000"/>
                <w:sz w:val="16"/>
                <w:szCs w:val="16"/>
              </w:rPr>
              <w:t> </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自该信息形</w:t>
            </w:r>
            <w:r>
              <w:rPr>
                <w:rFonts w:hint="eastAsia" w:ascii="宋体" w:hAnsi="宋体" w:eastAsia="宋体" w:cs="宋体"/>
                <w:sz w:val="16"/>
                <w:szCs w:val="16"/>
              </w:rPr>
              <w:t>成或者变更之日起20个工作日内，</w:t>
            </w:r>
            <w:r>
              <w:rPr>
                <w:rFonts w:ascii="宋体" w:hAnsi="宋体" w:eastAsia="宋体" w:cs="宋体"/>
                <w:sz w:val="16"/>
                <w:szCs w:val="16"/>
              </w:rPr>
              <w:t>并动态调整</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trPr>
        <w:tc>
          <w:tcPr>
            <w:tcW w:w="12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ascii="宋体" w:hAnsi="宋体" w:eastAsia="宋体" w:cs="宋体"/>
                <w:color w:val="000000"/>
                <w:sz w:val="16"/>
                <w:szCs w:val="16"/>
              </w:rPr>
              <w:t>政府信息公开制度</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sz w:val="16"/>
                <w:szCs w:val="16"/>
              </w:rPr>
            </w:pPr>
            <w:r>
              <w:rPr>
                <w:rFonts w:hint="eastAsia" w:ascii="宋体" w:hAnsi="宋体" w:eastAsia="宋体" w:cs="宋体"/>
                <w:color w:val="000000"/>
                <w:sz w:val="16"/>
                <w:szCs w:val="16"/>
              </w:rPr>
              <w:t> </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sz w:val="16"/>
                <w:szCs w:val="16"/>
              </w:rPr>
              <w:t>政府信息公开方面的地方性法规、自治条例、单行条例、规章以及国务院办公厅政府信息与政务公开办公室发布的法规解释性文件</w:t>
            </w:r>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sz w:val="16"/>
                <w:szCs w:val="16"/>
              </w:rPr>
              <w:t>自该信息形成或者变更之日起20个工作日内</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trPr>
        <w:tc>
          <w:tcPr>
            <w:tcW w:w="12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rFonts w:eastAsia="宋体"/>
                <w:sz w:val="16"/>
                <w:szCs w:val="16"/>
              </w:rPr>
            </w:pPr>
            <w:r>
              <w:rPr>
                <w:rFonts w:hint="eastAsia" w:ascii="宋体" w:hAnsi="宋体" w:eastAsia="宋体" w:cs="宋体"/>
                <w:color w:val="000000"/>
                <w:sz w:val="16"/>
                <w:szCs w:val="16"/>
              </w:rPr>
              <w:t>政府信息公开年度报告</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县直部门单位年度报告 </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pStyle w:val="4"/>
              <w:widowControl/>
              <w:spacing w:beforeAutospacing="0" w:afterAutospacing="0"/>
              <w:jc w:val="center"/>
              <w:rPr>
                <w:sz w:val="16"/>
                <w:szCs w:val="16"/>
              </w:rPr>
            </w:pPr>
            <w:r>
              <w:rPr>
                <w:rFonts w:hint="eastAsia" w:ascii="宋体" w:hAnsi="宋体" w:eastAsia="宋体" w:cs="宋体"/>
                <w:color w:val="000000"/>
                <w:sz w:val="16"/>
                <w:szCs w:val="16"/>
              </w:rPr>
              <w:t> </w:t>
            </w:r>
          </w:p>
        </w:tc>
        <w:tc>
          <w:tcPr>
            <w:tcW w:w="137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sz w:val="16"/>
                <w:szCs w:val="16"/>
              </w:rPr>
            </w:pPr>
            <w:r>
              <w:rPr>
                <w:rFonts w:hint="eastAsia"/>
                <w:sz w:val="16"/>
                <w:szCs w:val="16"/>
              </w:rPr>
              <w:t>政府信息公开年度报告（年度报告包括1.《政府信息公开条例》第20条规定的法定主动公开内容公开情况；2.年度依申请公开情况；3.年度政府信息管理情况；4.年度政府信息公开平台、机构建设和人员情况；5.工作考核、社会评议和责任追究结果情况等监督保障内容；6.人大代表、政协委员建议提案办理结果公开情况；7.主动公开政府信息情况；8.因政府信息公开工作被申请行政复议、提起行政诉讼情况；9.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bookmarkStart w:id="0" w:name="_GoBack"/>
            <w:bookmarkEnd w:id="0"/>
          </w:p>
        </w:tc>
        <w:tc>
          <w:tcPr>
            <w:tcW w:w="14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sz w:val="16"/>
                <w:szCs w:val="16"/>
              </w:rPr>
            </w:pPr>
            <w:r>
              <w:rPr>
                <w:rFonts w:hint="eastAsia" w:ascii="宋体" w:hAnsi="宋体" w:eastAsia="宋体" w:cs="宋体"/>
                <w:color w:val="000000"/>
                <w:sz w:val="16"/>
                <w:szCs w:val="16"/>
              </w:rPr>
              <w:t>县审计局办公室</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rPr>
                <w:rFonts w:eastAsia="宋体"/>
                <w:sz w:val="16"/>
                <w:szCs w:val="16"/>
              </w:rPr>
            </w:pPr>
            <w:r>
              <w:rPr>
                <w:rFonts w:hint="eastAsia" w:ascii="宋体" w:hAnsi="宋体" w:eastAsia="宋体" w:cs="宋体"/>
                <w:color w:val="000000"/>
                <w:sz w:val="16"/>
                <w:szCs w:val="16"/>
              </w:rPr>
              <w:t>每年1月31日前向县政府办公室提交本单位上年度政府信息公开年度报告并公开</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widowControl/>
              <w:spacing w:beforeAutospacing="0" w:afterAutospacing="0"/>
              <w:jc w:val="center"/>
              <w:rPr>
                <w:rFonts w:ascii="宋体" w:hAnsi="宋体" w:eastAsia="宋体" w:cs="宋体"/>
                <w:color w:val="000000"/>
                <w:sz w:val="16"/>
                <w:szCs w:val="16"/>
              </w:rPr>
            </w:pPr>
            <w:r>
              <w:rPr>
                <w:rFonts w:hint="eastAsia" w:ascii="宋体" w:hAnsi="宋体" w:eastAsia="宋体" w:cs="宋体"/>
                <w:color w:val="000000"/>
                <w:sz w:val="16"/>
                <w:szCs w:val="16"/>
              </w:rPr>
              <w:t>“高青县人民政府”网站公开</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MmRlMDc5NDAxMjdmOTRlMTk4NmVlMjM3NTBkNjcifQ=="/>
  </w:docVars>
  <w:rsids>
    <w:rsidRoot w:val="4A74526B"/>
    <w:rsid w:val="0020657C"/>
    <w:rsid w:val="00283AE5"/>
    <w:rsid w:val="004E0F6B"/>
    <w:rsid w:val="00526EA6"/>
    <w:rsid w:val="00552122"/>
    <w:rsid w:val="007C3ECD"/>
    <w:rsid w:val="00893187"/>
    <w:rsid w:val="009E1A16"/>
    <w:rsid w:val="00C36DF8"/>
    <w:rsid w:val="00D943BA"/>
    <w:rsid w:val="00DB1011"/>
    <w:rsid w:val="020F0AE7"/>
    <w:rsid w:val="11895AEB"/>
    <w:rsid w:val="1680353E"/>
    <w:rsid w:val="1A3731CD"/>
    <w:rsid w:val="1BF97404"/>
    <w:rsid w:val="24CE6266"/>
    <w:rsid w:val="28E63AA4"/>
    <w:rsid w:val="3011460F"/>
    <w:rsid w:val="3CED5414"/>
    <w:rsid w:val="40635CF3"/>
    <w:rsid w:val="46617801"/>
    <w:rsid w:val="4A74526B"/>
    <w:rsid w:val="4E0E6C8C"/>
    <w:rsid w:val="670E08CF"/>
    <w:rsid w:val="7C374337"/>
    <w:rsid w:val="7E40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013BE-6986-4AE4-B272-3984F1F9B47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5</Pages>
  <Words>405</Words>
  <Characters>2309</Characters>
  <Lines>19</Lines>
  <Paragraphs>5</Paragraphs>
  <TotalTime>0</TotalTime>
  <ScaleCrop>false</ScaleCrop>
  <LinksUpToDate>false</LinksUpToDate>
  <CharactersWithSpaces>2709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2021-11-17T09:14:00Z</dcterms:created>
  <dc:creator>GQSJJ008</dc:creator>
  <cp:lastModifiedBy>GQSJJ001</cp:lastModifiedBy>
  <dcterms:modified xsi:type="dcterms:W3CDTF">2023-12-12T09:01:05Z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7FEC3EBBA7B645959A4A2CDF189406F2</vt:lpwstr>
  </property>
</Properties>
</file>