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高青县审计局2016年度政府信息公开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由高青县审计局按照《中华人民共和国政府信息公开条例》（以下简称《条例》）和《山东省政府信息公开办法》要求编制，报告中所列数据的统计期限是２０１６年１月１日至１２月３１日，报告电子版可在高青县人民政府门户网站（ｗｗｗ．ｇａｏｑｉｎｇ．ｇｏｖ．ｃｎ）查阅和下载。如对本报告有任何疑问，请联系：高青县审计局办公室（地址：高青县城高苑路７号；邮编：２５６３００；电话：０５３３－６９８３５８９；传真：０５３３－６９６２９５６）。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一、概述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６年，为贯彻落实《中华人民共和国政府信息公开条例》（以下简称《条例》），建立公正透明的审计工作机制，保障公民、法人和其他组织的知情权，根据上级审计机关要求和县政府安排，我局积极抓好了政务公开各项工作。全年主要工作情况如下。一是建立健全了县审计局信息公开工作制度。对信息公开遵循的原则、内容形式等做出具体规定，并健全了组织领导和责任追究制度。二是明确责任。指定专人负责信息公开工作，做好公开信息审查、网络维护、信息报送、实时更新等工作。三是加强信息员队伍建设。定期组织业务培训，及时报送工作动态信息，严格执行公开审查程序，确保信息公开的及时性、准确性。四是拓宽政府信息公开渠道。利用各种传统公开方式的同时，加强网上公开，方便群众了解相关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2016年，县审计局充分利用县政府信息公开平台，主动公开的信息包括信息公开指南、机构概况、内设机构、机构领导等，能够主动公开政府信息。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三、依申请公开政府信息情况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2016年，未有公民、法人或其他组织提出政府信息公开申请。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四、政府信息公开的复议诉讼和举报情况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未发生政府信息公开行政诉讼。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未收到政府信息公开工作群众举报。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五、存在的不足及改进措施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２０１６年，我局政府信息公开工作虽然取得了一定的成绩，但也存在一些问题和不足，主要是有待进一步扩大信息公开内容范围。为抓好</w:t>
      </w:r>
      <w:r>
        <w:rPr>
          <w:rFonts w:hint="eastAsia" w:ascii="仿宋" w:hAnsi="仿宋" w:eastAsia="仿宋" w:cs="仿宋"/>
          <w:sz w:val="32"/>
          <w:szCs w:val="32"/>
        </w:rPr>
        <w:t>信息公开工作，今后我局将进一步加大信息公开力度，并根据有关申请及时提供有关资料，使政府信息公开工作按照工作流程规范化运行，方便社会各界的查询。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附件：２０１６年度高青县审计局政府信息公开工作情况统计表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高青县审计局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２０１７年３月１３日</w:t>
      </w:r>
    </w:p>
    <w:p>
      <w:pPr>
        <w:pStyle w:val="2"/>
        <w:keepNext w:val="0"/>
        <w:keepLines w:val="0"/>
        <w:widowControl/>
        <w:suppressLineNumbers w:val="0"/>
        <w:ind w:left="0" w:firstLine="420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２０１６年度高青县审计局政府信息公开工作情况统计表</w:t>
      </w:r>
    </w:p>
    <w:tbl>
      <w:tblPr>
        <w:tblW w:w="875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8"/>
        <w:gridCol w:w="66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统　计　指　标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单位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一、主动公开情况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（一）主动公开政府信息数　（不同渠道和方式公开相同信息计１条）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其中：主动公开规范性文件数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制发规范性文件总数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（二）通过不同渠道和方式公开政府信息的情况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１．政府公报公开政府信息数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２．政府网站公开政府信息数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３．政务微博公开政府信息数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４．政务微信公开政府信息数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５．其他方式公开政府信息数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二、回应解读情况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（一）回应公众关注热点或重大舆情数　　　　　（不同方式回应同一热点或舆情计１次）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（二）通过不同渠道和方式回应解读的情况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１．参加或举办新闻发布会总次数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其中：主要负责同志参加新闻发布会次数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２．政府网站在线访谈次数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其中：主要负责同志参加政府网站在线访谈次数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３．政策解读稿件发布数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篇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４．微博微信回应事件数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５．其他方式回应事件数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三、依申请公开情况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（一）收到申请数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１．当面申请数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２．传真申请数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３．网络申请数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４．信函申请数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５．其他形式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（二）申请办结数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１．按时办结数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２．延期办结数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（三）申请答复数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１．属于已主动公开范围数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２．同意公开答复数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３．同意部分公开答复数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４．不同意公开答复数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其中：涉及国家秘密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涉及商业秘密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涉及个人隐私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危及国家安全、公共安全、经济安全和社会稳定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不是《条例》所指政府信息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　　　　　法律法规规定的其他情形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５．不属于本行政机关公开数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６．申请信息不存在数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７．告知作出更改补充数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８．告知通过其他途径办理数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四、行政复议数量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（一）维持具体行政行为数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（二）被依法纠错数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（三）其他情形数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五、行政诉讼数量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（一）维持具体行政行为或者驳回原告诉讼请求数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（二）被依法纠错数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（三）其他情形数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六、被举报投诉数量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（一）维持具体行政行为数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（二）被纠错数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（三）其他情形数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件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七、向图书馆、档案馆等查阅场所报送信息数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（一）纸质文件数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（二）电子文件数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八、依申请公开信息收取的费用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万元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九、机构建设和保障经费情况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（一）政府信息公开工作专门机构数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个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（二）设置政府信息公开查阅点数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个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（三）从事政府信息公开工作人员数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t>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１．专职人员数（不包括政府网站工作人员数）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２．兼职人员数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t>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（四）政府信息公开专项经费（不包括政府网站建设维护等方面的经费）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万元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十、政府信息公开会议和培训情况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（一）召开政府信息公开工作会议或专题会议数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（二）举办各类培训班数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（三）接受培训人员数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人次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十一、开通政府信息公开网站数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个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　　　　　其中所属单位网站数（或设立信息公开专栏）</w:t>
            </w:r>
          </w:p>
        </w:tc>
        <w:tc>
          <w:tcPr>
            <w:tcW w:w="6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个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23FE6"/>
    <w:rsid w:val="39A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2021-11-19T06:53:00Z</dcterms:created>
  <dc:creator>GQSJJ008</dc:creator>
  <cp:lastModifiedBy>GQSJJ008</cp:lastModifiedBy>
  <dcterms:modified xsi:type="dcterms:W3CDTF">2021-11-19T07:08:18Z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