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高青县审计局</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2021年政府信息公开工作年度报告</w:t>
      </w:r>
    </w:p>
    <w:p>
      <w:pPr>
        <w:spacing w:line="560" w:lineRule="exact"/>
        <w:jc w:val="center"/>
        <w:rPr>
          <w:rFonts w:ascii="Times New Roman" w:hAnsi="Times New Roman" w:cs="Times New Roman" w:eastAsiaTheme="majorEastAsia"/>
          <w:b/>
          <w:sz w:val="36"/>
          <w:szCs w:val="36"/>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本报告根据《中华人民共和国政府信息公开条例》（国务院令第711号，以下简称《条例》）要求</w:t>
      </w:r>
      <w:r>
        <w:rPr>
          <w:rFonts w:hint="eastAsia" w:ascii="Times New Roman" w:hAnsi="Times New Roman" w:eastAsia="仿宋_GB2312" w:cs="Times New Roman"/>
          <w:sz w:val="32"/>
          <w:szCs w:val="32"/>
        </w:rPr>
        <w:t>编制。</w:t>
      </w:r>
      <w:r>
        <w:rPr>
          <w:rFonts w:ascii="Times New Roman" w:hAnsi="Times New Roman" w:eastAsia="仿宋_GB2312" w:cs="Times New Roman"/>
          <w:sz w:val="32"/>
          <w:szCs w:val="32"/>
        </w:rPr>
        <w:t>报告全文</w:t>
      </w:r>
      <w:r>
        <w:rPr>
          <w:rFonts w:hint="eastAsia" w:ascii="Times New Roman" w:hAnsi="Times New Roman" w:eastAsia="仿宋_GB2312" w:cs="Times New Roman"/>
          <w:sz w:val="32"/>
          <w:szCs w:val="32"/>
        </w:rPr>
        <w:t>分</w:t>
      </w:r>
      <w:r>
        <w:rPr>
          <w:rFonts w:ascii="Times New Roman" w:hAnsi="Times New Roman" w:eastAsia="仿宋_GB2312" w:cs="Times New Roman"/>
          <w:sz w:val="32"/>
          <w:szCs w:val="32"/>
        </w:rPr>
        <w:t>总体情况、主动公开政府信息情况、收到和处理政府信息公开申请情况、政府信息公开行政复议行政诉讼情况、存在的主要问题及改进情况、其他需要报告的事项6个部分。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报告中所列数据统计期限自202</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年1月1日始，至202</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年12月31日止。报告电子版可在高青县人民政府门户网站（www.gaoqing.gov.cn）查阅和下载。如对报告内容有疑问，请与高青县审计局办公室联系（地址：</w:t>
      </w:r>
      <w:r>
        <w:rPr>
          <w:rFonts w:hint="eastAsia" w:ascii="Times New Roman" w:hAnsi="Times New Roman" w:eastAsia="仿宋_GB2312" w:cs="Times New Roman"/>
          <w:sz w:val="32"/>
          <w:szCs w:val="32"/>
        </w:rPr>
        <w:t>山东省淄博市</w:t>
      </w:r>
      <w:r>
        <w:rPr>
          <w:rFonts w:ascii="Times New Roman" w:hAnsi="Times New Roman" w:eastAsia="仿宋_GB2312" w:cs="Times New Roman"/>
          <w:sz w:val="32"/>
          <w:szCs w:val="32"/>
        </w:rPr>
        <w:t>高青县高苑路7号；邮编：2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6300；电话：0533-6983589；传真：0533-6962956）。</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总体情况</w:t>
      </w:r>
    </w:p>
    <w:p>
      <w:pPr>
        <w:numPr>
          <w:ilvl w:val="0"/>
          <w:numId w:val="1"/>
        </w:num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主动公开</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建立审计信息公开管理制度，制定2021年政务公开工作实施方案，</w:t>
      </w:r>
      <w:r>
        <w:rPr>
          <w:rFonts w:ascii="Times New Roman" w:hAnsi="Times New Roman" w:eastAsia="仿宋_GB2312" w:cs="Times New Roman"/>
          <w:sz w:val="32"/>
          <w:szCs w:val="32"/>
        </w:rPr>
        <w:t>全面推动政务信息公开工作的开展。202</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年，在</w:t>
      </w:r>
      <w:r>
        <w:rPr>
          <w:rFonts w:hint="eastAsia" w:ascii="Times New Roman" w:hAnsi="Times New Roman" w:eastAsia="仿宋_GB2312" w:cs="Times New Roman"/>
          <w:sz w:val="32"/>
          <w:szCs w:val="32"/>
        </w:rPr>
        <w:t>县政府网站</w:t>
      </w:r>
      <w:r>
        <w:rPr>
          <w:rFonts w:ascii="Times New Roman" w:hAnsi="Times New Roman" w:eastAsia="仿宋_GB2312" w:cs="Times New Roman"/>
          <w:sz w:val="32"/>
          <w:szCs w:val="32"/>
        </w:rPr>
        <w:t>发布信息</w:t>
      </w:r>
      <w:r>
        <w:rPr>
          <w:rFonts w:hint="eastAsia" w:ascii="Times New Roman" w:hAnsi="Times New Roman" w:eastAsia="仿宋_GB2312" w:cs="Times New Roman"/>
          <w:sz w:val="32"/>
          <w:szCs w:val="32"/>
        </w:rPr>
        <w:t>49</w:t>
      </w:r>
      <w:r>
        <w:rPr>
          <w:rFonts w:ascii="Times New Roman" w:hAnsi="Times New Roman" w:eastAsia="仿宋_GB2312" w:cs="Times New Roman"/>
          <w:sz w:val="32"/>
          <w:szCs w:val="32"/>
        </w:rPr>
        <w:t>条，其中机构职能</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条，部门文件及解读</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条，审计信息</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条，重要部署执行</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条，</w:t>
      </w:r>
      <w:r>
        <w:rPr>
          <w:rFonts w:hint="eastAsia" w:ascii="Times New Roman" w:hAnsi="Times New Roman" w:eastAsia="仿宋_GB2312" w:cs="Times New Roman"/>
          <w:sz w:val="32"/>
          <w:szCs w:val="32"/>
        </w:rPr>
        <w:t>建议提案办理3条，</w:t>
      </w:r>
      <w:r>
        <w:rPr>
          <w:rFonts w:ascii="Times New Roman" w:hAnsi="Times New Roman" w:eastAsia="仿宋_GB2312" w:cs="Times New Roman"/>
          <w:sz w:val="32"/>
          <w:szCs w:val="32"/>
        </w:rPr>
        <w:t>财政信息</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条，</w:t>
      </w:r>
      <w:r>
        <w:rPr>
          <w:rFonts w:hint="eastAsia" w:ascii="Times New Roman" w:hAnsi="Times New Roman" w:eastAsia="仿宋_GB2312" w:cs="Times New Roman"/>
          <w:sz w:val="32"/>
          <w:szCs w:val="32"/>
        </w:rPr>
        <w:t>公共资源配置6条，行政执法公示8条，主动公开基本目录1条，组织管理6条，政府信息公开指南1条，</w:t>
      </w:r>
      <w:r>
        <w:rPr>
          <w:rFonts w:ascii="Times New Roman" w:hAnsi="Times New Roman" w:eastAsia="仿宋_GB2312" w:cs="Times New Roman"/>
          <w:sz w:val="32"/>
          <w:szCs w:val="32"/>
        </w:rPr>
        <w:t>信息公开工作年度报告1条。</w:t>
      </w:r>
      <w:r>
        <w:rPr>
          <w:rFonts w:hint="eastAsia" w:ascii="仿宋_GB2312" w:eastAsia="仿宋_GB2312"/>
          <w:sz w:val="32"/>
          <w:szCs w:val="32"/>
        </w:rPr>
        <w:t>坚持政策文件与解读材料同步部署，2021年发布了3篇解读材料，包括领导干部解读及简明问答，内容主要涵盖文件起草背景和过程、起草依据、主要内容等。</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drawing>
          <wp:anchor distT="0" distB="0" distL="114300" distR="114300" simplePos="0" relativeHeight="251659264" behindDoc="0" locked="0" layoutInCell="1" allowOverlap="1">
            <wp:simplePos x="0" y="0"/>
            <wp:positionH relativeFrom="column">
              <wp:posOffset>315595</wp:posOffset>
            </wp:positionH>
            <wp:positionV relativeFrom="paragraph">
              <wp:posOffset>165100</wp:posOffset>
            </wp:positionV>
            <wp:extent cx="4804410" cy="3599815"/>
            <wp:effectExtent l="4445" t="4445" r="10795" b="1524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numPr>
          <w:ilvl w:val="0"/>
          <w:numId w:val="1"/>
        </w:numPr>
        <w:spacing w:line="560" w:lineRule="exact"/>
        <w:ind w:firstLine="640" w:firstLineChars="200"/>
        <w:rPr>
          <w:rFonts w:hint="eastAsia" w:ascii="仿宋_GB2312" w:eastAsia="仿宋_GB2312"/>
          <w:sz w:val="32"/>
          <w:szCs w:val="32"/>
        </w:rPr>
      </w:pPr>
      <w:r>
        <w:rPr>
          <w:rFonts w:ascii="Times New Roman" w:hAnsi="Times New Roman" w:eastAsia="楷体_GB2312" w:cs="Times New Roman"/>
          <w:sz w:val="32"/>
          <w:szCs w:val="32"/>
        </w:rPr>
        <w:t>依申请公开</w:t>
      </w:r>
    </w:p>
    <w:p>
      <w:pPr>
        <w:spacing w:line="560" w:lineRule="exact"/>
        <w:ind w:firstLine="640" w:firstLineChars="200"/>
        <w:rPr>
          <w:rFonts w:ascii="Times New Roman" w:hAnsi="Times New Roman" w:eastAsia="楷体_GB2312" w:cs="Times New Roman"/>
          <w:sz w:val="32"/>
          <w:szCs w:val="32"/>
        </w:rPr>
      </w:pPr>
      <w:r>
        <w:rPr>
          <w:rFonts w:hint="eastAsia" w:ascii="仿宋_GB2312" w:eastAsia="仿宋_GB2312"/>
          <w:sz w:val="32"/>
          <w:szCs w:val="32"/>
        </w:rPr>
        <w:t>2021年未收到政府信息公开申请，上年度未结转政府信息公开申请，未因政府信息公开被申请行政复议、提起行政诉讼。</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）政府信息管理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推动</w:t>
      </w:r>
      <w:r>
        <w:rPr>
          <w:rFonts w:hint="eastAsia" w:ascii="Times New Roman" w:hAnsi="Times New Roman" w:eastAsia="仿宋_GB2312" w:cs="Times New Roman"/>
          <w:sz w:val="32"/>
          <w:szCs w:val="32"/>
        </w:rPr>
        <w:t>政府信息公开</w:t>
      </w:r>
      <w:r>
        <w:rPr>
          <w:rFonts w:ascii="Times New Roman" w:hAnsi="Times New Roman" w:eastAsia="仿宋_GB2312" w:cs="Times New Roman"/>
          <w:sz w:val="32"/>
          <w:szCs w:val="32"/>
        </w:rPr>
        <w:t>规范化建设</w:t>
      </w:r>
      <w:r>
        <w:rPr>
          <w:rFonts w:hint="eastAsia" w:ascii="Times New Roman" w:hAnsi="Times New Roman" w:eastAsia="仿宋_GB2312" w:cs="Times New Roman"/>
          <w:sz w:val="32"/>
          <w:szCs w:val="32"/>
        </w:rPr>
        <w:t>，建立</w:t>
      </w:r>
      <w:r>
        <w:rPr>
          <w:rFonts w:hint="eastAsia" w:ascii="仿宋_GB2312" w:eastAsia="仿宋_GB2312"/>
          <w:sz w:val="32"/>
          <w:szCs w:val="32"/>
        </w:rPr>
        <w:t>信息发布审查制度，信息发布前对信息进行严格审查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核定政府信息有效性，建立</w:t>
      </w:r>
      <w:r>
        <w:rPr>
          <w:rFonts w:hint="eastAsia" w:ascii="仿宋_GB2312" w:eastAsia="仿宋_GB2312"/>
          <w:sz w:val="32"/>
          <w:szCs w:val="32"/>
        </w:rPr>
        <w:t>政府信息管理动态调整办法，</w:t>
      </w:r>
      <w:r>
        <w:rPr>
          <w:rFonts w:ascii="Times New Roman" w:hAnsi="Times New Roman" w:eastAsia="仿宋_GB2312" w:cs="Times New Roman"/>
          <w:sz w:val="32"/>
          <w:szCs w:val="32"/>
        </w:rPr>
        <w:t>对之前发布的文件、公开的信息进行</w:t>
      </w:r>
      <w:r>
        <w:rPr>
          <w:rFonts w:hint="eastAsia" w:ascii="Times New Roman" w:hAnsi="Times New Roman" w:eastAsia="仿宋_GB2312" w:cs="Times New Roman"/>
          <w:sz w:val="32"/>
          <w:szCs w:val="32"/>
        </w:rPr>
        <w:t>有效性核定</w:t>
      </w:r>
      <w:r>
        <w:rPr>
          <w:rFonts w:ascii="Times New Roman" w:hAnsi="Times New Roman" w:eastAsia="仿宋_GB2312" w:cs="Times New Roman"/>
          <w:sz w:val="32"/>
          <w:szCs w:val="32"/>
        </w:rPr>
        <w:t>，对失效的</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进行清理</w:t>
      </w:r>
      <w:r>
        <w:rPr>
          <w:rFonts w:hint="eastAsia" w:ascii="Times New Roman" w:hAnsi="Times New Roman" w:eastAsia="仿宋_GB2312" w:cs="Times New Roman"/>
          <w:sz w:val="32"/>
          <w:szCs w:val="32"/>
        </w:rPr>
        <w:t>。</w:t>
      </w:r>
    </w:p>
    <w:p>
      <w:pPr>
        <w:spacing w:line="560" w:lineRule="exact"/>
        <w:ind w:firstLine="640" w:firstLineChars="200"/>
        <w:rPr>
          <w:rFonts w:ascii="楷体_GB2312" w:eastAsia="楷体_GB2312"/>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w:t>
      </w:r>
      <w:r>
        <w:rPr>
          <w:rFonts w:hint="eastAsia" w:ascii="楷体_GB2312" w:eastAsia="楷体_GB2312"/>
          <w:sz w:val="32"/>
          <w:szCs w:val="32"/>
        </w:rPr>
        <w:t>政府信息公开平台建设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将县政府网站作为政府信息公开第一平台，</w:t>
      </w:r>
      <w:r>
        <w:rPr>
          <w:rFonts w:ascii="仿宋_GB2312" w:eastAsia="仿宋_GB2312"/>
          <w:sz w:val="32"/>
          <w:szCs w:val="32"/>
        </w:rPr>
        <w:t>对涉及公众利益调整、需要公众广泛知晓的政府信息，不折不扣主动公开，抓好落实；对审计结果</w:t>
      </w:r>
      <w:r>
        <w:rPr>
          <w:rFonts w:hint="eastAsia" w:ascii="仿宋_GB2312" w:eastAsia="仿宋_GB2312"/>
          <w:sz w:val="32"/>
          <w:szCs w:val="32"/>
        </w:rPr>
        <w:t>及时</w:t>
      </w:r>
      <w:r>
        <w:rPr>
          <w:rFonts w:ascii="仿宋_GB2312" w:eastAsia="仿宋_GB2312"/>
          <w:sz w:val="32"/>
          <w:szCs w:val="32"/>
        </w:rPr>
        <w:t>公布，重点公开财政预决算、三公经费、审计动态、审计结果报告、人事信息等</w:t>
      </w:r>
      <w:r>
        <w:rPr>
          <w:rFonts w:hint="eastAsia" w:ascii="仿宋_GB2312" w:eastAsia="仿宋_GB2312"/>
          <w:sz w:val="32"/>
          <w:szCs w:val="32"/>
        </w:rPr>
        <w:t>，</w:t>
      </w:r>
      <w:r>
        <w:rPr>
          <w:rFonts w:ascii="仿宋_GB2312" w:eastAsia="仿宋_GB2312"/>
          <w:sz w:val="32"/>
          <w:szCs w:val="32"/>
        </w:rPr>
        <w:t>特别是按要求公开了</w:t>
      </w:r>
      <w:r>
        <w:rPr>
          <w:rFonts w:hint="eastAsia" w:ascii="仿宋_GB2312" w:eastAsia="仿宋_GB2312"/>
          <w:sz w:val="32"/>
          <w:szCs w:val="32"/>
        </w:rPr>
        <w:t>县</w:t>
      </w:r>
      <w:r>
        <w:rPr>
          <w:rFonts w:ascii="仿宋_GB2312" w:eastAsia="仿宋_GB2312"/>
          <w:sz w:val="32"/>
          <w:szCs w:val="32"/>
        </w:rPr>
        <w:t>本级预算执行和其他财政收支审计工作报告、重大政策措施落实跟踪审计情况等审计信息</w:t>
      </w:r>
      <w:r>
        <w:rPr>
          <w:rFonts w:hint="eastAsia" w:ascii="仿宋_GB2312" w:eastAsia="仿宋_GB2312"/>
          <w:sz w:val="32"/>
          <w:szCs w:val="32"/>
        </w:rPr>
        <w:t>；同时安排专人</w:t>
      </w:r>
      <w:r>
        <w:rPr>
          <w:rFonts w:ascii="仿宋_GB2312" w:eastAsia="仿宋_GB2312"/>
          <w:sz w:val="32"/>
          <w:szCs w:val="32"/>
        </w:rPr>
        <w:t>对平台建设和信息发布进行对接、反馈和</w:t>
      </w:r>
      <w:r>
        <w:rPr>
          <w:rFonts w:hint="eastAsia" w:ascii="仿宋_GB2312" w:eastAsia="仿宋_GB2312"/>
          <w:sz w:val="32"/>
          <w:szCs w:val="32"/>
        </w:rPr>
        <w:t>整改</w:t>
      </w:r>
      <w:r>
        <w:rPr>
          <w:rFonts w:ascii="仿宋_GB2312" w:eastAsia="仿宋_GB2312"/>
          <w:sz w:val="32"/>
          <w:szCs w:val="32"/>
        </w:rPr>
        <w:t>，确保</w:t>
      </w:r>
      <w:r>
        <w:rPr>
          <w:rFonts w:hint="eastAsia" w:ascii="仿宋_GB2312" w:eastAsia="仿宋_GB2312"/>
          <w:sz w:val="32"/>
          <w:szCs w:val="32"/>
        </w:rPr>
        <w:t>政府</w:t>
      </w:r>
      <w:r>
        <w:rPr>
          <w:rFonts w:ascii="仿宋_GB2312" w:eastAsia="仿宋_GB2312"/>
          <w:sz w:val="32"/>
          <w:szCs w:val="32"/>
        </w:rPr>
        <w:t>信息公开到位。</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五</w:t>
      </w:r>
      <w:r>
        <w:rPr>
          <w:rFonts w:ascii="Times New Roman" w:hAnsi="Times New Roman" w:eastAsia="楷体_GB2312" w:cs="Times New Roman"/>
          <w:sz w:val="32"/>
          <w:szCs w:val="32"/>
        </w:rPr>
        <w:t>）监督保障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根据人员调整和实际分工，对政务公开工作领导小组成员进行</w:t>
      </w:r>
      <w:r>
        <w:rPr>
          <w:rFonts w:hint="eastAsia" w:ascii="Times New Roman" w:hAnsi="Times New Roman" w:eastAsia="仿宋_GB2312" w:cs="Times New Roman"/>
          <w:sz w:val="32"/>
          <w:szCs w:val="32"/>
        </w:rPr>
        <w:t>及时</w:t>
      </w:r>
      <w:r>
        <w:rPr>
          <w:rFonts w:ascii="Times New Roman" w:hAnsi="Times New Roman" w:eastAsia="仿宋_GB2312" w:cs="Times New Roman"/>
          <w:sz w:val="32"/>
          <w:szCs w:val="32"/>
        </w:rPr>
        <w:t>更换，定期听取政务公开工作情况汇报</w:t>
      </w:r>
      <w:r>
        <w:rPr>
          <w:rFonts w:hint="eastAsia" w:ascii="Times New Roman" w:hAnsi="Times New Roman" w:eastAsia="仿宋_GB2312" w:cs="Times New Roman"/>
          <w:sz w:val="32"/>
          <w:szCs w:val="32"/>
        </w:rPr>
        <w:t>，明确办公室具体负责政务公开工作，</w:t>
      </w:r>
      <w:r>
        <w:rPr>
          <w:rFonts w:ascii="Times New Roman" w:hAnsi="Times New Roman" w:eastAsia="仿宋_GB2312" w:cs="Times New Roman"/>
          <w:sz w:val="32"/>
          <w:szCs w:val="32"/>
        </w:rPr>
        <w:t>确保责任到位</w:t>
      </w:r>
      <w:r>
        <w:rPr>
          <w:rFonts w:hint="eastAsia" w:ascii="Times New Roman" w:hAnsi="Times New Roman" w:eastAsia="仿宋_GB2312" w:cs="Times New Roman"/>
          <w:sz w:val="32"/>
          <w:szCs w:val="32"/>
        </w:rPr>
        <w:t>。</w:t>
      </w:r>
      <w:r>
        <w:rPr>
          <w:rFonts w:hint="eastAsia" w:ascii="仿宋_GB2312" w:eastAsia="仿宋_GB2312"/>
          <w:sz w:val="32"/>
          <w:szCs w:val="32"/>
        </w:rPr>
        <w:t>强化人员机构设置，</w:t>
      </w:r>
      <w:r>
        <w:rPr>
          <w:rFonts w:ascii="Times New Roman" w:hAnsi="Times New Roman" w:eastAsia="仿宋_GB2312" w:cs="Times New Roman"/>
          <w:sz w:val="32"/>
          <w:szCs w:val="32"/>
        </w:rPr>
        <w:t>指定</w:t>
      </w:r>
      <w:r>
        <w:rPr>
          <w:rFonts w:hint="eastAsia" w:ascii="Times New Roman" w:hAnsi="Times New Roman" w:eastAsia="仿宋_GB2312" w:cs="Times New Roman"/>
          <w:sz w:val="32"/>
          <w:szCs w:val="32"/>
        </w:rPr>
        <w:t>1名专职人员负责政务公开工作</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发现问题及时进行整改。</w:t>
      </w:r>
      <w:r>
        <w:rPr>
          <w:rFonts w:hint="eastAsia" w:ascii="Times New Roman" w:hAnsi="Times New Roman" w:eastAsia="仿宋_GB2312" w:cs="Times New Roman"/>
          <w:sz w:val="32"/>
          <w:szCs w:val="32"/>
        </w:rPr>
        <w:t>重视业务培训工作。以自主培训为主，上级组织的各类政府信息公开培训会议，安排专人按时参加，积极学习。9月在局内</w:t>
      </w:r>
      <w:r>
        <w:rPr>
          <w:rFonts w:ascii="Times New Roman" w:hAnsi="Times New Roman" w:eastAsia="仿宋_GB2312" w:cs="Times New Roman"/>
          <w:sz w:val="32"/>
          <w:szCs w:val="32"/>
        </w:rPr>
        <w:t>组织召开政务公开工作推进会，确保政府信息高质量公开。</w:t>
      </w: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bookmarkStart w:id="0" w:name="_GoBack"/>
      <w:bookmarkEnd w:id="0"/>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二、主动公开政府信息情况</w:t>
      </w:r>
    </w:p>
    <w:tbl>
      <w:tblPr>
        <w:tblStyle w:val="7"/>
        <w:tblW w:w="8705" w:type="dxa"/>
        <w:jc w:val="center"/>
        <w:tblLayout w:type="autofit"/>
        <w:tblCellMar>
          <w:top w:w="0" w:type="dxa"/>
          <w:left w:w="108" w:type="dxa"/>
          <w:bottom w:w="0" w:type="dxa"/>
          <w:right w:w="108" w:type="dxa"/>
        </w:tblCellMar>
      </w:tblPr>
      <w:tblGrid>
        <w:gridCol w:w="2752"/>
        <w:gridCol w:w="1984"/>
        <w:gridCol w:w="1985"/>
        <w:gridCol w:w="1984"/>
      </w:tblGrid>
      <w:tr>
        <w:tblPrEx>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cs="Times New Roman"/>
                <w:b/>
                <w:color w:val="333333"/>
                <w:kern w:val="0"/>
                <w:sz w:val="24"/>
              </w:rPr>
            </w:pPr>
            <w:r>
              <w:rPr>
                <w:rFonts w:ascii="Times New Roman" w:hAnsi="Times New Roman" w:eastAsia="宋体" w:cs="Times New Roman"/>
                <w:b/>
                <w:color w:val="333333"/>
                <w:kern w:val="0"/>
                <w:sz w:val="24"/>
              </w:rPr>
              <w:t>第二十条第（一）项</w:t>
            </w:r>
          </w:p>
        </w:tc>
      </w:tr>
      <w:tr>
        <w:tblPrEx>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本年</w:t>
            </w:r>
            <w:r>
              <w:rPr>
                <w:rFonts w:hint="eastAsia" w:ascii="Times New Roman" w:hAnsi="Times New Roman" w:eastAsia="宋体" w:cs="Times New Roman"/>
                <w:color w:val="000000"/>
                <w:kern w:val="0"/>
                <w:sz w:val="24"/>
              </w:rPr>
              <w:t>制发件数</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本年</w:t>
            </w:r>
            <w:r>
              <w:rPr>
                <w:rFonts w:hint="eastAsia" w:ascii="Times New Roman" w:hAnsi="Times New Roman" w:eastAsia="宋体" w:cs="Times New Roman"/>
                <w:color w:val="000000"/>
                <w:kern w:val="0"/>
                <w:sz w:val="24"/>
              </w:rPr>
              <w:t>废止件数</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eastAsia="宋体" w:cs="Times New Roman"/>
                <w:color w:val="333333"/>
                <w:kern w:val="0"/>
                <w:sz w:val="24"/>
              </w:rPr>
            </w:pPr>
            <w:r>
              <w:rPr>
                <w:rFonts w:hint="eastAsia" w:ascii="Times New Roman" w:hAnsi="Times New Roman" w:eastAsia="宋体" w:cs="Times New Roman"/>
                <w:color w:val="000000"/>
                <w:kern w:val="0"/>
                <w:sz w:val="24"/>
              </w:rPr>
              <w:t>现行有效件数</w:t>
            </w:r>
          </w:p>
        </w:tc>
      </w:tr>
      <w:tr>
        <w:tblPrEx>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规章</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0</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Times New Roman" w:hAnsi="Times New Roman" w:eastAsia="宋体" w:cs="Times New Roman"/>
                <w:color w:val="333333"/>
                <w:kern w:val="0"/>
                <w:sz w:val="24"/>
              </w:rPr>
            </w:pPr>
            <w:r>
              <w:rPr>
                <w:rFonts w:hint="eastAsia" w:ascii="Times New Roman" w:hAnsi="Times New Roman" w:eastAsia="宋体" w:cs="Times New Roman"/>
                <w:color w:val="000000"/>
                <w:kern w:val="0"/>
                <w:sz w:val="24"/>
              </w:rPr>
              <w:t>行政</w:t>
            </w:r>
            <w:r>
              <w:rPr>
                <w:rFonts w:ascii="Times New Roman" w:hAnsi="Times New Roman" w:eastAsia="宋体" w:cs="Times New Roman"/>
                <w:color w:val="000000"/>
                <w:kern w:val="0"/>
                <w:sz w:val="24"/>
              </w:rPr>
              <w:t>规范性文件</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0</w:t>
            </w:r>
          </w:p>
        </w:tc>
        <w:tc>
          <w:tcPr>
            <w:tcW w:w="1985" w:type="dxa"/>
            <w:tcBorders>
              <w:top w:val="nil"/>
              <w:left w:val="nil"/>
              <w:bottom w:val="single" w:color="auto" w:sz="4" w:space="0"/>
              <w:right w:val="single" w:color="auto" w:sz="4" w:space="0"/>
            </w:tcBorders>
            <w:vAlign w:val="center"/>
          </w:tcPr>
          <w:p>
            <w:pPr>
              <w:widowControl/>
              <w:spacing w:line="360" w:lineRule="auto"/>
              <w:jc w:val="center"/>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0</w:t>
            </w:r>
          </w:p>
        </w:tc>
      </w:tr>
      <w:tr>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cs="Times New Roman"/>
                <w:color w:val="333333"/>
                <w:kern w:val="0"/>
                <w:sz w:val="24"/>
              </w:rPr>
            </w:pPr>
            <w:r>
              <w:rPr>
                <w:rFonts w:ascii="Times New Roman" w:hAnsi="Times New Roman" w:eastAsia="宋体" w:cs="Times New Roman"/>
                <w:b/>
                <w:color w:val="333333"/>
                <w:kern w:val="0"/>
                <w:sz w:val="24"/>
              </w:rPr>
              <w:t>第二十条第（五）项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信息内容</w:t>
            </w:r>
          </w:p>
        </w:tc>
        <w:tc>
          <w:tcPr>
            <w:tcW w:w="5953"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Times New Roman" w:hAnsi="Times New Roman" w:eastAsia="宋体" w:cs="Times New Roman"/>
                <w:color w:val="333333"/>
                <w:kern w:val="0"/>
                <w:sz w:val="24"/>
              </w:rPr>
            </w:pPr>
            <w:r>
              <w:rPr>
                <w:rFonts w:hint="eastAsia" w:ascii="Times New Roman" w:hAnsi="Times New Roman" w:eastAsia="宋体" w:cs="Times New Roman"/>
                <w:color w:val="333333"/>
                <w:kern w:val="0"/>
                <w:sz w:val="24"/>
              </w:rPr>
              <w:t>本年处理决定数量</w:t>
            </w:r>
          </w:p>
        </w:tc>
      </w:tr>
      <w:tr>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行政许可</w:t>
            </w:r>
          </w:p>
        </w:tc>
        <w:tc>
          <w:tcPr>
            <w:tcW w:w="5953" w:type="dxa"/>
            <w:gridSpan w:val="3"/>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0</w:t>
            </w:r>
          </w:p>
        </w:tc>
      </w:tr>
      <w:tr>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cs="Times New Roman"/>
                <w:color w:val="333333"/>
                <w:kern w:val="0"/>
                <w:sz w:val="24"/>
              </w:rPr>
            </w:pPr>
            <w:r>
              <w:rPr>
                <w:rFonts w:ascii="Times New Roman" w:hAnsi="Times New Roman" w:eastAsia="宋体" w:cs="Times New Roman"/>
                <w:b/>
                <w:color w:val="333333"/>
                <w:kern w:val="0"/>
                <w:sz w:val="24"/>
              </w:rPr>
              <w:t>第二十条第（六）项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信息内容</w:t>
            </w:r>
          </w:p>
        </w:tc>
        <w:tc>
          <w:tcPr>
            <w:tcW w:w="5953"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Times New Roman" w:hAnsi="Times New Roman" w:eastAsia="宋体" w:cs="Times New Roman"/>
                <w:color w:val="333333"/>
                <w:kern w:val="0"/>
                <w:sz w:val="24"/>
              </w:rPr>
            </w:pPr>
            <w:r>
              <w:rPr>
                <w:rFonts w:hint="eastAsia" w:ascii="Times New Roman" w:hAnsi="Times New Roman" w:eastAsia="宋体" w:cs="Times New Roman"/>
                <w:color w:val="000000"/>
                <w:kern w:val="0"/>
                <w:sz w:val="24"/>
              </w:rPr>
              <w:t>本年</w:t>
            </w:r>
            <w:r>
              <w:rPr>
                <w:rFonts w:ascii="Times New Roman" w:hAnsi="Times New Roman" w:eastAsia="宋体" w:cs="Times New Roman"/>
                <w:color w:val="000000"/>
                <w:kern w:val="0"/>
                <w:sz w:val="24"/>
              </w:rPr>
              <w:t>处理决定数量</w:t>
            </w:r>
          </w:p>
        </w:tc>
      </w:tr>
      <w:tr>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行政处罚</w:t>
            </w:r>
          </w:p>
        </w:tc>
        <w:tc>
          <w:tcPr>
            <w:tcW w:w="5953"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0</w:t>
            </w:r>
          </w:p>
        </w:tc>
      </w:tr>
      <w:tr>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行政强制</w:t>
            </w:r>
          </w:p>
        </w:tc>
        <w:tc>
          <w:tcPr>
            <w:tcW w:w="5953" w:type="dxa"/>
            <w:gridSpan w:val="3"/>
            <w:tcBorders>
              <w:top w:val="nil"/>
              <w:left w:val="nil"/>
              <w:bottom w:val="single" w:color="auto" w:sz="4" w:space="0"/>
              <w:right w:val="single" w:color="auto" w:sz="4" w:space="0"/>
            </w:tcBorders>
            <w:noWrap/>
            <w:vAlign w:val="center"/>
          </w:tcPr>
          <w:p>
            <w:pPr>
              <w:widowControl/>
              <w:spacing w:line="360" w:lineRule="auto"/>
              <w:jc w:val="center"/>
              <w:rPr>
                <w:rFonts w:ascii="Times New Roman" w:hAnsi="Times New Roman" w:eastAsia="宋体" w:cs="Times New Roman"/>
                <w:color w:val="333333"/>
                <w:kern w:val="0"/>
                <w:sz w:val="24"/>
              </w:rPr>
            </w:pPr>
            <w:r>
              <w:rPr>
                <w:rFonts w:hint="eastAsia" w:ascii="Times New Roman" w:hAnsi="Times New Roman" w:eastAsia="宋体" w:cs="Times New Roman"/>
                <w:color w:val="000000"/>
                <w:kern w:val="0"/>
                <w:sz w:val="24"/>
              </w:rPr>
              <w:t>0</w:t>
            </w:r>
          </w:p>
        </w:tc>
      </w:tr>
      <w:tr>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Times New Roman" w:hAnsi="Times New Roman" w:eastAsia="宋体" w:cs="Times New Roman"/>
                <w:color w:val="333333"/>
                <w:kern w:val="0"/>
                <w:sz w:val="24"/>
              </w:rPr>
            </w:pPr>
            <w:r>
              <w:rPr>
                <w:rFonts w:ascii="Times New Roman" w:hAnsi="Times New Roman" w:eastAsia="宋体" w:cs="Times New Roman"/>
                <w:b/>
                <w:color w:val="333333"/>
                <w:kern w:val="0"/>
                <w:sz w:val="24"/>
              </w:rPr>
              <w:t>第二十条第（八）项</w:t>
            </w:r>
          </w:p>
        </w:tc>
      </w:tr>
      <w:tr>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信息内容</w:t>
            </w:r>
          </w:p>
        </w:tc>
        <w:tc>
          <w:tcPr>
            <w:tcW w:w="5953" w:type="dxa"/>
            <w:gridSpan w:val="3"/>
            <w:tcBorders>
              <w:top w:val="nil"/>
              <w:left w:val="nil"/>
              <w:bottom w:val="single" w:color="auto" w:sz="4" w:space="0"/>
              <w:right w:val="single" w:color="000000" w:sz="4" w:space="0"/>
            </w:tcBorders>
            <w:noWrap/>
            <w:vAlign w:val="center"/>
          </w:tcPr>
          <w:p>
            <w:pPr>
              <w:widowControl/>
              <w:spacing w:line="360" w:lineRule="auto"/>
              <w:jc w:val="center"/>
              <w:rPr>
                <w:rFonts w:ascii="Times New Roman" w:hAnsi="Times New Roman" w:eastAsia="宋体" w:cs="Times New Roman"/>
                <w:color w:val="333333"/>
                <w:kern w:val="0"/>
                <w:sz w:val="24"/>
              </w:rPr>
            </w:pPr>
            <w:r>
              <w:rPr>
                <w:rFonts w:hint="eastAsia" w:ascii="Times New Roman" w:hAnsi="Times New Roman" w:eastAsia="宋体" w:cs="Times New Roman"/>
                <w:color w:val="333333"/>
                <w:kern w:val="0"/>
                <w:sz w:val="24"/>
              </w:rPr>
              <w:t>本年收费金额（单位：万元）</w:t>
            </w:r>
          </w:p>
        </w:tc>
      </w:tr>
      <w:tr>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行政事业性收费</w:t>
            </w:r>
          </w:p>
        </w:tc>
        <w:tc>
          <w:tcPr>
            <w:tcW w:w="5953" w:type="dxa"/>
            <w:gridSpan w:val="3"/>
            <w:tcBorders>
              <w:top w:val="nil"/>
              <w:left w:val="nil"/>
              <w:bottom w:val="single" w:color="auto" w:sz="4" w:space="0"/>
              <w:right w:val="single" w:color="000000" w:sz="4" w:space="0"/>
            </w:tcBorders>
            <w:noWrap/>
            <w:vAlign w:val="center"/>
          </w:tcPr>
          <w:p>
            <w:pPr>
              <w:widowControl/>
              <w:spacing w:line="360" w:lineRule="auto"/>
              <w:jc w:val="center"/>
              <w:rPr>
                <w:rFonts w:ascii="Times New Roman" w:hAnsi="Times New Roman" w:eastAsia="宋体" w:cs="Times New Roman"/>
                <w:color w:val="333333"/>
                <w:kern w:val="0"/>
                <w:sz w:val="24"/>
              </w:rPr>
            </w:pPr>
            <w:r>
              <w:rPr>
                <w:rFonts w:ascii="Times New Roman" w:hAnsi="Times New Roman" w:eastAsia="宋体" w:cs="Times New Roman"/>
                <w:color w:val="000000"/>
                <w:kern w:val="0"/>
                <w:sz w:val="24"/>
              </w:rPr>
              <w:t>0 </w:t>
            </w:r>
          </w:p>
        </w:tc>
      </w:tr>
    </w:tbl>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三、收到和处理政府信息公开申请情况</w:t>
      </w:r>
    </w:p>
    <w:tbl>
      <w:tblPr>
        <w:tblStyle w:val="7"/>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sz w:val="24"/>
              </w:rPr>
            </w:pPr>
            <w:r>
              <w:rPr>
                <w:rFonts w:hint="eastAsia" w:ascii="楷体" w:hAnsi="楷体" w:eastAsia="楷体" w:cs="宋体"/>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850"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sz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商业</w:t>
            </w:r>
          </w:p>
          <w:p>
            <w:pPr>
              <w:widowControl/>
              <w:jc w:val="center"/>
              <w:rPr>
                <w:rFonts w:ascii="宋体" w:hAnsi="宋体" w:eastAsia="宋体" w:cs="宋体"/>
                <w:sz w:val="24"/>
              </w:rPr>
            </w:pPr>
            <w:r>
              <w:rPr>
                <w:rFonts w:hint="eastAsia" w:ascii="宋体" w:hAnsi="宋体" w:eastAsia="宋体" w:cs="宋体"/>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科研</w:t>
            </w:r>
          </w:p>
          <w:p>
            <w:pPr>
              <w:widowControl/>
              <w:jc w:val="center"/>
              <w:rPr>
                <w:rFonts w:ascii="宋体" w:hAnsi="宋体" w:eastAsia="宋体" w:cs="宋体"/>
                <w:sz w:val="24"/>
              </w:rPr>
            </w:pPr>
            <w:r>
              <w:rPr>
                <w:rFonts w:hint="eastAsia" w:ascii="宋体" w:hAnsi="宋体" w:eastAsia="宋体" w:cs="宋体"/>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jc w:val="left"/>
              <w:rPr>
                <w:rFonts w:ascii="宋体" w:hAnsi="宋体" w:eastAsia="宋体" w:cs="宋体"/>
                <w:sz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（二）部分公开</w:t>
            </w:r>
            <w:r>
              <w:rPr>
                <w:rFonts w:hint="eastAsia" w:ascii="楷体" w:hAnsi="楷体" w:eastAsia="楷体" w:cs="宋体"/>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r>
      <w:tr>
        <w:tblPrEx>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sz w:val="24"/>
              </w:rPr>
            </w:pPr>
            <w:r>
              <w:rPr>
                <w:rFonts w:hint="eastAsia" w:ascii="宋体" w:hAnsi="宋体" w:eastAsia="宋体" w:cs="宋体"/>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sz w:val="24"/>
              </w:rPr>
            </w:pPr>
            <w:r>
              <w:rPr>
                <w:rFonts w:hint="eastAsia" w:ascii="宋体" w:hAnsi="宋体" w:eastAsia="宋体" w:cs="宋体"/>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4"/>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sz w:val="24"/>
              </w:rPr>
            </w:pPr>
            <w:r>
              <w:rPr>
                <w:rFonts w:hint="eastAsia" w:ascii="宋体" w:hAnsi="宋体" w:eastAsia="宋体" w:cs="宋体"/>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cs="Calibri"/>
                <w:sz w:val="20"/>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cs="Calibri"/>
                <w:sz w:val="20"/>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cs="Calibri"/>
                <w:sz w:val="20"/>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cs="Calibri"/>
                <w:sz w:val="20"/>
              </w:rP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cs="Calibri"/>
                <w:sz w:val="20"/>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cs="Calibri"/>
                <w:sz w:val="20"/>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cs="Calibri"/>
                <w:sz w:val="20"/>
              </w:rPr>
            </w:pPr>
            <w:r>
              <w:rPr>
                <w:rFonts w:hint="eastAsia" w:ascii="Calibri" w:hAnsi="Calibri" w:eastAsia="宋体" w:cs="Calibri"/>
                <w:sz w:val="20"/>
              </w:rPr>
              <w:t>0</w:t>
            </w:r>
          </w:p>
        </w:tc>
      </w:tr>
    </w:tbl>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四、政府信息公开行政复议、行政诉讼情况</w:t>
      </w:r>
    </w:p>
    <w:tbl>
      <w:tblPr>
        <w:tblStyle w:val="7"/>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结果</w:t>
            </w:r>
            <w:r>
              <w:rPr>
                <w:rFonts w:hint="eastAsia" w:ascii="宋体" w:hAnsi="宋体" w:eastAsia="宋体" w:cs="宋体"/>
                <w:sz w:val="20"/>
              </w:rPr>
              <w:br w:type="textWrapping"/>
            </w:r>
            <w:r>
              <w:rPr>
                <w:rFonts w:hint="eastAsia" w:ascii="宋体" w:hAnsi="宋体" w:eastAsia="宋体" w:cs="宋体"/>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其他</w:t>
            </w:r>
            <w:r>
              <w:rPr>
                <w:rFonts w:hint="eastAsia" w:ascii="宋体" w:hAnsi="宋体" w:eastAsia="宋体" w:cs="宋体"/>
                <w:sz w:val="20"/>
              </w:rPr>
              <w:br w:type="textWrapping"/>
            </w:r>
            <w:r>
              <w:rPr>
                <w:rFonts w:hint="eastAsia" w:ascii="宋体" w:hAnsi="宋体" w:eastAsia="宋体" w:cs="宋体"/>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尚未</w:t>
            </w:r>
            <w:r>
              <w:rPr>
                <w:rFonts w:hint="eastAsia" w:ascii="宋体" w:hAnsi="宋体" w:eastAsia="宋体" w:cs="宋体"/>
                <w:sz w:val="20"/>
              </w:rPr>
              <w:br w:type="textWrapping"/>
            </w:r>
            <w:r>
              <w:rPr>
                <w:rFonts w:hint="eastAsia" w:ascii="宋体" w:hAnsi="宋体" w:eastAsia="宋体" w:cs="宋体"/>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sz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结果</w:t>
            </w:r>
            <w:r>
              <w:rPr>
                <w:rFonts w:hint="eastAsia" w:ascii="宋体" w:hAnsi="宋体" w:eastAsia="宋体" w:cs="宋体"/>
                <w:sz w:val="20"/>
              </w:rPr>
              <w:br w:type="textWrapping"/>
            </w:r>
            <w:r>
              <w:rPr>
                <w:rFonts w:hint="eastAsia" w:ascii="宋体" w:hAnsi="宋体" w:eastAsia="宋体" w:cs="宋体"/>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结果</w:t>
            </w:r>
            <w:r>
              <w:rPr>
                <w:rFonts w:hint="eastAsia" w:ascii="宋体" w:hAnsi="宋体" w:eastAsia="宋体" w:cs="宋体"/>
                <w:sz w:val="20"/>
              </w:rPr>
              <w:br w:type="textWrapping"/>
            </w:r>
            <w:r>
              <w:rPr>
                <w:rFonts w:hint="eastAsia" w:ascii="宋体" w:hAnsi="宋体" w:eastAsia="宋体" w:cs="宋体"/>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其他</w:t>
            </w:r>
            <w:r>
              <w:rPr>
                <w:rFonts w:hint="eastAsia" w:ascii="宋体" w:hAnsi="宋体" w:eastAsia="宋体" w:cs="宋体"/>
                <w:sz w:val="20"/>
              </w:rPr>
              <w:br w:type="textWrapping"/>
            </w:r>
            <w:r>
              <w:rPr>
                <w:rFonts w:hint="eastAsia" w:ascii="宋体" w:hAnsi="宋体" w:eastAsia="宋体" w:cs="宋体"/>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尚未</w:t>
            </w:r>
            <w:r>
              <w:rPr>
                <w:rFonts w:hint="eastAsia" w:ascii="宋体" w:hAnsi="宋体" w:eastAsia="宋体" w:cs="宋体"/>
                <w:sz w:val="20"/>
              </w:rPr>
              <w:br w:type="textWrapping"/>
            </w:r>
            <w:r>
              <w:rPr>
                <w:rFonts w:hint="eastAsia" w:ascii="宋体" w:hAnsi="宋体" w:eastAsia="宋体" w:cs="宋体"/>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结果</w:t>
            </w:r>
            <w:r>
              <w:rPr>
                <w:rFonts w:hint="eastAsia" w:ascii="宋体" w:hAnsi="宋体" w:eastAsia="宋体" w:cs="宋体"/>
                <w:sz w:val="20"/>
              </w:rPr>
              <w:br w:type="textWrapping"/>
            </w:r>
            <w:r>
              <w:rPr>
                <w:rFonts w:hint="eastAsia" w:ascii="宋体" w:hAnsi="宋体" w:eastAsia="宋体" w:cs="宋体"/>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结果</w:t>
            </w:r>
            <w:r>
              <w:rPr>
                <w:rFonts w:hint="eastAsia" w:ascii="宋体" w:hAnsi="宋体" w:eastAsia="宋体" w:cs="宋体"/>
                <w:sz w:val="20"/>
              </w:rPr>
              <w:br w:type="textWrapping"/>
            </w:r>
            <w:r>
              <w:rPr>
                <w:rFonts w:hint="eastAsia" w:ascii="宋体" w:hAnsi="宋体" w:eastAsia="宋体" w:cs="宋体"/>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color w:val="000000"/>
                <w:sz w:val="20"/>
              </w:rPr>
              <w:t>其他</w:t>
            </w:r>
            <w:r>
              <w:rPr>
                <w:rFonts w:hint="eastAsia" w:ascii="宋体" w:hAnsi="宋体" w:eastAsia="宋体" w:cs="宋体"/>
                <w:color w:val="000000"/>
                <w:sz w:val="20"/>
              </w:rPr>
              <w:br w:type="textWrapping"/>
            </w:r>
            <w:r>
              <w:rPr>
                <w:rFonts w:hint="eastAsia" w:ascii="宋体" w:hAnsi="宋体" w:eastAsia="宋体" w:cs="宋体"/>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尚未</w:t>
            </w:r>
            <w:r>
              <w:rPr>
                <w:rFonts w:hint="eastAsia" w:ascii="宋体" w:hAnsi="宋体" w:eastAsia="宋体" w:cs="宋体"/>
                <w:sz w:val="20"/>
              </w:rPr>
              <w:br w:type="textWrapping"/>
            </w:r>
            <w:r>
              <w:rPr>
                <w:rFonts w:hint="eastAsia" w:ascii="宋体" w:hAnsi="宋体" w:eastAsia="宋体" w:cs="宋体"/>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4"/>
              </w:rPr>
              <w:t>0</w:t>
            </w:r>
          </w:p>
        </w:tc>
      </w:tr>
    </w:tbl>
    <w:p>
      <w:pPr>
        <w:rPr>
          <w:rFonts w:ascii="Times New Roman" w:hAnsi="Times New Roman" w:cs="Times New Roman"/>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五、存在的主要问题及改进情况</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w:t>
      </w:r>
      <w:r>
        <w:rPr>
          <w:rFonts w:hint="eastAsia" w:ascii="Times New Roman" w:hAnsi="Times New Roman" w:eastAsia="楷体_GB2312" w:cs="Times New Roman"/>
          <w:sz w:val="32"/>
          <w:szCs w:val="32"/>
        </w:rPr>
        <w:t>存在</w:t>
      </w:r>
      <w:r>
        <w:rPr>
          <w:rFonts w:ascii="Times New Roman" w:hAnsi="Times New Roman" w:eastAsia="楷体_GB2312" w:cs="Times New Roman"/>
          <w:sz w:val="32"/>
          <w:szCs w:val="32"/>
        </w:rPr>
        <w:t>问题</w:t>
      </w:r>
    </w:p>
    <w:p>
      <w:pPr>
        <w:pStyle w:val="6"/>
        <w:widowControl/>
        <w:spacing w:beforeAutospacing="0" w:afterAutospacing="0" w:line="560" w:lineRule="atLeast"/>
        <w:ind w:firstLine="640" w:firstLineChars="200"/>
        <w:rPr>
          <w:rFonts w:ascii="微软雅黑" w:hAnsi="微软雅黑" w:eastAsia="微软雅黑" w:cs="微软雅黑"/>
          <w:bCs/>
        </w:rPr>
      </w:pP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Times New Roman" w:hAnsi="Times New Roman" w:eastAsia="仿宋_GB2312"/>
          <w:sz w:val="32"/>
          <w:szCs w:val="32"/>
        </w:rPr>
        <w:t>年，虽然能够</w:t>
      </w:r>
      <w:r>
        <w:rPr>
          <w:rStyle w:val="9"/>
          <w:rFonts w:hint="eastAsia" w:ascii="仿宋_GB2312" w:hAnsi="微软雅黑" w:eastAsia="仿宋_GB2312" w:cs="仿宋_GB2312"/>
          <w:b w:val="0"/>
          <w:bCs/>
          <w:sz w:val="32"/>
          <w:szCs w:val="32"/>
          <w:shd w:val="clear" w:color="auto" w:fill="FFFFFF"/>
        </w:rPr>
        <w:t>按照县委、县政府的工作部署认真开展政府信息公开工作</w:t>
      </w:r>
      <w:r>
        <w:rPr>
          <w:rFonts w:ascii="Times New Roman" w:hAnsi="Times New Roman" w:eastAsia="仿宋_GB2312"/>
          <w:sz w:val="32"/>
          <w:szCs w:val="32"/>
        </w:rPr>
        <w:t>，但</w:t>
      </w:r>
      <w:r>
        <w:rPr>
          <w:rFonts w:hint="eastAsia" w:ascii="Times New Roman" w:hAnsi="Times New Roman" w:eastAsia="仿宋_GB2312"/>
          <w:sz w:val="32"/>
          <w:szCs w:val="32"/>
        </w:rPr>
        <w:t>也存在问题。一方面</w:t>
      </w:r>
      <w:r>
        <w:rPr>
          <w:rStyle w:val="9"/>
          <w:rFonts w:hint="eastAsia" w:ascii="仿宋_GB2312" w:hAnsi="微软雅黑" w:eastAsia="仿宋_GB2312" w:cs="仿宋_GB2312"/>
          <w:b w:val="0"/>
          <w:bCs/>
          <w:sz w:val="32"/>
          <w:szCs w:val="32"/>
          <w:shd w:val="clear" w:color="auto" w:fill="FFFFFF"/>
        </w:rPr>
        <w:t>政策解读形式大部分是文稿解读、简明问答等，对政策文件的解读效果有待提升；另一方面主动公开的信息内容不够全面，信息时效性还有待提高。</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（二）改进措施</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一是</w:t>
      </w:r>
      <w:r>
        <w:rPr>
          <w:rStyle w:val="9"/>
          <w:rFonts w:hint="eastAsia" w:ascii="仿宋_GB2312" w:hAnsi="微软雅黑" w:eastAsia="仿宋_GB2312" w:cs="仿宋_GB2312"/>
          <w:b w:val="0"/>
          <w:bCs/>
          <w:sz w:val="32"/>
          <w:szCs w:val="32"/>
          <w:shd w:val="clear" w:color="auto" w:fill="FFFFFF"/>
        </w:rPr>
        <w:t>拓宽政策文件解读渠道，丰富解读方式，充分利用图表、漫画、音视频等多种形式进行解读，方便公众理解。</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二是</w:t>
      </w:r>
      <w:r>
        <w:rPr>
          <w:rFonts w:ascii="Times New Roman" w:hAnsi="Times New Roman" w:eastAsia="仿宋_GB2312" w:cs="Times New Roman"/>
          <w:sz w:val="32"/>
          <w:szCs w:val="32"/>
        </w:rPr>
        <w:t>进一步加大审计公开力度，依法公开审计工作信息，不断提高审计工作的透明度，充分发挥政府信息对人民群众生产、生活和经济社会活动的服务作用。</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三是</w:t>
      </w:r>
      <w:r>
        <w:rPr>
          <w:rStyle w:val="9"/>
          <w:rFonts w:hint="eastAsia" w:ascii="仿宋_GB2312" w:hAnsi="微软雅黑" w:eastAsia="仿宋_GB2312" w:cs="仿宋_GB2312"/>
          <w:b w:val="0"/>
          <w:bCs/>
          <w:sz w:val="32"/>
          <w:szCs w:val="32"/>
          <w:shd w:val="clear" w:color="auto" w:fill="FFFFFF"/>
        </w:rPr>
        <w:t>及时更新完善政府信息公开内容，提高信息时效性，创新政府信息公开方式，提高政府信息主动公开质量。</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六、其他需要报告的事项</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（一）收取信息处理费情况</w:t>
      </w:r>
    </w:p>
    <w:p>
      <w:pPr>
        <w:spacing w:line="560" w:lineRule="exact"/>
        <w:ind w:firstLine="640" w:firstLineChars="200"/>
        <w:rPr>
          <w:rFonts w:ascii="Times New Roman" w:hAnsi="Times New Roman" w:eastAsia="仿宋_GB2312" w:cs="Times New Roman"/>
          <w:sz w:val="32"/>
          <w:szCs w:val="32"/>
        </w:rPr>
      </w:pPr>
      <w:r>
        <w:rPr>
          <w:rFonts w:hint="eastAsia"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（二）落实上级年度政务公开工作要点情况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淄政办字〔2021〕39号）各项规定，制定了《高青县审计局2021年政务公开工作实施方案》，做好审计领域信息公开工作，</w:t>
      </w:r>
      <w:r>
        <w:rPr>
          <w:rFonts w:ascii="Times New Roman" w:hAnsi="Times New Roman" w:eastAsia="仿宋_GB2312" w:cs="Times New Roman"/>
          <w:sz w:val="32"/>
          <w:szCs w:val="32"/>
        </w:rPr>
        <w:t>及时完善机构职能、领导分工、部门文件、重点领域公开、执法结果等信息，确保应当公开的内容及时</w:t>
      </w:r>
      <w:r>
        <w:rPr>
          <w:rFonts w:hint="eastAsia" w:ascii="Times New Roman" w:hAnsi="Times New Roman" w:eastAsia="仿宋_GB2312" w:cs="Times New Roman"/>
          <w:sz w:val="32"/>
          <w:szCs w:val="32"/>
        </w:rPr>
        <w:t>更新</w:t>
      </w:r>
      <w:r>
        <w:rPr>
          <w:rFonts w:ascii="Times New Roman" w:hAnsi="Times New Roman" w:eastAsia="仿宋_GB2312" w:cs="Times New Roman"/>
          <w:sz w:val="32"/>
          <w:szCs w:val="32"/>
        </w:rPr>
        <w:t>公开</w:t>
      </w:r>
      <w:r>
        <w:rPr>
          <w:rFonts w:hint="eastAsia" w:ascii="Times New Roman" w:hAnsi="Times New Roman" w:eastAsia="仿宋_GB2312" w:cs="Times New Roman"/>
          <w:sz w:val="32"/>
          <w:szCs w:val="32"/>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（三）人大代表建议和政协委员提案办理结果公开情况</w:t>
      </w:r>
    </w:p>
    <w:p>
      <w:pPr>
        <w:spacing w:line="560" w:lineRule="exact"/>
        <w:ind w:firstLine="640" w:firstLineChars="200"/>
        <w:rPr>
          <w:rFonts w:ascii="Times New Roman" w:hAnsi="Times New Roman" w:eastAsia="仿宋_GB2312" w:cs="Times New Roman"/>
          <w:sz w:val="32"/>
          <w:szCs w:val="32"/>
        </w:rPr>
      </w:pPr>
      <w:r>
        <w:rPr>
          <w:rFonts w:hint="eastAsia" w:ascii="仿宋_GB2312" w:eastAsia="仿宋_GB2312"/>
          <w:sz w:val="32"/>
          <w:szCs w:val="32"/>
        </w:rPr>
        <w:t>2021年，本机关未承办县十七届人大五次会议建议、县政协十四届五次会议提案。</w:t>
      </w:r>
      <w:r>
        <w:rPr>
          <w:rFonts w:ascii="Times New Roman" w:hAnsi="Times New Roman" w:eastAsia="仿宋_GB2312" w:cs="Times New Roman"/>
          <w:sz w:val="32"/>
          <w:szCs w:val="32"/>
        </w:rPr>
        <w:t xml:space="preserve">                                   </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（四）政务公开工作创新情况</w:t>
      </w:r>
    </w:p>
    <w:p>
      <w:pPr>
        <w:spacing w:line="560" w:lineRule="exact"/>
        <w:ind w:firstLine="640" w:firstLineChars="200"/>
        <w:rPr>
          <w:rFonts w:ascii="楷体_GB2312" w:eastAsia="楷体_GB2312"/>
          <w:sz w:val="32"/>
          <w:szCs w:val="32"/>
        </w:rPr>
      </w:pPr>
      <w:r>
        <w:rPr>
          <w:rFonts w:hint="eastAsia" w:ascii="仿宋_GB2312" w:eastAsia="仿宋_GB2312"/>
          <w:sz w:val="32"/>
          <w:szCs w:val="32"/>
        </w:rPr>
        <w:t>推进政务公开标准化规范化建设，修编《高青县审计局政府信息主动公开基本目录》，结合目录规范设置政府网站审计版块政务公开相关栏目，公开专项审计报告，内容包含、被审计项目基本情况、审计评价意见、存在问题、审计建议等，打造阳光透明政府，主动接受社会监督。</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（五）有关数据统计说明</w:t>
      </w:r>
    </w:p>
    <w:p>
      <w:pPr>
        <w:spacing w:line="560" w:lineRule="exact"/>
        <w:ind w:firstLine="640" w:firstLineChars="200"/>
        <w:rPr>
          <w:rFonts w:ascii="Times New Roman" w:hAnsi="Times New Roman" w:eastAsia="仿宋_GB2312" w:cs="Times New Roman"/>
          <w:sz w:val="32"/>
          <w:szCs w:val="32"/>
        </w:rPr>
      </w:pPr>
      <w:r>
        <w:rPr>
          <w:rFonts w:hint="eastAsia" w:ascii="仿宋_GB2312" w:eastAsia="仿宋_GB2312"/>
          <w:sz w:val="32"/>
          <w:szCs w:val="32"/>
        </w:rPr>
        <w:t>报告中所列数据可能因四舍五入原因与数据直接相加之和存在尾数差异。</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4906DE"/>
    <w:multiLevelType w:val="singleLevel"/>
    <w:tmpl w:val="CB4906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C025E"/>
    <w:rsid w:val="00044D3C"/>
    <w:rsid w:val="005265B7"/>
    <w:rsid w:val="0058402E"/>
    <w:rsid w:val="00BC4926"/>
    <w:rsid w:val="00EB2C4A"/>
    <w:rsid w:val="00ED7FBE"/>
    <w:rsid w:val="00F41E72"/>
    <w:rsid w:val="025A5DC7"/>
    <w:rsid w:val="066B5890"/>
    <w:rsid w:val="07231CF8"/>
    <w:rsid w:val="0BDC03E0"/>
    <w:rsid w:val="0C681B81"/>
    <w:rsid w:val="0CBA24AA"/>
    <w:rsid w:val="0D631F3D"/>
    <w:rsid w:val="0D9D4E4E"/>
    <w:rsid w:val="0E3A78EE"/>
    <w:rsid w:val="0F400520"/>
    <w:rsid w:val="11763776"/>
    <w:rsid w:val="118F6838"/>
    <w:rsid w:val="13873A19"/>
    <w:rsid w:val="145004B4"/>
    <w:rsid w:val="16B64572"/>
    <w:rsid w:val="1756146E"/>
    <w:rsid w:val="18116229"/>
    <w:rsid w:val="18966620"/>
    <w:rsid w:val="197B7F1F"/>
    <w:rsid w:val="1C6A545F"/>
    <w:rsid w:val="1D872FF9"/>
    <w:rsid w:val="1F692348"/>
    <w:rsid w:val="1FE30BF5"/>
    <w:rsid w:val="1FE45172"/>
    <w:rsid w:val="206C590D"/>
    <w:rsid w:val="21747CD2"/>
    <w:rsid w:val="22F521D7"/>
    <w:rsid w:val="23094DD4"/>
    <w:rsid w:val="23CE7536"/>
    <w:rsid w:val="24184F30"/>
    <w:rsid w:val="24CC7D99"/>
    <w:rsid w:val="25332DFE"/>
    <w:rsid w:val="253D662D"/>
    <w:rsid w:val="254746A1"/>
    <w:rsid w:val="25901818"/>
    <w:rsid w:val="26197769"/>
    <w:rsid w:val="26EC2C4F"/>
    <w:rsid w:val="27E601D4"/>
    <w:rsid w:val="29CC7041"/>
    <w:rsid w:val="2AF57467"/>
    <w:rsid w:val="2C1A3E9A"/>
    <w:rsid w:val="2C2B0B8C"/>
    <w:rsid w:val="2C9E7BAE"/>
    <w:rsid w:val="2CE85D1D"/>
    <w:rsid w:val="2D8E211C"/>
    <w:rsid w:val="2E275230"/>
    <w:rsid w:val="2E8B55F6"/>
    <w:rsid w:val="2EA219EF"/>
    <w:rsid w:val="2FA641FC"/>
    <w:rsid w:val="309D65F0"/>
    <w:rsid w:val="344352E2"/>
    <w:rsid w:val="34872CF7"/>
    <w:rsid w:val="36806191"/>
    <w:rsid w:val="376637C1"/>
    <w:rsid w:val="381946E1"/>
    <w:rsid w:val="39316275"/>
    <w:rsid w:val="3A9F293C"/>
    <w:rsid w:val="3AF3432B"/>
    <w:rsid w:val="3C6669DF"/>
    <w:rsid w:val="3DB133FF"/>
    <w:rsid w:val="3E402A5F"/>
    <w:rsid w:val="41BE5866"/>
    <w:rsid w:val="42557827"/>
    <w:rsid w:val="439E4C80"/>
    <w:rsid w:val="4714323A"/>
    <w:rsid w:val="47462CC7"/>
    <w:rsid w:val="482A2BB6"/>
    <w:rsid w:val="4850228F"/>
    <w:rsid w:val="48E370C9"/>
    <w:rsid w:val="49DE3B47"/>
    <w:rsid w:val="4B47674C"/>
    <w:rsid w:val="4BCF3BD3"/>
    <w:rsid w:val="4F585A93"/>
    <w:rsid w:val="4FE439C5"/>
    <w:rsid w:val="505A3A22"/>
    <w:rsid w:val="509E597B"/>
    <w:rsid w:val="518C7E71"/>
    <w:rsid w:val="52A15601"/>
    <w:rsid w:val="542E62DF"/>
    <w:rsid w:val="552F223C"/>
    <w:rsid w:val="55C8156B"/>
    <w:rsid w:val="56837035"/>
    <w:rsid w:val="56BD1096"/>
    <w:rsid w:val="573E602B"/>
    <w:rsid w:val="57A203EE"/>
    <w:rsid w:val="58F92290"/>
    <w:rsid w:val="5C3A3311"/>
    <w:rsid w:val="5D7A358E"/>
    <w:rsid w:val="5D7B06E4"/>
    <w:rsid w:val="5F41229A"/>
    <w:rsid w:val="5FC233AA"/>
    <w:rsid w:val="60FC3D4F"/>
    <w:rsid w:val="614C62F6"/>
    <w:rsid w:val="629C22E6"/>
    <w:rsid w:val="640B4148"/>
    <w:rsid w:val="66EC13BE"/>
    <w:rsid w:val="67E72BA6"/>
    <w:rsid w:val="68AD09A1"/>
    <w:rsid w:val="7032321C"/>
    <w:rsid w:val="7055244F"/>
    <w:rsid w:val="720A22EC"/>
    <w:rsid w:val="75AC5D26"/>
    <w:rsid w:val="75D73501"/>
    <w:rsid w:val="793D16EF"/>
    <w:rsid w:val="79595022"/>
    <w:rsid w:val="7C162D88"/>
    <w:rsid w:val="7C305719"/>
    <w:rsid w:val="7C5C025E"/>
    <w:rsid w:val="7C70715E"/>
    <w:rsid w:val="7D2F657B"/>
    <w:rsid w:val="7DF267F1"/>
    <w:rsid w:val="7E8E4A25"/>
    <w:rsid w:val="7EF5411C"/>
    <w:rsid w:val="7F225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高青县审计局政府信息主动公开</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Lbls>
            <c:delete val="1"/>
          </c:dLbls>
          <c:cat>
            <c:strRef>
              <c:f>Sheet1!$A$2:$A$13</c:f>
              <c:strCache>
                <c:ptCount val="12"/>
                <c:pt idx="0">
                  <c:v>机构职能</c:v>
                </c:pt>
                <c:pt idx="1">
                  <c:v>部门文件及解读</c:v>
                </c:pt>
                <c:pt idx="2">
                  <c:v>审计信息</c:v>
                </c:pt>
                <c:pt idx="3">
                  <c:v>重要部署执行</c:v>
                </c:pt>
                <c:pt idx="4">
                  <c:v>建议提案办理</c:v>
                </c:pt>
                <c:pt idx="5">
                  <c:v>财政信息</c:v>
                </c:pt>
                <c:pt idx="6">
                  <c:v>公共资源配置</c:v>
                </c:pt>
                <c:pt idx="7">
                  <c:v>行政执法公示</c:v>
                </c:pt>
                <c:pt idx="8">
                  <c:v>主动公开基本目录</c:v>
                </c:pt>
                <c:pt idx="9">
                  <c:v>组织管理</c:v>
                </c:pt>
                <c:pt idx="10">
                  <c:v>政府信息公开指南</c:v>
                </c:pt>
                <c:pt idx="11">
                  <c:v>信息公开工作年度报告</c:v>
                </c:pt>
              </c:strCache>
            </c:strRef>
          </c:cat>
          <c:val>
            <c:numRef>
              <c:f>Sheet1!$B$2:$B$13</c:f>
              <c:numCache>
                <c:formatCode>0.00%</c:formatCode>
                <c:ptCount val="12"/>
                <c:pt idx="0">
                  <c:v>0.0204</c:v>
                </c:pt>
                <c:pt idx="1">
                  <c:v>0.1837</c:v>
                </c:pt>
                <c:pt idx="2">
                  <c:v>0.0408</c:v>
                </c:pt>
                <c:pt idx="3">
                  <c:v>0.1428</c:v>
                </c:pt>
                <c:pt idx="4">
                  <c:v>0.0612</c:v>
                </c:pt>
                <c:pt idx="5">
                  <c:v>0.0816</c:v>
                </c:pt>
                <c:pt idx="6">
                  <c:v>0.1225</c:v>
                </c:pt>
                <c:pt idx="7">
                  <c:v>0.1633</c:v>
                </c:pt>
                <c:pt idx="8">
                  <c:v>0.0204</c:v>
                </c:pt>
                <c:pt idx="9">
                  <c:v>0.1225</c:v>
                </c:pt>
                <c:pt idx="10">
                  <c:v>0.0204</c:v>
                </c:pt>
                <c:pt idx="11">
                  <c:v>0.0204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7</Pages>
  <Words>524</Words>
  <Characters>2993</Characters>
  <Lines>24</Lines>
  <Paragraphs>7</Paragraphs>
  <TotalTime>37</TotalTime>
  <ScaleCrop>false</ScaleCrop>
  <LinksUpToDate>false</LinksUpToDate>
  <CharactersWithSpaces>3510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2021-01-12T10:43:00Z</dcterms:created>
  <dc:creator>禹永</dc:creator>
  <cp:lastModifiedBy>Administrator</cp:lastModifiedBy>
  <dcterms:modified xsi:type="dcterms:W3CDTF">2022-01-24T06:37:22Z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1201DBE690C24A5EA876D70C54CBD620</vt:lpwstr>
  </property>
</Properties>
</file>