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3" Type="http://schemas.openxmlformats.org/package/2006/relationships/metadata/core-properties" Target="docProps/core.xml"/><Relationship Id="rId4" Type="http://schemas.openxmlformats.org/officeDocument/2006/relationships/extended-properties" Target="docProps/app.xml"/><Relationship Id="rId2" Type="http://schemas.openxmlformats.org/officeDocument/2006/relationships/custom-properties" Target="docProps/custom.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body>
    <w:p>
      <w:pPr>
        <w:spacing w:line="10441" w:lineRule="exact"/>
        <w:rPr/>
      </w:pPr>
      <w:r>
        <w:rPr>
          <w:position w:val="-208"/>
        </w:rPr>
        <w:drawing>
          <wp:inline distT="0" distB="0" distL="0" distR="0">
            <wp:extent cx="20116800" cy="6630631"/>
            <wp:effectExtent l="0" t="0" r="0" b="0"/>
            <wp:docPr id="2" name="IM 2"/>
            <wp:cNvGraphicFramePr/>
            <a:graphic>
              <a:graphicData uri="http://schemas.openxmlformats.org/drawingml/2006/picture">
                <pic:pic>
                  <pic:nvPicPr>
                    <pic:cNvPr id="2" name="IM 2"/>
                    <pic:cNvPicPr/>
                  </pic:nvPicPr>
                  <pic:blipFill>
                    <a:blip r:embed="rId3"/>
                    <a:stretch>
                      <a:fillRect/>
                    </a:stretch>
                  </pic:blipFill>
                  <pic:spPr>
                    <a:xfrm rot="0">
                      <a:off x="0" y="0"/>
                      <a:ext cx="20116800" cy="6630631"/>
                    </a:xfrm>
                    <a:prstGeom prst="rect">
                      <a:avLst/>
                    </a:prstGeom>
                  </pic:spPr>
                </pic:pic>
              </a:graphicData>
            </a:graphic>
          </wp:inline>
        </w:drawing>
      </w:r>
    </w:p>
    <w:p>
      <w:pPr>
        <w:spacing w:line="10441" w:lineRule="exact"/>
        <w:sectPr>
          <w:headerReference w:type="default" r:id="rId1"/>
          <w:footerReference w:type="default" r:id="rId2"/>
          <w:pgSz w:w="31680" w:h="10455"/>
          <w:pgMar w:top="1" w:right="0" w:bottom="1" w:left="0" w:header="0" w:footer="0" w:gutter="0"/>
        </w:sectPr>
        <w:rPr/>
      </w:pPr>
    </w:p>
    <w:p>
      <w:pPr>
        <w:spacing w:line="256" w:lineRule="auto"/>
        <w:rPr>
          <w:rFonts w:ascii="Arial"/>
          <w:sz w:val="21"/>
        </w:rPr>
      </w:pPr>
      <w:r>
        <w:pict>
          <v:shape id="_x0000_s10" style="position:absolute;margin-left:-17.1106pt;margin-top:160.276pt;mso-position-vertical-relative:page;mso-position-horizontal-relative:page;width:528.8pt;height:31.3pt;z-index:251658240;rotation:315;" o:allowincell="f" fillcolor="#BFBFBF" filled="true" stroked="false" type="#_x0000_t136">
            <v:fill opacity="0.301961"/>
            <v:textpath style="font-family:&quot;KaiTi&quot;;font-size:30;v-text-kern:t;mso-text-shadow:auto" string="送审稿   送审稿   送审稿   送审稿"/>
          </v:shape>
        </w:pict>
      </w:r>
      <w:r>
        <w:pict>
          <v:shape id="_x0000_s12" style="position:absolute;margin-left:-43.4463pt;margin-top:280.55pt;mso-position-vertical-relative:page;mso-position-horizontal-relative:page;width:822.05pt;height:31.3pt;z-index:251661312;rotation:315;" o:allowincell="f" fillcolor="#BFBFBF" filled="true" stroked="false" type="#_x0000_t136">
            <v:fill opacity="0.301961"/>
            <v:textpath style="font-family:&quot;KaiTi&quot;;font-size:30;v-text-kern:t;mso-text-shadow:auto" string="送审稿   送审稿   送审稿   送审稿   送审稿   送审稿"/>
          </v:shape>
        </w:pict>
      </w:r>
      <w:r>
        <w:pict>
          <v:shape id="_x0000_s14" style="position:absolute;margin-left:-69.7822pt;margin-top:400.824pt;mso-position-vertical-relative:page;mso-position-horizontal-relative:page;width:1115.25pt;height:31.3pt;z-index:251662336;rotation:315;" o:allowincell="f" fillcolor="#BFBFBF" filled="true" stroked="false" type="#_x0000_t136">
            <v:fill opacity="0.301961"/>
            <v:textpath style="font-family:&quot;KaiTi&quot;;font-size:30;v-text-kern:t;mso-text-shadow:auto" string="送审稿   送审稿   送审稿   送审稿   送审稿   送审稿   送审稿   送审稿"/>
          </v:shape>
        </w:pict>
      </w:r>
      <w:r>
        <w:pict>
          <v:shape id="_x0000_s16" style="position:absolute;margin-left:154.161pt;margin-top:397.43pt;mso-position-vertical-relative:text;mso-position-horizontal-relative:text;width:1115.25pt;height:31.3pt;z-index:251660288;rotation:315;" fillcolor="#BFBFBF" filled="true" stroked="false" type="#_x0000_t136">
            <v:fill opacity="0.301961"/>
            <v:textpath style="font-family:&quot;KaiTi&quot;;font-size:30;v-text-kern:t;mso-text-shadow:auto" string="送审稿   送审稿   送审稿   送审稿   送审稿   送审稿   送审稿   送审稿"/>
          </v:shape>
        </w:pict>
      </w:r>
      <w:r/>
    </w:p>
    <w:p>
      <w:pPr>
        <w:spacing w:line="256" w:lineRule="auto"/>
        <w:rPr>
          <w:rFonts w:ascii="Arial"/>
          <w:sz w:val="21"/>
        </w:rPr>
      </w:pPr>
      <w:r/>
    </w:p>
    <w:p>
      <w:pPr>
        <w:spacing w:line="256" w:lineRule="auto"/>
        <w:rPr>
          <w:rFonts w:ascii="Arial"/>
          <w:sz w:val="21"/>
        </w:rPr>
      </w:pPr>
      <w:r/>
    </w:p>
    <w:p>
      <w:pPr>
        <w:spacing w:line="256" w:lineRule="auto"/>
        <w:rPr>
          <w:rFonts w:ascii="Arial"/>
          <w:sz w:val="21"/>
        </w:rPr>
      </w:pPr>
      <w:r/>
    </w:p>
    <w:p>
      <w:pPr>
        <w:spacing w:line="256" w:lineRule="auto"/>
        <w:rPr>
          <w:rFonts w:ascii="Arial"/>
          <w:sz w:val="21"/>
        </w:rPr>
      </w:pPr>
      <w:r/>
    </w:p>
    <w:p>
      <w:pPr>
        <w:spacing w:line="256" w:lineRule="auto"/>
        <w:rPr>
          <w:rFonts w:ascii="Arial"/>
          <w:sz w:val="21"/>
        </w:rPr>
      </w:pPr>
      <w:r>
        <w:drawing>
          <wp:anchor distT="0" distB="0" distL="0" distR="0" simplePos="0" relativeHeight="251659264" behindDoc="0" locked="0" layoutInCell="1" allowOverlap="1">
            <wp:simplePos x="0" y="0"/>
            <wp:positionH relativeFrom="column">
              <wp:posOffset>8032750</wp:posOffset>
            </wp:positionH>
            <wp:positionV relativeFrom="paragraph">
              <wp:posOffset>89605</wp:posOffset>
            </wp:positionV>
            <wp:extent cx="5832475" cy="8284209"/>
            <wp:effectExtent l="0" t="0" r="0" b="0"/>
            <wp:wrapNone/>
            <wp:docPr id="4" name="IM 4"/>
            <wp:cNvGraphicFramePr/>
            <a:graphic>
              <a:graphicData uri="http://schemas.openxmlformats.org/drawingml/2006/picture">
                <pic:pic>
                  <pic:nvPicPr>
                    <pic:cNvPr id="4" name="IM 4"/>
                    <pic:cNvPicPr/>
                  </pic:nvPicPr>
                  <pic:blipFill>
                    <a:blip r:embed="rId5"/>
                    <a:stretch>
                      <a:fillRect/>
                    </a:stretch>
                  </pic:blipFill>
                  <pic:spPr>
                    <a:xfrm rot="0">
                      <a:off x="0" y="0"/>
                      <a:ext cx="5832475" cy="8284209"/>
                    </a:xfrm>
                    <a:prstGeom prst="rect">
                      <a:avLst/>
                    </a:prstGeom>
                  </pic:spPr>
                </pic:pic>
              </a:graphicData>
            </a:graphic>
          </wp:anchor>
        </w:drawing>
      </w:r>
      <w:r/>
    </w:p>
    <w:p>
      <w:pPr>
        <w:ind w:firstLine="1918"/>
        <w:spacing w:line="13126" w:lineRule="exact"/>
        <w:rPr/>
      </w:pPr>
      <w:r>
        <w:pict>
          <v:shape id="_x0000_s18" style="position:absolute;margin-left:421.045pt;margin-top:440.431pt;mso-position-vertical-relative:text;mso-position-horizontal-relative:text;width:822.05pt;height:31.3pt;z-index:251664384;rotation:315;" fillcolor="#BFBFBF" filled="true" stroked="false" type="#_x0000_t136">
            <v:fill opacity="0.301961"/>
            <v:textpath style="font-family:&quot;KaiTi&quot;;font-size:30;v-text-kern:t;mso-text-shadow:auto" string="送审稿   送审稿   送审稿   送审稿   送审稿   送审稿"/>
          </v:shape>
        </w:pict>
      </w:r>
      <w:r>
        <w:pict>
          <v:shape id="_x0000_s20" style="position:absolute;margin-left:687.93pt;margin-top:560.705pt;mso-position-vertical-relative:text;mso-position-horizontal-relative:text;width:528.8pt;height:31.3pt;z-index:251663360;rotation:315;" fillcolor="#BFBFBF" filled="true" stroked="false" type="#_x0000_t136">
            <v:fill opacity="0.301961"/>
            <v:textpath style="font-family:&quot;KaiTi&quot;;font-size:30;v-text-kern:t;mso-text-shadow:auto" string="送审稿   送审稿   送审稿   送审稿"/>
          </v:shape>
        </w:pict>
      </w:r>
      <w:r>
        <w:rPr>
          <w:position w:val="-262"/>
        </w:rPr>
        <w:drawing>
          <wp:inline distT="0" distB="0" distL="0" distR="0">
            <wp:extent cx="5902325" cy="8335009"/>
            <wp:effectExtent l="0" t="0" r="0" b="0"/>
            <wp:docPr id="6" name="IM 6"/>
            <wp:cNvGraphicFramePr/>
            <a:graphic>
              <a:graphicData uri="http://schemas.openxmlformats.org/drawingml/2006/picture">
                <pic:pic>
                  <pic:nvPicPr>
                    <pic:cNvPr id="6" name="IM 6"/>
                    <pic:cNvPicPr/>
                  </pic:nvPicPr>
                  <pic:blipFill>
                    <a:blip r:embed="rId6"/>
                    <a:stretch>
                      <a:fillRect/>
                    </a:stretch>
                  </pic:blipFill>
                  <pic:spPr>
                    <a:xfrm rot="0">
                      <a:off x="0" y="0"/>
                      <a:ext cx="5902325" cy="8335009"/>
                    </a:xfrm>
                    <a:prstGeom prst="rect">
                      <a:avLst/>
                    </a:prstGeom>
                  </pic:spPr>
                </pic:pic>
              </a:graphicData>
            </a:graphic>
          </wp:inline>
        </w:drawing>
      </w:r>
    </w:p>
    <w:p>
      <w:pPr>
        <w:spacing w:line="13126" w:lineRule="exact"/>
        <w:sectPr>
          <w:headerReference w:type="default" r:id="rId4"/>
          <w:pgSz w:w="23811" w:h="16839"/>
          <w:pgMar w:top="400" w:right="0" w:bottom="400" w:left="0" w:header="0" w:footer="0" w:gutter="0"/>
        </w:sectPr>
        <w:rPr/>
      </w:pPr>
    </w:p>
    <w:p>
      <w:pPr>
        <w:pStyle w:val="BodyText"/>
        <w:spacing w:line="252" w:lineRule="auto"/>
        <w:rPr/>
      </w:pPr>
      <w:r/>
    </w:p>
    <w:p>
      <w:pPr>
        <w:pStyle w:val="BodyText"/>
        <w:spacing w:line="253" w:lineRule="auto"/>
        <w:rPr/>
      </w:pPr>
      <w:r/>
    </w:p>
    <w:p>
      <w:pPr>
        <w:pStyle w:val="BodyText"/>
        <w:spacing w:line="253" w:lineRule="auto"/>
        <w:rPr/>
      </w:pPr>
      <w:r/>
    </w:p>
    <w:p>
      <w:pPr>
        <w:pStyle w:val="BodyText"/>
        <w:spacing w:line="253" w:lineRule="auto"/>
        <w:rPr/>
      </w:pPr>
      <w:r/>
    </w:p>
    <w:p>
      <w:pPr>
        <w:pStyle w:val="BodyText"/>
        <w:spacing w:line="253" w:lineRule="auto"/>
        <w:rPr/>
      </w:pPr>
      <w:r/>
    </w:p>
    <w:p>
      <w:pPr>
        <w:pStyle w:val="BodyText"/>
        <w:spacing w:line="253" w:lineRule="auto"/>
        <w:rPr/>
      </w:pPr>
      <w:r/>
    </w:p>
    <w:p>
      <w:pPr>
        <w:pStyle w:val="BodyText"/>
        <w:spacing w:line="253" w:lineRule="auto"/>
        <w:rPr/>
      </w:pPr>
      <w:r/>
    </w:p>
    <w:p>
      <w:pPr>
        <w:pStyle w:val="BodyText"/>
        <w:spacing w:line="253" w:lineRule="auto"/>
        <w:rPr/>
      </w:pPr>
      <w:r/>
    </w:p>
    <w:p>
      <w:pPr>
        <w:pStyle w:val="BodyText"/>
        <w:spacing w:line="253" w:lineRule="auto"/>
        <w:rPr/>
      </w:pPr>
      <w:r/>
    </w:p>
    <w:p>
      <w:pPr>
        <w:pStyle w:val="BodyText"/>
        <w:spacing w:line="253" w:lineRule="auto"/>
        <w:rPr/>
      </w:pPr>
      <w:r/>
    </w:p>
    <w:p>
      <w:pPr>
        <w:pStyle w:val="BodyText"/>
        <w:spacing w:line="253" w:lineRule="auto"/>
        <w:rPr/>
      </w:pPr>
      <w:r/>
    </w:p>
    <w:p>
      <w:pPr>
        <w:pStyle w:val="BodyText"/>
        <w:spacing w:line="253" w:lineRule="auto"/>
        <w:rPr/>
      </w:pPr>
      <w:r/>
    </w:p>
    <w:p>
      <w:pPr>
        <w:pStyle w:val="BodyText"/>
        <w:spacing w:line="253" w:lineRule="auto"/>
        <w:rPr/>
      </w:pPr>
      <w:r/>
    </w:p>
    <w:p>
      <w:pPr>
        <w:pStyle w:val="BodyText"/>
        <w:spacing w:line="253" w:lineRule="auto"/>
        <w:rPr/>
      </w:pPr>
      <w:r/>
    </w:p>
    <w:p>
      <w:pPr>
        <w:pStyle w:val="BodyText"/>
        <w:spacing w:line="253" w:lineRule="auto"/>
        <w:rPr/>
      </w:pPr>
      <w:r/>
    </w:p>
    <w:p>
      <w:pPr>
        <w:pStyle w:val="BodyText"/>
        <w:spacing w:line="253" w:lineRule="auto"/>
        <w:rPr/>
      </w:pPr>
      <w:r/>
    </w:p>
    <w:p>
      <w:pPr>
        <w:pStyle w:val="BodyText"/>
        <w:spacing w:line="253" w:lineRule="auto"/>
        <w:rPr/>
      </w:pPr>
      <w:r/>
    </w:p>
    <w:p>
      <w:pPr>
        <w:pStyle w:val="BodyText"/>
        <w:spacing w:line="253" w:lineRule="auto"/>
        <w:rPr/>
      </w:pPr>
      <w:r/>
    </w:p>
    <w:p>
      <w:pPr>
        <w:ind w:left="4639"/>
        <w:spacing w:before="234" w:line="233" w:lineRule="auto"/>
        <w:rPr>
          <w:rFonts w:ascii="SimSun" w:hAnsi="SimSun" w:eastAsia="SimSun" w:cs="SimSun"/>
          <w:sz w:val="72"/>
          <w:szCs w:val="72"/>
        </w:rPr>
      </w:pPr>
      <w:r>
        <w:rPr>
          <w:rFonts w:ascii="SimSun" w:hAnsi="SimSun" w:eastAsia="SimSun" w:cs="SimSun"/>
          <w:sz w:val="72"/>
          <w:szCs w:val="72"/>
          <w:b/>
          <w:bCs/>
          <w:spacing w:val="-5"/>
        </w:rPr>
        <w:t>高青县再生水利用专项规划（</w:t>
      </w:r>
      <w:r>
        <w:rPr>
          <w:rFonts w:ascii="Times New Roman" w:hAnsi="Times New Roman" w:eastAsia="Times New Roman" w:cs="Times New Roman"/>
          <w:sz w:val="72"/>
          <w:szCs w:val="72"/>
          <w:b/>
          <w:bCs/>
          <w:spacing w:val="-5"/>
        </w:rPr>
        <w:t>2024—2035 </w:t>
      </w:r>
      <w:r>
        <w:rPr>
          <w:rFonts w:ascii="SimSun" w:hAnsi="SimSun" w:eastAsia="SimSun" w:cs="SimSun"/>
          <w:sz w:val="72"/>
          <w:szCs w:val="72"/>
          <w:b/>
          <w:bCs/>
          <w:spacing w:val="-6"/>
        </w:rPr>
        <w:t>年）</w:t>
      </w:r>
    </w:p>
    <w:p>
      <w:pPr>
        <w:ind w:left="11216"/>
        <w:spacing w:before="25" w:line="219" w:lineRule="auto"/>
        <w:outlineLvl w:val="0"/>
        <w:rPr>
          <w:rFonts w:ascii="SimSun" w:hAnsi="SimSun" w:eastAsia="SimSun" w:cs="SimSun"/>
          <w:sz w:val="72"/>
          <w:szCs w:val="72"/>
        </w:rPr>
      </w:pPr>
      <w:r>
        <w:rPr>
          <w:rFonts w:ascii="SimSun" w:hAnsi="SimSun" w:eastAsia="SimSun" w:cs="SimSun"/>
          <w:sz w:val="72"/>
          <w:szCs w:val="72"/>
          <w:b/>
          <w:bCs/>
          <w:spacing w:val="-16"/>
        </w:rPr>
        <w:t>文本</w:t>
      </w:r>
    </w:p>
    <w:p>
      <w:pPr>
        <w:spacing w:line="219" w:lineRule="auto"/>
        <w:sectPr>
          <w:headerReference w:type="default" r:id="rId7"/>
          <w:pgSz w:w="23809" w:h="16841"/>
          <w:pgMar w:top="400" w:right="0" w:bottom="400" w:left="0" w:header="0" w:footer="0" w:gutter="0"/>
        </w:sectPr>
        <w:rPr>
          <w:rFonts w:ascii="SimSun" w:hAnsi="SimSun" w:eastAsia="SimSun" w:cs="SimSun"/>
          <w:sz w:val="72"/>
          <w:szCs w:val="72"/>
        </w:rPr>
      </w:pPr>
    </w:p>
    <w:p>
      <w:pPr>
        <w:pStyle w:val="BodyText"/>
        <w:spacing w:line="290" w:lineRule="auto"/>
        <w:rPr/>
      </w:pPr>
      <w:r/>
    </w:p>
    <w:p>
      <w:pPr>
        <w:pStyle w:val="BodyText"/>
        <w:spacing w:line="290" w:lineRule="auto"/>
        <w:rPr/>
      </w:pPr>
      <w:r/>
    </w:p>
    <w:p>
      <w:pPr>
        <w:pStyle w:val="BodyText"/>
        <w:spacing w:line="290" w:lineRule="auto"/>
        <w:rPr/>
      </w:pPr>
      <w:r/>
    </w:p>
    <w:sdt>
      <w:sdtPr>
        <w:rPr>
          <w:rFonts w:ascii="SimSun" w:hAnsi="SimSun" w:eastAsia="SimSun" w:cs="SimSun"/>
          <w:sz w:val="31"/>
          <w:szCs w:val="31"/>
        </w:rPr>
        <w:docPartObj>
          <w:docPartGallery w:val="Table of Contents"/>
          <w:docPartUnique/>
        </w:docPartObj>
      </w:sdtPr>
      <w:sdtEndPr>
        <w:rPr>
          <w:rFonts w:ascii="Times New Roman" w:hAnsi="Times New Roman" w:eastAsia="Times New Roman" w:cs="Times New Roman"/>
          <w:sz w:val="24"/>
          <w:szCs w:val="24"/>
        </w:rPr>
      </w:sdtEndPr>
      <w:sdtContent>
        <w:p>
          <w:pPr>
            <w:ind w:left="11902"/>
            <w:spacing w:before="101" w:line="219" w:lineRule="auto"/>
            <w:rPr>
              <w:rFonts w:ascii="SimSun" w:hAnsi="SimSun" w:eastAsia="SimSun" w:cs="SimSun"/>
              <w:sz w:val="31"/>
              <w:szCs w:val="31"/>
            </w:rPr>
          </w:pPr>
          <w:bookmarkStart w:name="bookmark1" w:id="1"/>
          <w:bookmarkEnd w:id="1"/>
          <w:r>
            <w:rPr>
              <w:rFonts w:ascii="SimSun" w:hAnsi="SimSun" w:eastAsia="SimSun" w:cs="SimSun"/>
              <w:sz w:val="31"/>
              <w:szCs w:val="31"/>
              <w:b/>
              <w:bCs/>
              <w:spacing w:val="-17"/>
            </w:rPr>
            <w:t>目录</w:t>
          </w:r>
        </w:p>
        <w:p>
          <w:pPr>
            <w:ind w:left="1449"/>
            <w:spacing w:before="36" w:line="198" w:lineRule="auto"/>
            <w:tabs>
              <w:tab w:val="right" w:leader="dot" w:pos="11201"/>
            </w:tabs>
            <w:rPr>
              <w:rFonts w:ascii="Times New Roman" w:hAnsi="Times New Roman" w:eastAsia="Times New Roman" w:cs="Times New Roman"/>
              <w:sz w:val="24"/>
              <w:szCs w:val="24"/>
            </w:rPr>
          </w:pPr>
          <w:hyperlink w:history="true" w:anchor="bookmark2">
            <w:r>
              <w:rPr>
                <w:rFonts w:ascii="SimSun" w:hAnsi="SimSun" w:eastAsia="SimSun" w:cs="SimSun"/>
                <w:sz w:val="24"/>
                <w:szCs w:val="24"/>
                <w:spacing w:val="-6"/>
              </w:rPr>
              <w:t>第一章</w:t>
            </w:r>
            <w:r>
              <w:rPr>
                <w:rFonts w:ascii="SimSun" w:hAnsi="SimSun" w:eastAsia="SimSun" w:cs="SimSun"/>
                <w:sz w:val="24"/>
                <w:szCs w:val="24"/>
                <w:spacing w:val="20"/>
              </w:rPr>
              <w:t xml:space="preserve"> </w:t>
            </w:r>
            <w:r>
              <w:rPr>
                <w:rFonts w:ascii="SimSun" w:hAnsi="SimSun" w:eastAsia="SimSun" w:cs="SimSun"/>
                <w:sz w:val="24"/>
                <w:szCs w:val="24"/>
                <w:spacing w:val="-6"/>
              </w:rPr>
              <w:t>总则</w:t>
            </w:r>
            <w:r>
              <w:rPr>
                <w:rFonts w:ascii="SimSun" w:hAnsi="SimSun" w:eastAsia="SimSun" w:cs="SimSun"/>
                <w:sz w:val="24"/>
                <w:szCs w:val="24"/>
              </w:rPr>
              <w:tab/>
            </w:r>
            <w:r>
              <w:rPr>
                <w:rFonts w:ascii="SimSun" w:hAnsi="SimSun" w:eastAsia="SimSun" w:cs="SimSun"/>
                <w:sz w:val="24"/>
                <w:szCs w:val="24"/>
                <w:spacing w:val="-50"/>
              </w:rPr>
              <w:t xml:space="preserve"> </w:t>
            </w:r>
            <w:r>
              <w:rPr>
                <w:rFonts w:ascii="Times New Roman" w:hAnsi="Times New Roman" w:eastAsia="Times New Roman" w:cs="Times New Roman"/>
                <w:sz w:val="24"/>
                <w:szCs w:val="24"/>
              </w:rPr>
              <w:t>1</w:t>
            </w:r>
          </w:hyperlink>
        </w:p>
        <w:p>
          <w:pPr>
            <w:ind w:left="2010"/>
            <w:spacing w:before="54" w:line="198" w:lineRule="auto"/>
            <w:tabs>
              <w:tab w:val="right" w:leader="dot" w:pos="11201"/>
            </w:tabs>
            <w:rPr>
              <w:rFonts w:ascii="Times New Roman" w:hAnsi="Times New Roman" w:eastAsia="Times New Roman" w:cs="Times New Roman"/>
              <w:sz w:val="24"/>
              <w:szCs w:val="24"/>
            </w:rPr>
          </w:pPr>
          <w:hyperlink w:history="true" w:anchor="bookmark3">
            <w:r>
              <w:rPr>
                <w:rFonts w:ascii="SimSun" w:hAnsi="SimSun" w:eastAsia="SimSun" w:cs="SimSun"/>
                <w:sz w:val="24"/>
                <w:szCs w:val="24"/>
                <w:spacing w:val="-6"/>
              </w:rPr>
              <w:t>第</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6"/>
              </w:rPr>
              <w:t>1 </w:t>
            </w:r>
            <w:r>
              <w:rPr>
                <w:rFonts w:ascii="SimSun" w:hAnsi="SimSun" w:eastAsia="SimSun" w:cs="SimSun"/>
                <w:sz w:val="24"/>
                <w:szCs w:val="24"/>
                <w:spacing w:val="-6"/>
              </w:rPr>
              <w:t>条</w:t>
            </w:r>
            <w:r>
              <w:rPr>
                <w:rFonts w:ascii="SimSun" w:hAnsi="SimSun" w:eastAsia="SimSun" w:cs="SimSun"/>
                <w:sz w:val="24"/>
                <w:szCs w:val="24"/>
                <w:spacing w:val="16"/>
              </w:rPr>
              <w:t xml:space="preserve">   </w:t>
            </w:r>
            <w:r>
              <w:rPr>
                <w:rFonts w:ascii="SimSun" w:hAnsi="SimSun" w:eastAsia="SimSun" w:cs="SimSun"/>
                <w:sz w:val="24"/>
                <w:szCs w:val="24"/>
                <w:spacing w:val="-6"/>
              </w:rPr>
              <w:t>规划背景</w:t>
            </w:r>
            <w:r>
              <w:rPr>
                <w:rFonts w:ascii="SimSun" w:hAnsi="SimSun" w:eastAsia="SimSun" w:cs="SimSun"/>
                <w:sz w:val="24"/>
                <w:szCs w:val="24"/>
              </w:rPr>
              <w:tab/>
            </w:r>
            <w:r>
              <w:rPr>
                <w:rFonts w:ascii="SimSun" w:hAnsi="SimSun" w:eastAsia="SimSun" w:cs="SimSun"/>
                <w:sz w:val="24"/>
                <w:szCs w:val="24"/>
                <w:spacing w:val="-50"/>
              </w:rPr>
              <w:t xml:space="preserve"> </w:t>
            </w:r>
            <w:r>
              <w:rPr>
                <w:rFonts w:ascii="Times New Roman" w:hAnsi="Times New Roman" w:eastAsia="Times New Roman" w:cs="Times New Roman"/>
                <w:sz w:val="24"/>
                <w:szCs w:val="24"/>
              </w:rPr>
              <w:t>1</w:t>
            </w:r>
          </w:hyperlink>
        </w:p>
        <w:p>
          <w:pPr>
            <w:ind w:left="2010"/>
            <w:spacing w:before="52" w:line="198" w:lineRule="auto"/>
            <w:tabs>
              <w:tab w:val="right" w:leader="dot" w:pos="11201"/>
            </w:tabs>
            <w:rPr>
              <w:rFonts w:ascii="Times New Roman" w:hAnsi="Times New Roman" w:eastAsia="Times New Roman" w:cs="Times New Roman"/>
              <w:sz w:val="24"/>
              <w:szCs w:val="24"/>
            </w:rPr>
          </w:pPr>
          <w:hyperlink w:history="true" w:anchor="bookmark4">
            <w:r>
              <w:rPr>
                <w:rFonts w:ascii="SimSun" w:hAnsi="SimSun" w:eastAsia="SimSun" w:cs="SimSun"/>
                <w:sz w:val="24"/>
                <w:szCs w:val="24"/>
                <w:spacing w:val="-4"/>
              </w:rPr>
              <w:t>第</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4"/>
              </w:rPr>
              <w:t>2 </w:t>
            </w:r>
            <w:r>
              <w:rPr>
                <w:rFonts w:ascii="SimSun" w:hAnsi="SimSun" w:eastAsia="SimSun" w:cs="SimSun"/>
                <w:sz w:val="24"/>
                <w:szCs w:val="24"/>
                <w:spacing w:val="-4"/>
              </w:rPr>
              <w:t>条</w:t>
            </w:r>
            <w:r>
              <w:rPr>
                <w:rFonts w:ascii="SimSun" w:hAnsi="SimSun" w:eastAsia="SimSun" w:cs="SimSun"/>
                <w:sz w:val="24"/>
                <w:szCs w:val="24"/>
                <w:spacing w:val="18"/>
              </w:rPr>
              <w:t xml:space="preserve">   </w:t>
            </w:r>
            <w:r>
              <w:rPr>
                <w:rFonts w:ascii="SimSun" w:hAnsi="SimSun" w:eastAsia="SimSun" w:cs="SimSun"/>
                <w:sz w:val="24"/>
                <w:szCs w:val="24"/>
                <w:spacing w:val="-4"/>
              </w:rPr>
              <w:t>总体要求</w:t>
            </w:r>
            <w:r>
              <w:rPr>
                <w:rFonts w:ascii="SimSun" w:hAnsi="SimSun" w:eastAsia="SimSun" w:cs="SimSun"/>
                <w:sz w:val="24"/>
                <w:szCs w:val="24"/>
              </w:rPr>
              <w:tab/>
            </w:r>
            <w:r>
              <w:rPr>
                <w:rFonts w:ascii="SimSun" w:hAnsi="SimSun" w:eastAsia="SimSun" w:cs="SimSun"/>
                <w:sz w:val="24"/>
                <w:szCs w:val="24"/>
                <w:spacing w:val="-50"/>
              </w:rPr>
              <w:t xml:space="preserve"> </w:t>
            </w:r>
            <w:r>
              <w:rPr>
                <w:rFonts w:ascii="Times New Roman" w:hAnsi="Times New Roman" w:eastAsia="Times New Roman" w:cs="Times New Roman"/>
                <w:sz w:val="24"/>
                <w:szCs w:val="24"/>
              </w:rPr>
              <w:t>1</w:t>
            </w:r>
          </w:hyperlink>
        </w:p>
        <w:p>
          <w:pPr>
            <w:ind w:left="2010"/>
            <w:spacing w:before="54" w:line="198" w:lineRule="auto"/>
            <w:tabs>
              <w:tab w:val="right" w:leader="dot" w:pos="11201"/>
            </w:tabs>
            <w:rPr>
              <w:rFonts w:ascii="Times New Roman" w:hAnsi="Times New Roman" w:eastAsia="Times New Roman" w:cs="Times New Roman"/>
              <w:sz w:val="24"/>
              <w:szCs w:val="24"/>
            </w:rPr>
          </w:pPr>
          <w:hyperlink w:history="true" w:anchor="bookmark5">
            <w:r>
              <w:rPr>
                <w:rFonts w:ascii="SimSun" w:hAnsi="SimSun" w:eastAsia="SimSun" w:cs="SimSun"/>
                <w:sz w:val="24"/>
                <w:szCs w:val="24"/>
                <w:spacing w:val="-4"/>
              </w:rPr>
              <w:t>第</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4"/>
              </w:rPr>
              <w:t>3 </w:t>
            </w:r>
            <w:r>
              <w:rPr>
                <w:rFonts w:ascii="SimSun" w:hAnsi="SimSun" w:eastAsia="SimSun" w:cs="SimSun"/>
                <w:sz w:val="24"/>
                <w:szCs w:val="24"/>
                <w:spacing w:val="-4"/>
              </w:rPr>
              <w:t>条</w:t>
            </w:r>
            <w:r>
              <w:rPr>
                <w:rFonts w:ascii="SimSun" w:hAnsi="SimSun" w:eastAsia="SimSun" w:cs="SimSun"/>
                <w:sz w:val="24"/>
                <w:szCs w:val="24"/>
                <w:spacing w:val="16"/>
              </w:rPr>
              <w:t xml:space="preserve">   </w:t>
            </w:r>
            <w:r>
              <w:rPr>
                <w:rFonts w:ascii="SimSun" w:hAnsi="SimSun" w:eastAsia="SimSun" w:cs="SimSun"/>
                <w:sz w:val="24"/>
                <w:szCs w:val="24"/>
                <w:spacing w:val="-4"/>
              </w:rPr>
              <w:t>规划范围</w:t>
            </w:r>
            <w:r>
              <w:rPr>
                <w:rFonts w:ascii="SimSun" w:hAnsi="SimSun" w:eastAsia="SimSun" w:cs="SimSun"/>
                <w:sz w:val="24"/>
                <w:szCs w:val="24"/>
              </w:rPr>
              <w:tab/>
            </w:r>
            <w:r>
              <w:rPr>
                <w:rFonts w:ascii="SimSun" w:hAnsi="SimSun" w:eastAsia="SimSun" w:cs="SimSun"/>
                <w:sz w:val="24"/>
                <w:szCs w:val="24"/>
                <w:spacing w:val="-50"/>
              </w:rPr>
              <w:t xml:space="preserve"> </w:t>
            </w:r>
            <w:r>
              <w:rPr>
                <w:rFonts w:ascii="Times New Roman" w:hAnsi="Times New Roman" w:eastAsia="Times New Roman" w:cs="Times New Roman"/>
                <w:sz w:val="24"/>
                <w:szCs w:val="24"/>
              </w:rPr>
              <w:t>1</w:t>
            </w:r>
          </w:hyperlink>
        </w:p>
        <w:p>
          <w:pPr>
            <w:ind w:left="2010"/>
            <w:spacing w:before="54" w:line="198" w:lineRule="auto"/>
            <w:tabs>
              <w:tab w:val="right" w:leader="dot" w:pos="11201"/>
            </w:tabs>
            <w:rPr>
              <w:rFonts w:ascii="Times New Roman" w:hAnsi="Times New Roman" w:eastAsia="Times New Roman" w:cs="Times New Roman"/>
              <w:sz w:val="24"/>
              <w:szCs w:val="24"/>
            </w:rPr>
          </w:pPr>
          <w:hyperlink w:history="true" w:anchor="bookmark6">
            <w:r>
              <w:rPr>
                <w:rFonts w:ascii="SimSun" w:hAnsi="SimSun" w:eastAsia="SimSun" w:cs="SimSun"/>
                <w:sz w:val="24"/>
                <w:szCs w:val="24"/>
                <w:spacing w:val="-3"/>
              </w:rPr>
              <w:t>第</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4 </w:t>
            </w:r>
            <w:r>
              <w:rPr>
                <w:rFonts w:ascii="SimSun" w:hAnsi="SimSun" w:eastAsia="SimSun" w:cs="SimSun"/>
                <w:sz w:val="24"/>
                <w:szCs w:val="24"/>
                <w:spacing w:val="-3"/>
              </w:rPr>
              <w:t>条</w:t>
            </w:r>
            <w:r>
              <w:rPr>
                <w:rFonts w:ascii="SimSun" w:hAnsi="SimSun" w:eastAsia="SimSun" w:cs="SimSun"/>
                <w:sz w:val="24"/>
                <w:szCs w:val="24"/>
                <w:spacing w:val="16"/>
              </w:rPr>
              <w:t xml:space="preserve">   </w:t>
            </w:r>
            <w:r>
              <w:rPr>
                <w:rFonts w:ascii="SimSun" w:hAnsi="SimSun" w:eastAsia="SimSun" w:cs="SimSun"/>
                <w:sz w:val="24"/>
                <w:szCs w:val="24"/>
                <w:spacing w:val="-3"/>
              </w:rPr>
              <w:t>规划期限</w:t>
            </w:r>
            <w:r>
              <w:rPr>
                <w:rFonts w:ascii="SimSun" w:hAnsi="SimSun" w:eastAsia="SimSun" w:cs="SimSun"/>
                <w:sz w:val="24"/>
                <w:szCs w:val="24"/>
              </w:rPr>
              <w:tab/>
            </w:r>
            <w:r>
              <w:rPr>
                <w:rFonts w:ascii="SimSun" w:hAnsi="SimSun" w:eastAsia="SimSun" w:cs="SimSun"/>
                <w:sz w:val="24"/>
                <w:szCs w:val="24"/>
                <w:spacing w:val="-50"/>
              </w:rPr>
              <w:t xml:space="preserve"> </w:t>
            </w:r>
            <w:r>
              <w:rPr>
                <w:rFonts w:ascii="Times New Roman" w:hAnsi="Times New Roman" w:eastAsia="Times New Roman" w:cs="Times New Roman"/>
                <w:sz w:val="24"/>
                <w:szCs w:val="24"/>
              </w:rPr>
              <w:t>1</w:t>
            </w:r>
          </w:hyperlink>
        </w:p>
        <w:p>
          <w:pPr>
            <w:ind w:left="2010"/>
            <w:spacing w:before="55" w:line="198" w:lineRule="auto"/>
            <w:tabs>
              <w:tab w:val="right" w:leader="dot" w:pos="11201"/>
            </w:tabs>
            <w:rPr>
              <w:rFonts w:ascii="Times New Roman" w:hAnsi="Times New Roman" w:eastAsia="Times New Roman" w:cs="Times New Roman"/>
              <w:sz w:val="24"/>
              <w:szCs w:val="24"/>
            </w:rPr>
          </w:pPr>
          <w:hyperlink w:history="true" w:anchor="bookmark7">
            <w:r>
              <w:rPr>
                <w:rFonts w:ascii="SimSun" w:hAnsi="SimSun" w:eastAsia="SimSun" w:cs="SimSun"/>
                <w:sz w:val="24"/>
                <w:szCs w:val="24"/>
                <w:spacing w:val="-4"/>
              </w:rPr>
              <w:t>第</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4"/>
              </w:rPr>
              <w:t>5 </w:t>
            </w:r>
            <w:r>
              <w:rPr>
                <w:rFonts w:ascii="SimSun" w:hAnsi="SimSun" w:eastAsia="SimSun" w:cs="SimSun"/>
                <w:sz w:val="24"/>
                <w:szCs w:val="24"/>
                <w:spacing w:val="-4"/>
              </w:rPr>
              <w:t>条</w:t>
            </w:r>
            <w:r>
              <w:rPr>
                <w:rFonts w:ascii="SimSun" w:hAnsi="SimSun" w:eastAsia="SimSun" w:cs="SimSun"/>
                <w:sz w:val="24"/>
                <w:szCs w:val="24"/>
                <w:spacing w:val="16"/>
              </w:rPr>
              <w:t xml:space="preserve">   </w:t>
            </w:r>
            <w:r>
              <w:rPr>
                <w:rFonts w:ascii="SimSun" w:hAnsi="SimSun" w:eastAsia="SimSun" w:cs="SimSun"/>
                <w:sz w:val="24"/>
                <w:szCs w:val="24"/>
                <w:spacing w:val="-4"/>
              </w:rPr>
              <w:t>编制主要依据</w:t>
            </w:r>
            <w:r>
              <w:rPr>
                <w:rFonts w:ascii="SimSun" w:hAnsi="SimSun" w:eastAsia="SimSun" w:cs="SimSun"/>
                <w:sz w:val="24"/>
                <w:szCs w:val="24"/>
              </w:rPr>
              <w:tab/>
            </w:r>
            <w:r>
              <w:rPr>
                <w:rFonts w:ascii="SimSun" w:hAnsi="SimSun" w:eastAsia="SimSun" w:cs="SimSun"/>
                <w:sz w:val="24"/>
                <w:szCs w:val="24"/>
                <w:spacing w:val="-50"/>
              </w:rPr>
              <w:t xml:space="preserve"> </w:t>
            </w:r>
            <w:r>
              <w:rPr>
                <w:rFonts w:ascii="Times New Roman" w:hAnsi="Times New Roman" w:eastAsia="Times New Roman" w:cs="Times New Roman"/>
                <w:sz w:val="24"/>
                <w:szCs w:val="24"/>
              </w:rPr>
              <w:t>1</w:t>
            </w:r>
          </w:hyperlink>
        </w:p>
        <w:p>
          <w:pPr>
            <w:ind w:left="2010"/>
            <w:spacing w:before="52" w:line="198" w:lineRule="auto"/>
            <w:tabs>
              <w:tab w:val="right" w:leader="dot" w:pos="11201"/>
            </w:tabs>
            <w:rPr>
              <w:rFonts w:ascii="Times New Roman" w:hAnsi="Times New Roman" w:eastAsia="Times New Roman" w:cs="Times New Roman"/>
              <w:sz w:val="24"/>
              <w:szCs w:val="24"/>
            </w:rPr>
          </w:pPr>
          <w:hyperlink w:history="true" w:anchor="bookmark8">
            <w:r>
              <w:rPr>
                <w:rFonts w:ascii="SimSun" w:hAnsi="SimSun" w:eastAsia="SimSun" w:cs="SimSun"/>
                <w:sz w:val="24"/>
                <w:szCs w:val="24"/>
                <w:spacing w:val="-4"/>
              </w:rPr>
              <w:t>第</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4"/>
              </w:rPr>
              <w:t>6 </w:t>
            </w:r>
            <w:r>
              <w:rPr>
                <w:rFonts w:ascii="SimSun" w:hAnsi="SimSun" w:eastAsia="SimSun" w:cs="SimSun"/>
                <w:sz w:val="24"/>
                <w:szCs w:val="24"/>
                <w:spacing w:val="-4"/>
              </w:rPr>
              <w:t>条</w:t>
            </w:r>
            <w:r>
              <w:rPr>
                <w:rFonts w:ascii="SimSun" w:hAnsi="SimSun" w:eastAsia="SimSun" w:cs="SimSun"/>
                <w:sz w:val="24"/>
                <w:szCs w:val="24"/>
                <w:spacing w:val="16"/>
              </w:rPr>
              <w:t xml:space="preserve">   </w:t>
            </w:r>
            <w:r>
              <w:rPr>
                <w:rFonts w:ascii="SimSun" w:hAnsi="SimSun" w:eastAsia="SimSun" w:cs="SimSun"/>
                <w:sz w:val="24"/>
                <w:szCs w:val="24"/>
                <w:spacing w:val="-4"/>
              </w:rPr>
              <w:t>规划原则</w:t>
            </w:r>
            <w:r>
              <w:rPr>
                <w:rFonts w:ascii="SimSun" w:hAnsi="SimSun" w:eastAsia="SimSun" w:cs="SimSun"/>
                <w:sz w:val="24"/>
                <w:szCs w:val="24"/>
              </w:rPr>
              <w:tab/>
            </w:r>
            <w:r>
              <w:rPr>
                <w:rFonts w:ascii="SimSun" w:hAnsi="SimSun" w:eastAsia="SimSun" w:cs="SimSun"/>
                <w:sz w:val="24"/>
                <w:szCs w:val="24"/>
                <w:spacing w:val="-73"/>
              </w:rPr>
              <w:t xml:space="preserve"> </w:t>
            </w:r>
            <w:r>
              <w:rPr>
                <w:rFonts w:ascii="Times New Roman" w:hAnsi="Times New Roman" w:eastAsia="Times New Roman" w:cs="Times New Roman"/>
                <w:sz w:val="24"/>
                <w:szCs w:val="24"/>
              </w:rPr>
              <w:t>2</w:t>
            </w:r>
          </w:hyperlink>
        </w:p>
        <w:p>
          <w:pPr>
            <w:ind w:left="2010"/>
            <w:spacing w:before="55" w:line="198" w:lineRule="auto"/>
            <w:tabs>
              <w:tab w:val="right" w:leader="dot" w:pos="11201"/>
            </w:tabs>
            <w:rPr>
              <w:rFonts w:ascii="Times New Roman" w:hAnsi="Times New Roman" w:eastAsia="Times New Roman" w:cs="Times New Roman"/>
              <w:sz w:val="24"/>
              <w:szCs w:val="24"/>
            </w:rPr>
          </w:pPr>
          <w:hyperlink w:history="true" w:anchor="bookmark9">
            <w:r>
              <w:rPr>
                <w:rFonts w:ascii="SimSun" w:hAnsi="SimSun" w:eastAsia="SimSun" w:cs="SimSun"/>
                <w:sz w:val="24"/>
                <w:szCs w:val="24"/>
                <w:spacing w:val="-4"/>
              </w:rPr>
              <w:t>第</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4"/>
              </w:rPr>
              <w:t>7 </w:t>
            </w:r>
            <w:r>
              <w:rPr>
                <w:rFonts w:ascii="SimSun" w:hAnsi="SimSun" w:eastAsia="SimSun" w:cs="SimSun"/>
                <w:sz w:val="24"/>
                <w:szCs w:val="24"/>
                <w:spacing w:val="-4"/>
              </w:rPr>
              <w:t>条</w:t>
            </w:r>
            <w:r>
              <w:rPr>
                <w:rFonts w:ascii="SimSun" w:hAnsi="SimSun" w:eastAsia="SimSun" w:cs="SimSun"/>
                <w:sz w:val="24"/>
                <w:szCs w:val="24"/>
                <w:spacing w:val="16"/>
              </w:rPr>
              <w:t xml:space="preserve">   </w:t>
            </w:r>
            <w:r>
              <w:rPr>
                <w:rFonts w:ascii="SimSun" w:hAnsi="SimSun" w:eastAsia="SimSun" w:cs="SimSun"/>
                <w:sz w:val="24"/>
                <w:szCs w:val="24"/>
                <w:spacing w:val="-4"/>
              </w:rPr>
              <w:t>规划目标</w:t>
            </w:r>
            <w:r>
              <w:rPr>
                <w:rFonts w:ascii="SimSun" w:hAnsi="SimSun" w:eastAsia="SimSun" w:cs="SimSun"/>
                <w:sz w:val="24"/>
                <w:szCs w:val="24"/>
              </w:rPr>
              <w:tab/>
            </w:r>
            <w:r>
              <w:rPr>
                <w:rFonts w:ascii="SimSun" w:hAnsi="SimSun" w:eastAsia="SimSun" w:cs="SimSun"/>
                <w:sz w:val="24"/>
                <w:szCs w:val="24"/>
                <w:spacing w:val="-73"/>
              </w:rPr>
              <w:t xml:space="preserve"> </w:t>
            </w:r>
            <w:r>
              <w:rPr>
                <w:rFonts w:ascii="Times New Roman" w:hAnsi="Times New Roman" w:eastAsia="Times New Roman" w:cs="Times New Roman"/>
                <w:sz w:val="24"/>
                <w:szCs w:val="24"/>
              </w:rPr>
              <w:t>2</w:t>
            </w:r>
          </w:hyperlink>
        </w:p>
        <w:p>
          <w:pPr>
            <w:ind w:left="1449"/>
            <w:spacing w:before="54" w:line="198" w:lineRule="auto"/>
            <w:tabs>
              <w:tab w:val="right" w:leader="dot" w:pos="11201"/>
            </w:tabs>
            <w:rPr>
              <w:rFonts w:ascii="Times New Roman" w:hAnsi="Times New Roman" w:eastAsia="Times New Roman" w:cs="Times New Roman"/>
              <w:sz w:val="24"/>
              <w:szCs w:val="24"/>
            </w:rPr>
          </w:pPr>
          <w:hyperlink w:history="true" w:anchor="bookmark10">
            <w:r>
              <w:rPr>
                <w:rFonts w:ascii="SimSun" w:hAnsi="SimSun" w:eastAsia="SimSun" w:cs="SimSun"/>
                <w:sz w:val="24"/>
                <w:szCs w:val="24"/>
                <w:spacing w:val="-1"/>
              </w:rPr>
              <w:t>第二章 再生水需水量与配置方案</w:t>
            </w:r>
            <w:r>
              <w:rPr>
                <w:rFonts w:ascii="SimSun" w:hAnsi="SimSun" w:eastAsia="SimSun" w:cs="SimSun"/>
                <w:sz w:val="24"/>
                <w:szCs w:val="24"/>
              </w:rPr>
              <w:tab/>
            </w:r>
            <w:r>
              <w:rPr>
                <w:rFonts w:ascii="SimSun" w:hAnsi="SimSun" w:eastAsia="SimSun" w:cs="SimSun"/>
                <w:sz w:val="24"/>
                <w:szCs w:val="24"/>
                <w:spacing w:val="-73"/>
              </w:rPr>
              <w:t xml:space="preserve"> </w:t>
            </w:r>
            <w:r>
              <w:rPr>
                <w:rFonts w:ascii="Times New Roman" w:hAnsi="Times New Roman" w:eastAsia="Times New Roman" w:cs="Times New Roman"/>
                <w:sz w:val="24"/>
                <w:szCs w:val="24"/>
              </w:rPr>
              <w:t>2</w:t>
            </w:r>
          </w:hyperlink>
        </w:p>
        <w:p>
          <w:pPr>
            <w:ind w:left="2010"/>
            <w:spacing w:before="53" w:line="198" w:lineRule="auto"/>
            <w:tabs>
              <w:tab w:val="right" w:leader="dot" w:pos="11201"/>
            </w:tabs>
            <w:rPr>
              <w:rFonts w:ascii="Times New Roman" w:hAnsi="Times New Roman" w:eastAsia="Times New Roman" w:cs="Times New Roman"/>
              <w:sz w:val="24"/>
              <w:szCs w:val="24"/>
            </w:rPr>
          </w:pPr>
          <w:hyperlink w:history="true" w:anchor="bookmark11">
            <w:r>
              <w:rPr>
                <w:rFonts w:ascii="SimSun" w:hAnsi="SimSun" w:eastAsia="SimSun" w:cs="SimSun"/>
                <w:sz w:val="24"/>
                <w:szCs w:val="24"/>
                <w:spacing w:val="-4"/>
              </w:rPr>
              <w:t>第</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4"/>
              </w:rPr>
              <w:t>8 </w:t>
            </w:r>
            <w:r>
              <w:rPr>
                <w:rFonts w:ascii="SimSun" w:hAnsi="SimSun" w:eastAsia="SimSun" w:cs="SimSun"/>
                <w:sz w:val="24"/>
                <w:szCs w:val="24"/>
                <w:spacing w:val="-4"/>
              </w:rPr>
              <w:t>条</w:t>
            </w:r>
            <w:r>
              <w:rPr>
                <w:rFonts w:ascii="SimSun" w:hAnsi="SimSun" w:eastAsia="SimSun" w:cs="SimSun"/>
                <w:sz w:val="24"/>
                <w:szCs w:val="24"/>
                <w:spacing w:val="16"/>
              </w:rPr>
              <w:t xml:space="preserve">   </w:t>
            </w:r>
            <w:r>
              <w:rPr>
                <w:rFonts w:ascii="SimSun" w:hAnsi="SimSun" w:eastAsia="SimSun" w:cs="SimSun"/>
                <w:sz w:val="24"/>
                <w:szCs w:val="24"/>
                <w:spacing w:val="-4"/>
              </w:rPr>
              <w:t>再生水利用方向</w:t>
            </w:r>
            <w:r>
              <w:rPr>
                <w:rFonts w:ascii="SimSun" w:hAnsi="SimSun" w:eastAsia="SimSun" w:cs="SimSun"/>
                <w:sz w:val="24"/>
                <w:szCs w:val="24"/>
              </w:rPr>
              <w:tab/>
            </w:r>
            <w:r>
              <w:rPr>
                <w:rFonts w:ascii="SimSun" w:hAnsi="SimSun" w:eastAsia="SimSun" w:cs="SimSun"/>
                <w:sz w:val="24"/>
                <w:szCs w:val="24"/>
                <w:spacing w:val="-73"/>
              </w:rPr>
              <w:t xml:space="preserve"> </w:t>
            </w:r>
            <w:r>
              <w:rPr>
                <w:rFonts w:ascii="Times New Roman" w:hAnsi="Times New Roman" w:eastAsia="Times New Roman" w:cs="Times New Roman"/>
                <w:sz w:val="24"/>
                <w:szCs w:val="24"/>
              </w:rPr>
              <w:t>2</w:t>
            </w:r>
          </w:hyperlink>
        </w:p>
        <w:p>
          <w:pPr>
            <w:ind w:left="2010"/>
            <w:spacing w:before="55" w:line="198" w:lineRule="auto"/>
            <w:tabs>
              <w:tab w:val="right" w:leader="dot" w:pos="11201"/>
            </w:tabs>
            <w:rPr>
              <w:rFonts w:ascii="Times New Roman" w:hAnsi="Times New Roman" w:eastAsia="Times New Roman" w:cs="Times New Roman"/>
              <w:sz w:val="24"/>
              <w:szCs w:val="24"/>
            </w:rPr>
          </w:pPr>
          <w:hyperlink w:history="true" w:anchor="bookmark12">
            <w:r>
              <w:rPr>
                <w:rFonts w:ascii="SimSun" w:hAnsi="SimSun" w:eastAsia="SimSun" w:cs="SimSun"/>
                <w:sz w:val="24"/>
                <w:szCs w:val="24"/>
                <w:spacing w:val="-3"/>
              </w:rPr>
              <w:t>第</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3"/>
              </w:rPr>
              <w:t>9 </w:t>
            </w:r>
            <w:r>
              <w:rPr>
                <w:rFonts w:ascii="SimSun" w:hAnsi="SimSun" w:eastAsia="SimSun" w:cs="SimSun"/>
                <w:sz w:val="24"/>
                <w:szCs w:val="24"/>
                <w:spacing w:val="-3"/>
              </w:rPr>
              <w:t>条</w:t>
            </w:r>
            <w:r>
              <w:rPr>
                <w:rFonts w:ascii="SimSun" w:hAnsi="SimSun" w:eastAsia="SimSun" w:cs="SimSun"/>
                <w:sz w:val="24"/>
                <w:szCs w:val="24"/>
                <w:spacing w:val="16"/>
              </w:rPr>
              <w:t xml:space="preserve">   </w:t>
            </w:r>
            <w:r>
              <w:rPr>
                <w:rFonts w:ascii="SimSun" w:hAnsi="SimSun" w:eastAsia="SimSun" w:cs="SimSun"/>
                <w:sz w:val="24"/>
                <w:szCs w:val="24"/>
                <w:spacing w:val="-3"/>
              </w:rPr>
              <w:t>再生水需水量预测</w:t>
            </w:r>
            <w:r>
              <w:rPr>
                <w:rFonts w:ascii="SimSun" w:hAnsi="SimSun" w:eastAsia="SimSun" w:cs="SimSun"/>
                <w:sz w:val="24"/>
                <w:szCs w:val="24"/>
              </w:rPr>
              <w:tab/>
            </w:r>
            <w:r>
              <w:rPr>
                <w:rFonts w:ascii="SimSun" w:hAnsi="SimSun" w:eastAsia="SimSun" w:cs="SimSun"/>
                <w:sz w:val="24"/>
                <w:szCs w:val="24"/>
                <w:spacing w:val="-73"/>
              </w:rPr>
              <w:t xml:space="preserve"> </w:t>
            </w:r>
            <w:r>
              <w:rPr>
                <w:rFonts w:ascii="Times New Roman" w:hAnsi="Times New Roman" w:eastAsia="Times New Roman" w:cs="Times New Roman"/>
                <w:sz w:val="24"/>
                <w:szCs w:val="24"/>
              </w:rPr>
              <w:t>2</w:t>
            </w:r>
          </w:hyperlink>
        </w:p>
        <w:p>
          <w:pPr>
            <w:ind w:left="2010"/>
            <w:spacing w:before="54" w:line="198" w:lineRule="auto"/>
            <w:tabs>
              <w:tab w:val="right" w:leader="dot" w:pos="11201"/>
            </w:tabs>
            <w:rPr>
              <w:rFonts w:ascii="Times New Roman" w:hAnsi="Times New Roman" w:eastAsia="Times New Roman" w:cs="Times New Roman"/>
              <w:sz w:val="24"/>
              <w:szCs w:val="24"/>
            </w:rPr>
          </w:pPr>
          <w:hyperlink w:history="true" w:anchor="bookmark13">
            <w:r>
              <w:rPr>
                <w:rFonts w:ascii="SimSun" w:hAnsi="SimSun" w:eastAsia="SimSun" w:cs="SimSun"/>
                <w:sz w:val="24"/>
                <w:szCs w:val="24"/>
                <w:spacing w:val="-3"/>
              </w:rPr>
              <w:t>第</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3"/>
              </w:rPr>
              <w:t>10 </w:t>
            </w:r>
            <w:r>
              <w:rPr>
                <w:rFonts w:ascii="SimSun" w:hAnsi="SimSun" w:eastAsia="SimSun" w:cs="SimSun"/>
                <w:sz w:val="24"/>
                <w:szCs w:val="24"/>
                <w:spacing w:val="-3"/>
              </w:rPr>
              <w:t>条</w:t>
            </w:r>
            <w:r>
              <w:rPr>
                <w:rFonts w:ascii="SimSun" w:hAnsi="SimSun" w:eastAsia="SimSun" w:cs="SimSun"/>
                <w:sz w:val="24"/>
                <w:szCs w:val="24"/>
                <w:spacing w:val="25"/>
              </w:rPr>
              <w:t xml:space="preserve">  </w:t>
            </w:r>
            <w:r>
              <w:rPr>
                <w:rFonts w:ascii="SimSun" w:hAnsi="SimSun" w:eastAsia="SimSun" w:cs="SimSun"/>
                <w:sz w:val="24"/>
                <w:szCs w:val="24"/>
                <w:spacing w:val="-3"/>
              </w:rPr>
              <w:t>再生水可利用量及供需平衡</w:t>
            </w:r>
            <w:r>
              <w:rPr>
                <w:rFonts w:ascii="SimSun" w:hAnsi="SimSun" w:eastAsia="SimSun" w:cs="SimSun"/>
                <w:sz w:val="24"/>
                <w:szCs w:val="24"/>
              </w:rPr>
              <w:tab/>
            </w:r>
            <w:r>
              <w:rPr>
                <w:rFonts w:ascii="SimSun" w:hAnsi="SimSun" w:eastAsia="SimSun" w:cs="SimSun"/>
                <w:sz w:val="24"/>
                <w:szCs w:val="24"/>
                <w:spacing w:val="-68"/>
              </w:rPr>
              <w:t xml:space="preserve"> </w:t>
            </w:r>
            <w:r>
              <w:rPr>
                <w:rFonts w:ascii="Times New Roman" w:hAnsi="Times New Roman" w:eastAsia="Times New Roman" w:cs="Times New Roman"/>
                <w:sz w:val="24"/>
                <w:szCs w:val="24"/>
              </w:rPr>
              <w:t>3</w:t>
            </w:r>
          </w:hyperlink>
        </w:p>
        <w:p>
          <w:pPr>
            <w:ind w:left="2010"/>
            <w:spacing w:before="52" w:line="198" w:lineRule="auto"/>
            <w:tabs>
              <w:tab w:val="right" w:leader="dot" w:pos="11201"/>
            </w:tabs>
            <w:rPr>
              <w:rFonts w:ascii="Times New Roman" w:hAnsi="Times New Roman" w:eastAsia="Times New Roman" w:cs="Times New Roman"/>
              <w:sz w:val="24"/>
              <w:szCs w:val="24"/>
            </w:rPr>
          </w:pPr>
          <w:hyperlink w:history="true" w:anchor="bookmark14">
            <w:r>
              <w:rPr>
                <w:rFonts w:ascii="SimSun" w:hAnsi="SimSun" w:eastAsia="SimSun" w:cs="SimSun"/>
                <w:sz w:val="24"/>
                <w:szCs w:val="24"/>
                <w:spacing w:val="-5"/>
              </w:rPr>
              <w:t>第</w:t>
            </w:r>
            <w:r>
              <w:rPr>
                <w:rFonts w:ascii="SimSun" w:hAnsi="SimSun" w:eastAsia="SimSun" w:cs="SimSun"/>
                <w:sz w:val="24"/>
                <w:szCs w:val="24"/>
                <w:spacing w:val="-21"/>
              </w:rPr>
              <w:t xml:space="preserve"> </w:t>
            </w:r>
            <w:r>
              <w:rPr>
                <w:rFonts w:ascii="Times New Roman" w:hAnsi="Times New Roman" w:eastAsia="Times New Roman" w:cs="Times New Roman"/>
                <w:sz w:val="24"/>
                <w:szCs w:val="24"/>
                <w:spacing w:val="-5"/>
              </w:rPr>
              <w:t>11 </w:t>
            </w:r>
            <w:r>
              <w:rPr>
                <w:rFonts w:ascii="SimSun" w:hAnsi="SimSun" w:eastAsia="SimSun" w:cs="SimSun"/>
                <w:sz w:val="24"/>
                <w:szCs w:val="24"/>
                <w:spacing w:val="-5"/>
              </w:rPr>
              <w:t>条</w:t>
            </w:r>
            <w:r>
              <w:rPr>
                <w:rFonts w:ascii="SimSun" w:hAnsi="SimSun" w:eastAsia="SimSun" w:cs="SimSun"/>
                <w:sz w:val="24"/>
                <w:szCs w:val="24"/>
                <w:spacing w:val="29"/>
              </w:rPr>
              <w:t xml:space="preserve">  </w:t>
            </w:r>
            <w:r>
              <w:rPr>
                <w:rFonts w:ascii="SimSun" w:hAnsi="SimSun" w:eastAsia="SimSun" w:cs="SimSun"/>
                <w:sz w:val="24"/>
                <w:szCs w:val="24"/>
                <w:spacing w:val="-5"/>
              </w:rPr>
              <w:t>再生水利用配置方案</w:t>
            </w:r>
            <w:r>
              <w:rPr>
                <w:rFonts w:ascii="SimSun" w:hAnsi="SimSun" w:eastAsia="SimSun" w:cs="SimSun"/>
                <w:sz w:val="24"/>
                <w:szCs w:val="24"/>
              </w:rPr>
              <w:tab/>
            </w:r>
            <w:r>
              <w:rPr>
                <w:rFonts w:ascii="SimSun" w:hAnsi="SimSun" w:eastAsia="SimSun" w:cs="SimSun"/>
                <w:sz w:val="24"/>
                <w:szCs w:val="24"/>
                <w:spacing w:val="-68"/>
              </w:rPr>
              <w:t xml:space="preserve"> </w:t>
            </w:r>
            <w:r>
              <w:rPr>
                <w:rFonts w:ascii="Times New Roman" w:hAnsi="Times New Roman" w:eastAsia="Times New Roman" w:cs="Times New Roman"/>
                <w:sz w:val="24"/>
                <w:szCs w:val="24"/>
              </w:rPr>
              <w:t>3</w:t>
            </w:r>
          </w:hyperlink>
        </w:p>
        <w:p>
          <w:pPr>
            <w:ind w:left="1449"/>
            <w:spacing w:before="55" w:line="198" w:lineRule="auto"/>
            <w:tabs>
              <w:tab w:val="right" w:leader="dot" w:pos="11201"/>
            </w:tabs>
            <w:rPr>
              <w:rFonts w:ascii="Times New Roman" w:hAnsi="Times New Roman" w:eastAsia="Times New Roman" w:cs="Times New Roman"/>
              <w:sz w:val="24"/>
              <w:szCs w:val="24"/>
            </w:rPr>
          </w:pPr>
          <w:hyperlink w:history="true" w:anchor="bookmark15">
            <w:r>
              <w:rPr>
                <w:rFonts w:ascii="SimSun" w:hAnsi="SimSun" w:eastAsia="SimSun" w:cs="SimSun"/>
                <w:sz w:val="24"/>
                <w:szCs w:val="24"/>
                <w:spacing w:val="-1"/>
              </w:rPr>
              <w:t>第三章 再生水利用工程规划</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rPr>
              <w:t>4</w:t>
            </w:r>
          </w:hyperlink>
        </w:p>
        <w:p>
          <w:pPr>
            <w:ind w:left="2010"/>
            <w:spacing w:before="55" w:line="198" w:lineRule="auto"/>
            <w:tabs>
              <w:tab w:val="right" w:leader="dot" w:pos="11201"/>
            </w:tabs>
            <w:rPr>
              <w:rFonts w:ascii="Times New Roman" w:hAnsi="Times New Roman" w:eastAsia="Times New Roman" w:cs="Times New Roman"/>
              <w:sz w:val="24"/>
              <w:szCs w:val="24"/>
            </w:rPr>
          </w:pPr>
          <w:hyperlink w:history="true" w:anchor="bookmark16">
            <w:r>
              <w:rPr>
                <w:rFonts w:ascii="SimSun" w:hAnsi="SimSun" w:eastAsia="SimSun" w:cs="SimSun"/>
                <w:sz w:val="24"/>
                <w:szCs w:val="24"/>
                <w:spacing w:val="-5"/>
              </w:rPr>
              <w:t>第</w:t>
            </w:r>
            <w:r>
              <w:rPr>
                <w:rFonts w:ascii="SimSun" w:hAnsi="SimSun" w:eastAsia="SimSun" w:cs="SimSun"/>
                <w:sz w:val="24"/>
                <w:szCs w:val="24"/>
                <w:spacing w:val="-22"/>
              </w:rPr>
              <w:t xml:space="preserve"> </w:t>
            </w:r>
            <w:r>
              <w:rPr>
                <w:rFonts w:ascii="Times New Roman" w:hAnsi="Times New Roman" w:eastAsia="Times New Roman" w:cs="Times New Roman"/>
                <w:sz w:val="24"/>
                <w:szCs w:val="24"/>
                <w:spacing w:val="-5"/>
              </w:rPr>
              <w:t>12 </w:t>
            </w:r>
            <w:r>
              <w:rPr>
                <w:rFonts w:ascii="SimSun" w:hAnsi="SimSun" w:eastAsia="SimSun" w:cs="SimSun"/>
                <w:sz w:val="24"/>
                <w:szCs w:val="24"/>
                <w:spacing w:val="-5"/>
              </w:rPr>
              <w:t>条</w:t>
            </w:r>
            <w:r>
              <w:rPr>
                <w:rFonts w:ascii="SimSun" w:hAnsi="SimSun" w:eastAsia="SimSun" w:cs="SimSun"/>
                <w:sz w:val="24"/>
                <w:szCs w:val="24"/>
                <w:spacing w:val="25"/>
              </w:rPr>
              <w:t xml:space="preserve">  </w:t>
            </w:r>
            <w:r>
              <w:rPr>
                <w:rFonts w:ascii="SimSun" w:hAnsi="SimSun" w:eastAsia="SimSun" w:cs="SimSun"/>
                <w:sz w:val="24"/>
                <w:szCs w:val="24"/>
                <w:spacing w:val="-5"/>
              </w:rPr>
              <w:t>再生水利用模式</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rPr>
              <w:t>4</w:t>
            </w:r>
          </w:hyperlink>
        </w:p>
        <w:p>
          <w:pPr>
            <w:ind w:left="2010"/>
            <w:spacing w:before="52" w:line="198" w:lineRule="auto"/>
            <w:tabs>
              <w:tab w:val="right" w:leader="dot" w:pos="11201"/>
            </w:tabs>
            <w:rPr>
              <w:rFonts w:ascii="Times New Roman" w:hAnsi="Times New Roman" w:eastAsia="Times New Roman" w:cs="Times New Roman"/>
              <w:sz w:val="24"/>
              <w:szCs w:val="24"/>
            </w:rPr>
          </w:pPr>
          <w:hyperlink w:history="true" w:anchor="bookmark17">
            <w:r>
              <w:rPr>
                <w:rFonts w:ascii="SimSun" w:hAnsi="SimSun" w:eastAsia="SimSun" w:cs="SimSun"/>
                <w:sz w:val="24"/>
                <w:szCs w:val="24"/>
                <w:spacing w:val="-5"/>
              </w:rPr>
              <w:t>第</w:t>
            </w:r>
            <w:r>
              <w:rPr>
                <w:rFonts w:ascii="SimSun" w:hAnsi="SimSun" w:eastAsia="SimSun" w:cs="SimSun"/>
                <w:sz w:val="24"/>
                <w:szCs w:val="24"/>
                <w:spacing w:val="-22"/>
              </w:rPr>
              <w:t xml:space="preserve"> </w:t>
            </w:r>
            <w:r>
              <w:rPr>
                <w:rFonts w:ascii="Times New Roman" w:hAnsi="Times New Roman" w:eastAsia="Times New Roman" w:cs="Times New Roman"/>
                <w:sz w:val="24"/>
                <w:szCs w:val="24"/>
                <w:spacing w:val="-5"/>
              </w:rPr>
              <w:t>13 </w:t>
            </w:r>
            <w:r>
              <w:rPr>
                <w:rFonts w:ascii="SimSun" w:hAnsi="SimSun" w:eastAsia="SimSun" w:cs="SimSun"/>
                <w:sz w:val="24"/>
                <w:szCs w:val="24"/>
                <w:spacing w:val="-5"/>
              </w:rPr>
              <w:t>条</w:t>
            </w:r>
            <w:r>
              <w:rPr>
                <w:rFonts w:ascii="SimSun" w:hAnsi="SimSun" w:eastAsia="SimSun" w:cs="SimSun"/>
                <w:sz w:val="24"/>
                <w:szCs w:val="24"/>
                <w:spacing w:val="25"/>
              </w:rPr>
              <w:t xml:space="preserve">  </w:t>
            </w:r>
            <w:r>
              <w:rPr>
                <w:rFonts w:ascii="SimSun" w:hAnsi="SimSun" w:eastAsia="SimSun" w:cs="SimSun"/>
                <w:sz w:val="24"/>
                <w:szCs w:val="24"/>
                <w:spacing w:val="-5"/>
              </w:rPr>
              <w:t>再生水水质要求</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rPr>
              <w:t>4</w:t>
            </w:r>
          </w:hyperlink>
        </w:p>
        <w:p>
          <w:pPr>
            <w:ind w:left="2010"/>
            <w:spacing w:before="54" w:line="198" w:lineRule="auto"/>
            <w:tabs>
              <w:tab w:val="right" w:leader="dot" w:pos="11201"/>
            </w:tabs>
            <w:rPr>
              <w:rFonts w:ascii="Times New Roman" w:hAnsi="Times New Roman" w:eastAsia="Times New Roman" w:cs="Times New Roman"/>
              <w:sz w:val="24"/>
              <w:szCs w:val="24"/>
            </w:rPr>
          </w:pPr>
          <w:hyperlink w:history="true" w:anchor="bookmark18">
            <w:r>
              <w:rPr>
                <w:rFonts w:ascii="SimSun" w:hAnsi="SimSun" w:eastAsia="SimSun" w:cs="SimSun"/>
                <w:sz w:val="24"/>
                <w:szCs w:val="24"/>
                <w:spacing w:val="-5"/>
              </w:rPr>
              <w:t>第</w:t>
            </w:r>
            <w:r>
              <w:rPr>
                <w:rFonts w:ascii="SimSun" w:hAnsi="SimSun" w:eastAsia="SimSun" w:cs="SimSun"/>
                <w:sz w:val="24"/>
                <w:szCs w:val="24"/>
                <w:spacing w:val="-22"/>
              </w:rPr>
              <w:t xml:space="preserve"> </w:t>
            </w:r>
            <w:r>
              <w:rPr>
                <w:rFonts w:ascii="Times New Roman" w:hAnsi="Times New Roman" w:eastAsia="Times New Roman" w:cs="Times New Roman"/>
                <w:sz w:val="24"/>
                <w:szCs w:val="24"/>
                <w:spacing w:val="-5"/>
              </w:rPr>
              <w:t>14 </w:t>
            </w:r>
            <w:r>
              <w:rPr>
                <w:rFonts w:ascii="SimSun" w:hAnsi="SimSun" w:eastAsia="SimSun" w:cs="SimSun"/>
                <w:sz w:val="24"/>
                <w:szCs w:val="24"/>
                <w:spacing w:val="-5"/>
              </w:rPr>
              <w:t>条</w:t>
            </w:r>
            <w:r>
              <w:rPr>
                <w:rFonts w:ascii="SimSun" w:hAnsi="SimSun" w:eastAsia="SimSun" w:cs="SimSun"/>
                <w:sz w:val="24"/>
                <w:szCs w:val="24"/>
                <w:spacing w:val="25"/>
              </w:rPr>
              <w:t xml:space="preserve">  </w:t>
            </w:r>
            <w:r>
              <w:rPr>
                <w:rFonts w:ascii="SimSun" w:hAnsi="SimSun" w:eastAsia="SimSun" w:cs="SimSun"/>
                <w:sz w:val="24"/>
                <w:szCs w:val="24"/>
                <w:spacing w:val="-5"/>
              </w:rPr>
              <w:t>再生水处理工艺</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rPr>
              <w:t>4</w:t>
            </w:r>
          </w:hyperlink>
        </w:p>
        <w:p>
          <w:pPr>
            <w:ind w:left="2010"/>
            <w:spacing w:before="55" w:line="198" w:lineRule="auto"/>
            <w:tabs>
              <w:tab w:val="right" w:leader="dot" w:pos="11201"/>
            </w:tabs>
            <w:rPr>
              <w:rFonts w:ascii="Times New Roman" w:hAnsi="Times New Roman" w:eastAsia="Times New Roman" w:cs="Times New Roman"/>
              <w:sz w:val="24"/>
              <w:szCs w:val="24"/>
            </w:rPr>
          </w:pPr>
          <w:hyperlink w:history="true" w:anchor="bookmark19">
            <w:r>
              <w:rPr>
                <w:rFonts w:ascii="SimSun" w:hAnsi="SimSun" w:eastAsia="SimSun" w:cs="SimSun"/>
                <w:sz w:val="24"/>
                <w:szCs w:val="24"/>
                <w:spacing w:val="-4"/>
              </w:rPr>
              <w:t>第</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4"/>
              </w:rPr>
              <w:t>15 </w:t>
            </w:r>
            <w:r>
              <w:rPr>
                <w:rFonts w:ascii="SimSun" w:hAnsi="SimSun" w:eastAsia="SimSun" w:cs="SimSun"/>
                <w:sz w:val="24"/>
                <w:szCs w:val="24"/>
                <w:spacing w:val="-4"/>
              </w:rPr>
              <w:t>条</w:t>
            </w:r>
            <w:r>
              <w:rPr>
                <w:rFonts w:ascii="SimSun" w:hAnsi="SimSun" w:eastAsia="SimSun" w:cs="SimSun"/>
                <w:sz w:val="24"/>
                <w:szCs w:val="24"/>
                <w:spacing w:val="23"/>
              </w:rPr>
              <w:t xml:space="preserve">  </w:t>
            </w:r>
            <w:r>
              <w:rPr>
                <w:rFonts w:ascii="SimSun" w:hAnsi="SimSun" w:eastAsia="SimSun" w:cs="SimSun"/>
                <w:sz w:val="24"/>
                <w:szCs w:val="24"/>
                <w:spacing w:val="-4"/>
              </w:rPr>
              <w:t>河湖生态补水规划</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rPr>
              <w:t>4</w:t>
            </w:r>
          </w:hyperlink>
        </w:p>
        <w:p>
          <w:pPr>
            <w:ind w:left="2010"/>
            <w:spacing w:before="52" w:line="198" w:lineRule="auto"/>
            <w:tabs>
              <w:tab w:val="right" w:leader="dot" w:pos="11201"/>
            </w:tabs>
            <w:rPr>
              <w:rFonts w:ascii="Times New Roman" w:hAnsi="Times New Roman" w:eastAsia="Times New Roman" w:cs="Times New Roman"/>
              <w:sz w:val="24"/>
              <w:szCs w:val="24"/>
            </w:rPr>
          </w:pPr>
          <w:hyperlink w:history="true" w:anchor="bookmark20">
            <w:r>
              <w:rPr>
                <w:rFonts w:ascii="SimSun" w:hAnsi="SimSun" w:eastAsia="SimSun" w:cs="SimSun"/>
                <w:sz w:val="24"/>
                <w:szCs w:val="24"/>
                <w:spacing w:val="-3"/>
              </w:rPr>
              <w:t>第</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3"/>
              </w:rPr>
              <w:t>16 </w:t>
            </w:r>
            <w:r>
              <w:rPr>
                <w:rFonts w:ascii="SimSun" w:hAnsi="SimSun" w:eastAsia="SimSun" w:cs="SimSun"/>
                <w:sz w:val="24"/>
                <w:szCs w:val="24"/>
                <w:spacing w:val="-3"/>
              </w:rPr>
              <w:t>条</w:t>
            </w:r>
            <w:r>
              <w:rPr>
                <w:rFonts w:ascii="SimSun" w:hAnsi="SimSun" w:eastAsia="SimSun" w:cs="SimSun"/>
                <w:sz w:val="24"/>
                <w:szCs w:val="24"/>
                <w:spacing w:val="25"/>
              </w:rPr>
              <w:t xml:space="preserve">  </w:t>
            </w:r>
            <w:r>
              <w:rPr>
                <w:rFonts w:ascii="SimSun" w:hAnsi="SimSun" w:eastAsia="SimSun" w:cs="SimSun"/>
                <w:sz w:val="24"/>
                <w:szCs w:val="24"/>
                <w:spacing w:val="-3"/>
              </w:rPr>
              <w:t>再生水厂站及输配设施规划</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rPr>
              <w:t>4</w:t>
            </w:r>
          </w:hyperlink>
        </w:p>
        <w:p>
          <w:pPr>
            <w:ind w:left="2010"/>
            <w:spacing w:before="55" w:line="198" w:lineRule="auto"/>
            <w:tabs>
              <w:tab w:val="right" w:leader="dot" w:pos="11201"/>
            </w:tabs>
            <w:rPr>
              <w:rFonts w:ascii="Times New Roman" w:hAnsi="Times New Roman" w:eastAsia="Times New Roman" w:cs="Times New Roman"/>
              <w:sz w:val="24"/>
              <w:szCs w:val="24"/>
            </w:rPr>
          </w:pPr>
          <w:hyperlink w:history="true" w:anchor="bookmark21">
            <w:r>
              <w:rPr>
                <w:rFonts w:ascii="SimSun" w:hAnsi="SimSun" w:eastAsia="SimSun" w:cs="SimSun"/>
                <w:sz w:val="24"/>
                <w:szCs w:val="24"/>
                <w:spacing w:val="-4"/>
              </w:rPr>
              <w:t>第</w:t>
            </w:r>
            <w:r>
              <w:rPr>
                <w:rFonts w:ascii="SimSun" w:hAnsi="SimSun" w:eastAsia="SimSun" w:cs="SimSun"/>
                <w:sz w:val="24"/>
                <w:szCs w:val="24"/>
                <w:spacing w:val="-22"/>
              </w:rPr>
              <w:t xml:space="preserve"> </w:t>
            </w:r>
            <w:r>
              <w:rPr>
                <w:rFonts w:ascii="Times New Roman" w:hAnsi="Times New Roman" w:eastAsia="Times New Roman" w:cs="Times New Roman"/>
                <w:sz w:val="24"/>
                <w:szCs w:val="24"/>
                <w:spacing w:val="-4"/>
              </w:rPr>
              <w:t>17 </w:t>
            </w:r>
            <w:r>
              <w:rPr>
                <w:rFonts w:ascii="SimSun" w:hAnsi="SimSun" w:eastAsia="SimSun" w:cs="SimSun"/>
                <w:sz w:val="24"/>
                <w:szCs w:val="24"/>
                <w:spacing w:val="-4"/>
              </w:rPr>
              <w:t>条</w:t>
            </w:r>
            <w:r>
              <w:rPr>
                <w:rFonts w:ascii="SimSun" w:hAnsi="SimSun" w:eastAsia="SimSun" w:cs="SimSun"/>
                <w:sz w:val="24"/>
                <w:szCs w:val="24"/>
                <w:spacing w:val="25"/>
              </w:rPr>
              <w:t xml:space="preserve">  </w:t>
            </w:r>
            <w:r>
              <w:rPr>
                <w:rFonts w:ascii="SimSun" w:hAnsi="SimSun" w:eastAsia="SimSun" w:cs="SimSun"/>
                <w:sz w:val="24"/>
                <w:szCs w:val="24"/>
                <w:spacing w:val="-4"/>
              </w:rPr>
              <w:t>再生水利用智慧化建设</w:t>
            </w:r>
            <w:r>
              <w:rPr>
                <w:rFonts w:ascii="SimSun" w:hAnsi="SimSun" w:eastAsia="SimSun" w:cs="SimSun"/>
                <w:sz w:val="24"/>
                <w:szCs w:val="24"/>
              </w:rPr>
              <w:tab/>
            </w:r>
            <w:r>
              <w:rPr>
                <w:rFonts w:ascii="SimSun" w:hAnsi="SimSun" w:eastAsia="SimSun" w:cs="SimSun"/>
                <w:sz w:val="24"/>
                <w:szCs w:val="24"/>
                <w:spacing w:val="-67"/>
              </w:rPr>
              <w:t xml:space="preserve"> </w:t>
            </w:r>
            <w:r>
              <w:rPr>
                <w:rFonts w:ascii="Times New Roman" w:hAnsi="Times New Roman" w:eastAsia="Times New Roman" w:cs="Times New Roman"/>
                <w:sz w:val="24"/>
                <w:szCs w:val="24"/>
              </w:rPr>
              <w:t>5</w:t>
            </w:r>
          </w:hyperlink>
        </w:p>
        <w:p>
          <w:pPr>
            <w:ind w:left="1449"/>
            <w:spacing w:before="55" w:line="198" w:lineRule="auto"/>
            <w:tabs>
              <w:tab w:val="right" w:leader="dot" w:pos="11201"/>
            </w:tabs>
            <w:rPr>
              <w:rFonts w:ascii="Times New Roman" w:hAnsi="Times New Roman" w:eastAsia="Times New Roman" w:cs="Times New Roman"/>
              <w:sz w:val="24"/>
              <w:szCs w:val="24"/>
            </w:rPr>
          </w:pPr>
          <w:hyperlink w:history="true" w:anchor="bookmark22">
            <w:r>
              <w:rPr>
                <w:rFonts w:ascii="SimSun" w:hAnsi="SimSun" w:eastAsia="SimSun" w:cs="SimSun"/>
                <w:sz w:val="24"/>
                <w:szCs w:val="24"/>
                <w:spacing w:val="-1"/>
              </w:rPr>
              <w:t>第四章 建设计划及投资估算</w:t>
            </w:r>
            <w:r>
              <w:rPr>
                <w:rFonts w:ascii="SimSun" w:hAnsi="SimSun" w:eastAsia="SimSun" w:cs="SimSun"/>
                <w:sz w:val="24"/>
                <w:szCs w:val="24"/>
              </w:rPr>
              <w:tab/>
            </w:r>
            <w:r>
              <w:rPr>
                <w:rFonts w:ascii="SimSun" w:hAnsi="SimSun" w:eastAsia="SimSun" w:cs="SimSun"/>
                <w:sz w:val="24"/>
                <w:szCs w:val="24"/>
                <w:spacing w:val="-67"/>
              </w:rPr>
              <w:t xml:space="preserve"> </w:t>
            </w:r>
            <w:r>
              <w:rPr>
                <w:rFonts w:ascii="Times New Roman" w:hAnsi="Times New Roman" w:eastAsia="Times New Roman" w:cs="Times New Roman"/>
                <w:sz w:val="24"/>
                <w:szCs w:val="24"/>
              </w:rPr>
              <w:t>5</w:t>
            </w:r>
          </w:hyperlink>
        </w:p>
        <w:p>
          <w:pPr>
            <w:ind w:left="2010"/>
            <w:spacing w:before="54" w:line="198" w:lineRule="auto"/>
            <w:tabs>
              <w:tab w:val="right" w:leader="dot" w:pos="11201"/>
            </w:tabs>
            <w:rPr>
              <w:rFonts w:ascii="Times New Roman" w:hAnsi="Times New Roman" w:eastAsia="Times New Roman" w:cs="Times New Roman"/>
              <w:sz w:val="24"/>
              <w:szCs w:val="24"/>
            </w:rPr>
          </w:pPr>
          <w:hyperlink w:history="true" w:anchor="bookmark23">
            <w:r>
              <w:rPr>
                <w:rFonts w:ascii="SimSun" w:hAnsi="SimSun" w:eastAsia="SimSun" w:cs="SimSun"/>
                <w:sz w:val="24"/>
                <w:szCs w:val="24"/>
                <w:spacing w:val="-5"/>
              </w:rPr>
              <w:t>第</w:t>
            </w:r>
            <w:r>
              <w:rPr>
                <w:rFonts w:ascii="SimSun" w:hAnsi="SimSun" w:eastAsia="SimSun" w:cs="SimSun"/>
                <w:sz w:val="24"/>
                <w:szCs w:val="24"/>
                <w:spacing w:val="-24"/>
              </w:rPr>
              <w:t xml:space="preserve"> </w:t>
            </w:r>
            <w:r>
              <w:rPr>
                <w:rFonts w:ascii="Times New Roman" w:hAnsi="Times New Roman" w:eastAsia="Times New Roman" w:cs="Times New Roman"/>
                <w:sz w:val="24"/>
                <w:szCs w:val="24"/>
                <w:spacing w:val="-5"/>
              </w:rPr>
              <w:t>18 </w:t>
            </w:r>
            <w:r>
              <w:rPr>
                <w:rFonts w:ascii="SimSun" w:hAnsi="SimSun" w:eastAsia="SimSun" w:cs="SimSun"/>
                <w:sz w:val="24"/>
                <w:szCs w:val="24"/>
                <w:spacing w:val="-5"/>
              </w:rPr>
              <w:t>条</w:t>
            </w:r>
            <w:r>
              <w:rPr>
                <w:rFonts w:ascii="SimSun" w:hAnsi="SimSun" w:eastAsia="SimSun" w:cs="SimSun"/>
                <w:sz w:val="24"/>
                <w:szCs w:val="24"/>
                <w:spacing w:val="23"/>
              </w:rPr>
              <w:t xml:space="preserve">  </w:t>
            </w:r>
            <w:r>
              <w:rPr>
                <w:rFonts w:ascii="SimSun" w:hAnsi="SimSun" w:eastAsia="SimSun" w:cs="SimSun"/>
                <w:sz w:val="24"/>
                <w:szCs w:val="24"/>
                <w:spacing w:val="-5"/>
              </w:rPr>
              <w:t>近期建设规划</w:t>
            </w:r>
            <w:r>
              <w:rPr>
                <w:rFonts w:ascii="SimSun" w:hAnsi="SimSun" w:eastAsia="SimSun" w:cs="SimSun"/>
                <w:sz w:val="24"/>
                <w:szCs w:val="24"/>
              </w:rPr>
              <w:tab/>
            </w:r>
            <w:r>
              <w:rPr>
                <w:rFonts w:ascii="SimSun" w:hAnsi="SimSun" w:eastAsia="SimSun" w:cs="SimSun"/>
                <w:sz w:val="24"/>
                <w:szCs w:val="24"/>
                <w:spacing w:val="-67"/>
              </w:rPr>
              <w:t xml:space="preserve"> </w:t>
            </w:r>
            <w:r>
              <w:rPr>
                <w:rFonts w:ascii="Times New Roman" w:hAnsi="Times New Roman" w:eastAsia="Times New Roman" w:cs="Times New Roman"/>
                <w:sz w:val="24"/>
                <w:szCs w:val="24"/>
              </w:rPr>
              <w:t>5</w:t>
            </w:r>
          </w:hyperlink>
        </w:p>
        <w:p>
          <w:pPr>
            <w:ind w:left="2010"/>
            <w:spacing w:before="53" w:line="198" w:lineRule="auto"/>
            <w:tabs>
              <w:tab w:val="right" w:leader="dot" w:pos="11201"/>
            </w:tabs>
            <w:rPr>
              <w:rFonts w:ascii="Times New Roman" w:hAnsi="Times New Roman" w:eastAsia="Times New Roman" w:cs="Times New Roman"/>
              <w:sz w:val="24"/>
              <w:szCs w:val="24"/>
            </w:rPr>
          </w:pPr>
          <w:hyperlink w:history="true" w:anchor="bookmark24">
            <w:r>
              <w:rPr>
                <w:rFonts w:ascii="SimSun" w:hAnsi="SimSun" w:eastAsia="SimSun" w:cs="SimSun"/>
                <w:sz w:val="24"/>
                <w:szCs w:val="24"/>
                <w:spacing w:val="-5"/>
              </w:rPr>
              <w:t>第</w:t>
            </w:r>
            <w:r>
              <w:rPr>
                <w:rFonts w:ascii="SimSun" w:hAnsi="SimSun" w:eastAsia="SimSun" w:cs="SimSun"/>
                <w:sz w:val="24"/>
                <w:szCs w:val="24"/>
                <w:spacing w:val="-25"/>
              </w:rPr>
              <w:t xml:space="preserve"> </w:t>
            </w:r>
            <w:r>
              <w:rPr>
                <w:rFonts w:ascii="Times New Roman" w:hAnsi="Times New Roman" w:eastAsia="Times New Roman" w:cs="Times New Roman"/>
                <w:sz w:val="24"/>
                <w:szCs w:val="24"/>
                <w:spacing w:val="-5"/>
              </w:rPr>
              <w:t>19 </w:t>
            </w:r>
            <w:r>
              <w:rPr>
                <w:rFonts w:ascii="SimSun" w:hAnsi="SimSun" w:eastAsia="SimSun" w:cs="SimSun"/>
                <w:sz w:val="24"/>
                <w:szCs w:val="24"/>
                <w:spacing w:val="-5"/>
              </w:rPr>
              <w:t>条</w:t>
            </w:r>
            <w:r>
              <w:rPr>
                <w:rFonts w:ascii="SimSun" w:hAnsi="SimSun" w:eastAsia="SimSun" w:cs="SimSun"/>
                <w:sz w:val="24"/>
                <w:szCs w:val="24"/>
                <w:spacing w:val="24"/>
              </w:rPr>
              <w:t xml:space="preserve">  </w:t>
            </w:r>
            <w:r>
              <w:rPr>
                <w:rFonts w:ascii="SimSun" w:hAnsi="SimSun" w:eastAsia="SimSun" w:cs="SimSun"/>
                <w:sz w:val="24"/>
                <w:szCs w:val="24"/>
                <w:spacing w:val="-5"/>
              </w:rPr>
              <w:t>远期建设规划</w:t>
            </w:r>
            <w:r>
              <w:rPr>
                <w:rFonts w:ascii="SimSun" w:hAnsi="SimSun" w:eastAsia="SimSun" w:cs="SimSun"/>
                <w:sz w:val="24"/>
                <w:szCs w:val="24"/>
              </w:rPr>
              <w:tab/>
            </w:r>
            <w:r>
              <w:rPr>
                <w:rFonts w:ascii="SimSun" w:hAnsi="SimSun" w:eastAsia="SimSun" w:cs="SimSun"/>
                <w:sz w:val="24"/>
                <w:szCs w:val="24"/>
                <w:spacing w:val="-67"/>
              </w:rPr>
              <w:t xml:space="preserve"> </w:t>
            </w:r>
            <w:r>
              <w:rPr>
                <w:rFonts w:ascii="Times New Roman" w:hAnsi="Times New Roman" w:eastAsia="Times New Roman" w:cs="Times New Roman"/>
                <w:sz w:val="24"/>
                <w:szCs w:val="24"/>
              </w:rPr>
              <w:t>5</w:t>
            </w:r>
          </w:hyperlink>
        </w:p>
        <w:p>
          <w:pPr>
            <w:ind w:left="2010"/>
            <w:spacing w:before="54" w:line="198" w:lineRule="auto"/>
            <w:tabs>
              <w:tab w:val="right" w:leader="dot" w:pos="11201"/>
            </w:tabs>
            <w:rPr>
              <w:rFonts w:ascii="Times New Roman" w:hAnsi="Times New Roman" w:eastAsia="Times New Roman" w:cs="Times New Roman"/>
              <w:sz w:val="24"/>
              <w:szCs w:val="24"/>
            </w:rPr>
          </w:pPr>
          <w:hyperlink w:history="true" w:anchor="bookmark25">
            <w:r>
              <w:rPr>
                <w:rFonts w:ascii="SimSun" w:hAnsi="SimSun" w:eastAsia="SimSun" w:cs="SimSun"/>
                <w:sz w:val="24"/>
                <w:szCs w:val="24"/>
                <w:spacing w:val="-3"/>
              </w:rPr>
              <w:t>第</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20 </w:t>
            </w:r>
            <w:r>
              <w:rPr>
                <w:rFonts w:ascii="SimSun" w:hAnsi="SimSun" w:eastAsia="SimSun" w:cs="SimSun"/>
                <w:sz w:val="24"/>
                <w:szCs w:val="24"/>
                <w:spacing w:val="-3"/>
              </w:rPr>
              <w:t>条</w:t>
            </w:r>
            <w:r>
              <w:rPr>
                <w:rFonts w:ascii="SimSun" w:hAnsi="SimSun" w:eastAsia="SimSun" w:cs="SimSun"/>
                <w:sz w:val="24"/>
                <w:szCs w:val="24"/>
                <w:spacing w:val="25"/>
              </w:rPr>
              <w:t xml:space="preserve">  </w:t>
            </w:r>
            <w:r>
              <w:rPr>
                <w:rFonts w:ascii="SimSun" w:hAnsi="SimSun" w:eastAsia="SimSun" w:cs="SimSun"/>
                <w:sz w:val="24"/>
                <w:szCs w:val="24"/>
                <w:spacing w:val="-3"/>
              </w:rPr>
              <w:t>投资估算</w:t>
            </w:r>
            <w:r>
              <w:rPr>
                <w:rFonts w:ascii="SimSun" w:hAnsi="SimSun" w:eastAsia="SimSun" w:cs="SimSun"/>
                <w:sz w:val="24"/>
                <w:szCs w:val="24"/>
              </w:rPr>
              <w:tab/>
            </w:r>
            <w:r>
              <w:rPr>
                <w:rFonts w:ascii="SimSun" w:hAnsi="SimSun" w:eastAsia="SimSun" w:cs="SimSun"/>
                <w:sz w:val="24"/>
                <w:szCs w:val="24"/>
                <w:spacing w:val="-67"/>
              </w:rPr>
              <w:t xml:space="preserve"> </w:t>
            </w:r>
            <w:r>
              <w:rPr>
                <w:rFonts w:ascii="Times New Roman" w:hAnsi="Times New Roman" w:eastAsia="Times New Roman" w:cs="Times New Roman"/>
                <w:sz w:val="24"/>
                <w:szCs w:val="24"/>
              </w:rPr>
              <w:t>5</w:t>
            </w:r>
          </w:hyperlink>
        </w:p>
        <w:p>
          <w:pPr>
            <w:ind w:left="1449"/>
            <w:spacing w:before="55" w:line="198" w:lineRule="auto"/>
            <w:tabs>
              <w:tab w:val="right" w:leader="dot" w:pos="11201"/>
            </w:tabs>
            <w:rPr>
              <w:rFonts w:ascii="Times New Roman" w:hAnsi="Times New Roman" w:eastAsia="Times New Roman" w:cs="Times New Roman"/>
              <w:sz w:val="24"/>
              <w:szCs w:val="24"/>
            </w:rPr>
          </w:pPr>
          <w:hyperlink w:history="true" w:anchor="bookmark26">
            <w:r>
              <w:rPr>
                <w:rFonts w:ascii="SimSun" w:hAnsi="SimSun" w:eastAsia="SimSun" w:cs="SimSun"/>
                <w:sz w:val="24"/>
                <w:szCs w:val="24"/>
                <w:spacing w:val="-2"/>
              </w:rPr>
              <w:t>第五章 保障措施</w:t>
            </w:r>
            <w:r>
              <w:rPr>
                <w:rFonts w:ascii="SimSun" w:hAnsi="SimSun" w:eastAsia="SimSun" w:cs="SimSun"/>
                <w:sz w:val="24"/>
                <w:szCs w:val="24"/>
              </w:rPr>
              <w:tab/>
            </w:r>
            <w:r>
              <w:rPr>
                <w:rFonts w:ascii="SimSun" w:hAnsi="SimSun" w:eastAsia="SimSun" w:cs="SimSun"/>
                <w:sz w:val="24"/>
                <w:szCs w:val="24"/>
                <w:spacing w:val="-69"/>
              </w:rPr>
              <w:t xml:space="preserve"> </w:t>
            </w:r>
            <w:r>
              <w:rPr>
                <w:rFonts w:ascii="Times New Roman" w:hAnsi="Times New Roman" w:eastAsia="Times New Roman" w:cs="Times New Roman"/>
                <w:sz w:val="24"/>
                <w:szCs w:val="24"/>
              </w:rPr>
              <w:t>6</w:t>
            </w:r>
          </w:hyperlink>
        </w:p>
        <w:p>
          <w:pPr>
            <w:ind w:left="2010"/>
            <w:spacing w:before="52" w:line="198" w:lineRule="auto"/>
            <w:tabs>
              <w:tab w:val="right" w:leader="dot" w:pos="11201"/>
            </w:tabs>
            <w:rPr>
              <w:rFonts w:ascii="Times New Roman" w:hAnsi="Times New Roman" w:eastAsia="Times New Roman" w:cs="Times New Roman"/>
              <w:sz w:val="24"/>
              <w:szCs w:val="24"/>
            </w:rPr>
          </w:pPr>
          <w:hyperlink w:history="true" w:anchor="bookmark27">
            <w:r>
              <w:rPr>
                <w:rFonts w:ascii="SimSun" w:hAnsi="SimSun" w:eastAsia="SimSun" w:cs="SimSun"/>
                <w:sz w:val="24"/>
                <w:szCs w:val="24"/>
                <w:spacing w:val="-2"/>
              </w:rPr>
              <w:t>第</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21 </w:t>
            </w:r>
            <w:r>
              <w:rPr>
                <w:rFonts w:ascii="SimSun" w:hAnsi="SimSun" w:eastAsia="SimSun" w:cs="SimSun"/>
                <w:sz w:val="24"/>
                <w:szCs w:val="24"/>
                <w:spacing w:val="-2"/>
              </w:rPr>
              <w:t>条</w:t>
            </w:r>
            <w:r>
              <w:rPr>
                <w:rFonts w:ascii="SimSun" w:hAnsi="SimSun" w:eastAsia="SimSun" w:cs="SimSun"/>
                <w:sz w:val="24"/>
                <w:szCs w:val="24"/>
                <w:spacing w:val="27"/>
              </w:rPr>
              <w:t xml:space="preserve">  </w:t>
            </w:r>
            <w:r>
              <w:rPr>
                <w:rFonts w:ascii="SimSun" w:hAnsi="SimSun" w:eastAsia="SimSun" w:cs="SimSun"/>
                <w:sz w:val="24"/>
                <w:szCs w:val="24"/>
                <w:spacing w:val="-2"/>
              </w:rPr>
              <w:t>强化组织保障，完善管理体系</w:t>
            </w:r>
            <w:r>
              <w:rPr>
                <w:rFonts w:ascii="SimSun" w:hAnsi="SimSun" w:eastAsia="SimSun" w:cs="SimSun"/>
                <w:sz w:val="24"/>
                <w:szCs w:val="24"/>
              </w:rPr>
              <w:tab/>
            </w:r>
            <w:r>
              <w:rPr>
                <w:rFonts w:ascii="SimSun" w:hAnsi="SimSun" w:eastAsia="SimSun" w:cs="SimSun"/>
                <w:sz w:val="24"/>
                <w:szCs w:val="24"/>
                <w:spacing w:val="-68"/>
              </w:rPr>
              <w:t xml:space="preserve"> </w:t>
            </w:r>
            <w:r>
              <w:rPr>
                <w:rFonts w:ascii="Times New Roman" w:hAnsi="Times New Roman" w:eastAsia="Times New Roman" w:cs="Times New Roman"/>
                <w:sz w:val="24"/>
                <w:szCs w:val="24"/>
              </w:rPr>
              <w:t>6</w:t>
            </w:r>
          </w:hyperlink>
        </w:p>
        <w:p>
          <w:pPr>
            <w:ind w:left="2010"/>
            <w:spacing w:before="55" w:line="198" w:lineRule="auto"/>
            <w:tabs>
              <w:tab w:val="right" w:leader="dot" w:pos="11201"/>
            </w:tabs>
            <w:rPr>
              <w:rFonts w:ascii="Times New Roman" w:hAnsi="Times New Roman" w:eastAsia="Times New Roman" w:cs="Times New Roman"/>
              <w:sz w:val="24"/>
              <w:szCs w:val="24"/>
            </w:rPr>
          </w:pPr>
          <w:hyperlink w:history="true" w:anchor="bookmark28">
            <w:r>
              <w:rPr>
                <w:rFonts w:ascii="SimSun" w:hAnsi="SimSun" w:eastAsia="SimSun" w:cs="SimSun"/>
                <w:sz w:val="24"/>
                <w:szCs w:val="24"/>
                <w:spacing w:val="-2"/>
              </w:rPr>
              <w:t>第</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22 </w:t>
            </w:r>
            <w:r>
              <w:rPr>
                <w:rFonts w:ascii="SimSun" w:hAnsi="SimSun" w:eastAsia="SimSun" w:cs="SimSun"/>
                <w:sz w:val="24"/>
                <w:szCs w:val="24"/>
                <w:spacing w:val="-2"/>
              </w:rPr>
              <w:t>条</w:t>
            </w:r>
            <w:r>
              <w:rPr>
                <w:rFonts w:ascii="SimSun" w:hAnsi="SimSun" w:eastAsia="SimSun" w:cs="SimSun"/>
                <w:sz w:val="24"/>
                <w:szCs w:val="24"/>
                <w:spacing w:val="27"/>
              </w:rPr>
              <w:t xml:space="preserve">  </w:t>
            </w:r>
            <w:r>
              <w:rPr>
                <w:rFonts w:ascii="SimSun" w:hAnsi="SimSun" w:eastAsia="SimSun" w:cs="SimSun"/>
                <w:sz w:val="24"/>
                <w:szCs w:val="24"/>
                <w:spacing w:val="-2"/>
              </w:rPr>
              <w:t>强化政策支持，保障资金投入</w:t>
            </w:r>
            <w:r>
              <w:rPr>
                <w:rFonts w:ascii="SimSun" w:hAnsi="SimSun" w:eastAsia="SimSun" w:cs="SimSun"/>
                <w:sz w:val="24"/>
                <w:szCs w:val="24"/>
              </w:rPr>
              <w:tab/>
            </w:r>
            <w:r>
              <w:rPr>
                <w:rFonts w:ascii="SimSun" w:hAnsi="SimSun" w:eastAsia="SimSun" w:cs="SimSun"/>
                <w:sz w:val="24"/>
                <w:szCs w:val="24"/>
                <w:spacing w:val="-68"/>
              </w:rPr>
              <w:t xml:space="preserve"> </w:t>
            </w:r>
            <w:r>
              <w:rPr>
                <w:rFonts w:ascii="Times New Roman" w:hAnsi="Times New Roman" w:eastAsia="Times New Roman" w:cs="Times New Roman"/>
                <w:sz w:val="24"/>
                <w:szCs w:val="24"/>
              </w:rPr>
              <w:t>6</w:t>
            </w:r>
          </w:hyperlink>
        </w:p>
        <w:p>
          <w:pPr>
            <w:ind w:left="2010"/>
            <w:spacing w:before="54" w:line="198" w:lineRule="auto"/>
            <w:tabs>
              <w:tab w:val="right" w:leader="dot" w:pos="11201"/>
            </w:tabs>
            <w:rPr>
              <w:rFonts w:ascii="Times New Roman" w:hAnsi="Times New Roman" w:eastAsia="Times New Roman" w:cs="Times New Roman"/>
              <w:sz w:val="24"/>
              <w:szCs w:val="24"/>
            </w:rPr>
          </w:pPr>
          <w:hyperlink w:history="true" w:anchor="bookmark29">
            <w:r>
              <w:rPr>
                <w:rFonts w:ascii="SimSun" w:hAnsi="SimSun" w:eastAsia="SimSun" w:cs="SimSun"/>
                <w:sz w:val="24"/>
                <w:szCs w:val="24"/>
                <w:spacing w:val="-2"/>
              </w:rPr>
              <w:t>第</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23 </w:t>
            </w:r>
            <w:r>
              <w:rPr>
                <w:rFonts w:ascii="SimSun" w:hAnsi="SimSun" w:eastAsia="SimSun" w:cs="SimSun"/>
                <w:sz w:val="24"/>
                <w:szCs w:val="24"/>
                <w:spacing w:val="-2"/>
              </w:rPr>
              <w:t>条</w:t>
            </w:r>
            <w:r>
              <w:rPr>
                <w:rFonts w:ascii="SimSun" w:hAnsi="SimSun" w:eastAsia="SimSun" w:cs="SimSun"/>
                <w:sz w:val="24"/>
                <w:szCs w:val="24"/>
                <w:spacing w:val="27"/>
              </w:rPr>
              <w:t xml:space="preserve">  </w:t>
            </w:r>
            <w:r>
              <w:rPr>
                <w:rFonts w:ascii="SimSun" w:hAnsi="SimSun" w:eastAsia="SimSun" w:cs="SimSun"/>
                <w:sz w:val="24"/>
                <w:szCs w:val="24"/>
                <w:spacing w:val="-2"/>
              </w:rPr>
              <w:t>强化科技支撑，加大宣传力度</w:t>
            </w:r>
            <w:r>
              <w:rPr>
                <w:rFonts w:ascii="SimSun" w:hAnsi="SimSun" w:eastAsia="SimSun" w:cs="SimSun"/>
                <w:sz w:val="24"/>
                <w:szCs w:val="24"/>
              </w:rPr>
              <w:tab/>
            </w:r>
            <w:r>
              <w:rPr>
                <w:rFonts w:ascii="SimSun" w:hAnsi="SimSun" w:eastAsia="SimSun" w:cs="SimSun"/>
                <w:sz w:val="24"/>
                <w:szCs w:val="24"/>
                <w:spacing w:val="-68"/>
              </w:rPr>
              <w:t xml:space="preserve"> </w:t>
            </w:r>
            <w:r>
              <w:rPr>
                <w:rFonts w:ascii="Times New Roman" w:hAnsi="Times New Roman" w:eastAsia="Times New Roman" w:cs="Times New Roman"/>
                <w:sz w:val="24"/>
                <w:szCs w:val="24"/>
              </w:rPr>
              <w:t>6</w:t>
            </w:r>
          </w:hyperlink>
        </w:p>
        <w:p>
          <w:pPr>
            <w:ind w:left="1468"/>
            <w:spacing w:before="51" w:line="233" w:lineRule="auto"/>
            <w:tabs>
              <w:tab w:val="right" w:leader="dot" w:pos="11201"/>
            </w:tabs>
            <w:rPr>
              <w:rFonts w:ascii="Times New Roman" w:hAnsi="Times New Roman" w:eastAsia="Times New Roman" w:cs="Times New Roman"/>
              <w:sz w:val="24"/>
              <w:szCs w:val="24"/>
            </w:rPr>
          </w:pPr>
          <w:hyperlink w:history="true" w:anchor="bookmark30">
            <w:r>
              <w:rPr>
                <w:rFonts w:ascii="SimSun" w:hAnsi="SimSun" w:eastAsia="SimSun" w:cs="SimSun"/>
                <w:sz w:val="24"/>
                <w:szCs w:val="24"/>
                <w:spacing w:val="-2"/>
              </w:rPr>
              <w:t>附件：再生水利用定义、统计口径等说明</w:t>
            </w:r>
            <w:r>
              <w:rPr>
                <w:rFonts w:ascii="SimSun" w:hAnsi="SimSun" w:eastAsia="SimSun" w:cs="SimSun"/>
                <w:sz w:val="24"/>
                <w:szCs w:val="24"/>
              </w:rPr>
              <w:tab/>
            </w:r>
            <w:r>
              <w:rPr>
                <w:rFonts w:ascii="SimSun" w:hAnsi="SimSun" w:eastAsia="SimSun" w:cs="SimSun"/>
                <w:sz w:val="24"/>
                <w:szCs w:val="24"/>
                <w:spacing w:val="-69"/>
              </w:rPr>
              <w:t xml:space="preserve"> </w:t>
            </w:r>
            <w:r>
              <w:rPr>
                <w:rFonts w:ascii="Times New Roman" w:hAnsi="Times New Roman" w:eastAsia="Times New Roman" w:cs="Times New Roman"/>
                <w:sz w:val="24"/>
                <w:szCs w:val="24"/>
              </w:rPr>
              <w:t>7</w:t>
            </w:r>
          </w:hyperlink>
        </w:p>
      </w:sdtContent>
    </w:sdt>
    <w:p>
      <w:pPr>
        <w:spacing w:line="233" w:lineRule="auto"/>
        <w:sectPr>
          <w:headerReference w:type="default" r:id="rId8"/>
          <w:footerReference w:type="default" r:id="rId9"/>
          <w:pgSz w:w="23820" w:h="16834"/>
          <w:pgMar w:top="1248" w:right="0" w:bottom="1188" w:left="0" w:header="832" w:footer="820" w:gutter="0"/>
        </w:sectPr>
        <w:rPr>
          <w:rFonts w:ascii="Times New Roman" w:hAnsi="Times New Roman" w:eastAsia="Times New Roman" w:cs="Times New Roman"/>
          <w:sz w:val="24"/>
          <w:szCs w:val="24"/>
        </w:rPr>
      </w:pPr>
    </w:p>
    <w:p>
      <w:pPr>
        <w:spacing w:before="67"/>
        <w:rPr/>
      </w:pPr>
      <w:r/>
    </w:p>
    <w:p>
      <w:pPr>
        <w:spacing w:before="66"/>
        <w:rPr/>
      </w:pPr>
      <w:r/>
    </w:p>
    <w:p>
      <w:pPr>
        <w:sectPr>
          <w:headerReference w:type="default" r:id="rId10"/>
          <w:footerReference w:type="default" r:id="rId11"/>
          <w:pgSz w:w="23809" w:h="16841"/>
          <w:pgMar w:top="1248" w:right="0" w:bottom="1190" w:left="0" w:header="832" w:footer="821" w:gutter="0"/>
          <w:cols w:equalWidth="0" w:num="1">
            <w:col w:w="23809" w:space="0"/>
          </w:cols>
        </w:sectPr>
        <w:rPr/>
      </w:pPr>
    </w:p>
    <w:p>
      <w:pPr>
        <w:ind w:left="5365"/>
        <w:spacing w:before="120" w:line="219" w:lineRule="auto"/>
        <w:outlineLvl w:val="0"/>
        <w:rPr>
          <w:rFonts w:ascii="SimHei" w:hAnsi="SimHei" w:eastAsia="SimHei" w:cs="SimHei"/>
          <w:sz w:val="28"/>
          <w:szCs w:val="28"/>
        </w:rPr>
      </w:pPr>
      <w:bookmarkStart w:name="bookmark2" w:id="2"/>
      <w:bookmarkEnd w:id="2"/>
      <w:bookmarkStart w:name="bookmark3" w:id="3"/>
      <w:bookmarkEnd w:id="3"/>
      <w:r>
        <w:rPr>
          <w:rFonts w:ascii="SimHei" w:hAnsi="SimHei" w:eastAsia="SimHei" w:cs="SimHei"/>
          <w:sz w:val="28"/>
          <w:szCs w:val="28"/>
          <w:spacing w:val="-4"/>
        </w:rPr>
        <w:t>第一章</w:t>
      </w:r>
      <w:r>
        <w:rPr>
          <w:rFonts w:ascii="SimHei" w:hAnsi="SimHei" w:eastAsia="SimHei" w:cs="SimHei"/>
          <w:sz w:val="28"/>
          <w:szCs w:val="28"/>
          <w:spacing w:val="-47"/>
        </w:rPr>
        <w:t xml:space="preserve"> </w:t>
      </w:r>
      <w:r>
        <w:rPr>
          <w:rFonts w:ascii="SimHei" w:hAnsi="SimHei" w:eastAsia="SimHei" w:cs="SimHei"/>
          <w:sz w:val="28"/>
          <w:szCs w:val="28"/>
          <w:spacing w:val="-4"/>
        </w:rPr>
        <w:t>总则</w:t>
      </w:r>
    </w:p>
    <w:p>
      <w:pPr>
        <w:ind w:left="1449"/>
        <w:spacing w:before="256" w:line="232" w:lineRule="auto"/>
        <w:outlineLvl w:val="1"/>
        <w:rPr>
          <w:rFonts w:ascii="SimHei" w:hAnsi="SimHei" w:eastAsia="SimHei" w:cs="SimHei"/>
          <w:sz w:val="24"/>
          <w:szCs w:val="24"/>
        </w:rPr>
      </w:pPr>
      <w:bookmarkStart w:name="bookmark31" w:id="4"/>
      <w:bookmarkEnd w:id="4"/>
      <w:r>
        <w:rPr>
          <w:rFonts w:ascii="SimHei" w:hAnsi="SimHei" w:eastAsia="SimHei" w:cs="SimHei"/>
          <w:sz w:val="24"/>
          <w:szCs w:val="24"/>
          <w:spacing w:val="-1"/>
        </w:rPr>
        <w:t>第</w:t>
      </w:r>
      <w:r>
        <w:rPr>
          <w:rFonts w:ascii="Times New Roman" w:hAnsi="Times New Roman" w:eastAsia="Times New Roman" w:cs="Times New Roman"/>
          <w:sz w:val="24"/>
          <w:szCs w:val="24"/>
          <w:spacing w:val="-1"/>
        </w:rPr>
        <w:t>1</w:t>
      </w:r>
      <w:r>
        <w:rPr>
          <w:rFonts w:ascii="SimHei" w:hAnsi="SimHei" w:eastAsia="SimHei" w:cs="SimHei"/>
          <w:sz w:val="24"/>
          <w:szCs w:val="24"/>
          <w:spacing w:val="-1"/>
        </w:rPr>
        <w:t>条</w:t>
      </w:r>
      <w:r>
        <w:rPr>
          <w:rFonts w:ascii="SimHei" w:hAnsi="SimHei" w:eastAsia="SimHei" w:cs="SimHei"/>
          <w:sz w:val="24"/>
          <w:szCs w:val="24"/>
          <w:spacing w:val="-1"/>
        </w:rPr>
        <w:t xml:space="preserve">  </w:t>
      </w:r>
      <w:r>
        <w:rPr>
          <w:rFonts w:ascii="SimHei" w:hAnsi="SimHei" w:eastAsia="SimHei" w:cs="SimHei"/>
          <w:sz w:val="24"/>
          <w:szCs w:val="24"/>
          <w:spacing w:val="-1"/>
        </w:rPr>
        <w:t>规划背景</w:t>
      </w:r>
    </w:p>
    <w:p>
      <w:pPr>
        <w:ind w:left="1450" w:right="1241" w:firstLine="481"/>
        <w:spacing w:before="100" w:line="367" w:lineRule="auto"/>
        <w:jc w:val="both"/>
        <w:rPr>
          <w:rFonts w:ascii="SimSun" w:hAnsi="SimSun" w:eastAsia="SimSun" w:cs="SimSun"/>
          <w:sz w:val="24"/>
          <w:szCs w:val="24"/>
        </w:rPr>
      </w:pPr>
      <w:r>
        <w:rPr>
          <w:rFonts w:ascii="SimSun" w:hAnsi="SimSun" w:eastAsia="SimSun" w:cs="SimSun"/>
          <w:sz w:val="24"/>
          <w:szCs w:val="24"/>
          <w:spacing w:val="-1"/>
        </w:rPr>
        <w:t>为深入贯彻落实黄河流域生态保护和高质量发展战略，进一步推动我县再生水利用工作，</w:t>
      </w:r>
      <w:r>
        <w:rPr>
          <w:rFonts w:ascii="SimSun" w:hAnsi="SimSun" w:eastAsia="SimSun" w:cs="SimSun"/>
          <w:sz w:val="24"/>
          <w:szCs w:val="24"/>
          <w:spacing w:val="15"/>
        </w:rPr>
        <w:t xml:space="preserve"> </w:t>
      </w:r>
      <w:r>
        <w:rPr>
          <w:rFonts w:ascii="SimSun" w:hAnsi="SimSun" w:eastAsia="SimSun" w:cs="SimSun"/>
          <w:sz w:val="24"/>
          <w:szCs w:val="24"/>
          <w:spacing w:val="-2"/>
        </w:rPr>
        <w:t>充分挖掘再生水利用潜力，促进节约用水，缓解水资源供需矛盾，结合我县实际</w:t>
      </w:r>
      <w:r>
        <w:rPr>
          <w:rFonts w:ascii="SimSun" w:hAnsi="SimSun" w:eastAsia="SimSun" w:cs="SimSun"/>
          <w:sz w:val="24"/>
          <w:szCs w:val="24"/>
          <w:spacing w:val="-3"/>
        </w:rPr>
        <w:t>，编制《高青</w:t>
      </w:r>
      <w:r>
        <w:rPr>
          <w:rFonts w:ascii="SimSun" w:hAnsi="SimSun" w:eastAsia="SimSun" w:cs="SimSun"/>
          <w:sz w:val="24"/>
          <w:szCs w:val="24"/>
        </w:rPr>
        <w:t xml:space="preserve"> </w:t>
      </w:r>
      <w:r>
        <w:rPr>
          <w:rFonts w:ascii="SimSun" w:hAnsi="SimSun" w:eastAsia="SimSun" w:cs="SimSun"/>
          <w:sz w:val="24"/>
          <w:szCs w:val="24"/>
          <w:spacing w:val="-1"/>
        </w:rPr>
        <w:t>县再生水利用专项规划（</w:t>
      </w:r>
      <w:r>
        <w:rPr>
          <w:rFonts w:ascii="Times New Roman" w:hAnsi="Times New Roman" w:eastAsia="Times New Roman" w:cs="Times New Roman"/>
          <w:sz w:val="24"/>
          <w:szCs w:val="24"/>
          <w:spacing w:val="-1"/>
        </w:rPr>
        <w:t>2024—2035 </w:t>
      </w:r>
      <w:r>
        <w:rPr>
          <w:rFonts w:ascii="SimSun" w:hAnsi="SimSun" w:eastAsia="SimSun" w:cs="SimSun"/>
          <w:sz w:val="24"/>
          <w:szCs w:val="24"/>
          <w:spacing w:val="-1"/>
        </w:rPr>
        <w:t>年）》（以下</w:t>
      </w:r>
      <w:r>
        <w:rPr>
          <w:rFonts w:ascii="SimSun" w:hAnsi="SimSun" w:eastAsia="SimSun" w:cs="SimSun"/>
          <w:sz w:val="24"/>
          <w:szCs w:val="24"/>
          <w:spacing w:val="-2"/>
        </w:rPr>
        <w:t>简称《规划》）。</w:t>
      </w:r>
    </w:p>
    <w:p>
      <w:pPr>
        <w:ind w:left="1449"/>
        <w:spacing w:before="58" w:line="233" w:lineRule="auto"/>
        <w:outlineLvl w:val="1"/>
        <w:rPr>
          <w:rFonts w:ascii="SimHei" w:hAnsi="SimHei" w:eastAsia="SimHei" w:cs="SimHei"/>
          <w:sz w:val="24"/>
          <w:szCs w:val="24"/>
        </w:rPr>
      </w:pPr>
      <w:bookmarkStart w:name="bookmark4" w:id="5"/>
      <w:bookmarkEnd w:id="5"/>
      <w:r>
        <w:rPr>
          <w:rFonts w:ascii="SimHei" w:hAnsi="SimHei" w:eastAsia="SimHei" w:cs="SimHei"/>
          <w:sz w:val="24"/>
          <w:szCs w:val="24"/>
          <w:spacing w:val="-3"/>
        </w:rPr>
        <w:t>第</w:t>
      </w:r>
      <w:r>
        <w:rPr>
          <w:rFonts w:ascii="Times New Roman" w:hAnsi="Times New Roman" w:eastAsia="Times New Roman" w:cs="Times New Roman"/>
          <w:sz w:val="24"/>
          <w:szCs w:val="24"/>
          <w:spacing w:val="-3"/>
        </w:rPr>
        <w:t>2</w:t>
      </w:r>
      <w:r>
        <w:rPr>
          <w:rFonts w:ascii="SimHei" w:hAnsi="SimHei" w:eastAsia="SimHei" w:cs="SimHei"/>
          <w:sz w:val="24"/>
          <w:szCs w:val="24"/>
          <w:spacing w:val="-3"/>
        </w:rPr>
        <w:t>条</w:t>
      </w:r>
      <w:r>
        <w:rPr>
          <w:rFonts w:ascii="SimHei" w:hAnsi="SimHei" w:eastAsia="SimHei" w:cs="SimHei"/>
          <w:sz w:val="24"/>
          <w:szCs w:val="24"/>
          <w:spacing w:val="7"/>
        </w:rPr>
        <w:t xml:space="preserve">  </w:t>
      </w:r>
      <w:r>
        <w:rPr>
          <w:rFonts w:ascii="SimHei" w:hAnsi="SimHei" w:eastAsia="SimHei" w:cs="SimHei"/>
          <w:sz w:val="24"/>
          <w:szCs w:val="24"/>
          <w:spacing w:val="-3"/>
        </w:rPr>
        <w:t>总体要求</w:t>
      </w:r>
    </w:p>
    <w:p>
      <w:pPr>
        <w:ind w:left="1449" w:right="1227" w:firstLine="483"/>
        <w:spacing w:before="96" w:line="360" w:lineRule="auto"/>
        <w:jc w:val="both"/>
        <w:rPr>
          <w:rFonts w:ascii="SimSun" w:hAnsi="SimSun" w:eastAsia="SimSun" w:cs="SimSun"/>
          <w:sz w:val="24"/>
          <w:szCs w:val="24"/>
        </w:rPr>
      </w:pPr>
      <w:r>
        <w:rPr>
          <w:rFonts w:ascii="SimSun" w:hAnsi="SimSun" w:eastAsia="SimSun" w:cs="SimSun"/>
          <w:sz w:val="24"/>
          <w:szCs w:val="24"/>
        </w:rPr>
        <w:t>坚持以习近平新时代中国特色社会主义思想为指导，深入贯彻党</w:t>
      </w:r>
      <w:r>
        <w:rPr>
          <w:rFonts w:ascii="SimSun" w:hAnsi="SimSun" w:eastAsia="SimSun" w:cs="SimSun"/>
          <w:sz w:val="24"/>
          <w:szCs w:val="24"/>
          <w:spacing w:val="-1"/>
        </w:rPr>
        <w:t>的二十大和二十届二中、</w:t>
      </w:r>
      <w:r>
        <w:rPr>
          <w:rFonts w:ascii="SimSun" w:hAnsi="SimSun" w:eastAsia="SimSun" w:cs="SimSun"/>
          <w:sz w:val="24"/>
          <w:szCs w:val="24"/>
        </w:rPr>
        <w:t xml:space="preserve"> </w:t>
      </w:r>
      <w:r>
        <w:rPr>
          <w:rFonts w:ascii="SimSun" w:hAnsi="SimSun" w:eastAsia="SimSun" w:cs="SimSun"/>
          <w:sz w:val="24"/>
          <w:szCs w:val="24"/>
          <w:spacing w:val="-1"/>
        </w:rPr>
        <w:t>三中全会精神，实施全面节约战略，坚持</w:t>
      </w:r>
      <w:r>
        <w:rPr>
          <w:rFonts w:ascii="Times New Roman" w:hAnsi="Times New Roman" w:eastAsia="Times New Roman" w:cs="Times New Roman"/>
          <w:sz w:val="24"/>
          <w:szCs w:val="24"/>
          <w:spacing w:val="-1"/>
        </w:rPr>
        <w:t>“</w:t>
      </w:r>
      <w:r>
        <w:rPr>
          <w:rFonts w:ascii="SimSun" w:hAnsi="SimSun" w:eastAsia="SimSun" w:cs="SimSun"/>
          <w:sz w:val="24"/>
          <w:szCs w:val="24"/>
          <w:spacing w:val="-1"/>
        </w:rPr>
        <w:t>节水优先、</w:t>
      </w:r>
      <w:r>
        <w:rPr>
          <w:rFonts w:ascii="SimSun" w:hAnsi="SimSun" w:eastAsia="SimSun" w:cs="SimSun"/>
          <w:sz w:val="24"/>
          <w:szCs w:val="24"/>
          <w:spacing w:val="-2"/>
        </w:rPr>
        <w:t>空间均衡、系统治理、两手发力</w:t>
      </w:r>
      <w:r>
        <w:rPr>
          <w:rFonts w:ascii="Times New Roman" w:hAnsi="Times New Roman" w:eastAsia="Times New Roman" w:cs="Times New Roman"/>
          <w:sz w:val="24"/>
          <w:szCs w:val="24"/>
          <w:spacing w:val="-2"/>
        </w:rPr>
        <w:t>”</w:t>
      </w:r>
      <w:r>
        <w:rPr>
          <w:rFonts w:ascii="SimSun" w:hAnsi="SimSun" w:eastAsia="SimSun" w:cs="SimSun"/>
          <w:sz w:val="24"/>
          <w:szCs w:val="24"/>
          <w:spacing w:val="-2"/>
        </w:rPr>
        <w:t>治水思</w:t>
      </w:r>
      <w:r>
        <w:rPr>
          <w:rFonts w:ascii="SimSun" w:hAnsi="SimSun" w:eastAsia="SimSun" w:cs="SimSun"/>
          <w:sz w:val="24"/>
          <w:szCs w:val="24"/>
        </w:rPr>
        <w:t xml:space="preserve"> </w:t>
      </w:r>
      <w:r>
        <w:rPr>
          <w:rFonts w:ascii="SimSun" w:hAnsi="SimSun" w:eastAsia="SimSun" w:cs="SimSun"/>
          <w:sz w:val="24"/>
          <w:szCs w:val="24"/>
          <w:spacing w:val="-1"/>
        </w:rPr>
        <w:t>路，围绕县委、县政府统筹推进</w:t>
      </w:r>
      <w:r>
        <w:rPr>
          <w:rFonts w:ascii="Times New Roman" w:hAnsi="Times New Roman" w:eastAsia="Times New Roman" w:cs="Times New Roman"/>
          <w:sz w:val="24"/>
          <w:szCs w:val="24"/>
          <w:spacing w:val="-1"/>
        </w:rPr>
        <w:t>“</w:t>
      </w:r>
      <w:r>
        <w:rPr>
          <w:rFonts w:ascii="SimSun" w:hAnsi="SimSun" w:eastAsia="SimSun" w:cs="SimSun"/>
          <w:sz w:val="24"/>
          <w:szCs w:val="24"/>
          <w:spacing w:val="-1"/>
        </w:rPr>
        <w:t>五区建设</w:t>
      </w:r>
      <w:r>
        <w:rPr>
          <w:rFonts w:ascii="Times New Roman" w:hAnsi="Times New Roman" w:eastAsia="Times New Roman" w:cs="Times New Roman"/>
          <w:sz w:val="24"/>
          <w:szCs w:val="24"/>
          <w:spacing w:val="-1"/>
        </w:rPr>
        <w:t>”</w:t>
      </w:r>
      <w:r>
        <w:rPr>
          <w:rFonts w:ascii="SimSun" w:hAnsi="SimSun" w:eastAsia="SimSun" w:cs="SimSun"/>
          <w:sz w:val="24"/>
          <w:szCs w:val="24"/>
          <w:spacing w:val="-1"/>
        </w:rPr>
        <w:t>，建设黄河下</w:t>
      </w:r>
      <w:r>
        <w:rPr>
          <w:rFonts w:ascii="SimSun" w:hAnsi="SimSun" w:eastAsia="SimSun" w:cs="SimSun"/>
          <w:sz w:val="24"/>
          <w:szCs w:val="24"/>
          <w:spacing w:val="-2"/>
        </w:rPr>
        <w:t>游腹地新城，打造美丽富裕、品质活</w:t>
      </w:r>
      <w:r>
        <w:rPr>
          <w:rFonts w:ascii="SimSun" w:hAnsi="SimSun" w:eastAsia="SimSun" w:cs="SimSun"/>
          <w:sz w:val="24"/>
          <w:szCs w:val="24"/>
        </w:rPr>
        <w:t xml:space="preserve"> </w:t>
      </w:r>
      <w:r>
        <w:rPr>
          <w:rFonts w:ascii="SimSun" w:hAnsi="SimSun" w:eastAsia="SimSun" w:cs="SimSun"/>
          <w:sz w:val="24"/>
          <w:szCs w:val="24"/>
          <w:spacing w:val="-6"/>
        </w:rPr>
        <w:t>力、幸福和谐的</w:t>
      </w:r>
      <w:r>
        <w:rPr>
          <w:rFonts w:ascii="Times New Roman" w:hAnsi="Times New Roman" w:eastAsia="Times New Roman" w:cs="Times New Roman"/>
          <w:sz w:val="24"/>
          <w:szCs w:val="24"/>
          <w:spacing w:val="-6"/>
        </w:rPr>
        <w:t>“</w:t>
      </w:r>
      <w:r>
        <w:rPr>
          <w:rFonts w:ascii="SimSun" w:hAnsi="SimSun" w:eastAsia="SimSun" w:cs="SimSun"/>
          <w:sz w:val="24"/>
          <w:szCs w:val="24"/>
          <w:spacing w:val="-6"/>
        </w:rPr>
        <w:t>黄河明珠</w:t>
      </w:r>
      <w:r>
        <w:rPr>
          <w:rFonts w:ascii="Times New Roman" w:hAnsi="Times New Roman" w:eastAsia="Times New Roman" w:cs="Times New Roman"/>
          <w:sz w:val="24"/>
          <w:szCs w:val="24"/>
          <w:spacing w:val="-6"/>
        </w:rPr>
        <w:t>”</w:t>
      </w:r>
      <w:r>
        <w:rPr>
          <w:rFonts w:ascii="SimSun" w:hAnsi="SimSun" w:eastAsia="SimSun" w:cs="SimSun"/>
          <w:sz w:val="24"/>
          <w:szCs w:val="24"/>
          <w:spacing w:val="-6"/>
        </w:rPr>
        <w:t>的奋斗目标，以政府引导、市场主导为准则，</w:t>
      </w:r>
      <w:r>
        <w:rPr>
          <w:rFonts w:ascii="SimSun" w:hAnsi="SimSun" w:eastAsia="SimSun" w:cs="SimSun"/>
          <w:sz w:val="24"/>
          <w:szCs w:val="24"/>
          <w:spacing w:val="72"/>
        </w:rPr>
        <w:t xml:space="preserve"> </w:t>
      </w:r>
      <w:r>
        <w:rPr>
          <w:rFonts w:ascii="SimSun" w:hAnsi="SimSun" w:eastAsia="SimSun" w:cs="SimSun"/>
          <w:sz w:val="24"/>
          <w:szCs w:val="24"/>
          <w:spacing w:val="-6"/>
        </w:rPr>
        <w:t>建立因地制宜的再生</w:t>
      </w:r>
      <w:r>
        <w:rPr>
          <w:rFonts w:ascii="SimSun" w:hAnsi="SimSun" w:eastAsia="SimSun" w:cs="SimSun"/>
          <w:sz w:val="24"/>
          <w:szCs w:val="24"/>
        </w:rPr>
        <w:t xml:space="preserve"> </w:t>
      </w:r>
      <w:r>
        <w:rPr>
          <w:rFonts w:ascii="SimSun" w:hAnsi="SimSun" w:eastAsia="SimSun" w:cs="SimSun"/>
          <w:sz w:val="24"/>
          <w:szCs w:val="24"/>
          <w:spacing w:val="-2"/>
        </w:rPr>
        <w:t>水利用格局，保障经济社会持续发展，提高城市综合竞争力。</w:t>
      </w:r>
    </w:p>
    <w:p>
      <w:pPr>
        <w:ind w:left="1449"/>
        <w:spacing w:before="82" w:line="233" w:lineRule="auto"/>
        <w:outlineLvl w:val="1"/>
        <w:rPr>
          <w:rFonts w:ascii="SimHei" w:hAnsi="SimHei" w:eastAsia="SimHei" w:cs="SimHei"/>
          <w:sz w:val="24"/>
          <w:szCs w:val="24"/>
        </w:rPr>
      </w:pPr>
      <w:bookmarkStart w:name="bookmark5" w:id="6"/>
      <w:bookmarkEnd w:id="6"/>
      <w:r>
        <w:rPr>
          <w:rFonts w:ascii="SimHei" w:hAnsi="SimHei" w:eastAsia="SimHei" w:cs="SimHei"/>
          <w:sz w:val="24"/>
          <w:szCs w:val="24"/>
          <w:spacing w:val="-1"/>
        </w:rPr>
        <w:t>第</w:t>
      </w:r>
      <w:r>
        <w:rPr>
          <w:rFonts w:ascii="Times New Roman" w:hAnsi="Times New Roman" w:eastAsia="Times New Roman" w:cs="Times New Roman"/>
          <w:sz w:val="24"/>
          <w:szCs w:val="24"/>
          <w:spacing w:val="-1"/>
        </w:rPr>
        <w:t>3</w:t>
      </w:r>
      <w:r>
        <w:rPr>
          <w:rFonts w:ascii="SimHei" w:hAnsi="SimHei" w:eastAsia="SimHei" w:cs="SimHei"/>
          <w:sz w:val="24"/>
          <w:szCs w:val="24"/>
          <w:spacing w:val="-1"/>
        </w:rPr>
        <w:t>条</w:t>
      </w:r>
      <w:r>
        <w:rPr>
          <w:rFonts w:ascii="SimHei" w:hAnsi="SimHei" w:eastAsia="SimHei" w:cs="SimHei"/>
          <w:sz w:val="24"/>
          <w:szCs w:val="24"/>
          <w:spacing w:val="-1"/>
        </w:rPr>
        <w:t xml:space="preserve">  </w:t>
      </w:r>
      <w:r>
        <w:rPr>
          <w:rFonts w:ascii="SimHei" w:hAnsi="SimHei" w:eastAsia="SimHei" w:cs="SimHei"/>
          <w:sz w:val="24"/>
          <w:szCs w:val="24"/>
          <w:spacing w:val="-1"/>
        </w:rPr>
        <w:t>规划范围</w:t>
      </w:r>
    </w:p>
    <w:p>
      <w:pPr>
        <w:ind w:left="1930"/>
        <w:spacing w:before="99" w:line="219" w:lineRule="auto"/>
        <w:rPr>
          <w:rFonts w:ascii="SimSun" w:hAnsi="SimSun" w:eastAsia="SimSun" w:cs="SimSun"/>
          <w:sz w:val="24"/>
          <w:szCs w:val="24"/>
        </w:rPr>
      </w:pPr>
      <w:r>
        <w:rPr>
          <w:rFonts w:ascii="SimSun" w:hAnsi="SimSun" w:eastAsia="SimSun" w:cs="SimSun"/>
          <w:sz w:val="24"/>
          <w:szCs w:val="24"/>
          <w:spacing w:val="-6"/>
        </w:rPr>
        <w:t>规划范围为高青县，重点研究区域为高青县中心城区、高青经济开发区及高青化工产</w:t>
      </w:r>
      <w:r>
        <w:rPr>
          <w:rFonts w:ascii="SimSun" w:hAnsi="SimSun" w:eastAsia="SimSun" w:cs="SimSun"/>
          <w:sz w:val="24"/>
          <w:szCs w:val="24"/>
          <w:spacing w:val="-7"/>
        </w:rPr>
        <w:t>业园。</w:t>
      </w:r>
    </w:p>
    <w:p>
      <w:pPr>
        <w:ind w:left="1449"/>
        <w:spacing w:before="269" w:line="233" w:lineRule="auto"/>
        <w:outlineLvl w:val="1"/>
        <w:rPr>
          <w:rFonts w:ascii="SimHei" w:hAnsi="SimHei" w:eastAsia="SimHei" w:cs="SimHei"/>
          <w:sz w:val="24"/>
          <w:szCs w:val="24"/>
        </w:rPr>
      </w:pPr>
      <w:bookmarkStart w:name="bookmark6" w:id="7"/>
      <w:bookmarkEnd w:id="7"/>
      <w:r>
        <w:rPr>
          <w:rFonts w:ascii="SimHei" w:hAnsi="SimHei" w:eastAsia="SimHei" w:cs="SimHei"/>
          <w:sz w:val="24"/>
          <w:szCs w:val="24"/>
          <w:spacing w:val="-1"/>
        </w:rPr>
        <w:t>第</w:t>
      </w:r>
      <w:r>
        <w:rPr>
          <w:rFonts w:ascii="Times New Roman" w:hAnsi="Times New Roman" w:eastAsia="Times New Roman" w:cs="Times New Roman"/>
          <w:sz w:val="24"/>
          <w:szCs w:val="24"/>
          <w:spacing w:val="-1"/>
        </w:rPr>
        <w:t>4</w:t>
      </w:r>
      <w:r>
        <w:rPr>
          <w:rFonts w:ascii="SimHei" w:hAnsi="SimHei" w:eastAsia="SimHei" w:cs="SimHei"/>
          <w:sz w:val="24"/>
          <w:szCs w:val="24"/>
          <w:spacing w:val="-1"/>
        </w:rPr>
        <w:t>条</w:t>
      </w:r>
      <w:r>
        <w:rPr>
          <w:rFonts w:ascii="SimHei" w:hAnsi="SimHei" w:eastAsia="SimHei" w:cs="SimHei"/>
          <w:sz w:val="24"/>
          <w:szCs w:val="24"/>
          <w:spacing w:val="-1"/>
        </w:rPr>
        <w:t xml:space="preserve">  </w:t>
      </w:r>
      <w:r>
        <w:rPr>
          <w:rFonts w:ascii="SimHei" w:hAnsi="SimHei" w:eastAsia="SimHei" w:cs="SimHei"/>
          <w:sz w:val="24"/>
          <w:szCs w:val="24"/>
          <w:spacing w:val="-1"/>
        </w:rPr>
        <w:t>规划期限</w:t>
      </w:r>
    </w:p>
    <w:p>
      <w:pPr>
        <w:ind w:left="1930"/>
        <w:spacing w:before="99" w:line="233" w:lineRule="auto"/>
        <w:rPr>
          <w:rFonts w:ascii="SimSun" w:hAnsi="SimSun" w:eastAsia="SimSun" w:cs="SimSun"/>
          <w:sz w:val="24"/>
          <w:szCs w:val="24"/>
        </w:rPr>
      </w:pPr>
      <w:r>
        <w:rPr>
          <w:rFonts w:ascii="SimSun" w:hAnsi="SimSun" w:eastAsia="SimSun" w:cs="SimSun"/>
          <w:sz w:val="24"/>
          <w:szCs w:val="24"/>
          <w:spacing w:val="-2"/>
        </w:rPr>
        <w:t>规划基准年为</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2"/>
        </w:rPr>
        <w:t>2023 </w:t>
      </w:r>
      <w:r>
        <w:rPr>
          <w:rFonts w:ascii="SimSun" w:hAnsi="SimSun" w:eastAsia="SimSun" w:cs="SimSun"/>
          <w:sz w:val="24"/>
          <w:szCs w:val="24"/>
          <w:spacing w:val="-2"/>
        </w:rPr>
        <w:t>年。</w:t>
      </w:r>
    </w:p>
    <w:p>
      <w:pPr>
        <w:ind w:left="1930"/>
        <w:spacing w:before="165" w:line="233" w:lineRule="auto"/>
        <w:rPr>
          <w:rFonts w:ascii="SimSun" w:hAnsi="SimSun" w:eastAsia="SimSun" w:cs="SimSun"/>
          <w:sz w:val="24"/>
          <w:szCs w:val="24"/>
        </w:rPr>
      </w:pPr>
      <w:r>
        <w:rPr>
          <w:rFonts w:ascii="SimSun" w:hAnsi="SimSun" w:eastAsia="SimSun" w:cs="SimSun"/>
          <w:sz w:val="24"/>
          <w:szCs w:val="24"/>
          <w:spacing w:val="-1"/>
        </w:rPr>
        <w:t>规划期限为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1"/>
        </w:rPr>
        <w:t>2024—2035 </w:t>
      </w:r>
      <w:r>
        <w:rPr>
          <w:rFonts w:ascii="SimSun" w:hAnsi="SimSun" w:eastAsia="SimSun" w:cs="SimSun"/>
          <w:sz w:val="24"/>
          <w:szCs w:val="24"/>
          <w:spacing w:val="-1"/>
        </w:rPr>
        <w:t>年，近期规划至</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2030 </w:t>
      </w:r>
      <w:r>
        <w:rPr>
          <w:rFonts w:ascii="SimSun" w:hAnsi="SimSun" w:eastAsia="SimSun" w:cs="SimSun"/>
          <w:sz w:val="24"/>
          <w:szCs w:val="24"/>
          <w:spacing w:val="-1"/>
        </w:rPr>
        <w:t>年，远期规划至</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2035 </w:t>
      </w:r>
      <w:r>
        <w:rPr>
          <w:rFonts w:ascii="SimSun" w:hAnsi="SimSun" w:eastAsia="SimSun" w:cs="SimSun"/>
          <w:sz w:val="24"/>
          <w:szCs w:val="24"/>
          <w:spacing w:val="-1"/>
        </w:rPr>
        <w:t>年。</w:t>
      </w:r>
    </w:p>
    <w:p>
      <w:pPr>
        <w:ind w:left="1449"/>
        <w:spacing w:before="251" w:line="232" w:lineRule="auto"/>
        <w:outlineLvl w:val="1"/>
        <w:rPr>
          <w:rFonts w:ascii="SimHei" w:hAnsi="SimHei" w:eastAsia="SimHei" w:cs="SimHei"/>
          <w:sz w:val="24"/>
          <w:szCs w:val="24"/>
        </w:rPr>
      </w:pPr>
      <w:bookmarkStart w:name="bookmark7" w:id="8"/>
      <w:bookmarkEnd w:id="8"/>
      <w:r>
        <w:rPr>
          <w:rFonts w:ascii="SimHei" w:hAnsi="SimHei" w:eastAsia="SimHei" w:cs="SimHei"/>
          <w:sz w:val="24"/>
          <w:szCs w:val="24"/>
          <w:spacing w:val="-1"/>
        </w:rPr>
        <w:t>第</w:t>
      </w:r>
      <w:r>
        <w:rPr>
          <w:rFonts w:ascii="Times New Roman" w:hAnsi="Times New Roman" w:eastAsia="Times New Roman" w:cs="Times New Roman"/>
          <w:sz w:val="24"/>
          <w:szCs w:val="24"/>
          <w:spacing w:val="-1"/>
        </w:rPr>
        <w:t>5</w:t>
      </w:r>
      <w:r>
        <w:rPr>
          <w:rFonts w:ascii="SimHei" w:hAnsi="SimHei" w:eastAsia="SimHei" w:cs="SimHei"/>
          <w:sz w:val="24"/>
          <w:szCs w:val="24"/>
          <w:spacing w:val="-1"/>
        </w:rPr>
        <w:t>条</w:t>
      </w:r>
      <w:r>
        <w:rPr>
          <w:rFonts w:ascii="SimHei" w:hAnsi="SimHei" w:eastAsia="SimHei" w:cs="SimHei"/>
          <w:sz w:val="24"/>
          <w:szCs w:val="24"/>
          <w:spacing w:val="-1"/>
        </w:rPr>
        <w:t xml:space="preserve">  </w:t>
      </w:r>
      <w:r>
        <w:rPr>
          <w:rFonts w:ascii="SimHei" w:hAnsi="SimHei" w:eastAsia="SimHei" w:cs="SimHei"/>
          <w:sz w:val="24"/>
          <w:szCs w:val="24"/>
          <w:spacing w:val="-1"/>
        </w:rPr>
        <w:t>编制主要依据</w:t>
      </w:r>
    </w:p>
    <w:p>
      <w:pPr>
        <w:pStyle w:val="BodyText"/>
        <w:ind w:left="1941"/>
        <w:spacing w:before="185" w:line="220" w:lineRule="auto"/>
        <w:rPr>
          <w:rFonts w:ascii="SimSun" w:hAnsi="SimSun" w:eastAsia="SimSun" w:cs="SimSun"/>
          <w:sz w:val="24"/>
          <w:szCs w:val="24"/>
        </w:rPr>
      </w:pPr>
      <w:r>
        <w:rPr>
          <w:sz w:val="19"/>
          <w:szCs w:val="19"/>
          <w:spacing w:val="-3"/>
          <w:position w:val="1"/>
        </w:rPr>
        <w:t>1.</w:t>
      </w:r>
      <w:r>
        <w:rPr>
          <w:sz w:val="19"/>
          <w:szCs w:val="19"/>
          <w:spacing w:val="21"/>
          <w:position w:val="1"/>
        </w:rPr>
        <w:t xml:space="preserve">  </w:t>
      </w:r>
      <w:r>
        <w:rPr>
          <w:rFonts w:ascii="SimSun" w:hAnsi="SimSun" w:eastAsia="SimSun" w:cs="SimSun"/>
          <w:sz w:val="24"/>
          <w:szCs w:val="24"/>
          <w:spacing w:val="-3"/>
        </w:rPr>
        <w:t>《节约用水条例》</w:t>
      </w:r>
    </w:p>
    <w:p>
      <w:pPr>
        <w:pStyle w:val="BodyText"/>
        <w:ind w:left="1920"/>
        <w:spacing w:before="197" w:line="220" w:lineRule="auto"/>
        <w:rPr>
          <w:rFonts w:ascii="SimSun" w:hAnsi="SimSun" w:eastAsia="SimSun" w:cs="SimSun"/>
          <w:sz w:val="24"/>
          <w:szCs w:val="24"/>
        </w:rPr>
      </w:pPr>
      <w:r>
        <w:rPr>
          <w:sz w:val="19"/>
          <w:szCs w:val="19"/>
          <w:spacing w:val="-1"/>
          <w:position w:val="2"/>
        </w:rPr>
        <w:t>2.</w:t>
      </w:r>
      <w:r>
        <w:rPr>
          <w:sz w:val="19"/>
          <w:szCs w:val="19"/>
          <w:spacing w:val="23"/>
          <w:position w:val="2"/>
        </w:rPr>
        <w:t xml:space="preserve">  </w:t>
      </w:r>
      <w:r>
        <w:rPr>
          <w:rFonts w:ascii="SimSun" w:hAnsi="SimSun" w:eastAsia="SimSun" w:cs="SimSun"/>
          <w:sz w:val="24"/>
          <w:szCs w:val="24"/>
          <w:spacing w:val="-1"/>
        </w:rPr>
        <w:t>《山东省水资源条例》</w:t>
      </w:r>
    </w:p>
    <w:p>
      <w:pPr>
        <w:pStyle w:val="BodyText"/>
        <w:ind w:left="1924"/>
        <w:spacing w:before="197" w:line="220" w:lineRule="auto"/>
        <w:rPr>
          <w:rFonts w:ascii="SimSun" w:hAnsi="SimSun" w:eastAsia="SimSun" w:cs="SimSun"/>
          <w:sz w:val="24"/>
          <w:szCs w:val="24"/>
        </w:rPr>
      </w:pPr>
      <w:r>
        <w:rPr>
          <w:sz w:val="20"/>
          <w:szCs w:val="20"/>
          <w:spacing w:val="-2"/>
          <w:position w:val="1"/>
        </w:rPr>
        <w:t>3.</w:t>
      </w:r>
      <w:r>
        <w:rPr>
          <w:sz w:val="20"/>
          <w:szCs w:val="20"/>
          <w:spacing w:val="20"/>
          <w:w w:val="101"/>
          <w:position w:val="1"/>
        </w:rPr>
        <w:t xml:space="preserve">  </w:t>
      </w:r>
      <w:r>
        <w:rPr>
          <w:rFonts w:ascii="SimSun" w:hAnsi="SimSun" w:eastAsia="SimSun" w:cs="SimSun"/>
          <w:sz w:val="24"/>
          <w:szCs w:val="24"/>
          <w:spacing w:val="-2"/>
        </w:rPr>
        <w:t>《山东省节约用水条例》</w:t>
      </w:r>
    </w:p>
    <w:p>
      <w:pPr>
        <w:pStyle w:val="BodyText"/>
        <w:ind w:left="1917"/>
        <w:spacing w:before="196" w:line="220" w:lineRule="auto"/>
        <w:rPr>
          <w:rFonts w:ascii="SimSun" w:hAnsi="SimSun" w:eastAsia="SimSun" w:cs="SimSun"/>
          <w:sz w:val="24"/>
          <w:szCs w:val="24"/>
        </w:rPr>
      </w:pPr>
      <w:r>
        <w:rPr>
          <w:sz w:val="19"/>
          <w:szCs w:val="19"/>
          <w:position w:val="1"/>
        </w:rPr>
        <w:t>4.</w:t>
      </w:r>
      <w:r>
        <w:rPr>
          <w:sz w:val="19"/>
          <w:szCs w:val="19"/>
          <w:spacing w:val="18"/>
          <w:position w:val="1"/>
        </w:rPr>
        <w:t xml:space="preserve">  </w:t>
      </w:r>
      <w:r>
        <w:rPr>
          <w:rFonts w:ascii="SimSun" w:hAnsi="SimSun" w:eastAsia="SimSun" w:cs="SimSun"/>
          <w:sz w:val="24"/>
          <w:szCs w:val="24"/>
        </w:rPr>
        <w:t>《淄博市水资源保护管理条例》</w:t>
      </w:r>
    </w:p>
    <w:p>
      <w:pPr>
        <w:pStyle w:val="BodyText"/>
        <w:ind w:left="1924"/>
        <w:spacing w:before="196" w:line="220" w:lineRule="auto"/>
        <w:rPr>
          <w:rFonts w:ascii="SimSun" w:hAnsi="SimSun" w:eastAsia="SimSun" w:cs="SimSun"/>
          <w:sz w:val="24"/>
          <w:szCs w:val="24"/>
        </w:rPr>
      </w:pPr>
      <w:r>
        <w:rPr>
          <w:sz w:val="19"/>
          <w:szCs w:val="19"/>
          <w:spacing w:val="-1"/>
          <w:position w:val="1"/>
        </w:rPr>
        <w:t>5.</w:t>
      </w:r>
      <w:r>
        <w:rPr>
          <w:sz w:val="19"/>
          <w:szCs w:val="19"/>
          <w:spacing w:val="21"/>
          <w:position w:val="1"/>
        </w:rPr>
        <w:t xml:space="preserve">  </w:t>
      </w:r>
      <w:r>
        <w:rPr>
          <w:rFonts w:ascii="SimSun" w:hAnsi="SimSun" w:eastAsia="SimSun" w:cs="SimSun"/>
          <w:sz w:val="24"/>
          <w:szCs w:val="24"/>
          <w:spacing w:val="-1"/>
        </w:rPr>
        <w:t>《淄博市节约用水办法》</w:t>
      </w:r>
    </w:p>
    <w:p>
      <w:pPr>
        <w:pStyle w:val="BodyText"/>
        <w:ind w:left="1924"/>
        <w:spacing w:before="197" w:line="220" w:lineRule="auto"/>
        <w:rPr>
          <w:rFonts w:ascii="SimSun" w:hAnsi="SimSun" w:eastAsia="SimSun" w:cs="SimSun"/>
          <w:sz w:val="24"/>
          <w:szCs w:val="24"/>
        </w:rPr>
      </w:pPr>
      <w:r>
        <w:rPr>
          <w:sz w:val="19"/>
          <w:szCs w:val="19"/>
          <w:spacing w:val="-1"/>
          <w:position w:val="2"/>
        </w:rPr>
        <w:t>6.</w:t>
      </w:r>
      <w:r>
        <w:rPr>
          <w:sz w:val="19"/>
          <w:szCs w:val="19"/>
          <w:spacing w:val="25"/>
          <w:w w:val="101"/>
          <w:position w:val="2"/>
        </w:rPr>
        <w:t xml:space="preserve">  </w:t>
      </w:r>
      <w:r>
        <w:rPr>
          <w:rFonts w:ascii="SimSun" w:hAnsi="SimSun" w:eastAsia="SimSun" w:cs="SimSun"/>
          <w:sz w:val="24"/>
          <w:szCs w:val="24"/>
          <w:spacing w:val="-1"/>
        </w:rPr>
        <w:t>《淄博市实行最严格水资源管理制度实施办法》</w:t>
      </w:r>
    </w:p>
    <w:p>
      <w:pPr>
        <w:pStyle w:val="BodyText"/>
        <w:ind w:left="1922"/>
        <w:spacing w:before="196" w:line="220" w:lineRule="auto"/>
        <w:rPr>
          <w:rFonts w:ascii="SimSun" w:hAnsi="SimSun" w:eastAsia="SimSun" w:cs="SimSun"/>
          <w:sz w:val="24"/>
          <w:szCs w:val="24"/>
        </w:rPr>
      </w:pPr>
      <w:r>
        <w:rPr>
          <w:sz w:val="19"/>
          <w:szCs w:val="19"/>
          <w:spacing w:val="-1"/>
          <w:position w:val="1"/>
        </w:rPr>
        <w:t>7.</w:t>
      </w:r>
      <w:r>
        <w:rPr>
          <w:sz w:val="19"/>
          <w:szCs w:val="19"/>
          <w:spacing w:val="25"/>
          <w:w w:val="101"/>
          <w:position w:val="1"/>
        </w:rPr>
        <w:t xml:space="preserve">  </w:t>
      </w:r>
      <w:r>
        <w:rPr>
          <w:rFonts w:ascii="SimSun" w:hAnsi="SimSun" w:eastAsia="SimSun" w:cs="SimSun"/>
          <w:sz w:val="24"/>
          <w:szCs w:val="24"/>
          <w:spacing w:val="-1"/>
        </w:rPr>
        <w:t>《淄博市黄河水资源节约集约利用办法》</w:t>
      </w:r>
    </w:p>
    <w:p>
      <w:pPr>
        <w:pStyle w:val="BodyText"/>
        <w:ind w:left="1929"/>
        <w:spacing w:before="195" w:line="231" w:lineRule="auto"/>
        <w:rPr>
          <w:rFonts w:ascii="SimSun" w:hAnsi="SimSun" w:eastAsia="SimSun" w:cs="SimSun"/>
          <w:sz w:val="24"/>
          <w:szCs w:val="24"/>
        </w:rPr>
      </w:pPr>
      <w:r>
        <w:rPr>
          <w:sz w:val="24"/>
          <w:szCs w:val="24"/>
          <w:spacing w:val="-1"/>
          <w:position w:val="2"/>
        </w:rPr>
        <w:t>8.</w:t>
      </w:r>
      <w:r>
        <w:rPr>
          <w:sz w:val="24"/>
          <w:szCs w:val="24"/>
          <w:spacing w:val="-1"/>
          <w:position w:val="2"/>
        </w:rPr>
        <w:t xml:space="preserve">  </w:t>
      </w:r>
      <w:r>
        <w:rPr>
          <w:rFonts w:ascii="SimSun" w:hAnsi="SimSun" w:eastAsia="SimSun" w:cs="SimSun"/>
          <w:sz w:val="24"/>
          <w:szCs w:val="24"/>
          <w:spacing w:val="-1"/>
        </w:rPr>
        <w:t>《城镇再生水利用规划编制指南》（</w:t>
      </w:r>
      <w:r>
        <w:rPr>
          <w:rFonts w:ascii="Times New Roman" w:hAnsi="Times New Roman" w:eastAsia="Times New Roman" w:cs="Times New Roman"/>
          <w:sz w:val="24"/>
          <w:szCs w:val="24"/>
          <w:spacing w:val="-1"/>
        </w:rPr>
        <w:t>SL 760-2</w:t>
      </w:r>
      <w:r>
        <w:rPr>
          <w:rFonts w:ascii="Times New Roman" w:hAnsi="Times New Roman" w:eastAsia="Times New Roman" w:cs="Times New Roman"/>
          <w:sz w:val="24"/>
          <w:szCs w:val="24"/>
          <w:spacing w:val="-2"/>
        </w:rPr>
        <w:t>018</w:t>
      </w:r>
      <w:r>
        <w:rPr>
          <w:rFonts w:ascii="SimSun" w:hAnsi="SimSun" w:eastAsia="SimSun" w:cs="SimSun"/>
          <w:sz w:val="24"/>
          <w:szCs w:val="24"/>
          <w:spacing w:val="-2"/>
        </w:rPr>
        <w:t>）</w:t>
      </w:r>
    </w:p>
    <w:p>
      <w:pPr>
        <w:pStyle w:val="BodyText"/>
        <w:ind w:left="1922"/>
        <w:spacing w:before="180" w:line="233" w:lineRule="auto"/>
        <w:rPr>
          <w:rFonts w:ascii="SimSun" w:hAnsi="SimSun" w:eastAsia="SimSun" w:cs="SimSun"/>
          <w:sz w:val="24"/>
          <w:szCs w:val="24"/>
        </w:rPr>
      </w:pPr>
      <w:r>
        <w:rPr>
          <w:sz w:val="24"/>
          <w:szCs w:val="24"/>
          <w:spacing w:val="1"/>
          <w:position w:val="1"/>
        </w:rPr>
        <w:t>9.</w:t>
      </w:r>
      <w:r>
        <w:rPr>
          <w:sz w:val="24"/>
          <w:szCs w:val="24"/>
          <w:spacing w:val="1"/>
          <w:position w:val="1"/>
        </w:rPr>
        <w:t xml:space="preserve">  </w:t>
      </w:r>
      <w:r>
        <w:rPr>
          <w:rFonts w:ascii="SimSun" w:hAnsi="SimSun" w:eastAsia="SimSun" w:cs="SimSun"/>
          <w:sz w:val="24"/>
          <w:szCs w:val="24"/>
          <w:spacing w:val="1"/>
        </w:rPr>
        <w:t>《城镇污水再生利用工程设计规范》（</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1"/>
        </w:rPr>
        <w:t>50335-201</w:t>
      </w:r>
      <w:r>
        <w:rPr>
          <w:rFonts w:ascii="Times New Roman" w:hAnsi="Times New Roman" w:eastAsia="Times New Roman" w:cs="Times New Roman"/>
          <w:sz w:val="24"/>
          <w:szCs w:val="24"/>
        </w:rPr>
        <w:t>6</w:t>
      </w:r>
      <w:r>
        <w:rPr>
          <w:rFonts w:ascii="SimSun" w:hAnsi="SimSun" w:eastAsia="SimSun" w:cs="SimSun"/>
          <w:sz w:val="24"/>
          <w:szCs w:val="24"/>
        </w:rPr>
        <w:t>）</w:t>
      </w:r>
    </w:p>
    <w:p>
      <w:pPr>
        <w:pStyle w:val="BodyText"/>
        <w:ind w:left="1946"/>
        <w:spacing w:before="179" w:line="196" w:lineRule="auto"/>
        <w:rPr>
          <w:rFonts w:ascii="SimSun" w:hAnsi="SimSun" w:eastAsia="SimSun" w:cs="SimSun"/>
          <w:sz w:val="24"/>
          <w:szCs w:val="24"/>
        </w:rPr>
      </w:pPr>
      <w:r>
        <w:rPr>
          <w:sz w:val="24"/>
          <w:szCs w:val="24"/>
          <w:spacing w:val="-3"/>
          <w:position w:val="2"/>
        </w:rPr>
        <w:t>10.</w:t>
      </w:r>
      <w:r>
        <w:rPr>
          <w:sz w:val="24"/>
          <w:szCs w:val="24"/>
          <w:spacing w:val="-3"/>
          <w:position w:val="2"/>
        </w:rPr>
        <w:t xml:space="preserve">  </w:t>
      </w:r>
      <w:r>
        <w:rPr>
          <w:rFonts w:ascii="SimSun" w:hAnsi="SimSun" w:eastAsia="SimSun" w:cs="SimSun"/>
          <w:sz w:val="24"/>
          <w:szCs w:val="24"/>
          <w:spacing w:val="-3"/>
        </w:rPr>
        <w:t>《城市污水再生利用</w:t>
      </w:r>
      <w:r>
        <w:rPr>
          <w:rFonts w:ascii="SimSun" w:hAnsi="SimSun" w:eastAsia="SimSun" w:cs="SimSun"/>
          <w:sz w:val="24"/>
          <w:szCs w:val="24"/>
          <w:spacing w:val="38"/>
        </w:rPr>
        <w:t xml:space="preserve"> </w:t>
      </w:r>
      <w:r>
        <w:rPr>
          <w:rFonts w:ascii="SimSun" w:hAnsi="SimSun" w:eastAsia="SimSun" w:cs="SimSun"/>
          <w:sz w:val="24"/>
          <w:szCs w:val="24"/>
          <w:spacing w:val="-3"/>
        </w:rPr>
        <w:t>城市杂用水</w:t>
      </w:r>
      <w:r>
        <w:rPr>
          <w:rFonts w:ascii="SimSun" w:hAnsi="SimSun" w:eastAsia="SimSun" w:cs="SimSun"/>
          <w:sz w:val="24"/>
          <w:szCs w:val="24"/>
          <w:spacing w:val="-4"/>
        </w:rPr>
        <w:t>水质》（</w:t>
      </w:r>
      <w:r>
        <w:rPr>
          <w:rFonts w:ascii="Times New Roman" w:hAnsi="Times New Roman" w:eastAsia="Times New Roman" w:cs="Times New Roman"/>
          <w:sz w:val="24"/>
          <w:szCs w:val="24"/>
          <w:spacing w:val="-4"/>
        </w:rPr>
        <w:t>GB/T</w:t>
      </w:r>
      <w:r>
        <w:rPr>
          <w:rFonts w:ascii="Times New Roman" w:hAnsi="Times New Roman" w:eastAsia="Times New Roman" w:cs="Times New Roman"/>
          <w:sz w:val="24"/>
          <w:szCs w:val="24"/>
          <w:spacing w:val="28"/>
          <w:w w:val="101"/>
        </w:rPr>
        <w:t xml:space="preserve"> </w:t>
      </w:r>
      <w:r>
        <w:rPr>
          <w:rFonts w:ascii="Times New Roman" w:hAnsi="Times New Roman" w:eastAsia="Times New Roman" w:cs="Times New Roman"/>
          <w:sz w:val="24"/>
          <w:szCs w:val="24"/>
          <w:spacing w:val="-4"/>
        </w:rPr>
        <w:t>18920-2020</w:t>
      </w:r>
      <w:r>
        <w:rPr>
          <w:rFonts w:ascii="SimSun" w:hAnsi="SimSun" w:eastAsia="SimSun" w:cs="SimSun"/>
          <w:sz w:val="24"/>
          <w:szCs w:val="24"/>
          <w:spacing w:val="-4"/>
        </w:rPr>
        <w:t>）</w:t>
      </w:r>
    </w:p>
    <w:p>
      <w:pPr>
        <w:pStyle w:val="BodyText"/>
        <w:spacing w:line="14" w:lineRule="auto"/>
        <w:rPr>
          <w:sz w:val="2"/>
        </w:rPr>
      </w:pPr>
      <w:r>
        <w:rPr>
          <w:sz w:val="2"/>
          <w:szCs w:val="2"/>
        </w:rPr>
        <w:br w:type="column"/>
      </w:r>
    </w:p>
    <w:p>
      <w:pPr>
        <w:pStyle w:val="BodyText"/>
        <w:ind w:left="499"/>
        <w:spacing w:before="54" w:line="231" w:lineRule="auto"/>
        <w:rPr>
          <w:rFonts w:ascii="SimSun" w:hAnsi="SimSun" w:eastAsia="SimSun" w:cs="SimSun"/>
          <w:sz w:val="24"/>
          <w:szCs w:val="24"/>
        </w:rPr>
      </w:pPr>
      <w:r>
        <w:rPr>
          <w:sz w:val="24"/>
          <w:szCs w:val="24"/>
          <w:spacing w:val="-3"/>
          <w:position w:val="2"/>
        </w:rPr>
        <w:t>11.</w:t>
      </w:r>
      <w:r>
        <w:rPr>
          <w:sz w:val="24"/>
          <w:szCs w:val="24"/>
          <w:spacing w:val="-3"/>
          <w:position w:val="2"/>
        </w:rPr>
        <w:t xml:space="preserve">  </w:t>
      </w:r>
      <w:r>
        <w:rPr>
          <w:rFonts w:ascii="SimSun" w:hAnsi="SimSun" w:eastAsia="SimSun" w:cs="SimSun"/>
          <w:sz w:val="24"/>
          <w:szCs w:val="24"/>
          <w:spacing w:val="-3"/>
        </w:rPr>
        <w:t>《城市污水再生利用</w:t>
      </w:r>
      <w:r>
        <w:rPr>
          <w:rFonts w:ascii="SimSun" w:hAnsi="SimSun" w:eastAsia="SimSun" w:cs="SimSun"/>
          <w:sz w:val="24"/>
          <w:szCs w:val="24"/>
          <w:spacing w:val="43"/>
        </w:rPr>
        <w:t xml:space="preserve"> </w:t>
      </w:r>
      <w:r>
        <w:rPr>
          <w:rFonts w:ascii="SimSun" w:hAnsi="SimSun" w:eastAsia="SimSun" w:cs="SimSun"/>
          <w:sz w:val="24"/>
          <w:szCs w:val="24"/>
          <w:spacing w:val="-3"/>
        </w:rPr>
        <w:t>景观环境用水</w:t>
      </w:r>
      <w:r>
        <w:rPr>
          <w:rFonts w:ascii="SimSun" w:hAnsi="SimSun" w:eastAsia="SimSun" w:cs="SimSun"/>
          <w:sz w:val="24"/>
          <w:szCs w:val="24"/>
          <w:spacing w:val="-4"/>
        </w:rPr>
        <w:t>水质》（</w:t>
      </w:r>
      <w:r>
        <w:rPr>
          <w:rFonts w:ascii="Times New Roman" w:hAnsi="Times New Roman" w:eastAsia="Times New Roman" w:cs="Times New Roman"/>
          <w:sz w:val="24"/>
          <w:szCs w:val="24"/>
          <w:spacing w:val="-4"/>
        </w:rPr>
        <w:t>GB/T</w:t>
      </w:r>
      <w:r>
        <w:rPr>
          <w:rFonts w:ascii="Times New Roman" w:hAnsi="Times New Roman" w:eastAsia="Times New Roman" w:cs="Times New Roman"/>
          <w:sz w:val="24"/>
          <w:szCs w:val="24"/>
          <w:spacing w:val="28"/>
        </w:rPr>
        <w:t xml:space="preserve"> </w:t>
      </w:r>
      <w:r>
        <w:rPr>
          <w:rFonts w:ascii="Times New Roman" w:hAnsi="Times New Roman" w:eastAsia="Times New Roman" w:cs="Times New Roman"/>
          <w:sz w:val="24"/>
          <w:szCs w:val="24"/>
          <w:spacing w:val="-4"/>
        </w:rPr>
        <w:t>18921-2019</w:t>
      </w:r>
      <w:r>
        <w:rPr>
          <w:rFonts w:ascii="SimSun" w:hAnsi="SimSun" w:eastAsia="SimSun" w:cs="SimSun"/>
          <w:sz w:val="24"/>
          <w:szCs w:val="24"/>
          <w:spacing w:val="-4"/>
        </w:rPr>
        <w:t>）</w:t>
      </w:r>
    </w:p>
    <w:p>
      <w:pPr>
        <w:pStyle w:val="BodyText"/>
        <w:ind w:left="499"/>
        <w:spacing w:before="179" w:line="231" w:lineRule="auto"/>
        <w:rPr>
          <w:rFonts w:ascii="SimSun" w:hAnsi="SimSun" w:eastAsia="SimSun" w:cs="SimSun"/>
          <w:sz w:val="24"/>
          <w:szCs w:val="24"/>
        </w:rPr>
      </w:pPr>
      <w:r>
        <w:rPr>
          <w:sz w:val="24"/>
          <w:szCs w:val="24"/>
          <w:spacing w:val="-4"/>
          <w:position w:val="2"/>
        </w:rPr>
        <w:t>12.</w:t>
      </w:r>
      <w:r>
        <w:rPr>
          <w:sz w:val="24"/>
          <w:szCs w:val="24"/>
          <w:spacing w:val="-4"/>
          <w:position w:val="2"/>
        </w:rPr>
        <w:t xml:space="preserve">  </w:t>
      </w:r>
      <w:r>
        <w:rPr>
          <w:rFonts w:ascii="SimSun" w:hAnsi="SimSun" w:eastAsia="SimSun" w:cs="SimSun"/>
          <w:sz w:val="24"/>
          <w:szCs w:val="24"/>
          <w:spacing w:val="-4"/>
        </w:rPr>
        <w:t>《城市污水再生利用</w:t>
      </w:r>
      <w:r>
        <w:rPr>
          <w:rFonts w:ascii="SimSun" w:hAnsi="SimSun" w:eastAsia="SimSun" w:cs="SimSun"/>
          <w:sz w:val="24"/>
          <w:szCs w:val="24"/>
          <w:spacing w:val="55"/>
        </w:rPr>
        <w:t xml:space="preserve"> </w:t>
      </w:r>
      <w:r>
        <w:rPr>
          <w:rFonts w:ascii="SimSun" w:hAnsi="SimSun" w:eastAsia="SimSun" w:cs="SimSun"/>
          <w:sz w:val="24"/>
          <w:szCs w:val="24"/>
          <w:spacing w:val="-4"/>
        </w:rPr>
        <w:t>工业用水水质》（</w:t>
      </w:r>
      <w:r>
        <w:rPr>
          <w:rFonts w:ascii="Times New Roman" w:hAnsi="Times New Roman" w:eastAsia="Times New Roman" w:cs="Times New Roman"/>
          <w:sz w:val="24"/>
          <w:szCs w:val="24"/>
          <w:spacing w:val="-4"/>
        </w:rPr>
        <w:t>GB/T</w:t>
      </w:r>
      <w:r>
        <w:rPr>
          <w:rFonts w:ascii="Times New Roman" w:hAnsi="Times New Roman" w:eastAsia="Times New Roman" w:cs="Times New Roman"/>
          <w:sz w:val="24"/>
          <w:szCs w:val="24"/>
          <w:spacing w:val="28"/>
        </w:rPr>
        <w:t xml:space="preserve"> </w:t>
      </w:r>
      <w:r>
        <w:rPr>
          <w:rFonts w:ascii="Times New Roman" w:hAnsi="Times New Roman" w:eastAsia="Times New Roman" w:cs="Times New Roman"/>
          <w:sz w:val="24"/>
          <w:szCs w:val="24"/>
          <w:spacing w:val="-4"/>
        </w:rPr>
        <w:t>19923-2024</w:t>
      </w:r>
      <w:r>
        <w:rPr>
          <w:rFonts w:ascii="SimSun" w:hAnsi="SimSun" w:eastAsia="SimSun" w:cs="SimSun"/>
          <w:sz w:val="24"/>
          <w:szCs w:val="24"/>
          <w:spacing w:val="-4"/>
        </w:rPr>
        <w:t>）</w:t>
      </w:r>
    </w:p>
    <w:p>
      <w:pPr>
        <w:pStyle w:val="BodyText"/>
        <w:ind w:left="499"/>
        <w:spacing w:before="179" w:line="231" w:lineRule="auto"/>
        <w:rPr>
          <w:rFonts w:ascii="SimSun" w:hAnsi="SimSun" w:eastAsia="SimSun" w:cs="SimSun"/>
          <w:sz w:val="24"/>
          <w:szCs w:val="24"/>
        </w:rPr>
      </w:pPr>
      <w:r>
        <w:rPr>
          <w:sz w:val="24"/>
          <w:szCs w:val="24"/>
          <w:spacing w:val="-3"/>
          <w:position w:val="2"/>
        </w:rPr>
        <w:t>13.</w:t>
      </w:r>
      <w:r>
        <w:rPr>
          <w:sz w:val="24"/>
          <w:szCs w:val="24"/>
          <w:spacing w:val="-3"/>
          <w:position w:val="2"/>
        </w:rPr>
        <w:t xml:space="preserve">  </w:t>
      </w:r>
      <w:r>
        <w:rPr>
          <w:rFonts w:ascii="SimSun" w:hAnsi="SimSun" w:eastAsia="SimSun" w:cs="SimSun"/>
          <w:sz w:val="24"/>
          <w:szCs w:val="24"/>
          <w:spacing w:val="-3"/>
        </w:rPr>
        <w:t>《城市污水再生利用</w:t>
      </w:r>
      <w:r>
        <w:rPr>
          <w:rFonts w:ascii="SimSun" w:hAnsi="SimSun" w:eastAsia="SimSun" w:cs="SimSun"/>
          <w:sz w:val="24"/>
          <w:szCs w:val="24"/>
          <w:spacing w:val="49"/>
        </w:rPr>
        <w:t xml:space="preserve"> </w:t>
      </w:r>
      <w:r>
        <w:rPr>
          <w:rFonts w:ascii="SimSun" w:hAnsi="SimSun" w:eastAsia="SimSun" w:cs="SimSun"/>
          <w:sz w:val="24"/>
          <w:szCs w:val="24"/>
          <w:spacing w:val="-3"/>
        </w:rPr>
        <w:t>绿地灌溉水质》（</w:t>
      </w:r>
      <w:r>
        <w:rPr>
          <w:rFonts w:ascii="Times New Roman" w:hAnsi="Times New Roman" w:eastAsia="Times New Roman" w:cs="Times New Roman"/>
          <w:sz w:val="24"/>
          <w:szCs w:val="24"/>
          <w:spacing w:val="-3"/>
        </w:rPr>
        <w:t>GB/T 25499-2010</w:t>
      </w:r>
      <w:r>
        <w:rPr>
          <w:rFonts w:ascii="SimSun" w:hAnsi="SimSun" w:eastAsia="SimSun" w:cs="SimSun"/>
          <w:sz w:val="24"/>
          <w:szCs w:val="24"/>
          <w:spacing w:val="-3"/>
        </w:rPr>
        <w:t>）</w:t>
      </w:r>
    </w:p>
    <w:p>
      <w:pPr>
        <w:pStyle w:val="BodyText"/>
        <w:ind w:left="499"/>
        <w:spacing w:before="179" w:line="231" w:lineRule="auto"/>
        <w:rPr>
          <w:rFonts w:ascii="SimSun" w:hAnsi="SimSun" w:eastAsia="SimSun" w:cs="SimSun"/>
          <w:sz w:val="24"/>
          <w:szCs w:val="24"/>
        </w:rPr>
      </w:pPr>
      <w:r>
        <w:rPr>
          <w:sz w:val="24"/>
          <w:szCs w:val="24"/>
          <w:spacing w:val="-2"/>
          <w:position w:val="2"/>
        </w:rPr>
        <w:t>14.</w:t>
      </w:r>
      <w:r>
        <w:rPr>
          <w:sz w:val="24"/>
          <w:szCs w:val="24"/>
          <w:spacing w:val="-2"/>
          <w:position w:val="2"/>
        </w:rPr>
        <w:t xml:space="preserve">  </w:t>
      </w:r>
      <w:r>
        <w:rPr>
          <w:rFonts w:ascii="SimSun" w:hAnsi="SimSun" w:eastAsia="SimSun" w:cs="SimSun"/>
          <w:sz w:val="24"/>
          <w:szCs w:val="24"/>
          <w:spacing w:val="-2"/>
        </w:rPr>
        <w:t>《循环冷却水用再生水水质标准》（</w:t>
      </w:r>
      <w:r>
        <w:rPr>
          <w:rFonts w:ascii="Times New Roman" w:hAnsi="Times New Roman" w:eastAsia="Times New Roman" w:cs="Times New Roman"/>
          <w:sz w:val="24"/>
          <w:szCs w:val="24"/>
          <w:spacing w:val="-2"/>
        </w:rPr>
        <w:t>HG/T 3923-2007</w:t>
      </w:r>
      <w:r>
        <w:rPr>
          <w:rFonts w:ascii="SimSun" w:hAnsi="SimSun" w:eastAsia="SimSun" w:cs="SimSun"/>
          <w:sz w:val="24"/>
          <w:szCs w:val="24"/>
          <w:spacing w:val="-2"/>
        </w:rPr>
        <w:t>）</w:t>
      </w:r>
    </w:p>
    <w:p>
      <w:pPr>
        <w:pStyle w:val="BodyText"/>
        <w:ind w:left="499"/>
        <w:spacing w:before="176" w:line="231" w:lineRule="auto"/>
        <w:rPr>
          <w:rFonts w:ascii="SimSun" w:hAnsi="SimSun" w:eastAsia="SimSun" w:cs="SimSun"/>
          <w:sz w:val="24"/>
          <w:szCs w:val="24"/>
        </w:rPr>
      </w:pPr>
      <w:r>
        <w:rPr>
          <w:sz w:val="24"/>
          <w:szCs w:val="24"/>
          <w:spacing w:val="-2"/>
          <w:position w:val="2"/>
        </w:rPr>
        <w:t>15.</w:t>
      </w:r>
      <w:r>
        <w:rPr>
          <w:sz w:val="24"/>
          <w:szCs w:val="24"/>
          <w:spacing w:val="-2"/>
          <w:position w:val="2"/>
        </w:rPr>
        <w:t xml:space="preserve">  </w:t>
      </w:r>
      <w:r>
        <w:rPr>
          <w:rFonts w:ascii="SimSun" w:hAnsi="SimSun" w:eastAsia="SimSun" w:cs="SimSun"/>
          <w:sz w:val="24"/>
          <w:szCs w:val="24"/>
          <w:spacing w:val="-2"/>
        </w:rPr>
        <w:t>《工业循环冷却水处理设计规范》（</w:t>
      </w:r>
      <w:r>
        <w:rPr>
          <w:rFonts w:ascii="Times New Roman" w:hAnsi="Times New Roman" w:eastAsia="Times New Roman" w:cs="Times New Roman"/>
          <w:sz w:val="24"/>
          <w:szCs w:val="24"/>
          <w:spacing w:val="-2"/>
        </w:rPr>
        <w:t>GB/T 50050-2017</w:t>
      </w:r>
      <w:r>
        <w:rPr>
          <w:rFonts w:ascii="SimSun" w:hAnsi="SimSun" w:eastAsia="SimSun" w:cs="SimSun"/>
          <w:sz w:val="24"/>
          <w:szCs w:val="24"/>
          <w:spacing w:val="-2"/>
        </w:rPr>
        <w:t>）</w:t>
      </w:r>
    </w:p>
    <w:p>
      <w:pPr>
        <w:pStyle w:val="BodyText"/>
        <w:ind w:left="23" w:right="1476" w:firstLine="476"/>
        <w:spacing w:before="179" w:line="302" w:lineRule="auto"/>
        <w:rPr>
          <w:rFonts w:ascii="SimSun" w:hAnsi="SimSun" w:eastAsia="SimSun" w:cs="SimSun"/>
          <w:sz w:val="24"/>
          <w:szCs w:val="24"/>
        </w:rPr>
      </w:pPr>
      <w:r>
        <w:rPr>
          <w:sz w:val="24"/>
          <w:szCs w:val="24"/>
          <w:spacing w:val="-11"/>
          <w:position w:val="2"/>
        </w:rPr>
        <w:t>16.</w:t>
      </w:r>
      <w:r>
        <w:rPr>
          <w:sz w:val="24"/>
          <w:szCs w:val="24"/>
          <w:spacing w:val="-11"/>
          <w:position w:val="2"/>
        </w:rPr>
        <w:t xml:space="preserve">  </w:t>
      </w:r>
      <w:r>
        <w:rPr>
          <w:rFonts w:ascii="SimSun" w:hAnsi="SimSun" w:eastAsia="SimSun" w:cs="SimSun"/>
          <w:sz w:val="24"/>
          <w:szCs w:val="24"/>
          <w:spacing w:val="-11"/>
        </w:rPr>
        <w:t>《国家发展改革委等</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11"/>
        </w:rPr>
        <w:t>10 </w:t>
      </w:r>
      <w:r>
        <w:rPr>
          <w:rFonts w:ascii="SimSun" w:hAnsi="SimSun" w:eastAsia="SimSun" w:cs="SimSun"/>
          <w:sz w:val="24"/>
          <w:szCs w:val="24"/>
          <w:spacing w:val="-11"/>
        </w:rPr>
        <w:t>部门关于推进污水资源化利用的指导意见》（发改环资〔</w:t>
      </w:r>
      <w:r>
        <w:rPr>
          <w:rFonts w:ascii="Times New Roman" w:hAnsi="Times New Roman" w:eastAsia="Times New Roman" w:cs="Times New Roman"/>
          <w:sz w:val="24"/>
          <w:szCs w:val="24"/>
          <w:spacing w:val="-11"/>
        </w:rPr>
        <w:t>2021</w:t>
      </w:r>
      <w:r>
        <w:rPr>
          <w:rFonts w:ascii="SimSun" w:hAnsi="SimSun" w:eastAsia="SimSun" w:cs="SimSun"/>
          <w:sz w:val="24"/>
          <w:szCs w:val="24"/>
          <w:spacing w:val="-11"/>
        </w:rPr>
        <w:t>〕</w:t>
      </w:r>
      <w:r>
        <w:rPr>
          <w:rFonts w:ascii="SimSun" w:hAnsi="SimSun" w:eastAsia="SimSun" w:cs="SimSun"/>
          <w:sz w:val="24"/>
          <w:szCs w:val="24"/>
        </w:rPr>
        <w:t xml:space="preserve"> </w:t>
      </w:r>
      <w:r>
        <w:rPr>
          <w:rFonts w:ascii="Times New Roman" w:hAnsi="Times New Roman" w:eastAsia="Times New Roman" w:cs="Times New Roman"/>
          <w:sz w:val="24"/>
          <w:szCs w:val="24"/>
          <w:spacing w:val="-11"/>
        </w:rPr>
        <w:t>13</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11"/>
        </w:rPr>
        <w:t>号）</w:t>
      </w:r>
    </w:p>
    <w:p>
      <w:pPr>
        <w:pStyle w:val="BodyText"/>
        <w:ind w:left="31" w:right="1455" w:firstLine="467"/>
        <w:spacing w:before="177" w:line="302" w:lineRule="auto"/>
        <w:rPr>
          <w:rFonts w:ascii="SimSun" w:hAnsi="SimSun" w:eastAsia="SimSun" w:cs="SimSun"/>
          <w:sz w:val="24"/>
          <w:szCs w:val="24"/>
        </w:rPr>
      </w:pPr>
      <w:r>
        <w:rPr>
          <w:sz w:val="24"/>
          <w:szCs w:val="24"/>
          <w:spacing w:val="-3"/>
          <w:position w:val="2"/>
        </w:rPr>
        <w:t>17.</w:t>
      </w:r>
      <w:r>
        <w:rPr>
          <w:sz w:val="24"/>
          <w:szCs w:val="24"/>
          <w:spacing w:val="-3"/>
          <w:position w:val="2"/>
        </w:rPr>
        <w:t xml:space="preserve">  </w:t>
      </w:r>
      <w:r>
        <w:rPr>
          <w:rFonts w:ascii="SimSun" w:hAnsi="SimSun" w:eastAsia="SimSun" w:cs="SimSun"/>
          <w:sz w:val="24"/>
          <w:szCs w:val="24"/>
          <w:spacing w:val="-3"/>
        </w:rPr>
        <w:t>《国家发展改革委等</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3"/>
        </w:rPr>
        <w:t>7 </w:t>
      </w:r>
      <w:r>
        <w:rPr>
          <w:rFonts w:ascii="SimSun" w:hAnsi="SimSun" w:eastAsia="SimSun" w:cs="SimSun"/>
          <w:sz w:val="24"/>
          <w:szCs w:val="24"/>
          <w:spacing w:val="-3"/>
        </w:rPr>
        <w:t>部门关于进一步加强水资源节约集约利用的意见》（发改环资</w:t>
      </w:r>
      <w:r>
        <w:rPr>
          <w:rFonts w:ascii="SimSun" w:hAnsi="SimSun" w:eastAsia="SimSun" w:cs="SimSun"/>
          <w:sz w:val="24"/>
          <w:szCs w:val="24"/>
        </w:rPr>
        <w:t xml:space="preserve"> </w:t>
      </w:r>
      <w:r>
        <w:rPr>
          <w:rFonts w:ascii="SimSun" w:hAnsi="SimSun" w:eastAsia="SimSun" w:cs="SimSun"/>
          <w:sz w:val="24"/>
          <w:szCs w:val="24"/>
          <w:spacing w:val="-5"/>
        </w:rPr>
        <w:t>〔</w:t>
      </w:r>
      <w:r>
        <w:rPr>
          <w:rFonts w:ascii="Times New Roman" w:hAnsi="Times New Roman" w:eastAsia="Times New Roman" w:cs="Times New Roman"/>
          <w:sz w:val="24"/>
          <w:szCs w:val="24"/>
          <w:spacing w:val="-5"/>
        </w:rPr>
        <w:t>2023</w:t>
      </w:r>
      <w:r>
        <w:rPr>
          <w:rFonts w:ascii="SimSun" w:hAnsi="SimSun" w:eastAsia="SimSun" w:cs="SimSun"/>
          <w:sz w:val="24"/>
          <w:szCs w:val="24"/>
          <w:spacing w:val="-5"/>
        </w:rPr>
        <w:t>〕</w:t>
      </w:r>
      <w:r>
        <w:rPr>
          <w:rFonts w:ascii="Times New Roman" w:hAnsi="Times New Roman" w:eastAsia="Times New Roman" w:cs="Times New Roman"/>
          <w:sz w:val="24"/>
          <w:szCs w:val="24"/>
          <w:spacing w:val="-5"/>
        </w:rPr>
        <w:t>1193</w:t>
      </w:r>
      <w:r>
        <w:rPr>
          <w:rFonts w:ascii="Times New Roman" w:hAnsi="Times New Roman" w:eastAsia="Times New Roman" w:cs="Times New Roman"/>
          <w:sz w:val="24"/>
          <w:szCs w:val="24"/>
          <w:spacing w:val="22"/>
        </w:rPr>
        <w:t xml:space="preserve"> </w:t>
      </w:r>
      <w:r>
        <w:rPr>
          <w:rFonts w:ascii="SimSun" w:hAnsi="SimSun" w:eastAsia="SimSun" w:cs="SimSun"/>
          <w:sz w:val="24"/>
          <w:szCs w:val="24"/>
          <w:spacing w:val="-5"/>
        </w:rPr>
        <w:t>号）</w:t>
      </w:r>
    </w:p>
    <w:p>
      <w:pPr>
        <w:pStyle w:val="BodyText"/>
        <w:ind w:right="1356" w:firstLine="499"/>
        <w:spacing w:before="177" w:line="302" w:lineRule="auto"/>
        <w:rPr>
          <w:rFonts w:ascii="SimSun" w:hAnsi="SimSun" w:eastAsia="SimSun" w:cs="SimSun"/>
          <w:sz w:val="24"/>
          <w:szCs w:val="24"/>
        </w:rPr>
      </w:pPr>
      <w:r>
        <w:rPr>
          <w:sz w:val="24"/>
          <w:szCs w:val="24"/>
          <w:spacing w:val="-11"/>
          <w:position w:val="2"/>
        </w:rPr>
        <w:t>18.</w:t>
      </w:r>
      <w:r>
        <w:rPr>
          <w:sz w:val="24"/>
          <w:szCs w:val="24"/>
          <w:spacing w:val="-11"/>
          <w:position w:val="2"/>
        </w:rPr>
        <w:t xml:space="preserve">  </w:t>
      </w:r>
      <w:r>
        <w:rPr>
          <w:rFonts w:ascii="SimSun" w:hAnsi="SimSun" w:eastAsia="SimSun" w:cs="SimSun"/>
          <w:sz w:val="24"/>
          <w:szCs w:val="24"/>
          <w:spacing w:val="-11"/>
        </w:rPr>
        <w:t>《水利部、国家发展改革委关于加强非常规水源配置利用的指导意见》（水节约〔</w:t>
      </w:r>
      <w:r>
        <w:rPr>
          <w:rFonts w:ascii="Times New Roman" w:hAnsi="Times New Roman" w:eastAsia="Times New Roman" w:cs="Times New Roman"/>
          <w:sz w:val="24"/>
          <w:szCs w:val="24"/>
          <w:spacing w:val="-11"/>
        </w:rPr>
        <w:t>2023</w:t>
      </w:r>
      <w:r>
        <w:rPr>
          <w:rFonts w:ascii="SimSun" w:hAnsi="SimSun" w:eastAsia="SimSun" w:cs="SimSun"/>
          <w:sz w:val="24"/>
          <w:szCs w:val="24"/>
          <w:spacing w:val="-11"/>
        </w:rPr>
        <w:t>〕</w:t>
      </w:r>
      <w:r>
        <w:rPr>
          <w:rFonts w:ascii="SimSun" w:hAnsi="SimSun" w:eastAsia="SimSun" w:cs="SimSun"/>
          <w:sz w:val="24"/>
          <w:szCs w:val="24"/>
          <w:spacing w:val="18"/>
        </w:rPr>
        <w:t xml:space="preserve"> </w:t>
      </w:r>
      <w:r>
        <w:rPr>
          <w:rFonts w:ascii="Times New Roman" w:hAnsi="Times New Roman" w:eastAsia="Times New Roman" w:cs="Times New Roman"/>
          <w:sz w:val="24"/>
          <w:szCs w:val="24"/>
          <w:spacing w:val="-5"/>
        </w:rPr>
        <w:t>206</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5"/>
        </w:rPr>
        <w:t>号）</w:t>
      </w:r>
    </w:p>
    <w:p>
      <w:pPr>
        <w:pStyle w:val="BodyText"/>
        <w:ind w:left="4" w:right="1438" w:firstLine="494"/>
        <w:spacing w:before="178" w:line="301" w:lineRule="auto"/>
        <w:rPr>
          <w:rFonts w:ascii="SimSun" w:hAnsi="SimSun" w:eastAsia="SimSun" w:cs="SimSun"/>
          <w:sz w:val="24"/>
          <w:szCs w:val="24"/>
        </w:rPr>
      </w:pPr>
      <w:r>
        <w:rPr>
          <w:sz w:val="24"/>
          <w:szCs w:val="24"/>
          <w:spacing w:val="-3"/>
          <w:position w:val="2"/>
        </w:rPr>
        <w:t>19.</w:t>
      </w:r>
      <w:r>
        <w:rPr>
          <w:sz w:val="24"/>
          <w:szCs w:val="24"/>
          <w:spacing w:val="-3"/>
          <w:position w:val="2"/>
        </w:rPr>
        <w:t xml:space="preserve">  </w:t>
      </w:r>
      <w:r>
        <w:rPr>
          <w:rFonts w:ascii="SimSun" w:hAnsi="SimSun" w:eastAsia="SimSun" w:cs="SimSun"/>
          <w:sz w:val="24"/>
          <w:szCs w:val="24"/>
          <w:spacing w:val="-3"/>
        </w:rPr>
        <w:t>《山东省发展改革委等</w:t>
      </w:r>
      <w:r>
        <w:rPr>
          <w:rFonts w:ascii="SimSun" w:hAnsi="SimSun" w:eastAsia="SimSun" w:cs="SimSun"/>
          <w:sz w:val="24"/>
          <w:szCs w:val="24"/>
          <w:spacing w:val="-20"/>
        </w:rPr>
        <w:t xml:space="preserve"> </w:t>
      </w:r>
      <w:r>
        <w:rPr>
          <w:rFonts w:ascii="Times New Roman" w:hAnsi="Times New Roman" w:eastAsia="Times New Roman" w:cs="Times New Roman"/>
          <w:sz w:val="24"/>
          <w:szCs w:val="24"/>
          <w:spacing w:val="-3"/>
        </w:rPr>
        <w:t>8 </w:t>
      </w:r>
      <w:r>
        <w:rPr>
          <w:rFonts w:ascii="SimSun" w:hAnsi="SimSun" w:eastAsia="SimSun" w:cs="SimSun"/>
          <w:sz w:val="24"/>
          <w:szCs w:val="24"/>
          <w:spacing w:val="-3"/>
        </w:rPr>
        <w:t>部门关于印发〈全面推进水资源节约集约利用实施方案〉的</w:t>
      </w:r>
      <w:r>
        <w:rPr>
          <w:rFonts w:ascii="SimSun" w:hAnsi="SimSun" w:eastAsia="SimSun" w:cs="SimSun"/>
          <w:sz w:val="24"/>
          <w:szCs w:val="24"/>
        </w:rPr>
        <w:t xml:space="preserve"> </w:t>
      </w:r>
      <w:r>
        <w:rPr>
          <w:rFonts w:ascii="SimSun" w:hAnsi="SimSun" w:eastAsia="SimSun" w:cs="SimSun"/>
          <w:sz w:val="24"/>
          <w:szCs w:val="24"/>
          <w:spacing w:val="-2"/>
        </w:rPr>
        <w:t>通知》（鲁发改环资〔</w:t>
      </w:r>
      <w:r>
        <w:rPr>
          <w:rFonts w:ascii="Times New Roman" w:hAnsi="Times New Roman" w:eastAsia="Times New Roman" w:cs="Times New Roman"/>
          <w:sz w:val="24"/>
          <w:szCs w:val="24"/>
          <w:spacing w:val="-2"/>
        </w:rPr>
        <w:t>2022</w:t>
      </w:r>
      <w:r>
        <w:rPr>
          <w:rFonts w:ascii="SimSun" w:hAnsi="SimSun" w:eastAsia="SimSun" w:cs="SimSun"/>
          <w:sz w:val="24"/>
          <w:szCs w:val="24"/>
          <w:spacing w:val="-2"/>
        </w:rPr>
        <w:t>〕</w:t>
      </w:r>
      <w:r>
        <w:rPr>
          <w:rFonts w:ascii="Times New Roman" w:hAnsi="Times New Roman" w:eastAsia="Times New Roman" w:cs="Times New Roman"/>
          <w:sz w:val="24"/>
          <w:szCs w:val="24"/>
          <w:spacing w:val="-2"/>
        </w:rPr>
        <w:t>446</w:t>
      </w:r>
      <w:r>
        <w:rPr>
          <w:rFonts w:ascii="Times New Roman" w:hAnsi="Times New Roman" w:eastAsia="Times New Roman" w:cs="Times New Roman"/>
          <w:sz w:val="24"/>
          <w:szCs w:val="24"/>
          <w:spacing w:val="29"/>
          <w:w w:val="101"/>
        </w:rPr>
        <w:t xml:space="preserve"> </w:t>
      </w:r>
      <w:r>
        <w:rPr>
          <w:rFonts w:ascii="SimSun" w:hAnsi="SimSun" w:eastAsia="SimSun" w:cs="SimSun"/>
          <w:sz w:val="24"/>
          <w:szCs w:val="24"/>
          <w:spacing w:val="-2"/>
        </w:rPr>
        <w:t>号）</w:t>
      </w:r>
    </w:p>
    <w:p>
      <w:pPr>
        <w:pStyle w:val="BodyText"/>
        <w:ind w:left="5" w:right="1450" w:firstLine="471"/>
        <w:spacing w:before="179" w:line="302" w:lineRule="auto"/>
        <w:rPr>
          <w:rFonts w:ascii="SimSun" w:hAnsi="SimSun" w:eastAsia="SimSun" w:cs="SimSun"/>
          <w:sz w:val="24"/>
          <w:szCs w:val="24"/>
        </w:rPr>
      </w:pPr>
      <w:r>
        <w:rPr>
          <w:sz w:val="18"/>
          <w:szCs w:val="18"/>
          <w:position w:val="2"/>
        </w:rPr>
        <w:t>20.</w:t>
      </w:r>
      <w:r>
        <w:rPr>
          <w:sz w:val="18"/>
          <w:szCs w:val="18"/>
          <w:spacing w:val="21"/>
          <w:position w:val="2"/>
        </w:rPr>
        <w:t xml:space="preserve">  </w:t>
      </w:r>
      <w:r>
        <w:rPr>
          <w:rFonts w:ascii="SimSun" w:hAnsi="SimSun" w:eastAsia="SimSun" w:cs="SimSun"/>
          <w:sz w:val="24"/>
          <w:szCs w:val="24"/>
        </w:rPr>
        <w:t>《山东省水利厅关于印发全面加强水资源节约高效利用的实施意见的通知》</w:t>
      </w:r>
      <w:r>
        <w:rPr>
          <w:rFonts w:ascii="SimSun" w:hAnsi="SimSun" w:eastAsia="SimSun" w:cs="SimSun"/>
          <w:sz w:val="24"/>
          <w:szCs w:val="24"/>
          <w:spacing w:val="-1"/>
        </w:rPr>
        <w:t>（鲁水节</w:t>
      </w:r>
      <w:r>
        <w:rPr>
          <w:rFonts w:ascii="SimSun" w:hAnsi="SimSun" w:eastAsia="SimSun" w:cs="SimSun"/>
          <w:sz w:val="24"/>
          <w:szCs w:val="24"/>
        </w:rPr>
        <w:t xml:space="preserve"> </w:t>
      </w:r>
      <w:r>
        <w:rPr>
          <w:rFonts w:ascii="SimSun" w:hAnsi="SimSun" w:eastAsia="SimSun" w:cs="SimSun"/>
          <w:sz w:val="24"/>
          <w:szCs w:val="24"/>
          <w:spacing w:val="-3"/>
        </w:rPr>
        <w:t>字〔</w:t>
      </w:r>
      <w:r>
        <w:rPr>
          <w:rFonts w:ascii="Times New Roman" w:hAnsi="Times New Roman" w:eastAsia="Times New Roman" w:cs="Times New Roman"/>
          <w:sz w:val="24"/>
          <w:szCs w:val="24"/>
          <w:spacing w:val="-3"/>
        </w:rPr>
        <w:t>2023</w:t>
      </w:r>
      <w:r>
        <w:rPr>
          <w:rFonts w:ascii="SimSun" w:hAnsi="SimSun" w:eastAsia="SimSun" w:cs="SimSun"/>
          <w:sz w:val="24"/>
          <w:szCs w:val="24"/>
          <w:spacing w:val="-3"/>
        </w:rPr>
        <w:t>〕</w:t>
      </w:r>
      <w:r>
        <w:rPr>
          <w:rFonts w:ascii="Times New Roman" w:hAnsi="Times New Roman" w:eastAsia="Times New Roman" w:cs="Times New Roman"/>
          <w:sz w:val="24"/>
          <w:szCs w:val="24"/>
          <w:spacing w:val="-3"/>
        </w:rPr>
        <w:t>2</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3"/>
        </w:rPr>
        <w:t>号）</w:t>
      </w:r>
    </w:p>
    <w:p>
      <w:pPr>
        <w:pStyle w:val="BodyText"/>
        <w:ind w:left="23" w:right="1354" w:firstLine="453"/>
        <w:spacing w:before="179" w:line="301" w:lineRule="auto"/>
        <w:rPr>
          <w:rFonts w:ascii="SimSun" w:hAnsi="SimSun" w:eastAsia="SimSun" w:cs="SimSun"/>
          <w:sz w:val="24"/>
          <w:szCs w:val="24"/>
        </w:rPr>
      </w:pPr>
      <w:r>
        <w:rPr>
          <w:sz w:val="24"/>
          <w:szCs w:val="24"/>
          <w:spacing w:val="-2"/>
          <w:position w:val="2"/>
        </w:rPr>
        <w:t>21.</w:t>
      </w:r>
      <w:r>
        <w:rPr>
          <w:sz w:val="24"/>
          <w:szCs w:val="24"/>
          <w:spacing w:val="-2"/>
          <w:position w:val="2"/>
        </w:rPr>
        <w:t xml:space="preserve">  </w:t>
      </w:r>
      <w:r>
        <w:rPr>
          <w:rFonts w:ascii="SimSun" w:hAnsi="SimSun" w:eastAsia="SimSun" w:cs="SimSun"/>
          <w:sz w:val="24"/>
          <w:szCs w:val="24"/>
          <w:spacing w:val="-2"/>
        </w:rPr>
        <w:t>《山东省水利厅等 </w:t>
      </w:r>
      <w:r>
        <w:rPr>
          <w:rFonts w:ascii="Times New Roman" w:hAnsi="Times New Roman" w:eastAsia="Times New Roman" w:cs="Times New Roman"/>
          <w:sz w:val="24"/>
          <w:szCs w:val="24"/>
          <w:spacing w:val="-2"/>
        </w:rPr>
        <w:t>8  </w:t>
      </w:r>
      <w:r>
        <w:rPr>
          <w:rFonts w:ascii="SimSun" w:hAnsi="SimSun" w:eastAsia="SimSun" w:cs="SimSun"/>
          <w:sz w:val="24"/>
          <w:szCs w:val="24"/>
          <w:spacing w:val="-2"/>
        </w:rPr>
        <w:t>部门关于加强再生水配置利用工作的意见》（鲁</w:t>
      </w:r>
      <w:r>
        <w:rPr>
          <w:rFonts w:ascii="SimSun" w:hAnsi="SimSun" w:eastAsia="SimSun" w:cs="SimSun"/>
          <w:sz w:val="24"/>
          <w:szCs w:val="24"/>
          <w:spacing w:val="-3"/>
        </w:rPr>
        <w:t>水节字〔</w:t>
      </w:r>
      <w:r>
        <w:rPr>
          <w:rFonts w:ascii="Times New Roman" w:hAnsi="Times New Roman" w:eastAsia="Times New Roman" w:cs="Times New Roman"/>
          <w:sz w:val="24"/>
          <w:szCs w:val="24"/>
          <w:spacing w:val="-3"/>
        </w:rPr>
        <w:t>2024</w:t>
      </w:r>
      <w:r>
        <w:rPr>
          <w:rFonts w:ascii="SimSun" w:hAnsi="SimSun" w:eastAsia="SimSun" w:cs="SimSun"/>
          <w:sz w:val="24"/>
          <w:szCs w:val="24"/>
          <w:spacing w:val="-3"/>
        </w:rPr>
        <w:t>〕</w:t>
      </w:r>
      <w:r>
        <w:rPr>
          <w:rFonts w:ascii="SimSun" w:hAnsi="SimSun" w:eastAsia="SimSun" w:cs="SimSun"/>
          <w:sz w:val="24"/>
          <w:szCs w:val="24"/>
        </w:rPr>
        <w:t xml:space="preserve"> </w:t>
      </w:r>
      <w:r>
        <w:rPr>
          <w:rFonts w:ascii="Times New Roman" w:hAnsi="Times New Roman" w:eastAsia="Times New Roman" w:cs="Times New Roman"/>
          <w:sz w:val="24"/>
          <w:szCs w:val="24"/>
          <w:spacing w:val="-15"/>
        </w:rPr>
        <w:t>1</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15"/>
        </w:rPr>
        <w:t>号）</w:t>
      </w:r>
    </w:p>
    <w:p>
      <w:pPr>
        <w:pStyle w:val="BodyText"/>
        <w:ind w:left="23" w:right="1474" w:firstLine="453"/>
        <w:spacing w:before="177" w:line="302" w:lineRule="auto"/>
        <w:rPr>
          <w:rFonts w:ascii="SimSun" w:hAnsi="SimSun" w:eastAsia="SimSun" w:cs="SimSun"/>
          <w:sz w:val="24"/>
          <w:szCs w:val="24"/>
        </w:rPr>
      </w:pPr>
      <w:r>
        <w:rPr>
          <w:sz w:val="24"/>
          <w:szCs w:val="24"/>
          <w:spacing w:val="-8"/>
          <w:position w:val="2"/>
        </w:rPr>
        <w:t>22.</w:t>
      </w:r>
      <w:r>
        <w:rPr>
          <w:sz w:val="24"/>
          <w:szCs w:val="24"/>
          <w:spacing w:val="-8"/>
          <w:position w:val="2"/>
        </w:rPr>
        <w:t xml:space="preserve">  </w:t>
      </w:r>
      <w:r>
        <w:rPr>
          <w:rFonts w:ascii="SimSun" w:hAnsi="SimSun" w:eastAsia="SimSun" w:cs="SimSun"/>
          <w:sz w:val="24"/>
          <w:szCs w:val="24"/>
          <w:spacing w:val="-8"/>
        </w:rPr>
        <w:t>《山东省水利厅关于开展再生水配置利用规划编制工作的通知》（鲁水节函字〔</w:t>
      </w:r>
      <w:r>
        <w:rPr>
          <w:rFonts w:ascii="Times New Roman" w:hAnsi="Times New Roman" w:eastAsia="Times New Roman" w:cs="Times New Roman"/>
          <w:sz w:val="24"/>
          <w:szCs w:val="24"/>
          <w:spacing w:val="-8"/>
        </w:rPr>
        <w:t>2024</w:t>
      </w:r>
      <w:r>
        <w:rPr>
          <w:rFonts w:ascii="SimSun" w:hAnsi="SimSun" w:eastAsia="SimSun" w:cs="SimSun"/>
          <w:sz w:val="24"/>
          <w:szCs w:val="24"/>
          <w:spacing w:val="-8"/>
        </w:rPr>
        <w:t>〕</w:t>
      </w:r>
      <w:r>
        <w:rPr>
          <w:rFonts w:ascii="SimSun" w:hAnsi="SimSun" w:eastAsia="SimSun" w:cs="SimSun"/>
          <w:sz w:val="24"/>
          <w:szCs w:val="24"/>
          <w:spacing w:val="17"/>
        </w:rPr>
        <w:t xml:space="preserve"> </w:t>
      </w:r>
      <w:r>
        <w:rPr>
          <w:rFonts w:ascii="Times New Roman" w:hAnsi="Times New Roman" w:eastAsia="Times New Roman" w:cs="Times New Roman"/>
          <w:sz w:val="24"/>
          <w:szCs w:val="24"/>
          <w:spacing w:val="-11"/>
        </w:rPr>
        <w:t>17</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11"/>
        </w:rPr>
        <w:t>号）</w:t>
      </w:r>
    </w:p>
    <w:p>
      <w:pPr>
        <w:pStyle w:val="BodyText"/>
        <w:ind w:left="10" w:right="1331" w:firstLine="465"/>
        <w:spacing w:before="178" w:line="301" w:lineRule="auto"/>
        <w:rPr>
          <w:rFonts w:ascii="SimSun" w:hAnsi="SimSun" w:eastAsia="SimSun" w:cs="SimSun"/>
          <w:sz w:val="24"/>
          <w:szCs w:val="24"/>
        </w:rPr>
      </w:pPr>
      <w:r>
        <w:rPr>
          <w:sz w:val="24"/>
          <w:szCs w:val="24"/>
          <w:spacing w:val="1"/>
          <w:position w:val="2"/>
        </w:rPr>
        <w:t>23.</w:t>
      </w:r>
      <w:r>
        <w:rPr>
          <w:sz w:val="24"/>
          <w:szCs w:val="24"/>
          <w:spacing w:val="1"/>
          <w:position w:val="2"/>
        </w:rPr>
        <w:t xml:space="preserve">  </w:t>
      </w:r>
      <w:r>
        <w:rPr>
          <w:rFonts w:ascii="SimSun" w:hAnsi="SimSun" w:eastAsia="SimSun" w:cs="SimSun"/>
          <w:sz w:val="24"/>
          <w:szCs w:val="24"/>
          <w:spacing w:val="1"/>
        </w:rPr>
        <w:t>《淄博市人民政府办公室印发关于进一步加强水资源节约集约利用实施方案的通知》</w:t>
      </w:r>
      <w:r>
        <w:rPr>
          <w:rFonts w:ascii="SimSun" w:hAnsi="SimSun" w:eastAsia="SimSun" w:cs="SimSun"/>
          <w:sz w:val="24"/>
          <w:szCs w:val="24"/>
        </w:rPr>
        <w:t xml:space="preserve"> </w:t>
      </w:r>
      <w:r>
        <w:rPr>
          <w:rFonts w:ascii="SimSun" w:hAnsi="SimSun" w:eastAsia="SimSun" w:cs="SimSun"/>
          <w:sz w:val="24"/>
          <w:szCs w:val="24"/>
          <w:spacing w:val="-3"/>
        </w:rPr>
        <w:t>（淄政办字〔</w:t>
      </w:r>
      <w:r>
        <w:rPr>
          <w:rFonts w:ascii="Times New Roman" w:hAnsi="Times New Roman" w:eastAsia="Times New Roman" w:cs="Times New Roman"/>
          <w:sz w:val="24"/>
          <w:szCs w:val="24"/>
          <w:spacing w:val="-3"/>
        </w:rPr>
        <w:t>2022</w:t>
      </w:r>
      <w:r>
        <w:rPr>
          <w:rFonts w:ascii="SimSun" w:hAnsi="SimSun" w:eastAsia="SimSun" w:cs="SimSun"/>
          <w:sz w:val="24"/>
          <w:szCs w:val="24"/>
          <w:spacing w:val="-3"/>
        </w:rPr>
        <w:t>〕</w:t>
      </w:r>
      <w:r>
        <w:rPr>
          <w:rFonts w:ascii="Times New Roman" w:hAnsi="Times New Roman" w:eastAsia="Times New Roman" w:cs="Times New Roman"/>
          <w:sz w:val="24"/>
          <w:szCs w:val="24"/>
          <w:spacing w:val="-3"/>
        </w:rPr>
        <w:t>73</w:t>
      </w:r>
      <w:r>
        <w:rPr>
          <w:rFonts w:ascii="Times New Roman" w:hAnsi="Times New Roman" w:eastAsia="Times New Roman" w:cs="Times New Roman"/>
          <w:sz w:val="24"/>
          <w:szCs w:val="24"/>
          <w:spacing w:val="27"/>
          <w:w w:val="101"/>
        </w:rPr>
        <w:t xml:space="preserve"> </w:t>
      </w:r>
      <w:r>
        <w:rPr>
          <w:rFonts w:ascii="SimSun" w:hAnsi="SimSun" w:eastAsia="SimSun" w:cs="SimSun"/>
          <w:sz w:val="24"/>
          <w:szCs w:val="24"/>
          <w:spacing w:val="-3"/>
        </w:rPr>
        <w:t>号）</w:t>
      </w:r>
    </w:p>
    <w:p>
      <w:pPr>
        <w:pStyle w:val="BodyText"/>
        <w:ind w:left="7" w:right="1461" w:firstLine="469"/>
        <w:spacing w:before="179" w:line="301" w:lineRule="auto"/>
        <w:rPr>
          <w:rFonts w:ascii="SimSun" w:hAnsi="SimSun" w:eastAsia="SimSun" w:cs="SimSun"/>
          <w:sz w:val="24"/>
          <w:szCs w:val="24"/>
        </w:rPr>
      </w:pPr>
      <w:r>
        <w:rPr>
          <w:sz w:val="24"/>
          <w:szCs w:val="24"/>
          <w:spacing w:val="-6"/>
          <w:position w:val="2"/>
        </w:rPr>
        <w:t>24.</w:t>
      </w:r>
      <w:r>
        <w:rPr>
          <w:sz w:val="24"/>
          <w:szCs w:val="24"/>
          <w:spacing w:val="-6"/>
          <w:position w:val="2"/>
        </w:rPr>
        <w:t xml:space="preserve">  </w:t>
      </w:r>
      <w:r>
        <w:rPr>
          <w:rFonts w:ascii="SimSun" w:hAnsi="SimSun" w:eastAsia="SimSun" w:cs="SimSun"/>
          <w:sz w:val="24"/>
          <w:szCs w:val="24"/>
          <w:spacing w:val="-6"/>
        </w:rPr>
        <w:t>《淄博市水利局等 </w:t>
      </w:r>
      <w:r>
        <w:rPr>
          <w:rFonts w:ascii="Times New Roman" w:hAnsi="Times New Roman" w:eastAsia="Times New Roman" w:cs="Times New Roman"/>
          <w:sz w:val="24"/>
          <w:szCs w:val="24"/>
          <w:spacing w:val="-6"/>
        </w:rPr>
        <w:t>10 </w:t>
      </w:r>
      <w:r>
        <w:rPr>
          <w:rFonts w:ascii="SimSun" w:hAnsi="SimSun" w:eastAsia="SimSun" w:cs="SimSun"/>
          <w:sz w:val="24"/>
          <w:szCs w:val="24"/>
          <w:spacing w:val="-6"/>
        </w:rPr>
        <w:t>部门关于印发〈淄博市再生水利用工作实施方案〉的通知》（淄</w:t>
      </w:r>
      <w:r>
        <w:rPr>
          <w:rFonts w:ascii="SimSun" w:hAnsi="SimSun" w:eastAsia="SimSun" w:cs="SimSun"/>
          <w:sz w:val="24"/>
          <w:szCs w:val="24"/>
          <w:spacing w:val="1"/>
        </w:rPr>
        <w:t xml:space="preserve"> </w:t>
      </w:r>
      <w:r>
        <w:rPr>
          <w:rFonts w:ascii="SimSun" w:hAnsi="SimSun" w:eastAsia="SimSun" w:cs="SimSun"/>
          <w:sz w:val="24"/>
          <w:szCs w:val="24"/>
          <w:spacing w:val="-3"/>
        </w:rPr>
        <w:t>水资〔</w:t>
      </w:r>
      <w:r>
        <w:rPr>
          <w:rFonts w:ascii="Times New Roman" w:hAnsi="Times New Roman" w:eastAsia="Times New Roman" w:cs="Times New Roman"/>
          <w:sz w:val="24"/>
          <w:szCs w:val="24"/>
          <w:spacing w:val="-3"/>
        </w:rPr>
        <w:t>2023</w:t>
      </w:r>
      <w:r>
        <w:rPr>
          <w:rFonts w:ascii="SimSun" w:hAnsi="SimSun" w:eastAsia="SimSun" w:cs="SimSun"/>
          <w:sz w:val="24"/>
          <w:szCs w:val="24"/>
          <w:spacing w:val="-3"/>
        </w:rPr>
        <w:t>〕</w:t>
      </w:r>
      <w:r>
        <w:rPr>
          <w:rFonts w:ascii="Times New Roman" w:hAnsi="Times New Roman" w:eastAsia="Times New Roman" w:cs="Times New Roman"/>
          <w:sz w:val="24"/>
          <w:szCs w:val="24"/>
          <w:spacing w:val="-3"/>
        </w:rPr>
        <w:t>14</w:t>
      </w:r>
      <w:r>
        <w:rPr>
          <w:rFonts w:ascii="Times New Roman" w:hAnsi="Times New Roman" w:eastAsia="Times New Roman" w:cs="Times New Roman"/>
          <w:sz w:val="24"/>
          <w:szCs w:val="24"/>
          <w:spacing w:val="22"/>
        </w:rPr>
        <w:t xml:space="preserve"> </w:t>
      </w:r>
      <w:r>
        <w:rPr>
          <w:rFonts w:ascii="SimSun" w:hAnsi="SimSun" w:eastAsia="SimSun" w:cs="SimSun"/>
          <w:sz w:val="24"/>
          <w:szCs w:val="24"/>
          <w:spacing w:val="-3"/>
        </w:rPr>
        <w:t>号）</w:t>
      </w:r>
    </w:p>
    <w:p>
      <w:pPr>
        <w:pStyle w:val="BodyText"/>
        <w:ind w:left="476"/>
        <w:spacing w:before="180" w:line="217" w:lineRule="auto"/>
        <w:rPr>
          <w:rFonts w:ascii="SimSun" w:hAnsi="SimSun" w:eastAsia="SimSun" w:cs="SimSun"/>
          <w:sz w:val="24"/>
          <w:szCs w:val="24"/>
        </w:rPr>
      </w:pPr>
      <w:r>
        <w:rPr>
          <w:sz w:val="24"/>
          <w:szCs w:val="24"/>
          <w:spacing w:val="-2"/>
          <w:position w:val="2"/>
        </w:rPr>
        <w:t>25.</w:t>
      </w:r>
      <w:r>
        <w:rPr>
          <w:sz w:val="24"/>
          <w:szCs w:val="24"/>
          <w:spacing w:val="-2"/>
          <w:position w:val="2"/>
        </w:rPr>
        <w:t xml:space="preserve">  </w:t>
      </w:r>
      <w:r>
        <w:rPr>
          <w:rFonts w:ascii="SimSun" w:hAnsi="SimSun" w:eastAsia="SimSun" w:cs="SimSun"/>
          <w:sz w:val="24"/>
          <w:szCs w:val="24"/>
          <w:spacing w:val="-2"/>
        </w:rPr>
        <w:t>《山东省水资源管理与保护</w:t>
      </w:r>
      <w:r>
        <w:rPr>
          <w:rFonts w:ascii="Times New Roman" w:hAnsi="Times New Roman" w:eastAsia="Times New Roman" w:cs="Times New Roman"/>
          <w:sz w:val="24"/>
          <w:szCs w:val="24"/>
          <w:spacing w:val="-2"/>
        </w:rPr>
        <w:t>“</w:t>
      </w:r>
      <w:r>
        <w:rPr>
          <w:rFonts w:ascii="SimSun" w:hAnsi="SimSun" w:eastAsia="SimSun" w:cs="SimSun"/>
          <w:sz w:val="24"/>
          <w:szCs w:val="24"/>
          <w:spacing w:val="-2"/>
        </w:rPr>
        <w:t>十四五</w:t>
      </w:r>
      <w:r>
        <w:rPr>
          <w:rFonts w:ascii="Times New Roman" w:hAnsi="Times New Roman" w:eastAsia="Times New Roman" w:cs="Times New Roman"/>
          <w:sz w:val="24"/>
          <w:szCs w:val="24"/>
          <w:spacing w:val="-2"/>
        </w:rPr>
        <w:t>”</w:t>
      </w:r>
      <w:r>
        <w:rPr>
          <w:rFonts w:ascii="SimSun" w:hAnsi="SimSun" w:eastAsia="SimSun" w:cs="SimSun"/>
          <w:sz w:val="24"/>
          <w:szCs w:val="24"/>
          <w:spacing w:val="-2"/>
        </w:rPr>
        <w:t>规划》</w:t>
      </w:r>
    </w:p>
    <w:p>
      <w:pPr>
        <w:pStyle w:val="BodyText"/>
        <w:ind w:left="476"/>
        <w:spacing w:before="197" w:line="217" w:lineRule="auto"/>
        <w:rPr>
          <w:rFonts w:ascii="SimSun" w:hAnsi="SimSun" w:eastAsia="SimSun" w:cs="SimSun"/>
          <w:sz w:val="24"/>
          <w:szCs w:val="24"/>
        </w:rPr>
      </w:pPr>
      <w:r>
        <w:rPr>
          <w:sz w:val="24"/>
          <w:szCs w:val="24"/>
          <w:spacing w:val="-3"/>
          <w:position w:val="2"/>
        </w:rPr>
        <w:t>26.</w:t>
      </w:r>
      <w:r>
        <w:rPr>
          <w:sz w:val="24"/>
          <w:szCs w:val="24"/>
          <w:spacing w:val="-3"/>
          <w:position w:val="2"/>
        </w:rPr>
        <w:t xml:space="preserve">  </w:t>
      </w:r>
      <w:r>
        <w:rPr>
          <w:rFonts w:ascii="SimSun" w:hAnsi="SimSun" w:eastAsia="SimSun" w:cs="SimSun"/>
          <w:sz w:val="24"/>
          <w:szCs w:val="24"/>
          <w:spacing w:val="-3"/>
        </w:rPr>
        <w:t>《山东省</w:t>
      </w:r>
      <w:r>
        <w:rPr>
          <w:rFonts w:ascii="Times New Roman" w:hAnsi="Times New Roman" w:eastAsia="Times New Roman" w:cs="Times New Roman"/>
          <w:sz w:val="24"/>
          <w:szCs w:val="24"/>
          <w:spacing w:val="-3"/>
        </w:rPr>
        <w:t>“</w:t>
      </w:r>
      <w:r>
        <w:rPr>
          <w:rFonts w:ascii="SimSun" w:hAnsi="SimSun" w:eastAsia="SimSun" w:cs="SimSun"/>
          <w:sz w:val="24"/>
          <w:szCs w:val="24"/>
          <w:spacing w:val="-3"/>
        </w:rPr>
        <w:t>十四五</w:t>
      </w:r>
      <w:r>
        <w:rPr>
          <w:rFonts w:ascii="Times New Roman" w:hAnsi="Times New Roman" w:eastAsia="Times New Roman" w:cs="Times New Roman"/>
          <w:sz w:val="24"/>
          <w:szCs w:val="24"/>
          <w:spacing w:val="-3"/>
        </w:rPr>
        <w:t>”</w:t>
      </w:r>
      <w:r>
        <w:rPr>
          <w:rFonts w:ascii="SimSun" w:hAnsi="SimSun" w:eastAsia="SimSun" w:cs="SimSun"/>
          <w:sz w:val="24"/>
          <w:szCs w:val="24"/>
          <w:spacing w:val="-3"/>
        </w:rPr>
        <w:t>节约用水规划》</w:t>
      </w:r>
    </w:p>
    <w:p>
      <w:pPr>
        <w:pStyle w:val="BodyText"/>
        <w:ind w:left="476"/>
        <w:spacing w:before="198" w:line="217" w:lineRule="auto"/>
        <w:rPr>
          <w:rFonts w:ascii="SimSun" w:hAnsi="SimSun" w:eastAsia="SimSun" w:cs="SimSun"/>
          <w:sz w:val="24"/>
          <w:szCs w:val="24"/>
        </w:rPr>
      </w:pPr>
      <w:r>
        <w:rPr>
          <w:sz w:val="24"/>
          <w:szCs w:val="24"/>
          <w:spacing w:val="-2"/>
          <w:position w:val="2"/>
        </w:rPr>
        <w:t>27.</w:t>
      </w:r>
      <w:r>
        <w:rPr>
          <w:sz w:val="24"/>
          <w:szCs w:val="24"/>
          <w:spacing w:val="-2"/>
          <w:position w:val="2"/>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w:t>
      </w:r>
      <w:r>
        <w:rPr>
          <w:rFonts w:ascii="SimSun" w:hAnsi="SimSun" w:eastAsia="SimSun" w:cs="SimSun"/>
          <w:sz w:val="24"/>
          <w:szCs w:val="24"/>
          <w:spacing w:val="-2"/>
        </w:rPr>
        <w:t>十四五</w:t>
      </w:r>
      <w:r>
        <w:rPr>
          <w:rFonts w:ascii="Times New Roman" w:hAnsi="Times New Roman" w:eastAsia="Times New Roman" w:cs="Times New Roman"/>
          <w:sz w:val="24"/>
          <w:szCs w:val="24"/>
          <w:spacing w:val="-2"/>
        </w:rPr>
        <w:t>”</w:t>
      </w:r>
      <w:r>
        <w:rPr>
          <w:rFonts w:ascii="SimSun" w:hAnsi="SimSun" w:eastAsia="SimSun" w:cs="SimSun"/>
          <w:sz w:val="24"/>
          <w:szCs w:val="24"/>
          <w:spacing w:val="-2"/>
        </w:rPr>
        <w:t>山东省城镇污水处理及资源化利用发展规划》</w:t>
      </w:r>
    </w:p>
    <w:p>
      <w:pPr>
        <w:pStyle w:val="BodyText"/>
        <w:ind w:left="476"/>
        <w:spacing w:before="197" w:line="222" w:lineRule="auto"/>
        <w:rPr>
          <w:rFonts w:ascii="SimSun" w:hAnsi="SimSun" w:eastAsia="SimSun" w:cs="SimSun"/>
          <w:sz w:val="24"/>
          <w:szCs w:val="24"/>
        </w:rPr>
      </w:pPr>
      <w:r>
        <w:rPr>
          <w:sz w:val="24"/>
          <w:szCs w:val="24"/>
          <w:spacing w:val="-1"/>
          <w:position w:val="2"/>
        </w:rPr>
        <w:t>28.</w:t>
      </w:r>
      <w:r>
        <w:rPr>
          <w:sz w:val="24"/>
          <w:szCs w:val="24"/>
          <w:spacing w:val="-1"/>
          <w:position w:val="2"/>
        </w:rPr>
        <w:t xml:space="preserve">  </w:t>
      </w:r>
      <w:r>
        <w:rPr>
          <w:rFonts w:ascii="SimSun" w:hAnsi="SimSun" w:eastAsia="SimSun" w:cs="SimSun"/>
          <w:sz w:val="24"/>
          <w:szCs w:val="24"/>
          <w:spacing w:val="-1"/>
        </w:rPr>
        <w:t>《淄博市水资源综合利用中长期规划（</w:t>
      </w:r>
      <w:r>
        <w:rPr>
          <w:rFonts w:ascii="Times New Roman" w:hAnsi="Times New Roman" w:eastAsia="Times New Roman" w:cs="Times New Roman"/>
          <w:sz w:val="24"/>
          <w:szCs w:val="24"/>
          <w:spacing w:val="-1"/>
        </w:rPr>
        <w:t>202</w:t>
      </w:r>
      <w:r>
        <w:rPr>
          <w:rFonts w:ascii="Times New Roman" w:hAnsi="Times New Roman" w:eastAsia="Times New Roman" w:cs="Times New Roman"/>
          <w:sz w:val="24"/>
          <w:szCs w:val="24"/>
          <w:spacing w:val="-2"/>
        </w:rPr>
        <w:t>1—2035 </w:t>
      </w:r>
      <w:r>
        <w:rPr>
          <w:rFonts w:ascii="SimSun" w:hAnsi="SimSun" w:eastAsia="SimSun" w:cs="SimSun"/>
          <w:sz w:val="24"/>
          <w:szCs w:val="24"/>
          <w:spacing w:val="-2"/>
        </w:rPr>
        <w:t>年）》</w:t>
      </w:r>
    </w:p>
    <w:p>
      <w:pPr>
        <w:spacing w:line="222" w:lineRule="auto"/>
        <w:sectPr>
          <w:type w:val="continuous"/>
          <w:pgSz w:w="23809" w:h="16841"/>
          <w:pgMar w:top="1248" w:right="0" w:bottom="1190" w:left="0" w:header="832" w:footer="821" w:gutter="0"/>
          <w:cols w:equalWidth="0" w:num="2">
            <w:col w:w="12512" w:space="100"/>
            <w:col w:w="11197" w:space="0"/>
          </w:cols>
        </w:sectPr>
        <w:rPr>
          <w:rFonts w:ascii="SimSun" w:hAnsi="SimSun" w:eastAsia="SimSun" w:cs="SimSun"/>
          <w:sz w:val="24"/>
          <w:szCs w:val="24"/>
        </w:rPr>
      </w:pPr>
    </w:p>
    <w:p>
      <w:pPr>
        <w:spacing w:before="67"/>
        <w:rPr/>
      </w:pPr>
      <w:r/>
    </w:p>
    <w:p>
      <w:pPr>
        <w:spacing w:before="66"/>
        <w:rPr/>
      </w:pPr>
      <w:r/>
    </w:p>
    <w:p>
      <w:pPr>
        <w:sectPr>
          <w:headerReference w:type="default" r:id="rId12"/>
          <w:footerReference w:type="default" r:id="rId13"/>
          <w:pgSz w:w="23809" w:h="16841"/>
          <w:pgMar w:top="1248" w:right="0" w:bottom="1190" w:left="0" w:header="832" w:footer="821" w:gutter="0"/>
          <w:cols w:equalWidth="0" w:num="1">
            <w:col w:w="23809" w:space="0"/>
          </w:cols>
        </w:sectPr>
        <w:rPr/>
      </w:pPr>
    </w:p>
    <w:p>
      <w:pPr>
        <w:pStyle w:val="BodyText"/>
        <w:ind w:left="1923"/>
        <w:spacing w:before="56" w:line="217" w:lineRule="auto"/>
        <w:rPr>
          <w:rFonts w:ascii="SimSun" w:hAnsi="SimSun" w:eastAsia="SimSun" w:cs="SimSun"/>
          <w:sz w:val="24"/>
          <w:szCs w:val="24"/>
        </w:rPr>
      </w:pPr>
      <w:r>
        <w:rPr>
          <w:sz w:val="24"/>
          <w:szCs w:val="24"/>
          <w:spacing w:val="-3"/>
          <w:position w:val="2"/>
        </w:rPr>
        <w:t>29.</w:t>
      </w:r>
      <w:r>
        <w:rPr>
          <w:sz w:val="24"/>
          <w:szCs w:val="24"/>
          <w:spacing w:val="-3"/>
          <w:position w:val="2"/>
        </w:rPr>
        <w:t xml:space="preserve">  </w:t>
      </w:r>
      <w:r>
        <w:rPr>
          <w:rFonts w:ascii="SimSun" w:hAnsi="SimSun" w:eastAsia="SimSun" w:cs="SimSun"/>
          <w:sz w:val="24"/>
          <w:szCs w:val="24"/>
          <w:spacing w:val="-3"/>
        </w:rPr>
        <w:t>《淄博市</w:t>
      </w:r>
      <w:r>
        <w:rPr>
          <w:rFonts w:ascii="Times New Roman" w:hAnsi="Times New Roman" w:eastAsia="Times New Roman" w:cs="Times New Roman"/>
          <w:sz w:val="24"/>
          <w:szCs w:val="24"/>
          <w:spacing w:val="-3"/>
        </w:rPr>
        <w:t>“</w:t>
      </w:r>
      <w:r>
        <w:rPr>
          <w:rFonts w:ascii="SimSun" w:hAnsi="SimSun" w:eastAsia="SimSun" w:cs="SimSun"/>
          <w:sz w:val="24"/>
          <w:szCs w:val="24"/>
          <w:spacing w:val="-3"/>
        </w:rPr>
        <w:t>十四五</w:t>
      </w:r>
      <w:r>
        <w:rPr>
          <w:rFonts w:ascii="Times New Roman" w:hAnsi="Times New Roman" w:eastAsia="Times New Roman" w:cs="Times New Roman"/>
          <w:sz w:val="24"/>
          <w:szCs w:val="24"/>
          <w:spacing w:val="-3"/>
        </w:rPr>
        <w:t>”</w:t>
      </w:r>
      <w:r>
        <w:rPr>
          <w:rFonts w:ascii="SimSun" w:hAnsi="SimSun" w:eastAsia="SimSun" w:cs="SimSun"/>
          <w:sz w:val="24"/>
          <w:szCs w:val="24"/>
          <w:spacing w:val="-3"/>
        </w:rPr>
        <w:t>节约用水规划》</w:t>
      </w:r>
    </w:p>
    <w:p>
      <w:pPr>
        <w:pStyle w:val="BodyText"/>
        <w:ind w:left="1929"/>
        <w:spacing w:before="197" w:line="231" w:lineRule="auto"/>
        <w:rPr>
          <w:rFonts w:ascii="SimSun" w:hAnsi="SimSun" w:eastAsia="SimSun" w:cs="SimSun"/>
          <w:sz w:val="24"/>
          <w:szCs w:val="24"/>
        </w:rPr>
      </w:pPr>
      <w:r>
        <w:rPr>
          <w:sz w:val="24"/>
          <w:szCs w:val="24"/>
          <w:spacing w:val="-2"/>
          <w:position w:val="2"/>
        </w:rPr>
        <w:t>30.</w:t>
      </w:r>
      <w:r>
        <w:rPr>
          <w:sz w:val="24"/>
          <w:szCs w:val="24"/>
          <w:spacing w:val="-2"/>
          <w:position w:val="2"/>
        </w:rPr>
        <w:t xml:space="preserve">  </w:t>
      </w:r>
      <w:r>
        <w:rPr>
          <w:rFonts w:ascii="SimSun" w:hAnsi="SimSun" w:eastAsia="SimSun" w:cs="SimSun"/>
          <w:sz w:val="24"/>
          <w:szCs w:val="24"/>
          <w:spacing w:val="-2"/>
        </w:rPr>
        <w:t>《淄博市国土空间总体规划（</w:t>
      </w:r>
      <w:r>
        <w:rPr>
          <w:rFonts w:ascii="Times New Roman" w:hAnsi="Times New Roman" w:eastAsia="Times New Roman" w:cs="Times New Roman"/>
          <w:sz w:val="24"/>
          <w:szCs w:val="24"/>
          <w:spacing w:val="-2"/>
        </w:rPr>
        <w:t>2021—2035 </w:t>
      </w:r>
      <w:r>
        <w:rPr>
          <w:rFonts w:ascii="SimSun" w:hAnsi="SimSun" w:eastAsia="SimSun" w:cs="SimSun"/>
          <w:sz w:val="24"/>
          <w:szCs w:val="24"/>
          <w:spacing w:val="-2"/>
        </w:rPr>
        <w:t>年）》</w:t>
      </w:r>
    </w:p>
    <w:p>
      <w:pPr>
        <w:pStyle w:val="BodyText"/>
        <w:ind w:left="1929"/>
        <w:spacing w:before="179" w:line="230" w:lineRule="auto"/>
        <w:rPr>
          <w:rFonts w:ascii="SimSun" w:hAnsi="SimSun" w:eastAsia="SimSun" w:cs="SimSun"/>
          <w:sz w:val="24"/>
          <w:szCs w:val="24"/>
        </w:rPr>
      </w:pPr>
      <w:r>
        <w:rPr>
          <w:sz w:val="24"/>
          <w:szCs w:val="24"/>
          <w:spacing w:val="-2"/>
          <w:position w:val="2"/>
        </w:rPr>
        <w:t>31.</w:t>
      </w:r>
      <w:r>
        <w:rPr>
          <w:sz w:val="24"/>
          <w:szCs w:val="24"/>
          <w:spacing w:val="-2"/>
          <w:position w:val="2"/>
        </w:rPr>
        <w:t xml:space="preserve">  </w:t>
      </w:r>
      <w:r>
        <w:rPr>
          <w:rFonts w:ascii="SimSun" w:hAnsi="SimSun" w:eastAsia="SimSun" w:cs="SimSun"/>
          <w:sz w:val="24"/>
          <w:szCs w:val="24"/>
          <w:spacing w:val="-2"/>
        </w:rPr>
        <w:t>《高青县国土空间总体规划（</w:t>
      </w:r>
      <w:r>
        <w:rPr>
          <w:rFonts w:ascii="Times New Roman" w:hAnsi="Times New Roman" w:eastAsia="Times New Roman" w:cs="Times New Roman"/>
          <w:sz w:val="24"/>
          <w:szCs w:val="24"/>
          <w:spacing w:val="-2"/>
        </w:rPr>
        <w:t>2021—2035 </w:t>
      </w:r>
      <w:r>
        <w:rPr>
          <w:rFonts w:ascii="SimSun" w:hAnsi="SimSun" w:eastAsia="SimSun" w:cs="SimSun"/>
          <w:sz w:val="24"/>
          <w:szCs w:val="24"/>
          <w:spacing w:val="-2"/>
        </w:rPr>
        <w:t>年）》</w:t>
      </w:r>
    </w:p>
    <w:p>
      <w:pPr>
        <w:pStyle w:val="BodyText"/>
        <w:ind w:left="1929"/>
        <w:spacing w:before="180" w:line="230" w:lineRule="auto"/>
        <w:rPr>
          <w:rFonts w:ascii="SimSun" w:hAnsi="SimSun" w:eastAsia="SimSun" w:cs="SimSun"/>
          <w:sz w:val="24"/>
          <w:szCs w:val="24"/>
        </w:rPr>
      </w:pPr>
      <w:r>
        <w:rPr>
          <w:sz w:val="24"/>
          <w:szCs w:val="24"/>
          <w:spacing w:val="-2"/>
          <w:position w:val="2"/>
        </w:rPr>
        <w:t>32.</w:t>
      </w:r>
      <w:r>
        <w:rPr>
          <w:sz w:val="24"/>
          <w:szCs w:val="24"/>
          <w:spacing w:val="-2"/>
          <w:position w:val="2"/>
        </w:rPr>
        <w:t xml:space="preserve">  </w:t>
      </w:r>
      <w:r>
        <w:rPr>
          <w:rFonts w:ascii="SimSun" w:hAnsi="SimSun" w:eastAsia="SimSun" w:cs="SimSun"/>
          <w:sz w:val="24"/>
          <w:szCs w:val="24"/>
          <w:spacing w:val="-2"/>
        </w:rPr>
        <w:t>《山东高青经济开发区总体发展规划（</w:t>
      </w:r>
      <w:r>
        <w:rPr>
          <w:rFonts w:ascii="Times New Roman" w:hAnsi="Times New Roman" w:eastAsia="Times New Roman" w:cs="Times New Roman"/>
          <w:sz w:val="24"/>
          <w:szCs w:val="24"/>
          <w:spacing w:val="-2"/>
        </w:rPr>
        <w:t>2023—2035 </w:t>
      </w:r>
      <w:r>
        <w:rPr>
          <w:rFonts w:ascii="SimSun" w:hAnsi="SimSun" w:eastAsia="SimSun" w:cs="SimSun"/>
          <w:sz w:val="24"/>
          <w:szCs w:val="24"/>
          <w:spacing w:val="-2"/>
        </w:rPr>
        <w:t>年）》</w:t>
      </w:r>
    </w:p>
    <w:p>
      <w:pPr>
        <w:pStyle w:val="BodyText"/>
        <w:ind w:left="1929"/>
        <w:spacing w:before="178" w:line="230" w:lineRule="auto"/>
        <w:rPr>
          <w:rFonts w:ascii="SimSun" w:hAnsi="SimSun" w:eastAsia="SimSun" w:cs="SimSun"/>
          <w:sz w:val="24"/>
          <w:szCs w:val="24"/>
        </w:rPr>
      </w:pPr>
      <w:r>
        <w:rPr>
          <w:sz w:val="24"/>
          <w:szCs w:val="24"/>
          <w:spacing w:val="-2"/>
          <w:position w:val="2"/>
        </w:rPr>
        <w:t>33.</w:t>
      </w:r>
      <w:r>
        <w:rPr>
          <w:sz w:val="24"/>
          <w:szCs w:val="24"/>
          <w:spacing w:val="-2"/>
          <w:position w:val="2"/>
        </w:rPr>
        <w:t xml:space="preserve">  </w:t>
      </w:r>
      <w:r>
        <w:rPr>
          <w:rFonts w:ascii="SimSun" w:hAnsi="SimSun" w:eastAsia="SimSun" w:cs="SimSun"/>
          <w:sz w:val="24"/>
          <w:szCs w:val="24"/>
          <w:spacing w:val="-2"/>
        </w:rPr>
        <w:t>《高青化工产业园总体发展规划（</w:t>
      </w:r>
      <w:r>
        <w:rPr>
          <w:rFonts w:ascii="Times New Roman" w:hAnsi="Times New Roman" w:eastAsia="Times New Roman" w:cs="Times New Roman"/>
          <w:sz w:val="24"/>
          <w:szCs w:val="24"/>
          <w:spacing w:val="-2"/>
        </w:rPr>
        <w:t>2022—2035 </w:t>
      </w:r>
      <w:r>
        <w:rPr>
          <w:rFonts w:ascii="SimSun" w:hAnsi="SimSun" w:eastAsia="SimSun" w:cs="SimSun"/>
          <w:sz w:val="24"/>
          <w:szCs w:val="24"/>
          <w:spacing w:val="-2"/>
        </w:rPr>
        <w:t>年）》</w:t>
      </w:r>
    </w:p>
    <w:p>
      <w:pPr>
        <w:pStyle w:val="BodyText"/>
        <w:ind w:left="1929"/>
        <w:spacing w:before="180" w:line="230" w:lineRule="auto"/>
        <w:rPr>
          <w:rFonts w:ascii="SimSun" w:hAnsi="SimSun" w:eastAsia="SimSun" w:cs="SimSun"/>
          <w:sz w:val="24"/>
          <w:szCs w:val="24"/>
        </w:rPr>
      </w:pPr>
      <w:r>
        <w:rPr>
          <w:sz w:val="24"/>
          <w:szCs w:val="24"/>
          <w:spacing w:val="-2"/>
          <w:position w:val="2"/>
        </w:rPr>
        <w:t>34.</w:t>
      </w:r>
      <w:r>
        <w:rPr>
          <w:sz w:val="24"/>
          <w:szCs w:val="24"/>
          <w:spacing w:val="-2"/>
          <w:position w:val="2"/>
        </w:rPr>
        <w:t xml:space="preserve">  </w:t>
      </w:r>
      <w:r>
        <w:rPr>
          <w:rFonts w:ascii="SimSun" w:hAnsi="SimSun" w:eastAsia="SimSun" w:cs="SimSun"/>
          <w:sz w:val="24"/>
          <w:szCs w:val="24"/>
          <w:spacing w:val="-2"/>
        </w:rPr>
        <w:t>《高青县水资源综合利用中长期规划（</w:t>
      </w:r>
      <w:r>
        <w:rPr>
          <w:rFonts w:ascii="Times New Roman" w:hAnsi="Times New Roman" w:eastAsia="Times New Roman" w:cs="Times New Roman"/>
          <w:sz w:val="24"/>
          <w:szCs w:val="24"/>
          <w:spacing w:val="-2"/>
        </w:rPr>
        <w:t>2021—2035 </w:t>
      </w:r>
      <w:r>
        <w:rPr>
          <w:rFonts w:ascii="SimSun" w:hAnsi="SimSun" w:eastAsia="SimSun" w:cs="SimSun"/>
          <w:sz w:val="24"/>
          <w:szCs w:val="24"/>
          <w:spacing w:val="-2"/>
        </w:rPr>
        <w:t>年）》</w:t>
      </w:r>
    </w:p>
    <w:p>
      <w:pPr>
        <w:pStyle w:val="BodyText"/>
        <w:ind w:left="1929"/>
        <w:spacing w:before="181" w:line="230" w:lineRule="auto"/>
        <w:rPr>
          <w:rFonts w:ascii="SimSun" w:hAnsi="SimSun" w:eastAsia="SimSun" w:cs="SimSun"/>
          <w:sz w:val="24"/>
          <w:szCs w:val="24"/>
        </w:rPr>
      </w:pPr>
      <w:r>
        <w:rPr>
          <w:sz w:val="24"/>
          <w:szCs w:val="24"/>
          <w:spacing w:val="-2"/>
          <w:position w:val="2"/>
        </w:rPr>
        <w:t>35.</w:t>
      </w:r>
      <w:r>
        <w:rPr>
          <w:sz w:val="24"/>
          <w:szCs w:val="24"/>
          <w:spacing w:val="-2"/>
          <w:position w:val="2"/>
        </w:rPr>
        <w:t xml:space="preserve">  </w:t>
      </w:r>
      <w:r>
        <w:rPr>
          <w:rFonts w:ascii="SimSun" w:hAnsi="SimSun" w:eastAsia="SimSun" w:cs="SimSun"/>
          <w:sz w:val="24"/>
          <w:szCs w:val="24"/>
          <w:spacing w:val="-2"/>
        </w:rPr>
        <w:t>《高青县城市给水专项规划（</w:t>
      </w:r>
      <w:r>
        <w:rPr>
          <w:rFonts w:ascii="Times New Roman" w:hAnsi="Times New Roman" w:eastAsia="Times New Roman" w:cs="Times New Roman"/>
          <w:sz w:val="24"/>
          <w:szCs w:val="24"/>
          <w:spacing w:val="-2"/>
        </w:rPr>
        <w:t>2018—2035</w:t>
      </w:r>
      <w:r>
        <w:rPr>
          <w:rFonts w:ascii="SimSun" w:hAnsi="SimSun" w:eastAsia="SimSun" w:cs="SimSun"/>
          <w:sz w:val="24"/>
          <w:szCs w:val="24"/>
          <w:spacing w:val="-2"/>
        </w:rPr>
        <w:t>）》</w:t>
      </w:r>
    </w:p>
    <w:p>
      <w:pPr>
        <w:pStyle w:val="BodyText"/>
        <w:ind w:left="1929"/>
        <w:spacing w:before="180" w:line="216" w:lineRule="auto"/>
        <w:rPr>
          <w:rFonts w:ascii="SimSun" w:hAnsi="SimSun" w:eastAsia="SimSun" w:cs="SimSun"/>
          <w:sz w:val="24"/>
          <w:szCs w:val="24"/>
        </w:rPr>
      </w:pPr>
      <w:r>
        <w:rPr>
          <w:sz w:val="24"/>
          <w:szCs w:val="24"/>
          <w:spacing w:val="-3"/>
          <w:position w:val="2"/>
        </w:rPr>
        <w:t>36.</w:t>
      </w:r>
      <w:r>
        <w:rPr>
          <w:sz w:val="24"/>
          <w:szCs w:val="24"/>
          <w:spacing w:val="-3"/>
          <w:position w:val="2"/>
        </w:rPr>
        <w:t xml:space="preserve">  </w:t>
      </w:r>
      <w:r>
        <w:rPr>
          <w:rFonts w:ascii="SimSun" w:hAnsi="SimSun" w:eastAsia="SimSun" w:cs="SimSun"/>
          <w:sz w:val="24"/>
          <w:szCs w:val="24"/>
          <w:spacing w:val="-3"/>
        </w:rPr>
        <w:t>《高青县中水回用一期工程可行性研究报告》</w:t>
      </w:r>
    </w:p>
    <w:p>
      <w:pPr>
        <w:pStyle w:val="BodyText"/>
        <w:ind w:left="1929"/>
        <w:spacing w:before="199" w:line="218" w:lineRule="auto"/>
        <w:rPr>
          <w:rFonts w:ascii="SimSun" w:hAnsi="SimSun" w:eastAsia="SimSun" w:cs="SimSun"/>
          <w:sz w:val="24"/>
          <w:szCs w:val="24"/>
        </w:rPr>
      </w:pPr>
      <w:r>
        <w:rPr>
          <w:sz w:val="18"/>
          <w:szCs w:val="18"/>
          <w:position w:val="2"/>
        </w:rPr>
        <w:t>37.</w:t>
      </w:r>
      <w:r>
        <w:rPr>
          <w:sz w:val="18"/>
          <w:szCs w:val="18"/>
          <w:spacing w:val="29"/>
          <w:position w:val="2"/>
        </w:rPr>
        <w:t xml:space="preserve">  </w:t>
      </w:r>
      <w:r>
        <w:rPr>
          <w:rFonts w:ascii="SimSun" w:hAnsi="SimSun" w:eastAsia="SimSun" w:cs="SimSun"/>
          <w:sz w:val="24"/>
          <w:szCs w:val="24"/>
        </w:rPr>
        <w:t>《山东高青经济开发区扩区调区规划水资源论证报告书》</w:t>
      </w:r>
    </w:p>
    <w:p>
      <w:pPr>
        <w:pStyle w:val="BodyText"/>
        <w:ind w:left="1929"/>
        <w:spacing w:before="199" w:line="218" w:lineRule="auto"/>
        <w:rPr>
          <w:rFonts w:ascii="SimSun" w:hAnsi="SimSun" w:eastAsia="SimSun" w:cs="SimSun"/>
          <w:sz w:val="24"/>
          <w:szCs w:val="24"/>
        </w:rPr>
      </w:pPr>
      <w:r>
        <w:rPr>
          <w:sz w:val="18"/>
          <w:szCs w:val="18"/>
          <w:position w:val="2"/>
        </w:rPr>
        <w:t>38.</w:t>
      </w:r>
      <w:r>
        <w:rPr>
          <w:sz w:val="18"/>
          <w:szCs w:val="18"/>
          <w:spacing w:val="29"/>
          <w:position w:val="2"/>
        </w:rPr>
        <w:t xml:space="preserve">  </w:t>
      </w:r>
      <w:r>
        <w:rPr>
          <w:rFonts w:ascii="SimSun" w:hAnsi="SimSun" w:eastAsia="SimSun" w:cs="SimSun"/>
          <w:sz w:val="24"/>
          <w:szCs w:val="24"/>
        </w:rPr>
        <w:t>《高青化工产业园扩区调区规划水资源论证报告书》</w:t>
      </w:r>
    </w:p>
    <w:p>
      <w:pPr>
        <w:ind w:left="1449"/>
        <w:spacing w:before="199" w:line="233" w:lineRule="auto"/>
        <w:outlineLvl w:val="1"/>
        <w:rPr>
          <w:rFonts w:ascii="SimHei" w:hAnsi="SimHei" w:eastAsia="SimHei" w:cs="SimHei"/>
          <w:sz w:val="24"/>
          <w:szCs w:val="24"/>
        </w:rPr>
      </w:pPr>
      <w:bookmarkStart w:name="bookmark8" w:id="9"/>
      <w:bookmarkEnd w:id="9"/>
      <w:r>
        <w:rPr>
          <w:rFonts w:ascii="SimHei" w:hAnsi="SimHei" w:eastAsia="SimHei" w:cs="SimHei"/>
          <w:sz w:val="24"/>
          <w:szCs w:val="24"/>
          <w:spacing w:val="-1"/>
        </w:rPr>
        <w:t>第</w:t>
      </w:r>
      <w:r>
        <w:rPr>
          <w:rFonts w:ascii="Times New Roman" w:hAnsi="Times New Roman" w:eastAsia="Times New Roman" w:cs="Times New Roman"/>
          <w:sz w:val="24"/>
          <w:szCs w:val="24"/>
          <w:spacing w:val="-1"/>
        </w:rPr>
        <w:t>6</w:t>
      </w:r>
      <w:r>
        <w:rPr>
          <w:rFonts w:ascii="SimHei" w:hAnsi="SimHei" w:eastAsia="SimHei" w:cs="SimHei"/>
          <w:sz w:val="24"/>
          <w:szCs w:val="24"/>
          <w:spacing w:val="-1"/>
        </w:rPr>
        <w:t>条</w:t>
      </w:r>
      <w:r>
        <w:rPr>
          <w:rFonts w:ascii="SimHei" w:hAnsi="SimHei" w:eastAsia="SimHei" w:cs="SimHei"/>
          <w:sz w:val="24"/>
          <w:szCs w:val="24"/>
          <w:spacing w:val="-1"/>
        </w:rPr>
        <w:t xml:space="preserve">  </w:t>
      </w:r>
      <w:r>
        <w:rPr>
          <w:rFonts w:ascii="SimHei" w:hAnsi="SimHei" w:eastAsia="SimHei" w:cs="SimHei"/>
          <w:sz w:val="24"/>
          <w:szCs w:val="24"/>
          <w:spacing w:val="-1"/>
        </w:rPr>
        <w:t>规划原则</w:t>
      </w:r>
    </w:p>
    <w:p>
      <w:pPr>
        <w:pStyle w:val="BodyText"/>
        <w:ind w:left="1450" w:right="1337" w:firstLine="491"/>
        <w:spacing w:before="180" w:line="294" w:lineRule="auto"/>
        <w:rPr>
          <w:rFonts w:ascii="SimSun" w:hAnsi="SimSun" w:eastAsia="SimSun" w:cs="SimSun"/>
          <w:sz w:val="24"/>
          <w:szCs w:val="24"/>
        </w:rPr>
      </w:pPr>
      <w:r>
        <w:rPr>
          <w:sz w:val="24"/>
          <w:szCs w:val="24"/>
          <w:spacing w:val="-11"/>
          <w:position w:val="2"/>
        </w:rPr>
        <w:t>1.</w:t>
      </w:r>
      <w:r>
        <w:rPr>
          <w:sz w:val="24"/>
          <w:szCs w:val="24"/>
          <w:spacing w:val="-11"/>
          <w:position w:val="2"/>
        </w:rPr>
        <w:t xml:space="preserve">  </w:t>
      </w:r>
      <w:r>
        <w:rPr>
          <w:rFonts w:ascii="SimSun" w:hAnsi="SimSun" w:eastAsia="SimSun" w:cs="SimSun"/>
          <w:sz w:val="24"/>
          <w:szCs w:val="24"/>
          <w:spacing w:val="-11"/>
        </w:rPr>
        <w:t>科学谋划，统筹布局。依据国土空间总体规划，结合经济社会发展水平，按照统一谋划、</w:t>
      </w:r>
      <w:r>
        <w:rPr>
          <w:rFonts w:ascii="SimSun" w:hAnsi="SimSun" w:eastAsia="SimSun" w:cs="SimSun"/>
          <w:sz w:val="24"/>
          <w:szCs w:val="24"/>
          <w:spacing w:val="5"/>
        </w:rPr>
        <w:t xml:space="preserve"> </w:t>
      </w:r>
      <w:r>
        <w:rPr>
          <w:rFonts w:ascii="SimSun" w:hAnsi="SimSun" w:eastAsia="SimSun" w:cs="SimSun"/>
          <w:sz w:val="24"/>
          <w:szCs w:val="24"/>
          <w:spacing w:val="-1"/>
        </w:rPr>
        <w:t>整体布局的思路，综合确定再生水利用方向，因地制宜科学制</w:t>
      </w:r>
      <w:r>
        <w:rPr>
          <w:rFonts w:ascii="SimSun" w:hAnsi="SimSun" w:eastAsia="SimSun" w:cs="SimSun"/>
          <w:sz w:val="24"/>
          <w:szCs w:val="24"/>
          <w:spacing w:val="-2"/>
        </w:rPr>
        <w:t>定再生水利用方案。</w:t>
      </w:r>
    </w:p>
    <w:p>
      <w:pPr>
        <w:pStyle w:val="BodyText"/>
        <w:ind w:left="1448" w:right="1302" w:firstLine="471"/>
        <w:spacing w:before="196" w:line="333" w:lineRule="auto"/>
        <w:rPr>
          <w:rFonts w:ascii="SimSun" w:hAnsi="SimSun" w:eastAsia="SimSun" w:cs="SimSun"/>
          <w:sz w:val="24"/>
          <w:szCs w:val="24"/>
        </w:rPr>
      </w:pPr>
      <w:r>
        <w:rPr>
          <w:sz w:val="24"/>
          <w:szCs w:val="24"/>
          <w:spacing w:val="-4"/>
          <w:position w:val="1"/>
        </w:rPr>
        <w:t>2.</w:t>
      </w:r>
      <w:r>
        <w:rPr>
          <w:sz w:val="24"/>
          <w:szCs w:val="24"/>
          <w:spacing w:val="-4"/>
          <w:position w:val="1"/>
        </w:rPr>
        <w:t xml:space="preserve">  </w:t>
      </w:r>
      <w:r>
        <w:rPr>
          <w:rFonts w:ascii="SimSun" w:hAnsi="SimSun" w:eastAsia="SimSun" w:cs="SimSun"/>
          <w:sz w:val="24"/>
          <w:szCs w:val="24"/>
          <w:spacing w:val="-4"/>
        </w:rPr>
        <w:t>优化配置，科学管理。将再生水纳入水资源统一调配，实现多水源联合调度，以</w:t>
      </w:r>
      <w:r>
        <w:rPr>
          <w:rFonts w:ascii="SimSun" w:hAnsi="SimSun" w:eastAsia="SimSun" w:cs="SimSun"/>
          <w:sz w:val="24"/>
          <w:szCs w:val="24"/>
          <w:spacing w:val="-5"/>
        </w:rPr>
        <w:t>补充工</w:t>
      </w:r>
      <w:r>
        <w:rPr>
          <w:rFonts w:ascii="SimSun" w:hAnsi="SimSun" w:eastAsia="SimSun" w:cs="SimSun"/>
          <w:sz w:val="24"/>
          <w:szCs w:val="24"/>
        </w:rPr>
        <w:t xml:space="preserve"> </w:t>
      </w:r>
      <w:r>
        <w:rPr>
          <w:rFonts w:ascii="SimSun" w:hAnsi="SimSun" w:eastAsia="SimSun" w:cs="SimSun"/>
          <w:sz w:val="24"/>
          <w:szCs w:val="24"/>
          <w:spacing w:val="-8"/>
        </w:rPr>
        <w:t>业生产、城镇杂用用水， 提升水生态环境、缓解水资源紧缺等问题为导向， 优化配置再生水资</w:t>
      </w:r>
      <w:r>
        <w:rPr>
          <w:rFonts w:ascii="SimSun" w:hAnsi="SimSun" w:eastAsia="SimSun" w:cs="SimSun"/>
          <w:sz w:val="24"/>
          <w:szCs w:val="24"/>
          <w:spacing w:val="17"/>
        </w:rPr>
        <w:t xml:space="preserve"> </w:t>
      </w:r>
      <w:r>
        <w:rPr>
          <w:rFonts w:ascii="SimSun" w:hAnsi="SimSun" w:eastAsia="SimSun" w:cs="SimSun"/>
          <w:sz w:val="24"/>
          <w:szCs w:val="24"/>
          <w:spacing w:val="-5"/>
        </w:rPr>
        <w:t>源。建立健全再生水管理体制机制， 构建完善的技术标准体系，加强监督执法与应急处置，切</w:t>
      </w:r>
      <w:r>
        <w:rPr>
          <w:rFonts w:ascii="SimSun" w:hAnsi="SimSun" w:eastAsia="SimSun" w:cs="SimSun"/>
          <w:sz w:val="24"/>
          <w:szCs w:val="24"/>
          <w:spacing w:val="3"/>
        </w:rPr>
        <w:t xml:space="preserve"> </w:t>
      </w:r>
      <w:r>
        <w:rPr>
          <w:rFonts w:ascii="SimSun" w:hAnsi="SimSun" w:eastAsia="SimSun" w:cs="SimSun"/>
          <w:sz w:val="24"/>
          <w:szCs w:val="24"/>
          <w:spacing w:val="-5"/>
        </w:rPr>
        <w:t>实保障安全利用。</w:t>
      </w:r>
    </w:p>
    <w:p>
      <w:pPr>
        <w:pStyle w:val="BodyText"/>
        <w:ind w:left="1451" w:right="1302" w:firstLine="473"/>
        <w:spacing w:before="196" w:line="321" w:lineRule="auto"/>
        <w:rPr>
          <w:rFonts w:ascii="SimSun" w:hAnsi="SimSun" w:eastAsia="SimSun" w:cs="SimSun"/>
          <w:sz w:val="24"/>
          <w:szCs w:val="24"/>
        </w:rPr>
      </w:pPr>
      <w:r>
        <w:rPr>
          <w:sz w:val="19"/>
          <w:szCs w:val="19"/>
          <w:spacing w:val="-10"/>
          <w:position w:val="2"/>
        </w:rPr>
        <w:t>3.</w:t>
      </w:r>
      <w:r>
        <w:rPr>
          <w:sz w:val="19"/>
          <w:szCs w:val="19"/>
          <w:spacing w:val="31"/>
          <w:w w:val="101"/>
          <w:position w:val="2"/>
        </w:rPr>
        <w:t xml:space="preserve">  </w:t>
      </w:r>
      <w:r>
        <w:rPr>
          <w:rFonts w:ascii="SimSun" w:hAnsi="SimSun" w:eastAsia="SimSun" w:cs="SimSun"/>
          <w:sz w:val="24"/>
          <w:szCs w:val="24"/>
          <w:spacing w:val="-10"/>
        </w:rPr>
        <w:t>供需平衡，经济高效。遵循按需定供、按用定质原则，确定再生水利用设施布局和规模。</w:t>
      </w:r>
      <w:r>
        <w:rPr>
          <w:rFonts w:ascii="SimSun" w:hAnsi="SimSun" w:eastAsia="SimSun" w:cs="SimSun"/>
          <w:sz w:val="24"/>
          <w:szCs w:val="24"/>
        </w:rPr>
        <w:t xml:space="preserve"> </w:t>
      </w:r>
      <w:r>
        <w:rPr>
          <w:rFonts w:ascii="SimSun" w:hAnsi="SimSun" w:eastAsia="SimSun" w:cs="SimSun"/>
          <w:sz w:val="24"/>
          <w:szCs w:val="24"/>
          <w:spacing w:val="-2"/>
        </w:rPr>
        <w:t>充分利用现有资源和设施，结合道路及城市更新建设同步敷设再生水管网，</w:t>
      </w:r>
      <w:r>
        <w:rPr>
          <w:rFonts w:ascii="SimSun" w:hAnsi="SimSun" w:eastAsia="SimSun" w:cs="SimSun"/>
          <w:sz w:val="24"/>
          <w:szCs w:val="24"/>
          <w:spacing w:val="-3"/>
        </w:rPr>
        <w:t>确保厂站和管网等</w:t>
      </w:r>
      <w:r>
        <w:rPr>
          <w:rFonts w:ascii="SimSun" w:hAnsi="SimSun" w:eastAsia="SimSun" w:cs="SimSun"/>
          <w:sz w:val="24"/>
          <w:szCs w:val="24"/>
        </w:rPr>
        <w:t xml:space="preserve"> </w:t>
      </w:r>
      <w:r>
        <w:rPr>
          <w:rFonts w:ascii="SimSun" w:hAnsi="SimSun" w:eastAsia="SimSun" w:cs="SimSun"/>
          <w:sz w:val="24"/>
          <w:szCs w:val="24"/>
          <w:spacing w:val="-3"/>
        </w:rPr>
        <w:t>再生水利用工程与用户需求相匹配。</w:t>
      </w:r>
    </w:p>
    <w:p>
      <w:pPr>
        <w:ind w:left="1449"/>
        <w:spacing w:before="197" w:line="233" w:lineRule="auto"/>
        <w:outlineLvl w:val="1"/>
        <w:rPr>
          <w:rFonts w:ascii="SimHei" w:hAnsi="SimHei" w:eastAsia="SimHei" w:cs="SimHei"/>
          <w:sz w:val="24"/>
          <w:szCs w:val="24"/>
        </w:rPr>
      </w:pPr>
      <w:bookmarkStart w:name="bookmark9" w:id="10"/>
      <w:bookmarkEnd w:id="10"/>
      <w:r>
        <w:rPr>
          <w:rFonts w:ascii="SimHei" w:hAnsi="SimHei" w:eastAsia="SimHei" w:cs="SimHei"/>
          <w:sz w:val="24"/>
          <w:szCs w:val="24"/>
          <w:spacing w:val="-1"/>
        </w:rPr>
        <w:t>第</w:t>
      </w:r>
      <w:r>
        <w:rPr>
          <w:rFonts w:ascii="Times New Roman" w:hAnsi="Times New Roman" w:eastAsia="Times New Roman" w:cs="Times New Roman"/>
          <w:sz w:val="24"/>
          <w:szCs w:val="24"/>
          <w:spacing w:val="-1"/>
        </w:rPr>
        <w:t>7</w:t>
      </w:r>
      <w:r>
        <w:rPr>
          <w:rFonts w:ascii="SimHei" w:hAnsi="SimHei" w:eastAsia="SimHei" w:cs="SimHei"/>
          <w:sz w:val="24"/>
          <w:szCs w:val="24"/>
          <w:spacing w:val="-1"/>
        </w:rPr>
        <w:t>条</w:t>
      </w:r>
      <w:r>
        <w:rPr>
          <w:rFonts w:ascii="SimHei" w:hAnsi="SimHei" w:eastAsia="SimHei" w:cs="SimHei"/>
          <w:sz w:val="24"/>
          <w:szCs w:val="24"/>
          <w:spacing w:val="-1"/>
        </w:rPr>
        <w:t xml:space="preserve">  </w:t>
      </w:r>
      <w:r>
        <w:rPr>
          <w:rFonts w:ascii="SimHei" w:hAnsi="SimHei" w:eastAsia="SimHei" w:cs="SimHei"/>
          <w:sz w:val="24"/>
          <w:szCs w:val="24"/>
          <w:spacing w:val="-1"/>
        </w:rPr>
        <w:t>规划目标</w:t>
      </w:r>
    </w:p>
    <w:p>
      <w:pPr>
        <w:ind w:left="1448" w:right="1301" w:firstLine="479"/>
        <w:spacing w:before="95" w:line="354" w:lineRule="auto"/>
        <w:jc w:val="both"/>
        <w:rPr>
          <w:rFonts w:ascii="SimSun" w:hAnsi="SimSun" w:eastAsia="SimSun" w:cs="SimSun"/>
          <w:sz w:val="24"/>
          <w:szCs w:val="24"/>
        </w:rPr>
      </w:pPr>
      <w:r>
        <w:rPr>
          <w:rFonts w:ascii="SimSun" w:hAnsi="SimSun" w:eastAsia="SimSun" w:cs="SimSun"/>
          <w:sz w:val="24"/>
          <w:szCs w:val="24"/>
          <w:spacing w:val="-2"/>
        </w:rPr>
        <w:t>将再生水等非常规水源纳入水资源统一配置，提升城市水资源的综合利</w:t>
      </w:r>
      <w:r>
        <w:rPr>
          <w:rFonts w:ascii="SimSun" w:hAnsi="SimSun" w:eastAsia="SimSun" w:cs="SimSun"/>
          <w:sz w:val="24"/>
          <w:szCs w:val="24"/>
          <w:spacing w:val="-3"/>
        </w:rPr>
        <w:t>用效率和水平，缓</w:t>
      </w:r>
      <w:r>
        <w:rPr>
          <w:rFonts w:ascii="SimSun" w:hAnsi="SimSun" w:eastAsia="SimSun" w:cs="SimSun"/>
          <w:sz w:val="24"/>
          <w:szCs w:val="24"/>
        </w:rPr>
        <w:t xml:space="preserve"> </w:t>
      </w:r>
      <w:r>
        <w:rPr>
          <w:rFonts w:ascii="SimSun" w:hAnsi="SimSun" w:eastAsia="SimSun" w:cs="SimSun"/>
          <w:sz w:val="24"/>
          <w:szCs w:val="24"/>
          <w:spacing w:val="-2"/>
        </w:rPr>
        <w:t>解城市水资源短缺，建立安全可靠的水资源供给系统，推动节水型城市建设，实现水资</w:t>
      </w:r>
      <w:r>
        <w:rPr>
          <w:rFonts w:ascii="SimSun" w:hAnsi="SimSun" w:eastAsia="SimSun" w:cs="SimSun"/>
          <w:sz w:val="24"/>
          <w:szCs w:val="24"/>
          <w:spacing w:val="-3"/>
        </w:rPr>
        <w:t>源的可</w:t>
      </w:r>
      <w:r>
        <w:rPr>
          <w:rFonts w:ascii="SimSun" w:hAnsi="SimSun" w:eastAsia="SimSun" w:cs="SimSun"/>
          <w:sz w:val="24"/>
          <w:szCs w:val="24"/>
        </w:rPr>
        <w:t xml:space="preserve"> </w:t>
      </w:r>
      <w:r>
        <w:rPr>
          <w:rFonts w:ascii="SimSun" w:hAnsi="SimSun" w:eastAsia="SimSun" w:cs="SimSun"/>
          <w:sz w:val="24"/>
          <w:szCs w:val="24"/>
          <w:spacing w:val="-2"/>
        </w:rPr>
        <w:t>持续利用，促进高青县生态保护和高质量发展。</w:t>
      </w:r>
    </w:p>
    <w:p>
      <w:pPr>
        <w:ind w:left="1451" w:right="1301" w:firstLine="484"/>
        <w:spacing w:before="1" w:line="344" w:lineRule="auto"/>
        <w:rPr>
          <w:rFonts w:ascii="SimSun" w:hAnsi="SimSun" w:eastAsia="SimSun" w:cs="SimSun"/>
          <w:sz w:val="24"/>
          <w:szCs w:val="24"/>
        </w:rPr>
      </w:pPr>
      <w:r>
        <w:rPr>
          <w:rFonts w:ascii="SimSun" w:hAnsi="SimSun" w:eastAsia="SimSun" w:cs="SimSun"/>
          <w:sz w:val="24"/>
          <w:szCs w:val="24"/>
          <w:spacing w:val="-1"/>
        </w:rPr>
        <w:t>到</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1"/>
        </w:rPr>
        <w:t>2030</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1"/>
        </w:rPr>
        <w:t>年，再生水配置利用能力持续提高，城市再生水利用率力争达到</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1"/>
        </w:rPr>
        <w:t>58%</w:t>
      </w:r>
      <w:r>
        <w:rPr>
          <w:rFonts w:ascii="SimSun" w:hAnsi="SimSun" w:eastAsia="SimSun" w:cs="SimSun"/>
          <w:sz w:val="24"/>
          <w:szCs w:val="24"/>
          <w:spacing w:val="-1"/>
        </w:rPr>
        <w:t>以上。</w:t>
      </w:r>
      <w:r>
        <w:rPr>
          <w:rFonts w:ascii="SimSun" w:hAnsi="SimSun" w:eastAsia="SimSun" w:cs="SimSun"/>
          <w:sz w:val="24"/>
          <w:szCs w:val="24"/>
          <w:spacing w:val="-2"/>
        </w:rPr>
        <w:t>工业</w:t>
      </w:r>
      <w:r>
        <w:rPr>
          <w:rFonts w:ascii="SimSun" w:hAnsi="SimSun" w:eastAsia="SimSun" w:cs="SimSun"/>
          <w:sz w:val="24"/>
          <w:szCs w:val="24"/>
        </w:rPr>
        <w:t xml:space="preserve"> </w:t>
      </w:r>
      <w:r>
        <w:rPr>
          <w:rFonts w:ascii="SimSun" w:hAnsi="SimSun" w:eastAsia="SimSun" w:cs="SimSun"/>
          <w:sz w:val="24"/>
          <w:szCs w:val="24"/>
          <w:spacing w:val="-1"/>
        </w:rPr>
        <w:t>生产、城镇杂用再生水利用水平显著提升，成熟适用的再生水配置利</w:t>
      </w:r>
      <w:r>
        <w:rPr>
          <w:rFonts w:ascii="SimSun" w:hAnsi="SimSun" w:eastAsia="SimSun" w:cs="SimSun"/>
          <w:sz w:val="24"/>
          <w:szCs w:val="24"/>
          <w:spacing w:val="-2"/>
        </w:rPr>
        <w:t>用模式基本形成。</w:t>
      </w:r>
    </w:p>
    <w:p>
      <w:pPr>
        <w:ind w:left="1448" w:right="1302" w:firstLine="487"/>
        <w:spacing w:before="23" w:line="270" w:lineRule="auto"/>
        <w:rPr>
          <w:rFonts w:ascii="SimSun" w:hAnsi="SimSun" w:eastAsia="SimSun" w:cs="SimSun"/>
          <w:sz w:val="24"/>
          <w:szCs w:val="24"/>
        </w:rPr>
      </w:pPr>
      <w:r>
        <w:rPr>
          <w:rFonts w:ascii="SimSun" w:hAnsi="SimSun" w:eastAsia="SimSun" w:cs="SimSun"/>
          <w:sz w:val="24"/>
          <w:szCs w:val="24"/>
          <w:spacing w:val="-1"/>
        </w:rPr>
        <w:t>到</w:t>
      </w:r>
      <w:r>
        <w:rPr>
          <w:rFonts w:ascii="SimSun" w:hAnsi="SimSun" w:eastAsia="SimSun" w:cs="SimSun"/>
          <w:sz w:val="24"/>
          <w:szCs w:val="24"/>
          <w:spacing w:val="-26"/>
        </w:rPr>
        <w:t xml:space="preserve"> </w:t>
      </w:r>
      <w:r>
        <w:rPr>
          <w:rFonts w:ascii="Times New Roman" w:hAnsi="Times New Roman" w:eastAsia="Times New Roman" w:cs="Times New Roman"/>
          <w:sz w:val="24"/>
          <w:szCs w:val="24"/>
          <w:spacing w:val="-1"/>
        </w:rPr>
        <w:t>2035</w:t>
      </w:r>
      <w:r>
        <w:rPr>
          <w:rFonts w:ascii="Times New Roman" w:hAnsi="Times New Roman" w:eastAsia="Times New Roman" w:cs="Times New Roman"/>
          <w:sz w:val="24"/>
          <w:szCs w:val="24"/>
          <w:spacing w:val="32"/>
          <w:w w:val="101"/>
        </w:rPr>
        <w:t xml:space="preserve"> </w:t>
      </w:r>
      <w:r>
        <w:rPr>
          <w:rFonts w:ascii="SimSun" w:hAnsi="SimSun" w:eastAsia="SimSun" w:cs="SimSun"/>
          <w:sz w:val="24"/>
          <w:szCs w:val="24"/>
          <w:spacing w:val="-1"/>
        </w:rPr>
        <w:t>年，城市再生水利用率进一步提高，达到省定要求。再生水利用政策体系和市场</w:t>
      </w:r>
      <w:r>
        <w:rPr>
          <w:rFonts w:ascii="SimSun" w:hAnsi="SimSun" w:eastAsia="SimSun" w:cs="SimSun"/>
          <w:sz w:val="24"/>
          <w:szCs w:val="24"/>
        </w:rPr>
        <w:t xml:space="preserve"> </w:t>
      </w:r>
      <w:r>
        <w:rPr>
          <w:rFonts w:ascii="SimSun" w:hAnsi="SimSun" w:eastAsia="SimSun" w:cs="SimSun"/>
          <w:sz w:val="24"/>
          <w:szCs w:val="24"/>
          <w:spacing w:val="-1"/>
        </w:rPr>
        <w:t>机制更加完善，再生水经济、高效、系统、</w:t>
      </w:r>
      <w:r>
        <w:rPr>
          <w:rFonts w:ascii="SimSun" w:hAnsi="SimSun" w:eastAsia="SimSun" w:cs="SimSun"/>
          <w:sz w:val="24"/>
          <w:szCs w:val="24"/>
          <w:spacing w:val="-2"/>
        </w:rPr>
        <w:t>安全利用的局面基本形成。</w:t>
      </w:r>
    </w:p>
    <w:p>
      <w:pPr>
        <w:pStyle w:val="BodyText"/>
        <w:spacing w:line="14" w:lineRule="auto"/>
        <w:rPr>
          <w:sz w:val="2"/>
        </w:rPr>
      </w:pPr>
      <w:r>
        <w:rPr>
          <w:sz w:val="2"/>
          <w:szCs w:val="2"/>
        </w:rPr>
        <w:br w:type="column"/>
      </w:r>
    </w:p>
    <w:p>
      <w:pPr>
        <w:ind w:left="2665"/>
        <w:spacing w:before="117" w:line="219" w:lineRule="auto"/>
        <w:outlineLvl w:val="0"/>
        <w:rPr>
          <w:rFonts w:ascii="SimHei" w:hAnsi="SimHei" w:eastAsia="SimHei" w:cs="SimHei"/>
          <w:sz w:val="28"/>
          <w:szCs w:val="28"/>
        </w:rPr>
      </w:pPr>
      <w:bookmarkStart w:name="bookmark10" w:id="11"/>
      <w:bookmarkEnd w:id="11"/>
      <w:bookmarkStart w:name="bookmark11" w:id="12"/>
      <w:bookmarkEnd w:id="12"/>
      <w:r>
        <w:rPr>
          <w:rFonts w:ascii="SimHei" w:hAnsi="SimHei" w:eastAsia="SimHei" w:cs="SimHei"/>
          <w:sz w:val="28"/>
          <w:szCs w:val="28"/>
          <w:spacing w:val="-2"/>
        </w:rPr>
        <w:t>第二章</w:t>
      </w:r>
      <w:r>
        <w:rPr>
          <w:rFonts w:ascii="SimHei" w:hAnsi="SimHei" w:eastAsia="SimHei" w:cs="SimHei"/>
          <w:sz w:val="28"/>
          <w:szCs w:val="28"/>
          <w:spacing w:val="-46"/>
        </w:rPr>
        <w:t xml:space="preserve"> </w:t>
      </w:r>
      <w:r>
        <w:rPr>
          <w:rFonts w:ascii="SimHei" w:hAnsi="SimHei" w:eastAsia="SimHei" w:cs="SimHei"/>
          <w:sz w:val="28"/>
          <w:szCs w:val="28"/>
          <w:spacing w:val="-2"/>
        </w:rPr>
        <w:t>再生水需水量与配置方案</w:t>
      </w:r>
    </w:p>
    <w:p>
      <w:pPr>
        <w:ind w:left="9"/>
        <w:spacing w:before="257" w:line="232" w:lineRule="auto"/>
        <w:outlineLvl w:val="1"/>
        <w:rPr>
          <w:rFonts w:ascii="SimHei" w:hAnsi="SimHei" w:eastAsia="SimHei" w:cs="SimHei"/>
          <w:sz w:val="24"/>
          <w:szCs w:val="24"/>
        </w:rPr>
      </w:pPr>
      <w:bookmarkStart w:name="bookmark32" w:id="13"/>
      <w:bookmarkEnd w:id="13"/>
      <w:r>
        <w:rPr>
          <w:rFonts w:ascii="SimHei" w:hAnsi="SimHei" w:eastAsia="SimHei" w:cs="SimHei"/>
          <w:sz w:val="24"/>
          <w:szCs w:val="24"/>
          <w:spacing w:val="-1"/>
        </w:rPr>
        <w:t>第</w:t>
      </w:r>
      <w:r>
        <w:rPr>
          <w:rFonts w:ascii="Times New Roman" w:hAnsi="Times New Roman" w:eastAsia="Times New Roman" w:cs="Times New Roman"/>
          <w:sz w:val="24"/>
          <w:szCs w:val="24"/>
          <w:spacing w:val="-1"/>
        </w:rPr>
        <w:t>8</w:t>
      </w:r>
      <w:r>
        <w:rPr>
          <w:rFonts w:ascii="SimHei" w:hAnsi="SimHei" w:eastAsia="SimHei" w:cs="SimHei"/>
          <w:sz w:val="24"/>
          <w:szCs w:val="24"/>
          <w:spacing w:val="-1"/>
        </w:rPr>
        <w:t>条</w:t>
      </w:r>
      <w:r>
        <w:rPr>
          <w:rFonts w:ascii="SimHei" w:hAnsi="SimHei" w:eastAsia="SimHei" w:cs="SimHei"/>
          <w:sz w:val="24"/>
          <w:szCs w:val="24"/>
          <w:spacing w:val="-1"/>
        </w:rPr>
        <w:t xml:space="preserve">  </w:t>
      </w:r>
      <w:r>
        <w:rPr>
          <w:rFonts w:ascii="SimHei" w:hAnsi="SimHei" w:eastAsia="SimHei" w:cs="SimHei"/>
          <w:sz w:val="24"/>
          <w:szCs w:val="24"/>
          <w:spacing w:val="-1"/>
        </w:rPr>
        <w:t>再生水利用方向</w:t>
      </w:r>
    </w:p>
    <w:p>
      <w:pPr>
        <w:ind w:left="13" w:right="1437" w:firstLine="477"/>
        <w:spacing w:before="101" w:line="360" w:lineRule="auto"/>
        <w:jc w:val="both"/>
        <w:rPr>
          <w:rFonts w:ascii="SimSun" w:hAnsi="SimSun" w:eastAsia="SimSun" w:cs="SimSun"/>
          <w:sz w:val="24"/>
          <w:szCs w:val="24"/>
        </w:rPr>
      </w:pPr>
      <w:r>
        <w:rPr>
          <w:rFonts w:ascii="SimSun" w:hAnsi="SimSun" w:eastAsia="SimSun" w:cs="SimSun"/>
          <w:sz w:val="24"/>
          <w:szCs w:val="24"/>
          <w:spacing w:val="-2"/>
        </w:rPr>
        <w:t>重点推动工业生产再生水利用，将再生水作为工业生产冷却、锅</w:t>
      </w:r>
      <w:r>
        <w:rPr>
          <w:rFonts w:ascii="SimSun" w:hAnsi="SimSun" w:eastAsia="SimSun" w:cs="SimSun"/>
          <w:sz w:val="24"/>
          <w:szCs w:val="24"/>
          <w:spacing w:val="-3"/>
        </w:rPr>
        <w:t>炉等用水的重要水源。大</w:t>
      </w:r>
      <w:r>
        <w:rPr>
          <w:rFonts w:ascii="SimSun" w:hAnsi="SimSun" w:eastAsia="SimSun" w:cs="SimSun"/>
          <w:sz w:val="24"/>
          <w:szCs w:val="24"/>
        </w:rPr>
        <w:t xml:space="preserve"> </w:t>
      </w:r>
      <w:r>
        <w:rPr>
          <w:rFonts w:ascii="SimSun" w:hAnsi="SimSun" w:eastAsia="SimSun" w:cs="SimSun"/>
          <w:sz w:val="24"/>
          <w:szCs w:val="24"/>
          <w:spacing w:val="-6"/>
        </w:rPr>
        <w:t>力推动城镇杂用再生水利用，城市绿化、道路冲洗、环境卫生等城镇杂用优先使用再生水。</w:t>
      </w:r>
      <w:r>
        <w:rPr>
          <w:rFonts w:ascii="SimSun" w:hAnsi="SimSun" w:eastAsia="SimSun" w:cs="SimSun"/>
          <w:sz w:val="24"/>
          <w:szCs w:val="24"/>
          <w:spacing w:val="36"/>
        </w:rPr>
        <w:t xml:space="preserve"> </w:t>
      </w:r>
      <w:r>
        <w:rPr>
          <w:rFonts w:ascii="SimSun" w:hAnsi="SimSun" w:eastAsia="SimSun" w:cs="SimSun"/>
          <w:sz w:val="24"/>
          <w:szCs w:val="24"/>
          <w:spacing w:val="-6"/>
        </w:rPr>
        <w:t>规</w:t>
      </w:r>
      <w:r>
        <w:rPr>
          <w:rFonts w:ascii="SimSun" w:hAnsi="SimSun" w:eastAsia="SimSun" w:cs="SimSun"/>
          <w:sz w:val="24"/>
          <w:szCs w:val="24"/>
        </w:rPr>
        <w:t xml:space="preserve"> </w:t>
      </w:r>
      <w:r>
        <w:rPr>
          <w:rFonts w:ascii="SimSun" w:hAnsi="SimSun" w:eastAsia="SimSun" w:cs="SimSun"/>
          <w:sz w:val="24"/>
          <w:szCs w:val="24"/>
          <w:spacing w:val="-2"/>
        </w:rPr>
        <w:t>范生态补水再生水利用，河湖、湿地生态补水优先使用再生水。</w:t>
      </w:r>
    </w:p>
    <w:p>
      <w:pPr>
        <w:ind w:left="9"/>
        <w:spacing w:before="84" w:line="233" w:lineRule="auto"/>
        <w:outlineLvl w:val="1"/>
        <w:rPr>
          <w:rFonts w:ascii="SimHei" w:hAnsi="SimHei" w:eastAsia="SimHei" w:cs="SimHei"/>
          <w:sz w:val="24"/>
          <w:szCs w:val="24"/>
        </w:rPr>
      </w:pPr>
      <w:bookmarkStart w:name="bookmark12" w:id="14"/>
      <w:bookmarkEnd w:id="14"/>
      <w:r>
        <w:rPr>
          <w:rFonts w:ascii="SimHei" w:hAnsi="SimHei" w:eastAsia="SimHei" w:cs="SimHei"/>
          <w:sz w:val="24"/>
          <w:szCs w:val="24"/>
          <w:spacing w:val="-1"/>
        </w:rPr>
        <w:t>第</w:t>
      </w:r>
      <w:r>
        <w:rPr>
          <w:rFonts w:ascii="Times New Roman" w:hAnsi="Times New Roman" w:eastAsia="Times New Roman" w:cs="Times New Roman"/>
          <w:sz w:val="24"/>
          <w:szCs w:val="24"/>
          <w:spacing w:val="-1"/>
        </w:rPr>
        <w:t>9</w:t>
      </w:r>
      <w:r>
        <w:rPr>
          <w:rFonts w:ascii="SimHei" w:hAnsi="SimHei" w:eastAsia="SimHei" w:cs="SimHei"/>
          <w:sz w:val="24"/>
          <w:szCs w:val="24"/>
          <w:spacing w:val="-1"/>
        </w:rPr>
        <w:t>条</w:t>
      </w:r>
      <w:r>
        <w:rPr>
          <w:rFonts w:ascii="SimHei" w:hAnsi="SimHei" w:eastAsia="SimHei" w:cs="SimHei"/>
          <w:sz w:val="24"/>
          <w:szCs w:val="24"/>
          <w:spacing w:val="-1"/>
        </w:rPr>
        <w:t xml:space="preserve">  </w:t>
      </w:r>
      <w:r>
        <w:rPr>
          <w:rFonts w:ascii="SimHei" w:hAnsi="SimHei" w:eastAsia="SimHei" w:cs="SimHei"/>
          <w:sz w:val="24"/>
          <w:szCs w:val="24"/>
          <w:spacing w:val="-1"/>
        </w:rPr>
        <w:t>再生水需水量预测</w:t>
      </w:r>
    </w:p>
    <w:p>
      <w:pPr>
        <w:ind w:left="3" w:right="1350" w:firstLine="491"/>
        <w:spacing w:before="99" w:line="359" w:lineRule="auto"/>
        <w:jc w:val="both"/>
        <w:rPr>
          <w:rFonts w:ascii="SimSun" w:hAnsi="SimSun" w:eastAsia="SimSun" w:cs="SimSun"/>
          <w:sz w:val="24"/>
          <w:szCs w:val="24"/>
        </w:rPr>
      </w:pPr>
      <w:r>
        <w:rPr>
          <w:rFonts w:ascii="SimSun" w:hAnsi="SimSun" w:eastAsia="SimSun" w:cs="SimSun"/>
          <w:sz w:val="24"/>
          <w:szCs w:val="24"/>
          <w:spacing w:val="-3"/>
        </w:rPr>
        <w:t>高青县近期再生水总需水量为</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3"/>
        </w:rPr>
        <w:t>4.07</w:t>
      </w:r>
      <w:r>
        <w:rPr>
          <w:rFonts w:ascii="Times New Roman" w:hAnsi="Times New Roman" w:eastAsia="Times New Roman" w:cs="Times New Roman"/>
          <w:sz w:val="24"/>
          <w:szCs w:val="24"/>
          <w:spacing w:val="32"/>
          <w:w w:val="101"/>
        </w:rPr>
        <w:t xml:space="preserve"> </w:t>
      </w:r>
      <w:r>
        <w:rPr>
          <w:rFonts w:ascii="SimSun" w:hAnsi="SimSun" w:eastAsia="SimSun" w:cs="SimSun"/>
          <w:sz w:val="24"/>
          <w:szCs w:val="24"/>
          <w:spacing w:val="-3"/>
        </w:rPr>
        <w:t>万</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，其中工业生产再生水需求量为 </w:t>
      </w:r>
      <w:r>
        <w:rPr>
          <w:rFonts w:ascii="Times New Roman" w:hAnsi="Times New Roman" w:eastAsia="Times New Roman" w:cs="Times New Roman"/>
          <w:sz w:val="24"/>
          <w:szCs w:val="24"/>
          <w:spacing w:val="-3"/>
        </w:rPr>
        <w:t>1.92</w:t>
      </w:r>
      <w:r>
        <w:rPr>
          <w:rFonts w:ascii="Times New Roman" w:hAnsi="Times New Roman" w:eastAsia="Times New Roman" w:cs="Times New Roman"/>
          <w:sz w:val="24"/>
          <w:szCs w:val="24"/>
          <w:spacing w:val="32"/>
          <w:w w:val="101"/>
        </w:rPr>
        <w:t xml:space="preserve"> </w:t>
      </w:r>
      <w:r>
        <w:rPr>
          <w:rFonts w:ascii="SimSun" w:hAnsi="SimSun" w:eastAsia="SimSun" w:cs="SimSun"/>
          <w:sz w:val="24"/>
          <w:szCs w:val="24"/>
          <w:spacing w:val="-3"/>
        </w:rPr>
        <w:t>万</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w:t>
      </w:r>
      <w:r>
        <w:rPr>
          <w:rFonts w:ascii="SimSun" w:hAnsi="SimSun" w:eastAsia="SimSun" w:cs="SimSun"/>
          <w:sz w:val="24"/>
          <w:szCs w:val="24"/>
        </w:rPr>
        <w:t xml:space="preserve"> </w:t>
      </w:r>
      <w:r>
        <w:rPr>
          <w:rFonts w:ascii="SimSun" w:hAnsi="SimSun" w:eastAsia="SimSun" w:cs="SimSun"/>
          <w:sz w:val="24"/>
          <w:szCs w:val="24"/>
          <w:spacing w:val="-2"/>
        </w:rPr>
        <w:t>河湖生态补水再生水需求量为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1.84</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2"/>
        </w:rPr>
        <w:t>万</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，城镇杂用再生水需求量为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0.31</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w:t>
      </w:r>
      <w:r>
        <w:rPr>
          <w:rFonts w:ascii="SimSun" w:hAnsi="SimSun" w:eastAsia="SimSun" w:cs="SimSun"/>
          <w:sz w:val="24"/>
          <w:szCs w:val="24"/>
          <w:spacing w:val="-3"/>
        </w:rPr>
        <w:t>用水结构</w:t>
      </w:r>
      <w:r>
        <w:rPr>
          <w:rFonts w:ascii="SimSun" w:hAnsi="SimSun" w:eastAsia="SimSun" w:cs="SimSun"/>
          <w:sz w:val="24"/>
          <w:szCs w:val="24"/>
        </w:rPr>
        <w:t xml:space="preserve"> </w:t>
      </w:r>
      <w:r>
        <w:rPr>
          <w:rFonts w:ascii="SimSun" w:hAnsi="SimSun" w:eastAsia="SimSun" w:cs="SimSun"/>
          <w:sz w:val="24"/>
          <w:szCs w:val="24"/>
        </w:rPr>
        <w:t>上再生水需水量由大到小依次为工业生产用水、河湖生态补水、城镇杂</w:t>
      </w:r>
      <w:r>
        <w:rPr>
          <w:rFonts w:ascii="SimSun" w:hAnsi="SimSun" w:eastAsia="SimSun" w:cs="SimSun"/>
          <w:sz w:val="24"/>
          <w:szCs w:val="24"/>
          <w:spacing w:val="-1"/>
        </w:rPr>
        <w:t>用水，占比为 </w:t>
      </w:r>
      <w:r>
        <w:rPr>
          <w:rFonts w:ascii="Times New Roman" w:hAnsi="Times New Roman" w:eastAsia="Times New Roman" w:cs="Times New Roman"/>
          <w:sz w:val="24"/>
          <w:szCs w:val="24"/>
          <w:spacing w:val="-1"/>
        </w:rPr>
        <w:t>47.2%</w:t>
      </w:r>
      <w:r>
        <w:rPr>
          <w:rFonts w:ascii="SimSun" w:hAnsi="SimSun" w:eastAsia="SimSun" w:cs="SimSun"/>
          <w:sz w:val="24"/>
          <w:szCs w:val="24"/>
          <w:spacing w:val="-1"/>
        </w:rPr>
        <w:t>、</w:t>
      </w:r>
      <w:r>
        <w:rPr>
          <w:rFonts w:ascii="SimSun" w:hAnsi="SimSun" w:eastAsia="SimSun" w:cs="SimSun"/>
          <w:sz w:val="24"/>
          <w:szCs w:val="24"/>
        </w:rPr>
        <w:t xml:space="preserve"> </w:t>
      </w:r>
      <w:r>
        <w:rPr>
          <w:rFonts w:ascii="Times New Roman" w:hAnsi="Times New Roman" w:eastAsia="Times New Roman" w:cs="Times New Roman"/>
          <w:sz w:val="24"/>
          <w:szCs w:val="24"/>
          <w:spacing w:val="-3"/>
        </w:rPr>
        <w:t>45.2%</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7.6%</w:t>
      </w:r>
      <w:r>
        <w:rPr>
          <w:rFonts w:ascii="SimSun" w:hAnsi="SimSun" w:eastAsia="SimSun" w:cs="SimSun"/>
          <w:sz w:val="24"/>
          <w:szCs w:val="24"/>
          <w:spacing w:val="-3"/>
        </w:rPr>
        <w:t>。</w:t>
      </w:r>
    </w:p>
    <w:p>
      <w:pPr>
        <w:ind w:left="8" w:right="1350" w:firstLine="487"/>
        <w:spacing w:line="359" w:lineRule="auto"/>
        <w:jc w:val="both"/>
        <w:rPr>
          <w:rFonts w:ascii="SimSun" w:hAnsi="SimSun" w:eastAsia="SimSun" w:cs="SimSun"/>
          <w:sz w:val="24"/>
          <w:szCs w:val="24"/>
        </w:rPr>
      </w:pPr>
      <w:r>
        <w:rPr>
          <w:rFonts w:ascii="SimSun" w:hAnsi="SimSun" w:eastAsia="SimSun" w:cs="SimSun"/>
          <w:sz w:val="24"/>
          <w:szCs w:val="24"/>
          <w:spacing w:val="-2"/>
        </w:rPr>
        <w:t>高青县远期再生水总需水量为</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2"/>
        </w:rPr>
        <w:t>4.80</w:t>
      </w:r>
      <w:r>
        <w:rPr>
          <w:rFonts w:ascii="Times New Roman" w:hAnsi="Times New Roman" w:eastAsia="Times New Roman" w:cs="Times New Roman"/>
          <w:sz w:val="24"/>
          <w:szCs w:val="24"/>
          <w:spacing w:val="32"/>
          <w:w w:val="101"/>
        </w:rPr>
        <w:t xml:space="preserve"> </w:t>
      </w:r>
      <w:r>
        <w:rPr>
          <w:rFonts w:ascii="SimSun" w:hAnsi="SimSun" w:eastAsia="SimSun" w:cs="SimSun"/>
          <w:sz w:val="24"/>
          <w:szCs w:val="24"/>
          <w:spacing w:val="-2"/>
        </w:rPr>
        <w:t>万</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，其中工业生产再生水需求量为</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2"/>
        </w:rPr>
        <w:t>2.49</w:t>
      </w:r>
      <w:r>
        <w:rPr>
          <w:rFonts w:ascii="Times New Roman" w:hAnsi="Times New Roman" w:eastAsia="Times New Roman" w:cs="Times New Roman"/>
          <w:sz w:val="24"/>
          <w:szCs w:val="24"/>
          <w:spacing w:val="32"/>
          <w:w w:val="101"/>
        </w:rPr>
        <w:t xml:space="preserve"> </w:t>
      </w:r>
      <w:r>
        <w:rPr>
          <w:rFonts w:ascii="SimSun" w:hAnsi="SimSun" w:eastAsia="SimSun" w:cs="SimSun"/>
          <w:sz w:val="24"/>
          <w:szCs w:val="24"/>
          <w:spacing w:val="-2"/>
        </w:rPr>
        <w:t>万</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w:t>
      </w:r>
      <w:r>
        <w:rPr>
          <w:rFonts w:ascii="SimSun" w:hAnsi="SimSun" w:eastAsia="SimSun" w:cs="SimSun"/>
          <w:sz w:val="24"/>
          <w:szCs w:val="24"/>
        </w:rPr>
        <w:t xml:space="preserve"> </w:t>
      </w:r>
      <w:r>
        <w:rPr>
          <w:rFonts w:ascii="SimSun" w:hAnsi="SimSun" w:eastAsia="SimSun" w:cs="SimSun"/>
          <w:sz w:val="24"/>
          <w:szCs w:val="24"/>
          <w:spacing w:val="-2"/>
        </w:rPr>
        <w:t>河湖生态补水再生水需求量为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1.84</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，城镇杂用再生水需求量为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2"/>
        </w:rPr>
        <w:t>0.47</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。用水结构</w:t>
      </w:r>
      <w:r>
        <w:rPr>
          <w:rFonts w:ascii="SimSun" w:hAnsi="SimSun" w:eastAsia="SimSun" w:cs="SimSun"/>
          <w:sz w:val="24"/>
          <w:szCs w:val="24"/>
        </w:rPr>
        <w:t xml:space="preserve"> </w:t>
      </w:r>
      <w:r>
        <w:rPr>
          <w:rFonts w:ascii="SimSun" w:hAnsi="SimSun" w:eastAsia="SimSun" w:cs="SimSun"/>
          <w:sz w:val="24"/>
          <w:szCs w:val="24"/>
        </w:rPr>
        <w:t>上再生水需水量由大到小依次为工业生产用水、河湖生态补</w:t>
      </w:r>
      <w:r>
        <w:rPr>
          <w:rFonts w:ascii="SimSun" w:hAnsi="SimSun" w:eastAsia="SimSun" w:cs="SimSun"/>
          <w:sz w:val="24"/>
          <w:szCs w:val="24"/>
          <w:spacing w:val="-1"/>
        </w:rPr>
        <w:t>水、城镇杂用水，占比为 </w:t>
      </w:r>
      <w:r>
        <w:rPr>
          <w:rFonts w:ascii="Times New Roman" w:hAnsi="Times New Roman" w:eastAsia="Times New Roman" w:cs="Times New Roman"/>
          <w:sz w:val="24"/>
          <w:szCs w:val="24"/>
          <w:spacing w:val="-1"/>
        </w:rPr>
        <w:t>51.9%</w:t>
      </w:r>
      <w:r>
        <w:rPr>
          <w:rFonts w:ascii="SimSun" w:hAnsi="SimSun" w:eastAsia="SimSun" w:cs="SimSun"/>
          <w:sz w:val="24"/>
          <w:szCs w:val="24"/>
          <w:spacing w:val="-1"/>
        </w:rPr>
        <w:t>、</w:t>
      </w:r>
      <w:r>
        <w:rPr>
          <w:rFonts w:ascii="SimSun" w:hAnsi="SimSun" w:eastAsia="SimSun" w:cs="SimSun"/>
          <w:sz w:val="24"/>
          <w:szCs w:val="24"/>
        </w:rPr>
        <w:t xml:space="preserve"> </w:t>
      </w:r>
      <w:r>
        <w:rPr>
          <w:rFonts w:ascii="Times New Roman" w:hAnsi="Times New Roman" w:eastAsia="Times New Roman" w:cs="Times New Roman"/>
          <w:sz w:val="24"/>
          <w:szCs w:val="24"/>
          <w:spacing w:val="-4"/>
        </w:rPr>
        <w:t>38.3%</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9.8%</w:t>
      </w:r>
      <w:r>
        <w:rPr>
          <w:rFonts w:ascii="SimSun" w:hAnsi="SimSun" w:eastAsia="SimSun" w:cs="SimSun"/>
          <w:sz w:val="24"/>
          <w:szCs w:val="24"/>
          <w:spacing w:val="-4"/>
        </w:rPr>
        <w:t>。</w:t>
      </w:r>
    </w:p>
    <w:p>
      <w:pPr>
        <w:ind w:left="1" w:right="1435" w:firstLine="488"/>
        <w:spacing w:before="7" w:line="357" w:lineRule="auto"/>
        <w:jc w:val="both"/>
        <w:rPr>
          <w:rFonts w:ascii="SimSun" w:hAnsi="SimSun" w:eastAsia="SimSun" w:cs="SimSun"/>
          <w:sz w:val="24"/>
          <w:szCs w:val="24"/>
        </w:rPr>
      </w:pPr>
      <w:r>
        <w:rPr>
          <w:rFonts w:ascii="SimSun" w:hAnsi="SimSun" w:eastAsia="SimSun" w:cs="SimSun"/>
          <w:sz w:val="24"/>
          <w:szCs w:val="24"/>
          <w:spacing w:val="-4"/>
        </w:rPr>
        <w:t>其中高青中心城区再生水需求主要为城镇杂用及生态补水，近期再生水总需求量为</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4"/>
        </w:rPr>
        <w:t>1.42 </w:t>
      </w:r>
      <w:r>
        <w:rPr>
          <w:rFonts w:ascii="SimSun" w:hAnsi="SimSun" w:eastAsia="SimSun" w:cs="SimSun"/>
          <w:sz w:val="24"/>
          <w:szCs w:val="24"/>
          <w:spacing w:val="-4"/>
        </w:rPr>
        <w:t>万</w:t>
      </w:r>
      <w:r>
        <w:rPr>
          <w:rFonts w:ascii="SimSun" w:hAnsi="SimSun" w:eastAsia="SimSun" w:cs="SimSun"/>
          <w:sz w:val="24"/>
          <w:szCs w:val="24"/>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6"/>
          <w:szCs w:val="16"/>
          <w:spacing w:val="-4"/>
          <w:position w:val="8"/>
        </w:rPr>
        <w:t>3</w:t>
      </w:r>
      <w:r>
        <w:rPr>
          <w:rFonts w:ascii="Times New Roman" w:hAnsi="Times New Roman" w:eastAsia="Times New Roman" w:cs="Times New Roman"/>
          <w:sz w:val="24"/>
          <w:szCs w:val="24"/>
          <w:spacing w:val="-4"/>
        </w:rPr>
        <w:t>/d</w:t>
      </w:r>
      <w:r>
        <w:rPr>
          <w:rFonts w:ascii="SimSun" w:hAnsi="SimSun" w:eastAsia="SimSun" w:cs="SimSun"/>
          <w:sz w:val="24"/>
          <w:szCs w:val="24"/>
          <w:spacing w:val="-4"/>
        </w:rPr>
        <w:t>；远期再生水需求量为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1.55</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4"/>
        </w:rPr>
        <w:t>万</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6"/>
          <w:szCs w:val="16"/>
          <w:spacing w:val="-4"/>
          <w:position w:val="8"/>
        </w:rPr>
        <w:t>3</w:t>
      </w:r>
      <w:r>
        <w:rPr>
          <w:rFonts w:ascii="Times New Roman" w:hAnsi="Times New Roman" w:eastAsia="Times New Roman" w:cs="Times New Roman"/>
          <w:sz w:val="24"/>
          <w:szCs w:val="24"/>
          <w:spacing w:val="-4"/>
        </w:rPr>
        <w:t>/d</w:t>
      </w:r>
      <w:r>
        <w:rPr>
          <w:rFonts w:ascii="SimSun" w:hAnsi="SimSun" w:eastAsia="SimSun" w:cs="SimSun"/>
          <w:sz w:val="24"/>
          <w:szCs w:val="24"/>
          <w:spacing w:val="-4"/>
        </w:rPr>
        <w:t>。高青经济开发区片区（含常家镇北部工业集</w:t>
      </w:r>
      <w:r>
        <w:rPr>
          <w:rFonts w:ascii="SimSun" w:hAnsi="SimSun" w:eastAsia="SimSun" w:cs="SimSun"/>
          <w:sz w:val="24"/>
          <w:szCs w:val="24"/>
          <w:spacing w:val="-5"/>
        </w:rPr>
        <w:t>聚区）再</w:t>
      </w:r>
      <w:r>
        <w:rPr>
          <w:rFonts w:ascii="SimSun" w:hAnsi="SimSun" w:eastAsia="SimSun" w:cs="SimSun"/>
          <w:sz w:val="24"/>
          <w:szCs w:val="24"/>
        </w:rPr>
        <w:t xml:space="preserve"> </w:t>
      </w:r>
      <w:r>
        <w:rPr>
          <w:rFonts w:ascii="SimSun" w:hAnsi="SimSun" w:eastAsia="SimSun" w:cs="SimSun"/>
          <w:sz w:val="24"/>
          <w:szCs w:val="24"/>
          <w:spacing w:val="-1"/>
        </w:rPr>
        <w:t>生水需求主要为工业生产及城镇杂用，近期再生水需求量为</w:t>
      </w:r>
      <w:r>
        <w:rPr>
          <w:rFonts w:ascii="SimSun" w:hAnsi="SimSun" w:eastAsia="SimSun" w:cs="SimSun"/>
          <w:sz w:val="24"/>
          <w:szCs w:val="24"/>
          <w:spacing w:val="-12"/>
        </w:rPr>
        <w:t xml:space="preserve"> </w:t>
      </w:r>
      <w:r>
        <w:rPr>
          <w:rFonts w:ascii="Times New Roman" w:hAnsi="Times New Roman" w:eastAsia="Times New Roman" w:cs="Times New Roman"/>
          <w:sz w:val="24"/>
          <w:szCs w:val="24"/>
          <w:spacing w:val="-1"/>
        </w:rPr>
        <w:t>0.96</w:t>
      </w:r>
      <w:r>
        <w:rPr>
          <w:rFonts w:ascii="Times New Roman" w:hAnsi="Times New Roman" w:eastAsia="Times New Roman" w:cs="Times New Roman"/>
          <w:sz w:val="24"/>
          <w:szCs w:val="24"/>
          <w:spacing w:val="40"/>
        </w:rPr>
        <w:t xml:space="preserve"> </w:t>
      </w:r>
      <w:r>
        <w:rPr>
          <w:rFonts w:ascii="SimSun" w:hAnsi="SimSun" w:eastAsia="SimSun" w:cs="SimSun"/>
          <w:sz w:val="24"/>
          <w:szCs w:val="24"/>
          <w:spacing w:val="-1"/>
        </w:rPr>
        <w:t>万</w:t>
      </w:r>
      <w:r>
        <w:rPr>
          <w:rFonts w:ascii="SimSun" w:hAnsi="SimSun" w:eastAsia="SimSun" w:cs="SimSun"/>
          <w:sz w:val="24"/>
          <w:szCs w:val="24"/>
          <w:spacing w:val="-35"/>
        </w:rPr>
        <w:t xml:space="preserve"> </w:t>
      </w:r>
      <w:r>
        <w:rPr>
          <w:rFonts w:ascii="Times New Roman" w:hAnsi="Times New Roman" w:eastAsia="Times New Roman" w:cs="Times New Roman"/>
          <w:sz w:val="24"/>
          <w:szCs w:val="24"/>
          <w:spacing w:val="-1"/>
        </w:rPr>
        <w:t>m</w:t>
      </w:r>
      <w:r>
        <w:rPr>
          <w:rFonts w:ascii="Times New Roman" w:hAnsi="Times New Roman" w:eastAsia="Times New Roman" w:cs="Times New Roman"/>
          <w:sz w:val="16"/>
          <w:szCs w:val="16"/>
          <w:spacing w:val="-1"/>
          <w:position w:val="9"/>
        </w:rPr>
        <w:t>3</w:t>
      </w:r>
      <w:r>
        <w:rPr>
          <w:rFonts w:ascii="Times New Roman" w:hAnsi="Times New Roman" w:eastAsia="Times New Roman" w:cs="Times New Roman"/>
          <w:sz w:val="24"/>
          <w:szCs w:val="24"/>
          <w:spacing w:val="-1"/>
        </w:rPr>
        <w:t>/d</w:t>
      </w:r>
      <w:r>
        <w:rPr>
          <w:rFonts w:ascii="SimSun" w:hAnsi="SimSun" w:eastAsia="SimSun" w:cs="SimSun"/>
          <w:sz w:val="24"/>
          <w:szCs w:val="24"/>
          <w:spacing w:val="-1"/>
        </w:rPr>
        <w:t>；远期再生水需求量</w:t>
      </w:r>
      <w:r>
        <w:rPr>
          <w:rFonts w:ascii="SimSun" w:hAnsi="SimSun" w:eastAsia="SimSun" w:cs="SimSun"/>
          <w:sz w:val="24"/>
          <w:szCs w:val="24"/>
        </w:rPr>
        <w:t xml:space="preserve"> </w:t>
      </w:r>
      <w:r>
        <w:rPr>
          <w:rFonts w:ascii="SimSun" w:hAnsi="SimSun" w:eastAsia="SimSun" w:cs="SimSun"/>
          <w:sz w:val="24"/>
          <w:szCs w:val="24"/>
          <w:spacing w:val="-1"/>
        </w:rPr>
        <w:t>为 </w:t>
      </w:r>
      <w:r>
        <w:rPr>
          <w:rFonts w:ascii="Times New Roman" w:hAnsi="Times New Roman" w:eastAsia="Times New Roman" w:cs="Times New Roman"/>
          <w:sz w:val="24"/>
          <w:szCs w:val="24"/>
          <w:spacing w:val="-1"/>
        </w:rPr>
        <w:t>1.41</w:t>
      </w:r>
      <w:r>
        <w:rPr>
          <w:rFonts w:ascii="Times New Roman" w:hAnsi="Times New Roman" w:eastAsia="Times New Roman" w:cs="Times New Roman"/>
          <w:sz w:val="24"/>
          <w:szCs w:val="24"/>
          <w:spacing w:val="40"/>
        </w:rPr>
        <w:t xml:space="preserve"> </w:t>
      </w:r>
      <w:r>
        <w:rPr>
          <w:rFonts w:ascii="SimSun" w:hAnsi="SimSun" w:eastAsia="SimSun" w:cs="SimSun"/>
          <w:sz w:val="24"/>
          <w:szCs w:val="24"/>
          <w:spacing w:val="-1"/>
        </w:rPr>
        <w:t>万</w:t>
      </w:r>
      <w:r>
        <w:rPr>
          <w:rFonts w:ascii="SimSun" w:hAnsi="SimSun" w:eastAsia="SimSun" w:cs="SimSun"/>
          <w:sz w:val="24"/>
          <w:szCs w:val="24"/>
          <w:spacing w:val="-35"/>
        </w:rPr>
        <w:t xml:space="preserve"> </w:t>
      </w:r>
      <w:r>
        <w:rPr>
          <w:rFonts w:ascii="Times New Roman" w:hAnsi="Times New Roman" w:eastAsia="Times New Roman" w:cs="Times New Roman"/>
          <w:sz w:val="24"/>
          <w:szCs w:val="24"/>
          <w:spacing w:val="-1"/>
        </w:rPr>
        <w:t>m</w:t>
      </w:r>
      <w:r>
        <w:rPr>
          <w:rFonts w:ascii="Times New Roman" w:hAnsi="Times New Roman" w:eastAsia="Times New Roman" w:cs="Times New Roman"/>
          <w:sz w:val="16"/>
          <w:szCs w:val="16"/>
          <w:spacing w:val="-1"/>
          <w:position w:val="9"/>
        </w:rPr>
        <w:t>3</w:t>
      </w:r>
      <w:r>
        <w:rPr>
          <w:rFonts w:ascii="Times New Roman" w:hAnsi="Times New Roman" w:eastAsia="Times New Roman" w:cs="Times New Roman"/>
          <w:sz w:val="24"/>
          <w:szCs w:val="24"/>
          <w:spacing w:val="-1"/>
        </w:rPr>
        <w:t>/d</w:t>
      </w:r>
      <w:r>
        <w:rPr>
          <w:rFonts w:ascii="SimSun" w:hAnsi="SimSun" w:eastAsia="SimSun" w:cs="SimSun"/>
          <w:sz w:val="24"/>
          <w:szCs w:val="24"/>
          <w:spacing w:val="-1"/>
        </w:rPr>
        <w:t>。高青化工产业园片区再生水需求主要为工业</w:t>
      </w:r>
      <w:r>
        <w:rPr>
          <w:rFonts w:ascii="SimSun" w:hAnsi="SimSun" w:eastAsia="SimSun" w:cs="SimSun"/>
          <w:sz w:val="24"/>
          <w:szCs w:val="24"/>
          <w:spacing w:val="-2"/>
        </w:rPr>
        <w:t>生产、生态补水及城镇杂用，近</w:t>
      </w:r>
      <w:r>
        <w:rPr>
          <w:rFonts w:ascii="SimSun" w:hAnsi="SimSun" w:eastAsia="SimSun" w:cs="SimSun"/>
          <w:sz w:val="24"/>
          <w:szCs w:val="24"/>
        </w:rPr>
        <w:t xml:space="preserve"> </w:t>
      </w:r>
      <w:r>
        <w:rPr>
          <w:rFonts w:ascii="SimSun" w:hAnsi="SimSun" w:eastAsia="SimSun" w:cs="SimSun"/>
          <w:sz w:val="24"/>
          <w:szCs w:val="24"/>
          <w:spacing w:val="-2"/>
        </w:rPr>
        <w:t>期再生水需求量为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1.69</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；远期再</w:t>
      </w:r>
      <w:r>
        <w:rPr>
          <w:rFonts w:ascii="SimSun" w:hAnsi="SimSun" w:eastAsia="SimSun" w:cs="SimSun"/>
          <w:sz w:val="24"/>
          <w:szCs w:val="24"/>
          <w:spacing w:val="-3"/>
        </w:rPr>
        <w:t>生水需求量为</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3"/>
        </w:rPr>
        <w:t>1.84</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w:t>
      </w:r>
    </w:p>
    <w:p>
      <w:pPr>
        <w:ind w:left="2882"/>
        <w:spacing w:line="234" w:lineRule="auto"/>
        <w:rPr>
          <w:rFonts w:ascii="SimSun" w:hAnsi="SimSun" w:eastAsia="SimSun" w:cs="SimSun"/>
          <w:sz w:val="21"/>
          <w:szCs w:val="21"/>
        </w:rPr>
      </w:pPr>
      <w:r>
        <w:rPr>
          <w:rFonts w:ascii="SimSun" w:hAnsi="SimSun" w:eastAsia="SimSun" w:cs="SimSun"/>
          <w:sz w:val="21"/>
          <w:szCs w:val="21"/>
          <w:spacing w:val="-1"/>
        </w:rPr>
        <w:t>表</w:t>
      </w:r>
      <w:r>
        <w:rPr>
          <w:rFonts w:ascii="SimSun" w:hAnsi="SimSun" w:eastAsia="SimSun" w:cs="SimSun"/>
          <w:sz w:val="21"/>
          <w:szCs w:val="21"/>
          <w:spacing w:val="-28"/>
        </w:rPr>
        <w:t xml:space="preserve"> </w:t>
      </w:r>
      <w:r>
        <w:rPr>
          <w:rFonts w:ascii="Times New Roman" w:hAnsi="Times New Roman" w:eastAsia="Times New Roman" w:cs="Times New Roman"/>
          <w:sz w:val="21"/>
          <w:szCs w:val="21"/>
          <w:spacing w:val="-1"/>
        </w:rPr>
        <w:t>1  </w:t>
      </w:r>
      <w:r>
        <w:rPr>
          <w:rFonts w:ascii="SimSun" w:hAnsi="SimSun" w:eastAsia="SimSun" w:cs="SimSun"/>
          <w:sz w:val="21"/>
          <w:szCs w:val="21"/>
          <w:spacing w:val="-1"/>
        </w:rPr>
        <w:t>不同区域近远期再生水需求分析（万</w:t>
      </w:r>
      <w:r>
        <w:rPr>
          <w:rFonts w:ascii="SimSun" w:hAnsi="SimSun" w:eastAsia="SimSun" w:cs="SimSun"/>
          <w:sz w:val="21"/>
          <w:szCs w:val="21"/>
          <w:spacing w:val="-51"/>
        </w:rPr>
        <w:t xml:space="preserve"> </w:t>
      </w:r>
      <w:r>
        <w:rPr>
          <w:rFonts w:ascii="Times New Roman" w:hAnsi="Times New Roman" w:eastAsia="Times New Roman" w:cs="Times New Roman"/>
          <w:sz w:val="21"/>
          <w:szCs w:val="21"/>
          <w:spacing w:val="-1"/>
        </w:rPr>
        <w:t>m</w:t>
      </w:r>
      <w:r>
        <w:rPr>
          <w:rFonts w:ascii="Times New Roman" w:hAnsi="Times New Roman" w:eastAsia="Times New Roman" w:cs="Times New Roman"/>
          <w:sz w:val="13"/>
          <w:szCs w:val="13"/>
          <w:spacing w:val="-2"/>
          <w:position w:val="6"/>
        </w:rPr>
        <w:t>3</w:t>
      </w:r>
      <w:r>
        <w:rPr>
          <w:rFonts w:ascii="Times New Roman" w:hAnsi="Times New Roman" w:eastAsia="Times New Roman" w:cs="Times New Roman"/>
          <w:sz w:val="21"/>
          <w:szCs w:val="21"/>
          <w:spacing w:val="-2"/>
        </w:rPr>
        <w:t>/d</w:t>
      </w:r>
      <w:r>
        <w:rPr>
          <w:rFonts w:ascii="SimSun" w:hAnsi="SimSun" w:eastAsia="SimSun" w:cs="SimSun"/>
          <w:sz w:val="21"/>
          <w:szCs w:val="21"/>
          <w:spacing w:val="-2"/>
        </w:rPr>
        <w:t>）</w:t>
      </w:r>
    </w:p>
    <w:p>
      <w:pPr>
        <w:spacing w:line="114" w:lineRule="exact"/>
        <w:rPr/>
      </w:pPr>
      <w:r/>
    </w:p>
    <w:tbl>
      <w:tblPr>
        <w:tblStyle w:val="TableNormal"/>
        <w:tblW w:w="975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19"/>
        <w:gridCol w:w="1775"/>
        <w:gridCol w:w="922"/>
        <w:gridCol w:w="919"/>
        <w:gridCol w:w="921"/>
        <w:gridCol w:w="921"/>
        <w:gridCol w:w="921"/>
        <w:gridCol w:w="919"/>
        <w:gridCol w:w="921"/>
        <w:gridCol w:w="921"/>
      </w:tblGrid>
      <w:tr>
        <w:trPr>
          <w:trHeight w:val="488" w:hRule="atLeast"/>
        </w:trPr>
        <w:tc>
          <w:tcPr>
            <w:tcW w:w="619" w:type="dxa"/>
            <w:vAlign w:val="top"/>
            <w:vMerge w:val="restart"/>
            <w:tcBorders>
              <w:bottom w:val="nil"/>
            </w:tcBorders>
          </w:tcPr>
          <w:p>
            <w:pPr>
              <w:spacing w:line="381" w:lineRule="auto"/>
              <w:rPr>
                <w:rFonts w:ascii="Arial"/>
                <w:sz w:val="21"/>
              </w:rPr>
            </w:pPr>
            <w:r/>
          </w:p>
          <w:p>
            <w:pPr>
              <w:ind w:left="104"/>
              <w:spacing w:before="68" w:line="221" w:lineRule="auto"/>
              <w:rPr>
                <w:rFonts w:ascii="SimHei" w:hAnsi="SimHei" w:eastAsia="SimHei" w:cs="SimHei"/>
                <w:sz w:val="21"/>
                <w:szCs w:val="21"/>
              </w:rPr>
            </w:pPr>
            <w:r>
              <w:rPr>
                <w:rFonts w:ascii="SimHei" w:hAnsi="SimHei" w:eastAsia="SimHei" w:cs="SimHei"/>
                <w:sz w:val="21"/>
                <w:szCs w:val="21"/>
                <w:spacing w:val="-2"/>
              </w:rPr>
              <w:t>序号</w:t>
            </w:r>
          </w:p>
        </w:tc>
        <w:tc>
          <w:tcPr>
            <w:tcW w:w="1775" w:type="dxa"/>
            <w:vAlign w:val="top"/>
            <w:vMerge w:val="restart"/>
            <w:tcBorders>
              <w:bottom w:val="nil"/>
            </w:tcBorders>
          </w:tcPr>
          <w:p>
            <w:pPr>
              <w:spacing w:line="380" w:lineRule="auto"/>
              <w:rPr>
                <w:rFonts w:ascii="Arial"/>
                <w:sz w:val="21"/>
              </w:rPr>
            </w:pPr>
            <w:r/>
          </w:p>
          <w:p>
            <w:pPr>
              <w:ind w:left="685"/>
              <w:spacing w:before="69" w:line="221" w:lineRule="auto"/>
              <w:rPr>
                <w:rFonts w:ascii="SimHei" w:hAnsi="SimHei" w:eastAsia="SimHei" w:cs="SimHei"/>
                <w:sz w:val="21"/>
                <w:szCs w:val="21"/>
              </w:rPr>
            </w:pPr>
            <w:r>
              <w:rPr>
                <w:rFonts w:ascii="SimHei" w:hAnsi="SimHei" w:eastAsia="SimHei" w:cs="SimHei"/>
                <w:sz w:val="21"/>
                <w:szCs w:val="21"/>
                <w:spacing w:val="-3"/>
              </w:rPr>
              <w:t>分区</w:t>
            </w:r>
          </w:p>
        </w:tc>
        <w:tc>
          <w:tcPr>
            <w:tcW w:w="3683" w:type="dxa"/>
            <w:vAlign w:val="top"/>
            <w:gridSpan w:val="4"/>
          </w:tcPr>
          <w:p>
            <w:pPr>
              <w:ind w:left="1005"/>
              <w:spacing w:before="207" w:line="220" w:lineRule="auto"/>
              <w:rPr>
                <w:rFonts w:ascii="SimHei" w:hAnsi="SimHei" w:eastAsia="SimHei" w:cs="SimHei"/>
                <w:sz w:val="21"/>
                <w:szCs w:val="21"/>
              </w:rPr>
            </w:pPr>
            <w:r>
              <w:rPr>
                <w:rFonts w:ascii="SimHei" w:hAnsi="SimHei" w:eastAsia="SimHei" w:cs="SimHei"/>
                <w:sz w:val="21"/>
                <w:szCs w:val="21"/>
                <w:spacing w:val="-1"/>
              </w:rPr>
              <w:t>近期再生水需水量</w:t>
            </w:r>
          </w:p>
        </w:tc>
        <w:tc>
          <w:tcPr>
            <w:tcW w:w="3682" w:type="dxa"/>
            <w:vAlign w:val="top"/>
            <w:gridSpan w:val="4"/>
          </w:tcPr>
          <w:p>
            <w:pPr>
              <w:ind w:left="1003"/>
              <w:spacing w:before="207" w:line="220" w:lineRule="auto"/>
              <w:rPr>
                <w:rFonts w:ascii="SimHei" w:hAnsi="SimHei" w:eastAsia="SimHei" w:cs="SimHei"/>
                <w:sz w:val="21"/>
                <w:szCs w:val="21"/>
              </w:rPr>
            </w:pPr>
            <w:r>
              <w:rPr>
                <w:rFonts w:ascii="SimHei" w:hAnsi="SimHei" w:eastAsia="SimHei" w:cs="SimHei"/>
                <w:sz w:val="21"/>
                <w:szCs w:val="21"/>
                <w:spacing w:val="-1"/>
              </w:rPr>
              <w:t>远期再生水需水量</w:t>
            </w:r>
          </w:p>
        </w:tc>
      </w:tr>
      <w:tr>
        <w:trPr>
          <w:trHeight w:val="484" w:hRule="atLeast"/>
        </w:trPr>
        <w:tc>
          <w:tcPr>
            <w:tcW w:w="619" w:type="dxa"/>
            <w:vAlign w:val="top"/>
            <w:vMerge w:val="continue"/>
            <w:tcBorders>
              <w:top w:val="nil"/>
            </w:tcBorders>
          </w:tcPr>
          <w:p>
            <w:pPr>
              <w:rPr>
                <w:rFonts w:ascii="Arial"/>
                <w:sz w:val="21"/>
              </w:rPr>
            </w:pPr>
            <w:r/>
          </w:p>
        </w:tc>
        <w:tc>
          <w:tcPr>
            <w:tcW w:w="1775" w:type="dxa"/>
            <w:vAlign w:val="top"/>
            <w:vMerge w:val="continue"/>
            <w:tcBorders>
              <w:top w:val="nil"/>
            </w:tcBorders>
          </w:tcPr>
          <w:p>
            <w:pPr>
              <w:rPr>
                <w:rFonts w:ascii="Arial"/>
                <w:sz w:val="21"/>
              </w:rPr>
            </w:pPr>
            <w:r/>
          </w:p>
        </w:tc>
        <w:tc>
          <w:tcPr>
            <w:tcW w:w="922" w:type="dxa"/>
            <w:vAlign w:val="top"/>
          </w:tcPr>
          <w:p>
            <w:pPr>
              <w:ind w:left="44"/>
              <w:spacing w:before="203" w:line="219" w:lineRule="auto"/>
              <w:rPr>
                <w:rFonts w:ascii="SimHei" w:hAnsi="SimHei" w:eastAsia="SimHei" w:cs="SimHei"/>
                <w:sz w:val="21"/>
                <w:szCs w:val="21"/>
              </w:rPr>
            </w:pPr>
            <w:r>
              <w:rPr>
                <w:rFonts w:ascii="SimHei" w:hAnsi="SimHei" w:eastAsia="SimHei" w:cs="SimHei"/>
                <w:sz w:val="21"/>
                <w:szCs w:val="21"/>
                <w:spacing w:val="-1"/>
              </w:rPr>
              <w:t>城镇杂用</w:t>
            </w:r>
          </w:p>
        </w:tc>
        <w:tc>
          <w:tcPr>
            <w:tcW w:w="919" w:type="dxa"/>
            <w:vAlign w:val="top"/>
          </w:tcPr>
          <w:p>
            <w:pPr>
              <w:ind w:left="43"/>
              <w:spacing w:before="204" w:line="221" w:lineRule="auto"/>
              <w:rPr>
                <w:rFonts w:ascii="SimHei" w:hAnsi="SimHei" w:eastAsia="SimHei" w:cs="SimHei"/>
                <w:sz w:val="21"/>
                <w:szCs w:val="21"/>
              </w:rPr>
            </w:pPr>
            <w:r>
              <w:rPr>
                <w:rFonts w:ascii="SimHei" w:hAnsi="SimHei" w:eastAsia="SimHei" w:cs="SimHei"/>
                <w:sz w:val="21"/>
                <w:szCs w:val="21"/>
                <w:spacing w:val="-2"/>
              </w:rPr>
              <w:t>工业生产</w:t>
            </w:r>
          </w:p>
        </w:tc>
        <w:tc>
          <w:tcPr>
            <w:tcW w:w="921" w:type="dxa"/>
            <w:vAlign w:val="top"/>
          </w:tcPr>
          <w:p>
            <w:pPr>
              <w:ind w:left="43"/>
              <w:spacing w:before="203" w:line="220" w:lineRule="auto"/>
              <w:rPr>
                <w:rFonts w:ascii="SimHei" w:hAnsi="SimHei" w:eastAsia="SimHei" w:cs="SimHei"/>
                <w:sz w:val="21"/>
                <w:szCs w:val="21"/>
              </w:rPr>
            </w:pPr>
            <w:r>
              <w:rPr>
                <w:rFonts w:ascii="SimHei" w:hAnsi="SimHei" w:eastAsia="SimHei" w:cs="SimHei"/>
                <w:sz w:val="21"/>
                <w:szCs w:val="21"/>
                <w:spacing w:val="-1"/>
              </w:rPr>
              <w:t>生态补水</w:t>
            </w:r>
          </w:p>
        </w:tc>
        <w:tc>
          <w:tcPr>
            <w:tcW w:w="921" w:type="dxa"/>
            <w:vAlign w:val="top"/>
          </w:tcPr>
          <w:p>
            <w:pPr>
              <w:ind w:left="263"/>
              <w:spacing w:before="203" w:line="222" w:lineRule="auto"/>
              <w:rPr>
                <w:rFonts w:ascii="SimHei" w:hAnsi="SimHei" w:eastAsia="SimHei" w:cs="SimHei"/>
                <w:sz w:val="21"/>
                <w:szCs w:val="21"/>
              </w:rPr>
            </w:pPr>
            <w:r>
              <w:rPr>
                <w:rFonts w:ascii="SimHei" w:hAnsi="SimHei" w:eastAsia="SimHei" w:cs="SimHei"/>
                <w:sz w:val="21"/>
                <w:szCs w:val="21"/>
                <w:spacing w:val="-4"/>
              </w:rPr>
              <w:t>小计</w:t>
            </w:r>
          </w:p>
        </w:tc>
        <w:tc>
          <w:tcPr>
            <w:tcW w:w="921" w:type="dxa"/>
            <w:vAlign w:val="top"/>
          </w:tcPr>
          <w:p>
            <w:pPr>
              <w:ind w:left="45"/>
              <w:spacing w:before="203" w:line="219" w:lineRule="auto"/>
              <w:rPr>
                <w:rFonts w:ascii="SimHei" w:hAnsi="SimHei" w:eastAsia="SimHei" w:cs="SimHei"/>
                <w:sz w:val="21"/>
                <w:szCs w:val="21"/>
              </w:rPr>
            </w:pPr>
            <w:r>
              <w:rPr>
                <w:rFonts w:ascii="SimHei" w:hAnsi="SimHei" w:eastAsia="SimHei" w:cs="SimHei"/>
                <w:sz w:val="21"/>
                <w:szCs w:val="21"/>
                <w:spacing w:val="-1"/>
              </w:rPr>
              <w:t>城镇杂用</w:t>
            </w:r>
          </w:p>
        </w:tc>
        <w:tc>
          <w:tcPr>
            <w:tcW w:w="919" w:type="dxa"/>
            <w:vAlign w:val="top"/>
          </w:tcPr>
          <w:p>
            <w:pPr>
              <w:ind w:left="45"/>
              <w:spacing w:before="204" w:line="221" w:lineRule="auto"/>
              <w:rPr>
                <w:rFonts w:ascii="SimHei" w:hAnsi="SimHei" w:eastAsia="SimHei" w:cs="SimHei"/>
                <w:sz w:val="21"/>
                <w:szCs w:val="21"/>
              </w:rPr>
            </w:pPr>
            <w:r>
              <w:rPr>
                <w:rFonts w:ascii="SimHei" w:hAnsi="SimHei" w:eastAsia="SimHei" w:cs="SimHei"/>
                <w:sz w:val="21"/>
                <w:szCs w:val="21"/>
                <w:spacing w:val="-2"/>
              </w:rPr>
              <w:t>工业生产</w:t>
            </w:r>
          </w:p>
        </w:tc>
        <w:tc>
          <w:tcPr>
            <w:tcW w:w="921" w:type="dxa"/>
            <w:vAlign w:val="top"/>
          </w:tcPr>
          <w:p>
            <w:pPr>
              <w:ind w:left="46"/>
              <w:spacing w:before="203" w:line="220" w:lineRule="auto"/>
              <w:rPr>
                <w:rFonts w:ascii="SimHei" w:hAnsi="SimHei" w:eastAsia="SimHei" w:cs="SimHei"/>
                <w:sz w:val="21"/>
                <w:szCs w:val="21"/>
              </w:rPr>
            </w:pPr>
            <w:r>
              <w:rPr>
                <w:rFonts w:ascii="SimHei" w:hAnsi="SimHei" w:eastAsia="SimHei" w:cs="SimHei"/>
                <w:sz w:val="21"/>
                <w:szCs w:val="21"/>
                <w:spacing w:val="-1"/>
              </w:rPr>
              <w:t>生态补水</w:t>
            </w:r>
          </w:p>
        </w:tc>
        <w:tc>
          <w:tcPr>
            <w:tcW w:w="921" w:type="dxa"/>
            <w:vAlign w:val="top"/>
          </w:tcPr>
          <w:p>
            <w:pPr>
              <w:ind w:left="263"/>
              <w:spacing w:before="203" w:line="222" w:lineRule="auto"/>
              <w:rPr>
                <w:rFonts w:ascii="SimHei" w:hAnsi="SimHei" w:eastAsia="SimHei" w:cs="SimHei"/>
                <w:sz w:val="21"/>
                <w:szCs w:val="21"/>
              </w:rPr>
            </w:pPr>
            <w:r>
              <w:rPr>
                <w:rFonts w:ascii="SimHei" w:hAnsi="SimHei" w:eastAsia="SimHei" w:cs="SimHei"/>
                <w:sz w:val="21"/>
                <w:szCs w:val="21"/>
                <w:spacing w:val="-4"/>
              </w:rPr>
              <w:t>小计</w:t>
            </w:r>
          </w:p>
        </w:tc>
      </w:tr>
      <w:tr>
        <w:trPr>
          <w:trHeight w:val="484" w:hRule="atLeast"/>
        </w:trPr>
        <w:tc>
          <w:tcPr>
            <w:tcW w:w="619" w:type="dxa"/>
            <w:vAlign w:val="top"/>
          </w:tcPr>
          <w:p>
            <w:pPr>
              <w:pStyle w:val="TableText"/>
              <w:ind w:left="278"/>
              <w:spacing w:before="239" w:line="233" w:lineRule="auto"/>
              <w:rPr/>
            </w:pPr>
            <w:r>
              <w:rPr/>
              <w:t>1</w:t>
            </w:r>
          </w:p>
        </w:tc>
        <w:tc>
          <w:tcPr>
            <w:tcW w:w="1775" w:type="dxa"/>
            <w:vAlign w:val="top"/>
          </w:tcPr>
          <w:p>
            <w:pPr>
              <w:ind w:left="488"/>
              <w:spacing w:before="203" w:line="221" w:lineRule="auto"/>
              <w:rPr>
                <w:rFonts w:ascii="SimSun" w:hAnsi="SimSun" w:eastAsia="SimSun" w:cs="SimSun"/>
                <w:sz w:val="21"/>
                <w:szCs w:val="21"/>
              </w:rPr>
            </w:pPr>
            <w:r>
              <w:rPr>
                <w:rFonts w:ascii="SimSun" w:hAnsi="SimSun" w:eastAsia="SimSun" w:cs="SimSun"/>
                <w:sz w:val="21"/>
                <w:szCs w:val="21"/>
                <w:spacing w:val="-7"/>
              </w:rPr>
              <w:t>中心城区</w:t>
            </w:r>
          </w:p>
        </w:tc>
        <w:tc>
          <w:tcPr>
            <w:tcW w:w="922" w:type="dxa"/>
            <w:vAlign w:val="top"/>
          </w:tcPr>
          <w:p>
            <w:pPr>
              <w:pStyle w:val="TableText"/>
              <w:ind w:left="279"/>
              <w:spacing w:before="239" w:line="233" w:lineRule="auto"/>
              <w:rPr/>
            </w:pPr>
            <w:r>
              <w:rPr>
                <w:spacing w:val="-1"/>
              </w:rPr>
              <w:t>0.15</w:t>
            </w:r>
          </w:p>
        </w:tc>
        <w:tc>
          <w:tcPr>
            <w:tcW w:w="919" w:type="dxa"/>
            <w:vAlign w:val="top"/>
          </w:tcPr>
          <w:p>
            <w:pPr>
              <w:pStyle w:val="TableText"/>
              <w:ind w:left="277"/>
              <w:spacing w:before="239" w:line="233" w:lineRule="auto"/>
              <w:rPr/>
            </w:pPr>
            <w:r>
              <w:rPr>
                <w:spacing w:val="-1"/>
              </w:rPr>
              <w:t>0.04</w:t>
            </w:r>
          </w:p>
        </w:tc>
        <w:tc>
          <w:tcPr>
            <w:tcW w:w="921" w:type="dxa"/>
            <w:vAlign w:val="top"/>
          </w:tcPr>
          <w:p>
            <w:pPr>
              <w:pStyle w:val="TableText"/>
              <w:ind w:left="297"/>
              <w:spacing w:before="239" w:line="233" w:lineRule="auto"/>
              <w:rPr/>
            </w:pPr>
            <w:r>
              <w:rPr>
                <w:spacing w:val="-5"/>
              </w:rPr>
              <w:t>1.23</w:t>
            </w:r>
          </w:p>
        </w:tc>
        <w:tc>
          <w:tcPr>
            <w:tcW w:w="921" w:type="dxa"/>
            <w:vAlign w:val="top"/>
          </w:tcPr>
          <w:p>
            <w:pPr>
              <w:pStyle w:val="TableText"/>
              <w:ind w:left="297"/>
              <w:spacing w:before="239" w:line="233" w:lineRule="auto"/>
              <w:rPr/>
            </w:pPr>
            <w:r>
              <w:rPr>
                <w:spacing w:val="-5"/>
              </w:rPr>
              <w:t>1.42</w:t>
            </w:r>
          </w:p>
        </w:tc>
        <w:tc>
          <w:tcPr>
            <w:tcW w:w="921" w:type="dxa"/>
            <w:vAlign w:val="top"/>
          </w:tcPr>
          <w:p>
            <w:pPr>
              <w:pStyle w:val="TableText"/>
              <w:ind w:left="281"/>
              <w:spacing w:before="239" w:line="233" w:lineRule="auto"/>
              <w:rPr/>
            </w:pPr>
            <w:r>
              <w:rPr>
                <w:spacing w:val="-1"/>
              </w:rPr>
              <w:t>0.27</w:t>
            </w:r>
          </w:p>
        </w:tc>
        <w:tc>
          <w:tcPr>
            <w:tcW w:w="919" w:type="dxa"/>
            <w:vAlign w:val="top"/>
          </w:tcPr>
          <w:p>
            <w:pPr>
              <w:pStyle w:val="TableText"/>
              <w:ind w:left="279"/>
              <w:spacing w:before="239" w:line="233" w:lineRule="auto"/>
              <w:rPr/>
            </w:pPr>
            <w:r>
              <w:rPr>
                <w:spacing w:val="-1"/>
              </w:rPr>
              <w:t>0.05</w:t>
            </w:r>
          </w:p>
        </w:tc>
        <w:tc>
          <w:tcPr>
            <w:tcW w:w="921" w:type="dxa"/>
            <w:vAlign w:val="top"/>
          </w:tcPr>
          <w:p>
            <w:pPr>
              <w:pStyle w:val="TableText"/>
              <w:ind w:left="299"/>
              <w:spacing w:before="239" w:line="233" w:lineRule="auto"/>
              <w:rPr/>
            </w:pPr>
            <w:r>
              <w:rPr>
                <w:spacing w:val="-5"/>
              </w:rPr>
              <w:t>1.23</w:t>
            </w:r>
          </w:p>
        </w:tc>
        <w:tc>
          <w:tcPr>
            <w:tcW w:w="921" w:type="dxa"/>
            <w:vAlign w:val="top"/>
          </w:tcPr>
          <w:p>
            <w:pPr>
              <w:pStyle w:val="TableText"/>
              <w:ind w:left="297"/>
              <w:spacing w:before="239" w:line="233" w:lineRule="auto"/>
              <w:rPr/>
            </w:pPr>
            <w:r>
              <w:rPr>
                <w:spacing w:val="-5"/>
              </w:rPr>
              <w:t>1.55</w:t>
            </w:r>
          </w:p>
        </w:tc>
      </w:tr>
      <w:tr>
        <w:trPr>
          <w:trHeight w:val="484" w:hRule="atLeast"/>
        </w:trPr>
        <w:tc>
          <w:tcPr>
            <w:tcW w:w="619" w:type="dxa"/>
            <w:vAlign w:val="top"/>
          </w:tcPr>
          <w:p>
            <w:pPr>
              <w:pStyle w:val="TableText"/>
              <w:ind w:left="258"/>
              <w:spacing w:before="239" w:line="233" w:lineRule="auto"/>
              <w:rPr/>
            </w:pPr>
            <w:r>
              <w:rPr/>
              <w:t>2</w:t>
            </w:r>
          </w:p>
        </w:tc>
        <w:tc>
          <w:tcPr>
            <w:tcW w:w="1775" w:type="dxa"/>
            <w:vAlign w:val="top"/>
          </w:tcPr>
          <w:p>
            <w:pPr>
              <w:ind w:left="156"/>
              <w:spacing w:before="205" w:line="221" w:lineRule="auto"/>
              <w:rPr>
                <w:rFonts w:ascii="SimSun" w:hAnsi="SimSun" w:eastAsia="SimSun" w:cs="SimSun"/>
                <w:sz w:val="21"/>
                <w:szCs w:val="21"/>
              </w:rPr>
            </w:pPr>
            <w:r>
              <w:rPr>
                <w:rFonts w:ascii="SimSun" w:hAnsi="SimSun" w:eastAsia="SimSun" w:cs="SimSun"/>
                <w:sz w:val="21"/>
                <w:szCs w:val="21"/>
                <w:spacing w:val="-1"/>
              </w:rPr>
              <w:t>经济开发区片区</w:t>
            </w:r>
          </w:p>
        </w:tc>
        <w:tc>
          <w:tcPr>
            <w:tcW w:w="922" w:type="dxa"/>
            <w:vAlign w:val="top"/>
          </w:tcPr>
          <w:p>
            <w:pPr>
              <w:pStyle w:val="TableText"/>
              <w:ind w:left="279"/>
              <w:spacing w:before="239" w:line="233" w:lineRule="auto"/>
              <w:rPr/>
            </w:pPr>
            <w:r>
              <w:rPr>
                <w:spacing w:val="-1"/>
              </w:rPr>
              <w:t>0.08</w:t>
            </w:r>
          </w:p>
        </w:tc>
        <w:tc>
          <w:tcPr>
            <w:tcW w:w="919" w:type="dxa"/>
            <w:vAlign w:val="top"/>
          </w:tcPr>
          <w:p>
            <w:pPr>
              <w:pStyle w:val="TableText"/>
              <w:ind w:left="277"/>
              <w:spacing w:before="239" w:line="233" w:lineRule="auto"/>
              <w:rPr/>
            </w:pPr>
            <w:r>
              <w:rPr>
                <w:spacing w:val="-1"/>
              </w:rPr>
              <w:t>0.88</w:t>
            </w:r>
          </w:p>
        </w:tc>
        <w:tc>
          <w:tcPr>
            <w:tcW w:w="921" w:type="dxa"/>
            <w:vAlign w:val="top"/>
          </w:tcPr>
          <w:p>
            <w:pPr>
              <w:spacing w:line="269" w:lineRule="auto"/>
              <w:rPr>
                <w:rFonts w:ascii="Arial"/>
                <w:sz w:val="21"/>
              </w:rPr>
            </w:pPr>
            <w:r/>
          </w:p>
          <w:p>
            <w:pPr>
              <w:pStyle w:val="TableText"/>
              <w:ind w:left="350"/>
              <w:spacing w:before="60" w:line="100" w:lineRule="exact"/>
              <w:rPr/>
            </w:pPr>
            <w:r>
              <w:rPr>
                <w:spacing w:val="4"/>
                <w:position w:val="-2"/>
              </w:rPr>
              <w:t>—</w:t>
            </w:r>
          </w:p>
        </w:tc>
        <w:tc>
          <w:tcPr>
            <w:tcW w:w="921" w:type="dxa"/>
            <w:vAlign w:val="top"/>
          </w:tcPr>
          <w:p>
            <w:pPr>
              <w:pStyle w:val="TableText"/>
              <w:ind w:left="280"/>
              <w:spacing w:before="239" w:line="233" w:lineRule="auto"/>
              <w:rPr/>
            </w:pPr>
            <w:r>
              <w:rPr>
                <w:spacing w:val="-1"/>
              </w:rPr>
              <w:t>0.96</w:t>
            </w:r>
          </w:p>
        </w:tc>
        <w:tc>
          <w:tcPr>
            <w:tcW w:w="921" w:type="dxa"/>
            <w:vAlign w:val="top"/>
          </w:tcPr>
          <w:p>
            <w:pPr>
              <w:pStyle w:val="TableText"/>
              <w:ind w:left="281"/>
              <w:spacing w:before="239" w:line="233" w:lineRule="auto"/>
              <w:rPr/>
            </w:pPr>
            <w:r>
              <w:rPr>
                <w:spacing w:val="-1"/>
              </w:rPr>
              <w:t>0.10</w:t>
            </w:r>
          </w:p>
        </w:tc>
        <w:tc>
          <w:tcPr>
            <w:tcW w:w="919" w:type="dxa"/>
            <w:vAlign w:val="top"/>
          </w:tcPr>
          <w:p>
            <w:pPr>
              <w:pStyle w:val="TableText"/>
              <w:ind w:left="296"/>
              <w:spacing w:before="239" w:line="233" w:lineRule="auto"/>
              <w:rPr/>
            </w:pPr>
            <w:r>
              <w:rPr>
                <w:spacing w:val="-5"/>
              </w:rPr>
              <w:t>1.31</w:t>
            </w:r>
          </w:p>
        </w:tc>
        <w:tc>
          <w:tcPr>
            <w:tcW w:w="921" w:type="dxa"/>
            <w:vAlign w:val="top"/>
          </w:tcPr>
          <w:p>
            <w:pPr>
              <w:spacing w:line="269" w:lineRule="auto"/>
              <w:rPr>
                <w:rFonts w:ascii="Arial"/>
                <w:sz w:val="21"/>
              </w:rPr>
            </w:pPr>
            <w:r/>
          </w:p>
          <w:p>
            <w:pPr>
              <w:pStyle w:val="TableText"/>
              <w:ind w:left="352"/>
              <w:spacing w:before="60" w:line="100" w:lineRule="exact"/>
              <w:rPr/>
            </w:pPr>
            <w:r>
              <w:rPr>
                <w:spacing w:val="4"/>
                <w:position w:val="-2"/>
              </w:rPr>
              <w:t>—</w:t>
            </w:r>
          </w:p>
        </w:tc>
        <w:tc>
          <w:tcPr>
            <w:tcW w:w="921" w:type="dxa"/>
            <w:vAlign w:val="top"/>
          </w:tcPr>
          <w:p>
            <w:pPr>
              <w:pStyle w:val="TableText"/>
              <w:ind w:left="297"/>
              <w:spacing w:before="239" w:line="233" w:lineRule="auto"/>
              <w:rPr/>
            </w:pPr>
            <w:r>
              <w:rPr>
                <w:spacing w:val="-5"/>
              </w:rPr>
              <w:t>1.41</w:t>
            </w:r>
          </w:p>
        </w:tc>
      </w:tr>
      <w:tr>
        <w:trPr>
          <w:trHeight w:val="484" w:hRule="atLeast"/>
        </w:trPr>
        <w:tc>
          <w:tcPr>
            <w:tcW w:w="619" w:type="dxa"/>
            <w:vAlign w:val="top"/>
          </w:tcPr>
          <w:p>
            <w:pPr>
              <w:pStyle w:val="TableText"/>
              <w:ind w:left="262"/>
              <w:spacing w:before="240" w:line="232" w:lineRule="auto"/>
              <w:rPr/>
            </w:pPr>
            <w:r>
              <w:rPr/>
              <w:t>3</w:t>
            </w:r>
          </w:p>
        </w:tc>
        <w:tc>
          <w:tcPr>
            <w:tcW w:w="1775" w:type="dxa"/>
            <w:vAlign w:val="top"/>
          </w:tcPr>
          <w:p>
            <w:pPr>
              <w:ind w:left="49"/>
              <w:spacing w:before="205" w:line="221" w:lineRule="auto"/>
              <w:rPr>
                <w:rFonts w:ascii="SimSun" w:hAnsi="SimSun" w:eastAsia="SimSun" w:cs="SimSun"/>
                <w:sz w:val="21"/>
                <w:szCs w:val="21"/>
              </w:rPr>
            </w:pPr>
            <w:r>
              <w:rPr>
                <w:rFonts w:ascii="SimSun" w:hAnsi="SimSun" w:eastAsia="SimSun" w:cs="SimSun"/>
                <w:sz w:val="21"/>
                <w:szCs w:val="21"/>
                <w:spacing w:val="-1"/>
              </w:rPr>
              <w:t>化工产业园区片区</w:t>
            </w:r>
          </w:p>
        </w:tc>
        <w:tc>
          <w:tcPr>
            <w:tcW w:w="922" w:type="dxa"/>
            <w:vAlign w:val="top"/>
          </w:tcPr>
          <w:p>
            <w:pPr>
              <w:pStyle w:val="TableText"/>
              <w:ind w:left="279"/>
              <w:spacing w:before="240" w:line="232" w:lineRule="auto"/>
              <w:rPr/>
            </w:pPr>
            <w:r>
              <w:rPr>
                <w:spacing w:val="-1"/>
              </w:rPr>
              <w:t>0.08</w:t>
            </w:r>
          </w:p>
        </w:tc>
        <w:tc>
          <w:tcPr>
            <w:tcW w:w="919" w:type="dxa"/>
            <w:vAlign w:val="top"/>
          </w:tcPr>
          <w:p>
            <w:pPr>
              <w:pStyle w:val="TableText"/>
              <w:ind w:left="294"/>
              <w:spacing w:before="240" w:line="232" w:lineRule="auto"/>
              <w:rPr/>
            </w:pPr>
            <w:r>
              <w:rPr>
                <w:spacing w:val="-5"/>
              </w:rPr>
              <w:t>1.00</w:t>
            </w:r>
          </w:p>
        </w:tc>
        <w:tc>
          <w:tcPr>
            <w:tcW w:w="921" w:type="dxa"/>
            <w:vAlign w:val="top"/>
          </w:tcPr>
          <w:p>
            <w:pPr>
              <w:pStyle w:val="TableText"/>
              <w:ind w:left="280"/>
              <w:spacing w:before="240" w:line="232" w:lineRule="auto"/>
              <w:rPr/>
            </w:pPr>
            <w:r>
              <w:rPr>
                <w:spacing w:val="-1"/>
              </w:rPr>
              <w:t>0.61</w:t>
            </w:r>
          </w:p>
        </w:tc>
        <w:tc>
          <w:tcPr>
            <w:tcW w:w="921" w:type="dxa"/>
            <w:vAlign w:val="top"/>
          </w:tcPr>
          <w:p>
            <w:pPr>
              <w:pStyle w:val="TableText"/>
              <w:ind w:left="297"/>
              <w:spacing w:before="240" w:line="232" w:lineRule="auto"/>
              <w:rPr/>
            </w:pPr>
            <w:r>
              <w:rPr>
                <w:spacing w:val="-5"/>
              </w:rPr>
              <w:t>1.69</w:t>
            </w:r>
          </w:p>
        </w:tc>
        <w:tc>
          <w:tcPr>
            <w:tcW w:w="921" w:type="dxa"/>
            <w:vAlign w:val="top"/>
          </w:tcPr>
          <w:p>
            <w:pPr>
              <w:pStyle w:val="TableText"/>
              <w:ind w:left="281"/>
              <w:spacing w:before="240" w:line="232" w:lineRule="auto"/>
              <w:rPr/>
            </w:pPr>
            <w:r>
              <w:rPr>
                <w:spacing w:val="-1"/>
              </w:rPr>
              <w:t>0.10</w:t>
            </w:r>
          </w:p>
        </w:tc>
        <w:tc>
          <w:tcPr>
            <w:tcW w:w="919" w:type="dxa"/>
            <w:vAlign w:val="top"/>
          </w:tcPr>
          <w:p>
            <w:pPr>
              <w:pStyle w:val="TableText"/>
              <w:ind w:left="296"/>
              <w:spacing w:before="240" w:line="232" w:lineRule="auto"/>
              <w:rPr/>
            </w:pPr>
            <w:r>
              <w:rPr>
                <w:spacing w:val="-5"/>
              </w:rPr>
              <w:t>1.13</w:t>
            </w:r>
          </w:p>
        </w:tc>
        <w:tc>
          <w:tcPr>
            <w:tcW w:w="921" w:type="dxa"/>
            <w:vAlign w:val="top"/>
          </w:tcPr>
          <w:p>
            <w:pPr>
              <w:pStyle w:val="TableText"/>
              <w:ind w:left="282"/>
              <w:spacing w:before="240" w:line="232" w:lineRule="auto"/>
              <w:rPr/>
            </w:pPr>
            <w:r>
              <w:rPr>
                <w:spacing w:val="-1"/>
              </w:rPr>
              <w:t>0.61</w:t>
            </w:r>
          </w:p>
        </w:tc>
        <w:tc>
          <w:tcPr>
            <w:tcW w:w="921" w:type="dxa"/>
            <w:vAlign w:val="top"/>
          </w:tcPr>
          <w:p>
            <w:pPr>
              <w:pStyle w:val="TableText"/>
              <w:ind w:left="297"/>
              <w:spacing w:before="240" w:line="232" w:lineRule="auto"/>
              <w:rPr/>
            </w:pPr>
            <w:r>
              <w:rPr>
                <w:spacing w:val="-5"/>
              </w:rPr>
              <w:t>1.84</w:t>
            </w:r>
          </w:p>
        </w:tc>
      </w:tr>
      <w:tr>
        <w:trPr>
          <w:trHeight w:val="491" w:hRule="atLeast"/>
        </w:trPr>
        <w:tc>
          <w:tcPr>
            <w:tcW w:w="2394" w:type="dxa"/>
            <w:vAlign w:val="top"/>
            <w:gridSpan w:val="2"/>
          </w:tcPr>
          <w:p>
            <w:pPr>
              <w:ind w:left="992"/>
              <w:spacing w:before="208" w:line="222" w:lineRule="auto"/>
              <w:rPr>
                <w:rFonts w:ascii="SimSun" w:hAnsi="SimSun" w:eastAsia="SimSun" w:cs="SimSun"/>
                <w:sz w:val="21"/>
                <w:szCs w:val="21"/>
              </w:rPr>
            </w:pPr>
            <w:r>
              <w:rPr>
                <w:rFonts w:ascii="SimSun" w:hAnsi="SimSun" w:eastAsia="SimSun" w:cs="SimSun"/>
                <w:sz w:val="21"/>
                <w:szCs w:val="21"/>
                <w:spacing w:val="-2"/>
              </w:rPr>
              <w:t>合计</w:t>
            </w:r>
          </w:p>
        </w:tc>
        <w:tc>
          <w:tcPr>
            <w:tcW w:w="922" w:type="dxa"/>
            <w:vAlign w:val="top"/>
          </w:tcPr>
          <w:p>
            <w:pPr>
              <w:pStyle w:val="TableText"/>
              <w:ind w:left="279"/>
              <w:spacing w:before="244" w:line="233" w:lineRule="auto"/>
              <w:rPr/>
            </w:pPr>
            <w:r>
              <w:rPr>
                <w:spacing w:val="-1"/>
              </w:rPr>
              <w:t>0.31</w:t>
            </w:r>
          </w:p>
        </w:tc>
        <w:tc>
          <w:tcPr>
            <w:tcW w:w="919" w:type="dxa"/>
            <w:vAlign w:val="top"/>
          </w:tcPr>
          <w:p>
            <w:pPr>
              <w:pStyle w:val="TableText"/>
              <w:ind w:left="294"/>
              <w:spacing w:before="244" w:line="233" w:lineRule="auto"/>
              <w:rPr/>
            </w:pPr>
            <w:r>
              <w:rPr>
                <w:spacing w:val="-5"/>
              </w:rPr>
              <w:t>1.92</w:t>
            </w:r>
          </w:p>
        </w:tc>
        <w:tc>
          <w:tcPr>
            <w:tcW w:w="921" w:type="dxa"/>
            <w:vAlign w:val="top"/>
          </w:tcPr>
          <w:p>
            <w:pPr>
              <w:pStyle w:val="TableText"/>
              <w:ind w:left="297"/>
              <w:spacing w:before="244" w:line="233" w:lineRule="auto"/>
              <w:rPr/>
            </w:pPr>
            <w:r>
              <w:rPr>
                <w:spacing w:val="-5"/>
              </w:rPr>
              <w:t>1.84</w:t>
            </w:r>
          </w:p>
        </w:tc>
        <w:tc>
          <w:tcPr>
            <w:tcW w:w="921" w:type="dxa"/>
            <w:vAlign w:val="top"/>
          </w:tcPr>
          <w:p>
            <w:pPr>
              <w:pStyle w:val="TableText"/>
              <w:ind w:left="276"/>
              <w:spacing w:before="244" w:line="233" w:lineRule="auto"/>
              <w:rPr/>
            </w:pPr>
            <w:r>
              <w:rPr>
                <w:spacing w:val="-1"/>
              </w:rPr>
              <w:t>4.07</w:t>
            </w:r>
          </w:p>
        </w:tc>
        <w:tc>
          <w:tcPr>
            <w:tcW w:w="921" w:type="dxa"/>
            <w:vAlign w:val="top"/>
          </w:tcPr>
          <w:p>
            <w:pPr>
              <w:pStyle w:val="TableText"/>
              <w:ind w:left="281"/>
              <w:spacing w:before="244" w:line="233" w:lineRule="auto"/>
              <w:rPr/>
            </w:pPr>
            <w:r>
              <w:rPr>
                <w:spacing w:val="-1"/>
              </w:rPr>
              <w:t>0.47</w:t>
            </w:r>
          </w:p>
        </w:tc>
        <w:tc>
          <w:tcPr>
            <w:tcW w:w="919" w:type="dxa"/>
            <w:vAlign w:val="top"/>
          </w:tcPr>
          <w:p>
            <w:pPr>
              <w:pStyle w:val="TableText"/>
              <w:ind w:left="276"/>
              <w:spacing w:before="244" w:line="233" w:lineRule="auto"/>
              <w:rPr/>
            </w:pPr>
            <w:r>
              <w:rPr>
                <w:spacing w:val="-1"/>
              </w:rPr>
              <w:t>2.49</w:t>
            </w:r>
          </w:p>
        </w:tc>
        <w:tc>
          <w:tcPr>
            <w:tcW w:w="921" w:type="dxa"/>
            <w:vAlign w:val="top"/>
          </w:tcPr>
          <w:p>
            <w:pPr>
              <w:pStyle w:val="TableText"/>
              <w:ind w:left="299"/>
              <w:spacing w:before="244" w:line="233" w:lineRule="auto"/>
              <w:rPr/>
            </w:pPr>
            <w:r>
              <w:rPr>
                <w:spacing w:val="-5"/>
              </w:rPr>
              <w:t>1.84</w:t>
            </w:r>
          </w:p>
        </w:tc>
        <w:tc>
          <w:tcPr>
            <w:tcW w:w="921" w:type="dxa"/>
            <w:vAlign w:val="top"/>
          </w:tcPr>
          <w:p>
            <w:pPr>
              <w:pStyle w:val="TableText"/>
              <w:ind w:left="276"/>
              <w:spacing w:before="244" w:line="233" w:lineRule="auto"/>
              <w:rPr/>
            </w:pPr>
            <w:r>
              <w:rPr>
                <w:spacing w:val="-1"/>
              </w:rPr>
              <w:t>4.80</w:t>
            </w:r>
          </w:p>
        </w:tc>
      </w:tr>
    </w:tbl>
    <w:p>
      <w:pPr>
        <w:pStyle w:val="BodyText"/>
        <w:rPr/>
      </w:pPr>
      <w:r/>
    </w:p>
    <w:p>
      <w:pPr>
        <w:sectPr>
          <w:type w:val="continuous"/>
          <w:pgSz w:w="23809" w:h="16841"/>
          <w:pgMar w:top="1248" w:right="0" w:bottom="1190" w:left="0" w:header="832" w:footer="821" w:gutter="0"/>
          <w:cols w:equalWidth="0" w:num="2">
            <w:col w:w="12507" w:space="100"/>
            <w:col w:w="11202" w:space="0"/>
          </w:cols>
        </w:sectPr>
        <w:rPr/>
      </w:pPr>
    </w:p>
    <w:p>
      <w:pPr>
        <w:spacing w:before="22"/>
        <w:rPr/>
      </w:pPr>
      <w:r/>
    </w:p>
    <w:p>
      <w:pPr>
        <w:spacing w:before="22"/>
        <w:rPr/>
      </w:pPr>
      <w:r/>
    </w:p>
    <w:p>
      <w:pPr>
        <w:sectPr>
          <w:headerReference w:type="default" r:id="rId14"/>
          <w:footerReference w:type="default" r:id="rId15"/>
          <w:pgSz w:w="23809" w:h="16841"/>
          <w:pgMar w:top="1248" w:right="0" w:bottom="1190" w:left="0" w:header="832" w:footer="821" w:gutter="0"/>
          <w:cols w:equalWidth="0" w:num="1">
            <w:col w:w="23809" w:space="0"/>
          </w:cols>
        </w:sectPr>
        <w:rPr/>
      </w:pPr>
    </w:p>
    <w:p>
      <w:pPr>
        <w:ind w:left="1449"/>
        <w:spacing w:before="146" w:line="233" w:lineRule="auto"/>
        <w:outlineLvl w:val="1"/>
        <w:rPr>
          <w:rFonts w:ascii="SimHei" w:hAnsi="SimHei" w:eastAsia="SimHei" w:cs="SimHei"/>
          <w:sz w:val="24"/>
          <w:szCs w:val="24"/>
        </w:rPr>
      </w:pPr>
      <w:bookmarkStart w:name="bookmark13" w:id="15"/>
      <w:bookmarkEnd w:id="15"/>
      <w:r>
        <w:rPr>
          <w:rFonts w:ascii="SimHei" w:hAnsi="SimHei" w:eastAsia="SimHei" w:cs="SimHei"/>
          <w:sz w:val="24"/>
          <w:szCs w:val="24"/>
          <w:spacing w:val="-1"/>
        </w:rPr>
        <w:t>第</w:t>
      </w:r>
      <w:r>
        <w:rPr>
          <w:rFonts w:ascii="Times New Roman" w:hAnsi="Times New Roman" w:eastAsia="Times New Roman" w:cs="Times New Roman"/>
          <w:sz w:val="24"/>
          <w:szCs w:val="24"/>
          <w:spacing w:val="-1"/>
        </w:rPr>
        <w:t>10</w:t>
      </w:r>
      <w:r>
        <w:rPr>
          <w:rFonts w:ascii="SimHei" w:hAnsi="SimHei" w:eastAsia="SimHei" w:cs="SimHei"/>
          <w:sz w:val="24"/>
          <w:szCs w:val="24"/>
          <w:spacing w:val="-1"/>
        </w:rPr>
        <w:t>条</w:t>
      </w:r>
      <w:r>
        <w:rPr>
          <w:rFonts w:ascii="SimHei" w:hAnsi="SimHei" w:eastAsia="SimHei" w:cs="SimHei"/>
          <w:sz w:val="24"/>
          <w:szCs w:val="24"/>
          <w:spacing w:val="-1"/>
        </w:rPr>
        <w:t xml:space="preserve"> </w:t>
      </w:r>
      <w:r>
        <w:rPr>
          <w:rFonts w:ascii="SimHei" w:hAnsi="SimHei" w:eastAsia="SimHei" w:cs="SimHei"/>
          <w:sz w:val="24"/>
          <w:szCs w:val="24"/>
          <w:spacing w:val="-1"/>
        </w:rPr>
        <w:t>再生水可利用量及供需平衡</w:t>
      </w:r>
    </w:p>
    <w:p>
      <w:pPr>
        <w:ind w:left="1451" w:right="1301" w:firstLine="480"/>
        <w:spacing w:before="99" w:line="359" w:lineRule="auto"/>
        <w:jc w:val="both"/>
        <w:rPr>
          <w:rFonts w:ascii="SimSun" w:hAnsi="SimSun" w:eastAsia="SimSun" w:cs="SimSun"/>
          <w:sz w:val="24"/>
          <w:szCs w:val="24"/>
        </w:rPr>
      </w:pPr>
      <w:r>
        <w:rPr>
          <w:rFonts w:ascii="SimSun" w:hAnsi="SimSun" w:eastAsia="SimSun" w:cs="SimSun"/>
          <w:sz w:val="24"/>
          <w:szCs w:val="24"/>
          <w:spacing w:val="-2"/>
        </w:rPr>
        <w:t>污水处理厂近期污水处理量为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6.18</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，远期污水处理量为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7.18</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，根据《</w:t>
      </w:r>
      <w:r>
        <w:rPr>
          <w:rFonts w:ascii="SimSun" w:hAnsi="SimSun" w:eastAsia="SimSun" w:cs="SimSun"/>
          <w:sz w:val="24"/>
          <w:szCs w:val="24"/>
          <w:spacing w:val="-3"/>
        </w:rPr>
        <w:t>城镇</w:t>
      </w:r>
      <w:r>
        <w:rPr>
          <w:rFonts w:ascii="SimSun" w:hAnsi="SimSun" w:eastAsia="SimSun" w:cs="SimSun"/>
          <w:sz w:val="24"/>
          <w:szCs w:val="24"/>
        </w:rPr>
        <w:t xml:space="preserve"> </w:t>
      </w:r>
      <w:r>
        <w:rPr>
          <w:rFonts w:ascii="SimSun" w:hAnsi="SimSun" w:eastAsia="SimSun" w:cs="SimSun"/>
          <w:sz w:val="24"/>
          <w:szCs w:val="24"/>
          <w:spacing w:val="-5"/>
        </w:rPr>
        <w:t>污水再生利用工程设计规范》， 当水源为污水处理厂出水时，最大设计规模应为污水处理厂出</w:t>
      </w:r>
      <w:r>
        <w:rPr>
          <w:rFonts w:ascii="SimSun" w:hAnsi="SimSun" w:eastAsia="SimSun" w:cs="SimSun"/>
          <w:sz w:val="24"/>
          <w:szCs w:val="24"/>
          <w:spacing w:val="2"/>
        </w:rPr>
        <w:t xml:space="preserve"> </w:t>
      </w:r>
      <w:r>
        <w:rPr>
          <w:rFonts w:ascii="SimSun" w:hAnsi="SimSun" w:eastAsia="SimSun" w:cs="SimSun"/>
          <w:sz w:val="24"/>
          <w:szCs w:val="24"/>
          <w:spacing w:val="-3"/>
        </w:rPr>
        <w:t>水量扣除再生水厂各种不可回收的自用水量，且不宜超过污水处理厂规模的</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3"/>
        </w:rPr>
        <w:t>80%</w:t>
      </w:r>
      <w:r>
        <w:rPr>
          <w:rFonts w:ascii="SimSun" w:hAnsi="SimSun" w:eastAsia="SimSun" w:cs="SimSun"/>
          <w:sz w:val="24"/>
          <w:szCs w:val="24"/>
          <w:spacing w:val="-3"/>
        </w:rPr>
        <w:t>。近期再生水</w:t>
      </w:r>
      <w:r>
        <w:rPr>
          <w:rFonts w:ascii="SimSun" w:hAnsi="SimSun" w:eastAsia="SimSun" w:cs="SimSun"/>
          <w:sz w:val="24"/>
          <w:szCs w:val="24"/>
        </w:rPr>
        <w:t xml:space="preserve"> </w:t>
      </w:r>
      <w:r>
        <w:rPr>
          <w:rFonts w:ascii="SimSun" w:hAnsi="SimSun" w:eastAsia="SimSun" w:cs="SimSun"/>
          <w:sz w:val="24"/>
          <w:szCs w:val="24"/>
          <w:spacing w:val="-2"/>
        </w:rPr>
        <w:t>可利用量为</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2"/>
        </w:rPr>
        <w:t>4.94</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，远期再生水可利用量为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5.74</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。其中绿环污水处理厂近期再生</w:t>
      </w:r>
      <w:r>
        <w:rPr>
          <w:rFonts w:ascii="SimSun" w:hAnsi="SimSun" w:eastAsia="SimSun" w:cs="SimSun"/>
          <w:sz w:val="24"/>
          <w:szCs w:val="24"/>
        </w:rPr>
        <w:t xml:space="preserve"> </w:t>
      </w:r>
      <w:r>
        <w:rPr>
          <w:rFonts w:ascii="SimSun" w:hAnsi="SimSun" w:eastAsia="SimSun" w:cs="SimSun"/>
          <w:sz w:val="24"/>
          <w:szCs w:val="24"/>
          <w:spacing w:val="-2"/>
        </w:rPr>
        <w:t>水可利用量为</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2"/>
        </w:rPr>
        <w:t>3.20</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，远期再生水可利用量为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3.78</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。南岳污水处理厂近期再生水</w:t>
      </w:r>
      <w:r>
        <w:rPr>
          <w:rFonts w:ascii="SimSun" w:hAnsi="SimSun" w:eastAsia="SimSun" w:cs="SimSun"/>
          <w:sz w:val="24"/>
          <w:szCs w:val="24"/>
        </w:rPr>
        <w:t xml:space="preserve"> </w:t>
      </w:r>
      <w:r>
        <w:rPr>
          <w:rFonts w:ascii="SimSun" w:hAnsi="SimSun" w:eastAsia="SimSun" w:cs="SimSun"/>
          <w:sz w:val="24"/>
          <w:szCs w:val="24"/>
          <w:spacing w:val="-3"/>
        </w:rPr>
        <w:t>可利用量为</w:t>
      </w:r>
      <w:r>
        <w:rPr>
          <w:rFonts w:ascii="SimSun" w:hAnsi="SimSun" w:eastAsia="SimSun" w:cs="SimSun"/>
          <w:sz w:val="24"/>
          <w:szCs w:val="24"/>
          <w:spacing w:val="-26"/>
        </w:rPr>
        <w:t xml:space="preserve"> </w:t>
      </w:r>
      <w:r>
        <w:rPr>
          <w:rFonts w:ascii="Times New Roman" w:hAnsi="Times New Roman" w:eastAsia="Times New Roman" w:cs="Times New Roman"/>
          <w:sz w:val="24"/>
          <w:szCs w:val="24"/>
          <w:spacing w:val="-3"/>
        </w:rPr>
        <w:t>1.74</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，远期再生水可利用量为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1.96</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w:t>
      </w:r>
    </w:p>
    <w:p>
      <w:pPr>
        <w:ind w:left="1455" w:right="1237" w:firstLine="473"/>
        <w:spacing w:before="1" w:line="356" w:lineRule="auto"/>
        <w:rPr>
          <w:rFonts w:ascii="SimSun" w:hAnsi="SimSun" w:eastAsia="SimSun" w:cs="SimSun"/>
          <w:sz w:val="24"/>
          <w:szCs w:val="24"/>
        </w:rPr>
      </w:pPr>
      <w:r>
        <w:rPr>
          <w:rFonts w:ascii="SimSun" w:hAnsi="SimSun" w:eastAsia="SimSun" w:cs="SimSun"/>
          <w:sz w:val="24"/>
          <w:szCs w:val="24"/>
          <w:spacing w:val="-1"/>
        </w:rPr>
        <w:t>考虑就近利用的原则，高青中心城区及高青经济开发区片区采用绿环污水处理厂再生水，</w:t>
      </w:r>
      <w:r>
        <w:rPr>
          <w:rFonts w:ascii="SimSun" w:hAnsi="SimSun" w:eastAsia="SimSun" w:cs="SimSun"/>
          <w:sz w:val="24"/>
          <w:szCs w:val="24"/>
          <w:spacing w:val="17"/>
        </w:rPr>
        <w:t xml:space="preserve"> </w:t>
      </w:r>
      <w:r>
        <w:rPr>
          <w:rFonts w:ascii="SimSun" w:hAnsi="SimSun" w:eastAsia="SimSun" w:cs="SimSun"/>
          <w:sz w:val="24"/>
          <w:szCs w:val="24"/>
          <w:spacing w:val="-1"/>
        </w:rPr>
        <w:t>高青化工产业园片区采用南岳污水处理厂再生水，近期、远期</w:t>
      </w:r>
      <w:r>
        <w:rPr>
          <w:rFonts w:ascii="SimSun" w:hAnsi="SimSun" w:eastAsia="SimSun" w:cs="SimSun"/>
          <w:sz w:val="24"/>
          <w:szCs w:val="24"/>
          <w:spacing w:val="-2"/>
        </w:rPr>
        <w:t>均能满足区域再生水需求。</w:t>
      </w:r>
    </w:p>
    <w:p>
      <w:pPr>
        <w:ind w:left="4238"/>
        <w:spacing w:line="234" w:lineRule="auto"/>
        <w:rPr>
          <w:rFonts w:ascii="SimSun" w:hAnsi="SimSun" w:eastAsia="SimSun" w:cs="SimSun"/>
          <w:sz w:val="21"/>
          <w:szCs w:val="21"/>
        </w:rPr>
      </w:pPr>
      <w:r>
        <w:rPr>
          <w:rFonts w:ascii="SimSun" w:hAnsi="SimSun" w:eastAsia="SimSun" w:cs="SimSun"/>
          <w:sz w:val="21"/>
          <w:szCs w:val="21"/>
        </w:rPr>
        <w:t>表</w:t>
      </w:r>
      <w:r>
        <w:rPr>
          <w:rFonts w:ascii="SimSun" w:hAnsi="SimSun" w:eastAsia="SimSun" w:cs="SimSun"/>
          <w:sz w:val="21"/>
          <w:szCs w:val="21"/>
          <w:spacing w:val="-48"/>
        </w:rPr>
        <w:t xml:space="preserve"> </w:t>
      </w:r>
      <w:r>
        <w:rPr>
          <w:rFonts w:ascii="Times New Roman" w:hAnsi="Times New Roman" w:eastAsia="Times New Roman" w:cs="Times New Roman"/>
          <w:sz w:val="21"/>
          <w:szCs w:val="21"/>
        </w:rPr>
        <w:t>2    </w:t>
      </w:r>
      <w:r>
        <w:rPr>
          <w:rFonts w:ascii="SimSun" w:hAnsi="SimSun" w:eastAsia="SimSun" w:cs="SimSun"/>
          <w:sz w:val="21"/>
          <w:szCs w:val="21"/>
        </w:rPr>
        <w:t>污水处理厂再生水可利用量分析</w:t>
      </w:r>
      <w:r>
        <w:rPr>
          <w:rFonts w:ascii="SimSun" w:hAnsi="SimSun" w:eastAsia="SimSun" w:cs="SimSun"/>
          <w:sz w:val="21"/>
          <w:szCs w:val="21"/>
          <w:spacing w:val="-1"/>
        </w:rPr>
        <w:t>（万</w:t>
      </w:r>
      <w:r>
        <w:rPr>
          <w:rFonts w:ascii="SimSun" w:hAnsi="SimSun" w:eastAsia="SimSun" w:cs="SimSun"/>
          <w:sz w:val="21"/>
          <w:szCs w:val="21"/>
          <w:spacing w:val="-50"/>
        </w:rPr>
        <w:t xml:space="preserve"> </w:t>
      </w:r>
      <w:r>
        <w:rPr>
          <w:rFonts w:ascii="Times New Roman" w:hAnsi="Times New Roman" w:eastAsia="Times New Roman" w:cs="Times New Roman"/>
          <w:sz w:val="21"/>
          <w:szCs w:val="21"/>
          <w:spacing w:val="-1"/>
        </w:rPr>
        <w:t>m</w:t>
      </w:r>
      <w:r>
        <w:rPr>
          <w:rFonts w:ascii="Times New Roman" w:hAnsi="Times New Roman" w:eastAsia="Times New Roman" w:cs="Times New Roman"/>
          <w:sz w:val="13"/>
          <w:szCs w:val="13"/>
          <w:spacing w:val="-1"/>
          <w:position w:val="6"/>
        </w:rPr>
        <w:t>3</w:t>
      </w:r>
      <w:r>
        <w:rPr>
          <w:rFonts w:ascii="Times New Roman" w:hAnsi="Times New Roman" w:eastAsia="Times New Roman" w:cs="Times New Roman"/>
          <w:sz w:val="21"/>
          <w:szCs w:val="21"/>
          <w:spacing w:val="-1"/>
        </w:rPr>
        <w:t>/d</w:t>
      </w:r>
      <w:r>
        <w:rPr>
          <w:rFonts w:ascii="SimSun" w:hAnsi="SimSun" w:eastAsia="SimSun" w:cs="SimSun"/>
          <w:sz w:val="21"/>
          <w:szCs w:val="21"/>
          <w:spacing w:val="-1"/>
        </w:rPr>
        <w:t>）</w:t>
      </w:r>
    </w:p>
    <w:p>
      <w:pPr>
        <w:spacing w:line="112" w:lineRule="exact"/>
        <w:rPr/>
      </w:pPr>
      <w:r/>
    </w:p>
    <w:tbl>
      <w:tblPr>
        <w:tblStyle w:val="TableNormal"/>
        <w:tblW w:w="9759" w:type="dxa"/>
        <w:tblInd w:w="144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26"/>
        <w:gridCol w:w="1656"/>
        <w:gridCol w:w="832"/>
        <w:gridCol w:w="1039"/>
        <w:gridCol w:w="832"/>
        <w:gridCol w:w="1037"/>
        <w:gridCol w:w="835"/>
        <w:gridCol w:w="832"/>
        <w:gridCol w:w="1034"/>
        <w:gridCol w:w="1036"/>
      </w:tblGrid>
      <w:tr>
        <w:trPr>
          <w:trHeight w:val="488" w:hRule="atLeast"/>
        </w:trPr>
        <w:tc>
          <w:tcPr>
            <w:tcW w:w="626" w:type="dxa"/>
            <w:vAlign w:val="top"/>
            <w:vMerge w:val="restart"/>
            <w:tcBorders>
              <w:bottom w:val="nil"/>
            </w:tcBorders>
          </w:tcPr>
          <w:p>
            <w:pPr>
              <w:spacing w:line="381" w:lineRule="auto"/>
              <w:rPr>
                <w:rFonts w:ascii="Arial"/>
                <w:sz w:val="21"/>
              </w:rPr>
            </w:pPr>
            <w:r/>
          </w:p>
          <w:p>
            <w:pPr>
              <w:ind w:left="108"/>
              <w:spacing w:before="68" w:line="221" w:lineRule="auto"/>
              <w:rPr>
                <w:rFonts w:ascii="SimHei" w:hAnsi="SimHei" w:eastAsia="SimHei" w:cs="SimHei"/>
                <w:sz w:val="21"/>
                <w:szCs w:val="21"/>
              </w:rPr>
            </w:pPr>
            <w:r>
              <w:rPr>
                <w:rFonts w:ascii="SimHei" w:hAnsi="SimHei" w:eastAsia="SimHei" w:cs="SimHei"/>
                <w:sz w:val="21"/>
                <w:szCs w:val="21"/>
                <w:spacing w:val="-2"/>
              </w:rPr>
              <w:t>序号</w:t>
            </w:r>
          </w:p>
        </w:tc>
        <w:tc>
          <w:tcPr>
            <w:tcW w:w="1656" w:type="dxa"/>
            <w:vAlign w:val="top"/>
            <w:vMerge w:val="restart"/>
            <w:tcBorders>
              <w:bottom w:val="nil"/>
            </w:tcBorders>
          </w:tcPr>
          <w:p>
            <w:pPr>
              <w:spacing w:line="381" w:lineRule="auto"/>
              <w:rPr>
                <w:rFonts w:ascii="Arial"/>
                <w:sz w:val="21"/>
              </w:rPr>
            </w:pPr>
            <w:r/>
          </w:p>
          <w:p>
            <w:pPr>
              <w:ind w:left="622"/>
              <w:spacing w:before="68" w:line="220" w:lineRule="auto"/>
              <w:rPr>
                <w:rFonts w:ascii="SimHei" w:hAnsi="SimHei" w:eastAsia="SimHei" w:cs="SimHei"/>
                <w:sz w:val="21"/>
                <w:szCs w:val="21"/>
              </w:rPr>
            </w:pPr>
            <w:r>
              <w:rPr>
                <w:rFonts w:ascii="SimHei" w:hAnsi="SimHei" w:eastAsia="SimHei" w:cs="SimHei"/>
                <w:sz w:val="21"/>
                <w:szCs w:val="21"/>
                <w:spacing w:val="-2"/>
              </w:rPr>
              <w:t>名称</w:t>
            </w:r>
          </w:p>
        </w:tc>
        <w:tc>
          <w:tcPr>
            <w:tcW w:w="1871" w:type="dxa"/>
            <w:vAlign w:val="top"/>
            <w:gridSpan w:val="2"/>
          </w:tcPr>
          <w:p>
            <w:pPr>
              <w:ind w:left="728"/>
              <w:spacing w:before="207" w:line="220" w:lineRule="auto"/>
              <w:rPr>
                <w:rFonts w:ascii="SimHei" w:hAnsi="SimHei" w:eastAsia="SimHei" w:cs="SimHei"/>
                <w:sz w:val="21"/>
                <w:szCs w:val="21"/>
              </w:rPr>
            </w:pPr>
            <w:r>
              <w:rPr>
                <w:rFonts w:ascii="SimHei" w:hAnsi="SimHei" w:eastAsia="SimHei" w:cs="SimHei"/>
                <w:sz w:val="21"/>
                <w:szCs w:val="21"/>
                <w:spacing w:val="-2"/>
              </w:rPr>
              <w:t>现状</w:t>
            </w:r>
          </w:p>
        </w:tc>
        <w:tc>
          <w:tcPr>
            <w:tcW w:w="2704" w:type="dxa"/>
            <w:vAlign w:val="top"/>
            <w:gridSpan w:val="3"/>
          </w:tcPr>
          <w:p>
            <w:pPr>
              <w:ind w:left="1145"/>
              <w:spacing w:before="207" w:line="222" w:lineRule="auto"/>
              <w:rPr>
                <w:rFonts w:ascii="SimHei" w:hAnsi="SimHei" w:eastAsia="SimHei" w:cs="SimHei"/>
                <w:sz w:val="21"/>
                <w:szCs w:val="21"/>
              </w:rPr>
            </w:pPr>
            <w:r>
              <w:rPr>
                <w:rFonts w:ascii="SimHei" w:hAnsi="SimHei" w:eastAsia="SimHei" w:cs="SimHei"/>
                <w:sz w:val="21"/>
                <w:szCs w:val="21"/>
                <w:spacing w:val="-2"/>
              </w:rPr>
              <w:t>近期</w:t>
            </w:r>
          </w:p>
        </w:tc>
        <w:tc>
          <w:tcPr>
            <w:tcW w:w="2902" w:type="dxa"/>
            <w:vAlign w:val="top"/>
            <w:gridSpan w:val="3"/>
          </w:tcPr>
          <w:p>
            <w:pPr>
              <w:ind w:left="1246"/>
              <w:spacing w:before="207" w:line="222" w:lineRule="auto"/>
              <w:rPr>
                <w:rFonts w:ascii="SimHei" w:hAnsi="SimHei" w:eastAsia="SimHei" w:cs="SimHei"/>
                <w:sz w:val="21"/>
                <w:szCs w:val="21"/>
              </w:rPr>
            </w:pPr>
            <w:r>
              <w:rPr>
                <w:rFonts w:ascii="SimHei" w:hAnsi="SimHei" w:eastAsia="SimHei" w:cs="SimHei"/>
                <w:sz w:val="21"/>
                <w:szCs w:val="21"/>
                <w:spacing w:val="-2"/>
              </w:rPr>
              <w:t>远期</w:t>
            </w:r>
          </w:p>
        </w:tc>
      </w:tr>
      <w:tr>
        <w:trPr>
          <w:trHeight w:val="484" w:hRule="atLeast"/>
        </w:trPr>
        <w:tc>
          <w:tcPr>
            <w:tcW w:w="626" w:type="dxa"/>
            <w:vAlign w:val="top"/>
            <w:vMerge w:val="continue"/>
            <w:tcBorders>
              <w:top w:val="nil"/>
            </w:tcBorders>
          </w:tcPr>
          <w:p>
            <w:pPr>
              <w:rPr>
                <w:rFonts w:ascii="Arial"/>
                <w:sz w:val="21"/>
              </w:rPr>
            </w:pPr>
            <w:r/>
          </w:p>
        </w:tc>
        <w:tc>
          <w:tcPr>
            <w:tcW w:w="1656" w:type="dxa"/>
            <w:vAlign w:val="top"/>
            <w:vMerge w:val="continue"/>
            <w:tcBorders>
              <w:top w:val="nil"/>
            </w:tcBorders>
          </w:tcPr>
          <w:p>
            <w:pPr>
              <w:rPr>
                <w:rFonts w:ascii="Arial"/>
                <w:sz w:val="21"/>
              </w:rPr>
            </w:pPr>
            <w:r/>
          </w:p>
        </w:tc>
        <w:tc>
          <w:tcPr>
            <w:tcW w:w="832" w:type="dxa"/>
            <w:vAlign w:val="top"/>
          </w:tcPr>
          <w:p>
            <w:pPr>
              <w:ind w:left="103"/>
              <w:spacing w:before="204" w:line="221" w:lineRule="auto"/>
              <w:rPr>
                <w:rFonts w:ascii="SimHei" w:hAnsi="SimHei" w:eastAsia="SimHei" w:cs="SimHei"/>
                <w:sz w:val="21"/>
                <w:szCs w:val="21"/>
              </w:rPr>
            </w:pPr>
            <w:r>
              <w:rPr>
                <w:rFonts w:ascii="SimHei" w:hAnsi="SimHei" w:eastAsia="SimHei" w:cs="SimHei"/>
                <w:sz w:val="21"/>
                <w:szCs w:val="21"/>
                <w:spacing w:val="-1"/>
              </w:rPr>
              <w:t>处理量</w:t>
            </w:r>
          </w:p>
        </w:tc>
        <w:tc>
          <w:tcPr>
            <w:tcW w:w="1039" w:type="dxa"/>
            <w:vAlign w:val="top"/>
          </w:tcPr>
          <w:p>
            <w:pPr>
              <w:ind w:left="106"/>
              <w:spacing w:before="203" w:line="220" w:lineRule="auto"/>
              <w:rPr>
                <w:rFonts w:ascii="SimHei" w:hAnsi="SimHei" w:eastAsia="SimHei" w:cs="SimHei"/>
                <w:sz w:val="21"/>
                <w:szCs w:val="21"/>
              </w:rPr>
            </w:pPr>
            <w:r>
              <w:rPr>
                <w:rFonts w:ascii="SimHei" w:hAnsi="SimHei" w:eastAsia="SimHei" w:cs="SimHei"/>
                <w:sz w:val="21"/>
                <w:szCs w:val="21"/>
                <w:spacing w:val="-3"/>
              </w:rPr>
              <w:t>可利用量</w:t>
            </w:r>
          </w:p>
        </w:tc>
        <w:tc>
          <w:tcPr>
            <w:tcW w:w="832" w:type="dxa"/>
            <w:vAlign w:val="top"/>
          </w:tcPr>
          <w:p>
            <w:pPr>
              <w:ind w:left="104"/>
              <w:spacing w:before="204" w:line="221" w:lineRule="auto"/>
              <w:rPr>
                <w:rFonts w:ascii="SimHei" w:hAnsi="SimHei" w:eastAsia="SimHei" w:cs="SimHei"/>
                <w:sz w:val="21"/>
                <w:szCs w:val="21"/>
              </w:rPr>
            </w:pPr>
            <w:r>
              <w:rPr>
                <w:rFonts w:ascii="SimHei" w:hAnsi="SimHei" w:eastAsia="SimHei" w:cs="SimHei"/>
                <w:sz w:val="21"/>
                <w:szCs w:val="21"/>
                <w:spacing w:val="-1"/>
              </w:rPr>
              <w:t>处理量</w:t>
            </w:r>
          </w:p>
        </w:tc>
        <w:tc>
          <w:tcPr>
            <w:tcW w:w="1037" w:type="dxa"/>
            <w:vAlign w:val="top"/>
          </w:tcPr>
          <w:p>
            <w:pPr>
              <w:ind w:left="107"/>
              <w:spacing w:before="203" w:line="220" w:lineRule="auto"/>
              <w:rPr>
                <w:rFonts w:ascii="SimHei" w:hAnsi="SimHei" w:eastAsia="SimHei" w:cs="SimHei"/>
                <w:sz w:val="21"/>
                <w:szCs w:val="21"/>
              </w:rPr>
            </w:pPr>
            <w:r>
              <w:rPr>
                <w:rFonts w:ascii="SimHei" w:hAnsi="SimHei" w:eastAsia="SimHei" w:cs="SimHei"/>
                <w:sz w:val="21"/>
                <w:szCs w:val="21"/>
                <w:spacing w:val="-3"/>
              </w:rPr>
              <w:t>可利用量</w:t>
            </w:r>
          </w:p>
        </w:tc>
        <w:tc>
          <w:tcPr>
            <w:tcW w:w="835" w:type="dxa"/>
            <w:vAlign w:val="top"/>
          </w:tcPr>
          <w:p>
            <w:pPr>
              <w:ind w:left="115"/>
              <w:spacing w:before="203" w:line="220" w:lineRule="auto"/>
              <w:rPr>
                <w:rFonts w:ascii="SimHei" w:hAnsi="SimHei" w:eastAsia="SimHei" w:cs="SimHei"/>
                <w:sz w:val="21"/>
                <w:szCs w:val="21"/>
              </w:rPr>
            </w:pPr>
            <w:r>
              <w:rPr>
                <w:rFonts w:ascii="SimHei" w:hAnsi="SimHei" w:eastAsia="SimHei" w:cs="SimHei"/>
                <w:sz w:val="21"/>
                <w:szCs w:val="21"/>
                <w:spacing w:val="-3"/>
              </w:rPr>
              <w:t>需水量</w:t>
            </w:r>
          </w:p>
        </w:tc>
        <w:tc>
          <w:tcPr>
            <w:tcW w:w="832" w:type="dxa"/>
            <w:vAlign w:val="top"/>
          </w:tcPr>
          <w:p>
            <w:pPr>
              <w:ind w:left="106"/>
              <w:spacing w:before="204" w:line="221" w:lineRule="auto"/>
              <w:rPr>
                <w:rFonts w:ascii="SimHei" w:hAnsi="SimHei" w:eastAsia="SimHei" w:cs="SimHei"/>
                <w:sz w:val="21"/>
                <w:szCs w:val="21"/>
              </w:rPr>
            </w:pPr>
            <w:r>
              <w:rPr>
                <w:rFonts w:ascii="SimHei" w:hAnsi="SimHei" w:eastAsia="SimHei" w:cs="SimHei"/>
                <w:sz w:val="21"/>
                <w:szCs w:val="21"/>
                <w:spacing w:val="-1"/>
              </w:rPr>
              <w:t>处理量</w:t>
            </w:r>
          </w:p>
        </w:tc>
        <w:tc>
          <w:tcPr>
            <w:tcW w:w="1034" w:type="dxa"/>
            <w:vAlign w:val="top"/>
          </w:tcPr>
          <w:p>
            <w:pPr>
              <w:ind w:left="109"/>
              <w:spacing w:before="203" w:line="220" w:lineRule="auto"/>
              <w:rPr>
                <w:rFonts w:ascii="SimHei" w:hAnsi="SimHei" w:eastAsia="SimHei" w:cs="SimHei"/>
                <w:sz w:val="21"/>
                <w:szCs w:val="21"/>
              </w:rPr>
            </w:pPr>
            <w:r>
              <w:rPr>
                <w:rFonts w:ascii="SimHei" w:hAnsi="SimHei" w:eastAsia="SimHei" w:cs="SimHei"/>
                <w:sz w:val="21"/>
                <w:szCs w:val="21"/>
                <w:spacing w:val="-3"/>
              </w:rPr>
              <w:t>可利用量</w:t>
            </w:r>
          </w:p>
        </w:tc>
        <w:tc>
          <w:tcPr>
            <w:tcW w:w="1036" w:type="dxa"/>
            <w:vAlign w:val="top"/>
          </w:tcPr>
          <w:p>
            <w:pPr>
              <w:ind w:left="213"/>
              <w:spacing w:before="203" w:line="220" w:lineRule="auto"/>
              <w:rPr>
                <w:rFonts w:ascii="SimHei" w:hAnsi="SimHei" w:eastAsia="SimHei" w:cs="SimHei"/>
                <w:sz w:val="21"/>
                <w:szCs w:val="21"/>
              </w:rPr>
            </w:pPr>
            <w:r>
              <w:rPr>
                <w:rFonts w:ascii="SimHei" w:hAnsi="SimHei" w:eastAsia="SimHei" w:cs="SimHei"/>
                <w:sz w:val="21"/>
                <w:szCs w:val="21"/>
                <w:spacing w:val="-3"/>
              </w:rPr>
              <w:t>需水量</w:t>
            </w:r>
          </w:p>
        </w:tc>
      </w:tr>
      <w:tr>
        <w:trPr>
          <w:trHeight w:val="484" w:hRule="atLeast"/>
        </w:trPr>
        <w:tc>
          <w:tcPr>
            <w:tcW w:w="626" w:type="dxa"/>
            <w:vAlign w:val="top"/>
          </w:tcPr>
          <w:p>
            <w:pPr>
              <w:pStyle w:val="TableText"/>
              <w:ind w:left="281"/>
              <w:spacing w:before="239" w:line="233" w:lineRule="auto"/>
              <w:rPr/>
            </w:pPr>
            <w:r>
              <w:rPr/>
              <w:t>1</w:t>
            </w:r>
          </w:p>
        </w:tc>
        <w:tc>
          <w:tcPr>
            <w:tcW w:w="1656" w:type="dxa"/>
            <w:vAlign w:val="top"/>
          </w:tcPr>
          <w:p>
            <w:pPr>
              <w:ind w:left="96"/>
              <w:spacing w:before="204" w:line="221" w:lineRule="auto"/>
              <w:rPr>
                <w:rFonts w:ascii="SimSun" w:hAnsi="SimSun" w:eastAsia="SimSun" w:cs="SimSun"/>
                <w:sz w:val="21"/>
                <w:szCs w:val="21"/>
              </w:rPr>
            </w:pPr>
            <w:r>
              <w:rPr>
                <w:rFonts w:ascii="SimSun" w:hAnsi="SimSun" w:eastAsia="SimSun" w:cs="SimSun"/>
                <w:sz w:val="21"/>
                <w:szCs w:val="21"/>
                <w:spacing w:val="-1"/>
              </w:rPr>
              <w:t>绿环污水处理厂</w:t>
            </w:r>
          </w:p>
        </w:tc>
        <w:tc>
          <w:tcPr>
            <w:tcW w:w="832" w:type="dxa"/>
            <w:vAlign w:val="top"/>
          </w:tcPr>
          <w:p>
            <w:pPr>
              <w:pStyle w:val="TableText"/>
              <w:ind w:left="237"/>
              <w:spacing w:before="239" w:line="233" w:lineRule="auto"/>
              <w:rPr/>
            </w:pPr>
            <w:r>
              <w:rPr>
                <w:spacing w:val="-2"/>
              </w:rPr>
              <w:t>3.22</w:t>
            </w:r>
          </w:p>
        </w:tc>
        <w:tc>
          <w:tcPr>
            <w:tcW w:w="1039" w:type="dxa"/>
            <w:vAlign w:val="top"/>
          </w:tcPr>
          <w:p>
            <w:pPr>
              <w:pStyle w:val="TableText"/>
              <w:ind w:left="334"/>
              <w:spacing w:before="239" w:line="233" w:lineRule="auto"/>
              <w:rPr/>
            </w:pPr>
            <w:r>
              <w:rPr>
                <w:spacing w:val="-1"/>
              </w:rPr>
              <w:t>2.58</w:t>
            </w:r>
          </w:p>
        </w:tc>
        <w:tc>
          <w:tcPr>
            <w:tcW w:w="832" w:type="dxa"/>
            <w:vAlign w:val="top"/>
          </w:tcPr>
          <w:p>
            <w:pPr>
              <w:pStyle w:val="TableText"/>
              <w:ind w:left="232"/>
              <w:spacing w:before="239" w:line="233" w:lineRule="auto"/>
              <w:rPr/>
            </w:pPr>
            <w:r>
              <w:rPr>
                <w:spacing w:val="-1"/>
              </w:rPr>
              <w:t>4.00</w:t>
            </w:r>
          </w:p>
        </w:tc>
        <w:tc>
          <w:tcPr>
            <w:tcW w:w="1037" w:type="dxa"/>
            <w:vAlign w:val="top"/>
          </w:tcPr>
          <w:p>
            <w:pPr>
              <w:pStyle w:val="TableText"/>
              <w:ind w:left="340"/>
              <w:spacing w:before="239" w:line="233" w:lineRule="auto"/>
              <w:rPr/>
            </w:pPr>
            <w:r>
              <w:rPr>
                <w:spacing w:val="-2"/>
              </w:rPr>
              <w:t>3.20</w:t>
            </w:r>
          </w:p>
        </w:tc>
        <w:tc>
          <w:tcPr>
            <w:tcW w:w="835" w:type="dxa"/>
            <w:vAlign w:val="top"/>
          </w:tcPr>
          <w:p>
            <w:pPr>
              <w:pStyle w:val="TableText"/>
              <w:ind w:left="237"/>
              <w:spacing w:before="239" w:line="233" w:lineRule="auto"/>
              <w:rPr/>
            </w:pPr>
            <w:r>
              <w:rPr>
                <w:spacing w:val="-1"/>
              </w:rPr>
              <w:t>2.38</w:t>
            </w:r>
          </w:p>
        </w:tc>
        <w:tc>
          <w:tcPr>
            <w:tcW w:w="832" w:type="dxa"/>
            <w:vAlign w:val="top"/>
          </w:tcPr>
          <w:p>
            <w:pPr>
              <w:pStyle w:val="TableText"/>
              <w:ind w:left="234"/>
              <w:spacing w:before="239" w:line="233" w:lineRule="auto"/>
              <w:rPr/>
            </w:pPr>
            <w:r>
              <w:rPr>
                <w:spacing w:val="-1"/>
              </w:rPr>
              <w:t>4.73</w:t>
            </w:r>
          </w:p>
        </w:tc>
        <w:tc>
          <w:tcPr>
            <w:tcW w:w="1034" w:type="dxa"/>
            <w:vAlign w:val="top"/>
          </w:tcPr>
          <w:p>
            <w:pPr>
              <w:pStyle w:val="TableText"/>
              <w:ind w:left="341"/>
              <w:spacing w:before="239" w:line="233" w:lineRule="auto"/>
              <w:rPr/>
            </w:pPr>
            <w:r>
              <w:rPr>
                <w:spacing w:val="-2"/>
              </w:rPr>
              <w:t>3.78</w:t>
            </w:r>
          </w:p>
        </w:tc>
        <w:tc>
          <w:tcPr>
            <w:tcW w:w="1036" w:type="dxa"/>
            <w:vAlign w:val="top"/>
          </w:tcPr>
          <w:p>
            <w:pPr>
              <w:pStyle w:val="TableText"/>
              <w:ind w:left="335"/>
              <w:spacing w:before="239" w:line="233" w:lineRule="auto"/>
              <w:rPr/>
            </w:pPr>
            <w:r>
              <w:rPr>
                <w:spacing w:val="-1"/>
              </w:rPr>
              <w:t>2.96</w:t>
            </w:r>
          </w:p>
        </w:tc>
      </w:tr>
      <w:tr>
        <w:trPr>
          <w:trHeight w:val="486" w:hRule="atLeast"/>
        </w:trPr>
        <w:tc>
          <w:tcPr>
            <w:tcW w:w="626" w:type="dxa"/>
            <w:vAlign w:val="top"/>
          </w:tcPr>
          <w:p>
            <w:pPr>
              <w:pStyle w:val="TableText"/>
              <w:ind w:left="261"/>
              <w:spacing w:before="242" w:line="232" w:lineRule="auto"/>
              <w:rPr/>
            </w:pPr>
            <w:r>
              <w:rPr/>
              <w:t>2</w:t>
            </w:r>
          </w:p>
        </w:tc>
        <w:tc>
          <w:tcPr>
            <w:tcW w:w="1656" w:type="dxa"/>
            <w:vAlign w:val="top"/>
          </w:tcPr>
          <w:p>
            <w:pPr>
              <w:ind w:left="97"/>
              <w:spacing w:before="207" w:line="221" w:lineRule="auto"/>
              <w:rPr>
                <w:rFonts w:ascii="SimSun" w:hAnsi="SimSun" w:eastAsia="SimSun" w:cs="SimSun"/>
                <w:sz w:val="21"/>
                <w:szCs w:val="21"/>
              </w:rPr>
            </w:pPr>
            <w:r>
              <w:rPr>
                <w:rFonts w:ascii="SimSun" w:hAnsi="SimSun" w:eastAsia="SimSun" w:cs="SimSun"/>
                <w:sz w:val="21"/>
                <w:szCs w:val="21"/>
                <w:spacing w:val="-2"/>
              </w:rPr>
              <w:t>南岳污水处理厂</w:t>
            </w:r>
          </w:p>
        </w:tc>
        <w:tc>
          <w:tcPr>
            <w:tcW w:w="832" w:type="dxa"/>
            <w:vAlign w:val="top"/>
          </w:tcPr>
          <w:p>
            <w:pPr>
              <w:pStyle w:val="TableText"/>
              <w:ind w:left="236"/>
              <w:spacing w:before="242" w:line="232" w:lineRule="auto"/>
              <w:rPr/>
            </w:pPr>
            <w:r>
              <w:rPr>
                <w:spacing w:val="-1"/>
              </w:rPr>
              <w:t>0.82</w:t>
            </w:r>
          </w:p>
        </w:tc>
        <w:tc>
          <w:tcPr>
            <w:tcW w:w="1039" w:type="dxa"/>
            <w:vAlign w:val="top"/>
          </w:tcPr>
          <w:p>
            <w:pPr>
              <w:pStyle w:val="TableText"/>
              <w:ind w:left="337"/>
              <w:spacing w:before="242" w:line="232" w:lineRule="auto"/>
              <w:rPr/>
            </w:pPr>
            <w:r>
              <w:rPr>
                <w:spacing w:val="-1"/>
              </w:rPr>
              <w:t>0.66</w:t>
            </w:r>
          </w:p>
        </w:tc>
        <w:tc>
          <w:tcPr>
            <w:tcW w:w="832" w:type="dxa"/>
            <w:vAlign w:val="top"/>
          </w:tcPr>
          <w:p>
            <w:pPr>
              <w:pStyle w:val="TableText"/>
              <w:ind w:left="234"/>
              <w:spacing w:before="242" w:line="232" w:lineRule="auto"/>
              <w:rPr/>
            </w:pPr>
            <w:r>
              <w:rPr>
                <w:spacing w:val="-1"/>
              </w:rPr>
              <w:t>2.18</w:t>
            </w:r>
          </w:p>
        </w:tc>
        <w:tc>
          <w:tcPr>
            <w:tcW w:w="1037" w:type="dxa"/>
            <w:vAlign w:val="top"/>
          </w:tcPr>
          <w:p>
            <w:pPr>
              <w:pStyle w:val="TableText"/>
              <w:ind w:left="356"/>
              <w:spacing w:before="242" w:line="232" w:lineRule="auto"/>
              <w:rPr/>
            </w:pPr>
            <w:r>
              <w:rPr>
                <w:spacing w:val="-5"/>
              </w:rPr>
              <w:t>1.74</w:t>
            </w:r>
          </w:p>
        </w:tc>
        <w:tc>
          <w:tcPr>
            <w:tcW w:w="835" w:type="dxa"/>
            <w:vAlign w:val="top"/>
          </w:tcPr>
          <w:p>
            <w:pPr>
              <w:pStyle w:val="TableText"/>
              <w:ind w:left="257"/>
              <w:spacing w:before="242" w:line="232" w:lineRule="auto"/>
              <w:rPr/>
            </w:pPr>
            <w:r>
              <w:rPr>
                <w:spacing w:val="-5"/>
              </w:rPr>
              <w:t>1.69</w:t>
            </w:r>
          </w:p>
        </w:tc>
        <w:tc>
          <w:tcPr>
            <w:tcW w:w="832" w:type="dxa"/>
            <w:vAlign w:val="top"/>
          </w:tcPr>
          <w:p>
            <w:pPr>
              <w:pStyle w:val="TableText"/>
              <w:ind w:left="235"/>
              <w:spacing w:before="242" w:line="232" w:lineRule="auto"/>
              <w:rPr/>
            </w:pPr>
            <w:r>
              <w:rPr>
                <w:spacing w:val="-1"/>
              </w:rPr>
              <w:t>2.45</w:t>
            </w:r>
          </w:p>
        </w:tc>
        <w:tc>
          <w:tcPr>
            <w:tcW w:w="1034" w:type="dxa"/>
            <w:vAlign w:val="top"/>
          </w:tcPr>
          <w:p>
            <w:pPr>
              <w:pStyle w:val="TableText"/>
              <w:ind w:left="357"/>
              <w:spacing w:before="242" w:line="232" w:lineRule="auto"/>
              <w:rPr/>
            </w:pPr>
            <w:r>
              <w:rPr>
                <w:spacing w:val="-5"/>
              </w:rPr>
              <w:t>1.96</w:t>
            </w:r>
          </w:p>
        </w:tc>
        <w:tc>
          <w:tcPr>
            <w:tcW w:w="1036" w:type="dxa"/>
            <w:vAlign w:val="top"/>
          </w:tcPr>
          <w:p>
            <w:pPr>
              <w:pStyle w:val="TableText"/>
              <w:ind w:left="355"/>
              <w:spacing w:before="242" w:line="232" w:lineRule="auto"/>
              <w:rPr/>
            </w:pPr>
            <w:r>
              <w:rPr>
                <w:spacing w:val="-5"/>
              </w:rPr>
              <w:t>1.84</w:t>
            </w:r>
          </w:p>
        </w:tc>
      </w:tr>
      <w:tr>
        <w:trPr>
          <w:trHeight w:val="488" w:hRule="atLeast"/>
        </w:trPr>
        <w:tc>
          <w:tcPr>
            <w:tcW w:w="2282" w:type="dxa"/>
            <w:vAlign w:val="top"/>
            <w:gridSpan w:val="2"/>
          </w:tcPr>
          <w:p>
            <w:pPr>
              <w:ind w:left="938"/>
              <w:spacing w:before="206" w:line="222" w:lineRule="auto"/>
              <w:rPr>
                <w:rFonts w:ascii="SimSun" w:hAnsi="SimSun" w:eastAsia="SimSun" w:cs="SimSun"/>
                <w:sz w:val="21"/>
                <w:szCs w:val="21"/>
              </w:rPr>
            </w:pPr>
            <w:r>
              <w:rPr>
                <w:rFonts w:ascii="SimSun" w:hAnsi="SimSun" w:eastAsia="SimSun" w:cs="SimSun"/>
                <w:sz w:val="21"/>
                <w:szCs w:val="21"/>
                <w:spacing w:val="-2"/>
              </w:rPr>
              <w:t>合计</w:t>
            </w:r>
          </w:p>
        </w:tc>
        <w:tc>
          <w:tcPr>
            <w:tcW w:w="832" w:type="dxa"/>
            <w:vAlign w:val="top"/>
          </w:tcPr>
          <w:p>
            <w:pPr>
              <w:pStyle w:val="TableText"/>
              <w:ind w:left="231"/>
              <w:spacing w:before="241" w:line="233" w:lineRule="auto"/>
              <w:rPr/>
            </w:pPr>
            <w:r>
              <w:rPr>
                <w:spacing w:val="-1"/>
              </w:rPr>
              <w:t>4.04</w:t>
            </w:r>
          </w:p>
        </w:tc>
        <w:tc>
          <w:tcPr>
            <w:tcW w:w="1039" w:type="dxa"/>
            <w:vAlign w:val="top"/>
          </w:tcPr>
          <w:p>
            <w:pPr>
              <w:pStyle w:val="TableText"/>
              <w:ind w:left="338"/>
              <w:spacing w:before="241" w:line="233" w:lineRule="auto"/>
              <w:rPr/>
            </w:pPr>
            <w:r>
              <w:rPr>
                <w:spacing w:val="-2"/>
              </w:rPr>
              <w:t>3.23</w:t>
            </w:r>
          </w:p>
        </w:tc>
        <w:tc>
          <w:tcPr>
            <w:tcW w:w="832" w:type="dxa"/>
            <w:vAlign w:val="top"/>
          </w:tcPr>
          <w:p>
            <w:pPr>
              <w:pStyle w:val="TableText"/>
              <w:ind w:left="238"/>
              <w:spacing w:before="241" w:line="233" w:lineRule="auto"/>
              <w:rPr/>
            </w:pPr>
            <w:r>
              <w:rPr>
                <w:spacing w:val="-2"/>
              </w:rPr>
              <w:t>6.18</w:t>
            </w:r>
          </w:p>
        </w:tc>
        <w:tc>
          <w:tcPr>
            <w:tcW w:w="1037" w:type="dxa"/>
            <w:vAlign w:val="top"/>
          </w:tcPr>
          <w:p>
            <w:pPr>
              <w:pStyle w:val="TableText"/>
              <w:ind w:left="335"/>
              <w:spacing w:before="241" w:line="233" w:lineRule="auto"/>
              <w:rPr/>
            </w:pPr>
            <w:r>
              <w:rPr>
                <w:spacing w:val="-1"/>
              </w:rPr>
              <w:t>4.94</w:t>
            </w:r>
          </w:p>
        </w:tc>
        <w:tc>
          <w:tcPr>
            <w:tcW w:w="835" w:type="dxa"/>
            <w:vAlign w:val="top"/>
          </w:tcPr>
          <w:p>
            <w:pPr>
              <w:pStyle w:val="TableText"/>
              <w:ind w:left="236"/>
              <w:spacing w:before="241" w:line="233" w:lineRule="auto"/>
              <w:rPr/>
            </w:pPr>
            <w:r>
              <w:rPr>
                <w:spacing w:val="-1"/>
              </w:rPr>
              <w:t>4.07</w:t>
            </w:r>
          </w:p>
        </w:tc>
        <w:tc>
          <w:tcPr>
            <w:tcW w:w="832" w:type="dxa"/>
            <w:vAlign w:val="top"/>
          </w:tcPr>
          <w:p>
            <w:pPr>
              <w:pStyle w:val="TableText"/>
              <w:ind w:left="238"/>
              <w:spacing w:before="241" w:line="233" w:lineRule="auto"/>
              <w:rPr/>
            </w:pPr>
            <w:r>
              <w:rPr>
                <w:spacing w:val="-2"/>
              </w:rPr>
              <w:t>7.18</w:t>
            </w:r>
          </w:p>
        </w:tc>
        <w:tc>
          <w:tcPr>
            <w:tcW w:w="1034" w:type="dxa"/>
            <w:vAlign w:val="top"/>
          </w:tcPr>
          <w:p>
            <w:pPr>
              <w:pStyle w:val="TableText"/>
              <w:ind w:left="342"/>
              <w:spacing w:before="241" w:line="233" w:lineRule="auto"/>
              <w:rPr/>
            </w:pPr>
            <w:r>
              <w:rPr>
                <w:spacing w:val="-2"/>
              </w:rPr>
              <w:t>5.74</w:t>
            </w:r>
          </w:p>
        </w:tc>
        <w:tc>
          <w:tcPr>
            <w:tcW w:w="1036" w:type="dxa"/>
            <w:vAlign w:val="top"/>
          </w:tcPr>
          <w:p>
            <w:pPr>
              <w:pStyle w:val="TableText"/>
              <w:ind w:left="333"/>
              <w:spacing w:before="241" w:line="233" w:lineRule="auto"/>
              <w:rPr/>
            </w:pPr>
            <w:r>
              <w:rPr>
                <w:spacing w:val="-1"/>
              </w:rPr>
              <w:t>4.80</w:t>
            </w:r>
          </w:p>
        </w:tc>
      </w:tr>
    </w:tbl>
    <w:p>
      <w:pPr>
        <w:ind w:left="1449"/>
        <w:spacing w:before="125" w:line="232" w:lineRule="auto"/>
        <w:outlineLvl w:val="1"/>
        <w:rPr>
          <w:rFonts w:ascii="SimHei" w:hAnsi="SimHei" w:eastAsia="SimHei" w:cs="SimHei"/>
          <w:sz w:val="24"/>
          <w:szCs w:val="24"/>
        </w:rPr>
      </w:pPr>
      <w:bookmarkStart w:name="bookmark14" w:id="16"/>
      <w:bookmarkEnd w:id="16"/>
      <w:r>
        <w:rPr>
          <w:rFonts w:ascii="SimHei" w:hAnsi="SimHei" w:eastAsia="SimHei" w:cs="SimHei"/>
          <w:sz w:val="24"/>
          <w:szCs w:val="24"/>
          <w:spacing w:val="-1"/>
        </w:rPr>
        <w:t>第</w:t>
      </w:r>
      <w:r>
        <w:rPr>
          <w:rFonts w:ascii="Times New Roman" w:hAnsi="Times New Roman" w:eastAsia="Times New Roman" w:cs="Times New Roman"/>
          <w:sz w:val="24"/>
          <w:szCs w:val="24"/>
          <w:spacing w:val="-1"/>
        </w:rPr>
        <w:t>11</w:t>
      </w:r>
      <w:r>
        <w:rPr>
          <w:rFonts w:ascii="SimHei" w:hAnsi="SimHei" w:eastAsia="SimHei" w:cs="SimHei"/>
          <w:sz w:val="24"/>
          <w:szCs w:val="24"/>
          <w:spacing w:val="-1"/>
        </w:rPr>
        <w:t>条</w:t>
      </w:r>
      <w:r>
        <w:rPr>
          <w:rFonts w:ascii="SimHei" w:hAnsi="SimHei" w:eastAsia="SimHei" w:cs="SimHei"/>
          <w:sz w:val="24"/>
          <w:szCs w:val="24"/>
          <w:spacing w:val="-1"/>
        </w:rPr>
        <w:t xml:space="preserve"> </w:t>
      </w:r>
      <w:r>
        <w:rPr>
          <w:rFonts w:ascii="SimHei" w:hAnsi="SimHei" w:eastAsia="SimHei" w:cs="SimHei"/>
          <w:sz w:val="24"/>
          <w:szCs w:val="24"/>
          <w:spacing w:val="-1"/>
        </w:rPr>
        <w:t>再生水利用配置方案</w:t>
      </w:r>
    </w:p>
    <w:p>
      <w:pPr>
        <w:ind w:left="1448" w:right="1309" w:firstLine="482"/>
        <w:spacing w:before="100" w:line="359" w:lineRule="auto"/>
        <w:jc w:val="both"/>
        <w:rPr>
          <w:rFonts w:ascii="SimSun" w:hAnsi="SimSun" w:eastAsia="SimSun" w:cs="SimSun"/>
          <w:sz w:val="24"/>
          <w:szCs w:val="24"/>
        </w:rPr>
      </w:pPr>
      <w:r>
        <w:rPr>
          <w:rFonts w:ascii="SimSun" w:hAnsi="SimSun" w:eastAsia="SimSun" w:cs="SimSun"/>
          <w:sz w:val="24"/>
          <w:szCs w:val="24"/>
          <w:spacing w:val="-1"/>
        </w:rPr>
        <w:t>按照实际需求及设施规模建设匹配情况，近期再生水配置量</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1"/>
        </w:rPr>
        <w:t>4.07</w:t>
      </w:r>
      <w:r>
        <w:rPr>
          <w:rFonts w:ascii="Times New Roman" w:hAnsi="Times New Roman" w:eastAsia="Times New Roman" w:cs="Times New Roman"/>
          <w:sz w:val="24"/>
          <w:szCs w:val="24"/>
          <w:spacing w:val="39"/>
        </w:rPr>
        <w:t xml:space="preserve"> </w:t>
      </w:r>
      <w:r>
        <w:rPr>
          <w:rFonts w:ascii="SimSun" w:hAnsi="SimSun" w:eastAsia="SimSun" w:cs="SimSun"/>
          <w:sz w:val="24"/>
          <w:szCs w:val="24"/>
          <w:spacing w:val="-1"/>
        </w:rPr>
        <w:t>万</w:t>
      </w:r>
      <w:r>
        <w:rPr>
          <w:rFonts w:ascii="SimSun" w:hAnsi="SimSun" w:eastAsia="SimSun" w:cs="SimSun"/>
          <w:sz w:val="24"/>
          <w:szCs w:val="24"/>
          <w:spacing w:val="-34"/>
        </w:rPr>
        <w:t xml:space="preserve"> </w:t>
      </w:r>
      <w:r>
        <w:rPr>
          <w:rFonts w:ascii="Times New Roman" w:hAnsi="Times New Roman" w:eastAsia="Times New Roman" w:cs="Times New Roman"/>
          <w:sz w:val="24"/>
          <w:szCs w:val="24"/>
          <w:spacing w:val="-1"/>
        </w:rPr>
        <w:t>m</w:t>
      </w:r>
      <w:r>
        <w:rPr>
          <w:rFonts w:ascii="Times New Roman" w:hAnsi="Times New Roman" w:eastAsia="Times New Roman" w:cs="Times New Roman"/>
          <w:sz w:val="16"/>
          <w:szCs w:val="16"/>
          <w:spacing w:val="-1"/>
          <w:position w:val="9"/>
        </w:rPr>
        <w:t>3</w:t>
      </w:r>
      <w:r>
        <w:rPr>
          <w:rFonts w:ascii="Times New Roman" w:hAnsi="Times New Roman" w:eastAsia="Times New Roman" w:cs="Times New Roman"/>
          <w:sz w:val="24"/>
          <w:szCs w:val="24"/>
          <w:spacing w:val="-1"/>
        </w:rPr>
        <w:t>/d</w:t>
      </w:r>
      <w:r>
        <w:rPr>
          <w:rFonts w:ascii="SimSun" w:hAnsi="SimSun" w:eastAsia="SimSun" w:cs="SimSun"/>
          <w:sz w:val="24"/>
          <w:szCs w:val="24"/>
          <w:spacing w:val="-1"/>
        </w:rPr>
        <w:t>，其中</w:t>
      </w:r>
      <w:r>
        <w:rPr>
          <w:rFonts w:ascii="SimSun" w:hAnsi="SimSun" w:eastAsia="SimSun" w:cs="SimSun"/>
          <w:sz w:val="24"/>
          <w:szCs w:val="24"/>
          <w:spacing w:val="-2"/>
        </w:rPr>
        <w:t>工业生产</w:t>
      </w:r>
      <w:r>
        <w:rPr>
          <w:rFonts w:ascii="SimSun" w:hAnsi="SimSun" w:eastAsia="SimSun" w:cs="SimSun"/>
          <w:sz w:val="24"/>
          <w:szCs w:val="24"/>
        </w:rPr>
        <w:t xml:space="preserve"> </w:t>
      </w:r>
      <w:r>
        <w:rPr>
          <w:rFonts w:ascii="SimSun" w:hAnsi="SimSun" w:eastAsia="SimSun" w:cs="SimSun"/>
          <w:sz w:val="24"/>
          <w:szCs w:val="24"/>
          <w:spacing w:val="-3"/>
        </w:rPr>
        <w:t>及城镇杂用</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3"/>
        </w:rPr>
        <w:t>2.23</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，河湖生态补水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1.84</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，区域再生水利用率达</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66%</w:t>
      </w:r>
      <w:r>
        <w:rPr>
          <w:rFonts w:ascii="SimSun" w:hAnsi="SimSun" w:eastAsia="SimSun" w:cs="SimSun"/>
          <w:sz w:val="24"/>
          <w:szCs w:val="24"/>
          <w:spacing w:val="-3"/>
        </w:rPr>
        <w:t>。远期再生水</w:t>
      </w:r>
      <w:r>
        <w:rPr>
          <w:rFonts w:ascii="SimSun" w:hAnsi="SimSun" w:eastAsia="SimSun" w:cs="SimSun"/>
          <w:sz w:val="24"/>
          <w:szCs w:val="24"/>
        </w:rPr>
        <w:t xml:space="preserve"> </w:t>
      </w:r>
      <w:r>
        <w:rPr>
          <w:rFonts w:ascii="SimSun" w:hAnsi="SimSun" w:eastAsia="SimSun" w:cs="SimSun"/>
          <w:sz w:val="24"/>
          <w:szCs w:val="24"/>
          <w:spacing w:val="-4"/>
        </w:rPr>
        <w:t>配置量</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4"/>
        </w:rPr>
        <w:t>4.80</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4"/>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6"/>
          <w:szCs w:val="16"/>
          <w:spacing w:val="-4"/>
          <w:position w:val="8"/>
        </w:rPr>
        <w:t>3</w:t>
      </w:r>
      <w:r>
        <w:rPr>
          <w:rFonts w:ascii="Times New Roman" w:hAnsi="Times New Roman" w:eastAsia="Times New Roman" w:cs="Times New Roman"/>
          <w:sz w:val="24"/>
          <w:szCs w:val="24"/>
          <w:spacing w:val="-4"/>
        </w:rPr>
        <w:t>/d</w:t>
      </w:r>
      <w:r>
        <w:rPr>
          <w:rFonts w:ascii="SimSun" w:hAnsi="SimSun" w:eastAsia="SimSun" w:cs="SimSun"/>
          <w:sz w:val="24"/>
          <w:szCs w:val="24"/>
          <w:spacing w:val="-4"/>
        </w:rPr>
        <w:t>，其中工业生产及城镇杂用</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2.96</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6"/>
          <w:szCs w:val="16"/>
          <w:spacing w:val="-4"/>
          <w:position w:val="8"/>
        </w:rPr>
        <w:t>3</w:t>
      </w:r>
      <w:r>
        <w:rPr>
          <w:rFonts w:ascii="Times New Roman" w:hAnsi="Times New Roman" w:eastAsia="Times New Roman" w:cs="Times New Roman"/>
          <w:sz w:val="24"/>
          <w:szCs w:val="24"/>
          <w:spacing w:val="-4"/>
        </w:rPr>
        <w:t>/d</w:t>
      </w:r>
      <w:r>
        <w:rPr>
          <w:rFonts w:ascii="SimSun" w:hAnsi="SimSun" w:eastAsia="SimSun" w:cs="SimSun"/>
          <w:sz w:val="24"/>
          <w:szCs w:val="24"/>
          <w:spacing w:val="-4"/>
        </w:rPr>
        <w:t>，河湖生</w:t>
      </w:r>
      <w:r>
        <w:rPr>
          <w:rFonts w:ascii="SimSun" w:hAnsi="SimSun" w:eastAsia="SimSun" w:cs="SimSun"/>
          <w:sz w:val="24"/>
          <w:szCs w:val="24"/>
          <w:spacing w:val="-5"/>
        </w:rPr>
        <w:t>态补水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1.84</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5"/>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5"/>
        </w:rPr>
        <w:t>m</w:t>
      </w:r>
      <w:r>
        <w:rPr>
          <w:rFonts w:ascii="Times New Roman" w:hAnsi="Times New Roman" w:eastAsia="Times New Roman" w:cs="Times New Roman"/>
          <w:sz w:val="16"/>
          <w:szCs w:val="16"/>
          <w:spacing w:val="-5"/>
          <w:position w:val="8"/>
        </w:rPr>
        <w:t>3</w:t>
      </w:r>
      <w:r>
        <w:rPr>
          <w:rFonts w:ascii="Times New Roman" w:hAnsi="Times New Roman" w:eastAsia="Times New Roman" w:cs="Times New Roman"/>
          <w:sz w:val="24"/>
          <w:szCs w:val="24"/>
          <w:spacing w:val="-5"/>
        </w:rPr>
        <w:t>/d</w:t>
      </w:r>
      <w:r>
        <w:rPr>
          <w:rFonts w:ascii="SimSun" w:hAnsi="SimSun" w:eastAsia="SimSun" w:cs="SimSun"/>
          <w:sz w:val="24"/>
          <w:szCs w:val="24"/>
          <w:spacing w:val="-5"/>
        </w:rPr>
        <w:t>，区域</w:t>
      </w:r>
      <w:r>
        <w:rPr>
          <w:rFonts w:ascii="SimSun" w:hAnsi="SimSun" w:eastAsia="SimSun" w:cs="SimSun"/>
          <w:sz w:val="24"/>
          <w:szCs w:val="24"/>
        </w:rPr>
        <w:t xml:space="preserve"> </w:t>
      </w:r>
      <w:r>
        <w:rPr>
          <w:rFonts w:ascii="SimSun" w:hAnsi="SimSun" w:eastAsia="SimSun" w:cs="SimSun"/>
          <w:sz w:val="24"/>
          <w:szCs w:val="24"/>
          <w:spacing w:val="-2"/>
        </w:rPr>
        <w:t>再生水利用率达</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67%</w:t>
      </w:r>
      <w:r>
        <w:rPr>
          <w:rFonts w:ascii="SimSun" w:hAnsi="SimSun" w:eastAsia="SimSun" w:cs="SimSun"/>
          <w:sz w:val="24"/>
          <w:szCs w:val="24"/>
          <w:spacing w:val="-2"/>
        </w:rPr>
        <w:t>。</w:t>
      </w:r>
    </w:p>
    <w:p>
      <w:pPr>
        <w:ind w:left="1449" w:right="1310" w:firstLine="481"/>
        <w:spacing w:line="359" w:lineRule="auto"/>
        <w:jc w:val="both"/>
        <w:rPr>
          <w:rFonts w:ascii="SimSun" w:hAnsi="SimSun" w:eastAsia="SimSun" w:cs="SimSun"/>
          <w:sz w:val="24"/>
          <w:szCs w:val="24"/>
        </w:rPr>
      </w:pPr>
      <w:r>
        <w:rPr>
          <w:rFonts w:ascii="SimSun" w:hAnsi="SimSun" w:eastAsia="SimSun" w:cs="SimSun"/>
          <w:sz w:val="24"/>
          <w:szCs w:val="24"/>
          <w:spacing w:val="-1"/>
        </w:rPr>
        <w:t>绿环污水处理厂为城市污水处理厂，近期再生水配置量</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1"/>
        </w:rPr>
        <w:t>2.38</w:t>
      </w:r>
      <w:r>
        <w:rPr>
          <w:rFonts w:ascii="Times New Roman" w:hAnsi="Times New Roman" w:eastAsia="Times New Roman" w:cs="Times New Roman"/>
          <w:sz w:val="24"/>
          <w:szCs w:val="24"/>
          <w:spacing w:val="39"/>
        </w:rPr>
        <w:t xml:space="preserve"> </w:t>
      </w:r>
      <w:r>
        <w:rPr>
          <w:rFonts w:ascii="SimSun" w:hAnsi="SimSun" w:eastAsia="SimSun" w:cs="SimSun"/>
          <w:sz w:val="24"/>
          <w:szCs w:val="24"/>
          <w:spacing w:val="-1"/>
        </w:rPr>
        <w:t>万</w:t>
      </w:r>
      <w:r>
        <w:rPr>
          <w:rFonts w:ascii="SimSun" w:hAnsi="SimSun" w:eastAsia="SimSun" w:cs="SimSun"/>
          <w:sz w:val="24"/>
          <w:szCs w:val="24"/>
          <w:spacing w:val="-34"/>
        </w:rPr>
        <w:t xml:space="preserve"> </w:t>
      </w:r>
      <w:r>
        <w:rPr>
          <w:rFonts w:ascii="Times New Roman" w:hAnsi="Times New Roman" w:eastAsia="Times New Roman" w:cs="Times New Roman"/>
          <w:sz w:val="24"/>
          <w:szCs w:val="24"/>
          <w:spacing w:val="-1"/>
        </w:rPr>
        <w:t>m</w:t>
      </w:r>
      <w:r>
        <w:rPr>
          <w:rFonts w:ascii="Times New Roman" w:hAnsi="Times New Roman" w:eastAsia="Times New Roman" w:cs="Times New Roman"/>
          <w:sz w:val="16"/>
          <w:szCs w:val="16"/>
          <w:spacing w:val="-1"/>
          <w:position w:val="9"/>
        </w:rPr>
        <w:t>3</w:t>
      </w:r>
      <w:r>
        <w:rPr>
          <w:rFonts w:ascii="Times New Roman" w:hAnsi="Times New Roman" w:eastAsia="Times New Roman" w:cs="Times New Roman"/>
          <w:sz w:val="24"/>
          <w:szCs w:val="24"/>
          <w:spacing w:val="-1"/>
        </w:rPr>
        <w:t>/d</w:t>
      </w:r>
      <w:r>
        <w:rPr>
          <w:rFonts w:ascii="SimSun" w:hAnsi="SimSun" w:eastAsia="SimSun" w:cs="SimSun"/>
          <w:sz w:val="24"/>
          <w:szCs w:val="24"/>
          <w:spacing w:val="-1"/>
        </w:rPr>
        <w:t>，其中</w:t>
      </w:r>
      <w:r>
        <w:rPr>
          <w:rFonts w:ascii="SimSun" w:hAnsi="SimSun" w:eastAsia="SimSun" w:cs="SimSun"/>
          <w:sz w:val="24"/>
          <w:szCs w:val="24"/>
          <w:spacing w:val="-2"/>
        </w:rPr>
        <w:t>工业生产及城</w:t>
      </w:r>
      <w:r>
        <w:rPr>
          <w:rFonts w:ascii="SimSun" w:hAnsi="SimSun" w:eastAsia="SimSun" w:cs="SimSun"/>
          <w:sz w:val="24"/>
          <w:szCs w:val="24"/>
        </w:rPr>
        <w:t xml:space="preserve"> </w:t>
      </w:r>
      <w:r>
        <w:rPr>
          <w:rFonts w:ascii="SimSun" w:hAnsi="SimSun" w:eastAsia="SimSun" w:cs="SimSun"/>
          <w:sz w:val="24"/>
          <w:szCs w:val="24"/>
          <w:spacing w:val="-3"/>
        </w:rPr>
        <w:t>镇杂用</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1.15</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，河湖生态补水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1.23</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，城市再生</w:t>
      </w:r>
      <w:r>
        <w:rPr>
          <w:rFonts w:ascii="SimSun" w:hAnsi="SimSun" w:eastAsia="SimSun" w:cs="SimSun"/>
          <w:sz w:val="24"/>
          <w:szCs w:val="24"/>
          <w:spacing w:val="-4"/>
        </w:rPr>
        <w:t>水利用率为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4"/>
        </w:rPr>
        <w:t>60%</w:t>
      </w:r>
      <w:r>
        <w:rPr>
          <w:rFonts w:ascii="SimSun" w:hAnsi="SimSun" w:eastAsia="SimSun" w:cs="SimSun"/>
          <w:sz w:val="24"/>
          <w:szCs w:val="24"/>
          <w:spacing w:val="-4"/>
        </w:rPr>
        <w:t>；远期再生水配置</w:t>
      </w:r>
      <w:r>
        <w:rPr>
          <w:rFonts w:ascii="SimSun" w:hAnsi="SimSun" w:eastAsia="SimSun" w:cs="SimSun"/>
          <w:sz w:val="24"/>
          <w:szCs w:val="24"/>
        </w:rPr>
        <w:t xml:space="preserve"> </w:t>
      </w:r>
      <w:r>
        <w:rPr>
          <w:rFonts w:ascii="SimSun" w:hAnsi="SimSun" w:eastAsia="SimSun" w:cs="SimSun"/>
          <w:sz w:val="24"/>
          <w:szCs w:val="24"/>
          <w:spacing w:val="-5"/>
        </w:rPr>
        <w:t>量</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5"/>
        </w:rPr>
        <w:t>2.96</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5"/>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5"/>
        </w:rPr>
        <w:t>m</w:t>
      </w:r>
      <w:r>
        <w:rPr>
          <w:rFonts w:ascii="Times New Roman" w:hAnsi="Times New Roman" w:eastAsia="Times New Roman" w:cs="Times New Roman"/>
          <w:sz w:val="16"/>
          <w:szCs w:val="16"/>
          <w:spacing w:val="-5"/>
          <w:position w:val="8"/>
        </w:rPr>
        <w:t>3</w:t>
      </w:r>
      <w:r>
        <w:rPr>
          <w:rFonts w:ascii="Times New Roman" w:hAnsi="Times New Roman" w:eastAsia="Times New Roman" w:cs="Times New Roman"/>
          <w:sz w:val="24"/>
          <w:szCs w:val="24"/>
          <w:spacing w:val="-5"/>
        </w:rPr>
        <w:t>/d</w:t>
      </w:r>
      <w:r>
        <w:rPr>
          <w:rFonts w:ascii="SimSun" w:hAnsi="SimSun" w:eastAsia="SimSun" w:cs="SimSun"/>
          <w:sz w:val="24"/>
          <w:szCs w:val="24"/>
          <w:spacing w:val="-5"/>
        </w:rPr>
        <w:t>，其中工业生产及城镇杂用</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1.73</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5"/>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5"/>
        </w:rPr>
        <w:t>m</w:t>
      </w:r>
      <w:r>
        <w:rPr>
          <w:rFonts w:ascii="Times New Roman" w:hAnsi="Times New Roman" w:eastAsia="Times New Roman" w:cs="Times New Roman"/>
          <w:sz w:val="16"/>
          <w:szCs w:val="16"/>
          <w:spacing w:val="-5"/>
          <w:position w:val="8"/>
        </w:rPr>
        <w:t>3</w:t>
      </w:r>
      <w:r>
        <w:rPr>
          <w:rFonts w:ascii="Times New Roman" w:hAnsi="Times New Roman" w:eastAsia="Times New Roman" w:cs="Times New Roman"/>
          <w:sz w:val="24"/>
          <w:szCs w:val="24"/>
          <w:spacing w:val="-5"/>
        </w:rPr>
        <w:t>/d</w:t>
      </w:r>
      <w:r>
        <w:rPr>
          <w:rFonts w:ascii="SimSun" w:hAnsi="SimSun" w:eastAsia="SimSun" w:cs="SimSun"/>
          <w:sz w:val="24"/>
          <w:szCs w:val="24"/>
          <w:spacing w:val="-5"/>
        </w:rPr>
        <w:t>，河湖生态补水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1.23</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5"/>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5"/>
        </w:rPr>
        <w:t>m</w:t>
      </w:r>
      <w:r>
        <w:rPr>
          <w:rFonts w:ascii="Times New Roman" w:hAnsi="Times New Roman" w:eastAsia="Times New Roman" w:cs="Times New Roman"/>
          <w:sz w:val="16"/>
          <w:szCs w:val="16"/>
          <w:spacing w:val="-5"/>
          <w:position w:val="8"/>
        </w:rPr>
        <w:t>3</w:t>
      </w:r>
      <w:r>
        <w:rPr>
          <w:rFonts w:ascii="Times New Roman" w:hAnsi="Times New Roman" w:eastAsia="Times New Roman" w:cs="Times New Roman"/>
          <w:sz w:val="24"/>
          <w:szCs w:val="24"/>
          <w:spacing w:val="-5"/>
        </w:rPr>
        <w:t>/d</w:t>
      </w:r>
      <w:r>
        <w:rPr>
          <w:rFonts w:ascii="SimSun" w:hAnsi="SimSun" w:eastAsia="SimSun" w:cs="SimSun"/>
          <w:sz w:val="24"/>
          <w:szCs w:val="24"/>
          <w:spacing w:val="-5"/>
        </w:rPr>
        <w:t>，城市再生</w:t>
      </w:r>
      <w:r>
        <w:rPr>
          <w:rFonts w:ascii="SimSun" w:hAnsi="SimSun" w:eastAsia="SimSun" w:cs="SimSun"/>
          <w:sz w:val="24"/>
          <w:szCs w:val="24"/>
        </w:rPr>
        <w:t xml:space="preserve"> </w:t>
      </w:r>
      <w:r>
        <w:rPr>
          <w:rFonts w:ascii="SimSun" w:hAnsi="SimSun" w:eastAsia="SimSun" w:cs="SimSun"/>
          <w:sz w:val="24"/>
          <w:szCs w:val="24"/>
          <w:spacing w:val="-3"/>
        </w:rPr>
        <w:t>水利用率为</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3"/>
        </w:rPr>
        <w:t>63%</w:t>
      </w:r>
      <w:r>
        <w:rPr>
          <w:rFonts w:ascii="SimSun" w:hAnsi="SimSun" w:eastAsia="SimSun" w:cs="SimSun"/>
          <w:sz w:val="24"/>
          <w:szCs w:val="24"/>
          <w:spacing w:val="-3"/>
        </w:rPr>
        <w:t>。</w:t>
      </w:r>
    </w:p>
    <w:p>
      <w:pPr>
        <w:ind w:left="1441" w:right="1301" w:firstLine="490"/>
        <w:spacing w:before="2" w:line="319" w:lineRule="auto"/>
        <w:jc w:val="both"/>
        <w:rPr>
          <w:rFonts w:ascii="SimSun" w:hAnsi="SimSun" w:eastAsia="SimSun" w:cs="SimSun"/>
          <w:sz w:val="24"/>
          <w:szCs w:val="24"/>
        </w:rPr>
      </w:pPr>
      <w:r>
        <w:rPr>
          <w:rFonts w:ascii="SimSun" w:hAnsi="SimSun" w:eastAsia="SimSun" w:cs="SimSun"/>
          <w:sz w:val="24"/>
          <w:szCs w:val="24"/>
          <w:spacing w:val="-2"/>
        </w:rPr>
        <w:t>南岳污水处理厂为化工园区工业废水集中处理厂，近期再生水配置量 </w:t>
      </w:r>
      <w:r>
        <w:rPr>
          <w:rFonts w:ascii="Times New Roman" w:hAnsi="Times New Roman" w:eastAsia="Times New Roman" w:cs="Times New Roman"/>
          <w:sz w:val="24"/>
          <w:szCs w:val="24"/>
          <w:spacing w:val="-2"/>
        </w:rPr>
        <w:t>1.69</w:t>
      </w:r>
      <w:r>
        <w:rPr>
          <w:rFonts w:ascii="Times New Roman" w:hAnsi="Times New Roman" w:eastAsia="Times New Roman" w:cs="Times New Roman"/>
          <w:sz w:val="24"/>
          <w:szCs w:val="24"/>
          <w:spacing w:val="39"/>
          <w:w w:val="101"/>
        </w:rPr>
        <w:t xml:space="preserve"> </w:t>
      </w:r>
      <w:r>
        <w:rPr>
          <w:rFonts w:ascii="SimSun" w:hAnsi="SimSun" w:eastAsia="SimSun" w:cs="SimSun"/>
          <w:sz w:val="24"/>
          <w:szCs w:val="24"/>
          <w:spacing w:val="-2"/>
        </w:rPr>
        <w:t>万</w:t>
      </w:r>
      <w:r>
        <w:rPr>
          <w:rFonts w:ascii="SimSun" w:hAnsi="SimSun" w:eastAsia="SimSun" w:cs="SimSun"/>
          <w:sz w:val="24"/>
          <w:szCs w:val="24"/>
          <w:spacing w:val="-34"/>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3"/>
          <w:position w:val="9"/>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，其中</w:t>
      </w:r>
      <w:r>
        <w:rPr>
          <w:rFonts w:ascii="SimSun" w:hAnsi="SimSun" w:eastAsia="SimSun" w:cs="SimSun"/>
          <w:sz w:val="24"/>
          <w:szCs w:val="24"/>
        </w:rPr>
        <w:t xml:space="preserve"> </w:t>
      </w:r>
      <w:r>
        <w:rPr>
          <w:rFonts w:ascii="SimSun" w:hAnsi="SimSun" w:eastAsia="SimSun" w:cs="SimSun"/>
          <w:sz w:val="24"/>
          <w:szCs w:val="24"/>
          <w:spacing w:val="-3"/>
        </w:rPr>
        <w:t>工业生产及城镇杂用</w:t>
      </w:r>
      <w:r>
        <w:rPr>
          <w:rFonts w:ascii="SimSun" w:hAnsi="SimSun" w:eastAsia="SimSun" w:cs="SimSun"/>
          <w:sz w:val="24"/>
          <w:szCs w:val="24"/>
          <w:spacing w:val="-21"/>
        </w:rPr>
        <w:t xml:space="preserve"> </w:t>
      </w:r>
      <w:r>
        <w:rPr>
          <w:rFonts w:ascii="Times New Roman" w:hAnsi="Times New Roman" w:eastAsia="Times New Roman" w:cs="Times New Roman"/>
          <w:sz w:val="24"/>
          <w:szCs w:val="24"/>
          <w:spacing w:val="-3"/>
        </w:rPr>
        <w:t>1.08</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，河湖生态补水</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3"/>
        </w:rPr>
        <w:t>0.61</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，园区再生水利用率为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78%</w:t>
      </w:r>
      <w:r>
        <w:rPr>
          <w:rFonts w:ascii="SimSun" w:hAnsi="SimSun" w:eastAsia="SimSun" w:cs="SimSun"/>
          <w:sz w:val="24"/>
          <w:szCs w:val="24"/>
          <w:spacing w:val="-3"/>
        </w:rPr>
        <w:t>；远</w:t>
      </w:r>
      <w:r>
        <w:rPr>
          <w:rFonts w:ascii="SimSun" w:hAnsi="SimSun" w:eastAsia="SimSun" w:cs="SimSun"/>
          <w:sz w:val="24"/>
          <w:szCs w:val="24"/>
        </w:rPr>
        <w:t xml:space="preserve"> </w:t>
      </w:r>
      <w:r>
        <w:rPr>
          <w:rFonts w:ascii="SimSun" w:hAnsi="SimSun" w:eastAsia="SimSun" w:cs="SimSun"/>
          <w:sz w:val="24"/>
          <w:szCs w:val="24"/>
          <w:spacing w:val="-3"/>
        </w:rPr>
        <w:t>期再生水配置量 </w:t>
      </w:r>
      <w:r>
        <w:rPr>
          <w:rFonts w:ascii="Times New Roman" w:hAnsi="Times New Roman" w:eastAsia="Times New Roman" w:cs="Times New Roman"/>
          <w:sz w:val="24"/>
          <w:szCs w:val="24"/>
          <w:spacing w:val="-3"/>
        </w:rPr>
        <w:t>1.84</w:t>
      </w:r>
      <w:r>
        <w:rPr>
          <w:rFonts w:ascii="Times New Roman" w:hAnsi="Times New Roman" w:eastAsia="Times New Roman" w:cs="Times New Roman"/>
          <w:sz w:val="24"/>
          <w:szCs w:val="24"/>
          <w:spacing w:val="34"/>
          <w:w w:val="101"/>
        </w:rPr>
        <w:t xml:space="preserve"> </w:t>
      </w:r>
      <w:r>
        <w:rPr>
          <w:rFonts w:ascii="SimSun" w:hAnsi="SimSun" w:eastAsia="SimSun" w:cs="SimSun"/>
          <w:sz w:val="24"/>
          <w:szCs w:val="24"/>
          <w:spacing w:val="-3"/>
        </w:rPr>
        <w:t>万</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，其中工业生产及城镇杂用 </w:t>
      </w:r>
      <w:r>
        <w:rPr>
          <w:rFonts w:ascii="Times New Roman" w:hAnsi="Times New Roman" w:eastAsia="Times New Roman" w:cs="Times New Roman"/>
          <w:sz w:val="24"/>
          <w:szCs w:val="24"/>
          <w:spacing w:val="-3"/>
        </w:rPr>
        <w:t>1.23</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万</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4"/>
        </w:rPr>
        <w:t>/d</w:t>
      </w:r>
      <w:r>
        <w:rPr>
          <w:rFonts w:ascii="SimSun" w:hAnsi="SimSun" w:eastAsia="SimSun" w:cs="SimSun"/>
          <w:sz w:val="24"/>
          <w:szCs w:val="24"/>
          <w:spacing w:val="-4"/>
        </w:rPr>
        <w:t>，河湖生态补水 </w:t>
      </w:r>
      <w:r>
        <w:rPr>
          <w:rFonts w:ascii="Times New Roman" w:hAnsi="Times New Roman" w:eastAsia="Times New Roman" w:cs="Times New Roman"/>
          <w:sz w:val="24"/>
          <w:szCs w:val="24"/>
          <w:spacing w:val="-4"/>
        </w:rPr>
        <w:t>0.61</w:t>
      </w:r>
      <w:r>
        <w:rPr>
          <w:rFonts w:ascii="Times New Roman" w:hAnsi="Times New Roman" w:eastAsia="Times New Roman" w:cs="Times New Roman"/>
          <w:sz w:val="24"/>
          <w:szCs w:val="24"/>
          <w:spacing w:val="34"/>
          <w:w w:val="101"/>
        </w:rPr>
        <w:t xml:space="preserve"> </w:t>
      </w:r>
      <w:r>
        <w:rPr>
          <w:rFonts w:ascii="SimSun" w:hAnsi="SimSun" w:eastAsia="SimSun" w:cs="SimSun"/>
          <w:sz w:val="24"/>
          <w:szCs w:val="24"/>
          <w:spacing w:val="-4"/>
        </w:rPr>
        <w:t>万</w:t>
      </w:r>
      <w:r>
        <w:rPr>
          <w:rFonts w:ascii="SimSun" w:hAnsi="SimSun" w:eastAsia="SimSun" w:cs="SimSun"/>
          <w:sz w:val="24"/>
          <w:szCs w:val="24"/>
        </w:rPr>
        <w:t xml:space="preserve"> </w:t>
      </w:r>
      <w:r>
        <w:rPr>
          <w:rFonts w:ascii="Times New Roman" w:hAnsi="Times New Roman" w:eastAsia="Times New Roman" w:cs="Times New Roman"/>
          <w:sz w:val="24"/>
          <w:szCs w:val="24"/>
          <w:spacing w:val="-1"/>
        </w:rPr>
        <w:t>m</w:t>
      </w:r>
      <w:r>
        <w:rPr>
          <w:rFonts w:ascii="Times New Roman" w:hAnsi="Times New Roman" w:eastAsia="Times New Roman" w:cs="Times New Roman"/>
          <w:sz w:val="16"/>
          <w:szCs w:val="16"/>
          <w:spacing w:val="-1"/>
          <w:position w:val="8"/>
        </w:rPr>
        <w:t>3</w:t>
      </w:r>
      <w:r>
        <w:rPr>
          <w:rFonts w:ascii="Times New Roman" w:hAnsi="Times New Roman" w:eastAsia="Times New Roman" w:cs="Times New Roman"/>
          <w:sz w:val="24"/>
          <w:szCs w:val="24"/>
          <w:spacing w:val="-1"/>
        </w:rPr>
        <w:t>/d</w:t>
      </w:r>
      <w:r>
        <w:rPr>
          <w:rFonts w:ascii="SimSun" w:hAnsi="SimSun" w:eastAsia="SimSun" w:cs="SimSun"/>
          <w:sz w:val="24"/>
          <w:szCs w:val="24"/>
          <w:spacing w:val="-1"/>
        </w:rPr>
        <w:t>，园区再生水利用率为</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1"/>
        </w:rPr>
        <w:t>75%</w:t>
      </w:r>
      <w:r>
        <w:rPr>
          <w:rFonts w:ascii="SimSun" w:hAnsi="SimSun" w:eastAsia="SimSun" w:cs="SimSun"/>
          <w:sz w:val="24"/>
          <w:szCs w:val="24"/>
          <w:spacing w:val="-1"/>
        </w:rPr>
        <w:t>。</w:t>
      </w:r>
    </w:p>
    <w:p>
      <w:pPr>
        <w:pStyle w:val="BodyText"/>
        <w:spacing w:line="14" w:lineRule="auto"/>
        <w:rPr>
          <w:sz w:val="2"/>
        </w:rPr>
      </w:pPr>
      <w:r>
        <w:rPr>
          <w:sz w:val="2"/>
          <w:szCs w:val="2"/>
        </w:rPr>
        <w:br w:type="column"/>
      </w:r>
    </w:p>
    <w:p>
      <w:pPr>
        <w:ind w:left="2750"/>
        <w:spacing w:before="50" w:line="234" w:lineRule="auto"/>
        <w:rPr>
          <w:rFonts w:ascii="SimSun" w:hAnsi="SimSun" w:eastAsia="SimSun" w:cs="SimSun"/>
          <w:sz w:val="21"/>
          <w:szCs w:val="21"/>
        </w:rPr>
      </w:pPr>
      <w:r>
        <w:rPr>
          <w:rFonts w:ascii="SimSun" w:hAnsi="SimSun" w:eastAsia="SimSun" w:cs="SimSun"/>
          <w:sz w:val="21"/>
          <w:szCs w:val="21"/>
          <w:spacing w:val="-3"/>
        </w:rPr>
        <w:t>表</w:t>
      </w:r>
      <w:r>
        <w:rPr>
          <w:rFonts w:ascii="SimSun" w:hAnsi="SimSun" w:eastAsia="SimSun" w:cs="SimSun"/>
          <w:sz w:val="21"/>
          <w:szCs w:val="21"/>
          <w:spacing w:val="-26"/>
        </w:rPr>
        <w:t xml:space="preserve"> </w:t>
      </w:r>
      <w:r>
        <w:rPr>
          <w:rFonts w:ascii="Times New Roman" w:hAnsi="Times New Roman" w:eastAsia="Times New Roman" w:cs="Times New Roman"/>
          <w:sz w:val="21"/>
          <w:szCs w:val="21"/>
          <w:spacing w:val="-3"/>
        </w:rPr>
        <w:t>3  </w:t>
      </w:r>
      <w:r>
        <w:rPr>
          <w:rFonts w:ascii="SimSun" w:hAnsi="SimSun" w:eastAsia="SimSun" w:cs="SimSun"/>
          <w:sz w:val="21"/>
          <w:szCs w:val="21"/>
          <w:spacing w:val="-3"/>
        </w:rPr>
        <w:t>污水处理厂出水再生利用配置情况（万</w:t>
      </w:r>
      <w:r>
        <w:rPr>
          <w:rFonts w:ascii="SimSun" w:hAnsi="SimSun" w:eastAsia="SimSun" w:cs="SimSun"/>
          <w:sz w:val="21"/>
          <w:szCs w:val="21"/>
          <w:spacing w:val="-50"/>
        </w:rPr>
        <w:t xml:space="preserve"> </w:t>
      </w:r>
      <w:r>
        <w:rPr>
          <w:rFonts w:ascii="Times New Roman" w:hAnsi="Times New Roman" w:eastAsia="Times New Roman" w:cs="Times New Roman"/>
          <w:sz w:val="21"/>
          <w:szCs w:val="21"/>
          <w:spacing w:val="-3"/>
        </w:rPr>
        <w:t>m3/d</w:t>
      </w:r>
      <w:r>
        <w:rPr>
          <w:rFonts w:ascii="SimSun" w:hAnsi="SimSun" w:eastAsia="SimSun" w:cs="SimSun"/>
          <w:sz w:val="21"/>
          <w:szCs w:val="21"/>
          <w:spacing w:val="-3"/>
        </w:rPr>
        <w:t>）</w:t>
      </w:r>
    </w:p>
    <w:p>
      <w:pPr>
        <w:spacing w:line="111" w:lineRule="exact"/>
        <w:rPr/>
      </w:pPr>
      <w:r/>
    </w:p>
    <w:tbl>
      <w:tblPr>
        <w:tblStyle w:val="TableNormal"/>
        <w:tblW w:w="975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56"/>
        <w:gridCol w:w="1549"/>
        <w:gridCol w:w="669"/>
        <w:gridCol w:w="672"/>
        <w:gridCol w:w="672"/>
        <w:gridCol w:w="2869"/>
        <w:gridCol w:w="2872"/>
      </w:tblGrid>
      <w:tr>
        <w:trPr>
          <w:trHeight w:val="489" w:hRule="atLeast"/>
        </w:trPr>
        <w:tc>
          <w:tcPr>
            <w:tcW w:w="456" w:type="dxa"/>
            <w:vAlign w:val="top"/>
            <w:vMerge w:val="restart"/>
            <w:tcBorders>
              <w:bottom w:val="nil"/>
            </w:tcBorders>
          </w:tcPr>
          <w:p>
            <w:pPr>
              <w:spacing w:line="453" w:lineRule="auto"/>
              <w:rPr>
                <w:rFonts w:ascii="Arial"/>
                <w:sz w:val="21"/>
              </w:rPr>
            </w:pPr>
            <w:r/>
          </w:p>
          <w:p>
            <w:pPr>
              <w:ind w:left="22"/>
              <w:spacing w:before="68" w:line="221" w:lineRule="auto"/>
              <w:rPr>
                <w:rFonts w:ascii="SimHei" w:hAnsi="SimHei" w:eastAsia="SimHei" w:cs="SimHei"/>
                <w:sz w:val="21"/>
                <w:szCs w:val="21"/>
              </w:rPr>
            </w:pPr>
            <w:r>
              <w:rPr>
                <w:rFonts w:ascii="SimHei" w:hAnsi="SimHei" w:eastAsia="SimHei" w:cs="SimHei"/>
                <w:sz w:val="21"/>
                <w:szCs w:val="21"/>
                <w:spacing w:val="-2"/>
              </w:rPr>
              <w:t>序号</w:t>
            </w:r>
          </w:p>
        </w:tc>
        <w:tc>
          <w:tcPr>
            <w:tcW w:w="1549" w:type="dxa"/>
            <w:vAlign w:val="top"/>
            <w:vMerge w:val="restart"/>
            <w:tcBorders>
              <w:bottom w:val="nil"/>
            </w:tcBorders>
          </w:tcPr>
          <w:p>
            <w:pPr>
              <w:spacing w:line="452" w:lineRule="auto"/>
              <w:rPr>
                <w:rFonts w:ascii="Arial"/>
                <w:sz w:val="21"/>
              </w:rPr>
            </w:pPr>
            <w:r/>
          </w:p>
          <w:p>
            <w:pPr>
              <w:ind w:left="43"/>
              <w:spacing w:before="69" w:line="220" w:lineRule="auto"/>
              <w:rPr>
                <w:rFonts w:ascii="SimHei" w:hAnsi="SimHei" w:eastAsia="SimHei" w:cs="SimHei"/>
                <w:sz w:val="21"/>
                <w:szCs w:val="21"/>
              </w:rPr>
            </w:pPr>
            <w:r>
              <w:rPr>
                <w:rFonts w:ascii="SimHei" w:hAnsi="SimHei" w:eastAsia="SimHei" w:cs="SimHei"/>
                <w:sz w:val="21"/>
                <w:szCs w:val="21"/>
                <w:spacing w:val="-2"/>
              </w:rPr>
              <w:t>污水处理厂名称</w:t>
            </w:r>
          </w:p>
        </w:tc>
        <w:tc>
          <w:tcPr>
            <w:tcW w:w="669" w:type="dxa"/>
            <w:vAlign w:val="top"/>
            <w:vMerge w:val="restart"/>
            <w:tcBorders>
              <w:bottom w:val="nil"/>
            </w:tcBorders>
          </w:tcPr>
          <w:p>
            <w:pPr>
              <w:ind w:left="22" w:right="14" w:firstLine="106"/>
              <w:spacing w:before="284" w:line="363" w:lineRule="auto"/>
              <w:rPr>
                <w:rFonts w:ascii="SimHei" w:hAnsi="SimHei" w:eastAsia="SimHei" w:cs="SimHei"/>
                <w:sz w:val="21"/>
                <w:szCs w:val="21"/>
              </w:rPr>
            </w:pPr>
            <w:r>
              <w:rPr>
                <w:rFonts w:ascii="SimHei" w:hAnsi="SimHei" w:eastAsia="SimHei" w:cs="SimHei"/>
                <w:sz w:val="21"/>
                <w:szCs w:val="21"/>
                <w:spacing w:val="-3"/>
              </w:rPr>
              <w:t>现状</w:t>
            </w:r>
            <w:r>
              <w:rPr>
                <w:rFonts w:ascii="SimHei" w:hAnsi="SimHei" w:eastAsia="SimHei" w:cs="SimHei"/>
                <w:sz w:val="21"/>
                <w:szCs w:val="21"/>
              </w:rPr>
              <w:t xml:space="preserve">  </w:t>
            </w:r>
            <w:r>
              <w:rPr>
                <w:rFonts w:ascii="SimHei" w:hAnsi="SimHei" w:eastAsia="SimHei" w:cs="SimHei"/>
                <w:sz w:val="21"/>
                <w:szCs w:val="21"/>
                <w:spacing w:val="-2"/>
              </w:rPr>
              <w:t>处理量</w:t>
            </w:r>
          </w:p>
        </w:tc>
        <w:tc>
          <w:tcPr>
            <w:tcW w:w="672" w:type="dxa"/>
            <w:vAlign w:val="top"/>
            <w:vMerge w:val="restart"/>
            <w:tcBorders>
              <w:bottom w:val="nil"/>
            </w:tcBorders>
          </w:tcPr>
          <w:p>
            <w:pPr>
              <w:ind w:left="23" w:right="17" w:firstLine="106"/>
              <w:spacing w:before="284" w:line="363" w:lineRule="auto"/>
              <w:rPr>
                <w:rFonts w:ascii="SimHei" w:hAnsi="SimHei" w:eastAsia="SimHei" w:cs="SimHei"/>
                <w:sz w:val="21"/>
                <w:szCs w:val="21"/>
              </w:rPr>
            </w:pPr>
            <w:r>
              <w:rPr>
                <w:rFonts w:ascii="SimHei" w:hAnsi="SimHei" w:eastAsia="SimHei" w:cs="SimHei"/>
                <w:sz w:val="21"/>
                <w:szCs w:val="21"/>
                <w:spacing w:val="-3"/>
              </w:rPr>
              <w:t>近期</w:t>
            </w:r>
            <w:r>
              <w:rPr>
                <w:rFonts w:ascii="SimHei" w:hAnsi="SimHei" w:eastAsia="SimHei" w:cs="SimHei"/>
                <w:sz w:val="21"/>
                <w:szCs w:val="21"/>
              </w:rPr>
              <w:t xml:space="preserve">  </w:t>
            </w:r>
            <w:r>
              <w:rPr>
                <w:rFonts w:ascii="SimHei" w:hAnsi="SimHei" w:eastAsia="SimHei" w:cs="SimHei"/>
                <w:sz w:val="21"/>
                <w:szCs w:val="21"/>
                <w:spacing w:val="-2"/>
              </w:rPr>
              <w:t>处理量</w:t>
            </w:r>
          </w:p>
        </w:tc>
        <w:tc>
          <w:tcPr>
            <w:tcW w:w="672" w:type="dxa"/>
            <w:vAlign w:val="top"/>
            <w:vMerge w:val="restart"/>
            <w:tcBorders>
              <w:bottom w:val="nil"/>
            </w:tcBorders>
          </w:tcPr>
          <w:p>
            <w:pPr>
              <w:ind w:left="24" w:right="16" w:firstLine="105"/>
              <w:spacing w:before="284" w:line="363" w:lineRule="auto"/>
              <w:rPr>
                <w:rFonts w:ascii="SimHei" w:hAnsi="SimHei" w:eastAsia="SimHei" w:cs="SimHei"/>
                <w:sz w:val="21"/>
                <w:szCs w:val="21"/>
              </w:rPr>
            </w:pPr>
            <w:r>
              <w:rPr>
                <w:rFonts w:ascii="SimHei" w:hAnsi="SimHei" w:eastAsia="SimHei" w:cs="SimHei"/>
                <w:sz w:val="21"/>
                <w:szCs w:val="21"/>
                <w:spacing w:val="-3"/>
              </w:rPr>
              <w:t>远期</w:t>
            </w:r>
            <w:r>
              <w:rPr>
                <w:rFonts w:ascii="SimHei" w:hAnsi="SimHei" w:eastAsia="SimHei" w:cs="SimHei"/>
                <w:sz w:val="21"/>
                <w:szCs w:val="21"/>
              </w:rPr>
              <w:t xml:space="preserve">  </w:t>
            </w:r>
            <w:r>
              <w:rPr>
                <w:rFonts w:ascii="SimHei" w:hAnsi="SimHei" w:eastAsia="SimHei" w:cs="SimHei"/>
                <w:sz w:val="21"/>
                <w:szCs w:val="21"/>
                <w:spacing w:val="-2"/>
              </w:rPr>
              <w:t>处理量</w:t>
            </w:r>
          </w:p>
        </w:tc>
        <w:tc>
          <w:tcPr>
            <w:tcW w:w="5741" w:type="dxa"/>
            <w:vAlign w:val="top"/>
            <w:gridSpan w:val="2"/>
          </w:tcPr>
          <w:p>
            <w:pPr>
              <w:ind w:left="2467"/>
              <w:spacing w:before="207" w:line="220" w:lineRule="auto"/>
              <w:rPr>
                <w:rFonts w:ascii="SimHei" w:hAnsi="SimHei" w:eastAsia="SimHei" w:cs="SimHei"/>
                <w:sz w:val="21"/>
                <w:szCs w:val="21"/>
              </w:rPr>
            </w:pPr>
            <w:r>
              <w:rPr>
                <w:rFonts w:ascii="SimHei" w:hAnsi="SimHei" w:eastAsia="SimHei" w:cs="SimHei"/>
                <w:sz w:val="21"/>
                <w:szCs w:val="21"/>
                <w:spacing w:val="-5"/>
              </w:rPr>
              <w:t>出水配置</w:t>
            </w:r>
          </w:p>
        </w:tc>
      </w:tr>
      <w:tr>
        <w:trPr>
          <w:trHeight w:val="626" w:hRule="atLeast"/>
        </w:trPr>
        <w:tc>
          <w:tcPr>
            <w:tcW w:w="456" w:type="dxa"/>
            <w:vAlign w:val="top"/>
            <w:vMerge w:val="continue"/>
            <w:tcBorders>
              <w:top w:val="nil"/>
            </w:tcBorders>
          </w:tcPr>
          <w:p>
            <w:pPr>
              <w:rPr>
                <w:rFonts w:ascii="Arial"/>
                <w:sz w:val="21"/>
              </w:rPr>
            </w:pPr>
            <w:r/>
          </w:p>
        </w:tc>
        <w:tc>
          <w:tcPr>
            <w:tcW w:w="1549" w:type="dxa"/>
            <w:vAlign w:val="top"/>
            <w:vMerge w:val="continue"/>
            <w:tcBorders>
              <w:top w:val="nil"/>
            </w:tcBorders>
          </w:tcPr>
          <w:p>
            <w:pPr>
              <w:rPr>
                <w:rFonts w:ascii="Arial"/>
                <w:sz w:val="21"/>
              </w:rPr>
            </w:pPr>
            <w:r/>
          </w:p>
        </w:tc>
        <w:tc>
          <w:tcPr>
            <w:tcW w:w="669" w:type="dxa"/>
            <w:vAlign w:val="top"/>
            <w:vMerge w:val="continue"/>
            <w:tcBorders>
              <w:top w:val="nil"/>
            </w:tcBorders>
          </w:tcPr>
          <w:p>
            <w:pPr>
              <w:rPr>
                <w:rFonts w:ascii="Arial"/>
                <w:sz w:val="21"/>
              </w:rPr>
            </w:pPr>
            <w:r/>
          </w:p>
        </w:tc>
        <w:tc>
          <w:tcPr>
            <w:tcW w:w="672" w:type="dxa"/>
            <w:vAlign w:val="top"/>
            <w:vMerge w:val="continue"/>
            <w:tcBorders>
              <w:top w:val="nil"/>
            </w:tcBorders>
          </w:tcPr>
          <w:p>
            <w:pPr>
              <w:rPr>
                <w:rFonts w:ascii="Arial"/>
                <w:sz w:val="21"/>
              </w:rPr>
            </w:pPr>
            <w:r/>
          </w:p>
        </w:tc>
        <w:tc>
          <w:tcPr>
            <w:tcW w:w="672" w:type="dxa"/>
            <w:vAlign w:val="top"/>
            <w:vMerge w:val="continue"/>
            <w:tcBorders>
              <w:top w:val="nil"/>
            </w:tcBorders>
          </w:tcPr>
          <w:p>
            <w:pPr>
              <w:rPr>
                <w:rFonts w:ascii="Arial"/>
                <w:sz w:val="21"/>
              </w:rPr>
            </w:pPr>
            <w:r/>
          </w:p>
        </w:tc>
        <w:tc>
          <w:tcPr>
            <w:tcW w:w="2869" w:type="dxa"/>
            <w:vAlign w:val="top"/>
          </w:tcPr>
          <w:p>
            <w:pPr>
              <w:ind w:left="1229"/>
              <w:spacing w:before="274" w:line="222" w:lineRule="auto"/>
              <w:rPr>
                <w:rFonts w:ascii="SimHei" w:hAnsi="SimHei" w:eastAsia="SimHei" w:cs="SimHei"/>
                <w:sz w:val="21"/>
                <w:szCs w:val="21"/>
              </w:rPr>
            </w:pPr>
            <w:r>
              <w:rPr>
                <w:rFonts w:ascii="SimHei" w:hAnsi="SimHei" w:eastAsia="SimHei" w:cs="SimHei"/>
                <w:sz w:val="21"/>
                <w:szCs w:val="21"/>
                <w:spacing w:val="-2"/>
              </w:rPr>
              <w:t>近期</w:t>
            </w:r>
          </w:p>
        </w:tc>
        <w:tc>
          <w:tcPr>
            <w:tcW w:w="2872" w:type="dxa"/>
            <w:vAlign w:val="top"/>
          </w:tcPr>
          <w:p>
            <w:pPr>
              <w:ind w:left="1230"/>
              <w:spacing w:before="274" w:line="222" w:lineRule="auto"/>
              <w:rPr>
                <w:rFonts w:ascii="SimHei" w:hAnsi="SimHei" w:eastAsia="SimHei" w:cs="SimHei"/>
                <w:sz w:val="21"/>
                <w:szCs w:val="21"/>
              </w:rPr>
            </w:pPr>
            <w:r>
              <w:rPr>
                <w:rFonts w:ascii="SimHei" w:hAnsi="SimHei" w:eastAsia="SimHei" w:cs="SimHei"/>
                <w:sz w:val="21"/>
                <w:szCs w:val="21"/>
                <w:spacing w:val="-2"/>
              </w:rPr>
              <w:t>远期</w:t>
            </w:r>
          </w:p>
        </w:tc>
      </w:tr>
      <w:tr>
        <w:trPr>
          <w:trHeight w:val="486" w:hRule="atLeast"/>
        </w:trPr>
        <w:tc>
          <w:tcPr>
            <w:tcW w:w="456" w:type="dxa"/>
            <w:vAlign w:val="top"/>
            <w:vMerge w:val="restart"/>
            <w:tcBorders>
              <w:bottom w:val="nil"/>
            </w:tcBorders>
          </w:tcPr>
          <w:p>
            <w:pPr>
              <w:spacing w:line="332" w:lineRule="auto"/>
              <w:rPr>
                <w:rFonts w:ascii="Arial"/>
                <w:sz w:val="21"/>
              </w:rPr>
            </w:pPr>
            <w:r/>
          </w:p>
          <w:p>
            <w:pPr>
              <w:spacing w:line="333" w:lineRule="auto"/>
              <w:rPr>
                <w:rFonts w:ascii="Arial"/>
                <w:sz w:val="21"/>
              </w:rPr>
            </w:pPr>
            <w:r/>
          </w:p>
          <w:p>
            <w:pPr>
              <w:pStyle w:val="TableText"/>
              <w:ind w:left="194"/>
              <w:spacing w:before="60" w:line="236" w:lineRule="auto"/>
              <w:rPr/>
            </w:pPr>
            <w:r>
              <w:rPr/>
              <w:t>1</w:t>
            </w:r>
          </w:p>
        </w:tc>
        <w:tc>
          <w:tcPr>
            <w:tcW w:w="1549" w:type="dxa"/>
            <w:vAlign w:val="top"/>
            <w:vMerge w:val="restart"/>
            <w:tcBorders>
              <w:bottom w:val="nil"/>
            </w:tcBorders>
          </w:tcPr>
          <w:p>
            <w:pPr>
              <w:spacing w:line="379" w:lineRule="auto"/>
              <w:rPr>
                <w:rFonts w:ascii="Arial"/>
                <w:sz w:val="21"/>
              </w:rPr>
            </w:pPr>
            <w:r/>
          </w:p>
          <w:p>
            <w:pPr>
              <w:ind w:left="40"/>
              <w:spacing w:before="68" w:line="221" w:lineRule="auto"/>
              <w:rPr>
                <w:rFonts w:ascii="SimSun" w:hAnsi="SimSun" w:eastAsia="SimSun" w:cs="SimSun"/>
                <w:sz w:val="21"/>
                <w:szCs w:val="21"/>
              </w:rPr>
            </w:pPr>
            <w:r>
              <w:rPr>
                <w:rFonts w:ascii="SimSun" w:hAnsi="SimSun" w:eastAsia="SimSun" w:cs="SimSun"/>
                <w:sz w:val="21"/>
                <w:szCs w:val="21"/>
                <w:spacing w:val="-1"/>
              </w:rPr>
              <w:t>绿环污水处理厂</w:t>
            </w:r>
          </w:p>
        </w:tc>
        <w:tc>
          <w:tcPr>
            <w:tcW w:w="669" w:type="dxa"/>
            <w:vAlign w:val="top"/>
            <w:vMerge w:val="restart"/>
            <w:tcBorders>
              <w:bottom w:val="nil"/>
            </w:tcBorders>
          </w:tcPr>
          <w:p>
            <w:pPr>
              <w:spacing w:line="422" w:lineRule="auto"/>
              <w:rPr>
                <w:rFonts w:ascii="Arial"/>
                <w:sz w:val="21"/>
              </w:rPr>
            </w:pPr>
            <w:r/>
          </w:p>
          <w:p>
            <w:pPr>
              <w:pStyle w:val="TableText"/>
              <w:ind w:left="156"/>
              <w:spacing w:before="60" w:line="233" w:lineRule="auto"/>
              <w:rPr/>
            </w:pPr>
            <w:r>
              <w:rPr>
                <w:spacing w:val="-2"/>
              </w:rPr>
              <w:t>3.22</w:t>
            </w:r>
          </w:p>
        </w:tc>
        <w:tc>
          <w:tcPr>
            <w:tcW w:w="672" w:type="dxa"/>
            <w:vAlign w:val="top"/>
            <w:vMerge w:val="restart"/>
            <w:tcBorders>
              <w:bottom w:val="nil"/>
            </w:tcBorders>
          </w:tcPr>
          <w:p>
            <w:pPr>
              <w:spacing w:line="422" w:lineRule="auto"/>
              <w:rPr>
                <w:rFonts w:ascii="Arial"/>
                <w:sz w:val="21"/>
              </w:rPr>
            </w:pPr>
            <w:r/>
          </w:p>
          <w:p>
            <w:pPr>
              <w:pStyle w:val="TableText"/>
              <w:ind w:left="151"/>
              <w:spacing w:before="60" w:line="233" w:lineRule="auto"/>
              <w:rPr/>
            </w:pPr>
            <w:r>
              <w:rPr>
                <w:spacing w:val="-1"/>
              </w:rPr>
              <w:t>4.00</w:t>
            </w:r>
          </w:p>
        </w:tc>
        <w:tc>
          <w:tcPr>
            <w:tcW w:w="672" w:type="dxa"/>
            <w:vAlign w:val="top"/>
            <w:vMerge w:val="restart"/>
            <w:tcBorders>
              <w:bottom w:val="nil"/>
            </w:tcBorders>
          </w:tcPr>
          <w:p>
            <w:pPr>
              <w:spacing w:line="422" w:lineRule="auto"/>
              <w:rPr>
                <w:rFonts w:ascii="Arial"/>
                <w:sz w:val="21"/>
              </w:rPr>
            </w:pPr>
            <w:r/>
          </w:p>
          <w:p>
            <w:pPr>
              <w:pStyle w:val="TableText"/>
              <w:ind w:left="152"/>
              <w:spacing w:before="60" w:line="233" w:lineRule="auto"/>
              <w:rPr/>
            </w:pPr>
            <w:r>
              <w:rPr>
                <w:spacing w:val="-1"/>
              </w:rPr>
              <w:t>4.73</w:t>
            </w:r>
          </w:p>
        </w:tc>
        <w:tc>
          <w:tcPr>
            <w:tcW w:w="2869" w:type="dxa"/>
            <w:vAlign w:val="top"/>
          </w:tcPr>
          <w:p>
            <w:pPr>
              <w:pStyle w:val="TableText"/>
              <w:ind w:left="78"/>
              <w:spacing w:before="205" w:line="234" w:lineRule="auto"/>
              <w:rPr/>
            </w:pPr>
            <w:r>
              <w:rPr>
                <w:rFonts w:ascii="SimSun" w:hAnsi="SimSun" w:eastAsia="SimSun" w:cs="SimSun"/>
                <w:spacing w:val="-2"/>
              </w:rPr>
              <w:t>北支新河（千乘湖）补水</w:t>
            </w:r>
            <w:r>
              <w:rPr>
                <w:rFonts w:ascii="SimSun" w:hAnsi="SimSun" w:eastAsia="SimSun" w:cs="SimSun"/>
                <w:spacing w:val="-28"/>
              </w:rPr>
              <w:t xml:space="preserve"> </w:t>
            </w:r>
            <w:r>
              <w:rPr>
                <w:spacing w:val="-2"/>
              </w:rPr>
              <w:t>1.23</w:t>
            </w:r>
          </w:p>
        </w:tc>
        <w:tc>
          <w:tcPr>
            <w:tcW w:w="2872" w:type="dxa"/>
            <w:vAlign w:val="top"/>
          </w:tcPr>
          <w:p>
            <w:pPr>
              <w:pStyle w:val="TableText"/>
              <w:ind w:left="80"/>
              <w:spacing w:before="205" w:line="234" w:lineRule="auto"/>
              <w:rPr/>
            </w:pPr>
            <w:r>
              <w:rPr>
                <w:rFonts w:ascii="SimSun" w:hAnsi="SimSun" w:eastAsia="SimSun" w:cs="SimSun"/>
                <w:spacing w:val="-2"/>
              </w:rPr>
              <w:t>北支新河（千乘湖）补水</w:t>
            </w:r>
            <w:r>
              <w:rPr>
                <w:rFonts w:ascii="SimSun" w:hAnsi="SimSun" w:eastAsia="SimSun" w:cs="SimSun"/>
                <w:spacing w:val="-28"/>
              </w:rPr>
              <w:t xml:space="preserve"> </w:t>
            </w:r>
            <w:r>
              <w:rPr>
                <w:spacing w:val="-2"/>
              </w:rPr>
              <w:t>1.23</w:t>
            </w:r>
          </w:p>
        </w:tc>
      </w:tr>
      <w:tr>
        <w:trPr>
          <w:trHeight w:val="484" w:hRule="atLeast"/>
        </w:trPr>
        <w:tc>
          <w:tcPr>
            <w:tcW w:w="456" w:type="dxa"/>
            <w:vAlign w:val="top"/>
            <w:vMerge w:val="continue"/>
            <w:tcBorders>
              <w:top w:val="nil"/>
              <w:bottom w:val="nil"/>
            </w:tcBorders>
          </w:tcPr>
          <w:p>
            <w:pPr>
              <w:rPr>
                <w:rFonts w:ascii="Arial"/>
                <w:sz w:val="21"/>
              </w:rPr>
            </w:pPr>
            <w:r/>
          </w:p>
        </w:tc>
        <w:tc>
          <w:tcPr>
            <w:tcW w:w="1549" w:type="dxa"/>
            <w:vAlign w:val="top"/>
            <w:vMerge w:val="continue"/>
            <w:tcBorders>
              <w:top w:val="nil"/>
            </w:tcBorders>
          </w:tcPr>
          <w:p>
            <w:pPr>
              <w:rPr>
                <w:rFonts w:ascii="Arial"/>
                <w:sz w:val="21"/>
              </w:rPr>
            </w:pPr>
            <w:r/>
          </w:p>
        </w:tc>
        <w:tc>
          <w:tcPr>
            <w:tcW w:w="669" w:type="dxa"/>
            <w:vAlign w:val="top"/>
            <w:vMerge w:val="continue"/>
            <w:tcBorders>
              <w:top w:val="nil"/>
            </w:tcBorders>
          </w:tcPr>
          <w:p>
            <w:pPr>
              <w:rPr>
                <w:rFonts w:ascii="Arial"/>
                <w:sz w:val="21"/>
              </w:rPr>
            </w:pPr>
            <w:r/>
          </w:p>
        </w:tc>
        <w:tc>
          <w:tcPr>
            <w:tcW w:w="672" w:type="dxa"/>
            <w:vAlign w:val="top"/>
            <w:vMerge w:val="continue"/>
            <w:tcBorders>
              <w:top w:val="nil"/>
            </w:tcBorders>
          </w:tcPr>
          <w:p>
            <w:pPr>
              <w:rPr>
                <w:rFonts w:ascii="Arial"/>
                <w:sz w:val="21"/>
              </w:rPr>
            </w:pPr>
            <w:r/>
          </w:p>
        </w:tc>
        <w:tc>
          <w:tcPr>
            <w:tcW w:w="672" w:type="dxa"/>
            <w:vAlign w:val="top"/>
            <w:vMerge w:val="continue"/>
            <w:tcBorders>
              <w:top w:val="nil"/>
            </w:tcBorders>
          </w:tcPr>
          <w:p>
            <w:pPr>
              <w:rPr>
                <w:rFonts w:ascii="Arial"/>
                <w:sz w:val="21"/>
              </w:rPr>
            </w:pPr>
            <w:r/>
          </w:p>
        </w:tc>
        <w:tc>
          <w:tcPr>
            <w:tcW w:w="2869" w:type="dxa"/>
            <w:vAlign w:val="top"/>
          </w:tcPr>
          <w:p>
            <w:pPr>
              <w:pStyle w:val="TableText"/>
              <w:ind w:left="286"/>
              <w:spacing w:before="204" w:line="234" w:lineRule="auto"/>
              <w:rPr/>
            </w:pPr>
            <w:r>
              <w:rPr>
                <w:rFonts w:ascii="SimSun" w:hAnsi="SimSun" w:eastAsia="SimSun" w:cs="SimSun"/>
                <w:spacing w:val="-2"/>
              </w:rPr>
              <w:t>工业生产、城镇杂用</w:t>
            </w:r>
            <w:r>
              <w:rPr>
                <w:rFonts w:ascii="SimSun" w:hAnsi="SimSun" w:eastAsia="SimSun" w:cs="SimSun"/>
                <w:spacing w:val="-28"/>
              </w:rPr>
              <w:t xml:space="preserve"> </w:t>
            </w:r>
            <w:r>
              <w:rPr>
                <w:spacing w:val="-2"/>
              </w:rPr>
              <w:t>1.15</w:t>
            </w:r>
          </w:p>
        </w:tc>
        <w:tc>
          <w:tcPr>
            <w:tcW w:w="2872" w:type="dxa"/>
            <w:vAlign w:val="top"/>
          </w:tcPr>
          <w:p>
            <w:pPr>
              <w:pStyle w:val="TableText"/>
              <w:ind w:left="288"/>
              <w:spacing w:before="204" w:line="234" w:lineRule="auto"/>
              <w:rPr/>
            </w:pPr>
            <w:r>
              <w:rPr>
                <w:rFonts w:ascii="SimSun" w:hAnsi="SimSun" w:eastAsia="SimSun" w:cs="SimSun"/>
                <w:spacing w:val="-2"/>
              </w:rPr>
              <w:t>工业生产、城镇杂用</w:t>
            </w:r>
            <w:r>
              <w:rPr>
                <w:rFonts w:ascii="SimSun" w:hAnsi="SimSun" w:eastAsia="SimSun" w:cs="SimSun"/>
                <w:spacing w:val="-28"/>
              </w:rPr>
              <w:t xml:space="preserve"> </w:t>
            </w:r>
            <w:r>
              <w:rPr>
                <w:spacing w:val="-2"/>
              </w:rPr>
              <w:t>1.73</w:t>
            </w:r>
          </w:p>
        </w:tc>
      </w:tr>
      <w:tr>
        <w:trPr>
          <w:trHeight w:val="485" w:hRule="atLeast"/>
        </w:trPr>
        <w:tc>
          <w:tcPr>
            <w:tcW w:w="456" w:type="dxa"/>
            <w:vAlign w:val="top"/>
            <w:vMerge w:val="continue"/>
            <w:tcBorders>
              <w:top w:val="nil"/>
            </w:tcBorders>
          </w:tcPr>
          <w:p>
            <w:pPr>
              <w:rPr>
                <w:rFonts w:ascii="Arial"/>
                <w:sz w:val="21"/>
              </w:rPr>
            </w:pPr>
            <w:r/>
          </w:p>
        </w:tc>
        <w:tc>
          <w:tcPr>
            <w:tcW w:w="3562" w:type="dxa"/>
            <w:vAlign w:val="top"/>
            <w:gridSpan w:val="4"/>
          </w:tcPr>
          <w:p>
            <w:pPr>
              <w:ind w:left="1578"/>
              <w:spacing w:before="205" w:line="222" w:lineRule="auto"/>
              <w:rPr>
                <w:rFonts w:ascii="SimSun" w:hAnsi="SimSun" w:eastAsia="SimSun" w:cs="SimSun"/>
                <w:sz w:val="21"/>
                <w:szCs w:val="21"/>
              </w:rPr>
            </w:pPr>
            <w:r>
              <w:rPr>
                <w:rFonts w:ascii="SimSun" w:hAnsi="SimSun" w:eastAsia="SimSun" w:cs="SimSun"/>
                <w:sz w:val="21"/>
                <w:szCs w:val="21"/>
                <w:spacing w:val="-3"/>
              </w:rPr>
              <w:t>小计</w:t>
            </w:r>
          </w:p>
        </w:tc>
        <w:tc>
          <w:tcPr>
            <w:tcW w:w="2869" w:type="dxa"/>
            <w:vAlign w:val="top"/>
          </w:tcPr>
          <w:p>
            <w:pPr>
              <w:pStyle w:val="TableText"/>
              <w:ind w:left="1252"/>
              <w:spacing w:before="240" w:line="233" w:lineRule="auto"/>
              <w:rPr/>
            </w:pPr>
            <w:r>
              <w:rPr>
                <w:spacing w:val="-1"/>
              </w:rPr>
              <w:t>2.38</w:t>
            </w:r>
          </w:p>
        </w:tc>
        <w:tc>
          <w:tcPr>
            <w:tcW w:w="2872" w:type="dxa"/>
            <w:vAlign w:val="top"/>
          </w:tcPr>
          <w:p>
            <w:pPr>
              <w:pStyle w:val="TableText"/>
              <w:ind w:left="1254"/>
              <w:spacing w:before="240" w:line="233" w:lineRule="auto"/>
              <w:rPr/>
            </w:pPr>
            <w:r>
              <w:rPr>
                <w:spacing w:val="-1"/>
              </w:rPr>
              <w:t>2.96</w:t>
            </w:r>
          </w:p>
        </w:tc>
      </w:tr>
      <w:tr>
        <w:trPr>
          <w:trHeight w:val="484" w:hRule="atLeast"/>
        </w:trPr>
        <w:tc>
          <w:tcPr>
            <w:tcW w:w="456" w:type="dxa"/>
            <w:vAlign w:val="top"/>
            <w:vMerge w:val="restart"/>
            <w:tcBorders>
              <w:bottom w:val="nil"/>
            </w:tcBorders>
          </w:tcPr>
          <w:p>
            <w:pPr>
              <w:spacing w:line="332" w:lineRule="auto"/>
              <w:rPr>
                <w:rFonts w:ascii="Arial"/>
                <w:sz w:val="21"/>
              </w:rPr>
            </w:pPr>
            <w:r/>
          </w:p>
          <w:p>
            <w:pPr>
              <w:spacing w:line="332" w:lineRule="auto"/>
              <w:rPr>
                <w:rFonts w:ascii="Arial"/>
                <w:sz w:val="21"/>
              </w:rPr>
            </w:pPr>
            <w:r/>
          </w:p>
          <w:p>
            <w:pPr>
              <w:pStyle w:val="TableText"/>
              <w:ind w:left="174"/>
              <w:spacing w:before="61" w:line="236" w:lineRule="auto"/>
              <w:rPr/>
            </w:pPr>
            <w:r>
              <w:rPr/>
              <w:t>2</w:t>
            </w:r>
          </w:p>
        </w:tc>
        <w:tc>
          <w:tcPr>
            <w:tcW w:w="1549" w:type="dxa"/>
            <w:vAlign w:val="top"/>
            <w:vMerge w:val="restart"/>
            <w:tcBorders>
              <w:bottom w:val="nil"/>
            </w:tcBorders>
          </w:tcPr>
          <w:p>
            <w:pPr>
              <w:spacing w:line="378" w:lineRule="auto"/>
              <w:rPr>
                <w:rFonts w:ascii="Arial"/>
                <w:sz w:val="21"/>
              </w:rPr>
            </w:pPr>
            <w:r/>
          </w:p>
          <w:p>
            <w:pPr>
              <w:ind w:left="41"/>
              <w:spacing w:before="68" w:line="221" w:lineRule="auto"/>
              <w:rPr>
                <w:rFonts w:ascii="SimSun" w:hAnsi="SimSun" w:eastAsia="SimSun" w:cs="SimSun"/>
                <w:sz w:val="21"/>
                <w:szCs w:val="21"/>
              </w:rPr>
            </w:pPr>
            <w:r>
              <w:rPr>
                <w:rFonts w:ascii="SimSun" w:hAnsi="SimSun" w:eastAsia="SimSun" w:cs="SimSun"/>
                <w:sz w:val="21"/>
                <w:szCs w:val="21"/>
                <w:spacing w:val="-2"/>
              </w:rPr>
              <w:t>南岳污水处理厂</w:t>
            </w:r>
          </w:p>
        </w:tc>
        <w:tc>
          <w:tcPr>
            <w:tcW w:w="669" w:type="dxa"/>
            <w:vAlign w:val="top"/>
            <w:vMerge w:val="restart"/>
            <w:tcBorders>
              <w:bottom w:val="nil"/>
            </w:tcBorders>
          </w:tcPr>
          <w:p>
            <w:pPr>
              <w:spacing w:line="421" w:lineRule="auto"/>
              <w:rPr>
                <w:rFonts w:ascii="Arial"/>
                <w:sz w:val="21"/>
              </w:rPr>
            </w:pPr>
            <w:r/>
          </w:p>
          <w:p>
            <w:pPr>
              <w:pStyle w:val="TableText"/>
              <w:ind w:left="155"/>
              <w:spacing w:before="61" w:line="233" w:lineRule="auto"/>
              <w:rPr/>
            </w:pPr>
            <w:r>
              <w:rPr>
                <w:spacing w:val="-1"/>
              </w:rPr>
              <w:t>0.82</w:t>
            </w:r>
          </w:p>
        </w:tc>
        <w:tc>
          <w:tcPr>
            <w:tcW w:w="672" w:type="dxa"/>
            <w:vAlign w:val="top"/>
            <w:vMerge w:val="restart"/>
            <w:tcBorders>
              <w:bottom w:val="nil"/>
            </w:tcBorders>
          </w:tcPr>
          <w:p>
            <w:pPr>
              <w:spacing w:line="421" w:lineRule="auto"/>
              <w:rPr>
                <w:rFonts w:ascii="Arial"/>
                <w:sz w:val="21"/>
              </w:rPr>
            </w:pPr>
            <w:r/>
          </w:p>
          <w:p>
            <w:pPr>
              <w:pStyle w:val="TableText"/>
              <w:ind w:left="152"/>
              <w:spacing w:before="61" w:line="233" w:lineRule="auto"/>
              <w:rPr/>
            </w:pPr>
            <w:r>
              <w:rPr>
                <w:spacing w:val="-1"/>
              </w:rPr>
              <w:t>2.18</w:t>
            </w:r>
          </w:p>
        </w:tc>
        <w:tc>
          <w:tcPr>
            <w:tcW w:w="672" w:type="dxa"/>
            <w:vAlign w:val="top"/>
            <w:vMerge w:val="restart"/>
            <w:tcBorders>
              <w:bottom w:val="nil"/>
            </w:tcBorders>
          </w:tcPr>
          <w:p>
            <w:pPr>
              <w:spacing w:line="421" w:lineRule="auto"/>
              <w:rPr>
                <w:rFonts w:ascii="Arial"/>
                <w:sz w:val="21"/>
              </w:rPr>
            </w:pPr>
            <w:r/>
          </w:p>
          <w:p>
            <w:pPr>
              <w:pStyle w:val="TableText"/>
              <w:ind w:left="153"/>
              <w:spacing w:before="61" w:line="233" w:lineRule="auto"/>
              <w:rPr/>
            </w:pPr>
            <w:r>
              <w:rPr>
                <w:spacing w:val="-1"/>
              </w:rPr>
              <w:t>2.45</w:t>
            </w:r>
          </w:p>
        </w:tc>
        <w:tc>
          <w:tcPr>
            <w:tcW w:w="2869" w:type="dxa"/>
            <w:vAlign w:val="top"/>
          </w:tcPr>
          <w:p>
            <w:pPr>
              <w:pStyle w:val="TableText"/>
              <w:ind w:left="179"/>
              <w:spacing w:before="205" w:line="234" w:lineRule="auto"/>
              <w:rPr/>
            </w:pPr>
            <w:r>
              <w:rPr>
                <w:rFonts w:ascii="SimSun" w:hAnsi="SimSun" w:eastAsia="SimSun" w:cs="SimSun"/>
                <w:spacing w:val="-2"/>
              </w:rPr>
              <w:t>支脉河、老支脉河补水</w:t>
            </w:r>
            <w:r>
              <w:rPr>
                <w:rFonts w:ascii="SimSun" w:hAnsi="SimSun" w:eastAsia="SimSun" w:cs="SimSun"/>
                <w:spacing w:val="-33"/>
              </w:rPr>
              <w:t xml:space="preserve"> </w:t>
            </w:r>
            <w:r>
              <w:rPr>
                <w:spacing w:val="-2"/>
              </w:rPr>
              <w:t>0.61</w:t>
            </w:r>
          </w:p>
        </w:tc>
        <w:tc>
          <w:tcPr>
            <w:tcW w:w="2872" w:type="dxa"/>
            <w:vAlign w:val="top"/>
          </w:tcPr>
          <w:p>
            <w:pPr>
              <w:pStyle w:val="TableText"/>
              <w:ind w:left="180"/>
              <w:spacing w:before="205" w:line="234" w:lineRule="auto"/>
              <w:rPr/>
            </w:pPr>
            <w:r>
              <w:rPr>
                <w:rFonts w:ascii="SimSun" w:hAnsi="SimSun" w:eastAsia="SimSun" w:cs="SimSun"/>
                <w:spacing w:val="-2"/>
              </w:rPr>
              <w:t>支脉河、老支脉河补水</w:t>
            </w:r>
            <w:r>
              <w:rPr>
                <w:rFonts w:ascii="SimSun" w:hAnsi="SimSun" w:eastAsia="SimSun" w:cs="SimSun"/>
                <w:spacing w:val="-33"/>
              </w:rPr>
              <w:t xml:space="preserve"> </w:t>
            </w:r>
            <w:r>
              <w:rPr>
                <w:spacing w:val="-2"/>
              </w:rPr>
              <w:t>0.61</w:t>
            </w:r>
          </w:p>
        </w:tc>
      </w:tr>
      <w:tr>
        <w:trPr>
          <w:trHeight w:val="484" w:hRule="atLeast"/>
        </w:trPr>
        <w:tc>
          <w:tcPr>
            <w:tcW w:w="456" w:type="dxa"/>
            <w:vAlign w:val="top"/>
            <w:vMerge w:val="continue"/>
            <w:tcBorders>
              <w:top w:val="nil"/>
              <w:bottom w:val="nil"/>
            </w:tcBorders>
          </w:tcPr>
          <w:p>
            <w:pPr>
              <w:rPr>
                <w:rFonts w:ascii="Arial"/>
                <w:sz w:val="21"/>
              </w:rPr>
            </w:pPr>
            <w:r/>
          </w:p>
        </w:tc>
        <w:tc>
          <w:tcPr>
            <w:tcW w:w="1549" w:type="dxa"/>
            <w:vAlign w:val="top"/>
            <w:vMerge w:val="continue"/>
            <w:tcBorders>
              <w:top w:val="nil"/>
            </w:tcBorders>
          </w:tcPr>
          <w:p>
            <w:pPr>
              <w:rPr>
                <w:rFonts w:ascii="Arial"/>
                <w:sz w:val="21"/>
              </w:rPr>
            </w:pPr>
            <w:r/>
          </w:p>
        </w:tc>
        <w:tc>
          <w:tcPr>
            <w:tcW w:w="669" w:type="dxa"/>
            <w:vAlign w:val="top"/>
            <w:vMerge w:val="continue"/>
            <w:tcBorders>
              <w:top w:val="nil"/>
            </w:tcBorders>
          </w:tcPr>
          <w:p>
            <w:pPr>
              <w:rPr>
                <w:rFonts w:ascii="Arial"/>
                <w:sz w:val="21"/>
              </w:rPr>
            </w:pPr>
            <w:r/>
          </w:p>
        </w:tc>
        <w:tc>
          <w:tcPr>
            <w:tcW w:w="672" w:type="dxa"/>
            <w:vAlign w:val="top"/>
            <w:vMerge w:val="continue"/>
            <w:tcBorders>
              <w:top w:val="nil"/>
            </w:tcBorders>
          </w:tcPr>
          <w:p>
            <w:pPr>
              <w:rPr>
                <w:rFonts w:ascii="Arial"/>
                <w:sz w:val="21"/>
              </w:rPr>
            </w:pPr>
            <w:r/>
          </w:p>
        </w:tc>
        <w:tc>
          <w:tcPr>
            <w:tcW w:w="672" w:type="dxa"/>
            <w:vAlign w:val="top"/>
            <w:vMerge w:val="continue"/>
            <w:tcBorders>
              <w:top w:val="nil"/>
            </w:tcBorders>
          </w:tcPr>
          <w:p>
            <w:pPr>
              <w:rPr>
                <w:rFonts w:ascii="Arial"/>
                <w:sz w:val="21"/>
              </w:rPr>
            </w:pPr>
            <w:r/>
          </w:p>
        </w:tc>
        <w:tc>
          <w:tcPr>
            <w:tcW w:w="2869" w:type="dxa"/>
            <w:vAlign w:val="top"/>
          </w:tcPr>
          <w:p>
            <w:pPr>
              <w:pStyle w:val="TableText"/>
              <w:ind w:left="286"/>
              <w:spacing w:before="205" w:line="234" w:lineRule="auto"/>
              <w:rPr/>
            </w:pPr>
            <w:r>
              <w:rPr>
                <w:rFonts w:ascii="SimSun" w:hAnsi="SimSun" w:eastAsia="SimSun" w:cs="SimSun"/>
                <w:spacing w:val="-2"/>
              </w:rPr>
              <w:t>工业生产、城镇杂用</w:t>
            </w:r>
            <w:r>
              <w:rPr>
                <w:rFonts w:ascii="SimSun" w:hAnsi="SimSun" w:eastAsia="SimSun" w:cs="SimSun"/>
                <w:spacing w:val="-28"/>
              </w:rPr>
              <w:t xml:space="preserve"> </w:t>
            </w:r>
            <w:r>
              <w:rPr>
                <w:spacing w:val="-2"/>
              </w:rPr>
              <w:t>1.08</w:t>
            </w:r>
          </w:p>
        </w:tc>
        <w:tc>
          <w:tcPr>
            <w:tcW w:w="2872" w:type="dxa"/>
            <w:vAlign w:val="top"/>
          </w:tcPr>
          <w:p>
            <w:pPr>
              <w:pStyle w:val="TableText"/>
              <w:ind w:left="288"/>
              <w:spacing w:before="205" w:line="234" w:lineRule="auto"/>
              <w:rPr/>
            </w:pPr>
            <w:r>
              <w:rPr>
                <w:rFonts w:ascii="SimSun" w:hAnsi="SimSun" w:eastAsia="SimSun" w:cs="SimSun"/>
                <w:spacing w:val="-2"/>
              </w:rPr>
              <w:t>工业生产、城镇杂用</w:t>
            </w:r>
            <w:r>
              <w:rPr>
                <w:rFonts w:ascii="SimSun" w:hAnsi="SimSun" w:eastAsia="SimSun" w:cs="SimSun"/>
                <w:spacing w:val="-28"/>
              </w:rPr>
              <w:t xml:space="preserve"> </w:t>
            </w:r>
            <w:r>
              <w:rPr>
                <w:spacing w:val="-2"/>
              </w:rPr>
              <w:t>1.23</w:t>
            </w:r>
          </w:p>
        </w:tc>
      </w:tr>
      <w:tr>
        <w:trPr>
          <w:trHeight w:val="484" w:hRule="atLeast"/>
        </w:trPr>
        <w:tc>
          <w:tcPr>
            <w:tcW w:w="456" w:type="dxa"/>
            <w:vAlign w:val="top"/>
            <w:vMerge w:val="continue"/>
            <w:tcBorders>
              <w:top w:val="nil"/>
            </w:tcBorders>
          </w:tcPr>
          <w:p>
            <w:pPr>
              <w:rPr>
                <w:rFonts w:ascii="Arial"/>
                <w:sz w:val="21"/>
              </w:rPr>
            </w:pPr>
            <w:r/>
          </w:p>
        </w:tc>
        <w:tc>
          <w:tcPr>
            <w:tcW w:w="3562" w:type="dxa"/>
            <w:vAlign w:val="top"/>
            <w:gridSpan w:val="4"/>
          </w:tcPr>
          <w:p>
            <w:pPr>
              <w:ind w:left="1578"/>
              <w:spacing w:before="205" w:line="222" w:lineRule="auto"/>
              <w:rPr>
                <w:rFonts w:ascii="SimSun" w:hAnsi="SimSun" w:eastAsia="SimSun" w:cs="SimSun"/>
                <w:sz w:val="21"/>
                <w:szCs w:val="21"/>
              </w:rPr>
            </w:pPr>
            <w:r>
              <w:rPr>
                <w:rFonts w:ascii="SimSun" w:hAnsi="SimSun" w:eastAsia="SimSun" w:cs="SimSun"/>
                <w:sz w:val="21"/>
                <w:szCs w:val="21"/>
                <w:spacing w:val="-3"/>
              </w:rPr>
              <w:t>小计</w:t>
            </w:r>
          </w:p>
        </w:tc>
        <w:tc>
          <w:tcPr>
            <w:tcW w:w="2869" w:type="dxa"/>
            <w:vAlign w:val="top"/>
          </w:tcPr>
          <w:p>
            <w:pPr>
              <w:pStyle w:val="TableText"/>
              <w:ind w:left="1272"/>
              <w:spacing w:before="240" w:line="232" w:lineRule="auto"/>
              <w:rPr/>
            </w:pPr>
            <w:r>
              <w:rPr>
                <w:spacing w:val="-5"/>
              </w:rPr>
              <w:t>1.69</w:t>
            </w:r>
          </w:p>
        </w:tc>
        <w:tc>
          <w:tcPr>
            <w:tcW w:w="2872" w:type="dxa"/>
            <w:vAlign w:val="top"/>
          </w:tcPr>
          <w:p>
            <w:pPr>
              <w:pStyle w:val="TableText"/>
              <w:ind w:left="1274"/>
              <w:spacing w:before="240" w:line="232" w:lineRule="auto"/>
              <w:rPr/>
            </w:pPr>
            <w:r>
              <w:rPr>
                <w:spacing w:val="-5"/>
              </w:rPr>
              <w:t>1.84</w:t>
            </w:r>
          </w:p>
        </w:tc>
      </w:tr>
      <w:tr>
        <w:trPr>
          <w:trHeight w:val="491" w:hRule="atLeast"/>
        </w:trPr>
        <w:tc>
          <w:tcPr>
            <w:tcW w:w="2005" w:type="dxa"/>
            <w:vAlign w:val="top"/>
            <w:gridSpan w:val="2"/>
          </w:tcPr>
          <w:p>
            <w:pPr>
              <w:ind w:left="798"/>
              <w:spacing w:before="208" w:line="222" w:lineRule="auto"/>
              <w:rPr>
                <w:rFonts w:ascii="SimSun" w:hAnsi="SimSun" w:eastAsia="SimSun" w:cs="SimSun"/>
                <w:sz w:val="21"/>
                <w:szCs w:val="21"/>
              </w:rPr>
            </w:pPr>
            <w:r>
              <w:rPr>
                <w:rFonts w:ascii="SimSun" w:hAnsi="SimSun" w:eastAsia="SimSun" w:cs="SimSun"/>
                <w:sz w:val="21"/>
                <w:szCs w:val="21"/>
                <w:spacing w:val="-2"/>
              </w:rPr>
              <w:t>合计</w:t>
            </w:r>
          </w:p>
        </w:tc>
        <w:tc>
          <w:tcPr>
            <w:tcW w:w="669" w:type="dxa"/>
            <w:vAlign w:val="top"/>
          </w:tcPr>
          <w:p>
            <w:pPr>
              <w:pStyle w:val="TableText"/>
              <w:ind w:left="150"/>
              <w:spacing w:before="244" w:line="233" w:lineRule="auto"/>
              <w:rPr/>
            </w:pPr>
            <w:r>
              <w:rPr>
                <w:spacing w:val="-1"/>
              </w:rPr>
              <w:t>4.04</w:t>
            </w:r>
          </w:p>
        </w:tc>
        <w:tc>
          <w:tcPr>
            <w:tcW w:w="672" w:type="dxa"/>
            <w:vAlign w:val="top"/>
          </w:tcPr>
          <w:p>
            <w:pPr>
              <w:pStyle w:val="TableText"/>
              <w:ind w:left="157"/>
              <w:spacing w:before="244" w:line="233" w:lineRule="auto"/>
              <w:rPr/>
            </w:pPr>
            <w:r>
              <w:rPr>
                <w:spacing w:val="-2"/>
              </w:rPr>
              <w:t>6.18</w:t>
            </w:r>
          </w:p>
        </w:tc>
        <w:tc>
          <w:tcPr>
            <w:tcW w:w="672" w:type="dxa"/>
            <w:vAlign w:val="top"/>
          </w:tcPr>
          <w:p>
            <w:pPr>
              <w:pStyle w:val="TableText"/>
              <w:ind w:left="156"/>
              <w:spacing w:before="244" w:line="233" w:lineRule="auto"/>
              <w:rPr/>
            </w:pPr>
            <w:r>
              <w:rPr>
                <w:spacing w:val="-2"/>
              </w:rPr>
              <w:t>7.18</w:t>
            </w:r>
          </w:p>
        </w:tc>
        <w:tc>
          <w:tcPr>
            <w:tcW w:w="2869" w:type="dxa"/>
            <w:vAlign w:val="top"/>
          </w:tcPr>
          <w:p>
            <w:pPr>
              <w:pStyle w:val="TableText"/>
              <w:ind w:left="1251"/>
              <w:spacing w:before="244" w:line="233" w:lineRule="auto"/>
              <w:rPr/>
            </w:pPr>
            <w:r>
              <w:rPr>
                <w:spacing w:val="-1"/>
              </w:rPr>
              <w:t>4.07</w:t>
            </w:r>
          </w:p>
        </w:tc>
        <w:tc>
          <w:tcPr>
            <w:tcW w:w="2872" w:type="dxa"/>
            <w:vAlign w:val="top"/>
          </w:tcPr>
          <w:p>
            <w:pPr>
              <w:pStyle w:val="TableText"/>
              <w:ind w:left="1253"/>
              <w:spacing w:before="244" w:line="233" w:lineRule="auto"/>
              <w:rPr/>
            </w:pPr>
            <w:r>
              <w:rPr>
                <w:spacing w:val="-1"/>
              </w:rPr>
              <w:t>4.80</w:t>
            </w:r>
          </w:p>
        </w:tc>
      </w:tr>
    </w:tbl>
    <w:p>
      <w:pPr>
        <w:pStyle w:val="BodyText"/>
        <w:rPr/>
      </w:pPr>
      <w:r/>
    </w:p>
    <w:p>
      <w:pPr>
        <w:sectPr>
          <w:type w:val="continuous"/>
          <w:pgSz w:w="23809" w:h="16841"/>
          <w:pgMar w:top="1248" w:right="0" w:bottom="1190" w:left="0" w:header="832" w:footer="821" w:gutter="0"/>
          <w:cols w:equalWidth="0" w:num="2">
            <w:col w:w="12507" w:space="100"/>
            <w:col w:w="11202" w:space="0"/>
          </w:cols>
        </w:sectPr>
        <w:rPr/>
      </w:pPr>
    </w:p>
    <w:p>
      <w:pPr>
        <w:spacing w:before="23"/>
        <w:rPr/>
      </w:pPr>
      <w:r/>
    </w:p>
    <w:p>
      <w:pPr>
        <w:spacing w:before="23"/>
        <w:rPr/>
      </w:pPr>
      <w:r/>
    </w:p>
    <w:p>
      <w:pPr>
        <w:sectPr>
          <w:headerReference w:type="default" r:id="rId16"/>
          <w:footerReference w:type="default" r:id="rId17"/>
          <w:pgSz w:w="23809" w:h="16841"/>
          <w:pgMar w:top="1248" w:right="0" w:bottom="1190" w:left="0" w:header="832" w:footer="821" w:gutter="0"/>
          <w:cols w:equalWidth="0" w:num="1">
            <w:col w:w="23809" w:space="0"/>
          </w:cols>
        </w:sectPr>
        <w:rPr/>
      </w:pPr>
    </w:p>
    <w:p>
      <w:pPr>
        <w:ind w:left="4384"/>
        <w:spacing w:before="206" w:line="219" w:lineRule="auto"/>
        <w:outlineLvl w:val="0"/>
        <w:rPr>
          <w:rFonts w:ascii="SimHei" w:hAnsi="SimHei" w:eastAsia="SimHei" w:cs="SimHei"/>
          <w:sz w:val="28"/>
          <w:szCs w:val="28"/>
        </w:rPr>
      </w:pPr>
      <w:bookmarkStart w:name="bookmark15" w:id="17"/>
      <w:bookmarkEnd w:id="17"/>
      <w:bookmarkStart w:name="bookmark16" w:id="18"/>
      <w:bookmarkEnd w:id="18"/>
      <w:bookmarkStart w:name="bookmark1" w:id="19"/>
      <w:bookmarkEnd w:id="19"/>
      <w:r>
        <w:rPr>
          <w:rFonts w:ascii="SimHei" w:hAnsi="SimHei" w:eastAsia="SimHei" w:cs="SimHei"/>
          <w:sz w:val="28"/>
          <w:szCs w:val="28"/>
          <w:spacing w:val="-2"/>
        </w:rPr>
        <w:t>第三章</w:t>
      </w:r>
      <w:r>
        <w:rPr>
          <w:rFonts w:ascii="SimHei" w:hAnsi="SimHei" w:eastAsia="SimHei" w:cs="SimHei"/>
          <w:sz w:val="28"/>
          <w:szCs w:val="28"/>
          <w:spacing w:val="-50"/>
        </w:rPr>
        <w:t xml:space="preserve"> </w:t>
      </w:r>
      <w:r>
        <w:rPr>
          <w:rFonts w:ascii="SimHei" w:hAnsi="SimHei" w:eastAsia="SimHei" w:cs="SimHei"/>
          <w:sz w:val="28"/>
          <w:szCs w:val="28"/>
          <w:spacing w:val="-2"/>
        </w:rPr>
        <w:t>再生水利用工程规划</w:t>
      </w:r>
    </w:p>
    <w:p>
      <w:pPr>
        <w:ind w:left="1449"/>
        <w:spacing w:before="249" w:line="233" w:lineRule="auto"/>
        <w:outlineLvl w:val="1"/>
        <w:rPr>
          <w:rFonts w:ascii="SimHei" w:hAnsi="SimHei" w:eastAsia="SimHei" w:cs="SimHei"/>
          <w:sz w:val="24"/>
          <w:szCs w:val="24"/>
        </w:rPr>
      </w:pPr>
      <w:bookmarkStart w:name="bookmark1" w:id="20"/>
      <w:bookmarkEnd w:id="20"/>
      <w:r>
        <w:rPr>
          <w:rFonts w:ascii="SimHei" w:hAnsi="SimHei" w:eastAsia="SimHei" w:cs="SimHei"/>
          <w:sz w:val="24"/>
          <w:szCs w:val="24"/>
          <w:spacing w:val="-1"/>
        </w:rPr>
        <w:t>第</w:t>
      </w:r>
      <w:r>
        <w:rPr>
          <w:rFonts w:ascii="Times New Roman" w:hAnsi="Times New Roman" w:eastAsia="Times New Roman" w:cs="Times New Roman"/>
          <w:sz w:val="24"/>
          <w:szCs w:val="24"/>
          <w:spacing w:val="-1"/>
        </w:rPr>
        <w:t>12</w:t>
      </w:r>
      <w:r>
        <w:rPr>
          <w:rFonts w:ascii="SimHei" w:hAnsi="SimHei" w:eastAsia="SimHei" w:cs="SimHei"/>
          <w:sz w:val="24"/>
          <w:szCs w:val="24"/>
          <w:spacing w:val="-1"/>
        </w:rPr>
        <w:t>条</w:t>
      </w:r>
      <w:r>
        <w:rPr>
          <w:rFonts w:ascii="SimHei" w:hAnsi="SimHei" w:eastAsia="SimHei" w:cs="SimHei"/>
          <w:sz w:val="24"/>
          <w:szCs w:val="24"/>
          <w:spacing w:val="-1"/>
        </w:rPr>
        <w:t xml:space="preserve"> </w:t>
      </w:r>
      <w:r>
        <w:rPr>
          <w:rFonts w:ascii="SimHei" w:hAnsi="SimHei" w:eastAsia="SimHei" w:cs="SimHei"/>
          <w:sz w:val="24"/>
          <w:szCs w:val="24"/>
          <w:spacing w:val="-1"/>
        </w:rPr>
        <w:t>再生水利用模式</w:t>
      </w:r>
    </w:p>
    <w:p>
      <w:pPr>
        <w:ind w:left="1448" w:right="1220" w:firstLine="482"/>
        <w:spacing w:before="88" w:line="362" w:lineRule="auto"/>
        <w:rPr>
          <w:rFonts w:ascii="SimSun" w:hAnsi="SimSun" w:eastAsia="SimSun" w:cs="SimSun"/>
          <w:sz w:val="24"/>
          <w:szCs w:val="24"/>
        </w:rPr>
      </w:pPr>
      <w:r>
        <w:rPr>
          <w:rFonts w:ascii="SimSun" w:hAnsi="SimSun" w:eastAsia="SimSun" w:cs="SimSun"/>
          <w:sz w:val="24"/>
          <w:szCs w:val="24"/>
        </w:rPr>
        <w:t>再生水利用采用集中利用的模式，在污水处理厂周边建设处理设施，出</w:t>
      </w:r>
      <w:r>
        <w:rPr>
          <w:rFonts w:ascii="SimSun" w:hAnsi="SimSun" w:eastAsia="SimSun" w:cs="SimSun"/>
          <w:sz w:val="24"/>
          <w:szCs w:val="24"/>
          <w:spacing w:val="-1"/>
        </w:rPr>
        <w:t>水满足工业生产、</w:t>
      </w:r>
      <w:r>
        <w:rPr>
          <w:rFonts w:ascii="SimSun" w:hAnsi="SimSun" w:eastAsia="SimSun" w:cs="SimSun"/>
          <w:sz w:val="24"/>
          <w:szCs w:val="24"/>
        </w:rPr>
        <w:t xml:space="preserve"> </w:t>
      </w:r>
      <w:r>
        <w:rPr>
          <w:rFonts w:ascii="SimSun" w:hAnsi="SimSun" w:eastAsia="SimSun" w:cs="SimSun"/>
          <w:sz w:val="24"/>
          <w:szCs w:val="24"/>
          <w:spacing w:val="-2"/>
        </w:rPr>
        <w:t>道路浇洒、绿化灌溉等用水需求，采用一网多供的输配方式。</w:t>
      </w:r>
    </w:p>
    <w:p>
      <w:pPr>
        <w:ind w:left="1449"/>
        <w:spacing w:before="74" w:line="233" w:lineRule="auto"/>
        <w:outlineLvl w:val="1"/>
        <w:rPr>
          <w:rFonts w:ascii="SimHei" w:hAnsi="SimHei" w:eastAsia="SimHei" w:cs="SimHei"/>
          <w:sz w:val="24"/>
          <w:szCs w:val="24"/>
        </w:rPr>
      </w:pPr>
      <w:bookmarkStart w:name="bookmark17" w:id="21"/>
      <w:bookmarkEnd w:id="21"/>
      <w:bookmarkStart w:name="bookmark1" w:id="22"/>
      <w:bookmarkEnd w:id="22"/>
      <w:r>
        <w:rPr>
          <w:rFonts w:ascii="SimHei" w:hAnsi="SimHei" w:eastAsia="SimHei" w:cs="SimHei"/>
          <w:sz w:val="24"/>
          <w:szCs w:val="24"/>
          <w:spacing w:val="-1"/>
        </w:rPr>
        <w:t>第</w:t>
      </w:r>
      <w:r>
        <w:rPr>
          <w:rFonts w:ascii="Times New Roman" w:hAnsi="Times New Roman" w:eastAsia="Times New Roman" w:cs="Times New Roman"/>
          <w:sz w:val="24"/>
          <w:szCs w:val="24"/>
          <w:spacing w:val="-1"/>
        </w:rPr>
        <w:t>13</w:t>
      </w:r>
      <w:r>
        <w:rPr>
          <w:rFonts w:ascii="SimHei" w:hAnsi="SimHei" w:eastAsia="SimHei" w:cs="SimHei"/>
          <w:sz w:val="24"/>
          <w:szCs w:val="24"/>
          <w:spacing w:val="-1"/>
        </w:rPr>
        <w:t>条</w:t>
      </w:r>
      <w:r>
        <w:rPr>
          <w:rFonts w:ascii="SimHei" w:hAnsi="SimHei" w:eastAsia="SimHei" w:cs="SimHei"/>
          <w:sz w:val="24"/>
          <w:szCs w:val="24"/>
          <w:spacing w:val="-1"/>
        </w:rPr>
        <w:t xml:space="preserve"> </w:t>
      </w:r>
      <w:r>
        <w:rPr>
          <w:rFonts w:ascii="SimHei" w:hAnsi="SimHei" w:eastAsia="SimHei" w:cs="SimHei"/>
          <w:sz w:val="24"/>
          <w:szCs w:val="24"/>
          <w:spacing w:val="-1"/>
        </w:rPr>
        <w:t>再生水水质要求</w:t>
      </w:r>
    </w:p>
    <w:p>
      <w:pPr>
        <w:ind w:left="1450" w:right="1299" w:firstLine="499"/>
        <w:spacing w:before="87" w:line="361" w:lineRule="auto"/>
        <w:jc w:val="both"/>
        <w:rPr>
          <w:rFonts w:ascii="SimSun" w:hAnsi="SimSun" w:eastAsia="SimSun" w:cs="SimSun"/>
          <w:sz w:val="24"/>
          <w:szCs w:val="24"/>
        </w:rPr>
      </w:pPr>
      <w:r>
        <w:rPr>
          <w:rFonts w:ascii="SimSun" w:hAnsi="SimSun" w:eastAsia="SimSun" w:cs="SimSun"/>
          <w:sz w:val="24"/>
          <w:szCs w:val="24"/>
          <w:spacing w:val="-3"/>
        </w:rPr>
        <w:t>出水水质应满足《城市污水再生利用 城市杂用水水质》《城市污水再生利用 景观环境用</w:t>
      </w:r>
      <w:r>
        <w:rPr>
          <w:rFonts w:ascii="SimSun" w:hAnsi="SimSun" w:eastAsia="SimSun" w:cs="SimSun"/>
          <w:sz w:val="24"/>
          <w:szCs w:val="24"/>
          <w:spacing w:val="15"/>
        </w:rPr>
        <w:t xml:space="preserve"> </w:t>
      </w:r>
      <w:r>
        <w:rPr>
          <w:rFonts w:ascii="SimSun" w:hAnsi="SimSun" w:eastAsia="SimSun" w:cs="SimSun"/>
          <w:sz w:val="24"/>
          <w:szCs w:val="24"/>
          <w:spacing w:val="-4"/>
        </w:rPr>
        <w:t>水水质》《城市污水再生利用</w:t>
      </w:r>
      <w:r>
        <w:rPr>
          <w:rFonts w:ascii="SimSun" w:hAnsi="SimSun" w:eastAsia="SimSun" w:cs="SimSun"/>
          <w:sz w:val="24"/>
          <w:szCs w:val="24"/>
          <w:spacing w:val="42"/>
        </w:rPr>
        <w:t xml:space="preserve"> </w:t>
      </w:r>
      <w:r>
        <w:rPr>
          <w:rFonts w:ascii="SimSun" w:hAnsi="SimSun" w:eastAsia="SimSun" w:cs="SimSun"/>
          <w:sz w:val="24"/>
          <w:szCs w:val="24"/>
          <w:spacing w:val="-4"/>
        </w:rPr>
        <w:t>工业用水水质》《城市污水再生利用</w:t>
      </w:r>
      <w:r>
        <w:rPr>
          <w:rFonts w:ascii="SimSun" w:hAnsi="SimSun" w:eastAsia="SimSun" w:cs="SimSun"/>
          <w:sz w:val="24"/>
          <w:szCs w:val="24"/>
          <w:spacing w:val="41"/>
        </w:rPr>
        <w:t xml:space="preserve"> </w:t>
      </w:r>
      <w:r>
        <w:rPr>
          <w:rFonts w:ascii="SimSun" w:hAnsi="SimSun" w:eastAsia="SimSun" w:cs="SimSun"/>
          <w:sz w:val="24"/>
          <w:szCs w:val="24"/>
          <w:spacing w:val="-4"/>
        </w:rPr>
        <w:t>绿地灌</w:t>
      </w:r>
      <w:r>
        <w:rPr>
          <w:rFonts w:ascii="SimSun" w:hAnsi="SimSun" w:eastAsia="SimSun" w:cs="SimSun"/>
          <w:sz w:val="24"/>
          <w:szCs w:val="24"/>
          <w:spacing w:val="-5"/>
        </w:rPr>
        <w:t>溉水质》《循环冷</w:t>
      </w:r>
      <w:r>
        <w:rPr>
          <w:rFonts w:ascii="SimSun" w:hAnsi="SimSun" w:eastAsia="SimSun" w:cs="SimSun"/>
          <w:sz w:val="24"/>
          <w:szCs w:val="24"/>
        </w:rPr>
        <w:t xml:space="preserve"> </w:t>
      </w:r>
      <w:r>
        <w:rPr>
          <w:rFonts w:ascii="SimSun" w:hAnsi="SimSun" w:eastAsia="SimSun" w:cs="SimSun"/>
          <w:sz w:val="24"/>
          <w:szCs w:val="24"/>
          <w:spacing w:val="-2"/>
        </w:rPr>
        <w:t>却水用再生水水质标准》等相应的水质标准。再生水利用于生态补水还需满足</w:t>
      </w:r>
      <w:r>
        <w:rPr>
          <w:rFonts w:ascii="SimSun" w:hAnsi="SimSun" w:eastAsia="SimSun" w:cs="SimSun"/>
          <w:sz w:val="24"/>
          <w:szCs w:val="24"/>
          <w:spacing w:val="-3"/>
        </w:rPr>
        <w:t>受纳水体水环境</w:t>
      </w:r>
      <w:r>
        <w:rPr>
          <w:rFonts w:ascii="SimSun" w:hAnsi="SimSun" w:eastAsia="SimSun" w:cs="SimSun"/>
          <w:sz w:val="24"/>
          <w:szCs w:val="24"/>
        </w:rPr>
        <w:t xml:space="preserve"> </w:t>
      </w:r>
      <w:bookmarkStart w:name="bookmark18" w:id="23"/>
      <w:bookmarkEnd w:id="23"/>
      <w:r>
        <w:rPr>
          <w:rFonts w:ascii="SimSun" w:hAnsi="SimSun" w:eastAsia="SimSun" w:cs="SimSun"/>
          <w:sz w:val="24"/>
          <w:szCs w:val="24"/>
          <w:spacing w:val="-8"/>
        </w:rPr>
        <w:t>质量要求。</w:t>
      </w:r>
    </w:p>
    <w:p>
      <w:pPr>
        <w:ind w:left="1449"/>
        <w:spacing w:before="75" w:line="233" w:lineRule="auto"/>
        <w:outlineLvl w:val="1"/>
        <w:rPr>
          <w:rFonts w:ascii="SimHei" w:hAnsi="SimHei" w:eastAsia="SimHei" w:cs="SimHei"/>
          <w:sz w:val="24"/>
          <w:szCs w:val="24"/>
        </w:rPr>
      </w:pPr>
      <w:bookmarkStart w:name="bookmark1" w:id="24"/>
      <w:bookmarkEnd w:id="24"/>
      <w:r>
        <w:rPr>
          <w:rFonts w:ascii="SimHei" w:hAnsi="SimHei" w:eastAsia="SimHei" w:cs="SimHei"/>
          <w:sz w:val="24"/>
          <w:szCs w:val="24"/>
          <w:spacing w:val="-1"/>
        </w:rPr>
        <w:t>第</w:t>
      </w:r>
      <w:r>
        <w:rPr>
          <w:rFonts w:ascii="Times New Roman" w:hAnsi="Times New Roman" w:eastAsia="Times New Roman" w:cs="Times New Roman"/>
          <w:sz w:val="24"/>
          <w:szCs w:val="24"/>
          <w:spacing w:val="-1"/>
        </w:rPr>
        <w:t>14</w:t>
      </w:r>
      <w:r>
        <w:rPr>
          <w:rFonts w:ascii="SimHei" w:hAnsi="SimHei" w:eastAsia="SimHei" w:cs="SimHei"/>
          <w:sz w:val="24"/>
          <w:szCs w:val="24"/>
          <w:spacing w:val="-1"/>
        </w:rPr>
        <w:t>条</w:t>
      </w:r>
      <w:r>
        <w:rPr>
          <w:rFonts w:ascii="SimHei" w:hAnsi="SimHei" w:eastAsia="SimHei" w:cs="SimHei"/>
          <w:sz w:val="24"/>
          <w:szCs w:val="24"/>
          <w:spacing w:val="-1"/>
        </w:rPr>
        <w:t xml:space="preserve"> </w:t>
      </w:r>
      <w:r>
        <w:rPr>
          <w:rFonts w:ascii="SimHei" w:hAnsi="SimHei" w:eastAsia="SimHei" w:cs="SimHei"/>
          <w:sz w:val="24"/>
          <w:szCs w:val="24"/>
          <w:spacing w:val="-1"/>
        </w:rPr>
        <w:t>再生水处理工艺</w:t>
      </w:r>
    </w:p>
    <w:p>
      <w:pPr>
        <w:ind w:left="1449" w:right="1222" w:firstLine="481"/>
        <w:spacing w:before="88" w:line="359" w:lineRule="auto"/>
        <w:jc w:val="both"/>
        <w:rPr>
          <w:rFonts w:ascii="SimSun" w:hAnsi="SimSun" w:eastAsia="SimSun" w:cs="SimSun"/>
          <w:sz w:val="24"/>
          <w:szCs w:val="24"/>
        </w:rPr>
      </w:pPr>
      <w:r>
        <w:rPr>
          <w:rFonts w:ascii="SimSun" w:hAnsi="SimSun" w:eastAsia="SimSun" w:cs="SimSun"/>
          <w:sz w:val="24"/>
          <w:szCs w:val="24"/>
        </w:rPr>
        <w:t>用于河湖生态补水的一般品质再生水可采用混凝、沉淀以及人工湿地</w:t>
      </w:r>
      <w:r>
        <w:rPr>
          <w:rFonts w:ascii="SimSun" w:hAnsi="SimSun" w:eastAsia="SimSun" w:cs="SimSun"/>
          <w:sz w:val="24"/>
          <w:szCs w:val="24"/>
          <w:spacing w:val="-1"/>
        </w:rPr>
        <w:t>等工艺削减污染物。</w:t>
      </w:r>
      <w:r>
        <w:rPr>
          <w:rFonts w:ascii="SimSun" w:hAnsi="SimSun" w:eastAsia="SimSun" w:cs="SimSun"/>
          <w:sz w:val="24"/>
          <w:szCs w:val="24"/>
        </w:rPr>
        <w:t xml:space="preserve"> </w:t>
      </w:r>
      <w:r>
        <w:rPr>
          <w:rFonts w:ascii="SimSun" w:hAnsi="SimSun" w:eastAsia="SimSun" w:cs="SimSun"/>
          <w:sz w:val="24"/>
          <w:szCs w:val="24"/>
          <w:spacing w:val="1"/>
        </w:rPr>
        <w:t>用于工业生产、城镇杂用的高品质再生水可采用</w:t>
      </w:r>
      <w:r>
        <w:rPr>
          <w:rFonts w:ascii="Times New Roman" w:hAnsi="Times New Roman" w:eastAsia="Times New Roman" w:cs="Times New Roman"/>
          <w:sz w:val="24"/>
          <w:szCs w:val="24"/>
          <w:spacing w:val="1"/>
        </w:rPr>
        <w:t>“</w:t>
      </w:r>
      <w:r>
        <w:rPr>
          <w:rFonts w:ascii="SimSun" w:hAnsi="SimSun" w:eastAsia="SimSun" w:cs="SimSun"/>
          <w:sz w:val="24"/>
          <w:szCs w:val="24"/>
          <w:spacing w:val="1"/>
        </w:rPr>
        <w:t>超滤</w:t>
      </w:r>
      <w:r>
        <w:rPr>
          <w:rFonts w:ascii="Times New Roman" w:hAnsi="Times New Roman" w:eastAsia="Times New Roman" w:cs="Times New Roman"/>
          <w:sz w:val="24"/>
          <w:szCs w:val="24"/>
          <w:spacing w:val="1"/>
        </w:rPr>
        <w:t>+</w:t>
      </w:r>
      <w:r>
        <w:rPr>
          <w:rFonts w:ascii="SimSun" w:hAnsi="SimSun" w:eastAsia="SimSun" w:cs="SimSun"/>
          <w:sz w:val="24"/>
          <w:szCs w:val="24"/>
          <w:spacing w:val="1"/>
        </w:rPr>
        <w:t>反渗透</w:t>
      </w:r>
      <w:r>
        <w:rPr>
          <w:rFonts w:ascii="Times New Roman" w:hAnsi="Times New Roman" w:eastAsia="Times New Roman" w:cs="Times New Roman"/>
          <w:sz w:val="24"/>
          <w:szCs w:val="24"/>
          <w:spacing w:val="1"/>
        </w:rPr>
        <w:t>”</w:t>
      </w:r>
      <w:r>
        <w:rPr>
          <w:rFonts w:ascii="SimSun" w:hAnsi="SimSun" w:eastAsia="SimSun" w:cs="SimSun"/>
          <w:sz w:val="24"/>
          <w:szCs w:val="24"/>
          <w:spacing w:val="1"/>
        </w:rPr>
        <w:t>膜组合工艺处理达到相应的用</w:t>
      </w:r>
      <w:r>
        <w:rPr>
          <w:rFonts w:ascii="SimSun" w:hAnsi="SimSun" w:eastAsia="SimSun" w:cs="SimSun"/>
          <w:sz w:val="24"/>
          <w:szCs w:val="24"/>
          <w:spacing w:val="4"/>
        </w:rPr>
        <w:t xml:space="preserve"> </w:t>
      </w:r>
      <w:r>
        <w:rPr>
          <w:rFonts w:ascii="SimSun" w:hAnsi="SimSun" w:eastAsia="SimSun" w:cs="SimSun"/>
          <w:sz w:val="24"/>
          <w:szCs w:val="24"/>
          <w:spacing w:val="-2"/>
        </w:rPr>
        <w:t>途标准。实际工程中根据污水处理厂出水的水质和用户需求选择不同的再生水处</w:t>
      </w:r>
      <w:r>
        <w:rPr>
          <w:rFonts w:ascii="SimSun" w:hAnsi="SimSun" w:eastAsia="SimSun" w:cs="SimSun"/>
          <w:sz w:val="24"/>
          <w:szCs w:val="24"/>
          <w:spacing w:val="-3"/>
        </w:rPr>
        <w:t>理工艺进行组</w:t>
      </w:r>
      <w:r>
        <w:rPr>
          <w:rFonts w:ascii="SimSun" w:hAnsi="SimSun" w:eastAsia="SimSun" w:cs="SimSun"/>
          <w:sz w:val="24"/>
          <w:szCs w:val="24"/>
        </w:rPr>
        <w:t xml:space="preserve"> </w:t>
      </w:r>
      <w:bookmarkStart w:name="bookmark19" w:id="25"/>
      <w:bookmarkEnd w:id="25"/>
      <w:r>
        <w:rPr>
          <w:rFonts w:ascii="SimSun" w:hAnsi="SimSun" w:eastAsia="SimSun" w:cs="SimSun"/>
          <w:sz w:val="24"/>
          <w:szCs w:val="24"/>
          <w:spacing w:val="-12"/>
        </w:rPr>
        <w:t>合。</w:t>
      </w:r>
    </w:p>
    <w:p>
      <w:pPr>
        <w:ind w:left="1449"/>
        <w:spacing w:before="83" w:line="232" w:lineRule="auto"/>
        <w:outlineLvl w:val="1"/>
        <w:rPr>
          <w:rFonts w:ascii="SimHei" w:hAnsi="SimHei" w:eastAsia="SimHei" w:cs="SimHei"/>
          <w:sz w:val="24"/>
          <w:szCs w:val="24"/>
        </w:rPr>
      </w:pPr>
      <w:bookmarkStart w:name="bookmark1" w:id="26"/>
      <w:bookmarkEnd w:id="26"/>
      <w:r>
        <w:rPr>
          <w:rFonts w:ascii="SimHei" w:hAnsi="SimHei" w:eastAsia="SimHei" w:cs="SimHei"/>
          <w:sz w:val="24"/>
          <w:szCs w:val="24"/>
          <w:spacing w:val="-1"/>
        </w:rPr>
        <w:t>第</w:t>
      </w:r>
      <w:r>
        <w:rPr>
          <w:rFonts w:ascii="Times New Roman" w:hAnsi="Times New Roman" w:eastAsia="Times New Roman" w:cs="Times New Roman"/>
          <w:sz w:val="24"/>
          <w:szCs w:val="24"/>
          <w:spacing w:val="-1"/>
        </w:rPr>
        <w:t>15</w:t>
      </w:r>
      <w:r>
        <w:rPr>
          <w:rFonts w:ascii="SimHei" w:hAnsi="SimHei" w:eastAsia="SimHei" w:cs="SimHei"/>
          <w:sz w:val="24"/>
          <w:szCs w:val="24"/>
          <w:spacing w:val="-1"/>
        </w:rPr>
        <w:t>条</w:t>
      </w:r>
      <w:r>
        <w:rPr>
          <w:rFonts w:ascii="SimHei" w:hAnsi="SimHei" w:eastAsia="SimHei" w:cs="SimHei"/>
          <w:sz w:val="24"/>
          <w:szCs w:val="24"/>
          <w:spacing w:val="-1"/>
        </w:rPr>
        <w:t xml:space="preserve"> </w:t>
      </w:r>
      <w:r>
        <w:rPr>
          <w:rFonts w:ascii="SimHei" w:hAnsi="SimHei" w:eastAsia="SimHei" w:cs="SimHei"/>
          <w:sz w:val="24"/>
          <w:szCs w:val="24"/>
          <w:spacing w:val="-1"/>
        </w:rPr>
        <w:t>河湖生态补水规划</w:t>
      </w:r>
    </w:p>
    <w:p>
      <w:pPr>
        <w:pStyle w:val="BodyText"/>
        <w:ind w:left="1941"/>
        <w:spacing w:before="179" w:line="220" w:lineRule="auto"/>
        <w:rPr>
          <w:rFonts w:ascii="SimSun" w:hAnsi="SimSun" w:eastAsia="SimSun" w:cs="SimSun"/>
          <w:sz w:val="24"/>
          <w:szCs w:val="24"/>
        </w:rPr>
      </w:pPr>
      <w:r>
        <w:rPr>
          <w:sz w:val="19"/>
          <w:szCs w:val="19"/>
          <w:spacing w:val="-4"/>
          <w:position w:val="1"/>
        </w:rPr>
        <w:t>1.</w:t>
      </w:r>
      <w:r>
        <w:rPr>
          <w:sz w:val="19"/>
          <w:szCs w:val="19"/>
          <w:spacing w:val="26"/>
          <w:position w:val="1"/>
        </w:rPr>
        <w:t xml:space="preserve">  </w:t>
      </w:r>
      <w:r>
        <w:rPr>
          <w:rFonts w:ascii="SimSun" w:hAnsi="SimSun" w:eastAsia="SimSun" w:cs="SimSun"/>
          <w:sz w:val="24"/>
          <w:szCs w:val="24"/>
          <w:spacing w:val="-4"/>
        </w:rPr>
        <w:t>北支新河（千乘湖）</w:t>
      </w:r>
    </w:p>
    <w:p>
      <w:pPr>
        <w:ind w:left="1933"/>
        <w:spacing w:before="111" w:line="233" w:lineRule="auto"/>
        <w:rPr>
          <w:rFonts w:ascii="SimSun" w:hAnsi="SimSun" w:eastAsia="SimSun" w:cs="SimSun"/>
          <w:sz w:val="24"/>
          <w:szCs w:val="24"/>
        </w:rPr>
      </w:pPr>
      <w:r>
        <w:rPr>
          <w:rFonts w:ascii="SimSun" w:hAnsi="SimSun" w:eastAsia="SimSun" w:cs="SimSun"/>
          <w:sz w:val="24"/>
          <w:szCs w:val="24"/>
          <w:spacing w:val="-6"/>
        </w:rPr>
        <w:t>北支新河（千乘湖）拟采用绿环污水处理厂达标再生水进行补水，补水量为</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6"/>
        </w:rPr>
        <w:t>1</w:t>
      </w:r>
      <w:r>
        <w:rPr>
          <w:rFonts w:ascii="Times New Roman" w:hAnsi="Times New Roman" w:eastAsia="Times New Roman" w:cs="Times New Roman"/>
          <w:sz w:val="24"/>
          <w:szCs w:val="24"/>
          <w:spacing w:val="-7"/>
        </w:rPr>
        <w:t>.23</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7"/>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7"/>
        </w:rPr>
        <w:t>m3/d</w:t>
      </w:r>
      <w:r>
        <w:rPr>
          <w:rFonts w:ascii="SimSun" w:hAnsi="SimSun" w:eastAsia="SimSun" w:cs="SimSun"/>
          <w:sz w:val="24"/>
          <w:szCs w:val="24"/>
          <w:spacing w:val="-7"/>
        </w:rPr>
        <w:t>。</w:t>
      </w:r>
    </w:p>
    <w:p>
      <w:pPr>
        <w:pStyle w:val="BodyText"/>
        <w:ind w:left="1920"/>
        <w:spacing w:before="255" w:line="220" w:lineRule="auto"/>
        <w:rPr>
          <w:rFonts w:ascii="SimSun" w:hAnsi="SimSun" w:eastAsia="SimSun" w:cs="SimSun"/>
          <w:sz w:val="24"/>
          <w:szCs w:val="24"/>
        </w:rPr>
      </w:pPr>
      <w:r>
        <w:rPr>
          <w:sz w:val="20"/>
          <w:szCs w:val="20"/>
          <w:spacing w:val="-1"/>
          <w:position w:val="1"/>
        </w:rPr>
        <w:t>2.</w:t>
      </w:r>
      <w:r>
        <w:rPr>
          <w:sz w:val="20"/>
          <w:szCs w:val="20"/>
          <w:spacing w:val="19"/>
          <w:w w:val="101"/>
          <w:position w:val="1"/>
        </w:rPr>
        <w:t xml:space="preserve">  </w:t>
      </w:r>
      <w:r>
        <w:rPr>
          <w:rFonts w:ascii="SimSun" w:hAnsi="SimSun" w:eastAsia="SimSun" w:cs="SimSun"/>
          <w:sz w:val="24"/>
          <w:szCs w:val="24"/>
          <w:spacing w:val="-1"/>
        </w:rPr>
        <w:t>支脉河及老支脉河</w:t>
      </w:r>
    </w:p>
    <w:p>
      <w:pPr>
        <w:ind w:left="1450" w:right="1299" w:firstLine="480"/>
        <w:spacing w:before="114" w:line="360" w:lineRule="auto"/>
        <w:rPr>
          <w:rFonts w:ascii="SimSun" w:hAnsi="SimSun" w:eastAsia="SimSun" w:cs="SimSun"/>
          <w:sz w:val="24"/>
          <w:szCs w:val="24"/>
        </w:rPr>
      </w:pPr>
      <w:r>
        <w:rPr>
          <w:rFonts w:ascii="SimSun" w:hAnsi="SimSun" w:eastAsia="SimSun" w:cs="SimSun"/>
          <w:sz w:val="24"/>
          <w:szCs w:val="24"/>
          <w:spacing w:val="-3"/>
        </w:rPr>
        <w:t>支脉河及老支脉河拟采用南岳污水处理厂达标再生水进行补水，补水量为</w:t>
      </w:r>
      <w:r>
        <w:rPr>
          <w:rFonts w:ascii="SimSun" w:hAnsi="SimSun" w:eastAsia="SimSun" w:cs="SimSun"/>
          <w:sz w:val="24"/>
          <w:szCs w:val="24"/>
          <w:spacing w:val="-15"/>
        </w:rPr>
        <w:t xml:space="preserve"> </w:t>
      </w:r>
      <w:r>
        <w:rPr>
          <w:rFonts w:ascii="Times New Roman" w:hAnsi="Times New Roman" w:eastAsia="Times New Roman" w:cs="Times New Roman"/>
          <w:sz w:val="24"/>
          <w:szCs w:val="24"/>
          <w:spacing w:val="-3"/>
        </w:rPr>
        <w:t>0.61</w:t>
      </w:r>
      <w:r>
        <w:rPr>
          <w:rFonts w:ascii="Times New Roman" w:hAnsi="Times New Roman" w:eastAsia="Times New Roman" w:cs="Times New Roman"/>
          <w:sz w:val="24"/>
          <w:szCs w:val="24"/>
          <w:spacing w:val="41"/>
          <w:w w:val="101"/>
        </w:rPr>
        <w:t xml:space="preserve"> </w:t>
      </w:r>
      <w:r>
        <w:rPr>
          <w:rFonts w:ascii="SimSun" w:hAnsi="SimSun" w:eastAsia="SimSun" w:cs="SimSun"/>
          <w:sz w:val="24"/>
          <w:szCs w:val="24"/>
          <w:spacing w:val="-3"/>
        </w:rPr>
        <w:t>万</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m3/d</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3"/>
        </w:rPr>
        <w:t>。</w:t>
      </w:r>
      <w:r>
        <w:rPr>
          <w:rFonts w:ascii="SimSun" w:hAnsi="SimSun" w:eastAsia="SimSun" w:cs="SimSun"/>
          <w:sz w:val="24"/>
          <w:szCs w:val="24"/>
        </w:rPr>
        <w:t xml:space="preserve"> </w:t>
      </w:r>
      <w:r>
        <w:rPr>
          <w:rFonts w:ascii="SimSun" w:hAnsi="SimSun" w:eastAsia="SimSun" w:cs="SimSun"/>
          <w:sz w:val="24"/>
          <w:szCs w:val="24"/>
          <w:spacing w:val="-2"/>
        </w:rPr>
        <w:t>新建潜流人工湿地</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2.0</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万</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2</w:t>
      </w:r>
      <w:r>
        <w:rPr>
          <w:rFonts w:ascii="Times New Roman" w:hAnsi="Times New Roman" w:eastAsia="Times New Roman" w:cs="Times New Roman"/>
          <w:sz w:val="16"/>
          <w:szCs w:val="16"/>
          <w:spacing w:val="-9"/>
          <w:position w:val="8"/>
        </w:rPr>
        <w:t xml:space="preserve"> </w:t>
      </w:r>
      <w:r>
        <w:rPr>
          <w:rFonts w:ascii="SimSun" w:hAnsi="SimSun" w:eastAsia="SimSun" w:cs="SimSun"/>
          <w:sz w:val="24"/>
          <w:szCs w:val="24"/>
          <w:spacing w:val="-2"/>
        </w:rPr>
        <w:t>，总处理规模</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1.0</w:t>
      </w:r>
      <w:r>
        <w:rPr>
          <w:rFonts w:ascii="Times New Roman" w:hAnsi="Times New Roman" w:eastAsia="Times New Roman" w:cs="Times New Roman"/>
          <w:sz w:val="24"/>
          <w:szCs w:val="24"/>
          <w:spacing w:val="-3"/>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；新建</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DN800 </w:t>
      </w:r>
      <w:r>
        <w:rPr>
          <w:rFonts w:ascii="SimSun" w:hAnsi="SimSun" w:eastAsia="SimSun" w:cs="SimSun"/>
          <w:sz w:val="24"/>
          <w:szCs w:val="24"/>
          <w:spacing w:val="-3"/>
        </w:rPr>
        <w:t>污水输水管网</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1.50km</w:t>
      </w:r>
      <w:r>
        <w:rPr>
          <w:rFonts w:ascii="SimSun" w:hAnsi="SimSun" w:eastAsia="SimSun" w:cs="SimSun"/>
          <w:sz w:val="24"/>
          <w:szCs w:val="24"/>
          <w:spacing w:val="-3"/>
        </w:rPr>
        <w:t>；老</w:t>
      </w:r>
      <w:r>
        <w:rPr>
          <w:rFonts w:ascii="SimSun" w:hAnsi="SimSun" w:eastAsia="SimSun" w:cs="SimSun"/>
          <w:sz w:val="24"/>
          <w:szCs w:val="24"/>
        </w:rPr>
        <w:t xml:space="preserve"> </w:t>
      </w:r>
      <w:r>
        <w:rPr>
          <w:rFonts w:ascii="SimSun" w:hAnsi="SimSun" w:eastAsia="SimSun" w:cs="SimSun"/>
          <w:sz w:val="24"/>
          <w:szCs w:val="24"/>
          <w:spacing w:val="-2"/>
        </w:rPr>
        <w:t>支脉河高淄路西侧至入支脉河口约</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1.60km </w:t>
      </w:r>
      <w:r>
        <w:rPr>
          <w:rFonts w:ascii="SimSun" w:hAnsi="SimSun" w:eastAsia="SimSun" w:cs="SimSun"/>
          <w:sz w:val="24"/>
          <w:szCs w:val="24"/>
          <w:spacing w:val="-2"/>
        </w:rPr>
        <w:t>河道开展水生植</w:t>
      </w:r>
      <w:r>
        <w:rPr>
          <w:rFonts w:ascii="SimSun" w:hAnsi="SimSun" w:eastAsia="SimSun" w:cs="SimSun"/>
          <w:sz w:val="24"/>
          <w:szCs w:val="24"/>
          <w:spacing w:val="-3"/>
        </w:rPr>
        <w:t>被恢复。</w:t>
      </w:r>
    </w:p>
    <w:p>
      <w:pPr>
        <w:ind w:left="1449"/>
        <w:spacing w:before="78" w:line="233" w:lineRule="auto"/>
        <w:outlineLvl w:val="1"/>
        <w:rPr>
          <w:rFonts w:ascii="SimHei" w:hAnsi="SimHei" w:eastAsia="SimHei" w:cs="SimHei"/>
          <w:sz w:val="24"/>
          <w:szCs w:val="24"/>
        </w:rPr>
      </w:pPr>
      <w:bookmarkStart w:name="bookmark20" w:id="27"/>
      <w:bookmarkEnd w:id="27"/>
      <w:bookmarkStart w:name="bookmark1" w:id="28"/>
      <w:bookmarkEnd w:id="28"/>
      <w:r>
        <w:rPr>
          <w:rFonts w:ascii="SimHei" w:hAnsi="SimHei" w:eastAsia="SimHei" w:cs="SimHei"/>
          <w:sz w:val="24"/>
          <w:szCs w:val="24"/>
          <w:spacing w:val="-1"/>
        </w:rPr>
        <w:t>第</w:t>
      </w:r>
      <w:r>
        <w:rPr>
          <w:rFonts w:ascii="Times New Roman" w:hAnsi="Times New Roman" w:eastAsia="Times New Roman" w:cs="Times New Roman"/>
          <w:sz w:val="24"/>
          <w:szCs w:val="24"/>
          <w:spacing w:val="-1"/>
        </w:rPr>
        <w:t>16</w:t>
      </w:r>
      <w:r>
        <w:rPr>
          <w:rFonts w:ascii="SimHei" w:hAnsi="SimHei" w:eastAsia="SimHei" w:cs="SimHei"/>
          <w:sz w:val="24"/>
          <w:szCs w:val="24"/>
          <w:spacing w:val="-1"/>
        </w:rPr>
        <w:t>条</w:t>
      </w:r>
      <w:r>
        <w:rPr>
          <w:rFonts w:ascii="SimHei" w:hAnsi="SimHei" w:eastAsia="SimHei" w:cs="SimHei"/>
          <w:sz w:val="24"/>
          <w:szCs w:val="24"/>
          <w:spacing w:val="-1"/>
        </w:rPr>
        <w:t xml:space="preserve"> </w:t>
      </w:r>
      <w:r>
        <w:rPr>
          <w:rFonts w:ascii="SimHei" w:hAnsi="SimHei" w:eastAsia="SimHei" w:cs="SimHei"/>
          <w:sz w:val="24"/>
          <w:szCs w:val="24"/>
          <w:spacing w:val="-1"/>
        </w:rPr>
        <w:t>再生水厂站及输配设施规划</w:t>
      </w:r>
    </w:p>
    <w:p>
      <w:pPr>
        <w:pStyle w:val="BodyText"/>
        <w:ind w:left="1941"/>
        <w:spacing w:before="176" w:line="220" w:lineRule="auto"/>
        <w:rPr>
          <w:rFonts w:ascii="SimSun" w:hAnsi="SimSun" w:eastAsia="SimSun" w:cs="SimSun"/>
          <w:sz w:val="24"/>
          <w:szCs w:val="24"/>
        </w:rPr>
      </w:pPr>
      <w:r>
        <w:rPr>
          <w:sz w:val="20"/>
          <w:szCs w:val="20"/>
          <w:spacing w:val="-4"/>
          <w:position w:val="1"/>
        </w:rPr>
        <w:t>1.</w:t>
      </w:r>
      <w:r>
        <w:rPr>
          <w:sz w:val="20"/>
          <w:szCs w:val="20"/>
          <w:spacing w:val="20"/>
          <w:position w:val="1"/>
        </w:rPr>
        <w:t xml:space="preserve">  </w:t>
      </w:r>
      <w:r>
        <w:rPr>
          <w:rFonts w:ascii="SimSun" w:hAnsi="SimSun" w:eastAsia="SimSun" w:cs="SimSun"/>
          <w:sz w:val="24"/>
          <w:szCs w:val="24"/>
          <w:spacing w:val="-4"/>
        </w:rPr>
        <w:t>再生水处理站</w:t>
      </w:r>
    </w:p>
    <w:p>
      <w:pPr>
        <w:ind w:left="1449" w:right="1301" w:firstLine="480"/>
        <w:spacing w:before="117" w:line="359" w:lineRule="auto"/>
        <w:rPr>
          <w:rFonts w:ascii="SimSun" w:hAnsi="SimSun" w:eastAsia="SimSun" w:cs="SimSun"/>
          <w:sz w:val="24"/>
          <w:szCs w:val="24"/>
        </w:rPr>
      </w:pPr>
      <w:r>
        <w:rPr>
          <w:rFonts w:ascii="SimSun" w:hAnsi="SimSun" w:eastAsia="SimSun" w:cs="SimSun"/>
          <w:sz w:val="24"/>
          <w:szCs w:val="24"/>
          <w:spacing w:val="-2"/>
        </w:rPr>
        <w:t>规划近期依托绿环污水处理厂及南岳污水处理厂出水作为再生水水</w:t>
      </w:r>
      <w:r>
        <w:rPr>
          <w:rFonts w:ascii="SimSun" w:hAnsi="SimSun" w:eastAsia="SimSun" w:cs="SimSun"/>
          <w:sz w:val="24"/>
          <w:szCs w:val="24"/>
          <w:spacing w:val="-3"/>
        </w:rPr>
        <w:t>源，于老官庄泵站和南</w:t>
      </w:r>
      <w:r>
        <w:rPr>
          <w:rFonts w:ascii="SimSun" w:hAnsi="SimSun" w:eastAsia="SimSun" w:cs="SimSun"/>
          <w:sz w:val="24"/>
          <w:szCs w:val="24"/>
        </w:rPr>
        <w:t xml:space="preserve"> </w:t>
      </w:r>
      <w:r>
        <w:rPr>
          <w:rFonts w:ascii="SimSun" w:hAnsi="SimSun" w:eastAsia="SimSun" w:cs="SimSun"/>
          <w:sz w:val="24"/>
          <w:szCs w:val="24"/>
          <w:spacing w:val="-1"/>
        </w:rPr>
        <w:t>岳净水厂建设再生水处理站。</w:t>
      </w:r>
    </w:p>
    <w:p>
      <w:pPr>
        <w:ind w:left="1451" w:right="1301" w:firstLine="479"/>
        <w:spacing w:before="2" w:line="305" w:lineRule="auto"/>
        <w:jc w:val="both"/>
        <w:rPr>
          <w:rFonts w:ascii="SimSun" w:hAnsi="SimSun" w:eastAsia="SimSun" w:cs="SimSun"/>
          <w:sz w:val="24"/>
          <w:szCs w:val="24"/>
        </w:rPr>
      </w:pPr>
      <w:r>
        <w:rPr>
          <w:rFonts w:ascii="SimSun" w:hAnsi="SimSun" w:eastAsia="SimSun" w:cs="SimSun"/>
          <w:sz w:val="24"/>
          <w:szCs w:val="24"/>
          <w:spacing w:val="-2"/>
        </w:rPr>
        <w:t>规划绿环再生水处理站近期、远期规模为</w:t>
      </w:r>
      <w:r>
        <w:rPr>
          <w:rFonts w:ascii="SimSun" w:hAnsi="SimSun" w:eastAsia="SimSun" w:cs="SimSun"/>
          <w:sz w:val="24"/>
          <w:szCs w:val="24"/>
          <w:spacing w:val="-28"/>
        </w:rPr>
        <w:t xml:space="preserve"> </w:t>
      </w:r>
      <w:r>
        <w:rPr>
          <w:rFonts w:ascii="Times New Roman" w:hAnsi="Times New Roman" w:eastAsia="Times New Roman" w:cs="Times New Roman"/>
          <w:sz w:val="24"/>
          <w:szCs w:val="24"/>
          <w:spacing w:val="-2"/>
        </w:rPr>
        <w:t>3.0</w:t>
      </w:r>
      <w:r>
        <w:rPr>
          <w:rFonts w:ascii="Times New Roman" w:hAnsi="Times New Roman" w:eastAsia="Times New Roman" w:cs="Times New Roman"/>
          <w:sz w:val="24"/>
          <w:szCs w:val="24"/>
          <w:spacing w:val="37"/>
        </w:rPr>
        <w:t xml:space="preserve"> </w:t>
      </w:r>
      <w:r>
        <w:rPr>
          <w:rFonts w:ascii="SimSun" w:hAnsi="SimSun" w:eastAsia="SimSun" w:cs="SimSun"/>
          <w:sz w:val="24"/>
          <w:szCs w:val="24"/>
          <w:spacing w:val="-2"/>
        </w:rPr>
        <w:t>万</w:t>
      </w:r>
      <w:r>
        <w:rPr>
          <w:rFonts w:ascii="SimSun" w:hAnsi="SimSun" w:eastAsia="SimSun" w:cs="SimSun"/>
          <w:sz w:val="24"/>
          <w:szCs w:val="24"/>
          <w:spacing w:val="-36"/>
        </w:rPr>
        <w:t xml:space="preserve"> </w:t>
      </w:r>
      <w:r>
        <w:rPr>
          <w:rFonts w:ascii="Times New Roman" w:hAnsi="Times New Roman" w:eastAsia="Times New Roman" w:cs="Times New Roman"/>
          <w:sz w:val="24"/>
          <w:szCs w:val="24"/>
          <w:spacing w:val="-2"/>
        </w:rPr>
        <w:t>m3/d</w:t>
      </w:r>
      <w:r>
        <w:rPr>
          <w:rFonts w:ascii="SimSun" w:hAnsi="SimSun" w:eastAsia="SimSun" w:cs="SimSun"/>
          <w:sz w:val="24"/>
          <w:szCs w:val="24"/>
          <w:spacing w:val="-2"/>
        </w:rPr>
        <w:t>。采用一体化预处理</w:t>
      </w:r>
      <w:r>
        <w:rPr>
          <w:rFonts w:ascii="Times New Roman" w:hAnsi="Times New Roman" w:eastAsia="Times New Roman" w:cs="Times New Roman"/>
          <w:sz w:val="24"/>
          <w:szCs w:val="24"/>
          <w:spacing w:val="-2"/>
        </w:rPr>
        <w:t>+</w:t>
      </w:r>
      <w:r>
        <w:rPr>
          <w:rFonts w:ascii="SimSun" w:hAnsi="SimSun" w:eastAsia="SimSun" w:cs="SimSun"/>
          <w:sz w:val="24"/>
          <w:szCs w:val="24"/>
          <w:spacing w:val="-2"/>
        </w:rPr>
        <w:t>双</w:t>
      </w:r>
      <w:r>
        <w:rPr>
          <w:rFonts w:ascii="SimSun" w:hAnsi="SimSun" w:eastAsia="SimSun" w:cs="SimSun"/>
          <w:sz w:val="24"/>
          <w:szCs w:val="24"/>
          <w:spacing w:val="-3"/>
        </w:rPr>
        <w:t>膜法处理工</w:t>
      </w:r>
      <w:r>
        <w:rPr>
          <w:rFonts w:ascii="SimSun" w:hAnsi="SimSun" w:eastAsia="SimSun" w:cs="SimSun"/>
          <w:sz w:val="24"/>
          <w:szCs w:val="24"/>
        </w:rPr>
        <w:t xml:space="preserve"> </w:t>
      </w:r>
      <w:r>
        <w:rPr>
          <w:rFonts w:ascii="SimSun" w:hAnsi="SimSun" w:eastAsia="SimSun" w:cs="SimSun"/>
          <w:sz w:val="24"/>
          <w:szCs w:val="24"/>
          <w:spacing w:val="-1"/>
        </w:rPr>
        <w:t>艺，绿环再生水处理站选址位于老官庄泵站内，北支新河北侧，占地约</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0.20</w:t>
      </w:r>
      <w:r>
        <w:rPr>
          <w:rFonts w:ascii="Times New Roman" w:hAnsi="Times New Roman" w:eastAsia="Times New Roman" w:cs="Times New Roman"/>
          <w:sz w:val="24"/>
          <w:szCs w:val="24"/>
          <w:spacing w:val="-13"/>
        </w:rPr>
        <w:t xml:space="preserve"> </w:t>
      </w:r>
      <w:r>
        <w:rPr>
          <w:rFonts w:ascii="Times New Roman" w:hAnsi="Times New Roman" w:eastAsia="Times New Roman" w:cs="Times New Roman"/>
          <w:sz w:val="24"/>
          <w:szCs w:val="24"/>
          <w:spacing w:val="-1"/>
        </w:rPr>
        <w:t>h</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9"/>
        </w:rPr>
        <w:t>2</w:t>
      </w:r>
      <w:r>
        <w:rPr>
          <w:rFonts w:ascii="SimSun" w:hAnsi="SimSun" w:eastAsia="SimSun" w:cs="SimSun"/>
          <w:sz w:val="24"/>
          <w:szCs w:val="24"/>
          <w:spacing w:val="-2"/>
        </w:rPr>
        <w:t>。近期生产再</w:t>
      </w:r>
      <w:r>
        <w:rPr>
          <w:rFonts w:ascii="SimSun" w:hAnsi="SimSun" w:eastAsia="SimSun" w:cs="SimSun"/>
          <w:sz w:val="24"/>
          <w:szCs w:val="24"/>
        </w:rPr>
        <w:t xml:space="preserve"> </w:t>
      </w:r>
      <w:r>
        <w:rPr>
          <w:rFonts w:ascii="SimSun" w:hAnsi="SimSun" w:eastAsia="SimSun" w:cs="SimSun"/>
          <w:sz w:val="24"/>
          <w:szCs w:val="24"/>
          <w:spacing w:val="-3"/>
        </w:rPr>
        <w:t>生水能力约</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2.08</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万</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3"/>
        </w:rPr>
        <w:t>m3/d</w:t>
      </w:r>
      <w:r>
        <w:rPr>
          <w:rFonts w:ascii="SimSun" w:hAnsi="SimSun" w:eastAsia="SimSun" w:cs="SimSun"/>
          <w:sz w:val="24"/>
          <w:szCs w:val="24"/>
          <w:spacing w:val="-3"/>
        </w:rPr>
        <w:t>（满足生态补水需求后污</w:t>
      </w:r>
      <w:r>
        <w:rPr>
          <w:rFonts w:ascii="SimSun" w:hAnsi="SimSun" w:eastAsia="SimSun" w:cs="SimSun"/>
          <w:sz w:val="24"/>
          <w:szCs w:val="24"/>
          <w:spacing w:val="-4"/>
        </w:rPr>
        <w:t>水处理厂尾水剩余量</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4"/>
        </w:rPr>
        <w:t>2.77</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4"/>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4"/>
        </w:rPr>
        <w:t>m3/d</w:t>
      </w:r>
      <w:r>
        <w:rPr>
          <w:rFonts w:ascii="SimSun" w:hAnsi="SimSun" w:eastAsia="SimSun" w:cs="SimSun"/>
          <w:sz w:val="24"/>
          <w:szCs w:val="24"/>
          <w:spacing w:val="-4"/>
        </w:rPr>
        <w:t>，再生水处</w:t>
      </w:r>
    </w:p>
    <w:p>
      <w:pPr>
        <w:pStyle w:val="BodyText"/>
        <w:spacing w:line="14" w:lineRule="auto"/>
        <w:rPr>
          <w:sz w:val="2"/>
        </w:rPr>
      </w:pPr>
      <w:r>
        <w:rPr>
          <w:sz w:val="2"/>
          <w:szCs w:val="2"/>
        </w:rPr>
        <w:br w:type="column"/>
      </w:r>
    </w:p>
    <w:p>
      <w:pPr>
        <w:ind w:left="10" w:right="1445" w:firstLine="1"/>
        <w:spacing w:before="54" w:line="353" w:lineRule="auto"/>
        <w:jc w:val="both"/>
        <w:rPr>
          <w:rFonts w:ascii="SimSun" w:hAnsi="SimSun" w:eastAsia="SimSun" w:cs="SimSun"/>
          <w:sz w:val="24"/>
          <w:szCs w:val="24"/>
        </w:rPr>
      </w:pPr>
      <w:r>
        <w:rPr>
          <w:rFonts w:ascii="SimSun" w:hAnsi="SimSun" w:eastAsia="SimSun" w:cs="SimSun"/>
          <w:sz w:val="24"/>
          <w:szCs w:val="24"/>
          <w:spacing w:val="-7"/>
        </w:rPr>
        <w:t>理站产水率按</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7"/>
        </w:rPr>
        <w:t>75%</w:t>
      </w:r>
      <w:r>
        <w:rPr>
          <w:rFonts w:ascii="SimSun" w:hAnsi="SimSun" w:eastAsia="SimSun" w:cs="SimSun"/>
          <w:sz w:val="24"/>
          <w:szCs w:val="24"/>
          <w:spacing w:val="-7"/>
        </w:rPr>
        <w:t>计</w:t>
      </w:r>
      <w:r>
        <w:rPr>
          <w:rFonts w:ascii="SimSun" w:hAnsi="SimSun" w:eastAsia="SimSun" w:cs="SimSun"/>
          <w:sz w:val="24"/>
          <w:szCs w:val="24"/>
          <w:spacing w:val="-52"/>
        </w:rPr>
        <w:t>），</w:t>
      </w:r>
      <w:r>
        <w:rPr>
          <w:rFonts w:ascii="SimSun" w:hAnsi="SimSun" w:eastAsia="SimSun" w:cs="SimSun"/>
          <w:sz w:val="24"/>
          <w:szCs w:val="24"/>
          <w:spacing w:val="-7"/>
        </w:rPr>
        <w:t>本地再生水需求</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7"/>
        </w:rPr>
        <w:t>1.15</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7"/>
        </w:rPr>
        <w:t>万</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7"/>
        </w:rPr>
        <w:t>m3/d</w:t>
      </w:r>
      <w:r>
        <w:rPr>
          <w:rFonts w:ascii="SimSun" w:hAnsi="SimSun" w:eastAsia="SimSun" w:cs="SimSun"/>
          <w:sz w:val="24"/>
          <w:szCs w:val="24"/>
          <w:spacing w:val="-7"/>
        </w:rPr>
        <w:t>；</w:t>
      </w:r>
      <w:r>
        <w:rPr>
          <w:rFonts w:ascii="SimSun" w:hAnsi="SimSun" w:eastAsia="SimSun" w:cs="SimSun"/>
          <w:sz w:val="24"/>
          <w:szCs w:val="24"/>
          <w:spacing w:val="-8"/>
        </w:rPr>
        <w:t>远期生产再生水能力约</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8"/>
        </w:rPr>
        <w:t>2.25</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8"/>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8"/>
        </w:rPr>
        <w:t>m3/d</w:t>
      </w:r>
      <w:r>
        <w:rPr>
          <w:rFonts w:ascii="SimSun" w:hAnsi="SimSun" w:eastAsia="SimSun" w:cs="SimSun"/>
          <w:sz w:val="24"/>
          <w:szCs w:val="24"/>
          <w:spacing w:val="-8"/>
        </w:rPr>
        <w:t>（再</w:t>
      </w:r>
      <w:r>
        <w:rPr>
          <w:rFonts w:ascii="SimSun" w:hAnsi="SimSun" w:eastAsia="SimSun" w:cs="SimSun"/>
          <w:sz w:val="24"/>
          <w:szCs w:val="24"/>
        </w:rPr>
        <w:t xml:space="preserve"> </w:t>
      </w:r>
      <w:r>
        <w:rPr>
          <w:rFonts w:ascii="SimSun" w:hAnsi="SimSun" w:eastAsia="SimSun" w:cs="SimSun"/>
          <w:sz w:val="24"/>
          <w:szCs w:val="24"/>
          <w:spacing w:val="-3"/>
        </w:rPr>
        <w:t>生水处理站产水率按</w:t>
      </w:r>
      <w:r>
        <w:rPr>
          <w:rFonts w:ascii="SimSun" w:hAnsi="SimSun" w:eastAsia="SimSun" w:cs="SimSun"/>
          <w:sz w:val="24"/>
          <w:szCs w:val="24"/>
          <w:spacing w:val="-36"/>
        </w:rPr>
        <w:t xml:space="preserve"> </w:t>
      </w:r>
      <w:r>
        <w:rPr>
          <w:rFonts w:ascii="Times New Roman" w:hAnsi="Times New Roman" w:eastAsia="Times New Roman" w:cs="Times New Roman"/>
          <w:sz w:val="24"/>
          <w:szCs w:val="24"/>
          <w:spacing w:val="-3"/>
        </w:rPr>
        <w:t>75%</w:t>
      </w:r>
      <w:r>
        <w:rPr>
          <w:rFonts w:ascii="SimSun" w:hAnsi="SimSun" w:eastAsia="SimSun" w:cs="SimSun"/>
          <w:sz w:val="24"/>
          <w:szCs w:val="24"/>
          <w:spacing w:val="-3"/>
        </w:rPr>
        <w:t>计</w:t>
      </w:r>
      <w:r>
        <w:rPr>
          <w:rFonts w:ascii="SimSun" w:hAnsi="SimSun" w:eastAsia="SimSun" w:cs="SimSun"/>
          <w:sz w:val="24"/>
          <w:szCs w:val="24"/>
        </w:rPr>
        <w:t>），</w:t>
      </w:r>
      <w:r>
        <w:rPr>
          <w:rFonts w:ascii="SimSun" w:hAnsi="SimSun" w:eastAsia="SimSun" w:cs="SimSun"/>
          <w:sz w:val="24"/>
          <w:szCs w:val="24"/>
          <w:spacing w:val="-3"/>
        </w:rPr>
        <w:t>本地再生水需求 </w:t>
      </w:r>
      <w:r>
        <w:rPr>
          <w:rFonts w:ascii="Times New Roman" w:hAnsi="Times New Roman" w:eastAsia="Times New Roman" w:cs="Times New Roman"/>
          <w:sz w:val="24"/>
          <w:szCs w:val="24"/>
          <w:spacing w:val="-3"/>
        </w:rPr>
        <w:t>1.73</w:t>
      </w:r>
      <w:r>
        <w:rPr>
          <w:rFonts w:ascii="Times New Roman" w:hAnsi="Times New Roman" w:eastAsia="Times New Roman" w:cs="Times New Roman"/>
          <w:sz w:val="24"/>
          <w:szCs w:val="24"/>
          <w:spacing w:val="29"/>
          <w:w w:val="101"/>
        </w:rPr>
        <w:t xml:space="preserve"> </w:t>
      </w:r>
      <w:r>
        <w:rPr>
          <w:rFonts w:ascii="SimSun" w:hAnsi="SimSun" w:eastAsia="SimSun" w:cs="SimSun"/>
          <w:sz w:val="24"/>
          <w:szCs w:val="24"/>
          <w:spacing w:val="-3"/>
        </w:rPr>
        <w:t>万</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3"/>
        </w:rPr>
        <w:t>m3/d</w:t>
      </w:r>
      <w:r>
        <w:rPr>
          <w:rFonts w:ascii="SimSun" w:hAnsi="SimSun" w:eastAsia="SimSun" w:cs="SimSun"/>
          <w:sz w:val="24"/>
          <w:szCs w:val="24"/>
          <w:spacing w:val="-3"/>
        </w:rPr>
        <w:t>。服务高</w:t>
      </w:r>
      <w:r>
        <w:rPr>
          <w:rFonts w:ascii="SimSun" w:hAnsi="SimSun" w:eastAsia="SimSun" w:cs="SimSun"/>
          <w:sz w:val="24"/>
          <w:szCs w:val="24"/>
          <w:spacing w:val="-4"/>
        </w:rPr>
        <w:t>青中心城区、高青经济</w:t>
      </w:r>
      <w:r>
        <w:rPr>
          <w:rFonts w:ascii="SimSun" w:hAnsi="SimSun" w:eastAsia="SimSun" w:cs="SimSun"/>
          <w:sz w:val="24"/>
          <w:szCs w:val="24"/>
        </w:rPr>
        <w:t xml:space="preserve"> </w:t>
      </w:r>
      <w:r>
        <w:rPr>
          <w:rFonts w:ascii="SimSun" w:hAnsi="SimSun" w:eastAsia="SimSun" w:cs="SimSun"/>
          <w:sz w:val="24"/>
          <w:szCs w:val="24"/>
          <w:spacing w:val="-1"/>
        </w:rPr>
        <w:t>开发区等区域工业生产及城镇杂用，富余水量可</w:t>
      </w:r>
      <w:r>
        <w:rPr>
          <w:rFonts w:ascii="SimSun" w:hAnsi="SimSun" w:eastAsia="SimSun" w:cs="SimSun"/>
          <w:sz w:val="24"/>
          <w:szCs w:val="24"/>
          <w:spacing w:val="-2"/>
        </w:rPr>
        <w:t>供区域外再生水需求企业。</w:t>
      </w:r>
    </w:p>
    <w:p>
      <w:pPr>
        <w:ind w:left="12" w:right="1437" w:firstLine="478"/>
        <w:spacing w:before="22" w:line="358" w:lineRule="auto"/>
        <w:jc w:val="both"/>
        <w:rPr>
          <w:rFonts w:ascii="SimSun" w:hAnsi="SimSun" w:eastAsia="SimSun" w:cs="SimSun"/>
          <w:sz w:val="24"/>
          <w:szCs w:val="24"/>
        </w:rPr>
      </w:pPr>
      <w:r>
        <w:rPr>
          <w:rFonts w:ascii="SimSun" w:hAnsi="SimSun" w:eastAsia="SimSun" w:cs="SimSun"/>
          <w:sz w:val="24"/>
          <w:szCs w:val="24"/>
          <w:spacing w:val="-3"/>
        </w:rPr>
        <w:t>规划南岳再生水处理站近期、远期规模均为 </w:t>
      </w:r>
      <w:r>
        <w:rPr>
          <w:rFonts w:ascii="Times New Roman" w:hAnsi="Times New Roman" w:eastAsia="Times New Roman" w:cs="Times New Roman"/>
          <w:sz w:val="24"/>
          <w:szCs w:val="24"/>
          <w:spacing w:val="-3"/>
        </w:rPr>
        <w:t>1.70</w:t>
      </w:r>
      <w:r>
        <w:rPr>
          <w:rFonts w:ascii="Times New Roman" w:hAnsi="Times New Roman" w:eastAsia="Times New Roman" w:cs="Times New Roman"/>
          <w:sz w:val="24"/>
          <w:szCs w:val="24"/>
          <w:spacing w:val="59"/>
          <w:w w:val="101"/>
        </w:rPr>
        <w:t xml:space="preserve"> </w:t>
      </w:r>
      <w:r>
        <w:rPr>
          <w:rFonts w:ascii="SimSun" w:hAnsi="SimSun" w:eastAsia="SimSun" w:cs="SimSun"/>
          <w:sz w:val="24"/>
          <w:szCs w:val="24"/>
          <w:spacing w:val="-3"/>
        </w:rPr>
        <w:t>万</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m3/d</w:t>
      </w:r>
      <w:r>
        <w:rPr>
          <w:rFonts w:ascii="SimSun" w:hAnsi="SimSun" w:eastAsia="SimSun" w:cs="SimSun"/>
          <w:sz w:val="24"/>
          <w:szCs w:val="24"/>
          <w:spacing w:val="-3"/>
        </w:rPr>
        <w:t>。南岳再生水处理站位于南岳污</w:t>
      </w:r>
      <w:r>
        <w:rPr>
          <w:rFonts w:ascii="SimSun" w:hAnsi="SimSun" w:eastAsia="SimSun" w:cs="SimSun"/>
          <w:sz w:val="24"/>
          <w:szCs w:val="24"/>
        </w:rPr>
        <w:t xml:space="preserve"> </w:t>
      </w:r>
      <w:r>
        <w:rPr>
          <w:rFonts w:ascii="SimSun" w:hAnsi="SimSun" w:eastAsia="SimSun" w:cs="SimSun"/>
          <w:sz w:val="24"/>
          <w:szCs w:val="24"/>
          <w:spacing w:val="-3"/>
        </w:rPr>
        <w:t>水厂北区东侧，支脉河北侧（南岳净水厂内</w:t>
      </w:r>
      <w:r>
        <w:rPr>
          <w:rFonts w:ascii="SimSun" w:hAnsi="SimSun" w:eastAsia="SimSun" w:cs="SimSun"/>
          <w:sz w:val="24"/>
          <w:szCs w:val="24"/>
          <w:spacing w:val="25"/>
        </w:rPr>
        <w:t>），</w:t>
      </w:r>
      <w:r>
        <w:rPr>
          <w:rFonts w:ascii="SimSun" w:hAnsi="SimSun" w:eastAsia="SimSun" w:cs="SimSun"/>
          <w:sz w:val="24"/>
          <w:szCs w:val="24"/>
          <w:spacing w:val="-3"/>
        </w:rPr>
        <w:t>占地约</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0.20</w:t>
      </w:r>
      <w:r>
        <w:rPr>
          <w:rFonts w:ascii="Times New Roman" w:hAnsi="Times New Roman" w:eastAsia="Times New Roman" w:cs="Times New Roman"/>
          <w:sz w:val="24"/>
          <w:szCs w:val="24"/>
          <w:spacing w:val="-13"/>
        </w:rPr>
        <w:t xml:space="preserve"> </w:t>
      </w:r>
      <w:r>
        <w:rPr>
          <w:rFonts w:ascii="Times New Roman" w:hAnsi="Times New Roman" w:eastAsia="Times New Roman" w:cs="Times New Roman"/>
          <w:sz w:val="24"/>
          <w:szCs w:val="24"/>
          <w:spacing w:val="-3"/>
        </w:rPr>
        <w:t>hm</w:t>
      </w:r>
      <w:r>
        <w:rPr>
          <w:rFonts w:ascii="Times New Roman" w:hAnsi="Times New Roman" w:eastAsia="Times New Roman" w:cs="Times New Roman"/>
          <w:sz w:val="16"/>
          <w:szCs w:val="16"/>
          <w:spacing w:val="-3"/>
          <w:position w:val="9"/>
        </w:rPr>
        <w:t>2</w:t>
      </w:r>
      <w:r>
        <w:rPr>
          <w:rFonts w:ascii="SimSun" w:hAnsi="SimSun" w:eastAsia="SimSun" w:cs="SimSun"/>
          <w:sz w:val="24"/>
          <w:szCs w:val="24"/>
          <w:spacing w:val="-3"/>
        </w:rPr>
        <w:t>。近期生产再生水能力约</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3"/>
        </w:rPr>
        <w:t>1.28</w:t>
      </w:r>
      <w:r>
        <w:rPr>
          <w:rFonts w:ascii="Times New Roman" w:hAnsi="Times New Roman" w:eastAsia="Times New Roman" w:cs="Times New Roman"/>
          <w:sz w:val="24"/>
          <w:szCs w:val="24"/>
        </w:rPr>
        <w:t xml:space="preserve"> </w:t>
      </w:r>
      <w:r>
        <w:rPr>
          <w:rFonts w:ascii="SimSun" w:hAnsi="SimSun" w:eastAsia="SimSun" w:cs="SimSun"/>
          <w:sz w:val="24"/>
          <w:szCs w:val="24"/>
          <w:spacing w:val="-7"/>
        </w:rPr>
        <w:t>万</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7"/>
        </w:rPr>
        <w:t>m3/d</w:t>
      </w:r>
      <w:r>
        <w:rPr>
          <w:rFonts w:ascii="SimSun" w:hAnsi="SimSun" w:eastAsia="SimSun" w:cs="SimSun"/>
          <w:sz w:val="24"/>
          <w:szCs w:val="24"/>
          <w:spacing w:val="-7"/>
        </w:rPr>
        <w:t>（再生水处理站产水率按</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7"/>
        </w:rPr>
        <w:t>75%</w:t>
      </w:r>
      <w:r>
        <w:rPr>
          <w:rFonts w:ascii="SimSun" w:hAnsi="SimSun" w:eastAsia="SimSun" w:cs="SimSun"/>
          <w:sz w:val="24"/>
          <w:szCs w:val="24"/>
          <w:spacing w:val="-7"/>
        </w:rPr>
        <w:t>计</w:t>
      </w:r>
      <w:r>
        <w:rPr>
          <w:rFonts w:ascii="SimSun" w:hAnsi="SimSun" w:eastAsia="SimSun" w:cs="SimSun"/>
          <w:sz w:val="24"/>
          <w:szCs w:val="24"/>
          <w:spacing w:val="-40"/>
        </w:rPr>
        <w:t>），</w:t>
      </w:r>
      <w:r>
        <w:rPr>
          <w:rFonts w:ascii="SimSun" w:hAnsi="SimSun" w:eastAsia="SimSun" w:cs="SimSun"/>
          <w:sz w:val="24"/>
          <w:szCs w:val="24"/>
          <w:spacing w:val="-7"/>
        </w:rPr>
        <w:t>近期生产再生水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7"/>
        </w:rPr>
        <w:t>1.08</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7"/>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7"/>
        </w:rPr>
        <w:t>m3/d</w:t>
      </w:r>
      <w:r>
        <w:rPr>
          <w:rFonts w:ascii="SimSun" w:hAnsi="SimSun" w:eastAsia="SimSun" w:cs="SimSun"/>
          <w:sz w:val="24"/>
          <w:szCs w:val="24"/>
          <w:spacing w:val="-7"/>
        </w:rPr>
        <w:t>，远期生产再生水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7"/>
        </w:rPr>
        <w:t>1.23</w:t>
      </w:r>
      <w:r>
        <w:rPr>
          <w:rFonts w:ascii="Times New Roman" w:hAnsi="Times New Roman" w:eastAsia="Times New Roman" w:cs="Times New Roman"/>
          <w:sz w:val="24"/>
          <w:szCs w:val="24"/>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m3/d</w:t>
      </w:r>
      <w:r>
        <w:rPr>
          <w:rFonts w:ascii="SimSun" w:hAnsi="SimSun" w:eastAsia="SimSun" w:cs="SimSun"/>
          <w:sz w:val="24"/>
          <w:szCs w:val="24"/>
          <w:spacing w:val="-2"/>
        </w:rPr>
        <w:t>。采用一体化预处理</w:t>
      </w:r>
      <w:r>
        <w:rPr>
          <w:rFonts w:ascii="Times New Roman" w:hAnsi="Times New Roman" w:eastAsia="Times New Roman" w:cs="Times New Roman"/>
          <w:sz w:val="24"/>
          <w:szCs w:val="24"/>
          <w:spacing w:val="-2"/>
        </w:rPr>
        <w:t>+</w:t>
      </w:r>
      <w:r>
        <w:rPr>
          <w:rFonts w:ascii="SimSun" w:hAnsi="SimSun" w:eastAsia="SimSun" w:cs="SimSun"/>
          <w:sz w:val="24"/>
          <w:szCs w:val="24"/>
          <w:spacing w:val="-2"/>
        </w:rPr>
        <w:t>双膜法处理工艺，服务高青化工</w:t>
      </w:r>
      <w:r>
        <w:rPr>
          <w:rFonts w:ascii="SimSun" w:hAnsi="SimSun" w:eastAsia="SimSun" w:cs="SimSun"/>
          <w:sz w:val="24"/>
          <w:szCs w:val="24"/>
          <w:spacing w:val="-3"/>
        </w:rPr>
        <w:t>产业园工业生产及城镇杂用。</w:t>
      </w:r>
    </w:p>
    <w:p>
      <w:pPr>
        <w:ind w:left="3838"/>
        <w:spacing w:line="234" w:lineRule="auto"/>
        <w:rPr>
          <w:rFonts w:ascii="SimSun" w:hAnsi="SimSun" w:eastAsia="SimSun" w:cs="SimSun"/>
          <w:sz w:val="21"/>
          <w:szCs w:val="21"/>
        </w:rPr>
      </w:pPr>
      <w:r>
        <w:rPr>
          <w:rFonts w:ascii="SimSun" w:hAnsi="SimSun" w:eastAsia="SimSun" w:cs="SimSun"/>
          <w:sz w:val="21"/>
          <w:szCs w:val="21"/>
          <w:spacing w:val="-1"/>
        </w:rPr>
        <w:t>表</w:t>
      </w:r>
      <w:r>
        <w:rPr>
          <w:rFonts w:ascii="SimSun" w:hAnsi="SimSun" w:eastAsia="SimSun" w:cs="SimSun"/>
          <w:sz w:val="21"/>
          <w:szCs w:val="21"/>
          <w:spacing w:val="-45"/>
        </w:rPr>
        <w:t xml:space="preserve"> </w:t>
      </w:r>
      <w:r>
        <w:rPr>
          <w:rFonts w:ascii="Times New Roman" w:hAnsi="Times New Roman" w:eastAsia="Times New Roman" w:cs="Times New Roman"/>
          <w:sz w:val="21"/>
          <w:szCs w:val="21"/>
          <w:spacing w:val="-1"/>
        </w:rPr>
        <w:t>4 </w:t>
      </w:r>
      <w:r>
        <w:rPr>
          <w:rFonts w:ascii="SimSun" w:hAnsi="SimSun" w:eastAsia="SimSun" w:cs="SimSun"/>
          <w:sz w:val="21"/>
          <w:szCs w:val="21"/>
          <w:spacing w:val="-1"/>
        </w:rPr>
        <w:t>规划再生水厂站统计表</w:t>
      </w:r>
    </w:p>
    <w:p>
      <w:pPr>
        <w:spacing w:line="114" w:lineRule="exact"/>
        <w:rPr/>
      </w:pPr>
      <w:r/>
    </w:p>
    <w:tbl>
      <w:tblPr>
        <w:tblStyle w:val="TableNormal"/>
        <w:tblW w:w="975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329"/>
        <w:gridCol w:w="1087"/>
        <w:gridCol w:w="2251"/>
        <w:gridCol w:w="883"/>
        <w:gridCol w:w="887"/>
        <w:gridCol w:w="887"/>
        <w:gridCol w:w="887"/>
        <w:gridCol w:w="886"/>
        <w:gridCol w:w="890"/>
        <w:gridCol w:w="772"/>
      </w:tblGrid>
      <w:tr>
        <w:trPr>
          <w:trHeight w:val="489" w:hRule="atLeast"/>
        </w:trPr>
        <w:tc>
          <w:tcPr>
            <w:tcW w:w="329" w:type="dxa"/>
            <w:vAlign w:val="top"/>
            <w:vMerge w:val="restart"/>
            <w:textDirection w:val="tbRlV"/>
            <w:tcBorders>
              <w:bottom w:val="nil"/>
            </w:tcBorders>
          </w:tcPr>
          <w:p>
            <w:pPr>
              <w:ind w:left="247"/>
              <w:spacing w:before="58" w:line="209" w:lineRule="auto"/>
              <w:rPr>
                <w:rFonts w:ascii="SimHei" w:hAnsi="SimHei" w:eastAsia="SimHei" w:cs="SimHei"/>
                <w:sz w:val="21"/>
                <w:szCs w:val="21"/>
              </w:rPr>
            </w:pPr>
            <w:r>
              <w:rPr>
                <w:rFonts w:ascii="SimHei" w:hAnsi="SimHei" w:eastAsia="SimHei" w:cs="SimHei"/>
                <w:sz w:val="21"/>
                <w:szCs w:val="21"/>
                <w:spacing w:val="1"/>
              </w:rPr>
              <w:t>序</w:t>
            </w:r>
            <w:r>
              <w:rPr>
                <w:rFonts w:ascii="SimHei" w:hAnsi="SimHei" w:eastAsia="SimHei" w:cs="SimHei"/>
                <w:sz w:val="21"/>
                <w:szCs w:val="21"/>
                <w:spacing w:val="29"/>
              </w:rPr>
              <w:t xml:space="preserve">  </w:t>
            </w:r>
            <w:r>
              <w:rPr>
                <w:rFonts w:ascii="SimHei" w:hAnsi="SimHei" w:eastAsia="SimHei" w:cs="SimHei"/>
                <w:sz w:val="21"/>
                <w:szCs w:val="21"/>
                <w:spacing w:val="1"/>
              </w:rPr>
              <w:t>号</w:t>
            </w:r>
          </w:p>
        </w:tc>
        <w:tc>
          <w:tcPr>
            <w:tcW w:w="1087" w:type="dxa"/>
            <w:vAlign w:val="top"/>
            <w:vMerge w:val="restart"/>
            <w:tcBorders>
              <w:bottom w:val="nil"/>
            </w:tcBorders>
          </w:tcPr>
          <w:p>
            <w:pPr>
              <w:ind w:left="227"/>
              <w:spacing w:before="247" w:line="220" w:lineRule="auto"/>
              <w:rPr>
                <w:rFonts w:ascii="SimHei" w:hAnsi="SimHei" w:eastAsia="SimHei" w:cs="SimHei"/>
                <w:sz w:val="21"/>
                <w:szCs w:val="21"/>
              </w:rPr>
            </w:pPr>
            <w:r>
              <w:rPr>
                <w:rFonts w:ascii="SimHei" w:hAnsi="SimHei" w:eastAsia="SimHei" w:cs="SimHei"/>
                <w:sz w:val="21"/>
                <w:szCs w:val="21"/>
                <w:spacing w:val="-1"/>
              </w:rPr>
              <w:t>再生水</w:t>
            </w:r>
          </w:p>
          <w:p>
            <w:pPr>
              <w:ind w:left="227"/>
              <w:spacing w:before="229" w:line="211" w:lineRule="auto"/>
              <w:rPr>
                <w:rFonts w:ascii="SimHei" w:hAnsi="SimHei" w:eastAsia="SimHei" w:cs="SimHei"/>
                <w:sz w:val="21"/>
                <w:szCs w:val="21"/>
              </w:rPr>
            </w:pPr>
            <w:r>
              <w:rPr>
                <w:rFonts w:ascii="SimHei" w:hAnsi="SimHei" w:eastAsia="SimHei" w:cs="SimHei"/>
                <w:sz w:val="21"/>
                <w:szCs w:val="21"/>
                <w:spacing w:val="-1"/>
              </w:rPr>
              <w:t>处理站</w:t>
            </w:r>
          </w:p>
        </w:tc>
        <w:tc>
          <w:tcPr>
            <w:tcW w:w="2251" w:type="dxa"/>
            <w:vAlign w:val="top"/>
            <w:vMerge w:val="restart"/>
            <w:tcBorders>
              <w:bottom w:val="nil"/>
            </w:tcBorders>
          </w:tcPr>
          <w:p>
            <w:pPr>
              <w:spacing w:line="416" w:lineRule="auto"/>
              <w:rPr>
                <w:rFonts w:ascii="Arial"/>
                <w:sz w:val="21"/>
              </w:rPr>
            </w:pPr>
            <w:r/>
          </w:p>
          <w:p>
            <w:pPr>
              <w:ind w:left="705"/>
              <w:spacing w:before="69" w:line="220" w:lineRule="auto"/>
              <w:rPr>
                <w:rFonts w:ascii="SimHei" w:hAnsi="SimHei" w:eastAsia="SimHei" w:cs="SimHei"/>
                <w:sz w:val="21"/>
                <w:szCs w:val="21"/>
              </w:rPr>
            </w:pPr>
            <w:r>
              <w:rPr>
                <w:rFonts w:ascii="SimHei" w:hAnsi="SimHei" w:eastAsia="SimHei" w:cs="SimHei"/>
                <w:sz w:val="21"/>
                <w:szCs w:val="21"/>
                <w:spacing w:val="-1"/>
              </w:rPr>
              <w:t>供水区域</w:t>
            </w:r>
          </w:p>
        </w:tc>
        <w:tc>
          <w:tcPr>
            <w:tcW w:w="2657" w:type="dxa"/>
            <w:vAlign w:val="top"/>
            <w:gridSpan w:val="3"/>
          </w:tcPr>
          <w:p>
            <w:pPr>
              <w:pStyle w:val="TableText"/>
              <w:ind w:left="584"/>
              <w:spacing w:before="243" w:line="207" w:lineRule="auto"/>
              <w:rPr>
                <w:rFonts w:ascii="SimHei" w:hAnsi="SimHei" w:eastAsia="SimHei" w:cs="SimHei"/>
              </w:rPr>
            </w:pPr>
            <w:r>
              <w:rPr>
                <w:rFonts w:ascii="SimHei" w:hAnsi="SimHei" w:eastAsia="SimHei" w:cs="SimHei"/>
                <w:spacing w:val="-6"/>
              </w:rPr>
              <w:t>近期（万</w:t>
            </w:r>
            <w:r>
              <w:rPr>
                <w:rFonts w:ascii="SimHei" w:hAnsi="SimHei" w:eastAsia="SimHei" w:cs="SimHei"/>
                <w:spacing w:val="-48"/>
              </w:rPr>
              <w:t xml:space="preserve"> </w:t>
            </w:r>
            <w:r>
              <w:rPr>
                <w:spacing w:val="-6"/>
              </w:rPr>
              <w:t>m3/d</w:t>
            </w:r>
            <w:r>
              <w:rPr>
                <w:rFonts w:ascii="SimHei" w:hAnsi="SimHei" w:eastAsia="SimHei" w:cs="SimHei"/>
                <w:spacing w:val="-6"/>
              </w:rPr>
              <w:t>）</w:t>
            </w:r>
          </w:p>
        </w:tc>
        <w:tc>
          <w:tcPr>
            <w:tcW w:w="2663" w:type="dxa"/>
            <w:vAlign w:val="top"/>
            <w:gridSpan w:val="3"/>
          </w:tcPr>
          <w:p>
            <w:pPr>
              <w:pStyle w:val="TableText"/>
              <w:ind w:left="588"/>
              <w:spacing w:before="243" w:line="207" w:lineRule="auto"/>
              <w:rPr>
                <w:rFonts w:ascii="SimHei" w:hAnsi="SimHei" w:eastAsia="SimHei" w:cs="SimHei"/>
              </w:rPr>
            </w:pPr>
            <w:r>
              <w:rPr>
                <w:rFonts w:ascii="SimHei" w:hAnsi="SimHei" w:eastAsia="SimHei" w:cs="SimHei"/>
                <w:spacing w:val="-6"/>
              </w:rPr>
              <w:t>远期（万</w:t>
            </w:r>
            <w:r>
              <w:rPr>
                <w:rFonts w:ascii="SimHei" w:hAnsi="SimHei" w:eastAsia="SimHei" w:cs="SimHei"/>
                <w:spacing w:val="-47"/>
              </w:rPr>
              <w:t xml:space="preserve"> </w:t>
            </w:r>
            <w:r>
              <w:rPr>
                <w:spacing w:val="-6"/>
              </w:rPr>
              <w:t>m3/d</w:t>
            </w:r>
            <w:r>
              <w:rPr>
                <w:rFonts w:ascii="SimHei" w:hAnsi="SimHei" w:eastAsia="SimHei" w:cs="SimHei"/>
                <w:spacing w:val="-6"/>
              </w:rPr>
              <w:t>）</w:t>
            </w:r>
          </w:p>
        </w:tc>
        <w:tc>
          <w:tcPr>
            <w:tcW w:w="772" w:type="dxa"/>
            <w:vAlign w:val="top"/>
            <w:vMerge w:val="restart"/>
            <w:tcBorders>
              <w:bottom w:val="nil"/>
            </w:tcBorders>
          </w:tcPr>
          <w:p>
            <w:pPr>
              <w:ind w:left="201"/>
              <w:spacing w:before="248" w:line="223" w:lineRule="auto"/>
              <w:rPr>
                <w:rFonts w:ascii="SimHei" w:hAnsi="SimHei" w:eastAsia="SimHei" w:cs="SimHei"/>
                <w:sz w:val="21"/>
                <w:szCs w:val="21"/>
              </w:rPr>
            </w:pPr>
            <w:r>
              <w:rPr>
                <w:rFonts w:ascii="SimHei" w:hAnsi="SimHei" w:eastAsia="SimHei" w:cs="SimHei"/>
                <w:sz w:val="21"/>
                <w:szCs w:val="21"/>
                <w:spacing w:val="-7"/>
              </w:rPr>
              <w:t>占地</w:t>
            </w:r>
          </w:p>
          <w:p>
            <w:pPr>
              <w:pStyle w:val="TableText"/>
              <w:ind w:right="3"/>
              <w:spacing w:before="225" w:line="211" w:lineRule="auto"/>
              <w:jc w:val="right"/>
              <w:rPr>
                <w:rFonts w:ascii="SimHei" w:hAnsi="SimHei" w:eastAsia="SimHei" w:cs="SimHei"/>
              </w:rPr>
            </w:pPr>
            <w:r>
              <w:rPr>
                <w:rFonts w:ascii="SimHei" w:hAnsi="SimHei" w:eastAsia="SimHei" w:cs="SimHei"/>
                <w:spacing w:val="-4"/>
              </w:rPr>
              <w:t>（</w:t>
            </w:r>
            <w:r>
              <w:rPr>
                <w:spacing w:val="-4"/>
              </w:rPr>
              <w:t>hm</w:t>
            </w:r>
            <w:r>
              <w:rPr>
                <w:sz w:val="13"/>
                <w:szCs w:val="13"/>
                <w:spacing w:val="-4"/>
                <w:position w:val="6"/>
              </w:rPr>
              <w:t>2</w:t>
            </w:r>
            <w:r>
              <w:rPr>
                <w:rFonts w:ascii="SimHei" w:hAnsi="SimHei" w:eastAsia="SimHei" w:cs="SimHei"/>
                <w:spacing w:val="-4"/>
              </w:rPr>
              <w:t>）</w:t>
            </w:r>
          </w:p>
        </w:tc>
      </w:tr>
      <w:tr>
        <w:trPr>
          <w:trHeight w:val="484" w:hRule="atLeast"/>
        </w:trPr>
        <w:tc>
          <w:tcPr>
            <w:tcW w:w="329" w:type="dxa"/>
            <w:vAlign w:val="top"/>
            <w:vMerge w:val="continue"/>
            <w:textDirection w:val="tbRlV"/>
            <w:tcBorders>
              <w:top w:val="nil"/>
            </w:tcBorders>
          </w:tcPr>
          <w:p>
            <w:pPr>
              <w:rPr>
                <w:rFonts w:ascii="Arial"/>
                <w:sz w:val="21"/>
              </w:rPr>
            </w:pPr>
            <w:r/>
          </w:p>
        </w:tc>
        <w:tc>
          <w:tcPr>
            <w:tcW w:w="1087" w:type="dxa"/>
            <w:vAlign w:val="top"/>
            <w:vMerge w:val="continue"/>
            <w:tcBorders>
              <w:top w:val="nil"/>
            </w:tcBorders>
          </w:tcPr>
          <w:p>
            <w:pPr>
              <w:rPr>
                <w:rFonts w:ascii="Arial"/>
                <w:sz w:val="21"/>
              </w:rPr>
            </w:pPr>
            <w:r/>
          </w:p>
        </w:tc>
        <w:tc>
          <w:tcPr>
            <w:tcW w:w="2251" w:type="dxa"/>
            <w:vAlign w:val="top"/>
            <w:vMerge w:val="continue"/>
            <w:tcBorders>
              <w:top w:val="nil"/>
            </w:tcBorders>
          </w:tcPr>
          <w:p>
            <w:pPr>
              <w:rPr>
                <w:rFonts w:ascii="Arial"/>
                <w:sz w:val="21"/>
              </w:rPr>
            </w:pPr>
            <w:r/>
          </w:p>
        </w:tc>
        <w:tc>
          <w:tcPr>
            <w:tcW w:w="883" w:type="dxa"/>
            <w:vAlign w:val="top"/>
          </w:tcPr>
          <w:p>
            <w:pPr>
              <w:ind w:left="24"/>
              <w:spacing w:before="238" w:line="207" w:lineRule="auto"/>
              <w:rPr>
                <w:rFonts w:ascii="SimHei" w:hAnsi="SimHei" w:eastAsia="SimHei" w:cs="SimHei"/>
                <w:sz w:val="21"/>
                <w:szCs w:val="21"/>
              </w:rPr>
            </w:pPr>
            <w:r>
              <w:rPr>
                <w:rFonts w:ascii="SimHei" w:hAnsi="SimHei" w:eastAsia="SimHei" w:cs="SimHei"/>
                <w:sz w:val="21"/>
                <w:szCs w:val="21"/>
                <w:spacing w:val="-2"/>
              </w:rPr>
              <w:t>设施规模</w:t>
            </w:r>
          </w:p>
        </w:tc>
        <w:tc>
          <w:tcPr>
            <w:tcW w:w="887" w:type="dxa"/>
            <w:vAlign w:val="top"/>
          </w:tcPr>
          <w:p>
            <w:pPr>
              <w:ind w:left="24"/>
              <w:spacing w:before="238" w:line="207" w:lineRule="auto"/>
              <w:rPr>
                <w:rFonts w:ascii="SimHei" w:hAnsi="SimHei" w:eastAsia="SimHei" w:cs="SimHei"/>
                <w:sz w:val="21"/>
                <w:szCs w:val="21"/>
              </w:rPr>
            </w:pPr>
            <w:r>
              <w:rPr>
                <w:rFonts w:ascii="SimHei" w:hAnsi="SimHei" w:eastAsia="SimHei" w:cs="SimHei"/>
                <w:sz w:val="21"/>
                <w:szCs w:val="21"/>
                <w:spacing w:val="-1"/>
              </w:rPr>
              <w:t>产水能力</w:t>
            </w:r>
          </w:p>
        </w:tc>
        <w:tc>
          <w:tcPr>
            <w:tcW w:w="887" w:type="dxa"/>
            <w:vAlign w:val="top"/>
          </w:tcPr>
          <w:p>
            <w:pPr>
              <w:ind w:left="30"/>
              <w:spacing w:before="238" w:line="207" w:lineRule="auto"/>
              <w:rPr>
                <w:rFonts w:ascii="SimHei" w:hAnsi="SimHei" w:eastAsia="SimHei" w:cs="SimHei"/>
                <w:sz w:val="21"/>
                <w:szCs w:val="21"/>
              </w:rPr>
            </w:pPr>
            <w:r>
              <w:rPr>
                <w:rFonts w:ascii="SimHei" w:hAnsi="SimHei" w:eastAsia="SimHei" w:cs="SimHei"/>
                <w:sz w:val="21"/>
                <w:szCs w:val="21"/>
                <w:spacing w:val="-2"/>
              </w:rPr>
              <w:t>本地需求</w:t>
            </w:r>
          </w:p>
        </w:tc>
        <w:tc>
          <w:tcPr>
            <w:tcW w:w="887" w:type="dxa"/>
            <w:vAlign w:val="top"/>
          </w:tcPr>
          <w:p>
            <w:pPr>
              <w:ind w:left="28"/>
              <w:spacing w:before="238" w:line="207" w:lineRule="auto"/>
              <w:rPr>
                <w:rFonts w:ascii="SimHei" w:hAnsi="SimHei" w:eastAsia="SimHei" w:cs="SimHei"/>
                <w:sz w:val="21"/>
                <w:szCs w:val="21"/>
              </w:rPr>
            </w:pPr>
            <w:r>
              <w:rPr>
                <w:rFonts w:ascii="SimHei" w:hAnsi="SimHei" w:eastAsia="SimHei" w:cs="SimHei"/>
                <w:sz w:val="21"/>
                <w:szCs w:val="21"/>
                <w:spacing w:val="-2"/>
              </w:rPr>
              <w:t>设施规模</w:t>
            </w:r>
          </w:p>
        </w:tc>
        <w:tc>
          <w:tcPr>
            <w:tcW w:w="886" w:type="dxa"/>
            <w:vAlign w:val="top"/>
          </w:tcPr>
          <w:p>
            <w:pPr>
              <w:ind w:left="27"/>
              <w:spacing w:before="238" w:line="207" w:lineRule="auto"/>
              <w:rPr>
                <w:rFonts w:ascii="SimHei" w:hAnsi="SimHei" w:eastAsia="SimHei" w:cs="SimHei"/>
                <w:sz w:val="21"/>
                <w:szCs w:val="21"/>
              </w:rPr>
            </w:pPr>
            <w:r>
              <w:rPr>
                <w:rFonts w:ascii="SimHei" w:hAnsi="SimHei" w:eastAsia="SimHei" w:cs="SimHei"/>
                <w:sz w:val="21"/>
                <w:szCs w:val="21"/>
                <w:spacing w:val="-1"/>
              </w:rPr>
              <w:t>产水规模</w:t>
            </w:r>
          </w:p>
        </w:tc>
        <w:tc>
          <w:tcPr>
            <w:tcW w:w="890" w:type="dxa"/>
            <w:vAlign w:val="top"/>
          </w:tcPr>
          <w:p>
            <w:pPr>
              <w:ind w:left="32"/>
              <w:spacing w:before="238" w:line="207" w:lineRule="auto"/>
              <w:rPr>
                <w:rFonts w:ascii="SimHei" w:hAnsi="SimHei" w:eastAsia="SimHei" w:cs="SimHei"/>
                <w:sz w:val="21"/>
                <w:szCs w:val="21"/>
              </w:rPr>
            </w:pPr>
            <w:r>
              <w:rPr>
                <w:rFonts w:ascii="SimHei" w:hAnsi="SimHei" w:eastAsia="SimHei" w:cs="SimHei"/>
                <w:sz w:val="21"/>
                <w:szCs w:val="21"/>
                <w:spacing w:val="-2"/>
              </w:rPr>
              <w:t>本地需求</w:t>
            </w:r>
          </w:p>
        </w:tc>
        <w:tc>
          <w:tcPr>
            <w:tcW w:w="772" w:type="dxa"/>
            <w:vAlign w:val="top"/>
            <w:vMerge w:val="continue"/>
            <w:tcBorders>
              <w:top w:val="nil"/>
            </w:tcBorders>
          </w:tcPr>
          <w:p>
            <w:pPr>
              <w:rPr>
                <w:rFonts w:ascii="Arial"/>
                <w:sz w:val="21"/>
              </w:rPr>
            </w:pPr>
            <w:r/>
          </w:p>
        </w:tc>
      </w:tr>
      <w:tr>
        <w:trPr>
          <w:trHeight w:val="963" w:hRule="atLeast"/>
        </w:trPr>
        <w:tc>
          <w:tcPr>
            <w:tcW w:w="329" w:type="dxa"/>
            <w:vAlign w:val="top"/>
          </w:tcPr>
          <w:p>
            <w:pPr>
              <w:spacing w:line="465" w:lineRule="auto"/>
              <w:rPr>
                <w:rFonts w:ascii="Arial"/>
                <w:sz w:val="21"/>
              </w:rPr>
            </w:pPr>
            <w:r/>
          </w:p>
          <w:p>
            <w:pPr>
              <w:pStyle w:val="TableText"/>
              <w:ind w:left="132"/>
              <w:spacing w:before="60" w:line="236" w:lineRule="auto"/>
              <w:rPr/>
            </w:pPr>
            <w:r>
              <w:rPr/>
              <w:t>1</w:t>
            </w:r>
          </w:p>
        </w:tc>
        <w:tc>
          <w:tcPr>
            <w:tcW w:w="1087" w:type="dxa"/>
            <w:vAlign w:val="top"/>
          </w:tcPr>
          <w:p>
            <w:pPr>
              <w:ind w:left="19"/>
              <w:spacing w:before="238" w:line="221" w:lineRule="auto"/>
              <w:rPr>
                <w:rFonts w:ascii="SimSun" w:hAnsi="SimSun" w:eastAsia="SimSun" w:cs="SimSun"/>
                <w:sz w:val="21"/>
                <w:szCs w:val="21"/>
              </w:rPr>
            </w:pPr>
            <w:r>
              <w:rPr>
                <w:rFonts w:ascii="SimSun" w:hAnsi="SimSun" w:eastAsia="SimSun" w:cs="SimSun"/>
                <w:sz w:val="21"/>
                <w:szCs w:val="21"/>
                <w:spacing w:val="-2"/>
              </w:rPr>
              <w:t>绿环再生水</w:t>
            </w:r>
          </w:p>
          <w:p>
            <w:pPr>
              <w:ind w:left="232"/>
              <w:spacing w:before="229" w:line="205" w:lineRule="auto"/>
              <w:rPr>
                <w:rFonts w:ascii="SimSun" w:hAnsi="SimSun" w:eastAsia="SimSun" w:cs="SimSun"/>
                <w:sz w:val="21"/>
                <w:szCs w:val="21"/>
              </w:rPr>
            </w:pPr>
            <w:r>
              <w:rPr>
                <w:rFonts w:ascii="SimSun" w:hAnsi="SimSun" w:eastAsia="SimSun" w:cs="SimSun"/>
                <w:sz w:val="21"/>
                <w:szCs w:val="21"/>
                <w:spacing w:val="-2"/>
              </w:rPr>
              <w:t>处理站</w:t>
            </w:r>
          </w:p>
        </w:tc>
        <w:tc>
          <w:tcPr>
            <w:tcW w:w="2251" w:type="dxa"/>
            <w:vAlign w:val="top"/>
          </w:tcPr>
          <w:p>
            <w:pPr>
              <w:ind w:left="182" w:right="73" w:hanging="85"/>
              <w:spacing w:before="238" w:line="314" w:lineRule="auto"/>
              <w:rPr>
                <w:rFonts w:ascii="SimSun" w:hAnsi="SimSun" w:eastAsia="SimSun" w:cs="SimSun"/>
                <w:sz w:val="21"/>
                <w:szCs w:val="21"/>
              </w:rPr>
            </w:pPr>
            <w:r>
              <w:rPr>
                <w:rFonts w:ascii="SimSun" w:hAnsi="SimSun" w:eastAsia="SimSun" w:cs="SimSun"/>
                <w:sz w:val="21"/>
                <w:szCs w:val="21"/>
                <w:spacing w:val="-3"/>
              </w:rPr>
              <w:t>中心城区及经济开发区</w:t>
            </w:r>
            <w:r>
              <w:rPr>
                <w:rFonts w:ascii="SimSun" w:hAnsi="SimSun" w:eastAsia="SimSun" w:cs="SimSun"/>
                <w:sz w:val="21"/>
                <w:szCs w:val="21"/>
                <w:spacing w:val="3"/>
              </w:rPr>
              <w:t xml:space="preserve"> </w:t>
            </w:r>
            <w:r>
              <w:rPr>
                <w:rFonts w:ascii="SimSun" w:hAnsi="SimSun" w:eastAsia="SimSun" w:cs="SimSun"/>
                <w:sz w:val="21"/>
                <w:szCs w:val="21"/>
                <w:spacing w:val="-1"/>
              </w:rPr>
              <w:t>工业生产及城镇杂用</w:t>
            </w:r>
          </w:p>
        </w:tc>
        <w:tc>
          <w:tcPr>
            <w:tcW w:w="883" w:type="dxa"/>
            <w:vAlign w:val="top"/>
          </w:tcPr>
          <w:p>
            <w:pPr>
              <w:spacing w:line="465" w:lineRule="auto"/>
              <w:rPr>
                <w:rFonts w:ascii="Arial"/>
                <w:sz w:val="21"/>
              </w:rPr>
            </w:pPr>
            <w:r/>
          </w:p>
          <w:p>
            <w:pPr>
              <w:pStyle w:val="TableText"/>
              <w:ind w:left="261"/>
              <w:spacing w:before="61" w:line="233" w:lineRule="auto"/>
              <w:rPr/>
            </w:pPr>
            <w:r>
              <w:rPr>
                <w:spacing w:val="-2"/>
              </w:rPr>
              <w:t>3.00</w:t>
            </w:r>
          </w:p>
        </w:tc>
        <w:tc>
          <w:tcPr>
            <w:tcW w:w="887" w:type="dxa"/>
            <w:vAlign w:val="top"/>
          </w:tcPr>
          <w:p>
            <w:pPr>
              <w:spacing w:line="465" w:lineRule="auto"/>
              <w:rPr>
                <w:rFonts w:ascii="Arial"/>
                <w:sz w:val="21"/>
              </w:rPr>
            </w:pPr>
            <w:r/>
          </w:p>
          <w:p>
            <w:pPr>
              <w:pStyle w:val="TableText"/>
              <w:ind w:left="259"/>
              <w:spacing w:before="61" w:line="233" w:lineRule="auto"/>
              <w:rPr/>
            </w:pPr>
            <w:r>
              <w:rPr>
                <w:spacing w:val="-1"/>
              </w:rPr>
              <w:t>2.08</w:t>
            </w:r>
          </w:p>
        </w:tc>
        <w:tc>
          <w:tcPr>
            <w:tcW w:w="887" w:type="dxa"/>
            <w:vAlign w:val="top"/>
          </w:tcPr>
          <w:p>
            <w:pPr>
              <w:spacing w:line="465" w:lineRule="auto"/>
              <w:rPr>
                <w:rFonts w:ascii="Arial"/>
                <w:sz w:val="21"/>
              </w:rPr>
            </w:pPr>
            <w:r/>
          </w:p>
          <w:p>
            <w:pPr>
              <w:pStyle w:val="TableText"/>
              <w:ind w:left="280"/>
              <w:spacing w:before="61" w:line="233" w:lineRule="auto"/>
              <w:rPr/>
            </w:pPr>
            <w:r>
              <w:rPr>
                <w:spacing w:val="-5"/>
              </w:rPr>
              <w:t>1.15</w:t>
            </w:r>
          </w:p>
        </w:tc>
        <w:tc>
          <w:tcPr>
            <w:tcW w:w="887" w:type="dxa"/>
            <w:vAlign w:val="top"/>
          </w:tcPr>
          <w:p>
            <w:pPr>
              <w:spacing w:line="465" w:lineRule="auto"/>
              <w:rPr>
                <w:rFonts w:ascii="Arial"/>
                <w:sz w:val="21"/>
              </w:rPr>
            </w:pPr>
            <w:r/>
          </w:p>
          <w:p>
            <w:pPr>
              <w:pStyle w:val="TableText"/>
              <w:ind w:left="265"/>
              <w:spacing w:before="61" w:line="233" w:lineRule="auto"/>
              <w:rPr/>
            </w:pPr>
            <w:r>
              <w:rPr>
                <w:spacing w:val="-2"/>
              </w:rPr>
              <w:t>3.00</w:t>
            </w:r>
          </w:p>
        </w:tc>
        <w:tc>
          <w:tcPr>
            <w:tcW w:w="886" w:type="dxa"/>
            <w:vAlign w:val="top"/>
          </w:tcPr>
          <w:p>
            <w:pPr>
              <w:spacing w:line="465" w:lineRule="auto"/>
              <w:rPr>
                <w:rFonts w:ascii="Arial"/>
                <w:sz w:val="21"/>
              </w:rPr>
            </w:pPr>
            <w:r/>
          </w:p>
          <w:p>
            <w:pPr>
              <w:pStyle w:val="TableText"/>
              <w:ind w:left="262"/>
              <w:spacing w:before="61" w:line="233" w:lineRule="auto"/>
              <w:rPr/>
            </w:pPr>
            <w:r>
              <w:rPr>
                <w:spacing w:val="-1"/>
              </w:rPr>
              <w:t>2.25</w:t>
            </w:r>
          </w:p>
        </w:tc>
        <w:tc>
          <w:tcPr>
            <w:tcW w:w="890" w:type="dxa"/>
            <w:vAlign w:val="top"/>
          </w:tcPr>
          <w:p>
            <w:pPr>
              <w:spacing w:line="465" w:lineRule="auto"/>
              <w:rPr>
                <w:rFonts w:ascii="Arial"/>
                <w:sz w:val="21"/>
              </w:rPr>
            </w:pPr>
            <w:r/>
          </w:p>
          <w:p>
            <w:pPr>
              <w:pStyle w:val="TableText"/>
              <w:ind w:left="285"/>
              <w:spacing w:before="61" w:line="233" w:lineRule="auto"/>
              <w:rPr/>
            </w:pPr>
            <w:r>
              <w:rPr>
                <w:spacing w:val="-5"/>
              </w:rPr>
              <w:t>1.73</w:t>
            </w:r>
          </w:p>
        </w:tc>
        <w:tc>
          <w:tcPr>
            <w:tcW w:w="772" w:type="dxa"/>
            <w:vAlign w:val="top"/>
          </w:tcPr>
          <w:p>
            <w:pPr>
              <w:spacing w:line="465" w:lineRule="auto"/>
              <w:rPr>
                <w:rFonts w:ascii="Arial"/>
                <w:sz w:val="21"/>
              </w:rPr>
            </w:pPr>
            <w:r/>
          </w:p>
          <w:p>
            <w:pPr>
              <w:pStyle w:val="TableText"/>
              <w:ind w:left="206"/>
              <w:spacing w:before="61" w:line="233" w:lineRule="auto"/>
              <w:rPr/>
            </w:pPr>
            <w:r>
              <w:rPr>
                <w:spacing w:val="-1"/>
              </w:rPr>
              <w:t>0.20</w:t>
            </w:r>
          </w:p>
        </w:tc>
      </w:tr>
      <w:tr>
        <w:trPr>
          <w:trHeight w:val="963" w:hRule="atLeast"/>
        </w:trPr>
        <w:tc>
          <w:tcPr>
            <w:tcW w:w="329" w:type="dxa"/>
            <w:vAlign w:val="top"/>
          </w:tcPr>
          <w:p>
            <w:pPr>
              <w:spacing w:line="467" w:lineRule="auto"/>
              <w:rPr>
                <w:rFonts w:ascii="Arial"/>
                <w:sz w:val="21"/>
              </w:rPr>
            </w:pPr>
            <w:r/>
          </w:p>
          <w:p>
            <w:pPr>
              <w:pStyle w:val="TableText"/>
              <w:ind w:left="112"/>
              <w:spacing w:before="60" w:line="236" w:lineRule="auto"/>
              <w:rPr/>
            </w:pPr>
            <w:r>
              <w:rPr/>
              <w:t>2</w:t>
            </w:r>
          </w:p>
        </w:tc>
        <w:tc>
          <w:tcPr>
            <w:tcW w:w="1087" w:type="dxa"/>
            <w:vAlign w:val="top"/>
          </w:tcPr>
          <w:p>
            <w:pPr>
              <w:ind w:left="19"/>
              <w:spacing w:before="240" w:line="221" w:lineRule="auto"/>
              <w:rPr>
                <w:rFonts w:ascii="SimSun" w:hAnsi="SimSun" w:eastAsia="SimSun" w:cs="SimSun"/>
                <w:sz w:val="21"/>
                <w:szCs w:val="21"/>
              </w:rPr>
            </w:pPr>
            <w:r>
              <w:rPr>
                <w:rFonts w:ascii="SimSun" w:hAnsi="SimSun" w:eastAsia="SimSun" w:cs="SimSun"/>
                <w:sz w:val="21"/>
                <w:szCs w:val="21"/>
                <w:spacing w:val="-2"/>
              </w:rPr>
              <w:t>南岳再生水</w:t>
            </w:r>
          </w:p>
          <w:p>
            <w:pPr>
              <w:ind w:left="232"/>
              <w:spacing w:before="228" w:line="204" w:lineRule="auto"/>
              <w:rPr>
                <w:rFonts w:ascii="SimSun" w:hAnsi="SimSun" w:eastAsia="SimSun" w:cs="SimSun"/>
                <w:sz w:val="21"/>
                <w:szCs w:val="21"/>
              </w:rPr>
            </w:pPr>
            <w:r>
              <w:rPr>
                <w:rFonts w:ascii="SimSun" w:hAnsi="SimSun" w:eastAsia="SimSun" w:cs="SimSun"/>
                <w:sz w:val="21"/>
                <w:szCs w:val="21"/>
                <w:spacing w:val="-2"/>
              </w:rPr>
              <w:t>处理站</w:t>
            </w:r>
          </w:p>
        </w:tc>
        <w:tc>
          <w:tcPr>
            <w:tcW w:w="2251" w:type="dxa"/>
            <w:vAlign w:val="top"/>
          </w:tcPr>
          <w:p>
            <w:pPr>
              <w:ind w:left="599" w:right="73" w:hanging="521"/>
              <w:spacing w:before="240" w:line="313" w:lineRule="auto"/>
              <w:rPr>
                <w:rFonts w:ascii="SimSun" w:hAnsi="SimSun" w:eastAsia="SimSun" w:cs="SimSun"/>
                <w:sz w:val="21"/>
                <w:szCs w:val="21"/>
              </w:rPr>
            </w:pPr>
            <w:r>
              <w:rPr>
                <w:rFonts w:ascii="SimSun" w:hAnsi="SimSun" w:eastAsia="SimSun" w:cs="SimSun"/>
                <w:sz w:val="21"/>
                <w:szCs w:val="21"/>
                <w:spacing w:val="-1"/>
              </w:rPr>
              <w:t>化工产业园区工业生产</w:t>
            </w:r>
            <w:r>
              <w:rPr>
                <w:rFonts w:ascii="SimSun" w:hAnsi="SimSun" w:eastAsia="SimSun" w:cs="SimSun"/>
                <w:sz w:val="21"/>
                <w:szCs w:val="21"/>
                <w:spacing w:val="2"/>
              </w:rPr>
              <w:t xml:space="preserve"> </w:t>
            </w:r>
            <w:r>
              <w:rPr>
                <w:rFonts w:ascii="SimSun" w:hAnsi="SimSun" w:eastAsia="SimSun" w:cs="SimSun"/>
                <w:sz w:val="21"/>
                <w:szCs w:val="21"/>
                <w:spacing w:val="-1"/>
              </w:rPr>
              <w:t>及城镇杂用</w:t>
            </w:r>
          </w:p>
        </w:tc>
        <w:tc>
          <w:tcPr>
            <w:tcW w:w="883" w:type="dxa"/>
            <w:vAlign w:val="top"/>
          </w:tcPr>
          <w:p>
            <w:pPr>
              <w:spacing w:line="467" w:lineRule="auto"/>
              <w:rPr>
                <w:rFonts w:ascii="Arial"/>
                <w:sz w:val="21"/>
              </w:rPr>
            </w:pPr>
            <w:r/>
          </w:p>
          <w:p>
            <w:pPr>
              <w:pStyle w:val="TableText"/>
              <w:ind w:left="277"/>
              <w:spacing w:before="61" w:line="233" w:lineRule="auto"/>
              <w:rPr/>
            </w:pPr>
            <w:r>
              <w:rPr>
                <w:spacing w:val="-5"/>
              </w:rPr>
              <w:t>1.70</w:t>
            </w:r>
          </w:p>
        </w:tc>
        <w:tc>
          <w:tcPr>
            <w:tcW w:w="887" w:type="dxa"/>
            <w:vAlign w:val="top"/>
          </w:tcPr>
          <w:p>
            <w:pPr>
              <w:spacing w:line="467" w:lineRule="auto"/>
              <w:rPr>
                <w:rFonts w:ascii="Arial"/>
                <w:sz w:val="21"/>
              </w:rPr>
            </w:pPr>
            <w:r/>
          </w:p>
          <w:p>
            <w:pPr>
              <w:pStyle w:val="TableText"/>
              <w:ind w:left="279"/>
              <w:spacing w:before="61" w:line="233" w:lineRule="auto"/>
              <w:rPr/>
            </w:pPr>
            <w:r>
              <w:rPr>
                <w:spacing w:val="-5"/>
              </w:rPr>
              <w:t>1.28</w:t>
            </w:r>
          </w:p>
        </w:tc>
        <w:tc>
          <w:tcPr>
            <w:tcW w:w="887" w:type="dxa"/>
            <w:vAlign w:val="top"/>
          </w:tcPr>
          <w:p>
            <w:pPr>
              <w:spacing w:line="467" w:lineRule="auto"/>
              <w:rPr>
                <w:rFonts w:ascii="Arial"/>
                <w:sz w:val="21"/>
              </w:rPr>
            </w:pPr>
            <w:r/>
          </w:p>
          <w:p>
            <w:pPr>
              <w:pStyle w:val="TableText"/>
              <w:ind w:left="280"/>
              <w:spacing w:before="61" w:line="233" w:lineRule="auto"/>
              <w:rPr/>
            </w:pPr>
            <w:r>
              <w:rPr>
                <w:spacing w:val="-5"/>
              </w:rPr>
              <w:t>1.08</w:t>
            </w:r>
          </w:p>
        </w:tc>
        <w:tc>
          <w:tcPr>
            <w:tcW w:w="887" w:type="dxa"/>
            <w:vAlign w:val="top"/>
          </w:tcPr>
          <w:p>
            <w:pPr>
              <w:spacing w:line="467" w:lineRule="auto"/>
              <w:rPr>
                <w:rFonts w:ascii="Arial"/>
                <w:sz w:val="21"/>
              </w:rPr>
            </w:pPr>
            <w:r/>
          </w:p>
          <w:p>
            <w:pPr>
              <w:pStyle w:val="TableText"/>
              <w:ind w:left="281"/>
              <w:spacing w:before="61" w:line="233" w:lineRule="auto"/>
              <w:rPr/>
            </w:pPr>
            <w:r>
              <w:rPr>
                <w:spacing w:val="-5"/>
              </w:rPr>
              <w:t>1.70</w:t>
            </w:r>
          </w:p>
        </w:tc>
        <w:tc>
          <w:tcPr>
            <w:tcW w:w="886" w:type="dxa"/>
            <w:vAlign w:val="top"/>
          </w:tcPr>
          <w:p>
            <w:pPr>
              <w:spacing w:line="467" w:lineRule="auto"/>
              <w:rPr>
                <w:rFonts w:ascii="Arial"/>
                <w:sz w:val="21"/>
              </w:rPr>
            </w:pPr>
            <w:r/>
          </w:p>
          <w:p>
            <w:pPr>
              <w:pStyle w:val="TableText"/>
              <w:ind w:left="282"/>
              <w:spacing w:before="61" w:line="233" w:lineRule="auto"/>
              <w:rPr/>
            </w:pPr>
            <w:r>
              <w:rPr>
                <w:spacing w:val="-5"/>
              </w:rPr>
              <w:t>1.28</w:t>
            </w:r>
          </w:p>
        </w:tc>
        <w:tc>
          <w:tcPr>
            <w:tcW w:w="890" w:type="dxa"/>
            <w:vAlign w:val="top"/>
          </w:tcPr>
          <w:p>
            <w:pPr>
              <w:spacing w:line="467" w:lineRule="auto"/>
              <w:rPr>
                <w:rFonts w:ascii="Arial"/>
                <w:sz w:val="21"/>
              </w:rPr>
            </w:pPr>
            <w:r/>
          </w:p>
          <w:p>
            <w:pPr>
              <w:pStyle w:val="TableText"/>
              <w:ind w:left="285"/>
              <w:spacing w:before="61" w:line="233" w:lineRule="auto"/>
              <w:rPr/>
            </w:pPr>
            <w:r>
              <w:rPr>
                <w:spacing w:val="-5"/>
              </w:rPr>
              <w:t>1.23</w:t>
            </w:r>
          </w:p>
        </w:tc>
        <w:tc>
          <w:tcPr>
            <w:tcW w:w="772" w:type="dxa"/>
            <w:vAlign w:val="top"/>
          </w:tcPr>
          <w:p>
            <w:pPr>
              <w:spacing w:line="467" w:lineRule="auto"/>
              <w:rPr>
                <w:rFonts w:ascii="Arial"/>
                <w:sz w:val="21"/>
              </w:rPr>
            </w:pPr>
            <w:r/>
          </w:p>
          <w:p>
            <w:pPr>
              <w:pStyle w:val="TableText"/>
              <w:ind w:left="206"/>
              <w:spacing w:before="61" w:line="233" w:lineRule="auto"/>
              <w:rPr/>
            </w:pPr>
            <w:r>
              <w:rPr>
                <w:spacing w:val="-1"/>
              </w:rPr>
              <w:t>0.20</w:t>
            </w:r>
          </w:p>
        </w:tc>
      </w:tr>
      <w:tr>
        <w:trPr>
          <w:trHeight w:val="491" w:hRule="atLeast"/>
        </w:trPr>
        <w:tc>
          <w:tcPr>
            <w:tcW w:w="1416" w:type="dxa"/>
            <w:vAlign w:val="top"/>
            <w:gridSpan w:val="2"/>
          </w:tcPr>
          <w:p>
            <w:pPr>
              <w:ind w:left="503"/>
              <w:spacing w:before="245" w:line="207" w:lineRule="auto"/>
              <w:rPr>
                <w:rFonts w:ascii="SimSun" w:hAnsi="SimSun" w:eastAsia="SimSun" w:cs="SimSun"/>
                <w:sz w:val="21"/>
                <w:szCs w:val="21"/>
              </w:rPr>
            </w:pPr>
            <w:r>
              <w:rPr>
                <w:rFonts w:ascii="SimSun" w:hAnsi="SimSun" w:eastAsia="SimSun" w:cs="SimSun"/>
                <w:sz w:val="21"/>
                <w:szCs w:val="21"/>
                <w:spacing w:val="-2"/>
              </w:rPr>
              <w:t>合计</w:t>
            </w:r>
          </w:p>
        </w:tc>
        <w:tc>
          <w:tcPr>
            <w:tcW w:w="2251" w:type="dxa"/>
            <w:vAlign w:val="top"/>
          </w:tcPr>
          <w:p>
            <w:pPr>
              <w:spacing w:line="323" w:lineRule="auto"/>
              <w:rPr>
                <w:rFonts w:ascii="Arial"/>
                <w:sz w:val="21"/>
              </w:rPr>
            </w:pPr>
            <w:r/>
          </w:p>
          <w:p>
            <w:pPr>
              <w:pStyle w:val="TableText"/>
              <w:ind w:left="1010"/>
              <w:spacing w:before="61" w:line="95" w:lineRule="exact"/>
              <w:rPr/>
            </w:pPr>
            <w:r>
              <w:rPr>
                <w:spacing w:val="4"/>
                <w:position w:val="-2"/>
              </w:rPr>
              <w:t>—</w:t>
            </w:r>
          </w:p>
        </w:tc>
        <w:tc>
          <w:tcPr>
            <w:tcW w:w="883" w:type="dxa"/>
            <w:vAlign w:val="top"/>
          </w:tcPr>
          <w:p>
            <w:pPr>
              <w:pStyle w:val="TableText"/>
              <w:ind w:left="255"/>
              <w:spacing w:before="294" w:line="185" w:lineRule="auto"/>
              <w:rPr/>
            </w:pPr>
            <w:r>
              <w:rPr>
                <w:spacing w:val="-1"/>
              </w:rPr>
              <w:t>4.70</w:t>
            </w:r>
          </w:p>
        </w:tc>
        <w:tc>
          <w:tcPr>
            <w:tcW w:w="887" w:type="dxa"/>
            <w:vAlign w:val="top"/>
          </w:tcPr>
          <w:p>
            <w:pPr>
              <w:pStyle w:val="TableText"/>
              <w:ind w:left="263"/>
              <w:spacing w:before="294" w:line="185" w:lineRule="auto"/>
              <w:rPr/>
            </w:pPr>
            <w:r>
              <w:rPr>
                <w:spacing w:val="-2"/>
              </w:rPr>
              <w:t>3.36</w:t>
            </w:r>
          </w:p>
        </w:tc>
        <w:tc>
          <w:tcPr>
            <w:tcW w:w="887" w:type="dxa"/>
            <w:vAlign w:val="top"/>
          </w:tcPr>
          <w:p>
            <w:pPr>
              <w:pStyle w:val="TableText"/>
              <w:ind w:left="260"/>
              <w:spacing w:before="294" w:line="185" w:lineRule="auto"/>
              <w:rPr/>
            </w:pPr>
            <w:r>
              <w:rPr>
                <w:spacing w:val="-1"/>
              </w:rPr>
              <w:t>2.23</w:t>
            </w:r>
          </w:p>
        </w:tc>
        <w:tc>
          <w:tcPr>
            <w:tcW w:w="887" w:type="dxa"/>
            <w:vAlign w:val="top"/>
          </w:tcPr>
          <w:p>
            <w:pPr>
              <w:pStyle w:val="TableText"/>
              <w:ind w:left="260"/>
              <w:spacing w:before="294" w:line="185" w:lineRule="auto"/>
              <w:rPr/>
            </w:pPr>
            <w:r>
              <w:rPr>
                <w:spacing w:val="-1"/>
              </w:rPr>
              <w:t>4.70</w:t>
            </w:r>
          </w:p>
        </w:tc>
        <w:tc>
          <w:tcPr>
            <w:tcW w:w="886" w:type="dxa"/>
            <w:vAlign w:val="top"/>
          </w:tcPr>
          <w:p>
            <w:pPr>
              <w:pStyle w:val="TableText"/>
              <w:ind w:left="266"/>
              <w:spacing w:before="294" w:line="185" w:lineRule="auto"/>
              <w:rPr/>
            </w:pPr>
            <w:r>
              <w:rPr>
                <w:spacing w:val="-2"/>
              </w:rPr>
              <w:t>3.53</w:t>
            </w:r>
          </w:p>
        </w:tc>
        <w:tc>
          <w:tcPr>
            <w:tcW w:w="890" w:type="dxa"/>
            <w:vAlign w:val="top"/>
          </w:tcPr>
          <w:p>
            <w:pPr>
              <w:pStyle w:val="TableText"/>
              <w:ind w:left="265"/>
              <w:spacing w:before="294" w:line="185" w:lineRule="auto"/>
              <w:rPr/>
            </w:pPr>
            <w:r>
              <w:rPr>
                <w:spacing w:val="-1"/>
              </w:rPr>
              <w:t>2.96</w:t>
            </w:r>
          </w:p>
        </w:tc>
        <w:tc>
          <w:tcPr>
            <w:tcW w:w="772" w:type="dxa"/>
            <w:vAlign w:val="top"/>
          </w:tcPr>
          <w:p>
            <w:pPr>
              <w:spacing w:line="323" w:lineRule="auto"/>
              <w:rPr>
                <w:rFonts w:ascii="Arial"/>
                <w:sz w:val="21"/>
              </w:rPr>
            </w:pPr>
            <w:r/>
          </w:p>
          <w:p>
            <w:pPr>
              <w:pStyle w:val="TableText"/>
              <w:ind w:left="276"/>
              <w:spacing w:before="61" w:line="95" w:lineRule="exact"/>
              <w:rPr/>
            </w:pPr>
            <w:r>
              <w:rPr>
                <w:spacing w:val="4"/>
                <w:position w:val="-2"/>
              </w:rPr>
              <w:t>—</w:t>
            </w:r>
          </w:p>
        </w:tc>
      </w:tr>
    </w:tbl>
    <w:p>
      <w:pPr>
        <w:pStyle w:val="BodyText"/>
        <w:ind w:left="478"/>
        <w:spacing w:before="124" w:line="220" w:lineRule="auto"/>
        <w:rPr>
          <w:rFonts w:ascii="SimSun" w:hAnsi="SimSun" w:eastAsia="SimSun" w:cs="SimSun"/>
          <w:sz w:val="24"/>
          <w:szCs w:val="24"/>
        </w:rPr>
      </w:pPr>
      <w:r>
        <w:rPr>
          <w:sz w:val="19"/>
          <w:szCs w:val="19"/>
          <w:spacing w:val="-1"/>
          <w:position w:val="1"/>
        </w:rPr>
        <w:t>2.</w:t>
      </w:r>
      <w:r>
        <w:rPr>
          <w:sz w:val="19"/>
          <w:szCs w:val="19"/>
          <w:spacing w:val="26"/>
          <w:position w:val="1"/>
        </w:rPr>
        <w:t xml:space="preserve">  </w:t>
      </w:r>
      <w:r>
        <w:rPr>
          <w:rFonts w:ascii="SimSun" w:hAnsi="SimSun" w:eastAsia="SimSun" w:cs="SimSun"/>
          <w:sz w:val="24"/>
          <w:szCs w:val="24"/>
          <w:spacing w:val="-1"/>
        </w:rPr>
        <w:t>取水泵站</w:t>
      </w:r>
    </w:p>
    <w:p>
      <w:pPr>
        <w:ind w:left="9" w:right="1371" w:firstLine="480"/>
        <w:spacing w:before="114" w:line="352" w:lineRule="auto"/>
        <w:rPr>
          <w:rFonts w:ascii="SimSun" w:hAnsi="SimSun" w:eastAsia="SimSun" w:cs="SimSun"/>
          <w:sz w:val="24"/>
          <w:szCs w:val="24"/>
        </w:rPr>
      </w:pPr>
      <w:r>
        <w:rPr>
          <w:rFonts w:ascii="SimSun" w:hAnsi="SimSun" w:eastAsia="SimSun" w:cs="SimSun"/>
          <w:sz w:val="24"/>
          <w:szCs w:val="24"/>
          <w:spacing w:val="-3"/>
        </w:rPr>
        <w:t>规划于绿环污水处理厂、南岳污水处理厂各建设 </w:t>
      </w: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spacing w:val="38"/>
          <w:w w:val="101"/>
        </w:rPr>
        <w:t xml:space="preserve"> </w:t>
      </w:r>
      <w:r>
        <w:rPr>
          <w:rFonts w:ascii="SimSun" w:hAnsi="SimSun" w:eastAsia="SimSun" w:cs="SimSun"/>
          <w:sz w:val="24"/>
          <w:szCs w:val="24"/>
          <w:spacing w:val="-3"/>
        </w:rPr>
        <w:t>座取水泵站。可采用一体化预制泵站，</w:t>
      </w:r>
      <w:r>
        <w:rPr>
          <w:rFonts w:ascii="SimSun" w:hAnsi="SimSun" w:eastAsia="SimSun" w:cs="SimSun"/>
          <w:sz w:val="24"/>
          <w:szCs w:val="24"/>
        </w:rPr>
        <w:t xml:space="preserve"> </w:t>
      </w:r>
      <w:r>
        <w:rPr>
          <w:rFonts w:ascii="SimSun" w:hAnsi="SimSun" w:eastAsia="SimSun" w:cs="SimSun"/>
          <w:sz w:val="24"/>
          <w:szCs w:val="24"/>
          <w:spacing w:val="-8"/>
        </w:rPr>
        <w:t>减少占地。</w:t>
      </w:r>
    </w:p>
    <w:p>
      <w:pPr>
        <w:ind w:left="12" w:right="1435" w:firstLine="478"/>
        <w:spacing w:before="17" w:line="358" w:lineRule="auto"/>
        <w:rPr>
          <w:rFonts w:ascii="SimSun" w:hAnsi="SimSun" w:eastAsia="SimSun" w:cs="SimSun"/>
          <w:sz w:val="24"/>
          <w:szCs w:val="24"/>
        </w:rPr>
      </w:pPr>
      <w:r>
        <w:rPr>
          <w:rFonts w:ascii="SimSun" w:hAnsi="SimSun" w:eastAsia="SimSun" w:cs="SimSun"/>
          <w:sz w:val="24"/>
          <w:szCs w:val="24"/>
          <w:spacing w:val="-2"/>
        </w:rPr>
        <w:t>规划绿环取水泵站近期、远期规模为</w:t>
      </w:r>
      <w:r>
        <w:rPr>
          <w:rFonts w:ascii="SimSun" w:hAnsi="SimSun" w:eastAsia="SimSun" w:cs="SimSun"/>
          <w:sz w:val="24"/>
          <w:szCs w:val="24"/>
          <w:spacing w:val="-8"/>
        </w:rPr>
        <w:t xml:space="preserve"> </w:t>
      </w:r>
      <w:r>
        <w:rPr>
          <w:rFonts w:ascii="Times New Roman" w:hAnsi="Times New Roman" w:eastAsia="Times New Roman" w:cs="Times New Roman"/>
          <w:sz w:val="24"/>
          <w:szCs w:val="24"/>
          <w:spacing w:val="-2"/>
        </w:rPr>
        <w:t>3.00</w:t>
      </w:r>
      <w:r>
        <w:rPr>
          <w:rFonts w:ascii="Times New Roman" w:hAnsi="Times New Roman" w:eastAsia="Times New Roman" w:cs="Times New Roman"/>
          <w:sz w:val="24"/>
          <w:szCs w:val="24"/>
          <w:spacing w:val="39"/>
        </w:rPr>
        <w:t xml:space="preserve"> </w:t>
      </w:r>
      <w:r>
        <w:rPr>
          <w:rFonts w:ascii="SimSun" w:hAnsi="SimSun" w:eastAsia="SimSun" w:cs="SimSun"/>
          <w:sz w:val="24"/>
          <w:szCs w:val="24"/>
          <w:spacing w:val="-2"/>
        </w:rPr>
        <w:t>万</w:t>
      </w:r>
      <w:r>
        <w:rPr>
          <w:rFonts w:ascii="SimSun" w:hAnsi="SimSun" w:eastAsia="SimSun" w:cs="SimSun"/>
          <w:sz w:val="24"/>
          <w:szCs w:val="24"/>
          <w:spacing w:val="-34"/>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9"/>
        </w:rPr>
        <w:t>3</w:t>
      </w:r>
      <w:r>
        <w:rPr>
          <w:rFonts w:ascii="Times New Roman" w:hAnsi="Times New Roman" w:eastAsia="Times New Roman" w:cs="Times New Roman"/>
          <w:sz w:val="24"/>
          <w:szCs w:val="24"/>
          <w:spacing w:val="-2"/>
        </w:rPr>
        <w:t>/d</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2"/>
        </w:rPr>
        <w:t>，规划南岳取水泵站近期、远期再生水</w:t>
      </w:r>
      <w:r>
        <w:rPr>
          <w:rFonts w:ascii="SimSun" w:hAnsi="SimSun" w:eastAsia="SimSun" w:cs="SimSun"/>
          <w:sz w:val="24"/>
          <w:szCs w:val="24"/>
        </w:rPr>
        <w:t xml:space="preserve"> </w:t>
      </w:r>
      <w:r>
        <w:rPr>
          <w:rFonts w:ascii="SimSun" w:hAnsi="SimSun" w:eastAsia="SimSun" w:cs="SimSun"/>
          <w:sz w:val="24"/>
          <w:szCs w:val="24"/>
          <w:spacing w:val="-4"/>
        </w:rPr>
        <w:t>取水规模为</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4"/>
        </w:rPr>
        <w:t>1.70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6"/>
          <w:szCs w:val="16"/>
          <w:spacing w:val="-4"/>
          <w:position w:val="8"/>
        </w:rPr>
        <w:t>3</w:t>
      </w:r>
      <w:r>
        <w:rPr>
          <w:rFonts w:ascii="Times New Roman" w:hAnsi="Times New Roman" w:eastAsia="Times New Roman" w:cs="Times New Roman"/>
          <w:sz w:val="24"/>
          <w:szCs w:val="24"/>
          <w:spacing w:val="-4"/>
        </w:rPr>
        <w:t>/d</w:t>
      </w:r>
      <w:r>
        <w:rPr>
          <w:rFonts w:ascii="SimSun" w:hAnsi="SimSun" w:eastAsia="SimSun" w:cs="SimSun"/>
          <w:sz w:val="24"/>
          <w:szCs w:val="24"/>
          <w:spacing w:val="-4"/>
        </w:rPr>
        <w:t>。</w:t>
      </w:r>
    </w:p>
    <w:p>
      <w:pPr>
        <w:ind w:left="3382"/>
        <w:spacing w:line="234" w:lineRule="auto"/>
        <w:rPr>
          <w:rFonts w:ascii="SimSun" w:hAnsi="SimSun" w:eastAsia="SimSun" w:cs="SimSun"/>
          <w:sz w:val="21"/>
          <w:szCs w:val="21"/>
        </w:rPr>
      </w:pPr>
      <w:r>
        <w:rPr>
          <w:rFonts w:ascii="SimSun" w:hAnsi="SimSun" w:eastAsia="SimSun" w:cs="SimSun"/>
          <w:sz w:val="21"/>
          <w:szCs w:val="21"/>
          <w:spacing w:val="-4"/>
        </w:rPr>
        <w:t>表</w:t>
      </w:r>
      <w:r>
        <w:rPr>
          <w:rFonts w:ascii="SimSun" w:hAnsi="SimSun" w:eastAsia="SimSun" w:cs="SimSun"/>
          <w:sz w:val="21"/>
          <w:szCs w:val="21"/>
          <w:spacing w:val="-37"/>
        </w:rPr>
        <w:t xml:space="preserve"> </w:t>
      </w:r>
      <w:r>
        <w:rPr>
          <w:rFonts w:ascii="Times New Roman" w:hAnsi="Times New Roman" w:eastAsia="Times New Roman" w:cs="Times New Roman"/>
          <w:sz w:val="21"/>
          <w:szCs w:val="21"/>
          <w:spacing w:val="-4"/>
        </w:rPr>
        <w:t>5  </w:t>
      </w:r>
      <w:r>
        <w:rPr>
          <w:rFonts w:ascii="SimSun" w:hAnsi="SimSun" w:eastAsia="SimSun" w:cs="SimSun"/>
          <w:sz w:val="21"/>
          <w:szCs w:val="21"/>
          <w:spacing w:val="-4"/>
        </w:rPr>
        <w:t>规划取水泵站统计表（万</w:t>
      </w:r>
      <w:r>
        <w:rPr>
          <w:rFonts w:ascii="SimSun" w:hAnsi="SimSun" w:eastAsia="SimSun" w:cs="SimSun"/>
          <w:sz w:val="21"/>
          <w:szCs w:val="21"/>
          <w:spacing w:val="-38"/>
        </w:rPr>
        <w:t xml:space="preserve"> </w:t>
      </w:r>
      <w:r>
        <w:rPr>
          <w:rFonts w:ascii="Times New Roman" w:hAnsi="Times New Roman" w:eastAsia="Times New Roman" w:cs="Times New Roman"/>
          <w:sz w:val="21"/>
          <w:szCs w:val="21"/>
          <w:spacing w:val="-4"/>
        </w:rPr>
        <w:t>m3/d</w:t>
      </w:r>
      <w:r>
        <w:rPr>
          <w:rFonts w:ascii="SimSun" w:hAnsi="SimSun" w:eastAsia="SimSun" w:cs="SimSun"/>
          <w:sz w:val="21"/>
          <w:szCs w:val="21"/>
          <w:spacing w:val="-4"/>
        </w:rPr>
        <w:t>）</w:t>
      </w:r>
    </w:p>
    <w:p>
      <w:pPr>
        <w:spacing w:line="112" w:lineRule="exact"/>
        <w:rPr/>
      </w:pPr>
      <w:r/>
    </w:p>
    <w:tbl>
      <w:tblPr>
        <w:tblStyle w:val="TableNormal"/>
        <w:tblW w:w="975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15"/>
        <w:gridCol w:w="2807"/>
        <w:gridCol w:w="3001"/>
        <w:gridCol w:w="2936"/>
      </w:tblGrid>
      <w:tr>
        <w:trPr>
          <w:trHeight w:val="488" w:hRule="atLeast"/>
        </w:trPr>
        <w:tc>
          <w:tcPr>
            <w:tcW w:w="1015" w:type="dxa"/>
            <w:vAlign w:val="top"/>
          </w:tcPr>
          <w:p>
            <w:pPr>
              <w:ind w:left="303"/>
              <w:spacing w:before="207" w:line="221" w:lineRule="auto"/>
              <w:rPr>
                <w:rFonts w:ascii="SimHei" w:hAnsi="SimHei" w:eastAsia="SimHei" w:cs="SimHei"/>
                <w:sz w:val="21"/>
                <w:szCs w:val="21"/>
              </w:rPr>
            </w:pPr>
            <w:r>
              <w:rPr>
                <w:rFonts w:ascii="SimHei" w:hAnsi="SimHei" w:eastAsia="SimHei" w:cs="SimHei"/>
                <w:sz w:val="21"/>
                <w:szCs w:val="21"/>
                <w:spacing w:val="-2"/>
              </w:rPr>
              <w:t>序号</w:t>
            </w:r>
          </w:p>
        </w:tc>
        <w:tc>
          <w:tcPr>
            <w:tcW w:w="2807" w:type="dxa"/>
            <w:vAlign w:val="top"/>
          </w:tcPr>
          <w:p>
            <w:pPr>
              <w:ind w:left="780"/>
              <w:spacing w:before="207" w:line="219" w:lineRule="auto"/>
              <w:rPr>
                <w:rFonts w:ascii="SimHei" w:hAnsi="SimHei" w:eastAsia="SimHei" w:cs="SimHei"/>
                <w:sz w:val="21"/>
                <w:szCs w:val="21"/>
              </w:rPr>
            </w:pPr>
            <w:r>
              <w:rPr>
                <w:rFonts w:ascii="SimHei" w:hAnsi="SimHei" w:eastAsia="SimHei" w:cs="SimHei"/>
                <w:sz w:val="21"/>
                <w:szCs w:val="21"/>
                <w:spacing w:val="-2"/>
              </w:rPr>
              <w:t>取水泵站名称</w:t>
            </w:r>
          </w:p>
        </w:tc>
        <w:tc>
          <w:tcPr>
            <w:tcW w:w="3001" w:type="dxa"/>
            <w:vAlign w:val="top"/>
          </w:tcPr>
          <w:p>
            <w:pPr>
              <w:ind w:left="1085"/>
              <w:spacing w:before="207" w:line="221" w:lineRule="auto"/>
              <w:rPr>
                <w:rFonts w:ascii="SimHei" w:hAnsi="SimHei" w:eastAsia="SimHei" w:cs="SimHei"/>
                <w:sz w:val="21"/>
                <w:szCs w:val="21"/>
              </w:rPr>
            </w:pPr>
            <w:r>
              <w:rPr>
                <w:rFonts w:ascii="SimHei" w:hAnsi="SimHei" w:eastAsia="SimHei" w:cs="SimHei"/>
                <w:sz w:val="21"/>
                <w:szCs w:val="21"/>
                <w:spacing w:val="-2"/>
              </w:rPr>
              <w:t>近期规模</w:t>
            </w:r>
          </w:p>
        </w:tc>
        <w:tc>
          <w:tcPr>
            <w:tcW w:w="2936" w:type="dxa"/>
            <w:vAlign w:val="top"/>
          </w:tcPr>
          <w:p>
            <w:pPr>
              <w:ind w:left="1049"/>
              <w:spacing w:before="207" w:line="221" w:lineRule="auto"/>
              <w:rPr>
                <w:rFonts w:ascii="SimHei" w:hAnsi="SimHei" w:eastAsia="SimHei" w:cs="SimHei"/>
                <w:sz w:val="21"/>
                <w:szCs w:val="21"/>
              </w:rPr>
            </w:pPr>
            <w:r>
              <w:rPr>
                <w:rFonts w:ascii="SimHei" w:hAnsi="SimHei" w:eastAsia="SimHei" w:cs="SimHei"/>
                <w:sz w:val="21"/>
                <w:szCs w:val="21"/>
                <w:spacing w:val="-1"/>
              </w:rPr>
              <w:t>远期规模</w:t>
            </w:r>
          </w:p>
        </w:tc>
      </w:tr>
      <w:tr>
        <w:trPr>
          <w:trHeight w:val="483" w:hRule="atLeast"/>
        </w:trPr>
        <w:tc>
          <w:tcPr>
            <w:tcW w:w="1015" w:type="dxa"/>
            <w:vAlign w:val="top"/>
          </w:tcPr>
          <w:p>
            <w:pPr>
              <w:pStyle w:val="TableText"/>
              <w:ind w:left="475"/>
              <w:spacing w:before="238" w:line="233" w:lineRule="auto"/>
              <w:rPr/>
            </w:pPr>
            <w:r>
              <w:rPr/>
              <w:t>1</w:t>
            </w:r>
          </w:p>
        </w:tc>
        <w:tc>
          <w:tcPr>
            <w:tcW w:w="2807" w:type="dxa"/>
            <w:vAlign w:val="top"/>
          </w:tcPr>
          <w:p>
            <w:pPr>
              <w:ind w:left="777"/>
              <w:spacing w:before="203" w:line="221" w:lineRule="auto"/>
              <w:rPr>
                <w:rFonts w:ascii="SimSun" w:hAnsi="SimSun" w:eastAsia="SimSun" w:cs="SimSun"/>
                <w:sz w:val="21"/>
                <w:szCs w:val="21"/>
              </w:rPr>
            </w:pPr>
            <w:r>
              <w:rPr>
                <w:rFonts w:ascii="SimSun" w:hAnsi="SimSun" w:eastAsia="SimSun" w:cs="SimSun"/>
                <w:sz w:val="21"/>
                <w:szCs w:val="21"/>
                <w:spacing w:val="-2"/>
              </w:rPr>
              <w:t>绿环取水泵站</w:t>
            </w:r>
          </w:p>
        </w:tc>
        <w:tc>
          <w:tcPr>
            <w:tcW w:w="3001" w:type="dxa"/>
            <w:vAlign w:val="top"/>
          </w:tcPr>
          <w:p>
            <w:pPr>
              <w:pStyle w:val="TableText"/>
              <w:ind w:left="1323"/>
              <w:spacing w:before="238" w:line="233" w:lineRule="auto"/>
              <w:rPr/>
            </w:pPr>
            <w:r>
              <w:rPr>
                <w:spacing w:val="-2"/>
              </w:rPr>
              <w:t>3.00</w:t>
            </w:r>
          </w:p>
        </w:tc>
        <w:tc>
          <w:tcPr>
            <w:tcW w:w="2936" w:type="dxa"/>
            <w:vAlign w:val="top"/>
          </w:tcPr>
          <w:p>
            <w:pPr>
              <w:pStyle w:val="TableText"/>
              <w:ind w:left="1286"/>
              <w:spacing w:before="238" w:line="233" w:lineRule="auto"/>
              <w:rPr/>
            </w:pPr>
            <w:r>
              <w:rPr>
                <w:spacing w:val="-2"/>
              </w:rPr>
              <w:t>3.00</w:t>
            </w:r>
          </w:p>
        </w:tc>
      </w:tr>
      <w:tr>
        <w:trPr>
          <w:trHeight w:val="483" w:hRule="atLeast"/>
        </w:trPr>
        <w:tc>
          <w:tcPr>
            <w:tcW w:w="1015" w:type="dxa"/>
            <w:vAlign w:val="top"/>
          </w:tcPr>
          <w:p>
            <w:pPr>
              <w:pStyle w:val="TableText"/>
              <w:ind w:left="455"/>
              <w:spacing w:before="240" w:line="231" w:lineRule="auto"/>
              <w:rPr/>
            </w:pPr>
            <w:r>
              <w:rPr/>
              <w:t>2</w:t>
            </w:r>
          </w:p>
        </w:tc>
        <w:tc>
          <w:tcPr>
            <w:tcW w:w="2807" w:type="dxa"/>
            <w:vAlign w:val="top"/>
          </w:tcPr>
          <w:p>
            <w:pPr>
              <w:ind w:left="778"/>
              <w:spacing w:before="204" w:line="221" w:lineRule="auto"/>
              <w:rPr>
                <w:rFonts w:ascii="SimSun" w:hAnsi="SimSun" w:eastAsia="SimSun" w:cs="SimSun"/>
                <w:sz w:val="21"/>
                <w:szCs w:val="21"/>
              </w:rPr>
            </w:pPr>
            <w:r>
              <w:rPr>
                <w:rFonts w:ascii="SimSun" w:hAnsi="SimSun" w:eastAsia="SimSun" w:cs="SimSun"/>
                <w:sz w:val="21"/>
                <w:szCs w:val="21"/>
                <w:spacing w:val="-2"/>
              </w:rPr>
              <w:t>南岳取水泵站</w:t>
            </w:r>
          </w:p>
        </w:tc>
        <w:tc>
          <w:tcPr>
            <w:tcW w:w="3001" w:type="dxa"/>
            <w:vAlign w:val="top"/>
          </w:tcPr>
          <w:p>
            <w:pPr>
              <w:pStyle w:val="TableText"/>
              <w:ind w:left="1339"/>
              <w:spacing w:before="240" w:line="231" w:lineRule="auto"/>
              <w:rPr/>
            </w:pPr>
            <w:r>
              <w:rPr>
                <w:spacing w:val="-6"/>
              </w:rPr>
              <w:t>1.70</w:t>
            </w:r>
          </w:p>
        </w:tc>
        <w:tc>
          <w:tcPr>
            <w:tcW w:w="2936" w:type="dxa"/>
            <w:vAlign w:val="top"/>
          </w:tcPr>
          <w:p>
            <w:pPr>
              <w:pStyle w:val="TableText"/>
              <w:ind w:left="1302"/>
              <w:spacing w:before="240" w:line="231" w:lineRule="auto"/>
              <w:rPr/>
            </w:pPr>
            <w:r>
              <w:rPr>
                <w:spacing w:val="-6"/>
              </w:rPr>
              <w:t>1.70</w:t>
            </w:r>
          </w:p>
        </w:tc>
      </w:tr>
      <w:tr>
        <w:trPr>
          <w:trHeight w:val="491" w:hRule="atLeast"/>
        </w:trPr>
        <w:tc>
          <w:tcPr>
            <w:tcW w:w="3822" w:type="dxa"/>
            <w:vAlign w:val="top"/>
            <w:gridSpan w:val="2"/>
          </w:tcPr>
          <w:p>
            <w:pPr>
              <w:ind w:left="1708"/>
              <w:spacing w:before="206" w:line="222" w:lineRule="auto"/>
              <w:rPr>
                <w:rFonts w:ascii="SimSun" w:hAnsi="SimSun" w:eastAsia="SimSun" w:cs="SimSun"/>
                <w:sz w:val="21"/>
                <w:szCs w:val="21"/>
              </w:rPr>
            </w:pPr>
            <w:r>
              <w:rPr>
                <w:rFonts w:ascii="SimSun" w:hAnsi="SimSun" w:eastAsia="SimSun" w:cs="SimSun"/>
                <w:sz w:val="21"/>
                <w:szCs w:val="21"/>
                <w:spacing w:val="-2"/>
              </w:rPr>
              <w:t>合计</w:t>
            </w:r>
          </w:p>
        </w:tc>
        <w:tc>
          <w:tcPr>
            <w:tcW w:w="3001" w:type="dxa"/>
            <w:vAlign w:val="top"/>
          </w:tcPr>
          <w:p>
            <w:pPr>
              <w:pStyle w:val="TableText"/>
              <w:ind w:left="1317"/>
              <w:spacing w:before="242" w:line="233" w:lineRule="auto"/>
              <w:rPr/>
            </w:pPr>
            <w:r>
              <w:rPr>
                <w:spacing w:val="-1"/>
              </w:rPr>
              <w:t>4.70</w:t>
            </w:r>
          </w:p>
        </w:tc>
        <w:tc>
          <w:tcPr>
            <w:tcW w:w="2936" w:type="dxa"/>
            <w:vAlign w:val="top"/>
          </w:tcPr>
          <w:p>
            <w:pPr>
              <w:pStyle w:val="TableText"/>
              <w:ind w:left="1281"/>
              <w:spacing w:before="242" w:line="233" w:lineRule="auto"/>
              <w:rPr/>
            </w:pPr>
            <w:r>
              <w:rPr>
                <w:spacing w:val="-1"/>
              </w:rPr>
              <w:t>4.70</w:t>
            </w:r>
          </w:p>
        </w:tc>
      </w:tr>
    </w:tbl>
    <w:p>
      <w:pPr>
        <w:pStyle w:val="BodyText"/>
        <w:ind w:left="483"/>
        <w:spacing w:before="125" w:line="220" w:lineRule="auto"/>
        <w:rPr>
          <w:rFonts w:ascii="SimSun" w:hAnsi="SimSun" w:eastAsia="SimSun" w:cs="SimSun"/>
          <w:sz w:val="24"/>
          <w:szCs w:val="24"/>
        </w:rPr>
      </w:pPr>
      <w:r>
        <w:rPr>
          <w:sz w:val="19"/>
          <w:szCs w:val="19"/>
          <w:spacing w:val="-1"/>
          <w:position w:val="2"/>
        </w:rPr>
        <w:t>3.</w:t>
      </w:r>
      <w:r>
        <w:rPr>
          <w:sz w:val="19"/>
          <w:szCs w:val="19"/>
          <w:spacing w:val="24"/>
          <w:w w:val="101"/>
          <w:position w:val="2"/>
        </w:rPr>
        <w:t xml:space="preserve">  </w:t>
      </w:r>
      <w:r>
        <w:rPr>
          <w:rFonts w:ascii="SimSun" w:hAnsi="SimSun" w:eastAsia="SimSun" w:cs="SimSun"/>
          <w:sz w:val="24"/>
          <w:szCs w:val="24"/>
          <w:spacing w:val="-1"/>
        </w:rPr>
        <w:t>再生水管网规划</w:t>
      </w:r>
    </w:p>
    <w:p>
      <w:pPr>
        <w:pStyle w:val="BodyText"/>
        <w:ind w:left="615"/>
        <w:spacing w:before="112" w:line="204" w:lineRule="auto"/>
        <w:rPr>
          <w:rFonts w:ascii="SimSun" w:hAnsi="SimSun" w:eastAsia="SimSun" w:cs="SimSun"/>
          <w:sz w:val="24"/>
          <w:szCs w:val="24"/>
        </w:rPr>
      </w:pPr>
      <w:r>
        <w:rPr>
          <w:sz w:val="25"/>
          <w:szCs w:val="25"/>
          <w:spacing w:val="1"/>
          <w:position w:val="2"/>
        </w:rPr>
        <w:t>(1)</w:t>
      </w:r>
      <w:r>
        <w:rPr>
          <w:sz w:val="25"/>
          <w:szCs w:val="25"/>
          <w:spacing w:val="1"/>
          <w:position w:val="2"/>
        </w:rPr>
        <w:t xml:space="preserve">   </w:t>
      </w:r>
      <w:r>
        <w:rPr>
          <w:rFonts w:ascii="SimSun" w:hAnsi="SimSun" w:eastAsia="SimSun" w:cs="SimSun"/>
          <w:sz w:val="24"/>
          <w:szCs w:val="24"/>
          <w:spacing w:val="1"/>
        </w:rPr>
        <w:t>绿环再生水供水分区</w:t>
      </w:r>
    </w:p>
    <w:p>
      <w:pPr>
        <w:ind w:left="492"/>
        <w:spacing w:before="191" w:line="220" w:lineRule="auto"/>
        <w:rPr>
          <w:rFonts w:ascii="SimSun" w:hAnsi="SimSun" w:eastAsia="SimSun" w:cs="SimSun"/>
          <w:sz w:val="24"/>
          <w:szCs w:val="24"/>
        </w:rPr>
      </w:pPr>
      <w:r>
        <w:rPr>
          <w:rFonts w:ascii="SimSun" w:hAnsi="SimSun" w:eastAsia="SimSun" w:cs="SimSun"/>
          <w:sz w:val="24"/>
          <w:szCs w:val="24"/>
          <w:spacing w:val="-2"/>
        </w:rPr>
        <w:t>取水管网：绿环再生水处理站取水管网（绿环污水处理厂至绿环再生</w:t>
      </w:r>
      <w:r>
        <w:rPr>
          <w:rFonts w:ascii="SimSun" w:hAnsi="SimSun" w:eastAsia="SimSun" w:cs="SimSun"/>
          <w:sz w:val="24"/>
          <w:szCs w:val="24"/>
          <w:spacing w:val="-3"/>
        </w:rPr>
        <w:t>水处理站）沿北支新</w:t>
      </w:r>
    </w:p>
    <w:p>
      <w:pPr>
        <w:spacing w:line="220" w:lineRule="auto"/>
        <w:sectPr>
          <w:type w:val="continuous"/>
          <w:pgSz w:w="23809" w:h="16841"/>
          <w:pgMar w:top="1248" w:right="0" w:bottom="1190" w:left="0" w:header="832" w:footer="821" w:gutter="0"/>
          <w:cols w:equalWidth="0" w:num="2">
            <w:col w:w="12507" w:space="100"/>
            <w:col w:w="11202" w:space="0"/>
          </w:cols>
        </w:sectPr>
        <w:rPr>
          <w:rFonts w:ascii="SimSun" w:hAnsi="SimSun" w:eastAsia="SimSun" w:cs="SimSun"/>
          <w:sz w:val="24"/>
          <w:szCs w:val="24"/>
        </w:rPr>
      </w:pPr>
    </w:p>
    <w:p>
      <w:pPr>
        <w:spacing w:before="23"/>
        <w:rPr/>
      </w:pPr>
      <w:r/>
    </w:p>
    <w:p>
      <w:pPr>
        <w:spacing w:before="23"/>
        <w:rPr/>
      </w:pPr>
      <w:r/>
    </w:p>
    <w:p>
      <w:pPr>
        <w:sectPr>
          <w:headerReference w:type="default" r:id="rId18"/>
          <w:footerReference w:type="default" r:id="rId19"/>
          <w:pgSz w:w="23809" w:h="16841"/>
          <w:pgMar w:top="1248" w:right="0" w:bottom="1190" w:left="0" w:header="832" w:footer="821" w:gutter="0"/>
          <w:cols w:equalWidth="0" w:num="1">
            <w:col w:w="23809" w:space="0"/>
          </w:cols>
        </w:sectPr>
        <w:rPr/>
      </w:pPr>
    </w:p>
    <w:p>
      <w:pPr>
        <w:ind w:left="1448"/>
        <w:spacing w:before="56" w:line="233" w:lineRule="auto"/>
        <w:rPr>
          <w:rFonts w:ascii="SimSun" w:hAnsi="SimSun" w:eastAsia="SimSun" w:cs="SimSun"/>
          <w:sz w:val="24"/>
          <w:szCs w:val="24"/>
        </w:rPr>
      </w:pPr>
      <w:r>
        <w:rPr>
          <w:rFonts w:ascii="SimSun" w:hAnsi="SimSun" w:eastAsia="SimSun" w:cs="SimSun"/>
          <w:sz w:val="24"/>
          <w:szCs w:val="24"/>
          <w:spacing w:val="-2"/>
        </w:rPr>
        <w:t>河敷设，管径为</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DN700</w:t>
      </w:r>
      <w:r>
        <w:rPr>
          <w:rFonts w:ascii="SimSun" w:hAnsi="SimSun" w:eastAsia="SimSun" w:cs="SimSun"/>
          <w:sz w:val="24"/>
          <w:szCs w:val="24"/>
          <w:spacing w:val="-2"/>
        </w:rPr>
        <w:t>，长度</w:t>
      </w:r>
      <w:r>
        <w:rPr>
          <w:rFonts w:ascii="SimSun" w:hAnsi="SimSun" w:eastAsia="SimSun" w:cs="SimSun"/>
          <w:sz w:val="24"/>
          <w:szCs w:val="24"/>
          <w:spacing w:val="-36"/>
        </w:rPr>
        <w:t xml:space="preserve"> </w:t>
      </w:r>
      <w:r>
        <w:rPr>
          <w:rFonts w:ascii="Times New Roman" w:hAnsi="Times New Roman" w:eastAsia="Times New Roman" w:cs="Times New Roman"/>
          <w:sz w:val="24"/>
          <w:szCs w:val="24"/>
          <w:spacing w:val="-2"/>
        </w:rPr>
        <w:t>3.47km</w:t>
      </w:r>
      <w:r>
        <w:rPr>
          <w:rFonts w:ascii="SimSun" w:hAnsi="SimSun" w:eastAsia="SimSun" w:cs="SimSun"/>
          <w:sz w:val="24"/>
          <w:szCs w:val="24"/>
          <w:spacing w:val="-2"/>
        </w:rPr>
        <w:t>。</w:t>
      </w:r>
    </w:p>
    <w:p>
      <w:pPr>
        <w:ind w:left="1451" w:right="1304" w:firstLine="480"/>
        <w:spacing w:before="162" w:line="359" w:lineRule="auto"/>
        <w:rPr>
          <w:rFonts w:ascii="SimSun" w:hAnsi="SimSun" w:eastAsia="SimSun" w:cs="SimSun"/>
          <w:sz w:val="24"/>
          <w:szCs w:val="24"/>
        </w:rPr>
      </w:pPr>
      <w:r>
        <w:rPr>
          <w:rFonts w:ascii="SimSun" w:hAnsi="SimSun" w:eastAsia="SimSun" w:cs="SimSun"/>
          <w:sz w:val="24"/>
          <w:szCs w:val="24"/>
          <w:spacing w:val="-2"/>
        </w:rPr>
        <w:t>再生水管网：绿环再生水系统管网沿杜姚沟、黄河路、开泰大道、金</w:t>
      </w:r>
      <w:r>
        <w:rPr>
          <w:rFonts w:ascii="SimSun" w:hAnsi="SimSun" w:eastAsia="SimSun" w:cs="SimSun"/>
          <w:sz w:val="24"/>
          <w:szCs w:val="24"/>
          <w:spacing w:val="-3"/>
        </w:rPr>
        <w:t>洋路、田横路、大张</w:t>
      </w:r>
      <w:r>
        <w:rPr>
          <w:rFonts w:ascii="SimSun" w:hAnsi="SimSun" w:eastAsia="SimSun" w:cs="SimSun"/>
          <w:sz w:val="24"/>
          <w:szCs w:val="24"/>
        </w:rPr>
        <w:t xml:space="preserve"> </w:t>
      </w:r>
      <w:r>
        <w:rPr>
          <w:rFonts w:ascii="SimSun" w:hAnsi="SimSun" w:eastAsia="SimSun" w:cs="SimSun"/>
          <w:sz w:val="24"/>
          <w:szCs w:val="24"/>
          <w:spacing w:val="-6"/>
        </w:rPr>
        <w:t>路、汇龙路、开泰南路、青马路、芦湖路、利居路敷设，管</w:t>
      </w:r>
      <w:r>
        <w:rPr>
          <w:rFonts w:ascii="SimSun" w:hAnsi="SimSun" w:eastAsia="SimSun" w:cs="SimSun"/>
          <w:sz w:val="24"/>
          <w:szCs w:val="24"/>
          <w:spacing w:val="-7"/>
        </w:rPr>
        <w:t>径</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7"/>
        </w:rPr>
        <w:t>DN200</w:t>
      </w:r>
      <w:r>
        <w:rPr>
          <w:rFonts w:ascii="SimSun" w:hAnsi="SimSun" w:eastAsia="SimSun" w:cs="SimSun"/>
          <w:sz w:val="24"/>
          <w:szCs w:val="24"/>
          <w:spacing w:val="-7"/>
        </w:rPr>
        <w:t>～</w:t>
      </w:r>
      <w:r>
        <w:rPr>
          <w:rFonts w:ascii="Times New Roman" w:hAnsi="Times New Roman" w:eastAsia="Times New Roman" w:cs="Times New Roman"/>
          <w:sz w:val="24"/>
          <w:szCs w:val="24"/>
          <w:spacing w:val="-7"/>
        </w:rPr>
        <w:t>DN500</w:t>
      </w:r>
      <w:r>
        <w:rPr>
          <w:rFonts w:ascii="SimSun" w:hAnsi="SimSun" w:eastAsia="SimSun" w:cs="SimSun"/>
          <w:sz w:val="24"/>
          <w:szCs w:val="24"/>
          <w:spacing w:val="-7"/>
        </w:rPr>
        <w:t>，长度</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7"/>
        </w:rPr>
        <w:t>28.90km</w:t>
      </w:r>
      <w:r>
        <w:rPr>
          <w:rFonts w:ascii="SimSun" w:hAnsi="SimSun" w:eastAsia="SimSun" w:cs="SimSun"/>
          <w:sz w:val="24"/>
          <w:szCs w:val="24"/>
          <w:spacing w:val="-7"/>
        </w:rPr>
        <w:t>。</w:t>
      </w:r>
    </w:p>
    <w:p>
      <w:pPr>
        <w:ind w:left="1452" w:right="1303" w:firstLine="483"/>
        <w:spacing w:before="1" w:line="351" w:lineRule="auto"/>
        <w:rPr>
          <w:rFonts w:ascii="SimSun" w:hAnsi="SimSun" w:eastAsia="SimSun" w:cs="SimSun"/>
          <w:sz w:val="24"/>
          <w:szCs w:val="24"/>
        </w:rPr>
      </w:pPr>
      <w:r>
        <w:rPr>
          <w:rFonts w:ascii="SimSun" w:hAnsi="SimSun" w:eastAsia="SimSun" w:cs="SimSun"/>
          <w:sz w:val="24"/>
          <w:szCs w:val="24"/>
          <w:spacing w:val="-4"/>
        </w:rPr>
        <w:t>市政供水点：布设市政再生水供水点</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4"/>
        </w:rPr>
        <w:t>14</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4"/>
        </w:rPr>
        <w:t>处，供周边</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2km </w:t>
      </w:r>
      <w:r>
        <w:rPr>
          <w:rFonts w:ascii="SimSun" w:hAnsi="SimSun" w:eastAsia="SimSun" w:cs="SimSun"/>
          <w:sz w:val="24"/>
          <w:szCs w:val="24"/>
          <w:spacing w:val="-4"/>
        </w:rPr>
        <w:t>至</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4"/>
        </w:rPr>
        <w:t>3km</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4"/>
        </w:rPr>
        <w:t>范</w:t>
      </w:r>
      <w:r>
        <w:rPr>
          <w:rFonts w:ascii="SimSun" w:hAnsi="SimSun" w:eastAsia="SimSun" w:cs="SimSun"/>
          <w:sz w:val="24"/>
          <w:szCs w:val="24"/>
          <w:spacing w:val="-5"/>
        </w:rPr>
        <w:t>围内绿化浇灌、道路清</w:t>
      </w:r>
      <w:r>
        <w:rPr>
          <w:rFonts w:ascii="SimSun" w:hAnsi="SimSun" w:eastAsia="SimSun" w:cs="SimSun"/>
          <w:sz w:val="24"/>
          <w:szCs w:val="24"/>
        </w:rPr>
        <w:t xml:space="preserve"> </w:t>
      </w:r>
      <w:r>
        <w:rPr>
          <w:rFonts w:ascii="SimSun" w:hAnsi="SimSun" w:eastAsia="SimSun" w:cs="SimSun"/>
          <w:sz w:val="24"/>
          <w:szCs w:val="24"/>
          <w:spacing w:val="-5"/>
        </w:rPr>
        <w:t>扫、车辆冲洗等取水。</w:t>
      </w:r>
    </w:p>
    <w:p>
      <w:pPr>
        <w:pStyle w:val="BodyText"/>
        <w:ind w:left="2056"/>
        <w:spacing w:before="19" w:line="204" w:lineRule="auto"/>
        <w:rPr>
          <w:rFonts w:ascii="SimSun" w:hAnsi="SimSun" w:eastAsia="SimSun" w:cs="SimSun"/>
          <w:sz w:val="24"/>
          <w:szCs w:val="24"/>
        </w:rPr>
      </w:pPr>
      <w:r>
        <w:rPr>
          <w:sz w:val="25"/>
          <w:szCs w:val="25"/>
          <w:spacing w:val="1"/>
          <w:position w:val="2"/>
        </w:rPr>
        <w:t>(2)</w:t>
      </w:r>
      <w:r>
        <w:rPr>
          <w:sz w:val="25"/>
          <w:szCs w:val="25"/>
          <w:spacing w:val="1"/>
          <w:position w:val="2"/>
        </w:rPr>
        <w:t xml:space="preserve">   </w:t>
      </w:r>
      <w:r>
        <w:rPr>
          <w:rFonts w:ascii="SimSun" w:hAnsi="SimSun" w:eastAsia="SimSun" w:cs="SimSun"/>
          <w:sz w:val="24"/>
          <w:szCs w:val="24"/>
          <w:spacing w:val="1"/>
        </w:rPr>
        <w:t>南岳再生水供水分区</w:t>
      </w:r>
    </w:p>
    <w:p>
      <w:pPr>
        <w:ind w:left="1450" w:right="1306" w:firstLine="481"/>
        <w:spacing w:before="192" w:line="359" w:lineRule="auto"/>
        <w:rPr>
          <w:rFonts w:ascii="SimSun" w:hAnsi="SimSun" w:eastAsia="SimSun" w:cs="SimSun"/>
          <w:sz w:val="24"/>
          <w:szCs w:val="24"/>
        </w:rPr>
      </w:pPr>
      <w:r>
        <w:rPr>
          <w:rFonts w:ascii="SimSun" w:hAnsi="SimSun" w:eastAsia="SimSun" w:cs="SimSun"/>
          <w:sz w:val="24"/>
          <w:szCs w:val="24"/>
          <w:spacing w:val="-2"/>
        </w:rPr>
        <w:t>取水管网：南岳再生水处理站取水管网（南岳污水处理厂至南</w:t>
      </w:r>
      <w:r>
        <w:rPr>
          <w:rFonts w:ascii="SimSun" w:hAnsi="SimSun" w:eastAsia="SimSun" w:cs="SimSun"/>
          <w:sz w:val="24"/>
          <w:szCs w:val="24"/>
          <w:spacing w:val="-3"/>
        </w:rPr>
        <w:t>岳再生水处理站）沿支脉河</w:t>
      </w:r>
      <w:r>
        <w:rPr>
          <w:rFonts w:ascii="SimSun" w:hAnsi="SimSun" w:eastAsia="SimSun" w:cs="SimSun"/>
          <w:sz w:val="24"/>
          <w:szCs w:val="24"/>
        </w:rPr>
        <w:t xml:space="preserve"> </w:t>
      </w:r>
      <w:r>
        <w:rPr>
          <w:rFonts w:ascii="SimSun" w:hAnsi="SimSun" w:eastAsia="SimSun" w:cs="SimSun"/>
          <w:sz w:val="24"/>
          <w:szCs w:val="24"/>
          <w:spacing w:val="-1"/>
        </w:rPr>
        <w:t>敷设，管径为</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DN500</w:t>
      </w:r>
      <w:r>
        <w:rPr>
          <w:rFonts w:ascii="SimSun" w:hAnsi="SimSun" w:eastAsia="SimSun" w:cs="SimSun"/>
          <w:sz w:val="24"/>
          <w:szCs w:val="24"/>
          <w:spacing w:val="-1"/>
        </w:rPr>
        <w:t>，长度</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0.26k</w:t>
      </w:r>
      <w:r>
        <w:rPr>
          <w:rFonts w:ascii="Times New Roman" w:hAnsi="Times New Roman" w:eastAsia="Times New Roman" w:cs="Times New Roman"/>
          <w:sz w:val="24"/>
          <w:szCs w:val="24"/>
          <w:spacing w:val="-2"/>
        </w:rPr>
        <w:t>m</w:t>
      </w:r>
      <w:r>
        <w:rPr>
          <w:rFonts w:ascii="SimSun" w:hAnsi="SimSun" w:eastAsia="SimSun" w:cs="SimSun"/>
          <w:sz w:val="24"/>
          <w:szCs w:val="24"/>
          <w:spacing w:val="-2"/>
        </w:rPr>
        <w:t>。</w:t>
      </w:r>
    </w:p>
    <w:p>
      <w:pPr>
        <w:ind w:left="1453" w:right="1339" w:firstLine="478"/>
        <w:spacing w:line="359" w:lineRule="auto"/>
        <w:rPr>
          <w:rFonts w:ascii="SimSun" w:hAnsi="SimSun" w:eastAsia="SimSun" w:cs="SimSun"/>
          <w:sz w:val="24"/>
          <w:szCs w:val="24"/>
        </w:rPr>
      </w:pPr>
      <w:r>
        <w:rPr>
          <w:rFonts w:ascii="SimSun" w:hAnsi="SimSun" w:eastAsia="SimSun" w:cs="SimSun"/>
          <w:sz w:val="24"/>
          <w:szCs w:val="24"/>
          <w:spacing w:val="-9"/>
        </w:rPr>
        <w:t>再生水管网：南岳再生水系统管网沿支脉河路、工业一路、工业二路、工业四路、纵二</w:t>
      </w:r>
      <w:r>
        <w:rPr>
          <w:rFonts w:ascii="SimSun" w:hAnsi="SimSun" w:eastAsia="SimSun" w:cs="SimSun"/>
          <w:sz w:val="24"/>
          <w:szCs w:val="24"/>
          <w:spacing w:val="-10"/>
        </w:rPr>
        <w:t>路、</w:t>
      </w:r>
      <w:r>
        <w:rPr>
          <w:rFonts w:ascii="SimSun" w:hAnsi="SimSun" w:eastAsia="SimSun" w:cs="SimSun"/>
          <w:sz w:val="24"/>
          <w:szCs w:val="24"/>
        </w:rPr>
        <w:t xml:space="preserve"> </w:t>
      </w:r>
      <w:r>
        <w:rPr>
          <w:rFonts w:ascii="SimSun" w:hAnsi="SimSun" w:eastAsia="SimSun" w:cs="SimSun"/>
          <w:sz w:val="24"/>
          <w:szCs w:val="24"/>
          <w:spacing w:val="-1"/>
        </w:rPr>
        <w:t>纵三路、田溢路、纵四路、纵五路敷设，管径</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DN200</w:t>
      </w:r>
      <w:r>
        <w:rPr>
          <w:rFonts w:ascii="SimSun" w:hAnsi="SimSun" w:eastAsia="SimSun" w:cs="SimSun"/>
          <w:sz w:val="24"/>
          <w:szCs w:val="24"/>
          <w:spacing w:val="-1"/>
        </w:rPr>
        <w:t>～</w:t>
      </w:r>
      <w:r>
        <w:rPr>
          <w:rFonts w:ascii="Times New Roman" w:hAnsi="Times New Roman" w:eastAsia="Times New Roman" w:cs="Times New Roman"/>
          <w:sz w:val="24"/>
          <w:szCs w:val="24"/>
          <w:spacing w:val="-1"/>
        </w:rPr>
        <w:t>DN500</w:t>
      </w:r>
      <w:r>
        <w:rPr>
          <w:rFonts w:ascii="SimSun" w:hAnsi="SimSun" w:eastAsia="SimSun" w:cs="SimSun"/>
          <w:sz w:val="24"/>
          <w:szCs w:val="24"/>
          <w:spacing w:val="-1"/>
        </w:rPr>
        <w:t>，长度</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1"/>
        </w:rPr>
        <w:t>12.4</w:t>
      </w:r>
      <w:r>
        <w:rPr>
          <w:rFonts w:ascii="Times New Roman" w:hAnsi="Times New Roman" w:eastAsia="Times New Roman" w:cs="Times New Roman"/>
          <w:sz w:val="24"/>
          <w:szCs w:val="24"/>
          <w:spacing w:val="-2"/>
        </w:rPr>
        <w:t>8km</w:t>
      </w:r>
      <w:r>
        <w:rPr>
          <w:rFonts w:ascii="SimSun" w:hAnsi="SimSun" w:eastAsia="SimSun" w:cs="SimSun"/>
          <w:sz w:val="24"/>
          <w:szCs w:val="24"/>
          <w:spacing w:val="-2"/>
        </w:rPr>
        <w:t>。</w:t>
      </w:r>
    </w:p>
    <w:p>
      <w:pPr>
        <w:ind w:left="1452" w:right="1306" w:firstLine="483"/>
        <w:spacing w:before="2" w:line="351" w:lineRule="auto"/>
        <w:rPr>
          <w:rFonts w:ascii="SimSun" w:hAnsi="SimSun" w:eastAsia="SimSun" w:cs="SimSun"/>
          <w:sz w:val="24"/>
          <w:szCs w:val="24"/>
        </w:rPr>
      </w:pPr>
      <w:r>
        <w:rPr>
          <w:rFonts w:ascii="SimSun" w:hAnsi="SimSun" w:eastAsia="SimSun" w:cs="SimSun"/>
          <w:sz w:val="24"/>
          <w:szCs w:val="24"/>
          <w:spacing w:val="-2"/>
        </w:rPr>
        <w:t>市政供水点：布设市政再生水供水点</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2"/>
        </w:rPr>
        <w:t>6</w:t>
      </w:r>
      <w:r>
        <w:rPr>
          <w:rFonts w:ascii="Times New Roman" w:hAnsi="Times New Roman" w:eastAsia="Times New Roman" w:cs="Times New Roman"/>
          <w:sz w:val="24"/>
          <w:szCs w:val="24"/>
          <w:spacing w:val="18"/>
          <w:w w:val="101"/>
        </w:rPr>
        <w:t xml:space="preserve"> </w:t>
      </w:r>
      <w:r>
        <w:rPr>
          <w:rFonts w:ascii="SimSun" w:hAnsi="SimSun" w:eastAsia="SimSun" w:cs="SimSun"/>
          <w:sz w:val="24"/>
          <w:szCs w:val="24"/>
          <w:spacing w:val="-2"/>
        </w:rPr>
        <w:t>处，供周边</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2km</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2"/>
        </w:rPr>
        <w:t>至</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2"/>
        </w:rPr>
        <w:t>3km</w:t>
      </w:r>
      <w:r>
        <w:rPr>
          <w:rFonts w:ascii="Times New Roman" w:hAnsi="Times New Roman" w:eastAsia="Times New Roman" w:cs="Times New Roman"/>
          <w:sz w:val="24"/>
          <w:szCs w:val="24"/>
          <w:spacing w:val="20"/>
        </w:rPr>
        <w:t xml:space="preserve"> </w:t>
      </w:r>
      <w:r>
        <w:rPr>
          <w:rFonts w:ascii="SimSun" w:hAnsi="SimSun" w:eastAsia="SimSun" w:cs="SimSun"/>
          <w:sz w:val="24"/>
          <w:szCs w:val="24"/>
          <w:spacing w:val="-2"/>
        </w:rPr>
        <w:t>范围内绿化浇灌、</w:t>
      </w:r>
      <w:r>
        <w:rPr>
          <w:rFonts w:ascii="SimSun" w:hAnsi="SimSun" w:eastAsia="SimSun" w:cs="SimSun"/>
          <w:sz w:val="24"/>
          <w:szCs w:val="24"/>
          <w:spacing w:val="-3"/>
        </w:rPr>
        <w:t>道路清</w:t>
      </w:r>
      <w:r>
        <w:rPr>
          <w:rFonts w:ascii="SimSun" w:hAnsi="SimSun" w:eastAsia="SimSun" w:cs="SimSun"/>
          <w:sz w:val="24"/>
          <w:szCs w:val="24"/>
        </w:rPr>
        <w:t xml:space="preserve"> </w:t>
      </w:r>
      <w:r>
        <w:rPr>
          <w:rFonts w:ascii="SimSun" w:hAnsi="SimSun" w:eastAsia="SimSun" w:cs="SimSun"/>
          <w:sz w:val="24"/>
          <w:szCs w:val="24"/>
          <w:spacing w:val="-5"/>
        </w:rPr>
        <w:t>扫、车辆冲洗等取水。</w:t>
      </w:r>
    </w:p>
    <w:p>
      <w:pPr>
        <w:pStyle w:val="BodyText"/>
        <w:ind w:left="2056"/>
        <w:spacing w:before="19" w:line="204" w:lineRule="auto"/>
        <w:rPr>
          <w:rFonts w:ascii="SimSun" w:hAnsi="SimSun" w:eastAsia="SimSun" w:cs="SimSun"/>
          <w:sz w:val="24"/>
          <w:szCs w:val="24"/>
        </w:rPr>
      </w:pPr>
      <w:r>
        <w:rPr>
          <w:sz w:val="25"/>
          <w:szCs w:val="25"/>
          <w:spacing w:val="1"/>
          <w:position w:val="1"/>
        </w:rPr>
        <w:t>(3)</w:t>
      </w:r>
      <w:r>
        <w:rPr>
          <w:sz w:val="25"/>
          <w:szCs w:val="25"/>
          <w:spacing w:val="1"/>
          <w:position w:val="1"/>
        </w:rPr>
        <w:t xml:space="preserve">   </w:t>
      </w:r>
      <w:r>
        <w:rPr>
          <w:rFonts w:ascii="SimSun" w:hAnsi="SimSun" w:eastAsia="SimSun" w:cs="SimSun"/>
          <w:sz w:val="24"/>
          <w:szCs w:val="24"/>
          <w:spacing w:val="1"/>
        </w:rPr>
        <w:t>系统互联互通管道</w:t>
      </w:r>
    </w:p>
    <w:p>
      <w:pPr>
        <w:ind w:left="1457" w:right="1307" w:firstLine="472"/>
        <w:spacing w:before="200" w:line="370" w:lineRule="auto"/>
        <w:rPr>
          <w:rFonts w:ascii="SimSun" w:hAnsi="SimSun" w:eastAsia="SimSun" w:cs="SimSun"/>
          <w:sz w:val="24"/>
          <w:szCs w:val="24"/>
        </w:rPr>
      </w:pPr>
      <w:r>
        <w:rPr>
          <w:rFonts w:ascii="SimSun" w:hAnsi="SimSun" w:eastAsia="SimSun" w:cs="SimSun"/>
          <w:sz w:val="24"/>
          <w:szCs w:val="24"/>
          <w:spacing w:val="-2"/>
        </w:rPr>
        <w:t>规划考虑再生水供水安全性，远期绿环再生水系统与南岳再生水</w:t>
      </w:r>
      <w:r>
        <w:rPr>
          <w:rFonts w:ascii="SimSun" w:hAnsi="SimSun" w:eastAsia="SimSun" w:cs="SimSun"/>
          <w:sz w:val="24"/>
          <w:szCs w:val="24"/>
          <w:spacing w:val="-3"/>
        </w:rPr>
        <w:t>系统进行联通，沿谢毛沟</w:t>
      </w:r>
      <w:r>
        <w:rPr>
          <w:rFonts w:ascii="SimSun" w:hAnsi="SimSun" w:eastAsia="SimSun" w:cs="SimSun"/>
          <w:sz w:val="24"/>
          <w:szCs w:val="24"/>
        </w:rPr>
        <w:t xml:space="preserve"> </w:t>
      </w:r>
      <w:r>
        <w:rPr>
          <w:rFonts w:ascii="SimSun" w:hAnsi="SimSun" w:eastAsia="SimSun" w:cs="SimSun"/>
          <w:sz w:val="24"/>
          <w:szCs w:val="24"/>
          <w:spacing w:val="-3"/>
        </w:rPr>
        <w:t>东侧道路布置</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DN600</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3"/>
        </w:rPr>
        <w:t>管道，长度</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10.50km</w:t>
      </w:r>
      <w:r>
        <w:rPr>
          <w:rFonts w:ascii="SimSun" w:hAnsi="SimSun" w:eastAsia="SimSun" w:cs="SimSun"/>
          <w:sz w:val="24"/>
          <w:szCs w:val="24"/>
          <w:spacing w:val="-3"/>
        </w:rPr>
        <w:t>。</w:t>
      </w:r>
    </w:p>
    <w:p>
      <w:pPr>
        <w:ind w:left="1449"/>
        <w:spacing w:before="61" w:line="233" w:lineRule="auto"/>
        <w:outlineLvl w:val="1"/>
        <w:rPr>
          <w:rFonts w:ascii="SimHei" w:hAnsi="SimHei" w:eastAsia="SimHei" w:cs="SimHei"/>
          <w:sz w:val="24"/>
          <w:szCs w:val="24"/>
        </w:rPr>
      </w:pPr>
      <w:bookmarkStart w:name="bookmark21" w:id="29"/>
      <w:bookmarkEnd w:id="29"/>
      <w:r>
        <w:rPr>
          <w:rFonts w:ascii="SimHei" w:hAnsi="SimHei" w:eastAsia="SimHei" w:cs="SimHei"/>
          <w:sz w:val="24"/>
          <w:szCs w:val="24"/>
          <w:spacing w:val="-1"/>
        </w:rPr>
        <w:t>第</w:t>
      </w:r>
      <w:r>
        <w:rPr>
          <w:rFonts w:ascii="Times New Roman" w:hAnsi="Times New Roman" w:eastAsia="Times New Roman" w:cs="Times New Roman"/>
          <w:sz w:val="24"/>
          <w:szCs w:val="24"/>
          <w:spacing w:val="-1"/>
        </w:rPr>
        <w:t>17</w:t>
      </w:r>
      <w:r>
        <w:rPr>
          <w:rFonts w:ascii="SimHei" w:hAnsi="SimHei" w:eastAsia="SimHei" w:cs="SimHei"/>
          <w:sz w:val="24"/>
          <w:szCs w:val="24"/>
          <w:spacing w:val="-1"/>
        </w:rPr>
        <w:t>条</w:t>
      </w:r>
      <w:r>
        <w:rPr>
          <w:rFonts w:ascii="SimHei" w:hAnsi="SimHei" w:eastAsia="SimHei" w:cs="SimHei"/>
          <w:sz w:val="24"/>
          <w:szCs w:val="24"/>
          <w:spacing w:val="-1"/>
        </w:rPr>
        <w:t xml:space="preserve"> </w:t>
      </w:r>
      <w:r>
        <w:rPr>
          <w:rFonts w:ascii="SimHei" w:hAnsi="SimHei" w:eastAsia="SimHei" w:cs="SimHei"/>
          <w:sz w:val="24"/>
          <w:szCs w:val="24"/>
          <w:spacing w:val="-1"/>
        </w:rPr>
        <w:t>再生水利用智慧化建设</w:t>
      </w:r>
    </w:p>
    <w:p>
      <w:pPr>
        <w:ind w:left="1449" w:right="1304" w:firstLine="493"/>
        <w:spacing w:before="95" w:line="362" w:lineRule="auto"/>
        <w:jc w:val="both"/>
        <w:rPr>
          <w:rFonts w:ascii="SimSun" w:hAnsi="SimSun" w:eastAsia="SimSun" w:cs="SimSun"/>
          <w:sz w:val="24"/>
          <w:szCs w:val="24"/>
        </w:rPr>
      </w:pPr>
      <w:r>
        <w:rPr>
          <w:rFonts w:ascii="SimSun" w:hAnsi="SimSun" w:eastAsia="SimSun" w:cs="SimSun"/>
          <w:sz w:val="24"/>
          <w:szCs w:val="24"/>
          <w:spacing w:val="-5"/>
        </w:rPr>
        <w:t>随再生水设施建设同步配套流量、压力、水</w:t>
      </w:r>
      <w:r>
        <w:rPr>
          <w:rFonts w:ascii="SimSun" w:hAnsi="SimSun" w:eastAsia="SimSun" w:cs="SimSun"/>
          <w:sz w:val="24"/>
          <w:szCs w:val="24"/>
          <w:spacing w:val="-6"/>
        </w:rPr>
        <w:t>质、漏损监测等智能物联感知设备， 有序建立</w:t>
      </w:r>
      <w:r>
        <w:rPr>
          <w:rFonts w:ascii="SimSun" w:hAnsi="SimSun" w:eastAsia="SimSun" w:cs="SimSun"/>
          <w:sz w:val="24"/>
          <w:szCs w:val="24"/>
        </w:rPr>
        <w:t xml:space="preserve"> </w:t>
      </w:r>
      <w:r>
        <w:rPr>
          <w:rFonts w:ascii="SimSun" w:hAnsi="SimSun" w:eastAsia="SimSun" w:cs="SimSun"/>
          <w:sz w:val="24"/>
          <w:szCs w:val="24"/>
          <w:spacing w:val="-2"/>
        </w:rPr>
        <w:t>基于数据全面感知、厂网（站）智能运行、各要素统筹调度、数据共享的智慧再生水供</w:t>
      </w:r>
      <w:r>
        <w:rPr>
          <w:rFonts w:ascii="SimSun" w:hAnsi="SimSun" w:eastAsia="SimSun" w:cs="SimSun"/>
          <w:sz w:val="24"/>
          <w:szCs w:val="24"/>
          <w:spacing w:val="-3"/>
        </w:rPr>
        <w:t>水综合</w:t>
      </w:r>
      <w:r>
        <w:rPr>
          <w:rFonts w:ascii="SimSun" w:hAnsi="SimSun" w:eastAsia="SimSun" w:cs="SimSun"/>
          <w:sz w:val="24"/>
          <w:szCs w:val="24"/>
        </w:rPr>
        <w:t xml:space="preserve"> </w:t>
      </w:r>
      <w:r>
        <w:rPr>
          <w:rFonts w:ascii="SimSun" w:hAnsi="SimSun" w:eastAsia="SimSun" w:cs="SimSun"/>
          <w:sz w:val="24"/>
          <w:szCs w:val="24"/>
          <w:spacing w:val="-10"/>
        </w:rPr>
        <w:t>系统。</w:t>
      </w:r>
    </w:p>
    <w:p>
      <w:pPr>
        <w:pStyle w:val="BodyText"/>
        <w:spacing w:line="14" w:lineRule="auto"/>
        <w:rPr>
          <w:sz w:val="2"/>
        </w:rPr>
      </w:pPr>
      <w:r>
        <w:rPr>
          <w:sz w:val="2"/>
          <w:szCs w:val="2"/>
        </w:rPr>
        <w:br w:type="column"/>
      </w:r>
    </w:p>
    <w:p>
      <w:pPr>
        <w:ind w:left="2939"/>
        <w:spacing w:before="205" w:line="219" w:lineRule="auto"/>
        <w:outlineLvl w:val="0"/>
        <w:rPr>
          <w:rFonts w:ascii="SimHei" w:hAnsi="SimHei" w:eastAsia="SimHei" w:cs="SimHei"/>
          <w:sz w:val="28"/>
          <w:szCs w:val="28"/>
        </w:rPr>
      </w:pPr>
      <w:bookmarkStart w:name="bookmark22" w:id="30"/>
      <w:bookmarkEnd w:id="30"/>
      <w:bookmarkStart w:name="bookmark23" w:id="31"/>
      <w:bookmarkEnd w:id="31"/>
      <w:r>
        <w:rPr>
          <w:rFonts w:ascii="SimHei" w:hAnsi="SimHei" w:eastAsia="SimHei" w:cs="SimHei"/>
          <w:sz w:val="28"/>
          <w:szCs w:val="28"/>
          <w:spacing w:val="-2"/>
        </w:rPr>
        <w:t>第四章</w:t>
      </w:r>
      <w:r>
        <w:rPr>
          <w:rFonts w:ascii="SimHei" w:hAnsi="SimHei" w:eastAsia="SimHei" w:cs="SimHei"/>
          <w:sz w:val="28"/>
          <w:szCs w:val="28"/>
          <w:spacing w:val="-50"/>
        </w:rPr>
        <w:t xml:space="preserve"> </w:t>
      </w:r>
      <w:r>
        <w:rPr>
          <w:rFonts w:ascii="SimHei" w:hAnsi="SimHei" w:eastAsia="SimHei" w:cs="SimHei"/>
          <w:sz w:val="28"/>
          <w:szCs w:val="28"/>
          <w:spacing w:val="-2"/>
        </w:rPr>
        <w:t>建设计划及投资估算</w:t>
      </w:r>
    </w:p>
    <w:p>
      <w:pPr>
        <w:ind w:left="5"/>
        <w:spacing w:before="256" w:line="233" w:lineRule="auto"/>
        <w:outlineLvl w:val="1"/>
        <w:rPr>
          <w:rFonts w:ascii="SimHei" w:hAnsi="SimHei" w:eastAsia="SimHei" w:cs="SimHei"/>
          <w:sz w:val="24"/>
          <w:szCs w:val="24"/>
        </w:rPr>
      </w:pPr>
      <w:bookmarkStart w:name="bookmark33" w:id="32"/>
      <w:bookmarkEnd w:id="32"/>
      <w:r>
        <w:rPr>
          <w:rFonts w:ascii="SimHei" w:hAnsi="SimHei" w:eastAsia="SimHei" w:cs="SimHei"/>
          <w:sz w:val="24"/>
          <w:szCs w:val="24"/>
          <w:spacing w:val="-1"/>
        </w:rPr>
        <w:t>第</w:t>
      </w:r>
      <w:r>
        <w:rPr>
          <w:rFonts w:ascii="Times New Roman" w:hAnsi="Times New Roman" w:eastAsia="Times New Roman" w:cs="Times New Roman"/>
          <w:sz w:val="24"/>
          <w:szCs w:val="24"/>
          <w:spacing w:val="-1"/>
        </w:rPr>
        <w:t>18</w:t>
      </w:r>
      <w:r>
        <w:rPr>
          <w:rFonts w:ascii="SimHei" w:hAnsi="SimHei" w:eastAsia="SimHei" w:cs="SimHei"/>
          <w:sz w:val="24"/>
          <w:szCs w:val="24"/>
          <w:spacing w:val="-1"/>
        </w:rPr>
        <w:t>条</w:t>
      </w:r>
      <w:r>
        <w:rPr>
          <w:rFonts w:ascii="SimHei" w:hAnsi="SimHei" w:eastAsia="SimHei" w:cs="SimHei"/>
          <w:sz w:val="24"/>
          <w:szCs w:val="24"/>
          <w:spacing w:val="-1"/>
        </w:rPr>
        <w:t xml:space="preserve"> </w:t>
      </w:r>
      <w:r>
        <w:rPr>
          <w:rFonts w:ascii="SimHei" w:hAnsi="SimHei" w:eastAsia="SimHei" w:cs="SimHei"/>
          <w:sz w:val="24"/>
          <w:szCs w:val="24"/>
          <w:spacing w:val="-1"/>
        </w:rPr>
        <w:t>近期建设规划</w:t>
      </w:r>
    </w:p>
    <w:p>
      <w:pPr>
        <w:pStyle w:val="BodyText"/>
        <w:ind w:left="496"/>
        <w:spacing w:before="186" w:line="220" w:lineRule="auto"/>
        <w:rPr>
          <w:rFonts w:ascii="SimSun" w:hAnsi="SimSun" w:eastAsia="SimSun" w:cs="SimSun"/>
          <w:sz w:val="24"/>
          <w:szCs w:val="24"/>
        </w:rPr>
      </w:pPr>
      <w:r>
        <w:rPr>
          <w:sz w:val="20"/>
          <w:szCs w:val="20"/>
          <w:spacing w:val="-3"/>
          <w:position w:val="1"/>
        </w:rPr>
        <w:t>1.</w:t>
      </w:r>
      <w:r>
        <w:rPr>
          <w:sz w:val="20"/>
          <w:szCs w:val="20"/>
          <w:spacing w:val="20"/>
          <w:w w:val="101"/>
          <w:position w:val="1"/>
        </w:rPr>
        <w:t xml:space="preserve">  </w:t>
      </w:r>
      <w:r>
        <w:rPr>
          <w:rFonts w:ascii="SimSun" w:hAnsi="SimSun" w:eastAsia="SimSun" w:cs="SimSun"/>
          <w:sz w:val="24"/>
          <w:szCs w:val="24"/>
          <w:spacing w:val="-3"/>
        </w:rPr>
        <w:t>再生水处理站及湿地</w:t>
      </w:r>
    </w:p>
    <w:p>
      <w:pPr>
        <w:ind w:left="8" w:right="1435" w:firstLine="478"/>
        <w:spacing w:before="115" w:line="360" w:lineRule="auto"/>
        <w:rPr>
          <w:rFonts w:ascii="SimSun" w:hAnsi="SimSun" w:eastAsia="SimSun" w:cs="SimSun"/>
          <w:sz w:val="24"/>
          <w:szCs w:val="24"/>
        </w:rPr>
      </w:pPr>
      <w:r>
        <w:rPr>
          <w:rFonts w:ascii="SimSun" w:hAnsi="SimSun" w:eastAsia="SimSun" w:cs="SimSun"/>
          <w:sz w:val="24"/>
          <w:szCs w:val="24"/>
          <w:spacing w:val="-2"/>
        </w:rPr>
        <w:t>新建绿环再生水处理站，近期处理规模为</w:t>
      </w:r>
      <w:r>
        <w:rPr>
          <w:rFonts w:ascii="SimSun" w:hAnsi="SimSun" w:eastAsia="SimSun" w:cs="SimSun"/>
          <w:sz w:val="24"/>
          <w:szCs w:val="24"/>
          <w:spacing w:val="-23"/>
        </w:rPr>
        <w:t xml:space="preserve"> </w:t>
      </w:r>
      <w:r>
        <w:rPr>
          <w:rFonts w:ascii="Times New Roman" w:hAnsi="Times New Roman" w:eastAsia="Times New Roman" w:cs="Times New Roman"/>
          <w:sz w:val="24"/>
          <w:szCs w:val="24"/>
          <w:spacing w:val="-2"/>
        </w:rPr>
        <w:t>3.00</w:t>
      </w:r>
      <w:r>
        <w:rPr>
          <w:rFonts w:ascii="Times New Roman" w:hAnsi="Times New Roman" w:eastAsia="Times New Roman" w:cs="Times New Roman"/>
          <w:sz w:val="24"/>
          <w:szCs w:val="24"/>
          <w:spacing w:val="41"/>
          <w:w w:val="101"/>
        </w:rPr>
        <w:t xml:space="preserve"> </w:t>
      </w:r>
      <w:r>
        <w:rPr>
          <w:rFonts w:ascii="SimSun" w:hAnsi="SimSun" w:eastAsia="SimSun" w:cs="SimSun"/>
          <w:sz w:val="24"/>
          <w:szCs w:val="24"/>
          <w:spacing w:val="-2"/>
        </w:rPr>
        <w:t>万</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m3/d</w:t>
      </w:r>
      <w:r>
        <w:rPr>
          <w:rFonts w:ascii="SimSun" w:hAnsi="SimSun" w:eastAsia="SimSun" w:cs="SimSun"/>
          <w:sz w:val="24"/>
          <w:szCs w:val="24"/>
          <w:spacing w:val="-2"/>
        </w:rPr>
        <w:t>；新建南岳再生水处理站</w:t>
      </w:r>
      <w:r>
        <w:rPr>
          <w:rFonts w:ascii="SimSun" w:hAnsi="SimSun" w:eastAsia="SimSun" w:cs="SimSun"/>
          <w:sz w:val="24"/>
          <w:szCs w:val="24"/>
          <w:spacing w:val="-3"/>
        </w:rPr>
        <w:t>，近期处</w:t>
      </w:r>
      <w:r>
        <w:rPr>
          <w:rFonts w:ascii="SimSun" w:hAnsi="SimSun" w:eastAsia="SimSun" w:cs="SimSun"/>
          <w:sz w:val="24"/>
          <w:szCs w:val="24"/>
        </w:rPr>
        <w:t xml:space="preserve"> </w:t>
      </w:r>
      <w:r>
        <w:rPr>
          <w:rFonts w:ascii="SimSun" w:hAnsi="SimSun" w:eastAsia="SimSun" w:cs="SimSun"/>
          <w:sz w:val="24"/>
          <w:szCs w:val="24"/>
          <w:spacing w:val="-5"/>
        </w:rPr>
        <w:t>理规模为</w:t>
      </w:r>
      <w:r>
        <w:rPr>
          <w:rFonts w:ascii="SimSun" w:hAnsi="SimSun" w:eastAsia="SimSun" w:cs="SimSun"/>
          <w:sz w:val="24"/>
          <w:szCs w:val="24"/>
          <w:spacing w:val="-23"/>
        </w:rPr>
        <w:t xml:space="preserve"> </w:t>
      </w:r>
      <w:r>
        <w:rPr>
          <w:rFonts w:ascii="Times New Roman" w:hAnsi="Times New Roman" w:eastAsia="Times New Roman" w:cs="Times New Roman"/>
          <w:sz w:val="24"/>
          <w:szCs w:val="24"/>
          <w:spacing w:val="-5"/>
        </w:rPr>
        <w:t>1.70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5"/>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5"/>
        </w:rPr>
        <w:t>m3/d</w:t>
      </w:r>
      <w:r>
        <w:rPr>
          <w:rFonts w:ascii="SimSun" w:hAnsi="SimSun" w:eastAsia="SimSun" w:cs="SimSun"/>
          <w:sz w:val="24"/>
          <w:szCs w:val="24"/>
          <w:spacing w:val="-5"/>
        </w:rPr>
        <w:t>；新建南岳污水处理厂尾水湿地：</w:t>
      </w:r>
      <w:r>
        <w:rPr>
          <w:rFonts w:ascii="Times New Roman" w:hAnsi="Times New Roman" w:eastAsia="Times New Roman" w:cs="Times New Roman"/>
          <w:sz w:val="24"/>
          <w:szCs w:val="24"/>
          <w:spacing w:val="-5"/>
        </w:rPr>
        <w:t>2.00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5"/>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5"/>
        </w:rPr>
        <w:t>m</w:t>
      </w:r>
      <w:r>
        <w:rPr>
          <w:rFonts w:ascii="Times New Roman" w:hAnsi="Times New Roman" w:eastAsia="Times New Roman" w:cs="Times New Roman"/>
          <w:sz w:val="16"/>
          <w:szCs w:val="16"/>
          <w:spacing w:val="-5"/>
          <w:position w:val="9"/>
        </w:rPr>
        <w:t>2</w:t>
      </w:r>
      <w:r>
        <w:rPr>
          <w:rFonts w:ascii="Times New Roman" w:hAnsi="Times New Roman" w:eastAsia="Times New Roman" w:cs="Times New Roman"/>
          <w:sz w:val="16"/>
          <w:szCs w:val="16"/>
          <w:spacing w:val="10"/>
          <w:w w:val="101"/>
          <w:position w:val="9"/>
        </w:rPr>
        <w:t xml:space="preserve"> </w:t>
      </w:r>
      <w:r>
        <w:rPr>
          <w:rFonts w:ascii="SimSun" w:hAnsi="SimSun" w:eastAsia="SimSun" w:cs="SimSun"/>
          <w:sz w:val="24"/>
          <w:szCs w:val="24"/>
          <w:spacing w:val="-5"/>
        </w:rPr>
        <w:t>潜流人工湿地，</w:t>
      </w:r>
      <w:r>
        <w:rPr>
          <w:rFonts w:ascii="Times New Roman" w:hAnsi="Times New Roman" w:eastAsia="Times New Roman" w:cs="Times New Roman"/>
          <w:sz w:val="24"/>
          <w:szCs w:val="24"/>
          <w:spacing w:val="-5"/>
        </w:rPr>
        <w:t>1.50km </w:t>
      </w:r>
      <w:r>
        <w:rPr>
          <w:rFonts w:ascii="SimSun" w:hAnsi="SimSun" w:eastAsia="SimSun" w:cs="SimSun"/>
          <w:sz w:val="24"/>
          <w:szCs w:val="24"/>
          <w:spacing w:val="-5"/>
        </w:rPr>
        <w:t>污水</w:t>
      </w:r>
      <w:r>
        <w:rPr>
          <w:rFonts w:ascii="SimSun" w:hAnsi="SimSun" w:eastAsia="SimSun" w:cs="SimSun"/>
          <w:sz w:val="24"/>
          <w:szCs w:val="24"/>
        </w:rPr>
        <w:t xml:space="preserve"> </w:t>
      </w:r>
      <w:r>
        <w:rPr>
          <w:rFonts w:ascii="SimSun" w:hAnsi="SimSun" w:eastAsia="SimSun" w:cs="SimSun"/>
          <w:sz w:val="24"/>
          <w:szCs w:val="24"/>
          <w:spacing w:val="-3"/>
        </w:rPr>
        <w:t>管网铺设和</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3"/>
        </w:rPr>
        <w:t>1.60km </w:t>
      </w:r>
      <w:r>
        <w:rPr>
          <w:rFonts w:ascii="SimSun" w:hAnsi="SimSun" w:eastAsia="SimSun" w:cs="SimSun"/>
          <w:sz w:val="24"/>
          <w:szCs w:val="24"/>
          <w:spacing w:val="-3"/>
        </w:rPr>
        <w:t>河道整治及水生植被恢复。</w:t>
      </w:r>
    </w:p>
    <w:p>
      <w:pPr>
        <w:pStyle w:val="BodyText"/>
        <w:ind w:left="474"/>
        <w:spacing w:before="86" w:line="220" w:lineRule="auto"/>
        <w:rPr>
          <w:rFonts w:ascii="SimSun" w:hAnsi="SimSun" w:eastAsia="SimSun" w:cs="SimSun"/>
          <w:sz w:val="24"/>
          <w:szCs w:val="24"/>
        </w:rPr>
      </w:pPr>
      <w:r>
        <w:rPr>
          <w:sz w:val="20"/>
          <w:szCs w:val="20"/>
          <w:spacing w:val="-2"/>
          <w:position w:val="1"/>
        </w:rPr>
        <w:t>2.</w:t>
      </w:r>
      <w:r>
        <w:rPr>
          <w:sz w:val="20"/>
          <w:szCs w:val="20"/>
          <w:spacing w:val="22"/>
          <w:position w:val="1"/>
        </w:rPr>
        <w:t xml:space="preserve">  </w:t>
      </w:r>
      <w:r>
        <w:rPr>
          <w:rFonts w:ascii="SimSun" w:hAnsi="SimSun" w:eastAsia="SimSun" w:cs="SimSun"/>
          <w:sz w:val="24"/>
          <w:szCs w:val="24"/>
          <w:spacing w:val="-2"/>
        </w:rPr>
        <w:t>取水泵站</w:t>
      </w:r>
    </w:p>
    <w:p>
      <w:pPr>
        <w:ind w:left="11" w:right="1437" w:firstLine="476"/>
        <w:spacing w:before="113" w:line="361" w:lineRule="auto"/>
        <w:rPr>
          <w:rFonts w:ascii="SimSun" w:hAnsi="SimSun" w:eastAsia="SimSun" w:cs="SimSun"/>
          <w:sz w:val="24"/>
          <w:szCs w:val="24"/>
        </w:rPr>
      </w:pPr>
      <w:r>
        <w:rPr>
          <w:rFonts w:ascii="SimSun" w:hAnsi="SimSun" w:eastAsia="SimSun" w:cs="SimSun"/>
          <w:sz w:val="24"/>
          <w:szCs w:val="24"/>
          <w:spacing w:val="-2"/>
        </w:rPr>
        <w:t>绿环污水处理厂及南岳污水处理厂各建设 </w:t>
      </w:r>
      <w:r>
        <w:rPr>
          <w:rFonts w:ascii="Times New Roman" w:hAnsi="Times New Roman" w:eastAsia="Times New Roman" w:cs="Times New Roman"/>
          <w:sz w:val="24"/>
          <w:szCs w:val="24"/>
          <w:spacing w:val="-2"/>
        </w:rPr>
        <w:t>1</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2"/>
        </w:rPr>
        <w:t>座取水泵站。绿环取水泵站：近期规模为</w:t>
      </w:r>
      <w:r>
        <w:rPr>
          <w:rFonts w:ascii="SimSun" w:hAnsi="SimSun" w:eastAsia="SimSun" w:cs="SimSun"/>
          <w:sz w:val="24"/>
          <w:szCs w:val="24"/>
          <w:spacing w:val="-36"/>
        </w:rPr>
        <w:t xml:space="preserve"> </w:t>
      </w:r>
      <w:r>
        <w:rPr>
          <w:rFonts w:ascii="Times New Roman" w:hAnsi="Times New Roman" w:eastAsia="Times New Roman" w:cs="Times New Roman"/>
          <w:sz w:val="24"/>
          <w:szCs w:val="24"/>
          <w:spacing w:val="-2"/>
        </w:rPr>
        <w:t>3.0</w:t>
      </w:r>
      <w:r>
        <w:rPr>
          <w:rFonts w:ascii="Times New Roman" w:hAnsi="Times New Roman" w:eastAsia="Times New Roman" w:cs="Times New Roman"/>
          <w:sz w:val="24"/>
          <w:szCs w:val="24"/>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；南岳取水泵站：近期规模为 </w:t>
      </w:r>
      <w:r>
        <w:rPr>
          <w:rFonts w:ascii="Times New Roman" w:hAnsi="Times New Roman" w:eastAsia="Times New Roman" w:cs="Times New Roman"/>
          <w:sz w:val="24"/>
          <w:szCs w:val="24"/>
          <w:spacing w:val="-3"/>
        </w:rPr>
        <w:t>1.70</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6"/>
          <w:szCs w:val="16"/>
          <w:spacing w:val="-4"/>
          <w:position w:val="8"/>
        </w:rPr>
        <w:t>3</w:t>
      </w:r>
      <w:r>
        <w:rPr>
          <w:rFonts w:ascii="Times New Roman" w:hAnsi="Times New Roman" w:eastAsia="Times New Roman" w:cs="Times New Roman"/>
          <w:sz w:val="24"/>
          <w:szCs w:val="24"/>
          <w:spacing w:val="-4"/>
        </w:rPr>
        <w:t>/d</w:t>
      </w:r>
      <w:r>
        <w:rPr>
          <w:rFonts w:ascii="SimSun" w:hAnsi="SimSun" w:eastAsia="SimSun" w:cs="SimSun"/>
          <w:sz w:val="24"/>
          <w:szCs w:val="24"/>
          <w:spacing w:val="-4"/>
        </w:rPr>
        <w:t>。</w:t>
      </w:r>
    </w:p>
    <w:p>
      <w:pPr>
        <w:pStyle w:val="BodyText"/>
        <w:ind w:left="479"/>
        <w:spacing w:before="83" w:line="220" w:lineRule="auto"/>
        <w:rPr>
          <w:rFonts w:ascii="SimSun" w:hAnsi="SimSun" w:eastAsia="SimSun" w:cs="SimSun"/>
          <w:sz w:val="24"/>
          <w:szCs w:val="24"/>
        </w:rPr>
      </w:pPr>
      <w:r>
        <w:rPr>
          <w:sz w:val="20"/>
          <w:szCs w:val="20"/>
          <w:spacing w:val="-2"/>
          <w:position w:val="1"/>
        </w:rPr>
        <w:t>3.</w:t>
      </w:r>
      <w:r>
        <w:rPr>
          <w:sz w:val="20"/>
          <w:szCs w:val="20"/>
          <w:spacing w:val="21"/>
          <w:position w:val="1"/>
        </w:rPr>
        <w:t xml:space="preserve">  </w:t>
      </w:r>
      <w:r>
        <w:rPr>
          <w:rFonts w:ascii="SimSun" w:hAnsi="SimSun" w:eastAsia="SimSun" w:cs="SimSun"/>
          <w:sz w:val="24"/>
          <w:szCs w:val="24"/>
          <w:spacing w:val="-2"/>
        </w:rPr>
        <w:t>输配系统规划</w:t>
      </w:r>
    </w:p>
    <w:p>
      <w:pPr>
        <w:ind w:left="4" w:right="1437" w:firstLine="483"/>
        <w:spacing w:before="117" w:line="359" w:lineRule="auto"/>
        <w:rPr>
          <w:rFonts w:ascii="SimSun" w:hAnsi="SimSun" w:eastAsia="SimSun" w:cs="SimSun"/>
          <w:sz w:val="24"/>
          <w:szCs w:val="24"/>
        </w:rPr>
      </w:pPr>
      <w:r>
        <w:rPr>
          <w:rFonts w:ascii="SimSun" w:hAnsi="SimSun" w:eastAsia="SimSun" w:cs="SimSun"/>
          <w:sz w:val="24"/>
          <w:szCs w:val="24"/>
          <w:spacing w:val="-2"/>
        </w:rPr>
        <w:t>取水管网：绿环再生水处理站取水管网（绿环污水处理厂至绿</w:t>
      </w:r>
      <w:r>
        <w:rPr>
          <w:rFonts w:ascii="SimSun" w:hAnsi="SimSun" w:eastAsia="SimSun" w:cs="SimSun"/>
          <w:sz w:val="24"/>
          <w:szCs w:val="24"/>
          <w:spacing w:val="-3"/>
        </w:rPr>
        <w:t>环再生水处理站）沿北支新</w:t>
      </w:r>
      <w:r>
        <w:rPr>
          <w:rFonts w:ascii="SimSun" w:hAnsi="SimSun" w:eastAsia="SimSun" w:cs="SimSun"/>
          <w:sz w:val="24"/>
          <w:szCs w:val="24"/>
        </w:rPr>
        <w:t xml:space="preserve"> </w:t>
      </w:r>
      <w:r>
        <w:rPr>
          <w:rFonts w:ascii="SimSun" w:hAnsi="SimSun" w:eastAsia="SimSun" w:cs="SimSun"/>
          <w:sz w:val="24"/>
          <w:szCs w:val="24"/>
          <w:spacing w:val="-1"/>
        </w:rPr>
        <w:t>河敷设，管径为</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1"/>
        </w:rPr>
        <w:t>DN700</w:t>
      </w:r>
      <w:r>
        <w:rPr>
          <w:rFonts w:ascii="SimSun" w:hAnsi="SimSun" w:eastAsia="SimSun" w:cs="SimSun"/>
          <w:sz w:val="24"/>
          <w:szCs w:val="24"/>
          <w:spacing w:val="-1"/>
        </w:rPr>
        <w:t>，长度 </w:t>
      </w:r>
      <w:r>
        <w:rPr>
          <w:rFonts w:ascii="Times New Roman" w:hAnsi="Times New Roman" w:eastAsia="Times New Roman" w:cs="Times New Roman"/>
          <w:sz w:val="24"/>
          <w:szCs w:val="24"/>
          <w:spacing w:val="-1"/>
        </w:rPr>
        <w:t>3.47km</w:t>
      </w:r>
      <w:r>
        <w:rPr>
          <w:rFonts w:ascii="SimSun" w:hAnsi="SimSun" w:eastAsia="SimSun" w:cs="SimSun"/>
          <w:sz w:val="24"/>
          <w:szCs w:val="24"/>
          <w:spacing w:val="-1"/>
        </w:rPr>
        <w:t>。南岳再生水处理站取水</w:t>
      </w:r>
      <w:r>
        <w:rPr>
          <w:rFonts w:ascii="SimSun" w:hAnsi="SimSun" w:eastAsia="SimSun" w:cs="SimSun"/>
          <w:sz w:val="24"/>
          <w:szCs w:val="24"/>
          <w:spacing w:val="-2"/>
        </w:rPr>
        <w:t>管网（南岳污水处理厂至南岳</w:t>
      </w:r>
      <w:r>
        <w:rPr>
          <w:rFonts w:ascii="SimSun" w:hAnsi="SimSun" w:eastAsia="SimSun" w:cs="SimSun"/>
          <w:sz w:val="24"/>
          <w:szCs w:val="24"/>
        </w:rPr>
        <w:t xml:space="preserve"> </w:t>
      </w:r>
      <w:r>
        <w:rPr>
          <w:rFonts w:ascii="SimSun" w:hAnsi="SimSun" w:eastAsia="SimSun" w:cs="SimSun"/>
          <w:sz w:val="24"/>
          <w:szCs w:val="24"/>
          <w:spacing w:val="-1"/>
        </w:rPr>
        <w:t>再生水处理站）沿支脉河敷设，管径为</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DN500</w:t>
      </w:r>
      <w:r>
        <w:rPr>
          <w:rFonts w:ascii="SimSun" w:hAnsi="SimSun" w:eastAsia="SimSun" w:cs="SimSun"/>
          <w:sz w:val="24"/>
          <w:szCs w:val="24"/>
          <w:spacing w:val="-1"/>
        </w:rPr>
        <w:t>，长度</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1"/>
        </w:rPr>
        <w:t>0.26</w:t>
      </w:r>
      <w:r>
        <w:rPr>
          <w:rFonts w:ascii="Times New Roman" w:hAnsi="Times New Roman" w:eastAsia="Times New Roman" w:cs="Times New Roman"/>
          <w:sz w:val="24"/>
          <w:szCs w:val="24"/>
          <w:spacing w:val="-2"/>
        </w:rPr>
        <w:t>km</w:t>
      </w:r>
      <w:r>
        <w:rPr>
          <w:rFonts w:ascii="SimSun" w:hAnsi="SimSun" w:eastAsia="SimSun" w:cs="SimSun"/>
          <w:sz w:val="24"/>
          <w:szCs w:val="24"/>
          <w:spacing w:val="-2"/>
        </w:rPr>
        <w:t>。</w:t>
      </w:r>
    </w:p>
    <w:p>
      <w:pPr>
        <w:ind w:right="1435" w:firstLine="487"/>
        <w:spacing w:before="1" w:line="359" w:lineRule="auto"/>
        <w:jc w:val="both"/>
        <w:rPr>
          <w:rFonts w:ascii="SimSun" w:hAnsi="SimSun" w:eastAsia="SimSun" w:cs="SimSun"/>
          <w:sz w:val="24"/>
          <w:szCs w:val="24"/>
        </w:rPr>
      </w:pPr>
      <w:r>
        <w:rPr>
          <w:rFonts w:ascii="SimSun" w:hAnsi="SimSun" w:eastAsia="SimSun" w:cs="SimSun"/>
          <w:sz w:val="24"/>
          <w:szCs w:val="24"/>
          <w:spacing w:val="-2"/>
        </w:rPr>
        <w:t>再生水管网：绿环再生水系统管网沿杜姚沟、黄河路、开泰大道、金</w:t>
      </w:r>
      <w:r>
        <w:rPr>
          <w:rFonts w:ascii="SimSun" w:hAnsi="SimSun" w:eastAsia="SimSun" w:cs="SimSun"/>
          <w:sz w:val="24"/>
          <w:szCs w:val="24"/>
          <w:spacing w:val="-3"/>
        </w:rPr>
        <w:t>洋路、大张路、汇龙</w:t>
      </w:r>
      <w:r>
        <w:rPr>
          <w:rFonts w:ascii="SimSun" w:hAnsi="SimSun" w:eastAsia="SimSun" w:cs="SimSun"/>
          <w:sz w:val="24"/>
          <w:szCs w:val="24"/>
        </w:rPr>
        <w:t xml:space="preserve"> </w:t>
      </w:r>
      <w:r>
        <w:rPr>
          <w:rFonts w:ascii="SimSun" w:hAnsi="SimSun" w:eastAsia="SimSun" w:cs="SimSun"/>
          <w:sz w:val="24"/>
          <w:szCs w:val="24"/>
          <w:spacing w:val="-2"/>
        </w:rPr>
        <w:t>路、开泰南路、青马路敷设，管径</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DN200</w:t>
      </w:r>
      <w:r>
        <w:rPr>
          <w:rFonts w:ascii="SimSun" w:hAnsi="SimSun" w:eastAsia="SimSun" w:cs="SimSun"/>
          <w:sz w:val="24"/>
          <w:szCs w:val="24"/>
          <w:spacing w:val="-2"/>
        </w:rPr>
        <w:t>～</w:t>
      </w:r>
      <w:r>
        <w:rPr>
          <w:rFonts w:ascii="Times New Roman" w:hAnsi="Times New Roman" w:eastAsia="Times New Roman" w:cs="Times New Roman"/>
          <w:sz w:val="24"/>
          <w:szCs w:val="24"/>
          <w:spacing w:val="-2"/>
        </w:rPr>
        <w:t>DN500</w:t>
      </w:r>
      <w:r>
        <w:rPr>
          <w:rFonts w:ascii="SimSun" w:hAnsi="SimSun" w:eastAsia="SimSun" w:cs="SimSun"/>
          <w:sz w:val="24"/>
          <w:szCs w:val="24"/>
          <w:spacing w:val="-2"/>
        </w:rPr>
        <w:t>，长度</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17.97km</w:t>
      </w:r>
      <w:r>
        <w:rPr>
          <w:rFonts w:ascii="SimSun" w:hAnsi="SimSun" w:eastAsia="SimSun" w:cs="SimSun"/>
          <w:sz w:val="24"/>
          <w:szCs w:val="24"/>
          <w:spacing w:val="-2"/>
        </w:rPr>
        <w:t>。南岳再生水系统管网沿支</w:t>
      </w:r>
      <w:r>
        <w:rPr>
          <w:rFonts w:ascii="SimSun" w:hAnsi="SimSun" w:eastAsia="SimSun" w:cs="SimSun"/>
          <w:sz w:val="24"/>
          <w:szCs w:val="24"/>
        </w:rPr>
        <w:t xml:space="preserve"> </w:t>
      </w:r>
      <w:r>
        <w:rPr>
          <w:rFonts w:ascii="SimSun" w:hAnsi="SimSun" w:eastAsia="SimSun" w:cs="SimSun"/>
          <w:sz w:val="24"/>
          <w:szCs w:val="24"/>
          <w:spacing w:val="-11"/>
        </w:rPr>
        <w:t>脉河路、工业一路、工业二路、工业四路、纵二路、纵三路、纵</w:t>
      </w:r>
      <w:r>
        <w:rPr>
          <w:rFonts w:ascii="SimSun" w:hAnsi="SimSun" w:eastAsia="SimSun" w:cs="SimSun"/>
          <w:sz w:val="24"/>
          <w:szCs w:val="24"/>
          <w:spacing w:val="-12"/>
        </w:rPr>
        <w:t>四路、田溢路敷设，管径</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2"/>
        </w:rPr>
        <w:t>DN200</w:t>
      </w:r>
      <w:r>
        <w:rPr>
          <w:rFonts w:ascii="SimSun" w:hAnsi="SimSun" w:eastAsia="SimSun" w:cs="SimSun"/>
          <w:sz w:val="24"/>
          <w:szCs w:val="24"/>
          <w:spacing w:val="-12"/>
        </w:rPr>
        <w:t>~</w:t>
      </w:r>
      <w:r>
        <w:rPr>
          <w:rFonts w:ascii="SimSun" w:hAnsi="SimSun" w:eastAsia="SimSun" w:cs="SimSun"/>
          <w:sz w:val="24"/>
          <w:szCs w:val="24"/>
        </w:rPr>
        <w:t xml:space="preserve"> </w:t>
      </w:r>
      <w:r>
        <w:rPr>
          <w:rFonts w:ascii="Times New Roman" w:hAnsi="Times New Roman" w:eastAsia="Times New Roman" w:cs="Times New Roman"/>
          <w:sz w:val="24"/>
          <w:szCs w:val="24"/>
          <w:spacing w:val="-5"/>
        </w:rPr>
        <w:t>DN500</w:t>
      </w:r>
      <w:r>
        <w:rPr>
          <w:rFonts w:ascii="SimSun" w:hAnsi="SimSun" w:eastAsia="SimSun" w:cs="SimSun"/>
          <w:sz w:val="24"/>
          <w:szCs w:val="24"/>
          <w:spacing w:val="-5"/>
        </w:rPr>
        <w:t>，长度 </w:t>
      </w:r>
      <w:r>
        <w:rPr>
          <w:rFonts w:ascii="Times New Roman" w:hAnsi="Times New Roman" w:eastAsia="Times New Roman" w:cs="Times New Roman"/>
          <w:sz w:val="24"/>
          <w:szCs w:val="24"/>
          <w:spacing w:val="-5"/>
        </w:rPr>
        <w:t>11.43km</w:t>
      </w:r>
      <w:r>
        <w:rPr>
          <w:rFonts w:ascii="SimSun" w:hAnsi="SimSun" w:eastAsia="SimSun" w:cs="SimSun"/>
          <w:sz w:val="24"/>
          <w:szCs w:val="24"/>
          <w:spacing w:val="-5"/>
        </w:rPr>
        <w:t>。</w:t>
      </w:r>
    </w:p>
    <w:p>
      <w:pPr>
        <w:ind w:left="11" w:right="1376" w:firstLine="479"/>
        <w:spacing w:before="1" w:line="359" w:lineRule="auto"/>
        <w:rPr>
          <w:rFonts w:ascii="SimSun" w:hAnsi="SimSun" w:eastAsia="SimSun" w:cs="SimSun"/>
          <w:sz w:val="24"/>
          <w:szCs w:val="24"/>
        </w:rPr>
      </w:pPr>
      <w:r>
        <w:rPr>
          <w:rFonts w:ascii="SimSun" w:hAnsi="SimSun" w:eastAsia="SimSun" w:cs="SimSun"/>
          <w:sz w:val="24"/>
          <w:szCs w:val="24"/>
          <w:spacing w:val="-1"/>
        </w:rPr>
        <w:t>系统互联互通管道：绿环再生水系统与南岳再生水系统联通管网沿谢毛沟东侧道路敷设，</w:t>
      </w:r>
      <w:r>
        <w:rPr>
          <w:rFonts w:ascii="SimSun" w:hAnsi="SimSun" w:eastAsia="SimSun" w:cs="SimSun"/>
          <w:sz w:val="24"/>
          <w:szCs w:val="24"/>
          <w:spacing w:val="9"/>
        </w:rPr>
        <w:t xml:space="preserve"> </w:t>
      </w:r>
      <w:r>
        <w:rPr>
          <w:rFonts w:ascii="SimSun" w:hAnsi="SimSun" w:eastAsia="SimSun" w:cs="SimSun"/>
          <w:sz w:val="24"/>
          <w:szCs w:val="24"/>
          <w:spacing w:val="-4"/>
        </w:rPr>
        <w:t>管径为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DN600</w:t>
      </w:r>
      <w:r>
        <w:rPr>
          <w:rFonts w:ascii="SimSun" w:hAnsi="SimSun" w:eastAsia="SimSun" w:cs="SimSun"/>
          <w:sz w:val="24"/>
          <w:szCs w:val="24"/>
          <w:spacing w:val="-4"/>
        </w:rPr>
        <w:t>，长度 </w:t>
      </w:r>
      <w:r>
        <w:rPr>
          <w:rFonts w:ascii="Times New Roman" w:hAnsi="Times New Roman" w:eastAsia="Times New Roman" w:cs="Times New Roman"/>
          <w:sz w:val="24"/>
          <w:szCs w:val="24"/>
          <w:spacing w:val="-4"/>
        </w:rPr>
        <w:t>10.50km</w:t>
      </w:r>
      <w:r>
        <w:rPr>
          <w:rFonts w:ascii="SimSun" w:hAnsi="SimSun" w:eastAsia="SimSun" w:cs="SimSun"/>
          <w:sz w:val="24"/>
          <w:szCs w:val="24"/>
          <w:spacing w:val="-4"/>
        </w:rPr>
        <w:t>。</w:t>
      </w:r>
    </w:p>
    <w:p>
      <w:pPr>
        <w:ind w:left="5" w:right="1437" w:firstLine="486"/>
        <w:spacing w:before="1" w:line="358" w:lineRule="auto"/>
        <w:rPr>
          <w:rFonts w:ascii="SimSun" w:hAnsi="SimSun" w:eastAsia="SimSun" w:cs="SimSun"/>
          <w:sz w:val="24"/>
          <w:szCs w:val="24"/>
        </w:rPr>
      </w:pPr>
      <w:r>
        <w:rPr>
          <w:rFonts w:ascii="SimSun" w:hAnsi="SimSun" w:eastAsia="SimSun" w:cs="SimSun"/>
          <w:sz w:val="24"/>
          <w:szCs w:val="24"/>
          <w:spacing w:val="-3"/>
        </w:rPr>
        <w:t>市政供水点：绿环再生水系统于高青中心城区及高青经济开发区布设市政供</w:t>
      </w:r>
      <w:r>
        <w:rPr>
          <w:rFonts w:ascii="SimSun" w:hAnsi="SimSun" w:eastAsia="SimSun" w:cs="SimSun"/>
          <w:sz w:val="24"/>
          <w:szCs w:val="24"/>
          <w:spacing w:val="-4"/>
        </w:rPr>
        <w:t>水点</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4"/>
        </w:rPr>
        <w:t>8</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4"/>
        </w:rPr>
        <w:t>处，南</w:t>
      </w:r>
      <w:r>
        <w:rPr>
          <w:rFonts w:ascii="SimSun" w:hAnsi="SimSun" w:eastAsia="SimSun" w:cs="SimSun"/>
          <w:sz w:val="24"/>
          <w:szCs w:val="24"/>
        </w:rPr>
        <w:t xml:space="preserve"> </w:t>
      </w:r>
      <w:r>
        <w:rPr>
          <w:rFonts w:ascii="SimSun" w:hAnsi="SimSun" w:eastAsia="SimSun" w:cs="SimSun"/>
          <w:sz w:val="24"/>
          <w:szCs w:val="24"/>
          <w:spacing w:val="-1"/>
        </w:rPr>
        <w:t>岳再生水系统于高青中化工产业园布设市政</w:t>
      </w:r>
      <w:r>
        <w:rPr>
          <w:rFonts w:ascii="SimSun" w:hAnsi="SimSun" w:eastAsia="SimSun" w:cs="SimSun"/>
          <w:sz w:val="24"/>
          <w:szCs w:val="24"/>
          <w:spacing w:val="-2"/>
        </w:rPr>
        <w:t>供水点</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5 </w:t>
      </w:r>
      <w:r>
        <w:rPr>
          <w:rFonts w:ascii="SimSun" w:hAnsi="SimSun" w:eastAsia="SimSun" w:cs="SimSun"/>
          <w:sz w:val="24"/>
          <w:szCs w:val="24"/>
          <w:spacing w:val="-2"/>
        </w:rPr>
        <w:t>处。</w:t>
      </w:r>
    </w:p>
    <w:p>
      <w:pPr>
        <w:ind w:left="5"/>
        <w:spacing w:before="90" w:line="233" w:lineRule="auto"/>
        <w:outlineLvl w:val="1"/>
        <w:rPr>
          <w:rFonts w:ascii="SimHei" w:hAnsi="SimHei" w:eastAsia="SimHei" w:cs="SimHei"/>
          <w:sz w:val="24"/>
          <w:szCs w:val="24"/>
        </w:rPr>
      </w:pPr>
      <w:bookmarkStart w:name="bookmark24" w:id="33"/>
      <w:bookmarkEnd w:id="33"/>
      <w:r>
        <w:rPr>
          <w:rFonts w:ascii="SimHei" w:hAnsi="SimHei" w:eastAsia="SimHei" w:cs="SimHei"/>
          <w:sz w:val="24"/>
          <w:szCs w:val="24"/>
          <w:spacing w:val="-1"/>
        </w:rPr>
        <w:t>第</w:t>
      </w:r>
      <w:r>
        <w:rPr>
          <w:rFonts w:ascii="Times New Roman" w:hAnsi="Times New Roman" w:eastAsia="Times New Roman" w:cs="Times New Roman"/>
          <w:sz w:val="24"/>
          <w:szCs w:val="24"/>
          <w:spacing w:val="-1"/>
        </w:rPr>
        <w:t>19</w:t>
      </w:r>
      <w:r>
        <w:rPr>
          <w:rFonts w:ascii="SimHei" w:hAnsi="SimHei" w:eastAsia="SimHei" w:cs="SimHei"/>
          <w:sz w:val="24"/>
          <w:szCs w:val="24"/>
          <w:spacing w:val="-1"/>
        </w:rPr>
        <w:t>条</w:t>
      </w:r>
      <w:r>
        <w:rPr>
          <w:rFonts w:ascii="SimHei" w:hAnsi="SimHei" w:eastAsia="SimHei" w:cs="SimHei"/>
          <w:sz w:val="24"/>
          <w:szCs w:val="24"/>
          <w:spacing w:val="-1"/>
        </w:rPr>
        <w:t xml:space="preserve"> </w:t>
      </w:r>
      <w:r>
        <w:rPr>
          <w:rFonts w:ascii="SimHei" w:hAnsi="SimHei" w:eastAsia="SimHei" w:cs="SimHei"/>
          <w:sz w:val="24"/>
          <w:szCs w:val="24"/>
          <w:spacing w:val="-1"/>
        </w:rPr>
        <w:t>远期建设规划</w:t>
      </w:r>
    </w:p>
    <w:p>
      <w:pPr>
        <w:ind w:right="1454" w:firstLine="487"/>
        <w:spacing w:before="98" w:line="359" w:lineRule="auto"/>
        <w:rPr>
          <w:rFonts w:ascii="SimSun" w:hAnsi="SimSun" w:eastAsia="SimSun" w:cs="SimSun"/>
          <w:sz w:val="24"/>
          <w:szCs w:val="24"/>
        </w:rPr>
      </w:pPr>
      <w:r>
        <w:rPr>
          <w:rFonts w:ascii="SimSun" w:hAnsi="SimSun" w:eastAsia="SimSun" w:cs="SimSun"/>
          <w:sz w:val="24"/>
          <w:szCs w:val="24"/>
          <w:spacing w:val="-7"/>
        </w:rPr>
        <w:t>再生水管网：绿环再生水系统管网沿黄河路、田横路、利居路、芦湖路敷设，管径</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7"/>
        </w:rPr>
        <w:t>DN200</w:t>
      </w:r>
      <w:r>
        <w:rPr>
          <w:rFonts w:ascii="SimSun" w:hAnsi="SimSun" w:eastAsia="SimSun" w:cs="SimSun"/>
          <w:sz w:val="24"/>
          <w:szCs w:val="24"/>
          <w:spacing w:val="-7"/>
        </w:rPr>
        <w:t>~</w:t>
      </w:r>
      <w:r>
        <w:rPr>
          <w:rFonts w:ascii="SimSun" w:hAnsi="SimSun" w:eastAsia="SimSun" w:cs="SimSun"/>
          <w:sz w:val="24"/>
          <w:szCs w:val="24"/>
        </w:rPr>
        <w:t xml:space="preserve"> </w:t>
      </w:r>
      <w:r>
        <w:rPr>
          <w:rFonts w:ascii="Times New Roman" w:hAnsi="Times New Roman" w:eastAsia="Times New Roman" w:cs="Times New Roman"/>
          <w:sz w:val="24"/>
          <w:szCs w:val="24"/>
          <w:spacing w:val="-2"/>
        </w:rPr>
        <w:t>DN300</w:t>
      </w:r>
      <w:r>
        <w:rPr>
          <w:rFonts w:ascii="SimSun" w:hAnsi="SimSun" w:eastAsia="SimSun" w:cs="SimSun"/>
          <w:sz w:val="24"/>
          <w:szCs w:val="24"/>
          <w:spacing w:val="-2"/>
        </w:rPr>
        <w:t>，长度 </w:t>
      </w:r>
      <w:r>
        <w:rPr>
          <w:rFonts w:ascii="Times New Roman" w:hAnsi="Times New Roman" w:eastAsia="Times New Roman" w:cs="Times New Roman"/>
          <w:sz w:val="24"/>
          <w:szCs w:val="24"/>
          <w:spacing w:val="-2"/>
        </w:rPr>
        <w:t>10.93km</w:t>
      </w:r>
      <w:r>
        <w:rPr>
          <w:rFonts w:ascii="SimSun" w:hAnsi="SimSun" w:eastAsia="SimSun" w:cs="SimSun"/>
          <w:sz w:val="24"/>
          <w:szCs w:val="24"/>
          <w:spacing w:val="-2"/>
        </w:rPr>
        <w:t>；南岳再生水系统管网沿纵五路敷设，管径</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2"/>
        </w:rPr>
        <w:t>DN2</w:t>
      </w:r>
      <w:r>
        <w:rPr>
          <w:rFonts w:ascii="Times New Roman" w:hAnsi="Times New Roman" w:eastAsia="Times New Roman" w:cs="Times New Roman"/>
          <w:sz w:val="24"/>
          <w:szCs w:val="24"/>
          <w:spacing w:val="-3"/>
        </w:rPr>
        <w:t>00 </w:t>
      </w:r>
      <w:r>
        <w:rPr>
          <w:rFonts w:ascii="SimSun" w:hAnsi="SimSun" w:eastAsia="SimSun" w:cs="SimSun"/>
          <w:sz w:val="24"/>
          <w:szCs w:val="24"/>
          <w:spacing w:val="-3"/>
        </w:rPr>
        <w:t>长度</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3"/>
        </w:rPr>
        <w:t>1.05km</w:t>
      </w:r>
      <w:r>
        <w:rPr>
          <w:rFonts w:ascii="SimSun" w:hAnsi="SimSun" w:eastAsia="SimSun" w:cs="SimSun"/>
          <w:sz w:val="24"/>
          <w:szCs w:val="24"/>
          <w:spacing w:val="-3"/>
        </w:rPr>
        <w:t>。</w:t>
      </w:r>
    </w:p>
    <w:p>
      <w:pPr>
        <w:ind w:left="491"/>
        <w:spacing w:before="1" w:line="232" w:lineRule="auto"/>
        <w:rPr>
          <w:rFonts w:ascii="SimSun" w:hAnsi="SimSun" w:eastAsia="SimSun" w:cs="SimSun"/>
          <w:sz w:val="24"/>
          <w:szCs w:val="24"/>
        </w:rPr>
      </w:pPr>
      <w:r>
        <w:rPr>
          <w:rFonts w:ascii="SimSun" w:hAnsi="SimSun" w:eastAsia="SimSun" w:cs="SimSun"/>
          <w:sz w:val="24"/>
          <w:szCs w:val="24"/>
          <w:spacing w:val="-2"/>
        </w:rPr>
        <w:t>市政供水点：沿新建再生水管道同步配套市政供水点</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2"/>
        </w:rPr>
        <w:t>7 </w:t>
      </w:r>
      <w:r>
        <w:rPr>
          <w:rFonts w:ascii="SimSun" w:hAnsi="SimSun" w:eastAsia="SimSun" w:cs="SimSun"/>
          <w:sz w:val="24"/>
          <w:szCs w:val="24"/>
          <w:spacing w:val="-2"/>
        </w:rPr>
        <w:t>处。</w:t>
      </w:r>
    </w:p>
    <w:p>
      <w:pPr>
        <w:ind w:left="5"/>
        <w:spacing w:before="252" w:line="233" w:lineRule="auto"/>
        <w:outlineLvl w:val="1"/>
        <w:rPr>
          <w:rFonts w:ascii="SimHei" w:hAnsi="SimHei" w:eastAsia="SimHei" w:cs="SimHei"/>
          <w:sz w:val="24"/>
          <w:szCs w:val="24"/>
        </w:rPr>
      </w:pPr>
      <w:bookmarkStart w:name="bookmark25" w:id="34"/>
      <w:bookmarkEnd w:id="34"/>
      <w:r>
        <w:rPr>
          <w:rFonts w:ascii="SimHei" w:hAnsi="SimHei" w:eastAsia="SimHei" w:cs="SimHei"/>
          <w:sz w:val="24"/>
          <w:szCs w:val="24"/>
          <w:spacing w:val="-1"/>
        </w:rPr>
        <w:t>第</w:t>
      </w:r>
      <w:r>
        <w:rPr>
          <w:rFonts w:ascii="Times New Roman" w:hAnsi="Times New Roman" w:eastAsia="Times New Roman" w:cs="Times New Roman"/>
          <w:sz w:val="24"/>
          <w:szCs w:val="24"/>
          <w:spacing w:val="-1"/>
        </w:rPr>
        <w:t>20</w:t>
      </w:r>
      <w:r>
        <w:rPr>
          <w:rFonts w:ascii="SimHei" w:hAnsi="SimHei" w:eastAsia="SimHei" w:cs="SimHei"/>
          <w:sz w:val="24"/>
          <w:szCs w:val="24"/>
          <w:spacing w:val="-1"/>
        </w:rPr>
        <w:t>条</w:t>
      </w:r>
      <w:r>
        <w:rPr>
          <w:rFonts w:ascii="SimHei" w:hAnsi="SimHei" w:eastAsia="SimHei" w:cs="SimHei"/>
          <w:sz w:val="24"/>
          <w:szCs w:val="24"/>
          <w:spacing w:val="-1"/>
        </w:rPr>
        <w:t xml:space="preserve"> </w:t>
      </w:r>
      <w:r>
        <w:rPr>
          <w:rFonts w:ascii="SimHei" w:hAnsi="SimHei" w:eastAsia="SimHei" w:cs="SimHei"/>
          <w:sz w:val="24"/>
          <w:szCs w:val="24"/>
          <w:spacing w:val="-1"/>
        </w:rPr>
        <w:t>投资估算</w:t>
      </w:r>
    </w:p>
    <w:p>
      <w:pPr>
        <w:ind w:left="4" w:right="1438" w:firstLine="482"/>
        <w:spacing w:before="99" w:line="279" w:lineRule="auto"/>
        <w:rPr>
          <w:rFonts w:ascii="SimSun" w:hAnsi="SimSun" w:eastAsia="SimSun" w:cs="SimSun"/>
          <w:sz w:val="24"/>
          <w:szCs w:val="24"/>
        </w:rPr>
      </w:pPr>
      <w:r>
        <w:rPr>
          <w:rFonts w:ascii="SimSun" w:hAnsi="SimSun" w:eastAsia="SimSun" w:cs="SimSun"/>
          <w:sz w:val="24"/>
          <w:szCs w:val="24"/>
          <w:spacing w:val="-3"/>
        </w:rPr>
        <w:t>再生水利用系统总投资为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31987</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万元。近期投资</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29546</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万元，其中取水泵站</w:t>
      </w:r>
      <w:r>
        <w:rPr>
          <w:rFonts w:ascii="SimSun" w:hAnsi="SimSun" w:eastAsia="SimSun" w:cs="SimSun"/>
          <w:sz w:val="24"/>
          <w:szCs w:val="24"/>
          <w:spacing w:val="-4"/>
        </w:rPr>
        <w:t>、再生水厂站</w:t>
      </w:r>
      <w:r>
        <w:rPr>
          <w:rFonts w:ascii="SimSun" w:hAnsi="SimSun" w:eastAsia="SimSun" w:cs="SimSun"/>
          <w:sz w:val="24"/>
          <w:szCs w:val="24"/>
        </w:rPr>
        <w:t xml:space="preserve"> </w:t>
      </w:r>
      <w:r>
        <w:rPr>
          <w:rFonts w:ascii="SimSun" w:hAnsi="SimSun" w:eastAsia="SimSun" w:cs="SimSun"/>
          <w:sz w:val="24"/>
          <w:szCs w:val="24"/>
          <w:spacing w:val="-3"/>
        </w:rPr>
        <w:t>及湿地投资</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18650</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万元，管网投资</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10896</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3"/>
        </w:rPr>
        <w:t>万元。远期投资</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2441</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万元，全</w:t>
      </w:r>
      <w:r>
        <w:rPr>
          <w:rFonts w:ascii="SimSun" w:hAnsi="SimSun" w:eastAsia="SimSun" w:cs="SimSun"/>
          <w:sz w:val="24"/>
          <w:szCs w:val="24"/>
          <w:spacing w:val="-4"/>
        </w:rPr>
        <w:t>部为管网建设投资。</w:t>
      </w:r>
    </w:p>
    <w:p>
      <w:pPr>
        <w:spacing w:line="279" w:lineRule="auto"/>
        <w:sectPr>
          <w:type w:val="continuous"/>
          <w:pgSz w:w="23809" w:h="16841"/>
          <w:pgMar w:top="1248" w:right="0" w:bottom="1190" w:left="0" w:header="832" w:footer="821" w:gutter="0"/>
          <w:cols w:equalWidth="0" w:num="2">
            <w:col w:w="12511" w:space="100"/>
            <w:col w:w="11198" w:space="0"/>
          </w:cols>
        </w:sectPr>
        <w:rPr>
          <w:rFonts w:ascii="SimSun" w:hAnsi="SimSun" w:eastAsia="SimSun" w:cs="SimSun"/>
          <w:sz w:val="24"/>
          <w:szCs w:val="24"/>
        </w:rPr>
      </w:pPr>
    </w:p>
    <w:p>
      <w:pPr>
        <w:pStyle w:val="BodyText"/>
        <w:spacing w:line="320" w:lineRule="auto"/>
        <w:rPr/>
      </w:pPr>
      <w:r/>
    </w:p>
    <w:p>
      <w:pPr>
        <w:pStyle w:val="BodyText"/>
        <w:spacing w:line="321" w:lineRule="auto"/>
        <w:rPr/>
      </w:pPr>
      <w:r/>
    </w:p>
    <w:p>
      <w:pPr>
        <w:ind w:left="5084"/>
        <w:spacing w:before="91" w:line="219" w:lineRule="auto"/>
        <w:outlineLvl w:val="0"/>
        <w:rPr>
          <w:rFonts w:ascii="SimHei" w:hAnsi="SimHei" w:eastAsia="SimHei" w:cs="SimHei"/>
          <w:sz w:val="28"/>
          <w:szCs w:val="28"/>
        </w:rPr>
      </w:pPr>
      <w:bookmarkStart w:name="bookmark27" w:id="35"/>
      <w:bookmarkEnd w:id="35"/>
      <w:bookmarkStart w:name="bookmark26" w:id="36"/>
      <w:bookmarkEnd w:id="36"/>
      <w:r>
        <w:rPr>
          <w:rFonts w:ascii="SimHei" w:hAnsi="SimHei" w:eastAsia="SimHei" w:cs="SimHei"/>
          <w:sz w:val="28"/>
          <w:szCs w:val="28"/>
          <w:spacing w:val="-2"/>
        </w:rPr>
        <w:t>第五章</w:t>
      </w:r>
      <w:r>
        <w:rPr>
          <w:rFonts w:ascii="SimHei" w:hAnsi="SimHei" w:eastAsia="SimHei" w:cs="SimHei"/>
          <w:sz w:val="28"/>
          <w:szCs w:val="28"/>
          <w:spacing w:val="-57"/>
        </w:rPr>
        <w:t xml:space="preserve"> </w:t>
      </w:r>
      <w:r>
        <w:rPr>
          <w:rFonts w:ascii="SimHei" w:hAnsi="SimHei" w:eastAsia="SimHei" w:cs="SimHei"/>
          <w:sz w:val="28"/>
          <w:szCs w:val="28"/>
          <w:spacing w:val="-2"/>
        </w:rPr>
        <w:t>保障措施</w:t>
      </w:r>
    </w:p>
    <w:p>
      <w:pPr>
        <w:ind w:left="1449"/>
        <w:spacing w:before="239" w:line="224" w:lineRule="auto"/>
        <w:outlineLvl w:val="1"/>
        <w:rPr>
          <w:rFonts w:ascii="SimHei" w:hAnsi="SimHei" w:eastAsia="SimHei" w:cs="SimHei"/>
          <w:sz w:val="24"/>
          <w:szCs w:val="24"/>
        </w:rPr>
      </w:pPr>
      <w:bookmarkStart w:name="bookmark34" w:id="37"/>
      <w:bookmarkEnd w:id="37"/>
      <w:r>
        <w:rPr>
          <w:rFonts w:ascii="SimHei" w:hAnsi="SimHei" w:eastAsia="SimHei" w:cs="SimHei"/>
          <w:sz w:val="24"/>
          <w:szCs w:val="24"/>
          <w:spacing w:val="-2"/>
        </w:rPr>
        <w:t>第</w:t>
      </w:r>
      <w:r>
        <w:rPr>
          <w:rFonts w:ascii="Times New Roman" w:hAnsi="Times New Roman" w:eastAsia="Times New Roman" w:cs="Times New Roman"/>
          <w:sz w:val="24"/>
          <w:szCs w:val="24"/>
          <w:spacing w:val="-2"/>
        </w:rPr>
        <w:t>21</w:t>
      </w:r>
      <w:r>
        <w:rPr>
          <w:rFonts w:ascii="SimHei" w:hAnsi="SimHei" w:eastAsia="SimHei" w:cs="SimHei"/>
          <w:sz w:val="24"/>
          <w:szCs w:val="24"/>
          <w:spacing w:val="-2"/>
        </w:rPr>
        <w:t>条</w:t>
      </w:r>
      <w:r>
        <w:rPr>
          <w:rFonts w:ascii="SimHei" w:hAnsi="SimHei" w:eastAsia="SimHei" w:cs="SimHei"/>
          <w:sz w:val="24"/>
          <w:szCs w:val="24"/>
          <w:spacing w:val="-2"/>
        </w:rPr>
        <w:t xml:space="preserve"> </w:t>
      </w:r>
      <w:r>
        <w:rPr>
          <w:rFonts w:ascii="SimHei" w:hAnsi="SimHei" w:eastAsia="SimHei" w:cs="SimHei"/>
          <w:sz w:val="24"/>
          <w:szCs w:val="24"/>
          <w:spacing w:val="-2"/>
        </w:rPr>
        <w:t>强化组织保障，完善管理体系</w:t>
      </w:r>
    </w:p>
    <w:p>
      <w:pPr>
        <w:ind w:left="1447" w:right="12538" w:firstLine="488"/>
        <w:spacing w:before="96" w:line="335" w:lineRule="auto"/>
        <w:jc w:val="both"/>
        <w:rPr>
          <w:rFonts w:ascii="SimSun" w:hAnsi="SimSun" w:eastAsia="SimSun" w:cs="SimSun"/>
          <w:sz w:val="24"/>
          <w:szCs w:val="24"/>
        </w:rPr>
      </w:pPr>
      <w:r>
        <w:rPr>
          <w:rFonts w:ascii="SimSun" w:hAnsi="SimSun" w:eastAsia="SimSun" w:cs="SimSun"/>
          <w:sz w:val="24"/>
          <w:szCs w:val="24"/>
          <w:spacing w:val="-7"/>
        </w:rPr>
        <w:t>高青县应成立再生水利用工作专班，由县分管领导任组长，水利局主要负责同志任副组长，</w:t>
      </w:r>
      <w:r>
        <w:rPr>
          <w:rFonts w:ascii="SimSun" w:hAnsi="SimSun" w:eastAsia="SimSun" w:cs="SimSun"/>
          <w:sz w:val="24"/>
          <w:szCs w:val="24"/>
          <w:spacing w:val="12"/>
        </w:rPr>
        <w:t xml:space="preserve"> </w:t>
      </w:r>
      <w:r>
        <w:rPr>
          <w:rFonts w:ascii="SimSun" w:hAnsi="SimSun" w:eastAsia="SimSun" w:cs="SimSun"/>
          <w:sz w:val="24"/>
          <w:szCs w:val="24"/>
          <w:spacing w:val="-2"/>
        </w:rPr>
        <w:t>发展改革等部门有关负责同志为成员，负责再生水利用的组织领导和统筹协调工作。</w:t>
      </w:r>
      <w:r>
        <w:rPr>
          <w:rFonts w:ascii="SimSun" w:hAnsi="SimSun" w:eastAsia="SimSun" w:cs="SimSun"/>
          <w:sz w:val="24"/>
          <w:szCs w:val="24"/>
          <w:spacing w:val="-3"/>
        </w:rPr>
        <w:t>充分发挥</w:t>
      </w:r>
      <w:r>
        <w:rPr>
          <w:rFonts w:ascii="SimSun" w:hAnsi="SimSun" w:eastAsia="SimSun" w:cs="SimSun"/>
          <w:sz w:val="24"/>
          <w:szCs w:val="24"/>
        </w:rPr>
        <w:t xml:space="preserve"> </w:t>
      </w:r>
      <w:r>
        <w:rPr>
          <w:rFonts w:ascii="SimSun" w:hAnsi="SimSun" w:eastAsia="SimSun" w:cs="SimSun"/>
          <w:sz w:val="24"/>
          <w:szCs w:val="24"/>
          <w:spacing w:val="-2"/>
        </w:rPr>
        <w:t>再生水利用工作机制作用，明确目标任务，落实工作责任，形成工作合力，统筹推进</w:t>
      </w:r>
      <w:r>
        <w:rPr>
          <w:rFonts w:ascii="SimSun" w:hAnsi="SimSun" w:eastAsia="SimSun" w:cs="SimSun"/>
          <w:sz w:val="24"/>
          <w:szCs w:val="24"/>
          <w:spacing w:val="-3"/>
        </w:rPr>
        <w:t>再生水配</w:t>
      </w:r>
      <w:r>
        <w:rPr>
          <w:rFonts w:ascii="SimSun" w:hAnsi="SimSun" w:eastAsia="SimSun" w:cs="SimSun"/>
          <w:sz w:val="24"/>
          <w:szCs w:val="24"/>
        </w:rPr>
        <w:t xml:space="preserve"> </w:t>
      </w:r>
      <w:r>
        <w:rPr>
          <w:rFonts w:ascii="SimSun" w:hAnsi="SimSun" w:eastAsia="SimSun" w:cs="SimSun"/>
          <w:sz w:val="24"/>
          <w:szCs w:val="24"/>
          <w:spacing w:val="-1"/>
        </w:rPr>
        <w:t>置利用工作。各部门要强化责任，密切协作，切实保障再生水利用</w:t>
      </w:r>
      <w:r>
        <w:rPr>
          <w:rFonts w:ascii="SimSun" w:hAnsi="SimSun" w:eastAsia="SimSun" w:cs="SimSun"/>
          <w:sz w:val="24"/>
          <w:szCs w:val="24"/>
          <w:spacing w:val="-2"/>
        </w:rPr>
        <w:t>工作落地落实。</w:t>
      </w:r>
    </w:p>
    <w:p>
      <w:pPr>
        <w:ind w:left="1449" w:right="12602" w:firstLine="481"/>
        <w:spacing w:before="5" w:line="335" w:lineRule="auto"/>
        <w:jc w:val="both"/>
        <w:rPr>
          <w:rFonts w:ascii="SimSun" w:hAnsi="SimSun" w:eastAsia="SimSun" w:cs="SimSun"/>
          <w:sz w:val="24"/>
          <w:szCs w:val="24"/>
        </w:rPr>
      </w:pPr>
      <w:r>
        <w:rPr>
          <w:rFonts w:ascii="SimSun" w:hAnsi="SimSun" w:eastAsia="SimSun" w:cs="SimSun"/>
          <w:sz w:val="24"/>
          <w:szCs w:val="24"/>
          <w:spacing w:val="-2"/>
        </w:rPr>
        <w:t>完善再生水管理体系。将再生水纳入水资源统一配置，实行地表水、</w:t>
      </w:r>
      <w:r>
        <w:rPr>
          <w:rFonts w:ascii="SimSun" w:hAnsi="SimSun" w:eastAsia="SimSun" w:cs="SimSun"/>
          <w:sz w:val="24"/>
          <w:szCs w:val="24"/>
          <w:spacing w:val="-3"/>
        </w:rPr>
        <w:t>地下水、客水、再生</w:t>
      </w:r>
      <w:r>
        <w:rPr>
          <w:rFonts w:ascii="SimSun" w:hAnsi="SimSun" w:eastAsia="SimSun" w:cs="SimSun"/>
          <w:sz w:val="24"/>
          <w:szCs w:val="24"/>
        </w:rPr>
        <w:t xml:space="preserve"> </w:t>
      </w:r>
      <w:r>
        <w:rPr>
          <w:rFonts w:ascii="SimSun" w:hAnsi="SimSun" w:eastAsia="SimSun" w:cs="SimSun"/>
          <w:sz w:val="24"/>
          <w:szCs w:val="24"/>
          <w:spacing w:val="-2"/>
        </w:rPr>
        <w:t>水等联合调度。从再生水利用的管理体制、再生水使用范围以及水质标准、再生水设</w:t>
      </w:r>
      <w:r>
        <w:rPr>
          <w:rFonts w:ascii="SimSun" w:hAnsi="SimSun" w:eastAsia="SimSun" w:cs="SimSun"/>
          <w:sz w:val="24"/>
          <w:szCs w:val="24"/>
          <w:spacing w:val="-3"/>
        </w:rPr>
        <w:t>施的规划</w:t>
      </w:r>
      <w:r>
        <w:rPr>
          <w:rFonts w:ascii="SimSun" w:hAnsi="SimSun" w:eastAsia="SimSun" w:cs="SimSun"/>
          <w:sz w:val="24"/>
          <w:szCs w:val="24"/>
        </w:rPr>
        <w:t xml:space="preserve"> </w:t>
      </w:r>
      <w:r>
        <w:rPr>
          <w:rFonts w:ascii="SimSun" w:hAnsi="SimSun" w:eastAsia="SimSun" w:cs="SimSun"/>
          <w:sz w:val="24"/>
          <w:szCs w:val="24"/>
          <w:spacing w:val="-2"/>
        </w:rPr>
        <w:t>建设、运营与维护、建设投融资政策、监测与监督、再生水价格政策、法律责任等方面</w:t>
      </w:r>
      <w:r>
        <w:rPr>
          <w:rFonts w:ascii="SimSun" w:hAnsi="SimSun" w:eastAsia="SimSun" w:cs="SimSun"/>
          <w:sz w:val="24"/>
          <w:szCs w:val="24"/>
          <w:spacing w:val="-3"/>
        </w:rPr>
        <w:t>明确相</w:t>
      </w:r>
      <w:r>
        <w:rPr>
          <w:rFonts w:ascii="SimSun" w:hAnsi="SimSun" w:eastAsia="SimSun" w:cs="SimSun"/>
          <w:sz w:val="24"/>
          <w:szCs w:val="24"/>
        </w:rPr>
        <w:t xml:space="preserve"> </w:t>
      </w:r>
      <w:r>
        <w:rPr>
          <w:rFonts w:ascii="SimSun" w:hAnsi="SimSun" w:eastAsia="SimSun" w:cs="SimSun"/>
          <w:sz w:val="24"/>
          <w:szCs w:val="24"/>
          <w:spacing w:val="-2"/>
        </w:rPr>
        <w:t>应内容，构建再生水利用的制度体系。探索将再生水纳入水预算基准额度核定范围，或</w:t>
      </w:r>
      <w:r>
        <w:rPr>
          <w:rFonts w:ascii="SimSun" w:hAnsi="SimSun" w:eastAsia="SimSun" w:cs="SimSun"/>
          <w:sz w:val="24"/>
          <w:szCs w:val="24"/>
          <w:spacing w:val="-3"/>
        </w:rPr>
        <w:t>按比例</w:t>
      </w:r>
      <w:r>
        <w:rPr>
          <w:rFonts w:ascii="SimSun" w:hAnsi="SimSun" w:eastAsia="SimSun" w:cs="SimSun"/>
          <w:sz w:val="24"/>
          <w:szCs w:val="24"/>
        </w:rPr>
        <w:t xml:space="preserve"> </w:t>
      </w:r>
      <w:bookmarkStart w:name="bookmark28" w:id="38"/>
      <w:bookmarkEnd w:id="38"/>
      <w:r>
        <w:rPr>
          <w:rFonts w:ascii="SimSun" w:hAnsi="SimSun" w:eastAsia="SimSun" w:cs="SimSun"/>
          <w:sz w:val="24"/>
          <w:szCs w:val="24"/>
          <w:spacing w:val="-4"/>
        </w:rPr>
        <w:t>折减后计入预算总额。</w:t>
      </w:r>
    </w:p>
    <w:p>
      <w:pPr>
        <w:ind w:left="1449"/>
        <w:spacing w:before="68" w:line="224" w:lineRule="auto"/>
        <w:outlineLvl w:val="1"/>
        <w:rPr>
          <w:rFonts w:ascii="SimHei" w:hAnsi="SimHei" w:eastAsia="SimHei" w:cs="SimHei"/>
          <w:sz w:val="24"/>
          <w:szCs w:val="24"/>
        </w:rPr>
      </w:pPr>
      <w:bookmarkStart w:name="bookmark35" w:id="39"/>
      <w:bookmarkEnd w:id="39"/>
      <w:r>
        <w:rPr>
          <w:rFonts w:ascii="SimHei" w:hAnsi="SimHei" w:eastAsia="SimHei" w:cs="SimHei"/>
          <w:sz w:val="24"/>
          <w:szCs w:val="24"/>
          <w:spacing w:val="-1"/>
        </w:rPr>
        <w:t>第</w:t>
      </w:r>
      <w:r>
        <w:rPr>
          <w:rFonts w:ascii="Times New Roman" w:hAnsi="Times New Roman" w:eastAsia="Times New Roman" w:cs="Times New Roman"/>
          <w:sz w:val="24"/>
          <w:szCs w:val="24"/>
          <w:spacing w:val="-1"/>
        </w:rPr>
        <w:t>22</w:t>
      </w:r>
      <w:r>
        <w:rPr>
          <w:rFonts w:ascii="SimHei" w:hAnsi="SimHei" w:eastAsia="SimHei" w:cs="SimHei"/>
          <w:sz w:val="24"/>
          <w:szCs w:val="24"/>
          <w:spacing w:val="-1"/>
        </w:rPr>
        <w:t>条</w:t>
      </w:r>
      <w:r>
        <w:rPr>
          <w:rFonts w:ascii="SimHei" w:hAnsi="SimHei" w:eastAsia="SimHei" w:cs="SimHei"/>
          <w:sz w:val="24"/>
          <w:szCs w:val="24"/>
          <w:spacing w:val="-1"/>
        </w:rPr>
        <w:t xml:space="preserve"> </w:t>
      </w:r>
      <w:r>
        <w:rPr>
          <w:rFonts w:ascii="SimHei" w:hAnsi="SimHei" w:eastAsia="SimHei" w:cs="SimHei"/>
          <w:sz w:val="24"/>
          <w:szCs w:val="24"/>
          <w:spacing w:val="-1"/>
        </w:rPr>
        <w:t>强化政策支持，保障资金投入</w:t>
      </w:r>
    </w:p>
    <w:p>
      <w:pPr>
        <w:ind w:left="1449" w:right="12521" w:firstLine="479"/>
        <w:spacing w:before="91" w:line="335" w:lineRule="auto"/>
        <w:rPr>
          <w:rFonts w:ascii="SimSun" w:hAnsi="SimSun" w:eastAsia="SimSun" w:cs="SimSun"/>
          <w:sz w:val="24"/>
          <w:szCs w:val="24"/>
        </w:rPr>
      </w:pPr>
      <w:r>
        <w:rPr>
          <w:rFonts w:ascii="SimSun" w:hAnsi="SimSun" w:eastAsia="SimSun" w:cs="SimSun"/>
          <w:sz w:val="24"/>
          <w:szCs w:val="24"/>
          <w:spacing w:val="-3"/>
        </w:rPr>
        <w:t>在政策支持方面，根据《关于印发〈淄博市再生水利用工作实施方案〉的通知》（淄水资</w:t>
      </w:r>
      <w:r>
        <w:rPr>
          <w:rFonts w:ascii="SimSun" w:hAnsi="SimSun" w:eastAsia="SimSun" w:cs="SimSun"/>
          <w:sz w:val="24"/>
          <w:szCs w:val="24"/>
          <w:spacing w:val="17"/>
        </w:rPr>
        <w:t xml:space="preserve"> </w:t>
      </w:r>
      <w:r>
        <w:rPr>
          <w:rFonts w:ascii="SimSun" w:hAnsi="SimSun" w:eastAsia="SimSun" w:cs="SimSun"/>
          <w:sz w:val="24"/>
          <w:szCs w:val="24"/>
          <w:spacing w:val="-10"/>
        </w:rPr>
        <w:t>〔</w:t>
      </w:r>
      <w:r>
        <w:rPr>
          <w:rFonts w:ascii="Times New Roman" w:hAnsi="Times New Roman" w:eastAsia="Times New Roman" w:cs="Times New Roman"/>
          <w:sz w:val="24"/>
          <w:szCs w:val="24"/>
          <w:spacing w:val="-10"/>
        </w:rPr>
        <w:t>2023</w:t>
      </w:r>
      <w:r>
        <w:rPr>
          <w:rFonts w:ascii="SimSun" w:hAnsi="SimSun" w:eastAsia="SimSun" w:cs="SimSun"/>
          <w:sz w:val="24"/>
          <w:szCs w:val="24"/>
          <w:spacing w:val="-10"/>
        </w:rPr>
        <w:t>〕</w:t>
      </w:r>
      <w:r>
        <w:rPr>
          <w:rFonts w:ascii="Times New Roman" w:hAnsi="Times New Roman" w:eastAsia="Times New Roman" w:cs="Times New Roman"/>
          <w:sz w:val="24"/>
          <w:szCs w:val="24"/>
          <w:spacing w:val="-10"/>
        </w:rPr>
        <w:t>14</w:t>
      </w:r>
      <w:r>
        <w:rPr>
          <w:rFonts w:ascii="Times New Roman" w:hAnsi="Times New Roman" w:eastAsia="Times New Roman" w:cs="Times New Roman"/>
          <w:sz w:val="24"/>
          <w:szCs w:val="24"/>
          <w:spacing w:val="30"/>
          <w:w w:val="101"/>
        </w:rPr>
        <w:t xml:space="preserve"> </w:t>
      </w:r>
      <w:r>
        <w:rPr>
          <w:rFonts w:ascii="SimSun" w:hAnsi="SimSun" w:eastAsia="SimSun" w:cs="SimSun"/>
          <w:sz w:val="24"/>
          <w:szCs w:val="24"/>
          <w:spacing w:val="-10"/>
        </w:rPr>
        <w:t>号）要求，建立健全促进再生水利用激励机制，制定出台相关财税、投融资、价格、</w:t>
      </w:r>
      <w:r>
        <w:rPr>
          <w:rFonts w:ascii="SimSun" w:hAnsi="SimSun" w:eastAsia="SimSun" w:cs="SimSun"/>
          <w:sz w:val="24"/>
          <w:szCs w:val="24"/>
        </w:rPr>
        <w:t xml:space="preserve">  </w:t>
      </w:r>
      <w:r>
        <w:rPr>
          <w:rFonts w:ascii="SimSun" w:hAnsi="SimSun" w:eastAsia="SimSun" w:cs="SimSun"/>
          <w:sz w:val="24"/>
          <w:szCs w:val="24"/>
          <w:spacing w:val="-2"/>
        </w:rPr>
        <w:t>补助等政策，促进再生水利用，健全价格机制，放开再生水政府定价，由再生水</w:t>
      </w:r>
      <w:r>
        <w:rPr>
          <w:rFonts w:ascii="SimSun" w:hAnsi="SimSun" w:eastAsia="SimSun" w:cs="SimSun"/>
          <w:sz w:val="24"/>
          <w:szCs w:val="24"/>
          <w:spacing w:val="-3"/>
        </w:rPr>
        <w:t>供应企业和用</w:t>
      </w:r>
      <w:r>
        <w:rPr>
          <w:rFonts w:ascii="SimSun" w:hAnsi="SimSun" w:eastAsia="SimSun" w:cs="SimSun"/>
          <w:sz w:val="24"/>
          <w:szCs w:val="24"/>
        </w:rPr>
        <w:t xml:space="preserve"> </w:t>
      </w:r>
      <w:r>
        <w:rPr>
          <w:rFonts w:ascii="SimSun" w:hAnsi="SimSun" w:eastAsia="SimSun" w:cs="SimSun"/>
          <w:sz w:val="24"/>
          <w:szCs w:val="24"/>
          <w:spacing w:val="-5"/>
        </w:rPr>
        <w:t>户按照优质优价的原则自主协商定价。加大对再生水利用市场的支持力度， 引导社会资本加大</w:t>
      </w:r>
      <w:r>
        <w:rPr>
          <w:rFonts w:ascii="SimSun" w:hAnsi="SimSun" w:eastAsia="SimSun" w:cs="SimSun"/>
          <w:sz w:val="24"/>
          <w:szCs w:val="24"/>
          <w:spacing w:val="2"/>
        </w:rPr>
        <w:t xml:space="preserve"> </w:t>
      </w:r>
      <w:r>
        <w:rPr>
          <w:rFonts w:ascii="SimSun" w:hAnsi="SimSun" w:eastAsia="SimSun" w:cs="SimSun"/>
          <w:sz w:val="24"/>
          <w:szCs w:val="24"/>
        </w:rPr>
        <w:t>再生水处理利用和输配设施的投入，探索更加灵活的效益分享方式，激发各类市场</w:t>
      </w:r>
      <w:r>
        <w:rPr>
          <w:rFonts w:ascii="SimSun" w:hAnsi="SimSun" w:eastAsia="SimSun" w:cs="SimSun"/>
          <w:sz w:val="24"/>
          <w:szCs w:val="24"/>
          <w:spacing w:val="-1"/>
        </w:rPr>
        <w:t>主体活力。</w:t>
      </w:r>
    </w:p>
    <w:p>
      <w:pPr>
        <w:ind w:left="1448" w:right="12418" w:firstLine="480"/>
        <w:spacing w:before="5" w:line="334" w:lineRule="auto"/>
        <w:rPr>
          <w:rFonts w:ascii="SimSun" w:hAnsi="SimSun" w:eastAsia="SimSun" w:cs="SimSun"/>
          <w:sz w:val="24"/>
          <w:szCs w:val="24"/>
        </w:rPr>
      </w:pPr>
      <w:r>
        <w:rPr>
          <w:rFonts w:ascii="SimSun" w:hAnsi="SimSun" w:eastAsia="SimSun" w:cs="SimSun"/>
          <w:sz w:val="24"/>
          <w:szCs w:val="24"/>
          <w:spacing w:val="-13"/>
        </w:rPr>
        <w:t>在资金保障方面，根据《关于加强再生水配置利用工作的意见》（鲁水节字〔</w:t>
      </w:r>
      <w:r>
        <w:rPr>
          <w:rFonts w:ascii="Times New Roman" w:hAnsi="Times New Roman" w:eastAsia="Times New Roman" w:cs="Times New Roman"/>
          <w:sz w:val="24"/>
          <w:szCs w:val="24"/>
          <w:spacing w:val="-13"/>
        </w:rPr>
        <w:t>2024</w:t>
      </w:r>
      <w:r>
        <w:rPr>
          <w:rFonts w:ascii="SimSun" w:hAnsi="SimSun" w:eastAsia="SimSun" w:cs="SimSun"/>
          <w:sz w:val="24"/>
          <w:szCs w:val="24"/>
          <w:spacing w:val="-13"/>
        </w:rPr>
        <w:t>〕</w:t>
      </w:r>
      <w:r>
        <w:rPr>
          <w:rFonts w:ascii="Times New Roman" w:hAnsi="Times New Roman" w:eastAsia="Times New Roman" w:cs="Times New Roman"/>
          <w:sz w:val="24"/>
          <w:szCs w:val="24"/>
          <w:spacing w:val="-13"/>
        </w:rPr>
        <w:t>1</w:t>
      </w:r>
      <w:r>
        <w:rPr>
          <w:rFonts w:ascii="Times New Roman" w:hAnsi="Times New Roman" w:eastAsia="Times New Roman" w:cs="Times New Roman"/>
          <w:sz w:val="24"/>
          <w:szCs w:val="24"/>
          <w:spacing w:val="18"/>
          <w:w w:val="101"/>
        </w:rPr>
        <w:t xml:space="preserve"> </w:t>
      </w:r>
      <w:r>
        <w:rPr>
          <w:rFonts w:ascii="SimSun" w:hAnsi="SimSun" w:eastAsia="SimSun" w:cs="SimSun"/>
          <w:sz w:val="24"/>
          <w:szCs w:val="24"/>
          <w:spacing w:val="-13"/>
        </w:rPr>
        <w:t>号）、</w:t>
      </w:r>
      <w:r>
        <w:rPr>
          <w:rFonts w:ascii="SimSun" w:hAnsi="SimSun" w:eastAsia="SimSun" w:cs="SimSun"/>
          <w:sz w:val="24"/>
          <w:szCs w:val="24"/>
        </w:rPr>
        <w:t xml:space="preserve">   </w:t>
      </w:r>
      <w:r>
        <w:rPr>
          <w:rFonts w:ascii="SimSun" w:hAnsi="SimSun" w:eastAsia="SimSun" w:cs="SimSun"/>
          <w:sz w:val="24"/>
          <w:szCs w:val="24"/>
          <w:spacing w:val="-4"/>
        </w:rPr>
        <w:t>《关于印发〈淄博市再生水利用工作实施方案〉的通知》（淄水资〔</w:t>
      </w:r>
      <w:r>
        <w:rPr>
          <w:rFonts w:ascii="Times New Roman" w:hAnsi="Times New Roman" w:eastAsia="Times New Roman" w:cs="Times New Roman"/>
          <w:sz w:val="24"/>
          <w:szCs w:val="24"/>
          <w:spacing w:val="-4"/>
        </w:rPr>
        <w:t>2023</w:t>
      </w:r>
      <w:r>
        <w:rPr>
          <w:rFonts w:ascii="SimSun" w:hAnsi="SimSun" w:eastAsia="SimSun" w:cs="SimSun"/>
          <w:sz w:val="24"/>
          <w:szCs w:val="24"/>
          <w:spacing w:val="-4"/>
        </w:rPr>
        <w:t>〕</w:t>
      </w:r>
      <w:r>
        <w:rPr>
          <w:rFonts w:ascii="Times New Roman" w:hAnsi="Times New Roman" w:eastAsia="Times New Roman" w:cs="Times New Roman"/>
          <w:sz w:val="24"/>
          <w:szCs w:val="24"/>
          <w:spacing w:val="-4"/>
        </w:rPr>
        <w:t>14</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4"/>
        </w:rPr>
        <w:t>号）要求，建立</w:t>
      </w:r>
      <w:r>
        <w:rPr>
          <w:rFonts w:ascii="SimSun" w:hAnsi="SimSun" w:eastAsia="SimSun" w:cs="SimSun"/>
          <w:sz w:val="24"/>
          <w:szCs w:val="24"/>
        </w:rPr>
        <w:t xml:space="preserve">  </w:t>
      </w:r>
      <w:r>
        <w:rPr>
          <w:rFonts w:ascii="SimSun" w:hAnsi="SimSun" w:eastAsia="SimSun" w:cs="SimSun"/>
          <w:sz w:val="24"/>
          <w:szCs w:val="24"/>
          <w:spacing w:val="-5"/>
        </w:rPr>
        <w:t>政府、企业、社会多元化的再生水配置利用资金投入机制， 加大政府公共财政投入，加强地方</w:t>
      </w:r>
      <w:r>
        <w:rPr>
          <w:rFonts w:ascii="SimSun" w:hAnsi="SimSun" w:eastAsia="SimSun" w:cs="SimSun"/>
          <w:sz w:val="24"/>
          <w:szCs w:val="24"/>
          <w:spacing w:val="1"/>
        </w:rPr>
        <w:t xml:space="preserve">  </w:t>
      </w:r>
      <w:r>
        <w:rPr>
          <w:rFonts w:ascii="SimSun" w:hAnsi="SimSun" w:eastAsia="SimSun" w:cs="SimSun"/>
          <w:sz w:val="24"/>
          <w:szCs w:val="24"/>
          <w:spacing w:val="-3"/>
        </w:rPr>
        <w:t>政府专项债券对再生水配置利用项目的支持，鼓励和吸引社会资</w:t>
      </w:r>
      <w:r>
        <w:rPr>
          <w:rFonts w:ascii="SimSun" w:hAnsi="SimSun" w:eastAsia="SimSun" w:cs="SimSun"/>
          <w:sz w:val="24"/>
          <w:szCs w:val="24"/>
          <w:spacing w:val="-4"/>
        </w:rPr>
        <w:t>金参与再生水设施建设和运营，</w:t>
      </w:r>
      <w:r>
        <w:rPr>
          <w:rFonts w:ascii="SimSun" w:hAnsi="SimSun" w:eastAsia="SimSun" w:cs="SimSun"/>
          <w:sz w:val="24"/>
          <w:szCs w:val="24"/>
        </w:rPr>
        <w:t xml:space="preserve"> </w:t>
      </w:r>
      <w:r>
        <w:rPr>
          <w:rFonts w:ascii="SimSun" w:hAnsi="SimSun" w:eastAsia="SimSun" w:cs="SimSun"/>
          <w:sz w:val="24"/>
          <w:szCs w:val="24"/>
          <w:spacing w:val="-2"/>
        </w:rPr>
        <w:t>拓宽融资渠道，推进再生水利用的市场化和产业化。</w:t>
      </w:r>
    </w:p>
    <w:p>
      <w:pPr>
        <w:ind w:left="1449"/>
        <w:spacing w:before="77" w:line="224" w:lineRule="auto"/>
        <w:outlineLvl w:val="1"/>
        <w:rPr>
          <w:rFonts w:ascii="SimHei" w:hAnsi="SimHei" w:eastAsia="SimHei" w:cs="SimHei"/>
          <w:sz w:val="24"/>
          <w:szCs w:val="24"/>
        </w:rPr>
      </w:pPr>
      <w:bookmarkStart w:name="bookmark29" w:id="40"/>
      <w:bookmarkEnd w:id="40"/>
      <w:r>
        <w:rPr>
          <w:rFonts w:ascii="SimHei" w:hAnsi="SimHei" w:eastAsia="SimHei" w:cs="SimHei"/>
          <w:sz w:val="24"/>
          <w:szCs w:val="24"/>
          <w:spacing w:val="-1"/>
        </w:rPr>
        <w:t>第</w:t>
      </w:r>
      <w:r>
        <w:rPr>
          <w:rFonts w:ascii="Times New Roman" w:hAnsi="Times New Roman" w:eastAsia="Times New Roman" w:cs="Times New Roman"/>
          <w:sz w:val="24"/>
          <w:szCs w:val="24"/>
          <w:spacing w:val="-1"/>
        </w:rPr>
        <w:t>23</w:t>
      </w:r>
      <w:r>
        <w:rPr>
          <w:rFonts w:ascii="SimHei" w:hAnsi="SimHei" w:eastAsia="SimHei" w:cs="SimHei"/>
          <w:sz w:val="24"/>
          <w:szCs w:val="24"/>
          <w:spacing w:val="-1"/>
        </w:rPr>
        <w:t>条</w:t>
      </w:r>
      <w:r>
        <w:rPr>
          <w:rFonts w:ascii="SimHei" w:hAnsi="SimHei" w:eastAsia="SimHei" w:cs="SimHei"/>
          <w:sz w:val="24"/>
          <w:szCs w:val="24"/>
          <w:spacing w:val="-1"/>
        </w:rPr>
        <w:t xml:space="preserve"> </w:t>
      </w:r>
      <w:r>
        <w:rPr>
          <w:rFonts w:ascii="SimHei" w:hAnsi="SimHei" w:eastAsia="SimHei" w:cs="SimHei"/>
          <w:sz w:val="24"/>
          <w:szCs w:val="24"/>
          <w:spacing w:val="-1"/>
        </w:rPr>
        <w:t>强化科技支撑，加大宣传力度</w:t>
      </w:r>
    </w:p>
    <w:p>
      <w:pPr>
        <w:ind w:left="1448" w:right="12604" w:firstLine="482"/>
        <w:spacing w:before="96" w:line="335" w:lineRule="auto"/>
        <w:jc w:val="both"/>
        <w:rPr>
          <w:rFonts w:ascii="SimSun" w:hAnsi="SimSun" w:eastAsia="SimSun" w:cs="SimSun"/>
          <w:sz w:val="24"/>
          <w:szCs w:val="24"/>
        </w:rPr>
      </w:pPr>
      <w:r>
        <w:rPr>
          <w:rFonts w:ascii="SimSun" w:hAnsi="SimSun" w:eastAsia="SimSun" w:cs="SimSun"/>
          <w:sz w:val="24"/>
          <w:szCs w:val="24"/>
          <w:spacing w:val="-2"/>
        </w:rPr>
        <w:t>鼓励开展再生水开发利用关键技术科研攻关，支持新技术、新</w:t>
      </w:r>
      <w:r>
        <w:rPr>
          <w:rFonts w:ascii="SimSun" w:hAnsi="SimSun" w:eastAsia="SimSun" w:cs="SimSun"/>
          <w:sz w:val="24"/>
          <w:szCs w:val="24"/>
          <w:spacing w:val="-3"/>
        </w:rPr>
        <w:t>工艺、新材料、新设备的研</w:t>
      </w:r>
      <w:r>
        <w:rPr>
          <w:rFonts w:ascii="SimSun" w:hAnsi="SimSun" w:eastAsia="SimSun" w:cs="SimSun"/>
          <w:sz w:val="24"/>
          <w:szCs w:val="24"/>
        </w:rPr>
        <w:t xml:space="preserve"> </w:t>
      </w:r>
      <w:r>
        <w:rPr>
          <w:rFonts w:ascii="SimSun" w:hAnsi="SimSun" w:eastAsia="SimSun" w:cs="SimSun"/>
          <w:sz w:val="24"/>
          <w:szCs w:val="24"/>
          <w:spacing w:val="-2"/>
        </w:rPr>
        <w:t>究开发推动先进实用技术设备集成应用，支持发展再生水相关产业。依据国家有关</w:t>
      </w:r>
      <w:r>
        <w:rPr>
          <w:rFonts w:ascii="SimSun" w:hAnsi="SimSun" w:eastAsia="SimSun" w:cs="SimSun"/>
          <w:sz w:val="24"/>
          <w:szCs w:val="24"/>
          <w:spacing w:val="-3"/>
        </w:rPr>
        <w:t>再生水利用</w:t>
      </w:r>
      <w:r>
        <w:rPr>
          <w:rFonts w:ascii="SimSun" w:hAnsi="SimSun" w:eastAsia="SimSun" w:cs="SimSun"/>
          <w:sz w:val="24"/>
          <w:szCs w:val="24"/>
        </w:rPr>
        <w:t xml:space="preserve"> </w:t>
      </w:r>
      <w:r>
        <w:rPr>
          <w:rFonts w:ascii="SimSun" w:hAnsi="SimSun" w:eastAsia="SimSun" w:cs="SimSun"/>
          <w:sz w:val="24"/>
          <w:szCs w:val="24"/>
          <w:spacing w:val="-2"/>
        </w:rPr>
        <w:t>技术标准，根据我县实际，探索制定再生水利用地方标准或技术规范，鼓励相关行业</w:t>
      </w:r>
      <w:r>
        <w:rPr>
          <w:rFonts w:ascii="SimSun" w:hAnsi="SimSun" w:eastAsia="SimSun" w:cs="SimSun"/>
          <w:sz w:val="24"/>
          <w:szCs w:val="24"/>
          <w:spacing w:val="-3"/>
        </w:rPr>
        <w:t>协会、企</w:t>
      </w:r>
      <w:r>
        <w:rPr>
          <w:rFonts w:ascii="SimSun" w:hAnsi="SimSun" w:eastAsia="SimSun" w:cs="SimSun"/>
          <w:sz w:val="24"/>
          <w:szCs w:val="24"/>
        </w:rPr>
        <w:t xml:space="preserve"> </w:t>
      </w:r>
      <w:r>
        <w:rPr>
          <w:rFonts w:ascii="SimSun" w:hAnsi="SimSun" w:eastAsia="SimSun" w:cs="SimSun"/>
          <w:sz w:val="24"/>
          <w:szCs w:val="24"/>
          <w:spacing w:val="-2"/>
        </w:rPr>
        <w:t>业等主体编制再生水利用团体标准和企业标准。</w:t>
      </w:r>
    </w:p>
    <w:p>
      <w:pPr>
        <w:ind w:left="1447" w:right="12603" w:firstLine="481"/>
        <w:spacing w:before="1" w:line="336" w:lineRule="auto"/>
        <w:jc w:val="both"/>
        <w:rPr>
          <w:rFonts w:ascii="SimSun" w:hAnsi="SimSun" w:eastAsia="SimSun" w:cs="SimSun"/>
          <w:sz w:val="24"/>
          <w:szCs w:val="24"/>
        </w:rPr>
      </w:pPr>
      <w:r>
        <w:rPr>
          <w:rFonts w:ascii="SimSun" w:hAnsi="SimSun" w:eastAsia="SimSun" w:cs="SimSun"/>
          <w:sz w:val="24"/>
          <w:szCs w:val="24"/>
          <w:spacing w:val="-3"/>
        </w:rPr>
        <w:t>加强再生水配置利用宣传，结合</w:t>
      </w:r>
      <w:r>
        <w:rPr>
          <w:rFonts w:ascii="Times New Roman" w:hAnsi="Times New Roman" w:eastAsia="Times New Roman" w:cs="Times New Roman"/>
          <w:sz w:val="24"/>
          <w:szCs w:val="24"/>
          <w:spacing w:val="-3"/>
        </w:rPr>
        <w:t>“</w:t>
      </w:r>
      <w:r>
        <w:rPr>
          <w:rFonts w:ascii="SimSun" w:hAnsi="SimSun" w:eastAsia="SimSun" w:cs="SimSun"/>
          <w:sz w:val="24"/>
          <w:szCs w:val="24"/>
          <w:spacing w:val="-3"/>
        </w:rPr>
        <w:t>世界水日</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3"/>
        </w:rPr>
        <w:t>中国水周</w:t>
      </w:r>
      <w:r>
        <w:rPr>
          <w:rFonts w:ascii="Times New Roman" w:hAnsi="Times New Roman" w:eastAsia="Times New Roman" w:cs="Times New Roman"/>
          <w:sz w:val="24"/>
          <w:szCs w:val="24"/>
          <w:spacing w:val="-3"/>
        </w:rPr>
        <w:t>”“</w:t>
      </w:r>
      <w:r>
        <w:rPr>
          <w:rFonts w:ascii="SimSun" w:hAnsi="SimSun" w:eastAsia="SimSun" w:cs="SimSun"/>
          <w:sz w:val="24"/>
          <w:szCs w:val="24"/>
          <w:spacing w:val="-3"/>
        </w:rPr>
        <w:t>全国</w:t>
      </w:r>
      <w:r>
        <w:rPr>
          <w:rFonts w:ascii="SimSun" w:hAnsi="SimSun" w:eastAsia="SimSun" w:cs="SimSun"/>
          <w:sz w:val="24"/>
          <w:szCs w:val="24"/>
          <w:spacing w:val="-4"/>
        </w:rPr>
        <w:t>城市节水宣传周</w:t>
      </w:r>
      <w:r>
        <w:rPr>
          <w:rFonts w:ascii="Times New Roman" w:hAnsi="Times New Roman" w:eastAsia="Times New Roman" w:cs="Times New Roman"/>
          <w:sz w:val="24"/>
          <w:szCs w:val="24"/>
          <w:spacing w:val="-4"/>
        </w:rPr>
        <w:t>”</w:t>
      </w:r>
      <w:r>
        <w:rPr>
          <w:rFonts w:ascii="SimSun" w:hAnsi="SimSun" w:eastAsia="SimSun" w:cs="SimSun"/>
          <w:sz w:val="24"/>
          <w:szCs w:val="24"/>
          <w:spacing w:val="-4"/>
        </w:rPr>
        <w:t>全省</w:t>
      </w:r>
      <w:r>
        <w:rPr>
          <w:rFonts w:ascii="Times New Roman" w:hAnsi="Times New Roman" w:eastAsia="Times New Roman" w:cs="Times New Roman"/>
          <w:sz w:val="24"/>
          <w:szCs w:val="24"/>
          <w:spacing w:val="-4"/>
        </w:rPr>
        <w:t>“</w:t>
      </w:r>
      <w:r>
        <w:rPr>
          <w:rFonts w:ascii="SimSun" w:hAnsi="SimSun" w:eastAsia="SimSun" w:cs="SimSun"/>
          <w:sz w:val="24"/>
          <w:szCs w:val="24"/>
          <w:spacing w:val="-4"/>
        </w:rPr>
        <w:t>节水宣</w:t>
      </w:r>
      <w:r>
        <w:rPr>
          <w:rFonts w:ascii="SimSun" w:hAnsi="SimSun" w:eastAsia="SimSun" w:cs="SimSun"/>
          <w:sz w:val="24"/>
          <w:szCs w:val="24"/>
        </w:rPr>
        <w:t xml:space="preserve"> </w:t>
      </w:r>
      <w:r>
        <w:rPr>
          <w:rFonts w:ascii="SimSun" w:hAnsi="SimSun" w:eastAsia="SimSun" w:cs="SimSun"/>
          <w:sz w:val="24"/>
          <w:szCs w:val="24"/>
          <w:spacing w:val="1"/>
        </w:rPr>
        <w:t>传月</w:t>
      </w:r>
      <w:r>
        <w:rPr>
          <w:rFonts w:ascii="Times New Roman" w:hAnsi="Times New Roman" w:eastAsia="Times New Roman" w:cs="Times New Roman"/>
          <w:sz w:val="24"/>
          <w:szCs w:val="24"/>
          <w:spacing w:val="1"/>
        </w:rPr>
        <w:t>”</w:t>
      </w:r>
      <w:r>
        <w:rPr>
          <w:rFonts w:ascii="SimSun" w:hAnsi="SimSun" w:eastAsia="SimSun" w:cs="SimSun"/>
          <w:sz w:val="24"/>
          <w:szCs w:val="24"/>
          <w:spacing w:val="1"/>
        </w:rPr>
        <w:t>等重要节点，综合运用传统媒体和新媒体手段，宣传再生水利用的重要意义、法规政策</w:t>
      </w:r>
      <w:r>
        <w:rPr>
          <w:rFonts w:ascii="SimSun" w:hAnsi="SimSun" w:eastAsia="SimSun" w:cs="SimSun"/>
          <w:sz w:val="24"/>
          <w:szCs w:val="24"/>
          <w:spacing w:val="2"/>
        </w:rPr>
        <w:t xml:space="preserve"> </w:t>
      </w:r>
      <w:r>
        <w:rPr>
          <w:rFonts w:ascii="SimSun" w:hAnsi="SimSun" w:eastAsia="SimSun" w:cs="SimSun"/>
          <w:sz w:val="24"/>
          <w:szCs w:val="24"/>
          <w:spacing w:val="-1"/>
        </w:rPr>
        <w:t>及典型案例，科普再生水安全利用知识，提高公众对再生水利用的认知</w:t>
      </w:r>
      <w:r>
        <w:rPr>
          <w:rFonts w:ascii="SimSun" w:hAnsi="SimSun" w:eastAsia="SimSun" w:cs="SimSun"/>
          <w:sz w:val="24"/>
          <w:szCs w:val="24"/>
          <w:spacing w:val="-2"/>
        </w:rPr>
        <w:t>度和接受度。</w:t>
      </w:r>
    </w:p>
    <w:p>
      <w:pPr>
        <w:spacing w:line="336" w:lineRule="auto"/>
        <w:sectPr>
          <w:headerReference w:type="default" r:id="rId20"/>
          <w:footerReference w:type="default" r:id="rId21"/>
          <w:pgSz w:w="23809" w:h="16841"/>
          <w:pgMar w:top="1248" w:right="0" w:bottom="1190" w:left="0" w:header="832" w:footer="821" w:gutter="0"/>
        </w:sectPr>
        <w:rPr>
          <w:rFonts w:ascii="SimSun" w:hAnsi="SimSun" w:eastAsia="SimSun" w:cs="SimSun"/>
          <w:sz w:val="24"/>
          <w:szCs w:val="24"/>
        </w:rPr>
      </w:pPr>
    </w:p>
    <w:p>
      <w:pPr>
        <w:spacing w:before="79"/>
        <w:rPr/>
      </w:pPr>
      <w:r/>
    </w:p>
    <w:p>
      <w:pPr>
        <w:spacing w:before="79"/>
        <w:rPr/>
      </w:pPr>
      <w:r/>
    </w:p>
    <w:p>
      <w:pPr>
        <w:sectPr>
          <w:headerReference w:type="default" r:id="rId22"/>
          <w:footerReference w:type="default" r:id="rId23"/>
          <w:pgSz w:w="23820" w:h="16834"/>
          <w:pgMar w:top="1248" w:right="0" w:bottom="1188" w:left="0" w:header="832" w:footer="820" w:gutter="0"/>
          <w:cols w:equalWidth="0" w:num="1">
            <w:col w:w="23820" w:space="0"/>
          </w:cols>
        </w:sectPr>
        <w:rPr/>
      </w:pPr>
    </w:p>
    <w:p>
      <w:pPr>
        <w:ind w:left="1466"/>
        <w:spacing w:before="55" w:line="219" w:lineRule="auto"/>
        <w:outlineLvl w:val="0"/>
        <w:rPr>
          <w:rFonts w:ascii="SimHei" w:hAnsi="SimHei" w:eastAsia="SimHei" w:cs="SimHei"/>
          <w:sz w:val="28"/>
          <w:szCs w:val="28"/>
        </w:rPr>
      </w:pPr>
      <w:bookmarkStart w:name="bookmark30" w:id="41"/>
      <w:bookmarkEnd w:id="41"/>
      <w:r>
        <w:rPr>
          <w:rFonts w:ascii="SimHei" w:hAnsi="SimHei" w:eastAsia="SimHei" w:cs="SimHei"/>
          <w:sz w:val="28"/>
          <w:szCs w:val="28"/>
          <w:spacing w:val="-2"/>
        </w:rPr>
        <w:t>附件：再生水利用定义、统计口径等说明</w:t>
      </w:r>
    </w:p>
    <w:p>
      <w:pPr>
        <w:ind w:left="1453" w:right="1310" w:firstLine="478"/>
        <w:spacing w:before="130" w:line="359" w:lineRule="auto"/>
        <w:rPr>
          <w:rFonts w:ascii="SimSun" w:hAnsi="SimSun" w:eastAsia="SimSun" w:cs="SimSun"/>
          <w:sz w:val="24"/>
          <w:szCs w:val="24"/>
        </w:rPr>
      </w:pPr>
      <w:r>
        <w:rPr>
          <w:rFonts w:ascii="SimSun" w:hAnsi="SimSun" w:eastAsia="SimSun" w:cs="SimSun"/>
          <w:sz w:val="24"/>
          <w:szCs w:val="24"/>
          <w:spacing w:val="-2"/>
        </w:rPr>
        <w:t>再生水利用涉及多行业多部门，对再生水利用的相关定义、统计口径及水质</w:t>
      </w:r>
      <w:r>
        <w:rPr>
          <w:rFonts w:ascii="SimSun" w:hAnsi="SimSun" w:eastAsia="SimSun" w:cs="SimSun"/>
          <w:sz w:val="24"/>
          <w:szCs w:val="24"/>
          <w:spacing w:val="-3"/>
        </w:rPr>
        <w:t>要求等内容进</w:t>
      </w:r>
      <w:r>
        <w:rPr>
          <w:rFonts w:ascii="SimSun" w:hAnsi="SimSun" w:eastAsia="SimSun" w:cs="SimSun"/>
          <w:sz w:val="24"/>
          <w:szCs w:val="24"/>
        </w:rPr>
        <w:t xml:space="preserve"> </w:t>
      </w:r>
      <w:r>
        <w:rPr>
          <w:rFonts w:ascii="SimSun" w:hAnsi="SimSun" w:eastAsia="SimSun" w:cs="SimSun"/>
          <w:sz w:val="24"/>
          <w:szCs w:val="24"/>
          <w:spacing w:val="-7"/>
        </w:rPr>
        <w:t>一步细化说明。</w:t>
      </w:r>
    </w:p>
    <w:p>
      <w:pPr>
        <w:ind w:left="1933"/>
        <w:spacing w:before="1" w:line="218" w:lineRule="auto"/>
        <w:rPr>
          <w:rFonts w:ascii="SimHei" w:hAnsi="SimHei" w:eastAsia="SimHei" w:cs="SimHei"/>
          <w:sz w:val="24"/>
          <w:szCs w:val="24"/>
        </w:rPr>
      </w:pPr>
      <w:r>
        <w:rPr>
          <w:rFonts w:ascii="SimHei" w:hAnsi="SimHei" w:eastAsia="SimHei" w:cs="SimHei"/>
          <w:sz w:val="24"/>
          <w:szCs w:val="24"/>
          <w:spacing w:val="-3"/>
        </w:rPr>
        <w:t>一、再生水利用相关定义</w:t>
      </w:r>
    </w:p>
    <w:p>
      <w:pPr>
        <w:ind w:left="1476" w:right="1306" w:firstLine="454"/>
        <w:spacing w:before="183" w:line="359" w:lineRule="auto"/>
        <w:rPr>
          <w:rFonts w:ascii="SimSun" w:hAnsi="SimSun" w:eastAsia="SimSun" w:cs="SimSun"/>
          <w:sz w:val="24"/>
          <w:szCs w:val="24"/>
        </w:rPr>
      </w:pPr>
      <w:r>
        <w:rPr>
          <w:rFonts w:ascii="SimSun" w:hAnsi="SimSun" w:eastAsia="SimSun" w:cs="SimSun"/>
          <w:sz w:val="24"/>
          <w:szCs w:val="24"/>
          <w:spacing w:val="-2"/>
        </w:rPr>
        <w:t>再生水：指污水经适当再生工艺处理后，达到一定水质要求，满足某种使用功能要求</w:t>
      </w:r>
      <w:r>
        <w:rPr>
          <w:rFonts w:ascii="SimSun" w:hAnsi="SimSun" w:eastAsia="SimSun" w:cs="SimSun"/>
          <w:sz w:val="24"/>
          <w:szCs w:val="24"/>
          <w:spacing w:val="-3"/>
        </w:rPr>
        <w:t>，可</w:t>
      </w:r>
      <w:r>
        <w:rPr>
          <w:rFonts w:ascii="SimSun" w:hAnsi="SimSun" w:eastAsia="SimSun" w:cs="SimSun"/>
          <w:sz w:val="24"/>
          <w:szCs w:val="24"/>
        </w:rPr>
        <w:t xml:space="preserve"> </w:t>
      </w:r>
      <w:r>
        <w:rPr>
          <w:rFonts w:ascii="SimSun" w:hAnsi="SimSun" w:eastAsia="SimSun" w:cs="SimSun"/>
          <w:sz w:val="24"/>
          <w:szCs w:val="24"/>
          <w:spacing w:val="-7"/>
        </w:rPr>
        <w:t>以进行有益使用的水。</w:t>
      </w:r>
    </w:p>
    <w:p>
      <w:pPr>
        <w:ind w:left="1450" w:right="1311" w:firstLine="480"/>
        <w:spacing w:before="1" w:line="359" w:lineRule="auto"/>
        <w:rPr>
          <w:rFonts w:ascii="SimSun" w:hAnsi="SimSun" w:eastAsia="SimSun" w:cs="SimSun"/>
          <w:sz w:val="24"/>
          <w:szCs w:val="24"/>
        </w:rPr>
      </w:pPr>
      <w:r>
        <w:rPr>
          <w:rFonts w:ascii="SimSun" w:hAnsi="SimSun" w:eastAsia="SimSun" w:cs="SimSun"/>
          <w:sz w:val="24"/>
          <w:szCs w:val="24"/>
          <w:spacing w:val="-2"/>
        </w:rPr>
        <w:t>再生水利用量：指统计水质符合工业用水、城市非饮用水、景观环境用水</w:t>
      </w:r>
      <w:r>
        <w:rPr>
          <w:rFonts w:ascii="SimSun" w:hAnsi="SimSun" w:eastAsia="SimSun" w:cs="SimSun"/>
          <w:sz w:val="24"/>
          <w:szCs w:val="24"/>
          <w:spacing w:val="-3"/>
        </w:rPr>
        <w:t>等不同用途回用</w:t>
      </w:r>
      <w:r>
        <w:rPr>
          <w:rFonts w:ascii="SimSun" w:hAnsi="SimSun" w:eastAsia="SimSun" w:cs="SimSun"/>
          <w:sz w:val="24"/>
          <w:szCs w:val="24"/>
        </w:rPr>
        <w:t xml:space="preserve"> </w:t>
      </w:r>
      <w:r>
        <w:rPr>
          <w:rFonts w:ascii="SimSun" w:hAnsi="SimSun" w:eastAsia="SimSun" w:cs="SimSun"/>
          <w:sz w:val="24"/>
          <w:szCs w:val="24"/>
          <w:spacing w:val="-1"/>
        </w:rPr>
        <w:t>标准，并加以利用的水量。（引自水利部办节约〔</w:t>
      </w:r>
      <w:r>
        <w:rPr>
          <w:rFonts w:ascii="Times New Roman" w:hAnsi="Times New Roman" w:eastAsia="Times New Roman" w:cs="Times New Roman"/>
          <w:sz w:val="24"/>
          <w:szCs w:val="24"/>
          <w:spacing w:val="-2"/>
        </w:rPr>
        <w:t>2019</w:t>
      </w:r>
      <w:r>
        <w:rPr>
          <w:rFonts w:ascii="SimSun" w:hAnsi="SimSun" w:eastAsia="SimSun" w:cs="SimSun"/>
          <w:sz w:val="24"/>
          <w:szCs w:val="24"/>
          <w:spacing w:val="-2"/>
        </w:rPr>
        <w:t>〕</w:t>
      </w:r>
      <w:r>
        <w:rPr>
          <w:rFonts w:ascii="Times New Roman" w:hAnsi="Times New Roman" w:eastAsia="Times New Roman" w:cs="Times New Roman"/>
          <w:sz w:val="24"/>
          <w:szCs w:val="24"/>
          <w:spacing w:val="-2"/>
        </w:rPr>
        <w:t>241</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号）。</w:t>
      </w:r>
    </w:p>
    <w:p>
      <w:pPr>
        <w:ind w:left="1929"/>
        <w:spacing w:line="219" w:lineRule="auto"/>
        <w:rPr>
          <w:rFonts w:ascii="SimSun" w:hAnsi="SimSun" w:eastAsia="SimSun" w:cs="SimSun"/>
          <w:sz w:val="24"/>
          <w:szCs w:val="24"/>
        </w:rPr>
      </w:pPr>
      <w:r>
        <w:rPr>
          <w:rFonts w:ascii="SimSun" w:hAnsi="SimSun" w:eastAsia="SimSun" w:cs="SimSun"/>
          <w:sz w:val="24"/>
          <w:szCs w:val="24"/>
          <w:spacing w:val="-2"/>
        </w:rPr>
        <w:t>城市再生水利用率：指城市再生利用水量占城市污水处理量的比例。</w:t>
      </w:r>
    </w:p>
    <w:p>
      <w:pPr>
        <w:ind w:left="1450" w:right="1306" w:firstLine="496"/>
        <w:spacing w:before="182" w:line="359" w:lineRule="auto"/>
        <w:jc w:val="both"/>
        <w:rPr>
          <w:rFonts w:ascii="SimSun" w:hAnsi="SimSun" w:eastAsia="SimSun" w:cs="SimSun"/>
          <w:sz w:val="24"/>
          <w:szCs w:val="24"/>
        </w:rPr>
      </w:pPr>
      <w:r>
        <w:rPr>
          <w:rFonts w:ascii="SimSun" w:hAnsi="SimSun" w:eastAsia="SimSun" w:cs="SimSun"/>
          <w:sz w:val="24"/>
          <w:szCs w:val="24"/>
          <w:spacing w:val="-2"/>
        </w:rPr>
        <w:t>区域再生水利用率：指纳入本次规划范围的</w:t>
      </w:r>
      <w:r>
        <w:rPr>
          <w:rFonts w:ascii="SimSun" w:hAnsi="SimSun" w:eastAsia="SimSun" w:cs="SimSun"/>
          <w:sz w:val="24"/>
          <w:szCs w:val="24"/>
          <w:spacing w:val="-3"/>
        </w:rPr>
        <w:t>污水处理厂统计核算的区域再生水利用量占区</w:t>
      </w:r>
      <w:r>
        <w:rPr>
          <w:rFonts w:ascii="SimSun" w:hAnsi="SimSun" w:eastAsia="SimSun" w:cs="SimSun"/>
          <w:sz w:val="24"/>
          <w:szCs w:val="24"/>
        </w:rPr>
        <w:t xml:space="preserve"> </w:t>
      </w:r>
      <w:r>
        <w:rPr>
          <w:rFonts w:ascii="SimSun" w:hAnsi="SimSun" w:eastAsia="SimSun" w:cs="SimSun"/>
          <w:sz w:val="24"/>
          <w:szCs w:val="24"/>
          <w:spacing w:val="-5"/>
        </w:rPr>
        <w:t>域污水处理量的比例。〔区别于城市再生水利用率， 在城市污水处理厂基础上，进一步将规模</w:t>
      </w:r>
      <w:r>
        <w:rPr>
          <w:rFonts w:ascii="SimSun" w:hAnsi="SimSun" w:eastAsia="SimSun" w:cs="SimSun"/>
          <w:sz w:val="24"/>
          <w:szCs w:val="24"/>
          <w:spacing w:val="11"/>
        </w:rPr>
        <w:t xml:space="preserve"> </w:t>
      </w:r>
      <w:r>
        <w:rPr>
          <w:rFonts w:ascii="SimSun" w:hAnsi="SimSun" w:eastAsia="SimSun" w:cs="SimSun"/>
          <w:sz w:val="24"/>
          <w:szCs w:val="24"/>
          <w:spacing w:val="-2"/>
        </w:rPr>
        <w:t>以上符合水质条件的园区（企业）工业污水处理厂纳入编制范围〕</w:t>
      </w:r>
    </w:p>
    <w:p>
      <w:pPr>
        <w:ind w:left="1933"/>
        <w:spacing w:line="218" w:lineRule="auto"/>
        <w:rPr>
          <w:rFonts w:ascii="SimHei" w:hAnsi="SimHei" w:eastAsia="SimHei" w:cs="SimHei"/>
          <w:sz w:val="24"/>
          <w:szCs w:val="24"/>
        </w:rPr>
      </w:pPr>
      <w:r>
        <w:rPr>
          <w:rFonts w:ascii="SimHei" w:hAnsi="SimHei" w:eastAsia="SimHei" w:cs="SimHei"/>
          <w:sz w:val="24"/>
          <w:szCs w:val="24"/>
          <w:spacing w:val="-1"/>
        </w:rPr>
        <w:t>二、本次规划再生水利用统计口径</w:t>
      </w:r>
    </w:p>
    <w:p>
      <w:pPr>
        <w:ind w:left="1445" w:right="1226" w:firstLine="484"/>
        <w:spacing w:before="184" w:line="359" w:lineRule="auto"/>
        <w:jc w:val="both"/>
        <w:rPr>
          <w:rFonts w:ascii="SimSun" w:hAnsi="SimSun" w:eastAsia="SimSun" w:cs="SimSun"/>
          <w:sz w:val="24"/>
          <w:szCs w:val="24"/>
        </w:rPr>
      </w:pPr>
      <w:r>
        <w:rPr>
          <w:rFonts w:ascii="SimSun" w:hAnsi="SimSun" w:eastAsia="SimSun" w:cs="SimSun"/>
          <w:sz w:val="24"/>
          <w:szCs w:val="24"/>
          <w:spacing w:val="-7"/>
        </w:rPr>
        <w:t>根据《水利部办公厅关于进一步加强和规范</w:t>
      </w:r>
      <w:r>
        <w:rPr>
          <w:rFonts w:ascii="SimSun" w:hAnsi="SimSun" w:eastAsia="SimSun" w:cs="SimSun"/>
          <w:sz w:val="24"/>
          <w:szCs w:val="24"/>
          <w:spacing w:val="-8"/>
        </w:rPr>
        <w:t>非常规水源统计工作的通知》（办节约〔</w:t>
      </w:r>
      <w:r>
        <w:rPr>
          <w:rFonts w:ascii="Times New Roman" w:hAnsi="Times New Roman" w:eastAsia="Times New Roman" w:cs="Times New Roman"/>
          <w:sz w:val="24"/>
          <w:szCs w:val="24"/>
          <w:spacing w:val="-8"/>
        </w:rPr>
        <w:t>2019</w:t>
      </w:r>
      <w:r>
        <w:rPr>
          <w:rFonts w:ascii="SimSun" w:hAnsi="SimSun" w:eastAsia="SimSun" w:cs="SimSun"/>
          <w:sz w:val="24"/>
          <w:szCs w:val="24"/>
          <w:spacing w:val="-8"/>
        </w:rPr>
        <w:t>〕</w:t>
      </w:r>
      <w:r>
        <w:rPr>
          <w:rFonts w:ascii="SimSun" w:hAnsi="SimSun" w:eastAsia="SimSun" w:cs="SimSun"/>
          <w:sz w:val="24"/>
          <w:szCs w:val="24"/>
        </w:rPr>
        <w:t xml:space="preserve"> </w:t>
      </w:r>
      <w:r>
        <w:rPr>
          <w:rFonts w:ascii="Times New Roman" w:hAnsi="Times New Roman" w:eastAsia="Times New Roman" w:cs="Times New Roman"/>
          <w:sz w:val="24"/>
          <w:szCs w:val="24"/>
          <w:spacing w:val="-14"/>
        </w:rPr>
        <w:t>241 </w:t>
      </w:r>
      <w:r>
        <w:rPr>
          <w:rFonts w:ascii="SimSun" w:hAnsi="SimSun" w:eastAsia="SimSun" w:cs="SimSun"/>
          <w:sz w:val="24"/>
          <w:szCs w:val="24"/>
          <w:spacing w:val="-14"/>
        </w:rPr>
        <w:t>号）以及《山东省水利厅关于开展再生水配置利用规划编制工作的通知》（鲁水节函字〔</w:t>
      </w:r>
      <w:r>
        <w:rPr>
          <w:rFonts w:ascii="Times New Roman" w:hAnsi="Times New Roman" w:eastAsia="Times New Roman" w:cs="Times New Roman"/>
          <w:sz w:val="24"/>
          <w:szCs w:val="24"/>
          <w:spacing w:val="-14"/>
        </w:rPr>
        <w:t>2024</w:t>
      </w:r>
      <w:r>
        <w:rPr>
          <w:rFonts w:ascii="SimSun" w:hAnsi="SimSun" w:eastAsia="SimSun" w:cs="SimSun"/>
          <w:sz w:val="24"/>
          <w:szCs w:val="24"/>
          <w:spacing w:val="-14"/>
        </w:rPr>
        <w:t>〕</w:t>
      </w:r>
      <w:r>
        <w:rPr>
          <w:rFonts w:ascii="SimSun" w:hAnsi="SimSun" w:eastAsia="SimSun" w:cs="SimSun"/>
          <w:sz w:val="24"/>
          <w:szCs w:val="24"/>
          <w:spacing w:val="18"/>
        </w:rPr>
        <w:t xml:space="preserve"> </w:t>
      </w:r>
      <w:r>
        <w:rPr>
          <w:rFonts w:ascii="Times New Roman" w:hAnsi="Times New Roman" w:eastAsia="Times New Roman" w:cs="Times New Roman"/>
          <w:sz w:val="24"/>
          <w:szCs w:val="24"/>
          <w:spacing w:val="-2"/>
        </w:rPr>
        <w:t>17</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2"/>
        </w:rPr>
        <w:t>号）有关要求，结合我县再生水利用实际，提出规划再生水利用统计口径。</w:t>
      </w:r>
    </w:p>
    <w:p>
      <w:pPr>
        <w:ind w:left="1945"/>
        <w:spacing w:line="220" w:lineRule="auto"/>
        <w:rPr>
          <w:rFonts w:ascii="KaiTi" w:hAnsi="KaiTi" w:eastAsia="KaiTi" w:cs="KaiTi"/>
          <w:sz w:val="24"/>
          <w:szCs w:val="24"/>
        </w:rPr>
      </w:pPr>
      <w:r>
        <w:rPr>
          <w:rFonts w:ascii="KaiTi" w:hAnsi="KaiTi" w:eastAsia="KaiTi" w:cs="KaiTi"/>
          <w:sz w:val="24"/>
          <w:szCs w:val="24"/>
          <w:spacing w:val="-8"/>
        </w:rPr>
        <w:t>（一）统计范围</w:t>
      </w:r>
    </w:p>
    <w:p>
      <w:pPr>
        <w:ind w:left="1930"/>
        <w:spacing w:before="182" w:line="219" w:lineRule="auto"/>
        <w:rPr>
          <w:rFonts w:ascii="SimSun" w:hAnsi="SimSun" w:eastAsia="SimSun" w:cs="SimSun"/>
          <w:sz w:val="24"/>
          <w:szCs w:val="24"/>
        </w:rPr>
      </w:pPr>
      <w:r>
        <w:rPr>
          <w:rFonts w:ascii="SimSun" w:hAnsi="SimSun" w:eastAsia="SimSun" w:cs="SimSun"/>
          <w:sz w:val="24"/>
          <w:szCs w:val="24"/>
          <w:spacing w:val="1"/>
        </w:rPr>
        <w:t>本次规划污水处理厂的统计范围，包括城市污水处理厂、规模以上园区公共污水处</w:t>
      </w:r>
      <w:r>
        <w:rPr>
          <w:rFonts w:ascii="SimSun" w:hAnsi="SimSun" w:eastAsia="SimSun" w:cs="SimSun"/>
          <w:sz w:val="24"/>
          <w:szCs w:val="24"/>
        </w:rPr>
        <w:t>理厂。</w:t>
      </w:r>
    </w:p>
    <w:p>
      <w:pPr>
        <w:ind w:left="1945"/>
        <w:spacing w:before="181" w:line="220" w:lineRule="auto"/>
        <w:rPr>
          <w:rFonts w:ascii="KaiTi" w:hAnsi="KaiTi" w:eastAsia="KaiTi" w:cs="KaiTi"/>
          <w:sz w:val="24"/>
          <w:szCs w:val="24"/>
        </w:rPr>
      </w:pPr>
      <w:r>
        <w:rPr>
          <w:rFonts w:ascii="KaiTi" w:hAnsi="KaiTi" w:eastAsia="KaiTi" w:cs="KaiTi"/>
          <w:sz w:val="24"/>
          <w:szCs w:val="24"/>
          <w:spacing w:val="-5"/>
        </w:rPr>
        <w:t>（二）通用规定</w:t>
      </w:r>
    </w:p>
    <w:p>
      <w:pPr>
        <w:ind w:left="1448" w:right="1310" w:firstLine="583"/>
        <w:spacing w:before="200" w:line="284" w:lineRule="auto"/>
        <w:rPr>
          <w:rFonts w:ascii="SimSun" w:hAnsi="SimSun" w:eastAsia="SimSun" w:cs="SimSun"/>
          <w:sz w:val="24"/>
          <w:szCs w:val="24"/>
        </w:rPr>
      </w:pPr>
      <w:r>
        <w:rPr>
          <w:rFonts w:ascii="Times New Roman" w:hAnsi="Times New Roman" w:eastAsia="Times New Roman" w:cs="Times New Roman"/>
          <w:sz w:val="28"/>
          <w:szCs w:val="28"/>
          <w:spacing w:val="-4"/>
        </w:rPr>
        <w:t>1.  </w:t>
      </w:r>
      <w:r>
        <w:rPr>
          <w:rFonts w:ascii="SimSun" w:hAnsi="SimSun" w:eastAsia="SimSun" w:cs="SimSun"/>
          <w:sz w:val="24"/>
          <w:szCs w:val="24"/>
          <w:spacing w:val="-4"/>
        </w:rPr>
        <w:t>污水处理厂尾水进入自然水体（包括河流、湖泊、湿地等） 后，沿线</w:t>
      </w:r>
      <w:r>
        <w:rPr>
          <w:rFonts w:ascii="SimSun" w:hAnsi="SimSun" w:eastAsia="SimSun" w:cs="SimSun"/>
          <w:sz w:val="24"/>
          <w:szCs w:val="24"/>
          <w:spacing w:val="-5"/>
        </w:rPr>
        <w:t>区域取水用于河</w:t>
      </w:r>
      <w:r>
        <w:rPr>
          <w:rFonts w:ascii="SimSun" w:hAnsi="SimSun" w:eastAsia="SimSun" w:cs="SimSun"/>
          <w:sz w:val="24"/>
          <w:szCs w:val="24"/>
        </w:rPr>
        <w:t xml:space="preserve"> </w:t>
      </w:r>
      <w:r>
        <w:rPr>
          <w:rFonts w:ascii="SimSun" w:hAnsi="SimSun" w:eastAsia="SimSun" w:cs="SimSun"/>
          <w:sz w:val="24"/>
          <w:szCs w:val="24"/>
          <w:spacing w:val="-1"/>
        </w:rPr>
        <w:t>道外其他生产用途，这部分水量应视为地表水资源利用量，不纳入再生水利用量统</w:t>
      </w:r>
      <w:r>
        <w:rPr>
          <w:rFonts w:ascii="SimSun" w:hAnsi="SimSun" w:eastAsia="SimSun" w:cs="SimSun"/>
          <w:sz w:val="24"/>
          <w:szCs w:val="24"/>
          <w:spacing w:val="-2"/>
        </w:rPr>
        <w:t>计范围。</w:t>
      </w:r>
    </w:p>
    <w:p>
      <w:pPr>
        <w:ind w:left="1452" w:right="1308" w:firstLine="472"/>
        <w:spacing w:before="180" w:line="290" w:lineRule="auto"/>
        <w:rPr>
          <w:rFonts w:ascii="SimSun" w:hAnsi="SimSun" w:eastAsia="SimSun" w:cs="SimSun"/>
          <w:sz w:val="24"/>
          <w:szCs w:val="24"/>
        </w:rPr>
      </w:pPr>
      <w:r>
        <w:rPr>
          <w:rFonts w:ascii="Times New Roman" w:hAnsi="Times New Roman" w:eastAsia="Times New Roman" w:cs="Times New Roman"/>
          <w:sz w:val="24"/>
          <w:szCs w:val="24"/>
          <w:spacing w:val="-3"/>
        </w:rPr>
        <w:t>2.  </w:t>
      </w:r>
      <w:r>
        <w:rPr>
          <w:rFonts w:ascii="SimSun" w:hAnsi="SimSun" w:eastAsia="SimSun" w:cs="SimSun"/>
          <w:sz w:val="24"/>
          <w:szCs w:val="24"/>
          <w:spacing w:val="-3"/>
        </w:rPr>
        <w:t>针对以污水处理厂尾水为再生水源，经再生水厂深度处理后予以</w:t>
      </w:r>
      <w:r>
        <w:rPr>
          <w:rFonts w:ascii="SimSun" w:hAnsi="SimSun" w:eastAsia="SimSun" w:cs="SimSun"/>
          <w:sz w:val="24"/>
          <w:szCs w:val="24"/>
          <w:spacing w:val="-4"/>
        </w:rPr>
        <w:t>利用的情况，污水处理</w:t>
      </w:r>
      <w:r>
        <w:rPr>
          <w:rFonts w:ascii="SimSun" w:hAnsi="SimSun" w:eastAsia="SimSun" w:cs="SimSun"/>
          <w:sz w:val="24"/>
          <w:szCs w:val="24"/>
        </w:rPr>
        <w:t xml:space="preserve"> </w:t>
      </w:r>
      <w:r>
        <w:rPr>
          <w:rFonts w:ascii="SimSun" w:hAnsi="SimSun" w:eastAsia="SimSun" w:cs="SimSun"/>
          <w:sz w:val="24"/>
          <w:szCs w:val="24"/>
          <w:spacing w:val="-3"/>
        </w:rPr>
        <w:t>厂与再生水厂水量不进行重复统计。</w:t>
      </w:r>
    </w:p>
    <w:p>
      <w:pPr>
        <w:ind w:left="1451" w:right="1309" w:firstLine="478"/>
        <w:spacing w:before="181" w:line="289" w:lineRule="auto"/>
        <w:rPr>
          <w:rFonts w:ascii="SimSun" w:hAnsi="SimSun" w:eastAsia="SimSun" w:cs="SimSun"/>
          <w:sz w:val="24"/>
          <w:szCs w:val="24"/>
        </w:rPr>
      </w:pPr>
      <w:r>
        <w:rPr>
          <w:rFonts w:ascii="Times New Roman" w:hAnsi="Times New Roman" w:eastAsia="Times New Roman" w:cs="Times New Roman"/>
          <w:sz w:val="24"/>
          <w:szCs w:val="24"/>
          <w:spacing w:val="-3"/>
        </w:rPr>
        <w:t>3.  </w:t>
      </w:r>
      <w:r>
        <w:rPr>
          <w:rFonts w:ascii="SimSun" w:hAnsi="SimSun" w:eastAsia="SimSun" w:cs="SimSun"/>
          <w:sz w:val="24"/>
          <w:szCs w:val="24"/>
          <w:spacing w:val="-3"/>
        </w:rPr>
        <w:t>针对以污水处理厂尾水为再生水源，经再生水库（塘</w:t>
      </w:r>
      <w:r>
        <w:rPr>
          <w:rFonts w:ascii="SimSun" w:hAnsi="SimSun" w:eastAsia="SimSun" w:cs="SimSun"/>
          <w:sz w:val="24"/>
          <w:szCs w:val="24"/>
          <w:spacing w:val="-4"/>
        </w:rPr>
        <w:t>）调蓄净化后予以利用的情况，可</w:t>
      </w:r>
      <w:r>
        <w:rPr>
          <w:rFonts w:ascii="SimSun" w:hAnsi="SimSun" w:eastAsia="SimSun" w:cs="SimSun"/>
          <w:sz w:val="24"/>
          <w:szCs w:val="24"/>
        </w:rPr>
        <w:t xml:space="preserve"> </w:t>
      </w:r>
      <w:r>
        <w:rPr>
          <w:rFonts w:ascii="SimSun" w:hAnsi="SimSun" w:eastAsia="SimSun" w:cs="SimSun"/>
          <w:sz w:val="24"/>
          <w:szCs w:val="24"/>
          <w:spacing w:val="-3"/>
        </w:rPr>
        <w:t>按照再生水库（塘）实际供水量进行统计。</w:t>
      </w:r>
    </w:p>
    <w:p>
      <w:pPr>
        <w:ind w:left="1945"/>
        <w:spacing w:before="181" w:line="220" w:lineRule="auto"/>
        <w:rPr>
          <w:rFonts w:ascii="KaiTi" w:hAnsi="KaiTi" w:eastAsia="KaiTi" w:cs="KaiTi"/>
          <w:sz w:val="24"/>
          <w:szCs w:val="24"/>
        </w:rPr>
      </w:pPr>
      <w:r>
        <w:rPr>
          <w:rFonts w:ascii="KaiTi" w:hAnsi="KaiTi" w:eastAsia="KaiTi" w:cs="KaiTi"/>
          <w:sz w:val="24"/>
          <w:szCs w:val="24"/>
          <w:spacing w:val="-6"/>
        </w:rPr>
        <w:t>（三）再生水工业利用</w:t>
      </w:r>
    </w:p>
    <w:p>
      <w:pPr>
        <w:ind w:left="1452" w:right="1103" w:firstLine="479"/>
        <w:spacing w:before="184" w:line="271" w:lineRule="auto"/>
        <w:rPr>
          <w:rFonts w:ascii="SimSun" w:hAnsi="SimSun" w:eastAsia="SimSun" w:cs="SimSun"/>
          <w:sz w:val="24"/>
          <w:szCs w:val="24"/>
        </w:rPr>
      </w:pPr>
      <w:r>
        <w:rPr>
          <w:rFonts w:ascii="SimSun" w:hAnsi="SimSun" w:eastAsia="SimSun" w:cs="SimSun"/>
          <w:sz w:val="24"/>
          <w:szCs w:val="24"/>
          <w:spacing w:val="-3"/>
        </w:rPr>
        <w:t>再生水工业利用对象主要包括工业生产过程中的间冷开式循环冷却水补充水、锅炉补给水、</w:t>
      </w:r>
      <w:r>
        <w:rPr>
          <w:rFonts w:ascii="SimSun" w:hAnsi="SimSun" w:eastAsia="SimSun" w:cs="SimSun"/>
          <w:sz w:val="24"/>
          <w:szCs w:val="24"/>
          <w:spacing w:val="3"/>
        </w:rPr>
        <w:t xml:space="preserve"> </w:t>
      </w:r>
      <w:r>
        <w:rPr>
          <w:rFonts w:ascii="SimSun" w:hAnsi="SimSun" w:eastAsia="SimSun" w:cs="SimSun"/>
          <w:sz w:val="24"/>
          <w:szCs w:val="24"/>
          <w:spacing w:val="-2"/>
        </w:rPr>
        <w:t>工艺用水与产品用水、直流冷却水、洗涤用水</w:t>
      </w:r>
      <w:r>
        <w:rPr>
          <w:rFonts w:ascii="SimSun" w:hAnsi="SimSun" w:eastAsia="SimSun" w:cs="SimSun"/>
          <w:sz w:val="24"/>
          <w:szCs w:val="24"/>
          <w:spacing w:val="-3"/>
        </w:rPr>
        <w:t>等。</w:t>
      </w:r>
    </w:p>
    <w:p>
      <w:pPr>
        <w:pStyle w:val="BodyText"/>
        <w:spacing w:line="14" w:lineRule="auto"/>
        <w:rPr>
          <w:sz w:val="2"/>
        </w:rPr>
      </w:pPr>
      <w:r>
        <w:rPr>
          <w:sz w:val="2"/>
          <w:szCs w:val="2"/>
        </w:rPr>
        <w:br w:type="column"/>
      </w:r>
    </w:p>
    <w:p>
      <w:pPr>
        <w:pStyle w:val="BodyText"/>
        <w:spacing w:line="280" w:lineRule="auto"/>
        <w:rPr/>
      </w:pPr>
      <w:r/>
    </w:p>
    <w:p>
      <w:pPr>
        <w:ind w:left="1" w:right="1437" w:firstLine="497"/>
        <w:spacing w:before="78" w:line="313" w:lineRule="auto"/>
        <w:rPr>
          <w:rFonts w:ascii="SimSun" w:hAnsi="SimSun" w:eastAsia="SimSun" w:cs="SimSun"/>
          <w:sz w:val="24"/>
          <w:szCs w:val="24"/>
        </w:rPr>
      </w:pPr>
      <w:r>
        <w:rPr>
          <w:rFonts w:ascii="Times New Roman" w:hAnsi="Times New Roman" w:eastAsia="Times New Roman" w:cs="Times New Roman"/>
          <w:sz w:val="24"/>
          <w:szCs w:val="24"/>
          <w:spacing w:val="-2"/>
        </w:rPr>
        <w:t>1.  </w:t>
      </w:r>
      <w:r>
        <w:rPr>
          <w:rFonts w:ascii="SimSun" w:hAnsi="SimSun" w:eastAsia="SimSun" w:cs="SimSun"/>
          <w:sz w:val="24"/>
          <w:szCs w:val="24"/>
          <w:spacing w:val="-2"/>
        </w:rPr>
        <w:t>再生水厂站（污水处理厂）出水符合《城市污水再生利用</w:t>
      </w:r>
      <w:r>
        <w:rPr>
          <w:rFonts w:ascii="SimSun" w:hAnsi="SimSun" w:eastAsia="SimSun" w:cs="SimSun"/>
          <w:sz w:val="24"/>
          <w:szCs w:val="24"/>
          <w:spacing w:val="43"/>
        </w:rPr>
        <w:t xml:space="preserve"> </w:t>
      </w:r>
      <w:r>
        <w:rPr>
          <w:rFonts w:ascii="SimSun" w:hAnsi="SimSun" w:eastAsia="SimSun" w:cs="SimSun"/>
          <w:sz w:val="24"/>
          <w:szCs w:val="24"/>
          <w:spacing w:val="-2"/>
        </w:rPr>
        <w:t>工业用水水质》标准或企业</w:t>
      </w:r>
      <w:r>
        <w:rPr>
          <w:rFonts w:ascii="SimSun" w:hAnsi="SimSun" w:eastAsia="SimSun" w:cs="SimSun"/>
          <w:sz w:val="24"/>
          <w:szCs w:val="24"/>
        </w:rPr>
        <w:t xml:space="preserve"> </w:t>
      </w:r>
      <w:r>
        <w:rPr>
          <w:rFonts w:ascii="SimSun" w:hAnsi="SimSun" w:eastAsia="SimSun" w:cs="SimSun"/>
          <w:sz w:val="24"/>
          <w:szCs w:val="24"/>
          <w:spacing w:val="-1"/>
        </w:rPr>
        <w:t>另行约定的水量水质要求，通过专用输配管线</w:t>
      </w:r>
      <w:r>
        <w:rPr>
          <w:rFonts w:ascii="Times New Roman" w:hAnsi="Times New Roman" w:eastAsia="Times New Roman" w:cs="Times New Roman"/>
          <w:sz w:val="24"/>
          <w:szCs w:val="24"/>
          <w:spacing w:val="-1"/>
        </w:rPr>
        <w:t>“</w:t>
      </w:r>
      <w:r>
        <w:rPr>
          <w:rFonts w:ascii="SimSun" w:hAnsi="SimSun" w:eastAsia="SimSun" w:cs="SimSun"/>
          <w:sz w:val="24"/>
          <w:szCs w:val="24"/>
          <w:spacing w:val="-1"/>
        </w:rPr>
        <w:t>点对点</w:t>
      </w:r>
      <w:r>
        <w:rPr>
          <w:rFonts w:ascii="Times New Roman" w:hAnsi="Times New Roman" w:eastAsia="Times New Roman" w:cs="Times New Roman"/>
          <w:sz w:val="24"/>
          <w:szCs w:val="24"/>
          <w:spacing w:val="-1"/>
        </w:rPr>
        <w:t>”</w:t>
      </w:r>
      <w:r>
        <w:rPr>
          <w:rFonts w:ascii="SimSun" w:hAnsi="SimSun" w:eastAsia="SimSun" w:cs="SimSun"/>
          <w:sz w:val="24"/>
          <w:szCs w:val="24"/>
          <w:spacing w:val="-1"/>
        </w:rPr>
        <w:t>回用于工业</w:t>
      </w:r>
      <w:r>
        <w:rPr>
          <w:rFonts w:ascii="SimSun" w:hAnsi="SimSun" w:eastAsia="SimSun" w:cs="SimSun"/>
          <w:sz w:val="24"/>
          <w:szCs w:val="24"/>
          <w:spacing w:val="-2"/>
        </w:rPr>
        <w:t>企业的水量，可纳入再生水</w:t>
      </w:r>
      <w:r>
        <w:rPr>
          <w:rFonts w:ascii="SimSun" w:hAnsi="SimSun" w:eastAsia="SimSun" w:cs="SimSun"/>
          <w:sz w:val="24"/>
          <w:szCs w:val="24"/>
        </w:rPr>
        <w:t xml:space="preserve"> </w:t>
      </w:r>
      <w:r>
        <w:rPr>
          <w:rFonts w:ascii="SimSun" w:hAnsi="SimSun" w:eastAsia="SimSun" w:cs="SimSun"/>
          <w:sz w:val="24"/>
          <w:szCs w:val="24"/>
          <w:spacing w:val="-5"/>
        </w:rPr>
        <w:t>利用量统计范围。</w:t>
      </w:r>
    </w:p>
    <w:p>
      <w:pPr>
        <w:ind w:left="4" w:right="1449" w:firstLine="471"/>
        <w:spacing w:before="178" w:line="290" w:lineRule="auto"/>
        <w:rPr>
          <w:rFonts w:ascii="SimSun" w:hAnsi="SimSun" w:eastAsia="SimSun" w:cs="SimSun"/>
          <w:sz w:val="24"/>
          <w:szCs w:val="24"/>
        </w:rPr>
      </w:pPr>
      <w:r>
        <w:rPr>
          <w:rFonts w:ascii="Times New Roman" w:hAnsi="Times New Roman" w:eastAsia="Times New Roman" w:cs="Times New Roman"/>
          <w:sz w:val="24"/>
          <w:szCs w:val="24"/>
          <w:spacing w:val="2"/>
        </w:rPr>
        <w:t>2.  </w:t>
      </w:r>
      <w:r>
        <w:rPr>
          <w:rFonts w:ascii="SimSun" w:hAnsi="SimSun" w:eastAsia="SimSun" w:cs="SimSun"/>
          <w:sz w:val="24"/>
          <w:szCs w:val="24"/>
          <w:spacing w:val="2"/>
        </w:rPr>
        <w:t>通过专用供水管线或其他输送方式将污水处理厂达标排放尾水或外部废污水引入用水</w:t>
      </w:r>
      <w:r>
        <w:rPr>
          <w:rFonts w:ascii="SimSun" w:hAnsi="SimSun" w:eastAsia="SimSun" w:cs="SimSun"/>
          <w:sz w:val="24"/>
          <w:szCs w:val="24"/>
          <w:spacing w:val="11"/>
        </w:rPr>
        <w:t xml:space="preserve"> </w:t>
      </w:r>
      <w:r>
        <w:rPr>
          <w:rFonts w:ascii="SimSun" w:hAnsi="SimSun" w:eastAsia="SimSun" w:cs="SimSun"/>
          <w:sz w:val="24"/>
          <w:szCs w:val="24"/>
          <w:spacing w:val="-1"/>
        </w:rPr>
        <w:t>企业，由用水企业进行深度处理后使用的水量，可</w:t>
      </w:r>
      <w:r>
        <w:rPr>
          <w:rFonts w:ascii="SimSun" w:hAnsi="SimSun" w:eastAsia="SimSun" w:cs="SimSun"/>
          <w:sz w:val="24"/>
          <w:szCs w:val="24"/>
          <w:spacing w:val="-2"/>
        </w:rPr>
        <w:t>纳入再生水利用量统计范围。</w:t>
      </w:r>
    </w:p>
    <w:p>
      <w:pPr>
        <w:ind w:right="1439" w:firstLine="480"/>
        <w:spacing w:before="180" w:line="313" w:lineRule="auto"/>
        <w:rPr>
          <w:rFonts w:ascii="SimSun" w:hAnsi="SimSun" w:eastAsia="SimSun" w:cs="SimSun"/>
          <w:sz w:val="24"/>
          <w:szCs w:val="24"/>
        </w:rPr>
      </w:pPr>
      <w:r>
        <w:rPr>
          <w:rFonts w:ascii="Times New Roman" w:hAnsi="Times New Roman" w:eastAsia="Times New Roman" w:cs="Times New Roman"/>
          <w:sz w:val="24"/>
          <w:szCs w:val="24"/>
          <w:spacing w:val="-3"/>
        </w:rPr>
        <w:t>3.  </w:t>
      </w:r>
      <w:r>
        <w:rPr>
          <w:rFonts w:ascii="SimSun" w:hAnsi="SimSun" w:eastAsia="SimSun" w:cs="SimSun"/>
          <w:sz w:val="24"/>
          <w:szCs w:val="24"/>
          <w:spacing w:val="-3"/>
        </w:rPr>
        <w:t>企业配套建设的污水处理厂（只处理本企业污水）出</w:t>
      </w:r>
      <w:r>
        <w:rPr>
          <w:rFonts w:ascii="SimSun" w:hAnsi="SimSun" w:eastAsia="SimSun" w:cs="SimSun"/>
          <w:sz w:val="24"/>
          <w:szCs w:val="24"/>
          <w:spacing w:val="-4"/>
        </w:rPr>
        <w:t>水，主要回用于企业内部冷却、洗</w:t>
      </w:r>
      <w:r>
        <w:rPr>
          <w:rFonts w:ascii="SimSun" w:hAnsi="SimSun" w:eastAsia="SimSun" w:cs="SimSun"/>
          <w:sz w:val="24"/>
          <w:szCs w:val="24"/>
        </w:rPr>
        <w:t xml:space="preserve"> </w:t>
      </w:r>
      <w:r>
        <w:rPr>
          <w:rFonts w:ascii="SimSun" w:hAnsi="SimSun" w:eastAsia="SimSun" w:cs="SimSun"/>
          <w:sz w:val="24"/>
          <w:szCs w:val="24"/>
          <w:spacing w:val="-2"/>
        </w:rPr>
        <w:t>涤等工艺环节重复利用的水量，为企业内部污废水处理的重复利用量，不纳入再生水利用量统</w:t>
      </w:r>
      <w:r>
        <w:rPr>
          <w:rFonts w:ascii="SimSun" w:hAnsi="SimSun" w:eastAsia="SimSun" w:cs="SimSun"/>
          <w:sz w:val="24"/>
          <w:szCs w:val="24"/>
        </w:rPr>
        <w:t xml:space="preserve"> </w:t>
      </w:r>
      <w:r>
        <w:rPr>
          <w:rFonts w:ascii="SimSun" w:hAnsi="SimSun" w:eastAsia="SimSun" w:cs="SimSun"/>
          <w:sz w:val="24"/>
          <w:szCs w:val="24"/>
          <w:spacing w:val="-9"/>
        </w:rPr>
        <w:t>计范围。</w:t>
      </w:r>
    </w:p>
    <w:p>
      <w:pPr>
        <w:ind w:left="496"/>
        <w:spacing w:before="182" w:line="217" w:lineRule="auto"/>
        <w:rPr>
          <w:rFonts w:ascii="KaiTi" w:hAnsi="KaiTi" w:eastAsia="KaiTi" w:cs="KaiTi"/>
          <w:sz w:val="24"/>
          <w:szCs w:val="24"/>
        </w:rPr>
      </w:pPr>
      <w:r>
        <w:rPr>
          <w:rFonts w:ascii="KaiTi" w:hAnsi="KaiTi" w:eastAsia="KaiTi" w:cs="KaiTi"/>
          <w:sz w:val="24"/>
          <w:szCs w:val="24"/>
          <w:spacing w:val="-6"/>
        </w:rPr>
        <w:t>（四）再生水城镇杂用</w:t>
      </w:r>
    </w:p>
    <w:p>
      <w:pPr>
        <w:ind w:left="2" w:right="1440" w:firstLine="480"/>
        <w:spacing w:before="184" w:line="359" w:lineRule="auto"/>
        <w:rPr>
          <w:rFonts w:ascii="SimSun" w:hAnsi="SimSun" w:eastAsia="SimSun" w:cs="SimSun"/>
          <w:sz w:val="24"/>
          <w:szCs w:val="24"/>
        </w:rPr>
      </w:pPr>
      <w:r>
        <w:rPr>
          <w:rFonts w:ascii="SimSun" w:hAnsi="SimSun" w:eastAsia="SimSun" w:cs="SimSun"/>
          <w:sz w:val="24"/>
          <w:szCs w:val="24"/>
          <w:spacing w:val="-9"/>
        </w:rPr>
        <w:t>再生水城镇杂用对象主要包括冲厕、车辆冲洗、城市绿化、道路清扫、消防、建筑施工等。</w:t>
      </w:r>
      <w:r>
        <w:rPr>
          <w:rFonts w:ascii="SimSun" w:hAnsi="SimSun" w:eastAsia="SimSun" w:cs="SimSun"/>
          <w:sz w:val="24"/>
          <w:szCs w:val="24"/>
          <w:spacing w:val="3"/>
        </w:rPr>
        <w:t xml:space="preserve"> </w:t>
      </w:r>
      <w:r>
        <w:rPr>
          <w:rFonts w:ascii="SimSun" w:hAnsi="SimSun" w:eastAsia="SimSun" w:cs="SimSun"/>
          <w:sz w:val="24"/>
          <w:szCs w:val="24"/>
          <w:spacing w:val="-7"/>
        </w:rPr>
        <w:t>污水处理厂（再生水厂站）出水符合《城市污水再生</w:t>
      </w:r>
      <w:r>
        <w:rPr>
          <w:rFonts w:ascii="SimSun" w:hAnsi="SimSun" w:eastAsia="SimSun" w:cs="SimSun"/>
          <w:sz w:val="24"/>
          <w:szCs w:val="24"/>
          <w:spacing w:val="-8"/>
        </w:rPr>
        <w:t>利用</w:t>
      </w:r>
      <w:r>
        <w:rPr>
          <w:rFonts w:ascii="SimSun" w:hAnsi="SimSun" w:eastAsia="SimSun" w:cs="SimSun"/>
          <w:sz w:val="24"/>
          <w:szCs w:val="24"/>
          <w:spacing w:val="39"/>
        </w:rPr>
        <w:t xml:space="preserve"> </w:t>
      </w:r>
      <w:r>
        <w:rPr>
          <w:rFonts w:ascii="SimSun" w:hAnsi="SimSun" w:eastAsia="SimSun" w:cs="SimSun"/>
          <w:sz w:val="24"/>
          <w:szCs w:val="24"/>
          <w:spacing w:val="-8"/>
        </w:rPr>
        <w:t>城市杂用水水质》标准，</w:t>
      </w:r>
      <w:r>
        <w:rPr>
          <w:rFonts w:ascii="SimSun" w:hAnsi="SimSun" w:eastAsia="SimSun" w:cs="SimSun"/>
          <w:sz w:val="24"/>
          <w:szCs w:val="24"/>
          <w:spacing w:val="-58"/>
        </w:rPr>
        <w:t xml:space="preserve"> </w:t>
      </w:r>
      <w:r>
        <w:rPr>
          <w:rFonts w:ascii="SimSun" w:hAnsi="SimSun" w:eastAsia="SimSun" w:cs="SimSun"/>
          <w:sz w:val="24"/>
          <w:szCs w:val="24"/>
          <w:spacing w:val="-8"/>
        </w:rPr>
        <w:t>通过再生水</w:t>
      </w:r>
      <w:r>
        <w:rPr>
          <w:rFonts w:ascii="SimSun" w:hAnsi="SimSun" w:eastAsia="SimSun" w:cs="SimSun"/>
          <w:sz w:val="24"/>
          <w:szCs w:val="24"/>
        </w:rPr>
        <w:t xml:space="preserve"> </w:t>
      </w:r>
      <w:r>
        <w:rPr>
          <w:rFonts w:ascii="SimSun" w:hAnsi="SimSun" w:eastAsia="SimSun" w:cs="SimSun"/>
          <w:sz w:val="24"/>
          <w:szCs w:val="24"/>
          <w:spacing w:val="-2"/>
        </w:rPr>
        <w:t>管网及取水点回用于城市杂用的水量，可纳入再生水利用量统计范围。</w:t>
      </w:r>
    </w:p>
    <w:p>
      <w:pPr>
        <w:ind w:left="496"/>
        <w:spacing w:before="1" w:line="218" w:lineRule="auto"/>
        <w:rPr>
          <w:rFonts w:ascii="KaiTi" w:hAnsi="KaiTi" w:eastAsia="KaiTi" w:cs="KaiTi"/>
          <w:sz w:val="24"/>
          <w:szCs w:val="24"/>
        </w:rPr>
      </w:pPr>
      <w:r>
        <w:rPr>
          <w:rFonts w:ascii="KaiTi" w:hAnsi="KaiTi" w:eastAsia="KaiTi" w:cs="KaiTi"/>
          <w:sz w:val="24"/>
          <w:szCs w:val="24"/>
          <w:spacing w:val="-5"/>
        </w:rPr>
        <w:t>（五）再生水生态景观利用</w:t>
      </w:r>
    </w:p>
    <w:p>
      <w:pPr>
        <w:ind w:right="1452" w:firstLine="481"/>
        <w:spacing w:before="181" w:line="359" w:lineRule="auto"/>
        <w:rPr>
          <w:rFonts w:ascii="SimSun" w:hAnsi="SimSun" w:eastAsia="SimSun" w:cs="SimSun"/>
          <w:sz w:val="24"/>
          <w:szCs w:val="24"/>
        </w:rPr>
      </w:pPr>
      <w:r>
        <w:rPr>
          <w:rFonts w:ascii="SimSun" w:hAnsi="SimSun" w:eastAsia="SimSun" w:cs="SimSun"/>
          <w:sz w:val="24"/>
          <w:szCs w:val="24"/>
          <w:spacing w:val="-2"/>
        </w:rPr>
        <w:t>再生水生态景观利用对象主要包括承担区域重要</w:t>
      </w:r>
      <w:r>
        <w:rPr>
          <w:rFonts w:ascii="SimSun" w:hAnsi="SimSun" w:eastAsia="SimSun" w:cs="SimSun"/>
          <w:sz w:val="24"/>
          <w:szCs w:val="24"/>
          <w:spacing w:val="-3"/>
        </w:rPr>
        <w:t>生态环境功能、景观亲水功能的水体（包</w:t>
      </w:r>
      <w:r>
        <w:rPr>
          <w:rFonts w:ascii="SimSun" w:hAnsi="SimSun" w:eastAsia="SimSun" w:cs="SimSun"/>
          <w:sz w:val="24"/>
          <w:szCs w:val="24"/>
        </w:rPr>
        <w:t xml:space="preserve"> </w:t>
      </w:r>
      <w:r>
        <w:rPr>
          <w:rFonts w:ascii="SimSun" w:hAnsi="SimSun" w:eastAsia="SimSun" w:cs="SimSun"/>
          <w:sz w:val="24"/>
          <w:szCs w:val="24"/>
          <w:spacing w:val="-4"/>
        </w:rPr>
        <w:t>括河流、湖泊、景观湿地）。</w:t>
      </w:r>
    </w:p>
    <w:p>
      <w:pPr>
        <w:ind w:left="6" w:right="1441" w:firstLine="497"/>
        <w:spacing w:line="360" w:lineRule="auto"/>
        <w:rPr>
          <w:rFonts w:ascii="SimSun" w:hAnsi="SimSun" w:eastAsia="SimSun" w:cs="SimSun"/>
          <w:sz w:val="24"/>
          <w:szCs w:val="24"/>
        </w:rPr>
      </w:pPr>
      <w:r>
        <w:rPr>
          <w:rFonts w:ascii="SimSun" w:hAnsi="SimSun" w:eastAsia="SimSun" w:cs="SimSun"/>
          <w:sz w:val="24"/>
          <w:szCs w:val="24"/>
          <w:spacing w:val="-3"/>
        </w:rPr>
        <w:t>同时满足以下三个条件的水量，可认定为再生水生态景观利用量，纳入再生水利用量统计</w:t>
      </w:r>
      <w:r>
        <w:rPr>
          <w:rFonts w:ascii="SimSun" w:hAnsi="SimSun" w:eastAsia="SimSun" w:cs="SimSun"/>
          <w:sz w:val="24"/>
          <w:szCs w:val="24"/>
          <w:spacing w:val="11"/>
        </w:rPr>
        <w:t xml:space="preserve"> </w:t>
      </w:r>
      <w:r>
        <w:rPr>
          <w:rFonts w:ascii="SimSun" w:hAnsi="SimSun" w:eastAsia="SimSun" w:cs="SimSun"/>
          <w:sz w:val="24"/>
          <w:szCs w:val="24"/>
          <w:spacing w:val="-16"/>
        </w:rPr>
        <w:t>范围：</w:t>
      </w:r>
    </w:p>
    <w:p>
      <w:pPr>
        <w:ind w:left="499"/>
        <w:spacing w:before="1" w:line="233" w:lineRule="auto"/>
        <w:rPr>
          <w:rFonts w:ascii="SimSun" w:hAnsi="SimSun" w:eastAsia="SimSun" w:cs="SimSun"/>
          <w:sz w:val="24"/>
          <w:szCs w:val="24"/>
        </w:rPr>
      </w:pPr>
      <w:r>
        <w:rPr>
          <w:rFonts w:ascii="Times New Roman" w:hAnsi="Times New Roman" w:eastAsia="Times New Roman" w:cs="Times New Roman"/>
          <w:sz w:val="24"/>
          <w:szCs w:val="24"/>
          <w:spacing w:val="-2"/>
        </w:rPr>
        <w:t>1.  </w:t>
      </w:r>
      <w:r>
        <w:rPr>
          <w:rFonts w:ascii="SimSun" w:hAnsi="SimSun" w:eastAsia="SimSun" w:cs="SimSun"/>
          <w:sz w:val="24"/>
          <w:szCs w:val="24"/>
          <w:spacing w:val="-2"/>
        </w:rPr>
        <w:t>受纳水体具备明确的生态补水需求</w:t>
      </w:r>
      <w:r>
        <w:rPr>
          <w:rFonts w:ascii="SimSun" w:hAnsi="SimSun" w:eastAsia="SimSun" w:cs="SimSun"/>
          <w:sz w:val="24"/>
          <w:szCs w:val="24"/>
          <w:spacing w:val="-3"/>
        </w:rPr>
        <w:t>、景观用水需求。</w:t>
      </w:r>
    </w:p>
    <w:p>
      <w:pPr>
        <w:ind w:right="1437" w:firstLine="476"/>
        <w:spacing w:before="162" w:line="290" w:lineRule="auto"/>
        <w:rPr>
          <w:rFonts w:ascii="SimSun" w:hAnsi="SimSun" w:eastAsia="SimSun" w:cs="SimSun"/>
          <w:sz w:val="24"/>
          <w:szCs w:val="24"/>
        </w:rPr>
      </w:pPr>
      <w:r>
        <w:rPr>
          <w:rFonts w:ascii="Times New Roman" w:hAnsi="Times New Roman" w:eastAsia="Times New Roman" w:cs="Times New Roman"/>
          <w:sz w:val="24"/>
          <w:szCs w:val="24"/>
          <w:spacing w:val="-3"/>
        </w:rPr>
        <w:t>2.  </w:t>
      </w:r>
      <w:r>
        <w:rPr>
          <w:rFonts w:ascii="SimSun" w:hAnsi="SimSun" w:eastAsia="SimSun" w:cs="SimSun"/>
          <w:sz w:val="24"/>
          <w:szCs w:val="24"/>
          <w:spacing w:val="-3"/>
        </w:rPr>
        <w:t>污水处理厂（再生水厂站）至受纳水体补水点之间配套专用生态补</w:t>
      </w:r>
      <w:r>
        <w:rPr>
          <w:rFonts w:ascii="SimSun" w:hAnsi="SimSun" w:eastAsia="SimSun" w:cs="SimSun"/>
          <w:sz w:val="24"/>
          <w:szCs w:val="24"/>
          <w:spacing w:val="-4"/>
        </w:rPr>
        <w:t>水工程或配套湿地深</w:t>
      </w:r>
      <w:r>
        <w:rPr>
          <w:rFonts w:ascii="SimSun" w:hAnsi="SimSun" w:eastAsia="SimSun" w:cs="SimSun"/>
          <w:sz w:val="24"/>
          <w:szCs w:val="24"/>
        </w:rPr>
        <w:t xml:space="preserve"> </w:t>
      </w:r>
      <w:r>
        <w:rPr>
          <w:rFonts w:ascii="SimSun" w:hAnsi="SimSun" w:eastAsia="SimSun" w:cs="SimSun"/>
          <w:sz w:val="24"/>
          <w:szCs w:val="24"/>
          <w:spacing w:val="-5"/>
        </w:rPr>
        <w:t>度净化工程设施。</w:t>
      </w:r>
    </w:p>
    <w:p>
      <w:pPr>
        <w:ind w:left="481"/>
        <w:spacing w:before="180" w:line="233" w:lineRule="auto"/>
        <w:rPr>
          <w:rFonts w:ascii="SimSun" w:hAnsi="SimSun" w:eastAsia="SimSun" w:cs="SimSun"/>
          <w:sz w:val="24"/>
          <w:szCs w:val="24"/>
        </w:rPr>
      </w:pPr>
      <w:r>
        <w:rPr>
          <w:rFonts w:ascii="Times New Roman" w:hAnsi="Times New Roman" w:eastAsia="Times New Roman" w:cs="Times New Roman"/>
          <w:sz w:val="24"/>
          <w:szCs w:val="24"/>
          <w:spacing w:val="-1"/>
        </w:rPr>
        <w:t>3.  </w:t>
      </w:r>
      <w:r>
        <w:rPr>
          <w:rFonts w:ascii="SimSun" w:hAnsi="SimSun" w:eastAsia="SimSun" w:cs="SimSun"/>
          <w:sz w:val="24"/>
          <w:szCs w:val="24"/>
          <w:spacing w:val="-1"/>
        </w:rPr>
        <w:t>补水水质应满足有关再生水生态景</w:t>
      </w:r>
      <w:r>
        <w:rPr>
          <w:rFonts w:ascii="SimSun" w:hAnsi="SimSun" w:eastAsia="SimSun" w:cs="SimSun"/>
          <w:sz w:val="24"/>
          <w:szCs w:val="24"/>
          <w:spacing w:val="-2"/>
        </w:rPr>
        <w:t>观利用或受纳水体管理要求。</w:t>
      </w:r>
    </w:p>
    <w:p>
      <w:pPr>
        <w:spacing w:line="233" w:lineRule="auto"/>
        <w:sectPr>
          <w:type w:val="continuous"/>
          <w:pgSz w:w="23820" w:h="16834"/>
          <w:pgMar w:top="1248" w:right="0" w:bottom="1188" w:left="0" w:header="832" w:footer="820" w:gutter="0"/>
          <w:cols w:equalWidth="0" w:num="2">
            <w:col w:w="12520" w:space="100"/>
            <w:col w:w="11201" w:space="0"/>
          </w:cols>
        </w:sectPr>
        <w:rPr>
          <w:rFonts w:ascii="SimSun" w:hAnsi="SimSun" w:eastAsia="SimSun" w:cs="SimSun"/>
          <w:sz w:val="24"/>
          <w:szCs w:val="24"/>
        </w:rPr>
      </w:pP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ind w:left="4639"/>
        <w:spacing w:before="234" w:line="233" w:lineRule="auto"/>
        <w:outlineLvl w:val="0"/>
        <w:rPr>
          <w:rFonts w:ascii="SimSun" w:hAnsi="SimSun" w:eastAsia="SimSun" w:cs="SimSun"/>
          <w:sz w:val="72"/>
          <w:szCs w:val="72"/>
        </w:rPr>
      </w:pPr>
      <w:r>
        <w:rPr>
          <w:rFonts w:ascii="SimSun" w:hAnsi="SimSun" w:eastAsia="SimSun" w:cs="SimSun"/>
          <w:sz w:val="72"/>
          <w:szCs w:val="72"/>
          <w:b/>
          <w:bCs/>
          <w:color w:val="0D0D0D"/>
          <w:spacing w:val="-5"/>
        </w:rPr>
        <w:t>高青县再生水利用专项规划（</w:t>
      </w:r>
      <w:r>
        <w:rPr>
          <w:rFonts w:ascii="Times New Roman" w:hAnsi="Times New Roman" w:eastAsia="Times New Roman" w:cs="Times New Roman"/>
          <w:sz w:val="72"/>
          <w:szCs w:val="72"/>
          <w:b/>
          <w:bCs/>
          <w:color w:val="0D0D0D"/>
          <w:spacing w:val="-5"/>
        </w:rPr>
        <w:t>2024—2035 </w:t>
      </w:r>
      <w:r>
        <w:rPr>
          <w:rFonts w:ascii="SimSun" w:hAnsi="SimSun" w:eastAsia="SimSun" w:cs="SimSun"/>
          <w:sz w:val="72"/>
          <w:szCs w:val="72"/>
          <w:b/>
          <w:bCs/>
          <w:color w:val="0D0D0D"/>
          <w:spacing w:val="-6"/>
        </w:rPr>
        <w:t>年）</w:t>
      </w:r>
    </w:p>
    <w:p>
      <w:pPr>
        <w:ind w:left="11281"/>
        <w:spacing w:before="26" w:line="221" w:lineRule="auto"/>
        <w:rPr>
          <w:rFonts w:ascii="SimSun" w:hAnsi="SimSun" w:eastAsia="SimSun" w:cs="SimSun"/>
          <w:sz w:val="72"/>
          <w:szCs w:val="72"/>
        </w:rPr>
      </w:pPr>
      <w:r>
        <w:rPr>
          <w:rFonts w:ascii="SimSun" w:hAnsi="SimSun" w:eastAsia="SimSun" w:cs="SimSun"/>
          <w:sz w:val="72"/>
          <w:szCs w:val="72"/>
          <w:b/>
          <w:bCs/>
          <w:color w:val="0D0D0D"/>
          <w:spacing w:val="-32"/>
        </w:rPr>
        <w:t>图纸</w:t>
      </w:r>
    </w:p>
    <w:p>
      <w:pPr>
        <w:spacing w:line="221" w:lineRule="auto"/>
        <w:sectPr>
          <w:headerReference w:type="default" r:id="rId24"/>
          <w:footerReference w:type="default" r:id="rId2"/>
          <w:pgSz w:w="23809" w:h="16841"/>
          <w:pgMar w:top="400" w:right="0" w:bottom="400" w:left="0" w:header="0" w:footer="0" w:gutter="0"/>
        </w:sectPr>
        <w:rPr>
          <w:rFonts w:ascii="SimSun" w:hAnsi="SimSun" w:eastAsia="SimSun" w:cs="SimSun"/>
          <w:sz w:val="72"/>
          <w:szCs w:val="72"/>
        </w:rPr>
      </w:pPr>
    </w:p>
    <w:p>
      <w:pPr>
        <w:pStyle w:val="BodyText"/>
        <w:spacing w:line="261" w:lineRule="auto"/>
        <w:rPr/>
      </w:pPr>
      <w:r/>
    </w:p>
    <w:p>
      <w:pPr>
        <w:pStyle w:val="BodyText"/>
        <w:spacing w:line="261" w:lineRule="auto"/>
        <w:rPr/>
      </w:pPr>
      <w:r/>
    </w:p>
    <w:p>
      <w:pPr>
        <w:pStyle w:val="BodyText"/>
        <w:spacing w:line="262" w:lineRule="auto"/>
        <w:rPr/>
      </w:pPr>
      <w:r/>
    </w:p>
    <w:p>
      <w:pPr>
        <w:pStyle w:val="BodyText"/>
        <w:spacing w:line="262" w:lineRule="auto"/>
        <w:rPr/>
      </w:pPr>
      <w:r/>
    </w:p>
    <w:p>
      <w:pPr>
        <w:pStyle w:val="BodyText"/>
        <w:spacing w:line="262" w:lineRule="auto"/>
        <w:rPr/>
      </w:pPr>
      <w:r/>
    </w:p>
    <w:p>
      <w:pPr>
        <w:ind w:left="16333"/>
        <w:spacing w:before="156" w:line="219" w:lineRule="auto"/>
        <w:outlineLvl w:val="0"/>
        <w:rPr>
          <w:rFonts w:ascii="SimHei" w:hAnsi="SimHei" w:eastAsia="SimHei" w:cs="SimHei"/>
          <w:sz w:val="48"/>
          <w:szCs w:val="48"/>
        </w:rPr>
      </w:pPr>
      <w:r>
        <w:rPr>
          <w:rFonts w:ascii="SimHei" w:hAnsi="SimHei" w:eastAsia="SimHei" w:cs="SimHei"/>
          <w:sz w:val="48"/>
          <w:szCs w:val="48"/>
          <w:spacing w:val="-9"/>
        </w:rPr>
        <w:t>图纸目录</w:t>
      </w:r>
    </w:p>
    <w:p>
      <w:pPr>
        <w:ind w:left="12133"/>
        <w:spacing w:before="278" w:line="234" w:lineRule="auto"/>
        <w:rPr>
          <w:rFonts w:ascii="SimSun" w:hAnsi="SimSun" w:eastAsia="SimSun" w:cs="SimSun"/>
          <w:sz w:val="40"/>
          <w:szCs w:val="40"/>
        </w:rPr>
      </w:pPr>
      <w:r>
        <w:rPr>
          <w:rFonts w:ascii="Times New Roman" w:hAnsi="Times New Roman" w:eastAsia="Times New Roman" w:cs="Times New Roman"/>
          <w:sz w:val="40"/>
          <w:szCs w:val="40"/>
          <w:spacing w:val="-2"/>
        </w:rPr>
        <w:t>01</w:t>
      </w:r>
      <w:r>
        <w:rPr>
          <w:rFonts w:ascii="SimSun" w:hAnsi="SimSun" w:eastAsia="SimSun" w:cs="SimSun"/>
          <w:sz w:val="40"/>
          <w:szCs w:val="40"/>
          <w:spacing w:val="-2"/>
        </w:rPr>
        <w:t>—城市区位图</w:t>
      </w:r>
    </w:p>
    <w:p>
      <w:pPr>
        <w:ind w:left="12133" w:right="4090"/>
        <w:spacing w:before="290" w:line="370" w:lineRule="auto"/>
        <w:rPr>
          <w:rFonts w:ascii="SimSun" w:hAnsi="SimSun" w:eastAsia="SimSun" w:cs="SimSun"/>
          <w:sz w:val="40"/>
          <w:szCs w:val="40"/>
        </w:rPr>
      </w:pPr>
      <w:r>
        <w:rPr>
          <w:rFonts w:ascii="Times New Roman" w:hAnsi="Times New Roman" w:eastAsia="Times New Roman" w:cs="Times New Roman"/>
          <w:sz w:val="40"/>
          <w:szCs w:val="40"/>
          <w:spacing w:val="-1"/>
        </w:rPr>
        <w:t>02</w:t>
      </w:r>
      <w:r>
        <w:rPr>
          <w:rFonts w:ascii="SimSun" w:hAnsi="SimSun" w:eastAsia="SimSun" w:cs="SimSun"/>
          <w:sz w:val="40"/>
          <w:szCs w:val="40"/>
          <w:spacing w:val="-1"/>
        </w:rPr>
        <w:t>—现状工业用水大户及污水处理厂分布图</w:t>
      </w:r>
      <w:r>
        <w:rPr>
          <w:rFonts w:ascii="SimSun" w:hAnsi="SimSun" w:eastAsia="SimSun" w:cs="SimSun"/>
          <w:sz w:val="40"/>
          <w:szCs w:val="40"/>
          <w:spacing w:val="5"/>
        </w:rPr>
        <w:t xml:space="preserve"> </w:t>
      </w:r>
      <w:r>
        <w:rPr>
          <w:rFonts w:ascii="Times New Roman" w:hAnsi="Times New Roman" w:eastAsia="Times New Roman" w:cs="Times New Roman"/>
          <w:sz w:val="40"/>
          <w:szCs w:val="40"/>
          <w:spacing w:val="-2"/>
        </w:rPr>
        <w:t>03</w:t>
      </w:r>
      <w:r>
        <w:rPr>
          <w:rFonts w:ascii="SimSun" w:hAnsi="SimSun" w:eastAsia="SimSun" w:cs="SimSun"/>
          <w:sz w:val="40"/>
          <w:szCs w:val="40"/>
          <w:spacing w:val="-2"/>
        </w:rPr>
        <w:t>—再生水利用现状图</w:t>
      </w:r>
    </w:p>
    <w:p>
      <w:pPr>
        <w:ind w:left="12133"/>
        <w:spacing w:before="1" w:line="233" w:lineRule="auto"/>
        <w:rPr>
          <w:rFonts w:ascii="SimSun" w:hAnsi="SimSun" w:eastAsia="SimSun" w:cs="SimSun"/>
          <w:sz w:val="40"/>
          <w:szCs w:val="40"/>
        </w:rPr>
      </w:pPr>
      <w:r>
        <w:rPr>
          <w:rFonts w:ascii="Times New Roman" w:hAnsi="Times New Roman" w:eastAsia="Times New Roman" w:cs="Times New Roman"/>
          <w:sz w:val="40"/>
          <w:szCs w:val="40"/>
          <w:spacing w:val="-1"/>
        </w:rPr>
        <w:t>04</w:t>
      </w:r>
      <w:r>
        <w:rPr>
          <w:rFonts w:ascii="SimSun" w:hAnsi="SimSun" w:eastAsia="SimSun" w:cs="SimSun"/>
          <w:sz w:val="40"/>
          <w:szCs w:val="40"/>
          <w:spacing w:val="-1"/>
        </w:rPr>
        <w:t>—生态补水系统规划图</w:t>
      </w:r>
    </w:p>
    <w:p>
      <w:pPr>
        <w:ind w:left="12133" w:right="5288"/>
        <w:spacing w:before="292" w:line="371" w:lineRule="auto"/>
        <w:rPr>
          <w:rFonts w:ascii="SimSun" w:hAnsi="SimSun" w:eastAsia="SimSun" w:cs="SimSun"/>
          <w:sz w:val="40"/>
          <w:szCs w:val="40"/>
        </w:rPr>
      </w:pPr>
      <w:r>
        <w:rPr>
          <w:rFonts w:ascii="Times New Roman" w:hAnsi="Times New Roman" w:eastAsia="Times New Roman" w:cs="Times New Roman"/>
          <w:sz w:val="40"/>
          <w:szCs w:val="40"/>
          <w:spacing w:val="-1"/>
        </w:rPr>
        <w:t>05</w:t>
      </w:r>
      <w:r>
        <w:rPr>
          <w:rFonts w:ascii="SimSun" w:hAnsi="SimSun" w:eastAsia="SimSun" w:cs="SimSun"/>
          <w:sz w:val="40"/>
          <w:szCs w:val="40"/>
          <w:spacing w:val="-1"/>
        </w:rPr>
        <w:t>—工业生产、城镇杂用系统规划图</w:t>
      </w:r>
      <w:r>
        <w:rPr>
          <w:rFonts w:ascii="SimSun" w:hAnsi="SimSun" w:eastAsia="SimSun" w:cs="SimSun"/>
          <w:sz w:val="40"/>
          <w:szCs w:val="40"/>
          <w:spacing w:val="4"/>
        </w:rPr>
        <w:t xml:space="preserve"> </w:t>
      </w:r>
      <w:r>
        <w:rPr>
          <w:rFonts w:ascii="Times New Roman" w:hAnsi="Times New Roman" w:eastAsia="Times New Roman" w:cs="Times New Roman"/>
          <w:sz w:val="40"/>
          <w:szCs w:val="40"/>
          <w:spacing w:val="-1"/>
        </w:rPr>
        <w:t>06</w:t>
      </w:r>
      <w:r>
        <w:rPr>
          <w:rFonts w:ascii="SimSun" w:hAnsi="SimSun" w:eastAsia="SimSun" w:cs="SimSun"/>
          <w:sz w:val="40"/>
          <w:szCs w:val="40"/>
          <w:spacing w:val="-1"/>
        </w:rPr>
        <w:t>—再生水利用系统近期规划图</w:t>
      </w:r>
    </w:p>
    <w:p>
      <w:pPr>
        <w:spacing w:line="371" w:lineRule="auto"/>
        <w:sectPr>
          <w:headerReference w:type="default" r:id="rId25"/>
          <w:pgSz w:w="23811" w:h="16839"/>
          <w:pgMar w:top="400" w:right="0" w:bottom="400" w:left="0" w:header="0" w:footer="0" w:gutter="0"/>
        </w:sectPr>
        <w:rPr>
          <w:rFonts w:ascii="SimSun" w:hAnsi="SimSun" w:eastAsia="SimSun" w:cs="SimSun"/>
          <w:sz w:val="40"/>
          <w:szCs w:val="40"/>
        </w:rPr>
      </w:pPr>
    </w:p>
    <w:p>
      <w:pPr>
        <w:spacing w:line="22367" w:lineRule="exact"/>
        <w:rPr/>
      </w:pPr>
      <w:r>
        <w:pict>
          <v:shape id="_x0000_s274" style="position:absolute;margin-left:-37.1887pt;margin-top:542.109pt;mso-position-vertical-relative:text;mso-position-horizontal-relative:text;width:75.1pt;height:41.55pt;z-index:251749376;rotation:315;" fillcolor="#BFBFBF" filled="true" stroked="false" type="#_x0000_t136">
            <v:fill opacity="0.301961"/>
            <v:textpath style="font-family:&quot;KaiTi&quot;;font-size:39.5;v-text-kern:t;mso-text-shadow:auto" string="审稿"/>
          </v:shape>
        </w:pict>
      </w:r>
      <w:r>
        <w:pict>
          <v:shape id="_x0000_s276" style="position:absolute;margin-left:-51.9181pt;margin-top:854.982pt;mso-position-vertical-relative:text;mso-position-horizontal-relative:text;width:118.25pt;height:41.55pt;z-index:251751424;rotation:315;" fillcolor="#BFBFBF" filled="true" stroked="false" type="#_x0000_t136">
            <v:fill opacity="0.301961"/>
            <v:textpath style="font-family:&quot;KaiTi&quot;;font-size:39.5;v-text-kern:t;mso-text-shadow:auto" string="送审稿"/>
          </v:shape>
        </w:pict>
      </w:r>
      <w:r>
        <w:pict>
          <v:shape id="_x0000_s278" style="position:absolute;margin-left:-21.8387pt;margin-top:213.014pt;mso-position-vertical-relative:page;mso-position-horizontal-relative:page;width:702.7pt;height:41.55pt;z-index:251745280;rotation:315;" o:allowincell="f" fillcolor="#BFBFBF" filled="true" stroked="false" type="#_x0000_t136">
            <v:fill opacity="0.301961"/>
            <v:textpath style="font-family:&quot;KaiTi&quot;;font-size:39.5;v-text-kern:t;mso-text-shadow:auto" string="送审稿   送审稿   送审稿   送审稿"/>
          </v:shape>
        </w:pict>
      </w:r>
      <w:r>
        <w:pict>
          <v:shape id="_x0000_s280" style="position:absolute;margin-left:-56.8134pt;margin-top:372.87pt;mso-position-vertical-relative:page;mso-position-horizontal-relative:page;width:1092.4pt;height:41.55pt;z-index:251752448;rotation:315;" o:allowincell="f" fillcolor="#BFBFBF" filled="true" stroked="false" type="#_x0000_t136">
            <v:fill opacity="0.301961"/>
            <v:textpath style="font-family:&quot;KaiTi&quot;;font-size:39.5;v-text-kern:t;mso-text-shadow:auto" string="送审稿   送审稿   送审稿   送审稿   送审稿   送审稿"/>
          </v:shape>
        </w:pict>
      </w:r>
      <w:r>
        <w:pict>
          <v:shape id="_x0000_s282" style="position:absolute;margin-left:-91.7884pt;margin-top:532.657pt;mso-position-vertical-relative:text;mso-position-horizontal-relative:text;width:1482.05pt;height:41.55pt;z-index:251747328;rotation:315;" fillcolor="#BFBFBF" filled="true" stroked="false" type="#_x0000_t136">
            <v:fill opacity="0.301961"/>
            <v:textpath style="font-family:&quot;KaiTi&quot;;font-size:39.5;v-text-kern:t;mso-text-shadow:auto" string="送审稿   送审稿   送审稿   送审稿   送审稿   送审稿   送审稿   送审稿"/>
          </v:shape>
        </w:pict>
      </w:r>
      <w:r>
        <w:pict>
          <v:shape id="_x0000_s284" style="position:absolute;margin-left:205.833pt;margin-top:554.746pt;mso-position-vertical-relative:text;mso-position-horizontal-relative:text;width:1482.05pt;height:41.55pt;z-index:251746304;rotation:315;" fillcolor="#BFBFBF" filled="true" stroked="false" type="#_x0000_t136">
            <v:fill opacity="0.301961"/>
            <v:textpath style="font-family:&quot;KaiTi&quot;;font-size:39.5;v-text-kern:t;mso-text-shadow:auto" string="送审稿   送审稿   送审稿   送审稿   送审稿   送审稿   送审稿   送审稿"/>
          </v:shape>
        </w:pict>
      </w:r>
      <w:r>
        <w:pict>
          <v:shape id="_x0000_s286" style="position:absolute;margin-left:560.52pt;margin-top:714.602pt;mso-position-vertical-relative:text;mso-position-horizontal-relative:text;width:1092.4pt;height:41.55pt;z-index:251753472;rotation:315;" fillcolor="#BFBFBF" filled="true" stroked="false" type="#_x0000_t136">
            <v:fill opacity="0.301961"/>
            <v:textpath style="font-family:&quot;KaiTi&quot;;font-size:39.5;v-text-kern:t;mso-text-shadow:auto" string="送审稿   送审稿   送审稿   送审稿   送审稿   送审稿"/>
          </v:shape>
        </w:pict>
      </w:r>
      <w:r>
        <w:pict>
          <v:shape id="_x0000_s288" style="position:absolute;margin-left:915.206pt;margin-top:874.458pt;mso-position-vertical-relative:text;mso-position-horizontal-relative:text;width:702.7pt;height:41.55pt;z-index:251744256;rotation:315;" fillcolor="#BFBFBF" filled="true" stroked="false" type="#_x0000_t136">
            <v:fill opacity="0.301961"/>
            <v:textpath style="font-family:&quot;KaiTi&quot;;font-size:39.5;v-text-kern:t;mso-text-shadow:auto" string="送审稿   送审稿   送审稿   送审稿"/>
          </v:shape>
        </w:pict>
      </w:r>
      <w:r>
        <w:pict>
          <v:shape id="_x0000_s290" style="position:absolute;margin-left:1535.62pt;margin-top:246.516pt;mso-position-vertical-relative:text;mso-position-horizontal-relative:text;width:78.35pt;height:41.55pt;z-index:251750400;rotation:315;" fillcolor="#BFBFBF" filled="true" stroked="false" type="#_x0000_t136">
            <v:fill opacity="0.301961"/>
            <v:textpath style="font-family:&quot;KaiTi&quot;;font-size:39.5;v-text-kern:t;mso-text-shadow:auto" string="送审"/>
          </v:shape>
        </w:pict>
      </w:r>
      <w:r>
        <w:pict>
          <v:shape id="_x0000_s292" style="position:absolute;margin-left:1563.54pt;margin-top:558.233pt;mso-position-vertical-relative:text;mso-position-horizontal-relative:text;width:38.5pt;height:41.55pt;z-index:251748352;rotation:315;" fillcolor="#BFBFBF" filled="true" stroked="false" type="#_x0000_t136">
            <v:fill opacity="0.301961"/>
            <v:textpath style="font-family:&quot;KaiTi&quot;;font-size:39.5;v-text-kern:t;mso-text-shadow:auto" string="送"/>
          </v:shape>
        </w:pict>
      </w:r>
      <w:r>
        <w:rPr>
          <w:position w:val="-447"/>
        </w:rPr>
        <w:drawing>
          <wp:inline distT="0" distB="0" distL="0" distR="0">
            <wp:extent cx="20116800" cy="14203071"/>
            <wp:effectExtent l="0" t="0" r="0" b="0"/>
            <wp:docPr id="8" name="IM 8"/>
            <wp:cNvGraphicFramePr/>
            <a:graphic>
              <a:graphicData uri="http://schemas.openxmlformats.org/drawingml/2006/picture">
                <pic:pic>
                  <pic:nvPicPr>
                    <pic:cNvPr id="8" name="IM 8"/>
                    <pic:cNvPicPr/>
                  </pic:nvPicPr>
                  <pic:blipFill>
                    <a:blip r:embed="rId26"/>
                    <a:stretch>
                      <a:fillRect/>
                    </a:stretch>
                  </pic:blipFill>
                  <pic:spPr>
                    <a:xfrm rot="0">
                      <a:off x="0" y="0"/>
                      <a:ext cx="20116800" cy="14203071"/>
                    </a:xfrm>
                    <a:prstGeom prst="rect">
                      <a:avLst/>
                    </a:prstGeom>
                  </pic:spPr>
                </pic:pic>
              </a:graphicData>
            </a:graphic>
          </wp:inline>
        </w:drawing>
      </w:r>
    </w:p>
    <w:p>
      <w:pPr>
        <w:spacing w:line="22367" w:lineRule="exact"/>
        <w:sectPr>
          <w:headerReference w:type="default" r:id="rId1"/>
          <w:pgSz w:w="31680" w:h="22380"/>
          <w:pgMar w:top="1" w:right="0" w:bottom="1" w:left="0" w:header="0" w:footer="0" w:gutter="0"/>
        </w:sectPr>
        <w:rPr/>
      </w:pPr>
    </w:p>
    <w:p>
      <w:pPr>
        <w:spacing w:line="22367" w:lineRule="exact"/>
        <w:rPr/>
      </w:pPr>
      <w:r>
        <w:pict>
          <v:shape id="_x0000_s294" style="position:absolute;margin-left:-37.1887pt;margin-top:542.109pt;mso-position-vertical-relative:text;mso-position-horizontal-relative:text;width:75.1pt;height:41.55pt;z-index:251754496;rotation:315;" fillcolor="#BFBFBF" filled="true" stroked="false" type="#_x0000_t136">
            <v:fill opacity="0.301961"/>
            <v:textpath style="font-family:&quot;KaiTi&quot;;font-size:39.5;v-text-kern:t;mso-text-shadow:auto" string="审稿"/>
          </v:shape>
        </w:pict>
      </w:r>
      <w:r>
        <w:pict>
          <v:shape id="_x0000_s296" style="position:absolute;margin-left:-51.9181pt;margin-top:854.982pt;mso-position-vertical-relative:text;mso-position-horizontal-relative:text;width:118.25pt;height:41.55pt;z-index:251760640;rotation:315;" fillcolor="#BFBFBF" filled="true" stroked="false" type="#_x0000_t136">
            <v:fill opacity="0.301961"/>
            <v:textpath style="font-family:&quot;KaiTi&quot;;font-size:39.5;v-text-kern:t;mso-text-shadow:auto" string="送审稿"/>
          </v:shape>
        </w:pict>
      </w:r>
      <w:r>
        <w:pict>
          <v:shape id="_x0000_s298" style="position:absolute;margin-left:-21.8387pt;margin-top:213.014pt;mso-position-vertical-relative:page;mso-position-horizontal-relative:page;width:702.7pt;height:41.55pt;z-index:251762688;rotation:315;" o:allowincell="f" fillcolor="#BFBFBF" filled="true" stroked="false" type="#_x0000_t136">
            <v:fill opacity="0.301961"/>
            <v:textpath style="font-family:&quot;KaiTi&quot;;font-size:39.5;v-text-kern:t;mso-text-shadow:auto" string="送审稿   送审稿   送审稿   送审稿"/>
          </v:shape>
        </w:pict>
      </w:r>
      <w:r>
        <w:pict>
          <v:shape id="_x0000_s300" style="position:absolute;margin-left:-56.8134pt;margin-top:372.87pt;mso-position-vertical-relative:page;mso-position-horizontal-relative:page;width:1092.4pt;height:41.55pt;z-index:251763712;rotation:315;" o:allowincell="f" fillcolor="#BFBFBF" filled="true" stroked="false" type="#_x0000_t136">
            <v:fill opacity="0.301961"/>
            <v:textpath style="font-family:&quot;KaiTi&quot;;font-size:39.5;v-text-kern:t;mso-text-shadow:auto" string="送审稿   送审稿   送审稿   送审稿   送审稿   送审稿"/>
          </v:shape>
        </w:pict>
      </w:r>
      <w:r>
        <w:pict>
          <v:shape id="_x0000_s302" style="position:absolute;margin-left:-91.7884pt;margin-top:532.657pt;mso-position-vertical-relative:text;mso-position-horizontal-relative:text;width:1482.05pt;height:41.55pt;z-index:251757568;rotation:315;" fillcolor="#BFBFBF" filled="true" stroked="false" type="#_x0000_t136">
            <v:fill opacity="0.301961"/>
            <v:textpath style="font-family:&quot;KaiTi&quot;;font-size:39.5;v-text-kern:t;mso-text-shadow:auto" string="送审稿   送审稿   送审稿   送审稿   送审稿   送审稿   送审稿   送审稿"/>
          </v:shape>
        </w:pict>
      </w:r>
      <w:r>
        <w:pict>
          <v:shape id="_x0000_s304" style="position:absolute;margin-left:205.833pt;margin-top:554.746pt;mso-position-vertical-relative:text;mso-position-horizontal-relative:text;width:1482.05pt;height:41.55pt;z-index:251755520;rotation:315;" fillcolor="#BFBFBF" filled="true" stroked="false" type="#_x0000_t136">
            <v:fill opacity="0.301961"/>
            <v:textpath style="font-family:&quot;KaiTi&quot;;font-size:39.5;v-text-kern:t;mso-text-shadow:auto" string="送审稿   送审稿   送审稿   送审稿   送审稿   送审稿   送审稿   送审稿"/>
          </v:shape>
        </w:pict>
      </w:r>
      <w:r>
        <w:pict>
          <v:shape id="_x0000_s306" style="position:absolute;margin-left:560.52pt;margin-top:714.602pt;mso-position-vertical-relative:text;mso-position-horizontal-relative:text;width:1092.4pt;height:41.55pt;z-index:251756544;rotation:315;" fillcolor="#BFBFBF" filled="true" stroked="false" type="#_x0000_t136">
            <v:fill opacity="0.301961"/>
            <v:textpath style="font-family:&quot;KaiTi&quot;;font-size:39.5;v-text-kern:t;mso-text-shadow:auto" string="送审稿   送审稿   送审稿   送审稿   送审稿   送审稿"/>
          </v:shape>
        </w:pict>
      </w:r>
      <w:r>
        <w:pict>
          <v:shape id="_x0000_s308" style="position:absolute;margin-left:915.206pt;margin-top:874.458pt;mso-position-vertical-relative:text;mso-position-horizontal-relative:text;width:702.7pt;height:41.55pt;z-index:251758592;rotation:315;" fillcolor="#BFBFBF" filled="true" stroked="false" type="#_x0000_t136">
            <v:fill opacity="0.301961"/>
            <v:textpath style="font-family:&quot;KaiTi&quot;;font-size:39.5;v-text-kern:t;mso-text-shadow:auto" string="送审稿   送审稿   送审稿   送审稿"/>
          </v:shape>
        </w:pict>
      </w:r>
      <w:r>
        <w:pict>
          <v:shape id="_x0000_s310" style="position:absolute;margin-left:1535.62pt;margin-top:246.516pt;mso-position-vertical-relative:text;mso-position-horizontal-relative:text;width:78.35pt;height:41.55pt;z-index:251761664;rotation:315;" fillcolor="#BFBFBF" filled="true" stroked="false" type="#_x0000_t136">
            <v:fill opacity="0.301961"/>
            <v:textpath style="font-family:&quot;KaiTi&quot;;font-size:39.5;v-text-kern:t;mso-text-shadow:auto" string="送审"/>
          </v:shape>
        </w:pict>
      </w:r>
      <w:r>
        <w:pict>
          <v:shape id="_x0000_s312" style="position:absolute;margin-left:1563.54pt;margin-top:558.233pt;mso-position-vertical-relative:text;mso-position-horizontal-relative:text;width:38.5pt;height:41.55pt;z-index:251759616;rotation:315;" fillcolor="#BFBFBF" filled="true" stroked="false" type="#_x0000_t136">
            <v:fill opacity="0.301961"/>
            <v:textpath style="font-family:&quot;KaiTi&quot;;font-size:39.5;v-text-kern:t;mso-text-shadow:auto" string="送"/>
          </v:shape>
        </w:pict>
      </w:r>
      <w:r>
        <w:rPr>
          <w:position w:val="-447"/>
        </w:rPr>
        <w:drawing>
          <wp:inline distT="0" distB="0" distL="0" distR="0">
            <wp:extent cx="20116800" cy="14203071"/>
            <wp:effectExtent l="0" t="0" r="0" b="0"/>
            <wp:docPr id="10" name="IM 10"/>
            <wp:cNvGraphicFramePr/>
            <a:graphic>
              <a:graphicData uri="http://schemas.openxmlformats.org/drawingml/2006/picture">
                <pic:pic>
                  <pic:nvPicPr>
                    <pic:cNvPr id="10" name="IM 10"/>
                    <pic:cNvPicPr/>
                  </pic:nvPicPr>
                  <pic:blipFill>
                    <a:blip r:embed="rId27"/>
                    <a:stretch>
                      <a:fillRect/>
                    </a:stretch>
                  </pic:blipFill>
                  <pic:spPr>
                    <a:xfrm rot="0">
                      <a:off x="0" y="0"/>
                      <a:ext cx="20116800" cy="14203071"/>
                    </a:xfrm>
                    <a:prstGeom prst="rect">
                      <a:avLst/>
                    </a:prstGeom>
                  </pic:spPr>
                </pic:pic>
              </a:graphicData>
            </a:graphic>
          </wp:inline>
        </w:drawing>
      </w:r>
    </w:p>
    <w:p>
      <w:pPr>
        <w:spacing w:line="22367" w:lineRule="exact"/>
        <w:sectPr>
          <w:pgSz w:w="31680" w:h="22380"/>
          <w:pgMar w:top="1" w:right="0" w:bottom="1" w:left="0" w:header="0" w:footer="0" w:gutter="0"/>
        </w:sectPr>
        <w:rPr/>
      </w:pPr>
    </w:p>
    <w:p>
      <w:pPr>
        <w:spacing w:line="31667" w:lineRule="exact"/>
        <w:rPr/>
      </w:pPr>
      <w:r>
        <w:pict>
          <v:shape id="_x0000_s314" style="position:absolute;margin-left:525.922pt;margin-top:-22.567pt;mso-position-vertical-relative:page;mso-position-horizontal-relative:page;width:78.35pt;height:41.55pt;z-index:251765760;rotation:315;" o:allowincell="f" fillcolor="#BFBFBF" filled="true" stroked="false" type="#_x0000_t136">
            <v:fill opacity="0.301961"/>
            <v:textpath style="font-family:&quot;KaiTi&quot;;font-size:39.5;v-text-kern:t;mso-text-shadow:auto" string="送审"/>
          </v:shape>
        </w:pict>
      </w:r>
      <w:r>
        <w:pict>
          <v:shape id="_x0000_s316" style="position:absolute;margin-left:817.705pt;margin-top:-14.5725pt;mso-position-vertical-relative:page;mso-position-horizontal-relative:page;width:118.25pt;height:41.55pt;z-index:251764736;rotation:315;" o:allowincell="f" fillcolor="#BFBFBF" filled="true" stroked="false" type="#_x0000_t136">
            <v:fill opacity="0.301961"/>
            <v:textpath style="font-family:&quot;KaiTi&quot;;font-size:39.5;v-text-kern:t;mso-text-shadow:auto" string="送审稿"/>
          </v:shape>
        </w:pict>
      </w:r>
      <w:r>
        <w:pict>
          <v:shape id="_x0000_s318" style="position:absolute;margin-left:-116.578pt;margin-top:307.684pt;mso-position-vertical-relative:text;mso-position-horizontal-relative:text;width:702.7pt;height:41.55pt;z-index:251767808;rotation:315;" fillcolor="#BFBFBF" filled="true" stroked="false" type="#_x0000_t136">
            <v:fill opacity="0.301961"/>
            <v:textpath style="font-family:&quot;KaiTi&quot;;font-size:39.5;v-text-kern:t;mso-text-shadow:auto" string="送审稿   送审稿   送审稿   送审稿"/>
          </v:shape>
        </w:pict>
      </w:r>
      <w:r>
        <w:pict>
          <v:shape id="_x0000_s320" style="position:absolute;margin-left:-151.552pt;margin-top:467.54pt;mso-position-vertical-relative:text;mso-position-horizontal-relative:text;width:1092.4pt;height:41.55pt;z-index:251766784;rotation:315;" fillcolor="#BFBFBF" filled="true" stroked="false" type="#_x0000_t136">
            <v:fill opacity="0.301961"/>
            <v:textpath style="font-family:&quot;KaiTi&quot;;font-size:39.5;v-text-kern:t;mso-text-shadow:auto" string="送审稿   送审稿   送审稿   送审稿   送审稿   送审稿"/>
          </v:shape>
        </w:pict>
      </w:r>
      <w:r>
        <w:pict>
          <v:shape id="_x0000_s322" style="position:absolute;margin-left:-186.527pt;margin-top:627.395pt;mso-position-vertical-relative:text;mso-position-horizontal-relative:text;width:1482.05pt;height:41.55pt;z-index:251768832;rotation:315;" fillcolor="#BFBFBF" filled="true" stroked="false" type="#_x0000_t136">
            <v:fill opacity="0.301961"/>
            <v:textpath style="font-family:&quot;KaiTi&quot;;font-size:39.5;v-text-kern:t;mso-text-shadow:auto" string="送审稿   送审稿   送审稿   送审稿   送审稿   送审稿   送审稿   送审稿"/>
          </v:shape>
        </w:pict>
      </w:r>
      <w:r>
        <w:pict>
          <v:shape id="_x0000_s324" style="position:absolute;margin-left:-164.438pt;margin-top:925.017pt;mso-position-vertical-relative:text;mso-position-horizontal-relative:text;width:1482.05pt;height:41.55pt;z-index:251769856;rotation:315;" fillcolor="#BFBFBF" filled="true" stroked="false" type="#_x0000_t136">
            <v:fill opacity="0.301961"/>
            <v:textpath style="font-family:&quot;KaiTi&quot;;font-size:39.5;v-text-kern:t;mso-text-shadow:auto" string="送审稿   送审稿   送审稿   送审稿   送审稿   送审稿   送审稿   送审稿"/>
          </v:shape>
        </w:pict>
      </w:r>
      <w:r>
        <w:pict>
          <v:shape id="_x0000_s326" style="position:absolute;margin-left:60.7696pt;margin-top:1138.5pt;mso-position-vertical-relative:text;mso-position-horizontal-relative:text;width:1244.1pt;height:41.55pt;z-index:251770880;rotation:315;" fillcolor="#BFBFBF" filled="true" stroked="false" type="#_x0000_t136">
            <v:fill opacity="0.301961"/>
            <v:textpath style="font-family:&quot;KaiTi&quot;;font-size:39.5;v-text-kern:t;mso-text-shadow:auto" string="审稿   送审稿   送审稿   送审稿   送审稿   送审稿   送审稿"/>
          </v:shape>
        </w:pict>
      </w:r>
      <w:r>
        <w:pict>
          <v:shape id="_x0000_s328" style="position:absolute;margin-left:415.456pt;margin-top:1298.36pt;mso-position-vertical-relative:text;mso-position-horizontal-relative:text;width:854.4pt;height:41.55pt;z-index:251771904;rotation:315;" fillcolor="#BFBFBF" filled="true" stroked="false" type="#_x0000_t136">
            <v:fill opacity="0.301961"/>
            <v:textpath style="font-family:&quot;KaiTi&quot;;font-size:39.5;v-text-kern:t;mso-text-shadow:auto" string="审稿   送审稿   送审稿   送审稿   送审稿"/>
          </v:shape>
        </w:pict>
      </w:r>
      <w:r>
        <w:rPr>
          <w:position w:val="-633"/>
        </w:rPr>
        <w:drawing>
          <wp:inline distT="0" distB="0" distL="0" distR="0">
            <wp:extent cx="14211171" cy="20108698"/>
            <wp:effectExtent l="0" t="0" r="0" b="0"/>
            <wp:docPr id="12" name="IM 12"/>
            <wp:cNvGraphicFramePr/>
            <a:graphic>
              <a:graphicData uri="http://schemas.openxmlformats.org/drawingml/2006/picture">
                <pic:pic>
                  <pic:nvPicPr>
                    <pic:cNvPr id="12" name="IM 12"/>
                    <pic:cNvPicPr/>
                  </pic:nvPicPr>
                  <pic:blipFill>
                    <a:blip r:embed="rId28"/>
                    <a:stretch>
                      <a:fillRect/>
                    </a:stretch>
                  </pic:blipFill>
                  <pic:spPr>
                    <a:xfrm rot="0">
                      <a:off x="0" y="0"/>
                      <a:ext cx="14211171" cy="20108698"/>
                    </a:xfrm>
                    <a:prstGeom prst="rect">
                      <a:avLst/>
                    </a:prstGeom>
                  </pic:spPr>
                </pic:pic>
              </a:graphicData>
            </a:graphic>
          </wp:inline>
        </w:drawing>
      </w:r>
    </w:p>
    <w:p>
      <w:pPr>
        <w:spacing w:line="31667" w:lineRule="exact"/>
        <w:sectPr>
          <w:pgSz w:w="22380" w:h="31680"/>
          <w:pgMar w:top="1" w:right="0" w:bottom="1" w:left="0" w:header="0" w:footer="0" w:gutter="0"/>
        </w:sectPr>
        <w:rPr/>
      </w:pPr>
    </w:p>
    <w:p>
      <w:pPr>
        <w:spacing w:line="31667" w:lineRule="exact"/>
        <w:rPr/>
      </w:pPr>
      <w:r>
        <w:pict>
          <v:shape id="_x0000_s330" style="position:absolute;margin-left:525.922pt;margin-top:-22.567pt;mso-position-vertical-relative:page;mso-position-horizontal-relative:page;width:78.35pt;height:41.55pt;z-index:251781120;rotation:315;" o:allowincell="f" fillcolor="#BFBFBF" filled="true" stroked="false" type="#_x0000_t136">
            <v:fill opacity="0.301961"/>
            <v:textpath style="font-family:&quot;KaiTi&quot;;font-size:39.5;v-text-kern:t;mso-text-shadow:auto" string="送审"/>
          </v:shape>
        </w:pict>
      </w:r>
      <w:r>
        <w:pict>
          <v:shape id="_x0000_s332" style="position:absolute;margin-left:817.705pt;margin-top:-14.5725pt;mso-position-vertical-relative:page;mso-position-horizontal-relative:page;width:118.25pt;height:41.55pt;z-index:251780096;rotation:315;" o:allowincell="f" fillcolor="#BFBFBF" filled="true" stroked="false" type="#_x0000_t136">
            <v:fill opacity="0.301961"/>
            <v:textpath style="font-family:&quot;KaiTi&quot;;font-size:39.5;v-text-kern:t;mso-text-shadow:auto" string="送审稿"/>
          </v:shape>
        </w:pict>
      </w:r>
      <w:r>
        <w:pict>
          <v:shape id="_x0000_s334" style="position:absolute;margin-left:-116.578pt;margin-top:307.684pt;mso-position-vertical-relative:text;mso-position-horizontal-relative:text;width:702.7pt;height:41.55pt;z-index:251782144;rotation:315;" fillcolor="#BFBFBF" filled="true" stroked="false" type="#_x0000_t136">
            <v:fill opacity="0.301961"/>
            <v:textpath style="font-family:&quot;KaiTi&quot;;font-size:39.5;v-text-kern:t;mso-text-shadow:auto" string="送审稿   送审稿   送审稿   送审稿"/>
          </v:shape>
        </w:pict>
      </w:r>
      <w:r>
        <w:pict>
          <v:shape id="_x0000_s336" style="position:absolute;margin-left:-151.552pt;margin-top:467.54pt;mso-position-vertical-relative:text;mso-position-horizontal-relative:text;width:1092.4pt;height:41.55pt;z-index:251774976;rotation:315;" fillcolor="#BFBFBF" filled="true" stroked="false" type="#_x0000_t136">
            <v:fill opacity="0.301961"/>
            <v:textpath style="font-family:&quot;KaiTi&quot;;font-size:39.5;v-text-kern:t;mso-text-shadow:auto" string="送审稿   送审稿   送审稿   送审稿   送审稿   送审稿"/>
          </v:shape>
        </w:pict>
      </w:r>
      <w:r>
        <w:pict>
          <v:shape id="_x0000_s338" style="position:absolute;margin-left:-186.527pt;margin-top:627.395pt;mso-position-vertical-relative:text;mso-position-horizontal-relative:text;width:1482.05pt;height:41.55pt;z-index:251779072;rotation:315;" fillcolor="#BFBFBF" filled="true" stroked="false" type="#_x0000_t136">
            <v:fill opacity="0.301961"/>
            <v:textpath style="font-family:&quot;KaiTi&quot;;font-size:39.5;v-text-kern:t;mso-text-shadow:auto" string="送审稿   送审稿   送审稿   送审稿   送审稿   送审稿   送审稿   送审稿"/>
          </v:shape>
        </w:pict>
      </w:r>
      <w:r>
        <w:pict>
          <v:shape id="_x0000_s340" style="position:absolute;margin-left:-164.438pt;margin-top:925.017pt;mso-position-vertical-relative:text;mso-position-horizontal-relative:text;width:1482.05pt;height:41.55pt;z-index:251778048;rotation:315;" fillcolor="#BFBFBF" filled="true" stroked="false" type="#_x0000_t136">
            <v:fill opacity="0.301961"/>
            <v:textpath style="font-family:&quot;KaiTi&quot;;font-size:39.5;v-text-kern:t;mso-text-shadow:auto" string="送审稿   送审稿   送审稿   送审稿   送审稿   送审稿   送审稿   送审稿"/>
          </v:shape>
        </w:pict>
      </w:r>
      <w:r>
        <w:pict>
          <v:shape id="_x0000_s342" style="position:absolute;margin-left:60.7696pt;margin-top:1138.5pt;mso-position-vertical-relative:text;mso-position-horizontal-relative:text;width:1244.1pt;height:41.55pt;z-index:251776000;rotation:315;" fillcolor="#BFBFBF" filled="true" stroked="false" type="#_x0000_t136">
            <v:fill opacity="0.301961"/>
            <v:textpath style="font-family:&quot;KaiTi&quot;;font-size:39.5;v-text-kern:t;mso-text-shadow:auto" string="审稿   送审稿   送审稿   送审稿   送审稿   送审稿   送审稿"/>
          </v:shape>
        </w:pict>
      </w:r>
      <w:r>
        <w:pict>
          <v:shape id="_x0000_s344" style="position:absolute;margin-left:415.456pt;margin-top:1298.36pt;mso-position-vertical-relative:text;mso-position-horizontal-relative:text;width:854.4pt;height:41.55pt;z-index:251777024;rotation:315;" fillcolor="#BFBFBF" filled="true" stroked="false" type="#_x0000_t136">
            <v:fill opacity="0.301961"/>
            <v:textpath style="font-family:&quot;KaiTi&quot;;font-size:39.5;v-text-kern:t;mso-text-shadow:auto" string="审稿   送审稿   送审稿   送审稿   送审稿"/>
          </v:shape>
        </w:pict>
      </w:r>
      <w:r>
        <w:rPr>
          <w:position w:val="-633"/>
        </w:rPr>
        <w:drawing>
          <wp:inline distT="0" distB="0" distL="0" distR="0">
            <wp:extent cx="14211171" cy="20108698"/>
            <wp:effectExtent l="0" t="0" r="0" b="0"/>
            <wp:docPr id="14" name="IM 14"/>
            <wp:cNvGraphicFramePr/>
            <a:graphic>
              <a:graphicData uri="http://schemas.openxmlformats.org/drawingml/2006/picture">
                <pic:pic>
                  <pic:nvPicPr>
                    <pic:cNvPr id="14" name="IM 14"/>
                    <pic:cNvPicPr/>
                  </pic:nvPicPr>
                  <pic:blipFill>
                    <a:blip r:embed="rId29"/>
                    <a:stretch>
                      <a:fillRect/>
                    </a:stretch>
                  </pic:blipFill>
                  <pic:spPr>
                    <a:xfrm rot="0">
                      <a:off x="0" y="0"/>
                      <a:ext cx="14211171" cy="20108698"/>
                    </a:xfrm>
                    <a:prstGeom prst="rect">
                      <a:avLst/>
                    </a:prstGeom>
                  </pic:spPr>
                </pic:pic>
              </a:graphicData>
            </a:graphic>
          </wp:inline>
        </w:drawing>
      </w:r>
    </w:p>
    <w:p>
      <w:pPr>
        <w:spacing w:line="31667" w:lineRule="exact"/>
        <w:sectPr>
          <w:pgSz w:w="22380" w:h="31680"/>
          <w:pgMar w:top="1" w:right="0" w:bottom="1" w:left="0" w:header="0" w:footer="0" w:gutter="0"/>
        </w:sectPr>
        <w:rPr/>
      </w:pPr>
    </w:p>
    <w:p>
      <w:pPr>
        <w:spacing w:line="31667" w:lineRule="exact"/>
        <w:rPr/>
      </w:pPr>
      <w:r>
        <w:pict>
          <v:shape id="_x0000_s346" style="position:absolute;margin-left:525.922pt;margin-top:-22.567pt;mso-position-vertical-relative:page;mso-position-horizontal-relative:page;width:78.35pt;height:41.55pt;z-index:251790336;rotation:315;" o:allowincell="f" fillcolor="#BFBFBF" filled="true" stroked="false" type="#_x0000_t136">
            <v:fill opacity="0.301961"/>
            <v:textpath style="font-family:&quot;KaiTi&quot;;font-size:39.5;v-text-kern:t;mso-text-shadow:auto" string="送审"/>
          </v:shape>
        </w:pict>
      </w:r>
      <w:r>
        <w:pict>
          <v:shape id="_x0000_s348" style="position:absolute;margin-left:817.705pt;margin-top:-14.5725pt;mso-position-vertical-relative:page;mso-position-horizontal-relative:page;width:118.25pt;height:41.55pt;z-index:251792384;rotation:315;" o:allowincell="f" fillcolor="#BFBFBF" filled="true" stroked="false" type="#_x0000_t136">
            <v:fill opacity="0.301961"/>
            <v:textpath style="font-family:&quot;KaiTi&quot;;font-size:39.5;v-text-kern:t;mso-text-shadow:auto" string="送审稿"/>
          </v:shape>
        </w:pict>
      </w:r>
      <w:r>
        <w:pict>
          <v:shape id="_x0000_s350" style="position:absolute;margin-left:-116.578pt;margin-top:307.684pt;mso-position-vertical-relative:text;mso-position-horizontal-relative:text;width:702.7pt;height:41.55pt;z-index:251791360;rotation:315;" fillcolor="#BFBFBF" filled="true" stroked="false" type="#_x0000_t136">
            <v:fill opacity="0.301961"/>
            <v:textpath style="font-family:&quot;KaiTi&quot;;font-size:39.5;v-text-kern:t;mso-text-shadow:auto" string="送审稿   送审稿   送审稿   送审稿"/>
          </v:shape>
        </w:pict>
      </w:r>
      <w:r>
        <w:pict>
          <v:shape id="_x0000_s352" style="position:absolute;margin-left:-151.552pt;margin-top:467.54pt;mso-position-vertical-relative:text;mso-position-horizontal-relative:text;width:1092.4pt;height:41.55pt;z-index:251789312;rotation:315;" fillcolor="#BFBFBF" filled="true" stroked="false" type="#_x0000_t136">
            <v:fill opacity="0.301961"/>
            <v:textpath style="font-family:&quot;KaiTi&quot;;font-size:39.5;v-text-kern:t;mso-text-shadow:auto" string="送审稿   送审稿   送审稿   送审稿   送审稿   送审稿"/>
          </v:shape>
        </w:pict>
      </w:r>
      <w:r>
        <w:pict>
          <v:shape id="_x0000_s354" style="position:absolute;margin-left:-186.527pt;margin-top:627.395pt;mso-position-vertical-relative:text;mso-position-horizontal-relative:text;width:1482.05pt;height:41.55pt;z-index:251787264;rotation:315;" fillcolor="#BFBFBF" filled="true" stroked="false" type="#_x0000_t136">
            <v:fill opacity="0.301961"/>
            <v:textpath style="font-family:&quot;KaiTi&quot;;font-size:39.5;v-text-kern:t;mso-text-shadow:auto" string="送审稿   送审稿   送审稿   送审稿   送审稿   送审稿   送审稿   送审稿"/>
          </v:shape>
        </w:pict>
      </w:r>
      <w:r>
        <w:pict>
          <v:shape id="_x0000_s356" style="position:absolute;margin-left:-164.438pt;margin-top:925.017pt;mso-position-vertical-relative:text;mso-position-horizontal-relative:text;width:1482.05pt;height:41.55pt;z-index:251788288;rotation:315;" fillcolor="#BFBFBF" filled="true" stroked="false" type="#_x0000_t136">
            <v:fill opacity="0.301961"/>
            <v:textpath style="font-family:&quot;KaiTi&quot;;font-size:39.5;v-text-kern:t;mso-text-shadow:auto" string="送审稿   送审稿   送审稿   送审稿   送审稿   送审稿   送审稿   送审稿"/>
          </v:shape>
        </w:pict>
      </w:r>
      <w:r>
        <w:pict>
          <v:shape id="_x0000_s358" style="position:absolute;margin-left:60.7696pt;margin-top:1138.5pt;mso-position-vertical-relative:text;mso-position-horizontal-relative:text;width:1244.1pt;height:41.55pt;z-index:251785216;rotation:315;" fillcolor="#BFBFBF" filled="true" stroked="false" type="#_x0000_t136">
            <v:fill opacity="0.301961"/>
            <v:textpath style="font-family:&quot;KaiTi&quot;;font-size:39.5;v-text-kern:t;mso-text-shadow:auto" string="审稿   送审稿   送审稿   送审稿   送审稿   送审稿   送审稿"/>
          </v:shape>
        </w:pict>
      </w:r>
      <w:r>
        <w:pict>
          <v:shape id="_x0000_s360" style="position:absolute;margin-left:415.456pt;margin-top:1298.36pt;mso-position-vertical-relative:text;mso-position-horizontal-relative:text;width:854.4pt;height:41.55pt;z-index:251786240;rotation:315;" fillcolor="#BFBFBF" filled="true" stroked="false" type="#_x0000_t136">
            <v:fill opacity="0.301961"/>
            <v:textpath style="font-family:&quot;KaiTi&quot;;font-size:39.5;v-text-kern:t;mso-text-shadow:auto" string="审稿   送审稿   送审稿   送审稿   送审稿"/>
          </v:shape>
        </w:pict>
      </w:r>
      <w:r>
        <w:rPr>
          <w:position w:val="-633"/>
        </w:rPr>
        <w:drawing>
          <wp:inline distT="0" distB="0" distL="0" distR="0">
            <wp:extent cx="14211171" cy="20108698"/>
            <wp:effectExtent l="0" t="0" r="0" b="0"/>
            <wp:docPr id="16" name="IM 16"/>
            <wp:cNvGraphicFramePr/>
            <a:graphic>
              <a:graphicData uri="http://schemas.openxmlformats.org/drawingml/2006/picture">
                <pic:pic>
                  <pic:nvPicPr>
                    <pic:cNvPr id="16" name="IM 16"/>
                    <pic:cNvPicPr/>
                  </pic:nvPicPr>
                  <pic:blipFill>
                    <a:blip r:embed="rId30"/>
                    <a:stretch>
                      <a:fillRect/>
                    </a:stretch>
                  </pic:blipFill>
                  <pic:spPr>
                    <a:xfrm rot="0">
                      <a:off x="0" y="0"/>
                      <a:ext cx="14211171" cy="20108698"/>
                    </a:xfrm>
                    <a:prstGeom prst="rect">
                      <a:avLst/>
                    </a:prstGeom>
                  </pic:spPr>
                </pic:pic>
              </a:graphicData>
            </a:graphic>
          </wp:inline>
        </w:drawing>
      </w:r>
    </w:p>
    <w:p>
      <w:pPr>
        <w:spacing w:line="31667" w:lineRule="exact"/>
        <w:sectPr>
          <w:pgSz w:w="22380" w:h="31680"/>
          <w:pgMar w:top="1" w:right="0" w:bottom="1" w:left="0" w:header="0" w:footer="0" w:gutter="0"/>
        </w:sectPr>
        <w:rPr/>
      </w:pPr>
    </w:p>
    <w:p>
      <w:pPr>
        <w:spacing w:line="31667" w:lineRule="exact"/>
        <w:rPr/>
      </w:pPr>
      <w:r>
        <w:pict>
          <v:shape id="_x0000_s362" style="position:absolute;margin-left:525.922pt;margin-top:-22.567pt;mso-position-vertical-relative:page;mso-position-horizontal-relative:page;width:78.35pt;height:41.55pt;z-index:251800576;rotation:315;" o:allowincell="f" fillcolor="#BFBFBF" filled="true" stroked="false" type="#_x0000_t136">
            <v:fill opacity="0.301961"/>
            <v:textpath style="font-family:&quot;KaiTi&quot;;font-size:39.5;v-text-kern:t;mso-text-shadow:auto" string="送审"/>
          </v:shape>
        </w:pict>
      </w:r>
      <w:r>
        <w:pict>
          <v:shape id="_x0000_s364" style="position:absolute;margin-left:817.705pt;margin-top:-14.5725pt;mso-position-vertical-relative:page;mso-position-horizontal-relative:page;width:118.25pt;height:41.55pt;z-index:251802624;rotation:315;" o:allowincell="f" fillcolor="#BFBFBF" filled="true" stroked="false" type="#_x0000_t136">
            <v:fill opacity="0.301961"/>
            <v:textpath style="font-family:&quot;KaiTi&quot;;font-size:39.5;v-text-kern:t;mso-text-shadow:auto" string="送审稿"/>
          </v:shape>
        </w:pict>
      </w:r>
      <w:r>
        <w:pict>
          <v:shape id="_x0000_s366" style="position:absolute;margin-left:-116.578pt;margin-top:307.684pt;mso-position-vertical-relative:text;mso-position-horizontal-relative:text;width:702.7pt;height:41.55pt;z-index:251801600;rotation:315;" fillcolor="#BFBFBF" filled="true" stroked="false" type="#_x0000_t136">
            <v:fill opacity="0.301961"/>
            <v:textpath style="font-family:&quot;KaiTi&quot;;font-size:39.5;v-text-kern:t;mso-text-shadow:auto" string="送审稿   送审稿   送审稿   送审稿"/>
          </v:shape>
        </w:pict>
      </w:r>
      <w:r>
        <w:pict>
          <v:shape id="_x0000_s368" style="position:absolute;margin-left:-151.552pt;margin-top:467.54pt;mso-position-vertical-relative:text;mso-position-horizontal-relative:text;width:1092.4pt;height:41.55pt;z-index:251797504;rotation:315;" fillcolor="#BFBFBF" filled="true" stroked="false" type="#_x0000_t136">
            <v:fill opacity="0.301961"/>
            <v:textpath style="font-family:&quot;KaiTi&quot;;font-size:39.5;v-text-kern:t;mso-text-shadow:auto" string="送审稿   送审稿   送审稿   送审稿   送审稿   送审稿"/>
          </v:shape>
        </w:pict>
      </w:r>
      <w:r>
        <w:pict>
          <v:shape id="_x0000_s370" style="position:absolute;margin-left:-186.527pt;margin-top:627.395pt;mso-position-vertical-relative:text;mso-position-horizontal-relative:text;width:1482.05pt;height:41.55pt;z-index:251795456;rotation:315;" fillcolor="#BFBFBF" filled="true" stroked="false" type="#_x0000_t136">
            <v:fill opacity="0.301961"/>
            <v:textpath style="font-family:&quot;KaiTi&quot;;font-size:39.5;v-text-kern:t;mso-text-shadow:auto" string="送审稿   送审稿   送审稿   送审稿   送审稿   送审稿   送审稿   送审稿"/>
          </v:shape>
        </w:pict>
      </w:r>
      <w:r>
        <w:pict>
          <v:shape id="_x0000_s372" style="position:absolute;margin-left:-164.438pt;margin-top:925.017pt;mso-position-vertical-relative:text;mso-position-horizontal-relative:text;width:1482.05pt;height:41.55pt;z-index:251796480;rotation:315;" fillcolor="#BFBFBF" filled="true" stroked="false" type="#_x0000_t136">
            <v:fill opacity="0.301961"/>
            <v:textpath style="font-family:&quot;KaiTi&quot;;font-size:39.5;v-text-kern:t;mso-text-shadow:auto" string="送审稿   送审稿   送审稿   送审稿   送审稿   送审稿   送审稿   送审稿"/>
          </v:shape>
        </w:pict>
      </w:r>
      <w:r>
        <w:pict>
          <v:shape id="_x0000_s374" style="position:absolute;margin-left:60.7696pt;margin-top:1138.5pt;mso-position-vertical-relative:text;mso-position-horizontal-relative:text;width:1244.1pt;height:41.55pt;z-index:251798528;rotation:315;" fillcolor="#BFBFBF" filled="true" stroked="false" type="#_x0000_t136">
            <v:fill opacity="0.301961"/>
            <v:textpath style="font-family:&quot;KaiTi&quot;;font-size:39.5;v-text-kern:t;mso-text-shadow:auto" string="审稿   送审稿   送审稿   送审稿   送审稿   送审稿   送审稿"/>
          </v:shape>
        </w:pict>
      </w:r>
      <w:r>
        <w:pict>
          <v:shape id="_x0000_s376" style="position:absolute;margin-left:415.456pt;margin-top:1298.36pt;mso-position-vertical-relative:text;mso-position-horizontal-relative:text;width:854.4pt;height:41.55pt;z-index:251799552;rotation:315;" fillcolor="#BFBFBF" filled="true" stroked="false" type="#_x0000_t136">
            <v:fill opacity="0.301961"/>
            <v:textpath style="font-family:&quot;KaiTi&quot;;font-size:39.5;v-text-kern:t;mso-text-shadow:auto" string="审稿   送审稿   送审稿   送审稿   送审稿"/>
          </v:shape>
        </w:pict>
      </w:r>
      <w:r>
        <w:rPr>
          <w:position w:val="-633"/>
        </w:rPr>
        <w:drawing>
          <wp:inline distT="0" distB="0" distL="0" distR="0">
            <wp:extent cx="14211171" cy="20108698"/>
            <wp:effectExtent l="0" t="0" r="0" b="0"/>
            <wp:docPr id="18" name="IM 18"/>
            <wp:cNvGraphicFramePr/>
            <a:graphic>
              <a:graphicData uri="http://schemas.openxmlformats.org/drawingml/2006/picture">
                <pic:pic>
                  <pic:nvPicPr>
                    <pic:cNvPr id="18" name="IM 18"/>
                    <pic:cNvPicPr/>
                  </pic:nvPicPr>
                  <pic:blipFill>
                    <a:blip r:embed="rId31"/>
                    <a:stretch>
                      <a:fillRect/>
                    </a:stretch>
                  </pic:blipFill>
                  <pic:spPr>
                    <a:xfrm rot="0">
                      <a:off x="0" y="0"/>
                      <a:ext cx="14211171" cy="20108698"/>
                    </a:xfrm>
                    <a:prstGeom prst="rect">
                      <a:avLst/>
                    </a:prstGeom>
                  </pic:spPr>
                </pic:pic>
              </a:graphicData>
            </a:graphic>
          </wp:inline>
        </w:drawing>
      </w:r>
    </w:p>
    <w:p>
      <w:pPr>
        <w:spacing w:line="31667" w:lineRule="exact"/>
        <w:sectPr>
          <w:pgSz w:w="22380" w:h="31680"/>
          <w:pgMar w:top="1" w:right="0" w:bottom="1" w:left="0" w:header="0" w:footer="0" w:gutter="0"/>
        </w:sectPr>
        <w:rPr/>
      </w:pPr>
    </w:p>
    <w:p>
      <w:pPr>
        <w:pStyle w:val="BodyText"/>
        <w:spacing w:line="252" w:lineRule="auto"/>
        <w:rPr/>
      </w:pPr>
      <w:r/>
    </w:p>
    <w:p>
      <w:pPr>
        <w:pStyle w:val="BodyText"/>
        <w:spacing w:line="253" w:lineRule="auto"/>
        <w:rPr/>
      </w:pPr>
      <w:r/>
    </w:p>
    <w:p>
      <w:pPr>
        <w:pStyle w:val="BodyText"/>
        <w:spacing w:line="253" w:lineRule="auto"/>
        <w:rPr/>
      </w:pPr>
      <w:r/>
    </w:p>
    <w:p>
      <w:pPr>
        <w:pStyle w:val="BodyText"/>
        <w:spacing w:line="253" w:lineRule="auto"/>
        <w:rPr/>
      </w:pPr>
      <w:r/>
    </w:p>
    <w:p>
      <w:pPr>
        <w:pStyle w:val="BodyText"/>
        <w:spacing w:line="253" w:lineRule="auto"/>
        <w:rPr/>
      </w:pPr>
      <w:r/>
    </w:p>
    <w:p>
      <w:pPr>
        <w:pStyle w:val="BodyText"/>
        <w:spacing w:line="253" w:lineRule="auto"/>
        <w:rPr/>
      </w:pPr>
      <w:r/>
    </w:p>
    <w:p>
      <w:pPr>
        <w:pStyle w:val="BodyText"/>
        <w:spacing w:line="253" w:lineRule="auto"/>
        <w:rPr/>
      </w:pPr>
      <w:r/>
    </w:p>
    <w:p>
      <w:pPr>
        <w:pStyle w:val="BodyText"/>
        <w:spacing w:line="253" w:lineRule="auto"/>
        <w:rPr/>
      </w:pPr>
      <w:r/>
    </w:p>
    <w:p>
      <w:pPr>
        <w:pStyle w:val="BodyText"/>
        <w:spacing w:line="253" w:lineRule="auto"/>
        <w:rPr/>
      </w:pPr>
      <w:r/>
    </w:p>
    <w:p>
      <w:pPr>
        <w:pStyle w:val="BodyText"/>
        <w:spacing w:line="253" w:lineRule="auto"/>
        <w:rPr/>
      </w:pPr>
      <w:r/>
    </w:p>
    <w:p>
      <w:pPr>
        <w:pStyle w:val="BodyText"/>
        <w:spacing w:line="253" w:lineRule="auto"/>
        <w:rPr/>
      </w:pPr>
      <w:r/>
    </w:p>
    <w:p>
      <w:pPr>
        <w:pStyle w:val="BodyText"/>
        <w:spacing w:line="253" w:lineRule="auto"/>
        <w:rPr/>
      </w:pPr>
      <w:r/>
    </w:p>
    <w:p>
      <w:pPr>
        <w:pStyle w:val="BodyText"/>
        <w:spacing w:line="253" w:lineRule="auto"/>
        <w:rPr/>
      </w:pPr>
      <w:r/>
    </w:p>
    <w:p>
      <w:pPr>
        <w:pStyle w:val="BodyText"/>
        <w:spacing w:line="253" w:lineRule="auto"/>
        <w:rPr/>
      </w:pPr>
      <w:r/>
    </w:p>
    <w:p>
      <w:pPr>
        <w:pStyle w:val="BodyText"/>
        <w:spacing w:line="253" w:lineRule="auto"/>
        <w:rPr/>
      </w:pPr>
      <w:r/>
    </w:p>
    <w:p>
      <w:pPr>
        <w:pStyle w:val="BodyText"/>
        <w:spacing w:line="253" w:lineRule="auto"/>
        <w:rPr/>
      </w:pPr>
      <w:r/>
    </w:p>
    <w:p>
      <w:pPr>
        <w:pStyle w:val="BodyText"/>
        <w:spacing w:line="253" w:lineRule="auto"/>
        <w:rPr/>
      </w:pPr>
      <w:r/>
    </w:p>
    <w:p>
      <w:pPr>
        <w:pStyle w:val="BodyText"/>
        <w:spacing w:line="253" w:lineRule="auto"/>
        <w:rPr/>
      </w:pPr>
      <w:r/>
    </w:p>
    <w:p>
      <w:pPr>
        <w:ind w:left="4639"/>
        <w:spacing w:before="234" w:line="233" w:lineRule="auto"/>
        <w:rPr>
          <w:rFonts w:ascii="SimSun" w:hAnsi="SimSun" w:eastAsia="SimSun" w:cs="SimSun"/>
          <w:sz w:val="72"/>
          <w:szCs w:val="72"/>
        </w:rPr>
      </w:pPr>
      <w:r>
        <w:rPr>
          <w:rFonts w:ascii="SimSun" w:hAnsi="SimSun" w:eastAsia="SimSun" w:cs="SimSun"/>
          <w:sz w:val="72"/>
          <w:szCs w:val="72"/>
          <w:b/>
          <w:bCs/>
          <w:spacing w:val="-5"/>
        </w:rPr>
        <w:t>高青县再生水利用专项规划（</w:t>
      </w:r>
      <w:r>
        <w:rPr>
          <w:rFonts w:ascii="Times New Roman" w:hAnsi="Times New Roman" w:eastAsia="Times New Roman" w:cs="Times New Roman"/>
          <w:sz w:val="72"/>
          <w:szCs w:val="72"/>
          <w:b/>
          <w:bCs/>
          <w:spacing w:val="-5"/>
        </w:rPr>
        <w:t>2024—2035 </w:t>
      </w:r>
      <w:r>
        <w:rPr>
          <w:rFonts w:ascii="SimSun" w:hAnsi="SimSun" w:eastAsia="SimSun" w:cs="SimSun"/>
          <w:sz w:val="72"/>
          <w:szCs w:val="72"/>
          <w:b/>
          <w:bCs/>
          <w:spacing w:val="-6"/>
        </w:rPr>
        <w:t>年）</w:t>
      </w:r>
    </w:p>
    <w:p>
      <w:pPr>
        <w:ind w:left="10856"/>
        <w:spacing w:before="25" w:line="219" w:lineRule="auto"/>
        <w:outlineLvl w:val="0"/>
        <w:rPr>
          <w:rFonts w:ascii="SimSun" w:hAnsi="SimSun" w:eastAsia="SimSun" w:cs="SimSun"/>
          <w:sz w:val="72"/>
          <w:szCs w:val="72"/>
        </w:rPr>
      </w:pPr>
      <w:r>
        <w:rPr>
          <w:rFonts w:ascii="SimSun" w:hAnsi="SimSun" w:eastAsia="SimSun" w:cs="SimSun"/>
          <w:sz w:val="72"/>
          <w:szCs w:val="72"/>
          <w:b/>
          <w:bCs/>
          <w:spacing w:val="-15"/>
        </w:rPr>
        <w:t>说明书</w:t>
      </w:r>
    </w:p>
    <w:p>
      <w:pPr>
        <w:spacing w:line="219" w:lineRule="auto"/>
        <w:sectPr>
          <w:headerReference w:type="default" r:id="rId32"/>
          <w:pgSz w:w="23809" w:h="16841"/>
          <w:pgMar w:top="400" w:right="0" w:bottom="400" w:left="0" w:header="0" w:footer="0" w:gutter="0"/>
        </w:sectPr>
        <w:rPr>
          <w:rFonts w:ascii="SimSun" w:hAnsi="SimSun" w:eastAsia="SimSun" w:cs="SimSun"/>
          <w:sz w:val="72"/>
          <w:szCs w:val="72"/>
        </w:rPr>
      </w:pPr>
    </w:p>
    <w:p>
      <w:pPr>
        <w:pStyle w:val="BodyText"/>
        <w:spacing w:line="270" w:lineRule="auto"/>
        <w:rPr/>
      </w:pPr>
      <w:r/>
    </w:p>
    <w:p>
      <w:pPr>
        <w:pStyle w:val="BodyText"/>
        <w:spacing w:line="270" w:lineRule="auto"/>
        <w:rPr/>
      </w:pPr>
      <w:r/>
    </w:p>
    <w:p>
      <w:pPr>
        <w:ind w:left="11897"/>
        <w:spacing w:before="101" w:line="227" w:lineRule="auto"/>
        <w:rPr>
          <w:rFonts w:ascii="SimSun" w:hAnsi="SimSun" w:eastAsia="SimSun" w:cs="SimSun"/>
          <w:sz w:val="31"/>
          <w:szCs w:val="31"/>
        </w:rPr>
      </w:pPr>
      <w:r>
        <w:rPr>
          <w:rFonts w:ascii="SimSun" w:hAnsi="SimSun" w:eastAsia="SimSun" w:cs="SimSun"/>
          <w:sz w:val="31"/>
          <w:szCs w:val="31"/>
          <w:spacing w:val="-14"/>
        </w:rPr>
        <w:t>目录</w:t>
      </w:r>
    </w:p>
    <w:p>
      <w:pPr>
        <w:spacing w:line="222" w:lineRule="exact"/>
        <w:rPr/>
      </w:pPr>
      <w:r/>
    </w:p>
    <w:p>
      <w:pPr>
        <w:spacing w:line="222" w:lineRule="exact"/>
        <w:sectPr>
          <w:headerReference w:type="default" r:id="rId33"/>
          <w:footerReference w:type="default" r:id="rId34"/>
          <w:pgSz w:w="23809" w:h="16841"/>
          <w:pgMar w:top="1200" w:right="0" w:bottom="1149" w:left="0" w:header="832" w:footer="824" w:gutter="0"/>
          <w:cols w:equalWidth="0" w:num="1">
            <w:col w:w="23809" w:space="0"/>
          </w:cols>
        </w:sectPr>
        <w:rPr/>
      </w:pPr>
    </w:p>
    <w:sdt>
      <w:sdtPr>
        <w:rPr>
          <w:rFonts w:ascii="Microsoft YaHei" w:hAnsi="Microsoft YaHei" w:eastAsia="Microsoft YaHei" w:cs="Microsoft YaHei"/>
          <w:sz w:val="21"/>
          <w:szCs w:val="21"/>
        </w:rPr>
        <w:docPartObj>
          <w:docPartGallery w:val="Table of Contents"/>
          <w:docPartUnique/>
        </w:docPartObj>
      </w:sdtPr>
      <w:sdtEndPr>
        <w:rPr>
          <w:rFonts w:ascii="Times New Roman" w:hAnsi="Times New Roman" w:eastAsia="Times New Roman" w:cs="Times New Roman"/>
          <w:sz w:val="21"/>
          <w:szCs w:val="21"/>
        </w:rPr>
      </w:sdtEndPr>
      <w:sdtContent>
        <w:p>
          <w:pPr>
            <w:ind w:left="1446"/>
            <w:spacing w:line="227" w:lineRule="exact"/>
            <w:tabs>
              <w:tab w:val="right" w:leader="dot" w:pos="11194"/>
            </w:tabs>
            <w:rPr>
              <w:rFonts w:ascii="Times New Roman" w:hAnsi="Times New Roman" w:eastAsia="Times New Roman" w:cs="Times New Roman"/>
              <w:sz w:val="21"/>
              <w:szCs w:val="21"/>
            </w:rPr>
          </w:pPr>
          <w:hyperlink w:history="true" w:anchor="bookmark36">
            <w:r>
              <w:rPr>
                <w:rFonts w:ascii="Microsoft YaHei" w:hAnsi="Microsoft YaHei" w:eastAsia="Microsoft YaHei" w:cs="Microsoft YaHei"/>
                <w:sz w:val="21"/>
                <w:szCs w:val="21"/>
                <w:spacing w:val="-3"/>
                <w:position w:val="-1"/>
              </w:rPr>
              <w:t>第一章</w:t>
            </w:r>
            <w:r>
              <w:rPr>
                <w:rFonts w:ascii="Microsoft YaHei" w:hAnsi="Microsoft YaHei" w:eastAsia="Microsoft YaHei" w:cs="Microsoft YaHei"/>
                <w:sz w:val="21"/>
                <w:szCs w:val="21"/>
                <w:spacing w:val="-3"/>
                <w:position w:val="-1"/>
              </w:rPr>
              <w:t xml:space="preserve">  </w:t>
            </w:r>
            <w:r>
              <w:rPr>
                <w:rFonts w:ascii="SimSun" w:hAnsi="SimSun" w:eastAsia="SimSun" w:cs="SimSun"/>
                <w:sz w:val="21"/>
                <w:szCs w:val="21"/>
                <w:spacing w:val="-3"/>
                <w:position w:val="-1"/>
              </w:rPr>
              <w:t>总体概述</w:t>
            </w:r>
            <w:r>
              <w:rPr>
                <w:rFonts w:ascii="SimSun" w:hAnsi="SimSun" w:eastAsia="SimSun" w:cs="SimSun"/>
                <w:sz w:val="21"/>
                <w:szCs w:val="21"/>
                <w:spacing w:val="-42"/>
                <w:position w:val="-1"/>
              </w:rPr>
              <w:t xml:space="preserve"> </w:t>
            </w:r>
            <w:r>
              <w:rPr>
                <w:rFonts w:ascii="SimSun" w:hAnsi="SimSun" w:eastAsia="SimSun" w:cs="SimSun"/>
                <w:sz w:val="21"/>
                <w:szCs w:val="21"/>
                <w:position w:val="-1"/>
              </w:rPr>
              <w:tab/>
            </w:r>
            <w:r>
              <w:rPr>
                <w:rFonts w:ascii="Times New Roman" w:hAnsi="Times New Roman" w:eastAsia="Times New Roman" w:cs="Times New Roman"/>
                <w:sz w:val="21"/>
                <w:szCs w:val="21"/>
                <w:spacing w:val="1"/>
                <w:position w:val="-1"/>
              </w:rPr>
              <w:t>1</w:t>
            </w:r>
          </w:hyperlink>
        </w:p>
        <w:p>
          <w:pPr>
            <w:ind w:left="1928"/>
            <w:spacing w:before="46" w:line="200" w:lineRule="auto"/>
            <w:tabs>
              <w:tab w:val="right" w:leader="dot" w:pos="11194"/>
            </w:tabs>
            <w:rPr>
              <w:rFonts w:ascii="Times New Roman" w:hAnsi="Times New Roman" w:eastAsia="Times New Roman" w:cs="Times New Roman"/>
              <w:sz w:val="21"/>
              <w:szCs w:val="21"/>
            </w:rPr>
          </w:pPr>
          <w:hyperlink w:history="true" w:anchor="bookmark37">
            <w:r>
              <w:rPr>
                <w:rFonts w:ascii="SimSun" w:hAnsi="SimSun" w:eastAsia="SimSun" w:cs="SimSun"/>
                <w:sz w:val="21"/>
                <w:szCs w:val="21"/>
                <w:spacing w:val="-1"/>
              </w:rPr>
              <w:t>第一节 规划背景</w:t>
            </w:r>
            <w:r>
              <w:rPr>
                <w:rFonts w:ascii="SimSun" w:hAnsi="SimSun" w:eastAsia="SimSun" w:cs="SimSun"/>
                <w:sz w:val="21"/>
                <w:szCs w:val="21"/>
                <w:spacing w:val="-49"/>
              </w:rPr>
              <w:t xml:space="preserve"> </w:t>
            </w:r>
            <w:r>
              <w:rPr>
                <w:rFonts w:ascii="SimSun" w:hAnsi="SimSun" w:eastAsia="SimSun" w:cs="SimSun"/>
                <w:sz w:val="21"/>
                <w:szCs w:val="21"/>
              </w:rPr>
              <w:tab/>
            </w:r>
            <w:r>
              <w:rPr>
                <w:rFonts w:ascii="Times New Roman" w:hAnsi="Times New Roman" w:eastAsia="Times New Roman" w:cs="Times New Roman"/>
                <w:sz w:val="21"/>
                <w:szCs w:val="21"/>
                <w:spacing w:val="1"/>
              </w:rPr>
              <w:t>1</w:t>
            </w:r>
          </w:hyperlink>
        </w:p>
        <w:p>
          <w:pPr>
            <w:ind w:left="2412"/>
            <w:spacing w:before="43" w:line="200" w:lineRule="auto"/>
            <w:tabs>
              <w:tab w:val="right" w:leader="dot" w:pos="11194"/>
            </w:tabs>
            <w:rPr>
              <w:rFonts w:ascii="Times New Roman" w:hAnsi="Times New Roman" w:eastAsia="Times New Roman" w:cs="Times New Roman"/>
              <w:sz w:val="21"/>
              <w:szCs w:val="21"/>
            </w:rPr>
          </w:pPr>
          <w:hyperlink w:history="true" w:anchor="bookmark38">
            <w:r>
              <w:rPr>
                <w:rFonts w:ascii="SimSun" w:hAnsi="SimSun" w:eastAsia="SimSun" w:cs="SimSun"/>
                <w:sz w:val="21"/>
                <w:szCs w:val="21"/>
                <w:spacing w:val="-7"/>
              </w:rPr>
              <w:t>一、</w:t>
            </w:r>
            <w:r>
              <w:rPr>
                <w:rFonts w:ascii="SimSun" w:hAnsi="SimSun" w:eastAsia="SimSun" w:cs="SimSun"/>
                <w:sz w:val="21"/>
                <w:szCs w:val="21"/>
                <w:spacing w:val="32"/>
              </w:rPr>
              <w:t xml:space="preserve"> </w:t>
            </w:r>
            <w:r>
              <w:rPr>
                <w:rFonts w:ascii="SimSun" w:hAnsi="SimSun" w:eastAsia="SimSun" w:cs="SimSun"/>
                <w:sz w:val="21"/>
                <w:szCs w:val="21"/>
                <w:spacing w:val="-7"/>
              </w:rPr>
              <w:t>国家层面</w:t>
            </w:r>
            <w:r>
              <w:rPr>
                <w:rFonts w:ascii="SimSun" w:hAnsi="SimSun" w:eastAsia="SimSun" w:cs="SimSun"/>
                <w:sz w:val="21"/>
                <w:szCs w:val="21"/>
                <w:spacing w:val="-57"/>
              </w:rPr>
              <w:t xml:space="preserve"> </w:t>
            </w:r>
            <w:r>
              <w:rPr>
                <w:rFonts w:ascii="SimSun" w:hAnsi="SimSun" w:eastAsia="SimSun" w:cs="SimSun"/>
                <w:sz w:val="21"/>
                <w:szCs w:val="21"/>
              </w:rPr>
              <w:tab/>
            </w:r>
            <w:r>
              <w:rPr>
                <w:rFonts w:ascii="Times New Roman" w:hAnsi="Times New Roman" w:eastAsia="Times New Roman" w:cs="Times New Roman"/>
                <w:sz w:val="21"/>
                <w:szCs w:val="21"/>
                <w:spacing w:val="1"/>
              </w:rPr>
              <w:t>1</w:t>
            </w:r>
          </w:hyperlink>
        </w:p>
        <w:p>
          <w:pPr>
            <w:ind w:left="2412"/>
            <w:spacing w:before="46" w:line="200" w:lineRule="auto"/>
            <w:tabs>
              <w:tab w:val="right" w:leader="dot" w:pos="11194"/>
            </w:tabs>
            <w:rPr>
              <w:rFonts w:ascii="Times New Roman" w:hAnsi="Times New Roman" w:eastAsia="Times New Roman" w:cs="Times New Roman"/>
              <w:sz w:val="21"/>
              <w:szCs w:val="21"/>
            </w:rPr>
          </w:pPr>
          <w:hyperlink w:history="true" w:anchor="bookmark39">
            <w:r>
              <w:rPr>
                <w:rFonts w:ascii="SimSun" w:hAnsi="SimSun" w:eastAsia="SimSun" w:cs="SimSun"/>
                <w:sz w:val="21"/>
                <w:szCs w:val="21"/>
                <w:spacing w:val="-2"/>
              </w:rPr>
              <w:t>二、 流域层面</w:t>
            </w:r>
            <w:r>
              <w:rPr>
                <w:rFonts w:ascii="SimSun" w:hAnsi="SimSun" w:eastAsia="SimSun" w:cs="SimSun"/>
                <w:sz w:val="21"/>
                <w:szCs w:val="21"/>
                <w:spacing w:val="-53"/>
              </w:rPr>
              <w:t xml:space="preserve"> </w:t>
            </w:r>
            <w:r>
              <w:rPr>
                <w:rFonts w:ascii="SimSun" w:hAnsi="SimSun" w:eastAsia="SimSun" w:cs="SimSun"/>
                <w:sz w:val="21"/>
                <w:szCs w:val="21"/>
              </w:rPr>
              <w:tab/>
            </w:r>
            <w:r>
              <w:rPr>
                <w:rFonts w:ascii="Times New Roman" w:hAnsi="Times New Roman" w:eastAsia="Times New Roman" w:cs="Times New Roman"/>
                <w:sz w:val="21"/>
                <w:szCs w:val="21"/>
                <w:spacing w:val="1"/>
              </w:rPr>
              <w:t>2</w:t>
            </w:r>
          </w:hyperlink>
        </w:p>
        <w:p>
          <w:pPr>
            <w:ind w:left="2408"/>
            <w:spacing w:before="43" w:line="200" w:lineRule="auto"/>
            <w:tabs>
              <w:tab w:val="right" w:leader="dot" w:pos="11194"/>
            </w:tabs>
            <w:rPr>
              <w:rFonts w:ascii="Times New Roman" w:hAnsi="Times New Roman" w:eastAsia="Times New Roman" w:cs="Times New Roman"/>
              <w:sz w:val="21"/>
              <w:szCs w:val="21"/>
            </w:rPr>
          </w:pPr>
          <w:hyperlink w:history="true" w:anchor="bookmark40">
            <w:r>
              <w:rPr>
                <w:rFonts w:ascii="SimSun" w:hAnsi="SimSun" w:eastAsia="SimSun" w:cs="SimSun"/>
                <w:sz w:val="21"/>
                <w:szCs w:val="21"/>
                <w:spacing w:val="-5"/>
              </w:rPr>
              <w:t>三、</w:t>
            </w:r>
            <w:r>
              <w:rPr>
                <w:rFonts w:ascii="SimSun" w:hAnsi="SimSun" w:eastAsia="SimSun" w:cs="SimSun"/>
                <w:sz w:val="21"/>
                <w:szCs w:val="21"/>
                <w:spacing w:val="27"/>
              </w:rPr>
              <w:t xml:space="preserve"> </w:t>
            </w:r>
            <w:r>
              <w:rPr>
                <w:rFonts w:ascii="SimSun" w:hAnsi="SimSun" w:eastAsia="SimSun" w:cs="SimSun"/>
                <w:sz w:val="21"/>
                <w:szCs w:val="21"/>
                <w:spacing w:val="-5"/>
              </w:rPr>
              <w:t>山东省层面</w:t>
            </w:r>
            <w:r>
              <w:rPr>
                <w:rFonts w:ascii="SimSun" w:hAnsi="SimSun" w:eastAsia="SimSun" w:cs="SimSun"/>
                <w:sz w:val="21"/>
                <w:szCs w:val="21"/>
                <w:spacing w:val="-54"/>
              </w:rPr>
              <w:t xml:space="preserve"> </w:t>
            </w:r>
            <w:r>
              <w:rPr>
                <w:rFonts w:ascii="SimSun" w:hAnsi="SimSun" w:eastAsia="SimSun" w:cs="SimSun"/>
                <w:sz w:val="21"/>
                <w:szCs w:val="21"/>
              </w:rPr>
              <w:tab/>
            </w:r>
            <w:r>
              <w:rPr>
                <w:rFonts w:ascii="Times New Roman" w:hAnsi="Times New Roman" w:eastAsia="Times New Roman" w:cs="Times New Roman"/>
                <w:sz w:val="21"/>
                <w:szCs w:val="21"/>
                <w:spacing w:val="1"/>
              </w:rPr>
              <w:t>2</w:t>
            </w:r>
          </w:hyperlink>
        </w:p>
        <w:p>
          <w:pPr>
            <w:ind w:left="2428"/>
            <w:spacing w:before="46" w:line="200" w:lineRule="auto"/>
            <w:tabs>
              <w:tab w:val="right" w:leader="dot" w:pos="11194"/>
            </w:tabs>
            <w:rPr>
              <w:rFonts w:ascii="Times New Roman" w:hAnsi="Times New Roman" w:eastAsia="Times New Roman" w:cs="Times New Roman"/>
              <w:sz w:val="21"/>
              <w:szCs w:val="21"/>
            </w:rPr>
          </w:pPr>
          <w:hyperlink w:history="true" w:anchor="bookmark41">
            <w:r>
              <w:rPr>
                <w:rFonts w:ascii="SimSun" w:hAnsi="SimSun" w:eastAsia="SimSun" w:cs="SimSun"/>
                <w:sz w:val="21"/>
                <w:szCs w:val="21"/>
                <w:spacing w:val="-4"/>
              </w:rPr>
              <w:t>四、 地方层面</w:t>
            </w:r>
            <w:r>
              <w:rPr>
                <w:rFonts w:ascii="SimSun" w:hAnsi="SimSun" w:eastAsia="SimSun" w:cs="SimSun"/>
                <w:sz w:val="21"/>
                <w:szCs w:val="21"/>
                <w:spacing w:val="-55"/>
              </w:rPr>
              <w:t xml:space="preserve"> </w:t>
            </w:r>
            <w:r>
              <w:rPr>
                <w:rFonts w:ascii="SimSun" w:hAnsi="SimSun" w:eastAsia="SimSun" w:cs="SimSun"/>
                <w:sz w:val="21"/>
                <w:szCs w:val="21"/>
              </w:rPr>
              <w:tab/>
            </w:r>
            <w:r>
              <w:rPr>
                <w:rFonts w:ascii="Times New Roman" w:hAnsi="Times New Roman" w:eastAsia="Times New Roman" w:cs="Times New Roman"/>
                <w:sz w:val="21"/>
                <w:szCs w:val="21"/>
                <w:spacing w:val="1"/>
              </w:rPr>
              <w:t>3</w:t>
            </w:r>
          </w:hyperlink>
        </w:p>
        <w:p>
          <w:pPr>
            <w:ind w:left="1928"/>
            <w:spacing w:before="44" w:line="200" w:lineRule="auto"/>
            <w:tabs>
              <w:tab w:val="right" w:leader="dot" w:pos="11194"/>
            </w:tabs>
            <w:rPr>
              <w:rFonts w:ascii="Times New Roman" w:hAnsi="Times New Roman" w:eastAsia="Times New Roman" w:cs="Times New Roman"/>
              <w:sz w:val="21"/>
              <w:szCs w:val="21"/>
            </w:rPr>
          </w:pPr>
          <w:hyperlink w:history="true" w:anchor="bookmark42">
            <w:r>
              <w:rPr>
                <w:rFonts w:ascii="SimSun" w:hAnsi="SimSun" w:eastAsia="SimSun" w:cs="SimSun"/>
                <w:sz w:val="21"/>
                <w:szCs w:val="21"/>
                <w:spacing w:val="-1"/>
              </w:rPr>
              <w:t>第二节 城市概况</w:t>
            </w:r>
            <w:r>
              <w:rPr>
                <w:rFonts w:ascii="SimSun" w:hAnsi="SimSun" w:eastAsia="SimSun" w:cs="SimSun"/>
                <w:sz w:val="21"/>
                <w:szCs w:val="21"/>
                <w:spacing w:val="-49"/>
              </w:rPr>
              <w:t xml:space="preserve"> </w:t>
            </w:r>
            <w:r>
              <w:rPr>
                <w:rFonts w:ascii="SimSun" w:hAnsi="SimSun" w:eastAsia="SimSun" w:cs="SimSun"/>
                <w:sz w:val="21"/>
                <w:szCs w:val="21"/>
              </w:rPr>
              <w:tab/>
            </w:r>
            <w:r>
              <w:rPr>
                <w:rFonts w:ascii="Times New Roman" w:hAnsi="Times New Roman" w:eastAsia="Times New Roman" w:cs="Times New Roman"/>
                <w:sz w:val="21"/>
                <w:szCs w:val="21"/>
                <w:spacing w:val="1"/>
              </w:rPr>
              <w:t>5</w:t>
            </w:r>
          </w:hyperlink>
        </w:p>
        <w:p>
          <w:pPr>
            <w:ind w:left="2412"/>
            <w:spacing w:before="44" w:line="200" w:lineRule="auto"/>
            <w:tabs>
              <w:tab w:val="right" w:leader="dot" w:pos="11194"/>
            </w:tabs>
            <w:rPr>
              <w:rFonts w:ascii="Times New Roman" w:hAnsi="Times New Roman" w:eastAsia="Times New Roman" w:cs="Times New Roman"/>
              <w:sz w:val="21"/>
              <w:szCs w:val="21"/>
            </w:rPr>
          </w:pPr>
          <w:hyperlink w:history="true" w:anchor="bookmark43">
            <w:r>
              <w:rPr>
                <w:rFonts w:ascii="SimSun" w:hAnsi="SimSun" w:eastAsia="SimSun" w:cs="SimSun"/>
                <w:sz w:val="21"/>
                <w:szCs w:val="21"/>
                <w:spacing w:val="-2"/>
              </w:rPr>
              <w:t>一、 基本概况</w:t>
            </w:r>
            <w:r>
              <w:rPr>
                <w:rFonts w:ascii="SimSun" w:hAnsi="SimSun" w:eastAsia="SimSun" w:cs="SimSun"/>
                <w:sz w:val="21"/>
                <w:szCs w:val="21"/>
                <w:spacing w:val="-53"/>
              </w:rPr>
              <w:t xml:space="preserve"> </w:t>
            </w:r>
            <w:r>
              <w:rPr>
                <w:rFonts w:ascii="SimSun" w:hAnsi="SimSun" w:eastAsia="SimSun" w:cs="SimSun"/>
                <w:sz w:val="21"/>
                <w:szCs w:val="21"/>
              </w:rPr>
              <w:tab/>
            </w:r>
            <w:r>
              <w:rPr>
                <w:rFonts w:ascii="Times New Roman" w:hAnsi="Times New Roman" w:eastAsia="Times New Roman" w:cs="Times New Roman"/>
                <w:sz w:val="21"/>
                <w:szCs w:val="21"/>
                <w:spacing w:val="1"/>
              </w:rPr>
              <w:t>5</w:t>
            </w:r>
          </w:hyperlink>
        </w:p>
        <w:p>
          <w:pPr>
            <w:ind w:left="2412"/>
            <w:spacing w:before="46" w:line="200" w:lineRule="auto"/>
            <w:tabs>
              <w:tab w:val="right" w:leader="dot" w:pos="11194"/>
            </w:tabs>
            <w:rPr>
              <w:rFonts w:ascii="Times New Roman" w:hAnsi="Times New Roman" w:eastAsia="Times New Roman" w:cs="Times New Roman"/>
              <w:sz w:val="21"/>
              <w:szCs w:val="21"/>
            </w:rPr>
          </w:pPr>
          <w:hyperlink w:history="true" w:anchor="bookmark44">
            <w:r>
              <w:rPr>
                <w:rFonts w:ascii="SimSun" w:hAnsi="SimSun" w:eastAsia="SimSun" w:cs="SimSun"/>
                <w:sz w:val="21"/>
                <w:szCs w:val="21"/>
                <w:spacing w:val="-2"/>
              </w:rPr>
              <w:t>二、 地形地貌</w:t>
            </w:r>
            <w:r>
              <w:rPr>
                <w:rFonts w:ascii="SimSun" w:hAnsi="SimSun" w:eastAsia="SimSun" w:cs="SimSun"/>
                <w:sz w:val="21"/>
                <w:szCs w:val="21"/>
                <w:spacing w:val="-53"/>
              </w:rPr>
              <w:t xml:space="preserve"> </w:t>
            </w:r>
            <w:r>
              <w:rPr>
                <w:rFonts w:ascii="SimSun" w:hAnsi="SimSun" w:eastAsia="SimSun" w:cs="SimSun"/>
                <w:sz w:val="21"/>
                <w:szCs w:val="21"/>
              </w:rPr>
              <w:tab/>
            </w:r>
            <w:r>
              <w:rPr>
                <w:rFonts w:ascii="Times New Roman" w:hAnsi="Times New Roman" w:eastAsia="Times New Roman" w:cs="Times New Roman"/>
                <w:sz w:val="21"/>
                <w:szCs w:val="21"/>
                <w:spacing w:val="1"/>
              </w:rPr>
              <w:t>5</w:t>
            </w:r>
          </w:hyperlink>
        </w:p>
        <w:p>
          <w:pPr>
            <w:ind w:left="2408"/>
            <w:spacing w:before="44" w:line="200" w:lineRule="auto"/>
            <w:tabs>
              <w:tab w:val="right" w:leader="dot" w:pos="11194"/>
            </w:tabs>
            <w:rPr>
              <w:rFonts w:ascii="Times New Roman" w:hAnsi="Times New Roman" w:eastAsia="Times New Roman" w:cs="Times New Roman"/>
              <w:sz w:val="21"/>
              <w:szCs w:val="21"/>
            </w:rPr>
          </w:pPr>
          <w:hyperlink w:history="true" w:anchor="bookmark45">
            <w:r>
              <w:rPr>
                <w:rFonts w:ascii="SimSun" w:hAnsi="SimSun" w:eastAsia="SimSun" w:cs="SimSun"/>
                <w:sz w:val="21"/>
                <w:szCs w:val="21"/>
                <w:spacing w:val="-1"/>
              </w:rPr>
              <w:t>三、 水文气象</w:t>
            </w:r>
            <w:r>
              <w:rPr>
                <w:rFonts w:ascii="SimSun" w:hAnsi="SimSun" w:eastAsia="SimSun" w:cs="SimSun"/>
                <w:sz w:val="21"/>
                <w:szCs w:val="21"/>
                <w:spacing w:val="-56"/>
              </w:rPr>
              <w:t xml:space="preserve"> </w:t>
            </w:r>
            <w:r>
              <w:rPr>
                <w:rFonts w:ascii="SimSun" w:hAnsi="SimSun" w:eastAsia="SimSun" w:cs="SimSun"/>
                <w:sz w:val="21"/>
                <w:szCs w:val="21"/>
              </w:rPr>
              <w:tab/>
            </w:r>
            <w:r>
              <w:rPr>
                <w:rFonts w:ascii="Times New Roman" w:hAnsi="Times New Roman" w:eastAsia="Times New Roman" w:cs="Times New Roman"/>
                <w:sz w:val="21"/>
                <w:szCs w:val="21"/>
                <w:spacing w:val="1"/>
              </w:rPr>
              <w:t>5</w:t>
            </w:r>
          </w:hyperlink>
        </w:p>
        <w:p>
          <w:pPr>
            <w:ind w:left="2428"/>
            <w:spacing w:before="46" w:line="200" w:lineRule="auto"/>
            <w:tabs>
              <w:tab w:val="right" w:leader="dot" w:pos="11194"/>
            </w:tabs>
            <w:rPr>
              <w:rFonts w:ascii="Times New Roman" w:hAnsi="Times New Roman" w:eastAsia="Times New Roman" w:cs="Times New Roman"/>
              <w:sz w:val="21"/>
              <w:szCs w:val="21"/>
            </w:rPr>
          </w:pPr>
          <w:hyperlink w:history="true" w:anchor="bookmark46">
            <w:r>
              <w:rPr>
                <w:rFonts w:ascii="SimSun" w:hAnsi="SimSun" w:eastAsia="SimSun" w:cs="SimSun"/>
                <w:sz w:val="21"/>
                <w:szCs w:val="21"/>
                <w:spacing w:val="-4"/>
              </w:rPr>
              <w:t>四、 河流水系</w:t>
            </w:r>
            <w:r>
              <w:rPr>
                <w:rFonts w:ascii="SimSun" w:hAnsi="SimSun" w:eastAsia="SimSun" w:cs="SimSun"/>
                <w:sz w:val="21"/>
                <w:szCs w:val="21"/>
                <w:spacing w:val="-55"/>
              </w:rPr>
              <w:t xml:space="preserve"> </w:t>
            </w:r>
            <w:r>
              <w:rPr>
                <w:rFonts w:ascii="SimSun" w:hAnsi="SimSun" w:eastAsia="SimSun" w:cs="SimSun"/>
                <w:sz w:val="21"/>
                <w:szCs w:val="21"/>
              </w:rPr>
              <w:tab/>
            </w:r>
            <w:r>
              <w:rPr>
                <w:rFonts w:ascii="Times New Roman" w:hAnsi="Times New Roman" w:eastAsia="Times New Roman" w:cs="Times New Roman"/>
                <w:sz w:val="21"/>
                <w:szCs w:val="21"/>
                <w:spacing w:val="1"/>
              </w:rPr>
              <w:t>5</w:t>
            </w:r>
          </w:hyperlink>
        </w:p>
        <w:p>
          <w:pPr>
            <w:ind w:left="2412"/>
            <w:spacing w:before="44" w:line="200" w:lineRule="auto"/>
            <w:tabs>
              <w:tab w:val="right" w:leader="dot" w:pos="11194"/>
            </w:tabs>
            <w:rPr>
              <w:rFonts w:ascii="Times New Roman" w:hAnsi="Times New Roman" w:eastAsia="Times New Roman" w:cs="Times New Roman"/>
              <w:sz w:val="21"/>
              <w:szCs w:val="21"/>
            </w:rPr>
          </w:pPr>
          <w:hyperlink w:history="true" w:anchor="bookmark47">
            <w:r>
              <w:rPr>
                <w:rFonts w:ascii="SimSun" w:hAnsi="SimSun" w:eastAsia="SimSun" w:cs="SimSun"/>
                <w:sz w:val="21"/>
                <w:szCs w:val="21"/>
                <w:spacing w:val="-3"/>
              </w:rPr>
              <w:t>五、</w:t>
            </w:r>
            <w:r>
              <w:rPr>
                <w:rFonts w:ascii="SimSun" w:hAnsi="SimSun" w:eastAsia="SimSun" w:cs="SimSun"/>
                <w:sz w:val="21"/>
                <w:szCs w:val="21"/>
                <w:spacing w:val="22"/>
              </w:rPr>
              <w:t xml:space="preserve"> </w:t>
            </w:r>
            <w:r>
              <w:rPr>
                <w:rFonts w:ascii="SimSun" w:hAnsi="SimSun" w:eastAsia="SimSun" w:cs="SimSun"/>
                <w:sz w:val="21"/>
                <w:szCs w:val="21"/>
                <w:spacing w:val="-3"/>
              </w:rPr>
              <w:t>区域地质与水文地质</w:t>
            </w:r>
            <w:r>
              <w:rPr>
                <w:rFonts w:ascii="SimSun" w:hAnsi="SimSun" w:eastAsia="SimSun" w:cs="SimSun"/>
                <w:sz w:val="21"/>
                <w:szCs w:val="21"/>
                <w:spacing w:val="-50"/>
              </w:rPr>
              <w:t xml:space="preserve"> </w:t>
            </w:r>
            <w:r>
              <w:rPr>
                <w:rFonts w:ascii="SimSun" w:hAnsi="SimSun" w:eastAsia="SimSun" w:cs="SimSun"/>
                <w:sz w:val="21"/>
                <w:szCs w:val="21"/>
              </w:rPr>
              <w:tab/>
            </w:r>
            <w:r>
              <w:rPr>
                <w:rFonts w:ascii="Times New Roman" w:hAnsi="Times New Roman" w:eastAsia="Times New Roman" w:cs="Times New Roman"/>
                <w:sz w:val="21"/>
                <w:szCs w:val="21"/>
                <w:spacing w:val="1"/>
              </w:rPr>
              <w:t>6</w:t>
            </w:r>
          </w:hyperlink>
        </w:p>
        <w:p>
          <w:pPr>
            <w:ind w:left="2410"/>
            <w:spacing w:before="46" w:line="200" w:lineRule="auto"/>
            <w:tabs>
              <w:tab w:val="right" w:leader="dot" w:pos="11194"/>
            </w:tabs>
            <w:rPr>
              <w:rFonts w:ascii="Times New Roman" w:hAnsi="Times New Roman" w:eastAsia="Times New Roman" w:cs="Times New Roman"/>
              <w:sz w:val="21"/>
              <w:szCs w:val="21"/>
            </w:rPr>
          </w:pPr>
          <w:hyperlink w:history="true" w:anchor="bookmark48">
            <w:r>
              <w:rPr>
                <w:rFonts w:ascii="SimSun" w:hAnsi="SimSun" w:eastAsia="SimSun" w:cs="SimSun"/>
                <w:sz w:val="21"/>
                <w:szCs w:val="21"/>
                <w:spacing w:val="-1"/>
              </w:rPr>
              <w:t>六、 社会经济</w:t>
            </w:r>
            <w:r>
              <w:rPr>
                <w:rFonts w:ascii="SimSun" w:hAnsi="SimSun" w:eastAsia="SimSun" w:cs="SimSun"/>
                <w:sz w:val="21"/>
                <w:szCs w:val="21"/>
                <w:spacing w:val="-57"/>
              </w:rPr>
              <w:t xml:space="preserve"> </w:t>
            </w:r>
            <w:r>
              <w:rPr>
                <w:rFonts w:ascii="SimSun" w:hAnsi="SimSun" w:eastAsia="SimSun" w:cs="SimSun"/>
                <w:sz w:val="21"/>
                <w:szCs w:val="21"/>
              </w:rPr>
              <w:tab/>
            </w:r>
            <w:r>
              <w:rPr>
                <w:rFonts w:ascii="Times New Roman" w:hAnsi="Times New Roman" w:eastAsia="Times New Roman" w:cs="Times New Roman"/>
                <w:sz w:val="21"/>
                <w:szCs w:val="21"/>
                <w:spacing w:val="1"/>
              </w:rPr>
              <w:t>7</w:t>
            </w:r>
          </w:hyperlink>
        </w:p>
        <w:p>
          <w:pPr>
            <w:ind w:left="1928"/>
            <w:spacing w:before="44" w:line="200" w:lineRule="auto"/>
            <w:tabs>
              <w:tab w:val="right" w:leader="dot" w:pos="11194"/>
            </w:tabs>
            <w:rPr>
              <w:rFonts w:ascii="Times New Roman" w:hAnsi="Times New Roman" w:eastAsia="Times New Roman" w:cs="Times New Roman"/>
              <w:sz w:val="21"/>
              <w:szCs w:val="21"/>
            </w:rPr>
          </w:pPr>
          <w:hyperlink w:history="true" w:anchor="bookmark49">
            <w:r>
              <w:rPr>
                <w:rFonts w:ascii="SimSun" w:hAnsi="SimSun" w:eastAsia="SimSun" w:cs="SimSun"/>
                <w:sz w:val="21"/>
                <w:szCs w:val="21"/>
                <w:spacing w:val="-1"/>
              </w:rPr>
              <w:t>第三节 水资源状况分析</w:t>
            </w:r>
            <w:r>
              <w:rPr>
                <w:rFonts w:ascii="SimSun" w:hAnsi="SimSun" w:eastAsia="SimSun" w:cs="SimSun"/>
                <w:sz w:val="21"/>
                <w:szCs w:val="21"/>
                <w:spacing w:val="-42"/>
              </w:rPr>
              <w:t xml:space="preserve"> </w:t>
            </w:r>
            <w:r>
              <w:rPr>
                <w:rFonts w:ascii="SimSun" w:hAnsi="SimSun" w:eastAsia="SimSun" w:cs="SimSun"/>
                <w:sz w:val="21"/>
                <w:szCs w:val="21"/>
              </w:rPr>
              <w:tab/>
            </w:r>
            <w:r>
              <w:rPr>
                <w:rFonts w:ascii="Times New Roman" w:hAnsi="Times New Roman" w:eastAsia="Times New Roman" w:cs="Times New Roman"/>
                <w:sz w:val="21"/>
                <w:szCs w:val="21"/>
              </w:rPr>
              <w:t>7</w:t>
            </w:r>
          </w:hyperlink>
        </w:p>
        <w:p>
          <w:pPr>
            <w:ind w:left="2412"/>
            <w:spacing w:before="46" w:line="200" w:lineRule="auto"/>
            <w:tabs>
              <w:tab w:val="right" w:leader="dot" w:pos="11194"/>
            </w:tabs>
            <w:rPr>
              <w:rFonts w:ascii="Times New Roman" w:hAnsi="Times New Roman" w:eastAsia="Times New Roman" w:cs="Times New Roman"/>
              <w:sz w:val="21"/>
              <w:szCs w:val="21"/>
            </w:rPr>
          </w:pPr>
          <w:hyperlink w:history="true" w:anchor="bookmark50">
            <w:r>
              <w:rPr>
                <w:rFonts w:ascii="SimSun" w:hAnsi="SimSun" w:eastAsia="SimSun" w:cs="SimSun"/>
                <w:sz w:val="21"/>
                <w:szCs w:val="21"/>
                <w:spacing w:val="-2"/>
              </w:rPr>
              <w:t>一、 水资源概况</w:t>
            </w:r>
            <w:r>
              <w:rPr>
                <w:rFonts w:ascii="SimSun" w:hAnsi="SimSun" w:eastAsia="SimSun" w:cs="SimSun"/>
                <w:sz w:val="21"/>
                <w:szCs w:val="21"/>
                <w:spacing w:val="-49"/>
              </w:rPr>
              <w:t xml:space="preserve"> </w:t>
            </w:r>
            <w:r>
              <w:rPr>
                <w:rFonts w:ascii="SimSun" w:hAnsi="SimSun" w:eastAsia="SimSun" w:cs="SimSun"/>
                <w:sz w:val="21"/>
                <w:szCs w:val="21"/>
              </w:rPr>
              <w:tab/>
            </w:r>
            <w:r>
              <w:rPr>
                <w:rFonts w:ascii="Times New Roman" w:hAnsi="Times New Roman" w:eastAsia="Times New Roman" w:cs="Times New Roman"/>
                <w:sz w:val="21"/>
                <w:szCs w:val="21"/>
                <w:spacing w:val="1"/>
              </w:rPr>
              <w:t>7</w:t>
            </w:r>
          </w:hyperlink>
        </w:p>
        <w:p>
          <w:pPr>
            <w:ind w:left="2412"/>
            <w:spacing w:before="43" w:line="200" w:lineRule="auto"/>
            <w:tabs>
              <w:tab w:val="right" w:leader="dot" w:pos="11194"/>
            </w:tabs>
            <w:rPr>
              <w:rFonts w:ascii="Times New Roman" w:hAnsi="Times New Roman" w:eastAsia="Times New Roman" w:cs="Times New Roman"/>
              <w:sz w:val="21"/>
              <w:szCs w:val="21"/>
            </w:rPr>
          </w:pPr>
          <w:hyperlink w:history="true" w:anchor="bookmark51">
            <w:r>
              <w:rPr>
                <w:rFonts w:ascii="SimSun" w:hAnsi="SimSun" w:eastAsia="SimSun" w:cs="SimSun"/>
                <w:sz w:val="21"/>
                <w:szCs w:val="21"/>
                <w:spacing w:val="-1"/>
              </w:rPr>
              <w:t>二、 水资源开发利用情况</w:t>
            </w:r>
            <w:r>
              <w:rPr>
                <w:rFonts w:ascii="SimSun" w:hAnsi="SimSun" w:eastAsia="SimSun" w:cs="SimSun"/>
                <w:sz w:val="21"/>
                <w:szCs w:val="21"/>
                <w:spacing w:val="-49"/>
              </w:rPr>
              <w:t xml:space="preserve"> </w:t>
            </w:r>
            <w:r>
              <w:rPr>
                <w:rFonts w:ascii="SimSun" w:hAnsi="SimSun" w:eastAsia="SimSun" w:cs="SimSun"/>
                <w:sz w:val="21"/>
                <w:szCs w:val="21"/>
              </w:rPr>
              <w:tab/>
            </w:r>
            <w:r>
              <w:rPr>
                <w:rFonts w:ascii="Times New Roman" w:hAnsi="Times New Roman" w:eastAsia="Times New Roman" w:cs="Times New Roman"/>
                <w:sz w:val="21"/>
                <w:szCs w:val="21"/>
                <w:spacing w:val="1"/>
              </w:rPr>
              <w:t>8</w:t>
            </w:r>
          </w:hyperlink>
        </w:p>
        <w:p>
          <w:pPr>
            <w:ind w:left="1928"/>
            <w:spacing w:before="46" w:line="200" w:lineRule="auto"/>
            <w:tabs>
              <w:tab w:val="right" w:leader="dot" w:pos="11194"/>
            </w:tabs>
            <w:rPr>
              <w:rFonts w:ascii="Times New Roman" w:hAnsi="Times New Roman" w:eastAsia="Times New Roman" w:cs="Times New Roman"/>
              <w:sz w:val="21"/>
              <w:szCs w:val="21"/>
            </w:rPr>
          </w:pPr>
          <w:hyperlink w:history="true" w:anchor="bookmark52">
            <w:r>
              <w:rPr>
                <w:rFonts w:ascii="SimSun" w:hAnsi="SimSun" w:eastAsia="SimSun" w:cs="SimSun"/>
                <w:sz w:val="21"/>
                <w:szCs w:val="21"/>
                <w:spacing w:val="-1"/>
              </w:rPr>
              <w:t>第四节 相关规划概况</w:t>
            </w:r>
            <w:r>
              <w:rPr>
                <w:rFonts w:ascii="SimSun" w:hAnsi="SimSun" w:eastAsia="SimSun" w:cs="SimSun"/>
                <w:sz w:val="21"/>
                <w:szCs w:val="21"/>
                <w:spacing w:val="-44"/>
              </w:rPr>
              <w:t xml:space="preserve"> </w:t>
            </w:r>
            <w:r>
              <w:rPr>
                <w:rFonts w:ascii="SimSun" w:hAnsi="SimSun" w:eastAsia="SimSun" w:cs="SimSun"/>
                <w:sz w:val="21"/>
                <w:szCs w:val="21"/>
              </w:rPr>
              <w:tab/>
            </w:r>
            <w:r>
              <w:rPr>
                <w:rFonts w:ascii="Times New Roman" w:hAnsi="Times New Roman" w:eastAsia="Times New Roman" w:cs="Times New Roman"/>
                <w:sz w:val="21"/>
                <w:szCs w:val="21"/>
              </w:rPr>
              <w:t>9</w:t>
            </w:r>
          </w:hyperlink>
        </w:p>
        <w:p>
          <w:pPr>
            <w:ind w:left="2412"/>
            <w:spacing w:before="44" w:line="200" w:lineRule="auto"/>
            <w:tabs>
              <w:tab w:val="right" w:leader="dot" w:pos="11194"/>
            </w:tabs>
            <w:rPr>
              <w:rFonts w:ascii="Times New Roman" w:hAnsi="Times New Roman" w:eastAsia="Times New Roman" w:cs="Times New Roman"/>
              <w:sz w:val="21"/>
              <w:szCs w:val="21"/>
            </w:rPr>
          </w:pPr>
          <w:hyperlink w:history="true" w:anchor="bookmark53">
            <w:r>
              <w:rPr>
                <w:rFonts w:ascii="SimSun" w:hAnsi="SimSun" w:eastAsia="SimSun" w:cs="SimSun"/>
                <w:sz w:val="21"/>
                <w:szCs w:val="21"/>
                <w:spacing w:val="-1"/>
              </w:rPr>
              <w:t>一、 高青县国土空间总体规划（</w:t>
            </w:r>
            <w:r>
              <w:rPr>
                <w:rFonts w:ascii="Times New Roman" w:hAnsi="Times New Roman" w:eastAsia="Times New Roman" w:cs="Times New Roman"/>
                <w:sz w:val="21"/>
                <w:szCs w:val="21"/>
                <w:spacing w:val="-1"/>
              </w:rPr>
              <w:t>2021-2035 </w:t>
            </w:r>
            <w:r>
              <w:rPr>
                <w:rFonts w:ascii="SimSun" w:hAnsi="SimSun" w:eastAsia="SimSun" w:cs="SimSun"/>
                <w:sz w:val="21"/>
                <w:szCs w:val="21"/>
                <w:spacing w:val="-1"/>
              </w:rPr>
              <w:t>年）</w:t>
            </w:r>
            <w:r>
              <w:rPr>
                <w:rFonts w:ascii="SimSun" w:hAnsi="SimSun" w:eastAsia="SimSun" w:cs="SimSun"/>
                <w:sz w:val="21"/>
                <w:szCs w:val="21"/>
                <w:spacing w:val="-39"/>
              </w:rPr>
              <w:t xml:space="preserve"> </w:t>
            </w:r>
            <w:r>
              <w:rPr>
                <w:rFonts w:ascii="SimSun" w:hAnsi="SimSun" w:eastAsia="SimSun" w:cs="SimSun"/>
                <w:sz w:val="21"/>
                <w:szCs w:val="21"/>
              </w:rPr>
              <w:tab/>
            </w:r>
            <w:r>
              <w:rPr>
                <w:rFonts w:ascii="Times New Roman" w:hAnsi="Times New Roman" w:eastAsia="Times New Roman" w:cs="Times New Roman"/>
                <w:sz w:val="21"/>
                <w:szCs w:val="21"/>
              </w:rPr>
              <w:t>9</w:t>
            </w:r>
          </w:hyperlink>
        </w:p>
        <w:p>
          <w:pPr>
            <w:ind w:left="2412"/>
            <w:spacing w:before="46" w:line="200" w:lineRule="auto"/>
            <w:tabs>
              <w:tab w:val="right" w:leader="dot" w:pos="11194"/>
            </w:tabs>
            <w:rPr>
              <w:rFonts w:ascii="Times New Roman" w:hAnsi="Times New Roman" w:eastAsia="Times New Roman" w:cs="Times New Roman"/>
              <w:sz w:val="21"/>
              <w:szCs w:val="21"/>
            </w:rPr>
          </w:pPr>
          <w:hyperlink w:history="true" w:anchor="bookmark54">
            <w:r>
              <w:rPr>
                <w:rFonts w:ascii="SimSun" w:hAnsi="SimSun" w:eastAsia="SimSun" w:cs="SimSun"/>
                <w:sz w:val="21"/>
                <w:szCs w:val="21"/>
                <w:spacing w:val="-1"/>
              </w:rPr>
              <w:t>二、</w:t>
            </w:r>
            <w:r>
              <w:rPr>
                <w:rFonts w:ascii="SimSun" w:hAnsi="SimSun" w:eastAsia="SimSun" w:cs="SimSun"/>
                <w:sz w:val="21"/>
                <w:szCs w:val="21"/>
                <w:spacing w:val="26"/>
              </w:rPr>
              <w:t xml:space="preserve"> </w:t>
            </w:r>
            <w:r>
              <w:rPr>
                <w:rFonts w:ascii="SimSun" w:hAnsi="SimSun" w:eastAsia="SimSun" w:cs="SimSun"/>
                <w:sz w:val="21"/>
                <w:szCs w:val="21"/>
                <w:spacing w:val="-1"/>
              </w:rPr>
              <w:t>山东高青经济开发区总体发展规划（</w:t>
            </w:r>
            <w:r>
              <w:rPr>
                <w:rFonts w:ascii="Times New Roman" w:hAnsi="Times New Roman" w:eastAsia="Times New Roman" w:cs="Times New Roman"/>
                <w:sz w:val="21"/>
                <w:szCs w:val="21"/>
                <w:spacing w:val="-1"/>
              </w:rPr>
              <w:t>2023-2</w:t>
            </w:r>
            <w:r>
              <w:rPr>
                <w:rFonts w:ascii="Times New Roman" w:hAnsi="Times New Roman" w:eastAsia="Times New Roman" w:cs="Times New Roman"/>
                <w:sz w:val="21"/>
                <w:szCs w:val="21"/>
                <w:spacing w:val="-2"/>
              </w:rPr>
              <w:t>035 </w:t>
            </w:r>
            <w:r>
              <w:rPr>
                <w:rFonts w:ascii="SimSun" w:hAnsi="SimSun" w:eastAsia="SimSun" w:cs="SimSun"/>
                <w:sz w:val="21"/>
                <w:szCs w:val="21"/>
                <w:spacing w:val="-2"/>
              </w:rPr>
              <w:t>年）</w:t>
            </w:r>
            <w:r>
              <w:rPr>
                <w:rFonts w:ascii="SimSun" w:hAnsi="SimSun" w:eastAsia="SimSun" w:cs="SimSun"/>
                <w:sz w:val="21"/>
                <w:szCs w:val="21"/>
                <w:spacing w:val="-51"/>
              </w:rPr>
              <w:t xml:space="preserve"> </w:t>
            </w:r>
            <w:r>
              <w:rPr>
                <w:rFonts w:ascii="SimSun" w:hAnsi="SimSun" w:eastAsia="SimSun" w:cs="SimSun"/>
                <w:sz w:val="21"/>
                <w:szCs w:val="21"/>
              </w:rPr>
              <w:tab/>
            </w:r>
            <w:r>
              <w:rPr>
                <w:rFonts w:ascii="Times New Roman" w:hAnsi="Times New Roman" w:eastAsia="Times New Roman" w:cs="Times New Roman"/>
                <w:sz w:val="21"/>
                <w:szCs w:val="21"/>
              </w:rPr>
              <w:t>10</w:t>
            </w:r>
          </w:hyperlink>
        </w:p>
        <w:p>
          <w:pPr>
            <w:ind w:left="2408"/>
            <w:spacing w:before="44" w:line="200" w:lineRule="auto"/>
            <w:tabs>
              <w:tab w:val="right" w:leader="dot" w:pos="11195"/>
            </w:tabs>
            <w:rPr>
              <w:rFonts w:ascii="Times New Roman" w:hAnsi="Times New Roman" w:eastAsia="Times New Roman" w:cs="Times New Roman"/>
              <w:sz w:val="21"/>
              <w:szCs w:val="21"/>
            </w:rPr>
          </w:pPr>
          <w:hyperlink w:history="true" w:anchor="bookmark55">
            <w:r>
              <w:rPr>
                <w:rFonts w:ascii="SimSun" w:hAnsi="SimSun" w:eastAsia="SimSun" w:cs="SimSun"/>
                <w:sz w:val="21"/>
                <w:szCs w:val="21"/>
              </w:rPr>
              <w:t>三、 高青化工产业园总体发展规划（</w:t>
            </w:r>
            <w:r>
              <w:rPr>
                <w:rFonts w:ascii="Times New Roman" w:hAnsi="Times New Roman" w:eastAsia="Times New Roman" w:cs="Times New Roman"/>
                <w:sz w:val="21"/>
                <w:szCs w:val="21"/>
              </w:rPr>
              <w:t>2022-</w:t>
            </w:r>
            <w:r>
              <w:rPr>
                <w:rFonts w:ascii="Times New Roman" w:hAnsi="Times New Roman" w:eastAsia="Times New Roman" w:cs="Times New Roman"/>
                <w:sz w:val="21"/>
                <w:szCs w:val="21"/>
                <w:spacing w:val="-1"/>
              </w:rPr>
              <w:t>2035 </w:t>
            </w:r>
            <w:r>
              <w:rPr>
                <w:rFonts w:ascii="SimSun" w:hAnsi="SimSun" w:eastAsia="SimSun" w:cs="SimSun"/>
                <w:sz w:val="21"/>
                <w:szCs w:val="21"/>
                <w:spacing w:val="-1"/>
              </w:rPr>
              <w:t>年）</w:t>
            </w:r>
            <w:r>
              <w:rPr>
                <w:rFonts w:ascii="SimSun" w:hAnsi="SimSun" w:eastAsia="SimSun" w:cs="SimSun"/>
                <w:sz w:val="21"/>
                <w:szCs w:val="21"/>
                <w:spacing w:val="-53"/>
              </w:rPr>
              <w:t xml:space="preserve"> </w:t>
            </w:r>
            <w:r>
              <w:rPr>
                <w:rFonts w:ascii="SimSun" w:hAnsi="SimSun" w:eastAsia="SimSun" w:cs="SimSun"/>
                <w:sz w:val="21"/>
                <w:szCs w:val="21"/>
              </w:rPr>
              <w:tab/>
            </w:r>
            <w:r>
              <w:rPr>
                <w:rFonts w:ascii="Times New Roman" w:hAnsi="Times New Roman" w:eastAsia="Times New Roman" w:cs="Times New Roman"/>
                <w:sz w:val="21"/>
                <w:szCs w:val="21"/>
                <w:spacing w:val="1"/>
              </w:rPr>
              <w:t>11</w:t>
            </w:r>
          </w:hyperlink>
        </w:p>
        <w:p>
          <w:pPr>
            <w:ind w:left="2428"/>
            <w:spacing w:before="46" w:line="200" w:lineRule="auto"/>
            <w:tabs>
              <w:tab w:val="right" w:leader="dot" w:pos="11194"/>
            </w:tabs>
            <w:rPr>
              <w:rFonts w:ascii="Times New Roman" w:hAnsi="Times New Roman" w:eastAsia="Times New Roman" w:cs="Times New Roman"/>
              <w:sz w:val="21"/>
              <w:szCs w:val="21"/>
            </w:rPr>
          </w:pPr>
          <w:hyperlink w:history="true" w:anchor="bookmark56">
            <w:r>
              <w:rPr>
                <w:rFonts w:ascii="SimSun" w:hAnsi="SimSun" w:eastAsia="SimSun" w:cs="SimSun"/>
                <w:sz w:val="21"/>
                <w:szCs w:val="21"/>
                <w:spacing w:val="-1"/>
              </w:rPr>
              <w:t>四、 高青县城市给水专项规划（</w:t>
            </w:r>
            <w:r>
              <w:rPr>
                <w:rFonts w:ascii="Times New Roman" w:hAnsi="Times New Roman" w:eastAsia="Times New Roman" w:cs="Times New Roman"/>
                <w:sz w:val="21"/>
                <w:szCs w:val="21"/>
                <w:spacing w:val="-1"/>
              </w:rPr>
              <w:t>2018-2</w:t>
            </w:r>
            <w:r>
              <w:rPr>
                <w:rFonts w:ascii="Times New Roman" w:hAnsi="Times New Roman" w:eastAsia="Times New Roman" w:cs="Times New Roman"/>
                <w:sz w:val="21"/>
                <w:szCs w:val="21"/>
                <w:spacing w:val="-2"/>
              </w:rPr>
              <w:t>035</w:t>
            </w:r>
            <w:r>
              <w:rPr>
                <w:rFonts w:ascii="SimSun" w:hAnsi="SimSun" w:eastAsia="SimSun" w:cs="SimSun"/>
                <w:sz w:val="21"/>
                <w:szCs w:val="21"/>
                <w:spacing w:val="-2"/>
              </w:rPr>
              <w:t>）</w:t>
            </w:r>
            <w:r>
              <w:rPr>
                <w:rFonts w:ascii="SimSun" w:hAnsi="SimSun" w:eastAsia="SimSun" w:cs="SimSun"/>
                <w:sz w:val="21"/>
                <w:szCs w:val="21"/>
                <w:spacing w:val="-56"/>
              </w:rPr>
              <w:t xml:space="preserve"> </w:t>
            </w:r>
            <w:r>
              <w:rPr>
                <w:rFonts w:ascii="SimSun" w:hAnsi="SimSun" w:eastAsia="SimSun" w:cs="SimSun"/>
                <w:sz w:val="21"/>
                <w:szCs w:val="21"/>
              </w:rPr>
              <w:tab/>
            </w:r>
            <w:r>
              <w:rPr>
                <w:rFonts w:ascii="Times New Roman" w:hAnsi="Times New Roman" w:eastAsia="Times New Roman" w:cs="Times New Roman"/>
                <w:sz w:val="21"/>
                <w:szCs w:val="21"/>
              </w:rPr>
              <w:t>12</w:t>
            </w:r>
          </w:hyperlink>
        </w:p>
        <w:p>
          <w:pPr>
            <w:ind w:left="2412"/>
            <w:spacing w:before="44" w:line="200" w:lineRule="auto"/>
            <w:tabs>
              <w:tab w:val="right" w:leader="dot" w:pos="11194"/>
            </w:tabs>
            <w:rPr>
              <w:rFonts w:ascii="Times New Roman" w:hAnsi="Times New Roman" w:eastAsia="Times New Roman" w:cs="Times New Roman"/>
              <w:sz w:val="21"/>
              <w:szCs w:val="21"/>
            </w:rPr>
          </w:pPr>
          <w:hyperlink w:history="true" w:anchor="bookmark57">
            <w:r>
              <w:rPr>
                <w:rFonts w:ascii="SimSun" w:hAnsi="SimSun" w:eastAsia="SimSun" w:cs="SimSun"/>
                <w:sz w:val="21"/>
                <w:szCs w:val="21"/>
              </w:rPr>
              <w:t>五、 高青县水资源综合利用中长期规划（</w:t>
            </w:r>
            <w:r>
              <w:rPr>
                <w:rFonts w:ascii="Times New Roman" w:hAnsi="Times New Roman" w:eastAsia="Times New Roman" w:cs="Times New Roman"/>
                <w:sz w:val="21"/>
                <w:szCs w:val="21"/>
              </w:rPr>
              <w:t>20</w:t>
            </w:r>
            <w:r>
              <w:rPr>
                <w:rFonts w:ascii="Times New Roman" w:hAnsi="Times New Roman" w:eastAsia="Times New Roman" w:cs="Times New Roman"/>
                <w:sz w:val="21"/>
                <w:szCs w:val="21"/>
                <w:spacing w:val="-1"/>
              </w:rPr>
              <w:t>21-2035 </w:t>
            </w:r>
            <w:r>
              <w:rPr>
                <w:rFonts w:ascii="SimSun" w:hAnsi="SimSun" w:eastAsia="SimSun" w:cs="SimSun"/>
                <w:sz w:val="21"/>
                <w:szCs w:val="21"/>
                <w:spacing w:val="-1"/>
              </w:rPr>
              <w:t>年）</w:t>
            </w:r>
            <w:r>
              <w:rPr>
                <w:rFonts w:ascii="SimSun" w:hAnsi="SimSun" w:eastAsia="SimSun" w:cs="SimSun"/>
                <w:sz w:val="21"/>
                <w:szCs w:val="21"/>
                <w:spacing w:val="-51"/>
              </w:rPr>
              <w:t xml:space="preserve"> </w:t>
            </w:r>
            <w:r>
              <w:rPr>
                <w:rFonts w:ascii="SimSun" w:hAnsi="SimSun" w:eastAsia="SimSun" w:cs="SimSun"/>
                <w:sz w:val="21"/>
                <w:szCs w:val="21"/>
              </w:rPr>
              <w:tab/>
            </w:r>
            <w:r>
              <w:rPr>
                <w:rFonts w:ascii="Times New Roman" w:hAnsi="Times New Roman" w:eastAsia="Times New Roman" w:cs="Times New Roman"/>
                <w:sz w:val="21"/>
                <w:szCs w:val="21"/>
              </w:rPr>
              <w:t>13</w:t>
            </w:r>
          </w:hyperlink>
        </w:p>
        <w:p>
          <w:pPr>
            <w:ind w:left="1446"/>
            <w:spacing w:before="47" w:line="227" w:lineRule="exact"/>
            <w:tabs>
              <w:tab w:val="right" w:leader="dot" w:pos="11194"/>
            </w:tabs>
            <w:rPr>
              <w:rFonts w:ascii="Times New Roman" w:hAnsi="Times New Roman" w:eastAsia="Times New Roman" w:cs="Times New Roman"/>
              <w:sz w:val="21"/>
              <w:szCs w:val="21"/>
            </w:rPr>
          </w:pPr>
          <w:hyperlink w:history="true" w:anchor="bookmark58">
            <w:r>
              <w:rPr>
                <w:rFonts w:ascii="Microsoft YaHei" w:hAnsi="Microsoft YaHei" w:eastAsia="Microsoft YaHei" w:cs="Microsoft YaHei"/>
                <w:sz w:val="21"/>
                <w:szCs w:val="21"/>
                <w:spacing w:val="-2"/>
                <w:position w:val="-1"/>
              </w:rPr>
              <w:t>第二章</w:t>
            </w:r>
            <w:r>
              <w:rPr>
                <w:rFonts w:ascii="Microsoft YaHei" w:hAnsi="Microsoft YaHei" w:eastAsia="Microsoft YaHei" w:cs="Microsoft YaHei"/>
                <w:sz w:val="21"/>
                <w:szCs w:val="21"/>
                <w:spacing w:val="-2"/>
                <w:position w:val="-1"/>
              </w:rPr>
              <w:t xml:space="preserve">  </w:t>
            </w:r>
            <w:r>
              <w:rPr>
                <w:rFonts w:ascii="SimSun" w:hAnsi="SimSun" w:eastAsia="SimSun" w:cs="SimSun"/>
                <w:sz w:val="21"/>
                <w:szCs w:val="21"/>
                <w:spacing w:val="-2"/>
                <w:position w:val="-1"/>
              </w:rPr>
              <w:t>再生水利用现状分析</w:t>
            </w:r>
            <w:r>
              <w:rPr>
                <w:rFonts w:ascii="SimSun" w:hAnsi="SimSun" w:eastAsia="SimSun" w:cs="SimSun"/>
                <w:sz w:val="21"/>
                <w:szCs w:val="21"/>
                <w:spacing w:val="-88"/>
                <w:position w:val="-1"/>
              </w:rPr>
              <w:t xml:space="preserve"> </w:t>
            </w:r>
            <w:r>
              <w:rPr>
                <w:rFonts w:ascii="SimSun" w:hAnsi="SimSun" w:eastAsia="SimSun" w:cs="SimSun"/>
                <w:sz w:val="21"/>
                <w:szCs w:val="21"/>
                <w:position w:val="-1"/>
              </w:rPr>
              <w:tab/>
            </w:r>
            <w:r>
              <w:rPr>
                <w:rFonts w:ascii="Times New Roman" w:hAnsi="Times New Roman" w:eastAsia="Times New Roman" w:cs="Times New Roman"/>
                <w:sz w:val="21"/>
                <w:szCs w:val="21"/>
                <w:position w:val="-1"/>
              </w:rPr>
              <w:t>14</w:t>
            </w:r>
          </w:hyperlink>
        </w:p>
        <w:p>
          <w:pPr>
            <w:ind w:left="1928"/>
            <w:spacing w:before="43" w:line="200" w:lineRule="auto"/>
            <w:tabs>
              <w:tab w:val="right" w:leader="dot" w:pos="11194"/>
            </w:tabs>
            <w:rPr>
              <w:rFonts w:ascii="Times New Roman" w:hAnsi="Times New Roman" w:eastAsia="Times New Roman" w:cs="Times New Roman"/>
              <w:sz w:val="21"/>
              <w:szCs w:val="21"/>
            </w:rPr>
          </w:pPr>
          <w:hyperlink w:history="true" w:anchor="bookmark59">
            <w:r>
              <w:rPr>
                <w:rFonts w:ascii="SimSun" w:hAnsi="SimSun" w:eastAsia="SimSun" w:cs="SimSun"/>
                <w:sz w:val="21"/>
                <w:szCs w:val="21"/>
                <w:spacing w:val="-1"/>
              </w:rPr>
              <w:t>第一节 污水处理系统现状</w:t>
            </w:r>
            <w:r>
              <w:rPr>
                <w:rFonts w:ascii="SimSun" w:hAnsi="SimSun" w:eastAsia="SimSun" w:cs="SimSun"/>
                <w:sz w:val="21"/>
                <w:szCs w:val="21"/>
                <w:spacing w:val="-40"/>
              </w:rPr>
              <w:t xml:space="preserve"> </w:t>
            </w:r>
            <w:r>
              <w:rPr>
                <w:rFonts w:ascii="SimSun" w:hAnsi="SimSun" w:eastAsia="SimSun" w:cs="SimSun"/>
                <w:sz w:val="21"/>
                <w:szCs w:val="21"/>
              </w:rPr>
              <w:tab/>
            </w:r>
            <w:r>
              <w:rPr>
                <w:rFonts w:ascii="Times New Roman" w:hAnsi="Times New Roman" w:eastAsia="Times New Roman" w:cs="Times New Roman"/>
                <w:sz w:val="21"/>
                <w:szCs w:val="21"/>
              </w:rPr>
              <w:t>14</w:t>
            </w:r>
          </w:hyperlink>
        </w:p>
        <w:p>
          <w:pPr>
            <w:ind w:left="1928"/>
            <w:spacing w:before="47" w:line="200" w:lineRule="auto"/>
            <w:tabs>
              <w:tab w:val="right" w:leader="dot" w:pos="11194"/>
            </w:tabs>
            <w:rPr>
              <w:rFonts w:ascii="Times New Roman" w:hAnsi="Times New Roman" w:eastAsia="Times New Roman" w:cs="Times New Roman"/>
              <w:sz w:val="21"/>
              <w:szCs w:val="21"/>
            </w:rPr>
          </w:pPr>
          <w:hyperlink w:history="true" w:anchor="bookmark60">
            <w:r>
              <w:rPr>
                <w:rFonts w:ascii="SimSun" w:hAnsi="SimSun" w:eastAsia="SimSun" w:cs="SimSun"/>
                <w:sz w:val="21"/>
                <w:szCs w:val="21"/>
                <w:spacing w:val="-1"/>
              </w:rPr>
              <w:t>第二节 再生水利用现状</w:t>
            </w:r>
            <w:r>
              <w:rPr>
                <w:rFonts w:ascii="SimSun" w:hAnsi="SimSun" w:eastAsia="SimSun" w:cs="SimSun"/>
                <w:sz w:val="21"/>
                <w:szCs w:val="21"/>
                <w:spacing w:val="-42"/>
              </w:rPr>
              <w:t xml:space="preserve"> </w:t>
            </w:r>
            <w:r>
              <w:rPr>
                <w:rFonts w:ascii="SimSun" w:hAnsi="SimSun" w:eastAsia="SimSun" w:cs="SimSun"/>
                <w:sz w:val="21"/>
                <w:szCs w:val="21"/>
              </w:rPr>
              <w:tab/>
            </w:r>
            <w:r>
              <w:rPr>
                <w:rFonts w:ascii="Times New Roman" w:hAnsi="Times New Roman" w:eastAsia="Times New Roman" w:cs="Times New Roman"/>
                <w:sz w:val="21"/>
                <w:szCs w:val="21"/>
              </w:rPr>
              <w:t>16</w:t>
            </w:r>
          </w:hyperlink>
        </w:p>
        <w:p>
          <w:pPr>
            <w:ind w:left="2412"/>
            <w:spacing w:before="43" w:line="200" w:lineRule="auto"/>
            <w:tabs>
              <w:tab w:val="right" w:leader="dot" w:pos="11194"/>
            </w:tabs>
            <w:rPr>
              <w:rFonts w:ascii="Times New Roman" w:hAnsi="Times New Roman" w:eastAsia="Times New Roman" w:cs="Times New Roman"/>
              <w:sz w:val="21"/>
              <w:szCs w:val="21"/>
            </w:rPr>
          </w:pPr>
          <w:hyperlink w:history="true" w:anchor="bookmark61">
            <w:r>
              <w:rPr>
                <w:rFonts w:ascii="SimSun" w:hAnsi="SimSun" w:eastAsia="SimSun" w:cs="SimSun"/>
                <w:sz w:val="21"/>
                <w:szCs w:val="21"/>
                <w:spacing w:val="-1"/>
              </w:rPr>
              <w:t>一、 再生水利用现状</w:t>
            </w:r>
            <w:r>
              <w:rPr>
                <w:rFonts w:ascii="SimSun" w:hAnsi="SimSun" w:eastAsia="SimSun" w:cs="SimSun"/>
                <w:sz w:val="21"/>
                <w:szCs w:val="21"/>
                <w:spacing w:val="-52"/>
              </w:rPr>
              <w:t xml:space="preserve"> </w:t>
            </w:r>
            <w:r>
              <w:rPr>
                <w:rFonts w:ascii="SimSun" w:hAnsi="SimSun" w:eastAsia="SimSun" w:cs="SimSun"/>
                <w:sz w:val="21"/>
                <w:szCs w:val="21"/>
              </w:rPr>
              <w:tab/>
            </w:r>
            <w:r>
              <w:rPr>
                <w:rFonts w:ascii="Times New Roman" w:hAnsi="Times New Roman" w:eastAsia="Times New Roman" w:cs="Times New Roman"/>
                <w:sz w:val="21"/>
                <w:szCs w:val="21"/>
              </w:rPr>
              <w:t>16</w:t>
            </w:r>
          </w:hyperlink>
        </w:p>
        <w:p>
          <w:pPr>
            <w:ind w:left="2412"/>
            <w:spacing w:before="46" w:line="200" w:lineRule="auto"/>
            <w:tabs>
              <w:tab w:val="right" w:leader="dot" w:pos="11194"/>
            </w:tabs>
            <w:rPr>
              <w:rFonts w:ascii="Times New Roman" w:hAnsi="Times New Roman" w:eastAsia="Times New Roman" w:cs="Times New Roman"/>
              <w:sz w:val="21"/>
              <w:szCs w:val="21"/>
            </w:rPr>
          </w:pPr>
          <w:hyperlink w:history="true" w:anchor="bookmark62">
            <w:r>
              <w:rPr>
                <w:rFonts w:ascii="SimSun" w:hAnsi="SimSun" w:eastAsia="SimSun" w:cs="SimSun"/>
                <w:sz w:val="21"/>
                <w:szCs w:val="21"/>
                <w:spacing w:val="-1"/>
              </w:rPr>
              <w:t>二、 再生水利用存在问题</w:t>
            </w:r>
            <w:r>
              <w:rPr>
                <w:rFonts w:ascii="SimSun" w:hAnsi="SimSun" w:eastAsia="SimSun" w:cs="SimSun"/>
                <w:sz w:val="21"/>
                <w:szCs w:val="21"/>
                <w:spacing w:val="-49"/>
              </w:rPr>
              <w:t xml:space="preserve"> </w:t>
            </w:r>
            <w:r>
              <w:rPr>
                <w:rFonts w:ascii="SimSun" w:hAnsi="SimSun" w:eastAsia="SimSun" w:cs="SimSun"/>
                <w:sz w:val="21"/>
                <w:szCs w:val="21"/>
              </w:rPr>
              <w:tab/>
            </w:r>
            <w:r>
              <w:rPr>
                <w:rFonts w:ascii="Times New Roman" w:hAnsi="Times New Roman" w:eastAsia="Times New Roman" w:cs="Times New Roman"/>
                <w:sz w:val="21"/>
                <w:szCs w:val="21"/>
              </w:rPr>
              <w:t>16</w:t>
            </w:r>
          </w:hyperlink>
        </w:p>
        <w:p>
          <w:pPr>
            <w:ind w:left="1928"/>
            <w:spacing w:before="44" w:line="200" w:lineRule="auto"/>
            <w:tabs>
              <w:tab w:val="right" w:leader="dot" w:pos="11194"/>
            </w:tabs>
            <w:rPr>
              <w:rFonts w:ascii="Times New Roman" w:hAnsi="Times New Roman" w:eastAsia="Times New Roman" w:cs="Times New Roman"/>
              <w:sz w:val="21"/>
              <w:szCs w:val="21"/>
            </w:rPr>
          </w:pPr>
          <w:hyperlink w:history="true" w:anchor="bookmark63">
            <w:r>
              <w:rPr>
                <w:rFonts w:ascii="SimSun" w:hAnsi="SimSun" w:eastAsia="SimSun" w:cs="SimSun"/>
                <w:sz w:val="21"/>
                <w:szCs w:val="21"/>
                <w:spacing w:val="-3"/>
              </w:rPr>
              <w:t>第三节</w:t>
            </w:r>
            <w:r>
              <w:rPr>
                <w:rFonts w:ascii="SimSun" w:hAnsi="SimSun" w:eastAsia="SimSun" w:cs="SimSun"/>
                <w:sz w:val="21"/>
                <w:szCs w:val="21"/>
                <w:spacing w:val="32"/>
              </w:rPr>
              <w:t xml:space="preserve"> </w:t>
            </w:r>
            <w:r>
              <w:rPr>
                <w:rFonts w:ascii="SimSun" w:hAnsi="SimSun" w:eastAsia="SimSun" w:cs="SimSun"/>
                <w:sz w:val="21"/>
                <w:szCs w:val="21"/>
                <w:spacing w:val="-3"/>
              </w:rPr>
              <w:t>国内外再生水利用案例</w:t>
            </w:r>
            <w:r>
              <w:rPr>
                <w:rFonts w:ascii="SimSun" w:hAnsi="SimSun" w:eastAsia="SimSun" w:cs="SimSun"/>
                <w:sz w:val="21"/>
                <w:szCs w:val="21"/>
                <w:spacing w:val="-43"/>
              </w:rPr>
              <w:t xml:space="preserve"> </w:t>
            </w:r>
            <w:r>
              <w:rPr>
                <w:rFonts w:ascii="SimSun" w:hAnsi="SimSun" w:eastAsia="SimSun" w:cs="SimSun"/>
                <w:sz w:val="21"/>
                <w:szCs w:val="21"/>
              </w:rPr>
              <w:tab/>
            </w:r>
            <w:r>
              <w:rPr>
                <w:rFonts w:ascii="Times New Roman" w:hAnsi="Times New Roman" w:eastAsia="Times New Roman" w:cs="Times New Roman"/>
                <w:sz w:val="21"/>
                <w:szCs w:val="21"/>
              </w:rPr>
              <w:t>17</w:t>
            </w:r>
          </w:hyperlink>
        </w:p>
        <w:p>
          <w:pPr>
            <w:ind w:left="2412"/>
            <w:spacing w:before="44" w:line="200" w:lineRule="auto"/>
            <w:tabs>
              <w:tab w:val="right" w:leader="dot" w:pos="11194"/>
            </w:tabs>
            <w:rPr>
              <w:rFonts w:ascii="Times New Roman" w:hAnsi="Times New Roman" w:eastAsia="Times New Roman" w:cs="Times New Roman"/>
              <w:sz w:val="21"/>
              <w:szCs w:val="21"/>
            </w:rPr>
          </w:pPr>
          <w:hyperlink w:history="true" w:anchor="bookmark64">
            <w:r>
              <w:rPr>
                <w:rFonts w:ascii="SimSun" w:hAnsi="SimSun" w:eastAsia="SimSun" w:cs="SimSun"/>
                <w:sz w:val="21"/>
                <w:szCs w:val="21"/>
                <w:spacing w:val="-4"/>
              </w:rPr>
              <w:t>一、</w:t>
            </w:r>
            <w:r>
              <w:rPr>
                <w:rFonts w:ascii="SimSun" w:hAnsi="SimSun" w:eastAsia="SimSun" w:cs="SimSun"/>
                <w:sz w:val="21"/>
                <w:szCs w:val="21"/>
                <w:spacing w:val="33"/>
              </w:rPr>
              <w:t xml:space="preserve"> </w:t>
            </w:r>
            <w:r>
              <w:rPr>
                <w:rFonts w:ascii="SimSun" w:hAnsi="SimSun" w:eastAsia="SimSun" w:cs="SimSun"/>
                <w:sz w:val="21"/>
                <w:szCs w:val="21"/>
                <w:spacing w:val="-4"/>
              </w:rPr>
              <w:t>国外再生水利用案例</w:t>
            </w:r>
            <w:r>
              <w:rPr>
                <w:rFonts w:ascii="SimSun" w:hAnsi="SimSun" w:eastAsia="SimSun" w:cs="SimSun"/>
                <w:sz w:val="21"/>
                <w:szCs w:val="21"/>
                <w:spacing w:val="-50"/>
              </w:rPr>
              <w:t xml:space="preserve"> </w:t>
            </w:r>
            <w:r>
              <w:rPr>
                <w:rFonts w:ascii="SimSun" w:hAnsi="SimSun" w:eastAsia="SimSun" w:cs="SimSun"/>
                <w:sz w:val="21"/>
                <w:szCs w:val="21"/>
              </w:rPr>
              <w:tab/>
            </w:r>
            <w:r>
              <w:rPr>
                <w:rFonts w:ascii="Times New Roman" w:hAnsi="Times New Roman" w:eastAsia="Times New Roman" w:cs="Times New Roman"/>
                <w:sz w:val="21"/>
                <w:szCs w:val="21"/>
              </w:rPr>
              <w:t>17</w:t>
            </w:r>
          </w:hyperlink>
        </w:p>
        <w:p>
          <w:pPr>
            <w:ind w:left="2412"/>
            <w:spacing w:before="46" w:line="200" w:lineRule="auto"/>
            <w:tabs>
              <w:tab w:val="right" w:leader="dot" w:pos="11194"/>
            </w:tabs>
            <w:rPr>
              <w:rFonts w:ascii="Times New Roman" w:hAnsi="Times New Roman" w:eastAsia="Times New Roman" w:cs="Times New Roman"/>
              <w:sz w:val="21"/>
              <w:szCs w:val="21"/>
            </w:rPr>
          </w:pPr>
          <w:hyperlink w:history="true" w:anchor="bookmark65">
            <w:r>
              <w:rPr>
                <w:rFonts w:ascii="SimSun" w:hAnsi="SimSun" w:eastAsia="SimSun" w:cs="SimSun"/>
                <w:sz w:val="21"/>
                <w:szCs w:val="21"/>
                <w:spacing w:val="-4"/>
              </w:rPr>
              <w:t>二、</w:t>
            </w:r>
            <w:r>
              <w:rPr>
                <w:rFonts w:ascii="SimSun" w:hAnsi="SimSun" w:eastAsia="SimSun" w:cs="SimSun"/>
                <w:sz w:val="21"/>
                <w:szCs w:val="21"/>
                <w:spacing w:val="33"/>
              </w:rPr>
              <w:t xml:space="preserve"> </w:t>
            </w:r>
            <w:r>
              <w:rPr>
                <w:rFonts w:ascii="SimSun" w:hAnsi="SimSun" w:eastAsia="SimSun" w:cs="SimSun"/>
                <w:sz w:val="21"/>
                <w:szCs w:val="21"/>
                <w:spacing w:val="-4"/>
              </w:rPr>
              <w:t>国内再生水利用案例</w:t>
            </w:r>
            <w:r>
              <w:rPr>
                <w:rFonts w:ascii="SimSun" w:hAnsi="SimSun" w:eastAsia="SimSun" w:cs="SimSun"/>
                <w:sz w:val="21"/>
                <w:szCs w:val="21"/>
                <w:spacing w:val="-50"/>
              </w:rPr>
              <w:t xml:space="preserve"> </w:t>
            </w:r>
            <w:r>
              <w:rPr>
                <w:rFonts w:ascii="SimSun" w:hAnsi="SimSun" w:eastAsia="SimSun" w:cs="SimSun"/>
                <w:sz w:val="21"/>
                <w:szCs w:val="21"/>
              </w:rPr>
              <w:tab/>
            </w:r>
            <w:r>
              <w:rPr>
                <w:rFonts w:ascii="Times New Roman" w:hAnsi="Times New Roman" w:eastAsia="Times New Roman" w:cs="Times New Roman"/>
                <w:sz w:val="21"/>
                <w:szCs w:val="21"/>
              </w:rPr>
              <w:t>19</w:t>
            </w:r>
          </w:hyperlink>
        </w:p>
        <w:p>
          <w:pPr>
            <w:ind w:left="1446"/>
            <w:spacing w:before="44" w:line="228" w:lineRule="exact"/>
            <w:tabs>
              <w:tab w:val="right" w:leader="dot" w:pos="11194"/>
            </w:tabs>
            <w:rPr>
              <w:rFonts w:ascii="Times New Roman" w:hAnsi="Times New Roman" w:eastAsia="Times New Roman" w:cs="Times New Roman"/>
              <w:sz w:val="21"/>
              <w:szCs w:val="21"/>
            </w:rPr>
          </w:pPr>
          <w:hyperlink w:history="true" w:anchor="bookmark66">
            <w:r>
              <w:rPr>
                <w:rFonts w:ascii="Microsoft YaHei" w:hAnsi="Microsoft YaHei" w:eastAsia="Microsoft YaHei" w:cs="Microsoft YaHei"/>
                <w:sz w:val="21"/>
                <w:szCs w:val="21"/>
                <w:spacing w:val="-3"/>
                <w:position w:val="-1"/>
              </w:rPr>
              <w:t>第三章</w:t>
            </w:r>
            <w:r>
              <w:rPr>
                <w:rFonts w:ascii="Microsoft YaHei" w:hAnsi="Microsoft YaHei" w:eastAsia="Microsoft YaHei" w:cs="Microsoft YaHei"/>
                <w:sz w:val="21"/>
                <w:szCs w:val="21"/>
                <w:spacing w:val="-3"/>
                <w:position w:val="-1"/>
              </w:rPr>
              <w:t xml:space="preserve">  </w:t>
            </w:r>
            <w:r>
              <w:rPr>
                <w:rFonts w:ascii="SimSun" w:hAnsi="SimSun" w:eastAsia="SimSun" w:cs="SimSun"/>
                <w:sz w:val="21"/>
                <w:szCs w:val="21"/>
                <w:spacing w:val="-3"/>
                <w:position w:val="-1"/>
              </w:rPr>
              <w:t>规划总则</w:t>
            </w:r>
            <w:r>
              <w:rPr>
                <w:rFonts w:ascii="SimSun" w:hAnsi="SimSun" w:eastAsia="SimSun" w:cs="SimSun"/>
                <w:sz w:val="21"/>
                <w:szCs w:val="21"/>
                <w:spacing w:val="-42"/>
                <w:position w:val="-1"/>
              </w:rPr>
              <w:t xml:space="preserve"> </w:t>
            </w:r>
            <w:r>
              <w:rPr>
                <w:rFonts w:ascii="SimSun" w:hAnsi="SimSun" w:eastAsia="SimSun" w:cs="SimSun"/>
                <w:sz w:val="21"/>
                <w:szCs w:val="21"/>
                <w:position w:val="-1"/>
              </w:rPr>
              <w:tab/>
            </w:r>
            <w:r>
              <w:rPr>
                <w:rFonts w:ascii="Times New Roman" w:hAnsi="Times New Roman" w:eastAsia="Times New Roman" w:cs="Times New Roman"/>
                <w:sz w:val="21"/>
                <w:szCs w:val="21"/>
                <w:position w:val="-1"/>
              </w:rPr>
              <w:t>22</w:t>
            </w:r>
          </w:hyperlink>
        </w:p>
        <w:p>
          <w:pPr>
            <w:ind w:left="1928"/>
            <w:spacing w:before="46" w:line="200" w:lineRule="auto"/>
            <w:tabs>
              <w:tab w:val="right" w:leader="dot" w:pos="11194"/>
            </w:tabs>
            <w:rPr>
              <w:rFonts w:ascii="Times New Roman" w:hAnsi="Times New Roman" w:eastAsia="Times New Roman" w:cs="Times New Roman"/>
              <w:sz w:val="21"/>
              <w:szCs w:val="21"/>
            </w:rPr>
          </w:pPr>
          <w:hyperlink w:history="true" w:anchor="bookmark67">
            <w:r>
              <w:rPr>
                <w:rFonts w:ascii="SimSun" w:hAnsi="SimSun" w:eastAsia="SimSun" w:cs="SimSun"/>
                <w:sz w:val="21"/>
                <w:szCs w:val="21"/>
                <w:spacing w:val="-1"/>
              </w:rPr>
              <w:t>第一节 总体要求</w:t>
            </w:r>
            <w:r>
              <w:rPr>
                <w:rFonts w:ascii="SimSun" w:hAnsi="SimSun" w:eastAsia="SimSun" w:cs="SimSun"/>
                <w:sz w:val="21"/>
                <w:szCs w:val="21"/>
                <w:spacing w:val="-49"/>
              </w:rPr>
              <w:t xml:space="preserve"> </w:t>
            </w:r>
            <w:r>
              <w:rPr>
                <w:rFonts w:ascii="SimSun" w:hAnsi="SimSun" w:eastAsia="SimSun" w:cs="SimSun"/>
                <w:sz w:val="21"/>
                <w:szCs w:val="21"/>
              </w:rPr>
              <w:tab/>
            </w:r>
            <w:r>
              <w:rPr>
                <w:rFonts w:ascii="Times New Roman" w:hAnsi="Times New Roman" w:eastAsia="Times New Roman" w:cs="Times New Roman"/>
                <w:sz w:val="21"/>
                <w:szCs w:val="21"/>
              </w:rPr>
              <w:t>22</w:t>
            </w:r>
          </w:hyperlink>
        </w:p>
        <w:p>
          <w:pPr>
            <w:ind w:left="1928"/>
            <w:spacing w:before="43" w:line="200" w:lineRule="auto"/>
            <w:tabs>
              <w:tab w:val="right" w:leader="dot" w:pos="11194"/>
            </w:tabs>
            <w:rPr>
              <w:rFonts w:ascii="Times New Roman" w:hAnsi="Times New Roman" w:eastAsia="Times New Roman" w:cs="Times New Roman"/>
              <w:sz w:val="21"/>
              <w:szCs w:val="21"/>
            </w:rPr>
          </w:pPr>
          <w:hyperlink w:history="true" w:anchor="bookmark68">
            <w:r>
              <w:rPr>
                <w:rFonts w:ascii="SimSun" w:hAnsi="SimSun" w:eastAsia="SimSun" w:cs="SimSun"/>
                <w:sz w:val="21"/>
                <w:szCs w:val="21"/>
                <w:spacing w:val="-1"/>
              </w:rPr>
              <w:t>第二节 规划原则</w:t>
            </w:r>
            <w:r>
              <w:rPr>
                <w:rFonts w:ascii="SimSun" w:hAnsi="SimSun" w:eastAsia="SimSun" w:cs="SimSun"/>
                <w:sz w:val="21"/>
                <w:szCs w:val="21"/>
                <w:spacing w:val="-49"/>
              </w:rPr>
              <w:t xml:space="preserve"> </w:t>
            </w:r>
            <w:r>
              <w:rPr>
                <w:rFonts w:ascii="SimSun" w:hAnsi="SimSun" w:eastAsia="SimSun" w:cs="SimSun"/>
                <w:sz w:val="21"/>
                <w:szCs w:val="21"/>
              </w:rPr>
              <w:tab/>
            </w:r>
            <w:r>
              <w:rPr>
                <w:rFonts w:ascii="Times New Roman" w:hAnsi="Times New Roman" w:eastAsia="Times New Roman" w:cs="Times New Roman"/>
                <w:sz w:val="21"/>
                <w:szCs w:val="21"/>
              </w:rPr>
              <w:t>22</w:t>
            </w:r>
          </w:hyperlink>
        </w:p>
        <w:p>
          <w:pPr>
            <w:ind w:left="1928"/>
            <w:spacing w:before="47" w:line="200" w:lineRule="auto"/>
            <w:tabs>
              <w:tab w:val="right" w:leader="dot" w:pos="11194"/>
            </w:tabs>
            <w:rPr>
              <w:rFonts w:ascii="Times New Roman" w:hAnsi="Times New Roman" w:eastAsia="Times New Roman" w:cs="Times New Roman"/>
              <w:sz w:val="21"/>
              <w:szCs w:val="21"/>
            </w:rPr>
          </w:pPr>
          <w:hyperlink w:history="true" w:anchor="bookmark69">
            <w:r>
              <w:rPr>
                <w:rFonts w:ascii="SimSun" w:hAnsi="SimSun" w:eastAsia="SimSun" w:cs="SimSun"/>
                <w:sz w:val="21"/>
                <w:szCs w:val="21"/>
                <w:spacing w:val="-1"/>
              </w:rPr>
              <w:t>第三节 规划依据</w:t>
            </w:r>
            <w:r>
              <w:rPr>
                <w:rFonts w:ascii="SimSun" w:hAnsi="SimSun" w:eastAsia="SimSun" w:cs="SimSun"/>
                <w:sz w:val="21"/>
                <w:szCs w:val="21"/>
                <w:spacing w:val="-49"/>
              </w:rPr>
              <w:t xml:space="preserve"> </w:t>
            </w:r>
            <w:r>
              <w:rPr>
                <w:rFonts w:ascii="SimSun" w:hAnsi="SimSun" w:eastAsia="SimSun" w:cs="SimSun"/>
                <w:sz w:val="21"/>
                <w:szCs w:val="21"/>
              </w:rPr>
              <w:tab/>
            </w:r>
            <w:r>
              <w:rPr>
                <w:rFonts w:ascii="Times New Roman" w:hAnsi="Times New Roman" w:eastAsia="Times New Roman" w:cs="Times New Roman"/>
                <w:sz w:val="21"/>
                <w:szCs w:val="21"/>
              </w:rPr>
              <w:t>22</w:t>
            </w:r>
          </w:hyperlink>
        </w:p>
        <w:p>
          <w:pPr>
            <w:ind w:left="2412"/>
            <w:spacing w:before="43" w:line="200" w:lineRule="auto"/>
            <w:tabs>
              <w:tab w:val="right" w:leader="dot" w:pos="11194"/>
            </w:tabs>
            <w:rPr>
              <w:rFonts w:ascii="Times New Roman" w:hAnsi="Times New Roman" w:eastAsia="Times New Roman" w:cs="Times New Roman"/>
              <w:sz w:val="21"/>
              <w:szCs w:val="21"/>
            </w:rPr>
          </w:pPr>
          <w:hyperlink w:history="true" w:anchor="bookmark70">
            <w:r>
              <w:rPr>
                <w:rFonts w:ascii="SimSun" w:hAnsi="SimSun" w:eastAsia="SimSun" w:cs="SimSun"/>
                <w:sz w:val="21"/>
                <w:szCs w:val="21"/>
                <w:spacing w:val="-2"/>
              </w:rPr>
              <w:t>一、 法律法规</w:t>
            </w:r>
            <w:r>
              <w:rPr>
                <w:rFonts w:ascii="SimSun" w:hAnsi="SimSun" w:eastAsia="SimSun" w:cs="SimSun"/>
                <w:sz w:val="21"/>
                <w:szCs w:val="21"/>
                <w:spacing w:val="-53"/>
              </w:rPr>
              <w:t xml:space="preserve"> </w:t>
            </w:r>
            <w:r>
              <w:rPr>
                <w:rFonts w:ascii="SimSun" w:hAnsi="SimSun" w:eastAsia="SimSun" w:cs="SimSun"/>
                <w:sz w:val="21"/>
                <w:szCs w:val="21"/>
              </w:rPr>
              <w:tab/>
            </w:r>
            <w:r>
              <w:rPr>
                <w:rFonts w:ascii="Times New Roman" w:hAnsi="Times New Roman" w:eastAsia="Times New Roman" w:cs="Times New Roman"/>
                <w:sz w:val="21"/>
                <w:szCs w:val="21"/>
              </w:rPr>
              <w:t>22</w:t>
            </w:r>
          </w:hyperlink>
        </w:p>
        <w:p>
          <w:pPr>
            <w:ind w:left="2412"/>
            <w:spacing w:before="46" w:line="200" w:lineRule="auto"/>
            <w:tabs>
              <w:tab w:val="right" w:leader="dot" w:pos="11194"/>
            </w:tabs>
            <w:rPr>
              <w:rFonts w:ascii="Times New Roman" w:hAnsi="Times New Roman" w:eastAsia="Times New Roman" w:cs="Times New Roman"/>
              <w:sz w:val="21"/>
              <w:szCs w:val="21"/>
            </w:rPr>
          </w:pPr>
          <w:hyperlink w:history="true" w:anchor="bookmark71">
            <w:r>
              <w:rPr>
                <w:rFonts w:ascii="SimSun" w:hAnsi="SimSun" w:eastAsia="SimSun" w:cs="SimSun"/>
                <w:sz w:val="21"/>
                <w:szCs w:val="21"/>
                <w:spacing w:val="-2"/>
              </w:rPr>
              <w:t>二、 规范标准</w:t>
            </w:r>
            <w:r>
              <w:rPr>
                <w:rFonts w:ascii="SimSun" w:hAnsi="SimSun" w:eastAsia="SimSun" w:cs="SimSun"/>
                <w:sz w:val="21"/>
                <w:szCs w:val="21"/>
                <w:spacing w:val="-53"/>
              </w:rPr>
              <w:t xml:space="preserve"> </w:t>
            </w:r>
            <w:r>
              <w:rPr>
                <w:rFonts w:ascii="SimSun" w:hAnsi="SimSun" w:eastAsia="SimSun" w:cs="SimSun"/>
                <w:sz w:val="21"/>
                <w:szCs w:val="21"/>
              </w:rPr>
              <w:tab/>
            </w:r>
            <w:r>
              <w:rPr>
                <w:rFonts w:ascii="Times New Roman" w:hAnsi="Times New Roman" w:eastAsia="Times New Roman" w:cs="Times New Roman"/>
                <w:sz w:val="21"/>
                <w:szCs w:val="21"/>
              </w:rPr>
              <w:t>22</w:t>
            </w:r>
          </w:hyperlink>
        </w:p>
        <w:p>
          <w:pPr>
            <w:ind w:left="2408"/>
            <w:spacing w:before="44" w:line="200" w:lineRule="auto"/>
            <w:tabs>
              <w:tab w:val="right" w:leader="dot" w:pos="11194"/>
            </w:tabs>
            <w:rPr>
              <w:rFonts w:ascii="Times New Roman" w:hAnsi="Times New Roman" w:eastAsia="Times New Roman" w:cs="Times New Roman"/>
              <w:sz w:val="21"/>
              <w:szCs w:val="21"/>
            </w:rPr>
          </w:pPr>
          <w:hyperlink w:history="true" w:anchor="bookmark72">
            <w:r>
              <w:rPr>
                <w:rFonts w:ascii="SimSun" w:hAnsi="SimSun" w:eastAsia="SimSun" w:cs="SimSun"/>
                <w:sz w:val="21"/>
                <w:szCs w:val="21"/>
                <w:spacing w:val="-1"/>
              </w:rPr>
              <w:t>三、 政策文件及相关规划</w:t>
            </w:r>
            <w:r>
              <w:rPr>
                <w:rFonts w:ascii="SimSun" w:hAnsi="SimSun" w:eastAsia="SimSun" w:cs="SimSun"/>
                <w:sz w:val="21"/>
                <w:szCs w:val="21"/>
                <w:spacing w:val="-45"/>
              </w:rPr>
              <w:t xml:space="preserve"> </w:t>
            </w:r>
            <w:r>
              <w:rPr>
                <w:rFonts w:ascii="SimSun" w:hAnsi="SimSun" w:eastAsia="SimSun" w:cs="SimSun"/>
                <w:sz w:val="21"/>
                <w:szCs w:val="21"/>
              </w:rPr>
              <w:tab/>
            </w:r>
            <w:r>
              <w:rPr>
                <w:rFonts w:ascii="Times New Roman" w:hAnsi="Times New Roman" w:eastAsia="Times New Roman" w:cs="Times New Roman"/>
                <w:sz w:val="21"/>
                <w:szCs w:val="21"/>
              </w:rPr>
              <w:t>23</w:t>
            </w:r>
          </w:hyperlink>
        </w:p>
        <w:p>
          <w:pPr>
            <w:ind w:left="1928"/>
            <w:spacing w:before="46" w:line="200" w:lineRule="auto"/>
            <w:tabs>
              <w:tab w:val="right" w:leader="dot" w:pos="11194"/>
            </w:tabs>
            <w:rPr>
              <w:rFonts w:ascii="Times New Roman" w:hAnsi="Times New Roman" w:eastAsia="Times New Roman" w:cs="Times New Roman"/>
              <w:sz w:val="21"/>
              <w:szCs w:val="21"/>
            </w:rPr>
          </w:pPr>
          <w:hyperlink w:history="true" w:anchor="bookmark73">
            <w:r>
              <w:rPr>
                <w:rFonts w:ascii="SimSun" w:hAnsi="SimSun" w:eastAsia="SimSun" w:cs="SimSun"/>
                <w:sz w:val="21"/>
                <w:szCs w:val="21"/>
                <w:spacing w:val="-1"/>
              </w:rPr>
              <w:t>第四节 规划范围及期限</w:t>
            </w:r>
            <w:r>
              <w:rPr>
                <w:rFonts w:ascii="SimSun" w:hAnsi="SimSun" w:eastAsia="SimSun" w:cs="SimSun"/>
                <w:sz w:val="21"/>
                <w:szCs w:val="21"/>
                <w:spacing w:val="-42"/>
              </w:rPr>
              <w:t xml:space="preserve"> </w:t>
            </w:r>
            <w:r>
              <w:rPr>
                <w:rFonts w:ascii="SimSun" w:hAnsi="SimSun" w:eastAsia="SimSun" w:cs="SimSun"/>
                <w:sz w:val="21"/>
                <w:szCs w:val="21"/>
              </w:rPr>
              <w:tab/>
            </w:r>
            <w:r>
              <w:rPr>
                <w:rFonts w:ascii="Times New Roman" w:hAnsi="Times New Roman" w:eastAsia="Times New Roman" w:cs="Times New Roman"/>
                <w:sz w:val="21"/>
                <w:szCs w:val="21"/>
              </w:rPr>
              <w:t>24</w:t>
            </w:r>
          </w:hyperlink>
        </w:p>
        <w:p>
          <w:pPr>
            <w:ind w:left="2412"/>
            <w:spacing w:before="44" w:line="200" w:lineRule="auto"/>
            <w:tabs>
              <w:tab w:val="right" w:leader="dot" w:pos="11194"/>
            </w:tabs>
            <w:rPr>
              <w:rFonts w:ascii="Times New Roman" w:hAnsi="Times New Roman" w:eastAsia="Times New Roman" w:cs="Times New Roman"/>
              <w:sz w:val="21"/>
              <w:szCs w:val="21"/>
            </w:rPr>
          </w:pPr>
          <w:hyperlink w:history="true" w:anchor="bookmark74">
            <w:r>
              <w:rPr>
                <w:rFonts w:ascii="SimSun" w:hAnsi="SimSun" w:eastAsia="SimSun" w:cs="SimSun"/>
                <w:sz w:val="21"/>
                <w:szCs w:val="21"/>
                <w:spacing w:val="-2"/>
              </w:rPr>
              <w:t>一、 规划范围</w:t>
            </w:r>
            <w:r>
              <w:rPr>
                <w:rFonts w:ascii="SimSun" w:hAnsi="SimSun" w:eastAsia="SimSun" w:cs="SimSun"/>
                <w:sz w:val="21"/>
                <w:szCs w:val="21"/>
                <w:spacing w:val="-53"/>
              </w:rPr>
              <w:t xml:space="preserve"> </w:t>
            </w:r>
            <w:r>
              <w:rPr>
                <w:rFonts w:ascii="SimSun" w:hAnsi="SimSun" w:eastAsia="SimSun" w:cs="SimSun"/>
                <w:sz w:val="21"/>
                <w:szCs w:val="21"/>
              </w:rPr>
              <w:tab/>
            </w:r>
            <w:r>
              <w:rPr>
                <w:rFonts w:ascii="Times New Roman" w:hAnsi="Times New Roman" w:eastAsia="Times New Roman" w:cs="Times New Roman"/>
                <w:sz w:val="21"/>
                <w:szCs w:val="21"/>
              </w:rPr>
              <w:t>24</w:t>
            </w:r>
          </w:hyperlink>
        </w:p>
        <w:p>
          <w:pPr>
            <w:ind w:left="2412"/>
            <w:spacing w:before="46" w:line="200" w:lineRule="auto"/>
            <w:tabs>
              <w:tab w:val="right" w:leader="dot" w:pos="11194"/>
            </w:tabs>
            <w:rPr>
              <w:rFonts w:ascii="Times New Roman" w:hAnsi="Times New Roman" w:eastAsia="Times New Roman" w:cs="Times New Roman"/>
              <w:sz w:val="21"/>
              <w:szCs w:val="21"/>
            </w:rPr>
          </w:pPr>
          <w:hyperlink w:history="true" w:anchor="bookmark75">
            <w:r>
              <w:rPr>
                <w:rFonts w:ascii="SimSun" w:hAnsi="SimSun" w:eastAsia="SimSun" w:cs="SimSun"/>
                <w:sz w:val="21"/>
                <w:szCs w:val="21"/>
                <w:spacing w:val="-2"/>
              </w:rPr>
              <w:t>二、 规划期限</w:t>
            </w:r>
            <w:r>
              <w:rPr>
                <w:rFonts w:ascii="SimSun" w:hAnsi="SimSun" w:eastAsia="SimSun" w:cs="SimSun"/>
                <w:sz w:val="21"/>
                <w:szCs w:val="21"/>
                <w:spacing w:val="-53"/>
              </w:rPr>
              <w:t xml:space="preserve"> </w:t>
            </w:r>
            <w:r>
              <w:rPr>
                <w:rFonts w:ascii="SimSun" w:hAnsi="SimSun" w:eastAsia="SimSun" w:cs="SimSun"/>
                <w:sz w:val="21"/>
                <w:szCs w:val="21"/>
              </w:rPr>
              <w:tab/>
            </w:r>
            <w:r>
              <w:rPr>
                <w:rFonts w:ascii="Times New Roman" w:hAnsi="Times New Roman" w:eastAsia="Times New Roman" w:cs="Times New Roman"/>
                <w:sz w:val="21"/>
                <w:szCs w:val="21"/>
              </w:rPr>
              <w:t>24</w:t>
            </w:r>
          </w:hyperlink>
        </w:p>
        <w:p>
          <w:pPr>
            <w:ind w:left="1928"/>
            <w:spacing w:before="44" w:line="200" w:lineRule="auto"/>
            <w:tabs>
              <w:tab w:val="right" w:leader="dot" w:pos="11194"/>
            </w:tabs>
            <w:rPr>
              <w:rFonts w:ascii="Times New Roman" w:hAnsi="Times New Roman" w:eastAsia="Times New Roman" w:cs="Times New Roman"/>
              <w:sz w:val="21"/>
              <w:szCs w:val="21"/>
            </w:rPr>
          </w:pPr>
          <w:hyperlink w:history="true" w:anchor="bookmark76">
            <w:r>
              <w:rPr>
                <w:rFonts w:ascii="SimSun" w:hAnsi="SimSun" w:eastAsia="SimSun" w:cs="SimSun"/>
                <w:sz w:val="21"/>
                <w:szCs w:val="21"/>
                <w:spacing w:val="-1"/>
              </w:rPr>
              <w:t>第五节 规划目标</w:t>
            </w:r>
            <w:r>
              <w:rPr>
                <w:rFonts w:ascii="SimSun" w:hAnsi="SimSun" w:eastAsia="SimSun" w:cs="SimSun"/>
                <w:sz w:val="21"/>
                <w:szCs w:val="21"/>
                <w:spacing w:val="-49"/>
              </w:rPr>
              <w:t xml:space="preserve"> </w:t>
            </w:r>
            <w:r>
              <w:rPr>
                <w:rFonts w:ascii="SimSun" w:hAnsi="SimSun" w:eastAsia="SimSun" w:cs="SimSun"/>
                <w:sz w:val="21"/>
                <w:szCs w:val="21"/>
              </w:rPr>
              <w:tab/>
            </w:r>
            <w:r>
              <w:rPr>
                <w:rFonts w:ascii="Times New Roman" w:hAnsi="Times New Roman" w:eastAsia="Times New Roman" w:cs="Times New Roman"/>
                <w:sz w:val="21"/>
                <w:szCs w:val="21"/>
              </w:rPr>
              <w:t>24</w:t>
            </w:r>
          </w:hyperlink>
        </w:p>
        <w:p>
          <w:pPr>
            <w:ind w:left="1446"/>
            <w:spacing w:before="46" w:line="227" w:lineRule="exact"/>
            <w:tabs>
              <w:tab w:val="right" w:leader="dot" w:pos="11194"/>
            </w:tabs>
            <w:rPr>
              <w:rFonts w:ascii="Times New Roman" w:hAnsi="Times New Roman" w:eastAsia="Times New Roman" w:cs="Times New Roman"/>
              <w:sz w:val="21"/>
              <w:szCs w:val="21"/>
            </w:rPr>
          </w:pPr>
          <w:hyperlink w:history="true" w:anchor="bookmark77">
            <w:r>
              <w:rPr>
                <w:rFonts w:ascii="Microsoft YaHei" w:hAnsi="Microsoft YaHei" w:eastAsia="Microsoft YaHei" w:cs="Microsoft YaHei"/>
                <w:sz w:val="21"/>
                <w:szCs w:val="21"/>
                <w:spacing w:val="-2"/>
              </w:rPr>
              <w:t>第四章</w:t>
            </w:r>
            <w:r>
              <w:rPr>
                <w:rFonts w:ascii="Microsoft YaHei" w:hAnsi="Microsoft YaHei" w:eastAsia="Microsoft YaHei" w:cs="Microsoft YaHei"/>
                <w:sz w:val="21"/>
                <w:szCs w:val="21"/>
                <w:spacing w:val="-2"/>
              </w:rPr>
              <w:t xml:space="preserve">  </w:t>
            </w:r>
            <w:r>
              <w:rPr>
                <w:rFonts w:ascii="SimSun" w:hAnsi="SimSun" w:eastAsia="SimSun" w:cs="SimSun"/>
                <w:sz w:val="21"/>
                <w:szCs w:val="21"/>
                <w:spacing w:val="-2"/>
                <w:position w:val="-1"/>
              </w:rPr>
              <w:t>区域水资源供需形势分析</w:t>
            </w:r>
            <w:r>
              <w:rPr>
                <w:rFonts w:ascii="SimSun" w:hAnsi="SimSun" w:eastAsia="SimSun" w:cs="SimSun"/>
                <w:sz w:val="21"/>
                <w:szCs w:val="21"/>
                <w:spacing w:val="-82"/>
                <w:position w:val="-1"/>
              </w:rPr>
              <w:t xml:space="preserve"> </w:t>
            </w:r>
            <w:r>
              <w:rPr>
                <w:rFonts w:ascii="SimSun" w:hAnsi="SimSun" w:eastAsia="SimSun" w:cs="SimSun"/>
                <w:sz w:val="21"/>
                <w:szCs w:val="21"/>
                <w:position w:val="-1"/>
              </w:rPr>
              <w:tab/>
            </w:r>
            <w:r>
              <w:rPr>
                <w:rFonts w:ascii="Times New Roman" w:hAnsi="Times New Roman" w:eastAsia="Times New Roman" w:cs="Times New Roman"/>
                <w:sz w:val="21"/>
                <w:szCs w:val="21"/>
                <w:position w:val="-1"/>
              </w:rPr>
              <w:t>25</w:t>
            </w:r>
          </w:hyperlink>
        </w:p>
        <w:p>
          <w:pPr>
            <w:ind w:left="1928"/>
            <w:spacing w:before="44" w:line="200" w:lineRule="auto"/>
            <w:tabs>
              <w:tab w:val="right" w:leader="dot" w:pos="11194"/>
            </w:tabs>
            <w:rPr>
              <w:rFonts w:ascii="Times New Roman" w:hAnsi="Times New Roman" w:eastAsia="Times New Roman" w:cs="Times New Roman"/>
              <w:sz w:val="21"/>
              <w:szCs w:val="21"/>
            </w:rPr>
          </w:pPr>
          <w:hyperlink w:history="true" w:anchor="bookmark78">
            <w:r>
              <w:rPr>
                <w:rFonts w:ascii="SimSun" w:hAnsi="SimSun" w:eastAsia="SimSun" w:cs="SimSun"/>
                <w:sz w:val="21"/>
                <w:szCs w:val="21"/>
                <w:spacing w:val="-3"/>
              </w:rPr>
              <w:t>第一节</w:t>
            </w:r>
            <w:r>
              <w:rPr>
                <w:rFonts w:ascii="SimSun" w:hAnsi="SimSun" w:eastAsia="SimSun" w:cs="SimSun"/>
                <w:sz w:val="21"/>
                <w:szCs w:val="21"/>
                <w:spacing w:val="18"/>
              </w:rPr>
              <w:t xml:space="preserve"> </w:t>
            </w:r>
            <w:r>
              <w:rPr>
                <w:rFonts w:ascii="SimSun" w:hAnsi="SimSun" w:eastAsia="SimSun" w:cs="SimSun"/>
                <w:sz w:val="21"/>
                <w:szCs w:val="21"/>
                <w:spacing w:val="-3"/>
              </w:rPr>
              <w:t>需水量预测</w:t>
            </w:r>
            <w:r>
              <w:rPr>
                <w:rFonts w:ascii="SimSun" w:hAnsi="SimSun" w:eastAsia="SimSun" w:cs="SimSun"/>
                <w:sz w:val="21"/>
                <w:szCs w:val="21"/>
                <w:spacing w:val="-50"/>
              </w:rPr>
              <w:t xml:space="preserve"> </w:t>
            </w:r>
            <w:r>
              <w:rPr>
                <w:rFonts w:ascii="SimSun" w:hAnsi="SimSun" w:eastAsia="SimSun" w:cs="SimSun"/>
                <w:sz w:val="21"/>
                <w:szCs w:val="21"/>
              </w:rPr>
              <w:tab/>
            </w:r>
            <w:r>
              <w:rPr>
                <w:rFonts w:ascii="Times New Roman" w:hAnsi="Times New Roman" w:eastAsia="Times New Roman" w:cs="Times New Roman"/>
                <w:sz w:val="21"/>
                <w:szCs w:val="21"/>
              </w:rPr>
              <w:t>25</w:t>
            </w:r>
          </w:hyperlink>
        </w:p>
        <w:p>
          <w:pPr>
            <w:ind w:left="1928"/>
            <w:spacing w:before="46" w:line="200" w:lineRule="auto"/>
            <w:tabs>
              <w:tab w:val="right" w:leader="dot" w:pos="11194"/>
            </w:tabs>
            <w:rPr>
              <w:rFonts w:ascii="Times New Roman" w:hAnsi="Times New Roman" w:eastAsia="Times New Roman" w:cs="Times New Roman"/>
              <w:sz w:val="21"/>
              <w:szCs w:val="21"/>
            </w:rPr>
          </w:pPr>
          <w:hyperlink w:history="true" w:anchor="bookmark79">
            <w:r>
              <w:rPr>
                <w:rFonts w:ascii="SimSun" w:hAnsi="SimSun" w:eastAsia="SimSun" w:cs="SimSun"/>
                <w:sz w:val="21"/>
                <w:szCs w:val="21"/>
                <w:spacing w:val="-1"/>
              </w:rPr>
              <w:t>第二节 可供水量预测</w:t>
            </w:r>
            <w:r>
              <w:rPr>
                <w:rFonts w:ascii="SimSun" w:hAnsi="SimSun" w:eastAsia="SimSun" w:cs="SimSun"/>
                <w:sz w:val="21"/>
                <w:szCs w:val="21"/>
                <w:spacing w:val="-44"/>
              </w:rPr>
              <w:t xml:space="preserve"> </w:t>
            </w:r>
            <w:r>
              <w:rPr>
                <w:rFonts w:ascii="SimSun" w:hAnsi="SimSun" w:eastAsia="SimSun" w:cs="SimSun"/>
                <w:sz w:val="21"/>
                <w:szCs w:val="21"/>
              </w:rPr>
              <w:tab/>
            </w:r>
            <w:r>
              <w:rPr>
                <w:rFonts w:ascii="Times New Roman" w:hAnsi="Times New Roman" w:eastAsia="Times New Roman" w:cs="Times New Roman"/>
                <w:sz w:val="21"/>
                <w:szCs w:val="21"/>
              </w:rPr>
              <w:t>27</w:t>
            </w:r>
          </w:hyperlink>
        </w:p>
        <w:p>
          <w:pPr>
            <w:ind w:left="1928"/>
            <w:spacing w:before="44" w:line="200" w:lineRule="auto"/>
            <w:tabs>
              <w:tab w:val="right" w:leader="dot" w:pos="11194"/>
            </w:tabs>
            <w:rPr>
              <w:rFonts w:ascii="Times New Roman" w:hAnsi="Times New Roman" w:eastAsia="Times New Roman" w:cs="Times New Roman"/>
              <w:sz w:val="21"/>
              <w:szCs w:val="21"/>
            </w:rPr>
          </w:pPr>
          <w:hyperlink w:history="true" w:anchor="bookmark80">
            <w:r>
              <w:rPr>
                <w:rFonts w:ascii="SimSun" w:hAnsi="SimSun" w:eastAsia="SimSun" w:cs="SimSun"/>
                <w:sz w:val="21"/>
                <w:szCs w:val="21"/>
                <w:spacing w:val="-1"/>
              </w:rPr>
              <w:t>第三节 供需平衡分析</w:t>
            </w:r>
            <w:r>
              <w:rPr>
                <w:rFonts w:ascii="SimSun" w:hAnsi="SimSun" w:eastAsia="SimSun" w:cs="SimSun"/>
                <w:sz w:val="21"/>
                <w:szCs w:val="21"/>
                <w:spacing w:val="-44"/>
              </w:rPr>
              <w:t xml:space="preserve"> </w:t>
            </w:r>
            <w:r>
              <w:rPr>
                <w:rFonts w:ascii="SimSun" w:hAnsi="SimSun" w:eastAsia="SimSun" w:cs="SimSun"/>
                <w:sz w:val="21"/>
                <w:szCs w:val="21"/>
              </w:rPr>
              <w:tab/>
            </w:r>
            <w:r>
              <w:rPr>
                <w:rFonts w:ascii="Times New Roman" w:hAnsi="Times New Roman" w:eastAsia="Times New Roman" w:cs="Times New Roman"/>
                <w:sz w:val="21"/>
                <w:szCs w:val="21"/>
              </w:rPr>
              <w:t>28</w:t>
            </w:r>
          </w:hyperlink>
        </w:p>
        <w:p>
          <w:pPr>
            <w:ind w:left="1446"/>
            <w:spacing w:before="46" w:line="228" w:lineRule="exact"/>
            <w:tabs>
              <w:tab w:val="right" w:leader="dot" w:pos="11194"/>
            </w:tabs>
            <w:rPr>
              <w:rFonts w:ascii="Times New Roman" w:hAnsi="Times New Roman" w:eastAsia="Times New Roman" w:cs="Times New Roman"/>
              <w:sz w:val="21"/>
              <w:szCs w:val="21"/>
            </w:rPr>
          </w:pPr>
          <w:hyperlink w:history="true" w:anchor="bookmark81">
            <w:r>
              <w:rPr>
                <w:rFonts w:ascii="Microsoft YaHei" w:hAnsi="Microsoft YaHei" w:eastAsia="Microsoft YaHei" w:cs="Microsoft YaHei"/>
                <w:sz w:val="21"/>
                <w:szCs w:val="21"/>
                <w:spacing w:val="-2"/>
                <w:position w:val="-1"/>
              </w:rPr>
              <w:t>第五章</w:t>
            </w:r>
            <w:r>
              <w:rPr>
                <w:rFonts w:ascii="Microsoft YaHei" w:hAnsi="Microsoft YaHei" w:eastAsia="Microsoft YaHei" w:cs="Microsoft YaHei"/>
                <w:sz w:val="21"/>
                <w:szCs w:val="21"/>
                <w:spacing w:val="-2"/>
                <w:position w:val="-1"/>
              </w:rPr>
              <w:t xml:space="preserve">  </w:t>
            </w:r>
            <w:r>
              <w:rPr>
                <w:rFonts w:ascii="SimSun" w:hAnsi="SimSun" w:eastAsia="SimSun" w:cs="SimSun"/>
                <w:sz w:val="21"/>
                <w:szCs w:val="21"/>
                <w:spacing w:val="-2"/>
                <w:position w:val="-1"/>
              </w:rPr>
              <w:t>再生水需水量及配置方案</w:t>
            </w:r>
            <w:r>
              <w:rPr>
                <w:rFonts w:ascii="SimSun" w:hAnsi="SimSun" w:eastAsia="SimSun" w:cs="SimSun"/>
                <w:sz w:val="21"/>
                <w:szCs w:val="21"/>
                <w:spacing w:val="-82"/>
                <w:position w:val="-1"/>
              </w:rPr>
              <w:t xml:space="preserve"> </w:t>
            </w:r>
            <w:r>
              <w:rPr>
                <w:rFonts w:ascii="SimSun" w:hAnsi="SimSun" w:eastAsia="SimSun" w:cs="SimSun"/>
                <w:sz w:val="21"/>
                <w:szCs w:val="21"/>
                <w:position w:val="-1"/>
              </w:rPr>
              <w:tab/>
            </w:r>
            <w:r>
              <w:rPr>
                <w:rFonts w:ascii="Times New Roman" w:hAnsi="Times New Roman" w:eastAsia="Times New Roman" w:cs="Times New Roman"/>
                <w:sz w:val="21"/>
                <w:szCs w:val="21"/>
                <w:position w:val="-1"/>
              </w:rPr>
              <w:t>29</w:t>
            </w:r>
          </w:hyperlink>
        </w:p>
      </w:sdtContent>
    </w:sdt>
    <w:p>
      <w:pPr>
        <w:pStyle w:val="BodyText"/>
        <w:spacing w:line="14" w:lineRule="auto"/>
        <w:rPr>
          <w:sz w:val="2"/>
        </w:rPr>
      </w:pPr>
      <w:r>
        <w:rPr>
          <w:sz w:val="2"/>
          <w:szCs w:val="2"/>
        </w:rPr>
        <w:br w:type="column"/>
      </w:r>
    </w:p>
    <w:sdt>
      <w:sdtPr>
        <w:rPr>
          <w:rFonts w:ascii="SimSun" w:hAnsi="SimSun" w:eastAsia="SimSun" w:cs="SimSun"/>
          <w:sz w:val="21"/>
          <w:szCs w:val="21"/>
        </w:rPr>
        <w:docPartObj>
          <w:docPartGallery w:val="Table of Contents"/>
          <w:docPartUnique/>
        </w:docPartObj>
      </w:sdtPr>
      <w:sdtEndPr>
        <w:rPr>
          <w:rFonts w:ascii="Times New Roman" w:hAnsi="Times New Roman" w:eastAsia="Times New Roman" w:cs="Times New Roman"/>
          <w:sz w:val="21"/>
          <w:szCs w:val="21"/>
        </w:rPr>
      </w:sdtEndPr>
      <w:sdtContent>
        <w:p>
          <w:pPr>
            <w:ind w:left="484"/>
            <w:spacing w:line="198" w:lineRule="auto"/>
            <w:tabs>
              <w:tab w:val="right" w:leader="dot" w:pos="9750"/>
            </w:tabs>
            <w:rPr>
              <w:rFonts w:ascii="Times New Roman" w:hAnsi="Times New Roman" w:eastAsia="Times New Roman" w:cs="Times New Roman"/>
              <w:sz w:val="21"/>
              <w:szCs w:val="21"/>
            </w:rPr>
          </w:pPr>
          <w:hyperlink w:history="true" w:anchor="bookmark82">
            <w:r>
              <w:rPr>
                <w:rFonts w:ascii="SimSun" w:hAnsi="SimSun" w:eastAsia="SimSun" w:cs="SimSun"/>
                <w:sz w:val="21"/>
                <w:szCs w:val="21"/>
                <w:spacing w:val="-1"/>
              </w:rPr>
              <w:t>第一节 再生水利用方向及潜在用户分析</w:t>
            </w:r>
            <w:r>
              <w:rPr>
                <w:rFonts w:ascii="SimSun" w:hAnsi="SimSun" w:eastAsia="SimSun" w:cs="SimSun"/>
                <w:sz w:val="21"/>
                <w:szCs w:val="21"/>
                <w:spacing w:val="-51"/>
              </w:rPr>
              <w:t xml:space="preserve"> </w:t>
            </w:r>
            <w:r>
              <w:rPr>
                <w:rFonts w:ascii="SimSun" w:hAnsi="SimSun" w:eastAsia="SimSun" w:cs="SimSun"/>
                <w:sz w:val="21"/>
                <w:szCs w:val="21"/>
              </w:rPr>
              <w:tab/>
            </w:r>
            <w:r>
              <w:rPr>
                <w:rFonts w:ascii="SimSun" w:hAnsi="SimSun" w:eastAsia="SimSun" w:cs="SimSun"/>
                <w:sz w:val="21"/>
                <w:szCs w:val="21"/>
                <w:spacing w:val="-76"/>
              </w:rPr>
              <w:t xml:space="preserve"> </w:t>
            </w:r>
            <w:r>
              <w:rPr>
                <w:rFonts w:ascii="Times New Roman" w:hAnsi="Times New Roman" w:eastAsia="Times New Roman" w:cs="Times New Roman"/>
                <w:sz w:val="21"/>
                <w:szCs w:val="21"/>
                <w:spacing w:val="-1"/>
              </w:rPr>
              <w:t>29</w:t>
            </w:r>
          </w:hyperlink>
        </w:p>
        <w:p>
          <w:pPr>
            <w:ind w:left="967"/>
            <w:spacing w:before="46" w:line="200" w:lineRule="auto"/>
            <w:tabs>
              <w:tab w:val="right" w:leader="dot" w:pos="9750"/>
            </w:tabs>
            <w:rPr>
              <w:rFonts w:ascii="Times New Roman" w:hAnsi="Times New Roman" w:eastAsia="Times New Roman" w:cs="Times New Roman"/>
              <w:sz w:val="21"/>
              <w:szCs w:val="21"/>
            </w:rPr>
          </w:pPr>
          <w:hyperlink w:history="true" w:anchor="bookmark83">
            <w:r>
              <w:rPr>
                <w:rFonts w:ascii="SimSun" w:hAnsi="SimSun" w:eastAsia="SimSun" w:cs="SimSun"/>
                <w:sz w:val="21"/>
                <w:szCs w:val="21"/>
                <w:spacing w:val="-1"/>
              </w:rPr>
              <w:t>一、 再生水利用方向</w:t>
            </w:r>
            <w:r>
              <w:rPr>
                <w:rFonts w:ascii="SimSun" w:hAnsi="SimSun" w:eastAsia="SimSun" w:cs="SimSun"/>
                <w:sz w:val="21"/>
                <w:szCs w:val="21"/>
              </w:rPr>
              <w:tab/>
            </w:r>
            <w:r>
              <w:rPr>
                <w:rFonts w:ascii="SimSun" w:hAnsi="SimSun" w:eastAsia="SimSun" w:cs="SimSun"/>
                <w:sz w:val="21"/>
                <w:szCs w:val="21"/>
                <w:spacing w:val="-76"/>
              </w:rPr>
              <w:t xml:space="preserve"> </w:t>
            </w:r>
            <w:r>
              <w:rPr>
                <w:rFonts w:ascii="Times New Roman" w:hAnsi="Times New Roman" w:eastAsia="Times New Roman" w:cs="Times New Roman"/>
                <w:sz w:val="21"/>
                <w:szCs w:val="21"/>
                <w:spacing w:val="-1"/>
              </w:rPr>
              <w:t>29</w:t>
            </w:r>
          </w:hyperlink>
        </w:p>
        <w:p>
          <w:pPr>
            <w:ind w:left="967"/>
            <w:spacing w:before="43" w:line="200" w:lineRule="auto"/>
            <w:tabs>
              <w:tab w:val="right" w:leader="dot" w:pos="9750"/>
            </w:tabs>
            <w:rPr>
              <w:rFonts w:ascii="Times New Roman" w:hAnsi="Times New Roman" w:eastAsia="Times New Roman" w:cs="Times New Roman"/>
              <w:sz w:val="21"/>
              <w:szCs w:val="21"/>
            </w:rPr>
          </w:pPr>
          <w:hyperlink w:history="true" w:anchor="bookmark84">
            <w:r>
              <w:rPr>
                <w:rFonts w:ascii="SimSun" w:hAnsi="SimSun" w:eastAsia="SimSun" w:cs="SimSun"/>
                <w:sz w:val="21"/>
                <w:szCs w:val="21"/>
                <w:spacing w:val="-1"/>
              </w:rPr>
              <w:t>二、 潜在用户调研与分析</w:t>
            </w:r>
            <w:r>
              <w:rPr>
                <w:rFonts w:ascii="SimSun" w:hAnsi="SimSun" w:eastAsia="SimSun" w:cs="SimSun"/>
                <w:sz w:val="21"/>
                <w:szCs w:val="21"/>
              </w:rPr>
              <w:tab/>
            </w:r>
            <w:r>
              <w:rPr>
                <w:rFonts w:ascii="SimSun" w:hAnsi="SimSun" w:eastAsia="SimSun" w:cs="SimSun"/>
                <w:sz w:val="21"/>
                <w:szCs w:val="21"/>
                <w:spacing w:val="-72"/>
              </w:rPr>
              <w:t xml:space="preserve"> </w:t>
            </w:r>
            <w:r>
              <w:rPr>
                <w:rFonts w:ascii="Times New Roman" w:hAnsi="Times New Roman" w:eastAsia="Times New Roman" w:cs="Times New Roman"/>
                <w:sz w:val="21"/>
                <w:szCs w:val="21"/>
                <w:spacing w:val="-2"/>
              </w:rPr>
              <w:t>30</w:t>
            </w:r>
          </w:hyperlink>
        </w:p>
        <w:p>
          <w:pPr>
            <w:ind w:left="484"/>
            <w:spacing w:before="46" w:line="200" w:lineRule="auto"/>
            <w:tabs>
              <w:tab w:val="right" w:leader="dot" w:pos="9750"/>
            </w:tabs>
            <w:rPr>
              <w:rFonts w:ascii="Times New Roman" w:hAnsi="Times New Roman" w:eastAsia="Times New Roman" w:cs="Times New Roman"/>
              <w:sz w:val="21"/>
              <w:szCs w:val="21"/>
            </w:rPr>
          </w:pPr>
          <w:hyperlink w:history="true" w:anchor="bookmark85">
            <w:r>
              <w:rPr>
                <w:rFonts w:ascii="SimSun" w:hAnsi="SimSun" w:eastAsia="SimSun" w:cs="SimSun"/>
                <w:sz w:val="21"/>
                <w:szCs w:val="21"/>
                <w:spacing w:val="-1"/>
              </w:rPr>
              <w:t>第二节 再生水需水量预测</w:t>
            </w:r>
            <w:r>
              <w:rPr>
                <w:rFonts w:ascii="SimSun" w:hAnsi="SimSun" w:eastAsia="SimSun" w:cs="SimSun"/>
                <w:sz w:val="21"/>
                <w:szCs w:val="21"/>
              </w:rPr>
              <w:tab/>
            </w:r>
            <w:r>
              <w:rPr>
                <w:rFonts w:ascii="SimSun" w:hAnsi="SimSun" w:eastAsia="SimSun" w:cs="SimSun"/>
                <w:sz w:val="21"/>
                <w:szCs w:val="21"/>
                <w:spacing w:val="-72"/>
              </w:rPr>
              <w:t xml:space="preserve"> </w:t>
            </w:r>
            <w:r>
              <w:rPr>
                <w:rFonts w:ascii="Times New Roman" w:hAnsi="Times New Roman" w:eastAsia="Times New Roman" w:cs="Times New Roman"/>
                <w:sz w:val="21"/>
                <w:szCs w:val="21"/>
                <w:spacing w:val="-2"/>
              </w:rPr>
              <w:t>34</w:t>
            </w:r>
          </w:hyperlink>
        </w:p>
        <w:p>
          <w:pPr>
            <w:ind w:left="967"/>
            <w:spacing w:before="43" w:line="200" w:lineRule="auto"/>
            <w:tabs>
              <w:tab w:val="right" w:leader="dot" w:pos="9750"/>
            </w:tabs>
            <w:rPr>
              <w:rFonts w:ascii="Times New Roman" w:hAnsi="Times New Roman" w:eastAsia="Times New Roman" w:cs="Times New Roman"/>
              <w:sz w:val="21"/>
              <w:szCs w:val="21"/>
            </w:rPr>
          </w:pPr>
          <w:hyperlink w:history="true" w:anchor="bookmark86">
            <w:r>
              <w:rPr>
                <w:rFonts w:ascii="SimSun" w:hAnsi="SimSun" w:eastAsia="SimSun" w:cs="SimSun"/>
                <w:sz w:val="21"/>
                <w:szCs w:val="21"/>
                <w:spacing w:val="-1"/>
              </w:rPr>
              <w:t>一、 工业生产再生水需求分析</w:t>
            </w:r>
            <w:r>
              <w:rPr>
                <w:rFonts w:ascii="SimSun" w:hAnsi="SimSun" w:eastAsia="SimSun" w:cs="SimSun"/>
                <w:sz w:val="21"/>
                <w:szCs w:val="21"/>
              </w:rPr>
              <w:tab/>
            </w:r>
            <w:r>
              <w:rPr>
                <w:rFonts w:ascii="SimSun" w:hAnsi="SimSun" w:eastAsia="SimSun" w:cs="SimSun"/>
                <w:sz w:val="21"/>
                <w:szCs w:val="21"/>
                <w:spacing w:val="-72"/>
              </w:rPr>
              <w:t xml:space="preserve"> </w:t>
            </w:r>
            <w:r>
              <w:rPr>
                <w:rFonts w:ascii="Times New Roman" w:hAnsi="Times New Roman" w:eastAsia="Times New Roman" w:cs="Times New Roman"/>
                <w:sz w:val="21"/>
                <w:szCs w:val="21"/>
                <w:spacing w:val="-2"/>
              </w:rPr>
              <w:t>34</w:t>
            </w:r>
          </w:hyperlink>
        </w:p>
        <w:p>
          <w:pPr>
            <w:ind w:left="967"/>
            <w:spacing w:before="47" w:line="200" w:lineRule="auto"/>
            <w:tabs>
              <w:tab w:val="right" w:leader="dot" w:pos="9750"/>
            </w:tabs>
            <w:rPr>
              <w:rFonts w:ascii="Times New Roman" w:hAnsi="Times New Roman" w:eastAsia="Times New Roman" w:cs="Times New Roman"/>
              <w:sz w:val="21"/>
              <w:szCs w:val="21"/>
            </w:rPr>
          </w:pPr>
          <w:hyperlink w:history="true" w:anchor="bookmark87">
            <w:r>
              <w:rPr>
                <w:rFonts w:ascii="SimSun" w:hAnsi="SimSun" w:eastAsia="SimSun" w:cs="SimSun"/>
                <w:sz w:val="21"/>
                <w:szCs w:val="21"/>
                <w:spacing w:val="-1"/>
              </w:rPr>
              <w:t>二、 河道生态补水再生水需求分析</w:t>
            </w:r>
            <w:r>
              <w:rPr>
                <w:rFonts w:ascii="SimSun" w:hAnsi="SimSun" w:eastAsia="SimSun" w:cs="SimSun"/>
                <w:sz w:val="21"/>
                <w:szCs w:val="21"/>
              </w:rPr>
              <w:tab/>
            </w:r>
            <w:r>
              <w:rPr>
                <w:rFonts w:ascii="SimSun" w:hAnsi="SimSun" w:eastAsia="SimSun" w:cs="SimSun"/>
                <w:sz w:val="21"/>
                <w:szCs w:val="21"/>
                <w:spacing w:val="-72"/>
              </w:rPr>
              <w:t xml:space="preserve"> </w:t>
            </w:r>
            <w:r>
              <w:rPr>
                <w:rFonts w:ascii="Times New Roman" w:hAnsi="Times New Roman" w:eastAsia="Times New Roman" w:cs="Times New Roman"/>
                <w:sz w:val="21"/>
                <w:szCs w:val="21"/>
                <w:spacing w:val="-2"/>
              </w:rPr>
              <w:t>35</w:t>
            </w:r>
          </w:hyperlink>
        </w:p>
        <w:p>
          <w:pPr>
            <w:ind w:left="964"/>
            <w:spacing w:before="43" w:line="200" w:lineRule="auto"/>
            <w:tabs>
              <w:tab w:val="right" w:leader="dot" w:pos="9750"/>
            </w:tabs>
            <w:rPr>
              <w:rFonts w:ascii="Times New Roman" w:hAnsi="Times New Roman" w:eastAsia="Times New Roman" w:cs="Times New Roman"/>
              <w:sz w:val="21"/>
              <w:szCs w:val="21"/>
            </w:rPr>
          </w:pPr>
          <w:hyperlink w:history="true" w:anchor="bookmark88">
            <w:r>
              <w:rPr>
                <w:rFonts w:ascii="SimSun" w:hAnsi="SimSun" w:eastAsia="SimSun" w:cs="SimSun"/>
                <w:sz w:val="21"/>
                <w:szCs w:val="21"/>
                <w:spacing w:val="-1"/>
              </w:rPr>
              <w:t>三、 城镇杂用再生水需求分析</w:t>
            </w:r>
            <w:r>
              <w:rPr>
                <w:rFonts w:ascii="SimSun" w:hAnsi="SimSun" w:eastAsia="SimSun" w:cs="SimSun"/>
                <w:sz w:val="21"/>
                <w:szCs w:val="21"/>
              </w:rPr>
              <w:tab/>
            </w:r>
            <w:r>
              <w:rPr>
                <w:rFonts w:ascii="SimSun" w:hAnsi="SimSun" w:eastAsia="SimSun" w:cs="SimSun"/>
                <w:sz w:val="21"/>
                <w:szCs w:val="21"/>
                <w:spacing w:val="-72"/>
              </w:rPr>
              <w:t xml:space="preserve"> </w:t>
            </w:r>
            <w:r>
              <w:rPr>
                <w:rFonts w:ascii="Times New Roman" w:hAnsi="Times New Roman" w:eastAsia="Times New Roman" w:cs="Times New Roman"/>
                <w:sz w:val="21"/>
                <w:szCs w:val="21"/>
                <w:spacing w:val="-2"/>
              </w:rPr>
              <w:t>35</w:t>
            </w:r>
          </w:hyperlink>
        </w:p>
        <w:p>
          <w:pPr>
            <w:ind w:left="984"/>
            <w:spacing w:before="44" w:line="200" w:lineRule="auto"/>
            <w:tabs>
              <w:tab w:val="right" w:leader="dot" w:pos="9750"/>
            </w:tabs>
            <w:rPr>
              <w:rFonts w:ascii="Times New Roman" w:hAnsi="Times New Roman" w:eastAsia="Times New Roman" w:cs="Times New Roman"/>
              <w:sz w:val="21"/>
              <w:szCs w:val="21"/>
            </w:rPr>
          </w:pPr>
          <w:hyperlink w:history="true" w:anchor="bookmark89">
            <w:r>
              <w:rPr>
                <w:rFonts w:ascii="SimSun" w:hAnsi="SimSun" w:eastAsia="SimSun" w:cs="SimSun"/>
                <w:sz w:val="21"/>
                <w:szCs w:val="21"/>
                <w:spacing w:val="-3"/>
              </w:rPr>
              <w:t>四、 再生水总需求量分析</w:t>
            </w:r>
            <w:r>
              <w:rPr>
                <w:rFonts w:ascii="SimSun" w:hAnsi="SimSun" w:eastAsia="SimSun" w:cs="SimSun"/>
                <w:sz w:val="21"/>
                <w:szCs w:val="21"/>
              </w:rPr>
              <w:tab/>
            </w:r>
            <w:r>
              <w:rPr>
                <w:rFonts w:ascii="SimSun" w:hAnsi="SimSun" w:eastAsia="SimSun" w:cs="SimSun"/>
                <w:sz w:val="21"/>
                <w:szCs w:val="21"/>
                <w:spacing w:val="-72"/>
              </w:rPr>
              <w:t xml:space="preserve"> </w:t>
            </w:r>
            <w:r>
              <w:rPr>
                <w:rFonts w:ascii="Times New Roman" w:hAnsi="Times New Roman" w:eastAsia="Times New Roman" w:cs="Times New Roman"/>
                <w:sz w:val="21"/>
                <w:szCs w:val="21"/>
                <w:spacing w:val="-2"/>
              </w:rPr>
              <w:t>36</w:t>
            </w:r>
          </w:hyperlink>
        </w:p>
        <w:p>
          <w:pPr>
            <w:ind w:left="484"/>
            <w:spacing w:before="47" w:line="200" w:lineRule="auto"/>
            <w:tabs>
              <w:tab w:val="right" w:leader="dot" w:pos="9750"/>
            </w:tabs>
            <w:rPr>
              <w:rFonts w:ascii="Times New Roman" w:hAnsi="Times New Roman" w:eastAsia="Times New Roman" w:cs="Times New Roman"/>
              <w:sz w:val="21"/>
              <w:szCs w:val="21"/>
            </w:rPr>
          </w:pPr>
          <w:hyperlink w:history="true" w:anchor="bookmark90">
            <w:r>
              <w:rPr>
                <w:rFonts w:ascii="SimSun" w:hAnsi="SimSun" w:eastAsia="SimSun" w:cs="SimSun"/>
                <w:sz w:val="21"/>
                <w:szCs w:val="21"/>
                <w:spacing w:val="-1"/>
              </w:rPr>
              <w:t>第三节 再生水可利用量及供需平衡分析</w:t>
            </w:r>
            <w:r>
              <w:rPr>
                <w:rFonts w:ascii="SimSun" w:hAnsi="SimSun" w:eastAsia="SimSun" w:cs="SimSun"/>
                <w:sz w:val="21"/>
                <w:szCs w:val="21"/>
                <w:spacing w:val="-51"/>
              </w:rPr>
              <w:t xml:space="preserve"> </w:t>
            </w:r>
            <w:r>
              <w:rPr>
                <w:rFonts w:ascii="SimSun" w:hAnsi="SimSun" w:eastAsia="SimSun" w:cs="SimSun"/>
                <w:sz w:val="21"/>
                <w:szCs w:val="21"/>
              </w:rPr>
              <w:tab/>
            </w:r>
            <w:r>
              <w:rPr>
                <w:rFonts w:ascii="SimSun" w:hAnsi="SimSun" w:eastAsia="SimSun" w:cs="SimSun"/>
                <w:sz w:val="21"/>
                <w:szCs w:val="21"/>
                <w:spacing w:val="-72"/>
              </w:rPr>
              <w:t xml:space="preserve"> </w:t>
            </w:r>
            <w:r>
              <w:rPr>
                <w:rFonts w:ascii="Times New Roman" w:hAnsi="Times New Roman" w:eastAsia="Times New Roman" w:cs="Times New Roman"/>
                <w:sz w:val="21"/>
                <w:szCs w:val="21"/>
                <w:spacing w:val="-2"/>
              </w:rPr>
              <w:t>37</w:t>
            </w:r>
          </w:hyperlink>
        </w:p>
        <w:p>
          <w:pPr>
            <w:ind w:left="967"/>
            <w:spacing w:before="43" w:line="200" w:lineRule="auto"/>
            <w:tabs>
              <w:tab w:val="right" w:leader="dot" w:pos="9750"/>
            </w:tabs>
            <w:rPr>
              <w:rFonts w:ascii="Times New Roman" w:hAnsi="Times New Roman" w:eastAsia="Times New Roman" w:cs="Times New Roman"/>
              <w:sz w:val="21"/>
              <w:szCs w:val="21"/>
            </w:rPr>
          </w:pPr>
          <w:hyperlink w:history="true" w:anchor="bookmark91">
            <w:r>
              <w:rPr>
                <w:rFonts w:ascii="SimSun" w:hAnsi="SimSun" w:eastAsia="SimSun" w:cs="SimSun"/>
                <w:sz w:val="21"/>
                <w:szCs w:val="21"/>
                <w:spacing w:val="-2"/>
              </w:rPr>
              <w:t>一、 污水量预测</w:t>
            </w:r>
            <w:r>
              <w:rPr>
                <w:rFonts w:ascii="SimSun" w:hAnsi="SimSun" w:eastAsia="SimSun" w:cs="SimSun"/>
                <w:sz w:val="21"/>
                <w:szCs w:val="21"/>
              </w:rPr>
              <w:tab/>
            </w:r>
            <w:r>
              <w:rPr>
                <w:rFonts w:ascii="SimSun" w:hAnsi="SimSun" w:eastAsia="SimSun" w:cs="SimSun"/>
                <w:sz w:val="21"/>
                <w:szCs w:val="21"/>
                <w:spacing w:val="-72"/>
              </w:rPr>
              <w:t xml:space="preserve"> </w:t>
            </w:r>
            <w:r>
              <w:rPr>
                <w:rFonts w:ascii="Times New Roman" w:hAnsi="Times New Roman" w:eastAsia="Times New Roman" w:cs="Times New Roman"/>
                <w:sz w:val="21"/>
                <w:szCs w:val="21"/>
                <w:spacing w:val="-2"/>
              </w:rPr>
              <w:t>37</w:t>
            </w:r>
          </w:hyperlink>
        </w:p>
        <w:p>
          <w:pPr>
            <w:ind w:left="967"/>
            <w:spacing w:before="46" w:line="200" w:lineRule="auto"/>
            <w:tabs>
              <w:tab w:val="right" w:leader="dot" w:pos="9750"/>
            </w:tabs>
            <w:rPr>
              <w:rFonts w:ascii="Times New Roman" w:hAnsi="Times New Roman" w:eastAsia="Times New Roman" w:cs="Times New Roman"/>
              <w:sz w:val="21"/>
              <w:szCs w:val="21"/>
            </w:rPr>
          </w:pPr>
          <w:hyperlink w:history="true" w:anchor="bookmark92">
            <w:r>
              <w:rPr>
                <w:rFonts w:ascii="SimSun" w:hAnsi="SimSun" w:eastAsia="SimSun" w:cs="SimSun"/>
                <w:sz w:val="21"/>
                <w:szCs w:val="21"/>
                <w:spacing w:val="-1"/>
              </w:rPr>
              <w:t>二、 再生水可利用量预测</w:t>
            </w:r>
            <w:r>
              <w:rPr>
                <w:rFonts w:ascii="SimSun" w:hAnsi="SimSun" w:eastAsia="SimSun" w:cs="SimSun"/>
                <w:sz w:val="21"/>
                <w:szCs w:val="21"/>
              </w:rPr>
              <w:tab/>
            </w:r>
            <w:r>
              <w:rPr>
                <w:rFonts w:ascii="SimSun" w:hAnsi="SimSun" w:eastAsia="SimSun" w:cs="SimSun"/>
                <w:sz w:val="21"/>
                <w:szCs w:val="21"/>
                <w:spacing w:val="-72"/>
              </w:rPr>
              <w:t xml:space="preserve"> </w:t>
            </w:r>
            <w:r>
              <w:rPr>
                <w:rFonts w:ascii="Times New Roman" w:hAnsi="Times New Roman" w:eastAsia="Times New Roman" w:cs="Times New Roman"/>
                <w:sz w:val="21"/>
                <w:szCs w:val="21"/>
                <w:spacing w:val="-2"/>
              </w:rPr>
              <w:t>37</w:t>
            </w:r>
          </w:hyperlink>
        </w:p>
        <w:p>
          <w:pPr>
            <w:ind w:left="964"/>
            <w:spacing w:before="44" w:line="200" w:lineRule="auto"/>
            <w:tabs>
              <w:tab w:val="right" w:leader="dot" w:pos="9750"/>
            </w:tabs>
            <w:rPr>
              <w:rFonts w:ascii="Times New Roman" w:hAnsi="Times New Roman" w:eastAsia="Times New Roman" w:cs="Times New Roman"/>
              <w:sz w:val="21"/>
              <w:szCs w:val="21"/>
            </w:rPr>
          </w:pPr>
          <w:hyperlink w:history="true" w:anchor="bookmark93">
            <w:r>
              <w:rPr>
                <w:rFonts w:ascii="SimSun" w:hAnsi="SimSun" w:eastAsia="SimSun" w:cs="SimSun"/>
                <w:sz w:val="21"/>
                <w:szCs w:val="21"/>
                <w:spacing w:val="-1"/>
              </w:rPr>
              <w:t>三、 再生水供需平衡分析</w:t>
            </w:r>
            <w:r>
              <w:rPr>
                <w:rFonts w:ascii="SimSun" w:hAnsi="SimSun" w:eastAsia="SimSun" w:cs="SimSun"/>
                <w:sz w:val="21"/>
                <w:szCs w:val="21"/>
              </w:rPr>
              <w:tab/>
            </w:r>
            <w:r>
              <w:rPr>
                <w:rFonts w:ascii="SimSun" w:hAnsi="SimSun" w:eastAsia="SimSun" w:cs="SimSun"/>
                <w:sz w:val="21"/>
                <w:szCs w:val="21"/>
                <w:spacing w:val="-72"/>
              </w:rPr>
              <w:t xml:space="preserve"> </w:t>
            </w:r>
            <w:r>
              <w:rPr>
                <w:rFonts w:ascii="Times New Roman" w:hAnsi="Times New Roman" w:eastAsia="Times New Roman" w:cs="Times New Roman"/>
                <w:sz w:val="21"/>
                <w:szCs w:val="21"/>
                <w:spacing w:val="-2"/>
              </w:rPr>
              <w:t>38</w:t>
            </w:r>
          </w:hyperlink>
        </w:p>
        <w:p>
          <w:pPr>
            <w:ind w:left="484"/>
            <w:spacing w:before="46" w:line="200" w:lineRule="auto"/>
            <w:tabs>
              <w:tab w:val="right" w:leader="dot" w:pos="9750"/>
            </w:tabs>
            <w:rPr>
              <w:rFonts w:ascii="Times New Roman" w:hAnsi="Times New Roman" w:eastAsia="Times New Roman" w:cs="Times New Roman"/>
              <w:sz w:val="21"/>
              <w:szCs w:val="21"/>
            </w:rPr>
          </w:pPr>
          <w:hyperlink w:history="true" w:anchor="bookmark94">
            <w:r>
              <w:rPr>
                <w:rFonts w:ascii="SimSun" w:hAnsi="SimSun" w:eastAsia="SimSun" w:cs="SimSun"/>
                <w:sz w:val="21"/>
                <w:szCs w:val="21"/>
                <w:spacing w:val="-1"/>
              </w:rPr>
              <w:t>第四节 再生水利用配置方案</w:t>
            </w:r>
            <w:r>
              <w:rPr>
                <w:rFonts w:ascii="SimSun" w:hAnsi="SimSun" w:eastAsia="SimSun" w:cs="SimSun"/>
                <w:sz w:val="21"/>
                <w:szCs w:val="21"/>
              </w:rPr>
              <w:tab/>
            </w:r>
            <w:r>
              <w:rPr>
                <w:rFonts w:ascii="SimSun" w:hAnsi="SimSun" w:eastAsia="SimSun" w:cs="SimSun"/>
                <w:sz w:val="21"/>
                <w:szCs w:val="21"/>
                <w:spacing w:val="-72"/>
              </w:rPr>
              <w:t xml:space="preserve"> </w:t>
            </w:r>
            <w:r>
              <w:rPr>
                <w:rFonts w:ascii="Times New Roman" w:hAnsi="Times New Roman" w:eastAsia="Times New Roman" w:cs="Times New Roman"/>
                <w:sz w:val="21"/>
                <w:szCs w:val="21"/>
                <w:spacing w:val="-2"/>
              </w:rPr>
              <w:t>38</w:t>
            </w:r>
          </w:hyperlink>
        </w:p>
        <w:p>
          <w:pPr>
            <w:ind w:left="967"/>
            <w:spacing w:before="44" w:line="200" w:lineRule="auto"/>
            <w:tabs>
              <w:tab w:val="right" w:leader="dot" w:pos="9750"/>
            </w:tabs>
            <w:rPr>
              <w:rFonts w:ascii="Times New Roman" w:hAnsi="Times New Roman" w:eastAsia="Times New Roman" w:cs="Times New Roman"/>
              <w:sz w:val="21"/>
              <w:szCs w:val="21"/>
            </w:rPr>
          </w:pPr>
          <w:hyperlink w:history="true" w:anchor="bookmark95">
            <w:r>
              <w:rPr>
                <w:rFonts w:ascii="SimSun" w:hAnsi="SimSun" w:eastAsia="SimSun" w:cs="SimSun"/>
                <w:sz w:val="21"/>
                <w:szCs w:val="21"/>
                <w:spacing w:val="-1"/>
              </w:rPr>
              <w:t>一、 再生水利用配置原则</w:t>
            </w:r>
            <w:r>
              <w:rPr>
                <w:rFonts w:ascii="SimSun" w:hAnsi="SimSun" w:eastAsia="SimSun" w:cs="SimSun"/>
                <w:sz w:val="21"/>
                <w:szCs w:val="21"/>
              </w:rPr>
              <w:tab/>
            </w:r>
            <w:r>
              <w:rPr>
                <w:rFonts w:ascii="SimSun" w:hAnsi="SimSun" w:eastAsia="SimSun" w:cs="SimSun"/>
                <w:sz w:val="21"/>
                <w:szCs w:val="21"/>
                <w:spacing w:val="-72"/>
              </w:rPr>
              <w:t xml:space="preserve"> </w:t>
            </w:r>
            <w:r>
              <w:rPr>
                <w:rFonts w:ascii="Times New Roman" w:hAnsi="Times New Roman" w:eastAsia="Times New Roman" w:cs="Times New Roman"/>
                <w:sz w:val="21"/>
                <w:szCs w:val="21"/>
                <w:spacing w:val="-2"/>
              </w:rPr>
              <w:t>38</w:t>
            </w:r>
          </w:hyperlink>
        </w:p>
        <w:p>
          <w:pPr>
            <w:ind w:left="967"/>
            <w:spacing w:before="46" w:line="200" w:lineRule="auto"/>
            <w:tabs>
              <w:tab w:val="right" w:leader="dot" w:pos="9750"/>
            </w:tabs>
            <w:rPr>
              <w:rFonts w:ascii="Times New Roman" w:hAnsi="Times New Roman" w:eastAsia="Times New Roman" w:cs="Times New Roman"/>
              <w:sz w:val="21"/>
              <w:szCs w:val="21"/>
            </w:rPr>
          </w:pPr>
          <w:hyperlink w:history="true" w:anchor="bookmark96">
            <w:r>
              <w:rPr>
                <w:rFonts w:ascii="SimSun" w:hAnsi="SimSun" w:eastAsia="SimSun" w:cs="SimSun"/>
                <w:sz w:val="21"/>
                <w:szCs w:val="21"/>
                <w:spacing w:val="-1"/>
              </w:rPr>
              <w:t>二、 再生水利用配置方案</w:t>
            </w:r>
            <w:r>
              <w:rPr>
                <w:rFonts w:ascii="SimSun" w:hAnsi="SimSun" w:eastAsia="SimSun" w:cs="SimSun"/>
                <w:sz w:val="21"/>
                <w:szCs w:val="21"/>
              </w:rPr>
              <w:tab/>
            </w:r>
            <w:r>
              <w:rPr>
                <w:rFonts w:ascii="SimSun" w:hAnsi="SimSun" w:eastAsia="SimSun" w:cs="SimSun"/>
                <w:sz w:val="21"/>
                <w:szCs w:val="21"/>
                <w:spacing w:val="-72"/>
              </w:rPr>
              <w:t xml:space="preserve"> </w:t>
            </w:r>
            <w:r>
              <w:rPr>
                <w:rFonts w:ascii="Times New Roman" w:hAnsi="Times New Roman" w:eastAsia="Times New Roman" w:cs="Times New Roman"/>
                <w:sz w:val="21"/>
                <w:szCs w:val="21"/>
                <w:spacing w:val="-2"/>
              </w:rPr>
              <w:t>38</w:t>
            </w:r>
          </w:hyperlink>
        </w:p>
        <w:p>
          <w:pPr>
            <w:spacing w:before="44" w:line="227" w:lineRule="exact"/>
            <w:tabs>
              <w:tab w:val="right" w:leader="dot" w:pos="9750"/>
            </w:tabs>
            <w:rPr>
              <w:rFonts w:ascii="Times New Roman" w:hAnsi="Times New Roman" w:eastAsia="Times New Roman" w:cs="Times New Roman"/>
              <w:sz w:val="21"/>
              <w:szCs w:val="21"/>
            </w:rPr>
          </w:pPr>
          <w:hyperlink w:history="true" w:anchor="bookmark97">
            <w:r>
              <w:rPr>
                <w:rFonts w:ascii="Microsoft YaHei" w:hAnsi="Microsoft YaHei" w:eastAsia="Microsoft YaHei" w:cs="Microsoft YaHei"/>
                <w:sz w:val="21"/>
                <w:szCs w:val="21"/>
                <w:spacing w:val="-2"/>
                <w:position w:val="-1"/>
              </w:rPr>
              <w:t>第六章</w:t>
            </w:r>
            <w:r>
              <w:rPr>
                <w:rFonts w:ascii="Microsoft YaHei" w:hAnsi="Microsoft YaHei" w:eastAsia="Microsoft YaHei" w:cs="Microsoft YaHei"/>
                <w:sz w:val="21"/>
                <w:szCs w:val="21"/>
                <w:spacing w:val="-2"/>
                <w:position w:val="-1"/>
              </w:rPr>
              <w:t xml:space="preserve">  </w:t>
            </w:r>
            <w:r>
              <w:rPr>
                <w:rFonts w:ascii="SimSun" w:hAnsi="SimSun" w:eastAsia="SimSun" w:cs="SimSun"/>
                <w:sz w:val="21"/>
                <w:szCs w:val="21"/>
                <w:spacing w:val="-2"/>
                <w:position w:val="-1"/>
              </w:rPr>
              <w:t>再生水利用工程规划</w:t>
            </w:r>
            <w:r>
              <w:rPr>
                <w:rFonts w:ascii="SimSun" w:hAnsi="SimSun" w:eastAsia="SimSun" w:cs="SimSun"/>
                <w:sz w:val="21"/>
                <w:szCs w:val="21"/>
                <w:spacing w:val="-57"/>
                <w:position w:val="-1"/>
              </w:rPr>
              <w:t xml:space="preserve"> </w:t>
            </w:r>
            <w:r>
              <w:rPr>
                <w:rFonts w:ascii="SimSun" w:hAnsi="SimSun" w:eastAsia="SimSun" w:cs="SimSun"/>
                <w:sz w:val="21"/>
                <w:szCs w:val="21"/>
                <w:position w:val="-1"/>
              </w:rPr>
              <w:tab/>
            </w:r>
            <w:r>
              <w:rPr>
                <w:rFonts w:ascii="Times New Roman" w:hAnsi="Times New Roman" w:eastAsia="Times New Roman" w:cs="Times New Roman"/>
                <w:sz w:val="21"/>
                <w:szCs w:val="21"/>
                <w:spacing w:val="12"/>
                <w:position w:val="-1"/>
              </w:rPr>
              <w:t>40</w:t>
            </w:r>
          </w:hyperlink>
        </w:p>
        <w:p>
          <w:pPr>
            <w:ind w:left="484"/>
            <w:spacing w:before="46" w:line="200" w:lineRule="auto"/>
            <w:tabs>
              <w:tab w:val="right" w:leader="dot" w:pos="9750"/>
            </w:tabs>
            <w:rPr>
              <w:rFonts w:ascii="Times New Roman" w:hAnsi="Times New Roman" w:eastAsia="Times New Roman" w:cs="Times New Roman"/>
              <w:sz w:val="21"/>
              <w:szCs w:val="21"/>
            </w:rPr>
          </w:pPr>
          <w:hyperlink w:history="true" w:anchor="bookmark98">
            <w:r>
              <w:rPr>
                <w:rFonts w:ascii="SimSun" w:hAnsi="SimSun" w:eastAsia="SimSun" w:cs="SimSun"/>
                <w:sz w:val="21"/>
                <w:szCs w:val="21"/>
                <w:spacing w:val="-1"/>
              </w:rPr>
              <w:t>第一节 再生水利用模式</w:t>
            </w:r>
            <w:r>
              <w:rPr>
                <w:rFonts w:ascii="SimSun" w:hAnsi="SimSun" w:eastAsia="SimSun" w:cs="SimSun"/>
                <w:sz w:val="21"/>
                <w:szCs w:val="21"/>
              </w:rPr>
              <w:tab/>
            </w:r>
            <w:r>
              <w:rPr>
                <w:rFonts w:ascii="SimSun" w:hAnsi="SimSun" w:eastAsia="SimSun" w:cs="SimSun"/>
                <w:sz w:val="21"/>
                <w:szCs w:val="21"/>
                <w:spacing w:val="-78"/>
              </w:rPr>
              <w:t xml:space="preserve"> </w:t>
            </w:r>
            <w:r>
              <w:rPr>
                <w:rFonts w:ascii="Times New Roman" w:hAnsi="Times New Roman" w:eastAsia="Times New Roman" w:cs="Times New Roman"/>
                <w:sz w:val="21"/>
                <w:szCs w:val="21"/>
                <w:spacing w:val="-1"/>
              </w:rPr>
              <w:t>40</w:t>
            </w:r>
          </w:hyperlink>
        </w:p>
        <w:p>
          <w:pPr>
            <w:ind w:left="967"/>
            <w:spacing w:before="44" w:line="200" w:lineRule="auto"/>
            <w:tabs>
              <w:tab w:val="right" w:leader="dot" w:pos="9750"/>
            </w:tabs>
            <w:rPr>
              <w:rFonts w:ascii="Times New Roman" w:hAnsi="Times New Roman" w:eastAsia="Times New Roman" w:cs="Times New Roman"/>
              <w:sz w:val="21"/>
              <w:szCs w:val="21"/>
            </w:rPr>
          </w:pPr>
          <w:hyperlink w:history="true" w:anchor="bookmark99">
            <w:r>
              <w:rPr>
                <w:rFonts w:ascii="SimSun" w:hAnsi="SimSun" w:eastAsia="SimSun" w:cs="SimSun"/>
                <w:sz w:val="21"/>
                <w:szCs w:val="21"/>
                <w:spacing w:val="-1"/>
              </w:rPr>
              <w:t>一、 集中式利用模式</w:t>
            </w:r>
            <w:r>
              <w:rPr>
                <w:rFonts w:ascii="SimSun" w:hAnsi="SimSun" w:eastAsia="SimSun" w:cs="SimSun"/>
                <w:sz w:val="21"/>
                <w:szCs w:val="21"/>
              </w:rPr>
              <w:tab/>
            </w:r>
            <w:r>
              <w:rPr>
                <w:rFonts w:ascii="SimSun" w:hAnsi="SimSun" w:eastAsia="SimSun" w:cs="SimSun"/>
                <w:sz w:val="21"/>
                <w:szCs w:val="21"/>
                <w:spacing w:val="-78"/>
              </w:rPr>
              <w:t xml:space="preserve"> </w:t>
            </w:r>
            <w:r>
              <w:rPr>
                <w:rFonts w:ascii="Times New Roman" w:hAnsi="Times New Roman" w:eastAsia="Times New Roman" w:cs="Times New Roman"/>
                <w:sz w:val="21"/>
                <w:szCs w:val="21"/>
                <w:spacing w:val="-1"/>
              </w:rPr>
              <w:t>40</w:t>
            </w:r>
          </w:hyperlink>
        </w:p>
        <w:p>
          <w:pPr>
            <w:ind w:left="967"/>
            <w:spacing w:before="46" w:line="200" w:lineRule="auto"/>
            <w:tabs>
              <w:tab w:val="right" w:leader="dot" w:pos="9750"/>
            </w:tabs>
            <w:rPr>
              <w:rFonts w:ascii="Times New Roman" w:hAnsi="Times New Roman" w:eastAsia="Times New Roman" w:cs="Times New Roman"/>
              <w:sz w:val="21"/>
              <w:szCs w:val="21"/>
            </w:rPr>
          </w:pPr>
          <w:hyperlink w:history="true" w:anchor="bookmark100">
            <w:r>
              <w:rPr>
                <w:rFonts w:ascii="SimSun" w:hAnsi="SimSun" w:eastAsia="SimSun" w:cs="SimSun"/>
                <w:sz w:val="21"/>
                <w:szCs w:val="21"/>
                <w:spacing w:val="-1"/>
              </w:rPr>
              <w:t>二、 分布式利用模式</w:t>
            </w:r>
            <w:r>
              <w:rPr>
                <w:rFonts w:ascii="SimSun" w:hAnsi="SimSun" w:eastAsia="SimSun" w:cs="SimSun"/>
                <w:sz w:val="21"/>
                <w:szCs w:val="21"/>
              </w:rPr>
              <w:tab/>
            </w:r>
            <w:r>
              <w:rPr>
                <w:rFonts w:ascii="SimSun" w:hAnsi="SimSun" w:eastAsia="SimSun" w:cs="SimSun"/>
                <w:sz w:val="21"/>
                <w:szCs w:val="21"/>
                <w:spacing w:val="-78"/>
              </w:rPr>
              <w:t xml:space="preserve"> </w:t>
            </w:r>
            <w:r>
              <w:rPr>
                <w:rFonts w:ascii="Times New Roman" w:hAnsi="Times New Roman" w:eastAsia="Times New Roman" w:cs="Times New Roman"/>
                <w:sz w:val="21"/>
                <w:szCs w:val="21"/>
                <w:spacing w:val="-1"/>
              </w:rPr>
              <w:t>40</w:t>
            </w:r>
          </w:hyperlink>
        </w:p>
        <w:p>
          <w:pPr>
            <w:ind w:left="964"/>
            <w:spacing w:before="44" w:line="200" w:lineRule="auto"/>
            <w:tabs>
              <w:tab w:val="right" w:leader="dot" w:pos="9750"/>
            </w:tabs>
            <w:rPr>
              <w:rFonts w:ascii="Times New Roman" w:hAnsi="Times New Roman" w:eastAsia="Times New Roman" w:cs="Times New Roman"/>
              <w:sz w:val="21"/>
              <w:szCs w:val="21"/>
            </w:rPr>
          </w:pPr>
          <w:hyperlink w:history="true" w:anchor="bookmark101">
            <w:r>
              <w:rPr>
                <w:rFonts w:ascii="SimSun" w:hAnsi="SimSun" w:eastAsia="SimSun" w:cs="SimSun"/>
                <w:sz w:val="21"/>
                <w:szCs w:val="21"/>
                <w:spacing w:val="-1"/>
              </w:rPr>
              <w:t>三、 区域再生水循环利用模式</w:t>
            </w:r>
            <w:r>
              <w:rPr>
                <w:rFonts w:ascii="SimSun" w:hAnsi="SimSun" w:eastAsia="SimSun" w:cs="SimSun"/>
                <w:sz w:val="21"/>
                <w:szCs w:val="21"/>
              </w:rPr>
              <w:tab/>
            </w:r>
            <w:r>
              <w:rPr>
                <w:rFonts w:ascii="SimSun" w:hAnsi="SimSun" w:eastAsia="SimSun" w:cs="SimSun"/>
                <w:sz w:val="21"/>
                <w:szCs w:val="21"/>
                <w:spacing w:val="-78"/>
              </w:rPr>
              <w:t xml:space="preserve"> </w:t>
            </w:r>
            <w:r>
              <w:rPr>
                <w:rFonts w:ascii="Times New Roman" w:hAnsi="Times New Roman" w:eastAsia="Times New Roman" w:cs="Times New Roman"/>
                <w:sz w:val="21"/>
                <w:szCs w:val="21"/>
                <w:spacing w:val="-1"/>
              </w:rPr>
              <w:t>40</w:t>
            </w:r>
          </w:hyperlink>
        </w:p>
        <w:p>
          <w:pPr>
            <w:ind w:left="484"/>
            <w:spacing w:before="46" w:line="200" w:lineRule="auto"/>
            <w:tabs>
              <w:tab w:val="right" w:leader="dot" w:pos="9750"/>
            </w:tabs>
            <w:rPr>
              <w:rFonts w:ascii="Times New Roman" w:hAnsi="Times New Roman" w:eastAsia="Times New Roman" w:cs="Times New Roman"/>
              <w:sz w:val="21"/>
              <w:szCs w:val="21"/>
            </w:rPr>
          </w:pPr>
          <w:hyperlink w:history="true" w:anchor="bookmark102">
            <w:r>
              <w:rPr>
                <w:rFonts w:ascii="SimSun" w:hAnsi="SimSun" w:eastAsia="SimSun" w:cs="SimSun"/>
                <w:sz w:val="21"/>
                <w:szCs w:val="21"/>
                <w:spacing w:val="-1"/>
              </w:rPr>
              <w:t>第二节 再生水水质保障</w:t>
            </w:r>
            <w:r>
              <w:rPr>
                <w:rFonts w:ascii="SimSun" w:hAnsi="SimSun" w:eastAsia="SimSun" w:cs="SimSun"/>
                <w:sz w:val="21"/>
                <w:szCs w:val="21"/>
              </w:rPr>
              <w:tab/>
            </w:r>
            <w:r>
              <w:rPr>
                <w:rFonts w:ascii="SimSun" w:hAnsi="SimSun" w:eastAsia="SimSun" w:cs="SimSun"/>
                <w:sz w:val="21"/>
                <w:szCs w:val="21"/>
                <w:spacing w:val="-78"/>
              </w:rPr>
              <w:t xml:space="preserve"> </w:t>
            </w:r>
            <w:r>
              <w:rPr>
                <w:rFonts w:ascii="Times New Roman" w:hAnsi="Times New Roman" w:eastAsia="Times New Roman" w:cs="Times New Roman"/>
                <w:sz w:val="21"/>
                <w:szCs w:val="21"/>
                <w:spacing w:val="-1"/>
              </w:rPr>
              <w:t>41</w:t>
            </w:r>
          </w:hyperlink>
        </w:p>
        <w:p>
          <w:pPr>
            <w:ind w:left="967"/>
            <w:spacing w:before="44" w:line="200" w:lineRule="auto"/>
            <w:tabs>
              <w:tab w:val="right" w:leader="dot" w:pos="9750"/>
            </w:tabs>
            <w:rPr>
              <w:rFonts w:ascii="Times New Roman" w:hAnsi="Times New Roman" w:eastAsia="Times New Roman" w:cs="Times New Roman"/>
              <w:sz w:val="21"/>
              <w:szCs w:val="21"/>
            </w:rPr>
          </w:pPr>
          <w:hyperlink w:history="true" w:anchor="bookmark103">
            <w:r>
              <w:rPr>
                <w:rFonts w:ascii="SimSun" w:hAnsi="SimSun" w:eastAsia="SimSun" w:cs="SimSun"/>
                <w:sz w:val="21"/>
                <w:szCs w:val="21"/>
                <w:spacing w:val="-1"/>
              </w:rPr>
              <w:t>一、 再生水利用水质标准</w:t>
            </w:r>
            <w:r>
              <w:rPr>
                <w:rFonts w:ascii="SimSun" w:hAnsi="SimSun" w:eastAsia="SimSun" w:cs="SimSun"/>
                <w:sz w:val="21"/>
                <w:szCs w:val="21"/>
              </w:rPr>
              <w:tab/>
            </w:r>
            <w:r>
              <w:rPr>
                <w:rFonts w:ascii="SimSun" w:hAnsi="SimSun" w:eastAsia="SimSun" w:cs="SimSun"/>
                <w:sz w:val="21"/>
                <w:szCs w:val="21"/>
                <w:spacing w:val="-78"/>
              </w:rPr>
              <w:t xml:space="preserve"> </w:t>
            </w:r>
            <w:r>
              <w:rPr>
                <w:rFonts w:ascii="Times New Roman" w:hAnsi="Times New Roman" w:eastAsia="Times New Roman" w:cs="Times New Roman"/>
                <w:sz w:val="21"/>
                <w:szCs w:val="21"/>
                <w:spacing w:val="-1"/>
              </w:rPr>
              <w:t>41</w:t>
            </w:r>
          </w:hyperlink>
        </w:p>
        <w:p>
          <w:pPr>
            <w:ind w:left="967"/>
            <w:spacing w:before="46" w:line="200" w:lineRule="auto"/>
            <w:tabs>
              <w:tab w:val="right" w:leader="dot" w:pos="9750"/>
            </w:tabs>
            <w:rPr>
              <w:rFonts w:ascii="Times New Roman" w:hAnsi="Times New Roman" w:eastAsia="Times New Roman" w:cs="Times New Roman"/>
              <w:sz w:val="21"/>
              <w:szCs w:val="21"/>
            </w:rPr>
          </w:pPr>
          <w:hyperlink w:history="true" w:anchor="bookmark104">
            <w:r>
              <w:rPr>
                <w:rFonts w:ascii="SimSun" w:hAnsi="SimSun" w:eastAsia="SimSun" w:cs="SimSun"/>
                <w:sz w:val="21"/>
                <w:szCs w:val="21"/>
                <w:spacing w:val="-1"/>
              </w:rPr>
              <w:t>二、 再生水利用水质要求</w:t>
            </w:r>
            <w:r>
              <w:rPr>
                <w:rFonts w:ascii="SimSun" w:hAnsi="SimSun" w:eastAsia="SimSun" w:cs="SimSun"/>
                <w:sz w:val="21"/>
                <w:szCs w:val="21"/>
              </w:rPr>
              <w:tab/>
            </w:r>
            <w:r>
              <w:rPr>
                <w:rFonts w:ascii="SimSun" w:hAnsi="SimSun" w:eastAsia="SimSun" w:cs="SimSun"/>
                <w:sz w:val="21"/>
                <w:szCs w:val="21"/>
                <w:spacing w:val="-78"/>
              </w:rPr>
              <w:t xml:space="preserve"> </w:t>
            </w:r>
            <w:r>
              <w:rPr>
                <w:rFonts w:ascii="Times New Roman" w:hAnsi="Times New Roman" w:eastAsia="Times New Roman" w:cs="Times New Roman"/>
                <w:sz w:val="21"/>
                <w:szCs w:val="21"/>
                <w:spacing w:val="-1"/>
              </w:rPr>
              <w:t>44</w:t>
            </w:r>
          </w:hyperlink>
        </w:p>
        <w:p>
          <w:pPr>
            <w:ind w:left="964"/>
            <w:spacing w:before="44" w:line="200" w:lineRule="auto"/>
            <w:tabs>
              <w:tab w:val="right" w:leader="dot" w:pos="9750"/>
            </w:tabs>
            <w:rPr>
              <w:rFonts w:ascii="Times New Roman" w:hAnsi="Times New Roman" w:eastAsia="Times New Roman" w:cs="Times New Roman"/>
              <w:sz w:val="21"/>
              <w:szCs w:val="21"/>
            </w:rPr>
          </w:pPr>
          <w:hyperlink w:history="true" w:anchor="bookmark105">
            <w:r>
              <w:rPr>
                <w:rFonts w:ascii="SimSun" w:hAnsi="SimSun" w:eastAsia="SimSun" w:cs="SimSun"/>
                <w:sz w:val="21"/>
                <w:szCs w:val="21"/>
                <w:spacing w:val="-1"/>
              </w:rPr>
              <w:t>三、 再生水处理工艺</w:t>
            </w:r>
            <w:r>
              <w:rPr>
                <w:rFonts w:ascii="SimSun" w:hAnsi="SimSun" w:eastAsia="SimSun" w:cs="SimSun"/>
                <w:sz w:val="21"/>
                <w:szCs w:val="21"/>
              </w:rPr>
              <w:tab/>
            </w:r>
            <w:r>
              <w:rPr>
                <w:rFonts w:ascii="SimSun" w:hAnsi="SimSun" w:eastAsia="SimSun" w:cs="SimSun"/>
                <w:sz w:val="21"/>
                <w:szCs w:val="21"/>
                <w:spacing w:val="-78"/>
              </w:rPr>
              <w:t xml:space="preserve"> </w:t>
            </w:r>
            <w:r>
              <w:rPr>
                <w:rFonts w:ascii="Times New Roman" w:hAnsi="Times New Roman" w:eastAsia="Times New Roman" w:cs="Times New Roman"/>
                <w:sz w:val="21"/>
                <w:szCs w:val="21"/>
                <w:spacing w:val="-1"/>
              </w:rPr>
              <w:t>45</w:t>
            </w:r>
          </w:hyperlink>
        </w:p>
        <w:p>
          <w:pPr>
            <w:ind w:left="484"/>
            <w:spacing w:before="46" w:line="200" w:lineRule="auto"/>
            <w:tabs>
              <w:tab w:val="right" w:leader="dot" w:pos="9750"/>
            </w:tabs>
            <w:rPr>
              <w:rFonts w:ascii="Times New Roman" w:hAnsi="Times New Roman" w:eastAsia="Times New Roman" w:cs="Times New Roman"/>
              <w:sz w:val="21"/>
              <w:szCs w:val="21"/>
            </w:rPr>
          </w:pPr>
          <w:hyperlink w:history="true" w:anchor="bookmark106">
            <w:r>
              <w:rPr>
                <w:rFonts w:ascii="SimSun" w:hAnsi="SimSun" w:eastAsia="SimSun" w:cs="SimSun"/>
                <w:sz w:val="21"/>
                <w:szCs w:val="21"/>
                <w:spacing w:val="-1"/>
              </w:rPr>
              <w:t>第三节 河湖生态补水规划</w:t>
            </w:r>
            <w:r>
              <w:rPr>
                <w:rFonts w:ascii="SimSun" w:hAnsi="SimSun" w:eastAsia="SimSun" w:cs="SimSun"/>
                <w:sz w:val="21"/>
                <w:szCs w:val="21"/>
              </w:rPr>
              <w:tab/>
            </w:r>
            <w:r>
              <w:rPr>
                <w:rFonts w:ascii="SimSun" w:hAnsi="SimSun" w:eastAsia="SimSun" w:cs="SimSun"/>
                <w:sz w:val="21"/>
                <w:szCs w:val="21"/>
                <w:spacing w:val="-78"/>
              </w:rPr>
              <w:t xml:space="preserve"> </w:t>
            </w:r>
            <w:r>
              <w:rPr>
                <w:rFonts w:ascii="Times New Roman" w:hAnsi="Times New Roman" w:eastAsia="Times New Roman" w:cs="Times New Roman"/>
                <w:sz w:val="21"/>
                <w:szCs w:val="21"/>
                <w:spacing w:val="-1"/>
              </w:rPr>
              <w:t>47</w:t>
            </w:r>
          </w:hyperlink>
        </w:p>
        <w:p>
          <w:pPr>
            <w:ind w:left="484"/>
            <w:spacing w:before="44" w:line="200" w:lineRule="auto"/>
            <w:tabs>
              <w:tab w:val="right" w:leader="dot" w:pos="9750"/>
            </w:tabs>
            <w:rPr>
              <w:rFonts w:ascii="Times New Roman" w:hAnsi="Times New Roman" w:eastAsia="Times New Roman" w:cs="Times New Roman"/>
              <w:sz w:val="21"/>
              <w:szCs w:val="21"/>
            </w:rPr>
          </w:pPr>
          <w:hyperlink w:history="true" w:anchor="bookmark107">
            <w:r>
              <w:rPr>
                <w:rFonts w:ascii="SimSun" w:hAnsi="SimSun" w:eastAsia="SimSun" w:cs="SimSun"/>
                <w:sz w:val="21"/>
                <w:szCs w:val="21"/>
                <w:spacing w:val="-1"/>
              </w:rPr>
              <w:t>第四节 再生水厂站及输配设施规划</w:t>
            </w:r>
            <w:r>
              <w:rPr>
                <w:rFonts w:ascii="SimSun" w:hAnsi="SimSun" w:eastAsia="SimSun" w:cs="SimSun"/>
                <w:sz w:val="21"/>
                <w:szCs w:val="21"/>
                <w:spacing w:val="-55"/>
              </w:rPr>
              <w:t xml:space="preserve"> </w:t>
            </w:r>
            <w:r>
              <w:rPr>
                <w:rFonts w:ascii="SimSun" w:hAnsi="SimSun" w:eastAsia="SimSun" w:cs="SimSun"/>
                <w:sz w:val="21"/>
                <w:szCs w:val="21"/>
              </w:rPr>
              <w:tab/>
            </w:r>
            <w:r>
              <w:rPr>
                <w:rFonts w:ascii="SimSun" w:hAnsi="SimSun" w:eastAsia="SimSun" w:cs="SimSun"/>
                <w:sz w:val="21"/>
                <w:szCs w:val="21"/>
                <w:spacing w:val="-78"/>
              </w:rPr>
              <w:t xml:space="preserve"> </w:t>
            </w:r>
            <w:r>
              <w:rPr>
                <w:rFonts w:ascii="Times New Roman" w:hAnsi="Times New Roman" w:eastAsia="Times New Roman" w:cs="Times New Roman"/>
                <w:sz w:val="21"/>
                <w:szCs w:val="21"/>
                <w:spacing w:val="-1"/>
              </w:rPr>
              <w:t>48</w:t>
            </w:r>
          </w:hyperlink>
        </w:p>
        <w:p>
          <w:pPr>
            <w:ind w:left="967"/>
            <w:spacing w:before="46" w:line="200" w:lineRule="auto"/>
            <w:tabs>
              <w:tab w:val="right" w:leader="dot" w:pos="9750"/>
            </w:tabs>
            <w:rPr>
              <w:rFonts w:ascii="Times New Roman" w:hAnsi="Times New Roman" w:eastAsia="Times New Roman" w:cs="Times New Roman"/>
              <w:sz w:val="21"/>
              <w:szCs w:val="21"/>
            </w:rPr>
          </w:pPr>
          <w:hyperlink w:history="true" w:anchor="bookmark108">
            <w:r>
              <w:rPr>
                <w:rFonts w:ascii="SimSun" w:hAnsi="SimSun" w:eastAsia="SimSun" w:cs="SimSun"/>
                <w:sz w:val="21"/>
                <w:szCs w:val="21"/>
                <w:spacing w:val="-1"/>
              </w:rPr>
              <w:t>一、 再生水厂站规划</w:t>
            </w:r>
            <w:r>
              <w:rPr>
                <w:rFonts w:ascii="SimSun" w:hAnsi="SimSun" w:eastAsia="SimSun" w:cs="SimSun"/>
                <w:sz w:val="21"/>
                <w:szCs w:val="21"/>
              </w:rPr>
              <w:tab/>
            </w:r>
            <w:r>
              <w:rPr>
                <w:rFonts w:ascii="SimSun" w:hAnsi="SimSun" w:eastAsia="SimSun" w:cs="SimSun"/>
                <w:sz w:val="21"/>
                <w:szCs w:val="21"/>
                <w:spacing w:val="-78"/>
              </w:rPr>
              <w:t xml:space="preserve"> </w:t>
            </w:r>
            <w:r>
              <w:rPr>
                <w:rFonts w:ascii="Times New Roman" w:hAnsi="Times New Roman" w:eastAsia="Times New Roman" w:cs="Times New Roman"/>
                <w:sz w:val="21"/>
                <w:szCs w:val="21"/>
                <w:spacing w:val="-1"/>
              </w:rPr>
              <w:t>48</w:t>
            </w:r>
          </w:hyperlink>
        </w:p>
        <w:p>
          <w:pPr>
            <w:ind w:left="967"/>
            <w:spacing w:before="43" w:line="200" w:lineRule="auto"/>
            <w:tabs>
              <w:tab w:val="right" w:leader="dot" w:pos="9750"/>
            </w:tabs>
            <w:rPr>
              <w:rFonts w:ascii="Times New Roman" w:hAnsi="Times New Roman" w:eastAsia="Times New Roman" w:cs="Times New Roman"/>
              <w:sz w:val="21"/>
              <w:szCs w:val="21"/>
            </w:rPr>
          </w:pPr>
          <w:hyperlink w:history="true" w:anchor="bookmark109">
            <w:r>
              <w:rPr>
                <w:rFonts w:ascii="SimSun" w:hAnsi="SimSun" w:eastAsia="SimSun" w:cs="SimSun"/>
                <w:sz w:val="21"/>
                <w:szCs w:val="21"/>
                <w:spacing w:val="-1"/>
              </w:rPr>
              <w:t>二、 取水泵站规划</w:t>
            </w:r>
            <w:r>
              <w:rPr>
                <w:rFonts w:ascii="SimSun" w:hAnsi="SimSun" w:eastAsia="SimSun" w:cs="SimSun"/>
                <w:sz w:val="21"/>
                <w:szCs w:val="21"/>
              </w:rPr>
              <w:tab/>
            </w:r>
            <w:r>
              <w:rPr>
                <w:rFonts w:ascii="SimSun" w:hAnsi="SimSun" w:eastAsia="SimSun" w:cs="SimSun"/>
                <w:sz w:val="21"/>
                <w:szCs w:val="21"/>
                <w:spacing w:val="-78"/>
              </w:rPr>
              <w:t xml:space="preserve"> </w:t>
            </w:r>
            <w:r>
              <w:rPr>
                <w:rFonts w:ascii="Times New Roman" w:hAnsi="Times New Roman" w:eastAsia="Times New Roman" w:cs="Times New Roman"/>
                <w:sz w:val="21"/>
                <w:szCs w:val="21"/>
                <w:spacing w:val="-1"/>
              </w:rPr>
              <w:t>49</w:t>
            </w:r>
          </w:hyperlink>
        </w:p>
        <w:p>
          <w:pPr>
            <w:ind w:left="964"/>
            <w:spacing w:before="44" w:line="200" w:lineRule="auto"/>
            <w:tabs>
              <w:tab w:val="right" w:leader="dot" w:pos="9750"/>
            </w:tabs>
            <w:rPr>
              <w:rFonts w:ascii="Times New Roman" w:hAnsi="Times New Roman" w:eastAsia="Times New Roman" w:cs="Times New Roman"/>
              <w:sz w:val="21"/>
              <w:szCs w:val="21"/>
            </w:rPr>
          </w:pPr>
          <w:hyperlink w:history="true" w:anchor="bookmark110">
            <w:r>
              <w:rPr>
                <w:rFonts w:ascii="SimSun" w:hAnsi="SimSun" w:eastAsia="SimSun" w:cs="SimSun"/>
                <w:sz w:val="21"/>
                <w:szCs w:val="21"/>
                <w:spacing w:val="-1"/>
              </w:rPr>
              <w:t>三、 再生水管网规划</w:t>
            </w:r>
            <w:r>
              <w:rPr>
                <w:rFonts w:ascii="SimSun" w:hAnsi="SimSun" w:eastAsia="SimSun" w:cs="SimSun"/>
                <w:sz w:val="21"/>
                <w:szCs w:val="21"/>
              </w:rPr>
              <w:tab/>
            </w:r>
            <w:r>
              <w:rPr>
                <w:rFonts w:ascii="SimSun" w:hAnsi="SimSun" w:eastAsia="SimSun" w:cs="SimSun"/>
                <w:sz w:val="21"/>
                <w:szCs w:val="21"/>
                <w:spacing w:val="-78"/>
              </w:rPr>
              <w:t xml:space="preserve"> </w:t>
            </w:r>
            <w:r>
              <w:rPr>
                <w:rFonts w:ascii="Times New Roman" w:hAnsi="Times New Roman" w:eastAsia="Times New Roman" w:cs="Times New Roman"/>
                <w:sz w:val="21"/>
                <w:szCs w:val="21"/>
                <w:spacing w:val="-1"/>
              </w:rPr>
              <w:t>49</w:t>
            </w:r>
          </w:hyperlink>
        </w:p>
        <w:p>
          <w:pPr>
            <w:ind w:left="484"/>
            <w:spacing w:before="46" w:line="200" w:lineRule="auto"/>
            <w:tabs>
              <w:tab w:val="right" w:leader="dot" w:pos="9750"/>
            </w:tabs>
            <w:rPr>
              <w:rFonts w:ascii="Times New Roman" w:hAnsi="Times New Roman" w:eastAsia="Times New Roman" w:cs="Times New Roman"/>
              <w:sz w:val="21"/>
              <w:szCs w:val="21"/>
            </w:rPr>
          </w:pPr>
          <w:hyperlink w:history="true" w:anchor="bookmark111">
            <w:r>
              <w:rPr>
                <w:rFonts w:ascii="SimSun" w:hAnsi="SimSun" w:eastAsia="SimSun" w:cs="SimSun"/>
                <w:sz w:val="21"/>
                <w:szCs w:val="21"/>
                <w:spacing w:val="-1"/>
              </w:rPr>
              <w:t>第五节 再生水利用风险控制及信息化建设</w:t>
            </w:r>
            <w:r>
              <w:rPr>
                <w:rFonts w:ascii="SimSun" w:hAnsi="SimSun" w:eastAsia="SimSun" w:cs="SimSun"/>
                <w:sz w:val="21"/>
                <w:szCs w:val="21"/>
                <w:spacing w:val="-48"/>
              </w:rPr>
              <w:t xml:space="preserve"> </w:t>
            </w:r>
            <w:r>
              <w:rPr>
                <w:rFonts w:ascii="SimSun" w:hAnsi="SimSun" w:eastAsia="SimSun" w:cs="SimSun"/>
                <w:sz w:val="21"/>
                <w:szCs w:val="21"/>
              </w:rPr>
              <w:tab/>
            </w:r>
            <w:r>
              <w:rPr>
                <w:rFonts w:ascii="SimSun" w:hAnsi="SimSun" w:eastAsia="SimSun" w:cs="SimSun"/>
                <w:sz w:val="21"/>
                <w:szCs w:val="21"/>
                <w:spacing w:val="-70"/>
              </w:rPr>
              <w:t xml:space="preserve"> </w:t>
            </w:r>
            <w:r>
              <w:rPr>
                <w:rFonts w:ascii="Times New Roman" w:hAnsi="Times New Roman" w:eastAsia="Times New Roman" w:cs="Times New Roman"/>
                <w:sz w:val="21"/>
                <w:szCs w:val="21"/>
                <w:spacing w:val="-3"/>
              </w:rPr>
              <w:t>52</w:t>
            </w:r>
          </w:hyperlink>
        </w:p>
        <w:p>
          <w:pPr>
            <w:ind w:left="967"/>
            <w:spacing w:before="45" w:line="200" w:lineRule="auto"/>
            <w:tabs>
              <w:tab w:val="right" w:leader="dot" w:pos="9750"/>
            </w:tabs>
            <w:rPr>
              <w:rFonts w:ascii="Times New Roman" w:hAnsi="Times New Roman" w:eastAsia="Times New Roman" w:cs="Times New Roman"/>
              <w:sz w:val="21"/>
              <w:szCs w:val="21"/>
            </w:rPr>
          </w:pPr>
          <w:hyperlink w:history="true" w:anchor="bookmark112">
            <w:r>
              <w:rPr>
                <w:rFonts w:ascii="SimSun" w:hAnsi="SimSun" w:eastAsia="SimSun" w:cs="SimSun"/>
                <w:sz w:val="21"/>
                <w:szCs w:val="21"/>
                <w:spacing w:val="-1"/>
              </w:rPr>
              <w:t>一、 再生水利用风险及应急预案</w:t>
            </w:r>
            <w:r>
              <w:rPr>
                <w:rFonts w:ascii="SimSun" w:hAnsi="SimSun" w:eastAsia="SimSun" w:cs="SimSun"/>
                <w:sz w:val="21"/>
                <w:szCs w:val="21"/>
              </w:rPr>
              <w:tab/>
            </w:r>
            <w:r>
              <w:rPr>
                <w:rFonts w:ascii="SimSun" w:hAnsi="SimSun" w:eastAsia="SimSun" w:cs="SimSun"/>
                <w:sz w:val="21"/>
                <w:szCs w:val="21"/>
                <w:spacing w:val="-70"/>
              </w:rPr>
              <w:t xml:space="preserve"> </w:t>
            </w:r>
            <w:r>
              <w:rPr>
                <w:rFonts w:ascii="Times New Roman" w:hAnsi="Times New Roman" w:eastAsia="Times New Roman" w:cs="Times New Roman"/>
                <w:sz w:val="21"/>
                <w:szCs w:val="21"/>
                <w:spacing w:val="-3"/>
              </w:rPr>
              <w:t>52</w:t>
            </w:r>
          </w:hyperlink>
        </w:p>
        <w:p>
          <w:pPr>
            <w:ind w:left="967"/>
            <w:spacing w:before="46" w:line="200" w:lineRule="auto"/>
            <w:tabs>
              <w:tab w:val="right" w:leader="dot" w:pos="9750"/>
            </w:tabs>
            <w:rPr>
              <w:rFonts w:ascii="Times New Roman" w:hAnsi="Times New Roman" w:eastAsia="Times New Roman" w:cs="Times New Roman"/>
              <w:sz w:val="21"/>
              <w:szCs w:val="21"/>
            </w:rPr>
          </w:pPr>
          <w:hyperlink w:history="true" w:anchor="bookmark113">
            <w:r>
              <w:rPr>
                <w:rFonts w:ascii="SimSun" w:hAnsi="SimSun" w:eastAsia="SimSun" w:cs="SimSun"/>
                <w:sz w:val="21"/>
                <w:szCs w:val="21"/>
                <w:spacing w:val="-1"/>
              </w:rPr>
              <w:t>二、 再生水利用智慧化建设</w:t>
            </w:r>
            <w:r>
              <w:rPr>
                <w:rFonts w:ascii="SimSun" w:hAnsi="SimSun" w:eastAsia="SimSun" w:cs="SimSun"/>
                <w:sz w:val="21"/>
                <w:szCs w:val="21"/>
              </w:rPr>
              <w:tab/>
            </w:r>
            <w:r>
              <w:rPr>
                <w:rFonts w:ascii="SimSun" w:hAnsi="SimSun" w:eastAsia="SimSun" w:cs="SimSun"/>
                <w:sz w:val="21"/>
                <w:szCs w:val="21"/>
                <w:spacing w:val="-70"/>
              </w:rPr>
              <w:t xml:space="preserve"> </w:t>
            </w:r>
            <w:r>
              <w:rPr>
                <w:rFonts w:ascii="Times New Roman" w:hAnsi="Times New Roman" w:eastAsia="Times New Roman" w:cs="Times New Roman"/>
                <w:sz w:val="21"/>
                <w:szCs w:val="21"/>
                <w:spacing w:val="-3"/>
              </w:rPr>
              <w:t>53</w:t>
            </w:r>
          </w:hyperlink>
        </w:p>
        <w:p>
          <w:pPr>
            <w:spacing w:before="43" w:line="228" w:lineRule="exact"/>
            <w:tabs>
              <w:tab w:val="right" w:leader="dot" w:pos="9750"/>
            </w:tabs>
            <w:rPr>
              <w:rFonts w:ascii="Times New Roman" w:hAnsi="Times New Roman" w:eastAsia="Times New Roman" w:cs="Times New Roman"/>
              <w:sz w:val="21"/>
              <w:szCs w:val="21"/>
            </w:rPr>
          </w:pPr>
          <w:hyperlink w:history="true" w:anchor="bookmark114">
            <w:r>
              <w:rPr>
                <w:rFonts w:ascii="Microsoft YaHei" w:hAnsi="Microsoft YaHei" w:eastAsia="Microsoft YaHei" w:cs="Microsoft YaHei"/>
                <w:sz w:val="21"/>
                <w:szCs w:val="21"/>
                <w:spacing w:val="-2"/>
                <w:position w:val="-1"/>
              </w:rPr>
              <w:t>第七章</w:t>
            </w:r>
            <w:r>
              <w:rPr>
                <w:rFonts w:ascii="Microsoft YaHei" w:hAnsi="Microsoft YaHei" w:eastAsia="Microsoft YaHei" w:cs="Microsoft YaHei"/>
                <w:sz w:val="21"/>
                <w:szCs w:val="21"/>
                <w:spacing w:val="70"/>
                <w:position w:val="-1"/>
              </w:rPr>
              <w:t xml:space="preserve"> </w:t>
            </w:r>
            <w:r>
              <w:rPr>
                <w:rFonts w:ascii="SimSun" w:hAnsi="SimSun" w:eastAsia="SimSun" w:cs="SimSun"/>
                <w:sz w:val="21"/>
                <w:szCs w:val="21"/>
                <w:spacing w:val="-2"/>
                <w:position w:val="-1"/>
              </w:rPr>
              <w:t>近远期建设规划及投资估算</w:t>
            </w:r>
            <w:r>
              <w:rPr>
                <w:rFonts w:ascii="SimSun" w:hAnsi="SimSun" w:eastAsia="SimSun" w:cs="SimSun"/>
                <w:sz w:val="21"/>
                <w:szCs w:val="21"/>
                <w:spacing w:val="-59"/>
                <w:position w:val="-1"/>
              </w:rPr>
              <w:t xml:space="preserve"> </w:t>
            </w:r>
            <w:r>
              <w:rPr>
                <w:rFonts w:ascii="SimSun" w:hAnsi="SimSun" w:eastAsia="SimSun" w:cs="SimSun"/>
                <w:sz w:val="21"/>
                <w:szCs w:val="21"/>
                <w:position w:val="-1"/>
              </w:rPr>
              <w:tab/>
            </w:r>
            <w:r>
              <w:rPr>
                <w:rFonts w:ascii="SimSun" w:hAnsi="SimSun" w:eastAsia="SimSun" w:cs="SimSun"/>
                <w:sz w:val="21"/>
                <w:szCs w:val="21"/>
                <w:spacing w:val="-70"/>
                <w:position w:val="-1"/>
              </w:rPr>
              <w:t xml:space="preserve"> </w:t>
            </w:r>
            <w:r>
              <w:rPr>
                <w:rFonts w:ascii="Times New Roman" w:hAnsi="Times New Roman" w:eastAsia="Times New Roman" w:cs="Times New Roman"/>
                <w:sz w:val="21"/>
                <w:szCs w:val="21"/>
                <w:spacing w:val="-3"/>
                <w:position w:val="-1"/>
              </w:rPr>
              <w:t>55</w:t>
            </w:r>
          </w:hyperlink>
        </w:p>
        <w:p>
          <w:pPr>
            <w:ind w:left="484"/>
            <w:spacing w:before="46" w:line="200" w:lineRule="auto"/>
            <w:tabs>
              <w:tab w:val="right" w:leader="dot" w:pos="9750"/>
            </w:tabs>
            <w:rPr>
              <w:rFonts w:ascii="Times New Roman" w:hAnsi="Times New Roman" w:eastAsia="Times New Roman" w:cs="Times New Roman"/>
              <w:sz w:val="21"/>
              <w:szCs w:val="21"/>
            </w:rPr>
          </w:pPr>
          <w:hyperlink w:history="true" w:anchor="bookmark115">
            <w:r>
              <w:rPr>
                <w:rFonts w:ascii="SimSun" w:hAnsi="SimSun" w:eastAsia="SimSun" w:cs="SimSun"/>
                <w:sz w:val="21"/>
                <w:szCs w:val="21"/>
                <w:spacing w:val="-1"/>
              </w:rPr>
              <w:t>第一节 近远期建设规划</w:t>
            </w:r>
            <w:r>
              <w:rPr>
                <w:rFonts w:ascii="SimSun" w:hAnsi="SimSun" w:eastAsia="SimSun" w:cs="SimSun"/>
                <w:sz w:val="21"/>
                <w:szCs w:val="21"/>
              </w:rPr>
              <w:tab/>
            </w:r>
            <w:r>
              <w:rPr>
                <w:rFonts w:ascii="SimSun" w:hAnsi="SimSun" w:eastAsia="SimSun" w:cs="SimSun"/>
                <w:sz w:val="21"/>
                <w:szCs w:val="21"/>
                <w:spacing w:val="-70"/>
              </w:rPr>
              <w:t xml:space="preserve"> </w:t>
            </w:r>
            <w:r>
              <w:rPr>
                <w:rFonts w:ascii="Times New Roman" w:hAnsi="Times New Roman" w:eastAsia="Times New Roman" w:cs="Times New Roman"/>
                <w:sz w:val="21"/>
                <w:szCs w:val="21"/>
                <w:spacing w:val="-3"/>
              </w:rPr>
              <w:t>55</w:t>
            </w:r>
          </w:hyperlink>
        </w:p>
        <w:p>
          <w:pPr>
            <w:ind w:left="967"/>
            <w:spacing w:before="44" w:line="200" w:lineRule="auto"/>
            <w:tabs>
              <w:tab w:val="right" w:leader="dot" w:pos="9750"/>
            </w:tabs>
            <w:rPr>
              <w:rFonts w:ascii="Times New Roman" w:hAnsi="Times New Roman" w:eastAsia="Times New Roman" w:cs="Times New Roman"/>
              <w:sz w:val="21"/>
              <w:szCs w:val="21"/>
            </w:rPr>
          </w:pPr>
          <w:hyperlink w:history="true" w:anchor="bookmark116">
            <w:r>
              <w:rPr>
                <w:rFonts w:ascii="SimSun" w:hAnsi="SimSun" w:eastAsia="SimSun" w:cs="SimSun"/>
                <w:sz w:val="21"/>
                <w:szCs w:val="21"/>
                <w:spacing w:val="-1"/>
              </w:rPr>
              <w:t>一、 近期建设规划</w:t>
            </w:r>
            <w:r>
              <w:rPr>
                <w:rFonts w:ascii="SimSun" w:hAnsi="SimSun" w:eastAsia="SimSun" w:cs="SimSun"/>
                <w:sz w:val="21"/>
                <w:szCs w:val="21"/>
              </w:rPr>
              <w:tab/>
            </w:r>
            <w:r>
              <w:rPr>
                <w:rFonts w:ascii="SimSun" w:hAnsi="SimSun" w:eastAsia="SimSun" w:cs="SimSun"/>
                <w:sz w:val="21"/>
                <w:szCs w:val="21"/>
                <w:spacing w:val="-70"/>
              </w:rPr>
              <w:t xml:space="preserve"> </w:t>
            </w:r>
            <w:r>
              <w:rPr>
                <w:rFonts w:ascii="Times New Roman" w:hAnsi="Times New Roman" w:eastAsia="Times New Roman" w:cs="Times New Roman"/>
                <w:sz w:val="21"/>
                <w:szCs w:val="21"/>
                <w:spacing w:val="-3"/>
              </w:rPr>
              <w:t>55</w:t>
            </w:r>
          </w:hyperlink>
        </w:p>
        <w:p>
          <w:pPr>
            <w:ind w:left="967"/>
            <w:spacing w:before="46" w:line="200" w:lineRule="auto"/>
            <w:tabs>
              <w:tab w:val="right" w:leader="dot" w:pos="9750"/>
            </w:tabs>
            <w:rPr>
              <w:rFonts w:ascii="Times New Roman" w:hAnsi="Times New Roman" w:eastAsia="Times New Roman" w:cs="Times New Roman"/>
              <w:sz w:val="21"/>
              <w:szCs w:val="21"/>
            </w:rPr>
          </w:pPr>
          <w:hyperlink w:history="true" w:anchor="bookmark117">
            <w:r>
              <w:rPr>
                <w:rFonts w:ascii="SimSun" w:hAnsi="SimSun" w:eastAsia="SimSun" w:cs="SimSun"/>
                <w:sz w:val="21"/>
                <w:szCs w:val="21"/>
                <w:spacing w:val="-1"/>
              </w:rPr>
              <w:t>二、 远期建设规划</w:t>
            </w:r>
            <w:r>
              <w:rPr>
                <w:rFonts w:ascii="SimSun" w:hAnsi="SimSun" w:eastAsia="SimSun" w:cs="SimSun"/>
                <w:sz w:val="21"/>
                <w:szCs w:val="21"/>
              </w:rPr>
              <w:tab/>
            </w:r>
            <w:r>
              <w:rPr>
                <w:rFonts w:ascii="SimSun" w:hAnsi="SimSun" w:eastAsia="SimSun" w:cs="SimSun"/>
                <w:sz w:val="21"/>
                <w:szCs w:val="21"/>
                <w:spacing w:val="-70"/>
              </w:rPr>
              <w:t xml:space="preserve"> </w:t>
            </w:r>
            <w:r>
              <w:rPr>
                <w:rFonts w:ascii="Times New Roman" w:hAnsi="Times New Roman" w:eastAsia="Times New Roman" w:cs="Times New Roman"/>
                <w:sz w:val="21"/>
                <w:szCs w:val="21"/>
                <w:spacing w:val="-3"/>
              </w:rPr>
              <w:t>55</w:t>
            </w:r>
          </w:hyperlink>
        </w:p>
        <w:p>
          <w:pPr>
            <w:ind w:left="484"/>
            <w:spacing w:before="43" w:line="200" w:lineRule="auto"/>
            <w:tabs>
              <w:tab w:val="right" w:leader="dot" w:pos="9750"/>
            </w:tabs>
            <w:rPr>
              <w:rFonts w:ascii="Times New Roman" w:hAnsi="Times New Roman" w:eastAsia="Times New Roman" w:cs="Times New Roman"/>
              <w:sz w:val="21"/>
              <w:szCs w:val="21"/>
            </w:rPr>
          </w:pPr>
          <w:hyperlink w:history="true" w:anchor="bookmark118">
            <w:r>
              <w:rPr>
                <w:rFonts w:ascii="SimSun" w:hAnsi="SimSun" w:eastAsia="SimSun" w:cs="SimSun"/>
                <w:sz w:val="21"/>
                <w:szCs w:val="21"/>
                <w:spacing w:val="-1"/>
              </w:rPr>
              <w:t>第二节 投资估算</w:t>
            </w:r>
            <w:r>
              <w:rPr>
                <w:rFonts w:ascii="SimSun" w:hAnsi="SimSun" w:eastAsia="SimSun" w:cs="SimSun"/>
                <w:sz w:val="21"/>
                <w:szCs w:val="21"/>
              </w:rPr>
              <w:tab/>
            </w:r>
            <w:r>
              <w:rPr>
                <w:rFonts w:ascii="SimSun" w:hAnsi="SimSun" w:eastAsia="SimSun" w:cs="SimSun"/>
                <w:sz w:val="21"/>
                <w:szCs w:val="21"/>
                <w:spacing w:val="-70"/>
              </w:rPr>
              <w:t xml:space="preserve"> </w:t>
            </w:r>
            <w:r>
              <w:rPr>
                <w:rFonts w:ascii="Times New Roman" w:hAnsi="Times New Roman" w:eastAsia="Times New Roman" w:cs="Times New Roman"/>
                <w:sz w:val="21"/>
                <w:szCs w:val="21"/>
                <w:spacing w:val="-3"/>
              </w:rPr>
              <w:t>56</w:t>
            </w:r>
          </w:hyperlink>
        </w:p>
        <w:p>
          <w:pPr>
            <w:ind w:left="967"/>
            <w:spacing w:before="47" w:line="200" w:lineRule="auto"/>
            <w:tabs>
              <w:tab w:val="right" w:leader="dot" w:pos="9750"/>
            </w:tabs>
            <w:rPr>
              <w:rFonts w:ascii="Times New Roman" w:hAnsi="Times New Roman" w:eastAsia="Times New Roman" w:cs="Times New Roman"/>
              <w:sz w:val="21"/>
              <w:szCs w:val="21"/>
            </w:rPr>
          </w:pPr>
          <w:hyperlink w:history="true" w:anchor="bookmark119">
            <w:r>
              <w:rPr>
                <w:rFonts w:ascii="SimSun" w:hAnsi="SimSun" w:eastAsia="SimSun" w:cs="SimSun"/>
                <w:sz w:val="21"/>
                <w:szCs w:val="21"/>
                <w:spacing w:val="-1"/>
              </w:rPr>
              <w:t>一、 近期投资估算</w:t>
            </w:r>
            <w:r>
              <w:rPr>
                <w:rFonts w:ascii="SimSun" w:hAnsi="SimSun" w:eastAsia="SimSun" w:cs="SimSun"/>
                <w:sz w:val="21"/>
                <w:szCs w:val="21"/>
              </w:rPr>
              <w:tab/>
            </w:r>
            <w:r>
              <w:rPr>
                <w:rFonts w:ascii="SimSun" w:hAnsi="SimSun" w:eastAsia="SimSun" w:cs="SimSun"/>
                <w:sz w:val="21"/>
                <w:szCs w:val="21"/>
                <w:spacing w:val="-70"/>
              </w:rPr>
              <w:t xml:space="preserve"> </w:t>
            </w:r>
            <w:r>
              <w:rPr>
                <w:rFonts w:ascii="Times New Roman" w:hAnsi="Times New Roman" w:eastAsia="Times New Roman" w:cs="Times New Roman"/>
                <w:sz w:val="21"/>
                <w:szCs w:val="21"/>
                <w:spacing w:val="-3"/>
              </w:rPr>
              <w:t>56</w:t>
            </w:r>
          </w:hyperlink>
        </w:p>
        <w:p>
          <w:pPr>
            <w:ind w:left="967"/>
            <w:spacing w:before="43" w:line="200" w:lineRule="auto"/>
            <w:tabs>
              <w:tab w:val="right" w:leader="dot" w:pos="9750"/>
            </w:tabs>
            <w:rPr>
              <w:rFonts w:ascii="Times New Roman" w:hAnsi="Times New Roman" w:eastAsia="Times New Roman" w:cs="Times New Roman"/>
              <w:sz w:val="21"/>
              <w:szCs w:val="21"/>
            </w:rPr>
          </w:pPr>
          <w:hyperlink w:history="true" w:anchor="bookmark120">
            <w:r>
              <w:rPr>
                <w:rFonts w:ascii="SimSun" w:hAnsi="SimSun" w:eastAsia="SimSun" w:cs="SimSun"/>
                <w:sz w:val="21"/>
                <w:szCs w:val="21"/>
                <w:spacing w:val="-1"/>
              </w:rPr>
              <w:t>二、 远期投资估算</w:t>
            </w:r>
            <w:r>
              <w:rPr>
                <w:rFonts w:ascii="SimSun" w:hAnsi="SimSun" w:eastAsia="SimSun" w:cs="SimSun"/>
                <w:sz w:val="21"/>
                <w:szCs w:val="21"/>
              </w:rPr>
              <w:tab/>
            </w:r>
            <w:r>
              <w:rPr>
                <w:rFonts w:ascii="SimSun" w:hAnsi="SimSun" w:eastAsia="SimSun" w:cs="SimSun"/>
                <w:sz w:val="21"/>
                <w:szCs w:val="21"/>
                <w:spacing w:val="-70"/>
              </w:rPr>
              <w:t xml:space="preserve"> </w:t>
            </w:r>
            <w:r>
              <w:rPr>
                <w:rFonts w:ascii="Times New Roman" w:hAnsi="Times New Roman" w:eastAsia="Times New Roman" w:cs="Times New Roman"/>
                <w:sz w:val="21"/>
                <w:szCs w:val="21"/>
                <w:spacing w:val="-3"/>
              </w:rPr>
              <w:t>57</w:t>
            </w:r>
          </w:hyperlink>
        </w:p>
        <w:p>
          <w:pPr>
            <w:spacing w:before="46" w:line="228" w:lineRule="exact"/>
            <w:tabs>
              <w:tab w:val="right" w:leader="dot" w:pos="9750"/>
            </w:tabs>
            <w:rPr>
              <w:rFonts w:ascii="Times New Roman" w:hAnsi="Times New Roman" w:eastAsia="Times New Roman" w:cs="Times New Roman"/>
              <w:sz w:val="21"/>
              <w:szCs w:val="21"/>
            </w:rPr>
          </w:pPr>
          <w:hyperlink w:history="true" w:anchor="bookmark121">
            <w:r>
              <w:rPr>
                <w:rFonts w:ascii="Microsoft YaHei" w:hAnsi="Microsoft YaHei" w:eastAsia="Microsoft YaHei" w:cs="Microsoft YaHei"/>
                <w:sz w:val="21"/>
                <w:szCs w:val="21"/>
                <w:spacing w:val="-2"/>
                <w:position w:val="-1"/>
              </w:rPr>
              <w:t>第八章</w:t>
            </w:r>
            <w:r>
              <w:rPr>
                <w:rFonts w:ascii="Microsoft YaHei" w:hAnsi="Microsoft YaHei" w:eastAsia="Microsoft YaHei" w:cs="Microsoft YaHei"/>
                <w:sz w:val="21"/>
                <w:szCs w:val="21"/>
                <w:spacing w:val="-2"/>
                <w:position w:val="-1"/>
              </w:rPr>
              <w:t xml:space="preserve">  </w:t>
            </w:r>
            <w:r>
              <w:rPr>
                <w:rFonts w:ascii="SimSun" w:hAnsi="SimSun" w:eastAsia="SimSun" w:cs="SimSun"/>
                <w:sz w:val="21"/>
                <w:szCs w:val="21"/>
                <w:spacing w:val="-2"/>
                <w:position w:val="-1"/>
              </w:rPr>
              <w:t>环境影响评价</w:t>
            </w:r>
            <w:r>
              <w:rPr>
                <w:rFonts w:ascii="SimSun" w:hAnsi="SimSun" w:eastAsia="SimSun" w:cs="SimSun"/>
                <w:sz w:val="21"/>
                <w:szCs w:val="21"/>
                <w:spacing w:val="-67"/>
                <w:position w:val="-1"/>
              </w:rPr>
              <w:t xml:space="preserve"> </w:t>
            </w:r>
            <w:r>
              <w:rPr>
                <w:rFonts w:ascii="SimSun" w:hAnsi="SimSun" w:eastAsia="SimSun" w:cs="SimSun"/>
                <w:sz w:val="21"/>
                <w:szCs w:val="21"/>
                <w:position w:val="-1"/>
              </w:rPr>
              <w:tab/>
            </w:r>
            <w:r>
              <w:rPr>
                <w:rFonts w:ascii="SimSun" w:hAnsi="SimSun" w:eastAsia="SimSun" w:cs="SimSun"/>
                <w:sz w:val="21"/>
                <w:szCs w:val="21"/>
                <w:spacing w:val="-70"/>
                <w:position w:val="-1"/>
              </w:rPr>
              <w:t xml:space="preserve"> </w:t>
            </w:r>
            <w:r>
              <w:rPr>
                <w:rFonts w:ascii="Times New Roman" w:hAnsi="Times New Roman" w:eastAsia="Times New Roman" w:cs="Times New Roman"/>
                <w:sz w:val="21"/>
                <w:szCs w:val="21"/>
                <w:spacing w:val="-3"/>
                <w:position w:val="-1"/>
              </w:rPr>
              <w:t>58</w:t>
            </w:r>
          </w:hyperlink>
        </w:p>
        <w:p>
          <w:pPr>
            <w:ind w:left="484"/>
            <w:spacing w:before="44" w:line="200" w:lineRule="auto"/>
            <w:tabs>
              <w:tab w:val="right" w:leader="dot" w:pos="9750"/>
            </w:tabs>
            <w:rPr>
              <w:rFonts w:ascii="Times New Roman" w:hAnsi="Times New Roman" w:eastAsia="Times New Roman" w:cs="Times New Roman"/>
              <w:sz w:val="21"/>
              <w:szCs w:val="21"/>
            </w:rPr>
          </w:pPr>
          <w:hyperlink w:history="true" w:anchor="bookmark122">
            <w:r>
              <w:rPr>
                <w:rFonts w:ascii="SimSun" w:hAnsi="SimSun" w:eastAsia="SimSun" w:cs="SimSun"/>
                <w:sz w:val="21"/>
                <w:szCs w:val="21"/>
                <w:spacing w:val="-1"/>
              </w:rPr>
              <w:t>第一节 施工期环境影响分析</w:t>
            </w:r>
            <w:r>
              <w:rPr>
                <w:rFonts w:ascii="SimSun" w:hAnsi="SimSun" w:eastAsia="SimSun" w:cs="SimSun"/>
                <w:sz w:val="21"/>
                <w:szCs w:val="21"/>
              </w:rPr>
              <w:tab/>
            </w:r>
            <w:r>
              <w:rPr>
                <w:rFonts w:ascii="SimSun" w:hAnsi="SimSun" w:eastAsia="SimSun" w:cs="SimSun"/>
                <w:sz w:val="21"/>
                <w:szCs w:val="21"/>
                <w:spacing w:val="-70"/>
              </w:rPr>
              <w:t xml:space="preserve"> </w:t>
            </w:r>
            <w:r>
              <w:rPr>
                <w:rFonts w:ascii="Times New Roman" w:hAnsi="Times New Roman" w:eastAsia="Times New Roman" w:cs="Times New Roman"/>
                <w:sz w:val="21"/>
                <w:szCs w:val="21"/>
                <w:spacing w:val="-3"/>
              </w:rPr>
              <w:t>58</w:t>
            </w:r>
          </w:hyperlink>
        </w:p>
        <w:p>
          <w:pPr>
            <w:ind w:left="967"/>
            <w:spacing w:before="46" w:line="200" w:lineRule="auto"/>
            <w:tabs>
              <w:tab w:val="right" w:leader="dot" w:pos="9750"/>
            </w:tabs>
            <w:rPr>
              <w:rFonts w:ascii="Times New Roman" w:hAnsi="Times New Roman" w:eastAsia="Times New Roman" w:cs="Times New Roman"/>
              <w:sz w:val="21"/>
              <w:szCs w:val="21"/>
            </w:rPr>
          </w:pPr>
          <w:hyperlink w:history="true" w:anchor="bookmark123">
            <w:r>
              <w:rPr>
                <w:rFonts w:ascii="SimSun" w:hAnsi="SimSun" w:eastAsia="SimSun" w:cs="SimSun"/>
                <w:sz w:val="21"/>
                <w:szCs w:val="21"/>
                <w:spacing w:val="-1"/>
              </w:rPr>
              <w:t>一、 水环境影响分析及防治措施</w:t>
            </w:r>
            <w:r>
              <w:rPr>
                <w:rFonts w:ascii="SimSun" w:hAnsi="SimSun" w:eastAsia="SimSun" w:cs="SimSun"/>
                <w:sz w:val="21"/>
                <w:szCs w:val="21"/>
              </w:rPr>
              <w:tab/>
            </w:r>
            <w:r>
              <w:rPr>
                <w:rFonts w:ascii="SimSun" w:hAnsi="SimSun" w:eastAsia="SimSun" w:cs="SimSun"/>
                <w:sz w:val="21"/>
                <w:szCs w:val="21"/>
                <w:spacing w:val="-70"/>
              </w:rPr>
              <w:t xml:space="preserve"> </w:t>
            </w:r>
            <w:r>
              <w:rPr>
                <w:rFonts w:ascii="Times New Roman" w:hAnsi="Times New Roman" w:eastAsia="Times New Roman" w:cs="Times New Roman"/>
                <w:sz w:val="21"/>
                <w:szCs w:val="21"/>
                <w:spacing w:val="-3"/>
              </w:rPr>
              <w:t>58</w:t>
            </w:r>
          </w:hyperlink>
        </w:p>
        <w:p>
          <w:pPr>
            <w:ind w:left="967"/>
            <w:spacing w:before="44" w:line="200" w:lineRule="auto"/>
            <w:tabs>
              <w:tab w:val="right" w:leader="dot" w:pos="9750"/>
            </w:tabs>
            <w:rPr>
              <w:rFonts w:ascii="Times New Roman" w:hAnsi="Times New Roman" w:eastAsia="Times New Roman" w:cs="Times New Roman"/>
              <w:sz w:val="21"/>
              <w:szCs w:val="21"/>
            </w:rPr>
          </w:pPr>
          <w:hyperlink w:history="true" w:anchor="bookmark124">
            <w:r>
              <w:rPr>
                <w:rFonts w:ascii="SimSun" w:hAnsi="SimSun" w:eastAsia="SimSun" w:cs="SimSun"/>
                <w:sz w:val="21"/>
                <w:szCs w:val="21"/>
                <w:spacing w:val="-1"/>
              </w:rPr>
              <w:t>二、 环境空气影响分析及污染防治措施</w:t>
            </w:r>
            <w:r>
              <w:rPr>
                <w:rFonts w:ascii="SimSun" w:hAnsi="SimSun" w:eastAsia="SimSun" w:cs="SimSun"/>
                <w:sz w:val="21"/>
                <w:szCs w:val="21"/>
              </w:rPr>
              <w:tab/>
            </w:r>
            <w:r>
              <w:rPr>
                <w:rFonts w:ascii="SimSun" w:hAnsi="SimSun" w:eastAsia="SimSun" w:cs="SimSun"/>
                <w:sz w:val="21"/>
                <w:szCs w:val="21"/>
                <w:spacing w:val="-70"/>
              </w:rPr>
              <w:t xml:space="preserve"> </w:t>
            </w:r>
            <w:r>
              <w:rPr>
                <w:rFonts w:ascii="Times New Roman" w:hAnsi="Times New Roman" w:eastAsia="Times New Roman" w:cs="Times New Roman"/>
                <w:sz w:val="21"/>
                <w:szCs w:val="21"/>
                <w:spacing w:val="-3"/>
              </w:rPr>
              <w:t>58</w:t>
            </w:r>
          </w:hyperlink>
        </w:p>
        <w:p>
          <w:pPr>
            <w:ind w:left="964"/>
            <w:spacing w:before="46" w:line="200" w:lineRule="auto"/>
            <w:tabs>
              <w:tab w:val="right" w:leader="dot" w:pos="9750"/>
            </w:tabs>
            <w:rPr>
              <w:rFonts w:ascii="Times New Roman" w:hAnsi="Times New Roman" w:eastAsia="Times New Roman" w:cs="Times New Roman"/>
              <w:sz w:val="21"/>
              <w:szCs w:val="21"/>
            </w:rPr>
          </w:pPr>
          <w:hyperlink w:history="true" w:anchor="bookmark125">
            <w:r>
              <w:rPr>
                <w:rFonts w:ascii="SimSun" w:hAnsi="SimSun" w:eastAsia="SimSun" w:cs="SimSun"/>
                <w:sz w:val="21"/>
                <w:szCs w:val="21"/>
                <w:spacing w:val="-1"/>
              </w:rPr>
              <w:t>三、 声环境影响分析及污染防治措施</w:t>
            </w:r>
            <w:r>
              <w:rPr>
                <w:rFonts w:ascii="SimSun" w:hAnsi="SimSun" w:eastAsia="SimSun" w:cs="SimSun"/>
                <w:sz w:val="21"/>
                <w:szCs w:val="21"/>
              </w:rPr>
              <w:tab/>
            </w:r>
            <w:r>
              <w:rPr>
                <w:rFonts w:ascii="SimSun" w:hAnsi="SimSun" w:eastAsia="SimSun" w:cs="SimSun"/>
                <w:sz w:val="21"/>
                <w:szCs w:val="21"/>
                <w:spacing w:val="-70"/>
              </w:rPr>
              <w:t xml:space="preserve"> </w:t>
            </w:r>
            <w:r>
              <w:rPr>
                <w:rFonts w:ascii="Times New Roman" w:hAnsi="Times New Roman" w:eastAsia="Times New Roman" w:cs="Times New Roman"/>
                <w:sz w:val="21"/>
                <w:szCs w:val="21"/>
                <w:spacing w:val="-3"/>
              </w:rPr>
              <w:t>59</w:t>
            </w:r>
          </w:hyperlink>
        </w:p>
        <w:p>
          <w:pPr>
            <w:ind w:left="984"/>
            <w:spacing w:before="44" w:line="200" w:lineRule="auto"/>
            <w:tabs>
              <w:tab w:val="right" w:leader="dot" w:pos="9750"/>
            </w:tabs>
            <w:rPr>
              <w:rFonts w:ascii="Times New Roman" w:hAnsi="Times New Roman" w:eastAsia="Times New Roman" w:cs="Times New Roman"/>
              <w:sz w:val="21"/>
              <w:szCs w:val="21"/>
            </w:rPr>
          </w:pPr>
          <w:hyperlink w:history="true" w:anchor="bookmark126">
            <w:r>
              <w:rPr>
                <w:rFonts w:ascii="SimSun" w:hAnsi="SimSun" w:eastAsia="SimSun" w:cs="SimSun"/>
                <w:sz w:val="21"/>
                <w:szCs w:val="21"/>
                <w:spacing w:val="-4"/>
              </w:rPr>
              <w:t>四、</w:t>
            </w:r>
            <w:r>
              <w:rPr>
                <w:rFonts w:ascii="SimSun" w:hAnsi="SimSun" w:eastAsia="SimSun" w:cs="SimSun"/>
                <w:sz w:val="21"/>
                <w:szCs w:val="21"/>
                <w:spacing w:val="33"/>
              </w:rPr>
              <w:t xml:space="preserve"> </w:t>
            </w:r>
            <w:r>
              <w:rPr>
                <w:rFonts w:ascii="SimSun" w:hAnsi="SimSun" w:eastAsia="SimSun" w:cs="SimSun"/>
                <w:sz w:val="21"/>
                <w:szCs w:val="21"/>
                <w:spacing w:val="-4"/>
              </w:rPr>
              <w:t>固体废物影响分析及防治措施</w:t>
            </w:r>
            <w:r>
              <w:rPr>
                <w:rFonts w:ascii="SimSun" w:hAnsi="SimSun" w:eastAsia="SimSun" w:cs="SimSun"/>
                <w:sz w:val="21"/>
                <w:szCs w:val="21"/>
              </w:rPr>
              <w:tab/>
            </w:r>
            <w:r>
              <w:rPr>
                <w:rFonts w:ascii="SimSun" w:hAnsi="SimSun" w:eastAsia="SimSun" w:cs="SimSun"/>
                <w:sz w:val="21"/>
                <w:szCs w:val="21"/>
                <w:spacing w:val="-72"/>
              </w:rPr>
              <w:t xml:space="preserve"> </w:t>
            </w:r>
            <w:r>
              <w:rPr>
                <w:rFonts w:ascii="Times New Roman" w:hAnsi="Times New Roman" w:eastAsia="Times New Roman" w:cs="Times New Roman"/>
                <w:sz w:val="21"/>
                <w:szCs w:val="21"/>
                <w:spacing w:val="-2"/>
              </w:rPr>
              <w:t>60</w:t>
            </w:r>
          </w:hyperlink>
        </w:p>
        <w:p>
          <w:pPr>
            <w:ind w:left="967"/>
            <w:spacing w:before="46" w:line="200" w:lineRule="auto"/>
            <w:tabs>
              <w:tab w:val="right" w:leader="dot" w:pos="9750"/>
            </w:tabs>
            <w:rPr>
              <w:rFonts w:ascii="Times New Roman" w:hAnsi="Times New Roman" w:eastAsia="Times New Roman" w:cs="Times New Roman"/>
              <w:sz w:val="21"/>
              <w:szCs w:val="21"/>
            </w:rPr>
          </w:pPr>
          <w:hyperlink w:history="true" w:anchor="bookmark127">
            <w:r>
              <w:rPr>
                <w:rFonts w:ascii="SimSun" w:hAnsi="SimSun" w:eastAsia="SimSun" w:cs="SimSun"/>
                <w:sz w:val="21"/>
                <w:szCs w:val="21"/>
                <w:spacing w:val="-1"/>
              </w:rPr>
              <w:t>五、 水土流失影响分析及防治措施</w:t>
            </w:r>
            <w:r>
              <w:rPr>
                <w:rFonts w:ascii="SimSun" w:hAnsi="SimSun" w:eastAsia="SimSun" w:cs="SimSun"/>
                <w:sz w:val="21"/>
                <w:szCs w:val="21"/>
              </w:rPr>
              <w:tab/>
            </w:r>
            <w:r>
              <w:rPr>
                <w:rFonts w:ascii="SimSun" w:hAnsi="SimSun" w:eastAsia="SimSun" w:cs="SimSun"/>
                <w:sz w:val="21"/>
                <w:szCs w:val="21"/>
                <w:spacing w:val="-72"/>
              </w:rPr>
              <w:t xml:space="preserve"> </w:t>
            </w:r>
            <w:r>
              <w:rPr>
                <w:rFonts w:ascii="Times New Roman" w:hAnsi="Times New Roman" w:eastAsia="Times New Roman" w:cs="Times New Roman"/>
                <w:sz w:val="21"/>
                <w:szCs w:val="21"/>
                <w:spacing w:val="-2"/>
              </w:rPr>
              <w:t>60</w:t>
            </w:r>
          </w:hyperlink>
        </w:p>
      </w:sdtContent>
    </w:sdt>
    <w:p>
      <w:pPr>
        <w:spacing w:line="200" w:lineRule="auto"/>
        <w:sectPr>
          <w:type w:val="continuous"/>
          <w:pgSz w:w="23809" w:h="16841"/>
          <w:pgMar w:top="1200" w:right="0" w:bottom="1149" w:left="0" w:header="832" w:footer="824" w:gutter="0"/>
          <w:cols w:equalWidth="0" w:num="2">
            <w:col w:w="12511" w:space="100"/>
            <w:col w:w="11198" w:space="0"/>
          </w:cols>
        </w:sectPr>
        <w:rPr>
          <w:rFonts w:ascii="Times New Roman" w:hAnsi="Times New Roman" w:eastAsia="Times New Roman" w:cs="Times New Roman"/>
          <w:sz w:val="21"/>
          <w:szCs w:val="21"/>
        </w:rPr>
      </w:pPr>
    </w:p>
    <w:p>
      <w:pPr>
        <w:pStyle w:val="BodyText"/>
        <w:spacing w:line="277" w:lineRule="auto"/>
        <w:rPr/>
      </w:pPr>
      <w:r/>
    </w:p>
    <w:p>
      <w:pPr>
        <w:pStyle w:val="BodyText"/>
        <w:spacing w:line="277" w:lineRule="auto"/>
        <w:rPr/>
      </w:pPr>
      <w:r/>
    </w:p>
    <w:sdt>
      <w:sdtPr>
        <w:rPr>
          <w:rFonts w:ascii="SimSun" w:hAnsi="SimSun" w:eastAsia="SimSun" w:cs="SimSun"/>
          <w:sz w:val="21"/>
          <w:szCs w:val="21"/>
        </w:rPr>
        <w:docPartObj>
          <w:docPartGallery w:val="Table of Contents"/>
          <w:docPartUnique/>
        </w:docPartObj>
      </w:sdtPr>
      <w:sdtEndPr>
        <w:rPr>
          <w:rFonts w:ascii="Times New Roman" w:hAnsi="Times New Roman" w:eastAsia="Times New Roman" w:cs="Times New Roman"/>
          <w:sz w:val="21"/>
          <w:szCs w:val="21"/>
        </w:rPr>
      </w:sdtEndPr>
      <w:sdtContent>
        <w:p>
          <w:pPr>
            <w:ind w:left="2410"/>
            <w:spacing w:before="68" w:line="200" w:lineRule="auto"/>
            <w:tabs>
              <w:tab w:val="right" w:leader="dot" w:pos="11194"/>
            </w:tabs>
            <w:rPr>
              <w:rFonts w:ascii="Times New Roman" w:hAnsi="Times New Roman" w:eastAsia="Times New Roman" w:cs="Times New Roman"/>
              <w:sz w:val="21"/>
              <w:szCs w:val="21"/>
            </w:rPr>
          </w:pPr>
          <w:hyperlink w:history="true" w:anchor="bookmark128">
            <w:r>
              <w:rPr>
                <w:rFonts w:ascii="SimSun" w:hAnsi="SimSun" w:eastAsia="SimSun" w:cs="SimSun"/>
                <w:sz w:val="21"/>
                <w:szCs w:val="21"/>
                <w:spacing w:val="-1"/>
              </w:rPr>
              <w:t>六、 生态环境影响分析</w:t>
            </w:r>
            <w:r>
              <w:rPr>
                <w:rFonts w:ascii="SimSun" w:hAnsi="SimSun" w:eastAsia="SimSun" w:cs="SimSun"/>
                <w:sz w:val="21"/>
                <w:szCs w:val="21"/>
                <w:spacing w:val="-49"/>
              </w:rPr>
              <w:t xml:space="preserve"> </w:t>
            </w:r>
            <w:r>
              <w:rPr>
                <w:rFonts w:ascii="SimSun" w:hAnsi="SimSun" w:eastAsia="SimSun" w:cs="SimSun"/>
                <w:sz w:val="21"/>
                <w:szCs w:val="21"/>
              </w:rPr>
              <w:tab/>
            </w:r>
            <w:r>
              <w:rPr>
                <w:rFonts w:ascii="Times New Roman" w:hAnsi="Times New Roman" w:eastAsia="Times New Roman" w:cs="Times New Roman"/>
                <w:sz w:val="21"/>
                <w:szCs w:val="21"/>
              </w:rPr>
              <w:t>60</w:t>
            </w:r>
          </w:hyperlink>
        </w:p>
        <w:p>
          <w:pPr>
            <w:ind w:left="2407"/>
            <w:spacing w:before="43" w:line="200" w:lineRule="auto"/>
            <w:tabs>
              <w:tab w:val="right" w:leader="dot" w:pos="11194"/>
            </w:tabs>
            <w:rPr>
              <w:rFonts w:ascii="Times New Roman" w:hAnsi="Times New Roman" w:eastAsia="Times New Roman" w:cs="Times New Roman"/>
              <w:sz w:val="21"/>
              <w:szCs w:val="21"/>
            </w:rPr>
          </w:pPr>
          <w:hyperlink w:history="true" w:anchor="bookmark129">
            <w:r>
              <w:rPr>
                <w:rFonts w:ascii="SimSun" w:hAnsi="SimSun" w:eastAsia="SimSun" w:cs="SimSun"/>
                <w:sz w:val="21"/>
                <w:szCs w:val="21"/>
                <w:spacing w:val="-1"/>
              </w:rPr>
              <w:t>七、 交通运输影响分析</w:t>
            </w:r>
            <w:r>
              <w:rPr>
                <w:rFonts w:ascii="SimSun" w:hAnsi="SimSun" w:eastAsia="SimSun" w:cs="SimSun"/>
                <w:sz w:val="21"/>
                <w:szCs w:val="21"/>
                <w:spacing w:val="-46"/>
              </w:rPr>
              <w:t xml:space="preserve"> </w:t>
            </w:r>
            <w:r>
              <w:rPr>
                <w:rFonts w:ascii="SimSun" w:hAnsi="SimSun" w:eastAsia="SimSun" w:cs="SimSun"/>
                <w:sz w:val="21"/>
                <w:szCs w:val="21"/>
              </w:rPr>
              <w:tab/>
            </w:r>
            <w:r>
              <w:rPr>
                <w:rFonts w:ascii="Times New Roman" w:hAnsi="Times New Roman" w:eastAsia="Times New Roman" w:cs="Times New Roman"/>
                <w:sz w:val="21"/>
                <w:szCs w:val="21"/>
              </w:rPr>
              <w:t>60</w:t>
            </w:r>
          </w:hyperlink>
        </w:p>
        <w:p>
          <w:pPr>
            <w:ind w:left="2412"/>
            <w:spacing w:before="46" w:line="200" w:lineRule="auto"/>
            <w:tabs>
              <w:tab w:val="right" w:leader="dot" w:pos="11194"/>
            </w:tabs>
            <w:rPr>
              <w:rFonts w:ascii="Times New Roman" w:hAnsi="Times New Roman" w:eastAsia="Times New Roman" w:cs="Times New Roman"/>
              <w:sz w:val="21"/>
              <w:szCs w:val="21"/>
            </w:rPr>
          </w:pPr>
          <w:hyperlink w:history="true" w:anchor="bookmark130">
            <w:r>
              <w:rPr>
                <w:rFonts w:ascii="SimSun" w:hAnsi="SimSun" w:eastAsia="SimSun" w:cs="SimSun"/>
                <w:sz w:val="21"/>
                <w:szCs w:val="21"/>
                <w:spacing w:val="-1"/>
              </w:rPr>
              <w:t>八、 土壤环境影响分析</w:t>
            </w:r>
            <w:r>
              <w:rPr>
                <w:rFonts w:ascii="SimSun" w:hAnsi="SimSun" w:eastAsia="SimSun" w:cs="SimSun"/>
                <w:sz w:val="21"/>
                <w:szCs w:val="21"/>
                <w:spacing w:val="-51"/>
              </w:rPr>
              <w:t xml:space="preserve"> </w:t>
            </w:r>
            <w:r>
              <w:rPr>
                <w:rFonts w:ascii="SimSun" w:hAnsi="SimSun" w:eastAsia="SimSun" w:cs="SimSun"/>
                <w:sz w:val="21"/>
                <w:szCs w:val="21"/>
              </w:rPr>
              <w:tab/>
            </w:r>
            <w:r>
              <w:rPr>
                <w:rFonts w:ascii="Times New Roman" w:hAnsi="Times New Roman" w:eastAsia="Times New Roman" w:cs="Times New Roman"/>
                <w:sz w:val="21"/>
                <w:szCs w:val="21"/>
              </w:rPr>
              <w:t>60</w:t>
            </w:r>
          </w:hyperlink>
        </w:p>
        <w:p>
          <w:pPr>
            <w:ind w:left="1928"/>
            <w:spacing w:before="43" w:line="200" w:lineRule="auto"/>
            <w:tabs>
              <w:tab w:val="right" w:leader="dot" w:pos="11194"/>
            </w:tabs>
            <w:rPr>
              <w:rFonts w:ascii="Times New Roman" w:hAnsi="Times New Roman" w:eastAsia="Times New Roman" w:cs="Times New Roman"/>
              <w:sz w:val="21"/>
              <w:szCs w:val="21"/>
            </w:rPr>
          </w:pPr>
          <w:hyperlink w:history="true" w:anchor="bookmark131">
            <w:r>
              <w:rPr>
                <w:rFonts w:ascii="SimSun" w:hAnsi="SimSun" w:eastAsia="SimSun" w:cs="SimSun"/>
                <w:sz w:val="21"/>
                <w:szCs w:val="21"/>
                <w:spacing w:val="-1"/>
              </w:rPr>
              <w:t>第二节 运营期环境影响分析</w:t>
            </w:r>
            <w:r>
              <w:rPr>
                <w:rFonts w:ascii="SimSun" w:hAnsi="SimSun" w:eastAsia="SimSun" w:cs="SimSun"/>
                <w:sz w:val="21"/>
                <w:szCs w:val="21"/>
                <w:spacing w:val="-38"/>
              </w:rPr>
              <w:t xml:space="preserve"> </w:t>
            </w:r>
            <w:r>
              <w:rPr>
                <w:rFonts w:ascii="SimSun" w:hAnsi="SimSun" w:eastAsia="SimSun" w:cs="SimSun"/>
                <w:sz w:val="21"/>
                <w:szCs w:val="21"/>
              </w:rPr>
              <w:tab/>
            </w:r>
            <w:r>
              <w:rPr>
                <w:rFonts w:ascii="Times New Roman" w:hAnsi="Times New Roman" w:eastAsia="Times New Roman" w:cs="Times New Roman"/>
                <w:sz w:val="21"/>
                <w:szCs w:val="21"/>
              </w:rPr>
              <w:t>61</w:t>
            </w:r>
          </w:hyperlink>
        </w:p>
        <w:p>
          <w:pPr>
            <w:ind w:left="2412"/>
            <w:spacing w:before="46" w:line="200" w:lineRule="auto"/>
            <w:tabs>
              <w:tab w:val="right" w:leader="dot" w:pos="11194"/>
            </w:tabs>
            <w:rPr>
              <w:rFonts w:ascii="Times New Roman" w:hAnsi="Times New Roman" w:eastAsia="Times New Roman" w:cs="Times New Roman"/>
              <w:sz w:val="21"/>
              <w:szCs w:val="21"/>
            </w:rPr>
          </w:pPr>
          <w:hyperlink w:history="true" w:anchor="bookmark132">
            <w:r>
              <w:rPr>
                <w:rFonts w:ascii="SimSun" w:hAnsi="SimSun" w:eastAsia="SimSun" w:cs="SimSun"/>
                <w:sz w:val="21"/>
                <w:szCs w:val="21"/>
                <w:spacing w:val="-1"/>
              </w:rPr>
              <w:t>一、 环境空气环境影响分析</w:t>
            </w:r>
            <w:r>
              <w:rPr>
                <w:rFonts w:ascii="SimSun" w:hAnsi="SimSun" w:eastAsia="SimSun" w:cs="SimSun"/>
                <w:sz w:val="21"/>
                <w:szCs w:val="21"/>
                <w:spacing w:val="-46"/>
              </w:rPr>
              <w:t xml:space="preserve"> </w:t>
            </w:r>
            <w:r>
              <w:rPr>
                <w:rFonts w:ascii="SimSun" w:hAnsi="SimSun" w:eastAsia="SimSun" w:cs="SimSun"/>
                <w:sz w:val="21"/>
                <w:szCs w:val="21"/>
              </w:rPr>
              <w:tab/>
            </w:r>
            <w:r>
              <w:rPr>
                <w:rFonts w:ascii="Times New Roman" w:hAnsi="Times New Roman" w:eastAsia="Times New Roman" w:cs="Times New Roman"/>
                <w:sz w:val="21"/>
                <w:szCs w:val="21"/>
              </w:rPr>
              <w:t>61</w:t>
            </w:r>
          </w:hyperlink>
        </w:p>
        <w:p>
          <w:pPr>
            <w:ind w:left="2412"/>
            <w:spacing w:before="44" w:line="200" w:lineRule="auto"/>
            <w:tabs>
              <w:tab w:val="right" w:leader="dot" w:pos="11194"/>
            </w:tabs>
            <w:rPr>
              <w:rFonts w:ascii="Times New Roman" w:hAnsi="Times New Roman" w:eastAsia="Times New Roman" w:cs="Times New Roman"/>
              <w:sz w:val="21"/>
              <w:szCs w:val="21"/>
            </w:rPr>
          </w:pPr>
          <w:hyperlink w:history="true" w:anchor="bookmark133">
            <w:r>
              <w:rPr>
                <w:rFonts w:ascii="SimSun" w:hAnsi="SimSun" w:eastAsia="SimSun" w:cs="SimSun"/>
                <w:sz w:val="21"/>
                <w:szCs w:val="21"/>
                <w:spacing w:val="-1"/>
              </w:rPr>
              <w:t>二、 地表水环境影响分析</w:t>
            </w:r>
            <w:r>
              <w:rPr>
                <w:rFonts w:ascii="SimSun" w:hAnsi="SimSun" w:eastAsia="SimSun" w:cs="SimSun"/>
                <w:sz w:val="21"/>
                <w:szCs w:val="21"/>
                <w:spacing w:val="-49"/>
              </w:rPr>
              <w:t xml:space="preserve"> </w:t>
            </w:r>
            <w:r>
              <w:rPr>
                <w:rFonts w:ascii="SimSun" w:hAnsi="SimSun" w:eastAsia="SimSun" w:cs="SimSun"/>
                <w:sz w:val="21"/>
                <w:szCs w:val="21"/>
              </w:rPr>
              <w:tab/>
            </w:r>
            <w:r>
              <w:rPr>
                <w:rFonts w:ascii="Times New Roman" w:hAnsi="Times New Roman" w:eastAsia="Times New Roman" w:cs="Times New Roman"/>
                <w:sz w:val="21"/>
                <w:szCs w:val="21"/>
              </w:rPr>
              <w:t>61</w:t>
            </w:r>
          </w:hyperlink>
        </w:p>
        <w:p>
          <w:pPr>
            <w:ind w:left="2408"/>
            <w:spacing w:before="46" w:line="200" w:lineRule="auto"/>
            <w:tabs>
              <w:tab w:val="right" w:leader="dot" w:pos="11194"/>
            </w:tabs>
            <w:rPr>
              <w:rFonts w:ascii="Times New Roman" w:hAnsi="Times New Roman" w:eastAsia="Times New Roman" w:cs="Times New Roman"/>
              <w:sz w:val="21"/>
              <w:szCs w:val="21"/>
            </w:rPr>
          </w:pPr>
          <w:hyperlink w:history="true" w:anchor="bookmark134">
            <w:r>
              <w:rPr>
                <w:rFonts w:ascii="SimSun" w:hAnsi="SimSun" w:eastAsia="SimSun" w:cs="SimSun"/>
                <w:sz w:val="21"/>
                <w:szCs w:val="21"/>
                <w:spacing w:val="-1"/>
              </w:rPr>
              <w:t>三、 地下水环境影响分析</w:t>
            </w:r>
            <w:r>
              <w:rPr>
                <w:rFonts w:ascii="SimSun" w:hAnsi="SimSun" w:eastAsia="SimSun" w:cs="SimSun"/>
                <w:sz w:val="21"/>
                <w:szCs w:val="21"/>
                <w:spacing w:val="-45"/>
              </w:rPr>
              <w:t xml:space="preserve"> </w:t>
            </w:r>
            <w:r>
              <w:rPr>
                <w:rFonts w:ascii="SimSun" w:hAnsi="SimSun" w:eastAsia="SimSun" w:cs="SimSun"/>
                <w:sz w:val="21"/>
                <w:szCs w:val="21"/>
              </w:rPr>
              <w:tab/>
            </w:r>
            <w:r>
              <w:rPr>
                <w:rFonts w:ascii="Times New Roman" w:hAnsi="Times New Roman" w:eastAsia="Times New Roman" w:cs="Times New Roman"/>
                <w:sz w:val="21"/>
                <w:szCs w:val="21"/>
              </w:rPr>
              <w:t>61</w:t>
            </w:r>
          </w:hyperlink>
        </w:p>
        <w:p>
          <w:pPr>
            <w:ind w:left="2428"/>
            <w:spacing w:before="44" w:line="200" w:lineRule="auto"/>
            <w:tabs>
              <w:tab w:val="right" w:leader="dot" w:pos="11194"/>
            </w:tabs>
            <w:rPr>
              <w:rFonts w:ascii="Times New Roman" w:hAnsi="Times New Roman" w:eastAsia="Times New Roman" w:cs="Times New Roman"/>
              <w:sz w:val="21"/>
              <w:szCs w:val="21"/>
            </w:rPr>
          </w:pPr>
          <w:hyperlink w:history="true" w:anchor="bookmark135">
            <w:r>
              <w:rPr>
                <w:rFonts w:ascii="SimSun" w:hAnsi="SimSun" w:eastAsia="SimSun" w:cs="SimSun"/>
                <w:sz w:val="21"/>
                <w:szCs w:val="21"/>
                <w:spacing w:val="-3"/>
              </w:rPr>
              <w:t>四、 声环境影响分析</w:t>
            </w:r>
            <w:r>
              <w:rPr>
                <w:rFonts w:ascii="SimSun" w:hAnsi="SimSun" w:eastAsia="SimSun" w:cs="SimSun"/>
                <w:sz w:val="21"/>
                <w:szCs w:val="21"/>
                <w:spacing w:val="-49"/>
              </w:rPr>
              <w:t xml:space="preserve"> </w:t>
            </w:r>
            <w:r>
              <w:rPr>
                <w:rFonts w:ascii="SimSun" w:hAnsi="SimSun" w:eastAsia="SimSun" w:cs="SimSun"/>
                <w:sz w:val="21"/>
                <w:szCs w:val="21"/>
              </w:rPr>
              <w:tab/>
            </w:r>
            <w:r>
              <w:rPr>
                <w:rFonts w:ascii="Times New Roman" w:hAnsi="Times New Roman" w:eastAsia="Times New Roman" w:cs="Times New Roman"/>
                <w:sz w:val="21"/>
                <w:szCs w:val="21"/>
              </w:rPr>
              <w:t>61</w:t>
            </w:r>
          </w:hyperlink>
        </w:p>
        <w:p>
          <w:pPr>
            <w:ind w:left="2412"/>
            <w:spacing w:before="46" w:line="200" w:lineRule="auto"/>
            <w:tabs>
              <w:tab w:val="right" w:leader="dot" w:pos="11194"/>
            </w:tabs>
            <w:rPr>
              <w:rFonts w:ascii="Times New Roman" w:hAnsi="Times New Roman" w:eastAsia="Times New Roman" w:cs="Times New Roman"/>
              <w:sz w:val="21"/>
              <w:szCs w:val="21"/>
            </w:rPr>
          </w:pPr>
          <w:hyperlink w:history="true" w:anchor="bookmark136">
            <w:r>
              <w:rPr>
                <w:rFonts w:ascii="SimSun" w:hAnsi="SimSun" w:eastAsia="SimSun" w:cs="SimSun"/>
                <w:sz w:val="21"/>
                <w:szCs w:val="21"/>
                <w:spacing w:val="-4"/>
              </w:rPr>
              <w:t>五、</w:t>
            </w:r>
            <w:r>
              <w:rPr>
                <w:rFonts w:ascii="SimSun" w:hAnsi="SimSun" w:eastAsia="SimSun" w:cs="SimSun"/>
                <w:sz w:val="21"/>
                <w:szCs w:val="21"/>
                <w:spacing w:val="30"/>
              </w:rPr>
              <w:t xml:space="preserve"> </w:t>
            </w:r>
            <w:r>
              <w:rPr>
                <w:rFonts w:ascii="SimSun" w:hAnsi="SimSun" w:eastAsia="SimSun" w:cs="SimSun"/>
                <w:sz w:val="21"/>
                <w:szCs w:val="21"/>
                <w:spacing w:val="-4"/>
              </w:rPr>
              <w:t>固体废物影响分析</w:t>
            </w:r>
            <w:r>
              <w:rPr>
                <w:rFonts w:ascii="SimSun" w:hAnsi="SimSun" w:eastAsia="SimSun" w:cs="SimSun"/>
                <w:sz w:val="21"/>
                <w:szCs w:val="21"/>
                <w:spacing w:val="-52"/>
              </w:rPr>
              <w:t xml:space="preserve"> </w:t>
            </w:r>
            <w:r>
              <w:rPr>
                <w:rFonts w:ascii="SimSun" w:hAnsi="SimSun" w:eastAsia="SimSun" w:cs="SimSun"/>
                <w:sz w:val="21"/>
                <w:szCs w:val="21"/>
              </w:rPr>
              <w:tab/>
            </w:r>
            <w:r>
              <w:rPr>
                <w:rFonts w:ascii="Times New Roman" w:hAnsi="Times New Roman" w:eastAsia="Times New Roman" w:cs="Times New Roman"/>
                <w:sz w:val="21"/>
                <w:szCs w:val="21"/>
              </w:rPr>
              <w:t>62</w:t>
            </w:r>
          </w:hyperlink>
        </w:p>
        <w:p>
          <w:pPr>
            <w:ind w:left="2410"/>
            <w:spacing w:before="43" w:line="200" w:lineRule="auto"/>
            <w:tabs>
              <w:tab w:val="right" w:leader="dot" w:pos="11194"/>
            </w:tabs>
            <w:rPr>
              <w:rFonts w:ascii="Times New Roman" w:hAnsi="Times New Roman" w:eastAsia="Times New Roman" w:cs="Times New Roman"/>
              <w:sz w:val="21"/>
              <w:szCs w:val="21"/>
            </w:rPr>
          </w:pPr>
          <w:hyperlink w:history="true" w:anchor="bookmark137">
            <w:r>
              <w:rPr>
                <w:rFonts w:ascii="SimSun" w:hAnsi="SimSun" w:eastAsia="SimSun" w:cs="SimSun"/>
                <w:sz w:val="21"/>
                <w:szCs w:val="21"/>
                <w:spacing w:val="-1"/>
              </w:rPr>
              <w:t>六、 环境风险影响分析</w:t>
            </w:r>
            <w:r>
              <w:rPr>
                <w:rFonts w:ascii="SimSun" w:hAnsi="SimSun" w:eastAsia="SimSun" w:cs="SimSun"/>
                <w:sz w:val="21"/>
                <w:szCs w:val="21"/>
                <w:spacing w:val="-49"/>
              </w:rPr>
              <w:t xml:space="preserve"> </w:t>
            </w:r>
            <w:r>
              <w:rPr>
                <w:rFonts w:ascii="SimSun" w:hAnsi="SimSun" w:eastAsia="SimSun" w:cs="SimSun"/>
                <w:sz w:val="21"/>
                <w:szCs w:val="21"/>
              </w:rPr>
              <w:tab/>
            </w:r>
            <w:r>
              <w:rPr>
                <w:rFonts w:ascii="Times New Roman" w:hAnsi="Times New Roman" w:eastAsia="Times New Roman" w:cs="Times New Roman"/>
                <w:sz w:val="21"/>
                <w:szCs w:val="21"/>
              </w:rPr>
              <w:t>62</w:t>
            </w:r>
          </w:hyperlink>
        </w:p>
        <w:p>
          <w:pPr>
            <w:ind w:left="2407"/>
            <w:spacing w:before="47" w:line="200" w:lineRule="auto"/>
            <w:tabs>
              <w:tab w:val="right" w:leader="dot" w:pos="11194"/>
            </w:tabs>
            <w:rPr>
              <w:rFonts w:ascii="Times New Roman" w:hAnsi="Times New Roman" w:eastAsia="Times New Roman" w:cs="Times New Roman"/>
              <w:sz w:val="21"/>
              <w:szCs w:val="21"/>
            </w:rPr>
          </w:pPr>
          <w:hyperlink w:history="true" w:anchor="bookmark138">
            <w:r>
              <w:rPr>
                <w:rFonts w:ascii="SimSun" w:hAnsi="SimSun" w:eastAsia="SimSun" w:cs="SimSun"/>
                <w:sz w:val="21"/>
                <w:szCs w:val="21"/>
                <w:spacing w:val="-1"/>
              </w:rPr>
              <w:t>七、 土壤环境影响分析</w:t>
            </w:r>
            <w:r>
              <w:rPr>
                <w:rFonts w:ascii="SimSun" w:hAnsi="SimSun" w:eastAsia="SimSun" w:cs="SimSun"/>
                <w:sz w:val="21"/>
                <w:szCs w:val="21"/>
                <w:spacing w:val="-46"/>
              </w:rPr>
              <w:t xml:space="preserve"> </w:t>
            </w:r>
            <w:r>
              <w:rPr>
                <w:rFonts w:ascii="SimSun" w:hAnsi="SimSun" w:eastAsia="SimSun" w:cs="SimSun"/>
                <w:sz w:val="21"/>
                <w:szCs w:val="21"/>
              </w:rPr>
              <w:tab/>
            </w:r>
            <w:r>
              <w:rPr>
                <w:rFonts w:ascii="Times New Roman" w:hAnsi="Times New Roman" w:eastAsia="Times New Roman" w:cs="Times New Roman"/>
                <w:sz w:val="21"/>
                <w:szCs w:val="21"/>
              </w:rPr>
              <w:t>62</w:t>
            </w:r>
          </w:hyperlink>
        </w:p>
        <w:p>
          <w:pPr>
            <w:ind w:left="1928"/>
            <w:spacing w:before="44" w:line="200" w:lineRule="auto"/>
            <w:tabs>
              <w:tab w:val="right" w:leader="dot" w:pos="11194"/>
            </w:tabs>
            <w:rPr>
              <w:rFonts w:ascii="Times New Roman" w:hAnsi="Times New Roman" w:eastAsia="Times New Roman" w:cs="Times New Roman"/>
              <w:sz w:val="21"/>
              <w:szCs w:val="21"/>
            </w:rPr>
          </w:pPr>
          <w:hyperlink w:history="true" w:anchor="bookmark139">
            <w:r>
              <w:rPr>
                <w:rFonts w:ascii="SimSun" w:hAnsi="SimSun" w:eastAsia="SimSun" w:cs="SimSun"/>
                <w:sz w:val="21"/>
                <w:szCs w:val="21"/>
                <w:spacing w:val="-1"/>
              </w:rPr>
              <w:t>第三节 结论与建议</w:t>
            </w:r>
            <w:r>
              <w:rPr>
                <w:rFonts w:ascii="SimSun" w:hAnsi="SimSun" w:eastAsia="SimSun" w:cs="SimSun"/>
                <w:sz w:val="21"/>
                <w:szCs w:val="21"/>
                <w:spacing w:val="-47"/>
              </w:rPr>
              <w:t xml:space="preserve"> </w:t>
            </w:r>
            <w:r>
              <w:rPr>
                <w:rFonts w:ascii="SimSun" w:hAnsi="SimSun" w:eastAsia="SimSun" w:cs="SimSun"/>
                <w:sz w:val="21"/>
                <w:szCs w:val="21"/>
              </w:rPr>
              <w:tab/>
            </w:r>
            <w:r>
              <w:rPr>
                <w:rFonts w:ascii="Times New Roman" w:hAnsi="Times New Roman" w:eastAsia="Times New Roman" w:cs="Times New Roman"/>
                <w:sz w:val="21"/>
                <w:szCs w:val="21"/>
              </w:rPr>
              <w:t>62</w:t>
            </w:r>
          </w:hyperlink>
        </w:p>
        <w:p>
          <w:pPr>
            <w:ind w:left="1446"/>
            <w:spacing w:before="44" w:line="227" w:lineRule="exact"/>
            <w:tabs>
              <w:tab w:val="right" w:leader="dot" w:pos="11194"/>
            </w:tabs>
            <w:rPr>
              <w:rFonts w:ascii="Times New Roman" w:hAnsi="Times New Roman" w:eastAsia="Times New Roman" w:cs="Times New Roman"/>
              <w:sz w:val="21"/>
              <w:szCs w:val="21"/>
            </w:rPr>
          </w:pPr>
          <w:hyperlink w:history="true" w:anchor="bookmark140">
            <w:r>
              <w:rPr>
                <w:rFonts w:ascii="Microsoft YaHei" w:hAnsi="Microsoft YaHei" w:eastAsia="Microsoft YaHei" w:cs="Microsoft YaHei"/>
                <w:sz w:val="21"/>
                <w:szCs w:val="21"/>
                <w:spacing w:val="-3"/>
                <w:position w:val="-1"/>
              </w:rPr>
              <w:t>第九章</w:t>
            </w:r>
            <w:r>
              <w:rPr>
                <w:rFonts w:ascii="Microsoft YaHei" w:hAnsi="Microsoft YaHei" w:eastAsia="Microsoft YaHei" w:cs="Microsoft YaHei"/>
                <w:sz w:val="21"/>
                <w:szCs w:val="21"/>
                <w:spacing w:val="-3"/>
                <w:position w:val="-1"/>
              </w:rPr>
              <w:t xml:space="preserve">  </w:t>
            </w:r>
            <w:r>
              <w:rPr>
                <w:rFonts w:ascii="SimSun" w:hAnsi="SimSun" w:eastAsia="SimSun" w:cs="SimSun"/>
                <w:sz w:val="21"/>
                <w:szCs w:val="21"/>
                <w:spacing w:val="-3"/>
                <w:position w:val="-1"/>
              </w:rPr>
              <w:t>保障措施</w:t>
            </w:r>
            <w:r>
              <w:rPr>
                <w:rFonts w:ascii="SimSun" w:hAnsi="SimSun" w:eastAsia="SimSun" w:cs="SimSun"/>
                <w:sz w:val="21"/>
                <w:szCs w:val="21"/>
                <w:spacing w:val="-42"/>
                <w:position w:val="-1"/>
              </w:rPr>
              <w:t xml:space="preserve"> </w:t>
            </w:r>
            <w:r>
              <w:rPr>
                <w:rFonts w:ascii="SimSun" w:hAnsi="SimSun" w:eastAsia="SimSun" w:cs="SimSun"/>
                <w:sz w:val="21"/>
                <w:szCs w:val="21"/>
                <w:position w:val="-1"/>
              </w:rPr>
              <w:tab/>
            </w:r>
            <w:r>
              <w:rPr>
                <w:rFonts w:ascii="Times New Roman" w:hAnsi="Times New Roman" w:eastAsia="Times New Roman" w:cs="Times New Roman"/>
                <w:sz w:val="21"/>
                <w:szCs w:val="21"/>
                <w:position w:val="-1"/>
              </w:rPr>
              <w:t>63</w:t>
            </w:r>
          </w:hyperlink>
        </w:p>
        <w:p>
          <w:pPr>
            <w:ind w:left="1928"/>
            <w:spacing w:before="46" w:line="200" w:lineRule="auto"/>
            <w:tabs>
              <w:tab w:val="right" w:leader="dot" w:pos="11194"/>
            </w:tabs>
            <w:rPr>
              <w:rFonts w:ascii="Times New Roman" w:hAnsi="Times New Roman" w:eastAsia="Times New Roman" w:cs="Times New Roman"/>
              <w:sz w:val="21"/>
              <w:szCs w:val="21"/>
            </w:rPr>
          </w:pPr>
          <w:hyperlink w:history="true" w:anchor="bookmark141">
            <w:r>
              <w:rPr>
                <w:rFonts w:ascii="SimSun" w:hAnsi="SimSun" w:eastAsia="SimSun" w:cs="SimSun"/>
                <w:sz w:val="21"/>
                <w:szCs w:val="21"/>
                <w:spacing w:val="-1"/>
              </w:rPr>
              <w:t>第一节 完善管理体系，强化组织保障</w:t>
            </w:r>
            <w:r>
              <w:rPr>
                <w:rFonts w:ascii="SimSun" w:hAnsi="SimSun" w:eastAsia="SimSun" w:cs="SimSun"/>
                <w:sz w:val="21"/>
                <w:szCs w:val="21"/>
              </w:rPr>
              <w:tab/>
            </w:r>
            <w:r>
              <w:rPr>
                <w:rFonts w:ascii="Times New Roman" w:hAnsi="Times New Roman" w:eastAsia="Times New Roman" w:cs="Times New Roman"/>
                <w:sz w:val="21"/>
                <w:szCs w:val="21"/>
              </w:rPr>
              <w:t>63</w:t>
            </w:r>
          </w:hyperlink>
        </w:p>
        <w:p>
          <w:pPr>
            <w:ind w:left="2412"/>
            <w:spacing w:before="44" w:line="200" w:lineRule="auto"/>
            <w:tabs>
              <w:tab w:val="right" w:leader="dot" w:pos="11194"/>
            </w:tabs>
            <w:rPr>
              <w:rFonts w:ascii="Times New Roman" w:hAnsi="Times New Roman" w:eastAsia="Times New Roman" w:cs="Times New Roman"/>
              <w:sz w:val="21"/>
              <w:szCs w:val="21"/>
            </w:rPr>
          </w:pPr>
          <w:hyperlink w:history="true" w:anchor="bookmark142">
            <w:r>
              <w:rPr>
                <w:rFonts w:ascii="SimSun" w:hAnsi="SimSun" w:eastAsia="SimSun" w:cs="SimSun"/>
                <w:sz w:val="21"/>
                <w:szCs w:val="21"/>
                <w:spacing w:val="-1"/>
              </w:rPr>
              <w:t>一、 加强组织领导</w:t>
            </w:r>
            <w:r>
              <w:rPr>
                <w:rFonts w:ascii="SimSun" w:hAnsi="SimSun" w:eastAsia="SimSun" w:cs="SimSun"/>
                <w:sz w:val="21"/>
                <w:szCs w:val="21"/>
                <w:spacing w:val="-55"/>
              </w:rPr>
              <w:t xml:space="preserve"> </w:t>
            </w:r>
            <w:r>
              <w:rPr>
                <w:rFonts w:ascii="SimSun" w:hAnsi="SimSun" w:eastAsia="SimSun" w:cs="SimSun"/>
                <w:sz w:val="21"/>
                <w:szCs w:val="21"/>
              </w:rPr>
              <w:tab/>
            </w:r>
            <w:r>
              <w:rPr>
                <w:rFonts w:ascii="Times New Roman" w:hAnsi="Times New Roman" w:eastAsia="Times New Roman" w:cs="Times New Roman"/>
                <w:sz w:val="21"/>
                <w:szCs w:val="21"/>
              </w:rPr>
              <w:t>63</w:t>
            </w:r>
          </w:hyperlink>
        </w:p>
        <w:p>
          <w:pPr>
            <w:ind w:left="2412"/>
            <w:spacing w:before="46" w:line="200" w:lineRule="auto"/>
            <w:tabs>
              <w:tab w:val="right" w:leader="dot" w:pos="11194"/>
            </w:tabs>
            <w:rPr>
              <w:rFonts w:ascii="Times New Roman" w:hAnsi="Times New Roman" w:eastAsia="Times New Roman" w:cs="Times New Roman"/>
              <w:sz w:val="21"/>
              <w:szCs w:val="21"/>
            </w:rPr>
          </w:pPr>
          <w:hyperlink w:history="true" w:anchor="bookmark143">
            <w:r>
              <w:rPr>
                <w:rFonts w:ascii="SimSun" w:hAnsi="SimSun" w:eastAsia="SimSun" w:cs="SimSun"/>
                <w:sz w:val="21"/>
                <w:szCs w:val="21"/>
                <w:spacing w:val="-1"/>
              </w:rPr>
              <w:t>二、 建立健全管理制度</w:t>
            </w:r>
            <w:r>
              <w:rPr>
                <w:rFonts w:ascii="SimSun" w:hAnsi="SimSun" w:eastAsia="SimSun" w:cs="SimSun"/>
                <w:sz w:val="21"/>
                <w:szCs w:val="21"/>
                <w:spacing w:val="-51"/>
              </w:rPr>
              <w:t xml:space="preserve"> </w:t>
            </w:r>
            <w:r>
              <w:rPr>
                <w:rFonts w:ascii="SimSun" w:hAnsi="SimSun" w:eastAsia="SimSun" w:cs="SimSun"/>
                <w:sz w:val="21"/>
                <w:szCs w:val="21"/>
              </w:rPr>
              <w:tab/>
            </w:r>
            <w:r>
              <w:rPr>
                <w:rFonts w:ascii="Times New Roman" w:hAnsi="Times New Roman" w:eastAsia="Times New Roman" w:cs="Times New Roman"/>
                <w:sz w:val="21"/>
                <w:szCs w:val="21"/>
              </w:rPr>
              <w:t>63</w:t>
            </w:r>
          </w:hyperlink>
        </w:p>
        <w:p>
          <w:pPr>
            <w:ind w:left="2408"/>
            <w:spacing w:before="44" w:line="200" w:lineRule="auto"/>
            <w:tabs>
              <w:tab w:val="right" w:leader="dot" w:pos="11194"/>
            </w:tabs>
            <w:rPr>
              <w:rFonts w:ascii="Times New Roman" w:hAnsi="Times New Roman" w:eastAsia="Times New Roman" w:cs="Times New Roman"/>
              <w:sz w:val="21"/>
              <w:szCs w:val="21"/>
            </w:rPr>
          </w:pPr>
          <w:hyperlink w:history="true" w:anchor="bookmark144">
            <w:r>
              <w:rPr>
                <w:rFonts w:ascii="SimSun" w:hAnsi="SimSun" w:eastAsia="SimSun" w:cs="SimSun"/>
                <w:sz w:val="21"/>
                <w:szCs w:val="21"/>
                <w:spacing w:val="-1"/>
              </w:rPr>
              <w:t>三、 建立健全监管制度</w:t>
            </w:r>
            <w:r>
              <w:rPr>
                <w:rFonts w:ascii="SimSun" w:hAnsi="SimSun" w:eastAsia="SimSun" w:cs="SimSun"/>
                <w:sz w:val="21"/>
                <w:szCs w:val="21"/>
                <w:spacing w:val="-47"/>
              </w:rPr>
              <w:t xml:space="preserve"> </w:t>
            </w:r>
            <w:r>
              <w:rPr>
                <w:rFonts w:ascii="SimSun" w:hAnsi="SimSun" w:eastAsia="SimSun" w:cs="SimSun"/>
                <w:sz w:val="21"/>
                <w:szCs w:val="21"/>
              </w:rPr>
              <w:tab/>
            </w:r>
            <w:r>
              <w:rPr>
                <w:rFonts w:ascii="Times New Roman" w:hAnsi="Times New Roman" w:eastAsia="Times New Roman" w:cs="Times New Roman"/>
                <w:sz w:val="21"/>
                <w:szCs w:val="21"/>
              </w:rPr>
              <w:t>63</w:t>
            </w:r>
          </w:hyperlink>
        </w:p>
        <w:p>
          <w:pPr>
            <w:ind w:left="2428"/>
            <w:spacing w:before="46" w:line="200" w:lineRule="auto"/>
            <w:tabs>
              <w:tab w:val="right" w:leader="dot" w:pos="11194"/>
            </w:tabs>
            <w:rPr>
              <w:rFonts w:ascii="Times New Roman" w:hAnsi="Times New Roman" w:eastAsia="Times New Roman" w:cs="Times New Roman"/>
              <w:sz w:val="21"/>
              <w:szCs w:val="21"/>
            </w:rPr>
          </w:pPr>
          <w:hyperlink w:history="true" w:anchor="bookmark145">
            <w:r>
              <w:rPr>
                <w:rFonts w:ascii="SimSun" w:hAnsi="SimSun" w:eastAsia="SimSun" w:cs="SimSun"/>
                <w:sz w:val="21"/>
                <w:szCs w:val="21"/>
                <w:spacing w:val="-3"/>
              </w:rPr>
              <w:t>四、 建立健全法规标准</w:t>
            </w:r>
            <w:r>
              <w:rPr>
                <w:rFonts w:ascii="SimSun" w:hAnsi="SimSun" w:eastAsia="SimSun" w:cs="SimSun"/>
                <w:sz w:val="21"/>
                <w:szCs w:val="21"/>
                <w:spacing w:val="-45"/>
              </w:rPr>
              <w:t xml:space="preserve"> </w:t>
            </w:r>
            <w:r>
              <w:rPr>
                <w:rFonts w:ascii="SimSun" w:hAnsi="SimSun" w:eastAsia="SimSun" w:cs="SimSun"/>
                <w:sz w:val="21"/>
                <w:szCs w:val="21"/>
              </w:rPr>
              <w:tab/>
            </w:r>
            <w:r>
              <w:rPr>
                <w:rFonts w:ascii="Times New Roman" w:hAnsi="Times New Roman" w:eastAsia="Times New Roman" w:cs="Times New Roman"/>
                <w:sz w:val="21"/>
                <w:szCs w:val="21"/>
              </w:rPr>
              <w:t>63</w:t>
            </w:r>
          </w:hyperlink>
        </w:p>
        <w:p>
          <w:pPr>
            <w:ind w:left="1928"/>
            <w:spacing w:before="43" w:line="200" w:lineRule="auto"/>
            <w:tabs>
              <w:tab w:val="right" w:leader="dot" w:pos="11194"/>
            </w:tabs>
            <w:rPr>
              <w:rFonts w:ascii="Times New Roman" w:hAnsi="Times New Roman" w:eastAsia="Times New Roman" w:cs="Times New Roman"/>
              <w:sz w:val="21"/>
              <w:szCs w:val="21"/>
            </w:rPr>
          </w:pPr>
          <w:hyperlink w:history="true" w:anchor="bookmark146">
            <w:r>
              <w:rPr>
                <w:rFonts w:ascii="SimSun" w:hAnsi="SimSun" w:eastAsia="SimSun" w:cs="SimSun"/>
                <w:sz w:val="21"/>
                <w:szCs w:val="21"/>
                <w:spacing w:val="-1"/>
              </w:rPr>
              <w:t>第二节 出台激励政策，健全价格机制</w:t>
            </w:r>
            <w:r>
              <w:rPr>
                <w:rFonts w:ascii="SimSun" w:hAnsi="SimSun" w:eastAsia="SimSun" w:cs="SimSun"/>
                <w:sz w:val="21"/>
                <w:szCs w:val="21"/>
              </w:rPr>
              <w:tab/>
            </w:r>
            <w:r>
              <w:rPr>
                <w:rFonts w:ascii="Times New Roman" w:hAnsi="Times New Roman" w:eastAsia="Times New Roman" w:cs="Times New Roman"/>
                <w:sz w:val="21"/>
                <w:szCs w:val="21"/>
              </w:rPr>
              <w:t>63</w:t>
            </w:r>
          </w:hyperlink>
        </w:p>
        <w:p>
          <w:pPr>
            <w:ind w:left="2412"/>
            <w:spacing w:before="46" w:line="200" w:lineRule="auto"/>
            <w:tabs>
              <w:tab w:val="right" w:leader="dot" w:pos="11194"/>
            </w:tabs>
            <w:rPr>
              <w:rFonts w:ascii="Times New Roman" w:hAnsi="Times New Roman" w:eastAsia="Times New Roman" w:cs="Times New Roman"/>
              <w:sz w:val="21"/>
              <w:szCs w:val="21"/>
            </w:rPr>
          </w:pPr>
          <w:hyperlink w:history="true" w:anchor="bookmark147">
            <w:r>
              <w:rPr>
                <w:rFonts w:ascii="SimSun" w:hAnsi="SimSun" w:eastAsia="SimSun" w:cs="SimSun"/>
                <w:sz w:val="21"/>
                <w:szCs w:val="21"/>
                <w:spacing w:val="-2"/>
              </w:rPr>
              <w:t>一、 政策支持</w:t>
            </w:r>
            <w:r>
              <w:rPr>
                <w:rFonts w:ascii="SimSun" w:hAnsi="SimSun" w:eastAsia="SimSun" w:cs="SimSun"/>
                <w:sz w:val="21"/>
                <w:szCs w:val="21"/>
                <w:spacing w:val="-53"/>
              </w:rPr>
              <w:t xml:space="preserve"> </w:t>
            </w:r>
            <w:r>
              <w:rPr>
                <w:rFonts w:ascii="SimSun" w:hAnsi="SimSun" w:eastAsia="SimSun" w:cs="SimSun"/>
                <w:sz w:val="21"/>
                <w:szCs w:val="21"/>
              </w:rPr>
              <w:tab/>
            </w:r>
            <w:r>
              <w:rPr>
                <w:rFonts w:ascii="Times New Roman" w:hAnsi="Times New Roman" w:eastAsia="Times New Roman" w:cs="Times New Roman"/>
                <w:sz w:val="21"/>
                <w:szCs w:val="21"/>
              </w:rPr>
              <w:t>63</w:t>
            </w:r>
          </w:hyperlink>
        </w:p>
        <w:p>
          <w:pPr>
            <w:ind w:left="2412"/>
            <w:spacing w:before="44" w:line="200" w:lineRule="auto"/>
            <w:tabs>
              <w:tab w:val="right" w:leader="dot" w:pos="11194"/>
            </w:tabs>
            <w:rPr>
              <w:rFonts w:ascii="Times New Roman" w:hAnsi="Times New Roman" w:eastAsia="Times New Roman" w:cs="Times New Roman"/>
              <w:sz w:val="21"/>
              <w:szCs w:val="21"/>
            </w:rPr>
          </w:pPr>
          <w:hyperlink w:history="true" w:anchor="bookmark148">
            <w:r>
              <w:rPr>
                <w:rFonts w:ascii="SimSun" w:hAnsi="SimSun" w:eastAsia="SimSun" w:cs="SimSun"/>
                <w:sz w:val="21"/>
                <w:szCs w:val="21"/>
                <w:spacing w:val="-5"/>
              </w:rPr>
              <w:t>二、</w:t>
            </w:r>
            <w:r>
              <w:rPr>
                <w:rFonts w:ascii="SimSun" w:hAnsi="SimSun" w:eastAsia="SimSun" w:cs="SimSun"/>
                <w:sz w:val="21"/>
                <w:szCs w:val="21"/>
                <w:spacing w:val="20"/>
              </w:rPr>
              <w:t xml:space="preserve"> </w:t>
            </w:r>
            <w:r>
              <w:rPr>
                <w:rFonts w:ascii="SimSun" w:hAnsi="SimSun" w:eastAsia="SimSun" w:cs="SimSun"/>
                <w:sz w:val="21"/>
                <w:szCs w:val="21"/>
                <w:spacing w:val="-5"/>
              </w:rPr>
              <w:t>资金保障</w:t>
            </w:r>
            <w:r>
              <w:rPr>
                <w:rFonts w:ascii="SimSun" w:hAnsi="SimSun" w:eastAsia="SimSun" w:cs="SimSun"/>
                <w:sz w:val="21"/>
                <w:szCs w:val="21"/>
                <w:spacing w:val="-57"/>
              </w:rPr>
              <w:t xml:space="preserve"> </w:t>
            </w:r>
            <w:r>
              <w:rPr>
                <w:rFonts w:ascii="SimSun" w:hAnsi="SimSun" w:eastAsia="SimSun" w:cs="SimSun"/>
                <w:sz w:val="21"/>
                <w:szCs w:val="21"/>
              </w:rPr>
              <w:tab/>
            </w:r>
            <w:r>
              <w:rPr>
                <w:rFonts w:ascii="Times New Roman" w:hAnsi="Times New Roman" w:eastAsia="Times New Roman" w:cs="Times New Roman"/>
                <w:sz w:val="21"/>
                <w:szCs w:val="21"/>
              </w:rPr>
              <w:t>63</w:t>
            </w:r>
          </w:hyperlink>
        </w:p>
        <w:p>
          <w:pPr>
            <w:ind w:left="1928"/>
            <w:spacing w:before="47" w:line="200" w:lineRule="auto"/>
            <w:tabs>
              <w:tab w:val="right" w:leader="dot" w:pos="11194"/>
            </w:tabs>
            <w:rPr>
              <w:rFonts w:ascii="Times New Roman" w:hAnsi="Times New Roman" w:eastAsia="Times New Roman" w:cs="Times New Roman"/>
              <w:sz w:val="21"/>
              <w:szCs w:val="21"/>
            </w:rPr>
          </w:pPr>
          <w:hyperlink w:history="true" w:anchor="bookmark149">
            <w:r>
              <w:rPr>
                <w:rFonts w:ascii="SimSun" w:hAnsi="SimSun" w:eastAsia="SimSun" w:cs="SimSun"/>
                <w:sz w:val="21"/>
                <w:szCs w:val="21"/>
                <w:spacing w:val="-1"/>
              </w:rPr>
              <w:t>第三节 强化科技支撑，加大宣传力度</w:t>
            </w:r>
            <w:r>
              <w:rPr>
                <w:rFonts w:ascii="SimSun" w:hAnsi="SimSun" w:eastAsia="SimSun" w:cs="SimSun"/>
                <w:sz w:val="21"/>
                <w:szCs w:val="21"/>
              </w:rPr>
              <w:tab/>
            </w:r>
            <w:r>
              <w:rPr>
                <w:rFonts w:ascii="Times New Roman" w:hAnsi="Times New Roman" w:eastAsia="Times New Roman" w:cs="Times New Roman"/>
                <w:sz w:val="21"/>
                <w:szCs w:val="21"/>
              </w:rPr>
              <w:t>63</w:t>
            </w:r>
          </w:hyperlink>
        </w:p>
        <w:p>
          <w:pPr>
            <w:ind w:left="2412"/>
            <w:spacing w:before="43" w:line="200" w:lineRule="auto"/>
            <w:tabs>
              <w:tab w:val="right" w:leader="dot" w:pos="11194"/>
            </w:tabs>
            <w:rPr>
              <w:rFonts w:ascii="Times New Roman" w:hAnsi="Times New Roman" w:eastAsia="Times New Roman" w:cs="Times New Roman"/>
              <w:sz w:val="21"/>
              <w:szCs w:val="21"/>
            </w:rPr>
          </w:pPr>
          <w:hyperlink w:history="true" w:anchor="bookmark150">
            <w:r>
              <w:rPr>
                <w:rFonts w:ascii="SimSun" w:hAnsi="SimSun" w:eastAsia="SimSun" w:cs="SimSun"/>
                <w:sz w:val="21"/>
                <w:szCs w:val="21"/>
                <w:spacing w:val="-1"/>
              </w:rPr>
              <w:t>一、 强化科技支撑、培养科技人才</w:t>
            </w:r>
            <w:r>
              <w:rPr>
                <w:rFonts w:ascii="SimSun" w:hAnsi="SimSun" w:eastAsia="SimSun" w:cs="SimSun"/>
                <w:sz w:val="21"/>
                <w:szCs w:val="21"/>
                <w:spacing w:val="-40"/>
              </w:rPr>
              <w:t xml:space="preserve"> </w:t>
            </w:r>
            <w:r>
              <w:rPr>
                <w:rFonts w:ascii="SimSun" w:hAnsi="SimSun" w:eastAsia="SimSun" w:cs="SimSun"/>
                <w:sz w:val="21"/>
                <w:szCs w:val="21"/>
              </w:rPr>
              <w:tab/>
            </w:r>
            <w:r>
              <w:rPr>
                <w:rFonts w:ascii="Times New Roman" w:hAnsi="Times New Roman" w:eastAsia="Times New Roman" w:cs="Times New Roman"/>
                <w:sz w:val="21"/>
                <w:szCs w:val="21"/>
              </w:rPr>
              <w:t>63</w:t>
            </w:r>
          </w:hyperlink>
        </w:p>
        <w:p>
          <w:pPr>
            <w:ind w:left="2412"/>
            <w:spacing w:before="46" w:line="200" w:lineRule="auto"/>
            <w:tabs>
              <w:tab w:val="right" w:leader="dot" w:pos="11194"/>
            </w:tabs>
            <w:rPr>
              <w:rFonts w:ascii="Times New Roman" w:hAnsi="Times New Roman" w:eastAsia="Times New Roman" w:cs="Times New Roman"/>
              <w:sz w:val="21"/>
              <w:szCs w:val="21"/>
            </w:rPr>
          </w:pPr>
          <w:hyperlink w:history="true" w:anchor="bookmark151">
            <w:r>
              <w:rPr>
                <w:rFonts w:ascii="SimSun" w:hAnsi="SimSun" w:eastAsia="SimSun" w:cs="SimSun"/>
                <w:sz w:val="21"/>
                <w:szCs w:val="21"/>
                <w:spacing w:val="-1"/>
              </w:rPr>
              <w:t>二、 加强宣传教育、推动公众参与</w:t>
            </w:r>
            <w:r>
              <w:rPr>
                <w:rFonts w:ascii="SimSun" w:hAnsi="SimSun" w:eastAsia="SimSun" w:cs="SimSun"/>
                <w:sz w:val="21"/>
                <w:szCs w:val="21"/>
                <w:spacing w:val="-40"/>
              </w:rPr>
              <w:t xml:space="preserve"> </w:t>
            </w:r>
            <w:r>
              <w:rPr>
                <w:rFonts w:ascii="SimSun" w:hAnsi="SimSun" w:eastAsia="SimSun" w:cs="SimSun"/>
                <w:sz w:val="21"/>
                <w:szCs w:val="21"/>
              </w:rPr>
              <w:tab/>
            </w:r>
            <w:r>
              <w:rPr>
                <w:rFonts w:ascii="Times New Roman" w:hAnsi="Times New Roman" w:eastAsia="Times New Roman" w:cs="Times New Roman"/>
                <w:sz w:val="21"/>
                <w:szCs w:val="21"/>
              </w:rPr>
              <w:t>63</w:t>
            </w:r>
          </w:hyperlink>
        </w:p>
        <w:p>
          <w:pPr>
            <w:ind w:left="1446"/>
            <w:spacing w:before="45" w:line="227" w:lineRule="exact"/>
            <w:tabs>
              <w:tab w:val="right" w:leader="dot" w:pos="11194"/>
            </w:tabs>
            <w:rPr>
              <w:rFonts w:ascii="Times New Roman" w:hAnsi="Times New Roman" w:eastAsia="Times New Roman" w:cs="Times New Roman"/>
              <w:sz w:val="21"/>
              <w:szCs w:val="21"/>
            </w:rPr>
          </w:pPr>
          <w:hyperlink w:history="true" w:anchor="bookmark152">
            <w:r>
              <w:rPr>
                <w:rFonts w:ascii="Microsoft YaHei" w:hAnsi="Microsoft YaHei" w:eastAsia="Microsoft YaHei" w:cs="Microsoft YaHei"/>
                <w:sz w:val="21"/>
                <w:szCs w:val="21"/>
                <w:spacing w:val="-2"/>
                <w:position w:val="-1"/>
              </w:rPr>
              <w:t>第十章</w:t>
            </w:r>
            <w:r>
              <w:rPr>
                <w:rFonts w:ascii="Microsoft YaHei" w:hAnsi="Microsoft YaHei" w:eastAsia="Microsoft YaHei" w:cs="Microsoft YaHei"/>
                <w:sz w:val="21"/>
                <w:szCs w:val="21"/>
                <w:spacing w:val="-2"/>
                <w:position w:val="-1"/>
              </w:rPr>
              <w:t xml:space="preserve">  </w:t>
            </w:r>
            <w:r>
              <w:rPr>
                <w:rFonts w:ascii="SimSun" w:hAnsi="SimSun" w:eastAsia="SimSun" w:cs="SimSun"/>
                <w:sz w:val="21"/>
                <w:szCs w:val="21"/>
                <w:spacing w:val="-2"/>
                <w:position w:val="-1"/>
              </w:rPr>
              <w:t>实施预期效果分析</w:t>
            </w:r>
            <w:r>
              <w:rPr>
                <w:rFonts w:ascii="SimSun" w:hAnsi="SimSun" w:eastAsia="SimSun" w:cs="SimSun"/>
                <w:sz w:val="21"/>
                <w:szCs w:val="21"/>
                <w:spacing w:val="-91"/>
                <w:position w:val="-1"/>
              </w:rPr>
              <w:t xml:space="preserve"> </w:t>
            </w:r>
            <w:r>
              <w:rPr>
                <w:rFonts w:ascii="SimSun" w:hAnsi="SimSun" w:eastAsia="SimSun" w:cs="SimSun"/>
                <w:sz w:val="21"/>
                <w:szCs w:val="21"/>
                <w:position w:val="-1"/>
              </w:rPr>
              <w:tab/>
            </w:r>
            <w:r>
              <w:rPr>
                <w:rFonts w:ascii="Times New Roman" w:hAnsi="Times New Roman" w:eastAsia="Times New Roman" w:cs="Times New Roman"/>
                <w:sz w:val="21"/>
                <w:szCs w:val="21"/>
                <w:position w:val="-1"/>
              </w:rPr>
              <w:t>65</w:t>
            </w:r>
          </w:hyperlink>
        </w:p>
        <w:p>
          <w:pPr>
            <w:ind w:left="1928"/>
            <w:spacing w:before="46" w:line="200" w:lineRule="auto"/>
            <w:tabs>
              <w:tab w:val="right" w:leader="dot" w:pos="11194"/>
            </w:tabs>
            <w:rPr>
              <w:rFonts w:ascii="Times New Roman" w:hAnsi="Times New Roman" w:eastAsia="Times New Roman" w:cs="Times New Roman"/>
              <w:sz w:val="21"/>
              <w:szCs w:val="21"/>
            </w:rPr>
          </w:pPr>
          <w:hyperlink w:history="true" w:anchor="bookmark153">
            <w:r>
              <w:rPr>
                <w:rFonts w:ascii="SimSun" w:hAnsi="SimSun" w:eastAsia="SimSun" w:cs="SimSun"/>
                <w:sz w:val="21"/>
                <w:szCs w:val="21"/>
                <w:spacing w:val="-1"/>
              </w:rPr>
              <w:t>第一节 环境效益评估</w:t>
            </w:r>
            <w:r>
              <w:rPr>
                <w:rFonts w:ascii="SimSun" w:hAnsi="SimSun" w:eastAsia="SimSun" w:cs="SimSun"/>
                <w:sz w:val="21"/>
                <w:szCs w:val="21"/>
                <w:spacing w:val="-44"/>
              </w:rPr>
              <w:t xml:space="preserve"> </w:t>
            </w:r>
            <w:r>
              <w:rPr>
                <w:rFonts w:ascii="SimSun" w:hAnsi="SimSun" w:eastAsia="SimSun" w:cs="SimSun"/>
                <w:sz w:val="21"/>
                <w:szCs w:val="21"/>
              </w:rPr>
              <w:tab/>
            </w:r>
            <w:r>
              <w:rPr>
                <w:rFonts w:ascii="Times New Roman" w:hAnsi="Times New Roman" w:eastAsia="Times New Roman" w:cs="Times New Roman"/>
                <w:sz w:val="21"/>
                <w:szCs w:val="21"/>
              </w:rPr>
              <w:t>65</w:t>
            </w:r>
          </w:hyperlink>
        </w:p>
        <w:p>
          <w:pPr>
            <w:ind w:left="1928"/>
            <w:spacing w:before="43" w:line="200" w:lineRule="auto"/>
            <w:tabs>
              <w:tab w:val="right" w:leader="dot" w:pos="11194"/>
            </w:tabs>
            <w:rPr>
              <w:rFonts w:ascii="Times New Roman" w:hAnsi="Times New Roman" w:eastAsia="Times New Roman" w:cs="Times New Roman"/>
              <w:sz w:val="21"/>
              <w:szCs w:val="21"/>
            </w:rPr>
          </w:pPr>
          <w:hyperlink w:history="true" w:anchor="bookmark154">
            <w:r>
              <w:rPr>
                <w:rFonts w:ascii="SimSun" w:hAnsi="SimSun" w:eastAsia="SimSun" w:cs="SimSun"/>
                <w:sz w:val="21"/>
                <w:szCs w:val="21"/>
                <w:spacing w:val="-1"/>
              </w:rPr>
              <w:t>第二节 经济效益评估</w:t>
            </w:r>
            <w:r>
              <w:rPr>
                <w:rFonts w:ascii="SimSun" w:hAnsi="SimSun" w:eastAsia="SimSun" w:cs="SimSun"/>
                <w:sz w:val="21"/>
                <w:szCs w:val="21"/>
                <w:spacing w:val="-44"/>
              </w:rPr>
              <w:t xml:space="preserve"> </w:t>
            </w:r>
            <w:r>
              <w:rPr>
                <w:rFonts w:ascii="SimSun" w:hAnsi="SimSun" w:eastAsia="SimSun" w:cs="SimSun"/>
                <w:sz w:val="21"/>
                <w:szCs w:val="21"/>
              </w:rPr>
              <w:tab/>
            </w:r>
            <w:r>
              <w:rPr>
                <w:rFonts w:ascii="Times New Roman" w:hAnsi="Times New Roman" w:eastAsia="Times New Roman" w:cs="Times New Roman"/>
                <w:sz w:val="21"/>
                <w:szCs w:val="21"/>
              </w:rPr>
              <w:t>65</w:t>
            </w:r>
          </w:hyperlink>
        </w:p>
        <w:p>
          <w:pPr>
            <w:ind w:left="1928"/>
            <w:spacing w:before="47" w:line="200" w:lineRule="auto"/>
            <w:tabs>
              <w:tab w:val="right" w:leader="dot" w:pos="11194"/>
            </w:tabs>
            <w:rPr>
              <w:rFonts w:ascii="Times New Roman" w:hAnsi="Times New Roman" w:eastAsia="Times New Roman" w:cs="Times New Roman"/>
              <w:sz w:val="21"/>
              <w:szCs w:val="21"/>
            </w:rPr>
          </w:pPr>
          <w:hyperlink w:history="true" w:anchor="bookmark155">
            <w:r>
              <w:rPr>
                <w:rFonts w:ascii="SimSun" w:hAnsi="SimSun" w:eastAsia="SimSun" w:cs="SimSun"/>
                <w:sz w:val="21"/>
                <w:szCs w:val="21"/>
                <w:spacing w:val="-1"/>
              </w:rPr>
              <w:t>第三节 社会效益评估</w:t>
            </w:r>
            <w:r>
              <w:rPr>
                <w:rFonts w:ascii="SimSun" w:hAnsi="SimSun" w:eastAsia="SimSun" w:cs="SimSun"/>
                <w:sz w:val="21"/>
                <w:szCs w:val="21"/>
                <w:spacing w:val="-44"/>
              </w:rPr>
              <w:t xml:space="preserve"> </w:t>
            </w:r>
            <w:r>
              <w:rPr>
                <w:rFonts w:ascii="SimSun" w:hAnsi="SimSun" w:eastAsia="SimSun" w:cs="SimSun"/>
                <w:sz w:val="21"/>
                <w:szCs w:val="21"/>
              </w:rPr>
              <w:tab/>
            </w:r>
            <w:r>
              <w:rPr>
                <w:rFonts w:ascii="Times New Roman" w:hAnsi="Times New Roman" w:eastAsia="Times New Roman" w:cs="Times New Roman"/>
                <w:sz w:val="21"/>
                <w:szCs w:val="21"/>
              </w:rPr>
              <w:t>65</w:t>
            </w:r>
          </w:hyperlink>
        </w:p>
        <w:p>
          <w:pPr>
            <w:ind w:left="1449"/>
            <w:spacing w:before="44" w:line="234" w:lineRule="auto"/>
            <w:tabs>
              <w:tab w:val="right" w:leader="dot" w:pos="11194"/>
            </w:tabs>
            <w:rPr>
              <w:rFonts w:ascii="Times New Roman" w:hAnsi="Times New Roman" w:eastAsia="Times New Roman" w:cs="Times New Roman"/>
              <w:sz w:val="21"/>
              <w:szCs w:val="21"/>
            </w:rPr>
          </w:pPr>
          <w:hyperlink w:history="true" w:anchor="bookmark156">
            <w:r>
              <w:rPr>
                <w:rFonts w:ascii="SimSun" w:hAnsi="SimSun" w:eastAsia="SimSun" w:cs="SimSun"/>
                <w:sz w:val="21"/>
                <w:szCs w:val="21"/>
                <w:spacing w:val="-1"/>
              </w:rPr>
              <w:t>再生水利用定义、统计口径等说明</w:t>
            </w:r>
            <w:r>
              <w:rPr>
                <w:rFonts w:ascii="SimSun" w:hAnsi="SimSun" w:eastAsia="SimSun" w:cs="SimSun"/>
                <w:sz w:val="21"/>
                <w:szCs w:val="21"/>
              </w:rPr>
              <w:tab/>
            </w:r>
            <w:r>
              <w:rPr>
                <w:rFonts w:ascii="Times New Roman" w:hAnsi="Times New Roman" w:eastAsia="Times New Roman" w:cs="Times New Roman"/>
                <w:sz w:val="21"/>
                <w:szCs w:val="21"/>
              </w:rPr>
              <w:t>66</w:t>
            </w:r>
          </w:hyperlink>
        </w:p>
      </w:sdtContent>
    </w:sdt>
    <w:p>
      <w:pPr>
        <w:spacing w:line="234" w:lineRule="auto"/>
        <w:sectPr>
          <w:headerReference w:type="default" r:id="rId35"/>
          <w:footerReference w:type="default" r:id="rId36"/>
          <w:pgSz w:w="23809" w:h="16841"/>
          <w:pgMar w:top="1200" w:right="0" w:bottom="1149" w:left="0" w:header="832" w:footer="824" w:gutter="0"/>
        </w:sectPr>
        <w:rPr>
          <w:rFonts w:ascii="Times New Roman" w:hAnsi="Times New Roman" w:eastAsia="Times New Roman" w:cs="Times New Roman"/>
          <w:sz w:val="21"/>
          <w:szCs w:val="21"/>
        </w:rPr>
      </w:pPr>
    </w:p>
    <w:p>
      <w:pPr>
        <w:spacing w:before="45"/>
        <w:rPr/>
      </w:pPr>
      <w:r/>
    </w:p>
    <w:p>
      <w:pPr>
        <w:spacing w:before="45"/>
        <w:rPr/>
      </w:pPr>
      <w:r/>
    </w:p>
    <w:p>
      <w:pPr>
        <w:sectPr>
          <w:headerReference w:type="default" r:id="rId37"/>
          <w:footerReference w:type="default" r:id="rId38"/>
          <w:pgSz w:w="23809" w:h="16841"/>
          <w:pgMar w:top="1200" w:right="0" w:bottom="1149" w:left="0" w:header="832" w:footer="824" w:gutter="0"/>
          <w:cols w:equalWidth="0" w:num="1">
            <w:col w:w="23809" w:space="0"/>
          </w:cols>
        </w:sectPr>
        <w:rPr/>
      </w:pPr>
    </w:p>
    <w:p>
      <w:pPr>
        <w:ind w:left="4982"/>
        <w:spacing w:before="199" w:line="186" w:lineRule="auto"/>
        <w:rPr>
          <w:rFonts w:ascii="SimSun" w:hAnsi="SimSun" w:eastAsia="SimSun" w:cs="SimSun"/>
          <w:sz w:val="30"/>
          <w:szCs w:val="30"/>
        </w:rPr>
      </w:pPr>
      <w:bookmarkStart w:name="bookmark36" w:id="42"/>
      <w:bookmarkEnd w:id="42"/>
      <w:bookmarkStart w:name="bookmark37" w:id="43"/>
      <w:bookmarkEnd w:id="43"/>
      <w:r>
        <w:rPr>
          <w:rFonts w:ascii="Microsoft YaHei" w:hAnsi="Microsoft YaHei" w:eastAsia="Microsoft YaHei" w:cs="Microsoft YaHei"/>
          <w:sz w:val="30"/>
          <w:szCs w:val="30"/>
          <w:spacing w:val="-7"/>
        </w:rPr>
        <w:t>第一章</w:t>
      </w:r>
      <w:r>
        <w:rPr>
          <w:rFonts w:ascii="Microsoft YaHei" w:hAnsi="Microsoft YaHei" w:eastAsia="Microsoft YaHei" w:cs="Microsoft YaHei"/>
          <w:sz w:val="30"/>
          <w:szCs w:val="30"/>
          <w:spacing w:val="35"/>
        </w:rPr>
        <w:t xml:space="preserve"> </w:t>
      </w:r>
      <w:r>
        <w:rPr>
          <w:rFonts w:ascii="SimSun" w:hAnsi="SimSun" w:eastAsia="SimSun" w:cs="SimSun"/>
          <w:sz w:val="30"/>
          <w:szCs w:val="30"/>
          <w:b/>
          <w:bCs/>
          <w:spacing w:val="-7"/>
        </w:rPr>
        <w:t>总体概述</w:t>
      </w:r>
    </w:p>
    <w:p>
      <w:pPr>
        <w:pStyle w:val="BodyText"/>
        <w:spacing w:line="254" w:lineRule="auto"/>
        <w:rPr/>
      </w:pPr>
      <w:r/>
    </w:p>
    <w:p>
      <w:pPr>
        <w:pStyle w:val="BodyText"/>
        <w:spacing w:line="254" w:lineRule="auto"/>
        <w:rPr/>
      </w:pPr>
      <w:r/>
    </w:p>
    <w:p>
      <w:pPr>
        <w:ind w:left="5084"/>
        <w:spacing w:before="91" w:line="220" w:lineRule="auto"/>
        <w:rPr>
          <w:rFonts w:ascii="SimSun" w:hAnsi="SimSun" w:eastAsia="SimSun" w:cs="SimSun"/>
          <w:sz w:val="28"/>
          <w:szCs w:val="28"/>
        </w:rPr>
      </w:pPr>
      <w:r>
        <w:rPr>
          <w:rFonts w:ascii="SimSun" w:hAnsi="SimSun" w:eastAsia="SimSun" w:cs="SimSun"/>
          <w:sz w:val="28"/>
          <w:szCs w:val="28"/>
          <w:spacing w:val="-3"/>
        </w:rPr>
        <w:t>第一节</w:t>
      </w:r>
      <w:r>
        <w:rPr>
          <w:rFonts w:ascii="SimSun" w:hAnsi="SimSun" w:eastAsia="SimSun" w:cs="SimSun"/>
          <w:sz w:val="28"/>
          <w:szCs w:val="28"/>
          <w:spacing w:val="-49"/>
        </w:rPr>
        <w:t xml:space="preserve"> </w:t>
      </w:r>
      <w:r>
        <w:rPr>
          <w:rFonts w:ascii="SimSun" w:hAnsi="SimSun" w:eastAsia="SimSun" w:cs="SimSun"/>
          <w:sz w:val="28"/>
          <w:szCs w:val="28"/>
          <w:spacing w:val="-3"/>
        </w:rPr>
        <w:t>规划背景</w:t>
      </w:r>
    </w:p>
    <w:p>
      <w:pPr>
        <w:pStyle w:val="BodyText"/>
        <w:spacing w:line="253" w:lineRule="auto"/>
        <w:rPr/>
      </w:pPr>
      <w:r/>
    </w:p>
    <w:p>
      <w:pPr>
        <w:ind w:left="1450" w:right="1305" w:firstLine="481"/>
        <w:spacing w:before="78" w:line="359" w:lineRule="auto"/>
        <w:jc w:val="both"/>
        <w:rPr>
          <w:rFonts w:ascii="SimSun" w:hAnsi="SimSun" w:eastAsia="SimSun" w:cs="SimSun"/>
          <w:sz w:val="24"/>
          <w:szCs w:val="24"/>
        </w:rPr>
      </w:pPr>
      <w:r>
        <w:rPr>
          <w:rFonts w:ascii="SimSun" w:hAnsi="SimSun" w:eastAsia="SimSun" w:cs="SimSun"/>
          <w:sz w:val="24"/>
          <w:szCs w:val="24"/>
          <w:spacing w:val="-5"/>
        </w:rPr>
        <w:t>水资源是生命之源、生产之基、生态之要， 是关系到国计民生的最</w:t>
      </w:r>
      <w:r>
        <w:rPr>
          <w:rFonts w:ascii="SimSun" w:hAnsi="SimSun" w:eastAsia="SimSun" w:cs="SimSun"/>
          <w:sz w:val="24"/>
          <w:szCs w:val="24"/>
          <w:spacing w:val="-6"/>
        </w:rPr>
        <w:t>关键资源之一，已成为</w:t>
      </w:r>
      <w:r>
        <w:rPr>
          <w:rFonts w:ascii="SimSun" w:hAnsi="SimSun" w:eastAsia="SimSun" w:cs="SimSun"/>
          <w:sz w:val="24"/>
          <w:szCs w:val="24"/>
        </w:rPr>
        <w:t xml:space="preserve"> </w:t>
      </w:r>
      <w:r>
        <w:rPr>
          <w:rFonts w:ascii="SimSun" w:hAnsi="SimSun" w:eastAsia="SimSun" w:cs="SimSun"/>
          <w:sz w:val="24"/>
          <w:szCs w:val="24"/>
          <w:spacing w:val="-5"/>
        </w:rPr>
        <w:t>制约我国社会经济发展的重要因素。再生水， 指污水经适当再生工艺处理后，达到一定水质要</w:t>
      </w:r>
      <w:r>
        <w:rPr>
          <w:rFonts w:ascii="SimSun" w:hAnsi="SimSun" w:eastAsia="SimSun" w:cs="SimSun"/>
          <w:sz w:val="24"/>
          <w:szCs w:val="24"/>
          <w:spacing w:val="4"/>
        </w:rPr>
        <w:t xml:space="preserve"> </w:t>
      </w:r>
      <w:r>
        <w:rPr>
          <w:rFonts w:ascii="SimSun" w:hAnsi="SimSun" w:eastAsia="SimSun" w:cs="SimSun"/>
          <w:sz w:val="24"/>
          <w:szCs w:val="24"/>
          <w:spacing w:val="-8"/>
        </w:rPr>
        <w:t>求，满足某种使用功能要求，可以进行有益使用的水</w:t>
      </w:r>
      <w:r>
        <w:rPr>
          <w:rFonts w:ascii="SimSun" w:hAnsi="SimSun" w:eastAsia="SimSun" w:cs="SimSun"/>
          <w:sz w:val="24"/>
          <w:szCs w:val="24"/>
          <w:spacing w:val="-9"/>
        </w:rPr>
        <w:t>。再生水利用，</w:t>
      </w:r>
      <w:r>
        <w:rPr>
          <w:rFonts w:ascii="SimSun" w:hAnsi="SimSun" w:eastAsia="SimSun" w:cs="SimSun"/>
          <w:sz w:val="24"/>
          <w:szCs w:val="24"/>
          <w:spacing w:val="-48"/>
        </w:rPr>
        <w:t xml:space="preserve"> </w:t>
      </w:r>
      <w:r>
        <w:rPr>
          <w:rFonts w:ascii="SimSun" w:hAnsi="SimSun" w:eastAsia="SimSun" w:cs="SimSun"/>
          <w:sz w:val="24"/>
          <w:szCs w:val="24"/>
          <w:spacing w:val="-9"/>
        </w:rPr>
        <w:t>既是</w:t>
      </w:r>
      <w:r>
        <w:rPr>
          <w:rFonts w:ascii="Times New Roman" w:hAnsi="Times New Roman" w:eastAsia="Times New Roman" w:cs="Times New Roman"/>
          <w:sz w:val="24"/>
          <w:szCs w:val="24"/>
          <w:spacing w:val="-9"/>
        </w:rPr>
        <w:t>“</w:t>
      </w:r>
      <w:r>
        <w:rPr>
          <w:rFonts w:ascii="SimSun" w:hAnsi="SimSun" w:eastAsia="SimSun" w:cs="SimSun"/>
          <w:sz w:val="24"/>
          <w:szCs w:val="24"/>
          <w:spacing w:val="-9"/>
        </w:rPr>
        <w:t>开源</w:t>
      </w:r>
      <w:r>
        <w:rPr>
          <w:rFonts w:ascii="Times New Roman" w:hAnsi="Times New Roman" w:eastAsia="Times New Roman" w:cs="Times New Roman"/>
          <w:sz w:val="24"/>
          <w:szCs w:val="24"/>
          <w:spacing w:val="-9"/>
        </w:rPr>
        <w:t>”</w:t>
      </w:r>
      <w:r>
        <w:rPr>
          <w:rFonts w:ascii="SimSun" w:hAnsi="SimSun" w:eastAsia="SimSun" w:cs="SimSun"/>
          <w:sz w:val="24"/>
          <w:szCs w:val="24"/>
          <w:spacing w:val="-9"/>
        </w:rPr>
        <w:t>，也是</w:t>
      </w:r>
      <w:r>
        <w:rPr>
          <w:rFonts w:ascii="Times New Roman" w:hAnsi="Times New Roman" w:eastAsia="Times New Roman" w:cs="Times New Roman"/>
          <w:sz w:val="24"/>
          <w:szCs w:val="24"/>
          <w:spacing w:val="-9"/>
        </w:rPr>
        <w:t>“</w:t>
      </w:r>
      <w:r>
        <w:rPr>
          <w:rFonts w:ascii="SimSun" w:hAnsi="SimSun" w:eastAsia="SimSun" w:cs="SimSun"/>
          <w:sz w:val="24"/>
          <w:szCs w:val="24"/>
          <w:spacing w:val="-9"/>
        </w:rPr>
        <w:t>节流</w:t>
      </w:r>
      <w:r>
        <w:rPr>
          <w:rFonts w:ascii="Times New Roman" w:hAnsi="Times New Roman" w:eastAsia="Times New Roman" w:cs="Times New Roman"/>
          <w:sz w:val="24"/>
          <w:szCs w:val="24"/>
          <w:spacing w:val="-9"/>
        </w:rPr>
        <w:t>”</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9"/>
        </w:rPr>
        <w:t>，</w:t>
      </w:r>
      <w:r>
        <w:rPr>
          <w:rFonts w:ascii="SimSun" w:hAnsi="SimSun" w:eastAsia="SimSun" w:cs="SimSun"/>
          <w:sz w:val="24"/>
          <w:szCs w:val="24"/>
        </w:rPr>
        <w:t xml:space="preserve"> </w:t>
      </w:r>
      <w:r>
        <w:rPr>
          <w:rFonts w:ascii="SimSun" w:hAnsi="SimSun" w:eastAsia="SimSun" w:cs="SimSun"/>
          <w:sz w:val="24"/>
          <w:szCs w:val="24"/>
          <w:spacing w:val="-2"/>
        </w:rPr>
        <w:t>是提高水资源综合利用率和减轻水体污染的重要途径。</w:t>
      </w:r>
    </w:p>
    <w:p>
      <w:pPr>
        <w:ind w:left="1449" w:right="1304" w:firstLine="486"/>
        <w:spacing w:before="3" w:line="358" w:lineRule="auto"/>
        <w:jc w:val="both"/>
        <w:rPr>
          <w:rFonts w:ascii="SimSun" w:hAnsi="SimSun" w:eastAsia="SimSun" w:cs="SimSun"/>
          <w:sz w:val="24"/>
          <w:szCs w:val="24"/>
        </w:rPr>
      </w:pPr>
      <w:r>
        <w:rPr>
          <w:rFonts w:ascii="SimSun" w:hAnsi="SimSun" w:eastAsia="SimSun" w:cs="SimSun"/>
          <w:sz w:val="24"/>
          <w:szCs w:val="24"/>
          <w:spacing w:val="-2"/>
        </w:rPr>
        <w:t>高青县因再生水设施及管网建设难度较大，再生水利用</w:t>
      </w:r>
      <w:r>
        <w:rPr>
          <w:rFonts w:ascii="SimSun" w:hAnsi="SimSun" w:eastAsia="SimSun" w:cs="SimSun"/>
          <w:sz w:val="24"/>
          <w:szCs w:val="24"/>
          <w:spacing w:val="-3"/>
        </w:rPr>
        <w:t>工作推进相对缓慢，导致大量再生</w:t>
      </w:r>
      <w:r>
        <w:rPr>
          <w:rFonts w:ascii="SimSun" w:hAnsi="SimSun" w:eastAsia="SimSun" w:cs="SimSun"/>
          <w:sz w:val="24"/>
          <w:szCs w:val="24"/>
        </w:rPr>
        <w:t xml:space="preserve"> </w:t>
      </w:r>
      <w:r>
        <w:rPr>
          <w:rFonts w:ascii="SimSun" w:hAnsi="SimSun" w:eastAsia="SimSun" w:cs="SimSun"/>
          <w:sz w:val="24"/>
          <w:szCs w:val="24"/>
          <w:spacing w:val="-2"/>
        </w:rPr>
        <w:t>水主要被用于河道景观补水，工业企业再生水利用量不足，限制了工业企业再生水使用，</w:t>
      </w:r>
      <w:r>
        <w:rPr>
          <w:rFonts w:ascii="SimSun" w:hAnsi="SimSun" w:eastAsia="SimSun" w:cs="SimSun"/>
          <w:sz w:val="24"/>
          <w:szCs w:val="24"/>
          <w:spacing w:val="-3"/>
        </w:rPr>
        <w:t>亟需</w:t>
      </w:r>
      <w:r>
        <w:rPr>
          <w:rFonts w:ascii="SimSun" w:hAnsi="SimSun" w:eastAsia="SimSun" w:cs="SimSun"/>
          <w:sz w:val="24"/>
          <w:szCs w:val="24"/>
        </w:rPr>
        <w:t xml:space="preserve"> </w:t>
      </w:r>
      <w:r>
        <w:rPr>
          <w:rFonts w:ascii="SimSun" w:hAnsi="SimSun" w:eastAsia="SimSun" w:cs="SimSun"/>
          <w:sz w:val="24"/>
          <w:szCs w:val="24"/>
          <w:spacing w:val="-1"/>
        </w:rPr>
        <w:t>加强再生水利用基础设施建设，完善再生水利用政策体系，鼓励支</w:t>
      </w:r>
      <w:r>
        <w:rPr>
          <w:rFonts w:ascii="SimSun" w:hAnsi="SimSun" w:eastAsia="SimSun" w:cs="SimSun"/>
          <w:sz w:val="24"/>
          <w:szCs w:val="24"/>
          <w:spacing w:val="-2"/>
        </w:rPr>
        <w:t>持再生水利用。</w:t>
      </w:r>
    </w:p>
    <w:p>
      <w:pPr>
        <w:ind w:left="1935"/>
        <w:spacing w:line="219" w:lineRule="auto"/>
        <w:rPr>
          <w:rFonts w:ascii="SimSun" w:hAnsi="SimSun" w:eastAsia="SimSun" w:cs="SimSun"/>
          <w:sz w:val="24"/>
          <w:szCs w:val="24"/>
        </w:rPr>
      </w:pPr>
      <w:bookmarkStart w:name="bookmark38" w:id="44"/>
      <w:bookmarkEnd w:id="44"/>
      <w:r>
        <w:rPr>
          <w:rFonts w:ascii="SimSun" w:hAnsi="SimSun" w:eastAsia="SimSun" w:cs="SimSun"/>
          <w:sz w:val="24"/>
          <w:szCs w:val="24"/>
          <w:b/>
          <w:bCs/>
          <w:spacing w:val="-10"/>
        </w:rPr>
        <w:t>一、</w:t>
      </w:r>
      <w:r>
        <w:rPr>
          <w:rFonts w:ascii="SimSun" w:hAnsi="SimSun" w:eastAsia="SimSun" w:cs="SimSun"/>
          <w:sz w:val="24"/>
          <w:szCs w:val="24"/>
          <w:spacing w:val="-18"/>
        </w:rPr>
        <w:t xml:space="preserve"> </w:t>
      </w:r>
      <w:r>
        <w:rPr>
          <w:rFonts w:ascii="SimSun" w:hAnsi="SimSun" w:eastAsia="SimSun" w:cs="SimSun"/>
          <w:sz w:val="24"/>
          <w:szCs w:val="24"/>
          <w:b/>
          <w:bCs/>
          <w:spacing w:val="-10"/>
        </w:rPr>
        <w:t>国家层面</w:t>
      </w:r>
    </w:p>
    <w:p>
      <w:pPr>
        <w:ind w:left="1450" w:right="1307" w:firstLine="502"/>
        <w:spacing w:before="185" w:line="359" w:lineRule="auto"/>
        <w:jc w:val="both"/>
        <w:rPr>
          <w:rFonts w:ascii="SimSun" w:hAnsi="SimSun" w:eastAsia="SimSun" w:cs="SimSun"/>
          <w:sz w:val="24"/>
          <w:szCs w:val="24"/>
        </w:rPr>
      </w:pPr>
      <w:r>
        <w:rPr>
          <w:rFonts w:ascii="SimSun" w:hAnsi="SimSun" w:eastAsia="SimSun" w:cs="SimSun"/>
          <w:sz w:val="24"/>
          <w:szCs w:val="24"/>
          <w:spacing w:val="-3"/>
        </w:rPr>
        <w:t>国家高度重视节水工作，积极寻求多种途径缓解水资源紧缺矛盾，再生水也因此成为关注</w:t>
      </w:r>
      <w:r>
        <w:rPr>
          <w:rFonts w:ascii="SimSun" w:hAnsi="SimSun" w:eastAsia="SimSun" w:cs="SimSun"/>
          <w:sz w:val="24"/>
          <w:szCs w:val="24"/>
          <w:spacing w:val="6"/>
        </w:rPr>
        <w:t xml:space="preserve"> </w:t>
      </w:r>
      <w:r>
        <w:rPr>
          <w:rFonts w:ascii="SimSun" w:hAnsi="SimSun" w:eastAsia="SimSun" w:cs="SimSun"/>
          <w:sz w:val="24"/>
          <w:szCs w:val="24"/>
          <w:spacing w:val="-1"/>
        </w:rPr>
        <w:t>重点，逐步出台了一系列政策标准，进一步推动再生</w:t>
      </w:r>
      <w:r>
        <w:rPr>
          <w:rFonts w:ascii="SimSun" w:hAnsi="SimSun" w:eastAsia="SimSun" w:cs="SimSun"/>
          <w:sz w:val="24"/>
          <w:szCs w:val="24"/>
          <w:spacing w:val="-2"/>
        </w:rPr>
        <w:t>水行业健康有序地发展。</w:t>
      </w:r>
      <w:r>
        <w:rPr>
          <w:rFonts w:ascii="Times New Roman" w:hAnsi="Times New Roman" w:eastAsia="Times New Roman" w:cs="Times New Roman"/>
          <w:sz w:val="24"/>
          <w:szCs w:val="24"/>
          <w:spacing w:val="-2"/>
        </w:rPr>
        <w:t>“</w:t>
      </w:r>
      <w:r>
        <w:rPr>
          <w:rFonts w:ascii="SimSun" w:hAnsi="SimSun" w:eastAsia="SimSun" w:cs="SimSun"/>
          <w:sz w:val="24"/>
          <w:szCs w:val="24"/>
          <w:spacing w:val="-2"/>
        </w:rPr>
        <w:t>十四五</w:t>
      </w:r>
      <w:r>
        <w:rPr>
          <w:rFonts w:ascii="Times New Roman" w:hAnsi="Times New Roman" w:eastAsia="Times New Roman" w:cs="Times New Roman"/>
          <w:sz w:val="24"/>
          <w:szCs w:val="24"/>
          <w:spacing w:val="-2"/>
        </w:rPr>
        <w:t>”</w:t>
      </w:r>
      <w:r>
        <w:rPr>
          <w:rFonts w:ascii="SimSun" w:hAnsi="SimSun" w:eastAsia="SimSun" w:cs="SimSun"/>
          <w:sz w:val="24"/>
          <w:szCs w:val="24"/>
          <w:spacing w:val="-2"/>
        </w:rPr>
        <w:t>期间我</w:t>
      </w:r>
      <w:r>
        <w:rPr>
          <w:rFonts w:ascii="SimSun" w:hAnsi="SimSun" w:eastAsia="SimSun" w:cs="SimSun"/>
          <w:sz w:val="24"/>
          <w:szCs w:val="24"/>
        </w:rPr>
        <w:t xml:space="preserve"> </w:t>
      </w:r>
      <w:r>
        <w:rPr>
          <w:rFonts w:ascii="SimSun" w:hAnsi="SimSun" w:eastAsia="SimSun" w:cs="SimSun"/>
          <w:sz w:val="24"/>
          <w:szCs w:val="24"/>
          <w:spacing w:val="-1"/>
        </w:rPr>
        <w:t>国污水处理及非常规水资源利用稳步推进，</w:t>
      </w:r>
      <w:r>
        <w:rPr>
          <w:rFonts w:ascii="SimSun" w:hAnsi="SimSun" w:eastAsia="SimSun" w:cs="SimSun"/>
          <w:sz w:val="24"/>
          <w:szCs w:val="24"/>
          <w:spacing w:val="-2"/>
        </w:rPr>
        <w:t>再生水利用为主要增量空间。</w:t>
      </w:r>
    </w:p>
    <w:p>
      <w:pPr>
        <w:ind w:left="1448" w:right="1304" w:firstLine="476"/>
        <w:spacing w:before="5" w:line="356" w:lineRule="auto"/>
        <w:jc w:val="both"/>
        <w:rPr>
          <w:rFonts w:ascii="SimSun" w:hAnsi="SimSun" w:eastAsia="SimSun" w:cs="SimSun"/>
          <w:sz w:val="24"/>
          <w:szCs w:val="24"/>
        </w:rPr>
      </w:pPr>
      <w:r>
        <w:rPr>
          <w:rFonts w:ascii="Times New Roman" w:hAnsi="Times New Roman" w:eastAsia="Times New Roman" w:cs="Times New Roman"/>
          <w:sz w:val="24"/>
          <w:szCs w:val="24"/>
          <w:spacing w:val="-6"/>
        </w:rPr>
        <w:t>2021 </w:t>
      </w:r>
      <w:r>
        <w:rPr>
          <w:rFonts w:ascii="SimSun" w:hAnsi="SimSun" w:eastAsia="SimSun" w:cs="SimSun"/>
          <w:sz w:val="24"/>
          <w:szCs w:val="24"/>
          <w:spacing w:val="-6"/>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6"/>
        </w:rPr>
        <w:t>1</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6"/>
        </w:rPr>
        <w:t>月国家发改委等十部门出台《关于推进污水资源化利用的指导意见》，</w:t>
      </w:r>
      <w:r>
        <w:rPr>
          <w:rFonts w:ascii="SimSun" w:hAnsi="SimSun" w:eastAsia="SimSun" w:cs="SimSun"/>
          <w:sz w:val="24"/>
          <w:szCs w:val="24"/>
          <w:spacing w:val="-50"/>
        </w:rPr>
        <w:t xml:space="preserve"> </w:t>
      </w:r>
      <w:r>
        <w:rPr>
          <w:rFonts w:ascii="SimSun" w:hAnsi="SimSun" w:eastAsia="SimSun" w:cs="SimSun"/>
          <w:sz w:val="24"/>
          <w:szCs w:val="24"/>
          <w:spacing w:val="-7"/>
        </w:rPr>
        <w:t>明确提出</w:t>
      </w:r>
      <w:r>
        <w:rPr>
          <w:rFonts w:ascii="SimSun" w:hAnsi="SimSun" w:eastAsia="SimSun" w:cs="SimSun"/>
          <w:sz w:val="24"/>
          <w:szCs w:val="24"/>
        </w:rPr>
        <w:t xml:space="preserve"> </w:t>
      </w:r>
      <w:r>
        <w:rPr>
          <w:rFonts w:ascii="SimSun" w:hAnsi="SimSun" w:eastAsia="SimSun" w:cs="SimSun"/>
          <w:sz w:val="24"/>
          <w:szCs w:val="24"/>
          <w:spacing w:val="1"/>
        </w:rPr>
        <w:t>了到</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1"/>
        </w:rPr>
        <w:t>2025 </w:t>
      </w:r>
      <w:r>
        <w:rPr>
          <w:rFonts w:ascii="SimSun" w:hAnsi="SimSun" w:eastAsia="SimSun" w:cs="SimSun"/>
          <w:sz w:val="24"/>
          <w:szCs w:val="24"/>
          <w:spacing w:val="1"/>
        </w:rPr>
        <w:t>年，全国地级及以上缺水城市再生水利用率达到</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1"/>
        </w:rPr>
        <w:t>25%</w:t>
      </w:r>
      <w:r>
        <w:rPr>
          <w:rFonts w:ascii="SimSun" w:hAnsi="SimSun" w:eastAsia="SimSun" w:cs="SimSun"/>
          <w:sz w:val="24"/>
          <w:szCs w:val="24"/>
          <w:spacing w:val="1"/>
        </w:rPr>
        <w:t>以上，京津冀地区达到</w:t>
      </w:r>
      <w:r>
        <w:rPr>
          <w:rFonts w:ascii="Times New Roman" w:hAnsi="Times New Roman" w:eastAsia="Times New Roman" w:cs="Times New Roman"/>
          <w:sz w:val="24"/>
          <w:szCs w:val="24"/>
          <w:spacing w:val="1"/>
        </w:rPr>
        <w:t>35%</w:t>
      </w:r>
      <w:r>
        <w:rPr>
          <w:rFonts w:ascii="SimSun" w:hAnsi="SimSun" w:eastAsia="SimSun" w:cs="SimSun"/>
          <w:sz w:val="24"/>
          <w:szCs w:val="24"/>
          <w:spacing w:val="1"/>
        </w:rPr>
        <w:t>以</w:t>
      </w:r>
      <w:r>
        <w:rPr>
          <w:rFonts w:ascii="SimSun" w:hAnsi="SimSun" w:eastAsia="SimSun" w:cs="SimSun"/>
          <w:sz w:val="24"/>
          <w:szCs w:val="24"/>
        </w:rPr>
        <w:t xml:space="preserve"> </w:t>
      </w:r>
      <w:r>
        <w:rPr>
          <w:rFonts w:ascii="SimSun" w:hAnsi="SimSun" w:eastAsia="SimSun" w:cs="SimSun"/>
          <w:sz w:val="24"/>
          <w:szCs w:val="24"/>
          <w:spacing w:val="-2"/>
        </w:rPr>
        <w:t>上；工业用水重复利用、畜禽粪污和渔业养殖尾水资源化利用水平显著提升；污水资源</w:t>
      </w:r>
      <w:r>
        <w:rPr>
          <w:rFonts w:ascii="SimSun" w:hAnsi="SimSun" w:eastAsia="SimSun" w:cs="SimSun"/>
          <w:sz w:val="24"/>
          <w:szCs w:val="24"/>
          <w:spacing w:val="-3"/>
        </w:rPr>
        <w:t>化利用</w:t>
      </w:r>
      <w:r>
        <w:rPr>
          <w:rFonts w:ascii="SimSun" w:hAnsi="SimSun" w:eastAsia="SimSun" w:cs="SimSun"/>
          <w:sz w:val="24"/>
          <w:szCs w:val="24"/>
        </w:rPr>
        <w:t xml:space="preserve"> </w:t>
      </w:r>
      <w:r>
        <w:rPr>
          <w:rFonts w:ascii="SimSun" w:hAnsi="SimSun" w:eastAsia="SimSun" w:cs="SimSun"/>
          <w:sz w:val="24"/>
          <w:szCs w:val="24"/>
          <w:spacing w:val="-1"/>
        </w:rPr>
        <w:t>政策体系和市场机制基本建立。到</w:t>
      </w:r>
      <w:r>
        <w:rPr>
          <w:rFonts w:ascii="SimSun" w:hAnsi="SimSun" w:eastAsia="SimSun" w:cs="SimSun"/>
          <w:sz w:val="24"/>
          <w:szCs w:val="24"/>
          <w:spacing w:val="-16"/>
        </w:rPr>
        <w:t xml:space="preserve"> </w:t>
      </w:r>
      <w:r>
        <w:rPr>
          <w:rFonts w:ascii="Times New Roman" w:hAnsi="Times New Roman" w:eastAsia="Times New Roman" w:cs="Times New Roman"/>
          <w:sz w:val="24"/>
          <w:szCs w:val="24"/>
          <w:spacing w:val="-1"/>
        </w:rPr>
        <w:t>2035</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1"/>
        </w:rPr>
        <w:t>年，形成系统、安全、环保、经济的污水资源化利用</w:t>
      </w:r>
      <w:r>
        <w:rPr>
          <w:rFonts w:ascii="SimSun" w:hAnsi="SimSun" w:eastAsia="SimSun" w:cs="SimSun"/>
          <w:sz w:val="24"/>
          <w:szCs w:val="24"/>
        </w:rPr>
        <w:t xml:space="preserve"> </w:t>
      </w:r>
      <w:r>
        <w:rPr>
          <w:rFonts w:ascii="SimSun" w:hAnsi="SimSun" w:eastAsia="SimSun" w:cs="SimSun"/>
          <w:sz w:val="24"/>
          <w:szCs w:val="24"/>
          <w:spacing w:val="-10"/>
        </w:rPr>
        <w:t>格局。</w:t>
      </w:r>
    </w:p>
    <w:p>
      <w:pPr>
        <w:ind w:left="1448" w:right="1304" w:firstLine="476"/>
        <w:spacing w:before="16" w:line="343" w:lineRule="auto"/>
        <w:jc w:val="both"/>
        <w:rPr>
          <w:rFonts w:ascii="SimSun" w:hAnsi="SimSun" w:eastAsia="SimSun" w:cs="SimSun"/>
          <w:sz w:val="24"/>
          <w:szCs w:val="24"/>
        </w:rPr>
      </w:pPr>
      <w:r>
        <w:rPr>
          <w:rFonts w:ascii="Times New Roman" w:hAnsi="Times New Roman" w:eastAsia="Times New Roman" w:cs="Times New Roman"/>
          <w:sz w:val="24"/>
          <w:szCs w:val="24"/>
          <w:spacing w:val="-3"/>
        </w:rPr>
        <w:t>2021 </w:t>
      </w:r>
      <w:r>
        <w:rPr>
          <w:rFonts w:ascii="SimSun" w:hAnsi="SimSun" w:eastAsia="SimSun" w:cs="SimSun"/>
          <w:sz w:val="24"/>
          <w:szCs w:val="24"/>
          <w:spacing w:val="-3"/>
        </w:rPr>
        <w:t>年</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6</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月国家发展改革委、住房城乡建设部印发《</w:t>
      </w:r>
      <w:r>
        <w:rPr>
          <w:rFonts w:ascii="Times New Roman" w:hAnsi="Times New Roman" w:eastAsia="Times New Roman" w:cs="Times New Roman"/>
          <w:sz w:val="24"/>
          <w:szCs w:val="24"/>
          <w:spacing w:val="-3"/>
        </w:rPr>
        <w:t>“</w:t>
      </w:r>
      <w:r>
        <w:rPr>
          <w:rFonts w:ascii="SimSun" w:hAnsi="SimSun" w:eastAsia="SimSun" w:cs="SimSun"/>
          <w:sz w:val="24"/>
          <w:szCs w:val="24"/>
          <w:spacing w:val="-3"/>
        </w:rPr>
        <w:t>十四五</w:t>
      </w:r>
      <w:r>
        <w:rPr>
          <w:rFonts w:ascii="Times New Roman" w:hAnsi="Times New Roman" w:eastAsia="Times New Roman" w:cs="Times New Roman"/>
          <w:sz w:val="24"/>
          <w:szCs w:val="24"/>
          <w:spacing w:val="-3"/>
        </w:rPr>
        <w:t>”</w:t>
      </w:r>
      <w:r>
        <w:rPr>
          <w:rFonts w:ascii="SimSun" w:hAnsi="SimSun" w:eastAsia="SimSun" w:cs="SimSun"/>
          <w:sz w:val="24"/>
          <w:szCs w:val="24"/>
          <w:spacing w:val="-4"/>
        </w:rPr>
        <w:t>城镇污水处理及资源化利用</w:t>
      </w:r>
      <w:r>
        <w:rPr>
          <w:rFonts w:ascii="SimSun" w:hAnsi="SimSun" w:eastAsia="SimSun" w:cs="SimSun"/>
          <w:sz w:val="24"/>
          <w:szCs w:val="24"/>
        </w:rPr>
        <w:t xml:space="preserve"> </w:t>
      </w:r>
      <w:r>
        <w:rPr>
          <w:rFonts w:ascii="SimSun" w:hAnsi="SimSun" w:eastAsia="SimSun" w:cs="SimSun"/>
          <w:sz w:val="24"/>
          <w:szCs w:val="24"/>
          <w:spacing w:val="-1"/>
        </w:rPr>
        <w:t>发展规划》，明确指出到</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1"/>
        </w:rPr>
        <w:t>2025</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1"/>
        </w:rPr>
        <w:t>年，全国地级及以上缺水城市再生水利用率达到</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1"/>
        </w:rPr>
        <w:t>25%</w:t>
      </w:r>
      <w:r>
        <w:rPr>
          <w:rFonts w:ascii="SimSun" w:hAnsi="SimSun" w:eastAsia="SimSun" w:cs="SimSun"/>
          <w:sz w:val="24"/>
          <w:szCs w:val="24"/>
          <w:spacing w:val="-1"/>
        </w:rPr>
        <w:t>以上，京</w:t>
      </w:r>
      <w:r>
        <w:rPr>
          <w:rFonts w:ascii="SimSun" w:hAnsi="SimSun" w:eastAsia="SimSun" w:cs="SimSun"/>
          <w:sz w:val="24"/>
          <w:szCs w:val="24"/>
        </w:rPr>
        <w:t xml:space="preserve"> </w:t>
      </w:r>
      <w:r>
        <w:rPr>
          <w:rFonts w:ascii="SimSun" w:hAnsi="SimSun" w:eastAsia="SimSun" w:cs="SimSun"/>
          <w:sz w:val="24"/>
          <w:szCs w:val="24"/>
          <w:spacing w:val="-2"/>
        </w:rPr>
        <w:t>津冀地区达到</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2"/>
        </w:rPr>
        <w:t>35%</w:t>
      </w:r>
      <w:r>
        <w:rPr>
          <w:rFonts w:ascii="SimSun" w:hAnsi="SimSun" w:eastAsia="SimSun" w:cs="SimSun"/>
          <w:sz w:val="24"/>
          <w:szCs w:val="24"/>
          <w:spacing w:val="-2"/>
        </w:rPr>
        <w:t>以上，黄河流域中下游地级及以上缺水城市力争达到</w:t>
      </w:r>
      <w:r>
        <w:rPr>
          <w:rFonts w:ascii="Times New Roman" w:hAnsi="Times New Roman" w:eastAsia="Times New Roman" w:cs="Times New Roman"/>
          <w:sz w:val="24"/>
          <w:szCs w:val="24"/>
          <w:spacing w:val="-2"/>
        </w:rPr>
        <w:t>30%</w:t>
      </w:r>
      <w:r>
        <w:rPr>
          <w:rFonts w:ascii="SimSun" w:hAnsi="SimSun" w:eastAsia="SimSun" w:cs="SimSun"/>
          <w:sz w:val="24"/>
          <w:szCs w:val="24"/>
          <w:spacing w:val="-2"/>
        </w:rPr>
        <w:t>。加强再生利用设</w:t>
      </w:r>
      <w:r>
        <w:rPr>
          <w:rFonts w:ascii="SimSun" w:hAnsi="SimSun" w:eastAsia="SimSun" w:cs="SimSun"/>
          <w:sz w:val="24"/>
          <w:szCs w:val="24"/>
        </w:rPr>
        <w:t xml:space="preserve"> </w:t>
      </w:r>
      <w:r>
        <w:rPr>
          <w:rFonts w:ascii="SimSun" w:hAnsi="SimSun" w:eastAsia="SimSun" w:cs="SimSun"/>
          <w:sz w:val="24"/>
          <w:szCs w:val="24"/>
          <w:spacing w:val="-2"/>
        </w:rPr>
        <w:t>施建设，推进污水资源化利用。结合现有污水处理设施提标升级扩能改造，系统规划城</w:t>
      </w:r>
      <w:r>
        <w:rPr>
          <w:rFonts w:ascii="SimSun" w:hAnsi="SimSun" w:eastAsia="SimSun" w:cs="SimSun"/>
          <w:sz w:val="24"/>
          <w:szCs w:val="24"/>
          <w:spacing w:val="-3"/>
        </w:rPr>
        <w:t>镇污水</w:t>
      </w:r>
      <w:r>
        <w:rPr>
          <w:rFonts w:ascii="SimSun" w:hAnsi="SimSun" w:eastAsia="SimSun" w:cs="SimSun"/>
          <w:sz w:val="24"/>
          <w:szCs w:val="24"/>
        </w:rPr>
        <w:t xml:space="preserve"> </w:t>
      </w:r>
      <w:r>
        <w:rPr>
          <w:rFonts w:ascii="SimSun" w:hAnsi="SimSun" w:eastAsia="SimSun" w:cs="SimSun"/>
          <w:sz w:val="24"/>
          <w:szCs w:val="24"/>
          <w:spacing w:val="-6"/>
        </w:rPr>
        <w:t>再生利用设施，合理确定再生水利用方向，推动实现分质、分对象供水，</w:t>
      </w:r>
      <w:r>
        <w:rPr>
          <w:rFonts w:ascii="SimSun" w:hAnsi="SimSun" w:eastAsia="SimSun" w:cs="SimSun"/>
          <w:sz w:val="24"/>
          <w:szCs w:val="24"/>
          <w:spacing w:val="48"/>
        </w:rPr>
        <w:t xml:space="preserve"> </w:t>
      </w:r>
      <w:r>
        <w:rPr>
          <w:rFonts w:ascii="SimSun" w:hAnsi="SimSun" w:eastAsia="SimSun" w:cs="SimSun"/>
          <w:sz w:val="24"/>
          <w:szCs w:val="24"/>
          <w:spacing w:val="-6"/>
        </w:rPr>
        <w:t>优水优</w:t>
      </w:r>
      <w:r>
        <w:rPr>
          <w:rFonts w:ascii="SimSun" w:hAnsi="SimSun" w:eastAsia="SimSun" w:cs="SimSun"/>
          <w:sz w:val="24"/>
          <w:szCs w:val="24"/>
          <w:spacing w:val="-7"/>
        </w:rPr>
        <w:t>用。缺水城市</w:t>
      </w:r>
      <w:r>
        <w:rPr>
          <w:rFonts w:ascii="SimSun" w:hAnsi="SimSun" w:eastAsia="SimSun" w:cs="SimSun"/>
          <w:sz w:val="24"/>
          <w:szCs w:val="24"/>
        </w:rPr>
        <w:t xml:space="preserve"> </w:t>
      </w:r>
      <w:r>
        <w:rPr>
          <w:rFonts w:ascii="SimSun" w:hAnsi="SimSun" w:eastAsia="SimSun" w:cs="SimSun"/>
          <w:sz w:val="24"/>
          <w:szCs w:val="24"/>
          <w:spacing w:val="-2"/>
        </w:rPr>
        <w:t>新城区要提前规划布局再生水管网，有序开展建设。以黄河流域地级及以上城市为重点</w:t>
      </w:r>
      <w:r>
        <w:rPr>
          <w:rFonts w:ascii="SimSun" w:hAnsi="SimSun" w:eastAsia="SimSun" w:cs="SimSun"/>
          <w:sz w:val="24"/>
          <w:szCs w:val="24"/>
          <w:spacing w:val="-3"/>
        </w:rPr>
        <w:t>，在京</w:t>
      </w:r>
      <w:r>
        <w:rPr>
          <w:rFonts w:ascii="SimSun" w:hAnsi="SimSun" w:eastAsia="SimSun" w:cs="SimSun"/>
          <w:sz w:val="24"/>
          <w:szCs w:val="24"/>
        </w:rPr>
        <w:t xml:space="preserve"> </w:t>
      </w:r>
      <w:r>
        <w:rPr>
          <w:rFonts w:ascii="SimSun" w:hAnsi="SimSun" w:eastAsia="SimSun" w:cs="SimSun"/>
          <w:sz w:val="24"/>
          <w:szCs w:val="24"/>
          <w:spacing w:val="-2"/>
        </w:rPr>
        <w:t>津冀、长江经济带、黄河流域、南水北调工程沿线、西北干旱地区、沿海缺水地区</w:t>
      </w:r>
      <w:r>
        <w:rPr>
          <w:rFonts w:ascii="SimSun" w:hAnsi="SimSun" w:eastAsia="SimSun" w:cs="SimSun"/>
          <w:sz w:val="24"/>
          <w:szCs w:val="24"/>
          <w:spacing w:val="-3"/>
        </w:rPr>
        <w:t>建设污水资</w:t>
      </w:r>
      <w:r>
        <w:rPr>
          <w:rFonts w:ascii="SimSun" w:hAnsi="SimSun" w:eastAsia="SimSun" w:cs="SimSun"/>
          <w:sz w:val="24"/>
          <w:szCs w:val="24"/>
        </w:rPr>
        <w:t xml:space="preserve"> </w:t>
      </w:r>
      <w:r>
        <w:rPr>
          <w:rFonts w:ascii="SimSun" w:hAnsi="SimSun" w:eastAsia="SimSun" w:cs="SimSun"/>
          <w:sz w:val="24"/>
          <w:szCs w:val="24"/>
          <w:spacing w:val="-1"/>
        </w:rPr>
        <w:t>源化利用示范城市，规划建设配套基础设施</w:t>
      </w:r>
      <w:r>
        <w:rPr>
          <w:rFonts w:ascii="SimSun" w:hAnsi="SimSun" w:eastAsia="SimSun" w:cs="SimSun"/>
          <w:sz w:val="24"/>
          <w:szCs w:val="24"/>
          <w:spacing w:val="-2"/>
        </w:rPr>
        <w:t>，实现再生水规模化利用。</w:t>
      </w:r>
    </w:p>
    <w:p>
      <w:pPr>
        <w:pStyle w:val="BodyText"/>
        <w:spacing w:line="14" w:lineRule="auto"/>
        <w:rPr>
          <w:sz w:val="2"/>
        </w:rPr>
      </w:pPr>
      <w:r>
        <w:rPr>
          <w:sz w:val="2"/>
          <w:szCs w:val="2"/>
        </w:rPr>
        <w:br w:type="column"/>
      </w:r>
    </w:p>
    <w:p>
      <w:pPr>
        <w:ind w:left="3" w:right="1436" w:firstLine="476"/>
        <w:spacing w:before="59" w:line="359" w:lineRule="auto"/>
        <w:jc w:val="both"/>
        <w:rPr>
          <w:rFonts w:ascii="SimSun" w:hAnsi="SimSun" w:eastAsia="SimSun" w:cs="SimSun"/>
          <w:sz w:val="24"/>
          <w:szCs w:val="24"/>
        </w:rPr>
      </w:pPr>
      <w:r>
        <w:rPr>
          <w:rFonts w:ascii="Times New Roman" w:hAnsi="Times New Roman" w:eastAsia="Times New Roman" w:cs="Times New Roman"/>
          <w:sz w:val="24"/>
          <w:szCs w:val="24"/>
          <w:spacing w:val="-4"/>
        </w:rPr>
        <w:t>2021 </w:t>
      </w:r>
      <w:r>
        <w:rPr>
          <w:rFonts w:ascii="SimSun" w:hAnsi="SimSun" w:eastAsia="SimSun" w:cs="SimSun"/>
          <w:sz w:val="24"/>
          <w:szCs w:val="24"/>
          <w:spacing w:val="-4"/>
        </w:rPr>
        <w:t>年</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4"/>
        </w:rPr>
        <w:t>8</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月水利部印发《关于实施黄河流域深度节水控水行动的意见》，加快</w:t>
      </w:r>
      <w:r>
        <w:rPr>
          <w:rFonts w:ascii="SimSun" w:hAnsi="SimSun" w:eastAsia="SimSun" w:cs="SimSun"/>
          <w:sz w:val="24"/>
          <w:szCs w:val="24"/>
          <w:spacing w:val="-5"/>
        </w:rPr>
        <w:t>非常规水源</w:t>
      </w:r>
      <w:r>
        <w:rPr>
          <w:rFonts w:ascii="SimSun" w:hAnsi="SimSun" w:eastAsia="SimSun" w:cs="SimSun"/>
          <w:sz w:val="24"/>
          <w:szCs w:val="24"/>
        </w:rPr>
        <w:t xml:space="preserve"> </w:t>
      </w:r>
      <w:r>
        <w:rPr>
          <w:rFonts w:ascii="SimSun" w:hAnsi="SimSun" w:eastAsia="SimSun" w:cs="SimSun"/>
          <w:sz w:val="24"/>
          <w:szCs w:val="24"/>
          <w:spacing w:val="-2"/>
        </w:rPr>
        <w:t>利用，积极开发利用再生水。将再生水纳入水资源统一配置，实行再生水配额管理</w:t>
      </w:r>
      <w:r>
        <w:rPr>
          <w:rFonts w:ascii="SimSun" w:hAnsi="SimSun" w:eastAsia="SimSun" w:cs="SimSun"/>
          <w:sz w:val="24"/>
          <w:szCs w:val="24"/>
          <w:spacing w:val="-3"/>
        </w:rPr>
        <w:t>，县级以上</w:t>
      </w:r>
      <w:r>
        <w:rPr>
          <w:rFonts w:ascii="SimSun" w:hAnsi="SimSun" w:eastAsia="SimSun" w:cs="SimSun"/>
          <w:sz w:val="24"/>
          <w:szCs w:val="24"/>
        </w:rPr>
        <w:t xml:space="preserve"> </w:t>
      </w:r>
      <w:r>
        <w:rPr>
          <w:rFonts w:ascii="SimSun" w:hAnsi="SimSun" w:eastAsia="SimSun" w:cs="SimSun"/>
          <w:sz w:val="24"/>
          <w:szCs w:val="24"/>
          <w:spacing w:val="-2"/>
        </w:rPr>
        <w:t>水行政主管部门应当逐步明确年度再生水最低利用额度。对再生水管网覆盖范围内</w:t>
      </w:r>
      <w:r>
        <w:rPr>
          <w:rFonts w:ascii="SimSun" w:hAnsi="SimSun" w:eastAsia="SimSun" w:cs="SimSun"/>
          <w:sz w:val="24"/>
          <w:szCs w:val="24"/>
          <w:spacing w:val="-3"/>
        </w:rPr>
        <w:t>、水量水质</w:t>
      </w:r>
      <w:r>
        <w:rPr>
          <w:rFonts w:ascii="SimSun" w:hAnsi="SimSun" w:eastAsia="SimSun" w:cs="SimSun"/>
          <w:sz w:val="24"/>
          <w:szCs w:val="24"/>
        </w:rPr>
        <w:t xml:space="preserve"> </w:t>
      </w:r>
      <w:r>
        <w:rPr>
          <w:rFonts w:ascii="SimSun" w:hAnsi="SimSun" w:eastAsia="SimSun" w:cs="SimSun"/>
          <w:sz w:val="24"/>
          <w:szCs w:val="24"/>
          <w:spacing w:val="-2"/>
        </w:rPr>
        <w:t>满足要求的工业和服务业项目，新建的要严格审批新增取水许可，已建的要核减用水计</w:t>
      </w:r>
      <w:r>
        <w:rPr>
          <w:rFonts w:ascii="SimSun" w:hAnsi="SimSun" w:eastAsia="SimSun" w:cs="SimSun"/>
          <w:sz w:val="24"/>
          <w:szCs w:val="24"/>
          <w:spacing w:val="-3"/>
        </w:rPr>
        <w:t>划。工</w:t>
      </w:r>
      <w:r>
        <w:rPr>
          <w:rFonts w:ascii="SimSun" w:hAnsi="SimSun" w:eastAsia="SimSun" w:cs="SimSun"/>
          <w:sz w:val="24"/>
          <w:szCs w:val="24"/>
        </w:rPr>
        <w:t xml:space="preserve"> </w:t>
      </w:r>
      <w:r>
        <w:rPr>
          <w:rFonts w:ascii="SimSun" w:hAnsi="SimSun" w:eastAsia="SimSun" w:cs="SimSun"/>
          <w:sz w:val="24"/>
          <w:szCs w:val="24"/>
          <w:spacing w:val="-2"/>
        </w:rPr>
        <w:t>业冷却、服务业非接触性用水、市政杂用和景观用水应优先使用再生水，农业灌溉鼓励</w:t>
      </w:r>
      <w:r>
        <w:rPr>
          <w:rFonts w:ascii="SimSun" w:hAnsi="SimSun" w:eastAsia="SimSun" w:cs="SimSun"/>
          <w:sz w:val="24"/>
          <w:szCs w:val="24"/>
          <w:spacing w:val="-3"/>
        </w:rPr>
        <w:t>使用水</w:t>
      </w:r>
      <w:r>
        <w:rPr>
          <w:rFonts w:ascii="SimSun" w:hAnsi="SimSun" w:eastAsia="SimSun" w:cs="SimSun"/>
          <w:sz w:val="24"/>
          <w:szCs w:val="24"/>
        </w:rPr>
        <w:t xml:space="preserve"> </w:t>
      </w:r>
      <w:r>
        <w:rPr>
          <w:rFonts w:ascii="SimSun" w:hAnsi="SimSun" w:eastAsia="SimSun" w:cs="SimSun"/>
          <w:sz w:val="24"/>
          <w:szCs w:val="24"/>
          <w:spacing w:val="-4"/>
        </w:rPr>
        <w:t>质符合条件的再生水。</w:t>
      </w:r>
    </w:p>
    <w:p>
      <w:pPr>
        <w:ind w:left="5" w:right="1436" w:firstLine="474"/>
        <w:spacing w:before="7" w:line="356" w:lineRule="auto"/>
        <w:jc w:val="both"/>
        <w:rPr>
          <w:rFonts w:ascii="SimSun" w:hAnsi="SimSun" w:eastAsia="SimSun" w:cs="SimSun"/>
          <w:sz w:val="24"/>
          <w:szCs w:val="24"/>
        </w:rPr>
      </w:pPr>
      <w:r>
        <w:rPr>
          <w:rFonts w:ascii="Times New Roman" w:hAnsi="Times New Roman" w:eastAsia="Times New Roman" w:cs="Times New Roman"/>
          <w:sz w:val="24"/>
          <w:szCs w:val="24"/>
          <w:spacing w:val="-2"/>
        </w:rPr>
        <w:t>2021</w:t>
      </w:r>
      <w:r>
        <w:rPr>
          <w:rFonts w:ascii="Times New Roman" w:hAnsi="Times New Roman" w:eastAsia="Times New Roman" w:cs="Times New Roman"/>
          <w:sz w:val="24"/>
          <w:szCs w:val="24"/>
          <w:spacing w:val="69"/>
          <w:w w:val="101"/>
        </w:rPr>
        <w:t xml:space="preserve"> </w:t>
      </w:r>
      <w:r>
        <w:rPr>
          <w:rFonts w:ascii="SimSun" w:hAnsi="SimSun" w:eastAsia="SimSun" w:cs="SimSun"/>
          <w:sz w:val="24"/>
          <w:szCs w:val="24"/>
          <w:spacing w:val="-2"/>
        </w:rPr>
        <w:t>年 </w:t>
      </w:r>
      <w:r>
        <w:rPr>
          <w:rFonts w:ascii="Times New Roman" w:hAnsi="Times New Roman" w:eastAsia="Times New Roman" w:cs="Times New Roman"/>
          <w:sz w:val="24"/>
          <w:szCs w:val="24"/>
          <w:spacing w:val="-2"/>
        </w:rPr>
        <w:t>12  </w:t>
      </w:r>
      <w:r>
        <w:rPr>
          <w:rFonts w:ascii="SimSun" w:hAnsi="SimSun" w:eastAsia="SimSun" w:cs="SimSun"/>
          <w:sz w:val="24"/>
          <w:szCs w:val="24"/>
          <w:spacing w:val="-2"/>
        </w:rPr>
        <w:t>月生态环境部联合其他 </w:t>
      </w:r>
      <w:r>
        <w:rPr>
          <w:rFonts w:ascii="Times New Roman" w:hAnsi="Times New Roman" w:eastAsia="Times New Roman" w:cs="Times New Roman"/>
          <w:sz w:val="24"/>
          <w:szCs w:val="24"/>
          <w:spacing w:val="-2"/>
        </w:rPr>
        <w:t>3  </w:t>
      </w:r>
      <w:r>
        <w:rPr>
          <w:rFonts w:ascii="SimSun" w:hAnsi="SimSun" w:eastAsia="SimSun" w:cs="SimSun"/>
          <w:sz w:val="24"/>
          <w:szCs w:val="24"/>
          <w:spacing w:val="-2"/>
        </w:rPr>
        <w:t>个部门联合印发《区域再生水循环利用试点实施方</w:t>
      </w:r>
      <w:r>
        <w:rPr>
          <w:rFonts w:ascii="SimSun" w:hAnsi="SimSun" w:eastAsia="SimSun" w:cs="SimSun"/>
          <w:sz w:val="24"/>
          <w:szCs w:val="24"/>
        </w:rPr>
        <w:t xml:space="preserve"> </w:t>
      </w:r>
      <w:r>
        <w:rPr>
          <w:rFonts w:ascii="SimSun" w:hAnsi="SimSun" w:eastAsia="SimSun" w:cs="SimSun"/>
          <w:sz w:val="24"/>
          <w:szCs w:val="24"/>
          <w:spacing w:val="-9"/>
        </w:rPr>
        <w:t>案》， 以京津冀地区、黄河流域等缺水地区为重点，</w:t>
      </w:r>
      <w:r>
        <w:rPr>
          <w:rFonts w:ascii="SimSun" w:hAnsi="SimSun" w:eastAsia="SimSun" w:cs="SimSun"/>
          <w:sz w:val="24"/>
          <w:szCs w:val="24"/>
          <w:spacing w:val="52"/>
        </w:rPr>
        <w:t xml:space="preserve"> </w:t>
      </w:r>
      <w:r>
        <w:rPr>
          <w:rFonts w:ascii="SimSun" w:hAnsi="SimSun" w:eastAsia="SimSun" w:cs="SimSun"/>
          <w:sz w:val="24"/>
          <w:szCs w:val="24"/>
          <w:spacing w:val="-9"/>
        </w:rPr>
        <w:t>选择再生水需求量大、再生水利用具备一</w:t>
      </w:r>
      <w:r>
        <w:rPr>
          <w:rFonts w:ascii="SimSun" w:hAnsi="SimSun" w:eastAsia="SimSun" w:cs="SimSun"/>
          <w:sz w:val="24"/>
          <w:szCs w:val="24"/>
        </w:rPr>
        <w:t xml:space="preserve"> </w:t>
      </w:r>
      <w:r>
        <w:rPr>
          <w:rFonts w:ascii="SimSun" w:hAnsi="SimSun" w:eastAsia="SimSun" w:cs="SimSun"/>
          <w:sz w:val="24"/>
          <w:szCs w:val="24"/>
          <w:spacing w:val="-1"/>
        </w:rPr>
        <w:t>定基础且工作积极性高的地级及以上城市开展试点。到</w:t>
      </w:r>
      <w:r>
        <w:rPr>
          <w:rFonts w:ascii="SimSun" w:hAnsi="SimSun" w:eastAsia="SimSun" w:cs="SimSun"/>
          <w:sz w:val="24"/>
          <w:szCs w:val="24"/>
          <w:spacing w:val="-18"/>
        </w:rPr>
        <w:t xml:space="preserve"> </w:t>
      </w:r>
      <w:r>
        <w:rPr>
          <w:rFonts w:ascii="Times New Roman" w:hAnsi="Times New Roman" w:eastAsia="Times New Roman" w:cs="Times New Roman"/>
          <w:sz w:val="24"/>
          <w:szCs w:val="24"/>
          <w:spacing w:val="-1"/>
        </w:rPr>
        <w:t>2025</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1"/>
        </w:rPr>
        <w:t>年，在区域再生水循环利用的建</w:t>
      </w:r>
      <w:r>
        <w:rPr>
          <w:rFonts w:ascii="SimSun" w:hAnsi="SimSun" w:eastAsia="SimSun" w:cs="SimSun"/>
          <w:sz w:val="24"/>
          <w:szCs w:val="24"/>
        </w:rPr>
        <w:t xml:space="preserve"> </w:t>
      </w:r>
      <w:r>
        <w:rPr>
          <w:rFonts w:ascii="SimSun" w:hAnsi="SimSun" w:eastAsia="SimSun" w:cs="SimSun"/>
          <w:sz w:val="24"/>
          <w:szCs w:val="24"/>
          <w:spacing w:val="-9"/>
        </w:rPr>
        <w:t>设、运营、管理等方面形成一批效果好、能持续、可复制，</w:t>
      </w:r>
      <w:r>
        <w:rPr>
          <w:rFonts w:ascii="SimSun" w:hAnsi="SimSun" w:eastAsia="SimSun" w:cs="SimSun"/>
          <w:sz w:val="24"/>
          <w:szCs w:val="24"/>
          <w:spacing w:val="-52"/>
        </w:rPr>
        <w:t xml:space="preserve"> </w:t>
      </w:r>
      <w:r>
        <w:rPr>
          <w:rFonts w:ascii="SimSun" w:hAnsi="SimSun" w:eastAsia="SimSun" w:cs="SimSun"/>
          <w:sz w:val="24"/>
          <w:szCs w:val="24"/>
          <w:spacing w:val="-9"/>
        </w:rPr>
        <w:t>具备全国推广价值的优秀案例。</w:t>
      </w:r>
      <w:r>
        <w:rPr>
          <w:rFonts w:ascii="Times New Roman" w:hAnsi="Times New Roman" w:eastAsia="Times New Roman" w:cs="Times New Roman"/>
          <w:sz w:val="24"/>
          <w:szCs w:val="24"/>
          <w:spacing w:val="-9"/>
        </w:rPr>
        <w:t>2023</w:t>
      </w:r>
      <w:r>
        <w:rPr>
          <w:rFonts w:ascii="Times New Roman" w:hAnsi="Times New Roman" w:eastAsia="Times New Roman" w:cs="Times New Roman"/>
          <w:sz w:val="24"/>
          <w:szCs w:val="24"/>
        </w:rPr>
        <w:t xml:space="preserve"> </w:t>
      </w:r>
      <w:r>
        <w:rPr>
          <w:rFonts w:ascii="SimSun" w:hAnsi="SimSun" w:eastAsia="SimSun" w:cs="SimSun"/>
          <w:sz w:val="24"/>
          <w:szCs w:val="24"/>
          <w:spacing w:val="-1"/>
        </w:rPr>
        <w:t>年初印发了《关于公布</w:t>
      </w:r>
      <w:r>
        <w:rPr>
          <w:rFonts w:ascii="SimSun" w:hAnsi="SimSun" w:eastAsia="SimSun" w:cs="SimSun"/>
          <w:sz w:val="24"/>
          <w:szCs w:val="24"/>
          <w:spacing w:val="-19"/>
        </w:rPr>
        <w:t xml:space="preserve"> </w:t>
      </w:r>
      <w:r>
        <w:rPr>
          <w:rFonts w:ascii="Times New Roman" w:hAnsi="Times New Roman" w:eastAsia="Times New Roman" w:cs="Times New Roman"/>
          <w:sz w:val="24"/>
          <w:szCs w:val="24"/>
          <w:spacing w:val="-1"/>
        </w:rPr>
        <w:t>2022</w:t>
      </w:r>
      <w:r>
        <w:rPr>
          <w:rFonts w:ascii="Times New Roman" w:hAnsi="Times New Roman" w:eastAsia="Times New Roman" w:cs="Times New Roman"/>
          <w:sz w:val="24"/>
          <w:szCs w:val="24"/>
          <w:spacing w:val="32"/>
          <w:w w:val="101"/>
        </w:rPr>
        <w:t xml:space="preserve"> </w:t>
      </w:r>
      <w:r>
        <w:rPr>
          <w:rFonts w:ascii="SimSun" w:hAnsi="SimSun" w:eastAsia="SimSun" w:cs="SimSun"/>
          <w:sz w:val="24"/>
          <w:szCs w:val="24"/>
          <w:spacing w:val="-1"/>
        </w:rPr>
        <w:t>年区域再生水循环利用试点城市名单的通知》，对提高缺水地区</w:t>
      </w:r>
      <w:r>
        <w:rPr>
          <w:rFonts w:ascii="SimSun" w:hAnsi="SimSun" w:eastAsia="SimSun" w:cs="SimSun"/>
          <w:sz w:val="24"/>
          <w:szCs w:val="24"/>
        </w:rPr>
        <w:t xml:space="preserve"> </w:t>
      </w:r>
      <w:r>
        <w:rPr>
          <w:rFonts w:ascii="SimSun" w:hAnsi="SimSun" w:eastAsia="SimSun" w:cs="SimSun"/>
          <w:sz w:val="24"/>
          <w:szCs w:val="24"/>
          <w:spacing w:val="-1"/>
        </w:rPr>
        <w:t>再生水利用能力、缓解水资源供需矛盾、挖掘污水资源化利用</w:t>
      </w:r>
      <w:r>
        <w:rPr>
          <w:rFonts w:ascii="SimSun" w:hAnsi="SimSun" w:eastAsia="SimSun" w:cs="SimSun"/>
          <w:sz w:val="24"/>
          <w:szCs w:val="24"/>
          <w:spacing w:val="-2"/>
        </w:rPr>
        <w:t>潜能具有重要意义。</w:t>
      </w:r>
    </w:p>
    <w:p>
      <w:pPr>
        <w:ind w:right="1436" w:firstLine="480"/>
        <w:spacing w:before="12" w:line="359" w:lineRule="auto"/>
        <w:jc w:val="both"/>
        <w:rPr>
          <w:rFonts w:ascii="SimSun" w:hAnsi="SimSun" w:eastAsia="SimSun" w:cs="SimSun"/>
          <w:sz w:val="24"/>
          <w:szCs w:val="24"/>
        </w:rPr>
      </w:pPr>
      <w:r>
        <w:rPr>
          <w:rFonts w:ascii="Times New Roman" w:hAnsi="Times New Roman" w:eastAsia="Times New Roman" w:cs="Times New Roman"/>
          <w:sz w:val="24"/>
          <w:szCs w:val="24"/>
          <w:spacing w:val="-1"/>
        </w:rPr>
        <w:t>2021 </w:t>
      </w:r>
      <w:r>
        <w:rPr>
          <w:rFonts w:ascii="SimSun" w:hAnsi="SimSun" w:eastAsia="SimSun" w:cs="SimSun"/>
          <w:sz w:val="24"/>
          <w:szCs w:val="24"/>
          <w:spacing w:val="-1"/>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12</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1"/>
        </w:rPr>
        <w:t>月水利部、国家发展改革委</w:t>
      </w:r>
      <w:r>
        <w:rPr>
          <w:rFonts w:ascii="SimSun" w:hAnsi="SimSun" w:eastAsia="SimSun" w:cs="SimSun"/>
          <w:sz w:val="24"/>
          <w:szCs w:val="24"/>
          <w:spacing w:val="-2"/>
        </w:rPr>
        <w:t>、住房城乡建设部会同工业和信息化部、自然资源</w:t>
      </w:r>
      <w:r>
        <w:rPr>
          <w:rFonts w:ascii="SimSun" w:hAnsi="SimSun" w:eastAsia="SimSun" w:cs="SimSun"/>
          <w:sz w:val="24"/>
          <w:szCs w:val="24"/>
        </w:rPr>
        <w:t xml:space="preserve"> </w:t>
      </w:r>
      <w:r>
        <w:rPr>
          <w:rFonts w:ascii="SimSun" w:hAnsi="SimSun" w:eastAsia="SimSun" w:cs="SimSun"/>
          <w:sz w:val="24"/>
          <w:szCs w:val="24"/>
          <w:spacing w:val="-2"/>
        </w:rPr>
        <w:t>部、生态环境部印发《典型地区再生水利用配置试点方案》。明确以缺水地区、水环境敏感地</w:t>
      </w:r>
      <w:r>
        <w:rPr>
          <w:rFonts w:ascii="SimSun" w:hAnsi="SimSun" w:eastAsia="SimSun" w:cs="SimSun"/>
          <w:sz w:val="24"/>
          <w:szCs w:val="24"/>
        </w:rPr>
        <w:t xml:space="preserve"> </w:t>
      </w:r>
      <w:r>
        <w:rPr>
          <w:rFonts w:ascii="SimSun" w:hAnsi="SimSun" w:eastAsia="SimSun" w:cs="SimSun"/>
          <w:sz w:val="24"/>
          <w:szCs w:val="24"/>
          <w:spacing w:val="-2"/>
        </w:rPr>
        <w:t>区、水生态脆弱地区为重点，选择基础条件较好县级及以上城市开展试点工作。试点目标是到</w:t>
      </w:r>
      <w:r>
        <w:rPr>
          <w:rFonts w:ascii="SimSun" w:hAnsi="SimSun" w:eastAsia="SimSun" w:cs="SimSun"/>
          <w:sz w:val="24"/>
          <w:szCs w:val="24"/>
          <w:spacing w:val="1"/>
        </w:rPr>
        <w:t xml:space="preserve"> </w:t>
      </w:r>
      <w:r>
        <w:rPr>
          <w:rFonts w:ascii="Times New Roman" w:hAnsi="Times New Roman" w:eastAsia="Times New Roman" w:cs="Times New Roman"/>
          <w:sz w:val="24"/>
          <w:szCs w:val="24"/>
          <w:spacing w:val="-3"/>
        </w:rPr>
        <w:t>2025 </w:t>
      </w:r>
      <w:r>
        <w:rPr>
          <w:rFonts w:ascii="SimSun" w:hAnsi="SimSun" w:eastAsia="SimSun" w:cs="SimSun"/>
          <w:sz w:val="24"/>
          <w:szCs w:val="24"/>
          <w:spacing w:val="-3"/>
        </w:rPr>
        <w:t>年，在再生水规划、配置、利用、产输、激励等方面形成一批效果好</w:t>
      </w:r>
      <w:r>
        <w:rPr>
          <w:rFonts w:ascii="SimSun" w:hAnsi="SimSun" w:eastAsia="SimSun" w:cs="SimSun"/>
          <w:sz w:val="24"/>
          <w:szCs w:val="24"/>
          <w:spacing w:val="-4"/>
        </w:rPr>
        <w:t>、能持续、可推广的</w:t>
      </w:r>
      <w:r>
        <w:rPr>
          <w:rFonts w:ascii="SimSun" w:hAnsi="SimSun" w:eastAsia="SimSun" w:cs="SimSun"/>
          <w:sz w:val="24"/>
          <w:szCs w:val="24"/>
        </w:rPr>
        <w:t xml:space="preserve"> </w:t>
      </w:r>
      <w:r>
        <w:rPr>
          <w:rFonts w:ascii="SimSun" w:hAnsi="SimSun" w:eastAsia="SimSun" w:cs="SimSun"/>
          <w:sz w:val="24"/>
          <w:szCs w:val="24"/>
          <w:spacing w:val="-2"/>
        </w:rPr>
        <w:t>先进模式和典型案例。按照《试点方案》要求，缺水地区、京津冀地区及其他地区的试点城市</w:t>
      </w:r>
      <w:r>
        <w:rPr>
          <w:rFonts w:ascii="SimSun" w:hAnsi="SimSun" w:eastAsia="SimSun" w:cs="SimSun"/>
          <w:sz w:val="24"/>
          <w:szCs w:val="24"/>
        </w:rPr>
        <w:t xml:space="preserve"> </w:t>
      </w:r>
      <w:r>
        <w:rPr>
          <w:rFonts w:ascii="SimSun" w:hAnsi="SimSun" w:eastAsia="SimSun" w:cs="SimSun"/>
          <w:sz w:val="24"/>
          <w:szCs w:val="24"/>
          <w:spacing w:val="-2"/>
        </w:rPr>
        <w:t>再生水利用率应当分别达到</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35%</w:t>
      </w:r>
      <w:r>
        <w:rPr>
          <w:rFonts w:ascii="SimSun" w:hAnsi="SimSun" w:eastAsia="SimSun" w:cs="SimSun"/>
          <w:sz w:val="24"/>
          <w:szCs w:val="24"/>
          <w:spacing w:val="-2"/>
        </w:rPr>
        <w:t>、</w:t>
      </w:r>
      <w:r>
        <w:rPr>
          <w:rFonts w:ascii="Times New Roman" w:hAnsi="Times New Roman" w:eastAsia="Times New Roman" w:cs="Times New Roman"/>
          <w:sz w:val="24"/>
          <w:szCs w:val="24"/>
          <w:spacing w:val="-2"/>
        </w:rPr>
        <w:t>45%</w:t>
      </w:r>
      <w:r>
        <w:rPr>
          <w:rFonts w:ascii="SimSun" w:hAnsi="SimSun" w:eastAsia="SimSun" w:cs="SimSun"/>
          <w:sz w:val="24"/>
          <w:szCs w:val="24"/>
          <w:spacing w:val="-2"/>
        </w:rPr>
        <w:t>和</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25%</w:t>
      </w:r>
      <w:r>
        <w:rPr>
          <w:rFonts w:ascii="SimSun" w:hAnsi="SimSun" w:eastAsia="SimSun" w:cs="SimSun"/>
          <w:sz w:val="24"/>
          <w:szCs w:val="24"/>
          <w:spacing w:val="-2"/>
        </w:rPr>
        <w:t>以上。《试点方案》还从优</w:t>
      </w:r>
      <w:r>
        <w:rPr>
          <w:rFonts w:ascii="SimSun" w:hAnsi="SimSun" w:eastAsia="SimSun" w:cs="SimSun"/>
          <w:sz w:val="24"/>
          <w:szCs w:val="24"/>
          <w:spacing w:val="-3"/>
        </w:rPr>
        <w:t>化再生水利用规划布</w:t>
      </w:r>
      <w:r>
        <w:rPr>
          <w:rFonts w:ascii="SimSun" w:hAnsi="SimSun" w:eastAsia="SimSun" w:cs="SimSun"/>
          <w:sz w:val="24"/>
          <w:szCs w:val="24"/>
        </w:rPr>
        <w:t xml:space="preserve"> </w:t>
      </w:r>
      <w:r>
        <w:rPr>
          <w:rFonts w:ascii="SimSun" w:hAnsi="SimSun" w:eastAsia="SimSun" w:cs="SimSun"/>
          <w:sz w:val="24"/>
          <w:szCs w:val="24"/>
          <w:spacing w:val="-2"/>
        </w:rPr>
        <w:t>局、加强再生水利用配置管理、扩大再生水利用领域和规模、完善再生水生产输配设施、建立</w:t>
      </w:r>
      <w:r>
        <w:rPr>
          <w:rFonts w:ascii="SimSun" w:hAnsi="SimSun" w:eastAsia="SimSun" w:cs="SimSun"/>
          <w:sz w:val="24"/>
          <w:szCs w:val="24"/>
        </w:rPr>
        <w:t xml:space="preserve"> </w:t>
      </w:r>
      <w:r>
        <w:rPr>
          <w:rFonts w:ascii="SimSun" w:hAnsi="SimSun" w:eastAsia="SimSun" w:cs="SimSun"/>
          <w:sz w:val="24"/>
          <w:szCs w:val="24"/>
          <w:spacing w:val="-2"/>
        </w:rPr>
        <w:t>健全再生水利用政策等</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5 </w:t>
      </w:r>
      <w:r>
        <w:rPr>
          <w:rFonts w:ascii="SimSun" w:hAnsi="SimSun" w:eastAsia="SimSun" w:cs="SimSun"/>
          <w:sz w:val="24"/>
          <w:szCs w:val="24"/>
          <w:spacing w:val="-2"/>
        </w:rPr>
        <w:t>个方面明确了试点内容，试点城市可结合本</w:t>
      </w:r>
      <w:r>
        <w:rPr>
          <w:rFonts w:ascii="SimSun" w:hAnsi="SimSun" w:eastAsia="SimSun" w:cs="SimSun"/>
          <w:sz w:val="24"/>
          <w:szCs w:val="24"/>
          <w:spacing w:val="-3"/>
        </w:rPr>
        <w:t>地实际有所侧重地开展试</w:t>
      </w:r>
      <w:r>
        <w:rPr>
          <w:rFonts w:ascii="SimSun" w:hAnsi="SimSun" w:eastAsia="SimSun" w:cs="SimSun"/>
          <w:sz w:val="24"/>
          <w:szCs w:val="24"/>
        </w:rPr>
        <w:t xml:space="preserve"> </w:t>
      </w:r>
      <w:r>
        <w:rPr>
          <w:rFonts w:ascii="SimSun" w:hAnsi="SimSun" w:eastAsia="SimSun" w:cs="SimSun"/>
          <w:sz w:val="24"/>
          <w:szCs w:val="24"/>
          <w:spacing w:val="-8"/>
        </w:rPr>
        <w:t>点工作。</w:t>
      </w:r>
    </w:p>
    <w:p>
      <w:pPr>
        <w:ind w:left="3" w:right="1374" w:firstLine="476"/>
        <w:spacing w:before="9" w:line="334" w:lineRule="auto"/>
        <w:jc w:val="both"/>
        <w:rPr>
          <w:rFonts w:ascii="SimSun" w:hAnsi="SimSun" w:eastAsia="SimSun" w:cs="SimSun"/>
          <w:sz w:val="24"/>
          <w:szCs w:val="24"/>
        </w:rPr>
      </w:pPr>
      <w:r>
        <w:rPr>
          <w:rFonts w:ascii="Times New Roman" w:hAnsi="Times New Roman" w:eastAsia="Times New Roman" w:cs="Times New Roman"/>
          <w:sz w:val="24"/>
          <w:szCs w:val="24"/>
          <w:spacing w:val="-5"/>
        </w:rPr>
        <w:t>2023 </w:t>
      </w:r>
      <w:r>
        <w:rPr>
          <w:rFonts w:ascii="SimSun" w:hAnsi="SimSun" w:eastAsia="SimSun" w:cs="SimSun"/>
          <w:sz w:val="24"/>
          <w:szCs w:val="24"/>
          <w:spacing w:val="-5"/>
        </w:rPr>
        <w:t>年</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5"/>
        </w:rPr>
        <w:t>6</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5"/>
        </w:rPr>
        <w:t>月水利部、国家发展改革委印发《关于加强非常规水</w:t>
      </w:r>
      <w:r>
        <w:rPr>
          <w:rFonts w:ascii="SimSun" w:hAnsi="SimSun" w:eastAsia="SimSun" w:cs="SimSun"/>
          <w:sz w:val="24"/>
          <w:szCs w:val="24"/>
          <w:spacing w:val="-6"/>
        </w:rPr>
        <w:t>源配置利用的指导意见》，</w:t>
      </w:r>
      <w:r>
        <w:rPr>
          <w:rFonts w:ascii="SimSun" w:hAnsi="SimSun" w:eastAsia="SimSun" w:cs="SimSun"/>
          <w:sz w:val="24"/>
          <w:szCs w:val="24"/>
        </w:rPr>
        <w:t xml:space="preserve">  </w:t>
      </w:r>
      <w:r>
        <w:rPr>
          <w:rFonts w:ascii="SimSun" w:hAnsi="SimSun" w:eastAsia="SimSun" w:cs="SimSun"/>
          <w:sz w:val="24"/>
          <w:szCs w:val="24"/>
          <w:spacing w:val="-5"/>
        </w:rPr>
        <w:t>要求统筹将再生水用于工业生产、城市杂用、生态环境、农业灌溉等领域， 稳步推进典型地区</w:t>
      </w:r>
      <w:r>
        <w:rPr>
          <w:rFonts w:ascii="SimSun" w:hAnsi="SimSun" w:eastAsia="SimSun" w:cs="SimSun"/>
          <w:sz w:val="24"/>
          <w:szCs w:val="24"/>
          <w:spacing w:val="3"/>
        </w:rPr>
        <w:t xml:space="preserve"> </w:t>
      </w:r>
      <w:r>
        <w:rPr>
          <w:rFonts w:ascii="SimSun" w:hAnsi="SimSun" w:eastAsia="SimSun" w:cs="SimSun"/>
          <w:sz w:val="24"/>
          <w:szCs w:val="24"/>
          <w:spacing w:val="-2"/>
        </w:rPr>
        <w:t>再生水利用配置试点。以缺水地区、水资源超载地区为重点，将再生水作为工业生产用</w:t>
      </w:r>
      <w:r>
        <w:rPr>
          <w:rFonts w:ascii="SimSun" w:hAnsi="SimSun" w:eastAsia="SimSun" w:cs="SimSun"/>
          <w:sz w:val="24"/>
          <w:szCs w:val="24"/>
          <w:spacing w:val="-3"/>
        </w:rPr>
        <w:t>水的重</w:t>
      </w:r>
      <w:r>
        <w:rPr>
          <w:rFonts w:ascii="SimSun" w:hAnsi="SimSun" w:eastAsia="SimSun" w:cs="SimSun"/>
          <w:sz w:val="24"/>
          <w:szCs w:val="24"/>
        </w:rPr>
        <w:t xml:space="preserve"> </w:t>
      </w:r>
      <w:r>
        <w:rPr>
          <w:rFonts w:ascii="SimSun" w:hAnsi="SimSun" w:eastAsia="SimSun" w:cs="SimSun"/>
          <w:sz w:val="24"/>
          <w:szCs w:val="24"/>
          <w:spacing w:val="-1"/>
        </w:rPr>
        <w:t>要水源，推行再生水厂与企业间</w:t>
      </w:r>
      <w:r>
        <w:rPr>
          <w:rFonts w:ascii="Times New Roman" w:hAnsi="Times New Roman" w:eastAsia="Times New Roman" w:cs="Times New Roman"/>
          <w:sz w:val="24"/>
          <w:szCs w:val="24"/>
          <w:spacing w:val="-1"/>
        </w:rPr>
        <w:t>“</w:t>
      </w:r>
      <w:r>
        <w:rPr>
          <w:rFonts w:ascii="SimSun" w:hAnsi="SimSun" w:eastAsia="SimSun" w:cs="SimSun"/>
          <w:sz w:val="24"/>
          <w:szCs w:val="24"/>
          <w:spacing w:val="-1"/>
        </w:rPr>
        <w:t>点对点</w:t>
      </w:r>
      <w:r>
        <w:rPr>
          <w:rFonts w:ascii="Times New Roman" w:hAnsi="Times New Roman" w:eastAsia="Times New Roman" w:cs="Times New Roman"/>
          <w:sz w:val="24"/>
          <w:szCs w:val="24"/>
          <w:spacing w:val="-1"/>
        </w:rPr>
        <w:t>”</w:t>
      </w:r>
      <w:r>
        <w:rPr>
          <w:rFonts w:ascii="SimSun" w:hAnsi="SimSun" w:eastAsia="SimSun" w:cs="SimSun"/>
          <w:sz w:val="24"/>
          <w:szCs w:val="24"/>
          <w:spacing w:val="-1"/>
        </w:rPr>
        <w:t>配置，推进企</w:t>
      </w:r>
      <w:r>
        <w:rPr>
          <w:rFonts w:ascii="SimSun" w:hAnsi="SimSun" w:eastAsia="SimSun" w:cs="SimSun"/>
          <w:sz w:val="24"/>
          <w:szCs w:val="24"/>
          <w:spacing w:val="-2"/>
        </w:rPr>
        <w:t>业内部废污水循环利用，支持工业园区</w:t>
      </w:r>
      <w:r>
        <w:rPr>
          <w:rFonts w:ascii="SimSun" w:hAnsi="SimSun" w:eastAsia="SimSun" w:cs="SimSun"/>
          <w:sz w:val="24"/>
          <w:szCs w:val="24"/>
        </w:rPr>
        <w:t xml:space="preserve"> </w:t>
      </w:r>
      <w:r>
        <w:rPr>
          <w:rFonts w:ascii="SimSun" w:hAnsi="SimSun" w:eastAsia="SimSun" w:cs="SimSun"/>
          <w:sz w:val="24"/>
          <w:szCs w:val="24"/>
          <w:spacing w:val="-6"/>
        </w:rPr>
        <w:t>废水集中处理及再生利用；河湖湿地生态补水、造林绿化、景观环境用水、</w:t>
      </w:r>
      <w:r>
        <w:rPr>
          <w:rFonts w:ascii="SimSun" w:hAnsi="SimSun" w:eastAsia="SimSun" w:cs="SimSun"/>
          <w:sz w:val="24"/>
          <w:szCs w:val="24"/>
          <w:spacing w:val="-7"/>
        </w:rPr>
        <w:t>城市杂用等，</w:t>
      </w:r>
      <w:r>
        <w:rPr>
          <w:rFonts w:ascii="SimSun" w:hAnsi="SimSun" w:eastAsia="SimSun" w:cs="SimSun"/>
          <w:sz w:val="24"/>
          <w:szCs w:val="24"/>
          <w:spacing w:val="47"/>
        </w:rPr>
        <w:t xml:space="preserve"> </w:t>
      </w:r>
      <w:r>
        <w:rPr>
          <w:rFonts w:ascii="SimSun" w:hAnsi="SimSun" w:eastAsia="SimSun" w:cs="SimSun"/>
          <w:sz w:val="24"/>
          <w:szCs w:val="24"/>
          <w:spacing w:val="-7"/>
        </w:rPr>
        <w:t>在满</w:t>
      </w:r>
      <w:r>
        <w:rPr>
          <w:rFonts w:ascii="SimSun" w:hAnsi="SimSun" w:eastAsia="SimSun" w:cs="SimSun"/>
          <w:sz w:val="24"/>
          <w:szCs w:val="24"/>
        </w:rPr>
        <w:t xml:space="preserve"> </w:t>
      </w:r>
      <w:r>
        <w:rPr>
          <w:rFonts w:ascii="SimSun" w:hAnsi="SimSun" w:eastAsia="SimSun" w:cs="SimSun"/>
          <w:sz w:val="24"/>
          <w:szCs w:val="24"/>
        </w:rPr>
        <w:t>足水质要求条件下，优先配置再生水；有条</w:t>
      </w:r>
      <w:r>
        <w:rPr>
          <w:rFonts w:ascii="SimSun" w:hAnsi="SimSun" w:eastAsia="SimSun" w:cs="SimSun"/>
          <w:sz w:val="24"/>
          <w:szCs w:val="24"/>
          <w:spacing w:val="-1"/>
        </w:rPr>
        <w:t>件的缺水地区，按照农田灌溉用水水质标准要求，</w:t>
      </w:r>
      <w:r>
        <w:rPr>
          <w:rFonts w:ascii="SimSun" w:hAnsi="SimSun" w:eastAsia="SimSun" w:cs="SimSun"/>
          <w:sz w:val="24"/>
          <w:szCs w:val="24"/>
        </w:rPr>
        <w:t xml:space="preserve"> </w:t>
      </w:r>
      <w:r>
        <w:rPr>
          <w:rFonts w:ascii="SimSun" w:hAnsi="SimSun" w:eastAsia="SimSun" w:cs="SimSun"/>
          <w:sz w:val="24"/>
          <w:szCs w:val="24"/>
          <w:spacing w:val="-3"/>
        </w:rPr>
        <w:t>稳妥推动再生水用于农业灌溉。</w:t>
      </w:r>
    </w:p>
    <w:p>
      <w:pPr>
        <w:spacing w:line="334" w:lineRule="auto"/>
        <w:sectPr>
          <w:type w:val="continuous"/>
          <w:pgSz w:w="23809" w:h="16841"/>
          <w:pgMar w:top="1200" w:right="0" w:bottom="1149" w:left="0" w:header="832" w:footer="824" w:gutter="0"/>
          <w:cols w:equalWidth="0" w:num="2">
            <w:col w:w="12512" w:space="100"/>
            <w:col w:w="11197" w:space="0"/>
          </w:cols>
        </w:sectPr>
        <w:rPr>
          <w:rFonts w:ascii="SimSun" w:hAnsi="SimSun" w:eastAsia="SimSun" w:cs="SimSun"/>
          <w:sz w:val="24"/>
          <w:szCs w:val="24"/>
        </w:rPr>
      </w:pPr>
    </w:p>
    <w:p>
      <w:pPr>
        <w:spacing w:before="49"/>
        <w:rPr/>
      </w:pPr>
      <w:r/>
    </w:p>
    <w:p>
      <w:pPr>
        <w:spacing w:before="49"/>
        <w:rPr/>
      </w:pPr>
      <w:r/>
    </w:p>
    <w:p>
      <w:pPr>
        <w:sectPr>
          <w:headerReference w:type="default" r:id="rId39"/>
          <w:footerReference w:type="default" r:id="rId40"/>
          <w:pgSz w:w="23809" w:h="16841"/>
          <w:pgMar w:top="1200" w:right="0" w:bottom="1149" w:left="0" w:header="832" w:footer="824" w:gutter="0"/>
          <w:cols w:equalWidth="0" w:num="1">
            <w:col w:w="23809" w:space="0"/>
          </w:cols>
        </w:sectPr>
        <w:rPr/>
      </w:pPr>
    </w:p>
    <w:p>
      <w:pPr>
        <w:ind w:left="1449" w:right="1226" w:firstLine="475"/>
        <w:spacing w:before="53" w:line="359" w:lineRule="auto"/>
        <w:jc w:val="both"/>
        <w:rPr>
          <w:rFonts w:ascii="SimSun" w:hAnsi="SimSun" w:eastAsia="SimSun" w:cs="SimSun"/>
          <w:sz w:val="24"/>
          <w:szCs w:val="24"/>
        </w:rPr>
      </w:pPr>
      <w:r>
        <w:rPr>
          <w:rFonts w:ascii="Times New Roman" w:hAnsi="Times New Roman" w:eastAsia="Times New Roman" w:cs="Times New Roman"/>
          <w:sz w:val="24"/>
          <w:szCs w:val="24"/>
          <w:spacing w:val="-5"/>
        </w:rPr>
        <w:t>2023 </w:t>
      </w:r>
      <w:r>
        <w:rPr>
          <w:rFonts w:ascii="SimSun" w:hAnsi="SimSun" w:eastAsia="SimSun" w:cs="SimSun"/>
          <w:sz w:val="24"/>
          <w:szCs w:val="24"/>
          <w:spacing w:val="-5"/>
        </w:rPr>
        <w:t>年</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5"/>
        </w:rPr>
        <w:t>9</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5"/>
        </w:rPr>
        <w:t>月国家发展改革委等部门印发《关于进一步加强水资源节约</w:t>
      </w:r>
      <w:r>
        <w:rPr>
          <w:rFonts w:ascii="SimSun" w:hAnsi="SimSun" w:eastAsia="SimSun" w:cs="SimSun"/>
          <w:sz w:val="24"/>
          <w:szCs w:val="24"/>
          <w:spacing w:val="-6"/>
        </w:rPr>
        <w:t>集约利用的意见》，</w:t>
      </w:r>
      <w:r>
        <w:rPr>
          <w:rFonts w:ascii="SimSun" w:hAnsi="SimSun" w:eastAsia="SimSun" w:cs="SimSun"/>
          <w:sz w:val="24"/>
          <w:szCs w:val="24"/>
        </w:rPr>
        <w:t xml:space="preserve">  </w:t>
      </w:r>
      <w:r>
        <w:rPr>
          <w:rFonts w:ascii="SimSun" w:hAnsi="SimSun" w:eastAsia="SimSun" w:cs="SimSun"/>
          <w:sz w:val="24"/>
          <w:szCs w:val="24"/>
          <w:spacing w:val="-2"/>
        </w:rPr>
        <w:t>旨在推动加快形成节水型生产生活方式，建设节水型社会，推进生态文明建设，促进</w:t>
      </w:r>
      <w:r>
        <w:rPr>
          <w:rFonts w:ascii="SimSun" w:hAnsi="SimSun" w:eastAsia="SimSun" w:cs="SimSun"/>
          <w:sz w:val="24"/>
          <w:szCs w:val="24"/>
          <w:spacing w:val="-3"/>
        </w:rPr>
        <w:t>高质量发</w:t>
      </w:r>
      <w:r>
        <w:rPr>
          <w:rFonts w:ascii="SimSun" w:hAnsi="SimSun" w:eastAsia="SimSun" w:cs="SimSun"/>
          <w:sz w:val="24"/>
          <w:szCs w:val="24"/>
        </w:rPr>
        <w:t xml:space="preserve"> </w:t>
      </w:r>
      <w:r>
        <w:rPr>
          <w:rFonts w:ascii="SimSun" w:hAnsi="SimSun" w:eastAsia="SimSun" w:cs="SimSun"/>
          <w:sz w:val="24"/>
          <w:szCs w:val="24"/>
          <w:spacing w:val="-5"/>
        </w:rPr>
        <w:t>展。为实现相关目标， 将加强污水资源化利用作为重点工作。推行非常规水源纳入水资源统一</w:t>
      </w:r>
      <w:r>
        <w:rPr>
          <w:rFonts w:ascii="SimSun" w:hAnsi="SimSun" w:eastAsia="SimSun" w:cs="SimSun"/>
          <w:sz w:val="24"/>
          <w:szCs w:val="24"/>
          <w:spacing w:val="5"/>
        </w:rPr>
        <w:t xml:space="preserve"> </w:t>
      </w:r>
      <w:r>
        <w:rPr>
          <w:rFonts w:ascii="SimSun" w:hAnsi="SimSun" w:eastAsia="SimSun" w:cs="SimSun"/>
          <w:sz w:val="24"/>
          <w:szCs w:val="24"/>
          <w:spacing w:val="-6"/>
        </w:rPr>
        <w:t>配置。鼓励具备条件的地方充分利用非常规水源，缺水城市应积极拓展再生水利用领域和规模。</w:t>
      </w:r>
      <w:r>
        <w:rPr>
          <w:rFonts w:ascii="SimSun" w:hAnsi="SimSun" w:eastAsia="SimSun" w:cs="SimSun"/>
          <w:sz w:val="24"/>
          <w:szCs w:val="24"/>
          <w:spacing w:val="10"/>
        </w:rPr>
        <w:t xml:space="preserve"> </w:t>
      </w:r>
      <w:r>
        <w:rPr>
          <w:rFonts w:ascii="SimSun" w:hAnsi="SimSun" w:eastAsia="SimSun" w:cs="SimSun"/>
          <w:sz w:val="24"/>
          <w:szCs w:val="24"/>
          <w:spacing w:val="-6"/>
        </w:rPr>
        <w:t>坚持以需定供、分质用水、就近利用，</w:t>
      </w:r>
      <w:r>
        <w:rPr>
          <w:rFonts w:ascii="SimSun" w:hAnsi="SimSun" w:eastAsia="SimSun" w:cs="SimSun"/>
          <w:sz w:val="24"/>
          <w:szCs w:val="24"/>
          <w:spacing w:val="51"/>
        </w:rPr>
        <w:t xml:space="preserve"> </w:t>
      </w:r>
      <w:r>
        <w:rPr>
          <w:rFonts w:ascii="SimSun" w:hAnsi="SimSun" w:eastAsia="SimSun" w:cs="SimSun"/>
          <w:sz w:val="24"/>
          <w:szCs w:val="24"/>
          <w:spacing w:val="-6"/>
        </w:rPr>
        <w:t>推进再生水用于工业生产、市政</w:t>
      </w:r>
      <w:r>
        <w:rPr>
          <w:rFonts w:ascii="SimSun" w:hAnsi="SimSun" w:eastAsia="SimSun" w:cs="SimSun"/>
          <w:sz w:val="24"/>
          <w:szCs w:val="24"/>
          <w:spacing w:val="-7"/>
        </w:rPr>
        <w:t>杂用、国土绿化、生态</w:t>
      </w:r>
      <w:r>
        <w:rPr>
          <w:rFonts w:ascii="SimSun" w:hAnsi="SimSun" w:eastAsia="SimSun" w:cs="SimSun"/>
          <w:sz w:val="24"/>
          <w:szCs w:val="24"/>
        </w:rPr>
        <w:t xml:space="preserve"> </w:t>
      </w:r>
      <w:r>
        <w:rPr>
          <w:rFonts w:ascii="SimSun" w:hAnsi="SimSun" w:eastAsia="SimSun" w:cs="SimSun"/>
          <w:sz w:val="24"/>
          <w:szCs w:val="24"/>
          <w:spacing w:val="-2"/>
        </w:rPr>
        <w:t>补水等。开展典型地区再生水利用配置试点。实施区域再生水循环利用工程。缺水地</w:t>
      </w:r>
      <w:r>
        <w:rPr>
          <w:rFonts w:ascii="SimSun" w:hAnsi="SimSun" w:eastAsia="SimSun" w:cs="SimSun"/>
          <w:sz w:val="24"/>
          <w:szCs w:val="24"/>
          <w:spacing w:val="-3"/>
        </w:rPr>
        <w:t>区新建城</w:t>
      </w:r>
      <w:r>
        <w:rPr>
          <w:rFonts w:ascii="SimSun" w:hAnsi="SimSun" w:eastAsia="SimSun" w:cs="SimSun"/>
          <w:sz w:val="24"/>
          <w:szCs w:val="24"/>
        </w:rPr>
        <w:t xml:space="preserve"> </w:t>
      </w:r>
      <w:r>
        <w:rPr>
          <w:rFonts w:ascii="SimSun" w:hAnsi="SimSun" w:eastAsia="SimSun" w:cs="SimSun"/>
          <w:sz w:val="24"/>
          <w:szCs w:val="24"/>
          <w:spacing w:val="-2"/>
        </w:rPr>
        <w:t>区提前规划布局再生水管网，老城区结合城市更新改造及河道生态补水需要，因地</w:t>
      </w:r>
      <w:r>
        <w:rPr>
          <w:rFonts w:ascii="SimSun" w:hAnsi="SimSun" w:eastAsia="SimSun" w:cs="SimSun"/>
          <w:sz w:val="24"/>
          <w:szCs w:val="24"/>
          <w:spacing w:val="-3"/>
        </w:rPr>
        <w:t>制宜建设集</w:t>
      </w:r>
      <w:r>
        <w:rPr>
          <w:rFonts w:ascii="SimSun" w:hAnsi="SimSun" w:eastAsia="SimSun" w:cs="SimSun"/>
          <w:sz w:val="24"/>
          <w:szCs w:val="24"/>
        </w:rPr>
        <w:t xml:space="preserve"> </w:t>
      </w:r>
      <w:r>
        <w:rPr>
          <w:rFonts w:ascii="SimSun" w:hAnsi="SimSun" w:eastAsia="SimSun" w:cs="SimSun"/>
          <w:sz w:val="24"/>
          <w:szCs w:val="24"/>
          <w:spacing w:val="-1"/>
        </w:rPr>
        <w:t>中或分布式污水收集再生设施。西北地区推广再生水</w:t>
      </w:r>
      <w:r>
        <w:rPr>
          <w:rFonts w:ascii="Times New Roman" w:hAnsi="Times New Roman" w:eastAsia="Times New Roman" w:cs="Times New Roman"/>
          <w:sz w:val="24"/>
          <w:szCs w:val="24"/>
          <w:spacing w:val="-1"/>
        </w:rPr>
        <w:t>“</w:t>
      </w:r>
      <w:r>
        <w:rPr>
          <w:rFonts w:ascii="SimSun" w:hAnsi="SimSun" w:eastAsia="SimSun" w:cs="SimSun"/>
          <w:sz w:val="24"/>
          <w:szCs w:val="24"/>
          <w:spacing w:val="-1"/>
        </w:rPr>
        <w:t>冬储</w:t>
      </w:r>
      <w:r>
        <w:rPr>
          <w:rFonts w:ascii="SimSun" w:hAnsi="SimSun" w:eastAsia="SimSun" w:cs="SimSun"/>
          <w:sz w:val="24"/>
          <w:szCs w:val="24"/>
          <w:spacing w:val="-2"/>
        </w:rPr>
        <w:t>夏用</w:t>
      </w:r>
      <w:r>
        <w:rPr>
          <w:rFonts w:ascii="Times New Roman" w:hAnsi="Times New Roman" w:eastAsia="Times New Roman" w:cs="Times New Roman"/>
          <w:sz w:val="24"/>
          <w:szCs w:val="24"/>
          <w:spacing w:val="-2"/>
        </w:rPr>
        <w:t>”</w:t>
      </w:r>
      <w:r>
        <w:rPr>
          <w:rFonts w:ascii="SimSun" w:hAnsi="SimSun" w:eastAsia="SimSun" w:cs="SimSun"/>
          <w:sz w:val="24"/>
          <w:szCs w:val="24"/>
          <w:spacing w:val="-2"/>
        </w:rPr>
        <w:t>，依托自然河湖水系科学规划</w:t>
      </w:r>
      <w:r>
        <w:rPr>
          <w:rFonts w:ascii="SimSun" w:hAnsi="SimSun" w:eastAsia="SimSun" w:cs="SimSun"/>
          <w:sz w:val="24"/>
          <w:szCs w:val="24"/>
        </w:rPr>
        <w:t xml:space="preserve"> </w:t>
      </w:r>
      <w:r>
        <w:rPr>
          <w:rFonts w:ascii="SimSun" w:hAnsi="SimSun" w:eastAsia="SimSun" w:cs="SimSun"/>
          <w:sz w:val="24"/>
          <w:szCs w:val="24"/>
          <w:spacing w:val="-1"/>
        </w:rPr>
        <w:t>建设中水库。到</w:t>
      </w:r>
      <w:r>
        <w:rPr>
          <w:rFonts w:ascii="SimSun" w:hAnsi="SimSun" w:eastAsia="SimSun" w:cs="SimSun"/>
          <w:sz w:val="24"/>
          <w:szCs w:val="24"/>
          <w:spacing w:val="-34"/>
        </w:rPr>
        <w:t xml:space="preserve"> </w:t>
      </w:r>
      <w:r>
        <w:rPr>
          <w:rFonts w:ascii="Times New Roman" w:hAnsi="Times New Roman" w:eastAsia="Times New Roman" w:cs="Times New Roman"/>
          <w:sz w:val="24"/>
          <w:szCs w:val="24"/>
          <w:spacing w:val="-1"/>
        </w:rPr>
        <w:t>2025</w:t>
      </w:r>
      <w:r>
        <w:rPr>
          <w:rFonts w:ascii="Times New Roman" w:hAnsi="Times New Roman" w:eastAsia="Times New Roman" w:cs="Times New Roman"/>
          <w:sz w:val="24"/>
          <w:szCs w:val="24"/>
          <w:spacing w:val="20"/>
        </w:rPr>
        <w:t xml:space="preserve"> </w:t>
      </w:r>
      <w:r>
        <w:rPr>
          <w:rFonts w:ascii="SimSun" w:hAnsi="SimSun" w:eastAsia="SimSun" w:cs="SimSun"/>
          <w:sz w:val="24"/>
          <w:szCs w:val="24"/>
          <w:spacing w:val="-1"/>
        </w:rPr>
        <w:t>年，全国地级及以上缺水城市再生水利用率达到</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1"/>
        </w:rPr>
        <w:t>25%</w:t>
      </w:r>
      <w:r>
        <w:rPr>
          <w:rFonts w:ascii="SimSun" w:hAnsi="SimSun" w:eastAsia="SimSun" w:cs="SimSun"/>
          <w:sz w:val="24"/>
          <w:szCs w:val="24"/>
          <w:spacing w:val="-1"/>
        </w:rPr>
        <w:t>以上，黄河流域中</w:t>
      </w:r>
      <w:r>
        <w:rPr>
          <w:rFonts w:ascii="SimSun" w:hAnsi="SimSun" w:eastAsia="SimSun" w:cs="SimSun"/>
          <w:sz w:val="24"/>
          <w:szCs w:val="24"/>
        </w:rPr>
        <w:t xml:space="preserve"> </w:t>
      </w:r>
      <w:r>
        <w:rPr>
          <w:rFonts w:ascii="SimSun" w:hAnsi="SimSun" w:eastAsia="SimSun" w:cs="SimSun"/>
          <w:sz w:val="24"/>
          <w:szCs w:val="24"/>
          <w:spacing w:val="-3"/>
        </w:rPr>
        <w:t>下游力争达到</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30%</w:t>
      </w:r>
      <w:r>
        <w:rPr>
          <w:rFonts w:ascii="SimSun" w:hAnsi="SimSun" w:eastAsia="SimSun" w:cs="SimSun"/>
          <w:sz w:val="24"/>
          <w:szCs w:val="24"/>
          <w:spacing w:val="-3"/>
        </w:rPr>
        <w:t>，京津冀地区达到</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3"/>
        </w:rPr>
        <w:t>35%</w:t>
      </w:r>
      <w:r>
        <w:rPr>
          <w:rFonts w:ascii="SimSun" w:hAnsi="SimSun" w:eastAsia="SimSun" w:cs="SimSun"/>
          <w:sz w:val="24"/>
          <w:szCs w:val="24"/>
          <w:spacing w:val="-4"/>
        </w:rPr>
        <w:t>以上。</w:t>
      </w:r>
    </w:p>
    <w:p>
      <w:pPr>
        <w:ind w:left="1449" w:right="1307" w:firstLine="475"/>
        <w:spacing w:before="2" w:line="359" w:lineRule="auto"/>
        <w:jc w:val="both"/>
        <w:rPr>
          <w:rFonts w:ascii="SimSun" w:hAnsi="SimSun" w:eastAsia="SimSun" w:cs="SimSun"/>
          <w:sz w:val="24"/>
          <w:szCs w:val="24"/>
        </w:rPr>
      </w:pPr>
      <w:r>
        <w:rPr>
          <w:rFonts w:ascii="Times New Roman" w:hAnsi="Times New Roman" w:eastAsia="Times New Roman" w:cs="Times New Roman"/>
          <w:sz w:val="24"/>
          <w:szCs w:val="24"/>
          <w:spacing w:val="-4"/>
        </w:rPr>
        <w:t>2024</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4"/>
        </w:rPr>
        <w:t>年国务院第</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4"/>
        </w:rPr>
        <w:t>26</w:t>
      </w:r>
      <w:r>
        <w:rPr>
          <w:rFonts w:ascii="Times New Roman" w:hAnsi="Times New Roman" w:eastAsia="Times New Roman" w:cs="Times New Roman"/>
          <w:sz w:val="24"/>
          <w:szCs w:val="24"/>
          <w:spacing w:val="27"/>
          <w:w w:val="101"/>
        </w:rPr>
        <w:t xml:space="preserve"> </w:t>
      </w:r>
      <w:r>
        <w:rPr>
          <w:rFonts w:ascii="SimSun" w:hAnsi="SimSun" w:eastAsia="SimSun" w:cs="SimSun"/>
          <w:sz w:val="24"/>
          <w:szCs w:val="24"/>
          <w:spacing w:val="-4"/>
        </w:rPr>
        <w:t>次常务会议通过《节约用水条例》，自</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4"/>
        </w:rPr>
        <w:t>2024</w:t>
      </w:r>
      <w:r>
        <w:rPr>
          <w:rFonts w:ascii="Times New Roman" w:hAnsi="Times New Roman" w:eastAsia="Times New Roman" w:cs="Times New Roman"/>
          <w:sz w:val="24"/>
          <w:szCs w:val="24"/>
          <w:spacing w:val="22"/>
        </w:rPr>
        <w:t xml:space="preserve"> </w:t>
      </w:r>
      <w:r>
        <w:rPr>
          <w:rFonts w:ascii="SimSun" w:hAnsi="SimSun" w:eastAsia="SimSun" w:cs="SimSun"/>
          <w:sz w:val="24"/>
          <w:szCs w:val="24"/>
          <w:spacing w:val="-4"/>
        </w:rPr>
        <w:t>年</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4"/>
        </w:rPr>
        <w:t>5</w:t>
      </w:r>
      <w:r>
        <w:rPr>
          <w:rFonts w:ascii="Times New Roman" w:hAnsi="Times New Roman" w:eastAsia="Times New Roman" w:cs="Times New Roman"/>
          <w:sz w:val="24"/>
          <w:szCs w:val="24"/>
          <w:spacing w:val="27"/>
          <w:w w:val="101"/>
        </w:rPr>
        <w:t xml:space="preserve"> </w:t>
      </w:r>
      <w:r>
        <w:rPr>
          <w:rFonts w:ascii="SimSun" w:hAnsi="SimSun" w:eastAsia="SimSun" w:cs="SimSun"/>
          <w:sz w:val="24"/>
          <w:szCs w:val="24"/>
          <w:spacing w:val="-4"/>
        </w:rPr>
        <w:t>月 </w:t>
      </w:r>
      <w:r>
        <w:rPr>
          <w:rFonts w:ascii="Times New Roman" w:hAnsi="Times New Roman" w:eastAsia="Times New Roman" w:cs="Times New Roman"/>
          <w:sz w:val="24"/>
          <w:szCs w:val="24"/>
          <w:spacing w:val="-4"/>
        </w:rPr>
        <w:t>1  </w:t>
      </w:r>
      <w:r>
        <w:rPr>
          <w:rFonts w:ascii="SimSun" w:hAnsi="SimSun" w:eastAsia="SimSun" w:cs="SimSun"/>
          <w:sz w:val="24"/>
          <w:szCs w:val="24"/>
          <w:spacing w:val="-4"/>
        </w:rPr>
        <w:t>日起施行。要</w:t>
      </w:r>
      <w:r>
        <w:rPr>
          <w:rFonts w:ascii="SimSun" w:hAnsi="SimSun" w:eastAsia="SimSun" w:cs="SimSun"/>
          <w:sz w:val="24"/>
          <w:szCs w:val="24"/>
        </w:rPr>
        <w:t xml:space="preserve"> </w:t>
      </w:r>
      <w:r>
        <w:rPr>
          <w:rFonts w:ascii="SimSun" w:hAnsi="SimSun" w:eastAsia="SimSun" w:cs="SimSun"/>
          <w:sz w:val="24"/>
          <w:szCs w:val="24"/>
          <w:spacing w:val="-2"/>
        </w:rPr>
        <w:t>求县级以上地方人民政府应当根据水资源状况，将再生水、集蓄雨水、海水及海</w:t>
      </w:r>
      <w:r>
        <w:rPr>
          <w:rFonts w:ascii="SimSun" w:hAnsi="SimSun" w:eastAsia="SimSun" w:cs="SimSun"/>
          <w:sz w:val="24"/>
          <w:szCs w:val="24"/>
          <w:spacing w:val="-3"/>
        </w:rPr>
        <w:t>水淡化水、矿</w:t>
      </w:r>
      <w:r>
        <w:rPr>
          <w:rFonts w:ascii="SimSun" w:hAnsi="SimSun" w:eastAsia="SimSun" w:cs="SimSun"/>
          <w:sz w:val="24"/>
          <w:szCs w:val="24"/>
        </w:rPr>
        <w:t xml:space="preserve"> </w:t>
      </w:r>
      <w:r>
        <w:rPr>
          <w:rFonts w:ascii="SimSun" w:hAnsi="SimSun" w:eastAsia="SimSun" w:cs="SimSun"/>
          <w:sz w:val="24"/>
          <w:szCs w:val="24"/>
          <w:spacing w:val="-2"/>
        </w:rPr>
        <w:t>坑（井）水、微咸水等非常规水纳入水资源统一配置。水资源短缺地区县级以上</w:t>
      </w:r>
      <w:r>
        <w:rPr>
          <w:rFonts w:ascii="SimSun" w:hAnsi="SimSun" w:eastAsia="SimSun" w:cs="SimSun"/>
          <w:sz w:val="24"/>
          <w:szCs w:val="24"/>
          <w:spacing w:val="-3"/>
        </w:rPr>
        <w:t>地方人民政府</w:t>
      </w:r>
      <w:r>
        <w:rPr>
          <w:rFonts w:ascii="SimSun" w:hAnsi="SimSun" w:eastAsia="SimSun" w:cs="SimSun"/>
          <w:sz w:val="24"/>
          <w:szCs w:val="24"/>
        </w:rPr>
        <w:t xml:space="preserve"> </w:t>
      </w:r>
      <w:r>
        <w:rPr>
          <w:rFonts w:ascii="SimSun" w:hAnsi="SimSun" w:eastAsia="SimSun" w:cs="SimSun"/>
          <w:sz w:val="24"/>
          <w:szCs w:val="24"/>
          <w:spacing w:val="-2"/>
        </w:rPr>
        <w:t>应当制定非常规水利用计划，提高非常规水利用比例，对具备使用非常规水条件</w:t>
      </w:r>
      <w:r>
        <w:rPr>
          <w:rFonts w:ascii="SimSun" w:hAnsi="SimSun" w:eastAsia="SimSun" w:cs="SimSun"/>
          <w:sz w:val="24"/>
          <w:szCs w:val="24"/>
          <w:spacing w:val="-3"/>
        </w:rPr>
        <w:t>但未合理使用</w:t>
      </w:r>
      <w:r>
        <w:rPr>
          <w:rFonts w:ascii="SimSun" w:hAnsi="SimSun" w:eastAsia="SimSun" w:cs="SimSun"/>
          <w:sz w:val="24"/>
          <w:szCs w:val="24"/>
        </w:rPr>
        <w:t xml:space="preserve"> </w:t>
      </w:r>
      <w:r>
        <w:rPr>
          <w:rFonts w:ascii="SimSun" w:hAnsi="SimSun" w:eastAsia="SimSun" w:cs="SimSun"/>
          <w:sz w:val="24"/>
          <w:szCs w:val="24"/>
          <w:spacing w:val="-5"/>
        </w:rPr>
        <w:t>的建设项目，不得批准其新增取水许可。统筹规划、建设污水资源化利用基础设施， 促进污水</w:t>
      </w:r>
      <w:r>
        <w:rPr>
          <w:rFonts w:ascii="SimSun" w:hAnsi="SimSun" w:eastAsia="SimSun" w:cs="SimSun"/>
          <w:sz w:val="24"/>
          <w:szCs w:val="24"/>
          <w:spacing w:val="2"/>
        </w:rPr>
        <w:t xml:space="preserve"> </w:t>
      </w:r>
      <w:r>
        <w:rPr>
          <w:rFonts w:ascii="SimSun" w:hAnsi="SimSun" w:eastAsia="SimSun" w:cs="SimSun"/>
          <w:sz w:val="24"/>
          <w:szCs w:val="24"/>
          <w:spacing w:val="-6"/>
        </w:rPr>
        <w:t>资源化利用。城市绿化、道路清扫、车辆冲洗、建筑施工以及生态景观等用</w:t>
      </w:r>
      <w:r>
        <w:rPr>
          <w:rFonts w:ascii="SimSun" w:hAnsi="SimSun" w:eastAsia="SimSun" w:cs="SimSun"/>
          <w:sz w:val="24"/>
          <w:szCs w:val="24"/>
          <w:spacing w:val="-7"/>
        </w:rPr>
        <w:t>水，</w:t>
      </w:r>
      <w:r>
        <w:rPr>
          <w:rFonts w:ascii="SimSun" w:hAnsi="SimSun" w:eastAsia="SimSun" w:cs="SimSun"/>
          <w:sz w:val="24"/>
          <w:szCs w:val="24"/>
          <w:spacing w:val="49"/>
        </w:rPr>
        <w:t xml:space="preserve"> </w:t>
      </w:r>
      <w:r>
        <w:rPr>
          <w:rFonts w:ascii="SimSun" w:hAnsi="SimSun" w:eastAsia="SimSun" w:cs="SimSun"/>
          <w:sz w:val="24"/>
          <w:szCs w:val="24"/>
          <w:spacing w:val="-7"/>
        </w:rPr>
        <w:t>应当优先使用</w:t>
      </w:r>
      <w:r>
        <w:rPr>
          <w:rFonts w:ascii="SimSun" w:hAnsi="SimSun" w:eastAsia="SimSun" w:cs="SimSun"/>
          <w:sz w:val="24"/>
          <w:szCs w:val="24"/>
        </w:rPr>
        <w:t xml:space="preserve"> </w:t>
      </w:r>
      <w:r>
        <w:rPr>
          <w:rFonts w:ascii="SimSun" w:hAnsi="SimSun" w:eastAsia="SimSun" w:cs="SimSun"/>
          <w:sz w:val="24"/>
          <w:szCs w:val="24"/>
          <w:spacing w:val="-4"/>
        </w:rPr>
        <w:t>符合标准要求的再生水。</w:t>
      </w:r>
    </w:p>
    <w:p>
      <w:pPr>
        <w:ind w:left="1935"/>
        <w:spacing w:line="219" w:lineRule="auto"/>
        <w:rPr>
          <w:rFonts w:ascii="SimSun" w:hAnsi="SimSun" w:eastAsia="SimSun" w:cs="SimSun"/>
          <w:sz w:val="24"/>
          <w:szCs w:val="24"/>
        </w:rPr>
      </w:pPr>
      <w:bookmarkStart w:name="bookmark39" w:id="45"/>
      <w:bookmarkEnd w:id="45"/>
      <w:r>
        <w:rPr>
          <w:rFonts w:ascii="SimSun" w:hAnsi="SimSun" w:eastAsia="SimSun" w:cs="SimSun"/>
          <w:sz w:val="24"/>
          <w:szCs w:val="24"/>
          <w:b/>
          <w:bCs/>
          <w:spacing w:val="-6"/>
        </w:rPr>
        <w:t>二、</w:t>
      </w:r>
      <w:r>
        <w:rPr>
          <w:rFonts w:ascii="SimSun" w:hAnsi="SimSun" w:eastAsia="SimSun" w:cs="SimSun"/>
          <w:sz w:val="24"/>
          <w:szCs w:val="24"/>
          <w:spacing w:val="-42"/>
        </w:rPr>
        <w:t xml:space="preserve"> </w:t>
      </w:r>
      <w:r>
        <w:rPr>
          <w:rFonts w:ascii="SimSun" w:hAnsi="SimSun" w:eastAsia="SimSun" w:cs="SimSun"/>
          <w:sz w:val="24"/>
          <w:szCs w:val="24"/>
          <w:b/>
          <w:bCs/>
          <w:spacing w:val="-6"/>
        </w:rPr>
        <w:t>流域层面</w:t>
      </w:r>
    </w:p>
    <w:p>
      <w:pPr>
        <w:ind w:left="1448" w:right="1228" w:firstLine="476"/>
        <w:spacing w:before="183" w:line="359" w:lineRule="auto"/>
        <w:jc w:val="both"/>
        <w:rPr>
          <w:rFonts w:ascii="SimSun" w:hAnsi="SimSun" w:eastAsia="SimSun" w:cs="SimSun"/>
          <w:sz w:val="24"/>
          <w:szCs w:val="24"/>
        </w:rPr>
      </w:pPr>
      <w:r>
        <w:rPr>
          <w:rFonts w:ascii="Times New Roman" w:hAnsi="Times New Roman" w:eastAsia="Times New Roman" w:cs="Times New Roman"/>
          <w:sz w:val="24"/>
          <w:szCs w:val="24"/>
          <w:spacing w:val="-2"/>
        </w:rPr>
        <w:t>2021 </w:t>
      </w:r>
      <w:r>
        <w:rPr>
          <w:rFonts w:ascii="SimSun" w:hAnsi="SimSun" w:eastAsia="SimSun" w:cs="SimSun"/>
          <w:sz w:val="24"/>
          <w:szCs w:val="24"/>
          <w:spacing w:val="-2"/>
        </w:rPr>
        <w:t>年</w:t>
      </w:r>
      <w:r>
        <w:rPr>
          <w:rFonts w:ascii="SimSun" w:hAnsi="SimSun" w:eastAsia="SimSun" w:cs="SimSun"/>
          <w:sz w:val="24"/>
          <w:szCs w:val="24"/>
          <w:spacing w:val="-14"/>
        </w:rPr>
        <w:t xml:space="preserve"> </w:t>
      </w:r>
      <w:r>
        <w:rPr>
          <w:rFonts w:ascii="Times New Roman" w:hAnsi="Times New Roman" w:eastAsia="Times New Roman" w:cs="Times New Roman"/>
          <w:sz w:val="24"/>
          <w:szCs w:val="24"/>
          <w:spacing w:val="-2"/>
        </w:rPr>
        <w:t>12</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月发展改革委、水利部、住房城乡建设部、工业和信息化部、农业农村部等印</w:t>
      </w:r>
      <w:r>
        <w:rPr>
          <w:rFonts w:ascii="SimSun" w:hAnsi="SimSun" w:eastAsia="SimSun" w:cs="SimSun"/>
          <w:sz w:val="24"/>
          <w:szCs w:val="24"/>
        </w:rPr>
        <w:t xml:space="preserve"> </w:t>
      </w:r>
      <w:r>
        <w:rPr>
          <w:rFonts w:ascii="SimSun" w:hAnsi="SimSun" w:eastAsia="SimSun" w:cs="SimSun"/>
          <w:sz w:val="24"/>
          <w:szCs w:val="24"/>
        </w:rPr>
        <w:t>发《黄河流域水资源节约集约利用实施方案》，明确推进非常规水源利用，强化再生</w:t>
      </w:r>
      <w:r>
        <w:rPr>
          <w:rFonts w:ascii="SimSun" w:hAnsi="SimSun" w:eastAsia="SimSun" w:cs="SimSun"/>
          <w:sz w:val="24"/>
          <w:szCs w:val="24"/>
          <w:spacing w:val="-1"/>
        </w:rPr>
        <w:t>水利用。</w:t>
      </w:r>
      <w:r>
        <w:rPr>
          <w:rFonts w:ascii="SimSun" w:hAnsi="SimSun" w:eastAsia="SimSun" w:cs="SimSun"/>
          <w:sz w:val="24"/>
          <w:szCs w:val="24"/>
        </w:rPr>
        <w:t xml:space="preserve"> </w:t>
      </w:r>
      <w:r>
        <w:rPr>
          <w:rFonts w:ascii="SimSun" w:hAnsi="SimSun" w:eastAsia="SimSun" w:cs="SimSun"/>
          <w:sz w:val="24"/>
          <w:szCs w:val="24"/>
          <w:spacing w:val="-2"/>
        </w:rPr>
        <w:t>以现有污水处理厂为基础，合理布局污水再生利用设施，推广再生水用于工业生产、市</w:t>
      </w:r>
      <w:r>
        <w:rPr>
          <w:rFonts w:ascii="SimSun" w:hAnsi="SimSun" w:eastAsia="SimSun" w:cs="SimSun"/>
          <w:sz w:val="24"/>
          <w:szCs w:val="24"/>
          <w:spacing w:val="-3"/>
        </w:rPr>
        <w:t>政杂用</w:t>
      </w:r>
      <w:r>
        <w:rPr>
          <w:rFonts w:ascii="SimSun" w:hAnsi="SimSun" w:eastAsia="SimSun" w:cs="SimSun"/>
          <w:sz w:val="24"/>
          <w:szCs w:val="24"/>
        </w:rPr>
        <w:t xml:space="preserve"> </w:t>
      </w:r>
      <w:r>
        <w:rPr>
          <w:rFonts w:ascii="SimSun" w:hAnsi="SimSun" w:eastAsia="SimSun" w:cs="SimSun"/>
          <w:sz w:val="24"/>
          <w:szCs w:val="24"/>
          <w:spacing w:val="-2"/>
        </w:rPr>
        <w:t>和生态补水等。鼓励结合组团式城市发展，建设分布式污水处理及再生利用设施。推进</w:t>
      </w:r>
      <w:r>
        <w:rPr>
          <w:rFonts w:ascii="SimSun" w:hAnsi="SimSun" w:eastAsia="SimSun" w:cs="SimSun"/>
          <w:sz w:val="24"/>
          <w:szCs w:val="24"/>
          <w:spacing w:val="-3"/>
        </w:rPr>
        <w:t>区域污</w:t>
      </w:r>
      <w:r>
        <w:rPr>
          <w:rFonts w:ascii="SimSun" w:hAnsi="SimSun" w:eastAsia="SimSun" w:cs="SimSun"/>
          <w:sz w:val="24"/>
          <w:szCs w:val="24"/>
        </w:rPr>
        <w:t xml:space="preserve"> </w:t>
      </w:r>
      <w:r>
        <w:rPr>
          <w:rFonts w:ascii="SimSun" w:hAnsi="SimSun" w:eastAsia="SimSun" w:cs="SimSun"/>
          <w:sz w:val="24"/>
          <w:szCs w:val="24"/>
          <w:spacing w:val="-2"/>
        </w:rPr>
        <w:t>水资源化利用。开展污水资源化利用示范城市建设。高尔夫球场、人工滑雪场、洗</w:t>
      </w:r>
      <w:r>
        <w:rPr>
          <w:rFonts w:ascii="SimSun" w:hAnsi="SimSun" w:eastAsia="SimSun" w:cs="SimSun"/>
          <w:sz w:val="24"/>
          <w:szCs w:val="24"/>
          <w:spacing w:val="-3"/>
        </w:rPr>
        <w:t>车等特种行</w:t>
      </w:r>
      <w:r>
        <w:rPr>
          <w:rFonts w:ascii="SimSun" w:hAnsi="SimSun" w:eastAsia="SimSun" w:cs="SimSun"/>
          <w:sz w:val="24"/>
          <w:szCs w:val="24"/>
        </w:rPr>
        <w:t xml:space="preserve"> </w:t>
      </w:r>
      <w:r>
        <w:rPr>
          <w:rFonts w:ascii="SimSun" w:hAnsi="SimSun" w:eastAsia="SimSun" w:cs="SimSun"/>
          <w:sz w:val="24"/>
          <w:szCs w:val="24"/>
          <w:spacing w:val="-1"/>
        </w:rPr>
        <w:t>业优先使用再生水。鼓励工业园区与市政再生水生产运营单位合作，实施</w:t>
      </w:r>
      <w:r>
        <w:rPr>
          <w:rFonts w:ascii="SimSun" w:hAnsi="SimSun" w:eastAsia="SimSun" w:cs="SimSun"/>
          <w:sz w:val="24"/>
          <w:szCs w:val="24"/>
          <w:spacing w:val="-2"/>
        </w:rPr>
        <w:t>点对点供水。</w:t>
      </w:r>
    </w:p>
    <w:p>
      <w:pPr>
        <w:ind w:left="1453" w:right="1309" w:firstLine="471"/>
        <w:spacing w:before="2" w:line="315" w:lineRule="auto"/>
        <w:jc w:val="both"/>
        <w:rPr>
          <w:rFonts w:ascii="SimSun" w:hAnsi="SimSun" w:eastAsia="SimSun" w:cs="SimSun"/>
          <w:sz w:val="24"/>
          <w:szCs w:val="24"/>
        </w:rPr>
      </w:pPr>
      <w:r>
        <w:rPr>
          <w:rFonts w:ascii="Times New Roman" w:hAnsi="Times New Roman" w:eastAsia="Times New Roman" w:cs="Times New Roman"/>
          <w:sz w:val="24"/>
          <w:szCs w:val="24"/>
          <w:spacing w:val="-2"/>
        </w:rPr>
        <w:t>2022 </w:t>
      </w:r>
      <w:r>
        <w:rPr>
          <w:rFonts w:ascii="SimSun" w:hAnsi="SimSun" w:eastAsia="SimSun" w:cs="SimSun"/>
          <w:sz w:val="24"/>
          <w:szCs w:val="24"/>
          <w:spacing w:val="-2"/>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10</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月第十三届全国人民代表大会常务委员会第三十七次会议通过《中华人民</w:t>
      </w:r>
      <w:r>
        <w:rPr>
          <w:rFonts w:ascii="SimSun" w:hAnsi="SimSun" w:eastAsia="SimSun" w:cs="SimSun"/>
          <w:sz w:val="24"/>
          <w:szCs w:val="24"/>
          <w:spacing w:val="-3"/>
        </w:rPr>
        <w:t>共和</w:t>
      </w:r>
      <w:r>
        <w:rPr>
          <w:rFonts w:ascii="SimSun" w:hAnsi="SimSun" w:eastAsia="SimSun" w:cs="SimSun"/>
          <w:sz w:val="24"/>
          <w:szCs w:val="24"/>
        </w:rPr>
        <w:t xml:space="preserve"> </w:t>
      </w:r>
      <w:r>
        <w:rPr>
          <w:rFonts w:ascii="SimSun" w:hAnsi="SimSun" w:eastAsia="SimSun" w:cs="SimSun"/>
          <w:sz w:val="24"/>
          <w:szCs w:val="24"/>
          <w:spacing w:val="-4"/>
        </w:rPr>
        <w:t>国黄河保护法》，</w:t>
      </w:r>
      <w:r>
        <w:rPr>
          <w:rFonts w:ascii="SimSun" w:hAnsi="SimSun" w:eastAsia="SimSun" w:cs="SimSun"/>
          <w:sz w:val="24"/>
          <w:szCs w:val="24"/>
          <w:spacing w:val="-34"/>
        </w:rPr>
        <w:t xml:space="preserve"> </w:t>
      </w:r>
      <w:r>
        <w:rPr>
          <w:rFonts w:ascii="SimSun" w:hAnsi="SimSun" w:eastAsia="SimSun" w:cs="SimSun"/>
          <w:sz w:val="24"/>
          <w:szCs w:val="24"/>
          <w:spacing w:val="-4"/>
        </w:rPr>
        <w:t>要求黄河流域县级以上地方人民政府应当推进污</w:t>
      </w:r>
      <w:r>
        <w:rPr>
          <w:rFonts w:ascii="SimSun" w:hAnsi="SimSun" w:eastAsia="SimSun" w:cs="SimSun"/>
          <w:sz w:val="24"/>
          <w:szCs w:val="24"/>
          <w:spacing w:val="-5"/>
        </w:rPr>
        <w:t>水资源化利用，国家对相关</w:t>
      </w:r>
      <w:r>
        <w:rPr>
          <w:rFonts w:ascii="SimSun" w:hAnsi="SimSun" w:eastAsia="SimSun" w:cs="SimSun"/>
          <w:sz w:val="24"/>
          <w:szCs w:val="24"/>
        </w:rPr>
        <w:t xml:space="preserve"> </w:t>
      </w:r>
      <w:r>
        <w:rPr>
          <w:rFonts w:ascii="SimSun" w:hAnsi="SimSun" w:eastAsia="SimSun" w:cs="SimSun"/>
          <w:sz w:val="24"/>
          <w:szCs w:val="24"/>
          <w:spacing w:val="-2"/>
        </w:rPr>
        <w:t>设施建设予以支持。黄河流域县级以上地方人民政府应当将再生水、雨</w:t>
      </w:r>
      <w:r>
        <w:rPr>
          <w:rFonts w:ascii="SimSun" w:hAnsi="SimSun" w:eastAsia="SimSun" w:cs="SimSun"/>
          <w:sz w:val="24"/>
          <w:szCs w:val="24"/>
          <w:spacing w:val="-3"/>
        </w:rPr>
        <w:t>水、苦咸水、矿井水等</w:t>
      </w:r>
      <w:r>
        <w:rPr>
          <w:rFonts w:ascii="SimSun" w:hAnsi="SimSun" w:eastAsia="SimSun" w:cs="SimSun"/>
          <w:sz w:val="24"/>
          <w:szCs w:val="24"/>
        </w:rPr>
        <w:t xml:space="preserve"> </w:t>
      </w:r>
      <w:r>
        <w:rPr>
          <w:rFonts w:ascii="SimSun" w:hAnsi="SimSun" w:eastAsia="SimSun" w:cs="SimSun"/>
          <w:sz w:val="24"/>
          <w:szCs w:val="24"/>
          <w:spacing w:val="-2"/>
        </w:rPr>
        <w:t>非常规水纳入水资源统一配置，提高非常规水利用比例。景观绿化、工</w:t>
      </w:r>
      <w:r>
        <w:rPr>
          <w:rFonts w:ascii="SimSun" w:hAnsi="SimSun" w:eastAsia="SimSun" w:cs="SimSun"/>
          <w:sz w:val="24"/>
          <w:szCs w:val="24"/>
          <w:spacing w:val="-3"/>
        </w:rPr>
        <w:t>业生产、建筑施工等用</w:t>
      </w:r>
    </w:p>
    <w:p>
      <w:pPr>
        <w:pStyle w:val="BodyText"/>
        <w:spacing w:line="14" w:lineRule="auto"/>
        <w:rPr>
          <w:sz w:val="2"/>
        </w:rPr>
      </w:pPr>
      <w:r>
        <w:rPr>
          <w:sz w:val="2"/>
          <w:szCs w:val="2"/>
        </w:rPr>
        <w:br w:type="column"/>
      </w:r>
    </w:p>
    <w:p>
      <w:pPr>
        <w:ind w:left="3"/>
        <w:spacing w:before="49" w:line="220" w:lineRule="auto"/>
        <w:rPr>
          <w:rFonts w:ascii="SimSun" w:hAnsi="SimSun" w:eastAsia="SimSun" w:cs="SimSun"/>
          <w:sz w:val="24"/>
          <w:szCs w:val="24"/>
        </w:rPr>
      </w:pPr>
      <w:r>
        <w:rPr>
          <w:rFonts w:ascii="SimSun" w:hAnsi="SimSun" w:eastAsia="SimSun" w:cs="SimSun"/>
          <w:sz w:val="24"/>
          <w:szCs w:val="24"/>
          <w:spacing w:val="-3"/>
        </w:rPr>
        <w:t>水，应当优先使用符合要求的再生水。</w:t>
      </w:r>
    </w:p>
    <w:p>
      <w:pPr>
        <w:ind w:left="483"/>
        <w:spacing w:before="179" w:line="220" w:lineRule="auto"/>
        <w:rPr>
          <w:rFonts w:ascii="SimSun" w:hAnsi="SimSun" w:eastAsia="SimSun" w:cs="SimSun"/>
          <w:sz w:val="24"/>
          <w:szCs w:val="24"/>
        </w:rPr>
      </w:pPr>
      <w:bookmarkStart w:name="bookmark40" w:id="46"/>
      <w:bookmarkEnd w:id="46"/>
      <w:r>
        <w:rPr>
          <w:rFonts w:ascii="SimSun" w:hAnsi="SimSun" w:eastAsia="SimSun" w:cs="SimSun"/>
          <w:sz w:val="24"/>
          <w:szCs w:val="24"/>
          <w:b/>
          <w:bCs/>
          <w:spacing w:val="-8"/>
        </w:rPr>
        <w:t>三、</w:t>
      </w:r>
      <w:r>
        <w:rPr>
          <w:rFonts w:ascii="SimSun" w:hAnsi="SimSun" w:eastAsia="SimSun" w:cs="SimSun"/>
          <w:sz w:val="24"/>
          <w:szCs w:val="24"/>
          <w:spacing w:val="-21"/>
        </w:rPr>
        <w:t xml:space="preserve"> </w:t>
      </w:r>
      <w:r>
        <w:rPr>
          <w:rFonts w:ascii="SimSun" w:hAnsi="SimSun" w:eastAsia="SimSun" w:cs="SimSun"/>
          <w:sz w:val="24"/>
          <w:szCs w:val="24"/>
          <w:b/>
          <w:bCs/>
          <w:spacing w:val="-8"/>
        </w:rPr>
        <w:t>山东省层面</w:t>
      </w:r>
    </w:p>
    <w:p>
      <w:pPr>
        <w:ind w:right="1372" w:firstLine="502"/>
        <w:spacing w:before="181" w:line="359" w:lineRule="auto"/>
        <w:jc w:val="both"/>
        <w:rPr>
          <w:rFonts w:ascii="SimSun" w:hAnsi="SimSun" w:eastAsia="SimSun" w:cs="SimSun"/>
          <w:sz w:val="24"/>
          <w:szCs w:val="24"/>
        </w:rPr>
      </w:pPr>
      <w:r>
        <w:rPr>
          <w:rFonts w:ascii="SimSun" w:hAnsi="SimSun" w:eastAsia="SimSun" w:cs="SimSun"/>
          <w:sz w:val="24"/>
          <w:szCs w:val="24"/>
          <w:spacing w:val="-3"/>
        </w:rPr>
        <w:t>山东省作为黄河流域的下游省份，也是典型的缺水省份，为贯彻落实黄河流域生态保护和</w:t>
      </w:r>
      <w:r>
        <w:rPr>
          <w:rFonts w:ascii="SimSun" w:hAnsi="SimSun" w:eastAsia="SimSun" w:cs="SimSun"/>
          <w:sz w:val="24"/>
          <w:szCs w:val="24"/>
          <w:spacing w:val="8"/>
        </w:rPr>
        <w:t xml:space="preserve"> </w:t>
      </w:r>
      <w:r>
        <w:rPr>
          <w:rFonts w:ascii="SimSun" w:hAnsi="SimSun" w:eastAsia="SimSun" w:cs="SimSun"/>
          <w:sz w:val="24"/>
          <w:szCs w:val="24"/>
          <w:spacing w:val="-6"/>
        </w:rPr>
        <w:t>高质量发展战略，加快推进再生水利用工作，相继出台了再生水利用的地方性</w:t>
      </w:r>
      <w:r>
        <w:rPr>
          <w:rFonts w:ascii="SimSun" w:hAnsi="SimSun" w:eastAsia="SimSun" w:cs="SimSun"/>
          <w:sz w:val="24"/>
          <w:szCs w:val="24"/>
          <w:spacing w:val="-7"/>
        </w:rPr>
        <w:t>法规和规章制度，</w:t>
      </w:r>
      <w:r>
        <w:rPr>
          <w:rFonts w:ascii="SimSun" w:hAnsi="SimSun" w:eastAsia="SimSun" w:cs="SimSun"/>
          <w:sz w:val="24"/>
          <w:szCs w:val="24"/>
        </w:rPr>
        <w:t xml:space="preserve"> </w:t>
      </w:r>
      <w:r>
        <w:rPr>
          <w:rFonts w:ascii="SimSun" w:hAnsi="SimSun" w:eastAsia="SimSun" w:cs="SimSun"/>
          <w:sz w:val="24"/>
          <w:szCs w:val="24"/>
          <w:spacing w:val="-3"/>
        </w:rPr>
        <w:t>对再生水的利用作出规划和部署。</w:t>
      </w:r>
    </w:p>
    <w:p>
      <w:pPr>
        <w:ind w:left="2" w:right="1438" w:firstLine="473"/>
        <w:spacing w:before="3" w:line="359" w:lineRule="auto"/>
        <w:rPr>
          <w:rFonts w:ascii="SimSun" w:hAnsi="SimSun" w:eastAsia="SimSun" w:cs="SimSun"/>
          <w:sz w:val="24"/>
          <w:szCs w:val="24"/>
        </w:rPr>
      </w:pPr>
      <w:r>
        <w:rPr>
          <w:rFonts w:ascii="Times New Roman" w:hAnsi="Times New Roman" w:eastAsia="Times New Roman" w:cs="Times New Roman"/>
          <w:sz w:val="24"/>
          <w:szCs w:val="24"/>
          <w:spacing w:val="-5"/>
        </w:rPr>
        <w:t>2019 </w:t>
      </w:r>
      <w:r>
        <w:rPr>
          <w:rFonts w:ascii="SimSun" w:hAnsi="SimSun" w:eastAsia="SimSun" w:cs="SimSun"/>
          <w:sz w:val="24"/>
          <w:szCs w:val="24"/>
          <w:spacing w:val="-5"/>
        </w:rPr>
        <w:t>年</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5"/>
        </w:rPr>
        <w:t>9</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5"/>
        </w:rPr>
        <w:t>月山东省人民政府发布《山东省</w:t>
      </w:r>
      <w:r>
        <w:rPr>
          <w:rFonts w:ascii="Times New Roman" w:hAnsi="Times New Roman" w:eastAsia="Times New Roman" w:cs="Times New Roman"/>
          <w:sz w:val="24"/>
          <w:szCs w:val="24"/>
          <w:spacing w:val="-5"/>
        </w:rPr>
        <w:t>“</w:t>
      </w:r>
      <w:r>
        <w:rPr>
          <w:rFonts w:ascii="SimSun" w:hAnsi="SimSun" w:eastAsia="SimSun" w:cs="SimSun"/>
          <w:sz w:val="24"/>
          <w:szCs w:val="24"/>
          <w:spacing w:val="-5"/>
        </w:rPr>
        <w:t>十四五</w:t>
      </w:r>
      <w:r>
        <w:rPr>
          <w:rFonts w:ascii="Times New Roman" w:hAnsi="Times New Roman" w:eastAsia="Times New Roman" w:cs="Times New Roman"/>
          <w:sz w:val="24"/>
          <w:szCs w:val="24"/>
          <w:spacing w:val="-5"/>
        </w:rPr>
        <w:t>”</w:t>
      </w:r>
      <w:r>
        <w:rPr>
          <w:rFonts w:ascii="SimSun" w:hAnsi="SimSun" w:eastAsia="SimSun" w:cs="SimSun"/>
          <w:sz w:val="24"/>
          <w:szCs w:val="24"/>
          <w:spacing w:val="-5"/>
        </w:rPr>
        <w:t>水利</w:t>
      </w:r>
      <w:r>
        <w:rPr>
          <w:rFonts w:ascii="SimSun" w:hAnsi="SimSun" w:eastAsia="SimSun" w:cs="SimSun"/>
          <w:sz w:val="24"/>
          <w:szCs w:val="24"/>
          <w:spacing w:val="-6"/>
        </w:rPr>
        <w:t>发展规划》，</w:t>
      </w:r>
      <w:r>
        <w:rPr>
          <w:rFonts w:ascii="SimSun" w:hAnsi="SimSun" w:eastAsia="SimSun" w:cs="SimSun"/>
          <w:sz w:val="24"/>
          <w:szCs w:val="24"/>
          <w:spacing w:val="-31"/>
        </w:rPr>
        <w:t xml:space="preserve"> </w:t>
      </w:r>
      <w:r>
        <w:rPr>
          <w:rFonts w:ascii="SimSun" w:hAnsi="SimSun" w:eastAsia="SimSun" w:cs="SimSun"/>
          <w:sz w:val="24"/>
          <w:szCs w:val="24"/>
          <w:spacing w:val="-6"/>
        </w:rPr>
        <w:t>明确提出加大非常规</w:t>
      </w:r>
      <w:r>
        <w:rPr>
          <w:rFonts w:ascii="SimSun" w:hAnsi="SimSun" w:eastAsia="SimSun" w:cs="SimSun"/>
          <w:sz w:val="24"/>
          <w:szCs w:val="24"/>
        </w:rPr>
        <w:t xml:space="preserve"> </w:t>
      </w:r>
      <w:r>
        <w:rPr>
          <w:rFonts w:ascii="SimSun" w:hAnsi="SimSun" w:eastAsia="SimSun" w:cs="SimSun"/>
          <w:sz w:val="24"/>
          <w:szCs w:val="24"/>
          <w:spacing w:val="-9"/>
        </w:rPr>
        <w:t>水利用。加强缺水地区再生水、淡化海水、集蓄雨水、矿坑水和微咸水等非常规水多元、梯级、</w:t>
      </w:r>
      <w:r>
        <w:rPr>
          <w:rFonts w:ascii="SimSun" w:hAnsi="SimSun" w:eastAsia="SimSun" w:cs="SimSun"/>
          <w:sz w:val="24"/>
          <w:szCs w:val="24"/>
          <w:spacing w:val="16"/>
        </w:rPr>
        <w:t xml:space="preserve"> </w:t>
      </w:r>
      <w:r>
        <w:rPr>
          <w:rFonts w:ascii="SimSun" w:hAnsi="SimSun" w:eastAsia="SimSun" w:cs="SimSun"/>
          <w:sz w:val="24"/>
          <w:szCs w:val="24"/>
          <w:spacing w:val="-5"/>
        </w:rPr>
        <w:t>安全利用。加大再生水利用力度， 加快推动城镇生活污水、工业废水、农业农村污水资源化利</w:t>
      </w:r>
      <w:r>
        <w:rPr>
          <w:rFonts w:ascii="SimSun" w:hAnsi="SimSun" w:eastAsia="SimSun" w:cs="SimSun"/>
          <w:sz w:val="24"/>
          <w:szCs w:val="24"/>
        </w:rPr>
        <w:t xml:space="preserve"> </w:t>
      </w:r>
      <w:r>
        <w:rPr>
          <w:rFonts w:ascii="SimSun" w:hAnsi="SimSun" w:eastAsia="SimSun" w:cs="SimSun"/>
          <w:sz w:val="24"/>
          <w:szCs w:val="24"/>
          <w:spacing w:val="-12"/>
        </w:rPr>
        <w:t>用。</w:t>
      </w:r>
    </w:p>
    <w:p>
      <w:pPr>
        <w:ind w:right="1355" w:firstLine="476"/>
        <w:spacing w:before="3" w:line="358" w:lineRule="auto"/>
        <w:jc w:val="both"/>
        <w:rPr>
          <w:rFonts w:ascii="SimSun" w:hAnsi="SimSun" w:eastAsia="SimSun" w:cs="SimSun"/>
          <w:sz w:val="24"/>
          <w:szCs w:val="24"/>
        </w:rPr>
      </w:pPr>
      <w:r>
        <w:rPr>
          <w:rFonts w:ascii="Times New Roman" w:hAnsi="Times New Roman" w:eastAsia="Times New Roman" w:cs="Times New Roman"/>
          <w:sz w:val="24"/>
          <w:szCs w:val="24"/>
          <w:spacing w:val="-1"/>
        </w:rPr>
        <w:t>2021</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1"/>
        </w:rPr>
        <w:t>年</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1"/>
        </w:rPr>
        <w:t>12</w:t>
      </w:r>
      <w:r>
        <w:rPr>
          <w:rFonts w:ascii="Times New Roman" w:hAnsi="Times New Roman" w:eastAsia="Times New Roman" w:cs="Times New Roman"/>
          <w:sz w:val="24"/>
          <w:szCs w:val="24"/>
          <w:spacing w:val="20"/>
        </w:rPr>
        <w:t xml:space="preserve"> </w:t>
      </w:r>
      <w:r>
        <w:rPr>
          <w:rFonts w:ascii="SimSun" w:hAnsi="SimSun" w:eastAsia="SimSun" w:cs="SimSun"/>
          <w:sz w:val="24"/>
          <w:szCs w:val="24"/>
          <w:spacing w:val="-1"/>
        </w:rPr>
        <w:t>月山东省水利厅编制《山东省水资源</w:t>
      </w:r>
      <w:r>
        <w:rPr>
          <w:rFonts w:ascii="SimSun" w:hAnsi="SimSun" w:eastAsia="SimSun" w:cs="SimSun"/>
          <w:sz w:val="24"/>
          <w:szCs w:val="24"/>
          <w:spacing w:val="-2"/>
        </w:rPr>
        <w:t>管理与保护</w:t>
      </w:r>
      <w:r>
        <w:rPr>
          <w:rFonts w:ascii="Times New Roman" w:hAnsi="Times New Roman" w:eastAsia="Times New Roman" w:cs="Times New Roman"/>
          <w:sz w:val="24"/>
          <w:szCs w:val="24"/>
          <w:spacing w:val="-2"/>
        </w:rPr>
        <w:t>“</w:t>
      </w:r>
      <w:r>
        <w:rPr>
          <w:rFonts w:ascii="SimSun" w:hAnsi="SimSun" w:eastAsia="SimSun" w:cs="SimSun"/>
          <w:sz w:val="24"/>
          <w:szCs w:val="24"/>
          <w:spacing w:val="-2"/>
        </w:rPr>
        <w:t>十四五</w:t>
      </w:r>
      <w:r>
        <w:rPr>
          <w:rFonts w:ascii="Times New Roman" w:hAnsi="Times New Roman" w:eastAsia="Times New Roman" w:cs="Times New Roman"/>
          <w:sz w:val="24"/>
          <w:szCs w:val="24"/>
          <w:spacing w:val="-2"/>
        </w:rPr>
        <w:t>”</w:t>
      </w:r>
      <w:r>
        <w:rPr>
          <w:rFonts w:ascii="SimSun" w:hAnsi="SimSun" w:eastAsia="SimSun" w:cs="SimSun"/>
          <w:sz w:val="24"/>
          <w:szCs w:val="24"/>
          <w:spacing w:val="-2"/>
        </w:rPr>
        <w:t>规划》。规划明确要</w:t>
      </w:r>
      <w:r>
        <w:rPr>
          <w:rFonts w:ascii="SimSun" w:hAnsi="SimSun" w:eastAsia="SimSun" w:cs="SimSun"/>
          <w:sz w:val="24"/>
          <w:szCs w:val="24"/>
        </w:rPr>
        <w:t xml:space="preserve"> </w:t>
      </w:r>
      <w:r>
        <w:rPr>
          <w:rFonts w:ascii="SimSun" w:hAnsi="SimSun" w:eastAsia="SimSun" w:cs="SimSun"/>
          <w:sz w:val="24"/>
          <w:szCs w:val="24"/>
        </w:rPr>
        <w:t>求将再生水、淡化海水、微咸水、矿井水等非常规水源纳入区域水资源统一配置，景</w:t>
      </w:r>
      <w:r>
        <w:rPr>
          <w:rFonts w:ascii="SimSun" w:hAnsi="SimSun" w:eastAsia="SimSun" w:cs="SimSun"/>
          <w:sz w:val="24"/>
          <w:szCs w:val="24"/>
          <w:spacing w:val="-1"/>
        </w:rPr>
        <w:t>观绿化、</w:t>
      </w:r>
      <w:r>
        <w:rPr>
          <w:rFonts w:ascii="SimSun" w:hAnsi="SimSun" w:eastAsia="SimSun" w:cs="SimSun"/>
          <w:sz w:val="24"/>
          <w:szCs w:val="24"/>
        </w:rPr>
        <w:t xml:space="preserve"> </w:t>
      </w:r>
      <w:r>
        <w:rPr>
          <w:rFonts w:ascii="SimSun" w:hAnsi="SimSun" w:eastAsia="SimSun" w:cs="SimSun"/>
          <w:sz w:val="24"/>
          <w:szCs w:val="24"/>
          <w:spacing w:val="-5"/>
        </w:rPr>
        <w:t>工业生产、市政杂用、建筑施工、生态补水等优先使用非常规水； 沿海缺水地区逐步提高淡化</w:t>
      </w:r>
      <w:r>
        <w:rPr>
          <w:rFonts w:ascii="SimSun" w:hAnsi="SimSun" w:eastAsia="SimSun" w:cs="SimSun"/>
          <w:sz w:val="24"/>
          <w:szCs w:val="24"/>
          <w:spacing w:val="3"/>
        </w:rPr>
        <w:t xml:space="preserve"> </w:t>
      </w:r>
      <w:r>
        <w:rPr>
          <w:rFonts w:ascii="SimSun" w:hAnsi="SimSun" w:eastAsia="SimSun" w:cs="SimSun"/>
          <w:sz w:val="24"/>
          <w:szCs w:val="24"/>
          <w:spacing w:val="-1"/>
        </w:rPr>
        <w:t>海水利用比例。难以更新的地下水原则上只能作</w:t>
      </w:r>
      <w:r>
        <w:rPr>
          <w:rFonts w:ascii="SimSun" w:hAnsi="SimSun" w:eastAsia="SimSun" w:cs="SimSun"/>
          <w:sz w:val="24"/>
          <w:szCs w:val="24"/>
          <w:spacing w:val="-2"/>
        </w:rPr>
        <w:t>为应急和战略储备水源。</w:t>
      </w:r>
    </w:p>
    <w:p>
      <w:pPr>
        <w:ind w:right="1435" w:firstLine="476"/>
        <w:spacing w:before="4" w:line="359" w:lineRule="auto"/>
        <w:rPr>
          <w:rFonts w:ascii="SimSun" w:hAnsi="SimSun" w:eastAsia="SimSun" w:cs="SimSun"/>
          <w:sz w:val="24"/>
          <w:szCs w:val="24"/>
        </w:rPr>
      </w:pPr>
      <w:r>
        <w:rPr>
          <w:rFonts w:ascii="Times New Roman" w:hAnsi="Times New Roman" w:eastAsia="Times New Roman" w:cs="Times New Roman"/>
          <w:sz w:val="24"/>
          <w:szCs w:val="24"/>
          <w:spacing w:val="-6"/>
        </w:rPr>
        <w:t>2021 </w:t>
      </w:r>
      <w:r>
        <w:rPr>
          <w:rFonts w:ascii="SimSun" w:hAnsi="SimSun" w:eastAsia="SimSun" w:cs="SimSun"/>
          <w:sz w:val="24"/>
          <w:szCs w:val="24"/>
          <w:spacing w:val="-6"/>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6"/>
        </w:rPr>
        <w:t>12</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6"/>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6"/>
        </w:rPr>
        <w:t>15  </w:t>
      </w:r>
      <w:r>
        <w:rPr>
          <w:rFonts w:ascii="SimSun" w:hAnsi="SimSun" w:eastAsia="SimSun" w:cs="SimSun"/>
          <w:sz w:val="24"/>
          <w:szCs w:val="24"/>
          <w:spacing w:val="-6"/>
        </w:rPr>
        <w:t>日省水利厅、省发展改革委、省工业和信息化厅、省住房城乡建设厅</w:t>
      </w:r>
      <w:r>
        <w:rPr>
          <w:rFonts w:ascii="SimSun" w:hAnsi="SimSun" w:eastAsia="SimSun" w:cs="SimSun"/>
          <w:sz w:val="24"/>
          <w:szCs w:val="24"/>
          <w:spacing w:val="-7"/>
        </w:rPr>
        <w:t>、省</w:t>
      </w:r>
      <w:r>
        <w:rPr>
          <w:rFonts w:ascii="SimSun" w:hAnsi="SimSun" w:eastAsia="SimSun" w:cs="SimSun"/>
          <w:sz w:val="24"/>
          <w:szCs w:val="24"/>
        </w:rPr>
        <w:t xml:space="preserve"> </w:t>
      </w:r>
      <w:r>
        <w:rPr>
          <w:rFonts w:ascii="SimSun" w:hAnsi="SimSun" w:eastAsia="SimSun" w:cs="SimSun"/>
          <w:sz w:val="24"/>
          <w:szCs w:val="24"/>
          <w:spacing w:val="-2"/>
        </w:rPr>
        <w:t>农业农村厅等</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2"/>
        </w:rPr>
        <w:t>5 </w:t>
      </w:r>
      <w:r>
        <w:rPr>
          <w:rFonts w:ascii="SimSun" w:hAnsi="SimSun" w:eastAsia="SimSun" w:cs="SimSun"/>
          <w:sz w:val="24"/>
          <w:szCs w:val="24"/>
          <w:spacing w:val="-2"/>
        </w:rPr>
        <w:t>部门联合印发《山东省</w:t>
      </w:r>
      <w:r>
        <w:rPr>
          <w:rFonts w:ascii="Times New Roman" w:hAnsi="Times New Roman" w:eastAsia="Times New Roman" w:cs="Times New Roman"/>
          <w:sz w:val="24"/>
          <w:szCs w:val="24"/>
          <w:spacing w:val="-2"/>
        </w:rPr>
        <w:t>“</w:t>
      </w:r>
      <w:r>
        <w:rPr>
          <w:rFonts w:ascii="SimSun" w:hAnsi="SimSun" w:eastAsia="SimSun" w:cs="SimSun"/>
          <w:sz w:val="24"/>
          <w:szCs w:val="24"/>
          <w:spacing w:val="-2"/>
        </w:rPr>
        <w:t>十四五</w:t>
      </w:r>
      <w:r>
        <w:rPr>
          <w:rFonts w:ascii="Times New Roman" w:hAnsi="Times New Roman" w:eastAsia="Times New Roman" w:cs="Times New Roman"/>
          <w:sz w:val="24"/>
          <w:szCs w:val="24"/>
          <w:spacing w:val="-2"/>
        </w:rPr>
        <w:t>”</w:t>
      </w:r>
      <w:r>
        <w:rPr>
          <w:rFonts w:ascii="SimSun" w:hAnsi="SimSun" w:eastAsia="SimSun" w:cs="SimSun"/>
          <w:sz w:val="24"/>
          <w:szCs w:val="24"/>
          <w:spacing w:val="-2"/>
        </w:rPr>
        <w:t>节约用水规划》。提出积极推进再生水资源化</w:t>
      </w:r>
      <w:r>
        <w:rPr>
          <w:rFonts w:ascii="SimSun" w:hAnsi="SimSun" w:eastAsia="SimSun" w:cs="SimSun"/>
          <w:sz w:val="24"/>
          <w:szCs w:val="24"/>
        </w:rPr>
        <w:t xml:space="preserve"> </w:t>
      </w:r>
      <w:r>
        <w:rPr>
          <w:rFonts w:ascii="SimSun" w:hAnsi="SimSun" w:eastAsia="SimSun" w:cs="SimSun"/>
          <w:sz w:val="24"/>
          <w:szCs w:val="24"/>
          <w:spacing w:val="-1"/>
        </w:rPr>
        <w:t>利用。加强城镇污水处理设施建设与改造。按照</w:t>
      </w:r>
      <w:r>
        <w:rPr>
          <w:rFonts w:ascii="Times New Roman" w:hAnsi="Times New Roman" w:eastAsia="Times New Roman" w:cs="Times New Roman"/>
          <w:sz w:val="24"/>
          <w:szCs w:val="24"/>
          <w:spacing w:val="-1"/>
        </w:rPr>
        <w:t>“</w:t>
      </w:r>
      <w:r>
        <w:rPr>
          <w:rFonts w:ascii="SimSun" w:hAnsi="SimSun" w:eastAsia="SimSun" w:cs="SimSun"/>
          <w:sz w:val="24"/>
          <w:szCs w:val="24"/>
          <w:spacing w:val="-1"/>
        </w:rPr>
        <w:t>城边接</w:t>
      </w:r>
      <w:r>
        <w:rPr>
          <w:rFonts w:ascii="SimSun" w:hAnsi="SimSun" w:eastAsia="SimSun" w:cs="SimSun"/>
          <w:sz w:val="24"/>
          <w:szCs w:val="24"/>
          <w:spacing w:val="-2"/>
        </w:rPr>
        <w:t>管、就近联建、鼓励独建</w:t>
      </w:r>
      <w:r>
        <w:rPr>
          <w:rFonts w:ascii="Times New Roman" w:hAnsi="Times New Roman" w:eastAsia="Times New Roman" w:cs="Times New Roman"/>
          <w:sz w:val="24"/>
          <w:szCs w:val="24"/>
          <w:spacing w:val="-2"/>
        </w:rPr>
        <w:t>”</w:t>
      </w:r>
      <w:r>
        <w:rPr>
          <w:rFonts w:ascii="SimSun" w:hAnsi="SimSun" w:eastAsia="SimSun" w:cs="SimSun"/>
          <w:sz w:val="24"/>
          <w:szCs w:val="24"/>
          <w:spacing w:val="-2"/>
        </w:rPr>
        <w:t>原则，合理</w:t>
      </w:r>
      <w:r>
        <w:rPr>
          <w:rFonts w:ascii="SimSun" w:hAnsi="SimSun" w:eastAsia="SimSun" w:cs="SimSun"/>
          <w:sz w:val="24"/>
          <w:szCs w:val="24"/>
        </w:rPr>
        <w:t xml:space="preserve"> </w:t>
      </w:r>
      <w:r>
        <w:rPr>
          <w:rFonts w:ascii="SimSun" w:hAnsi="SimSun" w:eastAsia="SimSun" w:cs="SimSun"/>
          <w:sz w:val="24"/>
          <w:szCs w:val="24"/>
          <w:spacing w:val="-2"/>
        </w:rPr>
        <w:t>布局建制镇污水处理设施，全面加强城镇污水和再生水管网改造和配套建设，完善</w:t>
      </w:r>
      <w:r>
        <w:rPr>
          <w:rFonts w:ascii="SimSun" w:hAnsi="SimSun" w:eastAsia="SimSun" w:cs="SimSun"/>
          <w:sz w:val="24"/>
          <w:szCs w:val="24"/>
          <w:spacing w:val="-3"/>
        </w:rPr>
        <w:t>区域再生水</w:t>
      </w:r>
      <w:r>
        <w:rPr>
          <w:rFonts w:ascii="SimSun" w:hAnsi="SimSun" w:eastAsia="SimSun" w:cs="SimSun"/>
          <w:sz w:val="24"/>
          <w:szCs w:val="24"/>
        </w:rPr>
        <w:t xml:space="preserve"> </w:t>
      </w:r>
      <w:r>
        <w:rPr>
          <w:rFonts w:ascii="SimSun" w:hAnsi="SimSun" w:eastAsia="SimSun" w:cs="SimSun"/>
          <w:sz w:val="24"/>
          <w:szCs w:val="24"/>
          <w:spacing w:val="-2"/>
        </w:rPr>
        <w:t>资源调配、输送及循环利用工程。具备条件的缺水地区可以采用分散式、小型化的处理</w:t>
      </w:r>
      <w:r>
        <w:rPr>
          <w:rFonts w:ascii="SimSun" w:hAnsi="SimSun" w:eastAsia="SimSun" w:cs="SimSun"/>
          <w:sz w:val="24"/>
          <w:szCs w:val="24"/>
          <w:spacing w:val="-3"/>
        </w:rPr>
        <w:t>回用设</w:t>
      </w:r>
      <w:r>
        <w:rPr>
          <w:rFonts w:ascii="SimSun" w:hAnsi="SimSun" w:eastAsia="SimSun" w:cs="SimSun"/>
          <w:sz w:val="24"/>
          <w:szCs w:val="24"/>
        </w:rPr>
        <w:t xml:space="preserve"> </w:t>
      </w:r>
      <w:r>
        <w:rPr>
          <w:rFonts w:ascii="SimSun" w:hAnsi="SimSun" w:eastAsia="SimSun" w:cs="SimSun"/>
          <w:sz w:val="24"/>
          <w:szCs w:val="24"/>
          <w:spacing w:val="-9"/>
        </w:rPr>
        <w:t>施，鼓励通过政府购买服务方式委托专业机构参与运营，对市政管网未覆盖的住宅小区、学校、</w:t>
      </w:r>
      <w:r>
        <w:rPr>
          <w:rFonts w:ascii="SimSun" w:hAnsi="SimSun" w:eastAsia="SimSun" w:cs="SimSun"/>
          <w:sz w:val="24"/>
          <w:szCs w:val="24"/>
          <w:spacing w:val="16"/>
        </w:rPr>
        <w:t xml:space="preserve"> </w:t>
      </w:r>
      <w:r>
        <w:rPr>
          <w:rFonts w:ascii="SimSun" w:hAnsi="SimSun" w:eastAsia="SimSun" w:cs="SimSun"/>
          <w:sz w:val="24"/>
          <w:szCs w:val="24"/>
          <w:spacing w:val="-2"/>
        </w:rPr>
        <w:t>企事业单位的生活污水进行达标处理后，达到再生水利用条件，就近用于城市杂用水、</w:t>
      </w:r>
      <w:r>
        <w:rPr>
          <w:rFonts w:ascii="SimSun" w:hAnsi="SimSun" w:eastAsia="SimSun" w:cs="SimSun"/>
          <w:sz w:val="24"/>
          <w:szCs w:val="24"/>
          <w:spacing w:val="-3"/>
        </w:rPr>
        <w:t>亲水景</w:t>
      </w:r>
      <w:r>
        <w:rPr>
          <w:rFonts w:ascii="SimSun" w:hAnsi="SimSun" w:eastAsia="SimSun" w:cs="SimSun"/>
          <w:sz w:val="24"/>
          <w:szCs w:val="24"/>
        </w:rPr>
        <w:t xml:space="preserve"> </w:t>
      </w:r>
      <w:r>
        <w:rPr>
          <w:rFonts w:ascii="SimSun" w:hAnsi="SimSun" w:eastAsia="SimSun" w:cs="SimSun"/>
          <w:sz w:val="24"/>
          <w:szCs w:val="24"/>
          <w:spacing w:val="-2"/>
        </w:rPr>
        <w:t>观、生态补水。到</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2"/>
        </w:rPr>
        <w:t>2025 </w:t>
      </w:r>
      <w:r>
        <w:rPr>
          <w:rFonts w:ascii="SimSun" w:hAnsi="SimSun" w:eastAsia="SimSun" w:cs="SimSun"/>
          <w:sz w:val="24"/>
          <w:szCs w:val="24"/>
          <w:spacing w:val="-2"/>
        </w:rPr>
        <w:t>年，规划建设城市污水处理厂再生水利用设施规模</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2"/>
        </w:rPr>
        <w:t>158</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万吨</w:t>
      </w:r>
      <w:r>
        <w:rPr>
          <w:rFonts w:ascii="Times New Roman" w:hAnsi="Times New Roman" w:eastAsia="Times New Roman" w:cs="Times New Roman"/>
          <w:sz w:val="24"/>
          <w:szCs w:val="24"/>
          <w:spacing w:val="-2"/>
        </w:rPr>
        <w:t>/</w:t>
      </w:r>
      <w:r>
        <w:rPr>
          <w:rFonts w:ascii="SimSun" w:hAnsi="SimSun" w:eastAsia="SimSun" w:cs="SimSun"/>
          <w:sz w:val="24"/>
          <w:szCs w:val="24"/>
          <w:spacing w:val="-2"/>
        </w:rPr>
        <w:t>天，城市</w:t>
      </w:r>
      <w:r>
        <w:rPr>
          <w:rFonts w:ascii="SimSun" w:hAnsi="SimSun" w:eastAsia="SimSun" w:cs="SimSun"/>
          <w:sz w:val="24"/>
          <w:szCs w:val="24"/>
        </w:rPr>
        <w:t xml:space="preserve"> </w:t>
      </w:r>
      <w:r>
        <w:rPr>
          <w:rFonts w:ascii="SimSun" w:hAnsi="SimSun" w:eastAsia="SimSun" w:cs="SimSun"/>
          <w:sz w:val="24"/>
          <w:szCs w:val="24"/>
          <w:spacing w:val="-4"/>
        </w:rPr>
        <w:t>再生水利用率达到</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4"/>
        </w:rPr>
        <w:t>50%</w:t>
      </w:r>
      <w:r>
        <w:rPr>
          <w:rFonts w:ascii="SimSun" w:hAnsi="SimSun" w:eastAsia="SimSun" w:cs="SimSun"/>
          <w:sz w:val="24"/>
          <w:szCs w:val="24"/>
          <w:spacing w:val="-4"/>
        </w:rPr>
        <w:t>以上。</w:t>
      </w:r>
    </w:p>
    <w:p>
      <w:pPr>
        <w:ind w:left="1" w:right="1436" w:firstLine="474"/>
        <w:spacing w:before="1" w:line="330" w:lineRule="auto"/>
        <w:jc w:val="both"/>
        <w:rPr>
          <w:rFonts w:ascii="SimSun" w:hAnsi="SimSun" w:eastAsia="SimSun" w:cs="SimSun"/>
          <w:sz w:val="24"/>
          <w:szCs w:val="24"/>
        </w:rPr>
      </w:pPr>
      <w:r>
        <w:rPr>
          <w:rFonts w:ascii="Times New Roman" w:hAnsi="Times New Roman" w:eastAsia="Times New Roman" w:cs="Times New Roman"/>
          <w:sz w:val="24"/>
          <w:szCs w:val="24"/>
          <w:spacing w:val="-2"/>
        </w:rPr>
        <w:t>2021 </w:t>
      </w:r>
      <w:r>
        <w:rPr>
          <w:rFonts w:ascii="SimSun" w:hAnsi="SimSun" w:eastAsia="SimSun" w:cs="SimSun"/>
          <w:sz w:val="24"/>
          <w:szCs w:val="24"/>
          <w:spacing w:val="-2"/>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12</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月山东省第十三届人民代表大会常务委员会第三十二次会议通过《山</w:t>
      </w:r>
      <w:r>
        <w:rPr>
          <w:rFonts w:ascii="SimSun" w:hAnsi="SimSun" w:eastAsia="SimSun" w:cs="SimSun"/>
          <w:sz w:val="24"/>
          <w:szCs w:val="24"/>
          <w:spacing w:val="-3"/>
        </w:rPr>
        <w:t>东省节约</w:t>
      </w:r>
      <w:r>
        <w:rPr>
          <w:rFonts w:ascii="SimSun" w:hAnsi="SimSun" w:eastAsia="SimSun" w:cs="SimSun"/>
          <w:sz w:val="24"/>
          <w:szCs w:val="24"/>
        </w:rPr>
        <w:t xml:space="preserve"> </w:t>
      </w:r>
      <w:r>
        <w:rPr>
          <w:rFonts w:ascii="SimSun" w:hAnsi="SimSun" w:eastAsia="SimSun" w:cs="SimSun"/>
          <w:sz w:val="24"/>
          <w:szCs w:val="24"/>
          <w:spacing w:val="-2"/>
        </w:rPr>
        <w:t>用水条例》。规定县级以上人民政府应当将再生水、集蓄雨水、淡化海水、微咸水、</w:t>
      </w:r>
      <w:r>
        <w:rPr>
          <w:rFonts w:ascii="SimSun" w:hAnsi="SimSun" w:eastAsia="SimSun" w:cs="SimSun"/>
          <w:sz w:val="24"/>
          <w:szCs w:val="24"/>
          <w:spacing w:val="-3"/>
        </w:rPr>
        <w:t>矿坑水等</w:t>
      </w:r>
      <w:r>
        <w:rPr>
          <w:rFonts w:ascii="SimSun" w:hAnsi="SimSun" w:eastAsia="SimSun" w:cs="SimSun"/>
          <w:sz w:val="24"/>
          <w:szCs w:val="24"/>
        </w:rPr>
        <w:t xml:space="preserve"> </w:t>
      </w:r>
      <w:r>
        <w:rPr>
          <w:rFonts w:ascii="SimSun" w:hAnsi="SimSun" w:eastAsia="SimSun" w:cs="SimSun"/>
          <w:sz w:val="24"/>
          <w:szCs w:val="24"/>
          <w:spacing w:val="-2"/>
        </w:rPr>
        <w:t>非常规水纳入水资源统一配置，优化用水结构，提高非常规水利用率。规定工业企</w:t>
      </w:r>
      <w:r>
        <w:rPr>
          <w:rFonts w:ascii="SimSun" w:hAnsi="SimSun" w:eastAsia="SimSun" w:cs="SimSun"/>
          <w:sz w:val="24"/>
          <w:szCs w:val="24"/>
          <w:spacing w:val="-3"/>
        </w:rPr>
        <w:t>业应当采用</w:t>
      </w:r>
      <w:r>
        <w:rPr>
          <w:rFonts w:ascii="SimSun" w:hAnsi="SimSun" w:eastAsia="SimSun" w:cs="SimSun"/>
          <w:sz w:val="24"/>
          <w:szCs w:val="24"/>
        </w:rPr>
        <w:t xml:space="preserve"> </w:t>
      </w:r>
      <w:r>
        <w:rPr>
          <w:rFonts w:ascii="SimSun" w:hAnsi="SimSun" w:eastAsia="SimSun" w:cs="SimSun"/>
          <w:sz w:val="24"/>
          <w:szCs w:val="24"/>
          <w:spacing w:val="-6"/>
        </w:rPr>
        <w:t>先进技术、工艺和设备，</w:t>
      </w:r>
      <w:r>
        <w:rPr>
          <w:rFonts w:ascii="SimSun" w:hAnsi="SimSun" w:eastAsia="SimSun" w:cs="SimSun"/>
          <w:sz w:val="24"/>
          <w:szCs w:val="24"/>
          <w:spacing w:val="54"/>
        </w:rPr>
        <w:t xml:space="preserve"> </w:t>
      </w:r>
      <w:r>
        <w:rPr>
          <w:rFonts w:ascii="SimSun" w:hAnsi="SimSun" w:eastAsia="SimSun" w:cs="SimSun"/>
          <w:sz w:val="24"/>
          <w:szCs w:val="24"/>
          <w:spacing w:val="-6"/>
        </w:rPr>
        <w:t>统筹供排水、污水处理以及回用，增</w:t>
      </w:r>
      <w:r>
        <w:rPr>
          <w:rFonts w:ascii="SimSun" w:hAnsi="SimSun" w:eastAsia="SimSun" w:cs="SimSun"/>
          <w:sz w:val="24"/>
          <w:szCs w:val="24"/>
          <w:spacing w:val="-7"/>
        </w:rPr>
        <w:t>加循环用水次数，提高水的重复</w:t>
      </w:r>
      <w:r>
        <w:rPr>
          <w:rFonts w:ascii="SimSun" w:hAnsi="SimSun" w:eastAsia="SimSun" w:cs="SimSun"/>
          <w:sz w:val="24"/>
          <w:szCs w:val="24"/>
        </w:rPr>
        <w:t xml:space="preserve"> </w:t>
      </w:r>
      <w:r>
        <w:rPr>
          <w:rFonts w:ascii="SimSun" w:hAnsi="SimSun" w:eastAsia="SimSun" w:cs="SimSun"/>
          <w:sz w:val="24"/>
          <w:szCs w:val="24"/>
          <w:spacing w:val="-6"/>
        </w:rPr>
        <w:t>利用率，工业间接冷却水、冷凝水应当循环使用或者回收利</w:t>
      </w:r>
      <w:r>
        <w:rPr>
          <w:rFonts w:ascii="SimSun" w:hAnsi="SimSun" w:eastAsia="SimSun" w:cs="SimSun"/>
          <w:sz w:val="24"/>
          <w:szCs w:val="24"/>
          <w:spacing w:val="-7"/>
        </w:rPr>
        <w:t>用，</w:t>
      </w:r>
      <w:r>
        <w:rPr>
          <w:rFonts w:ascii="SimSun" w:hAnsi="SimSun" w:eastAsia="SimSun" w:cs="SimSun"/>
          <w:sz w:val="24"/>
          <w:szCs w:val="24"/>
          <w:spacing w:val="55"/>
        </w:rPr>
        <w:t xml:space="preserve"> </w:t>
      </w:r>
      <w:r>
        <w:rPr>
          <w:rFonts w:ascii="SimSun" w:hAnsi="SimSun" w:eastAsia="SimSun" w:cs="SimSun"/>
          <w:sz w:val="24"/>
          <w:szCs w:val="24"/>
          <w:spacing w:val="-7"/>
        </w:rPr>
        <w:t>不得直接排放。《条例》还规</w:t>
      </w:r>
      <w:r>
        <w:rPr>
          <w:rFonts w:ascii="SimSun" w:hAnsi="SimSun" w:eastAsia="SimSun" w:cs="SimSun"/>
          <w:sz w:val="24"/>
          <w:szCs w:val="24"/>
        </w:rPr>
        <w:t xml:space="preserve"> </w:t>
      </w:r>
      <w:r>
        <w:rPr>
          <w:rFonts w:ascii="SimSun" w:hAnsi="SimSun" w:eastAsia="SimSun" w:cs="SimSun"/>
          <w:sz w:val="24"/>
          <w:szCs w:val="24"/>
          <w:spacing w:val="-2"/>
        </w:rPr>
        <w:t>定，县级以上人民政府发展改革部门应当会同有关部门，建立完善水价形成机制，</w:t>
      </w:r>
      <w:r>
        <w:rPr>
          <w:rFonts w:ascii="SimSun" w:hAnsi="SimSun" w:eastAsia="SimSun" w:cs="SimSun"/>
          <w:sz w:val="24"/>
          <w:szCs w:val="24"/>
          <w:spacing w:val="-3"/>
        </w:rPr>
        <w:t>区分不同用</w:t>
      </w:r>
    </w:p>
    <w:p>
      <w:pPr>
        <w:spacing w:line="330" w:lineRule="auto"/>
        <w:sectPr>
          <w:type w:val="continuous"/>
          <w:pgSz w:w="23809" w:h="16841"/>
          <w:pgMar w:top="1200" w:right="0" w:bottom="1149" w:left="0" w:header="832" w:footer="824" w:gutter="0"/>
          <w:cols w:equalWidth="0" w:num="2">
            <w:col w:w="12515" w:space="100"/>
            <w:col w:w="11194" w:space="0"/>
          </w:cols>
        </w:sectPr>
        <w:rPr>
          <w:rFonts w:ascii="SimSun" w:hAnsi="SimSun" w:eastAsia="SimSun" w:cs="SimSun"/>
          <w:sz w:val="24"/>
          <w:szCs w:val="24"/>
        </w:rPr>
      </w:pPr>
    </w:p>
    <w:p>
      <w:pPr>
        <w:spacing w:before="51"/>
        <w:rPr/>
      </w:pPr>
      <w:r/>
    </w:p>
    <w:p>
      <w:pPr>
        <w:spacing w:before="51"/>
        <w:rPr/>
      </w:pPr>
      <w:r/>
    </w:p>
    <w:p>
      <w:pPr>
        <w:sectPr>
          <w:headerReference w:type="default" r:id="rId41"/>
          <w:footerReference w:type="default" r:id="rId42"/>
          <w:pgSz w:w="23809" w:h="16841"/>
          <w:pgMar w:top="1200" w:right="0" w:bottom="1149" w:left="0" w:header="832" w:footer="824" w:gutter="0"/>
          <w:cols w:equalWidth="0" w:num="1">
            <w:col w:w="23809" w:space="0"/>
          </w:cols>
        </w:sectPr>
        <w:rPr/>
      </w:pPr>
    </w:p>
    <w:p>
      <w:pPr>
        <w:ind w:left="1449" w:right="1308" w:firstLine="2"/>
        <w:spacing w:before="47" w:line="359" w:lineRule="auto"/>
        <w:jc w:val="both"/>
        <w:rPr>
          <w:rFonts w:ascii="SimSun" w:hAnsi="SimSun" w:eastAsia="SimSun" w:cs="SimSun"/>
          <w:sz w:val="24"/>
          <w:szCs w:val="24"/>
        </w:rPr>
      </w:pPr>
      <w:r>
        <w:rPr>
          <w:rFonts w:ascii="SimSun" w:hAnsi="SimSun" w:eastAsia="SimSun" w:cs="SimSun"/>
          <w:sz w:val="24"/>
          <w:szCs w:val="24"/>
          <w:spacing w:val="-2"/>
        </w:rPr>
        <w:t>水，实行差异化水价。农业用水执行农业水价。洗车、洗浴、高尔夫球场、人工</w:t>
      </w:r>
      <w:r>
        <w:rPr>
          <w:rFonts w:ascii="SimSun" w:hAnsi="SimSun" w:eastAsia="SimSun" w:cs="SimSun"/>
          <w:sz w:val="24"/>
          <w:szCs w:val="24"/>
          <w:spacing w:val="-3"/>
        </w:rPr>
        <w:t>滑雪场等特种</w:t>
      </w:r>
      <w:r>
        <w:rPr>
          <w:rFonts w:ascii="SimSun" w:hAnsi="SimSun" w:eastAsia="SimSun" w:cs="SimSun"/>
          <w:sz w:val="24"/>
          <w:szCs w:val="24"/>
        </w:rPr>
        <w:t xml:space="preserve"> </w:t>
      </w:r>
      <w:r>
        <w:rPr>
          <w:rFonts w:ascii="SimSun" w:hAnsi="SimSun" w:eastAsia="SimSun" w:cs="SimSun"/>
          <w:sz w:val="24"/>
          <w:szCs w:val="24"/>
          <w:spacing w:val="-6"/>
        </w:rPr>
        <w:t>用水行业的用水执行特种水价。再生水水价应当根据其水质、成本以及用途、用量等因素，</w:t>
      </w:r>
      <w:r>
        <w:rPr>
          <w:rFonts w:ascii="SimSun" w:hAnsi="SimSun" w:eastAsia="SimSun" w:cs="SimSun"/>
          <w:sz w:val="24"/>
          <w:szCs w:val="24"/>
          <w:spacing w:val="38"/>
        </w:rPr>
        <w:t xml:space="preserve"> </w:t>
      </w:r>
      <w:r>
        <w:rPr>
          <w:rFonts w:ascii="SimSun" w:hAnsi="SimSun" w:eastAsia="SimSun" w:cs="SimSun"/>
          <w:sz w:val="24"/>
          <w:szCs w:val="24"/>
          <w:spacing w:val="-6"/>
        </w:rPr>
        <w:t>由</w:t>
      </w:r>
      <w:r>
        <w:rPr>
          <w:rFonts w:ascii="SimSun" w:hAnsi="SimSun" w:eastAsia="SimSun" w:cs="SimSun"/>
          <w:sz w:val="24"/>
          <w:szCs w:val="24"/>
        </w:rPr>
        <w:t xml:space="preserve"> </w:t>
      </w:r>
      <w:r>
        <w:rPr>
          <w:rFonts w:ascii="SimSun" w:hAnsi="SimSun" w:eastAsia="SimSun" w:cs="SimSun"/>
          <w:sz w:val="24"/>
          <w:szCs w:val="24"/>
          <w:spacing w:val="-5"/>
        </w:rPr>
        <w:t>供需双方协商确定。</w:t>
      </w:r>
    </w:p>
    <w:p>
      <w:pPr>
        <w:ind w:left="1448" w:right="1246" w:firstLine="476"/>
        <w:spacing w:before="3" w:line="359" w:lineRule="auto"/>
        <w:jc w:val="both"/>
        <w:rPr>
          <w:rFonts w:ascii="SimSun" w:hAnsi="SimSun" w:eastAsia="SimSun" w:cs="SimSun"/>
          <w:sz w:val="24"/>
          <w:szCs w:val="24"/>
        </w:rPr>
      </w:pPr>
      <w:r>
        <w:rPr>
          <w:rFonts w:ascii="Times New Roman" w:hAnsi="Times New Roman" w:eastAsia="Times New Roman" w:cs="Times New Roman"/>
          <w:sz w:val="24"/>
          <w:szCs w:val="24"/>
          <w:spacing w:val="-1"/>
        </w:rPr>
        <w:t>2022</w:t>
      </w:r>
      <w:r>
        <w:rPr>
          <w:rFonts w:ascii="Times New Roman" w:hAnsi="Times New Roman" w:eastAsia="Times New Roman" w:cs="Times New Roman"/>
          <w:sz w:val="24"/>
          <w:szCs w:val="24"/>
          <w:spacing w:val="44"/>
          <w:w w:val="101"/>
        </w:rPr>
        <w:t xml:space="preserve"> </w:t>
      </w:r>
      <w:r>
        <w:rPr>
          <w:rFonts w:ascii="SimSun" w:hAnsi="SimSun" w:eastAsia="SimSun" w:cs="SimSun"/>
          <w:sz w:val="24"/>
          <w:szCs w:val="24"/>
          <w:spacing w:val="-1"/>
        </w:rPr>
        <w:t>年</w:t>
      </w:r>
      <w:r>
        <w:rPr>
          <w:rFonts w:ascii="SimSun" w:hAnsi="SimSun" w:eastAsia="SimSun" w:cs="SimSun"/>
          <w:sz w:val="24"/>
          <w:szCs w:val="24"/>
          <w:spacing w:val="-22"/>
        </w:rPr>
        <w:t xml:space="preserve"> </w:t>
      </w:r>
      <w:r>
        <w:rPr>
          <w:rFonts w:ascii="Times New Roman" w:hAnsi="Times New Roman" w:eastAsia="Times New Roman" w:cs="Times New Roman"/>
          <w:sz w:val="24"/>
          <w:szCs w:val="24"/>
          <w:spacing w:val="-1"/>
        </w:rPr>
        <w:t>2</w:t>
      </w:r>
      <w:r>
        <w:rPr>
          <w:rFonts w:ascii="Times New Roman" w:hAnsi="Times New Roman" w:eastAsia="Times New Roman" w:cs="Times New Roman"/>
          <w:sz w:val="24"/>
          <w:szCs w:val="24"/>
          <w:spacing w:val="49"/>
        </w:rPr>
        <w:t xml:space="preserve"> </w:t>
      </w:r>
      <w:r>
        <w:rPr>
          <w:rFonts w:ascii="SimSun" w:hAnsi="SimSun" w:eastAsia="SimSun" w:cs="SimSun"/>
          <w:sz w:val="24"/>
          <w:szCs w:val="24"/>
          <w:spacing w:val="-1"/>
        </w:rPr>
        <w:t>月山东省委、山东省人民政府印发了《山东省黄河流域生态</w:t>
      </w:r>
      <w:r>
        <w:rPr>
          <w:rFonts w:ascii="SimSun" w:hAnsi="SimSun" w:eastAsia="SimSun" w:cs="SimSun"/>
          <w:sz w:val="24"/>
          <w:szCs w:val="24"/>
          <w:spacing w:val="-2"/>
        </w:rPr>
        <w:t>保护和高质量发展</w:t>
      </w:r>
      <w:r>
        <w:rPr>
          <w:rFonts w:ascii="SimSun" w:hAnsi="SimSun" w:eastAsia="SimSun" w:cs="SimSun"/>
          <w:sz w:val="24"/>
          <w:szCs w:val="24"/>
        </w:rPr>
        <w:t xml:space="preserve"> </w:t>
      </w:r>
      <w:r>
        <w:rPr>
          <w:rFonts w:ascii="SimSun" w:hAnsi="SimSun" w:eastAsia="SimSun" w:cs="SimSun"/>
          <w:sz w:val="24"/>
          <w:szCs w:val="24"/>
          <w:spacing w:val="-5"/>
        </w:rPr>
        <w:t>规划》， 明确指出加快非常规水源开发利用。推动非常规水源纳入水资源统一配置。建设城镇</w:t>
      </w:r>
      <w:r>
        <w:rPr>
          <w:rFonts w:ascii="SimSun" w:hAnsi="SimSun" w:eastAsia="SimSun" w:cs="SimSun"/>
          <w:sz w:val="24"/>
          <w:szCs w:val="24"/>
          <w:spacing w:val="3"/>
        </w:rPr>
        <w:t xml:space="preserve"> </w:t>
      </w:r>
      <w:r>
        <w:rPr>
          <w:rFonts w:ascii="SimSun" w:hAnsi="SimSun" w:eastAsia="SimSun" w:cs="SimSun"/>
          <w:sz w:val="24"/>
          <w:szCs w:val="24"/>
        </w:rPr>
        <w:t>污水处理设施，完善污水收集系统。优化再</w:t>
      </w:r>
      <w:r>
        <w:rPr>
          <w:rFonts w:ascii="SimSun" w:hAnsi="SimSun" w:eastAsia="SimSun" w:cs="SimSun"/>
          <w:sz w:val="24"/>
          <w:szCs w:val="24"/>
          <w:spacing w:val="-1"/>
        </w:rPr>
        <w:t>生水处理工艺，完善再生水利用设施及配套管网，</w:t>
      </w:r>
      <w:r>
        <w:rPr>
          <w:rFonts w:ascii="SimSun" w:hAnsi="SimSun" w:eastAsia="SimSun" w:cs="SimSun"/>
          <w:sz w:val="24"/>
          <w:szCs w:val="24"/>
        </w:rPr>
        <w:t xml:space="preserve"> </w:t>
      </w:r>
      <w:r>
        <w:rPr>
          <w:rFonts w:ascii="SimSun" w:hAnsi="SimSun" w:eastAsia="SimSun" w:cs="SimSun"/>
          <w:sz w:val="24"/>
          <w:szCs w:val="24"/>
          <w:spacing w:val="-2"/>
        </w:rPr>
        <w:t>制定再生水利用优惠政策，加强城镇再生水回用。全面推进节水型城市建设，将节水落</w:t>
      </w:r>
      <w:r>
        <w:rPr>
          <w:rFonts w:ascii="SimSun" w:hAnsi="SimSun" w:eastAsia="SimSun" w:cs="SimSun"/>
          <w:sz w:val="24"/>
          <w:szCs w:val="24"/>
          <w:spacing w:val="-3"/>
        </w:rPr>
        <w:t>实到城</w:t>
      </w:r>
      <w:r>
        <w:rPr>
          <w:rFonts w:ascii="SimSun" w:hAnsi="SimSun" w:eastAsia="SimSun" w:cs="SimSun"/>
          <w:sz w:val="24"/>
          <w:szCs w:val="24"/>
        </w:rPr>
        <w:t xml:space="preserve"> </w:t>
      </w:r>
      <w:r>
        <w:rPr>
          <w:rFonts w:ascii="SimSun" w:hAnsi="SimSun" w:eastAsia="SimSun" w:cs="SimSun"/>
          <w:sz w:val="24"/>
          <w:szCs w:val="24"/>
          <w:spacing w:val="-2"/>
        </w:rPr>
        <w:t>市规划、建设、管理各环节，实现优水优用、循环循序利用。实施城镇供水体系和</w:t>
      </w:r>
      <w:r>
        <w:rPr>
          <w:rFonts w:ascii="SimSun" w:hAnsi="SimSun" w:eastAsia="SimSun" w:cs="SimSun"/>
          <w:sz w:val="24"/>
          <w:szCs w:val="24"/>
          <w:spacing w:val="-3"/>
        </w:rPr>
        <w:t>供水管网改</w:t>
      </w:r>
      <w:r>
        <w:rPr>
          <w:rFonts w:ascii="SimSun" w:hAnsi="SimSun" w:eastAsia="SimSun" w:cs="SimSun"/>
          <w:sz w:val="24"/>
          <w:szCs w:val="24"/>
        </w:rPr>
        <w:t xml:space="preserve"> </w:t>
      </w:r>
      <w:r>
        <w:rPr>
          <w:rFonts w:ascii="SimSun" w:hAnsi="SimSun" w:eastAsia="SimSun" w:cs="SimSun"/>
          <w:sz w:val="24"/>
          <w:szCs w:val="24"/>
          <w:spacing w:val="-1"/>
        </w:rPr>
        <w:t>造提升工程。鼓励中水产业化发展，工业、环卫、绿化等领域</w:t>
      </w:r>
      <w:r>
        <w:rPr>
          <w:rFonts w:ascii="SimSun" w:hAnsi="SimSun" w:eastAsia="SimSun" w:cs="SimSun"/>
          <w:sz w:val="24"/>
          <w:szCs w:val="24"/>
          <w:spacing w:val="-2"/>
        </w:rPr>
        <w:t>优先使用再生水。</w:t>
      </w:r>
    </w:p>
    <w:p>
      <w:pPr>
        <w:ind w:left="1445" w:right="1307" w:firstLine="480"/>
        <w:spacing w:before="1" w:line="359" w:lineRule="auto"/>
        <w:rPr>
          <w:rFonts w:ascii="SimSun" w:hAnsi="SimSun" w:eastAsia="SimSun" w:cs="SimSun"/>
          <w:sz w:val="24"/>
          <w:szCs w:val="24"/>
        </w:rPr>
      </w:pPr>
      <w:r>
        <w:rPr>
          <w:rFonts w:ascii="Times New Roman" w:hAnsi="Times New Roman" w:eastAsia="Times New Roman" w:cs="Times New Roman"/>
          <w:sz w:val="24"/>
          <w:szCs w:val="24"/>
          <w:spacing w:val="-2"/>
        </w:rPr>
        <w:t>2022</w:t>
      </w:r>
      <w:r>
        <w:rPr>
          <w:rFonts w:ascii="Times New Roman" w:hAnsi="Times New Roman" w:eastAsia="Times New Roman" w:cs="Times New Roman"/>
          <w:sz w:val="24"/>
          <w:szCs w:val="24"/>
          <w:spacing w:val="36"/>
          <w:w w:val="101"/>
        </w:rPr>
        <w:t xml:space="preserve"> </w:t>
      </w:r>
      <w:r>
        <w:rPr>
          <w:rFonts w:ascii="SimSun" w:hAnsi="SimSun" w:eastAsia="SimSun" w:cs="SimSun"/>
          <w:sz w:val="24"/>
          <w:szCs w:val="24"/>
          <w:spacing w:val="-2"/>
        </w:rPr>
        <w:t>年</w:t>
      </w:r>
      <w:r>
        <w:rPr>
          <w:rFonts w:ascii="SimSun" w:hAnsi="SimSun" w:eastAsia="SimSun" w:cs="SimSun"/>
          <w:sz w:val="24"/>
          <w:szCs w:val="24"/>
          <w:spacing w:val="-24"/>
        </w:rPr>
        <w:t xml:space="preserve"> </w:t>
      </w:r>
      <w:r>
        <w:rPr>
          <w:rFonts w:ascii="Times New Roman" w:hAnsi="Times New Roman" w:eastAsia="Times New Roman" w:cs="Times New Roman"/>
          <w:sz w:val="24"/>
          <w:szCs w:val="24"/>
          <w:spacing w:val="-2"/>
        </w:rPr>
        <w:t>8</w:t>
      </w:r>
      <w:r>
        <w:rPr>
          <w:rFonts w:ascii="Times New Roman" w:hAnsi="Times New Roman" w:eastAsia="Times New Roman" w:cs="Times New Roman"/>
          <w:sz w:val="24"/>
          <w:szCs w:val="24"/>
          <w:spacing w:val="37"/>
        </w:rPr>
        <w:t xml:space="preserve"> </w:t>
      </w:r>
      <w:r>
        <w:rPr>
          <w:rFonts w:ascii="SimSun" w:hAnsi="SimSun" w:eastAsia="SimSun" w:cs="SimSun"/>
          <w:sz w:val="24"/>
          <w:szCs w:val="24"/>
          <w:spacing w:val="-2"/>
        </w:rPr>
        <w:t>月山东省发展改革委、水利厅等</w:t>
      </w:r>
      <w:r>
        <w:rPr>
          <w:rFonts w:ascii="SimSun" w:hAnsi="SimSun" w:eastAsia="SimSun" w:cs="SimSun"/>
          <w:sz w:val="24"/>
          <w:szCs w:val="24"/>
          <w:spacing w:val="-24"/>
        </w:rPr>
        <w:t xml:space="preserve"> </w:t>
      </w:r>
      <w:r>
        <w:rPr>
          <w:rFonts w:ascii="Times New Roman" w:hAnsi="Times New Roman" w:eastAsia="Times New Roman" w:cs="Times New Roman"/>
          <w:sz w:val="24"/>
          <w:szCs w:val="24"/>
          <w:spacing w:val="-2"/>
        </w:rPr>
        <w:t>8</w:t>
      </w:r>
      <w:r>
        <w:rPr>
          <w:rFonts w:ascii="Times New Roman" w:hAnsi="Times New Roman" w:eastAsia="Times New Roman" w:cs="Times New Roman"/>
          <w:sz w:val="24"/>
          <w:szCs w:val="24"/>
          <w:spacing w:val="31"/>
          <w:w w:val="101"/>
        </w:rPr>
        <w:t xml:space="preserve"> </w:t>
      </w:r>
      <w:r>
        <w:rPr>
          <w:rFonts w:ascii="SimSun" w:hAnsi="SimSun" w:eastAsia="SimSun" w:cs="SimSun"/>
          <w:sz w:val="24"/>
          <w:szCs w:val="24"/>
          <w:spacing w:val="-2"/>
        </w:rPr>
        <w:t>部门联合印发《全面推进水资源节约集约利</w:t>
      </w:r>
      <w:r>
        <w:rPr>
          <w:rFonts w:ascii="SimSun" w:hAnsi="SimSun" w:eastAsia="SimSun" w:cs="SimSun"/>
          <w:sz w:val="24"/>
          <w:szCs w:val="24"/>
        </w:rPr>
        <w:t xml:space="preserve"> </w:t>
      </w:r>
      <w:r>
        <w:rPr>
          <w:rFonts w:ascii="SimSun" w:hAnsi="SimSun" w:eastAsia="SimSun" w:cs="SimSun"/>
          <w:sz w:val="24"/>
          <w:szCs w:val="24"/>
        </w:rPr>
        <w:t>用实施方案》，全面安排部署推进全省水资源</w:t>
      </w:r>
      <w:r>
        <w:rPr>
          <w:rFonts w:ascii="SimSun" w:hAnsi="SimSun" w:eastAsia="SimSun" w:cs="SimSun"/>
          <w:sz w:val="24"/>
          <w:szCs w:val="24"/>
          <w:spacing w:val="-1"/>
        </w:rPr>
        <w:t>节约集约利用工作。到</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2025</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1"/>
        </w:rPr>
        <w:t>年主要目标为：县</w:t>
      </w:r>
      <w:r>
        <w:rPr>
          <w:rFonts w:ascii="SimSun" w:hAnsi="SimSun" w:eastAsia="SimSun" w:cs="SimSun"/>
          <w:sz w:val="24"/>
          <w:szCs w:val="24"/>
        </w:rPr>
        <w:t xml:space="preserve"> </w:t>
      </w:r>
      <w:r>
        <w:rPr>
          <w:rFonts w:ascii="SimSun" w:hAnsi="SimSun" w:eastAsia="SimSun" w:cs="SimSun"/>
          <w:sz w:val="24"/>
          <w:szCs w:val="24"/>
          <w:spacing w:val="2"/>
        </w:rPr>
        <w:t>域节水型社会建成率达到 </w:t>
      </w:r>
      <w:r>
        <w:rPr>
          <w:rFonts w:ascii="Times New Roman" w:hAnsi="Times New Roman" w:eastAsia="Times New Roman" w:cs="Times New Roman"/>
          <w:sz w:val="24"/>
          <w:szCs w:val="24"/>
          <w:spacing w:val="2"/>
        </w:rPr>
        <w:t>90%</w:t>
      </w:r>
      <w:r>
        <w:rPr>
          <w:rFonts w:ascii="SimSun" w:hAnsi="SimSun" w:eastAsia="SimSun" w:cs="SimSun"/>
          <w:sz w:val="24"/>
          <w:szCs w:val="24"/>
          <w:spacing w:val="2"/>
        </w:rPr>
        <w:t>，水资源消耗总量和强度双控体系基本建立，用水总</w:t>
      </w:r>
      <w:r>
        <w:rPr>
          <w:rFonts w:ascii="SimSun" w:hAnsi="SimSun" w:eastAsia="SimSun" w:cs="SimSun"/>
          <w:sz w:val="24"/>
          <w:szCs w:val="24"/>
          <w:spacing w:val="1"/>
        </w:rPr>
        <w:t>量控制在</w:t>
      </w:r>
      <w:r>
        <w:rPr>
          <w:rFonts w:ascii="SimSun" w:hAnsi="SimSun" w:eastAsia="SimSun" w:cs="SimSun"/>
          <w:sz w:val="24"/>
          <w:szCs w:val="24"/>
        </w:rPr>
        <w:t xml:space="preserve"> </w:t>
      </w:r>
      <w:r>
        <w:rPr>
          <w:rFonts w:ascii="Times New Roman" w:hAnsi="Times New Roman" w:eastAsia="Times New Roman" w:cs="Times New Roman"/>
          <w:sz w:val="24"/>
          <w:szCs w:val="24"/>
          <w:spacing w:val="-2"/>
        </w:rPr>
        <w:t>241.1</w:t>
      </w:r>
      <w:r>
        <w:rPr>
          <w:rFonts w:ascii="Times New Roman" w:hAnsi="Times New Roman" w:eastAsia="Times New Roman" w:cs="Times New Roman"/>
          <w:sz w:val="24"/>
          <w:szCs w:val="24"/>
          <w:spacing w:val="20"/>
        </w:rPr>
        <w:t xml:space="preserve"> </w:t>
      </w:r>
      <w:r>
        <w:rPr>
          <w:rFonts w:ascii="SimSun" w:hAnsi="SimSun" w:eastAsia="SimSun" w:cs="SimSun"/>
          <w:sz w:val="24"/>
          <w:szCs w:val="24"/>
          <w:spacing w:val="-2"/>
        </w:rPr>
        <w:t>亿立方米，万元</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2"/>
        </w:rPr>
        <w:t>GDP</w:t>
      </w:r>
      <w:r>
        <w:rPr>
          <w:rFonts w:ascii="Times New Roman" w:hAnsi="Times New Roman" w:eastAsia="Times New Roman" w:cs="Times New Roman"/>
          <w:sz w:val="24"/>
          <w:szCs w:val="24"/>
          <w:spacing w:val="22"/>
          <w:w w:val="101"/>
        </w:rPr>
        <w:t xml:space="preserve"> </w:t>
      </w:r>
      <w:r>
        <w:rPr>
          <w:rFonts w:ascii="SimSun" w:hAnsi="SimSun" w:eastAsia="SimSun" w:cs="SimSun"/>
          <w:sz w:val="24"/>
          <w:szCs w:val="24"/>
          <w:spacing w:val="-2"/>
        </w:rPr>
        <w:t>用水量、万元工业增加值用水量比</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2"/>
        </w:rPr>
        <w:t>2020</w:t>
      </w:r>
      <w:r>
        <w:rPr>
          <w:rFonts w:ascii="Times New Roman" w:hAnsi="Times New Roman" w:eastAsia="Times New Roman" w:cs="Times New Roman"/>
          <w:sz w:val="24"/>
          <w:szCs w:val="24"/>
          <w:spacing w:val="20"/>
          <w:w w:val="101"/>
        </w:rPr>
        <w:t xml:space="preserve"> </w:t>
      </w:r>
      <w:r>
        <w:rPr>
          <w:rFonts w:ascii="SimSun" w:hAnsi="SimSun" w:eastAsia="SimSun" w:cs="SimSun"/>
          <w:sz w:val="24"/>
          <w:szCs w:val="24"/>
          <w:spacing w:val="-2"/>
        </w:rPr>
        <w:t>年分别下降</w:t>
      </w:r>
      <w:r>
        <w:rPr>
          <w:rFonts w:ascii="SimSun" w:hAnsi="SimSun" w:eastAsia="SimSun" w:cs="SimSun"/>
          <w:sz w:val="24"/>
          <w:szCs w:val="24"/>
          <w:spacing w:val="-23"/>
        </w:rPr>
        <w:t xml:space="preserve"> </w:t>
      </w:r>
      <w:r>
        <w:rPr>
          <w:rFonts w:ascii="Times New Roman" w:hAnsi="Times New Roman" w:eastAsia="Times New Roman" w:cs="Times New Roman"/>
          <w:sz w:val="24"/>
          <w:szCs w:val="24"/>
          <w:spacing w:val="-2"/>
        </w:rPr>
        <w:t>1</w:t>
      </w:r>
      <w:r>
        <w:rPr>
          <w:rFonts w:ascii="Times New Roman" w:hAnsi="Times New Roman" w:eastAsia="Times New Roman" w:cs="Times New Roman"/>
          <w:sz w:val="24"/>
          <w:szCs w:val="24"/>
          <w:spacing w:val="-3"/>
        </w:rPr>
        <w:t>6%</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10%</w:t>
      </w:r>
      <w:r>
        <w:rPr>
          <w:rFonts w:ascii="SimSun" w:hAnsi="SimSun" w:eastAsia="SimSun" w:cs="SimSun"/>
          <w:sz w:val="24"/>
          <w:szCs w:val="24"/>
          <w:spacing w:val="-3"/>
        </w:rPr>
        <w:t>；</w:t>
      </w:r>
      <w:r>
        <w:rPr>
          <w:rFonts w:ascii="SimSun" w:hAnsi="SimSun" w:eastAsia="SimSun" w:cs="SimSun"/>
          <w:sz w:val="24"/>
          <w:szCs w:val="24"/>
        </w:rPr>
        <w:t xml:space="preserve"> </w:t>
      </w:r>
      <w:r>
        <w:rPr>
          <w:rFonts w:ascii="SimSun" w:hAnsi="SimSun" w:eastAsia="SimSun" w:cs="SimSun"/>
          <w:sz w:val="24"/>
          <w:szCs w:val="24"/>
          <w:spacing w:val="-1"/>
        </w:rPr>
        <w:t>农田灌溉水有效利用系数达到</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0.651</w:t>
      </w:r>
      <w:r>
        <w:rPr>
          <w:rFonts w:ascii="SimSun" w:hAnsi="SimSun" w:eastAsia="SimSun" w:cs="SimSun"/>
          <w:sz w:val="24"/>
          <w:szCs w:val="24"/>
          <w:spacing w:val="-1"/>
        </w:rPr>
        <w:t>，城市公共供水管网漏损率控制</w:t>
      </w:r>
      <w:r>
        <w:rPr>
          <w:rFonts w:ascii="SimSun" w:hAnsi="SimSun" w:eastAsia="SimSun" w:cs="SimSun"/>
          <w:sz w:val="24"/>
          <w:szCs w:val="24"/>
          <w:spacing w:val="-2"/>
        </w:rPr>
        <w:t>在</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7.9%</w:t>
      </w:r>
      <w:r>
        <w:rPr>
          <w:rFonts w:ascii="SimSun" w:hAnsi="SimSun" w:eastAsia="SimSun" w:cs="SimSun"/>
          <w:sz w:val="24"/>
          <w:szCs w:val="24"/>
          <w:spacing w:val="-2"/>
        </w:rPr>
        <w:t>以内；县级以上城</w:t>
      </w:r>
      <w:r>
        <w:rPr>
          <w:rFonts w:ascii="SimSun" w:hAnsi="SimSun" w:eastAsia="SimSun" w:cs="SimSun"/>
          <w:sz w:val="24"/>
          <w:szCs w:val="24"/>
        </w:rPr>
        <w:t xml:space="preserve"> </w:t>
      </w:r>
      <w:r>
        <w:rPr>
          <w:rFonts w:ascii="SimSun" w:hAnsi="SimSun" w:eastAsia="SimSun" w:cs="SimSun"/>
          <w:sz w:val="24"/>
          <w:szCs w:val="24"/>
          <w:spacing w:val="-1"/>
        </w:rPr>
        <w:t>市建成区雨污合流管网全部清零，</w:t>
      </w:r>
      <w:r>
        <w:rPr>
          <w:rFonts w:ascii="Times New Roman" w:hAnsi="Times New Roman" w:eastAsia="Times New Roman" w:cs="Times New Roman"/>
          <w:sz w:val="24"/>
          <w:szCs w:val="24"/>
          <w:spacing w:val="-1"/>
        </w:rPr>
        <w:t>60%</w:t>
      </w:r>
      <w:r>
        <w:rPr>
          <w:rFonts w:ascii="SimSun" w:hAnsi="SimSun" w:eastAsia="SimSun" w:cs="SimSun"/>
          <w:sz w:val="24"/>
          <w:szCs w:val="24"/>
          <w:spacing w:val="-1"/>
        </w:rPr>
        <w:t>城市污水处理厂出水水质</w:t>
      </w:r>
      <w:r>
        <w:rPr>
          <w:rFonts w:ascii="SimSun" w:hAnsi="SimSun" w:eastAsia="SimSun" w:cs="SimSun"/>
          <w:sz w:val="24"/>
          <w:szCs w:val="24"/>
          <w:spacing w:val="-2"/>
        </w:rPr>
        <w:t>达到地表水准</w:t>
      </w:r>
      <w:r>
        <w:rPr>
          <w:rFonts w:ascii="Times New Roman" w:hAnsi="Times New Roman" w:eastAsia="Times New Roman" w:cs="Times New Roman"/>
          <w:sz w:val="24"/>
          <w:szCs w:val="24"/>
          <w:spacing w:val="-2"/>
        </w:rPr>
        <w:t>Ⅳ</w:t>
      </w:r>
      <w:r>
        <w:rPr>
          <w:rFonts w:ascii="SimSun" w:hAnsi="SimSun" w:eastAsia="SimSun" w:cs="SimSun"/>
          <w:sz w:val="24"/>
          <w:szCs w:val="24"/>
          <w:spacing w:val="-2"/>
        </w:rPr>
        <w:t>类标准；将非</w:t>
      </w:r>
      <w:r>
        <w:rPr>
          <w:rFonts w:ascii="SimSun" w:hAnsi="SimSun" w:eastAsia="SimSun" w:cs="SimSun"/>
          <w:sz w:val="24"/>
          <w:szCs w:val="24"/>
        </w:rPr>
        <w:t xml:space="preserve"> </w:t>
      </w:r>
      <w:r>
        <w:rPr>
          <w:rFonts w:ascii="SimSun" w:hAnsi="SimSun" w:eastAsia="SimSun" w:cs="SimSun"/>
          <w:sz w:val="24"/>
          <w:szCs w:val="24"/>
          <w:spacing w:val="-2"/>
        </w:rPr>
        <w:t>常规水纳入水资源统一配置，利用总量达到</w:t>
      </w:r>
      <w:r>
        <w:rPr>
          <w:rFonts w:ascii="SimSun" w:hAnsi="SimSun" w:eastAsia="SimSun" w:cs="SimSun"/>
          <w:sz w:val="24"/>
          <w:szCs w:val="24"/>
          <w:spacing w:val="-23"/>
        </w:rPr>
        <w:t xml:space="preserve"> </w:t>
      </w:r>
      <w:r>
        <w:rPr>
          <w:rFonts w:ascii="Times New Roman" w:hAnsi="Times New Roman" w:eastAsia="Times New Roman" w:cs="Times New Roman"/>
          <w:sz w:val="24"/>
          <w:szCs w:val="24"/>
          <w:spacing w:val="-2"/>
        </w:rPr>
        <w:t>15</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2"/>
        </w:rPr>
        <w:t>亿立方米以上，城市再生水利用率达到</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2"/>
        </w:rPr>
        <w:t>55%</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2"/>
        </w:rPr>
        <w:t>，</w:t>
      </w:r>
      <w:r>
        <w:rPr>
          <w:rFonts w:ascii="SimSun" w:hAnsi="SimSun" w:eastAsia="SimSun" w:cs="SimSun"/>
          <w:sz w:val="24"/>
          <w:szCs w:val="24"/>
        </w:rPr>
        <w:t xml:space="preserve"> </w:t>
      </w:r>
      <w:r>
        <w:rPr>
          <w:rFonts w:ascii="SimSun" w:hAnsi="SimSun" w:eastAsia="SimSun" w:cs="SimSun"/>
          <w:sz w:val="24"/>
          <w:szCs w:val="24"/>
          <w:spacing w:val="-2"/>
        </w:rPr>
        <w:t>规模以上工业用水重复利用率达到</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94%</w:t>
      </w:r>
      <w:r>
        <w:rPr>
          <w:rFonts w:ascii="SimSun" w:hAnsi="SimSun" w:eastAsia="SimSun" w:cs="SimSun"/>
          <w:sz w:val="24"/>
          <w:szCs w:val="24"/>
          <w:spacing w:val="-2"/>
        </w:rPr>
        <w:t>左右，海水淡化产能规模达到</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2"/>
        </w:rPr>
        <w:t>120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万吨</w:t>
      </w:r>
      <w:r>
        <w:rPr>
          <w:rFonts w:ascii="Times New Roman" w:hAnsi="Times New Roman" w:eastAsia="Times New Roman" w:cs="Times New Roman"/>
          <w:sz w:val="24"/>
          <w:szCs w:val="24"/>
          <w:spacing w:val="-2"/>
        </w:rPr>
        <w:t>/</w:t>
      </w:r>
      <w:r>
        <w:rPr>
          <w:rFonts w:ascii="SimSun" w:hAnsi="SimSun" w:eastAsia="SimSun" w:cs="SimSun"/>
          <w:sz w:val="24"/>
          <w:szCs w:val="24"/>
          <w:spacing w:val="-2"/>
        </w:rPr>
        <w:t>天。</w:t>
      </w:r>
    </w:p>
    <w:p>
      <w:pPr>
        <w:ind w:left="1448" w:right="1307" w:firstLine="476"/>
        <w:spacing w:before="9" w:line="358" w:lineRule="auto"/>
        <w:rPr>
          <w:rFonts w:ascii="SimSun" w:hAnsi="SimSun" w:eastAsia="SimSun" w:cs="SimSun"/>
          <w:sz w:val="24"/>
          <w:szCs w:val="24"/>
        </w:rPr>
      </w:pPr>
      <w:r>
        <w:rPr>
          <w:rFonts w:ascii="Times New Roman" w:hAnsi="Times New Roman" w:eastAsia="Times New Roman" w:cs="Times New Roman"/>
          <w:sz w:val="24"/>
          <w:szCs w:val="24"/>
          <w:spacing w:val="-3"/>
        </w:rPr>
        <w:t>2022 </w:t>
      </w:r>
      <w:r>
        <w:rPr>
          <w:rFonts w:ascii="SimSun" w:hAnsi="SimSun" w:eastAsia="SimSun" w:cs="SimSun"/>
          <w:sz w:val="24"/>
          <w:szCs w:val="24"/>
          <w:spacing w:val="-3"/>
        </w:rPr>
        <w:t>年</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9</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3"/>
        </w:rPr>
        <w:t>月山东省住房城乡建设厅、省发改委联合印发《</w:t>
      </w:r>
      <w:r>
        <w:rPr>
          <w:rFonts w:ascii="Times New Roman" w:hAnsi="Times New Roman" w:eastAsia="Times New Roman" w:cs="Times New Roman"/>
          <w:sz w:val="24"/>
          <w:szCs w:val="24"/>
          <w:spacing w:val="-3"/>
        </w:rPr>
        <w:t>“</w:t>
      </w:r>
      <w:r>
        <w:rPr>
          <w:rFonts w:ascii="SimSun" w:hAnsi="SimSun" w:eastAsia="SimSun" w:cs="SimSun"/>
          <w:sz w:val="24"/>
          <w:szCs w:val="24"/>
          <w:spacing w:val="-3"/>
        </w:rPr>
        <w:t>十四五</w:t>
      </w:r>
      <w:r>
        <w:rPr>
          <w:rFonts w:ascii="Times New Roman" w:hAnsi="Times New Roman" w:eastAsia="Times New Roman" w:cs="Times New Roman"/>
          <w:sz w:val="24"/>
          <w:szCs w:val="24"/>
          <w:spacing w:val="-4"/>
        </w:rPr>
        <w:t>”</w:t>
      </w:r>
      <w:r>
        <w:rPr>
          <w:rFonts w:ascii="SimSun" w:hAnsi="SimSun" w:eastAsia="SimSun" w:cs="SimSun"/>
          <w:sz w:val="24"/>
          <w:szCs w:val="24"/>
          <w:spacing w:val="-4"/>
        </w:rPr>
        <w:t>山东省城镇污水处理及</w:t>
      </w:r>
      <w:r>
        <w:rPr>
          <w:rFonts w:ascii="SimSun" w:hAnsi="SimSun" w:eastAsia="SimSun" w:cs="SimSun"/>
          <w:sz w:val="24"/>
          <w:szCs w:val="24"/>
        </w:rPr>
        <w:t xml:space="preserve"> </w:t>
      </w:r>
      <w:r>
        <w:rPr>
          <w:rFonts w:ascii="SimSun" w:hAnsi="SimSun" w:eastAsia="SimSun" w:cs="SimSun"/>
          <w:sz w:val="24"/>
          <w:szCs w:val="24"/>
          <w:spacing w:val="-4"/>
        </w:rPr>
        <w:t>资源化利用发展规划》， 加强再生利用设施建设，推进污水资源化利用。</w:t>
      </w:r>
      <w:r>
        <w:rPr>
          <w:rFonts w:ascii="Times New Roman" w:hAnsi="Times New Roman" w:eastAsia="Times New Roman" w:cs="Times New Roman"/>
          <w:sz w:val="24"/>
          <w:szCs w:val="24"/>
          <w:spacing w:val="-4"/>
        </w:rPr>
        <w:t>“</w:t>
      </w:r>
      <w:r>
        <w:rPr>
          <w:rFonts w:ascii="SimSun" w:hAnsi="SimSun" w:eastAsia="SimSun" w:cs="SimSun"/>
          <w:sz w:val="24"/>
          <w:szCs w:val="24"/>
          <w:spacing w:val="-4"/>
        </w:rPr>
        <w:t>十四五</w:t>
      </w:r>
      <w:r>
        <w:rPr>
          <w:rFonts w:ascii="Times New Roman" w:hAnsi="Times New Roman" w:eastAsia="Times New Roman" w:cs="Times New Roman"/>
          <w:sz w:val="24"/>
          <w:szCs w:val="24"/>
          <w:spacing w:val="-4"/>
        </w:rPr>
        <w:t>”</w:t>
      </w:r>
      <w:r>
        <w:rPr>
          <w:rFonts w:ascii="SimSun" w:hAnsi="SimSun" w:eastAsia="SimSun" w:cs="SimSun"/>
          <w:sz w:val="24"/>
          <w:szCs w:val="24"/>
          <w:spacing w:val="-5"/>
        </w:rPr>
        <w:t>期间，规划</w:t>
      </w:r>
      <w:r>
        <w:rPr>
          <w:rFonts w:ascii="SimSun" w:hAnsi="SimSun" w:eastAsia="SimSun" w:cs="SimSun"/>
          <w:sz w:val="24"/>
          <w:szCs w:val="24"/>
        </w:rPr>
        <w:t xml:space="preserve"> </w:t>
      </w:r>
      <w:r>
        <w:rPr>
          <w:rFonts w:ascii="SimSun" w:hAnsi="SimSun" w:eastAsia="SimSun" w:cs="SimSun"/>
          <w:sz w:val="24"/>
          <w:szCs w:val="24"/>
          <w:spacing w:val="-5"/>
        </w:rPr>
        <w:t>新增城市再生水利用能力</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150</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5"/>
        </w:rPr>
        <w:t>万吨</w:t>
      </w:r>
      <w:r>
        <w:rPr>
          <w:rFonts w:ascii="Times New Roman" w:hAnsi="Times New Roman" w:eastAsia="Times New Roman" w:cs="Times New Roman"/>
          <w:sz w:val="24"/>
          <w:szCs w:val="24"/>
          <w:spacing w:val="-5"/>
        </w:rPr>
        <w:t>/</w:t>
      </w:r>
      <w:r>
        <w:rPr>
          <w:rFonts w:ascii="SimSun" w:hAnsi="SimSun" w:eastAsia="SimSun" w:cs="SimSun"/>
          <w:sz w:val="24"/>
          <w:szCs w:val="24"/>
          <w:spacing w:val="-5"/>
        </w:rPr>
        <w:t>日。将城市污水处理厂</w:t>
      </w:r>
      <w:r>
        <w:rPr>
          <w:rFonts w:ascii="SimSun" w:hAnsi="SimSun" w:eastAsia="SimSun" w:cs="SimSun"/>
          <w:sz w:val="24"/>
          <w:szCs w:val="24"/>
          <w:spacing w:val="-6"/>
        </w:rPr>
        <w:t>再生水与地表水、地下水、引黄水、</w:t>
      </w:r>
      <w:r>
        <w:rPr>
          <w:rFonts w:ascii="SimSun" w:hAnsi="SimSun" w:eastAsia="SimSun" w:cs="SimSun"/>
          <w:sz w:val="24"/>
          <w:szCs w:val="24"/>
        </w:rPr>
        <w:t xml:space="preserve"> </w:t>
      </w:r>
      <w:r>
        <w:rPr>
          <w:rFonts w:ascii="SimSun" w:hAnsi="SimSun" w:eastAsia="SimSun" w:cs="SimSun"/>
          <w:sz w:val="24"/>
          <w:szCs w:val="24"/>
          <w:spacing w:val="-2"/>
        </w:rPr>
        <w:t>引江水共同纳入区域水资源统一配置，在地下水补源、工业冷却循环、农田林场灌</w:t>
      </w:r>
      <w:r>
        <w:rPr>
          <w:rFonts w:ascii="SimSun" w:hAnsi="SimSun" w:eastAsia="SimSun" w:cs="SimSun"/>
          <w:sz w:val="24"/>
          <w:szCs w:val="24"/>
          <w:spacing w:val="-3"/>
        </w:rPr>
        <w:t>溉、城市绿</w:t>
      </w:r>
      <w:r>
        <w:rPr>
          <w:rFonts w:ascii="SimSun" w:hAnsi="SimSun" w:eastAsia="SimSun" w:cs="SimSun"/>
          <w:sz w:val="24"/>
          <w:szCs w:val="24"/>
        </w:rPr>
        <w:t xml:space="preserve"> </w:t>
      </w:r>
      <w:r>
        <w:rPr>
          <w:rFonts w:ascii="SimSun" w:hAnsi="SimSun" w:eastAsia="SimSun" w:cs="SimSun"/>
          <w:sz w:val="24"/>
          <w:szCs w:val="24"/>
          <w:spacing w:val="-5"/>
        </w:rPr>
        <w:t>化、环境卫生、景观生态等领域， 再生水水质满足相应用途水质标准要求的，加大再生水使用</w:t>
      </w:r>
      <w:r>
        <w:rPr>
          <w:rFonts w:ascii="SimSun" w:hAnsi="SimSun" w:eastAsia="SimSun" w:cs="SimSun"/>
          <w:sz w:val="24"/>
          <w:szCs w:val="24"/>
          <w:spacing w:val="3"/>
        </w:rPr>
        <w:t xml:space="preserve"> </w:t>
      </w:r>
      <w:r>
        <w:rPr>
          <w:rFonts w:ascii="SimSun" w:hAnsi="SimSun" w:eastAsia="SimSun" w:cs="SimSun"/>
          <w:sz w:val="24"/>
          <w:szCs w:val="24"/>
          <w:spacing w:val="-3"/>
        </w:rPr>
        <w:t>比例，控制、减少新鲜水利用量。火力发电再生水使用比例不得低于</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3"/>
        </w:rPr>
        <w:t>50%</w:t>
      </w:r>
      <w:r>
        <w:rPr>
          <w:rFonts w:ascii="SimSun" w:hAnsi="SimSun" w:eastAsia="SimSun" w:cs="SimSun"/>
          <w:sz w:val="24"/>
          <w:szCs w:val="24"/>
          <w:spacing w:val="-3"/>
        </w:rPr>
        <w:t>，一般工业冷却循环</w:t>
      </w:r>
      <w:r>
        <w:rPr>
          <w:rFonts w:ascii="SimSun" w:hAnsi="SimSun" w:eastAsia="SimSun" w:cs="SimSun"/>
          <w:sz w:val="24"/>
          <w:szCs w:val="24"/>
        </w:rPr>
        <w:t xml:space="preserve"> </w:t>
      </w:r>
      <w:r>
        <w:rPr>
          <w:rFonts w:ascii="SimSun" w:hAnsi="SimSun" w:eastAsia="SimSun" w:cs="SimSun"/>
          <w:sz w:val="24"/>
          <w:szCs w:val="24"/>
          <w:spacing w:val="-3"/>
        </w:rPr>
        <w:t>再生水使用比例不得低于</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3"/>
        </w:rPr>
        <w:t>20%</w:t>
      </w:r>
      <w:r>
        <w:rPr>
          <w:rFonts w:ascii="SimSun" w:hAnsi="SimSun" w:eastAsia="SimSun" w:cs="SimSun"/>
          <w:sz w:val="24"/>
          <w:szCs w:val="24"/>
          <w:spacing w:val="-3"/>
        </w:rPr>
        <w:t>。城市市政杂用、景观环境、生态补水等优先使用再生水。严禁</w:t>
      </w:r>
      <w:r>
        <w:rPr>
          <w:rFonts w:ascii="SimSun" w:hAnsi="SimSun" w:eastAsia="SimSun" w:cs="SimSun"/>
          <w:sz w:val="24"/>
          <w:szCs w:val="24"/>
        </w:rPr>
        <w:t xml:space="preserve"> </w:t>
      </w:r>
      <w:r>
        <w:rPr>
          <w:rFonts w:ascii="SimSun" w:hAnsi="SimSun" w:eastAsia="SimSun" w:cs="SimSun"/>
          <w:sz w:val="24"/>
          <w:szCs w:val="24"/>
          <w:spacing w:val="-2"/>
        </w:rPr>
        <w:t>违规引用黄河水挖湖造景。完善再生水价格政策，形成由市场调节供需的良性价格机制</w:t>
      </w:r>
      <w:r>
        <w:rPr>
          <w:rFonts w:ascii="SimSun" w:hAnsi="SimSun" w:eastAsia="SimSun" w:cs="SimSun"/>
          <w:sz w:val="24"/>
          <w:szCs w:val="24"/>
          <w:spacing w:val="-3"/>
        </w:rPr>
        <w:t>。鼓励</w:t>
      </w:r>
      <w:r>
        <w:rPr>
          <w:rFonts w:ascii="SimSun" w:hAnsi="SimSun" w:eastAsia="SimSun" w:cs="SimSun"/>
          <w:sz w:val="24"/>
          <w:szCs w:val="24"/>
        </w:rPr>
        <w:t xml:space="preserve"> </w:t>
      </w:r>
      <w:r>
        <w:rPr>
          <w:rFonts w:ascii="SimSun" w:hAnsi="SimSun" w:eastAsia="SimSun" w:cs="SimSun"/>
          <w:sz w:val="24"/>
          <w:szCs w:val="24"/>
          <w:spacing w:val="-2"/>
        </w:rPr>
        <w:t>采用政府购买服务的方式推动河湖湿地生态补水、景观环境用水使用再生水。鼓励</w:t>
      </w:r>
      <w:r>
        <w:rPr>
          <w:rFonts w:ascii="SimSun" w:hAnsi="SimSun" w:eastAsia="SimSun" w:cs="SimSun"/>
          <w:sz w:val="24"/>
          <w:szCs w:val="24"/>
          <w:spacing w:val="-3"/>
        </w:rPr>
        <w:t>并引导各类</w:t>
      </w:r>
      <w:r>
        <w:rPr>
          <w:rFonts w:ascii="SimSun" w:hAnsi="SimSun" w:eastAsia="SimSun" w:cs="SimSun"/>
          <w:sz w:val="24"/>
          <w:szCs w:val="24"/>
        </w:rPr>
        <w:t xml:space="preserve"> </w:t>
      </w:r>
      <w:r>
        <w:rPr>
          <w:rFonts w:ascii="SimSun" w:hAnsi="SimSun" w:eastAsia="SimSun" w:cs="SimSun"/>
          <w:sz w:val="24"/>
          <w:szCs w:val="24"/>
          <w:spacing w:val="-3"/>
        </w:rPr>
        <w:t>社会资本，参与再生水利用设施建设运营。</w:t>
      </w:r>
    </w:p>
    <w:p>
      <w:pPr>
        <w:ind w:left="1925"/>
        <w:spacing w:before="5" w:line="198" w:lineRule="auto"/>
        <w:rPr>
          <w:rFonts w:ascii="SimSun" w:hAnsi="SimSun" w:eastAsia="SimSun" w:cs="SimSun"/>
          <w:sz w:val="24"/>
          <w:szCs w:val="24"/>
        </w:rPr>
      </w:pPr>
      <w:r>
        <w:rPr>
          <w:rFonts w:ascii="Times New Roman" w:hAnsi="Times New Roman" w:eastAsia="Times New Roman" w:cs="Times New Roman"/>
          <w:sz w:val="24"/>
          <w:szCs w:val="24"/>
          <w:spacing w:val="-5"/>
        </w:rPr>
        <w:t>2024 </w:t>
      </w:r>
      <w:r>
        <w:rPr>
          <w:rFonts w:ascii="SimSun" w:hAnsi="SimSun" w:eastAsia="SimSun" w:cs="SimSun"/>
          <w:sz w:val="24"/>
          <w:szCs w:val="24"/>
          <w:spacing w:val="-5"/>
        </w:rPr>
        <w:t>年山东省水利厅等</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5"/>
        </w:rPr>
        <w:t>8 </w:t>
      </w:r>
      <w:r>
        <w:rPr>
          <w:rFonts w:ascii="SimSun" w:hAnsi="SimSun" w:eastAsia="SimSun" w:cs="SimSun"/>
          <w:sz w:val="24"/>
          <w:szCs w:val="24"/>
          <w:spacing w:val="-5"/>
        </w:rPr>
        <w:t>部门联合印发《关于加强再生水配置利用工作的意见》，</w:t>
      </w:r>
      <w:r>
        <w:rPr>
          <w:rFonts w:ascii="SimSun" w:hAnsi="SimSun" w:eastAsia="SimSun" w:cs="SimSun"/>
          <w:sz w:val="24"/>
          <w:szCs w:val="24"/>
          <w:spacing w:val="-71"/>
        </w:rPr>
        <w:t xml:space="preserve"> </w:t>
      </w:r>
      <w:r>
        <w:rPr>
          <w:rFonts w:ascii="SimSun" w:hAnsi="SimSun" w:eastAsia="SimSun" w:cs="SimSun"/>
          <w:sz w:val="24"/>
          <w:szCs w:val="24"/>
          <w:spacing w:val="-5"/>
        </w:rPr>
        <w:t>要求强</w:t>
      </w:r>
    </w:p>
    <w:p>
      <w:pPr>
        <w:pStyle w:val="BodyText"/>
        <w:spacing w:line="14" w:lineRule="auto"/>
        <w:rPr>
          <w:sz w:val="2"/>
        </w:rPr>
      </w:pPr>
      <w:r>
        <w:rPr>
          <w:sz w:val="2"/>
          <w:szCs w:val="2"/>
        </w:rPr>
        <w:br w:type="column"/>
      </w:r>
    </w:p>
    <w:p>
      <w:pPr>
        <w:ind w:right="1374" w:firstLine="2"/>
        <w:spacing w:before="47" w:line="359" w:lineRule="auto"/>
        <w:jc w:val="both"/>
        <w:rPr>
          <w:rFonts w:ascii="SimSun" w:hAnsi="SimSun" w:eastAsia="SimSun" w:cs="SimSun"/>
          <w:sz w:val="24"/>
          <w:szCs w:val="24"/>
        </w:rPr>
      </w:pPr>
      <w:r>
        <w:rPr>
          <w:rFonts w:ascii="SimSun" w:hAnsi="SimSun" w:eastAsia="SimSun" w:cs="SimSun"/>
          <w:sz w:val="24"/>
          <w:szCs w:val="24"/>
          <w:spacing w:val="-1"/>
        </w:rPr>
        <w:t>化配置管理，设区市或有条件的县（市、区）组织编制再生水配置利用规划；严格论证审批，</w:t>
      </w:r>
      <w:r>
        <w:rPr>
          <w:rFonts w:ascii="SimSun" w:hAnsi="SimSun" w:eastAsia="SimSun" w:cs="SimSun"/>
          <w:sz w:val="24"/>
          <w:szCs w:val="24"/>
          <w:spacing w:val="17"/>
        </w:rPr>
        <w:t xml:space="preserve"> </w:t>
      </w:r>
      <w:r>
        <w:rPr>
          <w:rFonts w:ascii="SimSun" w:hAnsi="SimSun" w:eastAsia="SimSun" w:cs="SimSun"/>
          <w:sz w:val="24"/>
          <w:szCs w:val="24"/>
          <w:spacing w:val="-2"/>
        </w:rPr>
        <w:t>将再生水纳入计划用水管理，明确化工园区再生水配置比例要求；加强再生水监测统计，</w:t>
      </w:r>
      <w:r>
        <w:rPr>
          <w:rFonts w:ascii="SimSun" w:hAnsi="SimSun" w:eastAsia="SimSun" w:cs="SimSun"/>
          <w:sz w:val="24"/>
          <w:szCs w:val="24"/>
          <w:spacing w:val="-3"/>
        </w:rPr>
        <w:t>引导</w:t>
      </w:r>
      <w:r>
        <w:rPr>
          <w:rFonts w:ascii="SimSun" w:hAnsi="SimSun" w:eastAsia="SimSun" w:cs="SimSun"/>
          <w:sz w:val="24"/>
          <w:szCs w:val="24"/>
        </w:rPr>
        <w:t xml:space="preserve"> </w:t>
      </w:r>
      <w:r>
        <w:rPr>
          <w:rFonts w:ascii="SimSun" w:hAnsi="SimSun" w:eastAsia="SimSun" w:cs="SimSun"/>
          <w:sz w:val="24"/>
          <w:szCs w:val="24"/>
          <w:spacing w:val="-5"/>
        </w:rPr>
        <w:t>通过市场手段配置再生水。促进配置利用， 重点推动工业生产再生水利用，大力推动市政杂用</w:t>
      </w:r>
      <w:r>
        <w:rPr>
          <w:rFonts w:ascii="SimSun" w:hAnsi="SimSun" w:eastAsia="SimSun" w:cs="SimSun"/>
          <w:sz w:val="24"/>
          <w:szCs w:val="24"/>
          <w:spacing w:val="6"/>
        </w:rPr>
        <w:t xml:space="preserve"> </w:t>
      </w:r>
      <w:r>
        <w:rPr>
          <w:rFonts w:ascii="SimSun" w:hAnsi="SimSun" w:eastAsia="SimSun" w:cs="SimSun"/>
          <w:sz w:val="24"/>
          <w:szCs w:val="24"/>
          <w:spacing w:val="-2"/>
        </w:rPr>
        <w:t>再生水利用，规范推动生态环境再生水利用，稳妥开展农业再生水利用，推进区域再生水</w:t>
      </w:r>
      <w:r>
        <w:rPr>
          <w:rFonts w:ascii="SimSun" w:hAnsi="SimSun" w:eastAsia="SimSun" w:cs="SimSun"/>
          <w:sz w:val="24"/>
          <w:szCs w:val="24"/>
          <w:spacing w:val="-3"/>
        </w:rPr>
        <w:t>循环</w:t>
      </w:r>
      <w:r>
        <w:rPr>
          <w:rFonts w:ascii="SimSun" w:hAnsi="SimSun" w:eastAsia="SimSun" w:cs="SimSun"/>
          <w:sz w:val="24"/>
          <w:szCs w:val="24"/>
        </w:rPr>
        <w:t xml:space="preserve"> </w:t>
      </w:r>
      <w:r>
        <w:rPr>
          <w:rFonts w:ascii="SimSun" w:hAnsi="SimSun" w:eastAsia="SimSun" w:cs="SimSun"/>
          <w:sz w:val="24"/>
          <w:szCs w:val="24"/>
          <w:spacing w:val="-6"/>
        </w:rPr>
        <w:t>利用，推动区域内各类水源统筹利用、循环利用。强化保障措施，</w:t>
      </w:r>
      <w:r>
        <w:rPr>
          <w:rFonts w:ascii="SimSun" w:hAnsi="SimSun" w:eastAsia="SimSun" w:cs="SimSun"/>
          <w:sz w:val="24"/>
          <w:szCs w:val="24"/>
          <w:spacing w:val="52"/>
        </w:rPr>
        <w:t xml:space="preserve"> </w:t>
      </w:r>
      <w:r>
        <w:rPr>
          <w:rFonts w:ascii="SimSun" w:hAnsi="SimSun" w:eastAsia="SimSun" w:cs="SimSun"/>
          <w:sz w:val="24"/>
          <w:szCs w:val="24"/>
          <w:spacing w:val="-6"/>
        </w:rPr>
        <w:t>从加强</w:t>
      </w:r>
      <w:r>
        <w:rPr>
          <w:rFonts w:ascii="SimSun" w:hAnsi="SimSun" w:eastAsia="SimSun" w:cs="SimSun"/>
          <w:sz w:val="24"/>
          <w:szCs w:val="24"/>
          <w:spacing w:val="-7"/>
        </w:rPr>
        <w:t>组织领导、加强激励</w:t>
      </w:r>
      <w:r>
        <w:rPr>
          <w:rFonts w:ascii="SimSun" w:hAnsi="SimSun" w:eastAsia="SimSun" w:cs="SimSun"/>
          <w:sz w:val="24"/>
          <w:szCs w:val="24"/>
        </w:rPr>
        <w:t xml:space="preserve"> </w:t>
      </w:r>
      <w:r>
        <w:rPr>
          <w:rFonts w:ascii="SimSun" w:hAnsi="SimSun" w:eastAsia="SimSun" w:cs="SimSun"/>
          <w:sz w:val="24"/>
          <w:szCs w:val="24"/>
          <w:spacing w:val="-2"/>
        </w:rPr>
        <w:t>约束、强化技术支撑、加大宣传力度四个方面提出了具体要求。</w:t>
      </w:r>
    </w:p>
    <w:p>
      <w:pPr>
        <w:ind w:left="2" w:right="1437" w:firstLine="474"/>
        <w:spacing w:before="5" w:line="356" w:lineRule="auto"/>
        <w:jc w:val="both"/>
        <w:rPr>
          <w:rFonts w:ascii="SimSun" w:hAnsi="SimSun" w:eastAsia="SimSun" w:cs="SimSun"/>
          <w:sz w:val="24"/>
          <w:szCs w:val="24"/>
        </w:rPr>
      </w:pPr>
      <w:r>
        <w:rPr>
          <w:rFonts w:ascii="Times New Roman" w:hAnsi="Times New Roman" w:eastAsia="Times New Roman" w:cs="Times New Roman"/>
          <w:sz w:val="24"/>
          <w:szCs w:val="24"/>
          <w:spacing w:val="-1"/>
        </w:rPr>
        <w:t>2024</w:t>
      </w:r>
      <w:r>
        <w:rPr>
          <w:rFonts w:ascii="Times New Roman" w:hAnsi="Times New Roman" w:eastAsia="Times New Roman" w:cs="Times New Roman"/>
          <w:sz w:val="24"/>
          <w:szCs w:val="24"/>
          <w:spacing w:val="44"/>
        </w:rPr>
        <w:t xml:space="preserve"> </w:t>
      </w:r>
      <w:r>
        <w:rPr>
          <w:rFonts w:ascii="SimSun" w:hAnsi="SimSun" w:eastAsia="SimSun" w:cs="SimSun"/>
          <w:sz w:val="24"/>
          <w:szCs w:val="24"/>
          <w:spacing w:val="-1"/>
        </w:rPr>
        <w:t>年 </w:t>
      </w:r>
      <w:r>
        <w:rPr>
          <w:rFonts w:ascii="Times New Roman" w:hAnsi="Times New Roman" w:eastAsia="Times New Roman" w:cs="Times New Roman"/>
          <w:sz w:val="24"/>
          <w:szCs w:val="24"/>
          <w:spacing w:val="-1"/>
        </w:rPr>
        <w:t>7</w:t>
      </w:r>
      <w:r>
        <w:rPr>
          <w:rFonts w:ascii="Times New Roman" w:hAnsi="Times New Roman" w:eastAsia="Times New Roman" w:cs="Times New Roman"/>
          <w:sz w:val="24"/>
          <w:szCs w:val="24"/>
          <w:spacing w:val="48"/>
          <w:w w:val="101"/>
        </w:rPr>
        <w:t xml:space="preserve"> </w:t>
      </w:r>
      <w:r>
        <w:rPr>
          <w:rFonts w:ascii="SimSun" w:hAnsi="SimSun" w:eastAsia="SimSun" w:cs="SimSun"/>
          <w:sz w:val="24"/>
          <w:szCs w:val="24"/>
          <w:spacing w:val="-1"/>
        </w:rPr>
        <w:t>月山东省水利厅关于开展再生水配置利用规</w:t>
      </w:r>
      <w:r>
        <w:rPr>
          <w:rFonts w:ascii="SimSun" w:hAnsi="SimSun" w:eastAsia="SimSun" w:cs="SimSun"/>
          <w:sz w:val="24"/>
          <w:szCs w:val="24"/>
          <w:spacing w:val="-2"/>
        </w:rPr>
        <w:t>划编制工作的通知中要求全省各级</w:t>
      </w:r>
      <w:r>
        <w:rPr>
          <w:rFonts w:ascii="SimSun" w:hAnsi="SimSun" w:eastAsia="SimSun" w:cs="SimSun"/>
          <w:sz w:val="24"/>
          <w:szCs w:val="24"/>
        </w:rPr>
        <w:t xml:space="preserve"> </w:t>
      </w:r>
      <w:r>
        <w:rPr>
          <w:rFonts w:ascii="SimSun" w:hAnsi="SimSun" w:eastAsia="SimSun" w:cs="SimSun"/>
          <w:sz w:val="24"/>
          <w:szCs w:val="24"/>
          <w:spacing w:val="-2"/>
        </w:rPr>
        <w:t>同步启动再生水配置利用规划编制工作。其中未纳入市级规划范围或再生水输</w:t>
      </w:r>
      <w:r>
        <w:rPr>
          <w:rFonts w:ascii="SimSun" w:hAnsi="SimSun" w:eastAsia="SimSun" w:cs="SimSun"/>
          <w:sz w:val="24"/>
          <w:szCs w:val="24"/>
          <w:spacing w:val="-3"/>
        </w:rPr>
        <w:t>配设施相对独立</w:t>
      </w:r>
      <w:r>
        <w:rPr>
          <w:rFonts w:ascii="SimSun" w:hAnsi="SimSun" w:eastAsia="SimSun" w:cs="SimSun"/>
          <w:sz w:val="24"/>
          <w:szCs w:val="24"/>
        </w:rPr>
        <w:t xml:space="preserve"> </w:t>
      </w:r>
      <w:r>
        <w:rPr>
          <w:rFonts w:ascii="SimSun" w:hAnsi="SimSun" w:eastAsia="SimSun" w:cs="SimSun"/>
          <w:sz w:val="24"/>
          <w:szCs w:val="24"/>
          <w:spacing w:val="-1"/>
        </w:rPr>
        <w:t>的县（市、区）应独立编制再生水配置利用规划。各级再生水配置利用规划原则上于</w:t>
      </w:r>
      <w:r>
        <w:rPr>
          <w:rFonts w:ascii="SimSun" w:hAnsi="SimSun" w:eastAsia="SimSun" w:cs="SimSun"/>
          <w:sz w:val="24"/>
          <w:szCs w:val="24"/>
          <w:spacing w:val="-18"/>
        </w:rPr>
        <w:t xml:space="preserve"> </w:t>
      </w:r>
      <w:r>
        <w:rPr>
          <w:rFonts w:ascii="Times New Roman" w:hAnsi="Times New Roman" w:eastAsia="Times New Roman" w:cs="Times New Roman"/>
          <w:sz w:val="24"/>
          <w:szCs w:val="24"/>
          <w:spacing w:val="-1"/>
        </w:rPr>
        <w:t>2025</w:t>
      </w:r>
      <w:r>
        <w:rPr>
          <w:rFonts w:ascii="Times New Roman" w:hAnsi="Times New Roman" w:eastAsia="Times New Roman" w:cs="Times New Roman"/>
          <w:sz w:val="24"/>
          <w:szCs w:val="24"/>
          <w:spacing w:val="32"/>
          <w:w w:val="101"/>
        </w:rPr>
        <w:t xml:space="preserve"> </w:t>
      </w:r>
      <w:r>
        <w:rPr>
          <w:rFonts w:ascii="SimSun" w:hAnsi="SimSun" w:eastAsia="SimSun" w:cs="SimSun"/>
          <w:sz w:val="24"/>
          <w:szCs w:val="24"/>
          <w:spacing w:val="-1"/>
        </w:rPr>
        <w:t>年</w:t>
      </w:r>
      <w:r>
        <w:rPr>
          <w:rFonts w:ascii="SimSun" w:hAnsi="SimSun" w:eastAsia="SimSun" w:cs="SimSun"/>
          <w:sz w:val="24"/>
          <w:szCs w:val="24"/>
        </w:rPr>
        <w:t xml:space="preserve"> </w:t>
      </w:r>
      <w:r>
        <w:rPr>
          <w:rFonts w:ascii="SimSun" w:hAnsi="SimSun" w:eastAsia="SimSun" w:cs="SimSun"/>
          <w:sz w:val="24"/>
          <w:szCs w:val="24"/>
          <w:spacing w:val="-7"/>
        </w:rPr>
        <w:t>年底前完成。</w:t>
      </w:r>
    </w:p>
    <w:p>
      <w:pPr>
        <w:ind w:left="506"/>
        <w:spacing w:before="10" w:line="220" w:lineRule="auto"/>
        <w:rPr>
          <w:rFonts w:ascii="SimSun" w:hAnsi="SimSun" w:eastAsia="SimSun" w:cs="SimSun"/>
          <w:sz w:val="24"/>
          <w:szCs w:val="24"/>
        </w:rPr>
      </w:pPr>
      <w:bookmarkStart w:name="bookmark41" w:id="47"/>
      <w:bookmarkEnd w:id="47"/>
      <w:r>
        <w:rPr>
          <w:rFonts w:ascii="SimSun" w:hAnsi="SimSun" w:eastAsia="SimSun" w:cs="SimSun"/>
          <w:sz w:val="24"/>
          <w:szCs w:val="24"/>
          <w:b/>
          <w:bCs/>
          <w:spacing w:val="-9"/>
        </w:rPr>
        <w:t>四、</w:t>
      </w:r>
      <w:r>
        <w:rPr>
          <w:rFonts w:ascii="SimSun" w:hAnsi="SimSun" w:eastAsia="SimSun" w:cs="SimSun"/>
          <w:sz w:val="24"/>
          <w:szCs w:val="24"/>
          <w:spacing w:val="-43"/>
        </w:rPr>
        <w:t xml:space="preserve"> </w:t>
      </w:r>
      <w:r>
        <w:rPr>
          <w:rFonts w:ascii="SimSun" w:hAnsi="SimSun" w:eastAsia="SimSun" w:cs="SimSun"/>
          <w:sz w:val="24"/>
          <w:szCs w:val="24"/>
          <w:b/>
          <w:bCs/>
          <w:spacing w:val="-9"/>
        </w:rPr>
        <w:t>地方层面</w:t>
      </w:r>
    </w:p>
    <w:p>
      <w:pPr>
        <w:ind w:left="1" w:right="1436" w:firstLine="483"/>
        <w:spacing w:before="183" w:line="359" w:lineRule="auto"/>
        <w:jc w:val="both"/>
        <w:rPr>
          <w:rFonts w:ascii="SimSun" w:hAnsi="SimSun" w:eastAsia="SimSun" w:cs="SimSun"/>
          <w:sz w:val="24"/>
          <w:szCs w:val="24"/>
        </w:rPr>
      </w:pPr>
      <w:r>
        <w:rPr>
          <w:rFonts w:ascii="SimSun" w:hAnsi="SimSun" w:eastAsia="SimSun" w:cs="SimSun"/>
          <w:sz w:val="24"/>
          <w:szCs w:val="24"/>
          <w:spacing w:val="-3"/>
        </w:rPr>
        <w:t>淄博市先后制定（修订）颁布了《淄博市实行最严格管理制度实施办法》、《淄博市节约</w:t>
      </w:r>
      <w:r>
        <w:rPr>
          <w:rFonts w:ascii="SimSun" w:hAnsi="SimSun" w:eastAsia="SimSun" w:cs="SimSun"/>
          <w:sz w:val="24"/>
          <w:szCs w:val="24"/>
          <w:spacing w:val="9"/>
        </w:rPr>
        <w:t xml:space="preserve"> </w:t>
      </w:r>
      <w:r>
        <w:rPr>
          <w:rFonts w:ascii="SimSun" w:hAnsi="SimSun" w:eastAsia="SimSun" w:cs="SimSun"/>
          <w:sz w:val="24"/>
          <w:szCs w:val="24"/>
          <w:spacing w:val="-2"/>
        </w:rPr>
        <w:t>用水办法》、《淄博市贯彻落实国家节水行动实施方案》、《淄博市黄河水资源</w:t>
      </w:r>
      <w:r>
        <w:rPr>
          <w:rFonts w:ascii="SimSun" w:hAnsi="SimSun" w:eastAsia="SimSun" w:cs="SimSun"/>
          <w:sz w:val="24"/>
          <w:szCs w:val="24"/>
          <w:spacing w:val="-3"/>
        </w:rPr>
        <w:t>节约集约利用</w:t>
      </w:r>
      <w:r>
        <w:rPr>
          <w:rFonts w:ascii="SimSun" w:hAnsi="SimSun" w:eastAsia="SimSun" w:cs="SimSun"/>
          <w:sz w:val="24"/>
          <w:szCs w:val="24"/>
        </w:rPr>
        <w:t xml:space="preserve"> </w:t>
      </w:r>
      <w:r>
        <w:rPr>
          <w:rFonts w:ascii="SimSun" w:hAnsi="SimSun" w:eastAsia="SimSun" w:cs="SimSun"/>
          <w:sz w:val="24"/>
          <w:szCs w:val="24"/>
          <w:spacing w:val="-6"/>
        </w:rPr>
        <w:t>办法》、《淄博市再生水利用工作实施方案》等一系列地方性法</w:t>
      </w:r>
      <w:r>
        <w:rPr>
          <w:rFonts w:ascii="SimSun" w:hAnsi="SimSun" w:eastAsia="SimSun" w:cs="SimSun"/>
          <w:sz w:val="24"/>
          <w:szCs w:val="24"/>
          <w:spacing w:val="-7"/>
        </w:rPr>
        <w:t>规、规章及规范性文件，</w:t>
      </w:r>
      <w:r>
        <w:rPr>
          <w:rFonts w:ascii="SimSun" w:hAnsi="SimSun" w:eastAsia="SimSun" w:cs="SimSun"/>
          <w:sz w:val="24"/>
          <w:szCs w:val="24"/>
          <w:spacing w:val="54"/>
        </w:rPr>
        <w:t xml:space="preserve"> </w:t>
      </w:r>
      <w:r>
        <w:rPr>
          <w:rFonts w:ascii="SimSun" w:hAnsi="SimSun" w:eastAsia="SimSun" w:cs="SimSun"/>
          <w:sz w:val="24"/>
          <w:szCs w:val="24"/>
          <w:spacing w:val="-7"/>
        </w:rPr>
        <w:t>指导</w:t>
      </w:r>
      <w:r>
        <w:rPr>
          <w:rFonts w:ascii="SimSun" w:hAnsi="SimSun" w:eastAsia="SimSun" w:cs="SimSun"/>
          <w:sz w:val="24"/>
          <w:szCs w:val="24"/>
        </w:rPr>
        <w:t xml:space="preserve"> </w:t>
      </w:r>
      <w:r>
        <w:rPr>
          <w:rFonts w:ascii="SimSun" w:hAnsi="SimSun" w:eastAsia="SimSun" w:cs="SimSun"/>
          <w:sz w:val="24"/>
          <w:szCs w:val="24"/>
          <w:spacing w:val="-4"/>
        </w:rPr>
        <w:t>全市再生水利用的相关工作。</w:t>
      </w:r>
    </w:p>
    <w:p>
      <w:pPr>
        <w:ind w:left="1" w:right="1436" w:firstLine="475"/>
        <w:spacing w:before="2" w:line="359" w:lineRule="auto"/>
        <w:rPr>
          <w:rFonts w:ascii="SimSun" w:hAnsi="SimSun" w:eastAsia="SimSun" w:cs="SimSun"/>
          <w:sz w:val="24"/>
          <w:szCs w:val="24"/>
        </w:rPr>
      </w:pPr>
      <w:r>
        <w:rPr>
          <w:rFonts w:ascii="Times New Roman" w:hAnsi="Times New Roman" w:eastAsia="Times New Roman" w:cs="Times New Roman"/>
          <w:sz w:val="24"/>
          <w:szCs w:val="24"/>
          <w:spacing w:val="-7"/>
        </w:rPr>
        <w:t>2018 </w:t>
      </w:r>
      <w:r>
        <w:rPr>
          <w:rFonts w:ascii="SimSun" w:hAnsi="SimSun" w:eastAsia="SimSun" w:cs="SimSun"/>
          <w:sz w:val="24"/>
          <w:szCs w:val="24"/>
          <w:spacing w:val="-7"/>
        </w:rPr>
        <w:t>年</w:t>
      </w:r>
      <w:r>
        <w:rPr>
          <w:rFonts w:ascii="SimSun" w:hAnsi="SimSun" w:eastAsia="SimSun" w:cs="SimSun"/>
          <w:sz w:val="24"/>
          <w:szCs w:val="24"/>
          <w:spacing w:val="-17"/>
        </w:rPr>
        <w:t xml:space="preserve"> </w:t>
      </w:r>
      <w:r>
        <w:rPr>
          <w:rFonts w:ascii="Times New Roman" w:hAnsi="Times New Roman" w:eastAsia="Times New Roman" w:cs="Times New Roman"/>
          <w:sz w:val="24"/>
          <w:szCs w:val="24"/>
          <w:spacing w:val="-7"/>
        </w:rPr>
        <w:t>11</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7"/>
        </w:rPr>
        <w:t>月市政府第</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7"/>
        </w:rPr>
        <w:t>35</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7"/>
        </w:rPr>
        <w:t>次常务会议通过《淄博市节约用水办法》，</w:t>
      </w:r>
      <w:r>
        <w:rPr>
          <w:rFonts w:ascii="SimSun" w:hAnsi="SimSun" w:eastAsia="SimSun" w:cs="SimSun"/>
          <w:sz w:val="24"/>
          <w:szCs w:val="24"/>
          <w:spacing w:val="53"/>
        </w:rPr>
        <w:t xml:space="preserve"> </w:t>
      </w:r>
      <w:r>
        <w:rPr>
          <w:rFonts w:ascii="SimSun" w:hAnsi="SimSun" w:eastAsia="SimSun" w:cs="SimSun"/>
          <w:sz w:val="24"/>
          <w:szCs w:val="24"/>
          <w:spacing w:val="-7"/>
        </w:rPr>
        <w:t>自</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7"/>
        </w:rPr>
        <w:t>2019 </w:t>
      </w:r>
      <w:r>
        <w:rPr>
          <w:rFonts w:ascii="SimSun" w:hAnsi="SimSun" w:eastAsia="SimSun" w:cs="SimSun"/>
          <w:sz w:val="24"/>
          <w:szCs w:val="24"/>
          <w:spacing w:val="-7"/>
        </w:rPr>
        <w:t>年</w:t>
      </w:r>
      <w:r>
        <w:rPr>
          <w:rFonts w:ascii="Times New Roman" w:hAnsi="Times New Roman" w:eastAsia="Times New Roman" w:cs="Times New Roman"/>
          <w:sz w:val="24"/>
          <w:szCs w:val="24"/>
          <w:spacing w:val="-7"/>
        </w:rPr>
        <w:t>2</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7"/>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7"/>
        </w:rPr>
        <w:t>1  </w:t>
      </w:r>
      <w:r>
        <w:rPr>
          <w:rFonts w:ascii="SimSun" w:hAnsi="SimSun" w:eastAsia="SimSun" w:cs="SimSun"/>
          <w:sz w:val="24"/>
          <w:szCs w:val="24"/>
          <w:spacing w:val="-7"/>
        </w:rPr>
        <w:t>日</w:t>
      </w:r>
      <w:r>
        <w:rPr>
          <w:rFonts w:ascii="SimSun" w:hAnsi="SimSun" w:eastAsia="SimSun" w:cs="SimSun"/>
          <w:sz w:val="24"/>
          <w:szCs w:val="24"/>
        </w:rPr>
        <w:t xml:space="preserve"> </w:t>
      </w:r>
      <w:r>
        <w:rPr>
          <w:rFonts w:ascii="SimSun" w:hAnsi="SimSun" w:eastAsia="SimSun" w:cs="SimSun"/>
          <w:sz w:val="24"/>
          <w:szCs w:val="24"/>
          <w:spacing w:val="-6"/>
        </w:rPr>
        <w:t>起施行。明确规定充分利用非常规水资源，</w:t>
      </w:r>
      <w:r>
        <w:rPr>
          <w:rFonts w:ascii="SimSun" w:hAnsi="SimSun" w:eastAsia="SimSun" w:cs="SimSun"/>
          <w:sz w:val="24"/>
          <w:szCs w:val="24"/>
          <w:spacing w:val="51"/>
        </w:rPr>
        <w:t xml:space="preserve"> </w:t>
      </w:r>
      <w:r>
        <w:rPr>
          <w:rFonts w:ascii="SimSun" w:hAnsi="SimSun" w:eastAsia="SimSun" w:cs="SimSun"/>
          <w:sz w:val="24"/>
          <w:szCs w:val="24"/>
          <w:spacing w:val="-6"/>
        </w:rPr>
        <w:t>编制非常规水资源利用规划</w:t>
      </w:r>
      <w:r>
        <w:rPr>
          <w:rFonts w:ascii="SimSun" w:hAnsi="SimSun" w:eastAsia="SimSun" w:cs="SimSun"/>
          <w:sz w:val="24"/>
          <w:szCs w:val="24"/>
          <w:spacing w:val="-7"/>
        </w:rPr>
        <w:t>，将再生水、雨水、微</w:t>
      </w:r>
      <w:r>
        <w:rPr>
          <w:rFonts w:ascii="SimSun" w:hAnsi="SimSun" w:eastAsia="SimSun" w:cs="SimSun"/>
          <w:sz w:val="24"/>
          <w:szCs w:val="24"/>
        </w:rPr>
        <w:t xml:space="preserve"> </w:t>
      </w:r>
      <w:r>
        <w:rPr>
          <w:rFonts w:ascii="SimSun" w:hAnsi="SimSun" w:eastAsia="SimSun" w:cs="SimSun"/>
          <w:sz w:val="24"/>
          <w:szCs w:val="24"/>
          <w:spacing w:val="-2"/>
        </w:rPr>
        <w:t>咸水、矿坑水等纳入水资源统一配置。城镇基础设施应当配套建设污水收集处理</w:t>
      </w:r>
      <w:r>
        <w:rPr>
          <w:rFonts w:ascii="SimSun" w:hAnsi="SimSun" w:eastAsia="SimSun" w:cs="SimSun"/>
          <w:sz w:val="24"/>
          <w:szCs w:val="24"/>
          <w:spacing w:val="-3"/>
        </w:rPr>
        <w:t>设施和再生水</w:t>
      </w:r>
      <w:r>
        <w:rPr>
          <w:rFonts w:ascii="SimSun" w:hAnsi="SimSun" w:eastAsia="SimSun" w:cs="SimSun"/>
          <w:sz w:val="24"/>
          <w:szCs w:val="24"/>
        </w:rPr>
        <w:t xml:space="preserve"> </w:t>
      </w:r>
      <w:r>
        <w:rPr>
          <w:rFonts w:ascii="SimSun" w:hAnsi="SimSun" w:eastAsia="SimSun" w:cs="SimSun"/>
          <w:sz w:val="24"/>
          <w:szCs w:val="24"/>
          <w:spacing w:val="-2"/>
        </w:rPr>
        <w:t>供水管网。鼓励新建、改建、扩建的污水处理厂配套建设再生水输配管网。再生</w:t>
      </w:r>
      <w:r>
        <w:rPr>
          <w:rFonts w:ascii="SimSun" w:hAnsi="SimSun" w:eastAsia="SimSun" w:cs="SimSun"/>
          <w:sz w:val="24"/>
          <w:szCs w:val="24"/>
          <w:spacing w:val="-3"/>
        </w:rPr>
        <w:t>水输配管网覆</w:t>
      </w:r>
      <w:r>
        <w:rPr>
          <w:rFonts w:ascii="SimSun" w:hAnsi="SimSun" w:eastAsia="SimSun" w:cs="SimSun"/>
          <w:sz w:val="24"/>
          <w:szCs w:val="24"/>
        </w:rPr>
        <w:t xml:space="preserve"> </w:t>
      </w:r>
      <w:r>
        <w:rPr>
          <w:rFonts w:ascii="SimSun" w:hAnsi="SimSun" w:eastAsia="SimSun" w:cs="SimSun"/>
          <w:sz w:val="24"/>
          <w:szCs w:val="24"/>
          <w:spacing w:val="-2"/>
        </w:rPr>
        <w:t>盖区域内的用水户应当优先使用再生水。工业集聚区、化工园区等应当统筹规划</w:t>
      </w:r>
      <w:r>
        <w:rPr>
          <w:rFonts w:ascii="SimSun" w:hAnsi="SimSun" w:eastAsia="SimSun" w:cs="SimSun"/>
          <w:sz w:val="24"/>
          <w:szCs w:val="24"/>
          <w:spacing w:val="-3"/>
        </w:rPr>
        <w:t>建设集中式污</w:t>
      </w:r>
      <w:r>
        <w:rPr>
          <w:rFonts w:ascii="SimSun" w:hAnsi="SimSun" w:eastAsia="SimSun" w:cs="SimSun"/>
          <w:sz w:val="24"/>
          <w:szCs w:val="24"/>
        </w:rPr>
        <w:t xml:space="preserve"> </w:t>
      </w:r>
      <w:r>
        <w:rPr>
          <w:rFonts w:ascii="SimSun" w:hAnsi="SimSun" w:eastAsia="SimSun" w:cs="SimSun"/>
          <w:sz w:val="24"/>
          <w:szCs w:val="24"/>
          <w:spacing w:val="-9"/>
        </w:rPr>
        <w:t>水处理设施和再生水利用系统，推广串联用水、再生水回收利用等节水技术。石油化工、冶金、</w:t>
      </w:r>
      <w:r>
        <w:rPr>
          <w:rFonts w:ascii="SimSun" w:hAnsi="SimSun" w:eastAsia="SimSun" w:cs="SimSun"/>
          <w:sz w:val="24"/>
          <w:szCs w:val="24"/>
          <w:spacing w:val="16"/>
        </w:rPr>
        <w:t xml:space="preserve"> </w:t>
      </w:r>
      <w:r>
        <w:rPr>
          <w:rFonts w:ascii="SimSun" w:hAnsi="SimSun" w:eastAsia="SimSun" w:cs="SimSun"/>
          <w:sz w:val="24"/>
          <w:szCs w:val="24"/>
          <w:spacing w:val="-2"/>
        </w:rPr>
        <w:t>纺织印染、造纸、制革、热电等高耗水企业生产用水，园林绿化、环境卫生、建筑施</w:t>
      </w:r>
      <w:r>
        <w:rPr>
          <w:rFonts w:ascii="SimSun" w:hAnsi="SimSun" w:eastAsia="SimSun" w:cs="SimSun"/>
          <w:sz w:val="24"/>
          <w:szCs w:val="24"/>
          <w:spacing w:val="-3"/>
        </w:rPr>
        <w:t>工、道路</w:t>
      </w:r>
      <w:r>
        <w:rPr>
          <w:rFonts w:ascii="SimSun" w:hAnsi="SimSun" w:eastAsia="SimSun" w:cs="SimSun"/>
          <w:sz w:val="24"/>
          <w:szCs w:val="24"/>
        </w:rPr>
        <w:t xml:space="preserve"> </w:t>
      </w:r>
      <w:r>
        <w:rPr>
          <w:rFonts w:ascii="SimSun" w:hAnsi="SimSun" w:eastAsia="SimSun" w:cs="SimSun"/>
          <w:sz w:val="24"/>
          <w:szCs w:val="24"/>
          <w:spacing w:val="-6"/>
        </w:rPr>
        <w:t>清扫、车辆冲洗等用水，冷却、洗涤等用水，</w:t>
      </w:r>
      <w:r>
        <w:rPr>
          <w:rFonts w:ascii="SimSun" w:hAnsi="SimSun" w:eastAsia="SimSun" w:cs="SimSun"/>
          <w:sz w:val="24"/>
          <w:szCs w:val="24"/>
          <w:spacing w:val="48"/>
        </w:rPr>
        <w:t xml:space="preserve"> </w:t>
      </w:r>
      <w:r>
        <w:rPr>
          <w:rFonts w:ascii="SimSun" w:hAnsi="SimSun" w:eastAsia="SimSun" w:cs="SimSun"/>
          <w:sz w:val="24"/>
          <w:szCs w:val="24"/>
          <w:spacing w:val="-6"/>
        </w:rPr>
        <w:t>生态湿地、观赏性景观等用水等</w:t>
      </w:r>
      <w:r>
        <w:rPr>
          <w:rFonts w:ascii="SimSun" w:hAnsi="SimSun" w:eastAsia="SimSun" w:cs="SimSun"/>
          <w:sz w:val="24"/>
          <w:szCs w:val="24"/>
          <w:spacing w:val="-7"/>
        </w:rPr>
        <w:t>应当优先使用再</w:t>
      </w:r>
      <w:r>
        <w:rPr>
          <w:rFonts w:ascii="SimSun" w:hAnsi="SimSun" w:eastAsia="SimSun" w:cs="SimSun"/>
          <w:sz w:val="24"/>
          <w:szCs w:val="24"/>
        </w:rPr>
        <w:t xml:space="preserve"> </w:t>
      </w:r>
      <w:r>
        <w:rPr>
          <w:rFonts w:ascii="SimSun" w:hAnsi="SimSun" w:eastAsia="SimSun" w:cs="SimSun"/>
          <w:sz w:val="24"/>
          <w:szCs w:val="24"/>
          <w:spacing w:val="-10"/>
        </w:rPr>
        <w:t>生水。</w:t>
      </w:r>
    </w:p>
    <w:p>
      <w:pPr>
        <w:ind w:left="3" w:right="1435" w:firstLine="473"/>
        <w:spacing w:before="4" w:line="318" w:lineRule="auto"/>
        <w:jc w:val="both"/>
        <w:rPr>
          <w:rFonts w:ascii="SimSun" w:hAnsi="SimSun" w:eastAsia="SimSun" w:cs="SimSun"/>
          <w:sz w:val="24"/>
          <w:szCs w:val="24"/>
        </w:rPr>
      </w:pPr>
      <w:r>
        <w:rPr>
          <w:rFonts w:ascii="Times New Roman" w:hAnsi="Times New Roman" w:eastAsia="Times New Roman" w:cs="Times New Roman"/>
          <w:sz w:val="24"/>
          <w:szCs w:val="24"/>
          <w:spacing w:val="-1"/>
        </w:rPr>
        <w:t>2021 </w:t>
      </w:r>
      <w:r>
        <w:rPr>
          <w:rFonts w:ascii="SimSun" w:hAnsi="SimSun" w:eastAsia="SimSun" w:cs="SimSun"/>
          <w:sz w:val="24"/>
          <w:szCs w:val="24"/>
          <w:spacing w:val="-1"/>
        </w:rPr>
        <w:t>年</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1"/>
        </w:rPr>
        <w:t>3</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1"/>
        </w:rPr>
        <w:t>月淄博市人民政府办公室印发《淄博市</w:t>
      </w:r>
      <w:r>
        <w:rPr>
          <w:rFonts w:ascii="Times New Roman" w:hAnsi="Times New Roman" w:eastAsia="Times New Roman" w:cs="Times New Roman"/>
          <w:sz w:val="24"/>
          <w:szCs w:val="24"/>
          <w:spacing w:val="-1"/>
        </w:rPr>
        <w:t>“</w:t>
      </w:r>
      <w:r>
        <w:rPr>
          <w:rFonts w:ascii="SimSun" w:hAnsi="SimSun" w:eastAsia="SimSun" w:cs="SimSun"/>
          <w:sz w:val="24"/>
          <w:szCs w:val="24"/>
          <w:spacing w:val="-1"/>
        </w:rPr>
        <w:t>十四五</w:t>
      </w:r>
      <w:r>
        <w:rPr>
          <w:rFonts w:ascii="Times New Roman" w:hAnsi="Times New Roman" w:eastAsia="Times New Roman" w:cs="Times New Roman"/>
          <w:sz w:val="24"/>
          <w:szCs w:val="24"/>
          <w:spacing w:val="-1"/>
        </w:rPr>
        <w:t>”</w:t>
      </w:r>
      <w:r>
        <w:rPr>
          <w:rFonts w:ascii="SimSun" w:hAnsi="SimSun" w:eastAsia="SimSun" w:cs="SimSun"/>
          <w:sz w:val="24"/>
          <w:szCs w:val="24"/>
          <w:spacing w:val="-1"/>
        </w:rPr>
        <w:t>期间和</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1"/>
        </w:rPr>
        <w:t>2021 </w:t>
      </w:r>
      <w:r>
        <w:rPr>
          <w:rFonts w:ascii="SimSun" w:hAnsi="SimSun" w:eastAsia="SimSun" w:cs="SimSun"/>
          <w:sz w:val="24"/>
          <w:szCs w:val="24"/>
          <w:spacing w:val="-1"/>
        </w:rPr>
        <w:t>年度水资源保护利</w:t>
      </w:r>
      <w:r>
        <w:rPr>
          <w:rFonts w:ascii="SimSun" w:hAnsi="SimSun" w:eastAsia="SimSun" w:cs="SimSun"/>
          <w:sz w:val="24"/>
          <w:szCs w:val="24"/>
        </w:rPr>
        <w:t xml:space="preserve"> </w:t>
      </w:r>
      <w:r>
        <w:rPr>
          <w:rFonts w:ascii="SimSun" w:hAnsi="SimSun" w:eastAsia="SimSun" w:cs="SimSun"/>
          <w:sz w:val="24"/>
          <w:szCs w:val="24"/>
          <w:spacing w:val="-4"/>
        </w:rPr>
        <w:t>用行动方案》， 按照</w:t>
      </w:r>
      <w:r>
        <w:rPr>
          <w:rFonts w:ascii="Times New Roman" w:hAnsi="Times New Roman" w:eastAsia="Times New Roman" w:cs="Times New Roman"/>
          <w:sz w:val="24"/>
          <w:szCs w:val="24"/>
          <w:spacing w:val="-4"/>
        </w:rPr>
        <w:t>“</w:t>
      </w:r>
      <w:r>
        <w:rPr>
          <w:rFonts w:ascii="SimSun" w:hAnsi="SimSun" w:eastAsia="SimSun" w:cs="SimSun"/>
          <w:sz w:val="24"/>
          <w:szCs w:val="24"/>
          <w:spacing w:val="-4"/>
        </w:rPr>
        <w:t>以水定城、以水定地、以水定人、以水定产</w:t>
      </w:r>
      <w:r>
        <w:rPr>
          <w:rFonts w:ascii="Times New Roman" w:hAnsi="Times New Roman" w:eastAsia="Times New Roman" w:cs="Times New Roman"/>
          <w:sz w:val="24"/>
          <w:szCs w:val="24"/>
          <w:spacing w:val="-4"/>
        </w:rPr>
        <w:t>”</w:t>
      </w:r>
      <w:r>
        <w:rPr>
          <w:rFonts w:ascii="SimSun" w:hAnsi="SimSun" w:eastAsia="SimSun" w:cs="SimSun"/>
          <w:sz w:val="24"/>
          <w:szCs w:val="24"/>
          <w:spacing w:val="-4"/>
        </w:rPr>
        <w:t>，保障生</w:t>
      </w:r>
      <w:r>
        <w:rPr>
          <w:rFonts w:ascii="SimSun" w:hAnsi="SimSun" w:eastAsia="SimSun" w:cs="SimSun"/>
          <w:sz w:val="24"/>
          <w:szCs w:val="24"/>
          <w:spacing w:val="-5"/>
        </w:rPr>
        <w:t>态流量等原则，优</w:t>
      </w:r>
      <w:r>
        <w:rPr>
          <w:rFonts w:ascii="SimSun" w:hAnsi="SimSun" w:eastAsia="SimSun" w:cs="SimSun"/>
          <w:sz w:val="24"/>
          <w:szCs w:val="24"/>
        </w:rPr>
        <w:t xml:space="preserve"> </w:t>
      </w:r>
      <w:r>
        <w:rPr>
          <w:rFonts w:ascii="SimSun" w:hAnsi="SimSun" w:eastAsia="SimSun" w:cs="SimSun"/>
          <w:sz w:val="24"/>
          <w:szCs w:val="24"/>
          <w:spacing w:val="-2"/>
        </w:rPr>
        <w:t>先利用客水，合理利用地表水，控制开采地下水，积极利用雨洪水，推广使用再生</w:t>
      </w:r>
      <w:r>
        <w:rPr>
          <w:rFonts w:ascii="SimSun" w:hAnsi="SimSun" w:eastAsia="SimSun" w:cs="SimSun"/>
          <w:sz w:val="24"/>
          <w:szCs w:val="24"/>
          <w:spacing w:val="-3"/>
        </w:rPr>
        <w:t>水，大力开</w:t>
      </w:r>
      <w:r>
        <w:rPr>
          <w:rFonts w:ascii="SimSun" w:hAnsi="SimSun" w:eastAsia="SimSun" w:cs="SimSun"/>
          <w:sz w:val="24"/>
          <w:szCs w:val="24"/>
        </w:rPr>
        <w:t xml:space="preserve"> </w:t>
      </w:r>
      <w:r>
        <w:rPr>
          <w:rFonts w:ascii="SimSun" w:hAnsi="SimSun" w:eastAsia="SimSun" w:cs="SimSun"/>
          <w:sz w:val="24"/>
          <w:szCs w:val="24"/>
          <w:spacing w:val="-1"/>
        </w:rPr>
        <w:t>展节约用水，加强水资源节约集约利用。做好</w:t>
      </w:r>
      <w:r>
        <w:rPr>
          <w:rFonts w:ascii="Times New Roman" w:hAnsi="Times New Roman" w:eastAsia="Times New Roman" w:cs="Times New Roman"/>
          <w:sz w:val="24"/>
          <w:szCs w:val="24"/>
          <w:spacing w:val="-1"/>
        </w:rPr>
        <w:t>“</w:t>
      </w:r>
      <w:r>
        <w:rPr>
          <w:rFonts w:ascii="SimSun" w:hAnsi="SimSun" w:eastAsia="SimSun" w:cs="SimSun"/>
          <w:sz w:val="24"/>
          <w:szCs w:val="24"/>
          <w:spacing w:val="-1"/>
        </w:rPr>
        <w:t>用</w:t>
      </w:r>
      <w:r>
        <w:rPr>
          <w:rFonts w:ascii="SimSun" w:hAnsi="SimSun" w:eastAsia="SimSun" w:cs="SimSun"/>
          <w:sz w:val="24"/>
          <w:szCs w:val="24"/>
          <w:spacing w:val="-2"/>
        </w:rPr>
        <w:t>中水</w:t>
      </w:r>
      <w:r>
        <w:rPr>
          <w:rFonts w:ascii="Times New Roman" w:hAnsi="Times New Roman" w:eastAsia="Times New Roman" w:cs="Times New Roman"/>
          <w:sz w:val="24"/>
          <w:szCs w:val="24"/>
          <w:spacing w:val="-2"/>
        </w:rPr>
        <w:t>”</w:t>
      </w:r>
      <w:r>
        <w:rPr>
          <w:rFonts w:ascii="SimSun" w:hAnsi="SimSun" w:eastAsia="SimSun" w:cs="SimSun"/>
          <w:sz w:val="24"/>
          <w:szCs w:val="24"/>
          <w:spacing w:val="-2"/>
        </w:rPr>
        <w:t>提升重点工程。大力推进城镇再生水利</w:t>
      </w:r>
    </w:p>
    <w:p>
      <w:pPr>
        <w:spacing w:line="318" w:lineRule="auto"/>
        <w:sectPr>
          <w:type w:val="continuous"/>
          <w:pgSz w:w="23809" w:h="16841"/>
          <w:pgMar w:top="1200" w:right="0" w:bottom="1149" w:left="0" w:header="832" w:footer="824" w:gutter="0"/>
          <w:cols w:equalWidth="0" w:num="2">
            <w:col w:w="12514" w:space="100"/>
            <w:col w:w="11195" w:space="0"/>
          </w:cols>
        </w:sectPr>
        <w:rPr>
          <w:rFonts w:ascii="SimSun" w:hAnsi="SimSun" w:eastAsia="SimSun" w:cs="SimSun"/>
          <w:sz w:val="24"/>
          <w:szCs w:val="24"/>
        </w:rPr>
      </w:pPr>
    </w:p>
    <w:p>
      <w:pPr>
        <w:spacing w:before="49"/>
        <w:rPr/>
      </w:pPr>
      <w:r/>
    </w:p>
    <w:p>
      <w:pPr>
        <w:spacing w:before="49"/>
        <w:rPr/>
      </w:pPr>
      <w:r/>
    </w:p>
    <w:p>
      <w:pPr>
        <w:sectPr>
          <w:headerReference w:type="default" r:id="rId43"/>
          <w:footerReference w:type="default" r:id="rId44"/>
          <w:pgSz w:w="23809" w:h="16841"/>
          <w:pgMar w:top="1200" w:right="0" w:bottom="1149" w:left="0" w:header="832" w:footer="824" w:gutter="0"/>
          <w:cols w:equalWidth="0" w:num="1">
            <w:col w:w="23809" w:space="0"/>
          </w:cols>
        </w:sectPr>
        <w:rPr/>
      </w:pPr>
    </w:p>
    <w:p>
      <w:pPr>
        <w:ind w:left="1451" w:right="1311"/>
        <w:spacing w:before="49" w:line="356" w:lineRule="auto"/>
        <w:jc w:val="both"/>
        <w:rPr>
          <w:rFonts w:ascii="SimSun" w:hAnsi="SimSun" w:eastAsia="SimSun" w:cs="SimSun"/>
          <w:sz w:val="24"/>
          <w:szCs w:val="24"/>
        </w:rPr>
      </w:pPr>
      <w:r>
        <w:rPr>
          <w:rFonts w:ascii="SimSun" w:hAnsi="SimSun" w:eastAsia="SimSun" w:cs="SimSun"/>
          <w:sz w:val="24"/>
          <w:szCs w:val="24"/>
          <w:spacing w:val="-2"/>
        </w:rPr>
        <w:t>用基础设施建设，新建或提升改造的城镇污水处理厂、工业园区污水处理厂</w:t>
      </w:r>
      <w:r>
        <w:rPr>
          <w:rFonts w:ascii="SimSun" w:hAnsi="SimSun" w:eastAsia="SimSun" w:cs="SimSun"/>
          <w:sz w:val="24"/>
          <w:szCs w:val="24"/>
          <w:spacing w:val="-3"/>
        </w:rPr>
        <w:t>要同步配套建设再</w:t>
      </w:r>
      <w:r>
        <w:rPr>
          <w:rFonts w:ascii="SimSun" w:hAnsi="SimSun" w:eastAsia="SimSun" w:cs="SimSun"/>
          <w:sz w:val="24"/>
          <w:szCs w:val="24"/>
        </w:rPr>
        <w:t xml:space="preserve"> </w:t>
      </w:r>
      <w:r>
        <w:rPr>
          <w:rFonts w:ascii="SimSun" w:hAnsi="SimSun" w:eastAsia="SimSun" w:cs="SimSun"/>
          <w:sz w:val="24"/>
          <w:szCs w:val="24"/>
          <w:spacing w:val="-1"/>
        </w:rPr>
        <w:t>生水循环利用设施和再生水供水管网。到</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1"/>
        </w:rPr>
        <w:t>2025</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1"/>
        </w:rPr>
        <w:t>年全市再生水利用率达到</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1"/>
        </w:rPr>
        <w:t>30%</w:t>
      </w:r>
      <w:r>
        <w:rPr>
          <w:rFonts w:ascii="SimSun" w:hAnsi="SimSun" w:eastAsia="SimSun" w:cs="SimSun"/>
          <w:sz w:val="24"/>
          <w:szCs w:val="24"/>
          <w:spacing w:val="-1"/>
        </w:rPr>
        <w:t>，火力发电再生</w:t>
      </w:r>
      <w:r>
        <w:rPr>
          <w:rFonts w:ascii="SimSun" w:hAnsi="SimSun" w:eastAsia="SimSun" w:cs="SimSun"/>
          <w:sz w:val="24"/>
          <w:szCs w:val="24"/>
        </w:rPr>
        <w:t xml:space="preserve"> </w:t>
      </w:r>
      <w:r>
        <w:rPr>
          <w:rFonts w:ascii="SimSun" w:hAnsi="SimSun" w:eastAsia="SimSun" w:cs="SimSun"/>
          <w:sz w:val="24"/>
          <w:szCs w:val="24"/>
          <w:spacing w:val="-1"/>
        </w:rPr>
        <w:t>水使用比例不低于 </w:t>
      </w:r>
      <w:r>
        <w:rPr>
          <w:rFonts w:ascii="Times New Roman" w:hAnsi="Times New Roman" w:eastAsia="Times New Roman" w:cs="Times New Roman"/>
          <w:sz w:val="24"/>
          <w:szCs w:val="24"/>
          <w:spacing w:val="-1"/>
        </w:rPr>
        <w:t>50%</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1"/>
        </w:rPr>
        <w:t>，一般工业冷却循环再生水使用比例不低于 </w:t>
      </w:r>
      <w:r>
        <w:rPr>
          <w:rFonts w:ascii="Times New Roman" w:hAnsi="Times New Roman" w:eastAsia="Times New Roman" w:cs="Times New Roman"/>
          <w:sz w:val="24"/>
          <w:szCs w:val="24"/>
          <w:spacing w:val="-1"/>
        </w:rPr>
        <w:t>20%</w:t>
      </w:r>
      <w:r>
        <w:rPr>
          <w:rFonts w:ascii="SimSun" w:hAnsi="SimSun" w:eastAsia="SimSun" w:cs="SimSun"/>
          <w:sz w:val="24"/>
          <w:szCs w:val="24"/>
          <w:spacing w:val="-1"/>
        </w:rPr>
        <w:t>。城市绿化、环境卫</w:t>
      </w:r>
      <w:r>
        <w:rPr>
          <w:rFonts w:ascii="SimSun" w:hAnsi="SimSun" w:eastAsia="SimSun" w:cs="SimSun"/>
          <w:sz w:val="24"/>
          <w:szCs w:val="24"/>
        </w:rPr>
        <w:t xml:space="preserve"> </w:t>
      </w:r>
      <w:r>
        <w:rPr>
          <w:rFonts w:ascii="SimSun" w:hAnsi="SimSun" w:eastAsia="SimSun" w:cs="SimSun"/>
          <w:sz w:val="24"/>
          <w:szCs w:val="24"/>
          <w:spacing w:val="-3"/>
        </w:rPr>
        <w:t>生、景观生态用水原则上使用再生水。</w:t>
      </w:r>
    </w:p>
    <w:p>
      <w:pPr>
        <w:ind w:left="1450" w:right="1225" w:firstLine="474"/>
        <w:spacing w:before="19" w:line="359" w:lineRule="auto"/>
        <w:rPr>
          <w:rFonts w:ascii="SimSun" w:hAnsi="SimSun" w:eastAsia="SimSun" w:cs="SimSun"/>
          <w:sz w:val="24"/>
          <w:szCs w:val="24"/>
        </w:rPr>
      </w:pPr>
      <w:r>
        <w:rPr>
          <w:rFonts w:ascii="Times New Roman" w:hAnsi="Times New Roman" w:eastAsia="Times New Roman" w:cs="Times New Roman"/>
          <w:sz w:val="24"/>
          <w:szCs w:val="24"/>
          <w:spacing w:val="-2"/>
        </w:rPr>
        <w:t>2022</w:t>
      </w:r>
      <w:r>
        <w:rPr>
          <w:rFonts w:ascii="Times New Roman" w:hAnsi="Times New Roman" w:eastAsia="Times New Roman" w:cs="Times New Roman"/>
          <w:sz w:val="24"/>
          <w:szCs w:val="24"/>
          <w:spacing w:val="18"/>
          <w:w w:val="101"/>
        </w:rPr>
        <w:t xml:space="preserve"> </w:t>
      </w:r>
      <w:r>
        <w:rPr>
          <w:rFonts w:ascii="SimSun" w:hAnsi="SimSun" w:eastAsia="SimSun" w:cs="SimSun"/>
          <w:sz w:val="24"/>
          <w:szCs w:val="24"/>
          <w:spacing w:val="-2"/>
        </w:rPr>
        <w:t>年</w:t>
      </w:r>
      <w:r>
        <w:rPr>
          <w:rFonts w:ascii="SimSun" w:hAnsi="SimSun" w:eastAsia="SimSun" w:cs="SimSun"/>
          <w:sz w:val="24"/>
          <w:szCs w:val="24"/>
          <w:spacing w:val="-25"/>
        </w:rPr>
        <w:t xml:space="preserve"> </w:t>
      </w:r>
      <w:r>
        <w:rPr>
          <w:rFonts w:ascii="Times New Roman" w:hAnsi="Times New Roman" w:eastAsia="Times New Roman" w:cs="Times New Roman"/>
          <w:sz w:val="24"/>
          <w:szCs w:val="24"/>
          <w:spacing w:val="-2"/>
        </w:rPr>
        <w:t>11</w:t>
      </w:r>
      <w:r>
        <w:rPr>
          <w:rFonts w:ascii="Times New Roman" w:hAnsi="Times New Roman" w:eastAsia="Times New Roman" w:cs="Times New Roman"/>
          <w:sz w:val="24"/>
          <w:szCs w:val="24"/>
          <w:spacing w:val="22"/>
          <w:w w:val="101"/>
        </w:rPr>
        <w:t xml:space="preserve"> </w:t>
      </w:r>
      <w:r>
        <w:rPr>
          <w:rFonts w:ascii="SimSun" w:hAnsi="SimSun" w:eastAsia="SimSun" w:cs="SimSun"/>
          <w:sz w:val="24"/>
          <w:szCs w:val="24"/>
          <w:spacing w:val="-2"/>
        </w:rPr>
        <w:t>月淄博市人民政府印发《淄博市水</w:t>
      </w:r>
      <w:r>
        <w:rPr>
          <w:rFonts w:ascii="SimSun" w:hAnsi="SimSun" w:eastAsia="SimSun" w:cs="SimSun"/>
          <w:sz w:val="24"/>
          <w:szCs w:val="24"/>
          <w:spacing w:val="-3"/>
        </w:rPr>
        <w:t>利发展</w:t>
      </w:r>
      <w:r>
        <w:rPr>
          <w:rFonts w:ascii="Times New Roman" w:hAnsi="Times New Roman" w:eastAsia="Times New Roman" w:cs="Times New Roman"/>
          <w:sz w:val="24"/>
          <w:szCs w:val="24"/>
          <w:spacing w:val="-3"/>
        </w:rPr>
        <w:t>“</w:t>
      </w:r>
      <w:r>
        <w:rPr>
          <w:rFonts w:ascii="SimSun" w:hAnsi="SimSun" w:eastAsia="SimSun" w:cs="SimSun"/>
          <w:sz w:val="24"/>
          <w:szCs w:val="24"/>
          <w:spacing w:val="-3"/>
        </w:rPr>
        <w:t>十四五</w:t>
      </w:r>
      <w:r>
        <w:rPr>
          <w:rFonts w:ascii="Times New Roman" w:hAnsi="Times New Roman" w:eastAsia="Times New Roman" w:cs="Times New Roman"/>
          <w:sz w:val="24"/>
          <w:szCs w:val="24"/>
          <w:spacing w:val="-3"/>
        </w:rPr>
        <w:t>”</w:t>
      </w:r>
      <w:r>
        <w:rPr>
          <w:rFonts w:ascii="SimSun" w:hAnsi="SimSun" w:eastAsia="SimSun" w:cs="SimSun"/>
          <w:sz w:val="24"/>
          <w:szCs w:val="24"/>
          <w:spacing w:val="-3"/>
        </w:rPr>
        <w:t>规划》，推进实施引客水、</w:t>
      </w:r>
      <w:r>
        <w:rPr>
          <w:rFonts w:ascii="SimSun" w:hAnsi="SimSun" w:eastAsia="SimSun" w:cs="SimSun"/>
          <w:sz w:val="24"/>
          <w:szCs w:val="24"/>
        </w:rPr>
        <w:t xml:space="preserve">  </w:t>
      </w:r>
      <w:r>
        <w:rPr>
          <w:rFonts w:ascii="SimSun" w:hAnsi="SimSun" w:eastAsia="SimSun" w:cs="SimSun"/>
          <w:sz w:val="24"/>
          <w:szCs w:val="24"/>
          <w:spacing w:val="-1"/>
        </w:rPr>
        <w:t>蓄雨水、治污水、用中水、保供水、抓节水、防洪水、排</w:t>
      </w:r>
      <w:r>
        <w:rPr>
          <w:rFonts w:ascii="SimSun" w:hAnsi="SimSun" w:eastAsia="SimSun" w:cs="SimSun"/>
          <w:sz w:val="24"/>
          <w:szCs w:val="24"/>
          <w:spacing w:val="-2"/>
        </w:rPr>
        <w:t>涝水</w:t>
      </w:r>
      <w:r>
        <w:rPr>
          <w:rFonts w:ascii="Times New Roman" w:hAnsi="Times New Roman" w:eastAsia="Times New Roman" w:cs="Times New Roman"/>
          <w:sz w:val="24"/>
          <w:szCs w:val="24"/>
          <w:spacing w:val="-2"/>
        </w:rPr>
        <w:t>“</w:t>
      </w:r>
      <w:r>
        <w:rPr>
          <w:rFonts w:ascii="SimSun" w:hAnsi="SimSun" w:eastAsia="SimSun" w:cs="SimSun"/>
          <w:sz w:val="24"/>
          <w:szCs w:val="24"/>
          <w:spacing w:val="-2"/>
        </w:rPr>
        <w:t>八水统筹、水润淄博</w:t>
      </w:r>
      <w:r>
        <w:rPr>
          <w:rFonts w:ascii="Times New Roman" w:hAnsi="Times New Roman" w:eastAsia="Times New Roman" w:cs="Times New Roman"/>
          <w:sz w:val="24"/>
          <w:szCs w:val="24"/>
          <w:spacing w:val="-2"/>
        </w:rPr>
        <w:t>”</w:t>
      </w:r>
      <w:r>
        <w:rPr>
          <w:rFonts w:ascii="SimSun" w:hAnsi="SimSun" w:eastAsia="SimSun" w:cs="SimSun"/>
          <w:sz w:val="24"/>
          <w:szCs w:val="24"/>
          <w:spacing w:val="-2"/>
        </w:rPr>
        <w:t>水资源保</w:t>
      </w:r>
      <w:r>
        <w:rPr>
          <w:rFonts w:ascii="SimSun" w:hAnsi="SimSun" w:eastAsia="SimSun" w:cs="SimSun"/>
          <w:sz w:val="24"/>
          <w:szCs w:val="24"/>
        </w:rPr>
        <w:t xml:space="preserve"> </w:t>
      </w:r>
      <w:r>
        <w:rPr>
          <w:rFonts w:ascii="SimSun" w:hAnsi="SimSun" w:eastAsia="SimSun" w:cs="SimSun"/>
          <w:sz w:val="24"/>
          <w:szCs w:val="24"/>
          <w:spacing w:val="-4"/>
        </w:rPr>
        <w:t>护利用行动。通过</w:t>
      </w:r>
      <w:r>
        <w:rPr>
          <w:rFonts w:ascii="Times New Roman" w:hAnsi="Times New Roman" w:eastAsia="Times New Roman" w:cs="Times New Roman"/>
          <w:sz w:val="24"/>
          <w:szCs w:val="24"/>
          <w:spacing w:val="-4"/>
        </w:rPr>
        <w:t>“</w:t>
      </w:r>
      <w:r>
        <w:rPr>
          <w:rFonts w:ascii="SimSun" w:hAnsi="SimSun" w:eastAsia="SimSun" w:cs="SimSun"/>
          <w:sz w:val="24"/>
          <w:szCs w:val="24"/>
          <w:spacing w:val="-4"/>
        </w:rPr>
        <w:t>保供水、抓节水</w:t>
      </w:r>
      <w:r>
        <w:rPr>
          <w:rFonts w:ascii="Times New Roman" w:hAnsi="Times New Roman" w:eastAsia="Times New Roman" w:cs="Times New Roman"/>
          <w:sz w:val="24"/>
          <w:szCs w:val="24"/>
          <w:spacing w:val="-4"/>
        </w:rPr>
        <w:t>”</w:t>
      </w:r>
      <w:r>
        <w:rPr>
          <w:rFonts w:ascii="SimSun" w:hAnsi="SimSun" w:eastAsia="SimSun" w:cs="SimSun"/>
          <w:sz w:val="24"/>
          <w:szCs w:val="24"/>
          <w:spacing w:val="-4"/>
        </w:rPr>
        <w:t>具体措施，提高节约用水目标。到</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2025 </w:t>
      </w:r>
      <w:r>
        <w:rPr>
          <w:rFonts w:ascii="SimSun" w:hAnsi="SimSun" w:eastAsia="SimSun" w:cs="SimSun"/>
          <w:sz w:val="24"/>
          <w:szCs w:val="24"/>
          <w:spacing w:val="-4"/>
        </w:rPr>
        <w:t>年，</w:t>
      </w:r>
      <w:r>
        <w:rPr>
          <w:rFonts w:ascii="SimSun" w:hAnsi="SimSun" w:eastAsia="SimSun" w:cs="SimSun"/>
          <w:sz w:val="24"/>
          <w:szCs w:val="24"/>
          <w:spacing w:val="-5"/>
        </w:rPr>
        <w:t>最严格水资源</w:t>
      </w:r>
      <w:r>
        <w:rPr>
          <w:rFonts w:ascii="SimSun" w:hAnsi="SimSun" w:eastAsia="SimSun" w:cs="SimSun"/>
          <w:sz w:val="24"/>
          <w:szCs w:val="24"/>
        </w:rPr>
        <w:t xml:space="preserve"> </w:t>
      </w:r>
      <w:r>
        <w:rPr>
          <w:rFonts w:ascii="SimSun" w:hAnsi="SimSun" w:eastAsia="SimSun" w:cs="SimSun"/>
          <w:sz w:val="24"/>
          <w:szCs w:val="24"/>
          <w:spacing w:val="-2"/>
        </w:rPr>
        <w:t>管理制度深化落实，年用水总量控制在省下达指标以内，万元国内生产总值用水量</w:t>
      </w:r>
      <w:r>
        <w:rPr>
          <w:rFonts w:ascii="SimSun" w:hAnsi="SimSun" w:eastAsia="SimSun" w:cs="SimSun"/>
          <w:sz w:val="24"/>
          <w:szCs w:val="24"/>
          <w:spacing w:val="-3"/>
        </w:rPr>
        <w:t>、万元工业</w:t>
      </w:r>
      <w:r>
        <w:rPr>
          <w:rFonts w:ascii="SimSun" w:hAnsi="SimSun" w:eastAsia="SimSun" w:cs="SimSun"/>
          <w:sz w:val="24"/>
          <w:szCs w:val="24"/>
        </w:rPr>
        <w:t xml:space="preserve"> </w:t>
      </w:r>
      <w:r>
        <w:rPr>
          <w:rFonts w:ascii="SimSun" w:hAnsi="SimSun" w:eastAsia="SimSun" w:cs="SimSun"/>
          <w:sz w:val="24"/>
          <w:szCs w:val="24"/>
          <w:spacing w:val="-2"/>
        </w:rPr>
        <w:t>增加值用水量等用水效率指标达到省定标准以上，农田灌溉水有效利用系数达到</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0.6509</w:t>
      </w:r>
      <w:r>
        <w:rPr>
          <w:rFonts w:ascii="SimSun" w:hAnsi="SimSun" w:eastAsia="SimSun" w:cs="SimSun"/>
          <w:sz w:val="24"/>
          <w:szCs w:val="24"/>
          <w:spacing w:val="-3"/>
        </w:rPr>
        <w:t>，城市</w:t>
      </w:r>
      <w:r>
        <w:rPr>
          <w:rFonts w:ascii="SimSun" w:hAnsi="SimSun" w:eastAsia="SimSun" w:cs="SimSun"/>
          <w:sz w:val="24"/>
          <w:szCs w:val="24"/>
        </w:rPr>
        <w:t xml:space="preserve"> </w:t>
      </w:r>
      <w:r>
        <w:rPr>
          <w:rFonts w:ascii="SimSun" w:hAnsi="SimSun" w:eastAsia="SimSun" w:cs="SimSun"/>
          <w:sz w:val="24"/>
          <w:szCs w:val="24"/>
          <w:spacing w:val="-1"/>
        </w:rPr>
        <w:t>再生水利用率达到 </w:t>
      </w:r>
      <w:r>
        <w:rPr>
          <w:rFonts w:ascii="Times New Roman" w:hAnsi="Times New Roman" w:eastAsia="Times New Roman" w:cs="Times New Roman"/>
          <w:sz w:val="24"/>
          <w:szCs w:val="24"/>
          <w:spacing w:val="-1"/>
        </w:rPr>
        <w:t>50%</w:t>
      </w:r>
      <w:r>
        <w:rPr>
          <w:rFonts w:ascii="SimSun" w:hAnsi="SimSun" w:eastAsia="SimSun" w:cs="SimSun"/>
          <w:sz w:val="24"/>
          <w:szCs w:val="24"/>
          <w:spacing w:val="-1"/>
        </w:rPr>
        <w:t>。加大</w:t>
      </w:r>
      <w:r>
        <w:rPr>
          <w:rFonts w:ascii="Times New Roman" w:hAnsi="Times New Roman" w:eastAsia="Times New Roman" w:cs="Times New Roman"/>
          <w:sz w:val="24"/>
          <w:szCs w:val="24"/>
          <w:spacing w:val="-1"/>
        </w:rPr>
        <w:t>“</w:t>
      </w:r>
      <w:r>
        <w:rPr>
          <w:rFonts w:ascii="SimSun" w:hAnsi="SimSun" w:eastAsia="SimSun" w:cs="SimSun"/>
          <w:sz w:val="24"/>
          <w:szCs w:val="24"/>
          <w:spacing w:val="-1"/>
        </w:rPr>
        <w:t>引客水、蓄雨水、用中水</w:t>
      </w:r>
      <w:r>
        <w:rPr>
          <w:rFonts w:ascii="Times New Roman" w:hAnsi="Times New Roman" w:eastAsia="Times New Roman" w:cs="Times New Roman"/>
          <w:sz w:val="24"/>
          <w:szCs w:val="24"/>
          <w:spacing w:val="-1"/>
        </w:rPr>
        <w:t>”</w:t>
      </w:r>
      <w:r>
        <w:rPr>
          <w:rFonts w:ascii="SimSun" w:hAnsi="SimSun" w:eastAsia="SimSun" w:cs="SimSun"/>
          <w:sz w:val="24"/>
          <w:szCs w:val="24"/>
          <w:spacing w:val="-1"/>
        </w:rPr>
        <w:t>力度，通过</w:t>
      </w:r>
      <w:r>
        <w:rPr>
          <w:rFonts w:ascii="SimSun" w:hAnsi="SimSun" w:eastAsia="SimSun" w:cs="SimSun"/>
          <w:sz w:val="24"/>
          <w:szCs w:val="24"/>
          <w:spacing w:val="-2"/>
        </w:rPr>
        <w:t>实施骨干水网互联互通、</w:t>
      </w:r>
      <w:r>
        <w:rPr>
          <w:rFonts w:ascii="SimSun" w:hAnsi="SimSun" w:eastAsia="SimSun" w:cs="SimSun"/>
          <w:sz w:val="24"/>
          <w:szCs w:val="24"/>
        </w:rPr>
        <w:t xml:space="preserve"> </w:t>
      </w:r>
      <w:r>
        <w:rPr>
          <w:rFonts w:ascii="SimSun" w:hAnsi="SimSun" w:eastAsia="SimSun" w:cs="SimSun"/>
          <w:sz w:val="24"/>
          <w:szCs w:val="24"/>
          <w:spacing w:val="-5"/>
        </w:rPr>
        <w:t>水库扩容、河道拦蓄、中水回用等工程， 着力</w:t>
      </w:r>
      <w:r>
        <w:rPr>
          <w:rFonts w:ascii="SimSun" w:hAnsi="SimSun" w:eastAsia="SimSun" w:cs="SimSun"/>
          <w:sz w:val="24"/>
          <w:szCs w:val="24"/>
          <w:spacing w:val="-6"/>
        </w:rPr>
        <w:t>优化水资源配置格局，新增引调蓄水能力</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6"/>
        </w:rPr>
        <w:t>1 </w:t>
      </w:r>
      <w:r>
        <w:rPr>
          <w:rFonts w:ascii="SimSun" w:hAnsi="SimSun" w:eastAsia="SimSun" w:cs="SimSun"/>
          <w:sz w:val="24"/>
          <w:szCs w:val="24"/>
          <w:spacing w:val="-6"/>
        </w:rPr>
        <w:t>亿立</w:t>
      </w:r>
      <w:r>
        <w:rPr>
          <w:rFonts w:ascii="SimSun" w:hAnsi="SimSun" w:eastAsia="SimSun" w:cs="SimSun"/>
          <w:sz w:val="24"/>
          <w:szCs w:val="24"/>
        </w:rPr>
        <w:t xml:space="preserve"> </w:t>
      </w:r>
      <w:r>
        <w:rPr>
          <w:rFonts w:ascii="SimSun" w:hAnsi="SimSun" w:eastAsia="SimSun" w:cs="SimSun"/>
          <w:sz w:val="24"/>
          <w:szCs w:val="24"/>
          <w:spacing w:val="-3"/>
        </w:rPr>
        <w:t>方米以上。到</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2035 </w:t>
      </w:r>
      <w:r>
        <w:rPr>
          <w:rFonts w:ascii="SimSun" w:hAnsi="SimSun" w:eastAsia="SimSun" w:cs="SimSun"/>
          <w:sz w:val="24"/>
          <w:szCs w:val="24"/>
          <w:spacing w:val="-3"/>
        </w:rPr>
        <w:t>年，年用水总量控制在</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14.49 </w:t>
      </w:r>
      <w:r>
        <w:rPr>
          <w:rFonts w:ascii="SimSun" w:hAnsi="SimSun" w:eastAsia="SimSun" w:cs="SimSun"/>
          <w:sz w:val="24"/>
          <w:szCs w:val="24"/>
          <w:spacing w:val="-3"/>
        </w:rPr>
        <w:t>亿</w:t>
      </w:r>
      <w:r>
        <w:rPr>
          <w:rFonts w:ascii="SimSun" w:hAnsi="SimSun" w:eastAsia="SimSun" w:cs="SimSun"/>
          <w:sz w:val="24"/>
          <w:szCs w:val="24"/>
          <w:spacing w:val="-4"/>
        </w:rPr>
        <w:t>立方米以内，再生水利用率达到</w:t>
      </w:r>
      <w:r>
        <w:rPr>
          <w:rFonts w:ascii="Times New Roman" w:hAnsi="Times New Roman" w:eastAsia="Times New Roman" w:cs="Times New Roman"/>
          <w:sz w:val="24"/>
          <w:szCs w:val="24"/>
          <w:spacing w:val="-4"/>
        </w:rPr>
        <w:t>50%</w:t>
      </w:r>
      <w:r>
        <w:rPr>
          <w:rFonts w:ascii="SimSun" w:hAnsi="SimSun" w:eastAsia="SimSun" w:cs="SimSun"/>
          <w:sz w:val="24"/>
          <w:szCs w:val="24"/>
          <w:spacing w:val="-4"/>
        </w:rPr>
        <w:t>以上。</w:t>
      </w:r>
    </w:p>
    <w:p>
      <w:pPr>
        <w:ind w:left="1447" w:right="1241" w:firstLine="477"/>
        <w:spacing w:before="2" w:line="359" w:lineRule="auto"/>
        <w:rPr>
          <w:rFonts w:ascii="SimSun" w:hAnsi="SimSun" w:eastAsia="SimSun" w:cs="SimSun"/>
          <w:sz w:val="24"/>
          <w:szCs w:val="24"/>
        </w:rPr>
      </w:pPr>
      <w:r>
        <w:rPr>
          <w:rFonts w:ascii="Times New Roman" w:hAnsi="Times New Roman" w:eastAsia="Times New Roman" w:cs="Times New Roman"/>
          <w:sz w:val="24"/>
          <w:szCs w:val="24"/>
          <w:spacing w:val="-4"/>
        </w:rPr>
        <w:t>2022 </w:t>
      </w:r>
      <w:r>
        <w:rPr>
          <w:rFonts w:ascii="SimSun" w:hAnsi="SimSun" w:eastAsia="SimSun" w:cs="SimSun"/>
          <w:sz w:val="24"/>
          <w:szCs w:val="24"/>
          <w:spacing w:val="-4"/>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12</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月淄博市人民政府印发《关于进一步加强水资源节约</w:t>
      </w:r>
      <w:r>
        <w:rPr>
          <w:rFonts w:ascii="SimSun" w:hAnsi="SimSun" w:eastAsia="SimSun" w:cs="SimSun"/>
          <w:sz w:val="24"/>
          <w:szCs w:val="24"/>
          <w:spacing w:val="-5"/>
        </w:rPr>
        <w:t>集约利用实施方案》， 坚</w:t>
      </w:r>
      <w:r>
        <w:rPr>
          <w:rFonts w:ascii="SimSun" w:hAnsi="SimSun" w:eastAsia="SimSun" w:cs="SimSun"/>
          <w:sz w:val="24"/>
          <w:szCs w:val="24"/>
        </w:rPr>
        <w:t xml:space="preserve"> </w:t>
      </w:r>
      <w:r>
        <w:rPr>
          <w:rFonts w:ascii="SimSun" w:hAnsi="SimSun" w:eastAsia="SimSun" w:cs="SimSun"/>
          <w:sz w:val="24"/>
          <w:szCs w:val="24"/>
          <w:spacing w:val="1"/>
        </w:rPr>
        <w:t>持</w:t>
      </w:r>
      <w:r>
        <w:rPr>
          <w:rFonts w:ascii="Times New Roman" w:hAnsi="Times New Roman" w:eastAsia="Times New Roman" w:cs="Times New Roman"/>
          <w:sz w:val="24"/>
          <w:szCs w:val="24"/>
          <w:spacing w:val="1"/>
        </w:rPr>
        <w:t>“</w:t>
      </w:r>
      <w:r>
        <w:rPr>
          <w:rFonts w:ascii="SimSun" w:hAnsi="SimSun" w:eastAsia="SimSun" w:cs="SimSun"/>
          <w:sz w:val="24"/>
          <w:szCs w:val="24"/>
          <w:spacing w:val="1"/>
        </w:rPr>
        <w:t>四水四定</w:t>
      </w:r>
      <w:r>
        <w:rPr>
          <w:rFonts w:ascii="Times New Roman" w:hAnsi="Times New Roman" w:eastAsia="Times New Roman" w:cs="Times New Roman"/>
          <w:sz w:val="24"/>
          <w:szCs w:val="24"/>
          <w:spacing w:val="1"/>
        </w:rPr>
        <w:t>”</w:t>
      </w:r>
      <w:r>
        <w:rPr>
          <w:rFonts w:ascii="SimSun" w:hAnsi="SimSun" w:eastAsia="SimSun" w:cs="SimSun"/>
          <w:sz w:val="24"/>
          <w:szCs w:val="24"/>
          <w:spacing w:val="1"/>
        </w:rPr>
        <w:t>原则，聚焦破解水资源供需</w:t>
      </w:r>
      <w:r>
        <w:rPr>
          <w:rFonts w:ascii="Times New Roman" w:hAnsi="Times New Roman" w:eastAsia="Times New Roman" w:cs="Times New Roman"/>
          <w:sz w:val="24"/>
          <w:szCs w:val="24"/>
          <w:spacing w:val="1"/>
        </w:rPr>
        <w:t>“</w:t>
      </w:r>
      <w:r>
        <w:rPr>
          <w:rFonts w:ascii="SimSun" w:hAnsi="SimSun" w:eastAsia="SimSun" w:cs="SimSun"/>
          <w:sz w:val="24"/>
          <w:szCs w:val="24"/>
          <w:spacing w:val="1"/>
        </w:rPr>
        <w:t>紧平衡</w:t>
      </w:r>
      <w:r>
        <w:rPr>
          <w:rFonts w:ascii="Times New Roman" w:hAnsi="Times New Roman" w:eastAsia="Times New Roman" w:cs="Times New Roman"/>
          <w:sz w:val="24"/>
          <w:szCs w:val="24"/>
          <w:spacing w:val="1"/>
        </w:rPr>
        <w:t>”</w:t>
      </w:r>
      <w:r>
        <w:rPr>
          <w:rFonts w:ascii="SimSun" w:hAnsi="SimSun" w:eastAsia="SimSun" w:cs="SimSun"/>
          <w:sz w:val="24"/>
          <w:szCs w:val="24"/>
          <w:spacing w:val="1"/>
        </w:rPr>
        <w:t>问题，全面提高水资源开源节流</w:t>
      </w:r>
      <w:r>
        <w:rPr>
          <w:rFonts w:ascii="SimSun" w:hAnsi="SimSun" w:eastAsia="SimSun" w:cs="SimSun"/>
          <w:sz w:val="24"/>
          <w:szCs w:val="24"/>
        </w:rPr>
        <w:t>保供能力， </w:t>
      </w:r>
      <w:r>
        <w:rPr>
          <w:rFonts w:ascii="SimSun" w:hAnsi="SimSun" w:eastAsia="SimSun" w:cs="SimSun"/>
          <w:sz w:val="24"/>
          <w:szCs w:val="24"/>
          <w:spacing w:val="-5"/>
        </w:rPr>
        <w:t>优化水资源供给结构，推动节水、用水制度改革， 着力打好深度节水控水攻坚战，加快形成水</w:t>
      </w:r>
      <w:r>
        <w:rPr>
          <w:rFonts w:ascii="SimSun" w:hAnsi="SimSun" w:eastAsia="SimSun" w:cs="SimSun"/>
          <w:sz w:val="24"/>
          <w:szCs w:val="24"/>
          <w:spacing w:val="4"/>
        </w:rPr>
        <w:t xml:space="preserve"> </w:t>
      </w:r>
      <w:r>
        <w:rPr>
          <w:rFonts w:ascii="SimSun" w:hAnsi="SimSun" w:eastAsia="SimSun" w:cs="SimSun"/>
          <w:sz w:val="24"/>
          <w:szCs w:val="24"/>
          <w:spacing w:val="-2"/>
        </w:rPr>
        <w:t>资源节约集约利用的产业结构、生产方式、生活方式、空间格局。提高再生水利用率</w:t>
      </w:r>
      <w:r>
        <w:rPr>
          <w:rFonts w:ascii="SimSun" w:hAnsi="SimSun" w:eastAsia="SimSun" w:cs="SimSun"/>
          <w:sz w:val="24"/>
          <w:szCs w:val="24"/>
          <w:spacing w:val="-3"/>
        </w:rPr>
        <w:t>，加快推</w:t>
      </w:r>
      <w:r>
        <w:rPr>
          <w:rFonts w:ascii="SimSun" w:hAnsi="SimSun" w:eastAsia="SimSun" w:cs="SimSun"/>
          <w:sz w:val="24"/>
          <w:szCs w:val="24"/>
        </w:rPr>
        <w:t xml:space="preserve"> </w:t>
      </w:r>
      <w:r>
        <w:rPr>
          <w:rFonts w:ascii="SimSun" w:hAnsi="SimSun" w:eastAsia="SimSun" w:cs="SimSun"/>
          <w:sz w:val="24"/>
          <w:szCs w:val="24"/>
          <w:spacing w:val="-2"/>
        </w:rPr>
        <w:t>进再生水利用专项规划编制，科学确定再生水生产输配设施布局，对再生水输配管网</w:t>
      </w:r>
      <w:r>
        <w:rPr>
          <w:rFonts w:ascii="SimSun" w:hAnsi="SimSun" w:eastAsia="SimSun" w:cs="SimSun"/>
          <w:sz w:val="24"/>
          <w:szCs w:val="24"/>
          <w:spacing w:val="-3"/>
        </w:rPr>
        <w:t>覆盖区域</w:t>
      </w:r>
      <w:r>
        <w:rPr>
          <w:rFonts w:ascii="SimSun" w:hAnsi="SimSun" w:eastAsia="SimSun" w:cs="SimSun"/>
          <w:sz w:val="24"/>
          <w:szCs w:val="24"/>
        </w:rPr>
        <w:t xml:space="preserve"> </w:t>
      </w:r>
      <w:r>
        <w:rPr>
          <w:rFonts w:ascii="SimSun" w:hAnsi="SimSun" w:eastAsia="SimSun" w:cs="SimSun"/>
          <w:sz w:val="24"/>
          <w:szCs w:val="24"/>
          <w:spacing w:val="-5"/>
        </w:rPr>
        <w:t>内且水质满足标准的工业生产、生态景观、园林绿化、道路清扫等用水户， 优先配置利用再生</w:t>
      </w:r>
      <w:r>
        <w:rPr>
          <w:rFonts w:ascii="SimSun" w:hAnsi="SimSun" w:eastAsia="SimSun" w:cs="SimSun"/>
          <w:sz w:val="24"/>
          <w:szCs w:val="24"/>
          <w:spacing w:val="4"/>
        </w:rPr>
        <w:t xml:space="preserve"> </w:t>
      </w:r>
      <w:r>
        <w:rPr>
          <w:rFonts w:ascii="SimSun" w:hAnsi="SimSun" w:eastAsia="SimSun" w:cs="SimSun"/>
          <w:sz w:val="24"/>
          <w:szCs w:val="24"/>
          <w:spacing w:val="1"/>
        </w:rPr>
        <w:t>水。</w:t>
      </w:r>
      <w:r>
        <w:rPr>
          <w:rFonts w:ascii="Times New Roman" w:hAnsi="Times New Roman" w:eastAsia="Times New Roman" w:cs="Times New Roman"/>
          <w:sz w:val="24"/>
          <w:szCs w:val="24"/>
          <w:spacing w:val="1"/>
        </w:rPr>
        <w:t>“</w:t>
      </w:r>
      <w:r>
        <w:rPr>
          <w:rFonts w:ascii="SimSun" w:hAnsi="SimSun" w:eastAsia="SimSun" w:cs="SimSun"/>
          <w:sz w:val="24"/>
          <w:szCs w:val="24"/>
          <w:spacing w:val="1"/>
        </w:rPr>
        <w:t>十四五</w:t>
      </w:r>
      <w:r>
        <w:rPr>
          <w:rFonts w:ascii="Times New Roman" w:hAnsi="Times New Roman" w:eastAsia="Times New Roman" w:cs="Times New Roman"/>
          <w:sz w:val="24"/>
          <w:szCs w:val="24"/>
          <w:spacing w:val="1"/>
        </w:rPr>
        <w:t>”</w:t>
      </w:r>
      <w:r>
        <w:rPr>
          <w:rFonts w:ascii="SimSun" w:hAnsi="SimSun" w:eastAsia="SimSun" w:cs="SimSun"/>
          <w:sz w:val="24"/>
          <w:szCs w:val="24"/>
          <w:spacing w:val="1"/>
        </w:rPr>
        <w:t>期末，全市城市再生水利用率达到</w:t>
      </w:r>
      <w:r>
        <w:rPr>
          <w:rFonts w:ascii="Times New Roman" w:hAnsi="Times New Roman" w:eastAsia="Times New Roman" w:cs="Times New Roman"/>
          <w:sz w:val="24"/>
          <w:szCs w:val="24"/>
          <w:spacing w:val="1"/>
        </w:rPr>
        <w:t>50%</w:t>
      </w:r>
      <w:r>
        <w:rPr>
          <w:rFonts w:ascii="SimSun" w:hAnsi="SimSun" w:eastAsia="SimSun" w:cs="SimSun"/>
          <w:sz w:val="24"/>
          <w:szCs w:val="24"/>
          <w:spacing w:val="1"/>
        </w:rPr>
        <w:t>以上。</w:t>
      </w:r>
    </w:p>
    <w:p>
      <w:pPr>
        <w:ind w:left="1448" w:right="1309" w:firstLine="476"/>
        <w:spacing w:before="9" w:line="339" w:lineRule="auto"/>
        <w:jc w:val="both"/>
        <w:rPr>
          <w:rFonts w:ascii="SimSun" w:hAnsi="SimSun" w:eastAsia="SimSun" w:cs="SimSun"/>
          <w:sz w:val="24"/>
          <w:szCs w:val="24"/>
        </w:rPr>
      </w:pPr>
      <w:r>
        <w:rPr>
          <w:rFonts w:ascii="Times New Roman" w:hAnsi="Times New Roman" w:eastAsia="Times New Roman" w:cs="Times New Roman"/>
          <w:sz w:val="24"/>
          <w:szCs w:val="24"/>
          <w:spacing w:val="-2"/>
        </w:rPr>
        <w:t>2022 </w:t>
      </w:r>
      <w:r>
        <w:rPr>
          <w:rFonts w:ascii="SimSun" w:hAnsi="SimSun" w:eastAsia="SimSun" w:cs="SimSun"/>
          <w:sz w:val="24"/>
          <w:szCs w:val="24"/>
          <w:spacing w:val="-2"/>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12</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月淄博市第十六届人民代表大会常务委员会第八次会议通过《淄博市黄河水资</w:t>
      </w:r>
      <w:r>
        <w:rPr>
          <w:rFonts w:ascii="SimSun" w:hAnsi="SimSun" w:eastAsia="SimSun" w:cs="SimSun"/>
          <w:sz w:val="24"/>
          <w:szCs w:val="24"/>
        </w:rPr>
        <w:t xml:space="preserve"> </w:t>
      </w:r>
      <w:r>
        <w:rPr>
          <w:rFonts w:ascii="SimSun" w:hAnsi="SimSun" w:eastAsia="SimSun" w:cs="SimSun"/>
          <w:sz w:val="24"/>
          <w:szCs w:val="24"/>
          <w:spacing w:val="-3"/>
        </w:rPr>
        <w:t>源节约集约利用办法》，自</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3"/>
        </w:rPr>
        <w:t>2023</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3"/>
        </w:rPr>
        <w:t>年</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3"/>
        </w:rPr>
        <w:t>4</w:t>
      </w:r>
      <w:r>
        <w:rPr>
          <w:rFonts w:ascii="Times New Roman" w:hAnsi="Times New Roman" w:eastAsia="Times New Roman" w:cs="Times New Roman"/>
          <w:sz w:val="24"/>
          <w:szCs w:val="24"/>
          <w:spacing w:val="22"/>
        </w:rPr>
        <w:t xml:space="preserve"> </w:t>
      </w:r>
      <w:r>
        <w:rPr>
          <w:rFonts w:ascii="SimSun" w:hAnsi="SimSun" w:eastAsia="SimSun" w:cs="SimSun"/>
          <w:sz w:val="24"/>
          <w:szCs w:val="24"/>
          <w:spacing w:val="-3"/>
        </w:rPr>
        <w:t>月</w:t>
      </w:r>
      <w:r>
        <w:rPr>
          <w:rFonts w:ascii="SimSun" w:hAnsi="SimSun" w:eastAsia="SimSun" w:cs="SimSun"/>
          <w:sz w:val="24"/>
          <w:szCs w:val="24"/>
          <w:spacing w:val="-25"/>
        </w:rPr>
        <w:t xml:space="preserve"> </w:t>
      </w: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spacing w:val="58"/>
        </w:rPr>
        <w:t xml:space="preserve"> </w:t>
      </w:r>
      <w:r>
        <w:rPr>
          <w:rFonts w:ascii="SimSun" w:hAnsi="SimSun" w:eastAsia="SimSun" w:cs="SimSun"/>
          <w:sz w:val="24"/>
          <w:szCs w:val="24"/>
          <w:spacing w:val="-3"/>
        </w:rPr>
        <w:t>日起施行。本市黄河水资源节约集约利用，应当坚</w:t>
      </w:r>
      <w:r>
        <w:rPr>
          <w:rFonts w:ascii="SimSun" w:hAnsi="SimSun" w:eastAsia="SimSun" w:cs="SimSun"/>
          <w:sz w:val="24"/>
          <w:szCs w:val="24"/>
        </w:rPr>
        <w:t xml:space="preserve"> </w:t>
      </w:r>
      <w:r>
        <w:rPr>
          <w:rFonts w:ascii="SimSun" w:hAnsi="SimSun" w:eastAsia="SimSun" w:cs="SimSun"/>
          <w:sz w:val="24"/>
          <w:szCs w:val="24"/>
          <w:spacing w:val="-6"/>
        </w:rPr>
        <w:t>持以水定城、以水定地、以水定人、以水定产，遵循节水优先、总量</w:t>
      </w:r>
      <w:r>
        <w:rPr>
          <w:rFonts w:ascii="SimSun" w:hAnsi="SimSun" w:eastAsia="SimSun" w:cs="SimSun"/>
          <w:sz w:val="24"/>
          <w:szCs w:val="24"/>
          <w:spacing w:val="-7"/>
        </w:rPr>
        <w:t>管控、集约高效原则，</w:t>
      </w:r>
      <w:r>
        <w:rPr>
          <w:rFonts w:ascii="SimSun" w:hAnsi="SimSun" w:eastAsia="SimSun" w:cs="SimSun"/>
          <w:sz w:val="24"/>
          <w:szCs w:val="24"/>
          <w:spacing w:val="52"/>
        </w:rPr>
        <w:t xml:space="preserve"> </w:t>
      </w:r>
      <w:r>
        <w:rPr>
          <w:rFonts w:ascii="SimSun" w:hAnsi="SimSun" w:eastAsia="SimSun" w:cs="SimSun"/>
          <w:sz w:val="24"/>
          <w:szCs w:val="24"/>
          <w:spacing w:val="-7"/>
        </w:rPr>
        <w:t>优</w:t>
      </w:r>
      <w:r>
        <w:rPr>
          <w:rFonts w:ascii="SimSun" w:hAnsi="SimSun" w:eastAsia="SimSun" w:cs="SimSun"/>
          <w:sz w:val="24"/>
          <w:szCs w:val="24"/>
        </w:rPr>
        <w:t xml:space="preserve"> </w:t>
      </w:r>
      <w:r>
        <w:rPr>
          <w:rFonts w:ascii="SimSun" w:hAnsi="SimSun" w:eastAsia="SimSun" w:cs="SimSun"/>
          <w:sz w:val="24"/>
          <w:szCs w:val="24"/>
          <w:spacing w:val="-2"/>
        </w:rPr>
        <w:t>先满足城乡居民生活用水，保障基本生态用水，统筹生产用水。市、区县人民政府</w:t>
      </w:r>
      <w:r>
        <w:rPr>
          <w:rFonts w:ascii="SimSun" w:hAnsi="SimSun" w:eastAsia="SimSun" w:cs="SimSun"/>
          <w:sz w:val="24"/>
          <w:szCs w:val="24"/>
          <w:spacing w:val="-3"/>
        </w:rPr>
        <w:t>应当建立完</w:t>
      </w:r>
      <w:r>
        <w:rPr>
          <w:rFonts w:ascii="SimSun" w:hAnsi="SimSun" w:eastAsia="SimSun" w:cs="SimSun"/>
          <w:sz w:val="24"/>
          <w:szCs w:val="24"/>
        </w:rPr>
        <w:t xml:space="preserve"> </w:t>
      </w:r>
      <w:r>
        <w:rPr>
          <w:rFonts w:ascii="SimSun" w:hAnsi="SimSun" w:eastAsia="SimSun" w:cs="SimSun"/>
          <w:sz w:val="24"/>
          <w:szCs w:val="24"/>
          <w:spacing w:val="-2"/>
        </w:rPr>
        <w:t>善再生水利用的体制机制，将污水处理设施及再生水设施建设纳入城市发展规划，</w:t>
      </w:r>
      <w:r>
        <w:rPr>
          <w:rFonts w:ascii="SimSun" w:hAnsi="SimSun" w:eastAsia="SimSun" w:cs="SimSun"/>
          <w:sz w:val="24"/>
          <w:szCs w:val="24"/>
          <w:spacing w:val="-3"/>
        </w:rPr>
        <w:t>加大再生水</w:t>
      </w:r>
      <w:r>
        <w:rPr>
          <w:rFonts w:ascii="SimSun" w:hAnsi="SimSun" w:eastAsia="SimSun" w:cs="SimSun"/>
          <w:sz w:val="24"/>
          <w:szCs w:val="24"/>
        </w:rPr>
        <w:t xml:space="preserve"> </w:t>
      </w:r>
      <w:r>
        <w:rPr>
          <w:rFonts w:ascii="SimSun" w:hAnsi="SimSun" w:eastAsia="SimSun" w:cs="SimSun"/>
          <w:sz w:val="24"/>
          <w:szCs w:val="24"/>
          <w:spacing w:val="-6"/>
        </w:rPr>
        <w:t>利用配套工程建设。新建、改建、扩建污水处理厂应当采用先进的污水</w:t>
      </w:r>
      <w:r>
        <w:rPr>
          <w:rFonts w:ascii="SimSun" w:hAnsi="SimSun" w:eastAsia="SimSun" w:cs="SimSun"/>
          <w:sz w:val="24"/>
          <w:szCs w:val="24"/>
          <w:spacing w:val="-7"/>
        </w:rPr>
        <w:t>处理技术、工艺，</w:t>
      </w:r>
      <w:r>
        <w:rPr>
          <w:rFonts w:ascii="SimSun" w:hAnsi="SimSun" w:eastAsia="SimSun" w:cs="SimSun"/>
          <w:sz w:val="24"/>
          <w:szCs w:val="24"/>
          <w:spacing w:val="49"/>
        </w:rPr>
        <w:t xml:space="preserve"> </w:t>
      </w:r>
      <w:r>
        <w:rPr>
          <w:rFonts w:ascii="SimSun" w:hAnsi="SimSun" w:eastAsia="SimSun" w:cs="SimSun"/>
          <w:sz w:val="24"/>
          <w:szCs w:val="24"/>
          <w:spacing w:val="-7"/>
        </w:rPr>
        <w:t>提高</w:t>
      </w:r>
      <w:r>
        <w:rPr>
          <w:rFonts w:ascii="SimSun" w:hAnsi="SimSun" w:eastAsia="SimSun" w:cs="SimSun"/>
          <w:sz w:val="24"/>
          <w:szCs w:val="24"/>
        </w:rPr>
        <w:t xml:space="preserve"> </w:t>
      </w:r>
      <w:r>
        <w:rPr>
          <w:rFonts w:ascii="SimSun" w:hAnsi="SimSun" w:eastAsia="SimSun" w:cs="SimSun"/>
          <w:sz w:val="24"/>
          <w:szCs w:val="24"/>
          <w:spacing w:val="-2"/>
        </w:rPr>
        <w:t>水质标准。再生水输配管网覆盖区域内或者有条件使用再生水的工业企业、园林绿化、</w:t>
      </w:r>
      <w:r>
        <w:rPr>
          <w:rFonts w:ascii="SimSun" w:hAnsi="SimSun" w:eastAsia="SimSun" w:cs="SimSun"/>
          <w:sz w:val="24"/>
          <w:szCs w:val="24"/>
          <w:spacing w:val="-3"/>
        </w:rPr>
        <w:t>环境卫</w:t>
      </w:r>
      <w:r>
        <w:rPr>
          <w:rFonts w:ascii="SimSun" w:hAnsi="SimSun" w:eastAsia="SimSun" w:cs="SimSun"/>
          <w:sz w:val="24"/>
          <w:szCs w:val="24"/>
        </w:rPr>
        <w:t xml:space="preserve"> </w:t>
      </w:r>
      <w:r>
        <w:rPr>
          <w:rFonts w:ascii="SimSun" w:hAnsi="SimSun" w:eastAsia="SimSun" w:cs="SimSun"/>
          <w:sz w:val="24"/>
          <w:szCs w:val="24"/>
          <w:spacing w:val="-2"/>
        </w:rPr>
        <w:t>生、生态景观、建筑施工、农田灌溉、河道生态补水等，应当按照国家和省规定优先</w:t>
      </w:r>
      <w:r>
        <w:rPr>
          <w:rFonts w:ascii="SimSun" w:hAnsi="SimSun" w:eastAsia="SimSun" w:cs="SimSun"/>
          <w:sz w:val="24"/>
          <w:szCs w:val="24"/>
          <w:spacing w:val="-3"/>
        </w:rPr>
        <w:t>使用再生</w:t>
      </w:r>
      <w:r>
        <w:rPr>
          <w:rFonts w:ascii="SimSun" w:hAnsi="SimSun" w:eastAsia="SimSun" w:cs="SimSun"/>
          <w:sz w:val="24"/>
          <w:szCs w:val="24"/>
        </w:rPr>
        <w:t xml:space="preserve"> </w:t>
      </w:r>
      <w:r>
        <w:rPr>
          <w:rFonts w:ascii="SimSun" w:hAnsi="SimSun" w:eastAsia="SimSun" w:cs="SimSun"/>
          <w:sz w:val="24"/>
          <w:szCs w:val="24"/>
          <w:spacing w:val="-11"/>
        </w:rPr>
        <w:t>水。</w:t>
      </w:r>
    </w:p>
    <w:p>
      <w:pPr>
        <w:pStyle w:val="BodyText"/>
        <w:spacing w:line="14" w:lineRule="auto"/>
        <w:rPr>
          <w:sz w:val="2"/>
        </w:rPr>
      </w:pPr>
      <w:r>
        <w:rPr>
          <w:sz w:val="2"/>
          <w:szCs w:val="2"/>
        </w:rPr>
        <w:br w:type="column"/>
      </w:r>
    </w:p>
    <w:p>
      <w:pPr>
        <w:ind w:right="1353" w:firstLine="475"/>
        <w:spacing w:before="49" w:line="359" w:lineRule="auto"/>
        <w:jc w:val="both"/>
        <w:rPr>
          <w:rFonts w:ascii="SimSun" w:hAnsi="SimSun" w:eastAsia="SimSun" w:cs="SimSun"/>
          <w:sz w:val="24"/>
          <w:szCs w:val="24"/>
        </w:rPr>
      </w:pPr>
      <w:r>
        <w:rPr>
          <w:rFonts w:ascii="Times New Roman" w:hAnsi="Times New Roman" w:eastAsia="Times New Roman" w:cs="Times New Roman"/>
          <w:sz w:val="24"/>
          <w:szCs w:val="24"/>
          <w:spacing w:val="-4"/>
        </w:rPr>
        <w:t>2023 </w:t>
      </w:r>
      <w:r>
        <w:rPr>
          <w:rFonts w:ascii="SimSun" w:hAnsi="SimSun" w:eastAsia="SimSun" w:cs="SimSun"/>
          <w:sz w:val="24"/>
          <w:szCs w:val="24"/>
          <w:spacing w:val="-4"/>
        </w:rPr>
        <w:t>年</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4"/>
        </w:rPr>
        <w:t>6</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月淄博市水利局等</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4"/>
        </w:rPr>
        <w:t>10 </w:t>
      </w:r>
      <w:r>
        <w:rPr>
          <w:rFonts w:ascii="SimSun" w:hAnsi="SimSun" w:eastAsia="SimSun" w:cs="SimSun"/>
          <w:sz w:val="24"/>
          <w:szCs w:val="24"/>
          <w:spacing w:val="-4"/>
        </w:rPr>
        <w:t>部门印发《淄博市</w:t>
      </w:r>
      <w:r>
        <w:rPr>
          <w:rFonts w:ascii="SimSun" w:hAnsi="SimSun" w:eastAsia="SimSun" w:cs="SimSun"/>
          <w:sz w:val="24"/>
          <w:szCs w:val="24"/>
          <w:spacing w:val="-5"/>
        </w:rPr>
        <w:t>再生水利用工作实施方案》， 提出不断</w:t>
      </w:r>
      <w:r>
        <w:rPr>
          <w:rFonts w:ascii="SimSun" w:hAnsi="SimSun" w:eastAsia="SimSun" w:cs="SimSun"/>
          <w:sz w:val="24"/>
          <w:szCs w:val="24"/>
        </w:rPr>
        <w:t xml:space="preserve"> </w:t>
      </w:r>
      <w:r>
        <w:rPr>
          <w:rFonts w:ascii="SimSun" w:hAnsi="SimSun" w:eastAsia="SimSun" w:cs="SimSun"/>
          <w:sz w:val="24"/>
          <w:szCs w:val="24"/>
          <w:spacing w:val="-6"/>
        </w:rPr>
        <w:t>加强再生水综合利用，以加强再生水利用规划布局和配置管理为重点，因地制宜制定规划目标、</w:t>
      </w:r>
      <w:r>
        <w:rPr>
          <w:rFonts w:ascii="SimSun" w:hAnsi="SimSun" w:eastAsia="SimSun" w:cs="SimSun"/>
          <w:sz w:val="24"/>
          <w:szCs w:val="24"/>
          <w:spacing w:val="10"/>
        </w:rPr>
        <w:t xml:space="preserve"> </w:t>
      </w:r>
      <w:r>
        <w:rPr>
          <w:rFonts w:ascii="SimSun" w:hAnsi="SimSun" w:eastAsia="SimSun" w:cs="SimSun"/>
          <w:sz w:val="24"/>
          <w:szCs w:val="24"/>
          <w:spacing w:val="-6"/>
        </w:rPr>
        <w:t>创新配置方式、拓展配置领域，</w:t>
      </w:r>
      <w:r>
        <w:rPr>
          <w:rFonts w:ascii="SimSun" w:hAnsi="SimSun" w:eastAsia="SimSun" w:cs="SimSun"/>
          <w:sz w:val="24"/>
          <w:szCs w:val="24"/>
          <w:spacing w:val="51"/>
        </w:rPr>
        <w:t xml:space="preserve"> </w:t>
      </w:r>
      <w:r>
        <w:rPr>
          <w:rFonts w:ascii="SimSun" w:hAnsi="SimSun" w:eastAsia="SimSun" w:cs="SimSun"/>
          <w:sz w:val="24"/>
          <w:szCs w:val="24"/>
          <w:spacing w:val="-6"/>
        </w:rPr>
        <w:t>完善产输设施，拓宽利用途径，建立健</w:t>
      </w:r>
      <w:r>
        <w:rPr>
          <w:rFonts w:ascii="SimSun" w:hAnsi="SimSun" w:eastAsia="SimSun" w:cs="SimSun"/>
          <w:sz w:val="24"/>
          <w:szCs w:val="24"/>
          <w:spacing w:val="-7"/>
        </w:rPr>
        <w:t>全相关激励政策、大幅</w:t>
      </w:r>
      <w:r>
        <w:rPr>
          <w:rFonts w:ascii="SimSun" w:hAnsi="SimSun" w:eastAsia="SimSun" w:cs="SimSun"/>
          <w:sz w:val="24"/>
          <w:szCs w:val="24"/>
        </w:rPr>
        <w:t xml:space="preserve"> </w:t>
      </w:r>
      <w:r>
        <w:rPr>
          <w:rFonts w:ascii="SimSun" w:hAnsi="SimSun" w:eastAsia="SimSun" w:cs="SimSun"/>
          <w:sz w:val="24"/>
          <w:szCs w:val="24"/>
          <w:spacing w:val="-1"/>
        </w:rPr>
        <w:t>提高城市再生水利用率，到</w:t>
      </w:r>
      <w:r>
        <w:rPr>
          <w:rFonts w:ascii="SimSun" w:hAnsi="SimSun" w:eastAsia="SimSun" w:cs="SimSun"/>
          <w:sz w:val="24"/>
          <w:szCs w:val="24"/>
          <w:spacing w:val="-18"/>
        </w:rPr>
        <w:t xml:space="preserve"> </w:t>
      </w:r>
      <w:r>
        <w:rPr>
          <w:rFonts w:ascii="Times New Roman" w:hAnsi="Times New Roman" w:eastAsia="Times New Roman" w:cs="Times New Roman"/>
          <w:sz w:val="24"/>
          <w:szCs w:val="24"/>
          <w:spacing w:val="-1"/>
        </w:rPr>
        <w:t>2025</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1"/>
        </w:rPr>
        <w:t>年，再生水输配管网更加完善健全，城市杂用以及生态景观</w:t>
      </w:r>
      <w:r>
        <w:rPr>
          <w:rFonts w:ascii="SimSun" w:hAnsi="SimSun" w:eastAsia="SimSun" w:cs="SimSun"/>
          <w:sz w:val="24"/>
          <w:szCs w:val="24"/>
        </w:rPr>
        <w:t xml:space="preserve"> </w:t>
      </w:r>
      <w:r>
        <w:rPr>
          <w:rFonts w:ascii="SimSun" w:hAnsi="SimSun" w:eastAsia="SimSun" w:cs="SimSun"/>
          <w:sz w:val="24"/>
          <w:szCs w:val="24"/>
          <w:spacing w:val="-1"/>
        </w:rPr>
        <w:t>等优先使用再生水，全市再生水利用率力争达到</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1"/>
        </w:rPr>
        <w:t>55%</w:t>
      </w:r>
      <w:r>
        <w:rPr>
          <w:rFonts w:ascii="SimSun" w:hAnsi="SimSun" w:eastAsia="SimSun" w:cs="SimSun"/>
          <w:sz w:val="24"/>
          <w:szCs w:val="24"/>
          <w:spacing w:val="-1"/>
        </w:rPr>
        <w:t>。</w:t>
      </w:r>
    </w:p>
    <w:p>
      <w:pPr>
        <w:ind w:right="1436" w:firstLine="482"/>
        <w:spacing w:before="3" w:line="360" w:lineRule="auto"/>
        <w:jc w:val="both"/>
        <w:rPr>
          <w:rFonts w:ascii="SimSun" w:hAnsi="SimSun" w:eastAsia="SimSun" w:cs="SimSun"/>
          <w:sz w:val="24"/>
          <w:szCs w:val="24"/>
        </w:rPr>
      </w:pPr>
      <w:r>
        <w:rPr>
          <w:rFonts w:ascii="SimSun" w:hAnsi="SimSun" w:eastAsia="SimSun" w:cs="SimSun"/>
          <w:sz w:val="24"/>
          <w:szCs w:val="24"/>
          <w:spacing w:val="-2"/>
        </w:rPr>
        <w:t>成立市再生水利用工作专班，由分管市领导任组长，市水利局</w:t>
      </w:r>
      <w:r>
        <w:rPr>
          <w:rFonts w:ascii="SimSun" w:hAnsi="SimSun" w:eastAsia="SimSun" w:cs="SimSun"/>
          <w:sz w:val="24"/>
          <w:szCs w:val="24"/>
          <w:spacing w:val="-3"/>
        </w:rPr>
        <w:t>主要负责同志和市政府办公</w:t>
      </w:r>
      <w:r>
        <w:rPr>
          <w:rFonts w:ascii="SimSun" w:hAnsi="SimSun" w:eastAsia="SimSun" w:cs="SimSun"/>
          <w:sz w:val="24"/>
          <w:szCs w:val="24"/>
        </w:rPr>
        <w:t xml:space="preserve"> </w:t>
      </w:r>
      <w:r>
        <w:rPr>
          <w:rFonts w:ascii="SimSun" w:hAnsi="SimSun" w:eastAsia="SimSun" w:cs="SimSun"/>
          <w:sz w:val="24"/>
          <w:szCs w:val="24"/>
          <w:spacing w:val="-2"/>
        </w:rPr>
        <w:t>室副主任任副组长，市发展改革委等部门和各区县（功能区）有关负责同志为成员</w:t>
      </w:r>
      <w:r>
        <w:rPr>
          <w:rFonts w:ascii="SimSun" w:hAnsi="SimSun" w:eastAsia="SimSun" w:cs="SimSun"/>
          <w:sz w:val="24"/>
          <w:szCs w:val="24"/>
          <w:spacing w:val="-3"/>
        </w:rPr>
        <w:t>，负责再生</w:t>
      </w:r>
      <w:r>
        <w:rPr>
          <w:rFonts w:ascii="SimSun" w:hAnsi="SimSun" w:eastAsia="SimSun" w:cs="SimSun"/>
          <w:sz w:val="24"/>
          <w:szCs w:val="24"/>
        </w:rPr>
        <w:t xml:space="preserve"> </w:t>
      </w:r>
      <w:r>
        <w:rPr>
          <w:rFonts w:ascii="SimSun" w:hAnsi="SimSun" w:eastAsia="SimSun" w:cs="SimSun"/>
          <w:sz w:val="24"/>
          <w:szCs w:val="24"/>
          <w:spacing w:val="-2"/>
        </w:rPr>
        <w:t>水利用的组织领导和统筹协调工作。各区县、各功能区对本行政区域内的再生水利</w:t>
      </w:r>
      <w:r>
        <w:rPr>
          <w:rFonts w:ascii="SimSun" w:hAnsi="SimSun" w:eastAsia="SimSun" w:cs="SimSun"/>
          <w:sz w:val="24"/>
          <w:szCs w:val="24"/>
          <w:spacing w:val="-3"/>
        </w:rPr>
        <w:t>用工作负总</w:t>
      </w:r>
      <w:r>
        <w:rPr>
          <w:rFonts w:ascii="SimSun" w:hAnsi="SimSun" w:eastAsia="SimSun" w:cs="SimSun"/>
          <w:sz w:val="24"/>
          <w:szCs w:val="24"/>
        </w:rPr>
        <w:t xml:space="preserve"> </w:t>
      </w:r>
      <w:r>
        <w:rPr>
          <w:rFonts w:ascii="SimSun" w:hAnsi="SimSun" w:eastAsia="SimSun" w:cs="SimSun"/>
          <w:sz w:val="24"/>
          <w:szCs w:val="24"/>
          <w:spacing w:val="-6"/>
        </w:rPr>
        <w:t>责，并切实加强对再生水利用的统筹指导。各部门要按照任务分</w:t>
      </w:r>
      <w:r>
        <w:rPr>
          <w:rFonts w:ascii="SimSun" w:hAnsi="SimSun" w:eastAsia="SimSun" w:cs="SimSun"/>
          <w:sz w:val="24"/>
          <w:szCs w:val="24"/>
          <w:spacing w:val="-7"/>
        </w:rPr>
        <w:t>工，</w:t>
      </w:r>
      <w:r>
        <w:rPr>
          <w:rFonts w:ascii="SimSun" w:hAnsi="SimSun" w:eastAsia="SimSun" w:cs="SimSun"/>
          <w:sz w:val="24"/>
          <w:szCs w:val="24"/>
          <w:spacing w:val="55"/>
        </w:rPr>
        <w:t xml:space="preserve"> </w:t>
      </w:r>
      <w:r>
        <w:rPr>
          <w:rFonts w:ascii="SimSun" w:hAnsi="SimSun" w:eastAsia="SimSun" w:cs="SimSun"/>
          <w:sz w:val="24"/>
          <w:szCs w:val="24"/>
          <w:spacing w:val="-7"/>
        </w:rPr>
        <w:t>强化责任，各尽其责，密</w:t>
      </w:r>
      <w:r>
        <w:rPr>
          <w:rFonts w:ascii="SimSun" w:hAnsi="SimSun" w:eastAsia="SimSun" w:cs="SimSun"/>
          <w:sz w:val="24"/>
          <w:szCs w:val="24"/>
        </w:rPr>
        <w:t xml:space="preserve"> </w:t>
      </w:r>
      <w:r>
        <w:rPr>
          <w:rFonts w:ascii="SimSun" w:hAnsi="SimSun" w:eastAsia="SimSun" w:cs="SimSun"/>
          <w:sz w:val="24"/>
          <w:szCs w:val="24"/>
          <w:spacing w:val="-3"/>
        </w:rPr>
        <w:t>切协作，切实保障再生水利用工作落地落实。</w:t>
      </w:r>
    </w:p>
    <w:p>
      <w:pPr>
        <w:spacing w:line="360" w:lineRule="auto"/>
        <w:sectPr>
          <w:type w:val="continuous"/>
          <w:pgSz w:w="23809" w:h="16841"/>
          <w:pgMar w:top="1200" w:right="0" w:bottom="1149" w:left="0" w:header="832" w:footer="824" w:gutter="0"/>
          <w:cols w:equalWidth="0" w:num="2">
            <w:col w:w="12515" w:space="100"/>
            <w:col w:w="11194" w:space="0"/>
          </w:cols>
        </w:sectPr>
        <w:rPr>
          <w:rFonts w:ascii="SimSun" w:hAnsi="SimSun" w:eastAsia="SimSun" w:cs="SimSun"/>
          <w:sz w:val="24"/>
          <w:szCs w:val="24"/>
        </w:rPr>
      </w:pPr>
    </w:p>
    <w:p>
      <w:pPr>
        <w:spacing w:before="36"/>
        <w:rPr/>
      </w:pPr>
      <w:r/>
    </w:p>
    <w:p>
      <w:pPr>
        <w:spacing w:before="36"/>
        <w:rPr/>
      </w:pPr>
      <w:r/>
    </w:p>
    <w:p>
      <w:pPr>
        <w:sectPr>
          <w:headerReference w:type="default" r:id="rId45"/>
          <w:footerReference w:type="default" r:id="rId46"/>
          <w:pgSz w:w="23809" w:h="16841"/>
          <w:pgMar w:top="1200" w:right="0" w:bottom="1149" w:left="0" w:header="832" w:footer="824" w:gutter="0"/>
          <w:cols w:equalWidth="0" w:num="1">
            <w:col w:w="23809" w:space="0"/>
          </w:cols>
        </w:sectPr>
        <w:rPr/>
      </w:pPr>
    </w:p>
    <w:p>
      <w:pPr>
        <w:ind w:left="5084"/>
        <w:spacing w:before="228" w:line="220" w:lineRule="auto"/>
        <w:rPr>
          <w:rFonts w:ascii="SimSun" w:hAnsi="SimSun" w:eastAsia="SimSun" w:cs="SimSun"/>
          <w:sz w:val="28"/>
          <w:szCs w:val="28"/>
        </w:rPr>
      </w:pPr>
      <w:r>
        <w:rPr>
          <w:rFonts w:ascii="SimSun" w:hAnsi="SimSun" w:eastAsia="SimSun" w:cs="SimSun"/>
          <w:sz w:val="28"/>
          <w:szCs w:val="28"/>
          <w:spacing w:val="-3"/>
        </w:rPr>
        <w:t>第二节</w:t>
      </w:r>
      <w:r>
        <w:rPr>
          <w:rFonts w:ascii="SimSun" w:hAnsi="SimSun" w:eastAsia="SimSun" w:cs="SimSun"/>
          <w:sz w:val="28"/>
          <w:szCs w:val="28"/>
          <w:spacing w:val="-51"/>
        </w:rPr>
        <w:t xml:space="preserve"> </w:t>
      </w:r>
      <w:r>
        <w:rPr>
          <w:rFonts w:ascii="SimSun" w:hAnsi="SimSun" w:eastAsia="SimSun" w:cs="SimSun"/>
          <w:sz w:val="28"/>
          <w:szCs w:val="28"/>
          <w:spacing w:val="-3"/>
        </w:rPr>
        <w:t>城市概况</w:t>
      </w:r>
    </w:p>
    <w:p>
      <w:pPr>
        <w:pStyle w:val="BodyText"/>
        <w:spacing w:line="250" w:lineRule="auto"/>
        <w:rPr/>
      </w:pPr>
      <w:r/>
    </w:p>
    <w:p>
      <w:pPr>
        <w:ind w:left="1935"/>
        <w:spacing w:before="78" w:line="219" w:lineRule="auto"/>
        <w:rPr>
          <w:rFonts w:ascii="SimSun" w:hAnsi="SimSun" w:eastAsia="SimSun" w:cs="SimSun"/>
          <w:sz w:val="24"/>
          <w:szCs w:val="24"/>
        </w:rPr>
      </w:pPr>
      <w:bookmarkStart w:name="bookmark43" w:id="48"/>
      <w:bookmarkEnd w:id="48"/>
      <w:bookmarkStart w:name="bookmark42" w:id="49"/>
      <w:bookmarkEnd w:id="49"/>
      <w:r>
        <w:rPr>
          <w:rFonts w:ascii="SimSun" w:hAnsi="SimSun" w:eastAsia="SimSun" w:cs="SimSun"/>
          <w:sz w:val="24"/>
          <w:szCs w:val="24"/>
          <w:b/>
          <w:bCs/>
          <w:spacing w:val="-6"/>
        </w:rPr>
        <w:t>一、</w:t>
      </w:r>
      <w:r>
        <w:rPr>
          <w:rFonts w:ascii="SimSun" w:hAnsi="SimSun" w:eastAsia="SimSun" w:cs="SimSun"/>
          <w:sz w:val="24"/>
          <w:szCs w:val="24"/>
          <w:spacing w:val="-42"/>
        </w:rPr>
        <w:t xml:space="preserve"> </w:t>
      </w:r>
      <w:r>
        <w:rPr>
          <w:rFonts w:ascii="SimSun" w:hAnsi="SimSun" w:eastAsia="SimSun" w:cs="SimSun"/>
          <w:sz w:val="24"/>
          <w:szCs w:val="24"/>
          <w:b/>
          <w:bCs/>
          <w:spacing w:val="-6"/>
        </w:rPr>
        <w:t>基本概况</w:t>
      </w:r>
    </w:p>
    <w:p>
      <w:pPr>
        <w:ind w:left="1448" w:right="1318" w:firstLine="487"/>
        <w:spacing w:before="184" w:line="359" w:lineRule="auto"/>
        <w:rPr>
          <w:rFonts w:ascii="SimSun" w:hAnsi="SimSun" w:eastAsia="SimSun" w:cs="SimSun"/>
          <w:sz w:val="24"/>
          <w:szCs w:val="24"/>
        </w:rPr>
      </w:pPr>
      <w:r>
        <w:rPr>
          <w:rFonts w:ascii="SimSun" w:hAnsi="SimSun" w:eastAsia="SimSun" w:cs="SimSun"/>
          <w:sz w:val="24"/>
          <w:szCs w:val="24"/>
          <w:spacing w:val="-1"/>
        </w:rPr>
        <w:t>高青县位于淄博市北端，北依黄河，南靠小清河，地理坐标为北纬 </w:t>
      </w:r>
      <w:r>
        <w:rPr>
          <w:rFonts w:ascii="Times New Roman" w:hAnsi="Times New Roman" w:eastAsia="Times New Roman" w:cs="Times New Roman"/>
          <w:sz w:val="24"/>
          <w:szCs w:val="24"/>
          <w:spacing w:val="-1"/>
        </w:rPr>
        <w:t>37°04′</w:t>
      </w:r>
      <w:r>
        <w:rPr>
          <w:rFonts w:ascii="SimSun" w:hAnsi="SimSun" w:eastAsia="SimSun" w:cs="SimSun"/>
          <w:sz w:val="24"/>
          <w:szCs w:val="24"/>
          <w:spacing w:val="-1"/>
        </w:rPr>
        <w:t>～</w:t>
      </w:r>
      <w:r>
        <w:rPr>
          <w:rFonts w:ascii="Times New Roman" w:hAnsi="Times New Roman" w:eastAsia="Times New Roman" w:cs="Times New Roman"/>
          <w:sz w:val="24"/>
          <w:szCs w:val="24"/>
          <w:spacing w:val="-1"/>
        </w:rPr>
        <w:t>37°19′</w:t>
      </w:r>
      <w:r>
        <w:rPr>
          <w:rFonts w:ascii="SimSun" w:hAnsi="SimSun" w:eastAsia="SimSun" w:cs="SimSun"/>
          <w:sz w:val="24"/>
          <w:szCs w:val="24"/>
          <w:spacing w:val="-1"/>
        </w:rPr>
        <w:t>，东经</w:t>
      </w:r>
      <w:r>
        <w:rPr>
          <w:rFonts w:ascii="SimSun" w:hAnsi="SimSun" w:eastAsia="SimSun" w:cs="SimSun"/>
          <w:sz w:val="24"/>
          <w:szCs w:val="24"/>
          <w:spacing w:val="8"/>
        </w:rPr>
        <w:t xml:space="preserve"> </w:t>
      </w:r>
      <w:r>
        <w:rPr>
          <w:rFonts w:ascii="Times New Roman" w:hAnsi="Times New Roman" w:eastAsia="Times New Roman" w:cs="Times New Roman"/>
          <w:sz w:val="24"/>
          <w:szCs w:val="24"/>
          <w:spacing w:val="-8"/>
        </w:rPr>
        <w:t>117°33′</w:t>
      </w:r>
      <w:r>
        <w:rPr>
          <w:rFonts w:ascii="SimSun" w:hAnsi="SimSun" w:eastAsia="SimSun" w:cs="SimSun"/>
          <w:sz w:val="24"/>
          <w:szCs w:val="24"/>
          <w:spacing w:val="-8"/>
        </w:rPr>
        <w:t>～</w:t>
      </w:r>
      <w:r>
        <w:rPr>
          <w:rFonts w:ascii="Times New Roman" w:hAnsi="Times New Roman" w:eastAsia="Times New Roman" w:cs="Times New Roman"/>
          <w:sz w:val="24"/>
          <w:szCs w:val="24"/>
          <w:spacing w:val="-8"/>
        </w:rPr>
        <w:t>118°04′</w:t>
      </w:r>
      <w:r>
        <w:rPr>
          <w:rFonts w:ascii="SimSun" w:hAnsi="SimSun" w:eastAsia="SimSun" w:cs="SimSun"/>
          <w:sz w:val="24"/>
          <w:szCs w:val="24"/>
          <w:spacing w:val="-8"/>
        </w:rPr>
        <w:t>。北部、西北部隔黄河与滨州市滨城</w:t>
      </w:r>
      <w:r>
        <w:rPr>
          <w:rFonts w:ascii="SimSun" w:hAnsi="SimSun" w:eastAsia="SimSun" w:cs="SimSun"/>
          <w:sz w:val="24"/>
          <w:szCs w:val="24"/>
          <w:spacing w:val="-9"/>
        </w:rPr>
        <w:t>区、惠民县相望；东部、东北部与博兴县、</w:t>
      </w:r>
      <w:r>
        <w:rPr>
          <w:rFonts w:ascii="SimSun" w:hAnsi="SimSun" w:eastAsia="SimSun" w:cs="SimSun"/>
          <w:sz w:val="24"/>
          <w:szCs w:val="24"/>
        </w:rPr>
        <w:t xml:space="preserve"> </w:t>
      </w:r>
      <w:r>
        <w:rPr>
          <w:rFonts w:ascii="SimSun" w:hAnsi="SimSun" w:eastAsia="SimSun" w:cs="SimSun"/>
          <w:sz w:val="24"/>
          <w:szCs w:val="24"/>
          <w:spacing w:val="-1"/>
        </w:rPr>
        <w:t>滨城区接壤；南部以小清河为界与邹平市、桓台县相望。县境东西最大横距</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1"/>
        </w:rPr>
        <w:t>45</w:t>
      </w:r>
      <w:r>
        <w:rPr>
          <w:rFonts w:ascii="Times New Roman" w:hAnsi="Times New Roman" w:eastAsia="Times New Roman" w:cs="Times New Roman"/>
          <w:sz w:val="24"/>
          <w:szCs w:val="24"/>
          <w:spacing w:val="-12"/>
        </w:rPr>
        <w:t xml:space="preserve"> </w:t>
      </w:r>
      <w:r>
        <w:rPr>
          <w:rFonts w:ascii="Times New Roman" w:hAnsi="Times New Roman" w:eastAsia="Times New Roman" w:cs="Times New Roman"/>
          <w:sz w:val="24"/>
          <w:szCs w:val="24"/>
          <w:spacing w:val="-1"/>
        </w:rPr>
        <w:t>km</w:t>
      </w:r>
      <w:r>
        <w:rPr>
          <w:rFonts w:ascii="SimSun" w:hAnsi="SimSun" w:eastAsia="SimSun" w:cs="SimSun"/>
          <w:sz w:val="24"/>
          <w:szCs w:val="24"/>
          <w:spacing w:val="-1"/>
        </w:rPr>
        <w:t>，南北最大</w:t>
      </w:r>
      <w:r>
        <w:rPr>
          <w:rFonts w:ascii="SimSun" w:hAnsi="SimSun" w:eastAsia="SimSun" w:cs="SimSun"/>
          <w:sz w:val="24"/>
          <w:szCs w:val="24"/>
        </w:rPr>
        <w:t xml:space="preserve"> </w:t>
      </w:r>
      <w:r>
        <w:rPr>
          <w:rFonts w:ascii="SimSun" w:hAnsi="SimSun" w:eastAsia="SimSun" w:cs="SimSun"/>
          <w:sz w:val="24"/>
          <w:szCs w:val="24"/>
          <w:spacing w:val="-3"/>
        </w:rPr>
        <w:t>纵距</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3"/>
        </w:rPr>
        <w:t>26 km</w:t>
      </w:r>
      <w:r>
        <w:rPr>
          <w:rFonts w:ascii="SimSun" w:hAnsi="SimSun" w:eastAsia="SimSun" w:cs="SimSun"/>
          <w:sz w:val="24"/>
          <w:szCs w:val="24"/>
          <w:spacing w:val="-3"/>
        </w:rPr>
        <w:t>，总面积</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3"/>
        </w:rPr>
        <w:t>831 km</w:t>
      </w:r>
      <w:r>
        <w:rPr>
          <w:rFonts w:ascii="Times New Roman" w:hAnsi="Times New Roman" w:eastAsia="Times New Roman" w:cs="Times New Roman"/>
          <w:sz w:val="16"/>
          <w:szCs w:val="16"/>
          <w:spacing w:val="-3"/>
          <w:position w:val="8"/>
        </w:rPr>
        <w:t>2</w:t>
      </w:r>
      <w:r>
        <w:rPr>
          <w:rFonts w:ascii="SimSun" w:hAnsi="SimSun" w:eastAsia="SimSun" w:cs="SimSun"/>
          <w:sz w:val="24"/>
          <w:szCs w:val="24"/>
          <w:spacing w:val="-3"/>
        </w:rPr>
        <w:t>，其中城区面积 </w:t>
      </w:r>
      <w:r>
        <w:rPr>
          <w:rFonts w:ascii="Times New Roman" w:hAnsi="Times New Roman" w:eastAsia="Times New Roman" w:cs="Times New Roman"/>
          <w:sz w:val="24"/>
          <w:szCs w:val="24"/>
          <w:spacing w:val="-3"/>
        </w:rPr>
        <w:t>17.8 km</w:t>
      </w:r>
      <w:r>
        <w:rPr>
          <w:rFonts w:ascii="Times New Roman" w:hAnsi="Times New Roman" w:eastAsia="Times New Roman" w:cs="Times New Roman"/>
          <w:sz w:val="16"/>
          <w:szCs w:val="16"/>
          <w:spacing w:val="-3"/>
          <w:position w:val="8"/>
        </w:rPr>
        <w:t>2</w:t>
      </w:r>
      <w:r>
        <w:rPr>
          <w:rFonts w:ascii="SimSun" w:hAnsi="SimSun" w:eastAsia="SimSun" w:cs="SimSun"/>
          <w:sz w:val="24"/>
          <w:szCs w:val="24"/>
          <w:spacing w:val="-3"/>
        </w:rPr>
        <w:t>。境内均为平原，县政府驻田镇街道。</w:t>
      </w:r>
    </w:p>
    <w:p>
      <w:pPr>
        <w:ind w:left="1448" w:right="1310" w:firstLine="480"/>
        <w:spacing w:before="1" w:line="359" w:lineRule="auto"/>
        <w:rPr>
          <w:rFonts w:ascii="SimSun" w:hAnsi="SimSun" w:eastAsia="SimSun" w:cs="SimSun"/>
          <w:sz w:val="24"/>
          <w:szCs w:val="24"/>
        </w:rPr>
      </w:pPr>
      <w:r>
        <w:rPr>
          <w:rFonts w:ascii="SimSun" w:hAnsi="SimSun" w:eastAsia="SimSun" w:cs="SimSun"/>
          <w:sz w:val="24"/>
          <w:szCs w:val="24"/>
          <w:spacing w:val="-2"/>
        </w:rPr>
        <w:t>全县设青城镇、高城镇、黑里寨镇、唐坊镇、常家镇</w:t>
      </w:r>
      <w:r>
        <w:rPr>
          <w:rFonts w:ascii="SimSun" w:hAnsi="SimSun" w:eastAsia="SimSun" w:cs="SimSun"/>
          <w:sz w:val="24"/>
          <w:szCs w:val="24"/>
          <w:spacing w:val="-3"/>
        </w:rPr>
        <w:t>、花沟镇、木李镇</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7 </w:t>
      </w:r>
      <w:r>
        <w:rPr>
          <w:rFonts w:ascii="SimSun" w:hAnsi="SimSun" w:eastAsia="SimSun" w:cs="SimSun"/>
          <w:sz w:val="24"/>
          <w:szCs w:val="24"/>
          <w:spacing w:val="-3"/>
        </w:rPr>
        <w:t>个镇，田镇、芦</w:t>
      </w:r>
      <w:r>
        <w:rPr>
          <w:rFonts w:ascii="SimSun" w:hAnsi="SimSun" w:eastAsia="SimSun" w:cs="SimSun"/>
          <w:sz w:val="24"/>
          <w:szCs w:val="24"/>
        </w:rPr>
        <w:t xml:space="preserve"> </w:t>
      </w:r>
      <w:r>
        <w:rPr>
          <w:rFonts w:ascii="SimSun" w:hAnsi="SimSun" w:eastAsia="SimSun" w:cs="SimSun"/>
          <w:sz w:val="24"/>
          <w:szCs w:val="24"/>
          <w:spacing w:val="-5"/>
        </w:rPr>
        <w:t>湖</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5"/>
        </w:rPr>
        <w:t>2 </w:t>
      </w:r>
      <w:r>
        <w:rPr>
          <w:rFonts w:ascii="SimSun" w:hAnsi="SimSun" w:eastAsia="SimSun" w:cs="SimSun"/>
          <w:sz w:val="24"/>
          <w:szCs w:val="24"/>
          <w:spacing w:val="-5"/>
        </w:rPr>
        <w:t>个街道，</w:t>
      </w:r>
      <w:r>
        <w:rPr>
          <w:rFonts w:ascii="Times New Roman" w:hAnsi="Times New Roman" w:eastAsia="Times New Roman" w:cs="Times New Roman"/>
          <w:sz w:val="24"/>
          <w:szCs w:val="24"/>
          <w:spacing w:val="-5"/>
        </w:rPr>
        <w:t>1 </w:t>
      </w:r>
      <w:r>
        <w:rPr>
          <w:rFonts w:ascii="SimSun" w:hAnsi="SimSun" w:eastAsia="SimSun" w:cs="SimSun"/>
          <w:sz w:val="24"/>
          <w:szCs w:val="24"/>
          <w:spacing w:val="-5"/>
        </w:rPr>
        <w:t>个省级经济开发区。全县</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5"/>
        </w:rPr>
        <w:t>303 </w:t>
      </w:r>
      <w:r>
        <w:rPr>
          <w:rFonts w:ascii="SimSun" w:hAnsi="SimSun" w:eastAsia="SimSun" w:cs="SimSun"/>
          <w:sz w:val="24"/>
          <w:szCs w:val="24"/>
          <w:spacing w:val="-5"/>
        </w:rPr>
        <w:t>个行政村，</w:t>
      </w:r>
      <w:r>
        <w:rPr>
          <w:rFonts w:ascii="Times New Roman" w:hAnsi="Times New Roman" w:eastAsia="Times New Roman" w:cs="Times New Roman"/>
          <w:sz w:val="24"/>
          <w:szCs w:val="24"/>
          <w:spacing w:val="-5"/>
        </w:rPr>
        <w:t>6 </w:t>
      </w:r>
      <w:r>
        <w:rPr>
          <w:rFonts w:ascii="SimSun" w:hAnsi="SimSun" w:eastAsia="SimSun" w:cs="SimSun"/>
          <w:sz w:val="24"/>
          <w:szCs w:val="24"/>
          <w:spacing w:val="-5"/>
        </w:rPr>
        <w:t>个</w:t>
      </w:r>
      <w:r>
        <w:rPr>
          <w:rFonts w:ascii="Times New Roman" w:hAnsi="Times New Roman" w:eastAsia="Times New Roman" w:cs="Times New Roman"/>
          <w:sz w:val="24"/>
          <w:szCs w:val="24"/>
          <w:spacing w:val="-5"/>
        </w:rPr>
        <w:t>“</w:t>
      </w:r>
      <w:r>
        <w:rPr>
          <w:rFonts w:ascii="SimSun" w:hAnsi="SimSun" w:eastAsia="SimSun" w:cs="SimSun"/>
          <w:sz w:val="24"/>
          <w:szCs w:val="24"/>
          <w:spacing w:val="-5"/>
        </w:rPr>
        <w:t>村改居</w:t>
      </w:r>
      <w:r>
        <w:rPr>
          <w:rFonts w:ascii="Times New Roman" w:hAnsi="Times New Roman" w:eastAsia="Times New Roman" w:cs="Times New Roman"/>
          <w:sz w:val="24"/>
          <w:szCs w:val="24"/>
          <w:spacing w:val="-5"/>
        </w:rPr>
        <w:t>”</w:t>
      </w:r>
      <w:r>
        <w:rPr>
          <w:rFonts w:ascii="SimSun" w:hAnsi="SimSun" w:eastAsia="SimSun" w:cs="SimSun"/>
          <w:sz w:val="24"/>
          <w:szCs w:val="24"/>
          <w:spacing w:val="-5"/>
        </w:rPr>
        <w:t>，设青苑、黄河、长江、</w:t>
      </w:r>
      <w:r>
        <w:rPr>
          <w:rFonts w:ascii="SimSun" w:hAnsi="SimSun" w:eastAsia="SimSun" w:cs="SimSun"/>
          <w:sz w:val="24"/>
          <w:szCs w:val="24"/>
        </w:rPr>
        <w:t xml:space="preserve"> </w:t>
      </w:r>
      <w:r>
        <w:rPr>
          <w:rFonts w:ascii="SimSun" w:hAnsi="SimSun" w:eastAsia="SimSun" w:cs="SimSun"/>
          <w:sz w:val="24"/>
          <w:szCs w:val="24"/>
          <w:spacing w:val="-2"/>
        </w:rPr>
        <w:t>文苑、高苑、国井、芦湖、千乘、学府</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2"/>
        </w:rPr>
        <w:t>9 </w:t>
      </w:r>
      <w:r>
        <w:rPr>
          <w:rFonts w:ascii="SimSun" w:hAnsi="SimSun" w:eastAsia="SimSun" w:cs="SimSun"/>
          <w:sz w:val="24"/>
          <w:szCs w:val="24"/>
          <w:spacing w:val="-2"/>
        </w:rPr>
        <w:t>个城市社区。</w:t>
      </w:r>
    </w:p>
    <w:p>
      <w:pPr>
        <w:ind w:left="1935"/>
        <w:spacing w:before="1" w:line="218" w:lineRule="auto"/>
        <w:rPr>
          <w:rFonts w:ascii="SimSun" w:hAnsi="SimSun" w:eastAsia="SimSun" w:cs="SimSun"/>
          <w:sz w:val="24"/>
          <w:szCs w:val="24"/>
        </w:rPr>
      </w:pPr>
      <w:bookmarkStart w:name="bookmark44" w:id="50"/>
      <w:bookmarkEnd w:id="50"/>
      <w:r>
        <w:rPr>
          <w:rFonts w:ascii="SimSun" w:hAnsi="SimSun" w:eastAsia="SimSun" w:cs="SimSun"/>
          <w:sz w:val="24"/>
          <w:szCs w:val="24"/>
          <w:b/>
          <w:bCs/>
          <w:spacing w:val="-6"/>
        </w:rPr>
        <w:t>二、</w:t>
      </w:r>
      <w:r>
        <w:rPr>
          <w:rFonts w:ascii="SimSun" w:hAnsi="SimSun" w:eastAsia="SimSun" w:cs="SimSun"/>
          <w:sz w:val="24"/>
          <w:szCs w:val="24"/>
          <w:spacing w:val="-42"/>
        </w:rPr>
        <w:t xml:space="preserve"> </w:t>
      </w:r>
      <w:r>
        <w:rPr>
          <w:rFonts w:ascii="SimSun" w:hAnsi="SimSun" w:eastAsia="SimSun" w:cs="SimSun"/>
          <w:sz w:val="24"/>
          <w:szCs w:val="24"/>
          <w:b/>
          <w:bCs/>
          <w:spacing w:val="-6"/>
        </w:rPr>
        <w:t>地形地貌</w:t>
      </w:r>
    </w:p>
    <w:p>
      <w:pPr>
        <w:ind w:left="1450" w:right="1308" w:firstLine="485"/>
        <w:spacing w:before="183" w:line="357" w:lineRule="auto"/>
        <w:rPr>
          <w:rFonts w:ascii="SimSun" w:hAnsi="SimSun" w:eastAsia="SimSun" w:cs="SimSun"/>
          <w:sz w:val="24"/>
          <w:szCs w:val="24"/>
        </w:rPr>
      </w:pPr>
      <w:r>
        <w:rPr>
          <w:rFonts w:ascii="SimSun" w:hAnsi="SimSun" w:eastAsia="SimSun" w:cs="SimSun"/>
          <w:sz w:val="24"/>
          <w:szCs w:val="24"/>
          <w:spacing w:val="-8"/>
        </w:rPr>
        <w:t>高青县地处黄河下游冲积平原，南接山前冲洪积平原的前缘，地</w:t>
      </w:r>
      <w:r>
        <w:rPr>
          <w:rFonts w:ascii="SimSun" w:hAnsi="SimSun" w:eastAsia="SimSun" w:cs="SimSun"/>
          <w:sz w:val="24"/>
          <w:szCs w:val="24"/>
          <w:spacing w:val="-9"/>
        </w:rPr>
        <w:t>形较平坦，地势西高东低、</w:t>
      </w:r>
      <w:r>
        <w:rPr>
          <w:rFonts w:ascii="SimSun" w:hAnsi="SimSun" w:eastAsia="SimSun" w:cs="SimSun"/>
          <w:sz w:val="24"/>
          <w:szCs w:val="24"/>
        </w:rPr>
        <w:t xml:space="preserve"> </w:t>
      </w:r>
      <w:r>
        <w:rPr>
          <w:rFonts w:ascii="SimSun" w:hAnsi="SimSun" w:eastAsia="SimSun" w:cs="SimSun"/>
          <w:sz w:val="24"/>
          <w:szCs w:val="24"/>
          <w:spacing w:val="-3"/>
        </w:rPr>
        <w:t>北高南低，自西北向东南倾斜，地面坡降</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3"/>
        </w:rPr>
        <w:t>1/7000 </w:t>
      </w:r>
      <w:r>
        <w:rPr>
          <w:rFonts w:ascii="SimSun" w:hAnsi="SimSun" w:eastAsia="SimSun" w:cs="SimSun"/>
          <w:sz w:val="24"/>
          <w:szCs w:val="24"/>
          <w:spacing w:val="-3"/>
        </w:rPr>
        <w:t>左右，最高点</w:t>
      </w:r>
      <w:r>
        <w:rPr>
          <w:rFonts w:ascii="SimSun" w:hAnsi="SimSun" w:eastAsia="SimSun" w:cs="SimSun"/>
          <w:sz w:val="24"/>
          <w:szCs w:val="24"/>
          <w:spacing w:val="-4"/>
        </w:rPr>
        <w:t>西部马扎子高程</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16.5m</w:t>
      </w:r>
      <w:r>
        <w:rPr>
          <w:rFonts w:ascii="SimSun" w:hAnsi="SimSun" w:eastAsia="SimSun" w:cs="SimSun"/>
          <w:sz w:val="24"/>
          <w:szCs w:val="24"/>
          <w:spacing w:val="-4"/>
        </w:rPr>
        <w:t>，最低点</w:t>
      </w:r>
      <w:r>
        <w:rPr>
          <w:rFonts w:ascii="SimSun" w:hAnsi="SimSun" w:eastAsia="SimSun" w:cs="SimSun"/>
          <w:sz w:val="24"/>
          <w:szCs w:val="24"/>
        </w:rPr>
        <w:t xml:space="preserve"> </w:t>
      </w:r>
      <w:r>
        <w:rPr>
          <w:rFonts w:ascii="SimSun" w:hAnsi="SimSun" w:eastAsia="SimSun" w:cs="SimSun"/>
          <w:sz w:val="24"/>
          <w:szCs w:val="24"/>
          <w:spacing w:val="-1"/>
        </w:rPr>
        <w:t>东南部姚套高程 </w:t>
      </w:r>
      <w:r>
        <w:rPr>
          <w:rFonts w:ascii="Times New Roman" w:hAnsi="Times New Roman" w:eastAsia="Times New Roman" w:cs="Times New Roman"/>
          <w:sz w:val="24"/>
          <w:szCs w:val="24"/>
          <w:spacing w:val="-1"/>
        </w:rPr>
        <w:t>7.5m</w:t>
      </w:r>
      <w:r>
        <w:rPr>
          <w:rFonts w:ascii="SimSun" w:hAnsi="SimSun" w:eastAsia="SimSun" w:cs="SimSun"/>
          <w:sz w:val="24"/>
          <w:szCs w:val="24"/>
          <w:spacing w:val="-1"/>
        </w:rPr>
        <w:t>，地面平均标高</w:t>
      </w:r>
      <w:r>
        <w:rPr>
          <w:rFonts w:ascii="SimSun" w:hAnsi="SimSun" w:eastAsia="SimSun" w:cs="SimSun"/>
          <w:sz w:val="24"/>
          <w:szCs w:val="24"/>
          <w:spacing w:val="-2"/>
        </w:rPr>
        <w:t xml:space="preserve"> </w:t>
      </w:r>
      <w:r>
        <w:rPr>
          <w:rFonts w:ascii="Times New Roman" w:hAnsi="Times New Roman" w:eastAsia="Times New Roman" w:cs="Times New Roman"/>
          <w:sz w:val="24"/>
          <w:szCs w:val="24"/>
          <w:spacing w:val="-2"/>
        </w:rPr>
        <w:t>12m</w:t>
      </w:r>
      <w:r>
        <w:rPr>
          <w:rFonts w:ascii="SimSun" w:hAnsi="SimSun" w:eastAsia="SimSun" w:cs="SimSun"/>
          <w:sz w:val="24"/>
          <w:szCs w:val="24"/>
          <w:spacing w:val="-2"/>
        </w:rPr>
        <w:t>。历史上黄河在该县多次决口、泛滥，塑造形成了</w:t>
      </w:r>
      <w:r>
        <w:rPr>
          <w:rFonts w:ascii="SimSun" w:hAnsi="SimSun" w:eastAsia="SimSun" w:cs="SimSun"/>
          <w:sz w:val="24"/>
          <w:szCs w:val="24"/>
        </w:rPr>
        <w:t xml:space="preserve"> </w:t>
      </w:r>
      <w:r>
        <w:rPr>
          <w:rFonts w:ascii="SimSun" w:hAnsi="SimSun" w:eastAsia="SimSun" w:cs="SimSun"/>
          <w:sz w:val="24"/>
          <w:szCs w:val="24"/>
          <w:spacing w:val="-6"/>
        </w:rPr>
        <w:t>岗、洼相间分布的微地貌景观，</w:t>
      </w:r>
      <w:r>
        <w:rPr>
          <w:rFonts w:ascii="SimSun" w:hAnsi="SimSun" w:eastAsia="SimSun" w:cs="SimSun"/>
          <w:sz w:val="24"/>
          <w:szCs w:val="24"/>
          <w:spacing w:val="50"/>
        </w:rPr>
        <w:t xml:space="preserve"> </w:t>
      </w:r>
      <w:r>
        <w:rPr>
          <w:rFonts w:ascii="SimSun" w:hAnsi="SimSun" w:eastAsia="SimSun" w:cs="SimSun"/>
          <w:sz w:val="24"/>
          <w:szCs w:val="24"/>
          <w:spacing w:val="-6"/>
        </w:rPr>
        <w:t>共有河滩高地、决口扇形地、缓岗地、</w:t>
      </w:r>
      <w:r>
        <w:rPr>
          <w:rFonts w:ascii="SimSun" w:hAnsi="SimSun" w:eastAsia="SimSun" w:cs="SimSun"/>
          <w:sz w:val="24"/>
          <w:szCs w:val="24"/>
          <w:spacing w:val="-7"/>
        </w:rPr>
        <w:t>微斜平地、浅平洼地和</w:t>
      </w:r>
      <w:r>
        <w:rPr>
          <w:rFonts w:ascii="SimSun" w:hAnsi="SimSun" w:eastAsia="SimSun" w:cs="SimSun"/>
          <w:sz w:val="24"/>
          <w:szCs w:val="24"/>
        </w:rPr>
        <w:t xml:space="preserve"> </w:t>
      </w:r>
      <w:r>
        <w:rPr>
          <w:rFonts w:ascii="SimSun" w:hAnsi="SimSun" w:eastAsia="SimSun" w:cs="SimSun"/>
          <w:sz w:val="24"/>
          <w:szCs w:val="24"/>
          <w:spacing w:val="-4"/>
        </w:rPr>
        <w:t>碟形洼地六种地貌类型。</w:t>
      </w:r>
    </w:p>
    <w:p>
      <w:pPr>
        <w:ind w:left="1452" w:right="1327" w:firstLine="483"/>
        <w:spacing w:before="12" w:line="296" w:lineRule="auto"/>
        <w:rPr>
          <w:rFonts w:ascii="SimSun" w:hAnsi="SimSun" w:eastAsia="SimSun" w:cs="SimSun"/>
          <w:sz w:val="24"/>
          <w:szCs w:val="24"/>
        </w:rPr>
      </w:pPr>
      <w:r>
        <w:rPr>
          <w:rFonts w:ascii="SimSun" w:hAnsi="SimSun" w:eastAsia="SimSun" w:cs="SimSun"/>
          <w:sz w:val="24"/>
          <w:szCs w:val="24"/>
        </w:rPr>
        <w:t>（</w:t>
      </w:r>
      <w:r>
        <w:rPr>
          <w:rFonts w:ascii="Times New Roman" w:hAnsi="Times New Roman" w:eastAsia="Times New Roman" w:cs="Times New Roman"/>
          <w:sz w:val="24"/>
          <w:szCs w:val="24"/>
        </w:rPr>
        <w:t>1</w:t>
      </w:r>
      <w:r>
        <w:rPr>
          <w:rFonts w:ascii="SimSun" w:hAnsi="SimSun" w:eastAsia="SimSun" w:cs="SimSun"/>
          <w:sz w:val="24"/>
          <w:szCs w:val="24"/>
        </w:rPr>
        <w:t>）河滩高地：分布在黄河大堤以内，系洪水期黄河泥沙漫滩淤积而成，表层岩性主要</w:t>
      </w:r>
      <w:r>
        <w:rPr>
          <w:rFonts w:ascii="SimSun" w:hAnsi="SimSun" w:eastAsia="SimSun" w:cs="SimSun"/>
          <w:sz w:val="24"/>
          <w:szCs w:val="24"/>
          <w:spacing w:val="10"/>
        </w:rPr>
        <w:t xml:space="preserve"> </w:t>
      </w:r>
      <w:r>
        <w:rPr>
          <w:rFonts w:ascii="SimSun" w:hAnsi="SimSun" w:eastAsia="SimSun" w:cs="SimSun"/>
          <w:sz w:val="24"/>
          <w:szCs w:val="24"/>
          <w:spacing w:val="-2"/>
        </w:rPr>
        <w:t>为粉砂、细砂及粘质砂土，高程</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2"/>
        </w:rPr>
        <w:t>16</w:t>
      </w:r>
      <w:r>
        <w:rPr>
          <w:rFonts w:ascii="SimSun" w:hAnsi="SimSun" w:eastAsia="SimSun" w:cs="SimSun"/>
          <w:sz w:val="24"/>
          <w:szCs w:val="24"/>
          <w:spacing w:val="-2"/>
        </w:rPr>
        <w:t>～</w:t>
      </w:r>
      <w:r>
        <w:rPr>
          <w:rFonts w:ascii="Times New Roman" w:hAnsi="Times New Roman" w:eastAsia="Times New Roman" w:cs="Times New Roman"/>
          <w:sz w:val="24"/>
          <w:szCs w:val="24"/>
          <w:spacing w:val="-2"/>
        </w:rPr>
        <w:t>18m</w:t>
      </w:r>
      <w:r>
        <w:rPr>
          <w:rFonts w:ascii="SimSun" w:hAnsi="SimSun" w:eastAsia="SimSun" w:cs="SimSun"/>
          <w:sz w:val="24"/>
          <w:szCs w:val="24"/>
          <w:spacing w:val="-2"/>
        </w:rPr>
        <w:t>。</w:t>
      </w:r>
    </w:p>
    <w:p>
      <w:pPr>
        <w:ind w:left="1448" w:right="1315" w:firstLine="487"/>
        <w:spacing w:before="164" w:line="296"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）决口扇形地：分布于西北部马扎子一带，由</w:t>
      </w:r>
      <w:r>
        <w:rPr>
          <w:rFonts w:ascii="SimSun" w:hAnsi="SimSun" w:eastAsia="SimSun" w:cs="SimSun"/>
          <w:sz w:val="24"/>
          <w:szCs w:val="24"/>
        </w:rPr>
        <w:t>黄河决口淤积而成，表层岩性主要为粉 </w:t>
      </w:r>
      <w:r>
        <w:rPr>
          <w:rFonts w:ascii="SimSun" w:hAnsi="SimSun" w:eastAsia="SimSun" w:cs="SimSun"/>
          <w:sz w:val="24"/>
          <w:szCs w:val="24"/>
          <w:spacing w:val="-6"/>
        </w:rPr>
        <w:t>砂，高程</w:t>
      </w:r>
      <w:r>
        <w:rPr>
          <w:rFonts w:ascii="SimSun" w:hAnsi="SimSun" w:eastAsia="SimSun" w:cs="SimSun"/>
          <w:sz w:val="24"/>
          <w:szCs w:val="24"/>
          <w:spacing w:val="-22"/>
        </w:rPr>
        <w:t xml:space="preserve"> </w:t>
      </w:r>
      <w:r>
        <w:rPr>
          <w:rFonts w:ascii="Times New Roman" w:hAnsi="Times New Roman" w:eastAsia="Times New Roman" w:cs="Times New Roman"/>
          <w:sz w:val="24"/>
          <w:szCs w:val="24"/>
          <w:spacing w:val="-6"/>
        </w:rPr>
        <w:t>16m </w:t>
      </w:r>
      <w:r>
        <w:rPr>
          <w:rFonts w:ascii="SimSun" w:hAnsi="SimSun" w:eastAsia="SimSun" w:cs="SimSun"/>
          <w:sz w:val="24"/>
          <w:szCs w:val="24"/>
          <w:spacing w:val="-6"/>
        </w:rPr>
        <w:t>左右。</w:t>
      </w:r>
    </w:p>
    <w:p>
      <w:pPr>
        <w:ind w:left="1448" w:right="1361" w:firstLine="487"/>
        <w:spacing w:before="165" w:line="289" w:lineRule="auto"/>
        <w:rPr>
          <w:rFonts w:ascii="SimSun" w:hAnsi="SimSun" w:eastAsia="SimSun" w:cs="SimSun"/>
          <w:sz w:val="24"/>
          <w:szCs w:val="24"/>
        </w:rPr>
      </w:pPr>
      <w:r>
        <w:rPr>
          <w:rFonts w:ascii="SimSun" w:hAnsi="SimSun" w:eastAsia="SimSun" w:cs="SimSun"/>
          <w:sz w:val="24"/>
          <w:szCs w:val="24"/>
          <w:spacing w:val="-7"/>
        </w:rPr>
        <w:t>（</w:t>
      </w:r>
      <w:r>
        <w:rPr>
          <w:rFonts w:ascii="Times New Roman" w:hAnsi="Times New Roman" w:eastAsia="Times New Roman" w:cs="Times New Roman"/>
          <w:sz w:val="24"/>
          <w:szCs w:val="24"/>
          <w:spacing w:val="-7"/>
        </w:rPr>
        <w:t>3</w:t>
      </w:r>
      <w:r>
        <w:rPr>
          <w:rFonts w:ascii="SimSun" w:hAnsi="SimSun" w:eastAsia="SimSun" w:cs="SimSun"/>
          <w:sz w:val="24"/>
          <w:szCs w:val="24"/>
          <w:spacing w:val="-7"/>
        </w:rPr>
        <w:t>）微斜平地：分布在西半部及北部沿黄地段，是主要的地貌类型，地面高程</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7"/>
        </w:rPr>
        <w:t>1</w:t>
      </w:r>
      <w:r>
        <w:rPr>
          <w:rFonts w:ascii="Times New Roman" w:hAnsi="Times New Roman" w:eastAsia="Times New Roman" w:cs="Times New Roman"/>
          <w:sz w:val="24"/>
          <w:szCs w:val="24"/>
          <w:spacing w:val="-8"/>
        </w:rPr>
        <w:t>2</w:t>
      </w:r>
      <w:r>
        <w:rPr>
          <w:rFonts w:ascii="SimSun" w:hAnsi="SimSun" w:eastAsia="SimSun" w:cs="SimSun"/>
          <w:sz w:val="24"/>
          <w:szCs w:val="24"/>
          <w:spacing w:val="-8"/>
        </w:rPr>
        <w:t>～</w:t>
      </w:r>
      <w:r>
        <w:rPr>
          <w:rFonts w:ascii="Times New Roman" w:hAnsi="Times New Roman" w:eastAsia="Times New Roman" w:cs="Times New Roman"/>
          <w:sz w:val="24"/>
          <w:szCs w:val="24"/>
          <w:spacing w:val="-8"/>
        </w:rPr>
        <w:t>16m</w:t>
      </w:r>
      <w:r>
        <w:rPr>
          <w:rFonts w:ascii="SimSun" w:hAnsi="SimSun" w:eastAsia="SimSun" w:cs="SimSun"/>
          <w:sz w:val="24"/>
          <w:szCs w:val="24"/>
          <w:spacing w:val="-8"/>
        </w:rPr>
        <w:t>，</w:t>
      </w:r>
      <w:r>
        <w:rPr>
          <w:rFonts w:ascii="SimSun" w:hAnsi="SimSun" w:eastAsia="SimSun" w:cs="SimSun"/>
          <w:sz w:val="24"/>
          <w:szCs w:val="24"/>
        </w:rPr>
        <w:t xml:space="preserve"> </w:t>
      </w:r>
      <w:r>
        <w:rPr>
          <w:rFonts w:ascii="SimSun" w:hAnsi="SimSun" w:eastAsia="SimSun" w:cs="SimSun"/>
          <w:sz w:val="24"/>
          <w:szCs w:val="24"/>
        </w:rPr>
        <w:t>表层质地主要为砂壤、中壤、轻壤，地势较</w:t>
      </w:r>
      <w:r>
        <w:rPr>
          <w:rFonts w:ascii="SimSun" w:hAnsi="SimSun" w:eastAsia="SimSun" w:cs="SimSun"/>
          <w:sz w:val="24"/>
          <w:szCs w:val="24"/>
          <w:spacing w:val="-1"/>
        </w:rPr>
        <w:t>平坦，微由西向东倾斜</w:t>
      </w:r>
    </w:p>
    <w:p>
      <w:pPr>
        <w:ind w:left="1451" w:right="1320" w:firstLine="484"/>
        <w:spacing w:before="182" w:line="313" w:lineRule="auto"/>
        <w:rPr>
          <w:rFonts w:ascii="SimSun" w:hAnsi="SimSun" w:eastAsia="SimSun" w:cs="SimSun"/>
          <w:sz w:val="24"/>
          <w:szCs w:val="24"/>
        </w:rPr>
      </w:pPr>
      <w:r>
        <w:rPr>
          <w:rFonts w:ascii="SimSun" w:hAnsi="SimSun" w:eastAsia="SimSun" w:cs="SimSun"/>
          <w:sz w:val="24"/>
          <w:szCs w:val="24"/>
          <w:spacing w:val="-8"/>
        </w:rPr>
        <w:t>（</w:t>
      </w:r>
      <w:r>
        <w:rPr>
          <w:rFonts w:ascii="Times New Roman" w:hAnsi="Times New Roman" w:eastAsia="Times New Roman" w:cs="Times New Roman"/>
          <w:sz w:val="24"/>
          <w:szCs w:val="24"/>
          <w:spacing w:val="-8"/>
        </w:rPr>
        <w:t>4</w:t>
      </w:r>
      <w:r>
        <w:rPr>
          <w:rFonts w:ascii="SimSun" w:hAnsi="SimSun" w:eastAsia="SimSun" w:cs="SimSun"/>
          <w:sz w:val="24"/>
          <w:szCs w:val="24"/>
          <w:spacing w:val="-8"/>
        </w:rPr>
        <w:t>）缓岗地：自南向北共有三条大小不等东西向的缓岗地</w:t>
      </w:r>
      <w:r>
        <w:rPr>
          <w:rFonts w:ascii="SimSun" w:hAnsi="SimSun" w:eastAsia="SimSun" w:cs="SimSun"/>
          <w:sz w:val="24"/>
          <w:szCs w:val="24"/>
          <w:spacing w:val="-9"/>
        </w:rPr>
        <w:t>，依次为金岭、银岭、铁岭， 三</w:t>
      </w:r>
      <w:r>
        <w:rPr>
          <w:rFonts w:ascii="SimSun" w:hAnsi="SimSun" w:eastAsia="SimSun" w:cs="SimSun"/>
          <w:sz w:val="24"/>
          <w:szCs w:val="24"/>
        </w:rPr>
        <w:t xml:space="preserve"> </w:t>
      </w:r>
      <w:r>
        <w:rPr>
          <w:rFonts w:ascii="SimSun" w:hAnsi="SimSun" w:eastAsia="SimSun" w:cs="SimSun"/>
          <w:sz w:val="24"/>
          <w:szCs w:val="24"/>
          <w:spacing w:val="-1"/>
        </w:rPr>
        <w:t>条岭带表层多为均质砂，部分夹有壤心或粘心，较周围地面高 </w:t>
      </w:r>
      <w:r>
        <w:rPr>
          <w:rFonts w:ascii="Times New Roman" w:hAnsi="Times New Roman" w:eastAsia="Times New Roman" w:cs="Times New Roman"/>
          <w:sz w:val="24"/>
          <w:szCs w:val="24"/>
          <w:spacing w:val="-1"/>
        </w:rPr>
        <w:t>0.5</w:t>
      </w:r>
      <w:r>
        <w:rPr>
          <w:rFonts w:ascii="SimSun" w:hAnsi="SimSun" w:eastAsia="SimSun" w:cs="SimSun"/>
          <w:sz w:val="24"/>
          <w:szCs w:val="24"/>
          <w:spacing w:val="-1"/>
        </w:rPr>
        <w:t>～</w:t>
      </w:r>
      <w:r>
        <w:rPr>
          <w:rFonts w:ascii="Times New Roman" w:hAnsi="Times New Roman" w:eastAsia="Times New Roman" w:cs="Times New Roman"/>
          <w:sz w:val="24"/>
          <w:szCs w:val="24"/>
          <w:spacing w:val="-1"/>
        </w:rPr>
        <w:t>3.0m</w:t>
      </w:r>
      <w:r>
        <w:rPr>
          <w:rFonts w:ascii="SimSun" w:hAnsi="SimSun" w:eastAsia="SimSun" w:cs="SimSun"/>
          <w:sz w:val="24"/>
          <w:szCs w:val="24"/>
          <w:spacing w:val="-1"/>
        </w:rPr>
        <w:t>，由黄河决口冲积而</w:t>
      </w:r>
      <w:r>
        <w:rPr>
          <w:rFonts w:ascii="SimSun" w:hAnsi="SimSun" w:eastAsia="SimSun" w:cs="SimSun"/>
          <w:sz w:val="24"/>
          <w:szCs w:val="24"/>
        </w:rPr>
        <w:t xml:space="preserve"> </w:t>
      </w:r>
      <w:r>
        <w:rPr>
          <w:rFonts w:ascii="SimSun" w:hAnsi="SimSun" w:eastAsia="SimSun" w:cs="SimSun"/>
          <w:sz w:val="24"/>
          <w:szCs w:val="24"/>
          <w:spacing w:val="-12"/>
        </w:rPr>
        <w:t>成。</w:t>
      </w:r>
    </w:p>
    <w:p>
      <w:pPr>
        <w:ind w:left="1449" w:right="1308" w:firstLine="486"/>
        <w:spacing w:before="181" w:line="28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5</w:t>
      </w:r>
      <w:r>
        <w:rPr>
          <w:rFonts w:ascii="SimSun" w:hAnsi="SimSun" w:eastAsia="SimSun" w:cs="SimSun"/>
          <w:sz w:val="24"/>
          <w:szCs w:val="24"/>
          <w:spacing w:val="-3"/>
        </w:rPr>
        <w:t>）浅平洼地：高程在</w:t>
      </w:r>
      <w:r>
        <w:rPr>
          <w:rFonts w:ascii="SimSun" w:hAnsi="SimSun" w:eastAsia="SimSun" w:cs="SimSun"/>
          <w:sz w:val="24"/>
          <w:szCs w:val="24"/>
          <w:spacing w:val="-15"/>
        </w:rPr>
        <w:t xml:space="preserve"> </w:t>
      </w:r>
      <w:r>
        <w:rPr>
          <w:rFonts w:ascii="Times New Roman" w:hAnsi="Times New Roman" w:eastAsia="Times New Roman" w:cs="Times New Roman"/>
          <w:sz w:val="24"/>
          <w:szCs w:val="24"/>
          <w:spacing w:val="-3"/>
        </w:rPr>
        <w:t>11m</w:t>
      </w:r>
      <w:r>
        <w:rPr>
          <w:rFonts w:ascii="Times New Roman" w:hAnsi="Times New Roman" w:eastAsia="Times New Roman" w:cs="Times New Roman"/>
          <w:sz w:val="24"/>
          <w:szCs w:val="24"/>
          <w:spacing w:val="37"/>
        </w:rPr>
        <w:t xml:space="preserve"> </w:t>
      </w:r>
      <w:r>
        <w:rPr>
          <w:rFonts w:ascii="SimSun" w:hAnsi="SimSun" w:eastAsia="SimSun" w:cs="SimSun"/>
          <w:sz w:val="24"/>
          <w:szCs w:val="24"/>
          <w:spacing w:val="-3"/>
        </w:rPr>
        <w:t>以下，分布在三条缓岗地之间，地形较低洼，多呈半封闭状</w:t>
      </w:r>
      <w:r>
        <w:rPr>
          <w:rFonts w:ascii="SimSun" w:hAnsi="SimSun" w:eastAsia="SimSun" w:cs="SimSun"/>
          <w:sz w:val="24"/>
          <w:szCs w:val="24"/>
        </w:rPr>
        <w:t xml:space="preserve"> </w:t>
      </w:r>
      <w:r>
        <w:rPr>
          <w:rFonts w:ascii="SimSun" w:hAnsi="SimSun" w:eastAsia="SimSun" w:cs="SimSun"/>
          <w:sz w:val="24"/>
          <w:szCs w:val="24"/>
          <w:spacing w:val="-4"/>
        </w:rPr>
        <w:t>态，排水不畅，易涝易碱。</w:t>
      </w:r>
    </w:p>
    <w:p>
      <w:pPr>
        <w:ind w:left="1935"/>
        <w:spacing w:before="182" w:line="233"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6</w:t>
      </w:r>
      <w:r>
        <w:rPr>
          <w:rFonts w:ascii="SimSun" w:hAnsi="SimSun" w:eastAsia="SimSun" w:cs="SimSun"/>
          <w:sz w:val="24"/>
          <w:szCs w:val="24"/>
          <w:spacing w:val="-3"/>
        </w:rPr>
        <w:t>）碟形洼地：高程在</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3"/>
        </w:rPr>
        <w:t>9.5m</w:t>
      </w:r>
      <w:r>
        <w:rPr>
          <w:rFonts w:ascii="Times New Roman" w:hAnsi="Times New Roman" w:eastAsia="Times New Roman" w:cs="Times New Roman"/>
          <w:sz w:val="24"/>
          <w:szCs w:val="24"/>
          <w:spacing w:val="37"/>
        </w:rPr>
        <w:t xml:space="preserve"> </w:t>
      </w:r>
      <w:r>
        <w:rPr>
          <w:rFonts w:ascii="SimSun" w:hAnsi="SimSun" w:eastAsia="SimSun" w:cs="SimSun"/>
          <w:sz w:val="24"/>
          <w:szCs w:val="24"/>
          <w:spacing w:val="-3"/>
        </w:rPr>
        <w:t>以下，分布在东北部大芦湖一带，易涝易碱。</w:t>
      </w:r>
    </w:p>
    <w:p>
      <w:pPr>
        <w:pStyle w:val="BodyText"/>
        <w:spacing w:line="14" w:lineRule="auto"/>
        <w:rPr>
          <w:sz w:val="2"/>
        </w:rPr>
      </w:pPr>
      <w:r>
        <w:rPr>
          <w:sz w:val="2"/>
          <w:szCs w:val="2"/>
        </w:rPr>
        <w:br w:type="column"/>
      </w:r>
    </w:p>
    <w:p>
      <w:pPr>
        <w:pStyle w:val="BodyText"/>
        <w:spacing w:line="248" w:lineRule="auto"/>
        <w:rPr/>
      </w:pPr>
      <w:r>
        <w:pict>
          <v:shape id="_x0000_s566" style="position:absolute;margin-left:1.06506pt;margin-top:1.73499pt;mso-position-vertical-relative:text;mso-position-horizontal-relative:text;width:485.3pt;height:287.75pt;z-index:251877376;" filled="false" stroked="false" type="#_x0000_t202">
            <v:fill on="false"/>
            <v:stroke on="false"/>
            <v:path/>
            <v:imagedata o:title=""/>
            <o:lock v:ext="edit" aspectratio="false"/>
            <v:textbox inset="0mm,0mm,0mm,0mm">
              <w:txbxContent>
                <w:p>
                  <w:pPr>
                    <w:spacing w:line="20" w:lineRule="exact"/>
                    <w:rPr/>
                  </w:pPr>
                  <w:r/>
                </w:p>
                <w:tbl>
                  <w:tblPr>
                    <w:tblStyle w:val="TableNormal"/>
                    <w:tblW w:w="9650" w:type="dxa"/>
                    <w:tblInd w:w="27" w:type="dxa"/>
                    <w:tblLayout w:type="fixed"/>
                    <w:tblBorders>
                      <w:left w:val="single" w:color="7F7F7F" w:sz="6" w:space="0"/>
                      <w:bottom w:val="single" w:color="7F7F7F" w:sz="6" w:space="0"/>
                      <w:right w:val="single" w:color="7F7F7F" w:sz="6" w:space="0"/>
                      <w:top w:val="single" w:color="7F7F7F" w:sz="6" w:space="0"/>
                    </w:tblBorders>
                  </w:tblPr>
                  <w:tblGrid>
                    <w:gridCol w:w="9650"/>
                  </w:tblGrid>
                  <w:tr>
                    <w:trPr>
                      <w:trHeight w:val="5685" w:hRule="atLeast"/>
                    </w:trPr>
                    <w:tc>
                      <w:tcPr>
                        <w:tcW w:w="9650" w:type="dxa"/>
                        <w:vAlign w:val="top"/>
                      </w:tcPr>
                      <w:p>
                        <w:pPr>
                          <w:rPr>
                            <w:rFonts w:ascii="Arial"/>
                            <w:sz w:val="21"/>
                          </w:rPr>
                        </w:pPr>
                        <w:r/>
                      </w:p>
                    </w:tc>
                  </w:tr>
                </w:tbl>
                <w:p>
                  <w:pPr>
                    <w:pStyle w:val="BodyText"/>
                    <w:rPr/>
                  </w:pPr>
                  <w:r/>
                </w:p>
              </w:txbxContent>
            </v:textbox>
          </v:shape>
        </w:pict>
      </w: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8" w:lineRule="auto"/>
        <w:rPr/>
      </w:pPr>
      <w:r/>
    </w:p>
    <w:p>
      <w:pPr>
        <w:pStyle w:val="BodyText"/>
        <w:spacing w:line="249" w:lineRule="auto"/>
        <w:rPr/>
      </w:pPr>
      <w:r/>
    </w:p>
    <w:p>
      <w:pPr>
        <w:pStyle w:val="BodyText"/>
        <w:spacing w:line="249" w:lineRule="auto"/>
        <w:rPr/>
      </w:pPr>
      <w:r/>
    </w:p>
    <w:p>
      <w:pPr>
        <w:ind w:left="3962"/>
        <w:spacing w:before="90" w:line="185" w:lineRule="auto"/>
        <w:rPr>
          <w:rFonts w:ascii="SimSun" w:hAnsi="SimSun" w:eastAsia="SimSun" w:cs="SimSun"/>
          <w:sz w:val="21"/>
          <w:szCs w:val="21"/>
        </w:rPr>
      </w:pPr>
      <w:r>
        <w:rPr>
          <w:rFonts w:ascii="Microsoft YaHei" w:hAnsi="Microsoft YaHei" w:eastAsia="Microsoft YaHei" w:cs="Microsoft YaHei"/>
          <w:sz w:val="21"/>
          <w:szCs w:val="21"/>
          <w:spacing w:val="-13"/>
        </w:rPr>
        <w:t>图1-1</w:t>
      </w:r>
      <w:r>
        <w:rPr>
          <w:rFonts w:ascii="Microsoft YaHei" w:hAnsi="Microsoft YaHei" w:eastAsia="Microsoft YaHei" w:cs="Microsoft YaHei"/>
          <w:sz w:val="21"/>
          <w:szCs w:val="21"/>
          <w:spacing w:val="32"/>
          <w:w w:val="101"/>
        </w:rPr>
        <w:t xml:space="preserve"> </w:t>
      </w:r>
      <w:r>
        <w:rPr>
          <w:rFonts w:ascii="SimSun" w:hAnsi="SimSun" w:eastAsia="SimSun" w:cs="SimSun"/>
          <w:sz w:val="21"/>
          <w:szCs w:val="21"/>
          <w:spacing w:val="-13"/>
        </w:rPr>
        <w:t>高青县地貌</w:t>
      </w:r>
    </w:p>
    <w:p>
      <w:pPr>
        <w:ind w:left="483"/>
        <w:spacing w:line="219" w:lineRule="auto"/>
        <w:rPr>
          <w:rFonts w:ascii="SimSun" w:hAnsi="SimSun" w:eastAsia="SimSun" w:cs="SimSun"/>
          <w:sz w:val="24"/>
          <w:szCs w:val="24"/>
        </w:rPr>
      </w:pPr>
      <w:bookmarkStart w:name="bookmark45" w:id="51"/>
      <w:bookmarkEnd w:id="51"/>
      <w:r>
        <w:rPr>
          <w:rFonts w:ascii="SimSun" w:hAnsi="SimSun" w:eastAsia="SimSun" w:cs="SimSun"/>
          <w:sz w:val="24"/>
          <w:szCs w:val="24"/>
          <w:b/>
          <w:bCs/>
          <w:spacing w:val="-6"/>
        </w:rPr>
        <w:t>三、</w:t>
      </w:r>
      <w:r>
        <w:rPr>
          <w:rFonts w:ascii="SimSun" w:hAnsi="SimSun" w:eastAsia="SimSun" w:cs="SimSun"/>
          <w:sz w:val="24"/>
          <w:szCs w:val="24"/>
          <w:spacing w:val="-38"/>
        </w:rPr>
        <w:t xml:space="preserve"> </w:t>
      </w:r>
      <w:r>
        <w:rPr>
          <w:rFonts w:ascii="SimSun" w:hAnsi="SimSun" w:eastAsia="SimSun" w:cs="SimSun"/>
          <w:sz w:val="24"/>
          <w:szCs w:val="24"/>
          <w:b/>
          <w:bCs/>
          <w:spacing w:val="-6"/>
        </w:rPr>
        <w:t>水文气象</w:t>
      </w:r>
    </w:p>
    <w:p>
      <w:pPr>
        <w:ind w:right="1436" w:firstLine="487"/>
        <w:spacing w:before="182" w:line="359" w:lineRule="auto"/>
        <w:rPr>
          <w:rFonts w:ascii="SimSun" w:hAnsi="SimSun" w:eastAsia="SimSun" w:cs="SimSun"/>
          <w:sz w:val="24"/>
          <w:szCs w:val="24"/>
        </w:rPr>
      </w:pPr>
      <w:r>
        <w:rPr>
          <w:rFonts w:ascii="SimSun" w:hAnsi="SimSun" w:eastAsia="SimSun" w:cs="SimSun"/>
          <w:sz w:val="24"/>
          <w:szCs w:val="24"/>
          <w:spacing w:val="-2"/>
        </w:rPr>
        <w:t>高青县处于北温带大陆型季风气候区，四季分明，光照充</w:t>
      </w:r>
      <w:r>
        <w:rPr>
          <w:rFonts w:ascii="SimSun" w:hAnsi="SimSun" w:eastAsia="SimSun" w:cs="SimSun"/>
          <w:sz w:val="24"/>
          <w:szCs w:val="24"/>
          <w:spacing w:val="-3"/>
        </w:rPr>
        <w:t>足，风旱相随，雨热同期。春季</w:t>
      </w:r>
      <w:r>
        <w:rPr>
          <w:rFonts w:ascii="SimSun" w:hAnsi="SimSun" w:eastAsia="SimSun" w:cs="SimSun"/>
          <w:sz w:val="24"/>
          <w:szCs w:val="24"/>
        </w:rPr>
        <w:t xml:space="preserve"> </w:t>
      </w:r>
      <w:r>
        <w:rPr>
          <w:rFonts w:ascii="SimSun" w:hAnsi="SimSun" w:eastAsia="SimSun" w:cs="SimSun"/>
          <w:sz w:val="24"/>
          <w:szCs w:val="24"/>
          <w:spacing w:val="-2"/>
        </w:rPr>
        <w:t>干燥多风，夏季温热多雨，秋季天高气爽，冬季干冷少雪。</w:t>
      </w:r>
    </w:p>
    <w:p>
      <w:pPr>
        <w:ind w:left="3" w:right="1457" w:firstLine="488"/>
        <w:spacing w:before="3" w:line="358" w:lineRule="auto"/>
        <w:jc w:val="both"/>
        <w:rPr>
          <w:rFonts w:ascii="SimSun" w:hAnsi="SimSun" w:eastAsia="SimSun" w:cs="SimSun"/>
          <w:sz w:val="24"/>
          <w:szCs w:val="24"/>
        </w:rPr>
      </w:pPr>
      <w:r>
        <w:rPr>
          <w:rFonts w:ascii="SimSun" w:hAnsi="SimSun" w:eastAsia="SimSun" w:cs="SimSun"/>
          <w:sz w:val="24"/>
          <w:szCs w:val="24"/>
          <w:spacing w:val="-8"/>
        </w:rPr>
        <w:t>多年平均日照时数</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8"/>
        </w:rPr>
        <w:t>2554.5h</w:t>
      </w:r>
      <w:r>
        <w:rPr>
          <w:rFonts w:ascii="SimSun" w:hAnsi="SimSun" w:eastAsia="SimSun" w:cs="SimSun"/>
          <w:sz w:val="24"/>
          <w:szCs w:val="24"/>
          <w:spacing w:val="-8"/>
        </w:rPr>
        <w:t>，多年平均气温为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8"/>
        </w:rPr>
        <w:t>1</w:t>
      </w:r>
      <w:r>
        <w:rPr>
          <w:rFonts w:ascii="Times New Roman" w:hAnsi="Times New Roman" w:eastAsia="Times New Roman" w:cs="Times New Roman"/>
          <w:sz w:val="24"/>
          <w:szCs w:val="24"/>
          <w:spacing w:val="-9"/>
        </w:rPr>
        <w:t>2.4℃</w:t>
      </w:r>
      <w:r>
        <w:rPr>
          <w:rFonts w:ascii="SimSun" w:hAnsi="SimSun" w:eastAsia="SimSun" w:cs="SimSun"/>
          <w:sz w:val="24"/>
          <w:szCs w:val="24"/>
          <w:spacing w:val="-9"/>
        </w:rPr>
        <w:t>,月平均最低气温在</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9"/>
        </w:rPr>
        <w:t>1</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9"/>
        </w:rPr>
        <w:t>月份，为</w:t>
      </w:r>
      <w:r>
        <w:rPr>
          <w:rFonts w:ascii="Times New Roman" w:hAnsi="Times New Roman" w:eastAsia="Times New Roman" w:cs="Times New Roman"/>
          <w:sz w:val="24"/>
          <w:szCs w:val="24"/>
          <w:spacing w:val="-9"/>
        </w:rPr>
        <w:t>-4.1℃</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9"/>
        </w:rPr>
        <w:t>,</w:t>
      </w:r>
      <w:r>
        <w:rPr>
          <w:rFonts w:ascii="SimSun" w:hAnsi="SimSun" w:eastAsia="SimSun" w:cs="SimSun"/>
          <w:sz w:val="24"/>
          <w:szCs w:val="24"/>
        </w:rPr>
        <w:t xml:space="preserve">  </w:t>
      </w:r>
      <w:r>
        <w:rPr>
          <w:rFonts w:ascii="SimSun" w:hAnsi="SimSun" w:eastAsia="SimSun" w:cs="SimSun"/>
          <w:sz w:val="24"/>
          <w:szCs w:val="24"/>
          <w:spacing w:val="-6"/>
        </w:rPr>
        <w:t>月平均最高气温在</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6"/>
        </w:rPr>
        <w:t>7</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6"/>
        </w:rPr>
        <w:t>月份，为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6"/>
        </w:rPr>
        <w:t>26.5℃</w:t>
      </w:r>
      <w:r>
        <w:rPr>
          <w:rFonts w:ascii="SimSun" w:hAnsi="SimSun" w:eastAsia="SimSun" w:cs="SimSun"/>
          <w:sz w:val="24"/>
          <w:szCs w:val="24"/>
          <w:spacing w:val="-6"/>
        </w:rPr>
        <w:t>,</w:t>
      </w:r>
      <w:r>
        <w:rPr>
          <w:rFonts w:ascii="SimSun" w:hAnsi="SimSun" w:eastAsia="SimSun" w:cs="SimSun"/>
          <w:sz w:val="24"/>
          <w:szCs w:val="24"/>
          <w:spacing w:val="37"/>
        </w:rPr>
        <w:t xml:space="preserve"> </w:t>
      </w:r>
      <w:r>
        <w:rPr>
          <w:rFonts w:ascii="SimSun" w:hAnsi="SimSun" w:eastAsia="SimSun" w:cs="SimSun"/>
          <w:sz w:val="24"/>
          <w:szCs w:val="24"/>
          <w:spacing w:val="-6"/>
        </w:rPr>
        <w:t>历年高气温</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6"/>
        </w:rPr>
        <w:t>40.9℃</w:t>
      </w:r>
      <w:r>
        <w:rPr>
          <w:rFonts w:ascii="SimSun" w:hAnsi="SimSun" w:eastAsia="SimSun" w:cs="SimSun"/>
          <w:sz w:val="24"/>
          <w:szCs w:val="24"/>
          <w:spacing w:val="-6"/>
        </w:rPr>
        <w:t>,</w:t>
      </w:r>
      <w:r>
        <w:rPr>
          <w:rFonts w:ascii="SimSun" w:hAnsi="SimSun" w:eastAsia="SimSun" w:cs="SimSun"/>
          <w:sz w:val="24"/>
          <w:szCs w:val="24"/>
          <w:spacing w:val="37"/>
        </w:rPr>
        <w:t xml:space="preserve"> </w:t>
      </w:r>
      <w:r>
        <w:rPr>
          <w:rFonts w:ascii="SimSun" w:hAnsi="SimSun" w:eastAsia="SimSun" w:cs="SimSun"/>
          <w:sz w:val="24"/>
          <w:szCs w:val="24"/>
          <w:spacing w:val="-6"/>
        </w:rPr>
        <w:t>最低气温</w:t>
      </w:r>
      <w:r>
        <w:rPr>
          <w:rFonts w:ascii="Times New Roman" w:hAnsi="Times New Roman" w:eastAsia="Times New Roman" w:cs="Times New Roman"/>
          <w:sz w:val="24"/>
          <w:szCs w:val="24"/>
          <w:spacing w:val="-6"/>
        </w:rPr>
        <w:t>-22.7℃</w:t>
      </w:r>
      <w:r>
        <w:rPr>
          <w:rFonts w:ascii="SimSun" w:hAnsi="SimSun" w:eastAsia="SimSun" w:cs="SimSun"/>
          <w:sz w:val="24"/>
          <w:szCs w:val="24"/>
          <w:spacing w:val="-6"/>
        </w:rPr>
        <w:t>,</w:t>
      </w:r>
      <w:r>
        <w:rPr>
          <w:rFonts w:ascii="SimSun" w:hAnsi="SimSun" w:eastAsia="SimSun" w:cs="SimSun"/>
          <w:sz w:val="24"/>
          <w:szCs w:val="24"/>
          <w:spacing w:val="33"/>
        </w:rPr>
        <w:t xml:space="preserve"> </w:t>
      </w:r>
      <w:r>
        <w:rPr>
          <w:rFonts w:ascii="SimSun" w:hAnsi="SimSun" w:eastAsia="SimSun" w:cs="SimSun"/>
          <w:sz w:val="24"/>
          <w:szCs w:val="24"/>
          <w:spacing w:val="-6"/>
        </w:rPr>
        <w:t>春季多东风和东</w:t>
      </w:r>
      <w:r>
        <w:rPr>
          <w:rFonts w:ascii="SimSun" w:hAnsi="SimSun" w:eastAsia="SimSun" w:cs="SimSun"/>
          <w:sz w:val="24"/>
          <w:szCs w:val="24"/>
        </w:rPr>
        <w:t xml:space="preserve"> </w:t>
      </w:r>
      <w:r>
        <w:rPr>
          <w:rFonts w:ascii="SimSun" w:hAnsi="SimSun" w:eastAsia="SimSun" w:cs="SimSun"/>
          <w:sz w:val="24"/>
          <w:szCs w:val="24"/>
          <w:spacing w:val="-1"/>
        </w:rPr>
        <w:t>南风，秋季多西和西南风，冬季多北风和西北风，年平均风速为</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1"/>
        </w:rPr>
        <w:t>2.7m/s</w:t>
      </w:r>
      <w:r>
        <w:rPr>
          <w:rFonts w:ascii="SimSun" w:hAnsi="SimSun" w:eastAsia="SimSun" w:cs="SimSun"/>
          <w:sz w:val="24"/>
          <w:szCs w:val="24"/>
          <w:spacing w:val="-1"/>
        </w:rPr>
        <w:t>。</w:t>
      </w:r>
    </w:p>
    <w:p>
      <w:pPr>
        <w:ind w:left="3" w:right="1438" w:firstLine="495"/>
        <w:spacing w:before="1" w:line="359" w:lineRule="auto"/>
        <w:jc w:val="both"/>
        <w:rPr>
          <w:rFonts w:ascii="SimSun" w:hAnsi="SimSun" w:eastAsia="SimSun" w:cs="SimSun"/>
          <w:sz w:val="24"/>
          <w:szCs w:val="24"/>
        </w:rPr>
      </w:pPr>
      <w:r>
        <w:rPr>
          <w:rFonts w:ascii="SimSun" w:hAnsi="SimSun" w:eastAsia="SimSun" w:cs="SimSun"/>
          <w:sz w:val="24"/>
          <w:szCs w:val="24"/>
          <w:spacing w:val="-6"/>
        </w:rPr>
        <w:t>降水受大气环流、季风等影响， 降水量年际变化较大，年内分配很不均匀，年降水量多集</w:t>
      </w:r>
      <w:r>
        <w:rPr>
          <w:rFonts w:ascii="SimSun" w:hAnsi="SimSun" w:eastAsia="SimSun" w:cs="SimSun"/>
          <w:sz w:val="24"/>
          <w:szCs w:val="24"/>
          <w:spacing w:val="14"/>
        </w:rPr>
        <w:t xml:space="preserve"> </w:t>
      </w:r>
      <w:r>
        <w:rPr>
          <w:rFonts w:ascii="SimSun" w:hAnsi="SimSun" w:eastAsia="SimSun" w:cs="SimSun"/>
          <w:sz w:val="24"/>
          <w:szCs w:val="24"/>
          <w:spacing w:val="-7"/>
        </w:rPr>
        <w:t>中在</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7"/>
        </w:rPr>
        <w:t>6</w:t>
      </w:r>
      <w:r>
        <w:rPr>
          <w:rFonts w:ascii="SimSun" w:hAnsi="SimSun" w:eastAsia="SimSun" w:cs="SimSun"/>
          <w:sz w:val="24"/>
          <w:szCs w:val="24"/>
          <w:spacing w:val="-7"/>
        </w:rPr>
        <w:t>～</w:t>
      </w:r>
      <w:r>
        <w:rPr>
          <w:rFonts w:ascii="Times New Roman" w:hAnsi="Times New Roman" w:eastAsia="Times New Roman" w:cs="Times New Roman"/>
          <w:sz w:val="24"/>
          <w:szCs w:val="24"/>
          <w:spacing w:val="-7"/>
        </w:rPr>
        <w:t>9</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7"/>
        </w:rPr>
        <w:t>月，其中</w:t>
      </w:r>
      <w:r>
        <w:rPr>
          <w:rFonts w:ascii="Times New Roman" w:hAnsi="Times New Roman" w:eastAsia="Times New Roman" w:cs="Times New Roman"/>
          <w:sz w:val="24"/>
          <w:szCs w:val="24"/>
          <w:spacing w:val="-7"/>
        </w:rPr>
        <w:t>7</w:t>
      </w:r>
      <w:r>
        <w:rPr>
          <w:rFonts w:ascii="SimSun" w:hAnsi="SimSun" w:eastAsia="SimSun" w:cs="SimSun"/>
          <w:sz w:val="24"/>
          <w:szCs w:val="24"/>
          <w:spacing w:val="-7"/>
        </w:rPr>
        <w:t>～</w:t>
      </w:r>
      <w:r>
        <w:rPr>
          <w:rFonts w:ascii="Times New Roman" w:hAnsi="Times New Roman" w:eastAsia="Times New Roman" w:cs="Times New Roman"/>
          <w:sz w:val="24"/>
          <w:szCs w:val="24"/>
          <w:spacing w:val="-7"/>
        </w:rPr>
        <w:t>8</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7"/>
        </w:rPr>
        <w:t>月最为集中，而春、冬两季降水量较少。蒸发旺</w:t>
      </w:r>
      <w:r>
        <w:rPr>
          <w:rFonts w:ascii="SimSun" w:hAnsi="SimSun" w:eastAsia="SimSun" w:cs="SimSun"/>
          <w:sz w:val="24"/>
          <w:szCs w:val="24"/>
          <w:spacing w:val="-8"/>
        </w:rPr>
        <w:t>盛，且年内变化较大，</w:t>
      </w:r>
      <w:r>
        <w:rPr>
          <w:rFonts w:ascii="SimSun" w:hAnsi="SimSun" w:eastAsia="SimSun" w:cs="SimSun"/>
          <w:sz w:val="24"/>
          <w:szCs w:val="24"/>
        </w:rPr>
        <w:t xml:space="preserve"> </w:t>
      </w:r>
      <w:r>
        <w:rPr>
          <w:rFonts w:ascii="SimSun" w:hAnsi="SimSun" w:eastAsia="SimSun" w:cs="SimSun"/>
          <w:sz w:val="24"/>
          <w:szCs w:val="24"/>
          <w:spacing w:val="-5"/>
        </w:rPr>
        <w:t>最大蒸发量在</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5"/>
        </w:rPr>
        <w:t>6</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5"/>
        </w:rPr>
        <w:t>月份，最小蒸发量在</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5"/>
        </w:rPr>
        <w:t>1</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5"/>
        </w:rPr>
        <w:t>月份。</w:t>
      </w:r>
    </w:p>
    <w:p>
      <w:pPr>
        <w:ind w:left="505"/>
        <w:spacing w:before="1" w:line="219" w:lineRule="auto"/>
        <w:rPr>
          <w:rFonts w:ascii="SimSun" w:hAnsi="SimSun" w:eastAsia="SimSun" w:cs="SimSun"/>
          <w:sz w:val="24"/>
          <w:szCs w:val="24"/>
        </w:rPr>
      </w:pPr>
      <w:bookmarkStart w:name="bookmark46" w:id="52"/>
      <w:bookmarkEnd w:id="52"/>
      <w:r>
        <w:rPr>
          <w:rFonts w:ascii="SimSun" w:hAnsi="SimSun" w:eastAsia="SimSun" w:cs="SimSun"/>
          <w:sz w:val="24"/>
          <w:szCs w:val="24"/>
          <w:b/>
          <w:bCs/>
          <w:spacing w:val="-9"/>
        </w:rPr>
        <w:t>四、</w:t>
      </w:r>
      <w:r>
        <w:rPr>
          <w:rFonts w:ascii="SimSun" w:hAnsi="SimSun" w:eastAsia="SimSun" w:cs="SimSun"/>
          <w:sz w:val="24"/>
          <w:szCs w:val="24"/>
          <w:spacing w:val="-43"/>
        </w:rPr>
        <w:t xml:space="preserve"> </w:t>
      </w:r>
      <w:r>
        <w:rPr>
          <w:rFonts w:ascii="SimSun" w:hAnsi="SimSun" w:eastAsia="SimSun" w:cs="SimSun"/>
          <w:sz w:val="24"/>
          <w:szCs w:val="24"/>
          <w:b/>
          <w:bCs/>
          <w:spacing w:val="-9"/>
        </w:rPr>
        <w:t>河流水系</w:t>
      </w:r>
    </w:p>
    <w:p>
      <w:pPr>
        <w:ind w:left="2" w:right="1357" w:firstLine="484"/>
        <w:spacing w:before="182" w:line="359" w:lineRule="auto"/>
        <w:jc w:val="both"/>
        <w:rPr>
          <w:rFonts w:ascii="SimSun" w:hAnsi="SimSun" w:eastAsia="SimSun" w:cs="SimSun"/>
          <w:sz w:val="24"/>
          <w:szCs w:val="24"/>
        </w:rPr>
      </w:pPr>
      <w:r>
        <w:rPr>
          <w:rFonts w:ascii="SimSun" w:hAnsi="SimSun" w:eastAsia="SimSun" w:cs="SimSun"/>
          <w:sz w:val="24"/>
          <w:szCs w:val="24"/>
        </w:rPr>
        <w:t>高青县水系较为丰实，黄河位于县境西北部及北部边缘，小</w:t>
      </w:r>
      <w:r>
        <w:rPr>
          <w:rFonts w:ascii="SimSun" w:hAnsi="SimSun" w:eastAsia="SimSun" w:cs="SimSun"/>
          <w:sz w:val="24"/>
          <w:szCs w:val="24"/>
          <w:spacing w:val="-1"/>
        </w:rPr>
        <w:t>清河位于南部边缘，支脉河、</w:t>
      </w:r>
      <w:r>
        <w:rPr>
          <w:rFonts w:ascii="SimSun" w:hAnsi="SimSun" w:eastAsia="SimSun" w:cs="SimSun"/>
          <w:sz w:val="24"/>
          <w:szCs w:val="24"/>
        </w:rPr>
        <w:t xml:space="preserve"> </w:t>
      </w:r>
      <w:r>
        <w:rPr>
          <w:rFonts w:ascii="SimSun" w:hAnsi="SimSun" w:eastAsia="SimSun" w:cs="SimSun"/>
          <w:sz w:val="24"/>
          <w:szCs w:val="24"/>
          <w:spacing w:val="-5"/>
        </w:rPr>
        <w:t>北支新河贯穿境内腹地。除北支新河外， 均东流入海。四条大中型河道、大芦湖平原水库及多</w:t>
      </w:r>
      <w:r>
        <w:rPr>
          <w:rFonts w:ascii="SimSun" w:hAnsi="SimSun" w:eastAsia="SimSun" w:cs="SimSun"/>
          <w:sz w:val="24"/>
          <w:szCs w:val="24"/>
        </w:rPr>
        <w:t xml:space="preserve"> </w:t>
      </w:r>
      <w:r>
        <w:rPr>
          <w:rFonts w:ascii="SimSun" w:hAnsi="SimSun" w:eastAsia="SimSun" w:cs="SimSun"/>
          <w:sz w:val="24"/>
          <w:szCs w:val="24"/>
          <w:spacing w:val="-4"/>
        </w:rPr>
        <w:t>条干支流构成全县的灌排网络。除黑里寨镇有</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25</w:t>
      </w:r>
      <w:r>
        <w:rPr>
          <w:rFonts w:ascii="Times New Roman" w:hAnsi="Times New Roman" w:eastAsia="Times New Roman" w:cs="Times New Roman"/>
          <w:sz w:val="24"/>
          <w:szCs w:val="24"/>
          <w:spacing w:val="-12"/>
        </w:rPr>
        <w:t xml:space="preserve"> </w:t>
      </w:r>
      <w:r>
        <w:rPr>
          <w:rFonts w:ascii="Times New Roman" w:hAnsi="Times New Roman" w:eastAsia="Times New Roman" w:cs="Times New Roman"/>
          <w:sz w:val="24"/>
          <w:szCs w:val="24"/>
          <w:spacing w:val="-4"/>
        </w:rPr>
        <w:t>k</w:t>
      </w:r>
      <w:r>
        <w:rPr>
          <w:rFonts w:ascii="Times New Roman" w:hAnsi="Times New Roman" w:eastAsia="Times New Roman" w:cs="Times New Roman"/>
          <w:sz w:val="24"/>
          <w:szCs w:val="24"/>
          <w:spacing w:val="-5"/>
        </w:rPr>
        <w:t>m</w:t>
      </w:r>
      <w:r>
        <w:rPr>
          <w:rFonts w:ascii="Times New Roman" w:hAnsi="Times New Roman" w:eastAsia="Times New Roman" w:cs="Times New Roman"/>
          <w:sz w:val="16"/>
          <w:szCs w:val="16"/>
          <w:spacing w:val="-5"/>
          <w:position w:val="9"/>
        </w:rPr>
        <w:t>2</w:t>
      </w:r>
      <w:r>
        <w:rPr>
          <w:rFonts w:ascii="Times New Roman" w:hAnsi="Times New Roman" w:eastAsia="Times New Roman" w:cs="Times New Roman"/>
          <w:sz w:val="16"/>
          <w:szCs w:val="16"/>
          <w:spacing w:val="13"/>
          <w:w w:val="101"/>
          <w:position w:val="9"/>
        </w:rPr>
        <w:t xml:space="preserve"> </w:t>
      </w:r>
      <w:r>
        <w:rPr>
          <w:rFonts w:ascii="SimSun" w:hAnsi="SimSun" w:eastAsia="SimSun" w:cs="SimSun"/>
          <w:sz w:val="24"/>
          <w:szCs w:val="24"/>
          <w:spacing w:val="-5"/>
        </w:rPr>
        <w:t>属小清河水系外，其余均为支脉河水系。</w:t>
      </w:r>
    </w:p>
    <w:p>
      <w:pPr>
        <w:ind w:left="1" w:right="1438" w:firstLine="478"/>
        <w:spacing w:before="1" w:line="279" w:lineRule="auto"/>
        <w:rPr>
          <w:rFonts w:ascii="SimSun" w:hAnsi="SimSun" w:eastAsia="SimSun" w:cs="SimSun"/>
          <w:sz w:val="24"/>
          <w:szCs w:val="24"/>
        </w:rPr>
      </w:pPr>
      <w:r>
        <w:rPr>
          <w:rFonts w:ascii="SimSun" w:hAnsi="SimSun" w:eastAsia="SimSun" w:cs="SimSun"/>
          <w:sz w:val="24"/>
          <w:szCs w:val="24"/>
          <w:spacing w:val="-2"/>
        </w:rPr>
        <w:t>黄河位于县境北缘，自黑里寨镇潘家村入境，在木李镇白龙湾村转向</w:t>
      </w:r>
      <w:r>
        <w:rPr>
          <w:rFonts w:ascii="SimSun" w:hAnsi="SimSun" w:eastAsia="SimSun" w:cs="SimSun"/>
          <w:sz w:val="24"/>
          <w:szCs w:val="24"/>
          <w:spacing w:val="-3"/>
        </w:rPr>
        <w:t>东流，至芦湖街道沙</w:t>
      </w:r>
      <w:r>
        <w:rPr>
          <w:rFonts w:ascii="SimSun" w:hAnsi="SimSun" w:eastAsia="SimSun" w:cs="SimSun"/>
          <w:sz w:val="24"/>
          <w:szCs w:val="24"/>
        </w:rPr>
        <w:t xml:space="preserve"> </w:t>
      </w:r>
      <w:r>
        <w:rPr>
          <w:rFonts w:ascii="SimSun" w:hAnsi="SimSun" w:eastAsia="SimSun" w:cs="SimSun"/>
          <w:sz w:val="24"/>
          <w:szCs w:val="24"/>
          <w:spacing w:val="-1"/>
        </w:rPr>
        <w:t>土魏村出境，河流过境长度</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45.6</w:t>
      </w:r>
      <w:r>
        <w:rPr>
          <w:rFonts w:ascii="Times New Roman" w:hAnsi="Times New Roman" w:eastAsia="Times New Roman" w:cs="Times New Roman"/>
          <w:sz w:val="24"/>
          <w:szCs w:val="24"/>
          <w:spacing w:val="24"/>
        </w:rPr>
        <w:t xml:space="preserve"> </w:t>
      </w:r>
      <w:r>
        <w:rPr>
          <w:rFonts w:ascii="Times New Roman" w:hAnsi="Times New Roman" w:eastAsia="Times New Roman" w:cs="Times New Roman"/>
          <w:sz w:val="24"/>
          <w:szCs w:val="24"/>
          <w:spacing w:val="-1"/>
        </w:rPr>
        <w:t>km</w:t>
      </w:r>
      <w:r>
        <w:rPr>
          <w:rFonts w:ascii="SimSun" w:hAnsi="SimSun" w:eastAsia="SimSun" w:cs="SimSun"/>
          <w:sz w:val="24"/>
          <w:szCs w:val="24"/>
          <w:spacing w:val="-1"/>
        </w:rPr>
        <w:t>，堤防长度</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1"/>
        </w:rPr>
        <w:t>46.92</w:t>
      </w:r>
      <w:r>
        <w:rPr>
          <w:rFonts w:ascii="Times New Roman" w:hAnsi="Times New Roman" w:eastAsia="Times New Roman" w:cs="Times New Roman"/>
          <w:sz w:val="24"/>
          <w:szCs w:val="24"/>
          <w:spacing w:val="23"/>
          <w:w w:val="101"/>
        </w:rPr>
        <w:t xml:space="preserve"> </w:t>
      </w:r>
      <w:r>
        <w:rPr>
          <w:rFonts w:ascii="Times New Roman" w:hAnsi="Times New Roman" w:eastAsia="Times New Roman" w:cs="Times New Roman"/>
          <w:sz w:val="24"/>
          <w:szCs w:val="24"/>
          <w:spacing w:val="-1"/>
        </w:rPr>
        <w:t>k</w:t>
      </w:r>
      <w:r>
        <w:rPr>
          <w:rFonts w:ascii="Times New Roman" w:hAnsi="Times New Roman" w:eastAsia="Times New Roman" w:cs="Times New Roman"/>
          <w:sz w:val="24"/>
          <w:szCs w:val="24"/>
          <w:spacing w:val="-2"/>
        </w:rPr>
        <w:t>m</w:t>
      </w:r>
      <w:r>
        <w:rPr>
          <w:rFonts w:ascii="SimSun" w:hAnsi="SimSun" w:eastAsia="SimSun" w:cs="SimSun"/>
          <w:sz w:val="24"/>
          <w:szCs w:val="24"/>
          <w:spacing w:val="-2"/>
        </w:rPr>
        <w:t>，流域面积</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2"/>
        </w:rPr>
        <w:t>58.2</w:t>
      </w:r>
      <w:r>
        <w:rPr>
          <w:rFonts w:ascii="Times New Roman" w:hAnsi="Times New Roman" w:eastAsia="Times New Roman" w:cs="Times New Roman"/>
          <w:sz w:val="24"/>
          <w:szCs w:val="24"/>
          <w:spacing w:val="24"/>
        </w:rPr>
        <w:t xml:space="preserve"> </w:t>
      </w:r>
      <w:r>
        <w:rPr>
          <w:rFonts w:ascii="Times New Roman" w:hAnsi="Times New Roman" w:eastAsia="Times New Roman" w:cs="Times New Roman"/>
          <w:sz w:val="24"/>
          <w:szCs w:val="24"/>
          <w:spacing w:val="-2"/>
        </w:rPr>
        <w:t>km</w:t>
      </w:r>
      <w:r>
        <w:rPr>
          <w:rFonts w:ascii="Times New Roman" w:hAnsi="Times New Roman" w:eastAsia="Times New Roman" w:cs="Times New Roman"/>
          <w:sz w:val="16"/>
          <w:szCs w:val="16"/>
          <w:spacing w:val="-2"/>
          <w:position w:val="9"/>
        </w:rPr>
        <w:t>2</w:t>
      </w:r>
      <w:r>
        <w:rPr>
          <w:rFonts w:ascii="SimSun" w:hAnsi="SimSun" w:eastAsia="SimSun" w:cs="SimSun"/>
          <w:sz w:val="24"/>
          <w:szCs w:val="24"/>
          <w:spacing w:val="-2"/>
        </w:rPr>
        <w:t>。黄河是淄博市</w:t>
      </w:r>
    </w:p>
    <w:p>
      <w:pPr>
        <w:spacing w:line="279" w:lineRule="auto"/>
        <w:sectPr>
          <w:type w:val="continuous"/>
          <w:pgSz w:w="23809" w:h="16841"/>
          <w:pgMar w:top="1200" w:right="0" w:bottom="1149" w:left="0" w:header="832" w:footer="824" w:gutter="0"/>
          <w:cols w:equalWidth="0" w:num="2">
            <w:col w:w="12515" w:space="100"/>
            <w:col w:w="11194" w:space="0"/>
          </w:cols>
        </w:sectPr>
        <w:rPr>
          <w:rFonts w:ascii="SimSun" w:hAnsi="SimSun" w:eastAsia="SimSun" w:cs="SimSun"/>
          <w:sz w:val="24"/>
          <w:szCs w:val="24"/>
        </w:rPr>
      </w:pPr>
    </w:p>
    <w:p>
      <w:pPr>
        <w:spacing w:before="49"/>
        <w:rPr/>
      </w:pPr>
      <w:r/>
    </w:p>
    <w:p>
      <w:pPr>
        <w:spacing w:before="49"/>
        <w:rPr/>
      </w:pPr>
      <w:r/>
    </w:p>
    <w:p>
      <w:pPr>
        <w:sectPr>
          <w:headerReference w:type="default" r:id="rId47"/>
          <w:footerReference w:type="default" r:id="rId48"/>
          <w:pgSz w:w="23809" w:h="16841"/>
          <w:pgMar w:top="1200" w:right="0" w:bottom="1149" w:left="0" w:header="832" w:footer="824" w:gutter="0"/>
          <w:cols w:equalWidth="0" w:num="1">
            <w:col w:w="23809" w:space="0"/>
          </w:cols>
        </w:sectPr>
        <w:rPr/>
      </w:pPr>
    </w:p>
    <w:p>
      <w:pPr>
        <w:ind w:left="1448"/>
        <w:spacing w:before="51" w:line="233" w:lineRule="auto"/>
        <w:rPr>
          <w:rFonts w:ascii="SimSun" w:hAnsi="SimSun" w:eastAsia="SimSun" w:cs="SimSun"/>
          <w:sz w:val="24"/>
          <w:szCs w:val="24"/>
        </w:rPr>
      </w:pPr>
      <w:r>
        <w:rPr>
          <w:rFonts w:ascii="SimSun" w:hAnsi="SimSun" w:eastAsia="SimSun" w:cs="SimSun"/>
          <w:sz w:val="24"/>
          <w:szCs w:val="24"/>
          <w:spacing w:val="-1"/>
        </w:rPr>
        <w:t>及高青县主要客水资源，占年用水量的</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60%</w:t>
      </w:r>
      <w:r>
        <w:rPr>
          <w:rFonts w:ascii="SimSun" w:hAnsi="SimSun" w:eastAsia="SimSun" w:cs="SimSun"/>
          <w:sz w:val="24"/>
          <w:szCs w:val="24"/>
          <w:spacing w:val="-1"/>
        </w:rPr>
        <w:t>以上，有马</w:t>
      </w:r>
      <w:r>
        <w:rPr>
          <w:rFonts w:ascii="SimSun" w:hAnsi="SimSun" w:eastAsia="SimSun" w:cs="SimSun"/>
          <w:sz w:val="24"/>
          <w:szCs w:val="24"/>
          <w:spacing w:val="-2"/>
        </w:rPr>
        <w:t>扎子、刘春家</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 </w:t>
      </w:r>
      <w:r>
        <w:rPr>
          <w:rFonts w:ascii="SimSun" w:hAnsi="SimSun" w:eastAsia="SimSun" w:cs="SimSun"/>
          <w:sz w:val="24"/>
          <w:szCs w:val="24"/>
          <w:spacing w:val="-2"/>
        </w:rPr>
        <w:t>处引黄闸。</w:t>
      </w:r>
    </w:p>
    <w:p>
      <w:pPr>
        <w:ind w:left="1448" w:right="1311" w:firstLine="487"/>
        <w:spacing w:before="163" w:line="359" w:lineRule="auto"/>
        <w:rPr>
          <w:rFonts w:ascii="SimSun" w:hAnsi="SimSun" w:eastAsia="SimSun" w:cs="SimSun"/>
          <w:sz w:val="24"/>
          <w:szCs w:val="24"/>
        </w:rPr>
      </w:pPr>
      <w:r>
        <w:rPr>
          <w:rFonts w:ascii="SimSun" w:hAnsi="SimSun" w:eastAsia="SimSun" w:cs="SimSun"/>
          <w:sz w:val="24"/>
          <w:szCs w:val="24"/>
          <w:spacing w:val="-2"/>
        </w:rPr>
        <w:t>小清河流经高青县南部边界，自黑里寨镇前崔村南</w:t>
      </w:r>
      <w:r>
        <w:rPr>
          <w:rFonts w:ascii="SimSun" w:hAnsi="SimSun" w:eastAsia="SimSun" w:cs="SimSun"/>
          <w:sz w:val="24"/>
          <w:szCs w:val="24"/>
          <w:spacing w:val="-3"/>
        </w:rPr>
        <w:t>入境，至高城镇堰头村南出境，过境长</w:t>
      </w:r>
      <w:r>
        <w:rPr>
          <w:rFonts w:ascii="SimSun" w:hAnsi="SimSun" w:eastAsia="SimSun" w:cs="SimSun"/>
          <w:sz w:val="24"/>
          <w:szCs w:val="24"/>
        </w:rPr>
        <w:t xml:space="preserve"> </w:t>
      </w:r>
      <w:r>
        <w:rPr>
          <w:rFonts w:ascii="SimSun" w:hAnsi="SimSun" w:eastAsia="SimSun" w:cs="SimSun"/>
          <w:sz w:val="24"/>
          <w:szCs w:val="24"/>
          <w:spacing w:val="-3"/>
        </w:rPr>
        <w:t>度</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46.4 km</w:t>
      </w:r>
      <w:r>
        <w:rPr>
          <w:rFonts w:ascii="SimSun" w:hAnsi="SimSun" w:eastAsia="SimSun" w:cs="SimSun"/>
          <w:sz w:val="24"/>
          <w:szCs w:val="24"/>
          <w:spacing w:val="-3"/>
        </w:rPr>
        <w:t>，属季节性河道。</w:t>
      </w:r>
    </w:p>
    <w:p>
      <w:pPr>
        <w:ind w:left="1448" w:right="1225" w:firstLine="481"/>
        <w:spacing w:line="357" w:lineRule="auto"/>
        <w:jc w:val="both"/>
        <w:rPr>
          <w:rFonts w:ascii="SimSun" w:hAnsi="SimSun" w:eastAsia="SimSun" w:cs="SimSun"/>
          <w:sz w:val="24"/>
          <w:szCs w:val="24"/>
        </w:rPr>
      </w:pPr>
      <w:r>
        <w:rPr>
          <w:rFonts w:ascii="SimSun" w:hAnsi="SimSun" w:eastAsia="SimSun" w:cs="SimSun"/>
          <w:sz w:val="24"/>
          <w:szCs w:val="24"/>
          <w:spacing w:val="-2"/>
        </w:rPr>
        <w:t>支脉河又名支脉沟，支脉河流经境内花沟、高城</w:t>
      </w:r>
      <w:r>
        <w:rPr>
          <w:rFonts w:ascii="SimSun" w:hAnsi="SimSun" w:eastAsia="SimSun" w:cs="SimSun"/>
          <w:sz w:val="24"/>
          <w:szCs w:val="24"/>
          <w:spacing w:val="-15"/>
        </w:rPr>
        <w:t xml:space="preserve"> </w:t>
      </w:r>
      <w:r>
        <w:rPr>
          <w:rFonts w:ascii="Times New Roman" w:hAnsi="Times New Roman" w:eastAsia="Times New Roman" w:cs="Times New Roman"/>
          <w:sz w:val="24"/>
          <w:szCs w:val="24"/>
          <w:spacing w:val="-2"/>
        </w:rPr>
        <w:t>2</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2"/>
        </w:rPr>
        <w:t>个镇，境内支流有老吉池沟、干河子、</w:t>
      </w:r>
      <w:r>
        <w:rPr>
          <w:rFonts w:ascii="SimSun" w:hAnsi="SimSun" w:eastAsia="SimSun" w:cs="SimSun"/>
          <w:sz w:val="24"/>
          <w:szCs w:val="24"/>
        </w:rPr>
        <w:t xml:space="preserve"> </w:t>
      </w:r>
      <w:r>
        <w:rPr>
          <w:rFonts w:ascii="SimSun" w:hAnsi="SimSun" w:eastAsia="SimSun" w:cs="SimSun"/>
          <w:sz w:val="24"/>
          <w:szCs w:val="24"/>
          <w:spacing w:val="-2"/>
        </w:rPr>
        <w:t>干二排、杜姚沟、东干排、东风沟、青胥沟，为境内南半部的主要排涝河道，对灌溉、改</w:t>
      </w:r>
      <w:r>
        <w:rPr>
          <w:rFonts w:ascii="SimSun" w:hAnsi="SimSun" w:eastAsia="SimSun" w:cs="SimSun"/>
          <w:sz w:val="24"/>
          <w:szCs w:val="24"/>
          <w:spacing w:val="-3"/>
        </w:rPr>
        <w:t>碱都</w:t>
      </w:r>
      <w:r>
        <w:rPr>
          <w:rFonts w:ascii="SimSun" w:hAnsi="SimSun" w:eastAsia="SimSun" w:cs="SimSun"/>
          <w:sz w:val="24"/>
          <w:szCs w:val="24"/>
        </w:rPr>
        <w:t xml:space="preserve"> </w:t>
      </w:r>
      <w:r>
        <w:rPr>
          <w:rFonts w:ascii="SimSun" w:hAnsi="SimSun" w:eastAsia="SimSun" w:cs="SimSun"/>
          <w:sz w:val="24"/>
          <w:szCs w:val="24"/>
          <w:spacing w:val="-1"/>
        </w:rPr>
        <w:t>起重要作用。成为干、支配套，具有防洪、除涝、灌溉、改碱多种功能并独流</w:t>
      </w:r>
      <w:r>
        <w:rPr>
          <w:rFonts w:ascii="SimSun" w:hAnsi="SimSun" w:eastAsia="SimSun" w:cs="SimSun"/>
          <w:sz w:val="24"/>
          <w:szCs w:val="24"/>
          <w:spacing w:val="-2"/>
        </w:rPr>
        <w:t>入海的河。</w:t>
      </w:r>
    </w:p>
    <w:p>
      <w:pPr>
        <w:ind w:left="1451" w:right="1308" w:firstLine="481"/>
        <w:spacing w:before="11" w:line="363" w:lineRule="auto"/>
        <w:rPr>
          <w:rFonts w:ascii="SimSun" w:hAnsi="SimSun" w:eastAsia="SimSun" w:cs="SimSun"/>
          <w:sz w:val="24"/>
          <w:szCs w:val="24"/>
        </w:rPr>
      </w:pPr>
      <w:r>
        <w:pict>
          <v:shape id="_x0000_s592" style="position:absolute;margin-left:71.75pt;margin-top:91.8128pt;mso-position-vertical-relative:text;mso-position-horizontal-relative:text;width:485.25pt;height:282.9pt;z-index:251887616;" filled="false" stroked="false" type="#_x0000_t202">
            <v:fill on="false"/>
            <v:stroke on="false"/>
            <v:path/>
            <v:imagedata o:title=""/>
            <o:lock v:ext="edit" aspectratio="false"/>
            <v:textbox inset="0mm,0mm,0mm,0mm">
              <w:txbxContent>
                <w:p>
                  <w:pPr>
                    <w:spacing w:line="20" w:lineRule="exact"/>
                    <w:rPr/>
                  </w:pPr>
                  <w:r/>
                </w:p>
                <w:tbl>
                  <w:tblPr>
                    <w:tblStyle w:val="TableNormal"/>
                    <w:tblW w:w="9649" w:type="dxa"/>
                    <w:tblInd w:w="27" w:type="dxa"/>
                    <w:tblLayout w:type="fixed"/>
                    <w:tblBorders>
                      <w:left w:val="single" w:color="7F7F7F" w:sz="6" w:space="0"/>
                      <w:bottom w:val="single" w:color="7F7F7F" w:sz="6" w:space="0"/>
                      <w:right w:val="single" w:color="7F7F7F" w:sz="6" w:space="0"/>
                      <w:top w:val="single" w:color="7F7F7F" w:sz="6" w:space="0"/>
                    </w:tblBorders>
                  </w:tblPr>
                  <w:tblGrid>
                    <w:gridCol w:w="9649"/>
                  </w:tblGrid>
                  <w:tr>
                    <w:trPr>
                      <w:trHeight w:val="5587" w:hRule="atLeast"/>
                    </w:trPr>
                    <w:tc>
                      <w:tcPr>
                        <w:tcW w:w="9649" w:type="dxa"/>
                        <w:vAlign w:val="top"/>
                      </w:tcPr>
                      <w:p>
                        <w:pPr>
                          <w:rPr>
                            <w:rFonts w:ascii="Arial"/>
                            <w:sz w:val="21"/>
                          </w:rPr>
                        </w:pPr>
                        <w:r/>
                      </w:p>
                    </w:tc>
                  </w:tr>
                </w:tbl>
                <w:p>
                  <w:pPr>
                    <w:pStyle w:val="BodyText"/>
                    <w:rPr/>
                  </w:pPr>
                  <w:r/>
                </w:p>
              </w:txbxContent>
            </v:textbox>
          </v:shape>
        </w:pict>
      </w:r>
      <w:r>
        <w:rPr>
          <w:rFonts w:ascii="SimSun" w:hAnsi="SimSun" w:eastAsia="SimSun" w:cs="SimSun"/>
          <w:sz w:val="24"/>
          <w:szCs w:val="24"/>
          <w:spacing w:val="-10"/>
        </w:rPr>
        <w:t>北支新河是支脉河的一个分支，亦称北支脉河，是境内中部主要排涝河道。横穿高青腹地，</w:t>
      </w:r>
      <w:r>
        <w:rPr>
          <w:rFonts w:ascii="SimSun" w:hAnsi="SimSun" w:eastAsia="SimSun" w:cs="SimSun"/>
          <w:sz w:val="24"/>
          <w:szCs w:val="24"/>
          <w:spacing w:val="15"/>
        </w:rPr>
        <w:t xml:space="preserve"> </w:t>
      </w:r>
      <w:r>
        <w:rPr>
          <w:rFonts w:ascii="SimSun" w:hAnsi="SimSun" w:eastAsia="SimSun" w:cs="SimSun"/>
          <w:sz w:val="24"/>
          <w:szCs w:val="24"/>
          <w:spacing w:val="-2"/>
        </w:rPr>
        <w:t>自黑里寨镇张官店起，向东经青城镇毛家南、花沟镇东西窦南、田镇镇李兴耀北、</w:t>
      </w:r>
      <w:r>
        <w:rPr>
          <w:rFonts w:ascii="SimSun" w:hAnsi="SimSun" w:eastAsia="SimSun" w:cs="SimSun"/>
          <w:sz w:val="24"/>
          <w:szCs w:val="24"/>
          <w:spacing w:val="-3"/>
        </w:rPr>
        <w:t>大庄南、吴</w:t>
      </w:r>
      <w:r>
        <w:rPr>
          <w:rFonts w:ascii="SimSun" w:hAnsi="SimSun" w:eastAsia="SimSun" w:cs="SimSun"/>
          <w:sz w:val="24"/>
          <w:szCs w:val="24"/>
        </w:rPr>
        <w:t xml:space="preserve"> </w:t>
      </w:r>
      <w:r>
        <w:rPr>
          <w:rFonts w:ascii="SimSun" w:hAnsi="SimSun" w:eastAsia="SimSun" w:cs="SimSun"/>
          <w:sz w:val="24"/>
          <w:szCs w:val="24"/>
          <w:spacing w:val="-10"/>
        </w:rPr>
        <w:t>家北、唐坊镇宫家出境入博兴，</w:t>
      </w:r>
      <w:r>
        <w:rPr>
          <w:rFonts w:ascii="SimSun" w:hAnsi="SimSun" w:eastAsia="SimSun" w:cs="SimSun"/>
          <w:sz w:val="24"/>
          <w:szCs w:val="24"/>
          <w:spacing w:val="-65"/>
        </w:rPr>
        <w:t xml:space="preserve"> </w:t>
      </w:r>
      <w:r>
        <w:rPr>
          <w:rFonts w:ascii="SimSun" w:hAnsi="SimSun" w:eastAsia="SimSun" w:cs="SimSun"/>
          <w:sz w:val="24"/>
          <w:szCs w:val="24"/>
          <w:spacing w:val="-10"/>
        </w:rPr>
        <w:t>境内全长</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0"/>
        </w:rPr>
        <w:t>41.0km</w:t>
      </w:r>
      <w:r>
        <w:rPr>
          <w:rFonts w:ascii="SimSun" w:hAnsi="SimSun" w:eastAsia="SimSun" w:cs="SimSun"/>
          <w:sz w:val="24"/>
          <w:szCs w:val="24"/>
          <w:spacing w:val="-10"/>
        </w:rPr>
        <w:t>。流经境内黑里寨、青城、花沟、田镇、</w:t>
      </w:r>
      <w:r>
        <w:rPr>
          <w:rFonts w:ascii="SimSun" w:hAnsi="SimSun" w:eastAsia="SimSun" w:cs="SimSun"/>
          <w:sz w:val="24"/>
          <w:szCs w:val="24"/>
          <w:spacing w:val="-11"/>
        </w:rPr>
        <w:t>唐坊、</w:t>
      </w:r>
      <w:r>
        <w:rPr>
          <w:rFonts w:ascii="SimSun" w:hAnsi="SimSun" w:eastAsia="SimSun" w:cs="SimSun"/>
          <w:sz w:val="24"/>
          <w:szCs w:val="24"/>
        </w:rPr>
        <w:t xml:space="preserve"> </w:t>
      </w:r>
      <w:r>
        <w:rPr>
          <w:rFonts w:ascii="SimSun" w:hAnsi="SimSun" w:eastAsia="SimSun" w:cs="SimSun"/>
          <w:sz w:val="24"/>
          <w:szCs w:val="24"/>
          <w:spacing w:val="2"/>
        </w:rPr>
        <w:t>常家、芦湖等镇，流域面积</w:t>
      </w:r>
      <w:r>
        <w:rPr>
          <w:rFonts w:ascii="Times New Roman" w:hAnsi="Times New Roman" w:eastAsia="Times New Roman" w:cs="Times New Roman"/>
          <w:sz w:val="24"/>
          <w:szCs w:val="24"/>
          <w:spacing w:val="2"/>
        </w:rPr>
        <w:t>406 </w:t>
      </w:r>
      <w:r>
        <w:rPr>
          <w:rFonts w:ascii="Times New Roman" w:hAnsi="Times New Roman" w:eastAsia="Times New Roman" w:cs="Times New Roman"/>
          <w:sz w:val="24"/>
          <w:szCs w:val="24"/>
        </w:rPr>
        <w:t>km</w:t>
      </w:r>
      <w:r>
        <w:rPr>
          <w:rFonts w:ascii="Times New Roman" w:hAnsi="Times New Roman" w:eastAsia="Times New Roman" w:cs="Times New Roman"/>
          <w:sz w:val="16"/>
          <w:szCs w:val="16"/>
          <w:spacing w:val="2"/>
          <w:position w:val="8"/>
        </w:rPr>
        <w:t>2</w:t>
      </w:r>
      <w:r>
        <w:rPr>
          <w:rFonts w:ascii="SimSun" w:hAnsi="SimSun" w:eastAsia="SimSun" w:cs="SimSun"/>
          <w:sz w:val="24"/>
          <w:szCs w:val="24"/>
          <w:spacing w:val="2"/>
        </w:rPr>
        <w:t>。</w:t>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49"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pStyle w:val="BodyText"/>
        <w:spacing w:line="250" w:lineRule="auto"/>
        <w:rPr/>
      </w:pPr>
      <w:r/>
    </w:p>
    <w:p>
      <w:pPr>
        <w:ind w:left="5305"/>
        <w:spacing w:before="90" w:line="187" w:lineRule="auto"/>
        <w:rPr>
          <w:rFonts w:ascii="SimSun" w:hAnsi="SimSun" w:eastAsia="SimSun" w:cs="SimSun"/>
          <w:sz w:val="21"/>
          <w:szCs w:val="21"/>
        </w:rPr>
      </w:pPr>
      <w:r>
        <w:rPr>
          <w:rFonts w:ascii="Microsoft YaHei" w:hAnsi="Microsoft YaHei" w:eastAsia="Microsoft YaHei" w:cs="Microsoft YaHei"/>
          <w:sz w:val="21"/>
          <w:szCs w:val="21"/>
          <w:spacing w:val="-8"/>
        </w:rPr>
        <w:t>图1-2</w:t>
      </w:r>
      <w:r>
        <w:rPr>
          <w:rFonts w:ascii="Microsoft YaHei" w:hAnsi="Microsoft YaHei" w:eastAsia="Microsoft YaHei" w:cs="Microsoft YaHei"/>
          <w:sz w:val="21"/>
          <w:szCs w:val="21"/>
          <w:spacing w:val="-8"/>
        </w:rPr>
        <w:t xml:space="preserve"> </w:t>
      </w:r>
      <w:r>
        <w:rPr>
          <w:rFonts w:ascii="SimSun" w:hAnsi="SimSun" w:eastAsia="SimSun" w:cs="SimSun"/>
          <w:sz w:val="21"/>
          <w:szCs w:val="21"/>
          <w:spacing w:val="-8"/>
        </w:rPr>
        <w:t>高青县水系图</w:t>
      </w:r>
    </w:p>
    <w:p>
      <w:pPr>
        <w:ind w:left="1935"/>
        <w:spacing w:before="1" w:line="219" w:lineRule="auto"/>
        <w:rPr>
          <w:rFonts w:ascii="SimSun" w:hAnsi="SimSun" w:eastAsia="SimSun" w:cs="SimSun"/>
          <w:sz w:val="24"/>
          <w:szCs w:val="24"/>
        </w:rPr>
      </w:pPr>
      <w:bookmarkStart w:name="bookmark47" w:id="53"/>
      <w:bookmarkEnd w:id="53"/>
      <w:r>
        <w:rPr>
          <w:rFonts w:ascii="SimSun" w:hAnsi="SimSun" w:eastAsia="SimSun" w:cs="SimSun"/>
          <w:sz w:val="24"/>
          <w:szCs w:val="24"/>
          <w:b/>
          <w:bCs/>
          <w:spacing w:val="-6"/>
        </w:rPr>
        <w:t>五、</w:t>
      </w:r>
      <w:r>
        <w:rPr>
          <w:rFonts w:ascii="SimSun" w:hAnsi="SimSun" w:eastAsia="SimSun" w:cs="SimSun"/>
          <w:sz w:val="24"/>
          <w:szCs w:val="24"/>
          <w:spacing w:val="-20"/>
        </w:rPr>
        <w:t xml:space="preserve"> </w:t>
      </w:r>
      <w:r>
        <w:rPr>
          <w:rFonts w:ascii="SimSun" w:hAnsi="SimSun" w:eastAsia="SimSun" w:cs="SimSun"/>
          <w:sz w:val="24"/>
          <w:szCs w:val="24"/>
          <w:b/>
          <w:bCs/>
          <w:spacing w:val="-6"/>
        </w:rPr>
        <w:t>区域地质与水文地质</w:t>
      </w:r>
    </w:p>
    <w:p>
      <w:pPr>
        <w:ind w:left="1880"/>
        <w:spacing w:before="180" w:line="220" w:lineRule="auto"/>
        <w:rPr>
          <w:rFonts w:ascii="SimSun" w:hAnsi="SimSun" w:eastAsia="SimSun" w:cs="SimSun"/>
          <w:sz w:val="24"/>
          <w:szCs w:val="24"/>
        </w:rPr>
      </w:pPr>
      <w:r>
        <w:rPr>
          <w:rFonts w:ascii="SimSun" w:hAnsi="SimSun" w:eastAsia="SimSun" w:cs="SimSun"/>
          <w:sz w:val="24"/>
          <w:szCs w:val="24"/>
          <w:spacing w:val="-4"/>
        </w:rPr>
        <w:t>（一）</w:t>
      </w:r>
      <w:r>
        <w:rPr>
          <w:rFonts w:ascii="SimSun" w:hAnsi="SimSun" w:eastAsia="SimSun" w:cs="SimSun"/>
          <w:sz w:val="24"/>
          <w:szCs w:val="24"/>
          <w:spacing w:val="-39"/>
        </w:rPr>
        <w:t xml:space="preserve"> </w:t>
      </w:r>
      <w:r>
        <w:rPr>
          <w:rFonts w:ascii="SimSun" w:hAnsi="SimSun" w:eastAsia="SimSun" w:cs="SimSun"/>
          <w:sz w:val="24"/>
          <w:szCs w:val="24"/>
          <w:spacing w:val="-4"/>
        </w:rPr>
        <w:t>地质构造</w:t>
      </w:r>
    </w:p>
    <w:p>
      <w:pPr>
        <w:ind w:left="1458" w:right="1311" w:firstLine="477"/>
        <w:spacing w:before="182" w:line="359" w:lineRule="auto"/>
        <w:jc w:val="both"/>
        <w:rPr>
          <w:rFonts w:ascii="SimSun" w:hAnsi="SimSun" w:eastAsia="SimSun" w:cs="SimSun"/>
          <w:sz w:val="24"/>
          <w:szCs w:val="24"/>
        </w:rPr>
      </w:pPr>
      <w:r>
        <w:rPr>
          <w:rFonts w:ascii="SimSun" w:hAnsi="SimSun" w:eastAsia="SimSun" w:cs="SimSun"/>
          <w:sz w:val="24"/>
          <w:szCs w:val="24"/>
          <w:spacing w:val="-2"/>
        </w:rPr>
        <w:t>高青县在大地构造单元上属华北地台齐河～广饶断裂</w:t>
      </w:r>
      <w:r>
        <w:rPr>
          <w:rFonts w:ascii="SimSun" w:hAnsi="SimSun" w:eastAsia="SimSun" w:cs="SimSun"/>
          <w:sz w:val="24"/>
          <w:szCs w:val="24"/>
          <w:spacing w:val="-3"/>
        </w:rPr>
        <w:t>北侧辽冀台向斜之济阳坳陷区，高青</w:t>
      </w:r>
      <w:r>
        <w:rPr>
          <w:rFonts w:ascii="SimSun" w:hAnsi="SimSun" w:eastAsia="SimSun" w:cs="SimSun"/>
          <w:sz w:val="24"/>
          <w:szCs w:val="24"/>
        </w:rPr>
        <w:t xml:space="preserve"> </w:t>
      </w:r>
      <w:r>
        <w:rPr>
          <w:rFonts w:ascii="SimSun" w:hAnsi="SimSun" w:eastAsia="SimSun" w:cs="SimSun"/>
          <w:sz w:val="24"/>
          <w:szCs w:val="24"/>
          <w:spacing w:val="-5"/>
        </w:rPr>
        <w:t>断裂又将其分为青城凸起和东营凹陷两个构造单元。高青断裂形成于中生代，</w:t>
      </w:r>
      <w:r>
        <w:rPr>
          <w:rFonts w:ascii="SimSun" w:hAnsi="SimSun" w:eastAsia="SimSun" w:cs="SimSun"/>
          <w:sz w:val="24"/>
          <w:szCs w:val="24"/>
          <w:spacing w:val="-12"/>
        </w:rPr>
        <w:t xml:space="preserve"> </w:t>
      </w:r>
      <w:r>
        <w:rPr>
          <w:rFonts w:ascii="SimSun" w:hAnsi="SimSun" w:eastAsia="SimSun" w:cs="SimSun"/>
          <w:sz w:val="24"/>
          <w:szCs w:val="24"/>
          <w:spacing w:val="-5"/>
        </w:rPr>
        <w:t>受燕山运动和喜</w:t>
      </w:r>
      <w:r>
        <w:rPr>
          <w:rFonts w:ascii="SimSun" w:hAnsi="SimSun" w:eastAsia="SimSun" w:cs="SimSun"/>
          <w:sz w:val="24"/>
          <w:szCs w:val="24"/>
        </w:rPr>
        <w:t xml:space="preserve"> </w:t>
      </w:r>
      <w:r>
        <w:rPr>
          <w:rFonts w:ascii="SimSun" w:hAnsi="SimSun" w:eastAsia="SimSun" w:cs="SimSun"/>
          <w:sz w:val="24"/>
          <w:szCs w:val="24"/>
          <w:spacing w:val="-1"/>
        </w:rPr>
        <w:t>山运动的影响，新生代以后该区处于长期下降阶段，故形成</w:t>
      </w:r>
      <w:r>
        <w:rPr>
          <w:rFonts w:ascii="SimSun" w:hAnsi="SimSun" w:eastAsia="SimSun" w:cs="SimSun"/>
          <w:sz w:val="24"/>
          <w:szCs w:val="24"/>
          <w:spacing w:val="-2"/>
        </w:rPr>
        <w:t>巨厚的第三系及第四系沉积物。</w:t>
      </w:r>
    </w:p>
    <w:p>
      <w:pPr>
        <w:ind w:left="1880"/>
        <w:spacing w:line="184" w:lineRule="auto"/>
        <w:rPr>
          <w:rFonts w:ascii="SimSun" w:hAnsi="SimSun" w:eastAsia="SimSun" w:cs="SimSun"/>
          <w:sz w:val="24"/>
          <w:szCs w:val="24"/>
        </w:rPr>
      </w:pPr>
      <w:r>
        <w:rPr>
          <w:rFonts w:ascii="SimSun" w:hAnsi="SimSun" w:eastAsia="SimSun" w:cs="SimSun"/>
          <w:sz w:val="24"/>
          <w:szCs w:val="24"/>
          <w:spacing w:val="-4"/>
        </w:rPr>
        <w:t>（二）</w:t>
      </w:r>
      <w:r>
        <w:rPr>
          <w:rFonts w:ascii="SimSun" w:hAnsi="SimSun" w:eastAsia="SimSun" w:cs="SimSun"/>
          <w:sz w:val="24"/>
          <w:szCs w:val="24"/>
          <w:spacing w:val="-39"/>
        </w:rPr>
        <w:t xml:space="preserve"> </w:t>
      </w:r>
      <w:r>
        <w:rPr>
          <w:rFonts w:ascii="SimSun" w:hAnsi="SimSun" w:eastAsia="SimSun" w:cs="SimSun"/>
          <w:sz w:val="24"/>
          <w:szCs w:val="24"/>
          <w:spacing w:val="-4"/>
        </w:rPr>
        <w:t>地层岩性</w:t>
      </w:r>
    </w:p>
    <w:p>
      <w:pPr>
        <w:pStyle w:val="BodyText"/>
        <w:spacing w:line="14" w:lineRule="auto"/>
        <w:rPr>
          <w:sz w:val="2"/>
        </w:rPr>
      </w:pPr>
      <w:r>
        <w:rPr>
          <w:sz w:val="2"/>
          <w:szCs w:val="2"/>
        </w:rPr>
        <w:br w:type="column"/>
      </w:r>
    </w:p>
    <w:p>
      <w:pPr>
        <w:ind w:left="6" w:right="1438" w:firstLine="475"/>
        <w:spacing w:before="49" w:line="359" w:lineRule="auto"/>
        <w:jc w:val="both"/>
        <w:rPr>
          <w:rFonts w:ascii="SimSun" w:hAnsi="SimSun" w:eastAsia="SimSun" w:cs="SimSun"/>
          <w:sz w:val="24"/>
          <w:szCs w:val="24"/>
        </w:rPr>
      </w:pPr>
      <w:r>
        <w:rPr>
          <w:rFonts w:ascii="SimSun" w:hAnsi="SimSun" w:eastAsia="SimSun" w:cs="SimSun"/>
          <w:sz w:val="24"/>
          <w:szCs w:val="24"/>
          <w:spacing w:val="-1"/>
        </w:rPr>
        <w:t>境内</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500m </w:t>
      </w:r>
      <w:r>
        <w:rPr>
          <w:rFonts w:ascii="SimSun" w:hAnsi="SimSun" w:eastAsia="SimSun" w:cs="SimSun"/>
          <w:sz w:val="24"/>
          <w:szCs w:val="24"/>
          <w:spacing w:val="-1"/>
        </w:rPr>
        <w:t>深度内的地层主要为第四系及新第三系冲洪积层，间夹湖沼相地</w:t>
      </w:r>
      <w:r>
        <w:rPr>
          <w:rFonts w:ascii="SimSun" w:hAnsi="SimSun" w:eastAsia="SimSun" w:cs="SimSun"/>
          <w:sz w:val="24"/>
          <w:szCs w:val="24"/>
          <w:spacing w:val="-2"/>
        </w:rPr>
        <w:t>层。东南部为</w:t>
      </w:r>
      <w:r>
        <w:rPr>
          <w:rFonts w:ascii="SimSun" w:hAnsi="SimSun" w:eastAsia="SimSun" w:cs="SimSun"/>
          <w:sz w:val="24"/>
          <w:szCs w:val="24"/>
        </w:rPr>
        <w:t xml:space="preserve"> </w:t>
      </w:r>
      <w:r>
        <w:rPr>
          <w:rFonts w:ascii="SimSun" w:hAnsi="SimSun" w:eastAsia="SimSun" w:cs="SimSun"/>
          <w:sz w:val="24"/>
          <w:szCs w:val="24"/>
          <w:spacing w:val="-2"/>
        </w:rPr>
        <w:t>山前冲洪积物与黄河冲洪积层交错沉积，第四系地层受青城凸起的影</w:t>
      </w:r>
      <w:r>
        <w:rPr>
          <w:rFonts w:ascii="SimSun" w:hAnsi="SimSun" w:eastAsia="SimSun" w:cs="SimSun"/>
          <w:sz w:val="24"/>
          <w:szCs w:val="24"/>
          <w:spacing w:val="-3"/>
        </w:rPr>
        <w:t>响，自西部往东部逐渐加</w:t>
      </w:r>
      <w:r>
        <w:rPr>
          <w:rFonts w:ascii="SimSun" w:hAnsi="SimSun" w:eastAsia="SimSun" w:cs="SimSun"/>
          <w:sz w:val="24"/>
          <w:szCs w:val="24"/>
        </w:rPr>
        <w:t xml:space="preserve"> </w:t>
      </w:r>
      <w:r>
        <w:rPr>
          <w:rFonts w:ascii="SimSun" w:hAnsi="SimSun" w:eastAsia="SimSun" w:cs="SimSun"/>
          <w:sz w:val="24"/>
          <w:szCs w:val="24"/>
          <w:spacing w:val="-3"/>
        </w:rPr>
        <w:t>厚，第四系厚度一般在</w:t>
      </w:r>
      <w:r>
        <w:rPr>
          <w:rFonts w:ascii="SimSun" w:hAnsi="SimSun" w:eastAsia="SimSun" w:cs="SimSun"/>
          <w:sz w:val="24"/>
          <w:szCs w:val="24"/>
          <w:spacing w:val="-23"/>
        </w:rPr>
        <w:t xml:space="preserve"> </w:t>
      </w:r>
      <w:r>
        <w:rPr>
          <w:rFonts w:ascii="Times New Roman" w:hAnsi="Times New Roman" w:eastAsia="Times New Roman" w:cs="Times New Roman"/>
          <w:sz w:val="24"/>
          <w:szCs w:val="24"/>
          <w:spacing w:val="-3"/>
        </w:rPr>
        <w:t>185</w:t>
      </w:r>
      <w:r>
        <w:rPr>
          <w:rFonts w:ascii="SimSun" w:hAnsi="SimSun" w:eastAsia="SimSun" w:cs="SimSun"/>
          <w:sz w:val="24"/>
          <w:szCs w:val="24"/>
          <w:spacing w:val="-3"/>
        </w:rPr>
        <w:t>～</w:t>
      </w:r>
      <w:r>
        <w:rPr>
          <w:rFonts w:ascii="Times New Roman" w:hAnsi="Times New Roman" w:eastAsia="Times New Roman" w:cs="Times New Roman"/>
          <w:sz w:val="24"/>
          <w:szCs w:val="24"/>
          <w:spacing w:val="-3"/>
        </w:rPr>
        <w:t>287m</w:t>
      </w:r>
      <w:r>
        <w:rPr>
          <w:rFonts w:ascii="SimSun" w:hAnsi="SimSun" w:eastAsia="SimSun" w:cs="SimSun"/>
          <w:sz w:val="24"/>
          <w:szCs w:val="24"/>
          <w:spacing w:val="-3"/>
        </w:rPr>
        <w:t>。现将</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3"/>
        </w:rPr>
        <w:t>500m </w:t>
      </w:r>
      <w:r>
        <w:rPr>
          <w:rFonts w:ascii="SimSun" w:hAnsi="SimSun" w:eastAsia="SimSun" w:cs="SimSun"/>
          <w:sz w:val="24"/>
          <w:szCs w:val="24"/>
          <w:spacing w:val="-3"/>
        </w:rPr>
        <w:t>深度内第四系及新第三系概述如下：</w:t>
      </w:r>
    </w:p>
    <w:p>
      <w:pPr>
        <w:ind w:right="1374" w:firstLine="487"/>
        <w:spacing w:before="5" w:line="327"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）全新统（</w:t>
      </w:r>
      <w:r>
        <w:rPr>
          <w:rFonts w:ascii="Times New Roman" w:hAnsi="Times New Roman" w:eastAsia="Times New Roman" w:cs="Times New Roman"/>
          <w:sz w:val="24"/>
          <w:szCs w:val="24"/>
          <w:spacing w:val="-1"/>
        </w:rPr>
        <w:t>Q4</w:t>
      </w:r>
      <w:r>
        <w:rPr>
          <w:rFonts w:ascii="SimSun" w:hAnsi="SimSun" w:eastAsia="SimSun" w:cs="SimSun"/>
          <w:sz w:val="24"/>
          <w:szCs w:val="24"/>
          <w:spacing w:val="5"/>
        </w:rPr>
        <w:t>）：</w:t>
      </w:r>
      <w:r>
        <w:rPr>
          <w:rFonts w:ascii="SimSun" w:hAnsi="SimSun" w:eastAsia="SimSun" w:cs="SimSun"/>
          <w:sz w:val="24"/>
          <w:szCs w:val="24"/>
          <w:spacing w:val="-1"/>
        </w:rPr>
        <w:t>冲积相沉积为主，局部间夹湖沼相沉积。地层岩性分布不均，在沿</w:t>
      </w:r>
      <w:r>
        <w:rPr>
          <w:rFonts w:ascii="SimSun" w:hAnsi="SimSun" w:eastAsia="SimSun" w:cs="SimSun"/>
          <w:sz w:val="24"/>
          <w:szCs w:val="24"/>
        </w:rPr>
        <w:t xml:space="preserve"> </w:t>
      </w:r>
      <w:r>
        <w:rPr>
          <w:rFonts w:ascii="SimSun" w:hAnsi="SimSun" w:eastAsia="SimSun" w:cs="SimSun"/>
          <w:sz w:val="24"/>
          <w:szCs w:val="24"/>
        </w:rPr>
        <w:t>黄河地带及黑里寨～赵店、黑里寨～高城两</w:t>
      </w:r>
      <w:r>
        <w:rPr>
          <w:rFonts w:ascii="SimSun" w:hAnsi="SimSun" w:eastAsia="SimSun" w:cs="SimSun"/>
          <w:sz w:val="24"/>
          <w:szCs w:val="24"/>
          <w:spacing w:val="-1"/>
        </w:rPr>
        <w:t>条古河道内，主要为粘质砂土、粉砂夹砂质粘土，</w:t>
      </w:r>
      <w:r>
        <w:rPr>
          <w:rFonts w:ascii="SimSun" w:hAnsi="SimSun" w:eastAsia="SimSun" w:cs="SimSun"/>
          <w:sz w:val="24"/>
          <w:szCs w:val="24"/>
        </w:rPr>
        <w:t xml:space="preserve"> </w:t>
      </w:r>
      <w:r>
        <w:rPr>
          <w:rFonts w:ascii="SimSun" w:hAnsi="SimSun" w:eastAsia="SimSun" w:cs="SimSun"/>
          <w:sz w:val="24"/>
          <w:szCs w:val="24"/>
          <w:spacing w:val="-1"/>
        </w:rPr>
        <w:t>局部含有细砂，累计砂层厚度一般为 </w:t>
      </w:r>
      <w:r>
        <w:rPr>
          <w:rFonts w:ascii="Times New Roman" w:hAnsi="Times New Roman" w:eastAsia="Times New Roman" w:cs="Times New Roman"/>
          <w:sz w:val="24"/>
          <w:szCs w:val="24"/>
          <w:spacing w:val="-1"/>
        </w:rPr>
        <w:t>5</w:t>
      </w:r>
      <w:r>
        <w:rPr>
          <w:rFonts w:ascii="SimSun" w:hAnsi="SimSun" w:eastAsia="SimSun" w:cs="SimSun"/>
          <w:sz w:val="24"/>
          <w:szCs w:val="24"/>
          <w:spacing w:val="-1"/>
        </w:rPr>
        <w:t>～</w:t>
      </w:r>
      <w:r>
        <w:rPr>
          <w:rFonts w:ascii="Times New Roman" w:hAnsi="Times New Roman" w:eastAsia="Times New Roman" w:cs="Times New Roman"/>
          <w:sz w:val="24"/>
          <w:szCs w:val="24"/>
          <w:spacing w:val="-1"/>
        </w:rPr>
        <w:t>10m</w:t>
      </w:r>
      <w:r>
        <w:rPr>
          <w:rFonts w:ascii="SimSun" w:hAnsi="SimSun" w:eastAsia="SimSun" w:cs="SimSun"/>
          <w:sz w:val="24"/>
          <w:szCs w:val="24"/>
          <w:spacing w:val="-1"/>
        </w:rPr>
        <w:t>；其它地区，以砂质粘土、粘质砂土为主，</w:t>
      </w:r>
      <w:r>
        <w:rPr>
          <w:rFonts w:ascii="SimSun" w:hAnsi="SimSun" w:eastAsia="SimSun" w:cs="SimSun"/>
          <w:sz w:val="24"/>
          <w:szCs w:val="24"/>
          <w:spacing w:val="-2"/>
        </w:rPr>
        <w:t>间夹</w:t>
      </w:r>
      <w:r>
        <w:rPr>
          <w:rFonts w:ascii="SimSun" w:hAnsi="SimSun" w:eastAsia="SimSun" w:cs="SimSun"/>
          <w:sz w:val="24"/>
          <w:szCs w:val="24"/>
        </w:rPr>
        <w:t xml:space="preserve"> </w:t>
      </w:r>
      <w:r>
        <w:rPr>
          <w:rFonts w:ascii="SimSun" w:hAnsi="SimSun" w:eastAsia="SimSun" w:cs="SimSun"/>
          <w:sz w:val="24"/>
          <w:szCs w:val="24"/>
          <w:spacing w:val="-1"/>
        </w:rPr>
        <w:t>砂层及灰黑色淤泥质粘质砂土，砂层厚度一般小于</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5m</w:t>
      </w:r>
      <w:r>
        <w:rPr>
          <w:rFonts w:ascii="SimSun" w:hAnsi="SimSun" w:eastAsia="SimSun" w:cs="SimSun"/>
          <w:sz w:val="24"/>
          <w:szCs w:val="24"/>
          <w:spacing w:val="-1"/>
        </w:rPr>
        <w:t>。该统底界面埋深一般在</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2"/>
        </w:rPr>
        <w:t>14</w:t>
      </w:r>
      <w:r>
        <w:rPr>
          <w:rFonts w:ascii="SimSun" w:hAnsi="SimSun" w:eastAsia="SimSun" w:cs="SimSun"/>
          <w:sz w:val="24"/>
          <w:szCs w:val="24"/>
          <w:spacing w:val="-2"/>
        </w:rPr>
        <w:t>～</w:t>
      </w:r>
      <w:r>
        <w:rPr>
          <w:rFonts w:ascii="Times New Roman" w:hAnsi="Times New Roman" w:eastAsia="Times New Roman" w:cs="Times New Roman"/>
          <w:sz w:val="24"/>
          <w:szCs w:val="24"/>
          <w:spacing w:val="-2"/>
        </w:rPr>
        <w:t>20m</w:t>
      </w:r>
      <w:r>
        <w:rPr>
          <w:rFonts w:ascii="SimSun" w:hAnsi="SimSun" w:eastAsia="SimSun" w:cs="SimSun"/>
          <w:sz w:val="24"/>
          <w:szCs w:val="24"/>
          <w:spacing w:val="-2"/>
        </w:rPr>
        <w:t>。</w:t>
      </w:r>
    </w:p>
    <w:p>
      <w:pPr>
        <w:ind w:right="1381" w:firstLine="486"/>
        <w:spacing w:before="159" w:line="338" w:lineRule="auto"/>
        <w:rPr>
          <w:rFonts w:ascii="SimSun" w:hAnsi="SimSun" w:eastAsia="SimSun" w:cs="SimSun"/>
          <w:sz w:val="24"/>
          <w:szCs w:val="24"/>
        </w:rPr>
      </w:pPr>
      <w:r>
        <w:rPr>
          <w:rFonts w:ascii="SimSun" w:hAnsi="SimSun" w:eastAsia="SimSun" w:cs="SimSun"/>
          <w:sz w:val="24"/>
          <w:szCs w:val="24"/>
        </w:rPr>
        <w:t>（</w:t>
      </w:r>
      <w:r>
        <w:rPr>
          <w:rFonts w:ascii="Times New Roman" w:hAnsi="Times New Roman" w:eastAsia="Times New Roman" w:cs="Times New Roman"/>
          <w:sz w:val="24"/>
          <w:szCs w:val="24"/>
        </w:rPr>
        <w:t>2</w:t>
      </w:r>
      <w:r>
        <w:rPr>
          <w:rFonts w:ascii="SimSun" w:hAnsi="SimSun" w:eastAsia="SimSun" w:cs="SimSun"/>
          <w:sz w:val="24"/>
          <w:szCs w:val="24"/>
        </w:rPr>
        <w:t>）上更新统（</w:t>
      </w:r>
      <w:r>
        <w:rPr>
          <w:rFonts w:ascii="Times New Roman" w:hAnsi="Times New Roman" w:eastAsia="Times New Roman" w:cs="Times New Roman"/>
          <w:sz w:val="24"/>
          <w:szCs w:val="24"/>
        </w:rPr>
        <w:t>Q3</w:t>
      </w:r>
      <w:r>
        <w:rPr>
          <w:rFonts w:ascii="SimSun" w:hAnsi="SimSun" w:eastAsia="SimSun" w:cs="SimSun"/>
          <w:sz w:val="24"/>
          <w:szCs w:val="24"/>
          <w:spacing w:val="15"/>
        </w:rPr>
        <w:t>）：</w:t>
      </w:r>
      <w:r>
        <w:rPr>
          <w:rFonts w:ascii="SimSun" w:hAnsi="SimSun" w:eastAsia="SimSun" w:cs="SimSun"/>
          <w:sz w:val="24"/>
          <w:szCs w:val="24"/>
        </w:rPr>
        <w:t>冲积相沉积为主，湖沼相沉积次之。自上往下大体可分为三层， </w:t>
      </w:r>
      <w:r>
        <w:rPr>
          <w:rFonts w:ascii="SimSun" w:hAnsi="SimSun" w:eastAsia="SimSun" w:cs="SimSun"/>
          <w:sz w:val="24"/>
          <w:szCs w:val="24"/>
          <w:spacing w:val="-8"/>
        </w:rPr>
        <w:t>上部为粘质砂土及砂层，砂层岩性主要为粉砂、细砂，含少量中砂，砂层厚</w:t>
      </w:r>
      <w:r>
        <w:rPr>
          <w:rFonts w:ascii="SimSun" w:hAnsi="SimSun" w:eastAsia="SimSun" w:cs="SimSun"/>
          <w:sz w:val="24"/>
          <w:szCs w:val="24"/>
          <w:spacing w:val="-9"/>
        </w:rPr>
        <w:t>度一般在</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9"/>
        </w:rPr>
        <w:t>10</w:t>
      </w:r>
      <w:r>
        <w:rPr>
          <w:rFonts w:ascii="SimSun" w:hAnsi="SimSun" w:eastAsia="SimSun" w:cs="SimSun"/>
          <w:sz w:val="24"/>
          <w:szCs w:val="24"/>
          <w:spacing w:val="-9"/>
        </w:rPr>
        <w:t>～</w:t>
      </w:r>
      <w:r>
        <w:rPr>
          <w:rFonts w:ascii="Times New Roman" w:hAnsi="Times New Roman" w:eastAsia="Times New Roman" w:cs="Times New Roman"/>
          <w:sz w:val="24"/>
          <w:szCs w:val="24"/>
          <w:spacing w:val="-9"/>
        </w:rPr>
        <w:t>20m</w:t>
      </w:r>
      <w:r>
        <w:rPr>
          <w:rFonts w:ascii="SimSun" w:hAnsi="SimSun" w:eastAsia="SimSun" w:cs="SimSun"/>
          <w:sz w:val="24"/>
          <w:szCs w:val="24"/>
          <w:spacing w:val="-9"/>
        </w:rPr>
        <w:t>；</w:t>
      </w:r>
      <w:r>
        <w:rPr>
          <w:rFonts w:ascii="SimSun" w:hAnsi="SimSun" w:eastAsia="SimSun" w:cs="SimSun"/>
          <w:sz w:val="24"/>
          <w:szCs w:val="24"/>
        </w:rPr>
        <w:t xml:space="preserve"> </w:t>
      </w:r>
      <w:r>
        <w:rPr>
          <w:rFonts w:ascii="SimSun" w:hAnsi="SimSun" w:eastAsia="SimSun" w:cs="SimSun"/>
          <w:sz w:val="24"/>
          <w:szCs w:val="24"/>
          <w:spacing w:val="-5"/>
        </w:rPr>
        <w:t>中部为粘质砂土；下部为粘质砂土及砂层，砂层岩性为粉砂、细砂， 且主要富集于沿黄地带和</w:t>
      </w:r>
      <w:r>
        <w:rPr>
          <w:rFonts w:ascii="SimSun" w:hAnsi="SimSun" w:eastAsia="SimSun" w:cs="SimSun"/>
          <w:sz w:val="24"/>
          <w:szCs w:val="24"/>
          <w:spacing w:val="3"/>
        </w:rPr>
        <w:t xml:space="preserve"> </w:t>
      </w:r>
      <w:r>
        <w:rPr>
          <w:rFonts w:ascii="SimSun" w:hAnsi="SimSun" w:eastAsia="SimSun" w:cs="SimSun"/>
          <w:sz w:val="24"/>
          <w:szCs w:val="24"/>
          <w:spacing w:val="1"/>
        </w:rPr>
        <w:t>两条古河道内，砂层厚度一般在</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4</w:t>
      </w:r>
      <w:r>
        <w:rPr>
          <w:rFonts w:ascii="SimSun" w:hAnsi="SimSun" w:eastAsia="SimSun" w:cs="SimSun"/>
          <w:sz w:val="24"/>
          <w:szCs w:val="24"/>
          <w:spacing w:val="1"/>
        </w:rPr>
        <w:t>～</w:t>
      </w:r>
      <w:r>
        <w:rPr>
          <w:rFonts w:ascii="Times New Roman" w:hAnsi="Times New Roman" w:eastAsia="Times New Roman" w:cs="Times New Roman"/>
          <w:sz w:val="24"/>
          <w:szCs w:val="24"/>
          <w:spacing w:val="1"/>
        </w:rPr>
        <w:t>19m</w:t>
      </w:r>
      <w:r>
        <w:rPr>
          <w:rFonts w:ascii="SimSun" w:hAnsi="SimSun" w:eastAsia="SimSun" w:cs="SimSun"/>
          <w:sz w:val="24"/>
          <w:szCs w:val="24"/>
          <w:spacing w:val="1"/>
        </w:rPr>
        <w:t>。该统底界面埋深一般在</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72</w:t>
      </w:r>
      <w:r>
        <w:rPr>
          <w:rFonts w:ascii="SimSun" w:hAnsi="SimSun" w:eastAsia="SimSun" w:cs="SimSun"/>
          <w:sz w:val="24"/>
          <w:szCs w:val="24"/>
          <w:spacing w:val="1"/>
        </w:rPr>
        <w:t>～</w:t>
      </w:r>
      <w:r>
        <w:rPr>
          <w:rFonts w:ascii="Times New Roman" w:hAnsi="Times New Roman" w:eastAsia="Times New Roman" w:cs="Times New Roman"/>
          <w:sz w:val="24"/>
          <w:szCs w:val="24"/>
          <w:spacing w:val="1"/>
        </w:rPr>
        <w:t>85m</w:t>
      </w:r>
      <w:r>
        <w:rPr>
          <w:rFonts w:ascii="SimSun" w:hAnsi="SimSun" w:eastAsia="SimSun" w:cs="SimSun"/>
          <w:sz w:val="24"/>
          <w:szCs w:val="24"/>
          <w:spacing w:val="1"/>
        </w:rPr>
        <w:t>，厚</w:t>
      </w:r>
      <w:r>
        <w:rPr>
          <w:rFonts w:ascii="SimSun" w:hAnsi="SimSun" w:eastAsia="SimSun" w:cs="SimSun"/>
          <w:sz w:val="24"/>
          <w:szCs w:val="24"/>
        </w:rPr>
        <w:t>度一般为</w:t>
      </w:r>
      <w:r>
        <w:rPr>
          <w:rFonts w:ascii="SimSun" w:hAnsi="SimSun" w:eastAsia="SimSun" w:cs="SimSun"/>
          <w:sz w:val="24"/>
          <w:szCs w:val="24"/>
          <w:spacing w:val="-48"/>
        </w:rPr>
        <w:t xml:space="preserve"> </w:t>
      </w:r>
      <w:r>
        <w:rPr>
          <w:rFonts w:ascii="Times New Roman" w:hAnsi="Times New Roman" w:eastAsia="Times New Roman" w:cs="Times New Roman"/>
          <w:sz w:val="24"/>
          <w:szCs w:val="24"/>
        </w:rPr>
        <w:t>57</w:t>
      </w:r>
      <w:r>
        <w:rPr>
          <w:rFonts w:ascii="SimSun" w:hAnsi="SimSun" w:eastAsia="SimSun" w:cs="SimSun"/>
          <w:sz w:val="24"/>
          <w:szCs w:val="24"/>
        </w:rPr>
        <w:t>~ </w:t>
      </w:r>
      <w:r>
        <w:rPr>
          <w:rFonts w:ascii="Times New Roman" w:hAnsi="Times New Roman" w:eastAsia="Times New Roman" w:cs="Times New Roman"/>
          <w:sz w:val="24"/>
          <w:szCs w:val="24"/>
          <w:spacing w:val="-3"/>
        </w:rPr>
        <w:t>71m</w:t>
      </w:r>
      <w:r>
        <w:rPr>
          <w:rFonts w:ascii="SimSun" w:hAnsi="SimSun" w:eastAsia="SimSun" w:cs="SimSun"/>
          <w:sz w:val="24"/>
          <w:szCs w:val="24"/>
          <w:spacing w:val="-3"/>
        </w:rPr>
        <w:t>。</w:t>
      </w:r>
    </w:p>
    <w:p>
      <w:pPr>
        <w:ind w:right="1435" w:firstLine="487"/>
        <w:spacing w:before="142" w:line="328" w:lineRule="auto"/>
        <w:rPr>
          <w:rFonts w:ascii="SimSun" w:hAnsi="SimSun" w:eastAsia="SimSun" w:cs="SimSun"/>
          <w:sz w:val="24"/>
          <w:szCs w:val="24"/>
        </w:rPr>
      </w:pPr>
      <w:r>
        <w:rPr>
          <w:rFonts w:ascii="SimSun" w:hAnsi="SimSun" w:eastAsia="SimSun" w:cs="SimSun"/>
          <w:sz w:val="24"/>
          <w:szCs w:val="24"/>
        </w:rPr>
        <w:t>（</w:t>
      </w:r>
      <w:r>
        <w:rPr>
          <w:rFonts w:ascii="Times New Roman" w:hAnsi="Times New Roman" w:eastAsia="Times New Roman" w:cs="Times New Roman"/>
          <w:sz w:val="24"/>
          <w:szCs w:val="24"/>
        </w:rPr>
        <w:t>3</w:t>
      </w:r>
      <w:r>
        <w:rPr>
          <w:rFonts w:ascii="SimSun" w:hAnsi="SimSun" w:eastAsia="SimSun" w:cs="SimSun"/>
          <w:sz w:val="24"/>
          <w:szCs w:val="24"/>
        </w:rPr>
        <w:t>）中更新统（</w:t>
      </w:r>
      <w:r>
        <w:rPr>
          <w:rFonts w:ascii="Times New Roman" w:hAnsi="Times New Roman" w:eastAsia="Times New Roman" w:cs="Times New Roman"/>
          <w:sz w:val="24"/>
          <w:szCs w:val="24"/>
        </w:rPr>
        <w:t>Q2</w:t>
      </w:r>
      <w:r>
        <w:rPr>
          <w:rFonts w:ascii="SimSun" w:hAnsi="SimSun" w:eastAsia="SimSun" w:cs="SimSun"/>
          <w:sz w:val="24"/>
          <w:szCs w:val="24"/>
          <w:spacing w:val="-8"/>
        </w:rPr>
        <w:t>）：</w:t>
      </w:r>
      <w:r>
        <w:rPr>
          <w:rFonts w:ascii="SimSun" w:hAnsi="SimSun" w:eastAsia="SimSun" w:cs="SimSun"/>
          <w:sz w:val="24"/>
          <w:szCs w:val="24"/>
        </w:rPr>
        <w:t>冲积、湖积相沉积。岩性以粘质砂土为主，</w:t>
      </w:r>
      <w:r>
        <w:rPr>
          <w:rFonts w:ascii="SimSun" w:hAnsi="SimSun" w:eastAsia="SimSun" w:cs="SimSun"/>
          <w:sz w:val="24"/>
          <w:szCs w:val="24"/>
          <w:spacing w:val="-1"/>
        </w:rPr>
        <w:t>砂质粘土次之，间夹</w:t>
      </w:r>
      <w:r>
        <w:rPr>
          <w:rFonts w:ascii="SimSun" w:hAnsi="SimSun" w:eastAsia="SimSun" w:cs="SimSun"/>
          <w:sz w:val="24"/>
          <w:szCs w:val="24"/>
        </w:rPr>
        <w:t xml:space="preserve"> </w:t>
      </w:r>
      <w:r>
        <w:rPr>
          <w:rFonts w:ascii="Times New Roman" w:hAnsi="Times New Roman" w:eastAsia="Times New Roman" w:cs="Times New Roman"/>
          <w:sz w:val="24"/>
          <w:szCs w:val="24"/>
          <w:spacing w:val="-5"/>
        </w:rPr>
        <w:t>1</w:t>
      </w:r>
      <w:r>
        <w:rPr>
          <w:rFonts w:ascii="SimSun" w:hAnsi="SimSun" w:eastAsia="SimSun" w:cs="SimSun"/>
          <w:sz w:val="24"/>
          <w:szCs w:val="24"/>
          <w:spacing w:val="-5"/>
        </w:rPr>
        <w:t>～</w:t>
      </w:r>
      <w:r>
        <w:rPr>
          <w:rFonts w:ascii="Times New Roman" w:hAnsi="Times New Roman" w:eastAsia="Times New Roman" w:cs="Times New Roman"/>
          <w:sz w:val="24"/>
          <w:szCs w:val="24"/>
          <w:spacing w:val="-5"/>
        </w:rPr>
        <w:t>3</w:t>
      </w:r>
      <w:r>
        <w:rPr>
          <w:rFonts w:ascii="SimSun" w:hAnsi="SimSun" w:eastAsia="SimSun" w:cs="SimSun"/>
          <w:sz w:val="24"/>
          <w:szCs w:val="24"/>
          <w:spacing w:val="-5"/>
        </w:rPr>
        <w:t>层砂，</w:t>
      </w:r>
      <w:r>
        <w:rPr>
          <w:rFonts w:ascii="SimSun" w:hAnsi="SimSun" w:eastAsia="SimSun" w:cs="SimSun"/>
          <w:sz w:val="24"/>
          <w:szCs w:val="24"/>
          <w:spacing w:val="-56"/>
        </w:rPr>
        <w:t xml:space="preserve"> </w:t>
      </w:r>
      <w:r>
        <w:rPr>
          <w:rFonts w:ascii="SimSun" w:hAnsi="SimSun" w:eastAsia="SimSun" w:cs="SimSun"/>
          <w:sz w:val="24"/>
          <w:szCs w:val="24"/>
          <w:spacing w:val="-5"/>
        </w:rPr>
        <w:t>砂层岩性主要为粉细砂、中细砂，</w:t>
      </w:r>
      <w:r>
        <w:rPr>
          <w:rFonts w:ascii="SimSun" w:hAnsi="SimSun" w:eastAsia="SimSun" w:cs="SimSun"/>
          <w:sz w:val="24"/>
          <w:szCs w:val="24"/>
          <w:spacing w:val="65"/>
        </w:rPr>
        <w:t xml:space="preserve"> </w:t>
      </w:r>
      <w:r>
        <w:rPr>
          <w:rFonts w:ascii="SimSun" w:hAnsi="SimSun" w:eastAsia="SimSun" w:cs="SimSun"/>
          <w:sz w:val="24"/>
          <w:szCs w:val="24"/>
          <w:spacing w:val="-5"/>
        </w:rPr>
        <w:t>累计厚度一般在</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5"/>
        </w:rPr>
        <w:t>4</w:t>
      </w:r>
      <w:r>
        <w:rPr>
          <w:rFonts w:ascii="SimSun" w:hAnsi="SimSun" w:eastAsia="SimSun" w:cs="SimSun"/>
          <w:sz w:val="24"/>
          <w:szCs w:val="24"/>
          <w:spacing w:val="-5"/>
        </w:rPr>
        <w:t>～</w:t>
      </w:r>
      <w:r>
        <w:rPr>
          <w:rFonts w:ascii="Times New Roman" w:hAnsi="Times New Roman" w:eastAsia="Times New Roman" w:cs="Times New Roman"/>
          <w:sz w:val="24"/>
          <w:szCs w:val="24"/>
          <w:spacing w:val="-5"/>
        </w:rPr>
        <w:t>14</w:t>
      </w:r>
      <w:r>
        <w:rPr>
          <w:rFonts w:ascii="Times New Roman" w:hAnsi="Times New Roman" w:eastAsia="Times New Roman" w:cs="Times New Roman"/>
          <w:sz w:val="24"/>
          <w:szCs w:val="24"/>
          <w:spacing w:val="-6"/>
        </w:rPr>
        <w:t>m</w:t>
      </w:r>
      <w:r>
        <w:rPr>
          <w:rFonts w:ascii="SimSun" w:hAnsi="SimSun" w:eastAsia="SimSun" w:cs="SimSun"/>
          <w:sz w:val="24"/>
          <w:szCs w:val="24"/>
          <w:spacing w:val="-6"/>
        </w:rPr>
        <w:t>。在黑里寨孟家村一带</w:t>
      </w:r>
      <w:r>
        <w:rPr>
          <w:rFonts w:ascii="SimSun" w:hAnsi="SimSun" w:eastAsia="SimSun" w:cs="SimSun"/>
          <w:sz w:val="24"/>
          <w:szCs w:val="24"/>
        </w:rPr>
        <w:t xml:space="preserve"> </w:t>
      </w:r>
      <w:r>
        <w:rPr>
          <w:rFonts w:ascii="SimSun" w:hAnsi="SimSun" w:eastAsia="SimSun" w:cs="SimSun"/>
          <w:sz w:val="24"/>
          <w:szCs w:val="24"/>
          <w:spacing w:val="-3"/>
        </w:rPr>
        <w:t>该统上部粘质砂土中见有零星分布的板状石膏晶体。该统底界埋深一般在</w:t>
      </w:r>
      <w:r>
        <w:rPr>
          <w:rFonts w:ascii="SimSun" w:hAnsi="SimSun" w:eastAsia="SimSun" w:cs="SimSun"/>
          <w:sz w:val="24"/>
          <w:szCs w:val="24"/>
          <w:spacing w:val="-18"/>
        </w:rPr>
        <w:t xml:space="preserve"> </w:t>
      </w:r>
      <w:r>
        <w:rPr>
          <w:rFonts w:ascii="Times New Roman" w:hAnsi="Times New Roman" w:eastAsia="Times New Roman" w:cs="Times New Roman"/>
          <w:sz w:val="24"/>
          <w:szCs w:val="24"/>
          <w:spacing w:val="-3"/>
        </w:rPr>
        <w:t>127</w:t>
      </w:r>
      <w:r>
        <w:rPr>
          <w:rFonts w:ascii="SimSun" w:hAnsi="SimSun" w:eastAsia="SimSun" w:cs="SimSun"/>
          <w:sz w:val="24"/>
          <w:szCs w:val="24"/>
          <w:spacing w:val="-3"/>
        </w:rPr>
        <w:t>～</w:t>
      </w:r>
      <w:r>
        <w:rPr>
          <w:rFonts w:ascii="Times New Roman" w:hAnsi="Times New Roman" w:eastAsia="Times New Roman" w:cs="Times New Roman"/>
          <w:sz w:val="24"/>
          <w:szCs w:val="24"/>
          <w:spacing w:val="-3"/>
        </w:rPr>
        <w:t>171m</w:t>
      </w:r>
      <w:r>
        <w:rPr>
          <w:rFonts w:ascii="SimSun" w:hAnsi="SimSun" w:eastAsia="SimSun" w:cs="SimSun"/>
          <w:sz w:val="24"/>
          <w:szCs w:val="24"/>
          <w:spacing w:val="-3"/>
        </w:rPr>
        <w:t>，厚度一</w:t>
      </w:r>
      <w:r>
        <w:rPr>
          <w:rFonts w:ascii="SimSun" w:hAnsi="SimSun" w:eastAsia="SimSun" w:cs="SimSun"/>
          <w:sz w:val="24"/>
          <w:szCs w:val="24"/>
        </w:rPr>
        <w:t xml:space="preserve"> </w:t>
      </w:r>
      <w:r>
        <w:rPr>
          <w:rFonts w:ascii="SimSun" w:hAnsi="SimSun" w:eastAsia="SimSun" w:cs="SimSun"/>
          <w:sz w:val="24"/>
          <w:szCs w:val="24"/>
          <w:spacing w:val="-3"/>
        </w:rPr>
        <w:t>般在</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3"/>
        </w:rPr>
        <w:t>56</w:t>
      </w:r>
      <w:r>
        <w:rPr>
          <w:rFonts w:ascii="SimSun" w:hAnsi="SimSun" w:eastAsia="SimSun" w:cs="SimSun"/>
          <w:sz w:val="24"/>
          <w:szCs w:val="24"/>
          <w:spacing w:val="-3"/>
        </w:rPr>
        <w:t>～</w:t>
      </w:r>
      <w:r>
        <w:rPr>
          <w:rFonts w:ascii="Times New Roman" w:hAnsi="Times New Roman" w:eastAsia="Times New Roman" w:cs="Times New Roman"/>
          <w:sz w:val="24"/>
          <w:szCs w:val="24"/>
          <w:spacing w:val="-3"/>
        </w:rPr>
        <w:t>80m</w:t>
      </w:r>
      <w:r>
        <w:rPr>
          <w:rFonts w:ascii="SimSun" w:hAnsi="SimSun" w:eastAsia="SimSun" w:cs="SimSun"/>
          <w:sz w:val="24"/>
          <w:szCs w:val="24"/>
          <w:spacing w:val="-3"/>
        </w:rPr>
        <w:t>。</w:t>
      </w:r>
    </w:p>
    <w:p>
      <w:pPr>
        <w:ind w:left="2" w:right="1435" w:firstLine="484"/>
        <w:spacing w:before="162" w:line="328"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4</w:t>
      </w:r>
      <w:r>
        <w:rPr>
          <w:rFonts w:ascii="SimSun" w:hAnsi="SimSun" w:eastAsia="SimSun" w:cs="SimSun"/>
          <w:sz w:val="24"/>
          <w:szCs w:val="24"/>
          <w:spacing w:val="-1"/>
        </w:rPr>
        <w:t>）下更新统（</w:t>
      </w:r>
      <w:r>
        <w:rPr>
          <w:rFonts w:ascii="Times New Roman" w:hAnsi="Times New Roman" w:eastAsia="Times New Roman" w:cs="Times New Roman"/>
          <w:sz w:val="24"/>
          <w:szCs w:val="24"/>
          <w:spacing w:val="-1"/>
        </w:rPr>
        <w:t>Q1</w:t>
      </w:r>
      <w:r>
        <w:rPr>
          <w:rFonts w:ascii="SimSun" w:hAnsi="SimSun" w:eastAsia="SimSun" w:cs="SimSun"/>
          <w:sz w:val="24"/>
          <w:szCs w:val="24"/>
          <w:spacing w:val="1"/>
        </w:rPr>
        <w:t>）：</w:t>
      </w:r>
      <w:r>
        <w:rPr>
          <w:rFonts w:ascii="SimSun" w:hAnsi="SimSun" w:eastAsia="SimSun" w:cs="SimSun"/>
          <w:sz w:val="24"/>
          <w:szCs w:val="24"/>
          <w:spacing w:val="-1"/>
        </w:rPr>
        <w:t>冲洪积、湖积相沉积。岩性以粘质砂土为主，砂质粘土次之，夹</w:t>
      </w:r>
      <w:r>
        <w:rPr>
          <w:rFonts w:ascii="SimSun" w:hAnsi="SimSun" w:eastAsia="SimSun" w:cs="SimSun"/>
          <w:sz w:val="24"/>
          <w:szCs w:val="24"/>
          <w:spacing w:val="1"/>
        </w:rPr>
        <w:t xml:space="preserve"> </w:t>
      </w:r>
      <w:r>
        <w:rPr>
          <w:rFonts w:ascii="Times New Roman" w:hAnsi="Times New Roman" w:eastAsia="Times New Roman" w:cs="Times New Roman"/>
          <w:sz w:val="24"/>
          <w:szCs w:val="24"/>
          <w:spacing w:val="-5"/>
        </w:rPr>
        <w:t>1</w:t>
      </w:r>
      <w:r>
        <w:rPr>
          <w:rFonts w:ascii="SimSun" w:hAnsi="SimSun" w:eastAsia="SimSun" w:cs="SimSun"/>
          <w:sz w:val="24"/>
          <w:szCs w:val="24"/>
          <w:spacing w:val="-5"/>
        </w:rPr>
        <w:t>～</w:t>
      </w:r>
      <w:r>
        <w:rPr>
          <w:rFonts w:ascii="Times New Roman" w:hAnsi="Times New Roman" w:eastAsia="Times New Roman" w:cs="Times New Roman"/>
          <w:sz w:val="24"/>
          <w:szCs w:val="24"/>
          <w:spacing w:val="-5"/>
        </w:rPr>
        <w:t>3</w:t>
      </w:r>
      <w:r>
        <w:rPr>
          <w:rFonts w:ascii="SimSun" w:hAnsi="SimSun" w:eastAsia="SimSun" w:cs="SimSun"/>
          <w:sz w:val="24"/>
          <w:szCs w:val="24"/>
          <w:spacing w:val="-5"/>
        </w:rPr>
        <w:t>层砂，普含钙质结核、铁锰质浸染， 局部夹棕红色薄层粘土。砂层岩性以粉砂、中细砂为</w:t>
      </w:r>
      <w:r>
        <w:rPr>
          <w:rFonts w:ascii="SimSun" w:hAnsi="SimSun" w:eastAsia="SimSun" w:cs="SimSun"/>
          <w:sz w:val="24"/>
          <w:szCs w:val="24"/>
          <w:spacing w:val="8"/>
        </w:rPr>
        <w:t xml:space="preserve"> </w:t>
      </w:r>
      <w:r>
        <w:rPr>
          <w:rFonts w:ascii="SimSun" w:hAnsi="SimSun" w:eastAsia="SimSun" w:cs="SimSun"/>
          <w:sz w:val="24"/>
          <w:szCs w:val="24"/>
          <w:spacing w:val="-3"/>
        </w:rPr>
        <w:t>主，中砂次之，累计厚度一般在</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3"/>
        </w:rPr>
        <w:t>4.67</w:t>
      </w:r>
      <w:r>
        <w:rPr>
          <w:rFonts w:ascii="SimSun" w:hAnsi="SimSun" w:eastAsia="SimSun" w:cs="SimSun"/>
          <w:sz w:val="24"/>
          <w:szCs w:val="24"/>
          <w:spacing w:val="-3"/>
        </w:rPr>
        <w:t>～</w:t>
      </w:r>
      <w:r>
        <w:rPr>
          <w:rFonts w:ascii="Times New Roman" w:hAnsi="Times New Roman" w:eastAsia="Times New Roman" w:cs="Times New Roman"/>
          <w:sz w:val="24"/>
          <w:szCs w:val="24"/>
          <w:spacing w:val="-3"/>
        </w:rPr>
        <w:t>13.20m</w:t>
      </w:r>
      <w:r>
        <w:rPr>
          <w:rFonts w:ascii="SimSun" w:hAnsi="SimSun" w:eastAsia="SimSun" w:cs="SimSun"/>
          <w:sz w:val="24"/>
          <w:szCs w:val="24"/>
          <w:spacing w:val="-3"/>
        </w:rPr>
        <w:t>。该统底界面埋深一般在</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185</w:t>
      </w:r>
      <w:r>
        <w:rPr>
          <w:rFonts w:ascii="SimSun" w:hAnsi="SimSun" w:eastAsia="SimSun" w:cs="SimSun"/>
          <w:sz w:val="24"/>
          <w:szCs w:val="24"/>
          <w:spacing w:val="-3"/>
        </w:rPr>
        <w:t>～</w:t>
      </w:r>
      <w:r>
        <w:rPr>
          <w:rFonts w:ascii="Times New Roman" w:hAnsi="Times New Roman" w:eastAsia="Times New Roman" w:cs="Times New Roman"/>
          <w:sz w:val="24"/>
          <w:szCs w:val="24"/>
          <w:spacing w:val="-3"/>
        </w:rPr>
        <w:t>287m</w:t>
      </w:r>
      <w:r>
        <w:rPr>
          <w:rFonts w:ascii="SimSun" w:hAnsi="SimSun" w:eastAsia="SimSun" w:cs="SimSun"/>
          <w:sz w:val="24"/>
          <w:szCs w:val="24"/>
          <w:spacing w:val="-3"/>
        </w:rPr>
        <w:t>，厚度一般</w:t>
      </w:r>
      <w:r>
        <w:rPr>
          <w:rFonts w:ascii="SimSun" w:hAnsi="SimSun" w:eastAsia="SimSun" w:cs="SimSun"/>
          <w:sz w:val="24"/>
          <w:szCs w:val="24"/>
        </w:rPr>
        <w:t xml:space="preserve"> </w:t>
      </w:r>
      <w:r>
        <w:rPr>
          <w:rFonts w:ascii="SimSun" w:hAnsi="SimSun" w:eastAsia="SimSun" w:cs="SimSun"/>
          <w:sz w:val="24"/>
          <w:szCs w:val="24"/>
          <w:spacing w:val="-4"/>
        </w:rPr>
        <w:t>为</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4"/>
        </w:rPr>
        <w:t>58</w:t>
      </w:r>
      <w:r>
        <w:rPr>
          <w:rFonts w:ascii="SimSun" w:hAnsi="SimSun" w:eastAsia="SimSun" w:cs="SimSun"/>
          <w:sz w:val="24"/>
          <w:szCs w:val="24"/>
          <w:spacing w:val="-4"/>
        </w:rPr>
        <w:t>～</w:t>
      </w:r>
      <w:r>
        <w:rPr>
          <w:rFonts w:ascii="Times New Roman" w:hAnsi="Times New Roman" w:eastAsia="Times New Roman" w:cs="Times New Roman"/>
          <w:sz w:val="24"/>
          <w:szCs w:val="24"/>
          <w:spacing w:val="-4"/>
        </w:rPr>
        <w:t>116m</w:t>
      </w:r>
      <w:r>
        <w:rPr>
          <w:rFonts w:ascii="SimSun" w:hAnsi="SimSun" w:eastAsia="SimSun" w:cs="SimSun"/>
          <w:sz w:val="24"/>
          <w:szCs w:val="24"/>
          <w:spacing w:val="-4"/>
        </w:rPr>
        <w:t>。</w:t>
      </w:r>
    </w:p>
    <w:p>
      <w:pPr>
        <w:ind w:left="19" w:right="1381" w:firstLine="467"/>
        <w:spacing w:before="161" w:line="296" w:lineRule="auto"/>
        <w:rPr>
          <w:rFonts w:ascii="SimSun" w:hAnsi="SimSun" w:eastAsia="SimSun" w:cs="SimSun"/>
          <w:sz w:val="24"/>
          <w:szCs w:val="24"/>
        </w:rPr>
      </w:pPr>
      <w:r>
        <w:rPr>
          <w:rFonts w:ascii="SimSun" w:hAnsi="SimSun" w:eastAsia="SimSun" w:cs="SimSun"/>
          <w:sz w:val="24"/>
          <w:szCs w:val="24"/>
        </w:rPr>
        <w:t>（</w:t>
      </w:r>
      <w:r>
        <w:rPr>
          <w:rFonts w:ascii="Times New Roman" w:hAnsi="Times New Roman" w:eastAsia="Times New Roman" w:cs="Times New Roman"/>
          <w:sz w:val="24"/>
          <w:szCs w:val="24"/>
        </w:rPr>
        <w:t>5</w:t>
      </w:r>
      <w:r>
        <w:rPr>
          <w:rFonts w:ascii="SimSun" w:hAnsi="SimSun" w:eastAsia="SimSun" w:cs="SimSun"/>
          <w:sz w:val="24"/>
          <w:szCs w:val="24"/>
        </w:rPr>
        <w:t>）上新统（</w:t>
      </w:r>
      <w:r>
        <w:rPr>
          <w:rFonts w:ascii="Times New Roman" w:hAnsi="Times New Roman" w:eastAsia="Times New Roman" w:cs="Times New Roman"/>
          <w:sz w:val="24"/>
          <w:szCs w:val="24"/>
        </w:rPr>
        <w:t>N2</w:t>
      </w:r>
      <w:r>
        <w:rPr>
          <w:rFonts w:ascii="SimSun" w:hAnsi="SimSun" w:eastAsia="SimSun" w:cs="SimSun"/>
          <w:sz w:val="24"/>
          <w:szCs w:val="24"/>
          <w:spacing w:val="14"/>
        </w:rPr>
        <w:t>）：</w:t>
      </w:r>
      <w:r>
        <w:rPr>
          <w:rFonts w:ascii="SimSun" w:hAnsi="SimSun" w:eastAsia="SimSun" w:cs="SimSun"/>
          <w:sz w:val="24"/>
          <w:szCs w:val="24"/>
        </w:rPr>
        <w:t>冲积、湖沼相沉积与山前洪积物交错沉积。岩性以砂质粘土为主，</w:t>
      </w:r>
      <w:r>
        <w:rPr>
          <w:rFonts w:ascii="SimSun" w:hAnsi="SimSun" w:eastAsia="SimSun" w:cs="SimSun"/>
          <w:sz w:val="24"/>
          <w:szCs w:val="24"/>
          <w:spacing w:val="1"/>
        </w:rPr>
        <w:t xml:space="preserve"> </w:t>
      </w:r>
      <w:r>
        <w:rPr>
          <w:rFonts w:ascii="SimSun" w:hAnsi="SimSun" w:eastAsia="SimSun" w:cs="SimSun"/>
          <w:sz w:val="24"/>
          <w:szCs w:val="24"/>
          <w:spacing w:val="-3"/>
        </w:rPr>
        <w:t>间夹粘质砂土。粘土及砂层。该统顶板埋深</w:t>
      </w:r>
      <w:r>
        <w:rPr>
          <w:rFonts w:ascii="SimSun" w:hAnsi="SimSun" w:eastAsia="SimSun" w:cs="SimSun"/>
          <w:sz w:val="24"/>
          <w:szCs w:val="24"/>
          <w:spacing w:val="-22"/>
        </w:rPr>
        <w:t xml:space="preserve"> </w:t>
      </w:r>
      <w:r>
        <w:rPr>
          <w:rFonts w:ascii="Times New Roman" w:hAnsi="Times New Roman" w:eastAsia="Times New Roman" w:cs="Times New Roman"/>
          <w:sz w:val="24"/>
          <w:szCs w:val="24"/>
          <w:spacing w:val="-3"/>
        </w:rPr>
        <w:t>185</w:t>
      </w:r>
      <w:r>
        <w:rPr>
          <w:rFonts w:ascii="SimSun" w:hAnsi="SimSun" w:eastAsia="SimSun" w:cs="SimSun"/>
          <w:sz w:val="24"/>
          <w:szCs w:val="24"/>
          <w:spacing w:val="-3"/>
        </w:rPr>
        <w:t>～</w:t>
      </w:r>
      <w:r>
        <w:rPr>
          <w:rFonts w:ascii="Times New Roman" w:hAnsi="Times New Roman" w:eastAsia="Times New Roman" w:cs="Times New Roman"/>
          <w:sz w:val="24"/>
          <w:szCs w:val="24"/>
          <w:spacing w:val="-3"/>
        </w:rPr>
        <w:t>287m</w:t>
      </w:r>
      <w:r>
        <w:rPr>
          <w:rFonts w:ascii="SimSun" w:hAnsi="SimSun" w:eastAsia="SimSun" w:cs="SimSun"/>
          <w:sz w:val="24"/>
          <w:szCs w:val="24"/>
          <w:spacing w:val="-3"/>
        </w:rPr>
        <w:t>，在</w:t>
      </w:r>
      <w:r>
        <w:rPr>
          <w:rFonts w:ascii="SimSun" w:hAnsi="SimSun" w:eastAsia="SimSun" w:cs="SimSun"/>
          <w:sz w:val="24"/>
          <w:szCs w:val="24"/>
          <w:spacing w:val="-35"/>
        </w:rPr>
        <w:t xml:space="preserve"> </w:t>
      </w:r>
      <w:r>
        <w:rPr>
          <w:rFonts w:ascii="Times New Roman" w:hAnsi="Times New Roman" w:eastAsia="Times New Roman" w:cs="Times New Roman"/>
          <w:sz w:val="24"/>
          <w:szCs w:val="24"/>
          <w:spacing w:val="-3"/>
        </w:rPr>
        <w:t>500m </w:t>
      </w:r>
      <w:r>
        <w:rPr>
          <w:rFonts w:ascii="SimSun" w:hAnsi="SimSun" w:eastAsia="SimSun" w:cs="SimSun"/>
          <w:sz w:val="24"/>
          <w:szCs w:val="24"/>
          <w:spacing w:val="-3"/>
        </w:rPr>
        <w:t>深度内未揭穿。可见砂层</w:t>
      </w:r>
      <w:r>
        <w:rPr>
          <w:rFonts w:ascii="Times New Roman" w:hAnsi="Times New Roman" w:eastAsia="Times New Roman" w:cs="Times New Roman"/>
          <w:sz w:val="24"/>
          <w:szCs w:val="24"/>
          <w:spacing w:val="-3"/>
        </w:rPr>
        <w:t>4</w:t>
      </w:r>
      <w:r>
        <w:rPr>
          <w:rFonts w:ascii="SimSun" w:hAnsi="SimSun" w:eastAsia="SimSun" w:cs="SimSun"/>
          <w:sz w:val="24"/>
          <w:szCs w:val="24"/>
          <w:spacing w:val="-3"/>
        </w:rPr>
        <w:t>~</w:t>
      </w:r>
    </w:p>
    <w:p>
      <w:pPr>
        <w:ind w:left="19"/>
        <w:spacing w:before="164" w:line="233" w:lineRule="auto"/>
        <w:rPr>
          <w:rFonts w:ascii="SimSun" w:hAnsi="SimSun" w:eastAsia="SimSun" w:cs="SimSun"/>
          <w:sz w:val="24"/>
          <w:szCs w:val="24"/>
        </w:rPr>
      </w:pPr>
      <w:r>
        <w:rPr>
          <w:rFonts w:ascii="Times New Roman" w:hAnsi="Times New Roman" w:eastAsia="Times New Roman" w:cs="Times New Roman"/>
          <w:sz w:val="24"/>
          <w:szCs w:val="24"/>
          <w:spacing w:val="-3"/>
        </w:rPr>
        <w:t>10 </w:t>
      </w:r>
      <w:r>
        <w:rPr>
          <w:rFonts w:ascii="SimSun" w:hAnsi="SimSun" w:eastAsia="SimSun" w:cs="SimSun"/>
          <w:sz w:val="24"/>
          <w:szCs w:val="24"/>
          <w:spacing w:val="-3"/>
        </w:rPr>
        <w:t>层，累计厚度一般为</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3"/>
        </w:rPr>
        <w:t>11</w:t>
      </w:r>
      <w:r>
        <w:rPr>
          <w:rFonts w:ascii="SimSun" w:hAnsi="SimSun" w:eastAsia="SimSun" w:cs="SimSun"/>
          <w:sz w:val="24"/>
          <w:szCs w:val="24"/>
          <w:spacing w:val="-3"/>
        </w:rPr>
        <w:t>～</w:t>
      </w:r>
      <w:r>
        <w:rPr>
          <w:rFonts w:ascii="Times New Roman" w:hAnsi="Times New Roman" w:eastAsia="Times New Roman" w:cs="Times New Roman"/>
          <w:sz w:val="24"/>
          <w:szCs w:val="24"/>
          <w:spacing w:val="-3"/>
        </w:rPr>
        <w:t>43m</w:t>
      </w:r>
      <w:r>
        <w:rPr>
          <w:rFonts w:ascii="SimSun" w:hAnsi="SimSun" w:eastAsia="SimSun" w:cs="SimSun"/>
          <w:sz w:val="24"/>
          <w:szCs w:val="24"/>
          <w:spacing w:val="-3"/>
        </w:rPr>
        <w:t>，岩性主要为粉细砂、中</w:t>
      </w:r>
      <w:r>
        <w:rPr>
          <w:rFonts w:ascii="SimSun" w:hAnsi="SimSun" w:eastAsia="SimSun" w:cs="SimSun"/>
          <w:sz w:val="24"/>
          <w:szCs w:val="24"/>
          <w:spacing w:val="-4"/>
        </w:rPr>
        <w:t>细砂。</w:t>
      </w:r>
    </w:p>
    <w:p>
      <w:pPr>
        <w:ind w:left="432"/>
        <w:spacing w:before="164" w:line="220" w:lineRule="auto"/>
        <w:rPr>
          <w:rFonts w:ascii="SimSun" w:hAnsi="SimSun" w:eastAsia="SimSun" w:cs="SimSun"/>
          <w:sz w:val="24"/>
          <w:szCs w:val="24"/>
        </w:rPr>
      </w:pPr>
      <w:r>
        <w:rPr>
          <w:rFonts w:ascii="SimSun" w:hAnsi="SimSun" w:eastAsia="SimSun" w:cs="SimSun"/>
          <w:sz w:val="24"/>
          <w:szCs w:val="24"/>
          <w:spacing w:val="-3"/>
        </w:rPr>
        <w:t>（三）</w:t>
      </w:r>
      <w:r>
        <w:rPr>
          <w:rFonts w:ascii="SimSun" w:hAnsi="SimSun" w:eastAsia="SimSun" w:cs="SimSun"/>
          <w:sz w:val="24"/>
          <w:szCs w:val="24"/>
          <w:spacing w:val="-41"/>
        </w:rPr>
        <w:t xml:space="preserve"> </w:t>
      </w:r>
      <w:r>
        <w:rPr>
          <w:rFonts w:ascii="SimSun" w:hAnsi="SimSun" w:eastAsia="SimSun" w:cs="SimSun"/>
          <w:sz w:val="24"/>
          <w:szCs w:val="24"/>
          <w:spacing w:val="-3"/>
        </w:rPr>
        <w:t>水文地质条件</w:t>
      </w:r>
    </w:p>
    <w:p>
      <w:pPr>
        <w:ind w:right="1355" w:firstLine="486"/>
        <w:spacing w:before="180" w:line="358" w:lineRule="auto"/>
        <w:jc w:val="both"/>
        <w:rPr>
          <w:rFonts w:ascii="SimSun" w:hAnsi="SimSun" w:eastAsia="SimSun" w:cs="SimSun"/>
          <w:sz w:val="24"/>
          <w:szCs w:val="24"/>
        </w:rPr>
      </w:pPr>
      <w:r>
        <w:rPr>
          <w:rFonts w:ascii="SimSun" w:hAnsi="SimSun" w:eastAsia="SimSun" w:cs="SimSun"/>
          <w:sz w:val="24"/>
          <w:szCs w:val="24"/>
          <w:spacing w:val="-2"/>
        </w:rPr>
        <w:t>高青县属于鲁北平原的一部分，沉积了巨厚的第四系</w:t>
      </w:r>
      <w:r>
        <w:rPr>
          <w:rFonts w:ascii="SimSun" w:hAnsi="SimSun" w:eastAsia="SimSun" w:cs="SimSun"/>
          <w:sz w:val="24"/>
          <w:szCs w:val="24"/>
          <w:spacing w:val="-3"/>
        </w:rPr>
        <w:t>及新第三系地层，因此赋存较丰富的</w:t>
      </w:r>
      <w:r>
        <w:rPr>
          <w:rFonts w:ascii="SimSun" w:hAnsi="SimSun" w:eastAsia="SimSun" w:cs="SimSun"/>
          <w:sz w:val="24"/>
          <w:szCs w:val="24"/>
        </w:rPr>
        <w:t xml:space="preserve"> </w:t>
      </w:r>
      <w:r>
        <w:rPr>
          <w:rFonts w:ascii="SimSun" w:hAnsi="SimSun" w:eastAsia="SimSun" w:cs="SimSun"/>
          <w:sz w:val="24"/>
          <w:szCs w:val="24"/>
          <w:spacing w:val="-2"/>
        </w:rPr>
        <w:t>松散岩类孔隙水。在深度</w:t>
      </w:r>
      <w:r>
        <w:rPr>
          <w:rFonts w:ascii="SimSun" w:hAnsi="SimSun" w:eastAsia="SimSun" w:cs="SimSun"/>
          <w:sz w:val="24"/>
          <w:szCs w:val="24"/>
          <w:spacing w:val="-18"/>
        </w:rPr>
        <w:t xml:space="preserve"> </w:t>
      </w:r>
      <w:r>
        <w:rPr>
          <w:rFonts w:ascii="Times New Roman" w:hAnsi="Times New Roman" w:eastAsia="Times New Roman" w:cs="Times New Roman"/>
          <w:sz w:val="24"/>
          <w:szCs w:val="24"/>
          <w:spacing w:val="-2"/>
        </w:rPr>
        <w:t>500m</w:t>
      </w:r>
      <w:r>
        <w:rPr>
          <w:rFonts w:ascii="Times New Roman" w:hAnsi="Times New Roman" w:eastAsia="Times New Roman" w:cs="Times New Roman"/>
          <w:sz w:val="24"/>
          <w:szCs w:val="24"/>
          <w:spacing w:val="55"/>
        </w:rPr>
        <w:t xml:space="preserve"> </w:t>
      </w:r>
      <w:r>
        <w:rPr>
          <w:rFonts w:ascii="SimSun" w:hAnsi="SimSun" w:eastAsia="SimSun" w:cs="SimSun"/>
          <w:sz w:val="24"/>
          <w:szCs w:val="24"/>
          <w:spacing w:val="-2"/>
        </w:rPr>
        <w:t>以内，按矿化度（</w:t>
      </w:r>
      <w:r>
        <w:rPr>
          <w:rFonts w:ascii="Times New Roman" w:hAnsi="Times New Roman" w:eastAsia="Times New Roman" w:cs="Times New Roman"/>
          <w:sz w:val="24"/>
          <w:szCs w:val="24"/>
          <w:spacing w:val="-2"/>
        </w:rPr>
        <w:t>&lt;2g/L</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2"/>
        </w:rPr>
        <w:t>为淡水）本区地下水大致可分为两种</w:t>
      </w:r>
      <w:r>
        <w:rPr>
          <w:rFonts w:ascii="SimSun" w:hAnsi="SimSun" w:eastAsia="SimSun" w:cs="SimSun"/>
          <w:sz w:val="24"/>
          <w:szCs w:val="24"/>
        </w:rPr>
        <w:t xml:space="preserve"> </w:t>
      </w:r>
      <w:r>
        <w:rPr>
          <w:rFonts w:ascii="SimSun" w:hAnsi="SimSun" w:eastAsia="SimSun" w:cs="SimSun"/>
          <w:sz w:val="24"/>
          <w:szCs w:val="24"/>
        </w:rPr>
        <w:t>类型；单层结构即全淡区，三层结构即潜水浅层微承压淡水、中层承压咸水、深层</w:t>
      </w:r>
      <w:r>
        <w:rPr>
          <w:rFonts w:ascii="SimSun" w:hAnsi="SimSun" w:eastAsia="SimSun" w:cs="SimSun"/>
          <w:sz w:val="24"/>
          <w:szCs w:val="24"/>
          <w:spacing w:val="-1"/>
        </w:rPr>
        <w:t>承压淡水。</w:t>
      </w:r>
      <w:r>
        <w:rPr>
          <w:rFonts w:ascii="SimSun" w:hAnsi="SimSun" w:eastAsia="SimSun" w:cs="SimSun"/>
          <w:sz w:val="24"/>
          <w:szCs w:val="24"/>
        </w:rPr>
        <w:t xml:space="preserve"> </w:t>
      </w:r>
      <w:r>
        <w:rPr>
          <w:rFonts w:ascii="SimSun" w:hAnsi="SimSun" w:eastAsia="SimSun" w:cs="SimSun"/>
          <w:sz w:val="24"/>
          <w:szCs w:val="24"/>
          <w:spacing w:val="-1"/>
        </w:rPr>
        <w:t>单层结构仅分布于高城以南地带，面积较小，其它绝大部分</w:t>
      </w:r>
      <w:r>
        <w:rPr>
          <w:rFonts w:ascii="SimSun" w:hAnsi="SimSun" w:eastAsia="SimSun" w:cs="SimSun"/>
          <w:sz w:val="24"/>
          <w:szCs w:val="24"/>
          <w:spacing w:val="-2"/>
        </w:rPr>
        <w:t>地区皆为三层结构。</w:t>
      </w:r>
    </w:p>
    <w:p>
      <w:pPr>
        <w:spacing w:line="358" w:lineRule="auto"/>
        <w:sectPr>
          <w:type w:val="continuous"/>
          <w:pgSz w:w="23809" w:h="16841"/>
          <w:pgMar w:top="1200" w:right="0" w:bottom="1149" w:left="0" w:header="832" w:footer="824" w:gutter="0"/>
          <w:cols w:equalWidth="0" w:num="2">
            <w:col w:w="12515" w:space="100"/>
            <w:col w:w="11194" w:space="0"/>
          </w:cols>
        </w:sectPr>
        <w:rPr>
          <w:rFonts w:ascii="SimSun" w:hAnsi="SimSun" w:eastAsia="SimSun" w:cs="SimSun"/>
          <w:sz w:val="24"/>
          <w:szCs w:val="24"/>
        </w:rPr>
      </w:pPr>
    </w:p>
    <w:p>
      <w:pPr>
        <w:spacing w:before="47"/>
        <w:rPr/>
      </w:pPr>
      <w:r/>
    </w:p>
    <w:p>
      <w:pPr>
        <w:spacing w:before="47"/>
        <w:rPr/>
      </w:pPr>
      <w:r/>
    </w:p>
    <w:p>
      <w:pPr>
        <w:sectPr>
          <w:headerReference w:type="default" r:id="rId33"/>
          <w:footerReference w:type="default" r:id="rId49"/>
          <w:pgSz w:w="23809" w:h="16841"/>
          <w:pgMar w:top="1200" w:right="0" w:bottom="1149" w:left="0" w:header="832" w:footer="824" w:gutter="0"/>
          <w:cols w:equalWidth="0" w:num="1">
            <w:col w:w="23809" w:space="0"/>
          </w:cols>
        </w:sectPr>
        <w:rPr/>
      </w:pPr>
    </w:p>
    <w:p>
      <w:pPr>
        <w:ind w:left="1448" w:right="1233" w:firstLine="487"/>
        <w:spacing w:before="59" w:line="341" w:lineRule="auto"/>
        <w:rPr>
          <w:rFonts w:ascii="SimSun" w:hAnsi="SimSun" w:eastAsia="SimSun" w:cs="SimSun"/>
          <w:sz w:val="24"/>
          <w:szCs w:val="24"/>
        </w:rPr>
      </w:pPr>
      <w:r>
        <w:rPr>
          <w:rFonts w:ascii="SimSun" w:hAnsi="SimSun" w:eastAsia="SimSun" w:cs="SimSun"/>
          <w:sz w:val="24"/>
          <w:szCs w:val="24"/>
          <w:spacing w:val="-6"/>
        </w:rPr>
        <w:t>（</w:t>
      </w:r>
      <w:r>
        <w:rPr>
          <w:rFonts w:ascii="Times New Roman" w:hAnsi="Times New Roman" w:eastAsia="Times New Roman" w:cs="Times New Roman"/>
          <w:sz w:val="24"/>
          <w:szCs w:val="24"/>
          <w:spacing w:val="-6"/>
        </w:rPr>
        <w:t>1</w:t>
      </w:r>
      <w:r>
        <w:rPr>
          <w:rFonts w:ascii="SimSun" w:hAnsi="SimSun" w:eastAsia="SimSun" w:cs="SimSun"/>
          <w:sz w:val="24"/>
          <w:szCs w:val="24"/>
          <w:spacing w:val="-6"/>
        </w:rPr>
        <w:t>）浅层淡水：境内浅层淡水广泛分布，埋藏条件和含水层厚度变化较大。</w:t>
      </w:r>
      <w:r>
        <w:rPr>
          <w:rFonts w:ascii="SimSun" w:hAnsi="SimSun" w:eastAsia="SimSun" w:cs="SimSun"/>
          <w:sz w:val="24"/>
          <w:szCs w:val="24"/>
          <w:spacing w:val="-7"/>
        </w:rPr>
        <w:t>受黄河泛滥、</w:t>
      </w:r>
      <w:r>
        <w:rPr>
          <w:rFonts w:ascii="SimSun" w:hAnsi="SimSun" w:eastAsia="SimSun" w:cs="SimSun"/>
          <w:sz w:val="24"/>
          <w:szCs w:val="24"/>
        </w:rPr>
        <w:t xml:space="preserve">  </w:t>
      </w:r>
      <w:r>
        <w:rPr>
          <w:rFonts w:ascii="SimSun" w:hAnsi="SimSun" w:eastAsia="SimSun" w:cs="SimSun"/>
          <w:sz w:val="24"/>
          <w:szCs w:val="24"/>
          <w:spacing w:val="-2"/>
        </w:rPr>
        <w:t>决口及沉积环境的影响，浅层淡水主要分布在沿黄地带及两条古河道带内。在沿黄</w:t>
      </w:r>
      <w:r>
        <w:rPr>
          <w:rFonts w:ascii="SimSun" w:hAnsi="SimSun" w:eastAsia="SimSun" w:cs="SimSun"/>
          <w:sz w:val="24"/>
          <w:szCs w:val="24"/>
          <w:spacing w:val="-3"/>
        </w:rPr>
        <w:t>及古河道带</w:t>
      </w:r>
      <w:r>
        <w:rPr>
          <w:rFonts w:ascii="SimSun" w:hAnsi="SimSun" w:eastAsia="SimSun" w:cs="SimSun"/>
          <w:sz w:val="24"/>
          <w:szCs w:val="24"/>
        </w:rPr>
        <w:t xml:space="preserve"> </w:t>
      </w:r>
      <w:r>
        <w:rPr>
          <w:rFonts w:ascii="SimSun" w:hAnsi="SimSun" w:eastAsia="SimSun" w:cs="SimSun"/>
          <w:sz w:val="24"/>
          <w:szCs w:val="24"/>
          <w:spacing w:val="-2"/>
        </w:rPr>
        <w:t>内，浅层淡水底界面埋深较大，含水层较厚，富水性较强，为浅层淡水的主要富集区，砂</w:t>
      </w:r>
      <w:r>
        <w:rPr>
          <w:rFonts w:ascii="SimSun" w:hAnsi="SimSun" w:eastAsia="SimSun" w:cs="SimSun"/>
          <w:sz w:val="24"/>
          <w:szCs w:val="24"/>
          <w:spacing w:val="-3"/>
        </w:rPr>
        <w:t>层厚</w:t>
      </w:r>
      <w:r>
        <w:rPr>
          <w:rFonts w:ascii="SimSun" w:hAnsi="SimSun" w:eastAsia="SimSun" w:cs="SimSun"/>
          <w:sz w:val="24"/>
          <w:szCs w:val="24"/>
        </w:rPr>
        <w:t xml:space="preserve"> </w:t>
      </w:r>
      <w:r>
        <w:rPr>
          <w:rFonts w:ascii="SimSun" w:hAnsi="SimSun" w:eastAsia="SimSun" w:cs="SimSun"/>
          <w:sz w:val="24"/>
          <w:szCs w:val="24"/>
          <w:spacing w:val="-2"/>
        </w:rPr>
        <w:t>度大于</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2"/>
        </w:rPr>
        <w:t>10m</w:t>
      </w:r>
      <w:r>
        <w:rPr>
          <w:rFonts w:ascii="SimSun" w:hAnsi="SimSun" w:eastAsia="SimSun" w:cs="SimSun"/>
          <w:sz w:val="24"/>
          <w:szCs w:val="24"/>
          <w:spacing w:val="-2"/>
        </w:rPr>
        <w:t>，单井涌水量大于</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2"/>
        </w:rPr>
        <w:t>40m</w:t>
      </w:r>
      <w:r>
        <w:rPr>
          <w:rFonts w:ascii="Times New Roman" w:hAnsi="Times New Roman" w:eastAsia="Times New Roman" w:cs="Times New Roman"/>
          <w:sz w:val="16"/>
          <w:szCs w:val="16"/>
          <w:spacing w:val="-2"/>
          <w:position w:val="9"/>
        </w:rPr>
        <w:t>3</w:t>
      </w:r>
      <w:r>
        <w:rPr>
          <w:rFonts w:ascii="Times New Roman" w:hAnsi="Times New Roman" w:eastAsia="Times New Roman" w:cs="Times New Roman"/>
          <w:sz w:val="24"/>
          <w:szCs w:val="24"/>
          <w:spacing w:val="-2"/>
        </w:rPr>
        <w:t>/h</w:t>
      </w:r>
      <w:r>
        <w:rPr>
          <w:rFonts w:ascii="SimSun" w:hAnsi="SimSun" w:eastAsia="SimSun" w:cs="SimSun"/>
          <w:sz w:val="24"/>
          <w:szCs w:val="24"/>
          <w:spacing w:val="-2"/>
        </w:rPr>
        <w:t>。在古河道间</w:t>
      </w:r>
      <w:r>
        <w:rPr>
          <w:rFonts w:ascii="SimSun" w:hAnsi="SimSun" w:eastAsia="SimSun" w:cs="SimSun"/>
          <w:sz w:val="24"/>
          <w:szCs w:val="24"/>
          <w:spacing w:val="-3"/>
        </w:rPr>
        <w:t>带，浅层淡水底界埋深较小，含水层较薄，</w:t>
      </w:r>
      <w:r>
        <w:rPr>
          <w:rFonts w:ascii="SimSun" w:hAnsi="SimSun" w:eastAsia="SimSun" w:cs="SimSun"/>
          <w:sz w:val="24"/>
          <w:szCs w:val="24"/>
        </w:rPr>
        <w:t xml:space="preserve"> </w:t>
      </w:r>
      <w:r>
        <w:rPr>
          <w:rFonts w:ascii="SimSun" w:hAnsi="SimSun" w:eastAsia="SimSun" w:cs="SimSun"/>
          <w:sz w:val="24"/>
          <w:szCs w:val="24"/>
          <w:spacing w:val="-1"/>
        </w:rPr>
        <w:t>富水性较差，淡水砂层总厚度小于</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1"/>
        </w:rPr>
        <w:t>5m</w:t>
      </w:r>
      <w:r>
        <w:rPr>
          <w:rFonts w:ascii="SimSun" w:hAnsi="SimSun" w:eastAsia="SimSun" w:cs="SimSun"/>
          <w:sz w:val="24"/>
          <w:szCs w:val="24"/>
          <w:spacing w:val="-1"/>
        </w:rPr>
        <w:t>，以粉砂为主单井涌水量小于</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1"/>
        </w:rPr>
        <w:t>20m</w:t>
      </w:r>
      <w:r>
        <w:rPr>
          <w:rFonts w:ascii="Times New Roman" w:hAnsi="Times New Roman" w:eastAsia="Times New Roman" w:cs="Times New Roman"/>
          <w:sz w:val="16"/>
          <w:szCs w:val="16"/>
          <w:spacing w:val="-1"/>
          <w:position w:val="9"/>
        </w:rPr>
        <w:t>3</w:t>
      </w:r>
      <w:r>
        <w:rPr>
          <w:rFonts w:ascii="Times New Roman" w:hAnsi="Times New Roman" w:eastAsia="Times New Roman" w:cs="Times New Roman"/>
          <w:sz w:val="24"/>
          <w:szCs w:val="24"/>
          <w:spacing w:val="-1"/>
        </w:rPr>
        <w:t>/h</w:t>
      </w:r>
      <w:r>
        <w:rPr>
          <w:rFonts w:ascii="SimSun" w:hAnsi="SimSun" w:eastAsia="SimSun" w:cs="SimSun"/>
          <w:sz w:val="24"/>
          <w:szCs w:val="24"/>
          <w:spacing w:val="-1"/>
        </w:rPr>
        <w:t>，为浅层淡水弱富</w:t>
      </w:r>
      <w:r>
        <w:rPr>
          <w:rFonts w:ascii="SimSun" w:hAnsi="SimSun" w:eastAsia="SimSun" w:cs="SimSun"/>
          <w:sz w:val="24"/>
          <w:szCs w:val="24"/>
        </w:rPr>
        <w:t xml:space="preserve"> </w:t>
      </w:r>
      <w:r>
        <w:rPr>
          <w:rFonts w:ascii="SimSun" w:hAnsi="SimSun" w:eastAsia="SimSun" w:cs="SimSun"/>
          <w:sz w:val="24"/>
          <w:szCs w:val="24"/>
          <w:spacing w:val="-5"/>
        </w:rPr>
        <w:t>水区。花沟镇东部及高城镇西部地下水位埋深较大， 一般为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5"/>
        </w:rPr>
        <w:t>3</w:t>
      </w:r>
      <w:r>
        <w:rPr>
          <w:rFonts w:ascii="SimSun" w:hAnsi="SimSun" w:eastAsia="SimSun" w:cs="SimSun"/>
          <w:sz w:val="24"/>
          <w:szCs w:val="24"/>
          <w:spacing w:val="-5"/>
        </w:rPr>
        <w:t>～</w:t>
      </w:r>
      <w:r>
        <w:rPr>
          <w:rFonts w:ascii="Times New Roman" w:hAnsi="Times New Roman" w:eastAsia="Times New Roman" w:cs="Times New Roman"/>
          <w:sz w:val="24"/>
          <w:szCs w:val="24"/>
          <w:spacing w:val="-5"/>
        </w:rPr>
        <w:t>6m</w:t>
      </w:r>
      <w:r>
        <w:rPr>
          <w:rFonts w:ascii="SimSun" w:hAnsi="SimSun" w:eastAsia="SimSun" w:cs="SimSun"/>
          <w:sz w:val="24"/>
          <w:szCs w:val="24"/>
          <w:spacing w:val="-5"/>
        </w:rPr>
        <w:t>，其余大</w:t>
      </w:r>
      <w:r>
        <w:rPr>
          <w:rFonts w:ascii="SimSun" w:hAnsi="SimSun" w:eastAsia="SimSun" w:cs="SimSun"/>
          <w:sz w:val="24"/>
          <w:szCs w:val="24"/>
          <w:spacing w:val="-6"/>
        </w:rPr>
        <w:t>部分埋深较小，一</w:t>
      </w:r>
      <w:r>
        <w:rPr>
          <w:rFonts w:ascii="SimSun" w:hAnsi="SimSun" w:eastAsia="SimSun" w:cs="SimSun"/>
          <w:sz w:val="24"/>
          <w:szCs w:val="24"/>
        </w:rPr>
        <w:t xml:space="preserve"> </w:t>
      </w:r>
      <w:r>
        <w:rPr>
          <w:rFonts w:ascii="SimSun" w:hAnsi="SimSun" w:eastAsia="SimSun" w:cs="SimSun"/>
          <w:sz w:val="24"/>
          <w:szCs w:val="24"/>
          <w:spacing w:val="-6"/>
        </w:rPr>
        <w:t>般为</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6"/>
        </w:rPr>
        <w:t>1</w:t>
      </w:r>
      <w:r>
        <w:rPr>
          <w:rFonts w:ascii="SimSun" w:hAnsi="SimSun" w:eastAsia="SimSun" w:cs="SimSun"/>
          <w:sz w:val="24"/>
          <w:szCs w:val="24"/>
          <w:spacing w:val="-6"/>
        </w:rPr>
        <w:t>～</w:t>
      </w:r>
      <w:r>
        <w:rPr>
          <w:rFonts w:ascii="Times New Roman" w:hAnsi="Times New Roman" w:eastAsia="Times New Roman" w:cs="Times New Roman"/>
          <w:sz w:val="24"/>
          <w:szCs w:val="24"/>
          <w:spacing w:val="-6"/>
        </w:rPr>
        <w:t>3m</w:t>
      </w:r>
      <w:r>
        <w:rPr>
          <w:rFonts w:ascii="SimSun" w:hAnsi="SimSun" w:eastAsia="SimSun" w:cs="SimSun"/>
          <w:sz w:val="24"/>
          <w:szCs w:val="24"/>
          <w:spacing w:val="-6"/>
        </w:rPr>
        <w:t>。</w:t>
      </w:r>
    </w:p>
    <w:p>
      <w:pPr>
        <w:ind w:left="1449" w:right="1219" w:firstLine="486"/>
        <w:spacing w:before="161" w:line="324"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）浅层咸水：浅层咸水除全淡区及沿黄地带外，其它地区在</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60m </w:t>
      </w:r>
      <w:r>
        <w:rPr>
          <w:rFonts w:ascii="SimSun" w:hAnsi="SimSun" w:eastAsia="SimSun" w:cs="SimSun"/>
          <w:sz w:val="24"/>
          <w:szCs w:val="24"/>
          <w:spacing w:val="-1"/>
        </w:rPr>
        <w:t>深度</w:t>
      </w:r>
      <w:r>
        <w:rPr>
          <w:rFonts w:ascii="SimSun" w:hAnsi="SimSun" w:eastAsia="SimSun" w:cs="SimSun"/>
          <w:sz w:val="24"/>
          <w:szCs w:val="24"/>
          <w:spacing w:val="-2"/>
        </w:rPr>
        <w:t>以内浅层咸水顶</w:t>
      </w:r>
      <w:r>
        <w:rPr>
          <w:rFonts w:ascii="SimSun" w:hAnsi="SimSun" w:eastAsia="SimSun" w:cs="SimSun"/>
          <w:sz w:val="24"/>
          <w:szCs w:val="24"/>
        </w:rPr>
        <w:t xml:space="preserve"> </w:t>
      </w:r>
      <w:r>
        <w:rPr>
          <w:rFonts w:ascii="SimSun" w:hAnsi="SimSun" w:eastAsia="SimSun" w:cs="SimSun"/>
          <w:sz w:val="24"/>
          <w:szCs w:val="24"/>
          <w:spacing w:val="-2"/>
        </w:rPr>
        <w:t>界以下广泛分布，其顶界埋深不一，一般自古河道带向古河道间逐渐变浅，部分地段</w:t>
      </w:r>
      <w:r>
        <w:rPr>
          <w:rFonts w:ascii="SimSun" w:hAnsi="SimSun" w:eastAsia="SimSun" w:cs="SimSun"/>
          <w:sz w:val="24"/>
          <w:szCs w:val="24"/>
          <w:spacing w:val="-3"/>
        </w:rPr>
        <w:t>浅层咸水</w:t>
      </w:r>
      <w:r>
        <w:rPr>
          <w:rFonts w:ascii="SimSun" w:hAnsi="SimSun" w:eastAsia="SimSun" w:cs="SimSun"/>
          <w:sz w:val="24"/>
          <w:szCs w:val="24"/>
        </w:rPr>
        <w:t xml:space="preserve"> </w:t>
      </w:r>
      <w:r>
        <w:rPr>
          <w:rFonts w:ascii="SimSun" w:hAnsi="SimSun" w:eastAsia="SimSun" w:cs="SimSun"/>
          <w:sz w:val="24"/>
          <w:szCs w:val="24"/>
          <w:spacing w:val="-6"/>
        </w:rPr>
        <w:t>顶界埋深小于</w:t>
      </w:r>
      <w:r>
        <w:rPr>
          <w:rFonts w:ascii="SimSun" w:hAnsi="SimSun" w:eastAsia="SimSun" w:cs="SimSun"/>
          <w:sz w:val="24"/>
          <w:szCs w:val="24"/>
          <w:spacing w:val="-14"/>
        </w:rPr>
        <w:t xml:space="preserve"> </w:t>
      </w:r>
      <w:r>
        <w:rPr>
          <w:rFonts w:ascii="Times New Roman" w:hAnsi="Times New Roman" w:eastAsia="Times New Roman" w:cs="Times New Roman"/>
          <w:sz w:val="24"/>
          <w:szCs w:val="24"/>
          <w:spacing w:val="-6"/>
        </w:rPr>
        <w:t>10m</w:t>
      </w:r>
      <w:r>
        <w:rPr>
          <w:rFonts w:ascii="SimSun" w:hAnsi="SimSun" w:eastAsia="SimSun" w:cs="SimSun"/>
          <w:sz w:val="24"/>
          <w:szCs w:val="24"/>
          <w:spacing w:val="-6"/>
        </w:rPr>
        <w:t>，甚至局部为浅层咸水直接出露。另外在古河道带的局部地段， 浅层淡水与</w:t>
      </w:r>
      <w:r>
        <w:rPr>
          <w:rFonts w:ascii="SimSun" w:hAnsi="SimSun" w:eastAsia="SimSun" w:cs="SimSun"/>
          <w:sz w:val="24"/>
          <w:szCs w:val="24"/>
        </w:rPr>
        <w:t xml:space="preserve"> </w:t>
      </w:r>
      <w:r>
        <w:rPr>
          <w:rFonts w:ascii="SimSun" w:hAnsi="SimSun" w:eastAsia="SimSun" w:cs="SimSun"/>
          <w:sz w:val="24"/>
          <w:szCs w:val="24"/>
        </w:rPr>
        <w:t>浅层咸水呈现逐渐过渡的关系，可见浅层咸水富水性较好，因不便开发利用，对其</w:t>
      </w:r>
      <w:r>
        <w:rPr>
          <w:rFonts w:ascii="SimSun" w:hAnsi="SimSun" w:eastAsia="SimSun" w:cs="SimSun"/>
          <w:sz w:val="24"/>
          <w:szCs w:val="24"/>
          <w:spacing w:val="-1"/>
        </w:rPr>
        <w:t>研究较少。</w:t>
      </w:r>
    </w:p>
    <w:p>
      <w:pPr>
        <w:ind w:left="1450" w:right="1300" w:firstLine="480"/>
        <w:spacing w:before="183" w:line="359" w:lineRule="auto"/>
        <w:jc w:val="both"/>
        <w:rPr>
          <w:rFonts w:ascii="SimSun" w:hAnsi="SimSun" w:eastAsia="SimSun" w:cs="SimSun"/>
          <w:sz w:val="24"/>
          <w:szCs w:val="24"/>
        </w:rPr>
      </w:pPr>
      <w:r>
        <w:rPr>
          <w:rFonts w:ascii="SimSun" w:hAnsi="SimSun" w:eastAsia="SimSun" w:cs="SimSun"/>
          <w:sz w:val="24"/>
          <w:szCs w:val="24"/>
          <w:spacing w:val="-2"/>
        </w:rPr>
        <w:t>境内浅层地下水位埋藏较浅，地下水以垂直运动为主，水平迳流</w:t>
      </w:r>
      <w:r>
        <w:rPr>
          <w:rFonts w:ascii="SimSun" w:hAnsi="SimSun" w:eastAsia="SimSun" w:cs="SimSun"/>
          <w:sz w:val="24"/>
          <w:szCs w:val="24"/>
          <w:spacing w:val="-3"/>
        </w:rPr>
        <w:t>缓慢，主要补给来源有大</w:t>
      </w:r>
      <w:r>
        <w:rPr>
          <w:rFonts w:ascii="SimSun" w:hAnsi="SimSun" w:eastAsia="SimSun" w:cs="SimSun"/>
          <w:sz w:val="24"/>
          <w:szCs w:val="24"/>
        </w:rPr>
        <w:t xml:space="preserve"> </w:t>
      </w:r>
      <w:r>
        <w:rPr>
          <w:rFonts w:ascii="SimSun" w:hAnsi="SimSun" w:eastAsia="SimSun" w:cs="SimSun"/>
          <w:sz w:val="24"/>
          <w:szCs w:val="24"/>
          <w:spacing w:val="-2"/>
        </w:rPr>
        <w:t>气降水入渗、引黄灌溉入渗（包括渠渗）、地下水灌溉回渗及黄河侧渗等。排泄方式</w:t>
      </w:r>
      <w:r>
        <w:rPr>
          <w:rFonts w:ascii="SimSun" w:hAnsi="SimSun" w:eastAsia="SimSun" w:cs="SimSun"/>
          <w:sz w:val="24"/>
          <w:szCs w:val="24"/>
          <w:spacing w:val="-3"/>
        </w:rPr>
        <w:t>主要为蒸</w:t>
      </w:r>
      <w:r>
        <w:rPr>
          <w:rFonts w:ascii="SimSun" w:hAnsi="SimSun" w:eastAsia="SimSun" w:cs="SimSun"/>
          <w:sz w:val="24"/>
          <w:szCs w:val="24"/>
        </w:rPr>
        <w:t xml:space="preserve"> </w:t>
      </w:r>
      <w:r>
        <w:rPr>
          <w:rFonts w:ascii="SimSun" w:hAnsi="SimSun" w:eastAsia="SimSun" w:cs="SimSun"/>
          <w:sz w:val="24"/>
          <w:szCs w:val="24"/>
          <w:spacing w:val="-3"/>
        </w:rPr>
        <w:t>发排泄，其次为人工开采及径流排泄。</w:t>
      </w:r>
    </w:p>
    <w:p>
      <w:pPr>
        <w:ind w:left="1935"/>
        <w:spacing w:line="232"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3</w:t>
      </w:r>
      <w:r>
        <w:rPr>
          <w:rFonts w:ascii="SimSun" w:hAnsi="SimSun" w:eastAsia="SimSun" w:cs="SimSun"/>
          <w:sz w:val="24"/>
          <w:szCs w:val="24"/>
          <w:spacing w:val="-3"/>
        </w:rPr>
        <w:t>）深层承压淡水</w:t>
      </w:r>
    </w:p>
    <w:p>
      <w:pPr>
        <w:ind w:left="1449" w:right="1216" w:firstLine="480"/>
        <w:spacing w:before="167" w:line="359" w:lineRule="auto"/>
        <w:rPr>
          <w:rFonts w:ascii="SimSun" w:hAnsi="SimSun" w:eastAsia="SimSun" w:cs="SimSun"/>
          <w:sz w:val="24"/>
          <w:szCs w:val="24"/>
        </w:rPr>
      </w:pPr>
      <w:r>
        <w:rPr>
          <w:rFonts w:ascii="SimSun" w:hAnsi="SimSun" w:eastAsia="SimSun" w:cs="SimSun"/>
          <w:sz w:val="24"/>
          <w:szCs w:val="24"/>
          <w:spacing w:val="-2"/>
        </w:rPr>
        <w:t>深层承压淡水指埋藏在中层咸水层以下，深度在</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2"/>
        </w:rPr>
        <w:t>500m</w:t>
      </w:r>
      <w:r>
        <w:rPr>
          <w:rFonts w:ascii="Times New Roman" w:hAnsi="Times New Roman" w:eastAsia="Times New Roman" w:cs="Times New Roman"/>
          <w:sz w:val="24"/>
          <w:szCs w:val="24"/>
          <w:spacing w:val="37"/>
        </w:rPr>
        <w:t xml:space="preserve"> </w:t>
      </w:r>
      <w:r>
        <w:rPr>
          <w:rFonts w:ascii="SimSun" w:hAnsi="SimSun" w:eastAsia="SimSun" w:cs="SimSun"/>
          <w:sz w:val="24"/>
          <w:szCs w:val="24"/>
          <w:spacing w:val="-2"/>
        </w:rPr>
        <w:t>以上的淡水含水层。境内深</w:t>
      </w:r>
      <w:r>
        <w:rPr>
          <w:rFonts w:ascii="SimSun" w:hAnsi="SimSun" w:eastAsia="SimSun" w:cs="SimSun"/>
          <w:sz w:val="24"/>
          <w:szCs w:val="24"/>
          <w:spacing w:val="-3"/>
        </w:rPr>
        <w:t>层淡水</w:t>
      </w:r>
      <w:r>
        <w:rPr>
          <w:rFonts w:ascii="SimSun" w:hAnsi="SimSun" w:eastAsia="SimSun" w:cs="SimSun"/>
          <w:sz w:val="24"/>
          <w:szCs w:val="24"/>
        </w:rPr>
        <w:t xml:space="preserve"> </w:t>
      </w:r>
      <w:r>
        <w:rPr>
          <w:rFonts w:ascii="SimSun" w:hAnsi="SimSun" w:eastAsia="SimSun" w:cs="SimSun"/>
          <w:sz w:val="24"/>
          <w:szCs w:val="24"/>
          <w:spacing w:val="-1"/>
        </w:rPr>
        <w:t>含水砂层累计厚度为 </w:t>
      </w:r>
      <w:r>
        <w:rPr>
          <w:rFonts w:ascii="Times New Roman" w:hAnsi="Times New Roman" w:eastAsia="Times New Roman" w:cs="Times New Roman"/>
          <w:sz w:val="24"/>
          <w:szCs w:val="24"/>
          <w:spacing w:val="-1"/>
        </w:rPr>
        <w:t>20</w:t>
      </w:r>
      <w:r>
        <w:rPr>
          <w:rFonts w:ascii="SimSun" w:hAnsi="SimSun" w:eastAsia="SimSun" w:cs="SimSun"/>
          <w:sz w:val="24"/>
          <w:szCs w:val="24"/>
          <w:spacing w:val="-1"/>
        </w:rPr>
        <w:t>～</w:t>
      </w:r>
      <w:r>
        <w:rPr>
          <w:rFonts w:ascii="Times New Roman" w:hAnsi="Times New Roman" w:eastAsia="Times New Roman" w:cs="Times New Roman"/>
          <w:sz w:val="24"/>
          <w:szCs w:val="24"/>
          <w:spacing w:val="-1"/>
        </w:rPr>
        <w:t>80m</w:t>
      </w:r>
      <w:r>
        <w:rPr>
          <w:rFonts w:ascii="SimSun" w:hAnsi="SimSun" w:eastAsia="SimSun" w:cs="SimSun"/>
          <w:sz w:val="24"/>
          <w:szCs w:val="24"/>
          <w:spacing w:val="-1"/>
        </w:rPr>
        <w:t>，含水砂</w:t>
      </w:r>
      <w:r>
        <w:rPr>
          <w:rFonts w:ascii="SimSun" w:hAnsi="SimSun" w:eastAsia="SimSun" w:cs="SimSun"/>
          <w:sz w:val="24"/>
          <w:szCs w:val="24"/>
          <w:spacing w:val="-2"/>
        </w:rPr>
        <w:t>层厚度受淡水顶板控制，顶板埋深大，累计含水层薄，</w:t>
      </w:r>
      <w:r>
        <w:rPr>
          <w:rFonts w:ascii="SimSun" w:hAnsi="SimSun" w:eastAsia="SimSun" w:cs="SimSun"/>
          <w:sz w:val="24"/>
          <w:szCs w:val="24"/>
        </w:rPr>
        <w:t xml:space="preserve"> </w:t>
      </w:r>
      <w:r>
        <w:rPr>
          <w:rFonts w:ascii="SimSun" w:hAnsi="SimSun" w:eastAsia="SimSun" w:cs="SimSun"/>
          <w:sz w:val="24"/>
          <w:szCs w:val="24"/>
          <w:spacing w:val="-2"/>
        </w:rPr>
        <w:t>顶板埋深小，累计含水层厚。在青城、花沟、黑里寨等地厚度为</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2"/>
        </w:rPr>
        <w:t>20</w:t>
      </w:r>
      <w:r>
        <w:rPr>
          <w:rFonts w:ascii="SimSun" w:hAnsi="SimSun" w:eastAsia="SimSun" w:cs="SimSun"/>
          <w:sz w:val="24"/>
          <w:szCs w:val="24"/>
          <w:spacing w:val="-3"/>
        </w:rPr>
        <w:t>～</w:t>
      </w:r>
      <w:r>
        <w:rPr>
          <w:rFonts w:ascii="Times New Roman" w:hAnsi="Times New Roman" w:eastAsia="Times New Roman" w:cs="Times New Roman"/>
          <w:sz w:val="24"/>
          <w:szCs w:val="24"/>
          <w:spacing w:val="-3"/>
        </w:rPr>
        <w:t>40m</w:t>
      </w:r>
      <w:r>
        <w:rPr>
          <w:rFonts w:ascii="SimSun" w:hAnsi="SimSun" w:eastAsia="SimSun" w:cs="SimSun"/>
          <w:sz w:val="24"/>
          <w:szCs w:val="24"/>
          <w:spacing w:val="-3"/>
        </w:rPr>
        <w:t>，田镇、常家、赵店</w:t>
      </w:r>
      <w:r>
        <w:rPr>
          <w:rFonts w:ascii="SimSun" w:hAnsi="SimSun" w:eastAsia="SimSun" w:cs="SimSun"/>
          <w:sz w:val="24"/>
          <w:szCs w:val="24"/>
        </w:rPr>
        <w:t xml:space="preserve"> </w:t>
      </w:r>
      <w:r>
        <w:rPr>
          <w:rFonts w:ascii="SimSun" w:hAnsi="SimSun" w:eastAsia="SimSun" w:cs="SimSun"/>
          <w:sz w:val="24"/>
          <w:szCs w:val="24"/>
          <w:spacing w:val="-1"/>
        </w:rPr>
        <w:t>等乡镇范围内为</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1"/>
        </w:rPr>
        <w:t>40</w:t>
      </w:r>
      <w:r>
        <w:rPr>
          <w:rFonts w:ascii="SimSun" w:hAnsi="SimSun" w:eastAsia="SimSun" w:cs="SimSun"/>
          <w:sz w:val="24"/>
          <w:szCs w:val="24"/>
          <w:spacing w:val="-1"/>
        </w:rPr>
        <w:t>～</w:t>
      </w:r>
      <w:r>
        <w:rPr>
          <w:rFonts w:ascii="Times New Roman" w:hAnsi="Times New Roman" w:eastAsia="Times New Roman" w:cs="Times New Roman"/>
          <w:sz w:val="24"/>
          <w:szCs w:val="24"/>
          <w:spacing w:val="-1"/>
        </w:rPr>
        <w:t>60m</w:t>
      </w:r>
      <w:r>
        <w:rPr>
          <w:rFonts w:ascii="SimSun" w:hAnsi="SimSun" w:eastAsia="SimSun" w:cs="SimSun"/>
          <w:sz w:val="24"/>
          <w:szCs w:val="24"/>
          <w:spacing w:val="-1"/>
        </w:rPr>
        <w:t>，唐坊镇南至高城镇一带约</w:t>
      </w:r>
      <w:r>
        <w:rPr>
          <w:rFonts w:ascii="SimSun" w:hAnsi="SimSun" w:eastAsia="SimSun" w:cs="SimSun"/>
          <w:sz w:val="24"/>
          <w:szCs w:val="24"/>
          <w:spacing w:val="-35"/>
        </w:rPr>
        <w:t xml:space="preserve"> </w:t>
      </w:r>
      <w:r>
        <w:rPr>
          <w:rFonts w:ascii="Times New Roman" w:hAnsi="Times New Roman" w:eastAsia="Times New Roman" w:cs="Times New Roman"/>
          <w:sz w:val="24"/>
          <w:szCs w:val="24"/>
          <w:spacing w:val="-1"/>
        </w:rPr>
        <w:t>60</w:t>
      </w:r>
      <w:r>
        <w:rPr>
          <w:rFonts w:ascii="SimSun" w:hAnsi="SimSun" w:eastAsia="SimSun" w:cs="SimSun"/>
          <w:sz w:val="24"/>
          <w:szCs w:val="24"/>
          <w:spacing w:val="-1"/>
        </w:rPr>
        <w:t>～</w:t>
      </w:r>
      <w:r>
        <w:rPr>
          <w:rFonts w:ascii="Times New Roman" w:hAnsi="Times New Roman" w:eastAsia="Times New Roman" w:cs="Times New Roman"/>
          <w:sz w:val="24"/>
          <w:szCs w:val="24"/>
          <w:spacing w:val="-1"/>
        </w:rPr>
        <w:t>80m</w:t>
      </w:r>
      <w:r>
        <w:rPr>
          <w:rFonts w:ascii="SimSun" w:hAnsi="SimSun" w:eastAsia="SimSun" w:cs="SimSun"/>
          <w:sz w:val="24"/>
          <w:szCs w:val="24"/>
          <w:spacing w:val="-2"/>
        </w:rPr>
        <w:t>，砂层颗粒一般较细，为粉砂、</w:t>
      </w:r>
      <w:r>
        <w:rPr>
          <w:rFonts w:ascii="SimSun" w:hAnsi="SimSun" w:eastAsia="SimSun" w:cs="SimSun"/>
          <w:sz w:val="24"/>
          <w:szCs w:val="24"/>
        </w:rPr>
        <w:t xml:space="preserve"> </w:t>
      </w:r>
      <w:r>
        <w:rPr>
          <w:rFonts w:ascii="SimSun" w:hAnsi="SimSun" w:eastAsia="SimSun" w:cs="SimSun"/>
          <w:sz w:val="24"/>
          <w:szCs w:val="24"/>
          <w:spacing w:val="-8"/>
        </w:rPr>
        <w:t>细砂等。高青县东南部有洪积物堆积，颗粒变粗有中砂及少量砾石</w:t>
      </w:r>
      <w:r>
        <w:rPr>
          <w:rFonts w:ascii="SimSun" w:hAnsi="SimSun" w:eastAsia="SimSun" w:cs="SimSun"/>
          <w:sz w:val="24"/>
          <w:szCs w:val="24"/>
          <w:spacing w:val="-9"/>
        </w:rPr>
        <w:t>混杂。深层淡水降深</w:t>
      </w:r>
      <w:r>
        <w:rPr>
          <w:rFonts w:ascii="SimSun" w:hAnsi="SimSun" w:eastAsia="SimSun" w:cs="SimSun"/>
          <w:sz w:val="24"/>
          <w:szCs w:val="24"/>
          <w:spacing w:val="-66"/>
        </w:rPr>
        <w:t xml:space="preserve"> </w:t>
      </w:r>
      <w:r>
        <w:rPr>
          <w:rFonts w:ascii="Times New Roman" w:hAnsi="Times New Roman" w:eastAsia="Times New Roman" w:cs="Times New Roman"/>
          <w:sz w:val="24"/>
          <w:szCs w:val="24"/>
          <w:spacing w:val="-9"/>
        </w:rPr>
        <w:t>20m </w:t>
      </w:r>
      <w:r>
        <w:rPr>
          <w:rFonts w:ascii="SimSun" w:hAnsi="SimSun" w:eastAsia="SimSun" w:cs="SimSun"/>
          <w:sz w:val="24"/>
          <w:szCs w:val="24"/>
          <w:spacing w:val="-9"/>
        </w:rPr>
        <w:t>时，</w:t>
      </w:r>
      <w:r>
        <w:rPr>
          <w:rFonts w:ascii="SimSun" w:hAnsi="SimSun" w:eastAsia="SimSun" w:cs="SimSun"/>
          <w:sz w:val="24"/>
          <w:szCs w:val="24"/>
        </w:rPr>
        <w:t xml:space="preserve"> </w:t>
      </w:r>
      <w:r>
        <w:rPr>
          <w:rFonts w:ascii="SimSun" w:hAnsi="SimSun" w:eastAsia="SimSun" w:cs="SimSun"/>
          <w:sz w:val="24"/>
          <w:szCs w:val="24"/>
          <w:spacing w:val="-2"/>
        </w:rPr>
        <w:t>单井涌水量</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2"/>
        </w:rPr>
        <w:t>30</w:t>
      </w:r>
      <w:r>
        <w:rPr>
          <w:rFonts w:ascii="SimSun" w:hAnsi="SimSun" w:eastAsia="SimSun" w:cs="SimSun"/>
          <w:sz w:val="24"/>
          <w:szCs w:val="24"/>
          <w:spacing w:val="-2"/>
        </w:rPr>
        <w:t>～</w:t>
      </w:r>
      <w:r>
        <w:rPr>
          <w:rFonts w:ascii="Times New Roman" w:hAnsi="Times New Roman" w:eastAsia="Times New Roman" w:cs="Times New Roman"/>
          <w:sz w:val="24"/>
          <w:szCs w:val="24"/>
          <w:spacing w:val="-2"/>
        </w:rPr>
        <w:t>60m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24"/>
          <w:szCs w:val="24"/>
          <w:spacing w:val="-2"/>
        </w:rPr>
        <w:t>/h</w:t>
      </w:r>
      <w:r>
        <w:rPr>
          <w:rFonts w:ascii="SimSun" w:hAnsi="SimSun" w:eastAsia="SimSun" w:cs="SimSun"/>
          <w:sz w:val="24"/>
          <w:szCs w:val="24"/>
          <w:spacing w:val="-2"/>
        </w:rPr>
        <w:t>。</w:t>
      </w:r>
    </w:p>
    <w:p>
      <w:pPr>
        <w:ind w:left="1488" w:right="1303" w:firstLine="441"/>
        <w:spacing w:line="359" w:lineRule="auto"/>
        <w:rPr>
          <w:rFonts w:ascii="SimSun" w:hAnsi="SimSun" w:eastAsia="SimSun" w:cs="SimSun"/>
          <w:sz w:val="24"/>
          <w:szCs w:val="24"/>
        </w:rPr>
      </w:pPr>
      <w:r>
        <w:rPr>
          <w:rFonts w:ascii="SimSun" w:hAnsi="SimSun" w:eastAsia="SimSun" w:cs="SimSun"/>
          <w:sz w:val="24"/>
          <w:szCs w:val="24"/>
          <w:spacing w:val="-2"/>
        </w:rPr>
        <w:t>境内深层淡水顶界面埋藏深，距补给源较远，以境外侧向迳流补</w:t>
      </w:r>
      <w:r>
        <w:rPr>
          <w:rFonts w:ascii="SimSun" w:hAnsi="SimSun" w:eastAsia="SimSun" w:cs="SimSun"/>
          <w:sz w:val="24"/>
          <w:szCs w:val="24"/>
          <w:spacing w:val="-3"/>
        </w:rPr>
        <w:t>给为主，在东南部接受来</w:t>
      </w:r>
      <w:r>
        <w:rPr>
          <w:rFonts w:ascii="SimSun" w:hAnsi="SimSun" w:eastAsia="SimSun" w:cs="SimSun"/>
          <w:sz w:val="24"/>
          <w:szCs w:val="24"/>
        </w:rPr>
        <w:t xml:space="preserve"> </w:t>
      </w:r>
      <w:r>
        <w:rPr>
          <w:rFonts w:ascii="SimSun" w:hAnsi="SimSun" w:eastAsia="SimSun" w:cs="SimSun"/>
          <w:sz w:val="24"/>
          <w:szCs w:val="24"/>
          <w:spacing w:val="-2"/>
        </w:rPr>
        <w:t>自鲁中山前冲洪积扇地下水的补给，西北方向有少量补给，排泄方式以</w:t>
      </w:r>
      <w:r>
        <w:rPr>
          <w:rFonts w:ascii="SimSun" w:hAnsi="SimSun" w:eastAsia="SimSun" w:cs="SimSun"/>
          <w:sz w:val="24"/>
          <w:szCs w:val="24"/>
          <w:spacing w:val="-3"/>
        </w:rPr>
        <w:t>人工开采为主。</w:t>
      </w:r>
    </w:p>
    <w:p>
      <w:pPr>
        <w:ind w:left="1933"/>
        <w:spacing w:before="1" w:line="218" w:lineRule="auto"/>
        <w:rPr>
          <w:rFonts w:ascii="SimSun" w:hAnsi="SimSun" w:eastAsia="SimSun" w:cs="SimSun"/>
          <w:sz w:val="24"/>
          <w:szCs w:val="24"/>
        </w:rPr>
      </w:pPr>
      <w:bookmarkStart w:name="bookmark48" w:id="54"/>
      <w:bookmarkEnd w:id="54"/>
      <w:r>
        <w:rPr>
          <w:rFonts w:ascii="SimSun" w:hAnsi="SimSun" w:eastAsia="SimSun" w:cs="SimSun"/>
          <w:sz w:val="24"/>
          <w:szCs w:val="24"/>
          <w:b/>
          <w:bCs/>
          <w:spacing w:val="-6"/>
        </w:rPr>
        <w:t>六、</w:t>
      </w:r>
      <w:r>
        <w:rPr>
          <w:rFonts w:ascii="SimSun" w:hAnsi="SimSun" w:eastAsia="SimSun" w:cs="SimSun"/>
          <w:sz w:val="24"/>
          <w:szCs w:val="24"/>
          <w:spacing w:val="-40"/>
        </w:rPr>
        <w:t xml:space="preserve"> </w:t>
      </w:r>
      <w:r>
        <w:rPr>
          <w:rFonts w:ascii="SimSun" w:hAnsi="SimSun" w:eastAsia="SimSun" w:cs="SimSun"/>
          <w:sz w:val="24"/>
          <w:szCs w:val="24"/>
          <w:b/>
          <w:bCs/>
          <w:spacing w:val="-6"/>
        </w:rPr>
        <w:t>社会经济</w:t>
      </w:r>
    </w:p>
    <w:p>
      <w:pPr>
        <w:ind w:left="1448" w:right="1301" w:firstLine="476"/>
        <w:spacing w:before="183" w:line="359" w:lineRule="auto"/>
        <w:jc w:val="both"/>
        <w:rPr>
          <w:rFonts w:ascii="SimSun" w:hAnsi="SimSun" w:eastAsia="SimSun" w:cs="SimSun"/>
          <w:sz w:val="24"/>
          <w:szCs w:val="24"/>
        </w:rPr>
      </w:pPr>
      <w:r>
        <w:rPr>
          <w:rFonts w:ascii="Times New Roman" w:hAnsi="Times New Roman" w:eastAsia="Times New Roman" w:cs="Times New Roman"/>
          <w:sz w:val="24"/>
          <w:szCs w:val="24"/>
          <w:spacing w:val="-2"/>
        </w:rPr>
        <w:t>2023 </w:t>
      </w:r>
      <w:r>
        <w:rPr>
          <w:rFonts w:ascii="SimSun" w:hAnsi="SimSun" w:eastAsia="SimSun" w:cs="SimSun"/>
          <w:sz w:val="24"/>
          <w:szCs w:val="24"/>
          <w:spacing w:val="-2"/>
        </w:rPr>
        <w:t>年，全县实现生产总值（</w:t>
      </w:r>
      <w:r>
        <w:rPr>
          <w:rFonts w:ascii="Times New Roman" w:hAnsi="Times New Roman" w:eastAsia="Times New Roman" w:cs="Times New Roman"/>
          <w:sz w:val="24"/>
          <w:szCs w:val="24"/>
          <w:spacing w:val="-2"/>
        </w:rPr>
        <w:t>GDP</w:t>
      </w:r>
      <w:r>
        <w:rPr>
          <w:rFonts w:ascii="SimSun" w:hAnsi="SimSun" w:eastAsia="SimSun" w:cs="SimSun"/>
          <w:sz w:val="24"/>
          <w:szCs w:val="24"/>
          <w:spacing w:val="-2"/>
        </w:rPr>
        <w:t>）</w:t>
      </w:r>
      <w:r>
        <w:rPr>
          <w:rFonts w:ascii="Times New Roman" w:hAnsi="Times New Roman" w:eastAsia="Times New Roman" w:cs="Times New Roman"/>
          <w:sz w:val="24"/>
          <w:szCs w:val="24"/>
          <w:spacing w:val="-2"/>
        </w:rPr>
        <w:t>225.5 </w:t>
      </w:r>
      <w:r>
        <w:rPr>
          <w:rFonts w:ascii="SimSun" w:hAnsi="SimSun" w:eastAsia="SimSun" w:cs="SimSun"/>
          <w:sz w:val="24"/>
          <w:szCs w:val="24"/>
          <w:spacing w:val="-2"/>
        </w:rPr>
        <w:t>亿元，按</w:t>
      </w:r>
      <w:r>
        <w:rPr>
          <w:rFonts w:ascii="SimSun" w:hAnsi="SimSun" w:eastAsia="SimSun" w:cs="SimSun"/>
          <w:sz w:val="24"/>
          <w:szCs w:val="24"/>
          <w:spacing w:val="-3"/>
        </w:rPr>
        <w:t>不变价格计算，同比增长</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3"/>
        </w:rPr>
        <w:t>6.1%</w:t>
      </w:r>
      <w:r>
        <w:rPr>
          <w:rFonts w:ascii="SimSun" w:hAnsi="SimSun" w:eastAsia="SimSun" w:cs="SimSun"/>
          <w:sz w:val="24"/>
          <w:szCs w:val="24"/>
          <w:spacing w:val="-3"/>
        </w:rPr>
        <w:t>。分产</w:t>
      </w:r>
      <w:r>
        <w:rPr>
          <w:rFonts w:ascii="SimSun" w:hAnsi="SimSun" w:eastAsia="SimSun" w:cs="SimSun"/>
          <w:sz w:val="24"/>
          <w:szCs w:val="24"/>
        </w:rPr>
        <w:t xml:space="preserve"> </w:t>
      </w:r>
      <w:r>
        <w:rPr>
          <w:rFonts w:ascii="SimSun" w:hAnsi="SimSun" w:eastAsia="SimSun" w:cs="SimSun"/>
          <w:sz w:val="24"/>
          <w:szCs w:val="24"/>
          <w:spacing w:val="-1"/>
        </w:rPr>
        <w:t>业看，第一产业实现增加值</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45.4 </w:t>
      </w:r>
      <w:r>
        <w:rPr>
          <w:rFonts w:ascii="SimSun" w:hAnsi="SimSun" w:eastAsia="SimSun" w:cs="SimSun"/>
          <w:sz w:val="24"/>
          <w:szCs w:val="24"/>
          <w:spacing w:val="-1"/>
        </w:rPr>
        <w:t>亿元，同比增长</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1"/>
        </w:rPr>
        <w:t>4.5</w:t>
      </w:r>
      <w:r>
        <w:rPr>
          <w:rFonts w:ascii="Times New Roman" w:hAnsi="Times New Roman" w:eastAsia="Times New Roman" w:cs="Times New Roman"/>
          <w:sz w:val="24"/>
          <w:szCs w:val="24"/>
          <w:spacing w:val="-2"/>
        </w:rPr>
        <w:t>%</w:t>
      </w:r>
      <w:r>
        <w:rPr>
          <w:rFonts w:ascii="SimSun" w:hAnsi="SimSun" w:eastAsia="SimSun" w:cs="SimSun"/>
          <w:sz w:val="24"/>
          <w:szCs w:val="24"/>
          <w:spacing w:val="-2"/>
        </w:rPr>
        <w:t>；第二产业实现增加值</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2"/>
        </w:rPr>
        <w:t>89.2 </w:t>
      </w:r>
      <w:r>
        <w:rPr>
          <w:rFonts w:ascii="SimSun" w:hAnsi="SimSun" w:eastAsia="SimSun" w:cs="SimSun"/>
          <w:sz w:val="24"/>
          <w:szCs w:val="24"/>
          <w:spacing w:val="-2"/>
        </w:rPr>
        <w:t>亿元，同比</w:t>
      </w:r>
      <w:r>
        <w:rPr>
          <w:rFonts w:ascii="SimSun" w:hAnsi="SimSun" w:eastAsia="SimSun" w:cs="SimSun"/>
          <w:sz w:val="24"/>
          <w:szCs w:val="24"/>
        </w:rPr>
        <w:t xml:space="preserve"> </w:t>
      </w:r>
      <w:r>
        <w:rPr>
          <w:rFonts w:ascii="SimSun" w:hAnsi="SimSun" w:eastAsia="SimSun" w:cs="SimSun"/>
          <w:sz w:val="24"/>
          <w:szCs w:val="24"/>
          <w:spacing w:val="-3"/>
        </w:rPr>
        <w:t>增长 </w:t>
      </w:r>
      <w:r>
        <w:rPr>
          <w:rFonts w:ascii="Times New Roman" w:hAnsi="Times New Roman" w:eastAsia="Times New Roman" w:cs="Times New Roman"/>
          <w:sz w:val="24"/>
          <w:szCs w:val="24"/>
          <w:spacing w:val="-3"/>
        </w:rPr>
        <w:t>7.2%</w:t>
      </w:r>
      <w:r>
        <w:rPr>
          <w:rFonts w:ascii="SimSun" w:hAnsi="SimSun" w:eastAsia="SimSun" w:cs="SimSun"/>
          <w:sz w:val="24"/>
          <w:szCs w:val="24"/>
          <w:spacing w:val="-3"/>
        </w:rPr>
        <w:t>；第三产业实现增加值 </w:t>
      </w:r>
      <w:r>
        <w:rPr>
          <w:rFonts w:ascii="Times New Roman" w:hAnsi="Times New Roman" w:eastAsia="Times New Roman" w:cs="Times New Roman"/>
          <w:sz w:val="24"/>
          <w:szCs w:val="24"/>
          <w:spacing w:val="-3"/>
        </w:rPr>
        <w:t>90.9</w:t>
      </w:r>
      <w:r>
        <w:rPr>
          <w:rFonts w:ascii="Times New Roman" w:hAnsi="Times New Roman" w:eastAsia="Times New Roman" w:cs="Times New Roman"/>
          <w:sz w:val="24"/>
          <w:szCs w:val="24"/>
          <w:spacing w:val="47"/>
        </w:rPr>
        <w:t xml:space="preserve"> </w:t>
      </w:r>
      <w:r>
        <w:rPr>
          <w:rFonts w:ascii="SimSun" w:hAnsi="SimSun" w:eastAsia="SimSun" w:cs="SimSun"/>
          <w:sz w:val="24"/>
          <w:szCs w:val="24"/>
          <w:spacing w:val="-3"/>
        </w:rPr>
        <w:t>亿元，同比增长 </w:t>
      </w:r>
      <w:r>
        <w:rPr>
          <w:rFonts w:ascii="Times New Roman" w:hAnsi="Times New Roman" w:eastAsia="Times New Roman" w:cs="Times New Roman"/>
          <w:sz w:val="24"/>
          <w:szCs w:val="24"/>
          <w:spacing w:val="-3"/>
        </w:rPr>
        <w:t>5.8%</w:t>
      </w:r>
      <w:r>
        <w:rPr>
          <w:rFonts w:ascii="SimSun" w:hAnsi="SimSun" w:eastAsia="SimSun" w:cs="SimSun"/>
          <w:sz w:val="24"/>
          <w:szCs w:val="24"/>
          <w:spacing w:val="-3"/>
        </w:rPr>
        <w:t>。三次产业</w:t>
      </w:r>
      <w:r>
        <w:rPr>
          <w:rFonts w:ascii="SimSun" w:hAnsi="SimSun" w:eastAsia="SimSun" w:cs="SimSun"/>
          <w:sz w:val="24"/>
          <w:szCs w:val="24"/>
          <w:spacing w:val="-4"/>
        </w:rPr>
        <w:t>比例由上年的 </w:t>
      </w:r>
      <w:r>
        <w:rPr>
          <w:rFonts w:ascii="Times New Roman" w:hAnsi="Times New Roman" w:eastAsia="Times New Roman" w:cs="Times New Roman"/>
          <w:sz w:val="24"/>
          <w:szCs w:val="24"/>
          <w:spacing w:val="-4"/>
        </w:rPr>
        <w:t>20.3</w:t>
      </w:r>
      <w:r>
        <w:rPr>
          <w:rFonts w:ascii="SimSun" w:hAnsi="SimSun" w:eastAsia="SimSun" w:cs="SimSun"/>
          <w:sz w:val="24"/>
          <w:szCs w:val="24"/>
          <w:spacing w:val="-4"/>
        </w:rPr>
        <w:t>：</w:t>
      </w:r>
    </w:p>
    <w:p>
      <w:pPr>
        <w:ind w:left="1449"/>
        <w:spacing w:before="1" w:line="198" w:lineRule="auto"/>
        <w:rPr>
          <w:rFonts w:ascii="SimSun" w:hAnsi="SimSun" w:eastAsia="SimSun" w:cs="SimSun"/>
          <w:sz w:val="24"/>
          <w:szCs w:val="24"/>
        </w:rPr>
      </w:pPr>
      <w:r>
        <w:rPr>
          <w:rFonts w:ascii="Times New Roman" w:hAnsi="Times New Roman" w:eastAsia="Times New Roman" w:cs="Times New Roman"/>
          <w:sz w:val="24"/>
          <w:szCs w:val="24"/>
          <w:spacing w:val="-4"/>
        </w:rPr>
        <w:t>39.7</w:t>
      </w:r>
      <w:r>
        <w:rPr>
          <w:rFonts w:ascii="Times New Roman" w:hAnsi="Times New Roman" w:eastAsia="Times New Roman" w:cs="Times New Roman"/>
          <w:sz w:val="24"/>
          <w:szCs w:val="24"/>
          <w:spacing w:val="-24"/>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40.0 </w:t>
      </w:r>
      <w:r>
        <w:rPr>
          <w:rFonts w:ascii="SimSun" w:hAnsi="SimSun" w:eastAsia="SimSun" w:cs="SimSun"/>
          <w:sz w:val="24"/>
          <w:szCs w:val="24"/>
          <w:spacing w:val="-4"/>
        </w:rPr>
        <w:t>调整为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20.2</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39.5</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40.3</w:t>
      </w:r>
      <w:r>
        <w:rPr>
          <w:rFonts w:ascii="SimSun" w:hAnsi="SimSun" w:eastAsia="SimSun" w:cs="SimSun"/>
          <w:sz w:val="24"/>
          <w:szCs w:val="24"/>
          <w:spacing w:val="-4"/>
        </w:rPr>
        <w:t>。</w:t>
      </w:r>
    </w:p>
    <w:p>
      <w:pPr>
        <w:pStyle w:val="BodyText"/>
        <w:spacing w:line="14" w:lineRule="auto"/>
        <w:rPr>
          <w:sz w:val="2"/>
        </w:rPr>
      </w:pPr>
      <w:r>
        <w:rPr>
          <w:sz w:val="2"/>
          <w:szCs w:val="2"/>
        </w:rPr>
        <w:br w:type="column"/>
      </w:r>
    </w:p>
    <w:p>
      <w:pPr>
        <w:ind w:left="3224"/>
        <w:spacing w:before="204" w:line="220" w:lineRule="auto"/>
        <w:rPr>
          <w:rFonts w:ascii="SimSun" w:hAnsi="SimSun" w:eastAsia="SimSun" w:cs="SimSun"/>
          <w:sz w:val="28"/>
          <w:szCs w:val="28"/>
        </w:rPr>
      </w:pPr>
      <w:bookmarkStart w:name="bookmark49" w:id="55"/>
      <w:bookmarkEnd w:id="55"/>
      <w:r>
        <w:rPr>
          <w:rFonts w:ascii="SimSun" w:hAnsi="SimSun" w:eastAsia="SimSun" w:cs="SimSun"/>
          <w:sz w:val="28"/>
          <w:szCs w:val="28"/>
          <w:spacing w:val="-2"/>
        </w:rPr>
        <w:t>第三节</w:t>
      </w:r>
      <w:r>
        <w:rPr>
          <w:rFonts w:ascii="SimSun" w:hAnsi="SimSun" w:eastAsia="SimSun" w:cs="SimSun"/>
          <w:sz w:val="28"/>
          <w:szCs w:val="28"/>
          <w:spacing w:val="-51"/>
        </w:rPr>
        <w:t xml:space="preserve"> </w:t>
      </w:r>
      <w:r>
        <w:rPr>
          <w:rFonts w:ascii="SimSun" w:hAnsi="SimSun" w:eastAsia="SimSun" w:cs="SimSun"/>
          <w:sz w:val="28"/>
          <w:szCs w:val="28"/>
          <w:spacing w:val="-2"/>
        </w:rPr>
        <w:t>水资源状况分析</w:t>
      </w:r>
    </w:p>
    <w:p>
      <w:pPr>
        <w:pStyle w:val="BodyText"/>
        <w:spacing w:line="250" w:lineRule="auto"/>
        <w:rPr/>
      </w:pPr>
      <w:r/>
    </w:p>
    <w:p>
      <w:pPr>
        <w:ind w:left="11" w:right="1445" w:firstLine="478"/>
        <w:spacing w:before="78" w:line="359" w:lineRule="auto"/>
        <w:rPr>
          <w:rFonts w:ascii="SimSun" w:hAnsi="SimSun" w:eastAsia="SimSun" w:cs="SimSun"/>
          <w:sz w:val="24"/>
          <w:szCs w:val="24"/>
        </w:rPr>
      </w:pPr>
      <w:r>
        <w:rPr>
          <w:rFonts w:ascii="SimSun" w:hAnsi="SimSun" w:eastAsia="SimSun" w:cs="SimSun"/>
          <w:sz w:val="24"/>
          <w:szCs w:val="24"/>
          <w:spacing w:val="-5"/>
        </w:rPr>
        <w:t>根据《淄博市第三次水资源调查评价》（淄博</w:t>
      </w:r>
      <w:r>
        <w:rPr>
          <w:rFonts w:ascii="SimSun" w:hAnsi="SimSun" w:eastAsia="SimSun" w:cs="SimSun"/>
          <w:sz w:val="24"/>
          <w:szCs w:val="24"/>
          <w:spacing w:val="-6"/>
        </w:rPr>
        <w:t>市水文局，</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6"/>
        </w:rPr>
        <w:t>2019 </w:t>
      </w:r>
      <w:r>
        <w:rPr>
          <w:rFonts w:ascii="SimSun" w:hAnsi="SimSun" w:eastAsia="SimSun" w:cs="SimSun"/>
          <w:sz w:val="24"/>
          <w:szCs w:val="24"/>
          <w:spacing w:val="-6"/>
        </w:rPr>
        <w:t>年）、《高青县水资源综合</w:t>
      </w:r>
      <w:r>
        <w:rPr>
          <w:rFonts w:ascii="SimSun" w:hAnsi="SimSun" w:eastAsia="SimSun" w:cs="SimSun"/>
          <w:sz w:val="24"/>
          <w:szCs w:val="24"/>
        </w:rPr>
        <w:t xml:space="preserve"> </w:t>
      </w:r>
      <w:r>
        <w:rPr>
          <w:rFonts w:ascii="SimSun" w:hAnsi="SimSun" w:eastAsia="SimSun" w:cs="SimSun"/>
          <w:sz w:val="24"/>
          <w:szCs w:val="24"/>
        </w:rPr>
        <w:t>调查评价》以及《淄博市水资源公报》（</w:t>
      </w:r>
      <w:r>
        <w:rPr>
          <w:rFonts w:ascii="Times New Roman" w:hAnsi="Times New Roman" w:eastAsia="Times New Roman" w:cs="Times New Roman"/>
          <w:sz w:val="24"/>
          <w:szCs w:val="24"/>
        </w:rPr>
        <w:t>2019</w:t>
      </w:r>
      <w:r>
        <w:rPr>
          <w:rFonts w:ascii="SimSun" w:hAnsi="SimSun" w:eastAsia="SimSun" w:cs="SimSun"/>
          <w:sz w:val="24"/>
          <w:szCs w:val="24"/>
        </w:rPr>
        <w:t>～</w:t>
      </w:r>
      <w:r>
        <w:rPr>
          <w:rFonts w:ascii="Times New Roman" w:hAnsi="Times New Roman" w:eastAsia="Times New Roman" w:cs="Times New Roman"/>
          <w:sz w:val="24"/>
          <w:szCs w:val="24"/>
        </w:rPr>
        <w:t>2023</w:t>
      </w:r>
      <w:r>
        <w:rPr>
          <w:rFonts w:ascii="SimSun" w:hAnsi="SimSun" w:eastAsia="SimSun" w:cs="SimSun"/>
          <w:sz w:val="24"/>
          <w:szCs w:val="24"/>
        </w:rPr>
        <w:t>年</w:t>
      </w:r>
      <w:r>
        <w:rPr>
          <w:rFonts w:ascii="SimSun" w:hAnsi="SimSun" w:eastAsia="SimSun" w:cs="SimSun"/>
          <w:sz w:val="24"/>
          <w:szCs w:val="24"/>
          <w:spacing w:val="12"/>
        </w:rPr>
        <w:t>），</w:t>
      </w:r>
      <w:r>
        <w:rPr>
          <w:rFonts w:ascii="SimSun" w:hAnsi="SimSun" w:eastAsia="SimSun" w:cs="SimSun"/>
          <w:sz w:val="24"/>
          <w:szCs w:val="24"/>
        </w:rPr>
        <w:t>分析高青县水资源状况。</w:t>
      </w:r>
    </w:p>
    <w:p>
      <w:pPr>
        <w:ind w:left="495"/>
        <w:spacing w:line="219" w:lineRule="auto"/>
        <w:rPr>
          <w:rFonts w:ascii="SimSun" w:hAnsi="SimSun" w:eastAsia="SimSun" w:cs="SimSun"/>
          <w:sz w:val="24"/>
          <w:szCs w:val="24"/>
        </w:rPr>
      </w:pPr>
      <w:bookmarkStart w:name="bookmark50" w:id="56"/>
      <w:bookmarkEnd w:id="56"/>
      <w:r>
        <w:rPr>
          <w:rFonts w:ascii="SimSun" w:hAnsi="SimSun" w:eastAsia="SimSun" w:cs="SimSun"/>
          <w:sz w:val="24"/>
          <w:szCs w:val="24"/>
          <w:b/>
          <w:bCs/>
          <w:spacing w:val="-6"/>
        </w:rPr>
        <w:t>一、</w:t>
      </w:r>
      <w:r>
        <w:rPr>
          <w:rFonts w:ascii="SimSun" w:hAnsi="SimSun" w:eastAsia="SimSun" w:cs="SimSun"/>
          <w:sz w:val="24"/>
          <w:szCs w:val="24"/>
          <w:spacing w:val="-39"/>
        </w:rPr>
        <w:t xml:space="preserve"> </w:t>
      </w:r>
      <w:r>
        <w:rPr>
          <w:rFonts w:ascii="SimSun" w:hAnsi="SimSun" w:eastAsia="SimSun" w:cs="SimSun"/>
          <w:sz w:val="24"/>
          <w:szCs w:val="24"/>
          <w:b/>
          <w:bCs/>
          <w:spacing w:val="-6"/>
        </w:rPr>
        <w:t>水资源概况</w:t>
      </w:r>
    </w:p>
    <w:p>
      <w:pPr>
        <w:ind w:left="440"/>
        <w:spacing w:before="182" w:line="220" w:lineRule="auto"/>
        <w:rPr>
          <w:rFonts w:ascii="SimSun" w:hAnsi="SimSun" w:eastAsia="SimSun" w:cs="SimSun"/>
          <w:sz w:val="24"/>
          <w:szCs w:val="24"/>
        </w:rPr>
      </w:pPr>
      <w:r>
        <w:rPr>
          <w:rFonts w:ascii="SimSun" w:hAnsi="SimSun" w:eastAsia="SimSun" w:cs="SimSun"/>
          <w:sz w:val="24"/>
          <w:szCs w:val="24"/>
          <w:spacing w:val="-4"/>
        </w:rPr>
        <w:t>（一）</w:t>
      </w:r>
      <w:r>
        <w:rPr>
          <w:rFonts w:ascii="SimSun" w:hAnsi="SimSun" w:eastAsia="SimSun" w:cs="SimSun"/>
          <w:sz w:val="24"/>
          <w:szCs w:val="24"/>
          <w:spacing w:val="-25"/>
        </w:rPr>
        <w:t xml:space="preserve"> </w:t>
      </w:r>
      <w:r>
        <w:rPr>
          <w:rFonts w:ascii="SimSun" w:hAnsi="SimSun" w:eastAsia="SimSun" w:cs="SimSun"/>
          <w:sz w:val="24"/>
          <w:szCs w:val="24"/>
          <w:spacing w:val="-4"/>
        </w:rPr>
        <w:t>降水量禀赋特征</w:t>
      </w:r>
    </w:p>
    <w:p>
      <w:pPr>
        <w:ind w:left="12" w:right="1437" w:firstLine="483"/>
        <w:spacing w:before="179" w:line="357" w:lineRule="auto"/>
        <w:jc w:val="both"/>
        <w:rPr>
          <w:rFonts w:ascii="SimSun" w:hAnsi="SimSun" w:eastAsia="SimSun" w:cs="SimSun"/>
          <w:sz w:val="24"/>
          <w:szCs w:val="24"/>
        </w:rPr>
      </w:pPr>
      <w:r>
        <w:rPr>
          <w:rFonts w:ascii="SimSun" w:hAnsi="SimSun" w:eastAsia="SimSun" w:cs="SimSun"/>
          <w:sz w:val="24"/>
          <w:szCs w:val="24"/>
          <w:spacing w:val="-2"/>
        </w:rPr>
        <w:t>高青县</w:t>
      </w:r>
      <w:r>
        <w:rPr>
          <w:rFonts w:ascii="SimSun" w:hAnsi="SimSun" w:eastAsia="SimSun" w:cs="SimSun"/>
          <w:sz w:val="24"/>
          <w:szCs w:val="24"/>
          <w:spacing w:val="-22"/>
        </w:rPr>
        <w:t xml:space="preserve"> </w:t>
      </w:r>
      <w:r>
        <w:rPr>
          <w:rFonts w:ascii="Times New Roman" w:hAnsi="Times New Roman" w:eastAsia="Times New Roman" w:cs="Times New Roman"/>
          <w:sz w:val="24"/>
          <w:szCs w:val="24"/>
          <w:spacing w:val="-2"/>
        </w:rPr>
        <w:t>1956</w:t>
      </w:r>
      <w:r>
        <w:rPr>
          <w:rFonts w:ascii="SimSun" w:hAnsi="SimSun" w:eastAsia="SimSun" w:cs="SimSun"/>
          <w:sz w:val="24"/>
          <w:szCs w:val="24"/>
          <w:spacing w:val="-2"/>
        </w:rPr>
        <w:t>～</w:t>
      </w:r>
      <w:r>
        <w:rPr>
          <w:rFonts w:ascii="Times New Roman" w:hAnsi="Times New Roman" w:eastAsia="Times New Roman" w:cs="Times New Roman"/>
          <w:sz w:val="24"/>
          <w:szCs w:val="24"/>
          <w:spacing w:val="-2"/>
        </w:rPr>
        <w:t>2016</w:t>
      </w:r>
      <w:r>
        <w:rPr>
          <w:rFonts w:ascii="Times New Roman" w:hAnsi="Times New Roman" w:eastAsia="Times New Roman" w:cs="Times New Roman"/>
          <w:sz w:val="24"/>
          <w:szCs w:val="24"/>
          <w:spacing w:val="20"/>
        </w:rPr>
        <w:t xml:space="preserve"> </w:t>
      </w:r>
      <w:r>
        <w:rPr>
          <w:rFonts w:ascii="SimSun" w:hAnsi="SimSun" w:eastAsia="SimSun" w:cs="SimSun"/>
          <w:sz w:val="24"/>
          <w:szCs w:val="24"/>
          <w:spacing w:val="-2"/>
        </w:rPr>
        <w:t>年多年平均降水量</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2"/>
        </w:rPr>
        <w:t>565.3mm</w:t>
      </w:r>
      <w:r>
        <w:rPr>
          <w:rFonts w:ascii="SimSun" w:hAnsi="SimSun" w:eastAsia="SimSun" w:cs="SimSun"/>
          <w:sz w:val="24"/>
          <w:szCs w:val="24"/>
          <w:spacing w:val="-2"/>
        </w:rPr>
        <w:t>，多年平均地表</w:t>
      </w:r>
      <w:r>
        <w:rPr>
          <w:rFonts w:ascii="SimSun" w:hAnsi="SimSun" w:eastAsia="SimSun" w:cs="SimSun"/>
          <w:sz w:val="24"/>
          <w:szCs w:val="24"/>
          <w:spacing w:val="-3"/>
        </w:rPr>
        <w:t>径流量</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3"/>
        </w:rPr>
        <w:t>5364</w:t>
      </w:r>
      <w:r>
        <w:rPr>
          <w:rFonts w:ascii="Times New Roman" w:hAnsi="Times New Roman" w:eastAsia="Times New Roman" w:cs="Times New Roman"/>
          <w:sz w:val="24"/>
          <w:szCs w:val="24"/>
          <w:spacing w:val="24"/>
          <w:w w:val="101"/>
        </w:rPr>
        <w:t xml:space="preserve"> </w:t>
      </w:r>
      <w:r>
        <w:rPr>
          <w:rFonts w:ascii="SimSun" w:hAnsi="SimSun" w:eastAsia="SimSun" w:cs="SimSun"/>
          <w:sz w:val="24"/>
          <w:szCs w:val="24"/>
          <w:spacing w:val="-3"/>
        </w:rPr>
        <w:t>万</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9"/>
        </w:rPr>
        <w:t>3</w:t>
      </w:r>
      <w:r>
        <w:rPr>
          <w:rFonts w:ascii="SimSun" w:hAnsi="SimSun" w:eastAsia="SimSun" w:cs="SimSun"/>
          <w:sz w:val="24"/>
          <w:szCs w:val="24"/>
          <w:spacing w:val="-3"/>
        </w:rPr>
        <w:t>，当地</w:t>
      </w:r>
      <w:r>
        <w:rPr>
          <w:rFonts w:ascii="SimSun" w:hAnsi="SimSun" w:eastAsia="SimSun" w:cs="SimSun"/>
          <w:sz w:val="24"/>
          <w:szCs w:val="24"/>
        </w:rPr>
        <w:t xml:space="preserve"> </w:t>
      </w:r>
      <w:r>
        <w:rPr>
          <w:rFonts w:ascii="SimSun" w:hAnsi="SimSun" w:eastAsia="SimSun" w:cs="SimSun"/>
          <w:sz w:val="24"/>
          <w:szCs w:val="24"/>
          <w:spacing w:val="-3"/>
        </w:rPr>
        <w:t>水资源总量</w:t>
      </w:r>
      <w:r>
        <w:rPr>
          <w:rFonts w:ascii="SimSun" w:hAnsi="SimSun" w:eastAsia="SimSun" w:cs="SimSun"/>
          <w:sz w:val="24"/>
          <w:szCs w:val="24"/>
          <w:spacing w:val="-18"/>
        </w:rPr>
        <w:t xml:space="preserve"> </w:t>
      </w:r>
      <w:r>
        <w:rPr>
          <w:rFonts w:ascii="Times New Roman" w:hAnsi="Times New Roman" w:eastAsia="Times New Roman" w:cs="Times New Roman"/>
          <w:sz w:val="24"/>
          <w:szCs w:val="24"/>
          <w:spacing w:val="-3"/>
        </w:rPr>
        <w:t>11713</w:t>
      </w:r>
      <w:r>
        <w:rPr>
          <w:rFonts w:ascii="Times New Roman" w:hAnsi="Times New Roman" w:eastAsia="Times New Roman" w:cs="Times New Roman"/>
          <w:sz w:val="24"/>
          <w:szCs w:val="24"/>
          <w:spacing w:val="23"/>
        </w:rPr>
        <w:t xml:space="preserve"> </w:t>
      </w:r>
      <w:r>
        <w:rPr>
          <w:rFonts w:ascii="SimSun" w:hAnsi="SimSun" w:eastAsia="SimSun" w:cs="SimSun"/>
          <w:sz w:val="24"/>
          <w:szCs w:val="24"/>
          <w:spacing w:val="-3"/>
        </w:rPr>
        <w:t>万</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SimSun" w:hAnsi="SimSun" w:eastAsia="SimSun" w:cs="SimSun"/>
          <w:sz w:val="24"/>
          <w:szCs w:val="24"/>
          <w:spacing w:val="-3"/>
        </w:rPr>
        <w:t>，人均水资源量</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3"/>
        </w:rPr>
        <w:t>329m</w:t>
      </w:r>
      <w:r>
        <w:rPr>
          <w:rFonts w:ascii="Times New Roman" w:hAnsi="Times New Roman" w:eastAsia="Times New Roman" w:cs="Times New Roman"/>
          <w:sz w:val="16"/>
          <w:szCs w:val="16"/>
          <w:spacing w:val="-3"/>
          <w:position w:val="8"/>
        </w:rPr>
        <w:t>3</w:t>
      </w:r>
      <w:r>
        <w:rPr>
          <w:rFonts w:ascii="SimSun" w:hAnsi="SimSun" w:eastAsia="SimSun" w:cs="SimSun"/>
          <w:sz w:val="24"/>
          <w:szCs w:val="24"/>
          <w:spacing w:val="-3"/>
        </w:rPr>
        <w:t>，比全市人均水资源量多 </w:t>
      </w:r>
      <w:r>
        <w:rPr>
          <w:rFonts w:ascii="Times New Roman" w:hAnsi="Times New Roman" w:eastAsia="Times New Roman" w:cs="Times New Roman"/>
          <w:sz w:val="24"/>
          <w:szCs w:val="24"/>
          <w:spacing w:val="-3"/>
        </w:rPr>
        <w:t>9.7%</w:t>
      </w:r>
      <w:r>
        <w:rPr>
          <w:rFonts w:ascii="SimSun" w:hAnsi="SimSun" w:eastAsia="SimSun" w:cs="SimSun"/>
          <w:sz w:val="24"/>
          <w:szCs w:val="24"/>
          <w:spacing w:val="-3"/>
        </w:rPr>
        <w:t>。地表径流与降</w:t>
      </w:r>
      <w:r>
        <w:rPr>
          <w:rFonts w:ascii="SimSun" w:hAnsi="SimSun" w:eastAsia="SimSun" w:cs="SimSun"/>
          <w:sz w:val="24"/>
          <w:szCs w:val="24"/>
        </w:rPr>
        <w:t xml:space="preserve"> </w:t>
      </w:r>
      <w:r>
        <w:rPr>
          <w:rFonts w:ascii="SimSun" w:hAnsi="SimSun" w:eastAsia="SimSun" w:cs="SimSun"/>
          <w:sz w:val="24"/>
          <w:szCs w:val="24"/>
          <w:spacing w:val="-2"/>
        </w:rPr>
        <w:t>雨基本同步，地表径流主要集中在</w:t>
      </w:r>
      <w:r>
        <w:rPr>
          <w:rFonts w:ascii="SimSun" w:hAnsi="SimSun" w:eastAsia="SimSun" w:cs="SimSun"/>
          <w:sz w:val="24"/>
          <w:szCs w:val="24"/>
          <w:spacing w:val="-36"/>
        </w:rPr>
        <w:t xml:space="preserve"> </w:t>
      </w:r>
      <w:r>
        <w:rPr>
          <w:rFonts w:ascii="Times New Roman" w:hAnsi="Times New Roman" w:eastAsia="Times New Roman" w:cs="Times New Roman"/>
          <w:sz w:val="24"/>
          <w:szCs w:val="24"/>
          <w:spacing w:val="-2"/>
        </w:rPr>
        <w:t>6</w:t>
      </w:r>
      <w:r>
        <w:rPr>
          <w:rFonts w:ascii="SimSun" w:hAnsi="SimSun" w:eastAsia="SimSun" w:cs="SimSun"/>
          <w:sz w:val="24"/>
          <w:szCs w:val="24"/>
          <w:spacing w:val="-2"/>
        </w:rPr>
        <w:t>～</w:t>
      </w:r>
      <w:r>
        <w:rPr>
          <w:rFonts w:ascii="Times New Roman" w:hAnsi="Times New Roman" w:eastAsia="Times New Roman" w:cs="Times New Roman"/>
          <w:sz w:val="24"/>
          <w:szCs w:val="24"/>
          <w:spacing w:val="-2"/>
        </w:rPr>
        <w:t>9</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月份，在</w:t>
      </w:r>
      <w:r>
        <w:rPr>
          <w:rFonts w:ascii="Times New Roman" w:hAnsi="Times New Roman" w:eastAsia="Times New Roman" w:cs="Times New Roman"/>
          <w:sz w:val="24"/>
          <w:szCs w:val="24"/>
          <w:spacing w:val="-2"/>
        </w:rPr>
        <w:t>7</w:t>
      </w:r>
      <w:r>
        <w:rPr>
          <w:rFonts w:ascii="SimSun" w:hAnsi="SimSun" w:eastAsia="SimSun" w:cs="SimSun"/>
          <w:sz w:val="24"/>
          <w:szCs w:val="24"/>
          <w:spacing w:val="-2"/>
        </w:rPr>
        <w:t>～</w:t>
      </w:r>
      <w:r>
        <w:rPr>
          <w:rFonts w:ascii="Times New Roman" w:hAnsi="Times New Roman" w:eastAsia="Times New Roman" w:cs="Times New Roman"/>
          <w:sz w:val="24"/>
          <w:szCs w:val="24"/>
          <w:spacing w:val="-2"/>
        </w:rPr>
        <w:t>8</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月份更为集中。受地理位置、地形等因</w:t>
      </w:r>
      <w:r>
        <w:rPr>
          <w:rFonts w:ascii="SimSun" w:hAnsi="SimSun" w:eastAsia="SimSun" w:cs="SimSun"/>
          <w:sz w:val="24"/>
          <w:szCs w:val="24"/>
        </w:rPr>
        <w:t xml:space="preserve"> </w:t>
      </w:r>
      <w:r>
        <w:rPr>
          <w:rFonts w:ascii="SimSun" w:hAnsi="SimSun" w:eastAsia="SimSun" w:cs="SimSun"/>
          <w:sz w:val="24"/>
          <w:szCs w:val="24"/>
          <w:spacing w:val="-3"/>
        </w:rPr>
        <w:t>素的影响，降水量变化梯度较小。</w:t>
      </w:r>
    </w:p>
    <w:p>
      <w:pPr>
        <w:ind w:left="3532"/>
        <w:spacing w:before="18" w:line="184" w:lineRule="auto"/>
        <w:rPr>
          <w:rFonts w:ascii="SimSun" w:hAnsi="SimSun" w:eastAsia="SimSun" w:cs="SimSun"/>
          <w:sz w:val="21"/>
          <w:szCs w:val="21"/>
        </w:rPr>
      </w:pPr>
      <w:r>
        <w:rPr>
          <w:rFonts w:ascii="Microsoft YaHei" w:hAnsi="Microsoft YaHei" w:eastAsia="Microsoft YaHei" w:cs="Microsoft YaHei"/>
          <w:sz w:val="21"/>
          <w:szCs w:val="21"/>
          <w:spacing w:val="-7"/>
          <w:position w:val="1"/>
        </w:rPr>
        <w:t>表1-1</w:t>
      </w:r>
      <w:r>
        <w:rPr>
          <w:rFonts w:ascii="Microsoft YaHei" w:hAnsi="Microsoft YaHei" w:eastAsia="Microsoft YaHei" w:cs="Microsoft YaHei"/>
          <w:sz w:val="21"/>
          <w:szCs w:val="21"/>
          <w:spacing w:val="25"/>
          <w:position w:val="1"/>
        </w:rPr>
        <w:t xml:space="preserve"> </w:t>
      </w:r>
      <w:r>
        <w:rPr>
          <w:rFonts w:ascii="SimSun" w:hAnsi="SimSun" w:eastAsia="SimSun" w:cs="SimSun"/>
          <w:sz w:val="21"/>
          <w:szCs w:val="21"/>
          <w:spacing w:val="-7"/>
        </w:rPr>
        <w:t>年降水量计算成果表</w:t>
      </w:r>
    </w:p>
    <w:p>
      <w:pPr>
        <w:spacing w:line="128" w:lineRule="exact"/>
        <w:rPr/>
      </w:pPr>
      <w:r/>
    </w:p>
    <w:tbl>
      <w:tblPr>
        <w:tblStyle w:val="TableNormal"/>
        <w:tblW w:w="975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63"/>
        <w:gridCol w:w="1653"/>
        <w:gridCol w:w="1205"/>
        <w:gridCol w:w="847"/>
        <w:gridCol w:w="1226"/>
        <w:gridCol w:w="1274"/>
        <w:gridCol w:w="1132"/>
        <w:gridCol w:w="1259"/>
      </w:tblGrid>
      <w:tr>
        <w:trPr>
          <w:trHeight w:val="361" w:hRule="atLeast"/>
        </w:trPr>
        <w:tc>
          <w:tcPr>
            <w:tcW w:w="1163" w:type="dxa"/>
            <w:vAlign w:val="top"/>
            <w:vMerge w:val="restart"/>
            <w:tcBorders>
              <w:bottom w:val="nil"/>
            </w:tcBorders>
          </w:tcPr>
          <w:p>
            <w:pPr>
              <w:ind w:left="383"/>
              <w:spacing w:before="289" w:line="221" w:lineRule="auto"/>
              <w:rPr>
                <w:rFonts w:ascii="SimSun" w:hAnsi="SimSun" w:eastAsia="SimSun" w:cs="SimSun"/>
                <w:sz w:val="21"/>
                <w:szCs w:val="21"/>
              </w:rPr>
            </w:pPr>
            <w:r>
              <w:rPr>
                <w:rFonts w:ascii="SimSun" w:hAnsi="SimSun" w:eastAsia="SimSun" w:cs="SimSun"/>
                <w:sz w:val="21"/>
                <w:szCs w:val="21"/>
                <w:spacing w:val="-4"/>
              </w:rPr>
              <w:t>区域</w:t>
            </w:r>
          </w:p>
        </w:tc>
        <w:tc>
          <w:tcPr>
            <w:tcW w:w="1653" w:type="dxa"/>
            <w:vAlign w:val="top"/>
            <w:vMerge w:val="restart"/>
            <w:tcBorders>
              <w:bottom w:val="nil"/>
            </w:tcBorders>
          </w:tcPr>
          <w:p>
            <w:pPr>
              <w:ind w:left="620"/>
              <w:spacing w:before="288" w:line="222" w:lineRule="auto"/>
              <w:rPr>
                <w:rFonts w:ascii="SimSun" w:hAnsi="SimSun" w:eastAsia="SimSun" w:cs="SimSun"/>
                <w:sz w:val="21"/>
                <w:szCs w:val="21"/>
              </w:rPr>
            </w:pPr>
            <w:r>
              <w:rPr>
                <w:rFonts w:ascii="SimSun" w:hAnsi="SimSun" w:eastAsia="SimSun" w:cs="SimSun"/>
                <w:sz w:val="21"/>
                <w:szCs w:val="21"/>
                <w:spacing w:val="-2"/>
              </w:rPr>
              <w:t>系列</w:t>
            </w:r>
          </w:p>
        </w:tc>
        <w:tc>
          <w:tcPr>
            <w:tcW w:w="1205" w:type="dxa"/>
            <w:vAlign w:val="top"/>
            <w:vMerge w:val="restart"/>
            <w:tcBorders>
              <w:bottom w:val="nil"/>
            </w:tcBorders>
          </w:tcPr>
          <w:p>
            <w:pPr>
              <w:ind w:left="380"/>
              <w:spacing w:before="120" w:line="221" w:lineRule="auto"/>
              <w:rPr>
                <w:rFonts w:ascii="SimSun" w:hAnsi="SimSun" w:eastAsia="SimSun" w:cs="SimSun"/>
                <w:sz w:val="21"/>
                <w:szCs w:val="21"/>
              </w:rPr>
            </w:pPr>
            <w:r>
              <w:rPr>
                <w:rFonts w:ascii="SimSun" w:hAnsi="SimSun" w:eastAsia="SimSun" w:cs="SimSun"/>
                <w:sz w:val="21"/>
                <w:szCs w:val="21"/>
                <w:spacing w:val="3"/>
              </w:rPr>
              <w:t>均值</w:t>
            </w:r>
          </w:p>
          <w:p>
            <w:pPr>
              <w:pStyle w:val="TableText"/>
              <w:ind w:left="222"/>
              <w:spacing w:before="20" w:line="280" w:lineRule="exact"/>
              <w:rPr>
                <w:rFonts w:ascii="SimSun" w:hAnsi="SimSun" w:eastAsia="SimSun" w:cs="SimSun"/>
              </w:rPr>
            </w:pPr>
            <w:r>
              <w:rPr>
                <w:rFonts w:ascii="SimSun" w:hAnsi="SimSun" w:eastAsia="SimSun" w:cs="SimSun"/>
                <w:position w:val="1"/>
              </w:rPr>
              <w:t>（</w:t>
            </w:r>
            <w:r>
              <w:rPr>
                <w:position w:val="1"/>
              </w:rPr>
              <w:t>mm</w:t>
            </w:r>
            <w:r>
              <w:rPr>
                <w:rFonts w:ascii="SimSun" w:hAnsi="SimSun" w:eastAsia="SimSun" w:cs="SimSun"/>
                <w:position w:val="1"/>
              </w:rPr>
              <w:t>）</w:t>
            </w:r>
          </w:p>
        </w:tc>
        <w:tc>
          <w:tcPr>
            <w:tcW w:w="847" w:type="dxa"/>
            <w:vAlign w:val="top"/>
            <w:vMerge w:val="restart"/>
            <w:tcBorders>
              <w:bottom w:val="nil"/>
            </w:tcBorders>
          </w:tcPr>
          <w:p>
            <w:pPr>
              <w:spacing w:line="255" w:lineRule="auto"/>
              <w:rPr>
                <w:rFonts w:ascii="Arial"/>
                <w:sz w:val="21"/>
              </w:rPr>
            </w:pPr>
            <w:r/>
          </w:p>
          <w:p>
            <w:pPr>
              <w:pStyle w:val="TableText"/>
              <w:ind w:left="304"/>
              <w:spacing w:before="61" w:line="187" w:lineRule="auto"/>
              <w:rPr/>
            </w:pPr>
            <w:r>
              <w:rPr>
                <w:spacing w:val="-2"/>
              </w:rPr>
              <w:t>Cv</w:t>
            </w:r>
          </w:p>
        </w:tc>
        <w:tc>
          <w:tcPr>
            <w:tcW w:w="4891" w:type="dxa"/>
            <w:vAlign w:val="top"/>
            <w:gridSpan w:val="4"/>
          </w:tcPr>
          <w:p>
            <w:pPr>
              <w:pStyle w:val="TableText"/>
              <w:ind w:left="1160"/>
              <w:spacing w:before="106" w:line="215" w:lineRule="auto"/>
              <w:rPr>
                <w:rFonts w:ascii="SimSun" w:hAnsi="SimSun" w:eastAsia="SimSun" w:cs="SimSun"/>
              </w:rPr>
            </w:pPr>
            <w:r>
              <w:rPr>
                <w:rFonts w:ascii="SimSun" w:hAnsi="SimSun" w:eastAsia="SimSun" w:cs="SimSun"/>
                <w:spacing w:val="13"/>
              </w:rPr>
              <w:t>不同频率年降水量（</w:t>
            </w:r>
            <w:r>
              <w:rPr/>
              <w:t>mm</w:t>
            </w:r>
            <w:r>
              <w:rPr>
                <w:rFonts w:ascii="SimSun" w:hAnsi="SimSun" w:eastAsia="SimSun" w:cs="SimSun"/>
                <w:spacing w:val="13"/>
              </w:rPr>
              <w:t>）</w:t>
            </w:r>
          </w:p>
        </w:tc>
      </w:tr>
      <w:tr>
        <w:trPr>
          <w:trHeight w:val="358" w:hRule="atLeast"/>
        </w:trPr>
        <w:tc>
          <w:tcPr>
            <w:tcW w:w="1163" w:type="dxa"/>
            <w:vAlign w:val="top"/>
            <w:vMerge w:val="continue"/>
            <w:tcBorders>
              <w:top w:val="nil"/>
            </w:tcBorders>
          </w:tcPr>
          <w:p>
            <w:pPr>
              <w:rPr>
                <w:rFonts w:ascii="Arial"/>
                <w:sz w:val="21"/>
              </w:rPr>
            </w:pPr>
            <w:r/>
          </w:p>
        </w:tc>
        <w:tc>
          <w:tcPr>
            <w:tcW w:w="1653" w:type="dxa"/>
            <w:vAlign w:val="top"/>
            <w:vMerge w:val="continue"/>
            <w:tcBorders>
              <w:top w:val="nil"/>
            </w:tcBorders>
          </w:tcPr>
          <w:p>
            <w:pPr>
              <w:rPr>
                <w:rFonts w:ascii="Arial"/>
                <w:sz w:val="21"/>
              </w:rPr>
            </w:pPr>
            <w:r/>
          </w:p>
        </w:tc>
        <w:tc>
          <w:tcPr>
            <w:tcW w:w="1205" w:type="dxa"/>
            <w:vAlign w:val="top"/>
            <w:vMerge w:val="continue"/>
            <w:tcBorders>
              <w:top w:val="nil"/>
            </w:tcBorders>
          </w:tcPr>
          <w:p>
            <w:pPr>
              <w:rPr>
                <w:rFonts w:ascii="Arial"/>
                <w:sz w:val="21"/>
              </w:rPr>
            </w:pPr>
            <w:r/>
          </w:p>
        </w:tc>
        <w:tc>
          <w:tcPr>
            <w:tcW w:w="847" w:type="dxa"/>
            <w:vAlign w:val="top"/>
            <w:vMerge w:val="continue"/>
            <w:tcBorders>
              <w:top w:val="nil"/>
            </w:tcBorders>
          </w:tcPr>
          <w:p>
            <w:pPr>
              <w:rPr>
                <w:rFonts w:ascii="Arial"/>
                <w:sz w:val="21"/>
              </w:rPr>
            </w:pPr>
            <w:r/>
          </w:p>
        </w:tc>
        <w:tc>
          <w:tcPr>
            <w:tcW w:w="1226" w:type="dxa"/>
            <w:vAlign w:val="top"/>
          </w:tcPr>
          <w:p>
            <w:pPr>
              <w:pStyle w:val="TableText"/>
              <w:ind w:left="355"/>
              <w:spacing w:before="134" w:line="187" w:lineRule="auto"/>
              <w:rPr/>
            </w:pPr>
            <w:r>
              <w:rPr>
                <w:spacing w:val="1"/>
              </w:rPr>
              <w:t>P20%</w:t>
            </w:r>
          </w:p>
        </w:tc>
        <w:tc>
          <w:tcPr>
            <w:tcW w:w="1274" w:type="dxa"/>
            <w:vAlign w:val="top"/>
          </w:tcPr>
          <w:p>
            <w:pPr>
              <w:pStyle w:val="TableText"/>
              <w:ind w:left="377"/>
              <w:spacing w:before="134" w:line="187" w:lineRule="auto"/>
              <w:rPr/>
            </w:pPr>
            <w:r>
              <w:rPr>
                <w:spacing w:val="2"/>
              </w:rPr>
              <w:t>P50%</w:t>
            </w:r>
          </w:p>
        </w:tc>
        <w:tc>
          <w:tcPr>
            <w:tcW w:w="1132" w:type="dxa"/>
            <w:vAlign w:val="top"/>
          </w:tcPr>
          <w:p>
            <w:pPr>
              <w:pStyle w:val="TableText"/>
              <w:ind w:left="306"/>
              <w:spacing w:before="134" w:line="187" w:lineRule="auto"/>
              <w:rPr/>
            </w:pPr>
            <w:r>
              <w:rPr>
                <w:spacing w:val="2"/>
              </w:rPr>
              <w:t>P75%</w:t>
            </w:r>
          </w:p>
        </w:tc>
        <w:tc>
          <w:tcPr>
            <w:tcW w:w="1259" w:type="dxa"/>
            <w:vAlign w:val="top"/>
          </w:tcPr>
          <w:p>
            <w:pPr>
              <w:pStyle w:val="TableText"/>
              <w:ind w:left="372"/>
              <w:spacing w:before="134" w:line="187" w:lineRule="auto"/>
              <w:rPr/>
            </w:pPr>
            <w:r>
              <w:rPr>
                <w:spacing w:val="2"/>
              </w:rPr>
              <w:t>P95%</w:t>
            </w:r>
          </w:p>
        </w:tc>
      </w:tr>
      <w:tr>
        <w:trPr>
          <w:trHeight w:val="359" w:hRule="atLeast"/>
        </w:trPr>
        <w:tc>
          <w:tcPr>
            <w:tcW w:w="1163" w:type="dxa"/>
            <w:vAlign w:val="top"/>
            <w:vMerge w:val="restart"/>
            <w:tcBorders>
              <w:bottom w:val="nil"/>
            </w:tcBorders>
          </w:tcPr>
          <w:p>
            <w:pPr>
              <w:ind w:left="260"/>
              <w:spacing w:before="289" w:line="220" w:lineRule="auto"/>
              <w:rPr>
                <w:rFonts w:ascii="SimSun" w:hAnsi="SimSun" w:eastAsia="SimSun" w:cs="SimSun"/>
                <w:sz w:val="21"/>
                <w:szCs w:val="21"/>
              </w:rPr>
            </w:pPr>
            <w:r>
              <w:rPr>
                <w:rFonts w:ascii="SimSun" w:hAnsi="SimSun" w:eastAsia="SimSun" w:cs="SimSun"/>
                <w:sz w:val="21"/>
                <w:szCs w:val="21"/>
                <w:spacing w:val="2"/>
              </w:rPr>
              <w:t>高青县</w:t>
            </w:r>
          </w:p>
        </w:tc>
        <w:tc>
          <w:tcPr>
            <w:tcW w:w="1653" w:type="dxa"/>
            <w:vAlign w:val="top"/>
          </w:tcPr>
          <w:p>
            <w:pPr>
              <w:pStyle w:val="TableText"/>
              <w:ind w:left="311"/>
              <w:spacing w:before="97" w:line="221" w:lineRule="auto"/>
              <w:rPr/>
            </w:pPr>
            <w:r>
              <w:rPr>
                <w:spacing w:val="-1"/>
              </w:rPr>
              <w:t>1956</w:t>
            </w:r>
            <w:r>
              <w:rPr>
                <w:rFonts w:ascii="SimSun" w:hAnsi="SimSun" w:eastAsia="SimSun" w:cs="SimSun"/>
                <w:spacing w:val="-1"/>
              </w:rPr>
              <w:t>～</w:t>
            </w:r>
            <w:r>
              <w:rPr>
                <w:spacing w:val="-1"/>
              </w:rPr>
              <w:t>2016</w:t>
            </w:r>
          </w:p>
        </w:tc>
        <w:tc>
          <w:tcPr>
            <w:tcW w:w="1205" w:type="dxa"/>
            <w:vAlign w:val="top"/>
          </w:tcPr>
          <w:p>
            <w:pPr>
              <w:pStyle w:val="TableText"/>
              <w:ind w:left="364"/>
              <w:spacing w:before="142" w:line="205" w:lineRule="auto"/>
              <w:rPr/>
            </w:pPr>
            <w:r>
              <w:rPr>
                <w:spacing w:val="-1"/>
              </w:rPr>
              <w:t>565.3</w:t>
            </w:r>
          </w:p>
        </w:tc>
        <w:tc>
          <w:tcPr>
            <w:tcW w:w="847" w:type="dxa"/>
            <w:vAlign w:val="top"/>
          </w:tcPr>
          <w:p>
            <w:pPr>
              <w:pStyle w:val="TableText"/>
              <w:ind w:left="239"/>
              <w:spacing w:before="142" w:line="205" w:lineRule="auto"/>
              <w:rPr/>
            </w:pPr>
            <w:r>
              <w:rPr>
                <w:spacing w:val="-1"/>
              </w:rPr>
              <w:t>0.27</w:t>
            </w:r>
          </w:p>
        </w:tc>
        <w:tc>
          <w:tcPr>
            <w:tcW w:w="1226" w:type="dxa"/>
            <w:vAlign w:val="top"/>
          </w:tcPr>
          <w:p>
            <w:pPr>
              <w:pStyle w:val="TableText"/>
              <w:ind w:left="378"/>
              <w:spacing w:before="142" w:line="205" w:lineRule="auto"/>
              <w:rPr/>
            </w:pPr>
            <w:r>
              <w:rPr>
                <w:spacing w:val="-1"/>
              </w:rPr>
              <w:t>688.3</w:t>
            </w:r>
          </w:p>
        </w:tc>
        <w:tc>
          <w:tcPr>
            <w:tcW w:w="1274" w:type="dxa"/>
            <w:vAlign w:val="top"/>
          </w:tcPr>
          <w:p>
            <w:pPr>
              <w:pStyle w:val="TableText"/>
              <w:ind w:left="403"/>
              <w:spacing w:before="142" w:line="205" w:lineRule="auto"/>
              <w:rPr/>
            </w:pPr>
            <w:r>
              <w:rPr>
                <w:spacing w:val="-1"/>
              </w:rPr>
              <w:t>551.9</w:t>
            </w:r>
          </w:p>
        </w:tc>
        <w:tc>
          <w:tcPr>
            <w:tcW w:w="1132" w:type="dxa"/>
            <w:vAlign w:val="top"/>
          </w:tcPr>
          <w:p>
            <w:pPr>
              <w:pStyle w:val="TableText"/>
              <w:ind w:left="320"/>
              <w:spacing w:before="142" w:line="205" w:lineRule="auto"/>
              <w:rPr/>
            </w:pPr>
            <w:r>
              <w:rPr>
                <w:spacing w:val="1"/>
              </w:rPr>
              <w:t>456.3</w:t>
            </w:r>
          </w:p>
        </w:tc>
        <w:tc>
          <w:tcPr>
            <w:tcW w:w="1259" w:type="dxa"/>
            <w:vAlign w:val="top"/>
          </w:tcPr>
          <w:p>
            <w:pPr>
              <w:pStyle w:val="TableText"/>
              <w:ind w:left="394"/>
              <w:spacing w:before="142" w:line="205" w:lineRule="auto"/>
              <w:rPr/>
            </w:pPr>
            <w:r>
              <w:rPr/>
              <w:t>340.3</w:t>
            </w:r>
          </w:p>
        </w:tc>
      </w:tr>
      <w:tr>
        <w:trPr>
          <w:trHeight w:val="363" w:hRule="atLeast"/>
        </w:trPr>
        <w:tc>
          <w:tcPr>
            <w:tcW w:w="1163" w:type="dxa"/>
            <w:vAlign w:val="top"/>
            <w:vMerge w:val="continue"/>
            <w:tcBorders>
              <w:top w:val="nil"/>
            </w:tcBorders>
          </w:tcPr>
          <w:p>
            <w:pPr>
              <w:rPr>
                <w:rFonts w:ascii="Arial"/>
                <w:sz w:val="21"/>
              </w:rPr>
            </w:pPr>
            <w:r/>
          </w:p>
        </w:tc>
        <w:tc>
          <w:tcPr>
            <w:tcW w:w="1653" w:type="dxa"/>
            <w:vAlign w:val="top"/>
          </w:tcPr>
          <w:p>
            <w:pPr>
              <w:pStyle w:val="TableText"/>
              <w:ind w:left="311"/>
              <w:spacing w:before="98" w:line="224" w:lineRule="auto"/>
              <w:rPr/>
            </w:pPr>
            <w:r>
              <w:rPr>
                <w:spacing w:val="-1"/>
              </w:rPr>
              <w:t>1980</w:t>
            </w:r>
            <w:r>
              <w:rPr>
                <w:rFonts w:ascii="SimSun" w:hAnsi="SimSun" w:eastAsia="SimSun" w:cs="SimSun"/>
                <w:spacing w:val="-1"/>
              </w:rPr>
              <w:t>～</w:t>
            </w:r>
            <w:r>
              <w:rPr>
                <w:spacing w:val="-1"/>
              </w:rPr>
              <w:t>2016</w:t>
            </w:r>
          </w:p>
        </w:tc>
        <w:tc>
          <w:tcPr>
            <w:tcW w:w="1205" w:type="dxa"/>
            <w:vAlign w:val="top"/>
          </w:tcPr>
          <w:p>
            <w:pPr>
              <w:pStyle w:val="TableText"/>
              <w:ind w:left="364"/>
              <w:spacing w:before="143" w:line="208" w:lineRule="auto"/>
              <w:rPr/>
            </w:pPr>
            <w:r>
              <w:rPr>
                <w:spacing w:val="-1"/>
              </w:rPr>
              <w:t>556.1</w:t>
            </w:r>
          </w:p>
        </w:tc>
        <w:tc>
          <w:tcPr>
            <w:tcW w:w="847" w:type="dxa"/>
            <w:vAlign w:val="top"/>
          </w:tcPr>
          <w:p>
            <w:pPr>
              <w:pStyle w:val="TableText"/>
              <w:ind w:left="239"/>
              <w:spacing w:before="143" w:line="208" w:lineRule="auto"/>
              <w:rPr/>
            </w:pPr>
            <w:r>
              <w:rPr>
                <w:spacing w:val="-1"/>
              </w:rPr>
              <w:t>0.26</w:t>
            </w:r>
          </w:p>
        </w:tc>
        <w:tc>
          <w:tcPr>
            <w:tcW w:w="1226" w:type="dxa"/>
            <w:vAlign w:val="top"/>
          </w:tcPr>
          <w:p>
            <w:pPr>
              <w:pStyle w:val="TableText"/>
              <w:ind w:left="378"/>
              <w:spacing w:before="143" w:line="208" w:lineRule="auto"/>
              <w:rPr/>
            </w:pPr>
            <w:r>
              <w:rPr>
                <w:spacing w:val="-1"/>
              </w:rPr>
              <w:t>672.9</w:t>
            </w:r>
          </w:p>
        </w:tc>
        <w:tc>
          <w:tcPr>
            <w:tcW w:w="1274" w:type="dxa"/>
            <w:vAlign w:val="top"/>
          </w:tcPr>
          <w:p>
            <w:pPr>
              <w:pStyle w:val="TableText"/>
              <w:ind w:left="403"/>
              <w:spacing w:before="143" w:line="208" w:lineRule="auto"/>
              <w:rPr/>
            </w:pPr>
            <w:r>
              <w:rPr>
                <w:spacing w:val="-1"/>
              </w:rPr>
              <w:t>544.0</w:t>
            </w:r>
          </w:p>
        </w:tc>
        <w:tc>
          <w:tcPr>
            <w:tcW w:w="1132" w:type="dxa"/>
            <w:vAlign w:val="top"/>
          </w:tcPr>
          <w:p>
            <w:pPr>
              <w:pStyle w:val="TableText"/>
              <w:ind w:left="320"/>
              <w:spacing w:before="143" w:line="208" w:lineRule="auto"/>
              <w:rPr/>
            </w:pPr>
            <w:r>
              <w:rPr>
                <w:spacing w:val="1"/>
              </w:rPr>
              <w:t>453.3</w:t>
            </w:r>
          </w:p>
        </w:tc>
        <w:tc>
          <w:tcPr>
            <w:tcW w:w="1259" w:type="dxa"/>
            <w:vAlign w:val="top"/>
          </w:tcPr>
          <w:p>
            <w:pPr>
              <w:pStyle w:val="TableText"/>
              <w:ind w:left="394"/>
              <w:spacing w:before="143" w:line="208" w:lineRule="auto"/>
              <w:rPr/>
            </w:pPr>
            <w:r>
              <w:rPr/>
              <w:t>341.8</w:t>
            </w:r>
          </w:p>
        </w:tc>
      </w:tr>
    </w:tbl>
    <w:p>
      <w:pPr>
        <w:ind w:left="9" w:right="1444" w:firstLine="479"/>
        <w:spacing w:before="199" w:line="357" w:lineRule="auto"/>
        <w:rPr>
          <w:rFonts w:ascii="SimSun" w:hAnsi="SimSun" w:eastAsia="SimSun" w:cs="SimSun"/>
          <w:sz w:val="24"/>
          <w:szCs w:val="24"/>
        </w:rPr>
      </w:pPr>
      <w:r>
        <w:rPr>
          <w:rFonts w:ascii="SimSun" w:hAnsi="SimSun" w:eastAsia="SimSun" w:cs="SimSun"/>
          <w:sz w:val="24"/>
          <w:szCs w:val="24"/>
          <w:spacing w:val="-1"/>
        </w:rPr>
        <w:t>根据《淄博市水资源公报》（</w:t>
      </w:r>
      <w:r>
        <w:rPr>
          <w:rFonts w:ascii="Times New Roman" w:hAnsi="Times New Roman" w:eastAsia="Times New Roman" w:cs="Times New Roman"/>
          <w:sz w:val="24"/>
          <w:szCs w:val="24"/>
          <w:spacing w:val="-1"/>
        </w:rPr>
        <w:t>2023</w:t>
      </w:r>
      <w:r>
        <w:rPr>
          <w:rFonts w:ascii="Times New Roman" w:hAnsi="Times New Roman" w:eastAsia="Times New Roman" w:cs="Times New Roman"/>
          <w:sz w:val="24"/>
          <w:szCs w:val="24"/>
          <w:spacing w:val="21"/>
          <w:w w:val="101"/>
        </w:rPr>
        <w:t xml:space="preserve"> </w:t>
      </w:r>
      <w:r>
        <w:rPr>
          <w:rFonts w:ascii="SimSun" w:hAnsi="SimSun" w:eastAsia="SimSun" w:cs="SimSun"/>
          <w:sz w:val="24"/>
          <w:szCs w:val="24"/>
          <w:spacing w:val="-1"/>
        </w:rPr>
        <w:t>年</w:t>
      </w:r>
      <w:r>
        <w:rPr>
          <w:rFonts w:ascii="SimSun" w:hAnsi="SimSun" w:eastAsia="SimSun" w:cs="SimSun"/>
          <w:sz w:val="24"/>
          <w:szCs w:val="24"/>
          <w:spacing w:val="2"/>
        </w:rPr>
        <w:t>），</w:t>
      </w:r>
      <w:r>
        <w:rPr>
          <w:rFonts w:ascii="Times New Roman" w:hAnsi="Times New Roman" w:eastAsia="Times New Roman" w:cs="Times New Roman"/>
          <w:sz w:val="24"/>
          <w:szCs w:val="24"/>
          <w:spacing w:val="-1"/>
        </w:rPr>
        <w:t>2023</w:t>
      </w:r>
      <w:r>
        <w:rPr>
          <w:rFonts w:ascii="Times New Roman" w:hAnsi="Times New Roman" w:eastAsia="Times New Roman" w:cs="Times New Roman"/>
          <w:sz w:val="24"/>
          <w:szCs w:val="24"/>
          <w:spacing w:val="20"/>
        </w:rPr>
        <w:t xml:space="preserve"> </w:t>
      </w:r>
      <w:r>
        <w:rPr>
          <w:rFonts w:ascii="SimSun" w:hAnsi="SimSun" w:eastAsia="SimSun" w:cs="SimSun"/>
          <w:sz w:val="24"/>
          <w:szCs w:val="24"/>
          <w:spacing w:val="-1"/>
        </w:rPr>
        <w:t>年高青县平均降水量</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1"/>
        </w:rPr>
        <w:t>437.7mm</w:t>
      </w:r>
      <w:r>
        <w:rPr>
          <w:rFonts w:ascii="SimSun" w:hAnsi="SimSun" w:eastAsia="SimSun" w:cs="SimSun"/>
          <w:sz w:val="24"/>
          <w:szCs w:val="24"/>
          <w:spacing w:val="-2"/>
        </w:rPr>
        <w:t>，折合水量</w:t>
      </w:r>
      <w:r>
        <w:rPr>
          <w:rFonts w:ascii="SimSun" w:hAnsi="SimSun" w:eastAsia="SimSun" w:cs="SimSun"/>
          <w:sz w:val="24"/>
          <w:szCs w:val="24"/>
        </w:rPr>
        <w:t xml:space="preserve"> </w:t>
      </w:r>
      <w:r>
        <w:rPr>
          <w:rFonts w:ascii="Times New Roman" w:hAnsi="Times New Roman" w:eastAsia="Times New Roman" w:cs="Times New Roman"/>
          <w:sz w:val="24"/>
          <w:szCs w:val="24"/>
          <w:spacing w:val="-1"/>
        </w:rPr>
        <w:t>3.64 </w:t>
      </w:r>
      <w:r>
        <w:rPr>
          <w:rFonts w:ascii="SimSun" w:hAnsi="SimSun" w:eastAsia="SimSun" w:cs="SimSun"/>
          <w:sz w:val="24"/>
          <w:szCs w:val="24"/>
          <w:spacing w:val="-1"/>
        </w:rPr>
        <w:t>亿</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1"/>
        </w:rPr>
        <w:t>m</w:t>
      </w:r>
      <w:r>
        <w:rPr>
          <w:rFonts w:ascii="Times New Roman" w:hAnsi="Times New Roman" w:eastAsia="Times New Roman" w:cs="Times New Roman"/>
          <w:sz w:val="16"/>
          <w:szCs w:val="16"/>
          <w:spacing w:val="-1"/>
          <w:position w:val="8"/>
        </w:rPr>
        <w:t>3</w:t>
      </w:r>
      <w:r>
        <w:rPr>
          <w:rFonts w:ascii="SimSun" w:hAnsi="SimSun" w:eastAsia="SimSun" w:cs="SimSun"/>
          <w:sz w:val="24"/>
          <w:szCs w:val="24"/>
          <w:spacing w:val="-1"/>
        </w:rPr>
        <w:t>，较常年偏少</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22.5%</w:t>
      </w:r>
      <w:r>
        <w:rPr>
          <w:rFonts w:ascii="SimSun" w:hAnsi="SimSun" w:eastAsia="SimSun" w:cs="SimSun"/>
          <w:sz w:val="24"/>
          <w:szCs w:val="24"/>
          <w:spacing w:val="-1"/>
        </w:rPr>
        <w:t>，较上年偏少</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50.2%</w:t>
      </w:r>
      <w:r>
        <w:rPr>
          <w:rFonts w:ascii="SimSun" w:hAnsi="SimSun" w:eastAsia="SimSun" w:cs="SimSun"/>
          <w:sz w:val="24"/>
          <w:szCs w:val="24"/>
          <w:spacing w:val="-1"/>
        </w:rPr>
        <w:t>。</w:t>
      </w:r>
    </w:p>
    <w:p>
      <w:pPr>
        <w:ind w:left="3297"/>
        <w:spacing w:before="1" w:line="194" w:lineRule="auto"/>
        <w:rPr>
          <w:rFonts w:ascii="SimSun" w:hAnsi="SimSun" w:eastAsia="SimSun" w:cs="SimSun"/>
          <w:sz w:val="21"/>
          <w:szCs w:val="21"/>
        </w:rPr>
      </w:pPr>
      <w:r>
        <w:rPr>
          <w:rFonts w:ascii="Microsoft YaHei" w:hAnsi="Microsoft YaHei" w:eastAsia="Microsoft YaHei" w:cs="Microsoft YaHei"/>
          <w:sz w:val="21"/>
          <w:szCs w:val="21"/>
          <w:spacing w:val="-4"/>
          <w:position w:val="1"/>
        </w:rPr>
        <w:t>表1-2</w:t>
      </w:r>
      <w:r>
        <w:rPr>
          <w:rFonts w:ascii="Microsoft YaHei" w:hAnsi="Microsoft YaHei" w:eastAsia="Microsoft YaHei" w:cs="Microsoft YaHei"/>
          <w:sz w:val="21"/>
          <w:szCs w:val="21"/>
          <w:spacing w:val="-4"/>
          <w:position w:val="1"/>
        </w:rPr>
        <w:t xml:space="preserve"> </w:t>
      </w:r>
      <w:r>
        <w:rPr>
          <w:rFonts w:ascii="Times New Roman" w:hAnsi="Times New Roman" w:eastAsia="Times New Roman" w:cs="Times New Roman"/>
          <w:sz w:val="21"/>
          <w:szCs w:val="21"/>
          <w:spacing w:val="-4"/>
        </w:rPr>
        <w:t>2023 </w:t>
      </w:r>
      <w:r>
        <w:rPr>
          <w:rFonts w:ascii="SimSun" w:hAnsi="SimSun" w:eastAsia="SimSun" w:cs="SimSun"/>
          <w:sz w:val="21"/>
          <w:szCs w:val="21"/>
          <w:spacing w:val="-4"/>
        </w:rPr>
        <w:t>年大气降水量成果表</w:t>
      </w:r>
    </w:p>
    <w:p>
      <w:pPr>
        <w:spacing w:line="112" w:lineRule="exact"/>
        <w:rPr/>
      </w:pPr>
      <w:r/>
    </w:p>
    <w:tbl>
      <w:tblPr>
        <w:tblStyle w:val="TableNormal"/>
        <w:tblW w:w="975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446"/>
        <w:gridCol w:w="1989"/>
        <w:gridCol w:w="1590"/>
        <w:gridCol w:w="1497"/>
        <w:gridCol w:w="1620"/>
        <w:gridCol w:w="1617"/>
      </w:tblGrid>
      <w:tr>
        <w:trPr>
          <w:trHeight w:val="368" w:hRule="atLeast"/>
        </w:trPr>
        <w:tc>
          <w:tcPr>
            <w:tcW w:w="1446" w:type="dxa"/>
            <w:vAlign w:val="top"/>
            <w:vMerge w:val="restart"/>
            <w:tcBorders>
              <w:bottom w:val="nil"/>
            </w:tcBorders>
          </w:tcPr>
          <w:p>
            <w:pPr>
              <w:ind w:left="525"/>
              <w:spacing w:before="296" w:line="221" w:lineRule="auto"/>
              <w:rPr>
                <w:rFonts w:ascii="SimSun" w:hAnsi="SimSun" w:eastAsia="SimSun" w:cs="SimSun"/>
                <w:sz w:val="21"/>
                <w:szCs w:val="21"/>
              </w:rPr>
            </w:pPr>
            <w:r>
              <w:rPr>
                <w:rFonts w:ascii="SimSun" w:hAnsi="SimSun" w:eastAsia="SimSun" w:cs="SimSun"/>
                <w:sz w:val="21"/>
                <w:szCs w:val="21"/>
                <w:spacing w:val="-4"/>
              </w:rPr>
              <w:t>区域</w:t>
            </w:r>
          </w:p>
        </w:tc>
        <w:tc>
          <w:tcPr>
            <w:tcW w:w="1989" w:type="dxa"/>
            <w:vAlign w:val="top"/>
            <w:tcBorders>
              <w:bottom w:val="nil"/>
            </w:tcBorders>
          </w:tcPr>
          <w:p>
            <w:pPr>
              <w:ind w:left="590"/>
              <w:spacing w:before="123" w:line="206" w:lineRule="auto"/>
              <w:rPr>
                <w:rFonts w:ascii="SimSun" w:hAnsi="SimSun" w:eastAsia="SimSun" w:cs="SimSun"/>
                <w:sz w:val="21"/>
                <w:szCs w:val="21"/>
              </w:rPr>
            </w:pPr>
            <w:r>
              <w:rPr>
                <w:rFonts w:ascii="SimSun" w:hAnsi="SimSun" w:eastAsia="SimSun" w:cs="SimSun"/>
                <w:sz w:val="21"/>
                <w:szCs w:val="21"/>
                <w:spacing w:val="-5"/>
              </w:rPr>
              <w:t>计算面积</w:t>
            </w:r>
          </w:p>
        </w:tc>
        <w:tc>
          <w:tcPr>
            <w:tcW w:w="3087" w:type="dxa"/>
            <w:vAlign w:val="top"/>
            <w:gridSpan w:val="2"/>
          </w:tcPr>
          <w:p>
            <w:pPr>
              <w:ind w:left="954"/>
              <w:spacing w:before="111" w:line="217" w:lineRule="auto"/>
              <w:rPr>
                <w:rFonts w:ascii="SimSun" w:hAnsi="SimSun" w:eastAsia="SimSun" w:cs="SimSun"/>
                <w:sz w:val="21"/>
                <w:szCs w:val="21"/>
              </w:rPr>
            </w:pPr>
            <w:r>
              <w:rPr>
                <w:rFonts w:ascii="SimSun" w:hAnsi="SimSun" w:eastAsia="SimSun" w:cs="SimSun"/>
                <w:sz w:val="21"/>
                <w:szCs w:val="21"/>
                <w:spacing w:val="-9"/>
              </w:rPr>
              <w:t>当年年降水量</w:t>
            </w:r>
          </w:p>
        </w:tc>
        <w:tc>
          <w:tcPr>
            <w:tcW w:w="1620" w:type="dxa"/>
            <w:vAlign w:val="top"/>
            <w:tcBorders>
              <w:bottom w:val="nil"/>
            </w:tcBorders>
          </w:tcPr>
          <w:p>
            <w:pPr>
              <w:ind w:left="194"/>
              <w:spacing w:before="128" w:line="202" w:lineRule="auto"/>
              <w:rPr>
                <w:rFonts w:ascii="SimSun" w:hAnsi="SimSun" w:eastAsia="SimSun" w:cs="SimSun"/>
                <w:sz w:val="21"/>
                <w:szCs w:val="21"/>
              </w:rPr>
            </w:pPr>
            <w:r>
              <w:rPr>
                <w:rFonts w:ascii="SimSun" w:hAnsi="SimSun" w:eastAsia="SimSun" w:cs="SimSun"/>
                <w:sz w:val="21"/>
                <w:szCs w:val="21"/>
                <w:spacing w:val="29"/>
              </w:rPr>
              <w:t>与上年比较</w:t>
            </w:r>
          </w:p>
        </w:tc>
        <w:tc>
          <w:tcPr>
            <w:tcW w:w="1617" w:type="dxa"/>
            <w:vAlign w:val="top"/>
            <w:tcBorders>
              <w:bottom w:val="nil"/>
            </w:tcBorders>
          </w:tcPr>
          <w:p>
            <w:pPr>
              <w:ind w:left="192"/>
              <w:spacing w:before="128" w:line="202" w:lineRule="auto"/>
              <w:rPr>
                <w:rFonts w:ascii="SimSun" w:hAnsi="SimSun" w:eastAsia="SimSun" w:cs="SimSun"/>
                <w:sz w:val="21"/>
                <w:szCs w:val="21"/>
              </w:rPr>
            </w:pPr>
            <w:r>
              <w:rPr>
                <w:rFonts w:ascii="SimSun" w:hAnsi="SimSun" w:eastAsia="SimSun" w:cs="SimSun"/>
                <w:sz w:val="21"/>
                <w:szCs w:val="21"/>
                <w:spacing w:val="29"/>
              </w:rPr>
              <w:t>与常年比较</w:t>
            </w:r>
          </w:p>
        </w:tc>
      </w:tr>
      <w:tr>
        <w:trPr>
          <w:trHeight w:val="363" w:hRule="atLeast"/>
        </w:trPr>
        <w:tc>
          <w:tcPr>
            <w:tcW w:w="1446" w:type="dxa"/>
            <w:vAlign w:val="top"/>
            <w:vMerge w:val="continue"/>
            <w:tcBorders>
              <w:top w:val="nil"/>
            </w:tcBorders>
          </w:tcPr>
          <w:p>
            <w:pPr>
              <w:rPr>
                <w:rFonts w:ascii="Arial"/>
                <w:sz w:val="21"/>
              </w:rPr>
            </w:pPr>
            <w:r/>
          </w:p>
        </w:tc>
        <w:tc>
          <w:tcPr>
            <w:tcW w:w="1989" w:type="dxa"/>
            <w:vAlign w:val="top"/>
            <w:tcBorders>
              <w:top w:val="nil"/>
            </w:tcBorders>
          </w:tcPr>
          <w:p>
            <w:pPr>
              <w:pStyle w:val="TableText"/>
              <w:ind w:left="665"/>
              <w:spacing w:before="30" w:line="281" w:lineRule="exact"/>
              <w:rPr>
                <w:rFonts w:ascii="SimSun" w:hAnsi="SimSun" w:eastAsia="SimSun" w:cs="SimSun"/>
              </w:rPr>
            </w:pPr>
            <w:r>
              <w:rPr>
                <w:rFonts w:ascii="SimSun" w:hAnsi="SimSun" w:eastAsia="SimSun" w:cs="SimSun"/>
                <w:spacing w:val="-16"/>
                <w:w w:val="97"/>
                <w:position w:val="1"/>
              </w:rPr>
              <w:t>（</w:t>
            </w:r>
            <w:r>
              <w:rPr>
                <w:spacing w:val="-16"/>
                <w:w w:val="97"/>
                <w:position w:val="1"/>
              </w:rPr>
              <w:t>km</w:t>
            </w:r>
            <w:r>
              <w:rPr>
                <w:sz w:val="12"/>
                <w:szCs w:val="12"/>
                <w:b/>
                <w:bCs/>
                <w:spacing w:val="-16"/>
                <w:w w:val="97"/>
                <w:position w:val="6"/>
              </w:rPr>
              <w:t>2</w:t>
            </w:r>
            <w:r>
              <w:rPr>
                <w:rFonts w:ascii="SimSun" w:hAnsi="SimSun" w:eastAsia="SimSun" w:cs="SimSun"/>
                <w:spacing w:val="1"/>
                <w:position w:val="1"/>
              </w:rPr>
              <w:t>）</w:t>
            </w:r>
          </w:p>
        </w:tc>
        <w:tc>
          <w:tcPr>
            <w:tcW w:w="1590" w:type="dxa"/>
            <w:vAlign w:val="top"/>
          </w:tcPr>
          <w:p>
            <w:pPr>
              <w:pStyle w:val="TableText"/>
              <w:ind w:left="630"/>
              <w:spacing w:before="111" w:line="236" w:lineRule="auto"/>
              <w:rPr/>
            </w:pPr>
            <w:r>
              <w:rPr>
                <w:spacing w:val="-1"/>
              </w:rPr>
              <w:t>mm</w:t>
            </w:r>
          </w:p>
        </w:tc>
        <w:tc>
          <w:tcPr>
            <w:tcW w:w="1497" w:type="dxa"/>
            <w:vAlign w:val="top"/>
          </w:tcPr>
          <w:p>
            <w:pPr>
              <w:pStyle w:val="TableText"/>
              <w:ind w:left="549"/>
              <w:spacing w:before="107" w:line="216" w:lineRule="auto"/>
              <w:rPr>
                <w:sz w:val="12"/>
                <w:szCs w:val="12"/>
              </w:rPr>
            </w:pPr>
            <w:r>
              <w:rPr>
                <w:rFonts w:ascii="SimSun" w:hAnsi="SimSun" w:eastAsia="SimSun" w:cs="SimSun"/>
                <w:spacing w:val="-7"/>
              </w:rPr>
              <w:t>万</w:t>
            </w:r>
            <w:r>
              <w:rPr>
                <w:spacing w:val="-7"/>
              </w:rPr>
              <w:t>m</w:t>
            </w:r>
            <w:r>
              <w:rPr>
                <w:sz w:val="12"/>
                <w:szCs w:val="12"/>
                <w:spacing w:val="-7"/>
                <w:position w:val="5"/>
              </w:rPr>
              <w:t>3</w:t>
            </w:r>
          </w:p>
        </w:tc>
        <w:tc>
          <w:tcPr>
            <w:tcW w:w="1620" w:type="dxa"/>
            <w:vAlign w:val="top"/>
            <w:tcBorders>
              <w:top w:val="nil"/>
            </w:tcBorders>
          </w:tcPr>
          <w:p>
            <w:pPr>
              <w:pStyle w:val="TableText"/>
              <w:ind w:left="509"/>
              <w:spacing w:before="26" w:line="237" w:lineRule="auto"/>
              <w:rPr>
                <w:rFonts w:ascii="SimSun" w:hAnsi="SimSun" w:eastAsia="SimSun" w:cs="SimSun"/>
              </w:rPr>
            </w:pPr>
            <w:r>
              <w:rPr>
                <w:rFonts w:ascii="SimSun" w:hAnsi="SimSun" w:eastAsia="SimSun" w:cs="SimSun"/>
                <w:spacing w:val="-5"/>
              </w:rPr>
              <w:t>(</w:t>
            </w:r>
            <w:r>
              <w:rPr>
                <w:rFonts w:ascii="SimSun" w:hAnsi="SimSun" w:eastAsia="SimSun" w:cs="SimSun"/>
                <w:spacing w:val="-36"/>
              </w:rPr>
              <w:t xml:space="preserve"> </w:t>
            </w:r>
            <w:r>
              <w:rPr>
                <w:spacing w:val="-5"/>
              </w:rPr>
              <w:t>±%</w:t>
            </w:r>
            <w:r>
              <w:rPr>
                <w:rFonts w:ascii="SimSun" w:hAnsi="SimSun" w:eastAsia="SimSun" w:cs="SimSun"/>
                <w:spacing w:val="-5"/>
              </w:rPr>
              <w:t>）</w:t>
            </w:r>
          </w:p>
        </w:tc>
        <w:tc>
          <w:tcPr>
            <w:tcW w:w="1617" w:type="dxa"/>
            <w:vAlign w:val="top"/>
            <w:tcBorders>
              <w:top w:val="nil"/>
            </w:tcBorders>
          </w:tcPr>
          <w:p>
            <w:pPr>
              <w:pStyle w:val="TableText"/>
              <w:ind w:left="510"/>
              <w:spacing w:before="26" w:line="237" w:lineRule="auto"/>
              <w:rPr>
                <w:rFonts w:ascii="SimSun" w:hAnsi="SimSun" w:eastAsia="SimSun" w:cs="SimSun"/>
              </w:rPr>
            </w:pPr>
            <w:r>
              <w:rPr>
                <w:rFonts w:ascii="SimSun" w:hAnsi="SimSun" w:eastAsia="SimSun" w:cs="SimSun"/>
                <w:spacing w:val="-5"/>
              </w:rPr>
              <w:t>(</w:t>
            </w:r>
            <w:r>
              <w:rPr>
                <w:rFonts w:ascii="SimSun" w:hAnsi="SimSun" w:eastAsia="SimSun" w:cs="SimSun"/>
                <w:spacing w:val="-36"/>
              </w:rPr>
              <w:t xml:space="preserve"> </w:t>
            </w:r>
            <w:r>
              <w:rPr>
                <w:spacing w:val="-5"/>
              </w:rPr>
              <w:t>±%</w:t>
            </w:r>
            <w:r>
              <w:rPr>
                <w:rFonts w:ascii="SimSun" w:hAnsi="SimSun" w:eastAsia="SimSun" w:cs="SimSun"/>
                <w:spacing w:val="-5"/>
              </w:rPr>
              <w:t>）</w:t>
            </w:r>
          </w:p>
        </w:tc>
      </w:tr>
      <w:tr>
        <w:trPr>
          <w:trHeight w:val="370" w:hRule="atLeast"/>
        </w:trPr>
        <w:tc>
          <w:tcPr>
            <w:tcW w:w="1446" w:type="dxa"/>
            <w:vAlign w:val="top"/>
          </w:tcPr>
          <w:p>
            <w:pPr>
              <w:ind w:left="431"/>
              <w:spacing w:before="109" w:line="220" w:lineRule="auto"/>
              <w:rPr>
                <w:rFonts w:ascii="SimSun" w:hAnsi="SimSun" w:eastAsia="SimSun" w:cs="SimSun"/>
                <w:sz w:val="21"/>
                <w:szCs w:val="21"/>
              </w:rPr>
            </w:pPr>
            <w:r>
              <w:rPr>
                <w:rFonts w:ascii="SimSun" w:hAnsi="SimSun" w:eastAsia="SimSun" w:cs="SimSun"/>
                <w:sz w:val="21"/>
                <w:szCs w:val="21"/>
                <w:spacing w:val="-7"/>
              </w:rPr>
              <w:t>高青县</w:t>
            </w:r>
          </w:p>
        </w:tc>
        <w:tc>
          <w:tcPr>
            <w:tcW w:w="1989" w:type="dxa"/>
            <w:vAlign w:val="top"/>
          </w:tcPr>
          <w:p>
            <w:pPr>
              <w:pStyle w:val="TableText"/>
              <w:ind w:left="849"/>
              <w:spacing w:before="144" w:line="214" w:lineRule="auto"/>
              <w:rPr/>
            </w:pPr>
            <w:r>
              <w:rPr>
                <w:spacing w:val="-4"/>
              </w:rPr>
              <w:t>831</w:t>
            </w:r>
          </w:p>
        </w:tc>
        <w:tc>
          <w:tcPr>
            <w:tcW w:w="1590" w:type="dxa"/>
            <w:vAlign w:val="top"/>
          </w:tcPr>
          <w:p>
            <w:pPr>
              <w:pStyle w:val="TableText"/>
              <w:ind w:left="564"/>
              <w:spacing w:before="144" w:line="214" w:lineRule="auto"/>
              <w:rPr/>
            </w:pPr>
            <w:r>
              <w:rPr>
                <w:spacing w:val="-3"/>
              </w:rPr>
              <w:t>437.7</w:t>
            </w:r>
          </w:p>
        </w:tc>
        <w:tc>
          <w:tcPr>
            <w:tcW w:w="1497" w:type="dxa"/>
            <w:vAlign w:val="top"/>
          </w:tcPr>
          <w:p>
            <w:pPr>
              <w:pStyle w:val="TableText"/>
              <w:ind w:left="496"/>
              <w:spacing w:before="144" w:line="214" w:lineRule="auto"/>
              <w:rPr/>
            </w:pPr>
            <w:r>
              <w:rPr>
                <w:spacing w:val="-4"/>
              </w:rPr>
              <w:t>36372</w:t>
            </w:r>
          </w:p>
        </w:tc>
        <w:tc>
          <w:tcPr>
            <w:tcW w:w="1620" w:type="dxa"/>
            <w:vAlign w:val="top"/>
          </w:tcPr>
          <w:p>
            <w:pPr>
              <w:pStyle w:val="TableText"/>
              <w:ind w:left="605"/>
              <w:spacing w:before="144" w:line="214" w:lineRule="auto"/>
              <w:rPr/>
            </w:pPr>
            <w:r>
              <w:rPr>
                <w:spacing w:val="-5"/>
              </w:rPr>
              <w:t>-50.2</w:t>
            </w:r>
          </w:p>
        </w:tc>
        <w:tc>
          <w:tcPr>
            <w:tcW w:w="1617" w:type="dxa"/>
            <w:vAlign w:val="top"/>
          </w:tcPr>
          <w:p>
            <w:pPr>
              <w:pStyle w:val="TableText"/>
              <w:ind w:left="601"/>
              <w:spacing w:before="144" w:line="214" w:lineRule="auto"/>
              <w:rPr/>
            </w:pPr>
            <w:r>
              <w:rPr>
                <w:spacing w:val="-3"/>
              </w:rPr>
              <w:t>-22.5</w:t>
            </w:r>
          </w:p>
        </w:tc>
      </w:tr>
    </w:tbl>
    <w:p>
      <w:pPr>
        <w:ind w:left="440"/>
        <w:spacing w:before="199" w:line="220" w:lineRule="auto"/>
        <w:rPr>
          <w:rFonts w:ascii="SimSun" w:hAnsi="SimSun" w:eastAsia="SimSun" w:cs="SimSun"/>
          <w:sz w:val="24"/>
          <w:szCs w:val="24"/>
        </w:rPr>
      </w:pPr>
      <w:r>
        <w:rPr>
          <w:rFonts w:ascii="SimSun" w:hAnsi="SimSun" w:eastAsia="SimSun" w:cs="SimSun"/>
          <w:sz w:val="24"/>
          <w:szCs w:val="24"/>
          <w:spacing w:val="-3"/>
        </w:rPr>
        <w:t>（二）</w:t>
      </w:r>
      <w:r>
        <w:rPr>
          <w:rFonts w:ascii="SimSun" w:hAnsi="SimSun" w:eastAsia="SimSun" w:cs="SimSun"/>
          <w:sz w:val="24"/>
          <w:szCs w:val="24"/>
          <w:spacing w:val="-38"/>
        </w:rPr>
        <w:t xml:space="preserve"> </w:t>
      </w:r>
      <w:r>
        <w:rPr>
          <w:rFonts w:ascii="SimSun" w:hAnsi="SimSun" w:eastAsia="SimSun" w:cs="SimSun"/>
          <w:sz w:val="24"/>
          <w:szCs w:val="24"/>
          <w:spacing w:val="-3"/>
        </w:rPr>
        <w:t>蒸发量禀赋特征</w:t>
      </w:r>
    </w:p>
    <w:p>
      <w:pPr>
        <w:ind w:left="12" w:right="1435" w:firstLine="483"/>
        <w:spacing w:before="179" w:line="358" w:lineRule="auto"/>
        <w:jc w:val="both"/>
        <w:rPr>
          <w:rFonts w:ascii="SimSun" w:hAnsi="SimSun" w:eastAsia="SimSun" w:cs="SimSun"/>
          <w:sz w:val="24"/>
          <w:szCs w:val="24"/>
        </w:rPr>
      </w:pPr>
      <w:r>
        <w:rPr>
          <w:rFonts w:ascii="SimSun" w:hAnsi="SimSun" w:eastAsia="SimSun" w:cs="SimSun"/>
          <w:sz w:val="24"/>
          <w:szCs w:val="24"/>
          <w:spacing w:val="-5"/>
        </w:rPr>
        <w:t>高青县多年平均水面蒸发量</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5"/>
        </w:rPr>
        <w:t>998.7mm</w:t>
      </w:r>
      <w:r>
        <w:rPr>
          <w:rFonts w:ascii="SimSun" w:hAnsi="SimSun" w:eastAsia="SimSun" w:cs="SimSun"/>
          <w:sz w:val="24"/>
          <w:szCs w:val="24"/>
          <w:spacing w:val="-5"/>
        </w:rPr>
        <w:t>，在年际间</w:t>
      </w:r>
      <w:r>
        <w:rPr>
          <w:rFonts w:ascii="Times New Roman" w:hAnsi="Times New Roman" w:eastAsia="Times New Roman" w:cs="Times New Roman"/>
          <w:sz w:val="24"/>
          <w:szCs w:val="24"/>
          <w:spacing w:val="-5"/>
        </w:rPr>
        <w:t>,</w:t>
      </w:r>
      <w:r>
        <w:rPr>
          <w:rFonts w:ascii="SimSun" w:hAnsi="SimSun" w:eastAsia="SimSun" w:cs="SimSun"/>
          <w:sz w:val="24"/>
          <w:szCs w:val="24"/>
          <w:spacing w:val="-5"/>
        </w:rPr>
        <w:t>水面蒸发量</w:t>
      </w:r>
      <w:r>
        <w:rPr>
          <w:rFonts w:ascii="SimSun" w:hAnsi="SimSun" w:eastAsia="SimSun" w:cs="SimSun"/>
          <w:sz w:val="24"/>
          <w:szCs w:val="24"/>
          <w:spacing w:val="-6"/>
        </w:rPr>
        <w:t>的年际变化较均匀。在年内，</w:t>
      </w:r>
      <w:r>
        <w:rPr>
          <w:rFonts w:ascii="SimSun" w:hAnsi="SimSun" w:eastAsia="SimSun" w:cs="SimSun"/>
          <w:sz w:val="24"/>
          <w:szCs w:val="24"/>
        </w:rPr>
        <w:t xml:space="preserve"> </w:t>
      </w:r>
      <w:r>
        <w:rPr>
          <w:rFonts w:ascii="SimSun" w:hAnsi="SimSun" w:eastAsia="SimSun" w:cs="SimSun"/>
          <w:sz w:val="24"/>
          <w:szCs w:val="24"/>
          <w:spacing w:val="-2"/>
        </w:rPr>
        <w:t>水面蒸发主要集中在</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4</w:t>
      </w:r>
      <w:r>
        <w:rPr>
          <w:rFonts w:ascii="SimSun" w:hAnsi="SimSun" w:eastAsia="SimSun" w:cs="SimSun"/>
          <w:sz w:val="24"/>
          <w:szCs w:val="24"/>
          <w:spacing w:val="-2"/>
        </w:rPr>
        <w:t>～</w:t>
      </w:r>
      <w:r>
        <w:rPr>
          <w:rFonts w:ascii="Times New Roman" w:hAnsi="Times New Roman" w:eastAsia="Times New Roman" w:cs="Times New Roman"/>
          <w:sz w:val="24"/>
          <w:szCs w:val="24"/>
          <w:spacing w:val="-2"/>
        </w:rPr>
        <w:t>6</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月；</w:t>
      </w:r>
      <w:r>
        <w:rPr>
          <w:rFonts w:ascii="Times New Roman" w:hAnsi="Times New Roman" w:eastAsia="Times New Roman" w:cs="Times New Roman"/>
          <w:sz w:val="24"/>
          <w:szCs w:val="24"/>
          <w:spacing w:val="-2"/>
        </w:rPr>
        <w:t>12</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2"/>
        </w:rPr>
        <w:t>月～次年</w:t>
      </w:r>
      <w:r>
        <w:rPr>
          <w:rFonts w:ascii="Times New Roman" w:hAnsi="Times New Roman" w:eastAsia="Times New Roman" w:cs="Times New Roman"/>
          <w:sz w:val="24"/>
          <w:szCs w:val="24"/>
          <w:spacing w:val="-2"/>
        </w:rPr>
        <w:t>2</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月较小。以</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6</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月份蒸发量最大；以</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月份蒸</w:t>
      </w:r>
      <w:r>
        <w:rPr>
          <w:rFonts w:ascii="SimSun" w:hAnsi="SimSun" w:eastAsia="SimSun" w:cs="SimSun"/>
          <w:sz w:val="24"/>
          <w:szCs w:val="24"/>
          <w:spacing w:val="-3"/>
        </w:rPr>
        <w:t>发量</w:t>
      </w:r>
      <w:r>
        <w:rPr>
          <w:rFonts w:ascii="SimSun" w:hAnsi="SimSun" w:eastAsia="SimSun" w:cs="SimSun"/>
          <w:sz w:val="24"/>
          <w:szCs w:val="24"/>
        </w:rPr>
        <w:t xml:space="preserve"> </w:t>
      </w:r>
      <w:r>
        <w:rPr>
          <w:rFonts w:ascii="SimSun" w:hAnsi="SimSun" w:eastAsia="SimSun" w:cs="SimSun"/>
          <w:sz w:val="24"/>
          <w:szCs w:val="24"/>
          <w:spacing w:val="-3"/>
        </w:rPr>
        <w:t>最小。这说明</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3"/>
        </w:rPr>
        <w:t>4</w:t>
      </w:r>
      <w:r>
        <w:rPr>
          <w:rFonts w:ascii="SimSun" w:hAnsi="SimSun" w:eastAsia="SimSun" w:cs="SimSun"/>
          <w:sz w:val="24"/>
          <w:szCs w:val="24"/>
          <w:spacing w:val="-3"/>
        </w:rPr>
        <w:t>～</w:t>
      </w:r>
      <w:r>
        <w:rPr>
          <w:rFonts w:ascii="Times New Roman" w:hAnsi="Times New Roman" w:eastAsia="Times New Roman" w:cs="Times New Roman"/>
          <w:sz w:val="24"/>
          <w:szCs w:val="24"/>
          <w:spacing w:val="-3"/>
        </w:rPr>
        <w:t>6</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月蒸发强烈，易发生季节性干旱。</w:t>
      </w:r>
    </w:p>
    <w:p>
      <w:pPr>
        <w:ind w:left="3002"/>
        <w:spacing w:line="184" w:lineRule="auto"/>
        <w:rPr>
          <w:rFonts w:ascii="SimSun" w:hAnsi="SimSun" w:eastAsia="SimSun" w:cs="SimSun"/>
          <w:sz w:val="21"/>
          <w:szCs w:val="21"/>
        </w:rPr>
      </w:pPr>
      <w:r>
        <w:rPr>
          <w:rFonts w:ascii="Microsoft YaHei" w:hAnsi="Microsoft YaHei" w:eastAsia="Microsoft YaHei" w:cs="Microsoft YaHei"/>
          <w:sz w:val="21"/>
          <w:szCs w:val="21"/>
          <w:spacing w:val="-5"/>
          <w:position w:val="1"/>
        </w:rPr>
        <w:t>表1-3</w:t>
      </w:r>
      <w:r>
        <w:rPr>
          <w:rFonts w:ascii="Microsoft YaHei" w:hAnsi="Microsoft YaHei" w:eastAsia="Microsoft YaHei" w:cs="Microsoft YaHei"/>
          <w:sz w:val="21"/>
          <w:szCs w:val="21"/>
          <w:spacing w:val="29"/>
          <w:w w:val="101"/>
          <w:position w:val="1"/>
        </w:rPr>
        <w:t xml:space="preserve"> </w:t>
      </w:r>
      <w:r>
        <w:rPr>
          <w:rFonts w:ascii="SimSun" w:hAnsi="SimSun" w:eastAsia="SimSun" w:cs="SimSun"/>
          <w:sz w:val="21"/>
          <w:szCs w:val="21"/>
          <w:spacing w:val="-5"/>
        </w:rPr>
        <w:t>多年平均水面蒸发量计算成果表</w:t>
      </w:r>
    </w:p>
    <w:p>
      <w:pPr>
        <w:spacing w:line="128" w:lineRule="exact"/>
        <w:rPr/>
      </w:pPr>
      <w:r/>
    </w:p>
    <w:tbl>
      <w:tblPr>
        <w:tblStyle w:val="TableNormal"/>
        <w:tblW w:w="975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87"/>
        <w:gridCol w:w="588"/>
        <w:gridCol w:w="590"/>
        <w:gridCol w:w="590"/>
        <w:gridCol w:w="734"/>
        <w:gridCol w:w="732"/>
        <w:gridCol w:w="732"/>
        <w:gridCol w:w="732"/>
        <w:gridCol w:w="734"/>
        <w:gridCol w:w="732"/>
        <w:gridCol w:w="590"/>
        <w:gridCol w:w="590"/>
        <w:gridCol w:w="597"/>
        <w:gridCol w:w="931"/>
      </w:tblGrid>
      <w:tr>
        <w:trPr>
          <w:trHeight w:val="360" w:hRule="atLeast"/>
        </w:trPr>
        <w:tc>
          <w:tcPr>
            <w:tcW w:w="887" w:type="dxa"/>
            <w:vAlign w:val="top"/>
            <w:vMerge w:val="restart"/>
            <w:tcBorders>
              <w:bottom w:val="nil"/>
            </w:tcBorders>
          </w:tcPr>
          <w:p>
            <w:pPr>
              <w:ind w:left="244"/>
              <w:spacing w:before="289" w:line="221" w:lineRule="auto"/>
              <w:rPr>
                <w:rFonts w:ascii="SimSun" w:hAnsi="SimSun" w:eastAsia="SimSun" w:cs="SimSun"/>
                <w:sz w:val="21"/>
                <w:szCs w:val="21"/>
              </w:rPr>
            </w:pPr>
            <w:r>
              <w:rPr>
                <w:rFonts w:ascii="SimSun" w:hAnsi="SimSun" w:eastAsia="SimSun" w:cs="SimSun"/>
                <w:sz w:val="21"/>
                <w:szCs w:val="21"/>
                <w:spacing w:val="-4"/>
              </w:rPr>
              <w:t>区域</w:t>
            </w:r>
          </w:p>
        </w:tc>
        <w:tc>
          <w:tcPr>
            <w:tcW w:w="7941" w:type="dxa"/>
            <w:vAlign w:val="top"/>
            <w:gridSpan w:val="12"/>
          </w:tcPr>
          <w:p>
            <w:pPr>
              <w:pStyle w:val="TableText"/>
              <w:ind w:left="2786"/>
              <w:spacing w:before="106" w:line="214" w:lineRule="auto"/>
              <w:rPr>
                <w:rFonts w:ascii="SimSun" w:hAnsi="SimSun" w:eastAsia="SimSun" w:cs="SimSun"/>
              </w:rPr>
            </w:pPr>
            <w:r>
              <w:rPr>
                <w:rFonts w:ascii="SimSun" w:hAnsi="SimSun" w:eastAsia="SimSun" w:cs="SimSun"/>
                <w:spacing w:val="15"/>
              </w:rPr>
              <w:t>各月平均蒸发量（</w:t>
            </w:r>
            <w:r>
              <w:rPr/>
              <w:t>mm</w:t>
            </w:r>
            <w:r>
              <w:rPr>
                <w:rFonts w:ascii="SimSun" w:hAnsi="SimSun" w:eastAsia="SimSun" w:cs="SimSun"/>
                <w:spacing w:val="15"/>
              </w:rPr>
              <w:t>）</w:t>
            </w:r>
          </w:p>
        </w:tc>
        <w:tc>
          <w:tcPr>
            <w:tcW w:w="931" w:type="dxa"/>
            <w:vAlign w:val="top"/>
            <w:vMerge w:val="restart"/>
            <w:tcBorders>
              <w:bottom w:val="nil"/>
            </w:tcBorders>
          </w:tcPr>
          <w:p>
            <w:pPr>
              <w:ind w:left="274"/>
              <w:spacing w:before="67" w:line="221" w:lineRule="auto"/>
              <w:rPr>
                <w:rFonts w:ascii="SimSun" w:hAnsi="SimSun" w:eastAsia="SimSun" w:cs="SimSun"/>
                <w:sz w:val="21"/>
                <w:szCs w:val="21"/>
              </w:rPr>
            </w:pPr>
            <w:r>
              <w:rPr>
                <w:rFonts w:ascii="SimSun" w:hAnsi="SimSun" w:eastAsia="SimSun" w:cs="SimSun"/>
                <w:sz w:val="21"/>
                <w:szCs w:val="21"/>
                <w:spacing w:val="-5"/>
              </w:rPr>
              <w:t>多年</w:t>
            </w:r>
          </w:p>
          <w:p>
            <w:pPr>
              <w:ind w:left="252"/>
              <w:spacing w:before="150" w:line="215" w:lineRule="auto"/>
              <w:rPr>
                <w:rFonts w:ascii="SimSun" w:hAnsi="SimSun" w:eastAsia="SimSun" w:cs="SimSun"/>
                <w:sz w:val="21"/>
                <w:szCs w:val="21"/>
              </w:rPr>
            </w:pPr>
            <w:r>
              <w:rPr>
                <w:rFonts w:ascii="SimSun" w:hAnsi="SimSun" w:eastAsia="SimSun" w:cs="SimSun"/>
                <w:sz w:val="21"/>
                <w:szCs w:val="21"/>
                <w:spacing w:val="2"/>
              </w:rPr>
              <w:t>平均</w:t>
            </w:r>
          </w:p>
        </w:tc>
      </w:tr>
      <w:tr>
        <w:trPr>
          <w:trHeight w:val="359" w:hRule="atLeast"/>
        </w:trPr>
        <w:tc>
          <w:tcPr>
            <w:tcW w:w="887" w:type="dxa"/>
            <w:vAlign w:val="top"/>
            <w:vMerge w:val="continue"/>
            <w:tcBorders>
              <w:top w:val="nil"/>
            </w:tcBorders>
          </w:tcPr>
          <w:p>
            <w:pPr>
              <w:rPr>
                <w:rFonts w:ascii="Arial"/>
                <w:sz w:val="21"/>
              </w:rPr>
            </w:pPr>
            <w:r/>
          </w:p>
        </w:tc>
        <w:tc>
          <w:tcPr>
            <w:tcW w:w="588" w:type="dxa"/>
            <w:vAlign w:val="top"/>
          </w:tcPr>
          <w:p>
            <w:pPr>
              <w:pStyle w:val="TableText"/>
              <w:ind w:left="258"/>
              <w:spacing w:before="141" w:line="206" w:lineRule="auto"/>
              <w:rPr/>
            </w:pPr>
            <w:r>
              <w:rPr/>
              <w:t>1</w:t>
            </w:r>
          </w:p>
        </w:tc>
        <w:tc>
          <w:tcPr>
            <w:tcW w:w="590" w:type="dxa"/>
            <w:vAlign w:val="top"/>
          </w:tcPr>
          <w:p>
            <w:pPr>
              <w:pStyle w:val="TableText"/>
              <w:ind w:left="240"/>
              <w:spacing w:before="141" w:line="206" w:lineRule="auto"/>
              <w:rPr/>
            </w:pPr>
            <w:r>
              <w:rPr/>
              <w:t>2</w:t>
            </w:r>
          </w:p>
        </w:tc>
        <w:tc>
          <w:tcPr>
            <w:tcW w:w="590" w:type="dxa"/>
            <w:vAlign w:val="top"/>
          </w:tcPr>
          <w:p>
            <w:pPr>
              <w:pStyle w:val="TableText"/>
              <w:ind w:left="245"/>
              <w:spacing w:before="141" w:line="206" w:lineRule="auto"/>
              <w:rPr/>
            </w:pPr>
            <w:r>
              <w:rPr/>
              <w:t>3</w:t>
            </w:r>
          </w:p>
        </w:tc>
        <w:tc>
          <w:tcPr>
            <w:tcW w:w="734" w:type="dxa"/>
            <w:vAlign w:val="top"/>
          </w:tcPr>
          <w:p>
            <w:pPr>
              <w:pStyle w:val="TableText"/>
              <w:ind w:left="314"/>
              <w:spacing w:before="141" w:line="206" w:lineRule="auto"/>
              <w:rPr/>
            </w:pPr>
            <w:r>
              <w:rPr/>
              <w:t>4</w:t>
            </w:r>
          </w:p>
        </w:tc>
        <w:tc>
          <w:tcPr>
            <w:tcW w:w="732" w:type="dxa"/>
            <w:vAlign w:val="top"/>
          </w:tcPr>
          <w:p>
            <w:pPr>
              <w:pStyle w:val="TableText"/>
              <w:ind w:left="317"/>
              <w:spacing w:before="141" w:line="206" w:lineRule="auto"/>
              <w:rPr/>
            </w:pPr>
            <w:r>
              <w:rPr/>
              <w:t>5</w:t>
            </w:r>
          </w:p>
        </w:tc>
        <w:tc>
          <w:tcPr>
            <w:tcW w:w="732" w:type="dxa"/>
            <w:vAlign w:val="top"/>
          </w:tcPr>
          <w:p>
            <w:pPr>
              <w:pStyle w:val="TableText"/>
              <w:ind w:left="316"/>
              <w:spacing w:before="141" w:line="206" w:lineRule="auto"/>
              <w:rPr/>
            </w:pPr>
            <w:r>
              <w:rPr/>
              <w:t>6</w:t>
            </w:r>
          </w:p>
        </w:tc>
        <w:tc>
          <w:tcPr>
            <w:tcW w:w="732" w:type="dxa"/>
            <w:vAlign w:val="top"/>
          </w:tcPr>
          <w:p>
            <w:pPr>
              <w:pStyle w:val="TableText"/>
              <w:ind w:left="315"/>
              <w:spacing w:before="141" w:line="206" w:lineRule="auto"/>
              <w:rPr/>
            </w:pPr>
            <w:r>
              <w:rPr/>
              <w:t>7</w:t>
            </w:r>
          </w:p>
        </w:tc>
        <w:tc>
          <w:tcPr>
            <w:tcW w:w="734" w:type="dxa"/>
            <w:vAlign w:val="top"/>
          </w:tcPr>
          <w:p>
            <w:pPr>
              <w:pStyle w:val="TableText"/>
              <w:ind w:left="322"/>
              <w:spacing w:before="141" w:line="206" w:lineRule="auto"/>
              <w:rPr/>
            </w:pPr>
            <w:r>
              <w:rPr/>
              <w:t>8</w:t>
            </w:r>
          </w:p>
        </w:tc>
        <w:tc>
          <w:tcPr>
            <w:tcW w:w="732" w:type="dxa"/>
            <w:vAlign w:val="top"/>
          </w:tcPr>
          <w:p>
            <w:pPr>
              <w:pStyle w:val="TableText"/>
              <w:ind w:left="316"/>
              <w:spacing w:before="141" w:line="206" w:lineRule="auto"/>
              <w:rPr/>
            </w:pPr>
            <w:r>
              <w:rPr/>
              <w:t>9</w:t>
            </w:r>
          </w:p>
        </w:tc>
        <w:tc>
          <w:tcPr>
            <w:tcW w:w="590" w:type="dxa"/>
            <w:vAlign w:val="top"/>
          </w:tcPr>
          <w:p>
            <w:pPr>
              <w:pStyle w:val="TableText"/>
              <w:ind w:left="217"/>
              <w:spacing w:before="141" w:line="206" w:lineRule="auto"/>
              <w:rPr/>
            </w:pPr>
            <w:r>
              <w:rPr>
                <w:spacing w:val="-8"/>
              </w:rPr>
              <w:t>10</w:t>
            </w:r>
          </w:p>
        </w:tc>
        <w:tc>
          <w:tcPr>
            <w:tcW w:w="590" w:type="dxa"/>
            <w:vAlign w:val="top"/>
          </w:tcPr>
          <w:p>
            <w:pPr>
              <w:pStyle w:val="TableText"/>
              <w:ind w:left="220"/>
              <w:spacing w:before="141" w:line="206" w:lineRule="auto"/>
              <w:rPr/>
            </w:pPr>
            <w:r>
              <w:rPr>
                <w:spacing w:val="-8"/>
              </w:rPr>
              <w:t>11</w:t>
            </w:r>
          </w:p>
        </w:tc>
        <w:tc>
          <w:tcPr>
            <w:tcW w:w="597" w:type="dxa"/>
            <w:vAlign w:val="top"/>
          </w:tcPr>
          <w:p>
            <w:pPr>
              <w:pStyle w:val="TableText"/>
              <w:ind w:left="223"/>
              <w:spacing w:before="141" w:line="206" w:lineRule="auto"/>
              <w:rPr/>
            </w:pPr>
            <w:r>
              <w:rPr>
                <w:spacing w:val="-8"/>
              </w:rPr>
              <w:t>12</w:t>
            </w:r>
          </w:p>
        </w:tc>
        <w:tc>
          <w:tcPr>
            <w:tcW w:w="931" w:type="dxa"/>
            <w:vAlign w:val="top"/>
            <w:vMerge w:val="continue"/>
            <w:tcBorders>
              <w:top w:val="nil"/>
            </w:tcBorders>
          </w:tcPr>
          <w:p>
            <w:pPr>
              <w:rPr>
                <w:rFonts w:ascii="Arial"/>
                <w:sz w:val="21"/>
              </w:rPr>
            </w:pPr>
            <w:r/>
          </w:p>
        </w:tc>
      </w:tr>
      <w:tr>
        <w:trPr>
          <w:trHeight w:val="456" w:hRule="atLeast"/>
        </w:trPr>
        <w:tc>
          <w:tcPr>
            <w:tcW w:w="887" w:type="dxa"/>
            <w:vAlign w:val="top"/>
          </w:tcPr>
          <w:p>
            <w:pPr>
              <w:ind w:left="124"/>
              <w:spacing w:before="155" w:line="220" w:lineRule="auto"/>
              <w:rPr>
                <w:rFonts w:ascii="SimSun" w:hAnsi="SimSun" w:eastAsia="SimSun" w:cs="SimSun"/>
                <w:sz w:val="21"/>
                <w:szCs w:val="21"/>
              </w:rPr>
            </w:pPr>
            <w:r>
              <w:rPr>
                <w:rFonts w:ascii="SimSun" w:hAnsi="SimSun" w:eastAsia="SimSun" w:cs="SimSun"/>
                <w:sz w:val="21"/>
                <w:szCs w:val="21"/>
                <w:spacing w:val="2"/>
              </w:rPr>
              <w:t>高青县</w:t>
            </w:r>
          </w:p>
        </w:tc>
        <w:tc>
          <w:tcPr>
            <w:tcW w:w="588" w:type="dxa"/>
            <w:vAlign w:val="top"/>
          </w:tcPr>
          <w:p>
            <w:pPr>
              <w:pStyle w:val="TableText"/>
              <w:ind w:left="103"/>
              <w:spacing w:before="190" w:line="233" w:lineRule="auto"/>
              <w:rPr/>
            </w:pPr>
            <w:r>
              <w:rPr/>
              <w:t>21.3</w:t>
            </w:r>
          </w:p>
        </w:tc>
        <w:tc>
          <w:tcPr>
            <w:tcW w:w="590" w:type="dxa"/>
            <w:vAlign w:val="top"/>
          </w:tcPr>
          <w:p>
            <w:pPr>
              <w:pStyle w:val="TableText"/>
              <w:ind w:left="112"/>
              <w:spacing w:before="190" w:line="233" w:lineRule="auto"/>
              <w:rPr/>
            </w:pPr>
            <w:r>
              <w:rPr>
                <w:spacing w:val="-2"/>
              </w:rPr>
              <w:t>35.1</w:t>
            </w:r>
          </w:p>
        </w:tc>
        <w:tc>
          <w:tcPr>
            <w:tcW w:w="590" w:type="dxa"/>
            <w:vAlign w:val="top"/>
          </w:tcPr>
          <w:p>
            <w:pPr>
              <w:pStyle w:val="TableText"/>
              <w:ind w:left="112"/>
              <w:spacing w:before="190" w:line="233" w:lineRule="auto"/>
              <w:rPr/>
            </w:pPr>
            <w:r>
              <w:rPr>
                <w:spacing w:val="-1"/>
              </w:rPr>
              <w:t>81.2</w:t>
            </w:r>
          </w:p>
        </w:tc>
        <w:tc>
          <w:tcPr>
            <w:tcW w:w="734" w:type="dxa"/>
            <w:vAlign w:val="top"/>
          </w:tcPr>
          <w:p>
            <w:pPr>
              <w:pStyle w:val="TableText"/>
              <w:ind w:left="151"/>
              <w:spacing w:before="190" w:line="233" w:lineRule="auto"/>
              <w:rPr/>
            </w:pPr>
            <w:r>
              <w:rPr>
                <w:spacing w:val="-4"/>
              </w:rPr>
              <w:t>127.8</w:t>
            </w:r>
          </w:p>
        </w:tc>
        <w:tc>
          <w:tcPr>
            <w:tcW w:w="732" w:type="dxa"/>
            <w:vAlign w:val="top"/>
          </w:tcPr>
          <w:p>
            <w:pPr>
              <w:pStyle w:val="TableText"/>
              <w:ind w:left="149"/>
              <w:spacing w:before="190" w:line="233" w:lineRule="auto"/>
              <w:rPr/>
            </w:pPr>
            <w:r>
              <w:rPr>
                <w:spacing w:val="-4"/>
              </w:rPr>
              <w:t>146.8</w:t>
            </w:r>
          </w:p>
        </w:tc>
        <w:tc>
          <w:tcPr>
            <w:tcW w:w="732" w:type="dxa"/>
            <w:vAlign w:val="top"/>
          </w:tcPr>
          <w:p>
            <w:pPr>
              <w:pStyle w:val="TableText"/>
              <w:ind w:left="149"/>
              <w:spacing w:before="190" w:line="233" w:lineRule="auto"/>
              <w:rPr/>
            </w:pPr>
            <w:r>
              <w:rPr>
                <w:spacing w:val="-4"/>
              </w:rPr>
              <w:t>151.4</w:t>
            </w:r>
          </w:p>
        </w:tc>
        <w:tc>
          <w:tcPr>
            <w:tcW w:w="732" w:type="dxa"/>
            <w:vAlign w:val="top"/>
          </w:tcPr>
          <w:p>
            <w:pPr>
              <w:pStyle w:val="TableText"/>
              <w:ind w:left="149"/>
              <w:spacing w:before="190" w:line="233" w:lineRule="auto"/>
              <w:rPr/>
            </w:pPr>
            <w:r>
              <w:rPr>
                <w:spacing w:val="-4"/>
              </w:rPr>
              <w:t>117.5</w:t>
            </w:r>
          </w:p>
        </w:tc>
        <w:tc>
          <w:tcPr>
            <w:tcW w:w="734" w:type="dxa"/>
            <w:vAlign w:val="top"/>
          </w:tcPr>
          <w:p>
            <w:pPr>
              <w:pStyle w:val="TableText"/>
              <w:ind w:left="181"/>
              <w:spacing w:before="190" w:line="233" w:lineRule="auto"/>
              <w:rPr/>
            </w:pPr>
            <w:r>
              <w:rPr/>
              <w:t>99.7</w:t>
            </w:r>
          </w:p>
        </w:tc>
        <w:tc>
          <w:tcPr>
            <w:tcW w:w="732" w:type="dxa"/>
            <w:vAlign w:val="top"/>
          </w:tcPr>
          <w:p>
            <w:pPr>
              <w:pStyle w:val="TableText"/>
              <w:ind w:left="186"/>
              <w:spacing w:before="190" w:line="233" w:lineRule="auto"/>
              <w:rPr/>
            </w:pPr>
            <w:r>
              <w:rPr>
                <w:spacing w:val="-2"/>
              </w:rPr>
              <w:t>85.5</w:t>
            </w:r>
          </w:p>
        </w:tc>
        <w:tc>
          <w:tcPr>
            <w:tcW w:w="590" w:type="dxa"/>
            <w:vAlign w:val="top"/>
          </w:tcPr>
          <w:p>
            <w:pPr>
              <w:pStyle w:val="TableText"/>
              <w:ind w:left="112"/>
              <w:spacing w:before="190" w:line="233" w:lineRule="auto"/>
              <w:rPr/>
            </w:pPr>
            <w:r>
              <w:rPr>
                <w:spacing w:val="-1"/>
              </w:rPr>
              <w:t>69.2</w:t>
            </w:r>
          </w:p>
        </w:tc>
        <w:tc>
          <w:tcPr>
            <w:tcW w:w="590" w:type="dxa"/>
            <w:vAlign w:val="top"/>
          </w:tcPr>
          <w:p>
            <w:pPr>
              <w:pStyle w:val="TableText"/>
              <w:ind w:left="107"/>
              <w:spacing w:before="190" w:line="233" w:lineRule="auto"/>
              <w:rPr/>
            </w:pPr>
            <w:r>
              <w:rPr>
                <w:spacing w:val="1"/>
              </w:rPr>
              <w:t>41.3</w:t>
            </w:r>
          </w:p>
        </w:tc>
        <w:tc>
          <w:tcPr>
            <w:tcW w:w="597" w:type="dxa"/>
            <w:vAlign w:val="top"/>
          </w:tcPr>
          <w:p>
            <w:pPr>
              <w:pStyle w:val="TableText"/>
              <w:ind w:left="114"/>
              <w:spacing w:before="190" w:line="233" w:lineRule="auto"/>
              <w:rPr/>
            </w:pPr>
            <w:r>
              <w:rPr/>
              <w:t>21.9</w:t>
            </w:r>
          </w:p>
        </w:tc>
        <w:tc>
          <w:tcPr>
            <w:tcW w:w="931" w:type="dxa"/>
            <w:vAlign w:val="top"/>
          </w:tcPr>
          <w:p>
            <w:pPr>
              <w:pStyle w:val="TableText"/>
              <w:ind w:left="229"/>
              <w:spacing w:before="190" w:line="233" w:lineRule="auto"/>
              <w:rPr/>
            </w:pPr>
            <w:r>
              <w:rPr/>
              <w:t>998.7</w:t>
            </w:r>
          </w:p>
        </w:tc>
      </w:tr>
    </w:tbl>
    <w:p>
      <w:pPr>
        <w:pStyle w:val="BodyText"/>
        <w:spacing w:line="127" w:lineRule="exact"/>
        <w:rPr>
          <w:sz w:val="10"/>
        </w:rPr>
      </w:pPr>
      <w:r/>
    </w:p>
    <w:p>
      <w:pPr>
        <w:spacing w:line="127" w:lineRule="exact"/>
        <w:sectPr>
          <w:type w:val="continuous"/>
          <w:pgSz w:w="23809" w:h="16841"/>
          <w:pgMar w:top="1200" w:right="0" w:bottom="1149" w:left="0" w:header="832" w:footer="824" w:gutter="0"/>
          <w:cols w:equalWidth="0" w:num="2">
            <w:col w:w="12507" w:space="100"/>
            <w:col w:w="11202" w:space="0"/>
          </w:cols>
        </w:sectPr>
        <w:rPr>
          <w:sz w:val="10"/>
          <w:szCs w:val="10"/>
        </w:rPr>
      </w:pPr>
    </w:p>
    <w:p>
      <w:pPr>
        <w:spacing w:before="49"/>
        <w:rPr/>
      </w:pPr>
      <w:r/>
    </w:p>
    <w:p>
      <w:pPr>
        <w:spacing w:before="49"/>
        <w:rPr/>
      </w:pPr>
      <w:r/>
    </w:p>
    <w:p>
      <w:pPr>
        <w:sectPr>
          <w:headerReference w:type="default" r:id="rId50"/>
          <w:footerReference w:type="default" r:id="rId51"/>
          <w:pgSz w:w="23809" w:h="16841"/>
          <w:pgMar w:top="1200" w:right="0" w:bottom="1149" w:left="0" w:header="832" w:footer="824" w:gutter="0"/>
          <w:cols w:equalWidth="0" w:num="1">
            <w:col w:w="23809" w:space="0"/>
          </w:cols>
        </w:sectPr>
        <w:rPr/>
      </w:pPr>
    </w:p>
    <w:p>
      <w:pPr>
        <w:ind w:left="1880"/>
        <w:spacing w:before="50" w:line="220" w:lineRule="auto"/>
        <w:rPr>
          <w:rFonts w:ascii="SimSun" w:hAnsi="SimSun" w:eastAsia="SimSun" w:cs="SimSun"/>
          <w:sz w:val="24"/>
          <w:szCs w:val="24"/>
        </w:rPr>
      </w:pPr>
      <w:r>
        <w:rPr>
          <w:rFonts w:ascii="SimSun" w:hAnsi="SimSun" w:eastAsia="SimSun" w:cs="SimSun"/>
          <w:sz w:val="24"/>
          <w:szCs w:val="24"/>
          <w:spacing w:val="-3"/>
        </w:rPr>
        <w:t>（三）</w:t>
      </w:r>
      <w:r>
        <w:rPr>
          <w:rFonts w:ascii="SimSun" w:hAnsi="SimSun" w:eastAsia="SimSun" w:cs="SimSun"/>
          <w:sz w:val="24"/>
          <w:szCs w:val="24"/>
          <w:spacing w:val="-38"/>
        </w:rPr>
        <w:t xml:space="preserve"> </w:t>
      </w:r>
      <w:r>
        <w:rPr>
          <w:rFonts w:ascii="SimSun" w:hAnsi="SimSun" w:eastAsia="SimSun" w:cs="SimSun"/>
          <w:sz w:val="24"/>
          <w:szCs w:val="24"/>
          <w:spacing w:val="-3"/>
        </w:rPr>
        <w:t>地表水禀赋特征</w:t>
      </w:r>
    </w:p>
    <w:p>
      <w:pPr>
        <w:ind w:left="1449" w:right="1233" w:firstLine="486"/>
        <w:spacing w:before="180" w:line="357" w:lineRule="auto"/>
        <w:jc w:val="both"/>
        <w:rPr>
          <w:rFonts w:ascii="SimSun" w:hAnsi="SimSun" w:eastAsia="SimSun" w:cs="SimSun"/>
          <w:sz w:val="24"/>
          <w:szCs w:val="24"/>
        </w:rPr>
      </w:pPr>
      <w:r>
        <w:rPr>
          <w:rFonts w:ascii="SimSun" w:hAnsi="SimSun" w:eastAsia="SimSun" w:cs="SimSun"/>
          <w:sz w:val="24"/>
          <w:szCs w:val="24"/>
          <w:spacing w:val="-3"/>
        </w:rPr>
        <w:t>高青县</w:t>
      </w:r>
      <w:r>
        <w:rPr>
          <w:rFonts w:ascii="SimSun" w:hAnsi="SimSun" w:eastAsia="SimSun" w:cs="SimSun"/>
          <w:sz w:val="24"/>
          <w:szCs w:val="24"/>
          <w:spacing w:val="-22"/>
        </w:rPr>
        <w:t xml:space="preserve"> </w:t>
      </w:r>
      <w:r>
        <w:rPr>
          <w:rFonts w:ascii="Times New Roman" w:hAnsi="Times New Roman" w:eastAsia="Times New Roman" w:cs="Times New Roman"/>
          <w:sz w:val="24"/>
          <w:szCs w:val="24"/>
          <w:spacing w:val="-3"/>
        </w:rPr>
        <w:t>1956</w:t>
      </w:r>
      <w:r>
        <w:rPr>
          <w:rFonts w:ascii="SimSun" w:hAnsi="SimSun" w:eastAsia="SimSun" w:cs="SimSun"/>
          <w:sz w:val="24"/>
          <w:szCs w:val="24"/>
          <w:spacing w:val="-3"/>
        </w:rPr>
        <w:t>～</w:t>
      </w:r>
      <w:r>
        <w:rPr>
          <w:rFonts w:ascii="Times New Roman" w:hAnsi="Times New Roman" w:eastAsia="Times New Roman" w:cs="Times New Roman"/>
          <w:sz w:val="24"/>
          <w:szCs w:val="24"/>
          <w:spacing w:val="-3"/>
        </w:rPr>
        <w:t>2016</w:t>
      </w:r>
      <w:r>
        <w:rPr>
          <w:rFonts w:ascii="Times New Roman" w:hAnsi="Times New Roman" w:eastAsia="Times New Roman" w:cs="Times New Roman"/>
          <w:sz w:val="24"/>
          <w:szCs w:val="24"/>
          <w:spacing w:val="20"/>
          <w:w w:val="101"/>
        </w:rPr>
        <w:t xml:space="preserve"> </w:t>
      </w:r>
      <w:r>
        <w:rPr>
          <w:rFonts w:ascii="SimSun" w:hAnsi="SimSun" w:eastAsia="SimSun" w:cs="SimSun"/>
          <w:sz w:val="24"/>
          <w:szCs w:val="24"/>
          <w:spacing w:val="-3"/>
        </w:rPr>
        <w:t>年多年平均天然径流量</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3"/>
        </w:rPr>
        <w:t>5364</w:t>
      </w:r>
      <w:r>
        <w:rPr>
          <w:rFonts w:ascii="Times New Roman" w:hAnsi="Times New Roman" w:eastAsia="Times New Roman" w:cs="Times New Roman"/>
          <w:sz w:val="24"/>
          <w:szCs w:val="24"/>
          <w:spacing w:val="25"/>
          <w:w w:val="101"/>
        </w:rPr>
        <w:t xml:space="preserve"> </w:t>
      </w:r>
      <w:r>
        <w:rPr>
          <w:rFonts w:ascii="SimSun" w:hAnsi="SimSun" w:eastAsia="SimSun" w:cs="SimSun"/>
          <w:sz w:val="24"/>
          <w:szCs w:val="24"/>
          <w:spacing w:val="-3"/>
        </w:rPr>
        <w:t>万</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9"/>
        </w:rPr>
        <w:t>3</w:t>
      </w:r>
      <w:r>
        <w:rPr>
          <w:rFonts w:ascii="SimSun" w:hAnsi="SimSun" w:eastAsia="SimSun" w:cs="SimSun"/>
          <w:sz w:val="24"/>
          <w:szCs w:val="24"/>
          <w:spacing w:val="-3"/>
        </w:rPr>
        <w:t>，高青县多</w:t>
      </w:r>
      <w:r>
        <w:rPr>
          <w:rFonts w:ascii="SimSun" w:hAnsi="SimSun" w:eastAsia="SimSun" w:cs="SimSun"/>
          <w:sz w:val="24"/>
          <w:szCs w:val="24"/>
          <w:spacing w:val="-4"/>
        </w:rPr>
        <w:t>年平均径流深</w:t>
      </w:r>
      <w:r>
        <w:rPr>
          <w:rFonts w:ascii="SimSun" w:hAnsi="SimSun" w:eastAsia="SimSun" w:cs="SimSun"/>
          <w:sz w:val="24"/>
          <w:szCs w:val="24"/>
          <w:spacing w:val="-26"/>
        </w:rPr>
        <w:t xml:space="preserve"> </w:t>
      </w:r>
      <w:r>
        <w:rPr>
          <w:rFonts w:ascii="Times New Roman" w:hAnsi="Times New Roman" w:eastAsia="Times New Roman" w:cs="Times New Roman"/>
          <w:sz w:val="24"/>
          <w:szCs w:val="24"/>
          <w:spacing w:val="-4"/>
        </w:rPr>
        <w:t>64.1mm</w:t>
      </w:r>
      <w:r>
        <w:rPr>
          <w:rFonts w:ascii="SimSun" w:hAnsi="SimSun" w:eastAsia="SimSun" w:cs="SimSun"/>
          <w:sz w:val="24"/>
          <w:szCs w:val="24"/>
          <w:spacing w:val="-4"/>
        </w:rPr>
        <w:t>，</w:t>
      </w:r>
      <w:r>
        <w:rPr>
          <w:rFonts w:ascii="SimSun" w:hAnsi="SimSun" w:eastAsia="SimSun" w:cs="SimSun"/>
          <w:sz w:val="24"/>
          <w:szCs w:val="24"/>
        </w:rPr>
        <w:t xml:space="preserve"> </w:t>
      </w:r>
      <w:r>
        <w:rPr>
          <w:rFonts w:ascii="SimSun" w:hAnsi="SimSun" w:eastAsia="SimSun" w:cs="SimSun"/>
          <w:sz w:val="24"/>
          <w:szCs w:val="24"/>
          <w:spacing w:val="-3"/>
        </w:rPr>
        <w:t>淄博市多年平均径流深为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128.2mm</w:t>
      </w:r>
      <w:r>
        <w:rPr>
          <w:rFonts w:ascii="SimSun" w:hAnsi="SimSun" w:eastAsia="SimSun" w:cs="SimSun"/>
          <w:sz w:val="24"/>
          <w:szCs w:val="24"/>
          <w:spacing w:val="-3"/>
        </w:rPr>
        <w:t>，高青县</w:t>
      </w:r>
      <w:r>
        <w:rPr>
          <w:rFonts w:ascii="SimSun" w:hAnsi="SimSun" w:eastAsia="SimSun" w:cs="SimSun"/>
          <w:sz w:val="24"/>
          <w:szCs w:val="24"/>
          <w:spacing w:val="-4"/>
        </w:rPr>
        <w:t>仅为淄博市的</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4"/>
        </w:rPr>
        <w:t>50%</w:t>
      </w:r>
      <w:r>
        <w:rPr>
          <w:rFonts w:ascii="SimSun" w:hAnsi="SimSun" w:eastAsia="SimSun" w:cs="SimSun"/>
          <w:sz w:val="24"/>
          <w:szCs w:val="24"/>
          <w:spacing w:val="-4"/>
        </w:rPr>
        <w:t>。径流量的年内分配和降水相对</w:t>
      </w:r>
      <w:r>
        <w:rPr>
          <w:rFonts w:ascii="SimSun" w:hAnsi="SimSun" w:eastAsia="SimSun" w:cs="SimSun"/>
          <w:sz w:val="24"/>
          <w:szCs w:val="24"/>
        </w:rPr>
        <w:t xml:space="preserve"> </w:t>
      </w:r>
      <w:r>
        <w:rPr>
          <w:rFonts w:ascii="SimSun" w:hAnsi="SimSun" w:eastAsia="SimSun" w:cs="SimSun"/>
          <w:sz w:val="24"/>
          <w:szCs w:val="24"/>
          <w:spacing w:val="-2"/>
        </w:rPr>
        <w:t>应，径流集中程度取决于雨季持续时间和降水集中程度，同时受下垫面因素再分配的</w:t>
      </w:r>
      <w:r>
        <w:rPr>
          <w:rFonts w:ascii="SimSun" w:hAnsi="SimSun" w:eastAsia="SimSun" w:cs="SimSun"/>
          <w:sz w:val="24"/>
          <w:szCs w:val="24"/>
          <w:spacing w:val="-3"/>
        </w:rPr>
        <w:t>影响，与</w:t>
      </w:r>
      <w:r>
        <w:rPr>
          <w:rFonts w:ascii="SimSun" w:hAnsi="SimSun" w:eastAsia="SimSun" w:cs="SimSun"/>
          <w:sz w:val="24"/>
          <w:szCs w:val="24"/>
        </w:rPr>
        <w:t xml:space="preserve"> </w:t>
      </w:r>
      <w:r>
        <w:rPr>
          <w:rFonts w:ascii="SimSun" w:hAnsi="SimSun" w:eastAsia="SimSun" w:cs="SimSun"/>
          <w:sz w:val="24"/>
          <w:szCs w:val="24"/>
          <w:spacing w:val="-4"/>
        </w:rPr>
        <w:t>降水相比更趋多样性。</w:t>
      </w:r>
    </w:p>
    <w:p>
      <w:pPr>
        <w:ind w:left="3709"/>
        <w:spacing w:before="5" w:line="196" w:lineRule="auto"/>
        <w:rPr>
          <w:rFonts w:ascii="SimSun" w:hAnsi="SimSun" w:eastAsia="SimSun" w:cs="SimSun"/>
          <w:sz w:val="21"/>
          <w:szCs w:val="21"/>
        </w:rPr>
      </w:pPr>
      <w:r>
        <w:rPr>
          <w:rFonts w:ascii="Microsoft YaHei" w:hAnsi="Microsoft YaHei" w:eastAsia="Microsoft YaHei" w:cs="Microsoft YaHei"/>
          <w:sz w:val="21"/>
          <w:szCs w:val="21"/>
          <w:spacing w:val="-3"/>
        </w:rPr>
        <w:t>表1-4</w:t>
      </w:r>
      <w:r>
        <w:rPr>
          <w:rFonts w:ascii="Microsoft YaHei" w:hAnsi="Microsoft YaHei" w:eastAsia="Microsoft YaHei" w:cs="Microsoft YaHei"/>
          <w:sz w:val="21"/>
          <w:szCs w:val="21"/>
          <w:spacing w:val="26"/>
        </w:rPr>
        <w:t xml:space="preserve"> </w:t>
      </w:r>
      <w:r>
        <w:rPr>
          <w:rFonts w:ascii="SimSun" w:hAnsi="SimSun" w:eastAsia="SimSun" w:cs="SimSun"/>
          <w:sz w:val="21"/>
          <w:szCs w:val="21"/>
          <w:spacing w:val="-3"/>
        </w:rPr>
        <w:t>多年平均天然径流量计算成果表（</w:t>
      </w:r>
      <w:r>
        <w:rPr>
          <w:rFonts w:ascii="Times New Roman" w:hAnsi="Times New Roman" w:eastAsia="Times New Roman" w:cs="Times New Roman"/>
          <w:sz w:val="21"/>
          <w:szCs w:val="21"/>
          <w:spacing w:val="-3"/>
        </w:rPr>
        <w:t>1956</w:t>
      </w:r>
      <w:r>
        <w:rPr>
          <w:rFonts w:ascii="SimSun" w:hAnsi="SimSun" w:eastAsia="SimSun" w:cs="SimSun"/>
          <w:sz w:val="21"/>
          <w:szCs w:val="21"/>
          <w:spacing w:val="-3"/>
        </w:rPr>
        <w:t>～</w:t>
      </w:r>
      <w:r>
        <w:rPr>
          <w:rFonts w:ascii="Times New Roman" w:hAnsi="Times New Roman" w:eastAsia="Times New Roman" w:cs="Times New Roman"/>
          <w:sz w:val="21"/>
          <w:szCs w:val="21"/>
          <w:spacing w:val="-3"/>
        </w:rPr>
        <w:t>2016</w:t>
      </w:r>
      <w:r>
        <w:rPr>
          <w:rFonts w:ascii="SimSun" w:hAnsi="SimSun" w:eastAsia="SimSun" w:cs="SimSun"/>
          <w:sz w:val="21"/>
          <w:szCs w:val="21"/>
          <w:spacing w:val="-3"/>
        </w:rPr>
        <w:t>）</w:t>
      </w:r>
    </w:p>
    <w:p>
      <w:pPr>
        <w:spacing w:line="112" w:lineRule="exact"/>
        <w:rPr/>
      </w:pPr>
      <w:r/>
    </w:p>
    <w:tbl>
      <w:tblPr>
        <w:tblStyle w:val="TableNormal"/>
        <w:tblW w:w="9759" w:type="dxa"/>
        <w:tblInd w:w="144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394"/>
        <w:gridCol w:w="1183"/>
        <w:gridCol w:w="1190"/>
        <w:gridCol w:w="945"/>
        <w:gridCol w:w="1238"/>
        <w:gridCol w:w="1269"/>
        <w:gridCol w:w="1269"/>
        <w:gridCol w:w="1271"/>
      </w:tblGrid>
      <w:tr>
        <w:trPr>
          <w:trHeight w:val="320" w:hRule="atLeast"/>
        </w:trPr>
        <w:tc>
          <w:tcPr>
            <w:tcW w:w="1394" w:type="dxa"/>
            <w:vAlign w:val="top"/>
            <w:vMerge w:val="restart"/>
            <w:tcBorders>
              <w:bottom w:val="nil"/>
            </w:tcBorders>
          </w:tcPr>
          <w:p>
            <w:pPr>
              <w:spacing w:line="279" w:lineRule="auto"/>
              <w:rPr>
                <w:rFonts w:ascii="Arial"/>
                <w:sz w:val="21"/>
              </w:rPr>
            </w:pPr>
            <w:r/>
          </w:p>
          <w:p>
            <w:pPr>
              <w:ind w:left="498"/>
              <w:spacing w:before="68" w:line="221" w:lineRule="auto"/>
              <w:rPr>
                <w:rFonts w:ascii="SimSun" w:hAnsi="SimSun" w:eastAsia="SimSun" w:cs="SimSun"/>
                <w:sz w:val="21"/>
                <w:szCs w:val="21"/>
              </w:rPr>
            </w:pPr>
            <w:r>
              <w:rPr>
                <w:rFonts w:ascii="SimSun" w:hAnsi="SimSun" w:eastAsia="SimSun" w:cs="SimSun"/>
                <w:sz w:val="21"/>
                <w:szCs w:val="21"/>
                <w:spacing w:val="-4"/>
              </w:rPr>
              <w:t>区域</w:t>
            </w:r>
          </w:p>
        </w:tc>
        <w:tc>
          <w:tcPr>
            <w:tcW w:w="3318" w:type="dxa"/>
            <w:vAlign w:val="top"/>
            <w:gridSpan w:val="3"/>
          </w:tcPr>
          <w:p>
            <w:pPr>
              <w:ind w:left="1223"/>
              <w:spacing w:before="75" w:line="206" w:lineRule="auto"/>
              <w:rPr>
                <w:rFonts w:ascii="SimSun" w:hAnsi="SimSun" w:eastAsia="SimSun" w:cs="SimSun"/>
                <w:sz w:val="21"/>
                <w:szCs w:val="21"/>
              </w:rPr>
            </w:pPr>
            <w:r>
              <w:rPr>
                <w:rFonts w:ascii="SimSun" w:hAnsi="SimSun" w:eastAsia="SimSun" w:cs="SimSun"/>
                <w:sz w:val="21"/>
                <w:szCs w:val="21"/>
                <w:spacing w:val="6"/>
              </w:rPr>
              <w:t>统计参数</w:t>
            </w:r>
          </w:p>
        </w:tc>
        <w:tc>
          <w:tcPr>
            <w:tcW w:w="5047" w:type="dxa"/>
            <w:vAlign w:val="top"/>
            <w:gridSpan w:val="4"/>
          </w:tcPr>
          <w:p>
            <w:pPr>
              <w:pStyle w:val="TableText"/>
              <w:ind w:left="1178"/>
              <w:spacing w:before="75" w:line="206" w:lineRule="auto"/>
              <w:rPr>
                <w:rFonts w:ascii="SimSun" w:hAnsi="SimSun" w:eastAsia="SimSun" w:cs="SimSun"/>
              </w:rPr>
            </w:pPr>
            <w:r>
              <w:rPr>
                <w:rFonts w:ascii="SimSun" w:hAnsi="SimSun" w:eastAsia="SimSun" w:cs="SimSun"/>
                <w:spacing w:val="11"/>
              </w:rPr>
              <w:t>不同频率年径流量（万</w:t>
            </w:r>
            <w:r>
              <w:rPr>
                <w:spacing w:val="11"/>
              </w:rPr>
              <w:t>m</w:t>
            </w:r>
            <w:r>
              <w:rPr>
                <w:sz w:val="10"/>
                <w:szCs w:val="10"/>
                <w:spacing w:val="11"/>
                <w:position w:val="9"/>
              </w:rPr>
              <w:t>3</w:t>
            </w:r>
            <w:r>
              <w:rPr>
                <w:rFonts w:ascii="SimSun" w:hAnsi="SimSun" w:eastAsia="SimSun" w:cs="SimSun"/>
                <w:spacing w:val="11"/>
              </w:rPr>
              <w:t>）</w:t>
            </w:r>
          </w:p>
        </w:tc>
      </w:tr>
      <w:tr>
        <w:trPr>
          <w:trHeight w:val="542" w:hRule="atLeast"/>
        </w:trPr>
        <w:tc>
          <w:tcPr>
            <w:tcW w:w="1394" w:type="dxa"/>
            <w:vAlign w:val="top"/>
            <w:vMerge w:val="continue"/>
            <w:tcBorders>
              <w:top w:val="nil"/>
            </w:tcBorders>
          </w:tcPr>
          <w:p>
            <w:pPr>
              <w:rPr>
                <w:rFonts w:ascii="Arial"/>
                <w:sz w:val="21"/>
              </w:rPr>
            </w:pPr>
            <w:r/>
          </w:p>
        </w:tc>
        <w:tc>
          <w:tcPr>
            <w:tcW w:w="1183" w:type="dxa"/>
            <w:vAlign w:val="top"/>
          </w:tcPr>
          <w:p>
            <w:pPr>
              <w:ind w:left="260"/>
              <w:spacing w:before="28" w:line="221" w:lineRule="auto"/>
              <w:rPr>
                <w:rFonts w:ascii="SimSun" w:hAnsi="SimSun" w:eastAsia="SimSun" w:cs="SimSun"/>
                <w:sz w:val="21"/>
                <w:szCs w:val="21"/>
              </w:rPr>
            </w:pPr>
            <w:r>
              <w:rPr>
                <w:rFonts w:ascii="SimSun" w:hAnsi="SimSun" w:eastAsia="SimSun" w:cs="SimSun"/>
                <w:sz w:val="21"/>
                <w:szCs w:val="21"/>
                <w:spacing w:val="6"/>
              </w:rPr>
              <w:t>径流量</w:t>
            </w:r>
          </w:p>
          <w:p>
            <w:pPr>
              <w:pStyle w:val="TableText"/>
              <w:ind w:left="175"/>
              <w:spacing w:before="22" w:line="202" w:lineRule="auto"/>
              <w:rPr>
                <w:rFonts w:ascii="SimSun" w:hAnsi="SimSun" w:eastAsia="SimSun" w:cs="SimSun"/>
              </w:rPr>
            </w:pPr>
            <w:r>
              <w:rPr>
                <w:rFonts w:ascii="SimSun" w:hAnsi="SimSun" w:eastAsia="SimSun" w:cs="SimSun"/>
                <w:spacing w:val="-1"/>
              </w:rPr>
              <w:t>（万</w:t>
            </w:r>
            <w:r>
              <w:rPr>
                <w:spacing w:val="-1"/>
              </w:rPr>
              <w:t>m</w:t>
            </w:r>
            <w:r>
              <w:rPr>
                <w:sz w:val="10"/>
                <w:szCs w:val="10"/>
                <w:spacing w:val="-1"/>
                <w:position w:val="9"/>
              </w:rPr>
              <w:t>3</w:t>
            </w:r>
            <w:r>
              <w:rPr>
                <w:rFonts w:ascii="SimSun" w:hAnsi="SimSun" w:eastAsia="SimSun" w:cs="SimSun"/>
                <w:spacing w:val="-1"/>
              </w:rPr>
              <w:t>）</w:t>
            </w:r>
          </w:p>
        </w:tc>
        <w:tc>
          <w:tcPr>
            <w:tcW w:w="1190" w:type="dxa"/>
            <w:vAlign w:val="top"/>
          </w:tcPr>
          <w:p>
            <w:pPr>
              <w:ind w:left="265"/>
              <w:spacing w:before="28" w:line="221" w:lineRule="auto"/>
              <w:rPr>
                <w:rFonts w:ascii="SimSun" w:hAnsi="SimSun" w:eastAsia="SimSun" w:cs="SimSun"/>
                <w:sz w:val="21"/>
                <w:szCs w:val="21"/>
              </w:rPr>
            </w:pPr>
            <w:r>
              <w:rPr>
                <w:rFonts w:ascii="SimSun" w:hAnsi="SimSun" w:eastAsia="SimSun" w:cs="SimSun"/>
                <w:sz w:val="21"/>
                <w:szCs w:val="21"/>
                <w:spacing w:val="6"/>
              </w:rPr>
              <w:t>径流深</w:t>
            </w:r>
          </w:p>
          <w:p>
            <w:pPr>
              <w:pStyle w:val="TableText"/>
              <w:ind w:left="231"/>
              <w:spacing w:before="22" w:line="202" w:lineRule="auto"/>
              <w:rPr>
                <w:rFonts w:ascii="SimSun" w:hAnsi="SimSun" w:eastAsia="SimSun" w:cs="SimSun"/>
              </w:rPr>
            </w:pPr>
            <w:r>
              <w:rPr>
                <w:rFonts w:ascii="SimSun" w:hAnsi="SimSun" w:eastAsia="SimSun" w:cs="SimSun"/>
                <w:spacing w:val="-4"/>
              </w:rPr>
              <w:t>（</w:t>
            </w:r>
            <w:r>
              <w:rPr>
                <w:spacing w:val="-4"/>
              </w:rPr>
              <w:t>mm</w:t>
            </w:r>
            <w:r>
              <w:rPr>
                <w:rFonts w:ascii="SimSun" w:hAnsi="SimSun" w:eastAsia="SimSun" w:cs="SimSun"/>
                <w:spacing w:val="-4"/>
              </w:rPr>
              <w:t>）</w:t>
            </w:r>
          </w:p>
        </w:tc>
        <w:tc>
          <w:tcPr>
            <w:tcW w:w="945" w:type="dxa"/>
            <w:vAlign w:val="top"/>
          </w:tcPr>
          <w:p>
            <w:pPr>
              <w:pStyle w:val="TableText"/>
              <w:ind w:left="352"/>
              <w:spacing w:before="215" w:line="187" w:lineRule="auto"/>
              <w:rPr/>
            </w:pPr>
            <w:r>
              <w:rPr>
                <w:spacing w:val="-2"/>
              </w:rPr>
              <w:t>Cv</w:t>
            </w:r>
          </w:p>
        </w:tc>
        <w:tc>
          <w:tcPr>
            <w:tcW w:w="1238" w:type="dxa"/>
            <w:vAlign w:val="top"/>
          </w:tcPr>
          <w:p>
            <w:pPr>
              <w:pStyle w:val="TableText"/>
              <w:ind w:left="360"/>
              <w:spacing w:before="215" w:line="187" w:lineRule="auto"/>
              <w:rPr/>
            </w:pPr>
            <w:r>
              <w:rPr>
                <w:spacing w:val="2"/>
              </w:rPr>
              <w:t>P20%</w:t>
            </w:r>
          </w:p>
        </w:tc>
        <w:tc>
          <w:tcPr>
            <w:tcW w:w="1269" w:type="dxa"/>
            <w:vAlign w:val="top"/>
          </w:tcPr>
          <w:p>
            <w:pPr>
              <w:pStyle w:val="TableText"/>
              <w:ind w:left="375"/>
              <w:spacing w:before="215" w:line="187" w:lineRule="auto"/>
              <w:rPr/>
            </w:pPr>
            <w:r>
              <w:rPr>
                <w:spacing w:val="2"/>
              </w:rPr>
              <w:t>P50%</w:t>
            </w:r>
          </w:p>
        </w:tc>
        <w:tc>
          <w:tcPr>
            <w:tcW w:w="1269" w:type="dxa"/>
            <w:vAlign w:val="top"/>
          </w:tcPr>
          <w:p>
            <w:pPr>
              <w:pStyle w:val="TableText"/>
              <w:ind w:left="376"/>
              <w:spacing w:before="215" w:line="187" w:lineRule="auto"/>
              <w:rPr/>
            </w:pPr>
            <w:r>
              <w:rPr>
                <w:spacing w:val="2"/>
              </w:rPr>
              <w:t>P75%</w:t>
            </w:r>
          </w:p>
        </w:tc>
        <w:tc>
          <w:tcPr>
            <w:tcW w:w="1271" w:type="dxa"/>
            <w:vAlign w:val="top"/>
          </w:tcPr>
          <w:p>
            <w:pPr>
              <w:pStyle w:val="TableText"/>
              <w:ind w:left="379"/>
              <w:spacing w:before="215" w:line="187" w:lineRule="auto"/>
              <w:rPr/>
            </w:pPr>
            <w:r>
              <w:rPr>
                <w:spacing w:val="1"/>
              </w:rPr>
              <w:t>P95%</w:t>
            </w:r>
          </w:p>
        </w:tc>
      </w:tr>
      <w:tr>
        <w:trPr>
          <w:trHeight w:val="322" w:hRule="atLeast"/>
        </w:trPr>
        <w:tc>
          <w:tcPr>
            <w:tcW w:w="1394" w:type="dxa"/>
            <w:vAlign w:val="top"/>
          </w:tcPr>
          <w:p>
            <w:pPr>
              <w:ind w:left="376"/>
              <w:spacing w:before="76" w:line="207" w:lineRule="auto"/>
              <w:rPr>
                <w:rFonts w:ascii="SimSun" w:hAnsi="SimSun" w:eastAsia="SimSun" w:cs="SimSun"/>
                <w:sz w:val="21"/>
                <w:szCs w:val="21"/>
              </w:rPr>
            </w:pPr>
            <w:r>
              <w:rPr>
                <w:rFonts w:ascii="SimSun" w:hAnsi="SimSun" w:eastAsia="SimSun" w:cs="SimSun"/>
                <w:sz w:val="21"/>
                <w:szCs w:val="21"/>
                <w:spacing w:val="2"/>
              </w:rPr>
              <w:t>高青县</w:t>
            </w:r>
          </w:p>
        </w:tc>
        <w:tc>
          <w:tcPr>
            <w:tcW w:w="1183" w:type="dxa"/>
            <w:vAlign w:val="top"/>
          </w:tcPr>
          <w:p>
            <w:pPr>
              <w:pStyle w:val="TableText"/>
              <w:ind w:left="382"/>
              <w:spacing w:before="111" w:line="199" w:lineRule="auto"/>
              <w:rPr/>
            </w:pPr>
            <w:r>
              <w:rPr>
                <w:spacing w:val="-1"/>
              </w:rPr>
              <w:t>5364</w:t>
            </w:r>
          </w:p>
        </w:tc>
        <w:tc>
          <w:tcPr>
            <w:tcW w:w="1190" w:type="dxa"/>
            <w:vAlign w:val="top"/>
          </w:tcPr>
          <w:p>
            <w:pPr>
              <w:pStyle w:val="TableText"/>
              <w:ind w:left="413"/>
              <w:spacing w:before="111" w:line="199" w:lineRule="auto"/>
              <w:rPr/>
            </w:pPr>
            <w:r>
              <w:rPr>
                <w:spacing w:val="-1"/>
              </w:rPr>
              <w:t>64.1</w:t>
            </w:r>
          </w:p>
        </w:tc>
        <w:tc>
          <w:tcPr>
            <w:tcW w:w="945" w:type="dxa"/>
            <w:vAlign w:val="top"/>
          </w:tcPr>
          <w:p>
            <w:pPr>
              <w:pStyle w:val="TableText"/>
              <w:ind w:left="289"/>
              <w:spacing w:before="111" w:line="199" w:lineRule="auto"/>
              <w:rPr/>
            </w:pPr>
            <w:r>
              <w:rPr>
                <w:spacing w:val="-1"/>
              </w:rPr>
              <w:t>0.78</w:t>
            </w:r>
          </w:p>
        </w:tc>
        <w:tc>
          <w:tcPr>
            <w:tcW w:w="1238" w:type="dxa"/>
            <w:vAlign w:val="top"/>
          </w:tcPr>
          <w:p>
            <w:pPr>
              <w:pStyle w:val="TableText"/>
              <w:ind w:left="413"/>
              <w:spacing w:before="111" w:line="199" w:lineRule="auto"/>
              <w:rPr/>
            </w:pPr>
            <w:r>
              <w:rPr>
                <w:spacing w:val="-1"/>
              </w:rPr>
              <w:t>8226</w:t>
            </w:r>
          </w:p>
        </w:tc>
        <w:tc>
          <w:tcPr>
            <w:tcW w:w="1269" w:type="dxa"/>
            <w:vAlign w:val="top"/>
          </w:tcPr>
          <w:p>
            <w:pPr>
              <w:pStyle w:val="TableText"/>
              <w:ind w:left="418"/>
              <w:spacing w:before="111" w:line="199" w:lineRule="auto"/>
              <w:rPr/>
            </w:pPr>
            <w:r>
              <w:rPr>
                <w:spacing w:val="1"/>
              </w:rPr>
              <w:t>4335</w:t>
            </w:r>
          </w:p>
        </w:tc>
        <w:tc>
          <w:tcPr>
            <w:tcW w:w="1269" w:type="dxa"/>
            <w:vAlign w:val="top"/>
          </w:tcPr>
          <w:p>
            <w:pPr>
              <w:pStyle w:val="TableText"/>
              <w:ind w:left="423"/>
              <w:spacing w:before="111" w:line="199" w:lineRule="auto"/>
              <w:rPr/>
            </w:pPr>
            <w:r>
              <w:rPr/>
              <w:t>2310</w:t>
            </w:r>
          </w:p>
        </w:tc>
        <w:tc>
          <w:tcPr>
            <w:tcW w:w="1271" w:type="dxa"/>
            <w:vAlign w:val="top"/>
          </w:tcPr>
          <w:p>
            <w:pPr>
              <w:pStyle w:val="TableText"/>
              <w:ind w:left="484"/>
              <w:spacing w:before="111" w:line="199" w:lineRule="auto"/>
              <w:rPr/>
            </w:pPr>
            <w:r>
              <w:rPr>
                <w:spacing w:val="-2"/>
              </w:rPr>
              <w:t>712</w:t>
            </w:r>
          </w:p>
        </w:tc>
      </w:tr>
    </w:tbl>
    <w:p>
      <w:pPr>
        <w:ind w:left="1450" w:right="1310" w:firstLine="479"/>
        <w:spacing w:before="199" w:line="357" w:lineRule="auto"/>
        <w:rPr>
          <w:rFonts w:ascii="SimSun" w:hAnsi="SimSun" w:eastAsia="SimSun" w:cs="SimSun"/>
          <w:sz w:val="24"/>
          <w:szCs w:val="24"/>
        </w:rPr>
      </w:pPr>
      <w:r>
        <w:rPr>
          <w:rFonts w:ascii="SimSun" w:hAnsi="SimSun" w:eastAsia="SimSun" w:cs="SimSun"/>
          <w:sz w:val="24"/>
          <w:szCs w:val="24"/>
          <w:spacing w:val="-2"/>
        </w:rPr>
        <w:t>根据《淄博市水资源公报》（</w:t>
      </w:r>
      <w:r>
        <w:rPr>
          <w:rFonts w:ascii="Times New Roman" w:hAnsi="Times New Roman" w:eastAsia="Times New Roman" w:cs="Times New Roman"/>
          <w:sz w:val="24"/>
          <w:szCs w:val="24"/>
          <w:spacing w:val="-2"/>
        </w:rPr>
        <w:t>2023</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2"/>
        </w:rPr>
        <w:t>年</w:t>
      </w:r>
      <w:r>
        <w:rPr>
          <w:rFonts w:ascii="SimSun" w:hAnsi="SimSun" w:eastAsia="SimSun" w:cs="SimSun"/>
          <w:sz w:val="24"/>
          <w:szCs w:val="24"/>
          <w:spacing w:val="-1"/>
        </w:rPr>
        <w:t>），</w:t>
      </w:r>
      <w:r>
        <w:rPr>
          <w:rFonts w:ascii="SimSun" w:hAnsi="SimSun" w:eastAsia="SimSun" w:cs="SimSun"/>
          <w:sz w:val="24"/>
          <w:szCs w:val="24"/>
          <w:spacing w:val="-2"/>
        </w:rPr>
        <w:t>高青县</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2"/>
        </w:rPr>
        <w:t>2023</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年地表水资源量为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2"/>
        </w:rPr>
        <w:t>4132</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万</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9"/>
        </w:rPr>
        <w:t>3</w:t>
      </w:r>
      <w:r>
        <w:rPr>
          <w:rFonts w:ascii="SimSun" w:hAnsi="SimSun" w:eastAsia="SimSun" w:cs="SimSun"/>
          <w:sz w:val="24"/>
          <w:szCs w:val="24"/>
          <w:spacing w:val="-2"/>
        </w:rPr>
        <w:t>，折</w:t>
      </w:r>
      <w:r>
        <w:rPr>
          <w:rFonts w:ascii="SimSun" w:hAnsi="SimSun" w:eastAsia="SimSun" w:cs="SimSun"/>
          <w:sz w:val="24"/>
          <w:szCs w:val="24"/>
        </w:rPr>
        <w:t xml:space="preserve"> </w:t>
      </w:r>
      <w:r>
        <w:rPr>
          <w:rFonts w:ascii="SimSun" w:hAnsi="SimSun" w:eastAsia="SimSun" w:cs="SimSun"/>
          <w:sz w:val="24"/>
          <w:szCs w:val="24"/>
          <w:spacing w:val="-1"/>
        </w:rPr>
        <w:t>合年径流深为</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49.7mm</w:t>
      </w:r>
      <w:r>
        <w:rPr>
          <w:rFonts w:ascii="SimSun" w:hAnsi="SimSun" w:eastAsia="SimSun" w:cs="SimSun"/>
          <w:sz w:val="24"/>
          <w:szCs w:val="24"/>
          <w:spacing w:val="-1"/>
        </w:rPr>
        <w:t>，较常年偏少</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22.9268.1%</w:t>
      </w:r>
      <w:r>
        <w:rPr>
          <w:rFonts w:ascii="SimSun" w:hAnsi="SimSun" w:eastAsia="SimSun" w:cs="SimSun"/>
          <w:sz w:val="24"/>
          <w:szCs w:val="24"/>
          <w:spacing w:val="-1"/>
        </w:rPr>
        <w:t>，较上年</w:t>
      </w:r>
      <w:r>
        <w:rPr>
          <w:rFonts w:ascii="SimSun" w:hAnsi="SimSun" w:eastAsia="SimSun" w:cs="SimSun"/>
          <w:sz w:val="24"/>
          <w:szCs w:val="24"/>
          <w:spacing w:val="-2"/>
        </w:rPr>
        <w:t>偏少</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75.8%</w:t>
      </w:r>
      <w:r>
        <w:rPr>
          <w:rFonts w:ascii="SimSun" w:hAnsi="SimSun" w:eastAsia="SimSun" w:cs="SimSun"/>
          <w:sz w:val="24"/>
          <w:szCs w:val="24"/>
          <w:spacing w:val="-2"/>
        </w:rPr>
        <w:t>。</w:t>
      </w:r>
    </w:p>
    <w:p>
      <w:pPr>
        <w:ind w:left="4631"/>
        <w:spacing w:before="1" w:line="194" w:lineRule="auto"/>
        <w:rPr>
          <w:rFonts w:ascii="SimSun" w:hAnsi="SimSun" w:eastAsia="SimSun" w:cs="SimSun"/>
          <w:sz w:val="21"/>
          <w:szCs w:val="21"/>
        </w:rPr>
      </w:pPr>
      <w:r>
        <w:rPr>
          <w:rFonts w:ascii="Microsoft YaHei" w:hAnsi="Microsoft YaHei" w:eastAsia="Microsoft YaHei" w:cs="Microsoft YaHei"/>
          <w:sz w:val="21"/>
          <w:szCs w:val="21"/>
          <w:spacing w:val="-4"/>
          <w:position w:val="1"/>
        </w:rPr>
        <w:t>表1-5</w:t>
      </w:r>
      <w:r>
        <w:rPr>
          <w:rFonts w:ascii="Microsoft YaHei" w:hAnsi="Microsoft YaHei" w:eastAsia="Microsoft YaHei" w:cs="Microsoft YaHei"/>
          <w:sz w:val="21"/>
          <w:szCs w:val="21"/>
          <w:spacing w:val="-4"/>
          <w:position w:val="1"/>
        </w:rPr>
        <w:t xml:space="preserve"> </w:t>
      </w:r>
      <w:r>
        <w:rPr>
          <w:rFonts w:ascii="Times New Roman" w:hAnsi="Times New Roman" w:eastAsia="Times New Roman" w:cs="Times New Roman"/>
          <w:sz w:val="21"/>
          <w:szCs w:val="21"/>
          <w:spacing w:val="-4"/>
        </w:rPr>
        <w:t>2023 </w:t>
      </w:r>
      <w:r>
        <w:rPr>
          <w:rFonts w:ascii="SimSun" w:hAnsi="SimSun" w:eastAsia="SimSun" w:cs="SimSun"/>
          <w:sz w:val="21"/>
          <w:szCs w:val="21"/>
          <w:spacing w:val="-4"/>
        </w:rPr>
        <w:t>年地表水资源量成果表</w:t>
      </w:r>
    </w:p>
    <w:p>
      <w:pPr>
        <w:spacing w:line="121" w:lineRule="exact"/>
        <w:rPr/>
      </w:pPr>
      <w:r/>
    </w:p>
    <w:tbl>
      <w:tblPr>
        <w:tblStyle w:val="TableNormal"/>
        <w:tblW w:w="9759" w:type="dxa"/>
        <w:tblInd w:w="144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416"/>
        <w:gridCol w:w="1691"/>
        <w:gridCol w:w="1693"/>
        <w:gridCol w:w="1409"/>
        <w:gridCol w:w="1773"/>
        <w:gridCol w:w="1777"/>
      </w:tblGrid>
      <w:tr>
        <w:trPr>
          <w:trHeight w:val="342" w:hRule="atLeast"/>
        </w:trPr>
        <w:tc>
          <w:tcPr>
            <w:tcW w:w="1416" w:type="dxa"/>
            <w:vAlign w:val="top"/>
            <w:vMerge w:val="restart"/>
            <w:tcBorders>
              <w:bottom w:val="nil"/>
            </w:tcBorders>
          </w:tcPr>
          <w:p>
            <w:pPr>
              <w:ind w:left="508"/>
              <w:spacing w:before="265" w:line="221" w:lineRule="auto"/>
              <w:rPr>
                <w:rFonts w:ascii="SimSun" w:hAnsi="SimSun" w:eastAsia="SimSun" w:cs="SimSun"/>
                <w:sz w:val="21"/>
                <w:szCs w:val="21"/>
              </w:rPr>
            </w:pPr>
            <w:r>
              <w:rPr>
                <w:rFonts w:ascii="SimSun" w:hAnsi="SimSun" w:eastAsia="SimSun" w:cs="SimSun"/>
                <w:sz w:val="21"/>
                <w:szCs w:val="21"/>
                <w:spacing w:val="-4"/>
              </w:rPr>
              <w:t>区域</w:t>
            </w:r>
          </w:p>
        </w:tc>
        <w:tc>
          <w:tcPr>
            <w:tcW w:w="1691" w:type="dxa"/>
            <w:vAlign w:val="top"/>
            <w:tcBorders>
              <w:bottom w:val="nil"/>
            </w:tcBorders>
          </w:tcPr>
          <w:p>
            <w:pPr>
              <w:ind w:left="438"/>
              <w:spacing w:before="91" w:line="211" w:lineRule="auto"/>
              <w:rPr>
                <w:rFonts w:ascii="SimSun" w:hAnsi="SimSun" w:eastAsia="SimSun" w:cs="SimSun"/>
                <w:sz w:val="21"/>
                <w:szCs w:val="21"/>
              </w:rPr>
            </w:pPr>
            <w:r>
              <w:rPr>
                <w:rFonts w:ascii="SimSun" w:hAnsi="SimSun" w:eastAsia="SimSun" w:cs="SimSun"/>
                <w:sz w:val="21"/>
                <w:szCs w:val="21"/>
                <w:spacing w:val="-4"/>
              </w:rPr>
              <w:t>计算面积</w:t>
            </w:r>
          </w:p>
        </w:tc>
        <w:tc>
          <w:tcPr>
            <w:tcW w:w="3102" w:type="dxa"/>
            <w:vAlign w:val="top"/>
            <w:gridSpan w:val="2"/>
          </w:tcPr>
          <w:p>
            <w:pPr>
              <w:ind w:left="956"/>
              <w:spacing w:before="91" w:line="211" w:lineRule="auto"/>
              <w:rPr>
                <w:rFonts w:ascii="SimSun" w:hAnsi="SimSun" w:eastAsia="SimSun" w:cs="SimSun"/>
                <w:sz w:val="21"/>
                <w:szCs w:val="21"/>
              </w:rPr>
            </w:pPr>
            <w:r>
              <w:rPr>
                <w:rFonts w:ascii="SimSun" w:hAnsi="SimSun" w:eastAsia="SimSun" w:cs="SimSun"/>
                <w:sz w:val="21"/>
                <w:szCs w:val="21"/>
                <w:spacing w:val="-7"/>
              </w:rPr>
              <w:t>当年年径流量</w:t>
            </w:r>
          </w:p>
        </w:tc>
        <w:tc>
          <w:tcPr>
            <w:tcW w:w="1773" w:type="dxa"/>
            <w:vAlign w:val="top"/>
            <w:tcBorders>
              <w:bottom w:val="nil"/>
            </w:tcBorders>
          </w:tcPr>
          <w:p>
            <w:pPr>
              <w:ind w:left="277"/>
              <w:spacing w:before="101" w:line="203" w:lineRule="auto"/>
              <w:rPr>
                <w:rFonts w:ascii="SimSun" w:hAnsi="SimSun" w:eastAsia="SimSun" w:cs="SimSun"/>
                <w:sz w:val="21"/>
                <w:szCs w:val="21"/>
              </w:rPr>
            </w:pPr>
            <w:r>
              <w:rPr>
                <w:rFonts w:ascii="SimSun" w:hAnsi="SimSun" w:eastAsia="SimSun" w:cs="SimSun"/>
                <w:sz w:val="21"/>
                <w:szCs w:val="21"/>
                <w:spacing w:val="29"/>
              </w:rPr>
              <w:t>与上年比较</w:t>
            </w:r>
          </w:p>
        </w:tc>
        <w:tc>
          <w:tcPr>
            <w:tcW w:w="1777" w:type="dxa"/>
            <w:vAlign w:val="top"/>
            <w:tcBorders>
              <w:bottom w:val="nil"/>
            </w:tcBorders>
          </w:tcPr>
          <w:p>
            <w:pPr>
              <w:ind w:left="277"/>
              <w:spacing w:before="101" w:line="203" w:lineRule="auto"/>
              <w:rPr>
                <w:rFonts w:ascii="SimSun" w:hAnsi="SimSun" w:eastAsia="SimSun" w:cs="SimSun"/>
                <w:sz w:val="21"/>
                <w:szCs w:val="21"/>
              </w:rPr>
            </w:pPr>
            <w:r>
              <w:rPr>
                <w:rFonts w:ascii="SimSun" w:hAnsi="SimSun" w:eastAsia="SimSun" w:cs="SimSun"/>
                <w:sz w:val="21"/>
                <w:szCs w:val="21"/>
                <w:spacing w:val="29"/>
              </w:rPr>
              <w:t>与常年比较</w:t>
            </w:r>
          </w:p>
        </w:tc>
      </w:tr>
      <w:tr>
        <w:trPr>
          <w:trHeight w:val="339" w:hRule="atLeast"/>
        </w:trPr>
        <w:tc>
          <w:tcPr>
            <w:tcW w:w="1416" w:type="dxa"/>
            <w:vAlign w:val="top"/>
            <w:vMerge w:val="continue"/>
            <w:tcBorders>
              <w:top w:val="nil"/>
            </w:tcBorders>
          </w:tcPr>
          <w:p>
            <w:pPr>
              <w:rPr>
                <w:rFonts w:ascii="Arial"/>
                <w:sz w:val="21"/>
              </w:rPr>
            </w:pPr>
            <w:r/>
          </w:p>
        </w:tc>
        <w:tc>
          <w:tcPr>
            <w:tcW w:w="1691" w:type="dxa"/>
            <w:vAlign w:val="top"/>
            <w:tcBorders>
              <w:top w:val="nil"/>
            </w:tcBorders>
          </w:tcPr>
          <w:p>
            <w:pPr>
              <w:pStyle w:val="TableText"/>
              <w:ind w:left="527"/>
              <w:spacing w:before="35" w:line="281" w:lineRule="exact"/>
              <w:rPr>
                <w:rFonts w:ascii="SimSun" w:hAnsi="SimSun" w:eastAsia="SimSun" w:cs="SimSun"/>
              </w:rPr>
            </w:pPr>
            <w:r>
              <w:rPr>
                <w:rFonts w:ascii="SimSun" w:hAnsi="SimSun" w:eastAsia="SimSun" w:cs="SimSun"/>
                <w:spacing w:val="-16"/>
                <w:w w:val="97"/>
                <w:position w:val="1"/>
              </w:rPr>
              <w:t>（</w:t>
            </w:r>
            <w:r>
              <w:rPr>
                <w:spacing w:val="-16"/>
                <w:w w:val="97"/>
                <w:position w:val="1"/>
              </w:rPr>
              <w:t>km</w:t>
            </w:r>
            <w:r>
              <w:rPr>
                <w:sz w:val="12"/>
                <w:szCs w:val="12"/>
                <w:spacing w:val="-16"/>
                <w:w w:val="97"/>
                <w:position w:val="6"/>
              </w:rPr>
              <w:t>2</w:t>
            </w:r>
            <w:r>
              <w:rPr>
                <w:rFonts w:ascii="SimSun" w:hAnsi="SimSun" w:eastAsia="SimSun" w:cs="SimSun"/>
                <w:spacing w:val="3"/>
                <w:position w:val="1"/>
              </w:rPr>
              <w:t>）</w:t>
            </w:r>
          </w:p>
        </w:tc>
        <w:tc>
          <w:tcPr>
            <w:tcW w:w="1693" w:type="dxa"/>
            <w:vAlign w:val="top"/>
          </w:tcPr>
          <w:p>
            <w:pPr>
              <w:pStyle w:val="TableText"/>
              <w:ind w:left="682"/>
              <w:spacing w:before="94" w:line="233" w:lineRule="auto"/>
              <w:rPr/>
            </w:pPr>
            <w:r>
              <w:rPr>
                <w:spacing w:val="-1"/>
              </w:rPr>
              <w:t>mm</w:t>
            </w:r>
          </w:p>
        </w:tc>
        <w:tc>
          <w:tcPr>
            <w:tcW w:w="1409" w:type="dxa"/>
            <w:vAlign w:val="top"/>
          </w:tcPr>
          <w:p>
            <w:pPr>
              <w:pStyle w:val="TableText"/>
              <w:ind w:left="503"/>
              <w:spacing w:before="91" w:line="209" w:lineRule="auto"/>
              <w:rPr>
                <w:sz w:val="12"/>
                <w:szCs w:val="12"/>
              </w:rPr>
            </w:pPr>
            <w:r>
              <w:rPr>
                <w:rFonts w:ascii="SimSun" w:hAnsi="SimSun" w:eastAsia="SimSun" w:cs="SimSun"/>
                <w:spacing w:val="-6"/>
              </w:rPr>
              <w:t>万</w:t>
            </w:r>
            <w:r>
              <w:rPr>
                <w:spacing w:val="-6"/>
              </w:rPr>
              <w:t>m</w:t>
            </w:r>
            <w:r>
              <w:rPr>
                <w:sz w:val="12"/>
                <w:szCs w:val="12"/>
                <w:spacing w:val="-6"/>
                <w:position w:val="5"/>
              </w:rPr>
              <w:t>3</w:t>
            </w:r>
          </w:p>
        </w:tc>
        <w:tc>
          <w:tcPr>
            <w:tcW w:w="1773" w:type="dxa"/>
            <w:vAlign w:val="top"/>
            <w:tcBorders>
              <w:top w:val="nil"/>
            </w:tcBorders>
          </w:tcPr>
          <w:p>
            <w:pPr>
              <w:pStyle w:val="TableText"/>
              <w:ind w:left="592"/>
              <w:spacing w:before="26" w:line="237" w:lineRule="auto"/>
              <w:rPr>
                <w:rFonts w:ascii="SimSun" w:hAnsi="SimSun" w:eastAsia="SimSun" w:cs="SimSun"/>
              </w:rPr>
            </w:pPr>
            <w:r>
              <w:rPr>
                <w:rFonts w:ascii="SimSun" w:hAnsi="SimSun" w:eastAsia="SimSun" w:cs="SimSun"/>
                <w:spacing w:val="-6"/>
              </w:rPr>
              <w:t>(</w:t>
            </w:r>
            <w:r>
              <w:rPr>
                <w:rFonts w:ascii="SimSun" w:hAnsi="SimSun" w:eastAsia="SimSun" w:cs="SimSun"/>
                <w:spacing w:val="-35"/>
              </w:rPr>
              <w:t xml:space="preserve"> </w:t>
            </w:r>
            <w:r>
              <w:rPr>
                <w:spacing w:val="-6"/>
              </w:rPr>
              <w:t>±%</w:t>
            </w:r>
            <w:r>
              <w:rPr>
                <w:rFonts w:ascii="SimSun" w:hAnsi="SimSun" w:eastAsia="SimSun" w:cs="SimSun"/>
                <w:spacing w:val="-6"/>
              </w:rPr>
              <w:t>）</w:t>
            </w:r>
          </w:p>
        </w:tc>
        <w:tc>
          <w:tcPr>
            <w:tcW w:w="1777" w:type="dxa"/>
            <w:vAlign w:val="top"/>
            <w:tcBorders>
              <w:top w:val="nil"/>
            </w:tcBorders>
          </w:tcPr>
          <w:p>
            <w:pPr>
              <w:pStyle w:val="TableText"/>
              <w:ind w:left="593"/>
              <w:spacing w:before="26" w:line="237" w:lineRule="auto"/>
              <w:rPr>
                <w:rFonts w:ascii="SimSun" w:hAnsi="SimSun" w:eastAsia="SimSun" w:cs="SimSun"/>
              </w:rPr>
            </w:pPr>
            <w:r>
              <w:rPr>
                <w:rFonts w:ascii="SimSun" w:hAnsi="SimSun" w:eastAsia="SimSun" w:cs="SimSun"/>
                <w:spacing w:val="-6"/>
              </w:rPr>
              <w:t>(</w:t>
            </w:r>
            <w:r>
              <w:rPr>
                <w:rFonts w:ascii="SimSun" w:hAnsi="SimSun" w:eastAsia="SimSun" w:cs="SimSun"/>
                <w:spacing w:val="-35"/>
              </w:rPr>
              <w:t xml:space="preserve"> </w:t>
            </w:r>
            <w:r>
              <w:rPr>
                <w:spacing w:val="-6"/>
              </w:rPr>
              <w:t>±%</w:t>
            </w:r>
            <w:r>
              <w:rPr>
                <w:rFonts w:ascii="SimSun" w:hAnsi="SimSun" w:eastAsia="SimSun" w:cs="SimSun"/>
                <w:spacing w:val="-6"/>
              </w:rPr>
              <w:t>）</w:t>
            </w:r>
          </w:p>
        </w:tc>
      </w:tr>
      <w:tr>
        <w:trPr>
          <w:trHeight w:val="341" w:hRule="atLeast"/>
        </w:trPr>
        <w:tc>
          <w:tcPr>
            <w:tcW w:w="1416" w:type="dxa"/>
            <w:vAlign w:val="top"/>
          </w:tcPr>
          <w:p>
            <w:pPr>
              <w:ind w:left="414"/>
              <w:spacing w:before="92" w:line="210" w:lineRule="auto"/>
              <w:rPr>
                <w:rFonts w:ascii="SimSun" w:hAnsi="SimSun" w:eastAsia="SimSun" w:cs="SimSun"/>
                <w:sz w:val="21"/>
                <w:szCs w:val="21"/>
              </w:rPr>
            </w:pPr>
            <w:r>
              <w:rPr>
                <w:rFonts w:ascii="SimSun" w:hAnsi="SimSun" w:eastAsia="SimSun" w:cs="SimSun"/>
                <w:sz w:val="21"/>
                <w:szCs w:val="21"/>
                <w:spacing w:val="-7"/>
              </w:rPr>
              <w:t>高青县</w:t>
            </w:r>
          </w:p>
        </w:tc>
        <w:tc>
          <w:tcPr>
            <w:tcW w:w="1691" w:type="dxa"/>
            <w:vAlign w:val="top"/>
          </w:tcPr>
          <w:p>
            <w:pPr>
              <w:pStyle w:val="TableText"/>
              <w:ind w:left="699"/>
              <w:spacing w:before="127" w:line="202" w:lineRule="auto"/>
              <w:rPr/>
            </w:pPr>
            <w:r>
              <w:rPr>
                <w:spacing w:val="-4"/>
              </w:rPr>
              <w:t>831</w:t>
            </w:r>
          </w:p>
        </w:tc>
        <w:tc>
          <w:tcPr>
            <w:tcW w:w="1693" w:type="dxa"/>
            <w:vAlign w:val="top"/>
          </w:tcPr>
          <w:p>
            <w:pPr>
              <w:pStyle w:val="TableText"/>
              <w:ind w:left="664"/>
              <w:spacing w:before="127" w:line="202" w:lineRule="auto"/>
              <w:rPr/>
            </w:pPr>
            <w:r>
              <w:rPr>
                <w:spacing w:val="-2"/>
              </w:rPr>
              <w:t>49.7</w:t>
            </w:r>
          </w:p>
        </w:tc>
        <w:tc>
          <w:tcPr>
            <w:tcW w:w="1409" w:type="dxa"/>
            <w:vAlign w:val="top"/>
          </w:tcPr>
          <w:p>
            <w:pPr>
              <w:pStyle w:val="TableText"/>
              <w:ind w:left="507"/>
              <w:spacing w:before="136" w:line="214" w:lineRule="auto"/>
              <w:rPr>
                <w:sz w:val="19"/>
                <w:szCs w:val="19"/>
              </w:rPr>
            </w:pPr>
            <w:r>
              <w:rPr>
                <w:sz w:val="19"/>
                <w:szCs w:val="19"/>
                <w:spacing w:val="3"/>
              </w:rPr>
              <w:t>4132</w:t>
            </w:r>
          </w:p>
        </w:tc>
        <w:tc>
          <w:tcPr>
            <w:tcW w:w="1773" w:type="dxa"/>
            <w:vAlign w:val="top"/>
          </w:tcPr>
          <w:p>
            <w:pPr>
              <w:pStyle w:val="TableText"/>
              <w:ind w:left="678"/>
              <w:spacing w:before="127" w:line="202" w:lineRule="auto"/>
              <w:rPr/>
            </w:pPr>
            <w:r>
              <w:rPr>
                <w:spacing w:val="-3"/>
              </w:rPr>
              <w:t>-75.8</w:t>
            </w:r>
          </w:p>
        </w:tc>
        <w:tc>
          <w:tcPr>
            <w:tcW w:w="1777" w:type="dxa"/>
            <w:vAlign w:val="top"/>
          </w:tcPr>
          <w:p>
            <w:pPr>
              <w:pStyle w:val="TableText"/>
              <w:ind w:left="681"/>
              <w:spacing w:before="127" w:line="202" w:lineRule="auto"/>
              <w:rPr/>
            </w:pPr>
            <w:r>
              <w:rPr>
                <w:spacing w:val="-3"/>
              </w:rPr>
              <w:t>-22.9</w:t>
            </w:r>
          </w:p>
        </w:tc>
      </w:tr>
    </w:tbl>
    <w:p>
      <w:pPr>
        <w:ind w:left="1880"/>
        <w:spacing w:before="199" w:line="220" w:lineRule="auto"/>
        <w:rPr>
          <w:rFonts w:ascii="SimSun" w:hAnsi="SimSun" w:eastAsia="SimSun" w:cs="SimSun"/>
          <w:sz w:val="24"/>
          <w:szCs w:val="24"/>
        </w:rPr>
      </w:pPr>
      <w:r>
        <w:rPr>
          <w:rFonts w:ascii="SimSun" w:hAnsi="SimSun" w:eastAsia="SimSun" w:cs="SimSun"/>
          <w:sz w:val="24"/>
          <w:szCs w:val="24"/>
          <w:spacing w:val="-3"/>
        </w:rPr>
        <w:t>（四）</w:t>
      </w:r>
      <w:r>
        <w:rPr>
          <w:rFonts w:ascii="SimSun" w:hAnsi="SimSun" w:eastAsia="SimSun" w:cs="SimSun"/>
          <w:sz w:val="24"/>
          <w:szCs w:val="24"/>
          <w:spacing w:val="-38"/>
        </w:rPr>
        <w:t xml:space="preserve"> </w:t>
      </w:r>
      <w:r>
        <w:rPr>
          <w:rFonts w:ascii="SimSun" w:hAnsi="SimSun" w:eastAsia="SimSun" w:cs="SimSun"/>
          <w:sz w:val="24"/>
          <w:szCs w:val="24"/>
          <w:spacing w:val="-3"/>
        </w:rPr>
        <w:t>地下水禀赋特征</w:t>
      </w:r>
    </w:p>
    <w:p>
      <w:pPr>
        <w:ind w:left="1448" w:right="1287" w:firstLine="487"/>
        <w:spacing w:before="183" w:line="358" w:lineRule="auto"/>
        <w:jc w:val="both"/>
        <w:rPr>
          <w:rFonts w:ascii="SimSun" w:hAnsi="SimSun" w:eastAsia="SimSun" w:cs="SimSun"/>
          <w:sz w:val="24"/>
          <w:szCs w:val="24"/>
        </w:rPr>
      </w:pPr>
      <w:r>
        <w:rPr>
          <w:rFonts w:ascii="SimSun" w:hAnsi="SimSun" w:eastAsia="SimSun" w:cs="SimSun"/>
          <w:sz w:val="24"/>
          <w:szCs w:val="24"/>
          <w:spacing w:val="-3"/>
        </w:rPr>
        <w:t>高青县</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3"/>
        </w:rPr>
        <w:t>2001</w:t>
      </w:r>
      <w:r>
        <w:rPr>
          <w:rFonts w:ascii="SimSun" w:hAnsi="SimSun" w:eastAsia="SimSun" w:cs="SimSun"/>
          <w:sz w:val="24"/>
          <w:szCs w:val="24"/>
          <w:spacing w:val="-3"/>
        </w:rPr>
        <w:t>～</w:t>
      </w:r>
      <w:r>
        <w:rPr>
          <w:rFonts w:ascii="Times New Roman" w:hAnsi="Times New Roman" w:eastAsia="Times New Roman" w:cs="Times New Roman"/>
          <w:sz w:val="24"/>
          <w:szCs w:val="24"/>
          <w:spacing w:val="-3"/>
        </w:rPr>
        <w:t>2016 </w:t>
      </w:r>
      <w:r>
        <w:rPr>
          <w:rFonts w:ascii="SimSun" w:hAnsi="SimSun" w:eastAsia="SimSun" w:cs="SimSun"/>
          <w:sz w:val="24"/>
          <w:szCs w:val="24"/>
          <w:spacing w:val="-3"/>
        </w:rPr>
        <w:t>年多年平均地下水资源量</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11105</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9"/>
        </w:rPr>
        <w:t>3 </w:t>
      </w:r>
      <w:r>
        <w:rPr>
          <w:rFonts w:ascii="SimSun" w:hAnsi="SimSun" w:eastAsia="SimSun" w:cs="SimSun"/>
          <w:sz w:val="24"/>
          <w:szCs w:val="24"/>
          <w:spacing w:val="-3"/>
        </w:rPr>
        <w:t>。地下水资源</w:t>
      </w:r>
      <w:r>
        <w:rPr>
          <w:rFonts w:ascii="SimSun" w:hAnsi="SimSun" w:eastAsia="SimSun" w:cs="SimSun"/>
          <w:sz w:val="24"/>
          <w:szCs w:val="24"/>
          <w:spacing w:val="-4"/>
        </w:rPr>
        <w:t>受地形地貌、水文</w:t>
      </w:r>
      <w:r>
        <w:rPr>
          <w:rFonts w:ascii="SimSun" w:hAnsi="SimSun" w:eastAsia="SimSun" w:cs="SimSun"/>
          <w:sz w:val="24"/>
          <w:szCs w:val="24"/>
        </w:rPr>
        <w:t xml:space="preserve"> </w:t>
      </w:r>
      <w:r>
        <w:rPr>
          <w:rFonts w:ascii="SimSun" w:hAnsi="SimSun" w:eastAsia="SimSun" w:cs="SimSun"/>
          <w:sz w:val="24"/>
          <w:szCs w:val="24"/>
          <w:spacing w:val="-9"/>
        </w:rPr>
        <w:t>气象、水文地质条件及人类活动等因素影响，</w:t>
      </w:r>
      <w:r>
        <w:rPr>
          <w:rFonts w:ascii="SimSun" w:hAnsi="SimSun" w:eastAsia="SimSun" w:cs="SimSun"/>
          <w:sz w:val="24"/>
          <w:szCs w:val="24"/>
          <w:spacing w:val="-53"/>
        </w:rPr>
        <w:t xml:space="preserve"> </w:t>
      </w:r>
      <w:r>
        <w:rPr>
          <w:rFonts w:ascii="SimSun" w:hAnsi="SimSun" w:eastAsia="SimSun" w:cs="SimSun"/>
          <w:sz w:val="24"/>
          <w:szCs w:val="24"/>
          <w:spacing w:val="-9"/>
        </w:rPr>
        <w:t>地区分布也不均衡。全县多年平均浅层地下水资源</w:t>
      </w:r>
      <w:r>
        <w:rPr>
          <w:rFonts w:ascii="SimSun" w:hAnsi="SimSun" w:eastAsia="SimSun" w:cs="SimSun"/>
          <w:sz w:val="24"/>
          <w:szCs w:val="24"/>
        </w:rPr>
        <w:t xml:space="preserve"> </w:t>
      </w:r>
      <w:r>
        <w:rPr>
          <w:rFonts w:ascii="SimSun" w:hAnsi="SimSun" w:eastAsia="SimSun" w:cs="SimSun"/>
          <w:sz w:val="24"/>
          <w:szCs w:val="24"/>
          <w:spacing w:val="-2"/>
        </w:rPr>
        <w:t>模数呈由北向南递减的趋势。地下水资源的主要补给来源为降水入渗补给，其次是地表水</w:t>
      </w:r>
      <w:r>
        <w:rPr>
          <w:rFonts w:ascii="SimSun" w:hAnsi="SimSun" w:eastAsia="SimSun" w:cs="SimSun"/>
          <w:sz w:val="24"/>
          <w:szCs w:val="24"/>
          <w:spacing w:val="-3"/>
        </w:rPr>
        <w:t>体补</w:t>
      </w:r>
      <w:r>
        <w:rPr>
          <w:rFonts w:ascii="SimSun" w:hAnsi="SimSun" w:eastAsia="SimSun" w:cs="SimSun"/>
          <w:sz w:val="24"/>
          <w:szCs w:val="24"/>
        </w:rPr>
        <w:t xml:space="preserve"> </w:t>
      </w:r>
      <w:r>
        <w:rPr>
          <w:rFonts w:ascii="SimSun" w:hAnsi="SimSun" w:eastAsia="SimSun" w:cs="SimSun"/>
          <w:sz w:val="24"/>
          <w:szCs w:val="24"/>
          <w:spacing w:val="-7"/>
        </w:rPr>
        <w:t>给量相对较大，是由于黄河侧渗与引黄供水渗漏补给量较大</w:t>
      </w:r>
      <w:r>
        <w:rPr>
          <w:rFonts w:ascii="SimSun" w:hAnsi="SimSun" w:eastAsia="SimSun" w:cs="SimSun"/>
          <w:sz w:val="24"/>
          <w:szCs w:val="24"/>
          <w:spacing w:val="-8"/>
        </w:rPr>
        <w:t>。根据《淄博市水资源公报》（</w:t>
      </w:r>
      <w:r>
        <w:rPr>
          <w:rFonts w:ascii="Times New Roman" w:hAnsi="Times New Roman" w:eastAsia="Times New Roman" w:cs="Times New Roman"/>
          <w:sz w:val="24"/>
          <w:szCs w:val="24"/>
          <w:spacing w:val="-8"/>
        </w:rPr>
        <w:t>2023</w:t>
      </w:r>
      <w:r>
        <w:rPr>
          <w:rFonts w:ascii="Times New Roman" w:hAnsi="Times New Roman" w:eastAsia="Times New Roman" w:cs="Times New Roman"/>
          <w:sz w:val="24"/>
          <w:szCs w:val="24"/>
        </w:rPr>
        <w:t xml:space="preserve"> </w:t>
      </w:r>
      <w:r>
        <w:rPr>
          <w:rFonts w:ascii="SimSun" w:hAnsi="SimSun" w:eastAsia="SimSun" w:cs="SimSun"/>
          <w:sz w:val="24"/>
          <w:szCs w:val="24"/>
          <w:spacing w:val="-2"/>
        </w:rPr>
        <w:t>年</w:t>
      </w:r>
      <w:r>
        <w:rPr>
          <w:rFonts w:ascii="SimSun" w:hAnsi="SimSun" w:eastAsia="SimSun" w:cs="SimSun"/>
          <w:sz w:val="24"/>
          <w:szCs w:val="24"/>
          <w:spacing w:val="5"/>
        </w:rPr>
        <w:t>），</w:t>
      </w:r>
      <w:r>
        <w:rPr>
          <w:rFonts w:ascii="Times New Roman" w:hAnsi="Times New Roman" w:eastAsia="Times New Roman" w:cs="Times New Roman"/>
          <w:sz w:val="24"/>
          <w:szCs w:val="24"/>
          <w:spacing w:val="-2"/>
        </w:rPr>
        <w:t>2023 </w:t>
      </w:r>
      <w:r>
        <w:rPr>
          <w:rFonts w:ascii="SimSun" w:hAnsi="SimSun" w:eastAsia="SimSun" w:cs="SimSun"/>
          <w:sz w:val="24"/>
          <w:szCs w:val="24"/>
          <w:spacing w:val="-2"/>
        </w:rPr>
        <w:t>年高青县地下水资源量为</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2"/>
        </w:rPr>
        <w:t>8415</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SimSun" w:hAnsi="SimSun" w:eastAsia="SimSun" w:cs="SimSun"/>
          <w:sz w:val="24"/>
          <w:szCs w:val="24"/>
          <w:spacing w:val="-2"/>
        </w:rPr>
        <w:t>。</w:t>
      </w:r>
    </w:p>
    <w:p>
      <w:pPr>
        <w:ind w:left="3356"/>
        <w:spacing w:before="1" w:line="178" w:lineRule="auto"/>
        <w:rPr>
          <w:rFonts w:ascii="SimSun" w:hAnsi="SimSun" w:eastAsia="SimSun" w:cs="SimSun"/>
          <w:sz w:val="21"/>
          <w:szCs w:val="21"/>
        </w:rPr>
      </w:pPr>
      <w:r>
        <w:rPr>
          <w:rFonts w:ascii="Microsoft YaHei" w:hAnsi="Microsoft YaHei" w:eastAsia="Microsoft YaHei" w:cs="Microsoft YaHei"/>
          <w:sz w:val="21"/>
          <w:szCs w:val="21"/>
          <w:spacing w:val="-3"/>
          <w:position w:val="1"/>
        </w:rPr>
        <w:t>表1-6</w:t>
      </w:r>
      <w:r>
        <w:rPr>
          <w:rFonts w:ascii="Microsoft YaHei" w:hAnsi="Microsoft YaHei" w:eastAsia="Microsoft YaHei" w:cs="Microsoft YaHei"/>
          <w:sz w:val="21"/>
          <w:szCs w:val="21"/>
          <w:spacing w:val="26"/>
          <w:position w:val="1"/>
        </w:rPr>
        <w:t xml:space="preserve"> </w:t>
      </w:r>
      <w:r>
        <w:rPr>
          <w:rFonts w:ascii="SimSun" w:hAnsi="SimSun" w:eastAsia="SimSun" w:cs="SimSun"/>
          <w:sz w:val="21"/>
          <w:szCs w:val="21"/>
          <w:spacing w:val="-3"/>
        </w:rPr>
        <w:t>多年平均地下水资源量（</w:t>
      </w:r>
      <w:r>
        <w:rPr>
          <w:rFonts w:ascii="Times New Roman" w:hAnsi="Times New Roman" w:eastAsia="Times New Roman" w:cs="Times New Roman"/>
          <w:sz w:val="21"/>
          <w:szCs w:val="21"/>
          <w:spacing w:val="-3"/>
        </w:rPr>
        <w:t>M≤2g/L</w:t>
      </w:r>
      <w:r>
        <w:rPr>
          <w:rFonts w:ascii="SimSun" w:hAnsi="SimSun" w:eastAsia="SimSun" w:cs="SimSun"/>
          <w:sz w:val="21"/>
          <w:szCs w:val="21"/>
          <w:spacing w:val="-3"/>
        </w:rPr>
        <w:t>）计算成果表（万</w:t>
      </w:r>
      <w:r>
        <w:rPr>
          <w:rFonts w:ascii="Times New Roman" w:hAnsi="Times New Roman" w:eastAsia="Times New Roman" w:cs="Times New Roman"/>
          <w:sz w:val="21"/>
          <w:szCs w:val="21"/>
          <w:spacing w:val="-3"/>
        </w:rPr>
        <w:t>m</w:t>
      </w:r>
      <w:r>
        <w:rPr>
          <w:rFonts w:ascii="Times New Roman" w:hAnsi="Times New Roman" w:eastAsia="Times New Roman" w:cs="Times New Roman"/>
          <w:sz w:val="13"/>
          <w:szCs w:val="13"/>
          <w:spacing w:val="-3"/>
          <w:position w:val="6"/>
        </w:rPr>
        <w:t>3</w:t>
      </w:r>
      <w:r>
        <w:rPr>
          <w:rFonts w:ascii="SimSun" w:hAnsi="SimSun" w:eastAsia="SimSun" w:cs="SimSun"/>
          <w:sz w:val="21"/>
          <w:szCs w:val="21"/>
          <w:spacing w:val="-3"/>
        </w:rPr>
        <w:t>）</w:t>
      </w:r>
    </w:p>
    <w:p>
      <w:pPr>
        <w:spacing w:line="136" w:lineRule="exact"/>
        <w:rPr/>
      </w:pPr>
      <w:r/>
    </w:p>
    <w:tbl>
      <w:tblPr>
        <w:tblStyle w:val="TableNormal"/>
        <w:tblW w:w="9759" w:type="dxa"/>
        <w:tblInd w:w="144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81"/>
        <w:gridCol w:w="835"/>
        <w:gridCol w:w="876"/>
        <w:gridCol w:w="1276"/>
        <w:gridCol w:w="864"/>
        <w:gridCol w:w="977"/>
        <w:gridCol w:w="1065"/>
        <w:gridCol w:w="887"/>
        <w:gridCol w:w="976"/>
        <w:gridCol w:w="1022"/>
      </w:tblGrid>
      <w:tr>
        <w:trPr>
          <w:trHeight w:val="322" w:hRule="atLeast"/>
        </w:trPr>
        <w:tc>
          <w:tcPr>
            <w:tcW w:w="981" w:type="dxa"/>
            <w:vAlign w:val="top"/>
            <w:vMerge w:val="restart"/>
            <w:tcBorders>
              <w:bottom w:val="nil"/>
            </w:tcBorders>
          </w:tcPr>
          <w:p>
            <w:pPr>
              <w:spacing w:line="283" w:lineRule="auto"/>
              <w:rPr>
                <w:rFonts w:ascii="Arial"/>
                <w:sz w:val="21"/>
              </w:rPr>
            </w:pPr>
            <w:r/>
          </w:p>
          <w:p>
            <w:pPr>
              <w:ind w:left="292"/>
              <w:spacing w:before="69" w:line="221" w:lineRule="auto"/>
              <w:rPr>
                <w:rFonts w:ascii="SimSun" w:hAnsi="SimSun" w:eastAsia="SimSun" w:cs="SimSun"/>
                <w:sz w:val="21"/>
                <w:szCs w:val="21"/>
              </w:rPr>
            </w:pPr>
            <w:r>
              <w:rPr>
                <w:rFonts w:ascii="SimSun" w:hAnsi="SimSun" w:eastAsia="SimSun" w:cs="SimSun"/>
                <w:sz w:val="21"/>
                <w:szCs w:val="21"/>
                <w:spacing w:val="-4"/>
              </w:rPr>
              <w:t>区域</w:t>
            </w:r>
          </w:p>
        </w:tc>
        <w:tc>
          <w:tcPr>
            <w:tcW w:w="1711" w:type="dxa"/>
            <w:vAlign w:val="top"/>
            <w:gridSpan w:val="2"/>
          </w:tcPr>
          <w:p>
            <w:pPr>
              <w:pStyle w:val="TableText"/>
              <w:ind w:left="302"/>
              <w:spacing w:before="77" w:line="206" w:lineRule="auto"/>
              <w:rPr>
                <w:rFonts w:ascii="SimSun" w:hAnsi="SimSun" w:eastAsia="SimSun" w:cs="SimSun"/>
              </w:rPr>
            </w:pPr>
            <w:r>
              <w:rPr>
                <w:rFonts w:ascii="SimSun" w:hAnsi="SimSun" w:eastAsia="SimSun" w:cs="SimSun"/>
                <w:spacing w:val="-5"/>
              </w:rPr>
              <w:t>面积（</w:t>
            </w:r>
            <w:r>
              <w:rPr>
                <w:spacing w:val="-5"/>
              </w:rPr>
              <w:t>km</w:t>
            </w:r>
            <w:r>
              <w:rPr>
                <w:sz w:val="10"/>
                <w:szCs w:val="10"/>
                <w:spacing w:val="-5"/>
                <w:position w:val="9"/>
              </w:rPr>
              <w:t>2</w:t>
            </w:r>
            <w:r>
              <w:rPr>
                <w:rFonts w:ascii="SimSun" w:hAnsi="SimSun" w:eastAsia="SimSun" w:cs="SimSun"/>
                <w:spacing w:val="-5"/>
              </w:rPr>
              <w:t>）</w:t>
            </w:r>
          </w:p>
        </w:tc>
        <w:tc>
          <w:tcPr>
            <w:tcW w:w="2140" w:type="dxa"/>
            <w:vAlign w:val="top"/>
            <w:gridSpan w:val="2"/>
          </w:tcPr>
          <w:p>
            <w:pPr>
              <w:ind w:left="777"/>
              <w:spacing w:before="77" w:line="206" w:lineRule="auto"/>
              <w:rPr>
                <w:rFonts w:ascii="SimSun" w:hAnsi="SimSun" w:eastAsia="SimSun" w:cs="SimSun"/>
                <w:sz w:val="21"/>
                <w:szCs w:val="21"/>
              </w:rPr>
            </w:pPr>
            <w:r>
              <w:rPr>
                <w:rFonts w:ascii="SimSun" w:hAnsi="SimSun" w:eastAsia="SimSun" w:cs="SimSun"/>
                <w:sz w:val="21"/>
                <w:szCs w:val="21"/>
                <w:spacing w:val="-6"/>
              </w:rPr>
              <w:t>山丘区</w:t>
            </w:r>
          </w:p>
        </w:tc>
        <w:tc>
          <w:tcPr>
            <w:tcW w:w="2042" w:type="dxa"/>
            <w:vAlign w:val="top"/>
            <w:gridSpan w:val="2"/>
          </w:tcPr>
          <w:p>
            <w:pPr>
              <w:ind w:left="688"/>
              <w:spacing w:before="77" w:line="206" w:lineRule="auto"/>
              <w:rPr>
                <w:rFonts w:ascii="SimSun" w:hAnsi="SimSun" w:eastAsia="SimSun" w:cs="SimSun"/>
                <w:sz w:val="21"/>
                <w:szCs w:val="21"/>
              </w:rPr>
            </w:pPr>
            <w:r>
              <w:rPr>
                <w:rFonts w:ascii="SimSun" w:hAnsi="SimSun" w:eastAsia="SimSun" w:cs="SimSun"/>
                <w:sz w:val="21"/>
                <w:szCs w:val="21"/>
                <w:spacing w:val="7"/>
              </w:rPr>
              <w:t>平原区</w:t>
            </w:r>
          </w:p>
        </w:tc>
        <w:tc>
          <w:tcPr>
            <w:tcW w:w="887" w:type="dxa"/>
            <w:vAlign w:val="top"/>
            <w:vMerge w:val="restart"/>
            <w:tcBorders>
              <w:bottom w:val="nil"/>
            </w:tcBorders>
          </w:tcPr>
          <w:p>
            <w:pPr>
              <w:ind w:left="116" w:right="116" w:firstLine="116"/>
              <w:spacing w:before="193"/>
              <w:rPr>
                <w:rFonts w:ascii="SimSun" w:hAnsi="SimSun" w:eastAsia="SimSun" w:cs="SimSun"/>
                <w:sz w:val="21"/>
                <w:szCs w:val="21"/>
              </w:rPr>
            </w:pPr>
            <w:r>
              <w:rPr>
                <w:rFonts w:ascii="SimSun" w:hAnsi="SimSun" w:eastAsia="SimSun" w:cs="SimSun"/>
                <w:sz w:val="21"/>
                <w:szCs w:val="21"/>
              </w:rPr>
              <w:t>重复  </w:t>
            </w:r>
            <w:r>
              <w:rPr>
                <w:rFonts w:ascii="SimSun" w:hAnsi="SimSun" w:eastAsia="SimSun" w:cs="SimSun"/>
                <w:sz w:val="21"/>
                <w:szCs w:val="21"/>
                <w:spacing w:val="6"/>
              </w:rPr>
              <w:t>计算量</w:t>
            </w:r>
          </w:p>
        </w:tc>
        <w:tc>
          <w:tcPr>
            <w:tcW w:w="976" w:type="dxa"/>
            <w:vAlign w:val="top"/>
            <w:vMerge w:val="restart"/>
            <w:tcBorders>
              <w:bottom w:val="nil"/>
            </w:tcBorders>
          </w:tcPr>
          <w:p>
            <w:pPr>
              <w:ind w:left="160"/>
              <w:spacing w:before="192" w:line="221" w:lineRule="auto"/>
              <w:rPr>
                <w:rFonts w:ascii="SimSun" w:hAnsi="SimSun" w:eastAsia="SimSun" w:cs="SimSun"/>
                <w:sz w:val="21"/>
                <w:szCs w:val="21"/>
              </w:rPr>
            </w:pPr>
            <w:r>
              <w:rPr>
                <w:rFonts w:ascii="SimSun" w:hAnsi="SimSun" w:eastAsia="SimSun" w:cs="SimSun"/>
                <w:sz w:val="21"/>
                <w:szCs w:val="21"/>
                <w:spacing w:val="6"/>
              </w:rPr>
              <w:t>地下水</w:t>
            </w:r>
          </w:p>
          <w:p>
            <w:pPr>
              <w:ind w:left="179"/>
              <w:spacing w:before="20" w:line="222" w:lineRule="auto"/>
              <w:rPr>
                <w:rFonts w:ascii="SimSun" w:hAnsi="SimSun" w:eastAsia="SimSun" w:cs="SimSun"/>
                <w:sz w:val="21"/>
                <w:szCs w:val="21"/>
              </w:rPr>
            </w:pPr>
            <w:r>
              <w:rPr>
                <w:rFonts w:ascii="SimSun" w:hAnsi="SimSun" w:eastAsia="SimSun" w:cs="SimSun"/>
                <w:sz w:val="21"/>
                <w:szCs w:val="21"/>
                <w:spacing w:val="-1"/>
              </w:rPr>
              <w:t>资源量</w:t>
            </w:r>
          </w:p>
        </w:tc>
        <w:tc>
          <w:tcPr>
            <w:tcW w:w="1022" w:type="dxa"/>
            <w:vAlign w:val="top"/>
            <w:vMerge w:val="restart"/>
            <w:tcBorders>
              <w:bottom w:val="nil"/>
            </w:tcBorders>
          </w:tcPr>
          <w:p>
            <w:pPr>
              <w:ind w:left="86" w:right="74" w:firstLine="96"/>
              <w:spacing w:before="193"/>
              <w:rPr>
                <w:rFonts w:ascii="SimSun" w:hAnsi="SimSun" w:eastAsia="SimSun" w:cs="SimSun"/>
                <w:sz w:val="21"/>
                <w:szCs w:val="21"/>
              </w:rPr>
            </w:pPr>
            <w:r>
              <w:rPr>
                <w:rFonts w:ascii="SimSun" w:hAnsi="SimSun" w:eastAsia="SimSun" w:cs="SimSun"/>
                <w:sz w:val="21"/>
                <w:szCs w:val="21"/>
                <w:spacing w:val="6"/>
              </w:rPr>
              <w:t>地下水</w:t>
            </w:r>
            <w:r>
              <w:rPr>
                <w:rFonts w:ascii="SimSun" w:hAnsi="SimSun" w:eastAsia="SimSun" w:cs="SimSun"/>
                <w:sz w:val="21"/>
                <w:szCs w:val="21"/>
              </w:rPr>
              <w:t xml:space="preserve">  </w:t>
            </w:r>
            <w:r>
              <w:rPr>
                <w:rFonts w:ascii="SimSun" w:hAnsi="SimSun" w:eastAsia="SimSun" w:cs="SimSun"/>
                <w:sz w:val="21"/>
                <w:szCs w:val="21"/>
                <w:spacing w:val="4"/>
              </w:rPr>
              <w:t>资源模数</w:t>
            </w:r>
          </w:p>
        </w:tc>
      </w:tr>
      <w:tr>
        <w:trPr>
          <w:trHeight w:val="542" w:hRule="atLeast"/>
        </w:trPr>
        <w:tc>
          <w:tcPr>
            <w:tcW w:w="981" w:type="dxa"/>
            <w:vAlign w:val="top"/>
            <w:vMerge w:val="continue"/>
            <w:tcBorders>
              <w:top w:val="nil"/>
            </w:tcBorders>
          </w:tcPr>
          <w:p>
            <w:pPr>
              <w:rPr>
                <w:rFonts w:ascii="Arial"/>
                <w:sz w:val="21"/>
              </w:rPr>
            </w:pPr>
            <w:r/>
          </w:p>
        </w:tc>
        <w:tc>
          <w:tcPr>
            <w:tcW w:w="835" w:type="dxa"/>
            <w:vAlign w:val="top"/>
          </w:tcPr>
          <w:p>
            <w:pPr>
              <w:ind w:left="204"/>
              <w:spacing w:before="163" w:line="222" w:lineRule="auto"/>
              <w:rPr>
                <w:rFonts w:ascii="SimSun" w:hAnsi="SimSun" w:eastAsia="SimSun" w:cs="SimSun"/>
                <w:sz w:val="21"/>
                <w:szCs w:val="21"/>
              </w:rPr>
            </w:pPr>
            <w:r>
              <w:rPr>
                <w:rFonts w:ascii="SimSun" w:hAnsi="SimSun" w:eastAsia="SimSun" w:cs="SimSun"/>
                <w:sz w:val="21"/>
                <w:szCs w:val="21"/>
              </w:rPr>
              <w:t>合计</w:t>
            </w:r>
          </w:p>
        </w:tc>
        <w:tc>
          <w:tcPr>
            <w:tcW w:w="876" w:type="dxa"/>
            <w:vAlign w:val="top"/>
          </w:tcPr>
          <w:p>
            <w:pPr>
              <w:ind w:left="218"/>
              <w:spacing w:before="28" w:line="221" w:lineRule="auto"/>
              <w:rPr>
                <w:rFonts w:ascii="SimSun" w:hAnsi="SimSun" w:eastAsia="SimSun" w:cs="SimSun"/>
                <w:sz w:val="21"/>
                <w:szCs w:val="21"/>
              </w:rPr>
            </w:pPr>
            <w:r>
              <w:rPr>
                <w:rFonts w:ascii="SimSun" w:hAnsi="SimSun" w:eastAsia="SimSun" w:cs="SimSun"/>
                <w:sz w:val="21"/>
                <w:szCs w:val="21"/>
                <w:spacing w:val="4"/>
              </w:rPr>
              <w:t>计算</w:t>
            </w:r>
          </w:p>
          <w:p>
            <w:pPr>
              <w:ind w:left="218"/>
              <w:spacing w:before="20" w:line="204" w:lineRule="auto"/>
              <w:rPr>
                <w:rFonts w:ascii="SimSun" w:hAnsi="SimSun" w:eastAsia="SimSun" w:cs="SimSun"/>
                <w:sz w:val="21"/>
                <w:szCs w:val="21"/>
              </w:rPr>
            </w:pPr>
            <w:r>
              <w:rPr>
                <w:rFonts w:ascii="SimSun" w:hAnsi="SimSun" w:eastAsia="SimSun" w:cs="SimSun"/>
                <w:sz w:val="21"/>
                <w:szCs w:val="21"/>
                <w:spacing w:val="3"/>
              </w:rPr>
              <w:t>面积</w:t>
            </w:r>
          </w:p>
        </w:tc>
        <w:tc>
          <w:tcPr>
            <w:tcW w:w="1276" w:type="dxa"/>
            <w:vAlign w:val="top"/>
          </w:tcPr>
          <w:p>
            <w:pPr>
              <w:ind w:left="194"/>
              <w:spacing w:before="28" w:line="221" w:lineRule="auto"/>
              <w:rPr>
                <w:rFonts w:ascii="SimSun" w:hAnsi="SimSun" w:eastAsia="SimSun" w:cs="SimSun"/>
                <w:sz w:val="21"/>
                <w:szCs w:val="21"/>
              </w:rPr>
            </w:pPr>
            <w:r>
              <w:rPr>
                <w:rFonts w:ascii="SimSun" w:hAnsi="SimSun" w:eastAsia="SimSun" w:cs="SimSun"/>
                <w:sz w:val="21"/>
                <w:szCs w:val="21"/>
                <w:spacing w:val="8"/>
              </w:rPr>
              <w:t>计算面积</w:t>
            </w:r>
          </w:p>
          <w:p>
            <w:pPr>
              <w:pStyle w:val="TableText"/>
              <w:ind w:left="308"/>
              <w:spacing w:before="20" w:line="204" w:lineRule="auto"/>
              <w:rPr>
                <w:rFonts w:ascii="SimSun" w:hAnsi="SimSun" w:eastAsia="SimSun" w:cs="SimSun"/>
              </w:rPr>
            </w:pPr>
            <w:r>
              <w:rPr>
                <w:rFonts w:ascii="SimSun" w:hAnsi="SimSun" w:eastAsia="SimSun" w:cs="SimSun"/>
                <w:spacing w:val="-11"/>
              </w:rPr>
              <w:t>（</w:t>
            </w:r>
            <w:r>
              <w:rPr>
                <w:spacing w:val="-11"/>
              </w:rPr>
              <w:t>km</w:t>
            </w:r>
            <w:r>
              <w:rPr>
                <w:sz w:val="10"/>
                <w:szCs w:val="10"/>
                <w:spacing w:val="-11"/>
                <w:position w:val="9"/>
              </w:rPr>
              <w:t>2</w:t>
            </w:r>
            <w:r>
              <w:rPr>
                <w:rFonts w:ascii="SimSun" w:hAnsi="SimSun" w:eastAsia="SimSun" w:cs="SimSun"/>
                <w:spacing w:val="-11"/>
              </w:rPr>
              <w:t>）</w:t>
            </w:r>
          </w:p>
        </w:tc>
        <w:tc>
          <w:tcPr>
            <w:tcW w:w="864" w:type="dxa"/>
            <w:vAlign w:val="top"/>
          </w:tcPr>
          <w:p>
            <w:pPr>
              <w:ind w:left="96"/>
              <w:spacing w:before="28" w:line="221" w:lineRule="auto"/>
              <w:rPr>
                <w:rFonts w:ascii="SimSun" w:hAnsi="SimSun" w:eastAsia="SimSun" w:cs="SimSun"/>
                <w:sz w:val="21"/>
                <w:szCs w:val="21"/>
              </w:rPr>
            </w:pPr>
            <w:r>
              <w:rPr>
                <w:rFonts w:ascii="SimSun" w:hAnsi="SimSun" w:eastAsia="SimSun" w:cs="SimSun"/>
                <w:sz w:val="21"/>
                <w:szCs w:val="21"/>
                <w:spacing w:val="8"/>
              </w:rPr>
              <w:t>地下水</w:t>
            </w:r>
          </w:p>
          <w:p>
            <w:pPr>
              <w:ind w:left="105"/>
              <w:spacing w:before="20" w:line="204" w:lineRule="auto"/>
              <w:rPr>
                <w:rFonts w:ascii="SimSun" w:hAnsi="SimSun" w:eastAsia="SimSun" w:cs="SimSun"/>
                <w:sz w:val="21"/>
                <w:szCs w:val="21"/>
              </w:rPr>
            </w:pPr>
            <w:r>
              <w:rPr>
                <w:rFonts w:ascii="SimSun" w:hAnsi="SimSun" w:eastAsia="SimSun" w:cs="SimSun"/>
                <w:sz w:val="21"/>
                <w:szCs w:val="21"/>
                <w:spacing w:val="5"/>
              </w:rPr>
              <w:t>资源量</w:t>
            </w:r>
          </w:p>
        </w:tc>
        <w:tc>
          <w:tcPr>
            <w:tcW w:w="977" w:type="dxa"/>
            <w:vAlign w:val="top"/>
          </w:tcPr>
          <w:p>
            <w:pPr>
              <w:ind w:left="46"/>
              <w:spacing w:before="28" w:line="221" w:lineRule="auto"/>
              <w:rPr>
                <w:rFonts w:ascii="SimSun" w:hAnsi="SimSun" w:eastAsia="SimSun" w:cs="SimSun"/>
                <w:sz w:val="21"/>
                <w:szCs w:val="21"/>
              </w:rPr>
            </w:pPr>
            <w:r>
              <w:rPr>
                <w:rFonts w:ascii="SimSun" w:hAnsi="SimSun" w:eastAsia="SimSun" w:cs="SimSun"/>
                <w:sz w:val="21"/>
                <w:szCs w:val="21"/>
                <w:spacing w:val="8"/>
              </w:rPr>
              <w:t>计算面积</w:t>
            </w:r>
          </w:p>
          <w:p>
            <w:pPr>
              <w:pStyle w:val="TableText"/>
              <w:ind w:left="160"/>
              <w:spacing w:before="20" w:line="204" w:lineRule="auto"/>
              <w:rPr>
                <w:rFonts w:ascii="SimSun" w:hAnsi="SimSun" w:eastAsia="SimSun" w:cs="SimSun"/>
              </w:rPr>
            </w:pPr>
            <w:r>
              <w:rPr>
                <w:rFonts w:ascii="SimSun" w:hAnsi="SimSun" w:eastAsia="SimSun" w:cs="SimSun"/>
                <w:spacing w:val="-11"/>
              </w:rPr>
              <w:t>（</w:t>
            </w:r>
            <w:r>
              <w:rPr>
                <w:spacing w:val="-11"/>
              </w:rPr>
              <w:t>km</w:t>
            </w:r>
            <w:r>
              <w:rPr>
                <w:sz w:val="10"/>
                <w:szCs w:val="10"/>
                <w:spacing w:val="-11"/>
                <w:position w:val="9"/>
              </w:rPr>
              <w:t>2</w:t>
            </w:r>
            <w:r>
              <w:rPr>
                <w:rFonts w:ascii="SimSun" w:hAnsi="SimSun" w:eastAsia="SimSun" w:cs="SimSun"/>
                <w:spacing w:val="-11"/>
              </w:rPr>
              <w:t>）</w:t>
            </w:r>
          </w:p>
        </w:tc>
        <w:tc>
          <w:tcPr>
            <w:tcW w:w="1065" w:type="dxa"/>
            <w:vAlign w:val="top"/>
          </w:tcPr>
          <w:p>
            <w:pPr>
              <w:ind w:left="197"/>
              <w:spacing w:before="28" w:line="221" w:lineRule="auto"/>
              <w:rPr>
                <w:rFonts w:ascii="SimSun" w:hAnsi="SimSun" w:eastAsia="SimSun" w:cs="SimSun"/>
                <w:sz w:val="21"/>
                <w:szCs w:val="21"/>
              </w:rPr>
            </w:pPr>
            <w:r>
              <w:rPr>
                <w:rFonts w:ascii="SimSun" w:hAnsi="SimSun" w:eastAsia="SimSun" w:cs="SimSun"/>
                <w:sz w:val="21"/>
                <w:szCs w:val="21"/>
                <w:spacing w:val="8"/>
              </w:rPr>
              <w:t>地下水</w:t>
            </w:r>
          </w:p>
          <w:p>
            <w:pPr>
              <w:ind w:left="206"/>
              <w:spacing w:before="20" w:line="204" w:lineRule="auto"/>
              <w:rPr>
                <w:rFonts w:ascii="SimSun" w:hAnsi="SimSun" w:eastAsia="SimSun" w:cs="SimSun"/>
                <w:sz w:val="21"/>
                <w:szCs w:val="21"/>
              </w:rPr>
            </w:pPr>
            <w:r>
              <w:rPr>
                <w:rFonts w:ascii="SimSun" w:hAnsi="SimSun" w:eastAsia="SimSun" w:cs="SimSun"/>
                <w:sz w:val="21"/>
                <w:szCs w:val="21"/>
                <w:spacing w:val="5"/>
              </w:rPr>
              <w:t>资源量</w:t>
            </w:r>
          </w:p>
        </w:tc>
        <w:tc>
          <w:tcPr>
            <w:tcW w:w="887" w:type="dxa"/>
            <w:vAlign w:val="top"/>
            <w:vMerge w:val="continue"/>
            <w:tcBorders>
              <w:top w:val="nil"/>
            </w:tcBorders>
          </w:tcPr>
          <w:p>
            <w:pPr>
              <w:rPr>
                <w:rFonts w:ascii="Arial"/>
                <w:sz w:val="21"/>
              </w:rPr>
            </w:pPr>
            <w:r/>
          </w:p>
        </w:tc>
        <w:tc>
          <w:tcPr>
            <w:tcW w:w="976" w:type="dxa"/>
            <w:vAlign w:val="top"/>
            <w:vMerge w:val="continue"/>
            <w:tcBorders>
              <w:top w:val="nil"/>
            </w:tcBorders>
          </w:tcPr>
          <w:p>
            <w:pPr>
              <w:rPr>
                <w:rFonts w:ascii="Arial"/>
                <w:sz w:val="21"/>
              </w:rPr>
            </w:pPr>
            <w:r/>
          </w:p>
        </w:tc>
        <w:tc>
          <w:tcPr>
            <w:tcW w:w="1022" w:type="dxa"/>
            <w:vAlign w:val="top"/>
            <w:vMerge w:val="continue"/>
            <w:tcBorders>
              <w:top w:val="nil"/>
            </w:tcBorders>
          </w:tcPr>
          <w:p>
            <w:pPr>
              <w:rPr>
                <w:rFonts w:ascii="Arial"/>
                <w:sz w:val="21"/>
              </w:rPr>
            </w:pPr>
            <w:r/>
          </w:p>
        </w:tc>
      </w:tr>
      <w:tr>
        <w:trPr>
          <w:trHeight w:val="320" w:hRule="atLeast"/>
        </w:trPr>
        <w:tc>
          <w:tcPr>
            <w:tcW w:w="981" w:type="dxa"/>
            <w:vAlign w:val="top"/>
          </w:tcPr>
          <w:p>
            <w:pPr>
              <w:ind w:left="169"/>
              <w:spacing w:before="79" w:line="203" w:lineRule="auto"/>
              <w:rPr>
                <w:rFonts w:ascii="SimSun" w:hAnsi="SimSun" w:eastAsia="SimSun" w:cs="SimSun"/>
                <w:sz w:val="21"/>
                <w:szCs w:val="21"/>
              </w:rPr>
            </w:pPr>
            <w:r>
              <w:rPr>
                <w:rFonts w:ascii="SimSun" w:hAnsi="SimSun" w:eastAsia="SimSun" w:cs="SimSun"/>
                <w:sz w:val="21"/>
                <w:szCs w:val="21"/>
                <w:spacing w:val="2"/>
              </w:rPr>
              <w:t>高青县</w:t>
            </w:r>
          </w:p>
        </w:tc>
        <w:tc>
          <w:tcPr>
            <w:tcW w:w="835" w:type="dxa"/>
            <w:vAlign w:val="top"/>
          </w:tcPr>
          <w:p>
            <w:pPr>
              <w:pStyle w:val="TableText"/>
              <w:ind w:left="265"/>
              <w:spacing w:before="128" w:line="180" w:lineRule="auto"/>
              <w:rPr/>
            </w:pPr>
            <w:r>
              <w:rPr>
                <w:spacing w:val="-2"/>
              </w:rPr>
              <w:t>831</w:t>
            </w:r>
          </w:p>
        </w:tc>
        <w:tc>
          <w:tcPr>
            <w:tcW w:w="876" w:type="dxa"/>
            <w:vAlign w:val="top"/>
          </w:tcPr>
          <w:p>
            <w:pPr>
              <w:pStyle w:val="TableText"/>
              <w:ind w:left="284"/>
              <w:spacing w:before="128" w:line="180" w:lineRule="auto"/>
              <w:rPr/>
            </w:pPr>
            <w:r>
              <w:rPr>
                <w:spacing w:val="-2"/>
              </w:rPr>
              <w:t>593</w:t>
            </w:r>
          </w:p>
        </w:tc>
        <w:tc>
          <w:tcPr>
            <w:tcW w:w="1276" w:type="dxa"/>
            <w:vAlign w:val="top"/>
          </w:tcPr>
          <w:p>
            <w:pPr>
              <w:pStyle w:val="TableText"/>
              <w:ind w:left="527"/>
              <w:spacing w:before="220" w:line="90" w:lineRule="exact"/>
              <w:rPr/>
            </w:pPr>
            <w:r>
              <w:rPr>
                <w:spacing w:val="4"/>
                <w:position w:val="-2"/>
              </w:rPr>
              <w:t>—</w:t>
            </w:r>
          </w:p>
        </w:tc>
        <w:tc>
          <w:tcPr>
            <w:tcW w:w="864" w:type="dxa"/>
            <w:vAlign w:val="top"/>
          </w:tcPr>
          <w:p>
            <w:pPr>
              <w:pStyle w:val="TableText"/>
              <w:ind w:left="321"/>
              <w:spacing w:before="220" w:line="90" w:lineRule="exact"/>
              <w:rPr/>
            </w:pPr>
            <w:r>
              <w:rPr>
                <w:spacing w:val="4"/>
                <w:position w:val="-2"/>
              </w:rPr>
              <w:t>—</w:t>
            </w:r>
          </w:p>
        </w:tc>
        <w:tc>
          <w:tcPr>
            <w:tcW w:w="977" w:type="dxa"/>
            <w:vAlign w:val="top"/>
          </w:tcPr>
          <w:p>
            <w:pPr>
              <w:pStyle w:val="TableText"/>
              <w:ind w:left="335"/>
              <w:spacing w:before="128" w:line="180" w:lineRule="auto"/>
              <w:rPr/>
            </w:pPr>
            <w:r>
              <w:rPr>
                <w:spacing w:val="-2"/>
              </w:rPr>
              <w:t>593</w:t>
            </w:r>
          </w:p>
        </w:tc>
        <w:tc>
          <w:tcPr>
            <w:tcW w:w="1065" w:type="dxa"/>
            <w:vAlign w:val="top"/>
          </w:tcPr>
          <w:p>
            <w:pPr>
              <w:pStyle w:val="TableText"/>
              <w:ind w:left="290"/>
              <w:spacing w:before="128" w:line="180" w:lineRule="auto"/>
              <w:rPr/>
            </w:pPr>
            <w:r>
              <w:rPr>
                <w:spacing w:val="-4"/>
              </w:rPr>
              <w:t>11105</w:t>
            </w:r>
          </w:p>
        </w:tc>
        <w:tc>
          <w:tcPr>
            <w:tcW w:w="887" w:type="dxa"/>
            <w:vAlign w:val="top"/>
          </w:tcPr>
          <w:p>
            <w:pPr>
              <w:pStyle w:val="TableText"/>
              <w:ind w:left="334"/>
              <w:spacing w:before="220" w:line="90" w:lineRule="exact"/>
              <w:rPr/>
            </w:pPr>
            <w:r>
              <w:rPr>
                <w:spacing w:val="4"/>
                <w:position w:val="-2"/>
              </w:rPr>
              <w:t>—</w:t>
            </w:r>
          </w:p>
        </w:tc>
        <w:tc>
          <w:tcPr>
            <w:tcW w:w="976" w:type="dxa"/>
            <w:vAlign w:val="top"/>
          </w:tcPr>
          <w:p>
            <w:pPr>
              <w:pStyle w:val="TableText"/>
              <w:ind w:left="249"/>
              <w:spacing w:before="128" w:line="180" w:lineRule="auto"/>
              <w:rPr/>
            </w:pPr>
            <w:r>
              <w:rPr>
                <w:spacing w:val="-4"/>
              </w:rPr>
              <w:t>11105</w:t>
            </w:r>
          </w:p>
        </w:tc>
        <w:tc>
          <w:tcPr>
            <w:tcW w:w="1022" w:type="dxa"/>
            <w:vAlign w:val="top"/>
          </w:tcPr>
          <w:p>
            <w:pPr>
              <w:pStyle w:val="TableText"/>
              <w:ind w:left="353"/>
              <w:spacing w:before="128" w:line="180" w:lineRule="auto"/>
              <w:rPr/>
            </w:pPr>
            <w:r>
              <w:rPr>
                <w:spacing w:val="-7"/>
              </w:rPr>
              <w:t>13.4</w:t>
            </w:r>
          </w:p>
        </w:tc>
      </w:tr>
    </w:tbl>
    <w:p>
      <w:pPr>
        <w:ind w:left="1880"/>
        <w:spacing w:before="199" w:line="220" w:lineRule="auto"/>
        <w:rPr>
          <w:rFonts w:ascii="SimSun" w:hAnsi="SimSun" w:eastAsia="SimSun" w:cs="SimSun"/>
          <w:sz w:val="24"/>
          <w:szCs w:val="24"/>
        </w:rPr>
      </w:pPr>
      <w:r>
        <w:rPr>
          <w:rFonts w:ascii="SimSun" w:hAnsi="SimSun" w:eastAsia="SimSun" w:cs="SimSun"/>
          <w:sz w:val="24"/>
          <w:szCs w:val="24"/>
          <w:spacing w:val="-3"/>
        </w:rPr>
        <w:t>（五）</w:t>
      </w:r>
      <w:r>
        <w:rPr>
          <w:rFonts w:ascii="SimSun" w:hAnsi="SimSun" w:eastAsia="SimSun" w:cs="SimSun"/>
          <w:sz w:val="24"/>
          <w:szCs w:val="24"/>
          <w:spacing w:val="-38"/>
        </w:rPr>
        <w:t xml:space="preserve"> </w:t>
      </w:r>
      <w:r>
        <w:rPr>
          <w:rFonts w:ascii="SimSun" w:hAnsi="SimSun" w:eastAsia="SimSun" w:cs="SimSun"/>
          <w:sz w:val="24"/>
          <w:szCs w:val="24"/>
          <w:spacing w:val="-3"/>
        </w:rPr>
        <w:t>水资源总量特征</w:t>
      </w:r>
    </w:p>
    <w:p>
      <w:pPr>
        <w:ind w:left="1448" w:right="1299" w:firstLine="486"/>
        <w:spacing w:before="181" w:line="306" w:lineRule="auto"/>
        <w:jc w:val="both"/>
        <w:rPr>
          <w:rFonts w:ascii="SimSun" w:hAnsi="SimSun" w:eastAsia="SimSun" w:cs="SimSun"/>
          <w:sz w:val="24"/>
          <w:szCs w:val="24"/>
        </w:rPr>
      </w:pPr>
      <w:r>
        <w:rPr>
          <w:rFonts w:ascii="SimSun" w:hAnsi="SimSun" w:eastAsia="SimSun" w:cs="SimSun"/>
          <w:sz w:val="24"/>
          <w:szCs w:val="24"/>
          <w:spacing w:val="-2"/>
        </w:rPr>
        <w:t>高青县 </w:t>
      </w:r>
      <w:r>
        <w:rPr>
          <w:rFonts w:ascii="Times New Roman" w:hAnsi="Times New Roman" w:eastAsia="Times New Roman" w:cs="Times New Roman"/>
          <w:sz w:val="24"/>
          <w:szCs w:val="24"/>
          <w:spacing w:val="-2"/>
        </w:rPr>
        <w:t>1956</w:t>
      </w:r>
      <w:r>
        <w:rPr>
          <w:rFonts w:ascii="SimSun" w:hAnsi="SimSun" w:eastAsia="SimSun" w:cs="SimSun"/>
          <w:sz w:val="24"/>
          <w:szCs w:val="24"/>
          <w:spacing w:val="-2"/>
        </w:rPr>
        <w:t>～</w:t>
      </w:r>
      <w:r>
        <w:rPr>
          <w:rFonts w:ascii="Times New Roman" w:hAnsi="Times New Roman" w:eastAsia="Times New Roman" w:cs="Times New Roman"/>
          <w:sz w:val="24"/>
          <w:szCs w:val="24"/>
          <w:spacing w:val="-2"/>
        </w:rPr>
        <w:t>2016  </w:t>
      </w:r>
      <w:r>
        <w:rPr>
          <w:rFonts w:ascii="SimSun" w:hAnsi="SimSun" w:eastAsia="SimSun" w:cs="SimSun"/>
          <w:sz w:val="24"/>
          <w:szCs w:val="24"/>
          <w:spacing w:val="-2"/>
        </w:rPr>
        <w:t>年多年平均当地水</w:t>
      </w:r>
      <w:r>
        <w:rPr>
          <w:rFonts w:ascii="SimSun" w:hAnsi="SimSun" w:eastAsia="SimSun" w:cs="SimSun"/>
          <w:sz w:val="24"/>
          <w:szCs w:val="24"/>
          <w:spacing w:val="-3"/>
        </w:rPr>
        <w:t>资源总量 </w:t>
      </w:r>
      <w:r>
        <w:rPr>
          <w:rFonts w:ascii="Times New Roman" w:hAnsi="Times New Roman" w:eastAsia="Times New Roman" w:cs="Times New Roman"/>
          <w:sz w:val="24"/>
          <w:szCs w:val="24"/>
          <w:spacing w:val="-3"/>
        </w:rPr>
        <w:t>11713  </w:t>
      </w:r>
      <w:r>
        <w:rPr>
          <w:rFonts w:ascii="SimSun" w:hAnsi="SimSun" w:eastAsia="SimSun" w:cs="SimSun"/>
          <w:sz w:val="24"/>
          <w:szCs w:val="24"/>
          <w:spacing w:val="-3"/>
        </w:rPr>
        <w:t>万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9"/>
        </w:rPr>
        <w:t>3</w:t>
      </w:r>
      <w:r>
        <w:rPr>
          <w:rFonts w:ascii="SimSun" w:hAnsi="SimSun" w:eastAsia="SimSun" w:cs="SimSun"/>
          <w:sz w:val="24"/>
          <w:szCs w:val="24"/>
          <w:spacing w:val="-3"/>
        </w:rPr>
        <w:t>，水资源总量年际间波动较</w:t>
      </w:r>
      <w:r>
        <w:rPr>
          <w:rFonts w:ascii="SimSun" w:hAnsi="SimSun" w:eastAsia="SimSun" w:cs="SimSun"/>
          <w:sz w:val="24"/>
          <w:szCs w:val="24"/>
        </w:rPr>
        <w:t xml:space="preserve"> </w:t>
      </w:r>
      <w:r>
        <w:rPr>
          <w:rFonts w:ascii="SimSun" w:hAnsi="SimSun" w:eastAsia="SimSun" w:cs="SimSun"/>
          <w:sz w:val="24"/>
          <w:szCs w:val="24"/>
          <w:spacing w:val="-4"/>
        </w:rPr>
        <w:t>大，丰平枯交替出现，与降水量的变化基本一致。按</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4"/>
        </w:rPr>
        <w:t>2016 </w:t>
      </w:r>
      <w:r>
        <w:rPr>
          <w:rFonts w:ascii="SimSun" w:hAnsi="SimSun" w:eastAsia="SimSun" w:cs="SimSun"/>
          <w:sz w:val="24"/>
          <w:szCs w:val="24"/>
          <w:spacing w:val="-4"/>
        </w:rPr>
        <w:t>年末常住人口</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4"/>
        </w:rPr>
        <w:t>35.57</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万人、耕地面积</w:t>
      </w:r>
      <w:r>
        <w:rPr>
          <w:rFonts w:ascii="SimSun" w:hAnsi="SimSun" w:eastAsia="SimSun" w:cs="SimSun"/>
          <w:sz w:val="24"/>
          <w:szCs w:val="24"/>
        </w:rPr>
        <w:t xml:space="preserve"> </w:t>
      </w:r>
      <w:r>
        <w:rPr>
          <w:rFonts w:ascii="Times New Roman" w:hAnsi="Times New Roman" w:eastAsia="Times New Roman" w:cs="Times New Roman"/>
          <w:sz w:val="24"/>
          <w:szCs w:val="24"/>
          <w:spacing w:val="-2"/>
        </w:rPr>
        <w:t>78.38</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2"/>
        </w:rPr>
        <w:t>万亩计，人均占有水资源量</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329m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24"/>
          <w:szCs w:val="24"/>
          <w:spacing w:val="-2"/>
        </w:rPr>
        <w:t>/</w:t>
      </w:r>
      <w:r>
        <w:rPr>
          <w:rFonts w:ascii="SimSun" w:hAnsi="SimSun" w:eastAsia="SimSun" w:cs="SimSun"/>
          <w:sz w:val="24"/>
          <w:szCs w:val="24"/>
          <w:spacing w:val="-2"/>
        </w:rPr>
        <w:t>人、亩均水资源量</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2"/>
        </w:rPr>
        <w:t>149m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24"/>
          <w:szCs w:val="24"/>
          <w:spacing w:val="-2"/>
        </w:rPr>
        <w:t>/</w:t>
      </w:r>
      <w:r>
        <w:rPr>
          <w:rFonts w:ascii="SimSun" w:hAnsi="SimSun" w:eastAsia="SimSun" w:cs="SimSun"/>
          <w:sz w:val="24"/>
          <w:szCs w:val="24"/>
          <w:spacing w:val="-2"/>
        </w:rPr>
        <w:t>亩。人均占有资源量略高于</w:t>
      </w:r>
    </w:p>
    <w:p>
      <w:pPr>
        <w:pStyle w:val="BodyText"/>
        <w:spacing w:line="14" w:lineRule="auto"/>
        <w:rPr>
          <w:sz w:val="2"/>
        </w:rPr>
      </w:pPr>
      <w:r>
        <w:rPr>
          <w:sz w:val="2"/>
          <w:szCs w:val="2"/>
        </w:rPr>
        <w:br w:type="column"/>
      </w:r>
    </w:p>
    <w:p>
      <w:pPr>
        <w:ind w:left="9" w:right="1437"/>
        <w:spacing w:before="50" w:line="357" w:lineRule="auto"/>
        <w:jc w:val="both"/>
        <w:rPr>
          <w:rFonts w:ascii="SimSun" w:hAnsi="SimSun" w:eastAsia="SimSun" w:cs="SimSun"/>
          <w:sz w:val="24"/>
          <w:szCs w:val="24"/>
        </w:rPr>
      </w:pPr>
      <w:r>
        <w:rPr>
          <w:rFonts w:ascii="SimSun" w:hAnsi="SimSun" w:eastAsia="SimSun" w:cs="SimSun"/>
          <w:sz w:val="24"/>
          <w:szCs w:val="24"/>
          <w:spacing w:val="-3"/>
        </w:rPr>
        <w:t>全市平均值，比全市人均水资源量多</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3"/>
        </w:rPr>
        <w:t>9.7%</w:t>
      </w:r>
      <w:r>
        <w:rPr>
          <w:rFonts w:ascii="SimSun" w:hAnsi="SimSun" w:eastAsia="SimSun" w:cs="SimSun"/>
          <w:sz w:val="24"/>
          <w:szCs w:val="24"/>
          <w:spacing w:val="-3"/>
        </w:rPr>
        <w:t>。远低于国际公认的人均</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1000m</w:t>
      </w:r>
      <w:r>
        <w:rPr>
          <w:rFonts w:ascii="Times New Roman" w:hAnsi="Times New Roman" w:eastAsia="Times New Roman" w:cs="Times New Roman"/>
          <w:sz w:val="16"/>
          <w:szCs w:val="16"/>
          <w:spacing w:val="-3"/>
          <w:position w:val="9"/>
        </w:rPr>
        <w:t>3</w:t>
      </w:r>
      <w:r>
        <w:rPr>
          <w:rFonts w:ascii="Times New Roman" w:hAnsi="Times New Roman" w:eastAsia="Times New Roman" w:cs="Times New Roman"/>
          <w:sz w:val="16"/>
          <w:szCs w:val="16"/>
          <w:spacing w:val="32"/>
          <w:position w:val="9"/>
        </w:rPr>
        <w:t xml:space="preserve"> </w:t>
      </w:r>
      <w:r>
        <w:rPr>
          <w:rFonts w:ascii="SimSun" w:hAnsi="SimSun" w:eastAsia="SimSun" w:cs="SimSun"/>
          <w:sz w:val="24"/>
          <w:szCs w:val="24"/>
          <w:spacing w:val="-3"/>
        </w:rPr>
        <w:t>的下限标准。因此</w:t>
      </w:r>
      <w:r>
        <w:rPr>
          <w:rFonts w:ascii="SimSun" w:hAnsi="SimSun" w:eastAsia="SimSun" w:cs="SimSun"/>
          <w:sz w:val="24"/>
          <w:szCs w:val="24"/>
        </w:rPr>
        <w:t xml:space="preserve"> </w:t>
      </w:r>
      <w:r>
        <w:rPr>
          <w:rFonts w:ascii="SimSun" w:hAnsi="SimSun" w:eastAsia="SimSun" w:cs="SimSun"/>
          <w:sz w:val="24"/>
          <w:szCs w:val="24"/>
          <w:spacing w:val="-2"/>
        </w:rPr>
        <w:t>加强水资源管理与保护，合理开发和优化配置非常规水资源，对于社会经济可持</w:t>
      </w:r>
      <w:r>
        <w:rPr>
          <w:rFonts w:ascii="SimSun" w:hAnsi="SimSun" w:eastAsia="SimSun" w:cs="SimSun"/>
          <w:sz w:val="24"/>
          <w:szCs w:val="24"/>
          <w:spacing w:val="-3"/>
        </w:rPr>
        <w:t>续发展非常必</w:t>
      </w:r>
      <w:r>
        <w:rPr>
          <w:rFonts w:ascii="SimSun" w:hAnsi="SimSun" w:eastAsia="SimSun" w:cs="SimSun"/>
          <w:sz w:val="24"/>
          <w:szCs w:val="24"/>
        </w:rPr>
        <w:t xml:space="preserve"> </w:t>
      </w:r>
      <w:r>
        <w:rPr>
          <w:rFonts w:ascii="SimSun" w:hAnsi="SimSun" w:eastAsia="SimSun" w:cs="SimSun"/>
          <w:sz w:val="24"/>
          <w:szCs w:val="24"/>
          <w:spacing w:val="1"/>
        </w:rPr>
        <w:t>要。根据《淄博市水资源公报》（</w:t>
      </w:r>
      <w:r>
        <w:rPr>
          <w:rFonts w:ascii="Times New Roman" w:hAnsi="Times New Roman" w:eastAsia="Times New Roman" w:cs="Times New Roman"/>
          <w:sz w:val="24"/>
          <w:szCs w:val="24"/>
          <w:spacing w:val="1"/>
        </w:rPr>
        <w:t>2023</w:t>
      </w:r>
      <w:r>
        <w:rPr>
          <w:rFonts w:ascii="SimSun" w:hAnsi="SimSun" w:eastAsia="SimSun" w:cs="SimSun"/>
          <w:sz w:val="24"/>
          <w:szCs w:val="24"/>
          <w:spacing w:val="1"/>
        </w:rPr>
        <w:t>年</w:t>
      </w:r>
      <w:r>
        <w:rPr>
          <w:rFonts w:ascii="SimSun" w:hAnsi="SimSun" w:eastAsia="SimSun" w:cs="SimSun"/>
          <w:sz w:val="24"/>
          <w:szCs w:val="24"/>
          <w:spacing w:val="2"/>
        </w:rPr>
        <w:t>），</w:t>
      </w:r>
      <w:r>
        <w:rPr>
          <w:rFonts w:ascii="Times New Roman" w:hAnsi="Times New Roman" w:eastAsia="Times New Roman" w:cs="Times New Roman"/>
          <w:sz w:val="24"/>
          <w:szCs w:val="24"/>
          <w:spacing w:val="1"/>
        </w:rPr>
        <w:t>2023 </w:t>
      </w:r>
      <w:r>
        <w:rPr>
          <w:rFonts w:ascii="SimSun" w:hAnsi="SimSun" w:eastAsia="SimSun" w:cs="SimSun"/>
          <w:sz w:val="24"/>
          <w:szCs w:val="24"/>
          <w:spacing w:val="1"/>
        </w:rPr>
        <w:t>年高青县</w:t>
      </w:r>
      <w:r>
        <w:rPr>
          <w:rFonts w:ascii="SimSun" w:hAnsi="SimSun" w:eastAsia="SimSun" w:cs="SimSun"/>
          <w:sz w:val="24"/>
          <w:szCs w:val="24"/>
        </w:rPr>
        <w:t>水资源总量为</w:t>
      </w:r>
      <w:r>
        <w:rPr>
          <w:rFonts w:ascii="SimSun" w:hAnsi="SimSun" w:eastAsia="SimSun" w:cs="SimSun"/>
          <w:sz w:val="24"/>
          <w:szCs w:val="24"/>
          <w:spacing w:val="-44"/>
        </w:rPr>
        <w:t xml:space="preserve"> </w:t>
      </w:r>
      <w:r>
        <w:rPr>
          <w:rFonts w:ascii="Times New Roman" w:hAnsi="Times New Roman" w:eastAsia="Times New Roman" w:cs="Times New Roman"/>
          <w:sz w:val="24"/>
          <w:szCs w:val="24"/>
        </w:rPr>
        <w:t>8285 </w:t>
      </w:r>
      <w:r>
        <w:rPr>
          <w:rFonts w:ascii="SimSun" w:hAnsi="SimSun" w:eastAsia="SimSun" w:cs="SimSun"/>
          <w:sz w:val="24"/>
          <w:szCs w:val="24"/>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rPr>
        <w:t>m</w:t>
      </w:r>
      <w:r>
        <w:rPr>
          <w:rFonts w:ascii="Times New Roman" w:hAnsi="Times New Roman" w:eastAsia="Times New Roman" w:cs="Times New Roman"/>
          <w:sz w:val="16"/>
          <w:szCs w:val="16"/>
          <w:position w:val="9"/>
        </w:rPr>
        <w:t>3</w:t>
      </w:r>
      <w:r>
        <w:rPr>
          <w:rFonts w:ascii="SimSun" w:hAnsi="SimSun" w:eastAsia="SimSun" w:cs="SimSun"/>
          <w:sz w:val="24"/>
          <w:szCs w:val="24"/>
        </w:rPr>
        <w:t>。</w:t>
      </w:r>
    </w:p>
    <w:p>
      <w:pPr>
        <w:ind w:left="2688"/>
        <w:spacing w:line="194" w:lineRule="auto"/>
        <w:rPr>
          <w:rFonts w:ascii="SimSun" w:hAnsi="SimSun" w:eastAsia="SimSun" w:cs="SimSun"/>
          <w:sz w:val="21"/>
          <w:szCs w:val="21"/>
        </w:rPr>
      </w:pPr>
      <w:r>
        <w:rPr>
          <w:rFonts w:ascii="Microsoft YaHei" w:hAnsi="Microsoft YaHei" w:eastAsia="Microsoft YaHei" w:cs="Microsoft YaHei"/>
          <w:sz w:val="21"/>
          <w:szCs w:val="21"/>
          <w:spacing w:val="-3"/>
          <w:position w:val="1"/>
        </w:rPr>
        <w:t>表1-7</w:t>
      </w:r>
      <w:r>
        <w:rPr>
          <w:rFonts w:ascii="Microsoft YaHei" w:hAnsi="Microsoft YaHei" w:eastAsia="Microsoft YaHei" w:cs="Microsoft YaHei"/>
          <w:sz w:val="21"/>
          <w:szCs w:val="21"/>
          <w:spacing w:val="-3"/>
          <w:position w:val="1"/>
        </w:rPr>
        <w:t xml:space="preserve"> </w:t>
      </w:r>
      <w:r>
        <w:rPr>
          <w:rFonts w:ascii="SimSun" w:hAnsi="SimSun" w:eastAsia="SimSun" w:cs="SimSun"/>
          <w:sz w:val="21"/>
          <w:szCs w:val="21"/>
          <w:spacing w:val="-3"/>
        </w:rPr>
        <w:t>水资源总量特征统计表（</w:t>
      </w:r>
      <w:r>
        <w:rPr>
          <w:rFonts w:ascii="Times New Roman" w:hAnsi="Times New Roman" w:eastAsia="Times New Roman" w:cs="Times New Roman"/>
          <w:sz w:val="21"/>
          <w:szCs w:val="21"/>
          <w:spacing w:val="-3"/>
        </w:rPr>
        <w:t>1956</w:t>
      </w:r>
      <w:r>
        <w:rPr>
          <w:rFonts w:ascii="SimSun" w:hAnsi="SimSun" w:eastAsia="SimSun" w:cs="SimSun"/>
          <w:sz w:val="21"/>
          <w:szCs w:val="21"/>
          <w:spacing w:val="-3"/>
        </w:rPr>
        <w:t>～</w:t>
      </w:r>
      <w:r>
        <w:rPr>
          <w:rFonts w:ascii="Times New Roman" w:hAnsi="Times New Roman" w:eastAsia="Times New Roman" w:cs="Times New Roman"/>
          <w:sz w:val="21"/>
          <w:szCs w:val="21"/>
          <w:spacing w:val="-3"/>
        </w:rPr>
        <w:t>2016</w:t>
      </w:r>
      <w:r>
        <w:rPr>
          <w:rFonts w:ascii="SimSun" w:hAnsi="SimSun" w:eastAsia="SimSun" w:cs="SimSun"/>
          <w:sz w:val="21"/>
          <w:szCs w:val="21"/>
          <w:spacing w:val="-3"/>
        </w:rPr>
        <w:t>）</w:t>
      </w:r>
    </w:p>
    <w:p>
      <w:pPr>
        <w:spacing w:line="115" w:lineRule="exact"/>
        <w:rPr/>
      </w:pPr>
      <w:r/>
    </w:p>
    <w:tbl>
      <w:tblPr>
        <w:tblStyle w:val="TableNormal"/>
        <w:tblW w:w="975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34"/>
        <w:gridCol w:w="993"/>
        <w:gridCol w:w="1133"/>
        <w:gridCol w:w="1418"/>
        <w:gridCol w:w="1274"/>
        <w:gridCol w:w="1240"/>
        <w:gridCol w:w="1065"/>
        <w:gridCol w:w="1502"/>
      </w:tblGrid>
      <w:tr>
        <w:trPr>
          <w:trHeight w:val="1089" w:hRule="atLeast"/>
        </w:trPr>
        <w:tc>
          <w:tcPr>
            <w:tcW w:w="1134" w:type="dxa"/>
            <w:vAlign w:val="top"/>
          </w:tcPr>
          <w:p>
            <w:pPr>
              <w:spacing w:line="367" w:lineRule="auto"/>
              <w:rPr>
                <w:rFonts w:ascii="Arial"/>
                <w:sz w:val="21"/>
              </w:rPr>
            </w:pPr>
            <w:r/>
          </w:p>
          <w:p>
            <w:pPr>
              <w:ind w:left="369"/>
              <w:spacing w:before="68" w:line="221" w:lineRule="auto"/>
              <w:rPr>
                <w:rFonts w:ascii="SimSun" w:hAnsi="SimSun" w:eastAsia="SimSun" w:cs="SimSun"/>
                <w:sz w:val="21"/>
                <w:szCs w:val="21"/>
              </w:rPr>
            </w:pPr>
            <w:r>
              <w:rPr>
                <w:rFonts w:ascii="SimSun" w:hAnsi="SimSun" w:eastAsia="SimSun" w:cs="SimSun"/>
                <w:sz w:val="21"/>
                <w:szCs w:val="21"/>
                <w:spacing w:val="-4"/>
              </w:rPr>
              <w:t>区域</w:t>
            </w:r>
          </w:p>
        </w:tc>
        <w:tc>
          <w:tcPr>
            <w:tcW w:w="993" w:type="dxa"/>
            <w:vAlign w:val="top"/>
          </w:tcPr>
          <w:p>
            <w:pPr>
              <w:pStyle w:val="TableText"/>
              <w:ind w:left="223"/>
              <w:spacing w:before="301" w:line="221" w:lineRule="auto"/>
              <w:rPr/>
            </w:pPr>
            <w:r>
              <w:rPr>
                <w:rFonts w:ascii="SimSun" w:hAnsi="SimSun" w:eastAsia="SimSun" w:cs="SimSun"/>
                <w:spacing w:val="2"/>
              </w:rPr>
              <w:t>面积</w:t>
            </w:r>
            <w:r>
              <w:rPr>
                <w:spacing w:val="2"/>
              </w:rPr>
              <w:t>F</w:t>
            </w:r>
          </w:p>
          <w:p>
            <w:pPr>
              <w:pStyle w:val="TableText"/>
              <w:ind w:left="164"/>
              <w:spacing w:before="21" w:line="281" w:lineRule="exact"/>
              <w:rPr>
                <w:rFonts w:ascii="SimSun" w:hAnsi="SimSun" w:eastAsia="SimSun" w:cs="SimSun"/>
              </w:rPr>
            </w:pPr>
            <w:r>
              <w:rPr>
                <w:rFonts w:ascii="SimSun" w:hAnsi="SimSun" w:eastAsia="SimSun" w:cs="SimSun"/>
                <w:spacing w:val="-11"/>
                <w:position w:val="1"/>
              </w:rPr>
              <w:t>（</w:t>
            </w:r>
            <w:r>
              <w:rPr>
                <w:spacing w:val="-11"/>
                <w:position w:val="1"/>
              </w:rPr>
              <w:t>km</w:t>
            </w:r>
            <w:r>
              <w:rPr>
                <w:sz w:val="10"/>
                <w:szCs w:val="10"/>
                <w:spacing w:val="-11"/>
                <w:position w:val="10"/>
              </w:rPr>
              <w:t>2</w:t>
            </w:r>
            <w:r>
              <w:rPr>
                <w:rFonts w:ascii="SimSun" w:hAnsi="SimSun" w:eastAsia="SimSun" w:cs="SimSun"/>
                <w:spacing w:val="-11"/>
                <w:position w:val="1"/>
              </w:rPr>
              <w:t>）</w:t>
            </w:r>
          </w:p>
        </w:tc>
        <w:tc>
          <w:tcPr>
            <w:tcW w:w="1133" w:type="dxa"/>
            <w:vAlign w:val="top"/>
          </w:tcPr>
          <w:p>
            <w:pPr>
              <w:pStyle w:val="TableText"/>
              <w:ind w:left="208"/>
              <w:spacing w:before="300" w:line="221" w:lineRule="auto"/>
              <w:rPr/>
            </w:pPr>
            <w:r>
              <w:rPr>
                <w:rFonts w:ascii="SimSun" w:hAnsi="SimSun" w:eastAsia="SimSun" w:cs="SimSun"/>
                <w:spacing w:val="-6"/>
              </w:rPr>
              <w:t>降水量</w:t>
            </w:r>
            <w:r>
              <w:rPr>
                <w:spacing w:val="-6"/>
              </w:rPr>
              <w:t>P</w:t>
            </w:r>
          </w:p>
          <w:p>
            <w:pPr>
              <w:pStyle w:val="TableText"/>
              <w:ind w:left="200"/>
              <w:spacing w:before="22" w:line="281" w:lineRule="exact"/>
              <w:rPr>
                <w:rFonts w:ascii="SimSun" w:hAnsi="SimSun" w:eastAsia="SimSun" w:cs="SimSun"/>
              </w:rPr>
            </w:pPr>
            <w:r>
              <w:rPr>
                <w:rFonts w:ascii="SimSun" w:hAnsi="SimSun" w:eastAsia="SimSun" w:cs="SimSun"/>
                <w:spacing w:val="-4"/>
                <w:position w:val="1"/>
              </w:rPr>
              <w:t>（</w:t>
            </w:r>
            <w:r>
              <w:rPr>
                <w:spacing w:val="-4"/>
                <w:position w:val="1"/>
              </w:rPr>
              <w:t>mm</w:t>
            </w:r>
            <w:r>
              <w:rPr>
                <w:rFonts w:ascii="SimSun" w:hAnsi="SimSun" w:eastAsia="SimSun" w:cs="SimSun"/>
                <w:spacing w:val="-4"/>
                <w:position w:val="1"/>
              </w:rPr>
              <w:t>）</w:t>
            </w:r>
          </w:p>
        </w:tc>
        <w:tc>
          <w:tcPr>
            <w:tcW w:w="1418" w:type="dxa"/>
            <w:vAlign w:val="top"/>
          </w:tcPr>
          <w:p>
            <w:pPr>
              <w:ind w:left="486"/>
              <w:spacing w:before="165" w:line="221" w:lineRule="auto"/>
              <w:rPr>
                <w:rFonts w:ascii="SimSun" w:hAnsi="SimSun" w:eastAsia="SimSun" w:cs="SimSun"/>
                <w:sz w:val="21"/>
                <w:szCs w:val="21"/>
              </w:rPr>
            </w:pPr>
            <w:r>
              <w:rPr>
                <w:rFonts w:ascii="SimSun" w:hAnsi="SimSun" w:eastAsia="SimSun" w:cs="SimSun"/>
                <w:sz w:val="21"/>
                <w:szCs w:val="21"/>
                <w:spacing w:val="4"/>
              </w:rPr>
              <w:t>河川</w:t>
            </w:r>
          </w:p>
          <w:p>
            <w:pPr>
              <w:pStyle w:val="TableText"/>
              <w:ind w:left="282" w:right="290" w:firstLine="20"/>
              <w:spacing w:before="21" w:line="248" w:lineRule="auto"/>
              <w:rPr>
                <w:rFonts w:ascii="SimSun" w:hAnsi="SimSun" w:eastAsia="SimSun" w:cs="SimSun"/>
              </w:rPr>
            </w:pPr>
            <w:r>
              <w:rPr>
                <w:rFonts w:ascii="SimSun" w:hAnsi="SimSun" w:eastAsia="SimSun" w:cs="SimSun"/>
                <w:spacing w:val="10"/>
              </w:rPr>
              <w:t>径流量</w:t>
            </w:r>
            <w:r>
              <w:rPr>
                <w:spacing w:val="10"/>
              </w:rPr>
              <w:t>R</w:t>
            </w:r>
            <w:r>
              <w:rPr/>
              <w:t xml:space="preserve"> </w:t>
            </w:r>
            <w:r>
              <w:rPr>
                <w:rFonts w:ascii="SimSun" w:hAnsi="SimSun" w:eastAsia="SimSun" w:cs="SimSun"/>
                <w:spacing w:val="-1"/>
              </w:rPr>
              <w:t>（万</w:t>
            </w:r>
            <w:r>
              <w:rPr>
                <w:spacing w:val="-1"/>
              </w:rPr>
              <w:t>m</w:t>
            </w:r>
            <w:r>
              <w:rPr>
                <w:sz w:val="10"/>
                <w:szCs w:val="10"/>
                <w:spacing w:val="-1"/>
                <w:position w:val="9"/>
              </w:rPr>
              <w:t>3</w:t>
            </w:r>
            <w:r>
              <w:rPr>
                <w:rFonts w:ascii="SimSun" w:hAnsi="SimSun" w:eastAsia="SimSun" w:cs="SimSun"/>
                <w:spacing w:val="-1"/>
              </w:rPr>
              <w:t>）</w:t>
            </w:r>
          </w:p>
        </w:tc>
        <w:tc>
          <w:tcPr>
            <w:tcW w:w="1274" w:type="dxa"/>
            <w:vAlign w:val="top"/>
          </w:tcPr>
          <w:p>
            <w:pPr>
              <w:pStyle w:val="TableText"/>
              <w:ind w:left="229" w:right="215" w:firstLine="4"/>
              <w:spacing w:before="167" w:line="239" w:lineRule="auto"/>
              <w:rPr/>
            </w:pPr>
            <w:r>
              <w:rPr>
                <w:rFonts w:ascii="SimSun" w:hAnsi="SimSun" w:eastAsia="SimSun" w:cs="SimSun"/>
                <w:spacing w:val="-5"/>
              </w:rPr>
              <w:t>降水入渗</w:t>
            </w:r>
            <w:r>
              <w:rPr>
                <w:rFonts w:ascii="SimSun" w:hAnsi="SimSun" w:eastAsia="SimSun" w:cs="SimSun"/>
              </w:rPr>
              <w:t xml:space="preserve"> </w:t>
            </w:r>
            <w:r>
              <w:rPr>
                <w:rFonts w:ascii="SimSun" w:hAnsi="SimSun" w:eastAsia="SimSun" w:cs="SimSun"/>
              </w:rPr>
              <w:t>补给量</w:t>
            </w:r>
            <w:r>
              <w:rPr/>
              <w:t>Pr</w:t>
            </w:r>
          </w:p>
          <w:p>
            <w:pPr>
              <w:pStyle w:val="TableText"/>
              <w:ind w:left="211"/>
              <w:spacing w:line="235" w:lineRule="auto"/>
              <w:rPr>
                <w:rFonts w:ascii="SimSun" w:hAnsi="SimSun" w:eastAsia="SimSun" w:cs="SimSun"/>
              </w:rPr>
            </w:pPr>
            <w:r>
              <w:rPr>
                <w:rFonts w:ascii="SimSun" w:hAnsi="SimSun" w:eastAsia="SimSun" w:cs="SimSun"/>
                <w:spacing w:val="-2"/>
              </w:rPr>
              <w:t>（万</w:t>
            </w:r>
            <w:r>
              <w:rPr>
                <w:spacing w:val="-2"/>
              </w:rPr>
              <w:t>m</w:t>
            </w:r>
            <w:r>
              <w:rPr>
                <w:sz w:val="13"/>
                <w:szCs w:val="13"/>
                <w:spacing w:val="-2"/>
                <w:position w:val="6"/>
              </w:rPr>
              <w:t>3</w:t>
            </w:r>
            <w:r>
              <w:rPr>
                <w:rFonts w:ascii="SimSun" w:hAnsi="SimSun" w:eastAsia="SimSun" w:cs="SimSun"/>
                <w:spacing w:val="-2"/>
              </w:rPr>
              <w:t>）</w:t>
            </w:r>
          </w:p>
        </w:tc>
        <w:tc>
          <w:tcPr>
            <w:tcW w:w="1240" w:type="dxa"/>
            <w:vAlign w:val="top"/>
          </w:tcPr>
          <w:p>
            <w:pPr>
              <w:ind w:left="410"/>
              <w:spacing w:before="165" w:line="221" w:lineRule="auto"/>
              <w:rPr>
                <w:rFonts w:ascii="SimSun" w:hAnsi="SimSun" w:eastAsia="SimSun" w:cs="SimSun"/>
                <w:sz w:val="21"/>
                <w:szCs w:val="21"/>
              </w:rPr>
            </w:pPr>
            <w:r>
              <w:rPr>
                <w:rFonts w:ascii="SimSun" w:hAnsi="SimSun" w:eastAsia="SimSun" w:cs="SimSun"/>
                <w:sz w:val="21"/>
                <w:szCs w:val="21"/>
                <w:spacing w:val="-2"/>
              </w:rPr>
              <w:t>河川</w:t>
            </w:r>
          </w:p>
          <w:p>
            <w:pPr>
              <w:pStyle w:val="TableText"/>
              <w:ind w:left="183"/>
              <w:spacing w:before="20" w:line="213" w:lineRule="auto"/>
              <w:rPr/>
            </w:pPr>
            <w:r>
              <w:rPr>
                <w:rFonts w:ascii="SimSun" w:hAnsi="SimSun" w:eastAsia="SimSun" w:cs="SimSun"/>
                <w:spacing w:val="-1"/>
              </w:rPr>
              <w:t>基流量</w:t>
            </w:r>
            <w:r>
              <w:rPr>
                <w:spacing w:val="-1"/>
              </w:rPr>
              <w:t>Rg</w:t>
            </w:r>
          </w:p>
          <w:p>
            <w:pPr>
              <w:pStyle w:val="TableText"/>
              <w:ind w:left="194"/>
              <w:spacing w:before="31" w:line="235" w:lineRule="auto"/>
              <w:rPr>
                <w:rFonts w:ascii="SimSun" w:hAnsi="SimSun" w:eastAsia="SimSun" w:cs="SimSun"/>
              </w:rPr>
            </w:pPr>
            <w:r>
              <w:rPr>
                <w:rFonts w:ascii="SimSun" w:hAnsi="SimSun" w:eastAsia="SimSun" w:cs="SimSun"/>
                <w:spacing w:val="-2"/>
              </w:rPr>
              <w:t>（万</w:t>
            </w:r>
            <w:r>
              <w:rPr>
                <w:spacing w:val="-2"/>
              </w:rPr>
              <w:t>m</w:t>
            </w:r>
            <w:r>
              <w:rPr>
                <w:sz w:val="13"/>
                <w:szCs w:val="13"/>
                <w:spacing w:val="-2"/>
                <w:position w:val="6"/>
              </w:rPr>
              <w:t>3</w:t>
            </w:r>
            <w:r>
              <w:rPr>
                <w:rFonts w:ascii="SimSun" w:hAnsi="SimSun" w:eastAsia="SimSun" w:cs="SimSun"/>
                <w:spacing w:val="-2"/>
              </w:rPr>
              <w:t>）</w:t>
            </w:r>
          </w:p>
        </w:tc>
        <w:tc>
          <w:tcPr>
            <w:tcW w:w="1065" w:type="dxa"/>
            <w:vAlign w:val="top"/>
          </w:tcPr>
          <w:p>
            <w:pPr>
              <w:pStyle w:val="TableText"/>
              <w:ind w:left="106" w:right="112" w:firstLine="113"/>
              <w:spacing w:before="166" w:line="245" w:lineRule="auto"/>
              <w:jc w:val="both"/>
              <w:rPr>
                <w:rFonts w:ascii="SimSun" w:hAnsi="SimSun" w:eastAsia="SimSun" w:cs="SimSun"/>
              </w:rPr>
            </w:pPr>
            <w:r>
              <w:rPr>
                <w:rFonts w:ascii="SimSun" w:hAnsi="SimSun" w:eastAsia="SimSun" w:cs="SimSun"/>
                <w:spacing w:val="-3"/>
              </w:rPr>
              <w:t>水资源</w:t>
            </w:r>
            <w:r>
              <w:rPr>
                <w:rFonts w:ascii="SimSun" w:hAnsi="SimSun" w:eastAsia="SimSun" w:cs="SimSun"/>
              </w:rPr>
              <w:t xml:space="preserve">  </w:t>
            </w:r>
            <w:r>
              <w:rPr>
                <w:rFonts w:ascii="SimSun" w:hAnsi="SimSun" w:eastAsia="SimSun" w:cs="SimSun"/>
                <w:spacing w:val="14"/>
              </w:rPr>
              <w:t>总量</w:t>
            </w:r>
            <w:r>
              <w:rPr>
                <w:spacing w:val="14"/>
              </w:rPr>
              <w:t>W</w:t>
            </w:r>
            <w:r>
              <w:rPr>
                <w:rFonts w:ascii="SimSun" w:hAnsi="SimSun" w:eastAsia="SimSun" w:cs="SimSun"/>
                <w:sz w:val="11"/>
                <w:szCs w:val="11"/>
                <w:spacing w:val="14"/>
              </w:rPr>
              <w:t>总</w:t>
            </w:r>
            <w:r>
              <w:rPr>
                <w:rFonts w:ascii="SimSun" w:hAnsi="SimSun" w:eastAsia="SimSun" w:cs="SimSun"/>
                <w:sz w:val="11"/>
                <w:szCs w:val="11"/>
                <w:spacing w:val="1"/>
              </w:rPr>
              <w:t xml:space="preserve">  </w:t>
            </w:r>
            <w:r>
              <w:rPr>
                <w:rFonts w:ascii="SimSun" w:hAnsi="SimSun" w:eastAsia="SimSun" w:cs="SimSun"/>
                <w:spacing w:val="-4"/>
              </w:rPr>
              <w:t>（万</w:t>
            </w:r>
            <w:r>
              <w:rPr>
                <w:spacing w:val="-4"/>
              </w:rPr>
              <w:t>m</w:t>
            </w:r>
            <w:r>
              <w:rPr>
                <w:sz w:val="13"/>
                <w:szCs w:val="13"/>
                <w:spacing w:val="-4"/>
                <w:position w:val="6"/>
              </w:rPr>
              <w:t>3</w:t>
            </w:r>
            <w:r>
              <w:rPr>
                <w:rFonts w:ascii="SimSun" w:hAnsi="SimSun" w:eastAsia="SimSun" w:cs="SimSun"/>
                <w:spacing w:val="-4"/>
              </w:rPr>
              <w:t>）</w:t>
            </w:r>
          </w:p>
        </w:tc>
        <w:tc>
          <w:tcPr>
            <w:tcW w:w="1502" w:type="dxa"/>
            <w:vAlign w:val="top"/>
          </w:tcPr>
          <w:p>
            <w:pPr>
              <w:ind w:left="331" w:right="223" w:hanging="105"/>
              <w:spacing w:before="30"/>
              <w:rPr>
                <w:rFonts w:ascii="SimSun" w:hAnsi="SimSun" w:eastAsia="SimSun" w:cs="SimSun"/>
                <w:sz w:val="21"/>
                <w:szCs w:val="21"/>
              </w:rPr>
            </w:pPr>
            <w:r>
              <w:rPr>
                <w:rFonts w:ascii="SimSun" w:hAnsi="SimSun" w:eastAsia="SimSun" w:cs="SimSun"/>
                <w:sz w:val="21"/>
                <w:szCs w:val="21"/>
                <w:spacing w:val="-1"/>
              </w:rPr>
              <w:t>水资源总量</w:t>
            </w:r>
            <w:r>
              <w:rPr>
                <w:rFonts w:ascii="SimSun" w:hAnsi="SimSun" w:eastAsia="SimSun" w:cs="SimSun"/>
                <w:sz w:val="21"/>
                <w:szCs w:val="21"/>
                <w:spacing w:val="1"/>
              </w:rPr>
              <w:t xml:space="preserve"> </w:t>
            </w:r>
            <w:r>
              <w:rPr>
                <w:rFonts w:ascii="SimSun" w:hAnsi="SimSun" w:eastAsia="SimSun" w:cs="SimSun"/>
                <w:sz w:val="21"/>
                <w:szCs w:val="21"/>
                <w:spacing w:val="-1"/>
              </w:rPr>
              <w:t>产水模数</w:t>
            </w:r>
          </w:p>
          <w:p>
            <w:pPr>
              <w:pStyle w:val="TableText"/>
              <w:ind w:left="506"/>
              <w:spacing w:before="33" w:line="210" w:lineRule="auto"/>
              <w:rPr/>
            </w:pPr>
            <w:r>
              <w:rPr>
                <w:spacing w:val="-1"/>
              </w:rPr>
              <w:t>W</w:t>
            </w:r>
            <w:r>
              <w:rPr>
                <w:rFonts w:ascii="SimSun" w:hAnsi="SimSun" w:eastAsia="SimSun" w:cs="SimSun"/>
                <w:sz w:val="11"/>
                <w:szCs w:val="11"/>
                <w:spacing w:val="-1"/>
              </w:rPr>
              <w:t>总</w:t>
            </w:r>
            <w:r>
              <w:rPr>
                <w:spacing w:val="-1"/>
              </w:rPr>
              <w:t>/F</w:t>
            </w:r>
          </w:p>
          <w:p>
            <w:pPr>
              <w:pStyle w:val="TableText"/>
              <w:ind w:left="124"/>
              <w:spacing w:before="25" w:line="205" w:lineRule="auto"/>
              <w:rPr>
                <w:rFonts w:ascii="SimSun" w:hAnsi="SimSun" w:eastAsia="SimSun" w:cs="SimSun"/>
              </w:rPr>
            </w:pPr>
            <w:r>
              <w:rPr>
                <w:rFonts w:ascii="SimSun" w:hAnsi="SimSun" w:eastAsia="SimSun" w:cs="SimSun"/>
              </w:rPr>
              <w:t>（万</w:t>
            </w:r>
            <w:r>
              <w:rPr/>
              <w:t>m</w:t>
            </w:r>
            <w:r>
              <w:rPr>
                <w:sz w:val="13"/>
                <w:szCs w:val="13"/>
                <w:position w:val="6"/>
              </w:rPr>
              <w:t>3</w:t>
            </w:r>
            <w:r>
              <w:rPr/>
              <w:t>/km</w:t>
            </w:r>
            <w:r>
              <w:rPr>
                <w:sz w:val="13"/>
                <w:szCs w:val="13"/>
                <w:position w:val="6"/>
              </w:rPr>
              <w:t>2</w:t>
            </w:r>
            <w:r>
              <w:rPr>
                <w:rFonts w:ascii="SimSun" w:hAnsi="SimSun" w:eastAsia="SimSun" w:cs="SimSun"/>
              </w:rPr>
              <w:t>）</w:t>
            </w:r>
          </w:p>
        </w:tc>
      </w:tr>
      <w:tr>
        <w:trPr>
          <w:trHeight w:val="509" w:hRule="atLeast"/>
        </w:trPr>
        <w:tc>
          <w:tcPr>
            <w:tcW w:w="1134" w:type="dxa"/>
            <w:vAlign w:val="top"/>
          </w:tcPr>
          <w:p>
            <w:pPr>
              <w:ind w:left="246"/>
              <w:spacing w:before="181" w:line="220" w:lineRule="auto"/>
              <w:rPr>
                <w:rFonts w:ascii="SimSun" w:hAnsi="SimSun" w:eastAsia="SimSun" w:cs="SimSun"/>
                <w:sz w:val="21"/>
                <w:szCs w:val="21"/>
              </w:rPr>
            </w:pPr>
            <w:r>
              <w:rPr>
                <w:rFonts w:ascii="SimSun" w:hAnsi="SimSun" w:eastAsia="SimSun" w:cs="SimSun"/>
                <w:sz w:val="21"/>
                <w:szCs w:val="21"/>
                <w:spacing w:val="2"/>
              </w:rPr>
              <w:t>高青县</w:t>
            </w:r>
          </w:p>
        </w:tc>
        <w:tc>
          <w:tcPr>
            <w:tcW w:w="993" w:type="dxa"/>
            <w:vAlign w:val="top"/>
          </w:tcPr>
          <w:p>
            <w:pPr>
              <w:pStyle w:val="TableText"/>
              <w:ind w:left="342"/>
              <w:spacing w:before="216" w:line="234" w:lineRule="auto"/>
              <w:rPr/>
            </w:pPr>
            <w:r>
              <w:rPr>
                <w:spacing w:val="-2"/>
              </w:rPr>
              <w:t>831</w:t>
            </w:r>
          </w:p>
        </w:tc>
        <w:tc>
          <w:tcPr>
            <w:tcW w:w="1133" w:type="dxa"/>
            <w:vAlign w:val="top"/>
          </w:tcPr>
          <w:p>
            <w:pPr>
              <w:pStyle w:val="TableText"/>
              <w:ind w:left="328"/>
              <w:spacing w:before="216" w:line="233" w:lineRule="auto"/>
              <w:rPr/>
            </w:pPr>
            <w:r>
              <w:rPr>
                <w:spacing w:val="-1"/>
              </w:rPr>
              <w:t>565.3</w:t>
            </w:r>
          </w:p>
        </w:tc>
        <w:tc>
          <w:tcPr>
            <w:tcW w:w="1418" w:type="dxa"/>
            <w:vAlign w:val="top"/>
          </w:tcPr>
          <w:p>
            <w:pPr>
              <w:pStyle w:val="TableText"/>
              <w:ind w:left="501"/>
              <w:spacing w:before="216" w:line="234" w:lineRule="auto"/>
              <w:rPr/>
            </w:pPr>
            <w:r>
              <w:rPr>
                <w:spacing w:val="-2"/>
              </w:rPr>
              <w:t>5364</w:t>
            </w:r>
          </w:p>
        </w:tc>
        <w:tc>
          <w:tcPr>
            <w:tcW w:w="1274" w:type="dxa"/>
            <w:vAlign w:val="top"/>
          </w:tcPr>
          <w:p>
            <w:pPr>
              <w:pStyle w:val="TableText"/>
              <w:ind w:left="427"/>
              <w:spacing w:before="216" w:line="233" w:lineRule="auto"/>
              <w:rPr/>
            </w:pPr>
            <w:r>
              <w:rPr>
                <w:spacing w:val="-1"/>
              </w:rPr>
              <w:t>7195</w:t>
            </w:r>
          </w:p>
        </w:tc>
        <w:tc>
          <w:tcPr>
            <w:tcW w:w="1240" w:type="dxa"/>
            <w:vAlign w:val="top"/>
          </w:tcPr>
          <w:p>
            <w:pPr>
              <w:pStyle w:val="TableText"/>
              <w:ind w:left="469"/>
              <w:spacing w:before="216" w:line="234" w:lineRule="auto"/>
              <w:rPr/>
            </w:pPr>
            <w:r>
              <w:rPr>
                <w:spacing w:val="-2"/>
              </w:rPr>
              <w:t>846</w:t>
            </w:r>
          </w:p>
        </w:tc>
        <w:tc>
          <w:tcPr>
            <w:tcW w:w="1065" w:type="dxa"/>
            <w:vAlign w:val="top"/>
          </w:tcPr>
          <w:p>
            <w:pPr>
              <w:pStyle w:val="TableText"/>
              <w:ind w:left="289"/>
              <w:spacing w:before="216" w:line="233" w:lineRule="auto"/>
              <w:rPr/>
            </w:pPr>
            <w:r>
              <w:rPr>
                <w:spacing w:val="-4"/>
              </w:rPr>
              <w:t>11713</w:t>
            </w:r>
          </w:p>
        </w:tc>
        <w:tc>
          <w:tcPr>
            <w:tcW w:w="1502" w:type="dxa"/>
            <w:vAlign w:val="top"/>
          </w:tcPr>
          <w:p>
            <w:pPr>
              <w:pStyle w:val="TableText"/>
              <w:ind w:left="583"/>
              <w:spacing w:before="216" w:line="233" w:lineRule="auto"/>
              <w:rPr/>
            </w:pPr>
            <w:r>
              <w:rPr>
                <w:spacing w:val="-5"/>
              </w:rPr>
              <w:t>14.1</w:t>
            </w:r>
          </w:p>
        </w:tc>
      </w:tr>
    </w:tbl>
    <w:p>
      <w:pPr>
        <w:ind w:left="440"/>
        <w:spacing w:before="198" w:line="220" w:lineRule="auto"/>
        <w:rPr>
          <w:rFonts w:ascii="SimSun" w:hAnsi="SimSun" w:eastAsia="SimSun" w:cs="SimSun"/>
          <w:sz w:val="24"/>
          <w:szCs w:val="24"/>
        </w:rPr>
      </w:pPr>
      <w:r>
        <w:rPr>
          <w:rFonts w:ascii="SimSun" w:hAnsi="SimSun" w:eastAsia="SimSun" w:cs="SimSun"/>
          <w:sz w:val="24"/>
          <w:szCs w:val="24"/>
          <w:spacing w:val="-4"/>
        </w:rPr>
        <w:t>（六）</w:t>
      </w:r>
      <w:r>
        <w:rPr>
          <w:rFonts w:ascii="SimSun" w:hAnsi="SimSun" w:eastAsia="SimSun" w:cs="SimSun"/>
          <w:sz w:val="24"/>
          <w:szCs w:val="24"/>
          <w:spacing w:val="-39"/>
        </w:rPr>
        <w:t xml:space="preserve"> </w:t>
      </w:r>
      <w:r>
        <w:rPr>
          <w:rFonts w:ascii="SimSun" w:hAnsi="SimSun" w:eastAsia="SimSun" w:cs="SimSun"/>
          <w:sz w:val="24"/>
          <w:szCs w:val="24"/>
          <w:spacing w:val="-4"/>
        </w:rPr>
        <w:t>客水资源</w:t>
      </w:r>
    </w:p>
    <w:p>
      <w:pPr>
        <w:ind w:left="9" w:right="1371" w:firstLine="479"/>
        <w:spacing w:before="184" w:line="359" w:lineRule="auto"/>
        <w:jc w:val="both"/>
        <w:rPr>
          <w:rFonts w:ascii="SimSun" w:hAnsi="SimSun" w:eastAsia="SimSun" w:cs="SimSun"/>
          <w:sz w:val="24"/>
          <w:szCs w:val="24"/>
        </w:rPr>
      </w:pPr>
      <w:r>
        <w:rPr>
          <w:rFonts w:ascii="SimSun" w:hAnsi="SimSun" w:eastAsia="SimSun" w:cs="SimSun"/>
          <w:sz w:val="24"/>
          <w:szCs w:val="24"/>
          <w:spacing w:val="-3"/>
        </w:rPr>
        <w:t>黄河是我国第二大河，多年平均天然径流量</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3"/>
        </w:rPr>
        <w:t>580.0 </w:t>
      </w:r>
      <w:r>
        <w:rPr>
          <w:rFonts w:ascii="SimSun" w:hAnsi="SimSun" w:eastAsia="SimSun" w:cs="SimSun"/>
          <w:sz w:val="24"/>
          <w:szCs w:val="24"/>
          <w:spacing w:val="-3"/>
        </w:rPr>
        <w:t>亿</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9"/>
        </w:rPr>
        <w:t>3</w:t>
      </w:r>
      <w:r>
        <w:rPr>
          <w:rFonts w:ascii="SimSun" w:hAnsi="SimSun" w:eastAsia="SimSun" w:cs="SimSun"/>
          <w:sz w:val="24"/>
          <w:szCs w:val="24"/>
          <w:spacing w:val="-3"/>
        </w:rPr>
        <w:t>，具有水少沙多、水沙异源、水沙</w:t>
      </w:r>
      <w:r>
        <w:rPr>
          <w:rFonts w:ascii="SimSun" w:hAnsi="SimSun" w:eastAsia="SimSun" w:cs="SimSun"/>
          <w:sz w:val="24"/>
          <w:szCs w:val="24"/>
        </w:rPr>
        <w:t xml:space="preserve"> </w:t>
      </w:r>
      <w:r>
        <w:rPr>
          <w:rFonts w:ascii="SimSun" w:hAnsi="SimSun" w:eastAsia="SimSun" w:cs="SimSun"/>
          <w:sz w:val="24"/>
          <w:szCs w:val="24"/>
          <w:spacing w:val="-2"/>
        </w:rPr>
        <w:t>年际年内变化大等特点。随着小浪底水库建成和黄河水资源统一调度，总体上增</w:t>
      </w:r>
      <w:r>
        <w:rPr>
          <w:rFonts w:ascii="SimSun" w:hAnsi="SimSun" w:eastAsia="SimSun" w:cs="SimSun"/>
          <w:sz w:val="24"/>
          <w:szCs w:val="24"/>
          <w:spacing w:val="-3"/>
        </w:rPr>
        <w:t>加了下游段枯</w:t>
      </w:r>
      <w:r>
        <w:rPr>
          <w:rFonts w:ascii="SimSun" w:hAnsi="SimSun" w:eastAsia="SimSun" w:cs="SimSun"/>
          <w:sz w:val="24"/>
          <w:szCs w:val="24"/>
        </w:rPr>
        <w:t xml:space="preserve"> </w:t>
      </w:r>
      <w:r>
        <w:rPr>
          <w:rFonts w:ascii="SimSun" w:hAnsi="SimSun" w:eastAsia="SimSun" w:cs="SimSun"/>
          <w:sz w:val="24"/>
          <w:szCs w:val="24"/>
          <w:spacing w:val="-1"/>
        </w:rPr>
        <w:t>水年黄河水的可利用量，黄河下游再未出现断流现象。根据利</w:t>
      </w:r>
      <w:r>
        <w:rPr>
          <w:rFonts w:ascii="SimSun" w:hAnsi="SimSun" w:eastAsia="SimSun" w:cs="SimSun"/>
          <w:sz w:val="24"/>
          <w:szCs w:val="24"/>
          <w:spacing w:val="-2"/>
        </w:rPr>
        <w:t>津站 </w:t>
      </w:r>
      <w:r>
        <w:rPr>
          <w:rFonts w:ascii="Times New Roman" w:hAnsi="Times New Roman" w:eastAsia="Times New Roman" w:cs="Times New Roman"/>
          <w:sz w:val="24"/>
          <w:szCs w:val="24"/>
          <w:spacing w:val="-2"/>
        </w:rPr>
        <w:t>1980</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2"/>
        </w:rPr>
        <w:t>年以来实测径流量资</w:t>
      </w:r>
      <w:r>
        <w:rPr>
          <w:rFonts w:ascii="SimSun" w:hAnsi="SimSun" w:eastAsia="SimSun" w:cs="SimSun"/>
          <w:sz w:val="24"/>
          <w:szCs w:val="24"/>
        </w:rPr>
        <w:t xml:space="preserve"> </w:t>
      </w:r>
      <w:r>
        <w:rPr>
          <w:rFonts w:ascii="SimSun" w:hAnsi="SimSun" w:eastAsia="SimSun" w:cs="SimSun"/>
          <w:sz w:val="24"/>
          <w:szCs w:val="24"/>
          <w:spacing w:val="-2"/>
        </w:rPr>
        <w:t>料，多年平均来水量为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192.2 </w:t>
      </w:r>
      <w:r>
        <w:rPr>
          <w:rFonts w:ascii="SimSun" w:hAnsi="SimSun" w:eastAsia="SimSun" w:cs="SimSun"/>
          <w:sz w:val="24"/>
          <w:szCs w:val="24"/>
          <w:spacing w:val="-2"/>
        </w:rPr>
        <w:t>亿</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16"/>
          <w:szCs w:val="16"/>
          <w:spacing w:val="-9"/>
          <w:position w:val="8"/>
        </w:rPr>
        <w:t xml:space="preserve"> </w:t>
      </w:r>
      <w:r>
        <w:rPr>
          <w:rFonts w:ascii="SimSun" w:hAnsi="SimSun" w:eastAsia="SimSun" w:cs="SimSun"/>
          <w:sz w:val="24"/>
          <w:szCs w:val="24"/>
          <w:spacing w:val="-2"/>
        </w:rPr>
        <w:t>，保证率</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95%</w:t>
      </w:r>
      <w:r>
        <w:rPr>
          <w:rFonts w:ascii="SimSun" w:hAnsi="SimSun" w:eastAsia="SimSun" w:cs="SimSun"/>
          <w:sz w:val="24"/>
          <w:szCs w:val="24"/>
          <w:spacing w:val="-3"/>
        </w:rPr>
        <w:t>年来水量为</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3"/>
        </w:rPr>
        <w:t>53.7 </w:t>
      </w:r>
      <w:r>
        <w:rPr>
          <w:rFonts w:ascii="SimSun" w:hAnsi="SimSun" w:eastAsia="SimSun" w:cs="SimSun"/>
          <w:sz w:val="24"/>
          <w:szCs w:val="24"/>
          <w:spacing w:val="-3"/>
        </w:rPr>
        <w:t>亿</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SimSun" w:hAnsi="SimSun" w:eastAsia="SimSun" w:cs="SimSun"/>
          <w:sz w:val="24"/>
          <w:szCs w:val="24"/>
          <w:spacing w:val="-3"/>
        </w:rPr>
        <w:t>。淄博市引黄供水工程</w:t>
      </w:r>
      <w:r>
        <w:rPr>
          <w:rFonts w:ascii="SimSun" w:hAnsi="SimSun" w:eastAsia="SimSun" w:cs="SimSun"/>
          <w:sz w:val="24"/>
          <w:szCs w:val="24"/>
        </w:rPr>
        <w:t xml:space="preserve"> </w:t>
      </w:r>
      <w:r>
        <w:rPr>
          <w:rFonts w:ascii="SimSun" w:hAnsi="SimSun" w:eastAsia="SimSun" w:cs="SimSun"/>
          <w:sz w:val="24"/>
          <w:szCs w:val="24"/>
          <w:spacing w:val="-4"/>
        </w:rPr>
        <w:t>于</w:t>
      </w:r>
      <w:r>
        <w:rPr>
          <w:rFonts w:ascii="SimSun" w:hAnsi="SimSun" w:eastAsia="SimSun" w:cs="SimSun"/>
          <w:sz w:val="24"/>
          <w:szCs w:val="24"/>
          <w:spacing w:val="-12"/>
        </w:rPr>
        <w:t xml:space="preserve"> </w:t>
      </w:r>
      <w:r>
        <w:rPr>
          <w:rFonts w:ascii="Times New Roman" w:hAnsi="Times New Roman" w:eastAsia="Times New Roman" w:cs="Times New Roman"/>
          <w:sz w:val="24"/>
          <w:szCs w:val="24"/>
          <w:spacing w:val="-4"/>
        </w:rPr>
        <w:t>1990</w:t>
      </w:r>
      <w:r>
        <w:rPr>
          <w:rFonts w:ascii="Times New Roman" w:hAnsi="Times New Roman" w:eastAsia="Times New Roman" w:cs="Times New Roman"/>
          <w:sz w:val="24"/>
          <w:szCs w:val="24"/>
          <w:spacing w:val="20"/>
        </w:rPr>
        <w:t xml:space="preserve"> </w:t>
      </w:r>
      <w:r>
        <w:rPr>
          <w:rFonts w:ascii="SimSun" w:hAnsi="SimSun" w:eastAsia="SimSun" w:cs="SimSun"/>
          <w:sz w:val="24"/>
          <w:szCs w:val="24"/>
          <w:spacing w:val="-4"/>
        </w:rPr>
        <w:t>年</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4"/>
        </w:rPr>
        <w:t>3</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4"/>
        </w:rPr>
        <w:t>月破土动工，设计规模</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4"/>
        </w:rPr>
        <w:t>50</w:t>
      </w:r>
      <w:r>
        <w:rPr>
          <w:rFonts w:ascii="Times New Roman" w:hAnsi="Times New Roman" w:eastAsia="Times New Roman" w:cs="Times New Roman"/>
          <w:sz w:val="24"/>
          <w:szCs w:val="24"/>
          <w:spacing w:val="24"/>
          <w:w w:val="101"/>
        </w:rPr>
        <w:t xml:space="preserve"> </w:t>
      </w:r>
      <w:r>
        <w:rPr>
          <w:rFonts w:ascii="SimSun" w:hAnsi="SimSun" w:eastAsia="SimSun" w:cs="SimSun"/>
          <w:sz w:val="24"/>
          <w:szCs w:val="24"/>
          <w:spacing w:val="-4"/>
        </w:rPr>
        <w:t>万</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6"/>
          <w:szCs w:val="16"/>
          <w:spacing w:val="-4"/>
          <w:position w:val="8"/>
        </w:rPr>
        <w:t>3</w:t>
      </w:r>
      <w:r>
        <w:rPr>
          <w:rFonts w:ascii="Times New Roman" w:hAnsi="Times New Roman" w:eastAsia="Times New Roman" w:cs="Times New Roman"/>
          <w:sz w:val="24"/>
          <w:szCs w:val="24"/>
          <w:spacing w:val="-4"/>
        </w:rPr>
        <w:t>/d</w:t>
      </w:r>
      <w:r>
        <w:rPr>
          <w:rFonts w:ascii="SimSun" w:hAnsi="SimSun" w:eastAsia="SimSun" w:cs="SimSun"/>
          <w:sz w:val="24"/>
          <w:szCs w:val="24"/>
          <w:spacing w:val="-4"/>
        </w:rPr>
        <w:t>，分二期建设，一期工程供水能力</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4"/>
        </w:rPr>
        <w:t>25</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4"/>
        </w:rPr>
        <w:t>万</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6"/>
          <w:szCs w:val="16"/>
          <w:spacing w:val="-4"/>
          <w:position w:val="8"/>
        </w:rPr>
        <w:t>3</w:t>
      </w:r>
      <w:r>
        <w:rPr>
          <w:rFonts w:ascii="Times New Roman" w:hAnsi="Times New Roman" w:eastAsia="Times New Roman" w:cs="Times New Roman"/>
          <w:sz w:val="24"/>
          <w:szCs w:val="24"/>
          <w:spacing w:val="-4"/>
        </w:rPr>
        <w:t>/d</w:t>
      </w:r>
      <w:r>
        <w:rPr>
          <w:rFonts w:ascii="SimSun" w:hAnsi="SimSun" w:eastAsia="SimSun" w:cs="SimSun"/>
          <w:sz w:val="24"/>
          <w:szCs w:val="24"/>
          <w:spacing w:val="-4"/>
        </w:rPr>
        <w:t>，</w:t>
      </w:r>
      <w:r>
        <w:rPr>
          <w:rFonts w:ascii="SimSun" w:hAnsi="SimSun" w:eastAsia="SimSun" w:cs="SimSun"/>
          <w:sz w:val="24"/>
          <w:szCs w:val="24"/>
        </w:rPr>
        <w:t xml:space="preserve"> </w:t>
      </w:r>
      <w:r>
        <w:rPr>
          <w:rFonts w:ascii="SimSun" w:hAnsi="SimSun" w:eastAsia="SimSun" w:cs="SimSun"/>
          <w:sz w:val="24"/>
          <w:szCs w:val="24"/>
          <w:spacing w:val="-6"/>
        </w:rPr>
        <w:t>于</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6"/>
        </w:rPr>
        <w:t>2001 </w:t>
      </w:r>
      <w:r>
        <w:rPr>
          <w:rFonts w:ascii="SimSun" w:hAnsi="SimSun" w:eastAsia="SimSun" w:cs="SimSun"/>
          <w:sz w:val="24"/>
          <w:szCs w:val="24"/>
          <w:spacing w:val="-6"/>
        </w:rPr>
        <w:t>年</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6"/>
        </w:rPr>
        <w:t>9</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6"/>
        </w:rPr>
        <w:t>月</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6"/>
        </w:rPr>
        <w:t>28  </w:t>
      </w:r>
      <w:r>
        <w:rPr>
          <w:rFonts w:ascii="SimSun" w:hAnsi="SimSun" w:eastAsia="SimSun" w:cs="SimSun"/>
          <w:sz w:val="24"/>
          <w:szCs w:val="24"/>
          <w:spacing w:val="-6"/>
        </w:rPr>
        <w:t>日建成通水。二期工程于</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6"/>
        </w:rPr>
        <w:t>2019</w:t>
      </w:r>
      <w:r>
        <w:rPr>
          <w:rFonts w:ascii="Times New Roman" w:hAnsi="Times New Roman" w:eastAsia="Times New Roman" w:cs="Times New Roman"/>
          <w:sz w:val="24"/>
          <w:szCs w:val="24"/>
          <w:spacing w:val="-7"/>
        </w:rPr>
        <w:t xml:space="preserve">  </w:t>
      </w:r>
      <w:r>
        <w:rPr>
          <w:rFonts w:ascii="SimSun" w:hAnsi="SimSun" w:eastAsia="SimSun" w:cs="SimSun"/>
          <w:sz w:val="24"/>
          <w:szCs w:val="24"/>
          <w:spacing w:val="-7"/>
        </w:rPr>
        <w:t>年建成通水，供水能力</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7"/>
        </w:rPr>
        <w:t>25</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7"/>
        </w:rPr>
        <w:t>万</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7"/>
        </w:rPr>
        <w:t>m</w:t>
      </w:r>
      <w:r>
        <w:rPr>
          <w:rFonts w:ascii="Times New Roman" w:hAnsi="Times New Roman" w:eastAsia="Times New Roman" w:cs="Times New Roman"/>
          <w:sz w:val="16"/>
          <w:szCs w:val="16"/>
          <w:spacing w:val="-7"/>
          <w:position w:val="9"/>
        </w:rPr>
        <w:t>3</w:t>
      </w:r>
      <w:r>
        <w:rPr>
          <w:rFonts w:ascii="Times New Roman" w:hAnsi="Times New Roman" w:eastAsia="Times New Roman" w:cs="Times New Roman"/>
          <w:sz w:val="24"/>
          <w:szCs w:val="24"/>
          <w:spacing w:val="-7"/>
        </w:rPr>
        <w:t>/d</w:t>
      </w:r>
      <w:r>
        <w:rPr>
          <w:rFonts w:ascii="SimSun" w:hAnsi="SimSun" w:eastAsia="SimSun" w:cs="SimSun"/>
          <w:sz w:val="24"/>
          <w:szCs w:val="24"/>
          <w:spacing w:val="-7"/>
        </w:rPr>
        <w:t>。根据《山</w:t>
      </w:r>
      <w:r>
        <w:rPr>
          <w:rFonts w:ascii="SimSun" w:hAnsi="SimSun" w:eastAsia="SimSun" w:cs="SimSun"/>
          <w:sz w:val="24"/>
          <w:szCs w:val="24"/>
        </w:rPr>
        <w:t xml:space="preserve"> </w:t>
      </w:r>
      <w:r>
        <w:rPr>
          <w:rFonts w:ascii="SimSun" w:hAnsi="SimSun" w:eastAsia="SimSun" w:cs="SimSun"/>
          <w:sz w:val="24"/>
          <w:szCs w:val="24"/>
          <w:spacing w:val="-7"/>
        </w:rPr>
        <w:t>东省境内黄河及所属支流水量分配暨黄河取水许可总量控</w:t>
      </w:r>
      <w:r>
        <w:rPr>
          <w:rFonts w:ascii="SimSun" w:hAnsi="SimSun" w:eastAsia="SimSun" w:cs="SimSun"/>
          <w:sz w:val="24"/>
          <w:szCs w:val="24"/>
          <w:spacing w:val="-8"/>
        </w:rPr>
        <w:t>制指标细化方案》（鲁水资字〔</w:t>
      </w:r>
      <w:r>
        <w:rPr>
          <w:rFonts w:ascii="Times New Roman" w:hAnsi="Times New Roman" w:eastAsia="Times New Roman" w:cs="Times New Roman"/>
          <w:sz w:val="24"/>
          <w:szCs w:val="24"/>
          <w:spacing w:val="-8"/>
        </w:rPr>
        <w:t>2010</w:t>
      </w:r>
      <w:r>
        <w:rPr>
          <w:rFonts w:ascii="SimSun" w:hAnsi="SimSun" w:eastAsia="SimSun" w:cs="SimSun"/>
          <w:sz w:val="24"/>
          <w:szCs w:val="24"/>
          <w:spacing w:val="-8"/>
        </w:rPr>
        <w:t>〕</w:t>
      </w:r>
      <w:r>
        <w:rPr>
          <w:rFonts w:ascii="SimSun" w:hAnsi="SimSun" w:eastAsia="SimSun" w:cs="SimSun"/>
          <w:sz w:val="24"/>
          <w:szCs w:val="24"/>
        </w:rPr>
        <w:t xml:space="preserve"> </w:t>
      </w:r>
      <w:r>
        <w:rPr>
          <w:rFonts w:ascii="Times New Roman" w:hAnsi="Times New Roman" w:eastAsia="Times New Roman" w:cs="Times New Roman"/>
          <w:sz w:val="24"/>
          <w:szCs w:val="24"/>
          <w:spacing w:val="2"/>
        </w:rPr>
        <w:t>3 </w:t>
      </w:r>
      <w:r>
        <w:rPr>
          <w:rFonts w:ascii="SimSun" w:hAnsi="SimSun" w:eastAsia="SimSun" w:cs="SimSun"/>
          <w:sz w:val="24"/>
          <w:szCs w:val="24"/>
          <w:spacing w:val="2"/>
        </w:rPr>
        <w:t>号</w:t>
      </w:r>
      <w:r>
        <w:rPr>
          <w:rFonts w:ascii="SimSun" w:hAnsi="SimSun" w:eastAsia="SimSun" w:cs="SimSun"/>
          <w:sz w:val="24"/>
          <w:szCs w:val="24"/>
        </w:rPr>
        <w:t>），</w:t>
      </w:r>
      <w:r>
        <w:rPr>
          <w:rFonts w:ascii="SimSun" w:hAnsi="SimSun" w:eastAsia="SimSun" w:cs="SimSun"/>
          <w:sz w:val="24"/>
          <w:szCs w:val="24"/>
          <w:spacing w:val="2"/>
        </w:rPr>
        <w:t>淄博市引黄指标调整为每年</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4.0 </w:t>
      </w:r>
      <w:r>
        <w:rPr>
          <w:rFonts w:ascii="SimSun" w:hAnsi="SimSun" w:eastAsia="SimSun" w:cs="SimSun"/>
          <w:sz w:val="24"/>
          <w:szCs w:val="24"/>
          <w:spacing w:val="2"/>
        </w:rPr>
        <w:t>亿</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SimSun" w:hAnsi="SimSun" w:eastAsia="SimSun" w:cs="SimSun"/>
          <w:sz w:val="24"/>
          <w:szCs w:val="24"/>
          <w:spacing w:val="2"/>
        </w:rPr>
        <w:t>。</w:t>
      </w:r>
    </w:p>
    <w:p>
      <w:pPr>
        <w:ind w:left="10" w:right="1368" w:firstLine="479"/>
        <w:spacing w:before="2" w:line="359" w:lineRule="auto"/>
        <w:jc w:val="both"/>
        <w:rPr>
          <w:rFonts w:ascii="SimSun" w:hAnsi="SimSun" w:eastAsia="SimSun" w:cs="SimSun"/>
          <w:sz w:val="24"/>
          <w:szCs w:val="24"/>
        </w:rPr>
      </w:pPr>
      <w:r>
        <w:rPr>
          <w:rFonts w:ascii="SimSun" w:hAnsi="SimSun" w:eastAsia="SimSun" w:cs="SimSun"/>
          <w:sz w:val="24"/>
          <w:szCs w:val="24"/>
          <w:spacing w:val="2"/>
        </w:rPr>
        <w:t>根据《淄博市水利局 淄博市发展和改革委员会关于</w:t>
      </w:r>
      <w:r>
        <w:rPr>
          <w:rFonts w:ascii="SimSun" w:hAnsi="SimSun" w:eastAsia="SimSun" w:cs="SimSun"/>
          <w:sz w:val="24"/>
          <w:szCs w:val="24"/>
          <w:spacing w:val="1"/>
        </w:rPr>
        <w:t>印发</w:t>
      </w:r>
      <w:r>
        <w:rPr>
          <w:rFonts w:ascii="Times New Roman" w:hAnsi="Times New Roman" w:eastAsia="Times New Roman" w:cs="Times New Roman"/>
          <w:sz w:val="24"/>
          <w:szCs w:val="24"/>
          <w:spacing w:val="1"/>
        </w:rPr>
        <w:t>“</w:t>
      </w:r>
      <w:r>
        <w:rPr>
          <w:rFonts w:ascii="SimSun" w:hAnsi="SimSun" w:eastAsia="SimSun" w:cs="SimSun"/>
          <w:sz w:val="24"/>
          <w:szCs w:val="24"/>
          <w:spacing w:val="1"/>
        </w:rPr>
        <w:t>十四五</w:t>
      </w:r>
      <w:r>
        <w:rPr>
          <w:rFonts w:ascii="Times New Roman" w:hAnsi="Times New Roman" w:eastAsia="Times New Roman" w:cs="Times New Roman"/>
          <w:sz w:val="24"/>
          <w:szCs w:val="24"/>
          <w:spacing w:val="1"/>
        </w:rPr>
        <w:t>”</w:t>
      </w:r>
      <w:r>
        <w:rPr>
          <w:rFonts w:ascii="SimSun" w:hAnsi="SimSun" w:eastAsia="SimSun" w:cs="SimSun"/>
          <w:sz w:val="24"/>
          <w:szCs w:val="24"/>
          <w:spacing w:val="1"/>
        </w:rPr>
        <w:t>用水总量和强度双控目</w:t>
      </w:r>
      <w:r>
        <w:rPr>
          <w:rFonts w:ascii="SimSun" w:hAnsi="SimSun" w:eastAsia="SimSun" w:cs="SimSun"/>
          <w:sz w:val="24"/>
          <w:szCs w:val="24"/>
        </w:rPr>
        <w:t xml:space="preserve"> </w:t>
      </w:r>
      <w:r>
        <w:rPr>
          <w:rFonts w:ascii="SimSun" w:hAnsi="SimSun" w:eastAsia="SimSun" w:cs="SimSun"/>
          <w:sz w:val="24"/>
          <w:szCs w:val="24"/>
          <w:spacing w:val="-3"/>
        </w:rPr>
        <w:t>标的通知》（淄水资〔</w:t>
      </w:r>
      <w:r>
        <w:rPr>
          <w:rFonts w:ascii="Times New Roman" w:hAnsi="Times New Roman" w:eastAsia="Times New Roman" w:cs="Times New Roman"/>
          <w:sz w:val="24"/>
          <w:szCs w:val="24"/>
          <w:spacing w:val="-3"/>
        </w:rPr>
        <w:t>2023</w:t>
      </w:r>
      <w:r>
        <w:rPr>
          <w:rFonts w:ascii="SimSun" w:hAnsi="SimSun" w:eastAsia="SimSun" w:cs="SimSun"/>
          <w:sz w:val="24"/>
          <w:szCs w:val="24"/>
          <w:spacing w:val="-3"/>
        </w:rPr>
        <w:t>〕</w:t>
      </w:r>
      <w:r>
        <w:rPr>
          <w:rFonts w:ascii="Times New Roman" w:hAnsi="Times New Roman" w:eastAsia="Times New Roman" w:cs="Times New Roman"/>
          <w:sz w:val="24"/>
          <w:szCs w:val="24"/>
          <w:spacing w:val="-3"/>
        </w:rPr>
        <w:t>2</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3"/>
        </w:rPr>
        <w:t>号），高青县</w:t>
      </w:r>
      <w:r>
        <w:rPr>
          <w:rFonts w:ascii="Times New Roman" w:hAnsi="Times New Roman" w:eastAsia="Times New Roman" w:cs="Times New Roman"/>
          <w:sz w:val="24"/>
          <w:szCs w:val="24"/>
          <w:spacing w:val="-3"/>
        </w:rPr>
        <w:t>“</w:t>
      </w:r>
      <w:r>
        <w:rPr>
          <w:rFonts w:ascii="SimSun" w:hAnsi="SimSun" w:eastAsia="SimSun" w:cs="SimSun"/>
          <w:sz w:val="24"/>
          <w:szCs w:val="24"/>
          <w:spacing w:val="-3"/>
        </w:rPr>
        <w:t>十四五</w:t>
      </w:r>
      <w:r>
        <w:rPr>
          <w:rFonts w:ascii="Times New Roman" w:hAnsi="Times New Roman" w:eastAsia="Times New Roman" w:cs="Times New Roman"/>
          <w:sz w:val="24"/>
          <w:szCs w:val="24"/>
          <w:spacing w:val="-3"/>
        </w:rPr>
        <w:t>”</w:t>
      </w:r>
      <w:r>
        <w:rPr>
          <w:rFonts w:ascii="SimSun" w:hAnsi="SimSun" w:eastAsia="SimSun" w:cs="SimSun"/>
          <w:sz w:val="24"/>
          <w:szCs w:val="24"/>
          <w:spacing w:val="-3"/>
        </w:rPr>
        <w:t>期末用水总量控制指标为</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3"/>
        </w:rPr>
        <w:t>2198</w:t>
      </w:r>
      <w:r>
        <w:rPr>
          <w:rFonts w:ascii="Times New Roman" w:hAnsi="Times New Roman" w:eastAsia="Times New Roman" w:cs="Times New Roman"/>
          <w:sz w:val="24"/>
          <w:szCs w:val="24"/>
          <w:spacing w:val="-4"/>
        </w:rPr>
        <w:t>0</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4"/>
        </w:rPr>
        <w:t>万</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4"/>
        </w:rPr>
        <w:t>m3</w:t>
      </w:r>
      <w:r>
        <w:rPr>
          <w:rFonts w:ascii="SimSun" w:hAnsi="SimSun" w:eastAsia="SimSun" w:cs="SimSun"/>
          <w:sz w:val="24"/>
          <w:szCs w:val="24"/>
          <w:spacing w:val="-4"/>
        </w:rPr>
        <w:t>，</w:t>
      </w:r>
      <w:r>
        <w:rPr>
          <w:rFonts w:ascii="SimSun" w:hAnsi="SimSun" w:eastAsia="SimSun" w:cs="SimSun"/>
          <w:sz w:val="24"/>
          <w:szCs w:val="24"/>
        </w:rPr>
        <w:t xml:space="preserve"> </w:t>
      </w:r>
      <w:r>
        <w:rPr>
          <w:rFonts w:ascii="SimSun" w:hAnsi="SimSun" w:eastAsia="SimSun" w:cs="SimSun"/>
          <w:sz w:val="24"/>
          <w:szCs w:val="24"/>
          <w:spacing w:val="-3"/>
        </w:rPr>
        <w:t>其中引黄水控制目标为</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3"/>
        </w:rPr>
        <w:t>17000</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SimSun" w:hAnsi="SimSun" w:eastAsia="SimSun" w:cs="SimSun"/>
          <w:sz w:val="24"/>
          <w:szCs w:val="24"/>
          <w:spacing w:val="-3"/>
        </w:rPr>
        <w:t>。</w:t>
      </w:r>
    </w:p>
    <w:p>
      <w:pPr>
        <w:ind w:left="495"/>
        <w:spacing w:before="1" w:line="219" w:lineRule="auto"/>
        <w:rPr>
          <w:rFonts w:ascii="SimSun" w:hAnsi="SimSun" w:eastAsia="SimSun" w:cs="SimSun"/>
          <w:sz w:val="24"/>
          <w:szCs w:val="24"/>
        </w:rPr>
      </w:pPr>
      <w:bookmarkStart w:name="bookmark51" w:id="57"/>
      <w:bookmarkEnd w:id="57"/>
      <w:r>
        <w:rPr>
          <w:rFonts w:ascii="SimSun" w:hAnsi="SimSun" w:eastAsia="SimSun" w:cs="SimSun"/>
          <w:sz w:val="24"/>
          <w:szCs w:val="24"/>
          <w:b/>
          <w:bCs/>
          <w:spacing w:val="-4"/>
        </w:rPr>
        <w:t>二、</w:t>
      </w:r>
      <w:r>
        <w:rPr>
          <w:rFonts w:ascii="SimSun" w:hAnsi="SimSun" w:eastAsia="SimSun" w:cs="SimSun"/>
          <w:sz w:val="24"/>
          <w:szCs w:val="24"/>
          <w:spacing w:val="-43"/>
        </w:rPr>
        <w:t xml:space="preserve"> </w:t>
      </w:r>
      <w:r>
        <w:rPr>
          <w:rFonts w:ascii="SimSun" w:hAnsi="SimSun" w:eastAsia="SimSun" w:cs="SimSun"/>
          <w:sz w:val="24"/>
          <w:szCs w:val="24"/>
          <w:b/>
          <w:bCs/>
          <w:spacing w:val="-4"/>
        </w:rPr>
        <w:t>水资源开发利用情况</w:t>
      </w:r>
    </w:p>
    <w:p>
      <w:pPr>
        <w:ind w:left="440"/>
        <w:spacing w:before="180" w:line="219" w:lineRule="auto"/>
        <w:rPr>
          <w:rFonts w:ascii="SimSun" w:hAnsi="SimSun" w:eastAsia="SimSun" w:cs="SimSun"/>
          <w:sz w:val="24"/>
          <w:szCs w:val="24"/>
        </w:rPr>
      </w:pPr>
      <w:r>
        <w:rPr>
          <w:rFonts w:ascii="SimSun" w:hAnsi="SimSun" w:eastAsia="SimSun" w:cs="SimSun"/>
          <w:sz w:val="24"/>
          <w:szCs w:val="24"/>
          <w:spacing w:val="-4"/>
        </w:rPr>
        <w:t>（一）</w:t>
      </w:r>
      <w:r>
        <w:rPr>
          <w:rFonts w:ascii="SimSun" w:hAnsi="SimSun" w:eastAsia="SimSun" w:cs="SimSun"/>
          <w:sz w:val="24"/>
          <w:szCs w:val="24"/>
          <w:spacing w:val="-43"/>
        </w:rPr>
        <w:t xml:space="preserve"> </w:t>
      </w:r>
      <w:r>
        <w:rPr>
          <w:rFonts w:ascii="SimSun" w:hAnsi="SimSun" w:eastAsia="SimSun" w:cs="SimSun"/>
          <w:sz w:val="24"/>
          <w:szCs w:val="24"/>
          <w:spacing w:val="-4"/>
        </w:rPr>
        <w:t>供水量</w:t>
      </w:r>
    </w:p>
    <w:p>
      <w:pPr>
        <w:ind w:left="9" w:right="1435" w:firstLine="480"/>
        <w:spacing w:before="186" w:line="359" w:lineRule="auto"/>
        <w:jc w:val="both"/>
        <w:rPr>
          <w:rFonts w:ascii="SimSun" w:hAnsi="SimSun" w:eastAsia="SimSun" w:cs="SimSun"/>
          <w:sz w:val="24"/>
          <w:szCs w:val="24"/>
        </w:rPr>
      </w:pPr>
      <w:r>
        <w:rPr>
          <w:rFonts w:ascii="SimSun" w:hAnsi="SimSun" w:eastAsia="SimSun" w:cs="SimSun"/>
          <w:sz w:val="24"/>
          <w:szCs w:val="24"/>
          <w:spacing w:val="-2"/>
        </w:rPr>
        <w:t>根据《淄博市水资源公报》（</w:t>
      </w:r>
      <w:r>
        <w:rPr>
          <w:rFonts w:ascii="Times New Roman" w:hAnsi="Times New Roman" w:eastAsia="Times New Roman" w:cs="Times New Roman"/>
          <w:sz w:val="24"/>
          <w:szCs w:val="24"/>
          <w:spacing w:val="-2"/>
        </w:rPr>
        <w:t>2019</w:t>
      </w:r>
      <w:r>
        <w:rPr>
          <w:rFonts w:ascii="SimSun" w:hAnsi="SimSun" w:eastAsia="SimSun" w:cs="SimSun"/>
          <w:sz w:val="24"/>
          <w:szCs w:val="24"/>
          <w:spacing w:val="-2"/>
        </w:rPr>
        <w:t>～</w:t>
      </w:r>
      <w:r>
        <w:rPr>
          <w:rFonts w:ascii="Times New Roman" w:hAnsi="Times New Roman" w:eastAsia="Times New Roman" w:cs="Times New Roman"/>
          <w:sz w:val="24"/>
          <w:szCs w:val="24"/>
          <w:spacing w:val="-2"/>
        </w:rPr>
        <w:t>2023</w:t>
      </w:r>
      <w:r>
        <w:rPr>
          <w:rFonts w:ascii="SimSun" w:hAnsi="SimSun" w:eastAsia="SimSun" w:cs="SimSun"/>
          <w:sz w:val="24"/>
          <w:szCs w:val="24"/>
          <w:spacing w:val="-2"/>
        </w:rPr>
        <w:t>年）</w:t>
      </w:r>
      <w:r>
        <w:rPr>
          <w:rFonts w:ascii="SimSun" w:hAnsi="SimSun" w:eastAsia="SimSun" w:cs="SimSun"/>
          <w:sz w:val="24"/>
          <w:szCs w:val="24"/>
          <w:spacing w:val="-61"/>
        </w:rPr>
        <w:t xml:space="preserve"> </w:t>
      </w:r>
      <w:r>
        <w:rPr>
          <w:rFonts w:ascii="SimSun" w:hAnsi="SimSun" w:eastAsia="SimSun" w:cs="SimSun"/>
          <w:sz w:val="24"/>
          <w:szCs w:val="24"/>
          <w:spacing w:val="-3"/>
        </w:rPr>
        <w:t>统计分析，高青县近五年年均供水量</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18870</w:t>
      </w:r>
      <w:r>
        <w:rPr>
          <w:rFonts w:ascii="Times New Roman" w:hAnsi="Times New Roman" w:eastAsia="Times New Roman" w:cs="Times New Roman"/>
          <w:sz w:val="24"/>
          <w:szCs w:val="24"/>
        </w:rPr>
        <w:t xml:space="preserve"> </w:t>
      </w:r>
      <w:r>
        <w:rPr>
          <w:rFonts w:ascii="SimSun" w:hAnsi="SimSun" w:eastAsia="SimSun" w:cs="SimSun"/>
          <w:sz w:val="24"/>
          <w:szCs w:val="24"/>
          <w:spacing w:val="-3"/>
        </w:rPr>
        <w:t>万</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SimSun" w:hAnsi="SimSun" w:eastAsia="SimSun" w:cs="SimSun"/>
          <w:sz w:val="24"/>
          <w:szCs w:val="24"/>
          <w:spacing w:val="-3"/>
        </w:rPr>
        <w:t>。其中，地表水年均供水量 </w:t>
      </w:r>
      <w:r>
        <w:rPr>
          <w:rFonts w:ascii="Times New Roman" w:hAnsi="Times New Roman" w:eastAsia="Times New Roman" w:cs="Times New Roman"/>
          <w:sz w:val="24"/>
          <w:szCs w:val="24"/>
          <w:spacing w:val="-3"/>
        </w:rPr>
        <w:t>14918</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3"/>
        </w:rPr>
        <w:t>万</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SimSun" w:hAnsi="SimSun" w:eastAsia="SimSun" w:cs="SimSun"/>
          <w:sz w:val="24"/>
          <w:szCs w:val="24"/>
          <w:spacing w:val="-3"/>
        </w:rPr>
        <w:t>，地下水年均供水量</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3"/>
        </w:rPr>
        <w:t>3086</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3"/>
        </w:rPr>
        <w:t>万</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SimSun" w:hAnsi="SimSun" w:eastAsia="SimSun" w:cs="SimSun"/>
          <w:sz w:val="24"/>
          <w:szCs w:val="24"/>
          <w:spacing w:val="-3"/>
        </w:rPr>
        <w:t>，非常规水年均</w:t>
      </w:r>
      <w:r>
        <w:rPr>
          <w:rFonts w:ascii="SimSun" w:hAnsi="SimSun" w:eastAsia="SimSun" w:cs="SimSun"/>
          <w:sz w:val="24"/>
          <w:szCs w:val="24"/>
        </w:rPr>
        <w:t xml:space="preserve"> </w:t>
      </w:r>
      <w:r>
        <w:rPr>
          <w:rFonts w:ascii="SimSun" w:hAnsi="SimSun" w:eastAsia="SimSun" w:cs="SimSun"/>
          <w:sz w:val="24"/>
          <w:szCs w:val="24"/>
          <w:spacing w:val="-5"/>
        </w:rPr>
        <w:t>供水量</w:t>
      </w:r>
      <w:r>
        <w:rPr>
          <w:rFonts w:ascii="SimSun" w:hAnsi="SimSun" w:eastAsia="SimSun" w:cs="SimSun"/>
          <w:sz w:val="24"/>
          <w:szCs w:val="24"/>
          <w:spacing w:val="-28"/>
        </w:rPr>
        <w:t xml:space="preserve"> </w:t>
      </w:r>
      <w:r>
        <w:rPr>
          <w:rFonts w:ascii="Times New Roman" w:hAnsi="Times New Roman" w:eastAsia="Times New Roman" w:cs="Times New Roman"/>
          <w:sz w:val="24"/>
          <w:szCs w:val="24"/>
          <w:spacing w:val="-5"/>
        </w:rPr>
        <w:t>866</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5"/>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5"/>
        </w:rPr>
        <w:t>m</w:t>
      </w:r>
      <w:r>
        <w:rPr>
          <w:rFonts w:ascii="Times New Roman" w:hAnsi="Times New Roman" w:eastAsia="Times New Roman" w:cs="Times New Roman"/>
          <w:sz w:val="16"/>
          <w:szCs w:val="16"/>
          <w:spacing w:val="-5"/>
          <w:position w:val="9"/>
        </w:rPr>
        <w:t>3</w:t>
      </w:r>
      <w:r>
        <w:rPr>
          <w:rFonts w:ascii="SimSun" w:hAnsi="SimSun" w:eastAsia="SimSun" w:cs="SimSun"/>
          <w:sz w:val="24"/>
          <w:szCs w:val="24"/>
          <w:spacing w:val="-5"/>
        </w:rPr>
        <w:t>，分别占总供水量的</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5"/>
        </w:rPr>
        <w:t>79.05%</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5"/>
        </w:rPr>
        <w:t>、</w:t>
      </w:r>
      <w:r>
        <w:rPr>
          <w:rFonts w:ascii="Times New Roman" w:hAnsi="Times New Roman" w:eastAsia="Times New Roman" w:cs="Times New Roman"/>
          <w:sz w:val="24"/>
          <w:szCs w:val="24"/>
          <w:spacing w:val="-5"/>
        </w:rPr>
        <w:t>16.36%</w:t>
      </w:r>
      <w:r>
        <w:rPr>
          <w:rFonts w:ascii="SimSun" w:hAnsi="SimSun" w:eastAsia="SimSun" w:cs="SimSun"/>
          <w:sz w:val="24"/>
          <w:szCs w:val="24"/>
          <w:spacing w:val="-5"/>
        </w:rPr>
        <w:t>、</w:t>
      </w:r>
      <w:r>
        <w:rPr>
          <w:rFonts w:ascii="Times New Roman" w:hAnsi="Times New Roman" w:eastAsia="Times New Roman" w:cs="Times New Roman"/>
          <w:sz w:val="24"/>
          <w:szCs w:val="24"/>
          <w:spacing w:val="-5"/>
        </w:rPr>
        <w:t>4.59%</w:t>
      </w:r>
      <w:r>
        <w:rPr>
          <w:rFonts w:ascii="SimSun" w:hAnsi="SimSun" w:eastAsia="SimSun" w:cs="SimSun"/>
          <w:sz w:val="24"/>
          <w:szCs w:val="24"/>
          <w:spacing w:val="-5"/>
        </w:rPr>
        <w:t>。高青县供水主要为地表水，非</w:t>
      </w:r>
      <w:r>
        <w:rPr>
          <w:rFonts w:ascii="SimSun" w:hAnsi="SimSun" w:eastAsia="SimSun" w:cs="SimSun"/>
          <w:sz w:val="24"/>
          <w:szCs w:val="24"/>
        </w:rPr>
        <w:t xml:space="preserve"> </w:t>
      </w:r>
      <w:r>
        <w:rPr>
          <w:rFonts w:ascii="SimSun" w:hAnsi="SimSun" w:eastAsia="SimSun" w:cs="SimSun"/>
          <w:sz w:val="24"/>
          <w:szCs w:val="24"/>
          <w:spacing w:val="-2"/>
        </w:rPr>
        <w:t>常规水量所占比重较小。现状年 </w:t>
      </w:r>
      <w:r>
        <w:rPr>
          <w:rFonts w:ascii="Times New Roman" w:hAnsi="Times New Roman" w:eastAsia="Times New Roman" w:cs="Times New Roman"/>
          <w:sz w:val="24"/>
          <w:szCs w:val="24"/>
          <w:spacing w:val="-2"/>
        </w:rPr>
        <w:t>2023</w:t>
      </w:r>
      <w:r>
        <w:rPr>
          <w:rFonts w:ascii="Times New Roman" w:hAnsi="Times New Roman" w:eastAsia="Times New Roman" w:cs="Times New Roman"/>
          <w:sz w:val="24"/>
          <w:szCs w:val="24"/>
          <w:spacing w:val="48"/>
          <w:w w:val="101"/>
        </w:rPr>
        <w:t xml:space="preserve"> </w:t>
      </w:r>
      <w:r>
        <w:rPr>
          <w:rFonts w:ascii="SimSun" w:hAnsi="SimSun" w:eastAsia="SimSun" w:cs="SimSun"/>
          <w:sz w:val="24"/>
          <w:szCs w:val="24"/>
          <w:spacing w:val="-2"/>
        </w:rPr>
        <w:t>年，全县供水总量为 </w:t>
      </w:r>
      <w:r>
        <w:rPr>
          <w:rFonts w:ascii="Times New Roman" w:hAnsi="Times New Roman" w:eastAsia="Times New Roman" w:cs="Times New Roman"/>
          <w:sz w:val="24"/>
          <w:szCs w:val="24"/>
          <w:spacing w:val="-2"/>
        </w:rPr>
        <w:t>20263</w:t>
      </w:r>
      <w:r>
        <w:rPr>
          <w:rFonts w:ascii="Times New Roman" w:hAnsi="Times New Roman" w:eastAsia="Times New Roman" w:cs="Times New Roman"/>
          <w:sz w:val="24"/>
          <w:szCs w:val="24"/>
          <w:spacing w:val="56"/>
        </w:rPr>
        <w:t xml:space="preserve"> </w:t>
      </w:r>
      <w:r>
        <w:rPr>
          <w:rFonts w:ascii="SimSun" w:hAnsi="SimSun" w:eastAsia="SimSun" w:cs="SimSun"/>
          <w:sz w:val="24"/>
          <w:szCs w:val="24"/>
          <w:spacing w:val="-2"/>
        </w:rPr>
        <w:t>万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9"/>
        </w:rPr>
        <w:t>3</w:t>
      </w:r>
      <w:r>
        <w:rPr>
          <w:rFonts w:ascii="SimSun" w:hAnsi="SimSun" w:eastAsia="SimSun" w:cs="SimSun"/>
          <w:sz w:val="24"/>
          <w:szCs w:val="24"/>
          <w:spacing w:val="-3"/>
        </w:rPr>
        <w:t>，其中地表水供水量</w:t>
      </w:r>
      <w:r>
        <w:rPr>
          <w:rFonts w:ascii="SimSun" w:hAnsi="SimSun" w:eastAsia="SimSun" w:cs="SimSun"/>
          <w:sz w:val="24"/>
          <w:szCs w:val="24"/>
        </w:rPr>
        <w:t xml:space="preserve"> </w:t>
      </w:r>
      <w:r>
        <w:rPr>
          <w:rFonts w:ascii="Times New Roman" w:hAnsi="Times New Roman" w:eastAsia="Times New Roman" w:cs="Times New Roman"/>
          <w:sz w:val="24"/>
          <w:szCs w:val="24"/>
          <w:spacing w:val="-2"/>
        </w:rPr>
        <w:t>17136</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SimSun" w:hAnsi="SimSun" w:eastAsia="SimSun" w:cs="SimSun"/>
          <w:sz w:val="24"/>
          <w:szCs w:val="24"/>
          <w:spacing w:val="-2"/>
        </w:rPr>
        <w:t>，地下水供水量</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2057</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SimSun" w:hAnsi="SimSun" w:eastAsia="SimSun" w:cs="SimSun"/>
          <w:sz w:val="24"/>
          <w:szCs w:val="24"/>
          <w:spacing w:val="-3"/>
        </w:rPr>
        <w:t>，非常规水供水量</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1070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SimSun" w:hAnsi="SimSun" w:eastAsia="SimSun" w:cs="SimSun"/>
          <w:sz w:val="24"/>
          <w:szCs w:val="24"/>
          <w:spacing w:val="-3"/>
        </w:rPr>
        <w:t>。</w:t>
      </w:r>
    </w:p>
    <w:p>
      <w:pPr>
        <w:spacing w:line="359" w:lineRule="auto"/>
        <w:sectPr>
          <w:type w:val="continuous"/>
          <w:pgSz w:w="23809" w:h="16841"/>
          <w:pgMar w:top="1200" w:right="0" w:bottom="1149" w:left="0" w:header="832" w:footer="824" w:gutter="0"/>
          <w:cols w:equalWidth="0" w:num="2">
            <w:col w:w="12507" w:space="100"/>
            <w:col w:w="11202" w:space="0"/>
          </w:cols>
        </w:sectPr>
        <w:rPr>
          <w:rFonts w:ascii="SimSun" w:hAnsi="SimSun" w:eastAsia="SimSun" w:cs="SimSun"/>
          <w:sz w:val="24"/>
          <w:szCs w:val="24"/>
        </w:rPr>
      </w:pPr>
    </w:p>
    <w:p>
      <w:pPr>
        <w:spacing w:before="44"/>
        <w:rPr/>
      </w:pPr>
      <w:r/>
    </w:p>
    <w:p>
      <w:pPr>
        <w:spacing w:before="43"/>
        <w:rPr/>
      </w:pPr>
      <w:r/>
    </w:p>
    <w:p>
      <w:pPr>
        <w:sectPr>
          <w:headerReference w:type="default" r:id="rId52"/>
          <w:footerReference w:type="default" r:id="rId53"/>
          <w:pgSz w:w="23809" w:h="16841"/>
          <w:pgMar w:top="1200" w:right="0" w:bottom="1149" w:left="0" w:header="832" w:footer="824" w:gutter="0"/>
          <w:cols w:equalWidth="0" w:num="1">
            <w:col w:w="23809" w:space="0"/>
          </w:cols>
        </w:sectPr>
        <w:rPr/>
      </w:pPr>
    </w:p>
    <w:p>
      <w:pPr>
        <w:ind w:left="3859"/>
        <w:spacing w:before="56" w:line="194" w:lineRule="auto"/>
        <w:rPr>
          <w:rFonts w:ascii="SimSun" w:hAnsi="SimSun" w:eastAsia="SimSun" w:cs="SimSun"/>
          <w:sz w:val="21"/>
          <w:szCs w:val="21"/>
        </w:rPr>
      </w:pPr>
      <w:r>
        <w:rPr>
          <w:rFonts w:ascii="Microsoft YaHei" w:hAnsi="Microsoft YaHei" w:eastAsia="Microsoft YaHei" w:cs="Microsoft YaHei"/>
          <w:sz w:val="21"/>
          <w:szCs w:val="21"/>
          <w:spacing w:val="1"/>
          <w:position w:val="1"/>
        </w:rPr>
        <w:t>表1-8</w:t>
      </w:r>
      <w:r>
        <w:rPr>
          <w:rFonts w:ascii="Microsoft YaHei" w:hAnsi="Microsoft YaHei" w:eastAsia="Microsoft YaHei" w:cs="Microsoft YaHei"/>
          <w:sz w:val="21"/>
          <w:szCs w:val="21"/>
          <w:spacing w:val="1"/>
          <w:position w:val="1"/>
        </w:rPr>
        <w:t xml:space="preserve"> </w:t>
      </w:r>
      <w:r>
        <w:rPr>
          <w:rFonts w:ascii="Times New Roman" w:hAnsi="Times New Roman" w:eastAsia="Times New Roman" w:cs="Times New Roman"/>
          <w:sz w:val="21"/>
          <w:szCs w:val="21"/>
          <w:spacing w:val="1"/>
        </w:rPr>
        <w:t>2019</w:t>
      </w:r>
      <w:r>
        <w:rPr>
          <w:rFonts w:ascii="SimSun" w:hAnsi="SimSun" w:eastAsia="SimSun" w:cs="SimSun"/>
          <w:sz w:val="21"/>
          <w:szCs w:val="21"/>
          <w:spacing w:val="1"/>
        </w:rPr>
        <w:t>～</w:t>
      </w:r>
      <w:r>
        <w:rPr>
          <w:rFonts w:ascii="Times New Roman" w:hAnsi="Times New Roman" w:eastAsia="Times New Roman" w:cs="Times New Roman"/>
          <w:sz w:val="21"/>
          <w:szCs w:val="21"/>
          <w:spacing w:val="1"/>
        </w:rPr>
        <w:t>2023</w:t>
      </w:r>
      <w:r>
        <w:rPr>
          <w:rFonts w:ascii="SimSun" w:hAnsi="SimSun" w:eastAsia="SimSun" w:cs="SimSun"/>
          <w:sz w:val="21"/>
          <w:szCs w:val="21"/>
          <w:spacing w:val="1"/>
        </w:rPr>
        <w:t>年供水量统计表（单位：万</w:t>
      </w:r>
      <w:r>
        <w:rPr>
          <w:rFonts w:ascii="Times New Roman" w:hAnsi="Times New Roman" w:eastAsia="Times New Roman" w:cs="Times New Roman"/>
          <w:sz w:val="21"/>
          <w:szCs w:val="21"/>
          <w:spacing w:val="1"/>
        </w:rPr>
        <w:t>m</w:t>
      </w:r>
      <w:r>
        <w:rPr>
          <w:rFonts w:ascii="Times New Roman" w:hAnsi="Times New Roman" w:eastAsia="Times New Roman" w:cs="Times New Roman"/>
          <w:sz w:val="13"/>
          <w:szCs w:val="13"/>
          <w:spacing w:val="1"/>
          <w:position w:val="6"/>
        </w:rPr>
        <w:t>3</w:t>
      </w:r>
      <w:r>
        <w:rPr>
          <w:rFonts w:ascii="SimSun" w:hAnsi="SimSun" w:eastAsia="SimSun" w:cs="SimSun"/>
          <w:sz w:val="21"/>
          <w:szCs w:val="21"/>
          <w:spacing w:val="1"/>
        </w:rPr>
        <w:t>）</w:t>
      </w:r>
    </w:p>
    <w:p>
      <w:pPr>
        <w:spacing w:line="31" w:lineRule="exact"/>
        <w:rPr/>
      </w:pPr>
      <w:r/>
    </w:p>
    <w:tbl>
      <w:tblPr>
        <w:tblStyle w:val="TableNormal"/>
        <w:tblW w:w="9759" w:type="dxa"/>
        <w:tblInd w:w="144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842"/>
        <w:gridCol w:w="2279"/>
        <w:gridCol w:w="1927"/>
        <w:gridCol w:w="2212"/>
        <w:gridCol w:w="1499"/>
      </w:tblGrid>
      <w:tr>
        <w:trPr>
          <w:trHeight w:val="369" w:hRule="atLeast"/>
        </w:trPr>
        <w:tc>
          <w:tcPr>
            <w:tcW w:w="1842" w:type="dxa"/>
            <w:vAlign w:val="top"/>
          </w:tcPr>
          <w:p>
            <w:pPr>
              <w:ind w:left="717"/>
              <w:spacing w:before="111" w:line="218" w:lineRule="auto"/>
              <w:rPr>
                <w:rFonts w:ascii="SimSun" w:hAnsi="SimSun" w:eastAsia="SimSun" w:cs="SimSun"/>
                <w:sz w:val="21"/>
                <w:szCs w:val="21"/>
              </w:rPr>
            </w:pPr>
            <w:r>
              <w:rPr>
                <w:rFonts w:ascii="SimSun" w:hAnsi="SimSun" w:eastAsia="SimSun" w:cs="SimSun"/>
                <w:sz w:val="21"/>
                <w:szCs w:val="21"/>
                <w:spacing w:val="-2"/>
              </w:rPr>
              <w:t>年度</w:t>
            </w:r>
          </w:p>
        </w:tc>
        <w:tc>
          <w:tcPr>
            <w:tcW w:w="2279" w:type="dxa"/>
            <w:vAlign w:val="top"/>
          </w:tcPr>
          <w:p>
            <w:pPr>
              <w:ind w:left="828"/>
              <w:spacing w:before="111" w:line="218" w:lineRule="auto"/>
              <w:rPr>
                <w:rFonts w:ascii="SimSun" w:hAnsi="SimSun" w:eastAsia="SimSun" w:cs="SimSun"/>
                <w:sz w:val="21"/>
                <w:szCs w:val="21"/>
              </w:rPr>
            </w:pPr>
            <w:r>
              <w:rPr>
                <w:rFonts w:ascii="SimSun" w:hAnsi="SimSun" w:eastAsia="SimSun" w:cs="SimSun"/>
                <w:sz w:val="21"/>
                <w:szCs w:val="21"/>
                <w:spacing w:val="-2"/>
              </w:rPr>
              <w:t>地表水</w:t>
            </w:r>
          </w:p>
        </w:tc>
        <w:tc>
          <w:tcPr>
            <w:tcW w:w="1927" w:type="dxa"/>
            <w:vAlign w:val="top"/>
          </w:tcPr>
          <w:p>
            <w:pPr>
              <w:ind w:left="653"/>
              <w:spacing w:before="111" w:line="218" w:lineRule="auto"/>
              <w:rPr>
                <w:rFonts w:ascii="SimSun" w:hAnsi="SimSun" w:eastAsia="SimSun" w:cs="SimSun"/>
                <w:sz w:val="21"/>
                <w:szCs w:val="21"/>
              </w:rPr>
            </w:pPr>
            <w:r>
              <w:rPr>
                <w:rFonts w:ascii="SimSun" w:hAnsi="SimSun" w:eastAsia="SimSun" w:cs="SimSun"/>
                <w:sz w:val="21"/>
                <w:szCs w:val="21"/>
                <w:spacing w:val="-2"/>
              </w:rPr>
              <w:t>地下水</w:t>
            </w:r>
          </w:p>
        </w:tc>
        <w:tc>
          <w:tcPr>
            <w:tcW w:w="2212" w:type="dxa"/>
            <w:vAlign w:val="top"/>
          </w:tcPr>
          <w:p>
            <w:pPr>
              <w:ind w:left="696"/>
              <w:spacing w:before="111" w:line="218" w:lineRule="auto"/>
              <w:rPr>
                <w:rFonts w:ascii="SimSun" w:hAnsi="SimSun" w:eastAsia="SimSun" w:cs="SimSun"/>
                <w:sz w:val="21"/>
                <w:szCs w:val="21"/>
              </w:rPr>
            </w:pPr>
            <w:r>
              <w:rPr>
                <w:rFonts w:ascii="SimSun" w:hAnsi="SimSun" w:eastAsia="SimSun" w:cs="SimSun"/>
                <w:sz w:val="21"/>
                <w:szCs w:val="21"/>
                <w:spacing w:val="-3"/>
              </w:rPr>
              <w:t>非常规水</w:t>
            </w:r>
          </w:p>
        </w:tc>
        <w:tc>
          <w:tcPr>
            <w:tcW w:w="1499" w:type="dxa"/>
            <w:vAlign w:val="top"/>
          </w:tcPr>
          <w:p>
            <w:pPr>
              <w:ind w:left="339"/>
              <w:spacing w:before="111" w:line="218" w:lineRule="auto"/>
              <w:rPr>
                <w:rFonts w:ascii="SimSun" w:hAnsi="SimSun" w:eastAsia="SimSun" w:cs="SimSun"/>
                <w:sz w:val="21"/>
                <w:szCs w:val="21"/>
              </w:rPr>
            </w:pPr>
            <w:r>
              <w:rPr>
                <w:rFonts w:ascii="SimSun" w:hAnsi="SimSun" w:eastAsia="SimSun" w:cs="SimSun"/>
                <w:sz w:val="21"/>
                <w:szCs w:val="21"/>
                <w:spacing w:val="-3"/>
              </w:rPr>
              <w:t>总供水量</w:t>
            </w:r>
          </w:p>
        </w:tc>
      </w:tr>
      <w:tr>
        <w:trPr>
          <w:trHeight w:val="364" w:hRule="atLeast"/>
        </w:trPr>
        <w:tc>
          <w:tcPr>
            <w:tcW w:w="1842" w:type="dxa"/>
            <w:vAlign w:val="top"/>
          </w:tcPr>
          <w:p>
            <w:pPr>
              <w:pStyle w:val="TableText"/>
              <w:ind w:left="712"/>
              <w:spacing w:before="141" w:line="211" w:lineRule="auto"/>
              <w:rPr/>
            </w:pPr>
            <w:r>
              <w:rPr>
                <w:spacing w:val="-1"/>
              </w:rPr>
              <w:t>2019</w:t>
            </w:r>
          </w:p>
        </w:tc>
        <w:tc>
          <w:tcPr>
            <w:tcW w:w="2279" w:type="dxa"/>
            <w:vAlign w:val="top"/>
          </w:tcPr>
          <w:p>
            <w:pPr>
              <w:pStyle w:val="TableText"/>
              <w:ind w:left="897"/>
              <w:spacing w:before="141" w:line="211" w:lineRule="auto"/>
              <w:rPr/>
            </w:pPr>
            <w:r>
              <w:rPr>
                <w:spacing w:val="-4"/>
              </w:rPr>
              <w:t>17652</w:t>
            </w:r>
          </w:p>
        </w:tc>
        <w:tc>
          <w:tcPr>
            <w:tcW w:w="1927" w:type="dxa"/>
            <w:vAlign w:val="top"/>
          </w:tcPr>
          <w:p>
            <w:pPr>
              <w:pStyle w:val="TableText"/>
              <w:ind w:left="755"/>
              <w:spacing w:before="141" w:line="211" w:lineRule="auto"/>
              <w:rPr/>
            </w:pPr>
            <w:r>
              <w:rPr>
                <w:spacing w:val="-1"/>
              </w:rPr>
              <w:t>2398</w:t>
            </w:r>
          </w:p>
        </w:tc>
        <w:tc>
          <w:tcPr>
            <w:tcW w:w="2212" w:type="dxa"/>
            <w:vAlign w:val="top"/>
          </w:tcPr>
          <w:p>
            <w:pPr>
              <w:pStyle w:val="TableText"/>
              <w:ind w:left="997"/>
              <w:spacing w:before="233" w:line="100" w:lineRule="exact"/>
              <w:rPr/>
            </w:pPr>
            <w:r>
              <w:rPr>
                <w:spacing w:val="4"/>
                <w:position w:val="-2"/>
              </w:rPr>
              <w:t>—</w:t>
            </w:r>
          </w:p>
        </w:tc>
        <w:tc>
          <w:tcPr>
            <w:tcW w:w="1499" w:type="dxa"/>
            <w:vAlign w:val="top"/>
          </w:tcPr>
          <w:p>
            <w:pPr>
              <w:pStyle w:val="TableText"/>
              <w:ind w:left="488"/>
              <w:spacing w:before="141" w:line="211" w:lineRule="auto"/>
              <w:rPr/>
            </w:pPr>
            <w:r>
              <w:rPr>
                <w:spacing w:val="-1"/>
              </w:rPr>
              <w:t>20050</w:t>
            </w:r>
          </w:p>
        </w:tc>
      </w:tr>
      <w:tr>
        <w:trPr>
          <w:trHeight w:val="364" w:hRule="atLeast"/>
        </w:trPr>
        <w:tc>
          <w:tcPr>
            <w:tcW w:w="1842" w:type="dxa"/>
            <w:vAlign w:val="top"/>
          </w:tcPr>
          <w:p>
            <w:pPr>
              <w:pStyle w:val="TableText"/>
              <w:ind w:left="712"/>
              <w:spacing w:before="142" w:line="210" w:lineRule="auto"/>
              <w:rPr/>
            </w:pPr>
            <w:r>
              <w:rPr>
                <w:spacing w:val="-1"/>
              </w:rPr>
              <w:t>2020</w:t>
            </w:r>
          </w:p>
        </w:tc>
        <w:tc>
          <w:tcPr>
            <w:tcW w:w="2279" w:type="dxa"/>
            <w:vAlign w:val="top"/>
          </w:tcPr>
          <w:p>
            <w:pPr>
              <w:pStyle w:val="TableText"/>
              <w:ind w:left="897"/>
              <w:spacing w:before="142" w:line="210" w:lineRule="auto"/>
              <w:rPr/>
            </w:pPr>
            <w:r>
              <w:rPr>
                <w:spacing w:val="-4"/>
              </w:rPr>
              <w:t>14450</w:t>
            </w:r>
          </w:p>
        </w:tc>
        <w:tc>
          <w:tcPr>
            <w:tcW w:w="1927" w:type="dxa"/>
            <w:vAlign w:val="top"/>
          </w:tcPr>
          <w:p>
            <w:pPr>
              <w:pStyle w:val="TableText"/>
              <w:ind w:left="759"/>
              <w:spacing w:before="142" w:line="210" w:lineRule="auto"/>
              <w:rPr/>
            </w:pPr>
            <w:r>
              <w:rPr>
                <w:spacing w:val="-2"/>
              </w:rPr>
              <w:t>3736</w:t>
            </w:r>
          </w:p>
        </w:tc>
        <w:tc>
          <w:tcPr>
            <w:tcW w:w="2212" w:type="dxa"/>
            <w:vAlign w:val="top"/>
          </w:tcPr>
          <w:p>
            <w:pPr>
              <w:pStyle w:val="TableText"/>
              <w:ind w:left="918"/>
              <w:spacing w:before="142" w:line="210" w:lineRule="auto"/>
              <w:rPr/>
            </w:pPr>
            <w:r>
              <w:rPr>
                <w:spacing w:val="-5"/>
              </w:rPr>
              <w:t>1000</w:t>
            </w:r>
          </w:p>
        </w:tc>
        <w:tc>
          <w:tcPr>
            <w:tcW w:w="1499" w:type="dxa"/>
            <w:vAlign w:val="top"/>
          </w:tcPr>
          <w:p>
            <w:pPr>
              <w:pStyle w:val="TableText"/>
              <w:ind w:left="508"/>
              <w:spacing w:before="142" w:line="210" w:lineRule="auto"/>
              <w:rPr/>
            </w:pPr>
            <w:r>
              <w:rPr>
                <w:spacing w:val="-4"/>
              </w:rPr>
              <w:t>19186</w:t>
            </w:r>
          </w:p>
        </w:tc>
      </w:tr>
      <w:tr>
        <w:trPr>
          <w:trHeight w:val="366" w:hRule="atLeast"/>
        </w:trPr>
        <w:tc>
          <w:tcPr>
            <w:tcW w:w="1842" w:type="dxa"/>
            <w:vAlign w:val="top"/>
          </w:tcPr>
          <w:p>
            <w:pPr>
              <w:pStyle w:val="TableText"/>
              <w:ind w:left="712"/>
              <w:spacing w:before="145" w:line="209" w:lineRule="auto"/>
              <w:rPr/>
            </w:pPr>
            <w:r>
              <w:rPr>
                <w:spacing w:val="-1"/>
              </w:rPr>
              <w:t>2021</w:t>
            </w:r>
          </w:p>
        </w:tc>
        <w:tc>
          <w:tcPr>
            <w:tcW w:w="2279" w:type="dxa"/>
            <w:vAlign w:val="top"/>
          </w:tcPr>
          <w:p>
            <w:pPr>
              <w:pStyle w:val="TableText"/>
              <w:ind w:left="897"/>
              <w:spacing w:before="145" w:line="209" w:lineRule="auto"/>
              <w:rPr/>
            </w:pPr>
            <w:r>
              <w:rPr>
                <w:spacing w:val="-4"/>
              </w:rPr>
              <w:t>12105</w:t>
            </w:r>
          </w:p>
        </w:tc>
        <w:tc>
          <w:tcPr>
            <w:tcW w:w="1927" w:type="dxa"/>
            <w:vAlign w:val="top"/>
          </w:tcPr>
          <w:p>
            <w:pPr>
              <w:pStyle w:val="TableText"/>
              <w:ind w:left="759"/>
              <w:spacing w:before="145" w:line="209" w:lineRule="auto"/>
              <w:rPr/>
            </w:pPr>
            <w:r>
              <w:rPr>
                <w:spacing w:val="-2"/>
              </w:rPr>
              <w:t>3625</w:t>
            </w:r>
          </w:p>
        </w:tc>
        <w:tc>
          <w:tcPr>
            <w:tcW w:w="2212" w:type="dxa"/>
            <w:vAlign w:val="top"/>
          </w:tcPr>
          <w:p>
            <w:pPr>
              <w:pStyle w:val="TableText"/>
              <w:ind w:left="923"/>
              <w:spacing w:before="145" w:line="209" w:lineRule="auto"/>
              <w:rPr/>
            </w:pPr>
            <w:r>
              <w:rPr>
                <w:spacing w:val="-7"/>
              </w:rPr>
              <w:t>1100</w:t>
            </w:r>
          </w:p>
        </w:tc>
        <w:tc>
          <w:tcPr>
            <w:tcW w:w="1499" w:type="dxa"/>
            <w:vAlign w:val="top"/>
          </w:tcPr>
          <w:p>
            <w:pPr>
              <w:pStyle w:val="TableText"/>
              <w:ind w:left="508"/>
              <w:spacing w:before="145" w:line="209" w:lineRule="auto"/>
              <w:rPr/>
            </w:pPr>
            <w:r>
              <w:rPr>
                <w:spacing w:val="-4"/>
              </w:rPr>
              <w:t>16830</w:t>
            </w:r>
          </w:p>
        </w:tc>
      </w:tr>
      <w:tr>
        <w:trPr>
          <w:trHeight w:val="364" w:hRule="atLeast"/>
        </w:trPr>
        <w:tc>
          <w:tcPr>
            <w:tcW w:w="1842" w:type="dxa"/>
            <w:vAlign w:val="top"/>
          </w:tcPr>
          <w:p>
            <w:pPr>
              <w:pStyle w:val="TableText"/>
              <w:ind w:left="712"/>
              <w:spacing w:before="143" w:line="209" w:lineRule="auto"/>
              <w:rPr/>
            </w:pPr>
            <w:r>
              <w:rPr>
                <w:spacing w:val="-1"/>
              </w:rPr>
              <w:t>2022</w:t>
            </w:r>
          </w:p>
        </w:tc>
        <w:tc>
          <w:tcPr>
            <w:tcW w:w="2279" w:type="dxa"/>
            <w:vAlign w:val="top"/>
          </w:tcPr>
          <w:p>
            <w:pPr>
              <w:pStyle w:val="TableText"/>
              <w:ind w:left="897"/>
              <w:spacing w:before="143" w:line="209" w:lineRule="auto"/>
              <w:rPr/>
            </w:pPr>
            <w:r>
              <w:rPr>
                <w:spacing w:val="-4"/>
              </w:rPr>
              <w:t>13246</w:t>
            </w:r>
          </w:p>
        </w:tc>
        <w:tc>
          <w:tcPr>
            <w:tcW w:w="1927" w:type="dxa"/>
            <w:vAlign w:val="top"/>
          </w:tcPr>
          <w:p>
            <w:pPr>
              <w:pStyle w:val="TableText"/>
              <w:ind w:left="759"/>
              <w:spacing w:before="143" w:line="209" w:lineRule="auto"/>
              <w:rPr/>
            </w:pPr>
            <w:r>
              <w:rPr>
                <w:spacing w:val="-2"/>
              </w:rPr>
              <w:t>3616</w:t>
            </w:r>
          </w:p>
        </w:tc>
        <w:tc>
          <w:tcPr>
            <w:tcW w:w="2212" w:type="dxa"/>
            <w:vAlign w:val="top"/>
          </w:tcPr>
          <w:p>
            <w:pPr>
              <w:pStyle w:val="TableText"/>
              <w:ind w:left="923"/>
              <w:spacing w:before="143" w:line="209" w:lineRule="auto"/>
              <w:rPr/>
            </w:pPr>
            <w:r>
              <w:rPr>
                <w:spacing w:val="-7"/>
              </w:rPr>
              <w:t>1160</w:t>
            </w:r>
          </w:p>
        </w:tc>
        <w:tc>
          <w:tcPr>
            <w:tcW w:w="1499" w:type="dxa"/>
            <w:vAlign w:val="top"/>
          </w:tcPr>
          <w:p>
            <w:pPr>
              <w:pStyle w:val="TableText"/>
              <w:ind w:left="508"/>
              <w:spacing w:before="143" w:line="209" w:lineRule="auto"/>
              <w:rPr/>
            </w:pPr>
            <w:r>
              <w:rPr>
                <w:spacing w:val="-4"/>
              </w:rPr>
              <w:t>18022</w:t>
            </w:r>
          </w:p>
        </w:tc>
      </w:tr>
      <w:tr>
        <w:trPr>
          <w:trHeight w:val="364" w:hRule="atLeast"/>
        </w:trPr>
        <w:tc>
          <w:tcPr>
            <w:tcW w:w="1842" w:type="dxa"/>
            <w:vAlign w:val="top"/>
          </w:tcPr>
          <w:p>
            <w:pPr>
              <w:pStyle w:val="TableText"/>
              <w:ind w:left="712"/>
              <w:spacing w:before="144" w:line="208" w:lineRule="auto"/>
              <w:rPr/>
            </w:pPr>
            <w:r>
              <w:rPr>
                <w:spacing w:val="-1"/>
              </w:rPr>
              <w:t>2023</w:t>
            </w:r>
          </w:p>
        </w:tc>
        <w:tc>
          <w:tcPr>
            <w:tcW w:w="2279" w:type="dxa"/>
            <w:vAlign w:val="top"/>
          </w:tcPr>
          <w:p>
            <w:pPr>
              <w:pStyle w:val="TableText"/>
              <w:ind w:left="897"/>
              <w:spacing w:before="144" w:line="208" w:lineRule="auto"/>
              <w:rPr/>
            </w:pPr>
            <w:r>
              <w:rPr>
                <w:spacing w:val="-4"/>
              </w:rPr>
              <w:t>17136</w:t>
            </w:r>
          </w:p>
        </w:tc>
        <w:tc>
          <w:tcPr>
            <w:tcW w:w="1927" w:type="dxa"/>
            <w:vAlign w:val="top"/>
          </w:tcPr>
          <w:p>
            <w:pPr>
              <w:pStyle w:val="TableText"/>
              <w:ind w:left="755"/>
              <w:spacing w:before="144" w:line="208" w:lineRule="auto"/>
              <w:rPr/>
            </w:pPr>
            <w:r>
              <w:rPr>
                <w:spacing w:val="-1"/>
              </w:rPr>
              <w:t>2057</w:t>
            </w:r>
          </w:p>
        </w:tc>
        <w:tc>
          <w:tcPr>
            <w:tcW w:w="2212" w:type="dxa"/>
            <w:vAlign w:val="top"/>
          </w:tcPr>
          <w:p>
            <w:pPr>
              <w:pStyle w:val="TableText"/>
              <w:ind w:left="918"/>
              <w:spacing w:before="144" w:line="208" w:lineRule="auto"/>
              <w:rPr/>
            </w:pPr>
            <w:r>
              <w:rPr>
                <w:spacing w:val="-5"/>
              </w:rPr>
              <w:t>1070</w:t>
            </w:r>
          </w:p>
        </w:tc>
        <w:tc>
          <w:tcPr>
            <w:tcW w:w="1499" w:type="dxa"/>
            <w:vAlign w:val="top"/>
          </w:tcPr>
          <w:p>
            <w:pPr>
              <w:pStyle w:val="TableText"/>
              <w:ind w:left="488"/>
              <w:spacing w:before="144" w:line="208" w:lineRule="auto"/>
              <w:rPr/>
            </w:pPr>
            <w:r>
              <w:rPr>
                <w:spacing w:val="-1"/>
              </w:rPr>
              <w:t>20263</w:t>
            </w:r>
          </w:p>
        </w:tc>
      </w:tr>
      <w:tr>
        <w:trPr>
          <w:trHeight w:val="364" w:hRule="atLeast"/>
        </w:trPr>
        <w:tc>
          <w:tcPr>
            <w:tcW w:w="1842" w:type="dxa"/>
            <w:vAlign w:val="top"/>
          </w:tcPr>
          <w:p>
            <w:pPr>
              <w:ind w:left="715"/>
              <w:spacing w:before="110" w:line="214" w:lineRule="auto"/>
              <w:rPr>
                <w:rFonts w:ascii="SimSun" w:hAnsi="SimSun" w:eastAsia="SimSun" w:cs="SimSun"/>
                <w:sz w:val="21"/>
                <w:szCs w:val="21"/>
              </w:rPr>
            </w:pPr>
            <w:r>
              <w:rPr>
                <w:rFonts w:ascii="SimSun" w:hAnsi="SimSun" w:eastAsia="SimSun" w:cs="SimSun"/>
                <w:sz w:val="21"/>
                <w:szCs w:val="21"/>
                <w:spacing w:val="-2"/>
              </w:rPr>
              <w:t>平均</w:t>
            </w:r>
          </w:p>
        </w:tc>
        <w:tc>
          <w:tcPr>
            <w:tcW w:w="2279" w:type="dxa"/>
            <w:vAlign w:val="top"/>
          </w:tcPr>
          <w:p>
            <w:pPr>
              <w:pStyle w:val="TableText"/>
              <w:ind w:left="897"/>
              <w:spacing w:before="145" w:line="207" w:lineRule="auto"/>
              <w:rPr/>
            </w:pPr>
            <w:r>
              <w:rPr>
                <w:spacing w:val="-4"/>
              </w:rPr>
              <w:t>14918</w:t>
            </w:r>
          </w:p>
        </w:tc>
        <w:tc>
          <w:tcPr>
            <w:tcW w:w="1927" w:type="dxa"/>
            <w:vAlign w:val="top"/>
          </w:tcPr>
          <w:p>
            <w:pPr>
              <w:pStyle w:val="TableText"/>
              <w:ind w:left="759"/>
              <w:spacing w:before="145" w:line="207" w:lineRule="auto"/>
              <w:rPr/>
            </w:pPr>
            <w:r>
              <w:rPr>
                <w:spacing w:val="-2"/>
              </w:rPr>
              <w:t>3086</w:t>
            </w:r>
          </w:p>
        </w:tc>
        <w:tc>
          <w:tcPr>
            <w:tcW w:w="2212" w:type="dxa"/>
            <w:vAlign w:val="top"/>
          </w:tcPr>
          <w:p>
            <w:pPr>
              <w:pStyle w:val="TableText"/>
              <w:ind w:left="959"/>
              <w:spacing w:before="145" w:line="207" w:lineRule="auto"/>
              <w:rPr/>
            </w:pPr>
            <w:r>
              <w:rPr>
                <w:spacing w:val="-3"/>
              </w:rPr>
              <w:t>866</w:t>
            </w:r>
          </w:p>
        </w:tc>
        <w:tc>
          <w:tcPr>
            <w:tcW w:w="1499" w:type="dxa"/>
            <w:vAlign w:val="top"/>
          </w:tcPr>
          <w:p>
            <w:pPr>
              <w:pStyle w:val="TableText"/>
              <w:ind w:left="508"/>
              <w:spacing w:before="145" w:line="207" w:lineRule="auto"/>
              <w:rPr/>
            </w:pPr>
            <w:r>
              <w:rPr>
                <w:spacing w:val="-4"/>
              </w:rPr>
              <w:t>18870</w:t>
            </w:r>
          </w:p>
        </w:tc>
      </w:tr>
      <w:tr>
        <w:trPr>
          <w:trHeight w:val="369" w:hRule="atLeast"/>
        </w:trPr>
        <w:tc>
          <w:tcPr>
            <w:tcW w:w="1842" w:type="dxa"/>
            <w:vAlign w:val="top"/>
          </w:tcPr>
          <w:p>
            <w:pPr>
              <w:pStyle w:val="TableText"/>
              <w:ind w:left="453"/>
              <w:spacing w:before="111" w:line="218" w:lineRule="auto"/>
              <w:rPr>
                <w:rFonts w:ascii="SimSun" w:hAnsi="SimSun" w:eastAsia="SimSun" w:cs="SimSun"/>
              </w:rPr>
            </w:pPr>
            <w:r>
              <w:rPr>
                <w:rFonts w:ascii="SimSun" w:hAnsi="SimSun" w:eastAsia="SimSun" w:cs="SimSun"/>
                <w:spacing w:val="-9"/>
              </w:rPr>
              <w:t>占比（</w:t>
            </w:r>
            <w:r>
              <w:rPr>
                <w:spacing w:val="-9"/>
              </w:rPr>
              <w:t>%</w:t>
            </w:r>
            <w:r>
              <w:rPr>
                <w:rFonts w:ascii="SimSun" w:hAnsi="SimSun" w:eastAsia="SimSun" w:cs="SimSun"/>
                <w:spacing w:val="-9"/>
              </w:rPr>
              <w:t>）</w:t>
            </w:r>
          </w:p>
        </w:tc>
        <w:tc>
          <w:tcPr>
            <w:tcW w:w="2279" w:type="dxa"/>
            <w:vAlign w:val="top"/>
          </w:tcPr>
          <w:p>
            <w:pPr>
              <w:pStyle w:val="TableText"/>
              <w:ind w:left="906"/>
              <w:spacing w:before="146" w:line="211" w:lineRule="auto"/>
              <w:rPr/>
            </w:pPr>
            <w:r>
              <w:rPr>
                <w:spacing w:val="-1"/>
              </w:rPr>
              <w:t>79.05</w:t>
            </w:r>
          </w:p>
        </w:tc>
        <w:tc>
          <w:tcPr>
            <w:tcW w:w="1927" w:type="dxa"/>
            <w:vAlign w:val="top"/>
          </w:tcPr>
          <w:p>
            <w:pPr>
              <w:pStyle w:val="TableText"/>
              <w:ind w:left="749"/>
              <w:spacing w:before="146" w:line="211" w:lineRule="auto"/>
              <w:rPr/>
            </w:pPr>
            <w:r>
              <w:rPr>
                <w:spacing w:val="-4"/>
              </w:rPr>
              <w:t>16.36</w:t>
            </w:r>
          </w:p>
        </w:tc>
        <w:tc>
          <w:tcPr>
            <w:tcW w:w="2212" w:type="dxa"/>
            <w:vAlign w:val="top"/>
          </w:tcPr>
          <w:p>
            <w:pPr>
              <w:pStyle w:val="TableText"/>
              <w:ind w:left="923"/>
              <w:spacing w:before="146" w:line="211" w:lineRule="auto"/>
              <w:rPr/>
            </w:pPr>
            <w:r>
              <w:rPr>
                <w:spacing w:val="-1"/>
              </w:rPr>
              <w:t>4.59</w:t>
            </w:r>
          </w:p>
        </w:tc>
        <w:tc>
          <w:tcPr>
            <w:tcW w:w="1499" w:type="dxa"/>
            <w:vAlign w:val="top"/>
          </w:tcPr>
          <w:p>
            <w:pPr>
              <w:pStyle w:val="TableText"/>
              <w:ind w:left="614"/>
              <w:spacing w:before="146" w:line="211" w:lineRule="auto"/>
              <w:rPr/>
            </w:pPr>
            <w:r>
              <w:rPr>
                <w:spacing w:val="-6"/>
              </w:rPr>
              <w:t>100</w:t>
            </w:r>
          </w:p>
        </w:tc>
      </w:tr>
    </w:tbl>
    <w:p>
      <w:pPr>
        <w:ind w:left="1880"/>
        <w:spacing w:before="198" w:line="220" w:lineRule="auto"/>
        <w:rPr>
          <w:rFonts w:ascii="SimSun" w:hAnsi="SimSun" w:eastAsia="SimSun" w:cs="SimSun"/>
          <w:sz w:val="24"/>
          <w:szCs w:val="24"/>
        </w:rPr>
      </w:pPr>
      <w:r>
        <w:rPr>
          <w:rFonts w:ascii="SimSun" w:hAnsi="SimSun" w:eastAsia="SimSun" w:cs="SimSun"/>
          <w:sz w:val="24"/>
          <w:szCs w:val="24"/>
          <w:spacing w:val="-4"/>
        </w:rPr>
        <w:t>（二）</w:t>
      </w:r>
      <w:r>
        <w:rPr>
          <w:rFonts w:ascii="SimSun" w:hAnsi="SimSun" w:eastAsia="SimSun" w:cs="SimSun"/>
          <w:sz w:val="24"/>
          <w:szCs w:val="24"/>
          <w:spacing w:val="-42"/>
        </w:rPr>
        <w:t xml:space="preserve"> </w:t>
      </w:r>
      <w:r>
        <w:rPr>
          <w:rFonts w:ascii="SimSun" w:hAnsi="SimSun" w:eastAsia="SimSun" w:cs="SimSun"/>
          <w:sz w:val="24"/>
          <w:szCs w:val="24"/>
          <w:spacing w:val="-4"/>
        </w:rPr>
        <w:t>用水量</w:t>
      </w:r>
    </w:p>
    <w:p>
      <w:pPr>
        <w:ind w:left="1441" w:right="1307" w:firstLine="487"/>
        <w:spacing w:before="185" w:line="359" w:lineRule="auto"/>
        <w:jc w:val="both"/>
        <w:rPr>
          <w:rFonts w:ascii="SimSun" w:hAnsi="SimSun" w:eastAsia="SimSun" w:cs="SimSun"/>
          <w:sz w:val="24"/>
          <w:szCs w:val="24"/>
        </w:rPr>
      </w:pPr>
      <w:r>
        <w:rPr>
          <w:rFonts w:ascii="SimSun" w:hAnsi="SimSun" w:eastAsia="SimSun" w:cs="SimSun"/>
          <w:sz w:val="24"/>
          <w:szCs w:val="24"/>
          <w:spacing w:val="1"/>
        </w:rPr>
        <w:t>根据《淄博市水资源公报》（</w:t>
      </w:r>
      <w:r>
        <w:rPr>
          <w:rFonts w:ascii="Times New Roman" w:hAnsi="Times New Roman" w:eastAsia="Times New Roman" w:cs="Times New Roman"/>
          <w:sz w:val="24"/>
          <w:szCs w:val="24"/>
          <w:spacing w:val="1"/>
        </w:rPr>
        <w:t>2019</w:t>
      </w:r>
      <w:r>
        <w:rPr>
          <w:rFonts w:ascii="SimSun" w:hAnsi="SimSun" w:eastAsia="SimSun" w:cs="SimSun"/>
          <w:sz w:val="24"/>
          <w:szCs w:val="24"/>
          <w:spacing w:val="1"/>
        </w:rPr>
        <w:t>～</w:t>
      </w:r>
      <w:r>
        <w:rPr>
          <w:rFonts w:ascii="Times New Roman" w:hAnsi="Times New Roman" w:eastAsia="Times New Roman" w:cs="Times New Roman"/>
          <w:sz w:val="24"/>
          <w:szCs w:val="24"/>
          <w:spacing w:val="1"/>
        </w:rPr>
        <w:t>2023  </w:t>
      </w:r>
      <w:r>
        <w:rPr>
          <w:rFonts w:ascii="SimSun" w:hAnsi="SimSun" w:eastAsia="SimSun" w:cs="SimSun"/>
          <w:sz w:val="24"/>
          <w:szCs w:val="24"/>
          <w:spacing w:val="1"/>
        </w:rPr>
        <w:t>年）统计分析，高青</w:t>
      </w:r>
      <w:r>
        <w:rPr>
          <w:rFonts w:ascii="SimSun" w:hAnsi="SimSun" w:eastAsia="SimSun" w:cs="SimSun"/>
          <w:sz w:val="24"/>
          <w:szCs w:val="24"/>
        </w:rPr>
        <w:t>县近五年年均实际用水量 </w:t>
      </w:r>
      <w:r>
        <w:rPr>
          <w:rFonts w:ascii="Times New Roman" w:hAnsi="Times New Roman" w:eastAsia="Times New Roman" w:cs="Times New Roman"/>
          <w:sz w:val="24"/>
          <w:szCs w:val="24"/>
          <w:spacing w:val="-4"/>
        </w:rPr>
        <w:t>18870</w:t>
      </w:r>
      <w:r>
        <w:rPr>
          <w:rFonts w:ascii="Times New Roman" w:hAnsi="Times New Roman" w:eastAsia="Times New Roman" w:cs="Times New Roman"/>
          <w:sz w:val="24"/>
          <w:szCs w:val="24"/>
          <w:spacing w:val="37"/>
        </w:rPr>
        <w:t xml:space="preserve"> </w:t>
      </w:r>
      <w:r>
        <w:rPr>
          <w:rFonts w:ascii="SimSun" w:hAnsi="SimSun" w:eastAsia="SimSun" w:cs="SimSun"/>
          <w:sz w:val="24"/>
          <w:szCs w:val="24"/>
          <w:spacing w:val="-4"/>
        </w:rPr>
        <w:t>万</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6"/>
          <w:szCs w:val="16"/>
          <w:spacing w:val="-4"/>
          <w:position w:val="8"/>
        </w:rPr>
        <w:t>3</w:t>
      </w:r>
      <w:r>
        <w:rPr>
          <w:rFonts w:ascii="SimSun" w:hAnsi="SimSun" w:eastAsia="SimSun" w:cs="SimSun"/>
          <w:sz w:val="24"/>
          <w:szCs w:val="24"/>
          <w:spacing w:val="-4"/>
        </w:rPr>
        <w:t>，其中，农业用水量 </w:t>
      </w:r>
      <w:r>
        <w:rPr>
          <w:rFonts w:ascii="Times New Roman" w:hAnsi="Times New Roman" w:eastAsia="Times New Roman" w:cs="Times New Roman"/>
          <w:sz w:val="24"/>
          <w:szCs w:val="24"/>
          <w:spacing w:val="-4"/>
        </w:rPr>
        <w:t>15990</w:t>
      </w:r>
      <w:r>
        <w:rPr>
          <w:rFonts w:ascii="Times New Roman" w:hAnsi="Times New Roman" w:eastAsia="Times New Roman" w:cs="Times New Roman"/>
          <w:sz w:val="24"/>
          <w:szCs w:val="24"/>
          <w:spacing w:val="37"/>
          <w:w w:val="101"/>
        </w:rPr>
        <w:t xml:space="preserve"> </w:t>
      </w:r>
      <w:r>
        <w:rPr>
          <w:rFonts w:ascii="SimSun" w:hAnsi="SimSun" w:eastAsia="SimSun" w:cs="SimSun"/>
          <w:sz w:val="24"/>
          <w:szCs w:val="24"/>
          <w:spacing w:val="-4"/>
        </w:rPr>
        <w:t>万</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6"/>
          <w:szCs w:val="16"/>
          <w:spacing w:val="-4"/>
          <w:position w:val="8"/>
        </w:rPr>
        <w:t>3</w:t>
      </w:r>
      <w:r>
        <w:rPr>
          <w:rFonts w:ascii="Times New Roman" w:hAnsi="Times New Roman" w:eastAsia="Times New Roman" w:cs="Times New Roman"/>
          <w:sz w:val="16"/>
          <w:szCs w:val="16"/>
          <w:spacing w:val="-10"/>
          <w:position w:val="8"/>
        </w:rPr>
        <w:t xml:space="preserve"> </w:t>
      </w:r>
      <w:r>
        <w:rPr>
          <w:rFonts w:ascii="SimSun" w:hAnsi="SimSun" w:eastAsia="SimSun" w:cs="SimSun"/>
          <w:sz w:val="24"/>
          <w:szCs w:val="24"/>
          <w:spacing w:val="-4"/>
        </w:rPr>
        <w:t>，工业用水量 </w:t>
      </w:r>
      <w:r>
        <w:rPr>
          <w:rFonts w:ascii="Times New Roman" w:hAnsi="Times New Roman" w:eastAsia="Times New Roman" w:cs="Times New Roman"/>
          <w:sz w:val="24"/>
          <w:szCs w:val="24"/>
          <w:spacing w:val="-4"/>
        </w:rPr>
        <w:t>1227</w:t>
      </w:r>
      <w:r>
        <w:rPr>
          <w:rFonts w:ascii="Times New Roman" w:hAnsi="Times New Roman" w:eastAsia="Times New Roman" w:cs="Times New Roman"/>
          <w:sz w:val="24"/>
          <w:szCs w:val="24"/>
          <w:spacing w:val="34"/>
          <w:w w:val="101"/>
        </w:rPr>
        <w:t xml:space="preserve"> </w:t>
      </w:r>
      <w:r>
        <w:rPr>
          <w:rFonts w:ascii="SimSun" w:hAnsi="SimSun" w:eastAsia="SimSun" w:cs="SimSun"/>
          <w:sz w:val="24"/>
          <w:szCs w:val="24"/>
          <w:spacing w:val="-4"/>
        </w:rPr>
        <w:t>万</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6"/>
          <w:szCs w:val="16"/>
          <w:spacing w:val="-4"/>
          <w:position w:val="8"/>
        </w:rPr>
        <w:t>3</w:t>
      </w:r>
      <w:r>
        <w:rPr>
          <w:rFonts w:ascii="SimSun" w:hAnsi="SimSun" w:eastAsia="SimSun" w:cs="SimSun"/>
          <w:sz w:val="24"/>
          <w:szCs w:val="24"/>
          <w:spacing w:val="-5"/>
        </w:rPr>
        <w:t>，生活用水量 </w:t>
      </w:r>
      <w:r>
        <w:rPr>
          <w:rFonts w:ascii="Times New Roman" w:hAnsi="Times New Roman" w:eastAsia="Times New Roman" w:cs="Times New Roman"/>
          <w:sz w:val="24"/>
          <w:szCs w:val="24"/>
          <w:spacing w:val="-5"/>
        </w:rPr>
        <w:t>1076</w:t>
      </w:r>
      <w:r>
        <w:rPr>
          <w:rFonts w:ascii="Times New Roman" w:hAnsi="Times New Roman" w:eastAsia="Times New Roman" w:cs="Times New Roman"/>
          <w:sz w:val="24"/>
          <w:szCs w:val="24"/>
          <w:spacing w:val="37"/>
        </w:rPr>
        <w:t xml:space="preserve"> </w:t>
      </w:r>
      <w:r>
        <w:rPr>
          <w:rFonts w:ascii="SimSun" w:hAnsi="SimSun" w:eastAsia="SimSun" w:cs="SimSun"/>
          <w:sz w:val="24"/>
          <w:szCs w:val="24"/>
          <w:spacing w:val="-5"/>
        </w:rPr>
        <w:t>万</w:t>
      </w:r>
      <w:r>
        <w:rPr>
          <w:rFonts w:ascii="SimSun" w:hAnsi="SimSun" w:eastAsia="SimSun" w:cs="SimSun"/>
          <w:sz w:val="24"/>
          <w:szCs w:val="24"/>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6"/>
          <w:szCs w:val="16"/>
          <w:spacing w:val="-4"/>
          <w:position w:val="8"/>
        </w:rPr>
        <w:t>3</w:t>
      </w:r>
      <w:r>
        <w:rPr>
          <w:rFonts w:ascii="SimSun" w:hAnsi="SimSun" w:eastAsia="SimSun" w:cs="SimSun"/>
          <w:sz w:val="24"/>
          <w:szCs w:val="24"/>
          <w:spacing w:val="-4"/>
        </w:rPr>
        <w:t>，生态环境用水量</w:t>
      </w:r>
      <w:r>
        <w:rPr>
          <w:rFonts w:ascii="SimSun" w:hAnsi="SimSun" w:eastAsia="SimSun" w:cs="SimSun"/>
          <w:sz w:val="24"/>
          <w:szCs w:val="24"/>
          <w:spacing w:val="-14"/>
        </w:rPr>
        <w:t xml:space="preserve"> </w:t>
      </w:r>
      <w:r>
        <w:rPr>
          <w:rFonts w:ascii="Times New Roman" w:hAnsi="Times New Roman" w:eastAsia="Times New Roman" w:cs="Times New Roman"/>
          <w:sz w:val="24"/>
          <w:szCs w:val="24"/>
          <w:spacing w:val="-4"/>
        </w:rPr>
        <w:t>578</w:t>
      </w:r>
      <w:r>
        <w:rPr>
          <w:rFonts w:ascii="Times New Roman" w:hAnsi="Times New Roman" w:eastAsia="Times New Roman" w:cs="Times New Roman"/>
          <w:sz w:val="24"/>
          <w:szCs w:val="24"/>
          <w:spacing w:val="23"/>
        </w:rPr>
        <w:t xml:space="preserve"> </w:t>
      </w:r>
      <w:r>
        <w:rPr>
          <w:rFonts w:ascii="SimSun" w:hAnsi="SimSun" w:eastAsia="SimSun" w:cs="SimSun"/>
          <w:sz w:val="24"/>
          <w:szCs w:val="24"/>
          <w:spacing w:val="-4"/>
        </w:rPr>
        <w:t>万</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6"/>
          <w:szCs w:val="16"/>
          <w:spacing w:val="-4"/>
          <w:position w:val="8"/>
        </w:rPr>
        <w:t>3</w:t>
      </w:r>
      <w:r>
        <w:rPr>
          <w:rFonts w:ascii="SimSun" w:hAnsi="SimSun" w:eastAsia="SimSun" w:cs="SimSun"/>
          <w:sz w:val="24"/>
          <w:szCs w:val="24"/>
          <w:spacing w:val="-4"/>
        </w:rPr>
        <w:t>，分别占年均总用水量的 </w:t>
      </w:r>
      <w:r>
        <w:rPr>
          <w:rFonts w:ascii="Times New Roman" w:hAnsi="Times New Roman" w:eastAsia="Times New Roman" w:cs="Times New Roman"/>
          <w:sz w:val="24"/>
          <w:szCs w:val="24"/>
          <w:spacing w:val="-4"/>
        </w:rPr>
        <w:t>84.74%</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6.50%</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5.70%</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3.06%</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4"/>
        </w:rPr>
        <w:t>。现</w:t>
      </w:r>
      <w:r>
        <w:rPr>
          <w:rFonts w:ascii="SimSun" w:hAnsi="SimSun" w:eastAsia="SimSun" w:cs="SimSun"/>
          <w:sz w:val="24"/>
          <w:szCs w:val="24"/>
        </w:rPr>
        <w:t xml:space="preserve"> </w:t>
      </w:r>
      <w:r>
        <w:rPr>
          <w:rFonts w:ascii="SimSun" w:hAnsi="SimSun" w:eastAsia="SimSun" w:cs="SimSun"/>
          <w:sz w:val="24"/>
          <w:szCs w:val="24"/>
          <w:spacing w:val="-3"/>
        </w:rPr>
        <w:t>状年</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2023</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年，全县总用水量为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20263</w:t>
      </w:r>
      <w:r>
        <w:rPr>
          <w:rFonts w:ascii="Times New Roman" w:hAnsi="Times New Roman" w:eastAsia="Times New Roman" w:cs="Times New Roman"/>
          <w:sz w:val="24"/>
          <w:szCs w:val="24"/>
          <w:spacing w:val="20"/>
        </w:rPr>
        <w:t xml:space="preserve"> </w:t>
      </w:r>
      <w:r>
        <w:rPr>
          <w:rFonts w:ascii="SimSun" w:hAnsi="SimSun" w:eastAsia="SimSun" w:cs="SimSun"/>
          <w:sz w:val="24"/>
          <w:szCs w:val="24"/>
          <w:spacing w:val="-3"/>
        </w:rPr>
        <w:t>万</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SimSun" w:hAnsi="SimSun" w:eastAsia="SimSun" w:cs="SimSun"/>
          <w:sz w:val="24"/>
          <w:szCs w:val="24"/>
          <w:spacing w:val="-3"/>
        </w:rPr>
        <w:t>，其中农业用水量 </w:t>
      </w:r>
      <w:r>
        <w:rPr>
          <w:rFonts w:ascii="Times New Roman" w:hAnsi="Times New Roman" w:eastAsia="Times New Roman" w:cs="Times New Roman"/>
          <w:sz w:val="24"/>
          <w:szCs w:val="24"/>
          <w:spacing w:val="-3"/>
        </w:rPr>
        <w:t>16942</w:t>
      </w:r>
      <w:r>
        <w:rPr>
          <w:rFonts w:ascii="Times New Roman" w:hAnsi="Times New Roman" w:eastAsia="Times New Roman" w:cs="Times New Roman"/>
          <w:sz w:val="24"/>
          <w:szCs w:val="24"/>
          <w:spacing w:val="20"/>
        </w:rPr>
        <w:t xml:space="preserve"> </w:t>
      </w:r>
      <w:r>
        <w:rPr>
          <w:rFonts w:ascii="SimSun" w:hAnsi="SimSun" w:eastAsia="SimSun" w:cs="SimSun"/>
          <w:sz w:val="24"/>
          <w:szCs w:val="24"/>
          <w:spacing w:val="-3"/>
        </w:rPr>
        <w:t>万</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SimSun" w:hAnsi="SimSun" w:eastAsia="SimSun" w:cs="SimSun"/>
          <w:sz w:val="24"/>
          <w:szCs w:val="24"/>
          <w:spacing w:val="-3"/>
        </w:rPr>
        <w:t>，工业</w:t>
      </w:r>
      <w:r>
        <w:rPr>
          <w:rFonts w:ascii="SimSun" w:hAnsi="SimSun" w:eastAsia="SimSun" w:cs="SimSun"/>
          <w:sz w:val="24"/>
          <w:szCs w:val="24"/>
          <w:spacing w:val="-4"/>
        </w:rPr>
        <w:t>用水量 </w:t>
      </w:r>
      <w:r>
        <w:rPr>
          <w:rFonts w:ascii="Times New Roman" w:hAnsi="Times New Roman" w:eastAsia="Times New Roman" w:cs="Times New Roman"/>
          <w:sz w:val="24"/>
          <w:szCs w:val="24"/>
          <w:spacing w:val="-4"/>
        </w:rPr>
        <w:t>1365</w:t>
      </w:r>
      <w:r>
        <w:rPr>
          <w:rFonts w:ascii="Times New Roman" w:hAnsi="Times New Roman" w:eastAsia="Times New Roman" w:cs="Times New Roman"/>
          <w:sz w:val="24"/>
          <w:szCs w:val="24"/>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SimSun" w:hAnsi="SimSun" w:eastAsia="SimSun" w:cs="SimSun"/>
          <w:sz w:val="24"/>
          <w:szCs w:val="24"/>
          <w:spacing w:val="-3"/>
        </w:rPr>
        <w:t>，生活用水量</w:t>
      </w:r>
      <w:r>
        <w:rPr>
          <w:rFonts w:ascii="SimSun" w:hAnsi="SimSun" w:eastAsia="SimSun" w:cs="SimSun"/>
          <w:sz w:val="24"/>
          <w:szCs w:val="24"/>
          <w:spacing w:val="-22"/>
        </w:rPr>
        <w:t xml:space="preserve"> </w:t>
      </w:r>
      <w:r>
        <w:rPr>
          <w:rFonts w:ascii="Times New Roman" w:hAnsi="Times New Roman" w:eastAsia="Times New Roman" w:cs="Times New Roman"/>
          <w:sz w:val="24"/>
          <w:szCs w:val="24"/>
          <w:spacing w:val="-3"/>
        </w:rPr>
        <w:t>1191</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SimSun" w:hAnsi="SimSun" w:eastAsia="SimSun" w:cs="SimSun"/>
          <w:sz w:val="24"/>
          <w:szCs w:val="24"/>
          <w:spacing w:val="-3"/>
        </w:rPr>
        <w:t>，生态环境用水量</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765</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4"/>
          <w:position w:val="8"/>
        </w:rPr>
        <w:t>3</w:t>
      </w:r>
      <w:r>
        <w:rPr>
          <w:rFonts w:ascii="SimSun" w:hAnsi="SimSun" w:eastAsia="SimSun" w:cs="SimSun"/>
          <w:sz w:val="24"/>
          <w:szCs w:val="24"/>
          <w:spacing w:val="-4"/>
        </w:rPr>
        <w:t>。</w:t>
      </w:r>
    </w:p>
    <w:p>
      <w:pPr>
        <w:ind w:left="1448" w:right="1311" w:firstLine="487"/>
        <w:spacing w:before="1" w:line="356" w:lineRule="auto"/>
        <w:rPr>
          <w:rFonts w:ascii="SimSun" w:hAnsi="SimSun" w:eastAsia="SimSun" w:cs="SimSun"/>
          <w:sz w:val="24"/>
          <w:szCs w:val="24"/>
        </w:rPr>
      </w:pPr>
      <w:r>
        <w:rPr>
          <w:rFonts w:ascii="SimSun" w:hAnsi="SimSun" w:eastAsia="SimSun" w:cs="SimSun"/>
          <w:sz w:val="24"/>
          <w:szCs w:val="24"/>
          <w:spacing w:val="-2"/>
        </w:rPr>
        <w:t>高青县农业灌溉用水占总用水量的比例最大，其次为</w:t>
      </w:r>
      <w:r>
        <w:rPr>
          <w:rFonts w:ascii="SimSun" w:hAnsi="SimSun" w:eastAsia="SimSun" w:cs="SimSun"/>
          <w:sz w:val="24"/>
          <w:szCs w:val="24"/>
          <w:spacing w:val="-3"/>
        </w:rPr>
        <w:t>工业用水。工业用水量呈现明显递增</w:t>
      </w:r>
      <w:r>
        <w:rPr>
          <w:rFonts w:ascii="SimSun" w:hAnsi="SimSun" w:eastAsia="SimSun" w:cs="SimSun"/>
          <w:sz w:val="24"/>
          <w:szCs w:val="24"/>
        </w:rPr>
        <w:t xml:space="preserve"> </w:t>
      </w:r>
      <w:r>
        <w:rPr>
          <w:rFonts w:ascii="SimSun" w:hAnsi="SimSun" w:eastAsia="SimSun" w:cs="SimSun"/>
          <w:sz w:val="24"/>
          <w:szCs w:val="24"/>
          <w:spacing w:val="-3"/>
        </w:rPr>
        <w:t>趋势，生活用水、生态环境用水相对稳定。</w:t>
      </w:r>
    </w:p>
    <w:p>
      <w:pPr>
        <w:ind w:left="3859"/>
        <w:spacing w:before="1" w:line="194" w:lineRule="auto"/>
        <w:rPr>
          <w:rFonts w:ascii="SimSun" w:hAnsi="SimSun" w:eastAsia="SimSun" w:cs="SimSun"/>
          <w:sz w:val="21"/>
          <w:szCs w:val="21"/>
        </w:rPr>
      </w:pPr>
      <w:r>
        <w:rPr>
          <w:rFonts w:ascii="Microsoft YaHei" w:hAnsi="Microsoft YaHei" w:eastAsia="Microsoft YaHei" w:cs="Microsoft YaHei"/>
          <w:sz w:val="21"/>
          <w:szCs w:val="21"/>
          <w:spacing w:val="-1"/>
          <w:position w:val="1"/>
        </w:rPr>
        <w:t>表1-9</w:t>
      </w:r>
      <w:r>
        <w:rPr>
          <w:rFonts w:ascii="Microsoft YaHei" w:hAnsi="Microsoft YaHei" w:eastAsia="Microsoft YaHei" w:cs="Microsoft YaHei"/>
          <w:sz w:val="21"/>
          <w:szCs w:val="21"/>
          <w:spacing w:val="-1"/>
          <w:position w:val="1"/>
        </w:rPr>
        <w:t xml:space="preserve"> </w:t>
      </w:r>
      <w:r>
        <w:rPr>
          <w:rFonts w:ascii="Times New Roman" w:hAnsi="Times New Roman" w:eastAsia="Times New Roman" w:cs="Times New Roman"/>
          <w:sz w:val="21"/>
          <w:szCs w:val="21"/>
          <w:spacing w:val="-1"/>
        </w:rPr>
        <w:t>2019</w:t>
      </w:r>
      <w:r>
        <w:rPr>
          <w:rFonts w:ascii="SimSun" w:hAnsi="SimSun" w:eastAsia="SimSun" w:cs="SimSun"/>
          <w:sz w:val="21"/>
          <w:szCs w:val="21"/>
          <w:spacing w:val="-1"/>
        </w:rPr>
        <w:t>～</w:t>
      </w:r>
      <w:r>
        <w:rPr>
          <w:rFonts w:ascii="Times New Roman" w:hAnsi="Times New Roman" w:eastAsia="Times New Roman" w:cs="Times New Roman"/>
          <w:sz w:val="21"/>
          <w:szCs w:val="21"/>
          <w:spacing w:val="-1"/>
        </w:rPr>
        <w:t>2023</w:t>
      </w:r>
      <w:r>
        <w:rPr>
          <w:rFonts w:ascii="SimSun" w:hAnsi="SimSun" w:eastAsia="SimSun" w:cs="SimSun"/>
          <w:sz w:val="21"/>
          <w:szCs w:val="21"/>
          <w:spacing w:val="-1"/>
        </w:rPr>
        <w:t>年用水量统计表（单位：万</w:t>
      </w:r>
      <w:r>
        <w:rPr>
          <w:rFonts w:ascii="SimSun" w:hAnsi="SimSun" w:eastAsia="SimSun" w:cs="SimSun"/>
          <w:sz w:val="21"/>
          <w:szCs w:val="21"/>
          <w:spacing w:val="-35"/>
        </w:rPr>
        <w:t xml:space="preserve"> </w:t>
      </w:r>
      <w:r>
        <w:rPr>
          <w:rFonts w:ascii="Times New Roman" w:hAnsi="Times New Roman" w:eastAsia="Times New Roman" w:cs="Times New Roman"/>
          <w:sz w:val="21"/>
          <w:szCs w:val="21"/>
          <w:spacing w:val="-1"/>
        </w:rPr>
        <w:t>m</w:t>
      </w:r>
      <w:r>
        <w:rPr>
          <w:rFonts w:ascii="Times New Roman" w:hAnsi="Times New Roman" w:eastAsia="Times New Roman" w:cs="Times New Roman"/>
          <w:sz w:val="13"/>
          <w:szCs w:val="13"/>
          <w:spacing w:val="-1"/>
          <w:position w:val="6"/>
        </w:rPr>
        <w:t>3</w:t>
      </w:r>
      <w:r>
        <w:rPr>
          <w:rFonts w:ascii="SimSun" w:hAnsi="SimSun" w:eastAsia="SimSun" w:cs="SimSun"/>
          <w:sz w:val="21"/>
          <w:szCs w:val="21"/>
          <w:spacing w:val="-1"/>
        </w:rPr>
        <w:t>）</w:t>
      </w:r>
    </w:p>
    <w:p>
      <w:pPr>
        <w:spacing w:line="31" w:lineRule="exact"/>
        <w:rPr/>
      </w:pPr>
      <w:r/>
    </w:p>
    <w:tbl>
      <w:tblPr>
        <w:tblStyle w:val="TableNormal"/>
        <w:tblW w:w="9759" w:type="dxa"/>
        <w:tblInd w:w="144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713"/>
        <w:gridCol w:w="1708"/>
        <w:gridCol w:w="1708"/>
        <w:gridCol w:w="1579"/>
        <w:gridCol w:w="1816"/>
        <w:gridCol w:w="1235"/>
      </w:tblGrid>
      <w:tr>
        <w:trPr>
          <w:trHeight w:val="368" w:hRule="atLeast"/>
        </w:trPr>
        <w:tc>
          <w:tcPr>
            <w:tcW w:w="1713" w:type="dxa"/>
            <w:vAlign w:val="top"/>
          </w:tcPr>
          <w:p>
            <w:pPr>
              <w:ind w:left="652"/>
              <w:spacing w:before="123" w:line="206" w:lineRule="auto"/>
              <w:rPr>
                <w:rFonts w:ascii="SimSun" w:hAnsi="SimSun" w:eastAsia="SimSun" w:cs="SimSun"/>
                <w:sz w:val="21"/>
                <w:szCs w:val="21"/>
              </w:rPr>
            </w:pPr>
            <w:r>
              <w:rPr>
                <w:rFonts w:ascii="SimSun" w:hAnsi="SimSun" w:eastAsia="SimSun" w:cs="SimSun"/>
                <w:sz w:val="21"/>
                <w:szCs w:val="21"/>
                <w:spacing w:val="-2"/>
              </w:rPr>
              <w:t>年度</w:t>
            </w:r>
          </w:p>
        </w:tc>
        <w:tc>
          <w:tcPr>
            <w:tcW w:w="1708" w:type="dxa"/>
            <w:vAlign w:val="top"/>
          </w:tcPr>
          <w:p>
            <w:pPr>
              <w:ind w:left="438"/>
              <w:spacing w:before="123" w:line="206" w:lineRule="auto"/>
              <w:rPr>
                <w:rFonts w:ascii="SimSun" w:hAnsi="SimSun" w:eastAsia="SimSun" w:cs="SimSun"/>
                <w:sz w:val="21"/>
                <w:szCs w:val="21"/>
              </w:rPr>
            </w:pPr>
            <w:r>
              <w:rPr>
                <w:rFonts w:ascii="SimSun" w:hAnsi="SimSun" w:eastAsia="SimSun" w:cs="SimSun"/>
                <w:sz w:val="21"/>
                <w:szCs w:val="21"/>
                <w:spacing w:val="-2"/>
              </w:rPr>
              <w:t>农业用水</w:t>
            </w:r>
          </w:p>
        </w:tc>
        <w:tc>
          <w:tcPr>
            <w:tcW w:w="1708" w:type="dxa"/>
            <w:vAlign w:val="top"/>
          </w:tcPr>
          <w:p>
            <w:pPr>
              <w:ind w:left="441"/>
              <w:spacing w:before="123" w:line="206" w:lineRule="auto"/>
              <w:rPr>
                <w:rFonts w:ascii="SimSun" w:hAnsi="SimSun" w:eastAsia="SimSun" w:cs="SimSun"/>
                <w:sz w:val="21"/>
                <w:szCs w:val="21"/>
              </w:rPr>
            </w:pPr>
            <w:r>
              <w:rPr>
                <w:rFonts w:ascii="SimSun" w:hAnsi="SimSun" w:eastAsia="SimSun" w:cs="SimSun"/>
                <w:sz w:val="21"/>
                <w:szCs w:val="21"/>
                <w:spacing w:val="-2"/>
              </w:rPr>
              <w:t>工业用水</w:t>
            </w:r>
          </w:p>
        </w:tc>
        <w:tc>
          <w:tcPr>
            <w:tcW w:w="1579" w:type="dxa"/>
            <w:vAlign w:val="top"/>
          </w:tcPr>
          <w:p>
            <w:pPr>
              <w:ind w:left="377"/>
              <w:spacing w:before="123" w:line="206" w:lineRule="auto"/>
              <w:rPr>
                <w:rFonts w:ascii="SimSun" w:hAnsi="SimSun" w:eastAsia="SimSun" w:cs="SimSun"/>
                <w:sz w:val="21"/>
                <w:szCs w:val="21"/>
              </w:rPr>
            </w:pPr>
            <w:r>
              <w:rPr>
                <w:rFonts w:ascii="SimSun" w:hAnsi="SimSun" w:eastAsia="SimSun" w:cs="SimSun"/>
                <w:sz w:val="21"/>
                <w:szCs w:val="21"/>
                <w:spacing w:val="-2"/>
              </w:rPr>
              <w:t>生活用水</w:t>
            </w:r>
          </w:p>
        </w:tc>
        <w:tc>
          <w:tcPr>
            <w:tcW w:w="1816" w:type="dxa"/>
            <w:vAlign w:val="top"/>
          </w:tcPr>
          <w:p>
            <w:pPr>
              <w:ind w:left="495"/>
              <w:spacing w:before="123" w:line="206" w:lineRule="auto"/>
              <w:rPr>
                <w:rFonts w:ascii="SimSun" w:hAnsi="SimSun" w:eastAsia="SimSun" w:cs="SimSun"/>
                <w:sz w:val="21"/>
                <w:szCs w:val="21"/>
              </w:rPr>
            </w:pPr>
            <w:r>
              <w:rPr>
                <w:rFonts w:ascii="SimSun" w:hAnsi="SimSun" w:eastAsia="SimSun" w:cs="SimSun"/>
                <w:sz w:val="21"/>
                <w:szCs w:val="21"/>
                <w:spacing w:val="-2"/>
              </w:rPr>
              <w:t>生态环境</w:t>
            </w:r>
          </w:p>
        </w:tc>
        <w:tc>
          <w:tcPr>
            <w:tcW w:w="1235" w:type="dxa"/>
            <w:vAlign w:val="top"/>
          </w:tcPr>
          <w:p>
            <w:pPr>
              <w:ind w:left="411"/>
              <w:spacing w:before="123" w:line="206" w:lineRule="auto"/>
              <w:rPr>
                <w:rFonts w:ascii="SimSun" w:hAnsi="SimSun" w:eastAsia="SimSun" w:cs="SimSun"/>
                <w:sz w:val="21"/>
                <w:szCs w:val="21"/>
              </w:rPr>
            </w:pPr>
            <w:r>
              <w:rPr>
                <w:rFonts w:ascii="SimSun" w:hAnsi="SimSun" w:eastAsia="SimSun" w:cs="SimSun"/>
                <w:sz w:val="21"/>
                <w:szCs w:val="21"/>
                <w:spacing w:val="-2"/>
              </w:rPr>
              <w:t>合计</w:t>
            </w:r>
          </w:p>
        </w:tc>
      </w:tr>
      <w:tr>
        <w:trPr>
          <w:trHeight w:val="364" w:hRule="atLeast"/>
        </w:trPr>
        <w:tc>
          <w:tcPr>
            <w:tcW w:w="1713" w:type="dxa"/>
            <w:vAlign w:val="top"/>
          </w:tcPr>
          <w:p>
            <w:pPr>
              <w:pStyle w:val="TableText"/>
              <w:ind w:left="647"/>
              <w:spacing w:before="168" w:line="184" w:lineRule="auto"/>
              <w:rPr/>
            </w:pPr>
            <w:r>
              <w:rPr>
                <w:spacing w:val="-1"/>
              </w:rPr>
              <w:t>2019</w:t>
            </w:r>
          </w:p>
        </w:tc>
        <w:tc>
          <w:tcPr>
            <w:tcW w:w="1708" w:type="dxa"/>
            <w:vAlign w:val="top"/>
          </w:tcPr>
          <w:p>
            <w:pPr>
              <w:pStyle w:val="TableText"/>
              <w:ind w:left="611"/>
              <w:spacing w:before="168" w:line="184" w:lineRule="auto"/>
              <w:rPr/>
            </w:pPr>
            <w:r>
              <w:rPr>
                <w:spacing w:val="-4"/>
              </w:rPr>
              <w:t>17904</w:t>
            </w:r>
          </w:p>
        </w:tc>
        <w:tc>
          <w:tcPr>
            <w:tcW w:w="1708" w:type="dxa"/>
            <w:vAlign w:val="top"/>
          </w:tcPr>
          <w:p>
            <w:pPr>
              <w:pStyle w:val="TableText"/>
              <w:ind w:left="664"/>
              <w:spacing w:before="168" w:line="184" w:lineRule="auto"/>
              <w:rPr/>
            </w:pPr>
            <w:r>
              <w:rPr>
                <w:spacing w:val="-5"/>
              </w:rPr>
              <w:t>1098</w:t>
            </w:r>
          </w:p>
        </w:tc>
        <w:tc>
          <w:tcPr>
            <w:tcW w:w="1579" w:type="dxa"/>
            <w:vAlign w:val="top"/>
          </w:tcPr>
          <w:p>
            <w:pPr>
              <w:pStyle w:val="TableText"/>
              <w:ind w:left="642"/>
              <w:spacing w:before="168" w:line="184" w:lineRule="auto"/>
              <w:rPr/>
            </w:pPr>
            <w:r>
              <w:rPr>
                <w:spacing w:val="-3"/>
              </w:rPr>
              <w:t>848</w:t>
            </w:r>
          </w:p>
        </w:tc>
        <w:tc>
          <w:tcPr>
            <w:tcW w:w="1816" w:type="dxa"/>
            <w:vAlign w:val="top"/>
          </w:tcPr>
          <w:p>
            <w:pPr>
              <w:pStyle w:val="TableText"/>
              <w:ind w:left="754"/>
              <w:spacing w:before="168" w:line="184" w:lineRule="auto"/>
              <w:rPr/>
            </w:pPr>
            <w:r>
              <w:rPr>
                <w:spacing w:val="-1"/>
              </w:rPr>
              <w:t>200</w:t>
            </w:r>
          </w:p>
        </w:tc>
        <w:tc>
          <w:tcPr>
            <w:tcW w:w="1235" w:type="dxa"/>
            <w:vAlign w:val="top"/>
          </w:tcPr>
          <w:p>
            <w:pPr>
              <w:pStyle w:val="TableText"/>
              <w:ind w:left="354"/>
              <w:spacing w:before="168" w:line="184" w:lineRule="auto"/>
              <w:rPr/>
            </w:pPr>
            <w:r>
              <w:rPr>
                <w:spacing w:val="-1"/>
              </w:rPr>
              <w:t>20050</w:t>
            </w:r>
          </w:p>
        </w:tc>
      </w:tr>
      <w:tr>
        <w:trPr>
          <w:trHeight w:val="364" w:hRule="atLeast"/>
        </w:trPr>
        <w:tc>
          <w:tcPr>
            <w:tcW w:w="1713" w:type="dxa"/>
            <w:vAlign w:val="top"/>
          </w:tcPr>
          <w:p>
            <w:pPr>
              <w:pStyle w:val="TableText"/>
              <w:ind w:left="647"/>
              <w:spacing w:before="169" w:line="183" w:lineRule="auto"/>
              <w:rPr/>
            </w:pPr>
            <w:r>
              <w:rPr>
                <w:spacing w:val="-1"/>
              </w:rPr>
              <w:t>2020</w:t>
            </w:r>
          </w:p>
        </w:tc>
        <w:tc>
          <w:tcPr>
            <w:tcW w:w="1708" w:type="dxa"/>
            <w:vAlign w:val="top"/>
          </w:tcPr>
          <w:p>
            <w:pPr>
              <w:pStyle w:val="TableText"/>
              <w:ind w:left="611"/>
              <w:spacing w:before="169" w:line="183" w:lineRule="auto"/>
              <w:rPr/>
            </w:pPr>
            <w:r>
              <w:rPr>
                <w:spacing w:val="-4"/>
              </w:rPr>
              <w:t>16404</w:t>
            </w:r>
          </w:p>
        </w:tc>
        <w:tc>
          <w:tcPr>
            <w:tcW w:w="1708" w:type="dxa"/>
            <w:vAlign w:val="top"/>
          </w:tcPr>
          <w:p>
            <w:pPr>
              <w:pStyle w:val="TableText"/>
              <w:ind w:left="669"/>
              <w:spacing w:before="169" w:line="183" w:lineRule="auto"/>
              <w:rPr/>
            </w:pPr>
            <w:r>
              <w:rPr>
                <w:spacing w:val="-7"/>
              </w:rPr>
              <w:t>1164</w:t>
            </w:r>
          </w:p>
        </w:tc>
        <w:tc>
          <w:tcPr>
            <w:tcW w:w="1579" w:type="dxa"/>
            <w:vAlign w:val="top"/>
          </w:tcPr>
          <w:p>
            <w:pPr>
              <w:pStyle w:val="TableText"/>
              <w:ind w:left="642"/>
              <w:spacing w:before="169" w:line="183" w:lineRule="auto"/>
              <w:rPr/>
            </w:pPr>
            <w:r>
              <w:rPr>
                <w:spacing w:val="-3"/>
              </w:rPr>
              <w:t>868</w:t>
            </w:r>
          </w:p>
        </w:tc>
        <w:tc>
          <w:tcPr>
            <w:tcW w:w="1816" w:type="dxa"/>
            <w:vAlign w:val="top"/>
          </w:tcPr>
          <w:p>
            <w:pPr>
              <w:pStyle w:val="TableText"/>
              <w:ind w:left="757"/>
              <w:spacing w:before="169" w:line="183" w:lineRule="auto"/>
              <w:rPr/>
            </w:pPr>
            <w:r>
              <w:rPr>
                <w:spacing w:val="-2"/>
              </w:rPr>
              <w:t>750</w:t>
            </w:r>
          </w:p>
        </w:tc>
        <w:tc>
          <w:tcPr>
            <w:tcW w:w="1235" w:type="dxa"/>
            <w:vAlign w:val="top"/>
          </w:tcPr>
          <w:p>
            <w:pPr>
              <w:pStyle w:val="TableText"/>
              <w:ind w:left="374"/>
              <w:spacing w:before="169" w:line="183" w:lineRule="auto"/>
              <w:rPr/>
            </w:pPr>
            <w:r>
              <w:rPr>
                <w:spacing w:val="-4"/>
              </w:rPr>
              <w:t>19186</w:t>
            </w:r>
          </w:p>
        </w:tc>
      </w:tr>
      <w:tr>
        <w:trPr>
          <w:trHeight w:val="367" w:hRule="atLeast"/>
        </w:trPr>
        <w:tc>
          <w:tcPr>
            <w:tcW w:w="1713" w:type="dxa"/>
            <w:vAlign w:val="top"/>
          </w:tcPr>
          <w:p>
            <w:pPr>
              <w:pStyle w:val="TableText"/>
              <w:ind w:left="647"/>
              <w:spacing w:before="173" w:line="182" w:lineRule="auto"/>
              <w:rPr/>
            </w:pPr>
            <w:r>
              <w:rPr>
                <w:spacing w:val="-1"/>
              </w:rPr>
              <w:t>2021</w:t>
            </w:r>
          </w:p>
        </w:tc>
        <w:tc>
          <w:tcPr>
            <w:tcW w:w="1708" w:type="dxa"/>
            <w:vAlign w:val="top"/>
          </w:tcPr>
          <w:p>
            <w:pPr>
              <w:pStyle w:val="TableText"/>
              <w:ind w:left="611"/>
              <w:spacing w:before="173" w:line="182" w:lineRule="auto"/>
              <w:rPr/>
            </w:pPr>
            <w:r>
              <w:rPr>
                <w:spacing w:val="-4"/>
              </w:rPr>
              <w:t>13742</w:t>
            </w:r>
          </w:p>
        </w:tc>
        <w:tc>
          <w:tcPr>
            <w:tcW w:w="1708" w:type="dxa"/>
            <w:vAlign w:val="top"/>
          </w:tcPr>
          <w:p>
            <w:pPr>
              <w:pStyle w:val="TableText"/>
              <w:ind w:left="664"/>
              <w:spacing w:before="173" w:line="182" w:lineRule="auto"/>
              <w:rPr/>
            </w:pPr>
            <w:r>
              <w:rPr>
                <w:spacing w:val="-5"/>
              </w:rPr>
              <w:t>1266</w:t>
            </w:r>
          </w:p>
        </w:tc>
        <w:tc>
          <w:tcPr>
            <w:tcW w:w="1579" w:type="dxa"/>
            <w:vAlign w:val="top"/>
          </w:tcPr>
          <w:p>
            <w:pPr>
              <w:pStyle w:val="TableText"/>
              <w:ind w:left="601"/>
              <w:spacing w:before="173" w:line="182" w:lineRule="auto"/>
              <w:rPr/>
            </w:pPr>
            <w:r>
              <w:rPr>
                <w:spacing w:val="-5"/>
              </w:rPr>
              <w:t>1218</w:t>
            </w:r>
          </w:p>
        </w:tc>
        <w:tc>
          <w:tcPr>
            <w:tcW w:w="1816" w:type="dxa"/>
            <w:vAlign w:val="top"/>
          </w:tcPr>
          <w:p>
            <w:pPr>
              <w:pStyle w:val="TableText"/>
              <w:ind w:left="758"/>
              <w:spacing w:before="173" w:line="182" w:lineRule="auto"/>
              <w:rPr/>
            </w:pPr>
            <w:r>
              <w:rPr>
                <w:spacing w:val="-2"/>
              </w:rPr>
              <w:t>604</w:t>
            </w:r>
          </w:p>
        </w:tc>
        <w:tc>
          <w:tcPr>
            <w:tcW w:w="1235" w:type="dxa"/>
            <w:vAlign w:val="top"/>
          </w:tcPr>
          <w:p>
            <w:pPr>
              <w:pStyle w:val="TableText"/>
              <w:ind w:left="374"/>
              <w:spacing w:before="173" w:line="182" w:lineRule="auto"/>
              <w:rPr/>
            </w:pPr>
            <w:r>
              <w:rPr>
                <w:spacing w:val="-4"/>
              </w:rPr>
              <w:t>16830</w:t>
            </w:r>
          </w:p>
        </w:tc>
      </w:tr>
      <w:tr>
        <w:trPr>
          <w:trHeight w:val="364" w:hRule="atLeast"/>
        </w:trPr>
        <w:tc>
          <w:tcPr>
            <w:tcW w:w="1713" w:type="dxa"/>
            <w:vAlign w:val="top"/>
          </w:tcPr>
          <w:p>
            <w:pPr>
              <w:pStyle w:val="TableText"/>
              <w:ind w:left="647"/>
              <w:spacing w:before="170" w:line="182" w:lineRule="auto"/>
              <w:rPr/>
            </w:pPr>
            <w:r>
              <w:rPr>
                <w:spacing w:val="-1"/>
              </w:rPr>
              <w:t>2022</w:t>
            </w:r>
          </w:p>
        </w:tc>
        <w:tc>
          <w:tcPr>
            <w:tcW w:w="1708" w:type="dxa"/>
            <w:vAlign w:val="top"/>
          </w:tcPr>
          <w:p>
            <w:pPr>
              <w:pStyle w:val="TableText"/>
              <w:ind w:left="611"/>
              <w:spacing w:before="170" w:line="182" w:lineRule="auto"/>
              <w:rPr/>
            </w:pPr>
            <w:r>
              <w:rPr>
                <w:spacing w:val="-4"/>
              </w:rPr>
              <w:t>14956</w:t>
            </w:r>
          </w:p>
        </w:tc>
        <w:tc>
          <w:tcPr>
            <w:tcW w:w="1708" w:type="dxa"/>
            <w:vAlign w:val="top"/>
          </w:tcPr>
          <w:p>
            <w:pPr>
              <w:pStyle w:val="TableText"/>
              <w:ind w:left="664"/>
              <w:spacing w:before="170" w:line="182" w:lineRule="auto"/>
              <w:rPr/>
            </w:pPr>
            <w:r>
              <w:rPr>
                <w:spacing w:val="-5"/>
              </w:rPr>
              <w:t>1241</w:t>
            </w:r>
          </w:p>
        </w:tc>
        <w:tc>
          <w:tcPr>
            <w:tcW w:w="1579" w:type="dxa"/>
            <w:vAlign w:val="top"/>
          </w:tcPr>
          <w:p>
            <w:pPr>
              <w:pStyle w:val="TableText"/>
              <w:ind w:left="601"/>
              <w:spacing w:before="170" w:line="182" w:lineRule="auto"/>
              <w:rPr/>
            </w:pPr>
            <w:r>
              <w:rPr>
                <w:spacing w:val="-5"/>
              </w:rPr>
              <w:t>1253</w:t>
            </w:r>
          </w:p>
        </w:tc>
        <w:tc>
          <w:tcPr>
            <w:tcW w:w="1816" w:type="dxa"/>
            <w:vAlign w:val="top"/>
          </w:tcPr>
          <w:p>
            <w:pPr>
              <w:pStyle w:val="TableText"/>
              <w:ind w:left="759"/>
              <w:spacing w:before="170" w:line="182" w:lineRule="auto"/>
              <w:rPr/>
            </w:pPr>
            <w:r>
              <w:rPr>
                <w:spacing w:val="-2"/>
              </w:rPr>
              <w:t>572</w:t>
            </w:r>
          </w:p>
        </w:tc>
        <w:tc>
          <w:tcPr>
            <w:tcW w:w="1235" w:type="dxa"/>
            <w:vAlign w:val="top"/>
          </w:tcPr>
          <w:p>
            <w:pPr>
              <w:pStyle w:val="TableText"/>
              <w:ind w:left="374"/>
              <w:spacing w:before="170" w:line="182" w:lineRule="auto"/>
              <w:rPr/>
            </w:pPr>
            <w:r>
              <w:rPr>
                <w:spacing w:val="-4"/>
              </w:rPr>
              <w:t>18022</w:t>
            </w:r>
          </w:p>
        </w:tc>
      </w:tr>
      <w:tr>
        <w:trPr>
          <w:trHeight w:val="364" w:hRule="atLeast"/>
        </w:trPr>
        <w:tc>
          <w:tcPr>
            <w:tcW w:w="1713" w:type="dxa"/>
            <w:vAlign w:val="top"/>
          </w:tcPr>
          <w:p>
            <w:pPr>
              <w:pStyle w:val="TableText"/>
              <w:ind w:left="647"/>
              <w:spacing w:before="171" w:line="181" w:lineRule="auto"/>
              <w:rPr/>
            </w:pPr>
            <w:r>
              <w:rPr>
                <w:spacing w:val="-1"/>
              </w:rPr>
              <w:t>2023</w:t>
            </w:r>
          </w:p>
        </w:tc>
        <w:tc>
          <w:tcPr>
            <w:tcW w:w="1708" w:type="dxa"/>
            <w:vAlign w:val="top"/>
          </w:tcPr>
          <w:p>
            <w:pPr>
              <w:pStyle w:val="TableText"/>
              <w:ind w:left="611"/>
              <w:spacing w:before="171" w:line="181" w:lineRule="auto"/>
              <w:rPr/>
            </w:pPr>
            <w:r>
              <w:rPr>
                <w:spacing w:val="-4"/>
              </w:rPr>
              <w:t>16942</w:t>
            </w:r>
          </w:p>
        </w:tc>
        <w:tc>
          <w:tcPr>
            <w:tcW w:w="1708" w:type="dxa"/>
            <w:vAlign w:val="top"/>
          </w:tcPr>
          <w:p>
            <w:pPr>
              <w:pStyle w:val="TableText"/>
              <w:ind w:left="664"/>
              <w:spacing w:before="171" w:line="181" w:lineRule="auto"/>
              <w:rPr/>
            </w:pPr>
            <w:r>
              <w:rPr>
                <w:spacing w:val="-5"/>
              </w:rPr>
              <w:t>1365</w:t>
            </w:r>
          </w:p>
        </w:tc>
        <w:tc>
          <w:tcPr>
            <w:tcW w:w="1579" w:type="dxa"/>
            <w:vAlign w:val="top"/>
          </w:tcPr>
          <w:p>
            <w:pPr>
              <w:pStyle w:val="TableText"/>
              <w:ind w:left="606"/>
              <w:spacing w:before="171" w:line="181" w:lineRule="auto"/>
              <w:rPr/>
            </w:pPr>
            <w:r>
              <w:rPr>
                <w:spacing w:val="-7"/>
              </w:rPr>
              <w:t>1191</w:t>
            </w:r>
          </w:p>
        </w:tc>
        <w:tc>
          <w:tcPr>
            <w:tcW w:w="1816" w:type="dxa"/>
            <w:vAlign w:val="top"/>
          </w:tcPr>
          <w:p>
            <w:pPr>
              <w:pStyle w:val="TableText"/>
              <w:ind w:left="757"/>
              <w:spacing w:before="171" w:line="181" w:lineRule="auto"/>
              <w:rPr/>
            </w:pPr>
            <w:r>
              <w:rPr>
                <w:spacing w:val="-2"/>
              </w:rPr>
              <w:t>765</w:t>
            </w:r>
          </w:p>
        </w:tc>
        <w:tc>
          <w:tcPr>
            <w:tcW w:w="1235" w:type="dxa"/>
            <w:vAlign w:val="top"/>
          </w:tcPr>
          <w:p>
            <w:pPr>
              <w:pStyle w:val="TableText"/>
              <w:ind w:left="354"/>
              <w:spacing w:before="171" w:line="181" w:lineRule="auto"/>
              <w:rPr/>
            </w:pPr>
            <w:r>
              <w:rPr>
                <w:spacing w:val="-1"/>
              </w:rPr>
              <w:t>20263</w:t>
            </w:r>
          </w:p>
        </w:tc>
      </w:tr>
      <w:tr>
        <w:trPr>
          <w:trHeight w:val="364" w:hRule="atLeast"/>
        </w:trPr>
        <w:tc>
          <w:tcPr>
            <w:tcW w:w="1713" w:type="dxa"/>
            <w:vAlign w:val="top"/>
          </w:tcPr>
          <w:p>
            <w:pPr>
              <w:ind w:left="650"/>
              <w:spacing w:before="123" w:line="203" w:lineRule="auto"/>
              <w:rPr>
                <w:rFonts w:ascii="SimSun" w:hAnsi="SimSun" w:eastAsia="SimSun" w:cs="SimSun"/>
                <w:sz w:val="21"/>
                <w:szCs w:val="21"/>
              </w:rPr>
            </w:pPr>
            <w:r>
              <w:rPr>
                <w:rFonts w:ascii="SimSun" w:hAnsi="SimSun" w:eastAsia="SimSun" w:cs="SimSun"/>
                <w:sz w:val="21"/>
                <w:szCs w:val="21"/>
                <w:spacing w:val="-2"/>
              </w:rPr>
              <w:t>平均</w:t>
            </w:r>
          </w:p>
        </w:tc>
        <w:tc>
          <w:tcPr>
            <w:tcW w:w="1708" w:type="dxa"/>
            <w:vAlign w:val="top"/>
          </w:tcPr>
          <w:p>
            <w:pPr>
              <w:pStyle w:val="TableText"/>
              <w:ind w:left="611"/>
              <w:spacing w:before="171" w:line="181" w:lineRule="auto"/>
              <w:rPr/>
            </w:pPr>
            <w:r>
              <w:rPr>
                <w:spacing w:val="-4"/>
              </w:rPr>
              <w:t>15990</w:t>
            </w:r>
          </w:p>
        </w:tc>
        <w:tc>
          <w:tcPr>
            <w:tcW w:w="1708" w:type="dxa"/>
            <w:vAlign w:val="top"/>
          </w:tcPr>
          <w:p>
            <w:pPr>
              <w:pStyle w:val="TableText"/>
              <w:ind w:left="664"/>
              <w:spacing w:before="171" w:line="181" w:lineRule="auto"/>
              <w:rPr/>
            </w:pPr>
            <w:r>
              <w:rPr>
                <w:spacing w:val="-5"/>
              </w:rPr>
              <w:t>1227</w:t>
            </w:r>
          </w:p>
        </w:tc>
        <w:tc>
          <w:tcPr>
            <w:tcW w:w="1579" w:type="dxa"/>
            <w:vAlign w:val="top"/>
          </w:tcPr>
          <w:p>
            <w:pPr>
              <w:pStyle w:val="TableText"/>
              <w:ind w:left="601"/>
              <w:spacing w:before="171" w:line="181" w:lineRule="auto"/>
              <w:rPr/>
            </w:pPr>
            <w:r>
              <w:rPr>
                <w:spacing w:val="-5"/>
              </w:rPr>
              <w:t>1076</w:t>
            </w:r>
          </w:p>
        </w:tc>
        <w:tc>
          <w:tcPr>
            <w:tcW w:w="1816" w:type="dxa"/>
            <w:vAlign w:val="top"/>
          </w:tcPr>
          <w:p>
            <w:pPr>
              <w:pStyle w:val="TableText"/>
              <w:ind w:left="759"/>
              <w:spacing w:before="171" w:line="181" w:lineRule="auto"/>
              <w:rPr/>
            </w:pPr>
            <w:r>
              <w:rPr>
                <w:spacing w:val="-2"/>
              </w:rPr>
              <w:t>578</w:t>
            </w:r>
          </w:p>
        </w:tc>
        <w:tc>
          <w:tcPr>
            <w:tcW w:w="1235" w:type="dxa"/>
            <w:vAlign w:val="top"/>
          </w:tcPr>
          <w:p>
            <w:pPr>
              <w:pStyle w:val="TableText"/>
              <w:ind w:left="374"/>
              <w:spacing w:before="171" w:line="181" w:lineRule="auto"/>
              <w:rPr/>
            </w:pPr>
            <w:r>
              <w:rPr>
                <w:spacing w:val="-4"/>
              </w:rPr>
              <w:t>18870</w:t>
            </w:r>
          </w:p>
        </w:tc>
      </w:tr>
      <w:tr>
        <w:trPr>
          <w:trHeight w:val="369" w:hRule="atLeast"/>
        </w:trPr>
        <w:tc>
          <w:tcPr>
            <w:tcW w:w="1713" w:type="dxa"/>
            <w:vAlign w:val="top"/>
          </w:tcPr>
          <w:p>
            <w:pPr>
              <w:pStyle w:val="TableText"/>
              <w:ind w:left="388"/>
              <w:spacing w:before="123" w:line="207" w:lineRule="auto"/>
              <w:rPr>
                <w:rFonts w:ascii="SimSun" w:hAnsi="SimSun" w:eastAsia="SimSun" w:cs="SimSun"/>
              </w:rPr>
            </w:pPr>
            <w:r>
              <w:rPr>
                <w:rFonts w:ascii="SimSun" w:hAnsi="SimSun" w:eastAsia="SimSun" w:cs="SimSun"/>
                <w:spacing w:val="-9"/>
              </w:rPr>
              <w:t>占比（</w:t>
            </w:r>
            <w:r>
              <w:rPr>
                <w:spacing w:val="-9"/>
              </w:rPr>
              <w:t>%</w:t>
            </w:r>
            <w:r>
              <w:rPr>
                <w:rFonts w:ascii="SimSun" w:hAnsi="SimSun" w:eastAsia="SimSun" w:cs="SimSun"/>
                <w:spacing w:val="-9"/>
              </w:rPr>
              <w:t>）</w:t>
            </w:r>
          </w:p>
        </w:tc>
        <w:tc>
          <w:tcPr>
            <w:tcW w:w="1708" w:type="dxa"/>
            <w:vAlign w:val="top"/>
          </w:tcPr>
          <w:p>
            <w:pPr>
              <w:pStyle w:val="TableText"/>
              <w:ind w:left="625"/>
              <w:spacing w:before="172" w:line="185" w:lineRule="auto"/>
              <w:rPr/>
            </w:pPr>
            <w:r>
              <w:rPr>
                <w:spacing w:val="-2"/>
              </w:rPr>
              <w:t>84.74</w:t>
            </w:r>
          </w:p>
        </w:tc>
        <w:tc>
          <w:tcPr>
            <w:tcW w:w="1708" w:type="dxa"/>
            <w:vAlign w:val="top"/>
          </w:tcPr>
          <w:p>
            <w:pPr>
              <w:pStyle w:val="TableText"/>
              <w:ind w:left="675"/>
              <w:spacing w:before="172" w:line="185" w:lineRule="auto"/>
              <w:rPr/>
            </w:pPr>
            <w:r>
              <w:rPr>
                <w:spacing w:val="-2"/>
              </w:rPr>
              <w:t>6.50</w:t>
            </w:r>
          </w:p>
        </w:tc>
        <w:tc>
          <w:tcPr>
            <w:tcW w:w="1579" w:type="dxa"/>
            <w:vAlign w:val="top"/>
          </w:tcPr>
          <w:p>
            <w:pPr>
              <w:pStyle w:val="TableText"/>
              <w:ind w:left="613"/>
              <w:spacing w:before="172" w:line="185" w:lineRule="auto"/>
              <w:rPr/>
            </w:pPr>
            <w:r>
              <w:rPr>
                <w:spacing w:val="-2"/>
              </w:rPr>
              <w:t>5.70</w:t>
            </w:r>
          </w:p>
        </w:tc>
        <w:tc>
          <w:tcPr>
            <w:tcW w:w="1816" w:type="dxa"/>
            <w:vAlign w:val="top"/>
          </w:tcPr>
          <w:p>
            <w:pPr>
              <w:pStyle w:val="TableText"/>
              <w:ind w:left="731"/>
              <w:spacing w:before="172" w:line="185" w:lineRule="auto"/>
              <w:rPr/>
            </w:pPr>
            <w:r>
              <w:rPr>
                <w:spacing w:val="-2"/>
              </w:rPr>
              <w:t>3.06</w:t>
            </w:r>
          </w:p>
        </w:tc>
        <w:tc>
          <w:tcPr>
            <w:tcW w:w="1235" w:type="dxa"/>
            <w:vAlign w:val="top"/>
          </w:tcPr>
          <w:p>
            <w:pPr>
              <w:pStyle w:val="TableText"/>
              <w:ind w:left="479"/>
              <w:spacing w:before="172" w:line="185" w:lineRule="auto"/>
              <w:rPr/>
            </w:pPr>
            <w:r>
              <w:rPr>
                <w:spacing w:val="-6"/>
              </w:rPr>
              <w:t>100</w:t>
            </w:r>
          </w:p>
        </w:tc>
      </w:tr>
    </w:tbl>
    <w:p>
      <w:pPr>
        <w:pStyle w:val="BodyText"/>
        <w:rPr/>
      </w:pPr>
      <w:r/>
    </w:p>
    <w:p>
      <w:pPr>
        <w:pStyle w:val="BodyText"/>
        <w:spacing w:line="14" w:lineRule="auto"/>
        <w:rPr>
          <w:sz w:val="2"/>
        </w:rPr>
      </w:pPr>
      <w:r>
        <w:rPr>
          <w:sz w:val="2"/>
          <w:szCs w:val="2"/>
        </w:rPr>
        <w:br w:type="column"/>
      </w:r>
    </w:p>
    <w:p>
      <w:pPr>
        <w:ind w:left="3355"/>
        <w:spacing w:before="211" w:line="220" w:lineRule="auto"/>
        <w:rPr>
          <w:rFonts w:ascii="SimSun" w:hAnsi="SimSun" w:eastAsia="SimSun" w:cs="SimSun"/>
          <w:sz w:val="28"/>
          <w:szCs w:val="28"/>
        </w:rPr>
      </w:pPr>
      <w:bookmarkStart w:name="bookmark52" w:id="58"/>
      <w:bookmarkEnd w:id="58"/>
      <w:r>
        <w:rPr>
          <w:rFonts w:ascii="SimSun" w:hAnsi="SimSun" w:eastAsia="SimSun" w:cs="SimSun"/>
          <w:sz w:val="28"/>
          <w:szCs w:val="28"/>
          <w:spacing w:val="-2"/>
        </w:rPr>
        <w:t>第四节</w:t>
      </w:r>
      <w:r>
        <w:rPr>
          <w:rFonts w:ascii="SimSun" w:hAnsi="SimSun" w:eastAsia="SimSun" w:cs="SimSun"/>
          <w:sz w:val="28"/>
          <w:szCs w:val="28"/>
          <w:spacing w:val="-55"/>
        </w:rPr>
        <w:t xml:space="preserve"> </w:t>
      </w:r>
      <w:r>
        <w:rPr>
          <w:rFonts w:ascii="SimSun" w:hAnsi="SimSun" w:eastAsia="SimSun" w:cs="SimSun"/>
          <w:sz w:val="28"/>
          <w:szCs w:val="28"/>
          <w:spacing w:val="-2"/>
        </w:rPr>
        <w:t>相关规划概况</w:t>
      </w:r>
    </w:p>
    <w:p>
      <w:pPr>
        <w:pStyle w:val="BodyText"/>
        <w:spacing w:line="250" w:lineRule="auto"/>
        <w:rPr/>
      </w:pPr>
      <w:r/>
    </w:p>
    <w:p>
      <w:pPr>
        <w:ind w:left="487"/>
        <w:spacing w:before="78" w:line="233" w:lineRule="auto"/>
        <w:rPr>
          <w:rFonts w:ascii="SimSun" w:hAnsi="SimSun" w:eastAsia="SimSun" w:cs="SimSun"/>
          <w:sz w:val="24"/>
          <w:szCs w:val="24"/>
        </w:rPr>
      </w:pPr>
      <w:bookmarkStart w:name="bookmark53" w:id="59"/>
      <w:bookmarkEnd w:id="59"/>
      <w:r>
        <w:rPr>
          <w:rFonts w:ascii="SimSun" w:hAnsi="SimSun" w:eastAsia="SimSun" w:cs="SimSun"/>
          <w:sz w:val="24"/>
          <w:szCs w:val="24"/>
          <w:b/>
          <w:bCs/>
          <w:spacing w:val="-2"/>
        </w:rPr>
        <w:t>一、</w:t>
      </w:r>
      <w:r>
        <w:rPr>
          <w:rFonts w:ascii="SimSun" w:hAnsi="SimSun" w:eastAsia="SimSun" w:cs="SimSun"/>
          <w:sz w:val="24"/>
          <w:szCs w:val="24"/>
          <w:spacing w:val="-39"/>
        </w:rPr>
        <w:t xml:space="preserve"> </w:t>
      </w:r>
      <w:r>
        <w:rPr>
          <w:rFonts w:ascii="SimSun" w:hAnsi="SimSun" w:eastAsia="SimSun" w:cs="SimSun"/>
          <w:sz w:val="24"/>
          <w:szCs w:val="24"/>
          <w:b/>
          <w:bCs/>
          <w:spacing w:val="-2"/>
        </w:rPr>
        <w:t>高青县国土空间总体规划（</w:t>
      </w:r>
      <w:r>
        <w:rPr>
          <w:rFonts w:ascii="Times New Roman" w:hAnsi="Times New Roman" w:eastAsia="Times New Roman" w:cs="Times New Roman"/>
          <w:sz w:val="24"/>
          <w:szCs w:val="24"/>
          <w:b/>
          <w:bCs/>
          <w:spacing w:val="-2"/>
        </w:rPr>
        <w:t>2021-20</w:t>
      </w:r>
      <w:r>
        <w:rPr>
          <w:rFonts w:ascii="Times New Roman" w:hAnsi="Times New Roman" w:eastAsia="Times New Roman" w:cs="Times New Roman"/>
          <w:sz w:val="24"/>
          <w:szCs w:val="24"/>
          <w:b/>
          <w:bCs/>
          <w:spacing w:val="-3"/>
        </w:rPr>
        <w:t>35 </w:t>
      </w:r>
      <w:r>
        <w:rPr>
          <w:rFonts w:ascii="SimSun" w:hAnsi="SimSun" w:eastAsia="SimSun" w:cs="SimSun"/>
          <w:sz w:val="24"/>
          <w:szCs w:val="24"/>
          <w:b/>
          <w:bCs/>
          <w:spacing w:val="-3"/>
        </w:rPr>
        <w:t>年）</w:t>
      </w:r>
    </w:p>
    <w:p>
      <w:pPr>
        <w:ind w:left="432"/>
        <w:spacing w:before="165" w:line="220" w:lineRule="auto"/>
        <w:rPr>
          <w:rFonts w:ascii="SimSun" w:hAnsi="SimSun" w:eastAsia="SimSun" w:cs="SimSun"/>
          <w:sz w:val="24"/>
          <w:szCs w:val="24"/>
        </w:rPr>
      </w:pPr>
      <w:r>
        <w:rPr>
          <w:rFonts w:ascii="SimSun" w:hAnsi="SimSun" w:eastAsia="SimSun" w:cs="SimSun"/>
          <w:sz w:val="24"/>
          <w:szCs w:val="24"/>
          <w:spacing w:val="-4"/>
        </w:rPr>
        <w:t>（一）</w:t>
      </w:r>
      <w:r>
        <w:rPr>
          <w:rFonts w:ascii="SimSun" w:hAnsi="SimSun" w:eastAsia="SimSun" w:cs="SimSun"/>
          <w:sz w:val="24"/>
          <w:szCs w:val="24"/>
          <w:spacing w:val="-39"/>
        </w:rPr>
        <w:t xml:space="preserve"> </w:t>
      </w:r>
      <w:r>
        <w:rPr>
          <w:rFonts w:ascii="SimSun" w:hAnsi="SimSun" w:eastAsia="SimSun" w:cs="SimSun"/>
          <w:sz w:val="24"/>
          <w:szCs w:val="24"/>
          <w:spacing w:val="-4"/>
        </w:rPr>
        <w:t>发展目标</w:t>
      </w:r>
    </w:p>
    <w:p>
      <w:pPr>
        <w:ind w:left="499"/>
        <w:spacing w:before="179" w:line="234" w:lineRule="auto"/>
        <w:rPr>
          <w:rFonts w:ascii="SimSun" w:hAnsi="SimSun" w:eastAsia="SimSun" w:cs="SimSun"/>
          <w:sz w:val="24"/>
          <w:szCs w:val="24"/>
        </w:rPr>
      </w:pPr>
      <w:r>
        <w:rPr>
          <w:rFonts w:ascii="Times New Roman" w:hAnsi="Times New Roman" w:eastAsia="Times New Roman" w:cs="Times New Roman"/>
          <w:sz w:val="24"/>
          <w:szCs w:val="24"/>
          <w:spacing w:val="-7"/>
        </w:rPr>
        <w:t>1.</w:t>
      </w:r>
      <w:r>
        <w:rPr>
          <w:rFonts w:ascii="Times New Roman" w:hAnsi="Times New Roman" w:eastAsia="Times New Roman" w:cs="Times New Roman"/>
          <w:sz w:val="24"/>
          <w:szCs w:val="24"/>
          <w:spacing w:val="12"/>
        </w:rPr>
        <w:t xml:space="preserve">  </w:t>
      </w:r>
      <w:r>
        <w:rPr>
          <w:rFonts w:ascii="SimSun" w:hAnsi="SimSun" w:eastAsia="SimSun" w:cs="SimSun"/>
          <w:sz w:val="24"/>
          <w:szCs w:val="24"/>
          <w:spacing w:val="-7"/>
        </w:rPr>
        <w:t>总体目标</w:t>
      </w:r>
    </w:p>
    <w:p>
      <w:pPr>
        <w:ind w:left="1" w:right="1436" w:firstLine="479"/>
        <w:spacing w:before="164" w:line="359" w:lineRule="auto"/>
        <w:rPr>
          <w:rFonts w:ascii="SimSun" w:hAnsi="SimSun" w:eastAsia="SimSun" w:cs="SimSun"/>
          <w:sz w:val="24"/>
          <w:szCs w:val="24"/>
        </w:rPr>
      </w:pPr>
      <w:r>
        <w:rPr>
          <w:rFonts w:ascii="SimSun" w:hAnsi="SimSun" w:eastAsia="SimSun" w:cs="SimSun"/>
          <w:sz w:val="24"/>
          <w:szCs w:val="24"/>
          <w:spacing w:val="-2"/>
        </w:rPr>
        <w:t>立足县域定位，落实黄河流域生态保护与高质量发展国家重大战略</w:t>
      </w:r>
      <w:r>
        <w:rPr>
          <w:rFonts w:ascii="SimSun" w:hAnsi="SimSun" w:eastAsia="SimSun" w:cs="SimSun"/>
          <w:sz w:val="24"/>
          <w:szCs w:val="24"/>
          <w:spacing w:val="-3"/>
        </w:rPr>
        <w:t>决策部署，贯彻省会经</w:t>
      </w:r>
      <w:r>
        <w:rPr>
          <w:rFonts w:ascii="SimSun" w:hAnsi="SimSun" w:eastAsia="SimSun" w:cs="SimSun"/>
          <w:sz w:val="24"/>
          <w:szCs w:val="24"/>
        </w:rPr>
        <w:t xml:space="preserve"> </w:t>
      </w:r>
      <w:r>
        <w:rPr>
          <w:rFonts w:ascii="SimSun" w:hAnsi="SimSun" w:eastAsia="SimSun" w:cs="SimSun"/>
          <w:sz w:val="24"/>
          <w:szCs w:val="24"/>
          <w:spacing w:val="-2"/>
        </w:rPr>
        <w:t>济圈一体化发展以及淄博市产业布局战略调整的新要求，以新型城镇化、城乡</w:t>
      </w:r>
      <w:r>
        <w:rPr>
          <w:rFonts w:ascii="SimSun" w:hAnsi="SimSun" w:eastAsia="SimSun" w:cs="SimSun"/>
          <w:sz w:val="24"/>
          <w:szCs w:val="24"/>
          <w:spacing w:val="-3"/>
        </w:rPr>
        <w:t>融合发展和产业</w:t>
      </w:r>
      <w:r>
        <w:rPr>
          <w:rFonts w:ascii="SimSun" w:hAnsi="SimSun" w:eastAsia="SimSun" w:cs="SimSun"/>
          <w:sz w:val="24"/>
          <w:szCs w:val="24"/>
        </w:rPr>
        <w:t xml:space="preserve"> </w:t>
      </w:r>
      <w:r>
        <w:rPr>
          <w:rFonts w:ascii="SimSun" w:hAnsi="SimSun" w:eastAsia="SimSun" w:cs="SimSun"/>
          <w:sz w:val="24"/>
          <w:szCs w:val="24"/>
          <w:spacing w:val="-6"/>
        </w:rPr>
        <w:t>转型为抓手，将高青县建设为：美丽富裕、品质活力、幸福和谐的黄河</w:t>
      </w:r>
      <w:r>
        <w:rPr>
          <w:rFonts w:ascii="SimSun" w:hAnsi="SimSun" w:eastAsia="SimSun" w:cs="SimSun"/>
          <w:sz w:val="24"/>
          <w:szCs w:val="24"/>
          <w:spacing w:val="-7"/>
        </w:rPr>
        <w:t>明珠；</w:t>
      </w:r>
      <w:r>
        <w:rPr>
          <w:rFonts w:ascii="SimSun" w:hAnsi="SimSun" w:eastAsia="SimSun" w:cs="SimSun"/>
          <w:sz w:val="24"/>
          <w:szCs w:val="24"/>
          <w:spacing w:val="50"/>
        </w:rPr>
        <w:t xml:space="preserve"> </w:t>
      </w:r>
      <w:r>
        <w:rPr>
          <w:rFonts w:ascii="SimSun" w:hAnsi="SimSun" w:eastAsia="SimSun" w:cs="SimSun"/>
          <w:sz w:val="24"/>
          <w:szCs w:val="24"/>
          <w:spacing w:val="-7"/>
        </w:rPr>
        <w:t>黄河流域优美宜</w:t>
      </w:r>
      <w:r>
        <w:rPr>
          <w:rFonts w:ascii="SimSun" w:hAnsi="SimSun" w:eastAsia="SimSun" w:cs="SimSun"/>
          <w:sz w:val="24"/>
          <w:szCs w:val="24"/>
        </w:rPr>
        <w:t xml:space="preserve"> </w:t>
      </w:r>
      <w:r>
        <w:rPr>
          <w:rFonts w:ascii="SimSun" w:hAnsi="SimSun" w:eastAsia="SimSun" w:cs="SimSun"/>
          <w:sz w:val="24"/>
          <w:szCs w:val="24"/>
          <w:spacing w:val="-6"/>
        </w:rPr>
        <w:t>居的生态绿洲。</w:t>
      </w:r>
    </w:p>
    <w:p>
      <w:pPr>
        <w:ind w:left="476"/>
        <w:spacing w:line="234" w:lineRule="auto"/>
        <w:rPr>
          <w:rFonts w:ascii="SimSun" w:hAnsi="SimSun" w:eastAsia="SimSun" w:cs="SimSun"/>
          <w:sz w:val="24"/>
          <w:szCs w:val="24"/>
        </w:rPr>
      </w:pPr>
      <w:r>
        <w:rPr>
          <w:rFonts w:ascii="Times New Roman" w:hAnsi="Times New Roman" w:eastAsia="Times New Roman" w:cs="Times New Roman"/>
          <w:sz w:val="24"/>
          <w:szCs w:val="24"/>
          <w:spacing w:val="-4"/>
        </w:rPr>
        <w:t>2.</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阶段目标</w:t>
      </w:r>
    </w:p>
    <w:p>
      <w:pPr>
        <w:ind w:left="6" w:right="1355" w:firstLine="480"/>
        <w:spacing w:before="162" w:line="359" w:lineRule="auto"/>
        <w:rPr>
          <w:rFonts w:ascii="SimSun" w:hAnsi="SimSun" w:eastAsia="SimSun" w:cs="SimSun"/>
          <w:sz w:val="24"/>
          <w:szCs w:val="24"/>
        </w:rPr>
      </w:pPr>
      <w:r>
        <w:rPr>
          <w:rFonts w:ascii="SimSun" w:hAnsi="SimSun" w:eastAsia="SimSun" w:cs="SimSun"/>
          <w:sz w:val="24"/>
          <w:szCs w:val="24"/>
          <w:spacing w:val="-1"/>
        </w:rPr>
        <w:t>到</w:t>
      </w:r>
      <w:r>
        <w:rPr>
          <w:rFonts w:ascii="SimSun" w:hAnsi="SimSun" w:eastAsia="SimSun" w:cs="SimSun"/>
          <w:sz w:val="24"/>
          <w:szCs w:val="24"/>
          <w:spacing w:val="-26"/>
        </w:rPr>
        <w:t xml:space="preserve"> </w:t>
      </w:r>
      <w:r>
        <w:rPr>
          <w:rFonts w:ascii="Times New Roman" w:hAnsi="Times New Roman" w:eastAsia="Times New Roman" w:cs="Times New Roman"/>
          <w:sz w:val="24"/>
          <w:szCs w:val="24"/>
          <w:spacing w:val="-1"/>
        </w:rPr>
        <w:t>2025</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1"/>
        </w:rPr>
        <w:t>年，高青县区位、资源和黄河文化优势进一步释放，城镇、农业和生态空间得到</w:t>
      </w:r>
      <w:r>
        <w:rPr>
          <w:rFonts w:ascii="SimSun" w:hAnsi="SimSun" w:eastAsia="SimSun" w:cs="SimSun"/>
          <w:sz w:val="24"/>
          <w:szCs w:val="24"/>
        </w:rPr>
        <w:t xml:space="preserve"> </w:t>
      </w:r>
      <w:r>
        <w:rPr>
          <w:rFonts w:ascii="SimSun" w:hAnsi="SimSun" w:eastAsia="SimSun" w:cs="SimSun"/>
          <w:sz w:val="24"/>
          <w:szCs w:val="24"/>
        </w:rPr>
        <w:t>显著优化，产业发展空间得到优化，公共服务设施、基础设施得到强化</w:t>
      </w:r>
      <w:r>
        <w:rPr>
          <w:rFonts w:ascii="SimSun" w:hAnsi="SimSun" w:eastAsia="SimSun" w:cs="SimSun"/>
          <w:sz w:val="24"/>
          <w:szCs w:val="24"/>
          <w:spacing w:val="-1"/>
        </w:rPr>
        <w:t>，初步建成美丽富裕、</w:t>
      </w:r>
      <w:r>
        <w:rPr>
          <w:rFonts w:ascii="SimSun" w:hAnsi="SimSun" w:eastAsia="SimSun" w:cs="SimSun"/>
          <w:sz w:val="24"/>
          <w:szCs w:val="24"/>
        </w:rPr>
        <w:t xml:space="preserve"> </w:t>
      </w:r>
      <w:r>
        <w:rPr>
          <w:rFonts w:ascii="SimSun" w:hAnsi="SimSun" w:eastAsia="SimSun" w:cs="SimSun"/>
          <w:sz w:val="24"/>
          <w:szCs w:val="24"/>
          <w:spacing w:val="-8"/>
        </w:rPr>
        <w:t>品质活力、幸福和谐的黄河明珠，黄河流域优美宜居的生态绿洲，黄河流域乡村振兴齐鲁样板，</w:t>
      </w:r>
      <w:r>
        <w:rPr>
          <w:rFonts w:ascii="SimSun" w:hAnsi="SimSun" w:eastAsia="SimSun" w:cs="SimSun"/>
          <w:sz w:val="24"/>
          <w:szCs w:val="24"/>
          <w:spacing w:val="11"/>
        </w:rPr>
        <w:t xml:space="preserve"> </w:t>
      </w:r>
      <w:r>
        <w:rPr>
          <w:rFonts w:ascii="SimSun" w:hAnsi="SimSun" w:eastAsia="SimSun" w:cs="SimSun"/>
          <w:sz w:val="24"/>
          <w:szCs w:val="24"/>
          <w:spacing w:val="-2"/>
        </w:rPr>
        <w:t>国土空间治理体系和治理能力现代化取得重大</w:t>
      </w:r>
      <w:r>
        <w:rPr>
          <w:rFonts w:ascii="SimSun" w:hAnsi="SimSun" w:eastAsia="SimSun" w:cs="SimSun"/>
          <w:sz w:val="24"/>
          <w:szCs w:val="24"/>
          <w:spacing w:val="-3"/>
        </w:rPr>
        <w:t>进展。</w:t>
      </w:r>
    </w:p>
    <w:p>
      <w:pPr>
        <w:ind w:right="1436" w:firstLine="487"/>
        <w:spacing w:before="5" w:line="358" w:lineRule="auto"/>
        <w:jc w:val="both"/>
        <w:rPr>
          <w:rFonts w:ascii="SimSun" w:hAnsi="SimSun" w:eastAsia="SimSun" w:cs="SimSun"/>
          <w:sz w:val="24"/>
          <w:szCs w:val="24"/>
        </w:rPr>
      </w:pPr>
      <w:r>
        <w:rPr>
          <w:rFonts w:ascii="SimSun" w:hAnsi="SimSun" w:eastAsia="SimSun" w:cs="SimSun"/>
          <w:sz w:val="24"/>
          <w:szCs w:val="24"/>
          <w:spacing w:val="-1"/>
        </w:rPr>
        <w:t>到</w:t>
      </w:r>
      <w:r>
        <w:rPr>
          <w:rFonts w:ascii="SimSun" w:hAnsi="SimSun" w:eastAsia="SimSun" w:cs="SimSun"/>
          <w:sz w:val="24"/>
          <w:szCs w:val="24"/>
          <w:spacing w:val="-26"/>
        </w:rPr>
        <w:t xml:space="preserve"> </w:t>
      </w:r>
      <w:r>
        <w:rPr>
          <w:rFonts w:ascii="Times New Roman" w:hAnsi="Times New Roman" w:eastAsia="Times New Roman" w:cs="Times New Roman"/>
          <w:sz w:val="24"/>
          <w:szCs w:val="24"/>
          <w:spacing w:val="-1"/>
        </w:rPr>
        <w:t>2035</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1"/>
        </w:rPr>
        <w:t>年，高青县交通、资源和人文优势全面释放，形成生产空间集约高效、生活空间</w:t>
      </w:r>
      <w:r>
        <w:rPr>
          <w:rFonts w:ascii="SimSun" w:hAnsi="SimSun" w:eastAsia="SimSun" w:cs="SimSun"/>
          <w:sz w:val="24"/>
          <w:szCs w:val="24"/>
        </w:rPr>
        <w:t xml:space="preserve"> </w:t>
      </w:r>
      <w:r>
        <w:rPr>
          <w:rFonts w:ascii="SimSun" w:hAnsi="SimSun" w:eastAsia="SimSun" w:cs="SimSun"/>
          <w:sz w:val="24"/>
          <w:szCs w:val="24"/>
          <w:spacing w:val="-5"/>
        </w:rPr>
        <w:t>宜居适度、生态空间山清水秀的国土空间格局， 全面建成美丽富裕、品质活力、幸福和谐的黄</w:t>
      </w:r>
      <w:r>
        <w:rPr>
          <w:rFonts w:ascii="SimSun" w:hAnsi="SimSun" w:eastAsia="SimSun" w:cs="SimSun"/>
          <w:sz w:val="24"/>
          <w:szCs w:val="24"/>
          <w:spacing w:val="3"/>
        </w:rPr>
        <w:t xml:space="preserve"> </w:t>
      </w:r>
      <w:r>
        <w:rPr>
          <w:rFonts w:ascii="SimSun" w:hAnsi="SimSun" w:eastAsia="SimSun" w:cs="SimSun"/>
          <w:sz w:val="24"/>
          <w:szCs w:val="24"/>
          <w:spacing w:val="-2"/>
        </w:rPr>
        <w:t>河明珠，黄河流域优美宜居的生态绿洲，黄河流域乡村振兴齐鲁样板，基本实现国土空</w:t>
      </w:r>
      <w:r>
        <w:rPr>
          <w:rFonts w:ascii="SimSun" w:hAnsi="SimSun" w:eastAsia="SimSun" w:cs="SimSun"/>
          <w:sz w:val="24"/>
          <w:szCs w:val="24"/>
          <w:spacing w:val="-3"/>
        </w:rPr>
        <w:t>间治理</w:t>
      </w:r>
      <w:r>
        <w:rPr>
          <w:rFonts w:ascii="SimSun" w:hAnsi="SimSun" w:eastAsia="SimSun" w:cs="SimSun"/>
          <w:sz w:val="24"/>
          <w:szCs w:val="24"/>
        </w:rPr>
        <w:t xml:space="preserve"> </w:t>
      </w:r>
      <w:r>
        <w:rPr>
          <w:rFonts w:ascii="SimSun" w:hAnsi="SimSun" w:eastAsia="SimSun" w:cs="SimSun"/>
          <w:sz w:val="24"/>
          <w:szCs w:val="24"/>
          <w:spacing w:val="-4"/>
        </w:rPr>
        <w:t>体系和治理能力现代化。</w:t>
      </w:r>
    </w:p>
    <w:p>
      <w:pPr>
        <w:ind w:left="4" w:right="1355" w:firstLine="482"/>
        <w:spacing w:before="5" w:line="357" w:lineRule="auto"/>
        <w:jc w:val="both"/>
        <w:rPr>
          <w:rFonts w:ascii="SimSun" w:hAnsi="SimSun" w:eastAsia="SimSun" w:cs="SimSun"/>
          <w:sz w:val="24"/>
          <w:szCs w:val="24"/>
        </w:rPr>
      </w:pPr>
      <w:r>
        <w:rPr>
          <w:rFonts w:ascii="SimSun" w:hAnsi="SimSun" w:eastAsia="SimSun" w:cs="SimSun"/>
          <w:sz w:val="24"/>
          <w:szCs w:val="24"/>
          <w:spacing w:val="-1"/>
        </w:rPr>
        <w:t>到</w:t>
      </w:r>
      <w:r>
        <w:rPr>
          <w:rFonts w:ascii="SimSun" w:hAnsi="SimSun" w:eastAsia="SimSun" w:cs="SimSun"/>
          <w:sz w:val="24"/>
          <w:szCs w:val="24"/>
          <w:spacing w:val="-26"/>
        </w:rPr>
        <w:t xml:space="preserve"> </w:t>
      </w:r>
      <w:r>
        <w:rPr>
          <w:rFonts w:ascii="Times New Roman" w:hAnsi="Times New Roman" w:eastAsia="Times New Roman" w:cs="Times New Roman"/>
          <w:sz w:val="24"/>
          <w:szCs w:val="24"/>
          <w:spacing w:val="-1"/>
        </w:rPr>
        <w:t>2050</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1"/>
        </w:rPr>
        <w:t>年，高青县黄河文化魅力全面彰显，新型人口城市化、乡村全面振兴和城乡融合</w:t>
      </w:r>
      <w:r>
        <w:rPr>
          <w:rFonts w:ascii="SimSun" w:hAnsi="SimSun" w:eastAsia="SimSun" w:cs="SimSun"/>
          <w:sz w:val="24"/>
          <w:szCs w:val="24"/>
        </w:rPr>
        <w:t xml:space="preserve"> </w:t>
      </w:r>
      <w:r>
        <w:rPr>
          <w:rFonts w:ascii="SimSun" w:hAnsi="SimSun" w:eastAsia="SimSun" w:cs="SimSun"/>
          <w:sz w:val="24"/>
          <w:szCs w:val="24"/>
        </w:rPr>
        <w:t>发展叠加共振，城镇体系和农村居民点布局调整实现重大突破，国土空间总</w:t>
      </w:r>
      <w:r>
        <w:rPr>
          <w:rFonts w:ascii="SimSun" w:hAnsi="SimSun" w:eastAsia="SimSun" w:cs="SimSun"/>
          <w:sz w:val="24"/>
          <w:szCs w:val="24"/>
          <w:spacing w:val="-1"/>
        </w:rPr>
        <w:t>体格局全面优化，</w:t>
      </w:r>
      <w:r>
        <w:rPr>
          <w:rFonts w:ascii="SimSun" w:hAnsi="SimSun" w:eastAsia="SimSun" w:cs="SimSun"/>
          <w:sz w:val="24"/>
          <w:szCs w:val="24"/>
        </w:rPr>
        <w:t xml:space="preserve"> </w:t>
      </w:r>
      <w:r>
        <w:rPr>
          <w:rFonts w:ascii="SimSun" w:hAnsi="SimSun" w:eastAsia="SimSun" w:cs="SimSun"/>
          <w:sz w:val="24"/>
          <w:szCs w:val="24"/>
        </w:rPr>
        <w:t>总体实现县域国土空间治理体系和治理能力现代化，全面展示中国特色社会</w:t>
      </w:r>
      <w:r>
        <w:rPr>
          <w:rFonts w:ascii="SimSun" w:hAnsi="SimSun" w:eastAsia="SimSun" w:cs="SimSun"/>
          <w:sz w:val="24"/>
          <w:szCs w:val="24"/>
          <w:spacing w:val="-1"/>
        </w:rPr>
        <w:t>主义制度优越性。</w:t>
      </w:r>
    </w:p>
    <w:p>
      <w:pPr>
        <w:ind w:left="432"/>
        <w:spacing w:before="5" w:line="220" w:lineRule="auto"/>
        <w:rPr>
          <w:rFonts w:ascii="SimSun" w:hAnsi="SimSun" w:eastAsia="SimSun" w:cs="SimSun"/>
          <w:sz w:val="24"/>
          <w:szCs w:val="24"/>
        </w:rPr>
      </w:pPr>
      <w:r>
        <w:rPr>
          <w:rFonts w:ascii="SimSun" w:hAnsi="SimSun" w:eastAsia="SimSun" w:cs="SimSun"/>
          <w:sz w:val="24"/>
          <w:szCs w:val="24"/>
          <w:spacing w:val="-2"/>
        </w:rPr>
        <w:t>（二）</w:t>
      </w:r>
      <w:r>
        <w:rPr>
          <w:rFonts w:ascii="SimSun" w:hAnsi="SimSun" w:eastAsia="SimSun" w:cs="SimSun"/>
          <w:sz w:val="24"/>
          <w:szCs w:val="24"/>
          <w:spacing w:val="-42"/>
        </w:rPr>
        <w:t xml:space="preserve"> </w:t>
      </w:r>
      <w:r>
        <w:rPr>
          <w:rFonts w:ascii="SimSun" w:hAnsi="SimSun" w:eastAsia="SimSun" w:cs="SimSun"/>
          <w:sz w:val="24"/>
          <w:szCs w:val="24"/>
          <w:spacing w:val="-2"/>
        </w:rPr>
        <w:t>预测人口与城镇化水平</w:t>
      </w:r>
    </w:p>
    <w:p>
      <w:pPr>
        <w:ind w:left="2" w:right="1436" w:firstLine="479"/>
        <w:spacing w:before="183" w:line="353" w:lineRule="auto"/>
        <w:rPr>
          <w:rFonts w:ascii="SimSun" w:hAnsi="SimSun" w:eastAsia="SimSun" w:cs="SimSun"/>
          <w:sz w:val="24"/>
          <w:szCs w:val="24"/>
        </w:rPr>
      </w:pPr>
      <w:r>
        <w:rPr>
          <w:rFonts w:ascii="SimSun" w:hAnsi="SimSun" w:eastAsia="SimSun" w:cs="SimSun"/>
          <w:sz w:val="24"/>
          <w:szCs w:val="24"/>
          <w:spacing w:val="-7"/>
        </w:rPr>
        <w:t>规划到</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7"/>
        </w:rPr>
        <w:t>2035 </w:t>
      </w:r>
      <w:r>
        <w:rPr>
          <w:rFonts w:ascii="SimSun" w:hAnsi="SimSun" w:eastAsia="SimSun" w:cs="SimSun"/>
          <w:sz w:val="24"/>
          <w:szCs w:val="24"/>
          <w:spacing w:val="-7"/>
        </w:rPr>
        <w:t>年，高青县常住人口约为</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7"/>
        </w:rPr>
        <w:t>28</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7"/>
        </w:rPr>
        <w:t>万人左右，城镇人口</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7"/>
        </w:rPr>
        <w:t>17</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7"/>
        </w:rPr>
        <w:t>万人左右，城镇化率</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7"/>
        </w:rPr>
        <w:t>60%</w:t>
      </w:r>
      <w:r>
        <w:rPr>
          <w:rFonts w:ascii="Times New Roman" w:hAnsi="Times New Roman" w:eastAsia="Times New Roman" w:cs="Times New Roman"/>
          <w:sz w:val="24"/>
          <w:szCs w:val="24"/>
        </w:rPr>
        <w:t xml:space="preserve"> </w:t>
      </w:r>
      <w:r>
        <w:rPr>
          <w:rFonts w:ascii="SimSun" w:hAnsi="SimSun" w:eastAsia="SimSun" w:cs="SimSun"/>
          <w:sz w:val="24"/>
          <w:szCs w:val="24"/>
          <w:spacing w:val="-11"/>
        </w:rPr>
        <w:t>左右。</w:t>
      </w:r>
    </w:p>
    <w:p>
      <w:pPr>
        <w:ind w:left="503"/>
        <w:spacing w:before="15" w:line="233" w:lineRule="auto"/>
        <w:rPr>
          <w:rFonts w:ascii="SimSun" w:hAnsi="SimSun" w:eastAsia="SimSun" w:cs="SimSun"/>
          <w:sz w:val="24"/>
          <w:szCs w:val="24"/>
        </w:rPr>
      </w:pPr>
      <w:r>
        <w:rPr>
          <w:rFonts w:ascii="SimSun" w:hAnsi="SimSun" w:eastAsia="SimSun" w:cs="SimSun"/>
          <w:sz w:val="24"/>
          <w:szCs w:val="24"/>
          <w:spacing w:val="-1"/>
        </w:rPr>
        <w:t>中心城区范围：中心城区包括田镇街道和芦湖街道，面积</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2289.02 hm</w:t>
      </w:r>
      <w:r>
        <w:rPr>
          <w:rFonts w:ascii="Times New Roman" w:hAnsi="Times New Roman" w:eastAsia="Times New Roman" w:cs="Times New Roman"/>
          <w:sz w:val="16"/>
          <w:szCs w:val="16"/>
          <w:spacing w:val="-1"/>
          <w:position w:val="9"/>
        </w:rPr>
        <w:t>2</w:t>
      </w:r>
      <w:r>
        <w:rPr>
          <w:rFonts w:ascii="SimSun" w:hAnsi="SimSun" w:eastAsia="SimSun" w:cs="SimSun"/>
          <w:sz w:val="24"/>
          <w:szCs w:val="24"/>
          <w:spacing w:val="-1"/>
        </w:rPr>
        <w:t>。</w:t>
      </w:r>
    </w:p>
    <w:p>
      <w:pPr>
        <w:ind w:left="503"/>
        <w:spacing w:before="166" w:line="233" w:lineRule="auto"/>
        <w:rPr>
          <w:rFonts w:ascii="SimSun" w:hAnsi="SimSun" w:eastAsia="SimSun" w:cs="SimSun"/>
          <w:sz w:val="24"/>
          <w:szCs w:val="24"/>
        </w:rPr>
      </w:pPr>
      <w:r>
        <w:rPr>
          <w:rFonts w:ascii="SimSun" w:hAnsi="SimSun" w:eastAsia="SimSun" w:cs="SimSun"/>
          <w:sz w:val="24"/>
          <w:szCs w:val="24"/>
          <w:spacing w:val="-3"/>
        </w:rPr>
        <w:t>中心城区人口：规划至</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2035 </w:t>
      </w:r>
      <w:r>
        <w:rPr>
          <w:rFonts w:ascii="SimSun" w:hAnsi="SimSun" w:eastAsia="SimSun" w:cs="SimSun"/>
          <w:sz w:val="24"/>
          <w:szCs w:val="24"/>
          <w:spacing w:val="-3"/>
        </w:rPr>
        <w:t>年，中心城区常住人口规模</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14</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万</w:t>
      </w:r>
      <w:r>
        <w:rPr>
          <w:rFonts w:ascii="SimSun" w:hAnsi="SimSun" w:eastAsia="SimSun" w:cs="SimSun"/>
          <w:sz w:val="24"/>
          <w:szCs w:val="24"/>
          <w:spacing w:val="-4"/>
        </w:rPr>
        <w:t>人左右。</w:t>
      </w:r>
    </w:p>
    <w:p>
      <w:pPr>
        <w:ind w:left="432"/>
        <w:spacing w:before="163" w:line="220" w:lineRule="auto"/>
        <w:rPr>
          <w:rFonts w:ascii="SimSun" w:hAnsi="SimSun" w:eastAsia="SimSun" w:cs="SimSun"/>
          <w:sz w:val="24"/>
          <w:szCs w:val="24"/>
        </w:rPr>
      </w:pPr>
      <w:r>
        <w:rPr>
          <w:rFonts w:ascii="SimSun" w:hAnsi="SimSun" w:eastAsia="SimSun" w:cs="SimSun"/>
          <w:sz w:val="24"/>
          <w:szCs w:val="24"/>
          <w:spacing w:val="-5"/>
        </w:rPr>
        <w:t>（三）</w:t>
      </w:r>
      <w:r>
        <w:rPr>
          <w:rFonts w:ascii="SimSun" w:hAnsi="SimSun" w:eastAsia="SimSun" w:cs="SimSun"/>
          <w:sz w:val="24"/>
          <w:szCs w:val="24"/>
          <w:spacing w:val="-31"/>
        </w:rPr>
        <w:t xml:space="preserve"> </w:t>
      </w:r>
      <w:r>
        <w:rPr>
          <w:rFonts w:ascii="SimSun" w:hAnsi="SimSun" w:eastAsia="SimSun" w:cs="SimSun"/>
          <w:sz w:val="24"/>
          <w:szCs w:val="24"/>
          <w:spacing w:val="-5"/>
        </w:rPr>
        <w:t>空间结构</w:t>
      </w:r>
    </w:p>
    <w:p>
      <w:pPr>
        <w:ind w:left="481"/>
        <w:spacing w:before="182" w:line="185" w:lineRule="auto"/>
        <w:rPr>
          <w:rFonts w:ascii="SimSun" w:hAnsi="SimSun" w:eastAsia="SimSun" w:cs="SimSun"/>
          <w:sz w:val="24"/>
          <w:szCs w:val="24"/>
        </w:rPr>
      </w:pPr>
      <w:r>
        <w:rPr>
          <w:rFonts w:ascii="SimSun" w:hAnsi="SimSun" w:eastAsia="SimSun" w:cs="SimSun"/>
          <w:sz w:val="24"/>
          <w:szCs w:val="24"/>
          <w:spacing w:val="-1"/>
        </w:rPr>
        <w:t>规划形成</w:t>
      </w:r>
      <w:r>
        <w:rPr>
          <w:rFonts w:ascii="Times New Roman" w:hAnsi="Times New Roman" w:eastAsia="Times New Roman" w:cs="Times New Roman"/>
          <w:sz w:val="24"/>
          <w:szCs w:val="24"/>
          <w:spacing w:val="-1"/>
        </w:rPr>
        <w:t>“</w:t>
      </w:r>
      <w:r>
        <w:rPr>
          <w:rFonts w:ascii="SimSun" w:hAnsi="SimSun" w:eastAsia="SimSun" w:cs="SimSun"/>
          <w:sz w:val="24"/>
          <w:szCs w:val="24"/>
          <w:spacing w:val="-1"/>
        </w:rPr>
        <w:t>两心两轴三片区</w:t>
      </w:r>
      <w:r>
        <w:rPr>
          <w:rFonts w:ascii="Times New Roman" w:hAnsi="Times New Roman" w:eastAsia="Times New Roman" w:cs="Times New Roman"/>
          <w:sz w:val="24"/>
          <w:szCs w:val="24"/>
          <w:spacing w:val="-1"/>
        </w:rPr>
        <w:t>”</w:t>
      </w:r>
      <w:r>
        <w:rPr>
          <w:rFonts w:ascii="SimSun" w:hAnsi="SimSun" w:eastAsia="SimSun" w:cs="SimSun"/>
          <w:sz w:val="24"/>
          <w:szCs w:val="24"/>
          <w:spacing w:val="-1"/>
        </w:rPr>
        <w:t>的空间布局结构。</w:t>
      </w:r>
      <w:r>
        <w:rPr>
          <w:rFonts w:ascii="Times New Roman" w:hAnsi="Times New Roman" w:eastAsia="Times New Roman" w:cs="Times New Roman"/>
          <w:sz w:val="24"/>
          <w:szCs w:val="24"/>
          <w:spacing w:val="-1"/>
        </w:rPr>
        <w:t>“</w:t>
      </w:r>
      <w:r>
        <w:rPr>
          <w:rFonts w:ascii="SimSun" w:hAnsi="SimSun" w:eastAsia="SimSun" w:cs="SimSun"/>
          <w:sz w:val="24"/>
          <w:szCs w:val="24"/>
          <w:spacing w:val="-1"/>
        </w:rPr>
        <w:t>两心</w:t>
      </w:r>
      <w:r>
        <w:rPr>
          <w:rFonts w:ascii="Times New Roman" w:hAnsi="Times New Roman" w:eastAsia="Times New Roman" w:cs="Times New Roman"/>
          <w:sz w:val="24"/>
          <w:szCs w:val="24"/>
          <w:spacing w:val="-1"/>
        </w:rPr>
        <w:t>”</w:t>
      </w:r>
      <w:r>
        <w:rPr>
          <w:rFonts w:ascii="SimSun" w:hAnsi="SimSun" w:eastAsia="SimSun" w:cs="SimSun"/>
          <w:sz w:val="24"/>
          <w:szCs w:val="24"/>
          <w:spacing w:val="-1"/>
        </w:rPr>
        <w:t>为老城商业中心和南部新城行政文化</w:t>
      </w:r>
    </w:p>
    <w:p>
      <w:pPr>
        <w:spacing w:line="185" w:lineRule="auto"/>
        <w:sectPr>
          <w:type w:val="continuous"/>
          <w:pgSz w:w="23809" w:h="16841"/>
          <w:pgMar w:top="1200" w:right="0" w:bottom="1149" w:left="0" w:header="832" w:footer="824" w:gutter="0"/>
          <w:cols w:equalWidth="0" w:num="2">
            <w:col w:w="12515" w:space="100"/>
            <w:col w:w="11194" w:space="0"/>
          </w:cols>
        </w:sectPr>
        <w:rPr>
          <w:rFonts w:ascii="SimSun" w:hAnsi="SimSun" w:eastAsia="SimSun" w:cs="SimSun"/>
          <w:sz w:val="24"/>
          <w:szCs w:val="24"/>
        </w:rPr>
      </w:pPr>
    </w:p>
    <w:p>
      <w:pPr>
        <w:spacing w:before="49"/>
        <w:rPr/>
      </w:pPr>
      <w:r/>
    </w:p>
    <w:p>
      <w:pPr>
        <w:spacing w:before="49"/>
        <w:rPr/>
      </w:pPr>
      <w:r/>
    </w:p>
    <w:p>
      <w:pPr>
        <w:sectPr>
          <w:headerReference w:type="default" r:id="rId54"/>
          <w:footerReference w:type="default" r:id="rId55"/>
          <w:pgSz w:w="23809" w:h="16841"/>
          <w:pgMar w:top="1200" w:right="0" w:bottom="1149" w:left="0" w:header="832" w:footer="824" w:gutter="0"/>
          <w:cols w:equalWidth="0" w:num="1">
            <w:col w:w="23809" w:space="0"/>
          </w:cols>
        </w:sectPr>
        <w:rPr/>
      </w:pPr>
    </w:p>
    <w:p>
      <w:pPr>
        <w:ind w:left="1467" w:right="1309" w:firstLine="4"/>
        <w:spacing w:before="51" w:line="359" w:lineRule="auto"/>
        <w:rPr>
          <w:rFonts w:ascii="SimSun" w:hAnsi="SimSun" w:eastAsia="SimSun" w:cs="SimSun"/>
          <w:sz w:val="24"/>
          <w:szCs w:val="24"/>
        </w:rPr>
      </w:pPr>
      <w:r>
        <w:pict>
          <v:shape id="_x0000_s656" style="position:absolute;margin-left:-17.2134pt;margin-top:71.1711pt;mso-position-vertical-relative:text;mso-position-horizontal-relative:text;width:528.8pt;height:31.3pt;z-index:251930624;rotation:315;" fillcolor="#BFBFBF" filled="true" stroked="false" type="#_x0000_t136">
            <v:fill opacity="0.301961"/>
            <v:textpath style="font-family:&quot;KaiTi&quot;;font-size:30;v-text-kern:t;mso-text-shadow:auto" string="送审稿   送审稿   送审稿   送审稿"/>
          </v:shape>
        </w:pict>
      </w:r>
      <w:r>
        <w:pict>
          <v:shape id="_x0000_s658" style="position:absolute;margin-left:-43.5319pt;margin-top:191.463pt;mso-position-vertical-relative:text;mso-position-horizontal-relative:text;width:822pt;height:31.3pt;z-index:251931648;rotation:315;" fillcolor="#BFBFBF" filled="true" stroked="false" type="#_x0000_t136">
            <v:fill opacity="0.301961"/>
            <v:textpath style="font-family:&quot;KaiTi&quot;;font-size:30;v-text-kern:t;mso-text-shadow:auto" string="送审稿   送审稿   送审稿   送审稿   送审稿   送审稿"/>
          </v:shape>
        </w:pict>
      </w:r>
      <w:r>
        <w:rPr>
          <w:rFonts w:ascii="SimSun" w:hAnsi="SimSun" w:eastAsia="SimSun" w:cs="SimSun"/>
          <w:sz w:val="24"/>
          <w:szCs w:val="24"/>
          <w:spacing w:val="-1"/>
        </w:rPr>
        <w:t>中心；</w:t>
      </w:r>
      <w:r>
        <w:rPr>
          <w:rFonts w:ascii="Times New Roman" w:hAnsi="Times New Roman" w:eastAsia="Times New Roman" w:cs="Times New Roman"/>
          <w:sz w:val="24"/>
          <w:szCs w:val="24"/>
          <w:spacing w:val="-1"/>
        </w:rPr>
        <w:t>“</w:t>
      </w:r>
      <w:r>
        <w:rPr>
          <w:rFonts w:ascii="SimSun" w:hAnsi="SimSun" w:eastAsia="SimSun" w:cs="SimSun"/>
          <w:sz w:val="24"/>
          <w:szCs w:val="24"/>
          <w:spacing w:val="-1"/>
        </w:rPr>
        <w:t>两轴</w:t>
      </w:r>
      <w:r>
        <w:rPr>
          <w:rFonts w:ascii="Times New Roman" w:hAnsi="Times New Roman" w:eastAsia="Times New Roman" w:cs="Times New Roman"/>
          <w:sz w:val="24"/>
          <w:szCs w:val="24"/>
          <w:spacing w:val="-1"/>
        </w:rPr>
        <w:t>”</w:t>
      </w:r>
      <w:r>
        <w:rPr>
          <w:rFonts w:ascii="SimSun" w:hAnsi="SimSun" w:eastAsia="SimSun" w:cs="SimSun"/>
          <w:sz w:val="24"/>
          <w:szCs w:val="24"/>
          <w:spacing w:val="-1"/>
        </w:rPr>
        <w:t>为沿黄河路和芦湖路的城市发展轴线；</w:t>
      </w:r>
      <w:r>
        <w:rPr>
          <w:rFonts w:ascii="Times New Roman" w:hAnsi="Times New Roman" w:eastAsia="Times New Roman" w:cs="Times New Roman"/>
          <w:sz w:val="24"/>
          <w:szCs w:val="24"/>
          <w:spacing w:val="-1"/>
        </w:rPr>
        <w:t>“</w:t>
      </w:r>
      <w:r>
        <w:rPr>
          <w:rFonts w:ascii="SimSun" w:hAnsi="SimSun" w:eastAsia="SimSun" w:cs="SimSun"/>
          <w:sz w:val="24"/>
          <w:szCs w:val="24"/>
          <w:spacing w:val="-1"/>
        </w:rPr>
        <w:t>三片区</w:t>
      </w:r>
      <w:r>
        <w:rPr>
          <w:rFonts w:ascii="Times New Roman" w:hAnsi="Times New Roman" w:eastAsia="Times New Roman" w:cs="Times New Roman"/>
          <w:sz w:val="24"/>
          <w:szCs w:val="24"/>
          <w:spacing w:val="-1"/>
        </w:rPr>
        <w:t>”</w:t>
      </w:r>
      <w:r>
        <w:rPr>
          <w:rFonts w:ascii="SimSun" w:hAnsi="SimSun" w:eastAsia="SimSun" w:cs="SimSun"/>
          <w:sz w:val="24"/>
          <w:szCs w:val="24"/>
          <w:spacing w:val="-1"/>
        </w:rPr>
        <w:t>为老城区</w:t>
      </w:r>
      <w:r>
        <w:rPr>
          <w:rFonts w:ascii="SimSun" w:hAnsi="SimSun" w:eastAsia="SimSun" w:cs="SimSun"/>
          <w:sz w:val="24"/>
          <w:szCs w:val="24"/>
          <w:spacing w:val="-2"/>
        </w:rPr>
        <w:t>、南部新城区、东部片</w:t>
      </w:r>
      <w:r>
        <w:rPr>
          <w:rFonts w:ascii="SimSun" w:hAnsi="SimSun" w:eastAsia="SimSun" w:cs="SimSun"/>
          <w:sz w:val="24"/>
          <w:szCs w:val="24"/>
        </w:rPr>
        <w:t xml:space="preserve"> </w:t>
      </w:r>
      <w:r>
        <w:rPr>
          <w:rFonts w:ascii="SimSun" w:hAnsi="SimSun" w:eastAsia="SimSun" w:cs="SimSun"/>
          <w:sz w:val="24"/>
          <w:szCs w:val="24"/>
          <w:spacing w:val="-16"/>
        </w:rPr>
        <w:t>区。</w:t>
      </w:r>
    </w:p>
    <w:p>
      <w:pPr>
        <w:ind w:left="1880"/>
        <w:spacing w:line="219" w:lineRule="auto"/>
        <w:rPr>
          <w:rFonts w:ascii="SimSun" w:hAnsi="SimSun" w:eastAsia="SimSun" w:cs="SimSun"/>
          <w:sz w:val="24"/>
          <w:szCs w:val="24"/>
        </w:rPr>
      </w:pPr>
      <w:r>
        <w:rPr>
          <w:rFonts w:ascii="SimSun" w:hAnsi="SimSun" w:eastAsia="SimSun" w:cs="SimSun"/>
          <w:sz w:val="24"/>
          <w:szCs w:val="24"/>
          <w:spacing w:val="-2"/>
        </w:rPr>
        <w:t>（四）</w:t>
      </w:r>
      <w:r>
        <w:rPr>
          <w:rFonts w:ascii="SimSun" w:hAnsi="SimSun" w:eastAsia="SimSun" w:cs="SimSun"/>
          <w:sz w:val="24"/>
          <w:szCs w:val="24"/>
          <w:spacing w:val="-39"/>
        </w:rPr>
        <w:t xml:space="preserve"> </w:t>
      </w:r>
      <w:r>
        <w:rPr>
          <w:rFonts w:ascii="SimSun" w:hAnsi="SimSun" w:eastAsia="SimSun" w:cs="SimSun"/>
          <w:sz w:val="24"/>
          <w:szCs w:val="24"/>
          <w:spacing w:val="-2"/>
        </w:rPr>
        <w:t>建立韧性可靠市政设施网络</w:t>
      </w:r>
    </w:p>
    <w:p>
      <w:pPr>
        <w:ind w:left="1451" w:right="1223" w:firstLine="484"/>
        <w:spacing w:before="181" w:line="345" w:lineRule="auto"/>
        <w:rPr>
          <w:rFonts w:ascii="SimSun" w:hAnsi="SimSun" w:eastAsia="SimSun" w:cs="SimSun"/>
          <w:sz w:val="24"/>
          <w:szCs w:val="24"/>
        </w:rPr>
      </w:pPr>
      <w:r>
        <w:rPr>
          <w:rFonts w:ascii="SimSun" w:hAnsi="SimSun" w:eastAsia="SimSun" w:cs="SimSun"/>
          <w:sz w:val="24"/>
          <w:szCs w:val="24"/>
          <w:spacing w:val="1"/>
        </w:rPr>
        <w:t>到</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1"/>
        </w:rPr>
        <w:t>2025 </w:t>
      </w:r>
      <w:r>
        <w:rPr>
          <w:rFonts w:ascii="SimSun" w:hAnsi="SimSun" w:eastAsia="SimSun" w:cs="SimSun"/>
          <w:sz w:val="24"/>
          <w:szCs w:val="24"/>
          <w:spacing w:val="1"/>
        </w:rPr>
        <w:t>年，城市再生水利用率达到</w:t>
      </w:r>
      <w:r>
        <w:rPr>
          <w:rFonts w:ascii="Times New Roman" w:hAnsi="Times New Roman" w:eastAsia="Times New Roman" w:cs="Times New Roman"/>
          <w:sz w:val="24"/>
          <w:szCs w:val="24"/>
          <w:spacing w:val="1"/>
        </w:rPr>
        <w:t>50%</w:t>
      </w:r>
      <w:r>
        <w:rPr>
          <w:rFonts w:ascii="SimSun" w:hAnsi="SimSun" w:eastAsia="SimSun" w:cs="SimSun"/>
          <w:sz w:val="24"/>
          <w:szCs w:val="24"/>
          <w:spacing w:val="1"/>
        </w:rPr>
        <w:t>；到</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1"/>
        </w:rPr>
        <w:t>2035 </w:t>
      </w:r>
      <w:r>
        <w:rPr>
          <w:rFonts w:ascii="SimSun" w:hAnsi="SimSun" w:eastAsia="SimSun" w:cs="SimSun"/>
          <w:sz w:val="24"/>
          <w:szCs w:val="24"/>
          <w:spacing w:val="1"/>
        </w:rPr>
        <w:t>年，城市再生水利用率达到</w:t>
      </w:r>
      <w:r>
        <w:rPr>
          <w:rFonts w:ascii="Times New Roman" w:hAnsi="Times New Roman" w:eastAsia="Times New Roman" w:cs="Times New Roman"/>
          <w:sz w:val="24"/>
          <w:szCs w:val="24"/>
          <w:spacing w:val="1"/>
        </w:rPr>
        <w:t>55%</w:t>
      </w:r>
      <w:r>
        <w:rPr>
          <w:rFonts w:ascii="SimSun" w:hAnsi="SimSun" w:eastAsia="SimSun" w:cs="SimSun"/>
          <w:sz w:val="24"/>
          <w:szCs w:val="24"/>
          <w:spacing w:val="1"/>
        </w:rPr>
        <w:t>以上。</w:t>
      </w:r>
      <w:r>
        <w:rPr>
          <w:rFonts w:ascii="SimSun" w:hAnsi="SimSun" w:eastAsia="SimSun" w:cs="SimSun"/>
          <w:sz w:val="24"/>
          <w:szCs w:val="24"/>
        </w:rPr>
        <w:t xml:space="preserve"> </w:t>
      </w:r>
      <w:r>
        <w:rPr>
          <w:rFonts w:ascii="SimSun" w:hAnsi="SimSun" w:eastAsia="SimSun" w:cs="SimSun"/>
          <w:sz w:val="24"/>
          <w:szCs w:val="24"/>
          <w:spacing w:val="-1"/>
        </w:rPr>
        <w:t>再生水逐步成为工业、景观、浇洒、洗车等水源之一。</w:t>
      </w:r>
    </w:p>
    <w:p>
      <w:pPr>
        <w:ind w:firstLine="1441"/>
        <w:spacing w:line="7186" w:lineRule="exact"/>
        <w:rPr/>
      </w:pPr>
      <w:r>
        <w:rPr>
          <w:position w:val="-143"/>
        </w:rPr>
        <w:drawing>
          <wp:inline distT="0" distB="0" distL="0" distR="0">
            <wp:extent cx="6198870" cy="4563109"/>
            <wp:effectExtent l="0" t="0" r="0" b="0"/>
            <wp:docPr id="24" name="IM 24"/>
            <wp:cNvGraphicFramePr/>
            <a:graphic>
              <a:graphicData uri="http://schemas.openxmlformats.org/drawingml/2006/picture">
                <pic:pic>
                  <pic:nvPicPr>
                    <pic:cNvPr id="24" name="IM 24"/>
                    <pic:cNvPicPr/>
                  </pic:nvPicPr>
                  <pic:blipFill>
                    <a:blip r:embed="rId56"/>
                    <a:stretch>
                      <a:fillRect/>
                    </a:stretch>
                  </pic:blipFill>
                  <pic:spPr>
                    <a:xfrm rot="0">
                      <a:off x="0" y="0"/>
                      <a:ext cx="6198870" cy="4563109"/>
                    </a:xfrm>
                    <a:prstGeom prst="rect">
                      <a:avLst/>
                    </a:prstGeom>
                  </pic:spPr>
                </pic:pic>
              </a:graphicData>
            </a:graphic>
          </wp:inline>
        </w:drawing>
      </w:r>
    </w:p>
    <w:p>
      <w:pPr>
        <w:ind w:left="4782"/>
        <w:spacing w:before="184" w:line="187" w:lineRule="auto"/>
        <w:rPr>
          <w:rFonts w:ascii="SimSun" w:hAnsi="SimSun" w:eastAsia="SimSun" w:cs="SimSun"/>
          <w:sz w:val="21"/>
          <w:szCs w:val="21"/>
        </w:rPr>
      </w:pPr>
      <w:r>
        <w:pict>
          <v:shape id="_x0000_s660" style="position:absolute;margin-left:70.56pt;margin-top:218.722pt;mso-position-vertical-relative:text;mso-position-horizontal-relative:text;width:1049.4pt;height:0.5pt;z-index:-251387904;" fillcolor="#000000" filled="true" stroked="false" coordsize="20988,10" coordorigin="0,0" path="m0,9l20987,9l20987,0l0,0l0,9xe"/>
        </w:pict>
      </w:r>
      <w:r>
        <w:pict>
          <v:shape id="_x0000_s662" style="position:absolute;margin-left:-69.8505pt;margin-top:-164.962pt;mso-position-vertical-relative:text;mso-position-horizontal-relative:text;width:1115.25pt;height:31.3pt;z-index:251933696;rotation:315;" fillcolor="#BFBFBF" filled="true" stroked="false" type="#_x0000_t136">
            <v:fill opacity="0.301961"/>
            <v:textpath style="font-family:&quot;KaiTi&quot;;font-size:30;v-text-kern:t;mso-text-shadow:auto" string="送审稿   送审稿   送审稿   送审稿   送审稿   送审稿   送审稿   送审稿"/>
          </v:shape>
        </w:pict>
      </w:r>
      <w:r>
        <w:rPr>
          <w:rFonts w:ascii="Microsoft YaHei" w:hAnsi="Microsoft YaHei" w:eastAsia="Microsoft YaHei" w:cs="Microsoft YaHei"/>
          <w:sz w:val="21"/>
          <w:szCs w:val="21"/>
          <w:spacing w:val="-9"/>
        </w:rPr>
        <w:t>图1-3</w:t>
      </w:r>
      <w:r>
        <w:rPr>
          <w:rFonts w:ascii="Microsoft YaHei" w:hAnsi="Microsoft YaHei" w:eastAsia="Microsoft YaHei" w:cs="Microsoft YaHei"/>
          <w:sz w:val="21"/>
          <w:szCs w:val="21"/>
          <w:spacing w:val="48"/>
        </w:rPr>
        <w:t xml:space="preserve"> </w:t>
      </w:r>
      <w:r>
        <w:rPr>
          <w:rFonts w:ascii="SimSun" w:hAnsi="SimSun" w:eastAsia="SimSun" w:cs="SimSun"/>
          <w:sz w:val="21"/>
          <w:szCs w:val="21"/>
          <w:spacing w:val="-9"/>
        </w:rPr>
        <w:t>国土空间总体格局规划图</w:t>
      </w:r>
    </w:p>
    <w:p>
      <w:pPr>
        <w:pStyle w:val="BodyText"/>
        <w:spacing w:line="14" w:lineRule="auto"/>
        <w:rPr>
          <w:sz w:val="2"/>
        </w:rPr>
      </w:pPr>
      <w:r>
        <w:rPr>
          <w:sz w:val="2"/>
          <w:szCs w:val="2"/>
        </w:rPr>
        <w:br w:type="column"/>
      </w:r>
    </w:p>
    <w:p>
      <w:pPr>
        <w:ind w:left="486"/>
        <w:spacing w:before="49" w:line="233" w:lineRule="auto"/>
        <w:rPr>
          <w:rFonts w:ascii="SimSun" w:hAnsi="SimSun" w:eastAsia="SimSun" w:cs="SimSun"/>
          <w:sz w:val="24"/>
          <w:szCs w:val="24"/>
        </w:rPr>
      </w:pPr>
      <w:bookmarkStart w:name="bookmark54" w:id="60"/>
      <w:bookmarkEnd w:id="60"/>
      <w:r>
        <w:rPr>
          <w:rFonts w:ascii="SimSun" w:hAnsi="SimSun" w:eastAsia="SimSun" w:cs="SimSun"/>
          <w:sz w:val="24"/>
          <w:szCs w:val="24"/>
          <w:b/>
          <w:bCs/>
          <w:spacing w:val="-3"/>
        </w:rPr>
        <w:t>二、</w:t>
      </w:r>
      <w:r>
        <w:rPr>
          <w:rFonts w:ascii="SimSun" w:hAnsi="SimSun" w:eastAsia="SimSun" w:cs="SimSun"/>
          <w:sz w:val="24"/>
          <w:szCs w:val="24"/>
          <w:spacing w:val="-13"/>
        </w:rPr>
        <w:t xml:space="preserve"> </w:t>
      </w:r>
      <w:r>
        <w:rPr>
          <w:rFonts w:ascii="SimSun" w:hAnsi="SimSun" w:eastAsia="SimSun" w:cs="SimSun"/>
          <w:sz w:val="24"/>
          <w:szCs w:val="24"/>
          <w:b/>
          <w:bCs/>
          <w:spacing w:val="-3"/>
        </w:rPr>
        <w:t>山东高青经济开发区总体发展规划（</w:t>
      </w:r>
      <w:r>
        <w:rPr>
          <w:rFonts w:ascii="Times New Roman" w:hAnsi="Times New Roman" w:eastAsia="Times New Roman" w:cs="Times New Roman"/>
          <w:sz w:val="24"/>
          <w:szCs w:val="24"/>
          <w:b/>
          <w:bCs/>
          <w:spacing w:val="-3"/>
        </w:rPr>
        <w:t>2023-2035 </w:t>
      </w:r>
      <w:r>
        <w:rPr>
          <w:rFonts w:ascii="SimSun" w:hAnsi="SimSun" w:eastAsia="SimSun" w:cs="SimSun"/>
          <w:sz w:val="24"/>
          <w:szCs w:val="24"/>
          <w:b/>
          <w:bCs/>
          <w:spacing w:val="-3"/>
        </w:rPr>
        <w:t>年）</w:t>
      </w:r>
    </w:p>
    <w:p>
      <w:pPr>
        <w:ind w:left="431"/>
        <w:spacing w:before="163" w:line="220" w:lineRule="auto"/>
        <w:rPr>
          <w:rFonts w:ascii="SimSun" w:hAnsi="SimSun" w:eastAsia="SimSun" w:cs="SimSun"/>
          <w:sz w:val="24"/>
          <w:szCs w:val="24"/>
        </w:rPr>
      </w:pPr>
      <w:r>
        <w:rPr>
          <w:rFonts w:ascii="SimSun" w:hAnsi="SimSun" w:eastAsia="SimSun" w:cs="SimSun"/>
          <w:sz w:val="24"/>
          <w:szCs w:val="24"/>
          <w:spacing w:val="-4"/>
        </w:rPr>
        <w:t>（一）</w:t>
      </w:r>
      <w:r>
        <w:rPr>
          <w:rFonts w:ascii="SimSun" w:hAnsi="SimSun" w:eastAsia="SimSun" w:cs="SimSun"/>
          <w:sz w:val="24"/>
          <w:szCs w:val="24"/>
          <w:spacing w:val="-40"/>
        </w:rPr>
        <w:t xml:space="preserve"> </w:t>
      </w:r>
      <w:r>
        <w:rPr>
          <w:rFonts w:ascii="SimSun" w:hAnsi="SimSun" w:eastAsia="SimSun" w:cs="SimSun"/>
          <w:sz w:val="24"/>
          <w:szCs w:val="24"/>
          <w:spacing w:val="-4"/>
        </w:rPr>
        <w:t>规划目标</w:t>
      </w:r>
    </w:p>
    <w:p>
      <w:pPr>
        <w:ind w:left="498"/>
        <w:spacing w:before="181" w:line="234" w:lineRule="auto"/>
        <w:rPr>
          <w:rFonts w:ascii="SimSun" w:hAnsi="SimSun" w:eastAsia="SimSun" w:cs="SimSun"/>
          <w:sz w:val="24"/>
          <w:szCs w:val="24"/>
        </w:rPr>
      </w:pPr>
      <w:r>
        <w:rPr>
          <w:rFonts w:ascii="Times New Roman" w:hAnsi="Times New Roman" w:eastAsia="Times New Roman" w:cs="Times New Roman"/>
          <w:sz w:val="24"/>
          <w:szCs w:val="24"/>
          <w:spacing w:val="-6"/>
        </w:rPr>
        <w:t>1.</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6"/>
        </w:rPr>
        <w:t>总体发展目标</w:t>
      </w:r>
    </w:p>
    <w:p>
      <w:pPr>
        <w:ind w:left="483"/>
        <w:spacing w:before="161" w:line="220" w:lineRule="auto"/>
        <w:rPr>
          <w:rFonts w:ascii="SimSun" w:hAnsi="SimSun" w:eastAsia="SimSun" w:cs="SimSun"/>
          <w:sz w:val="24"/>
          <w:szCs w:val="24"/>
        </w:rPr>
      </w:pPr>
      <w:r>
        <w:pict>
          <v:shape id="_x0000_s664" style="position:absolute;margin-left:-476.668pt;margin-top:263.86pt;mso-position-vertical-relative:text;mso-position-horizontal-relative:text;width:1115.25pt;height:31.3pt;z-index:251932672;rotation:315;" fillcolor="#BFBFBF" filled="true" stroked="false" type="#_x0000_t136">
            <v:fill opacity="0.301961"/>
            <v:textpath style="font-family:&quot;KaiTi&quot;;font-size:30;v-text-kern:t;mso-text-shadow:auto" string="送审稿   送审稿   送审稿   送审稿   送审稿   送审稿   送审稿   送审稿"/>
          </v:shape>
        </w:pict>
      </w:r>
      <w:r>
        <w:rPr>
          <w:rFonts w:ascii="SimSun" w:hAnsi="SimSun" w:eastAsia="SimSun" w:cs="SimSun"/>
          <w:sz w:val="24"/>
          <w:szCs w:val="24"/>
          <w:spacing w:val="-1"/>
        </w:rPr>
        <w:t>打造产业转型升级优选地，数字经济发展示</w:t>
      </w:r>
      <w:r>
        <w:rPr>
          <w:rFonts w:ascii="SimSun" w:hAnsi="SimSun" w:eastAsia="SimSun" w:cs="SimSun"/>
          <w:sz w:val="24"/>
          <w:szCs w:val="24"/>
          <w:spacing w:val="-2"/>
        </w:rPr>
        <w:t>范区，省级一流经济开发区。</w:t>
      </w:r>
    </w:p>
    <w:p>
      <w:pPr>
        <w:ind w:left="475"/>
        <w:spacing w:before="183" w:line="234" w:lineRule="auto"/>
        <w:rPr>
          <w:rFonts w:ascii="SimSun" w:hAnsi="SimSun" w:eastAsia="SimSun" w:cs="SimSun"/>
          <w:sz w:val="24"/>
          <w:szCs w:val="24"/>
        </w:rPr>
      </w:pPr>
      <w:r>
        <w:rPr>
          <w:rFonts w:ascii="Times New Roman" w:hAnsi="Times New Roman" w:eastAsia="Times New Roman" w:cs="Times New Roman"/>
          <w:sz w:val="24"/>
          <w:szCs w:val="24"/>
          <w:spacing w:val="-2"/>
        </w:rPr>
        <w:t>2.</w:t>
      </w:r>
      <w:r>
        <w:rPr>
          <w:rFonts w:ascii="Times New Roman" w:hAnsi="Times New Roman" w:eastAsia="Times New Roman" w:cs="Times New Roman"/>
          <w:sz w:val="24"/>
          <w:szCs w:val="24"/>
          <w:spacing w:val="9"/>
        </w:rPr>
        <w:t xml:space="preserve">  </w:t>
      </w:r>
      <w:r>
        <w:rPr>
          <w:rFonts w:ascii="SimSun" w:hAnsi="SimSun" w:eastAsia="SimSun" w:cs="SimSun"/>
          <w:sz w:val="24"/>
          <w:szCs w:val="24"/>
          <w:spacing w:val="-2"/>
        </w:rPr>
        <w:t>经济发展目标</w:t>
      </w:r>
    </w:p>
    <w:p>
      <w:pPr>
        <w:ind w:right="1437" w:firstLine="480"/>
        <w:spacing w:before="160" w:line="353" w:lineRule="auto"/>
        <w:rPr>
          <w:rFonts w:ascii="SimSun" w:hAnsi="SimSun" w:eastAsia="SimSun" w:cs="SimSun"/>
          <w:sz w:val="24"/>
          <w:szCs w:val="24"/>
        </w:rPr>
      </w:pPr>
      <w:r>
        <w:rPr>
          <w:rFonts w:ascii="SimSun" w:hAnsi="SimSun" w:eastAsia="SimSun" w:cs="SimSun"/>
          <w:sz w:val="24"/>
          <w:szCs w:val="24"/>
          <w:spacing w:val="-4"/>
        </w:rPr>
        <w:t>规划至</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4"/>
        </w:rPr>
        <w:t>2025 </w:t>
      </w:r>
      <w:r>
        <w:rPr>
          <w:rFonts w:ascii="SimSun" w:hAnsi="SimSun" w:eastAsia="SimSun" w:cs="SimSun"/>
          <w:sz w:val="24"/>
          <w:szCs w:val="24"/>
          <w:spacing w:val="-4"/>
        </w:rPr>
        <w:t>年，工业生产总值达到</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4"/>
        </w:rPr>
        <w:t>131.2 </w:t>
      </w:r>
      <w:r>
        <w:rPr>
          <w:rFonts w:ascii="SimSun" w:hAnsi="SimSun" w:eastAsia="SimSun" w:cs="SimSun"/>
          <w:sz w:val="24"/>
          <w:szCs w:val="24"/>
          <w:spacing w:val="-4"/>
        </w:rPr>
        <w:t>亿元。规划至</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2035 </w:t>
      </w:r>
      <w:r>
        <w:rPr>
          <w:rFonts w:ascii="SimSun" w:hAnsi="SimSun" w:eastAsia="SimSun" w:cs="SimSun"/>
          <w:sz w:val="24"/>
          <w:szCs w:val="24"/>
          <w:spacing w:val="-4"/>
        </w:rPr>
        <w:t>年，工业生产总值达到</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4"/>
        </w:rPr>
        <w:t>340.4</w:t>
      </w:r>
      <w:r>
        <w:rPr>
          <w:rFonts w:ascii="Times New Roman" w:hAnsi="Times New Roman" w:eastAsia="Times New Roman" w:cs="Times New Roman"/>
          <w:sz w:val="24"/>
          <w:szCs w:val="24"/>
        </w:rPr>
        <w:t xml:space="preserve"> </w:t>
      </w:r>
      <w:r>
        <w:rPr>
          <w:rFonts w:ascii="SimSun" w:hAnsi="SimSun" w:eastAsia="SimSun" w:cs="SimSun"/>
          <w:sz w:val="24"/>
          <w:szCs w:val="24"/>
          <w:spacing w:val="-11"/>
        </w:rPr>
        <w:t>亿元。</w:t>
      </w:r>
    </w:p>
    <w:p>
      <w:pPr>
        <w:ind w:left="431"/>
        <w:spacing w:before="18" w:line="220" w:lineRule="auto"/>
        <w:rPr>
          <w:rFonts w:ascii="SimSun" w:hAnsi="SimSun" w:eastAsia="SimSun" w:cs="SimSun"/>
          <w:sz w:val="24"/>
          <w:szCs w:val="24"/>
        </w:rPr>
      </w:pPr>
      <w:r>
        <w:rPr>
          <w:rFonts w:ascii="SimSun" w:hAnsi="SimSun" w:eastAsia="SimSun" w:cs="SimSun"/>
          <w:sz w:val="24"/>
          <w:szCs w:val="24"/>
          <w:spacing w:val="-4"/>
        </w:rPr>
        <w:t>（二）</w:t>
      </w:r>
      <w:r>
        <w:rPr>
          <w:rFonts w:ascii="SimSun" w:hAnsi="SimSun" w:eastAsia="SimSun" w:cs="SimSun"/>
          <w:sz w:val="24"/>
          <w:szCs w:val="24"/>
          <w:spacing w:val="-39"/>
        </w:rPr>
        <w:t xml:space="preserve"> </w:t>
      </w:r>
      <w:r>
        <w:rPr>
          <w:rFonts w:ascii="SimSun" w:hAnsi="SimSun" w:eastAsia="SimSun" w:cs="SimSun"/>
          <w:sz w:val="24"/>
          <w:szCs w:val="24"/>
          <w:spacing w:val="-4"/>
        </w:rPr>
        <w:t>功能定位</w:t>
      </w:r>
    </w:p>
    <w:p>
      <w:pPr>
        <w:ind w:right="1437" w:firstLine="500"/>
        <w:spacing w:before="182" w:line="359" w:lineRule="auto"/>
        <w:rPr>
          <w:rFonts w:ascii="SimSun" w:hAnsi="SimSun" w:eastAsia="SimSun" w:cs="SimSun"/>
          <w:sz w:val="24"/>
          <w:szCs w:val="24"/>
        </w:rPr>
      </w:pPr>
      <w:r>
        <w:pict>
          <v:shape id="_x0000_s666" style="position:absolute;margin-left:-209.767pt;margin-top:268.422pt;mso-position-vertical-relative:text;mso-position-horizontal-relative:text;width:822pt;height:31.3pt;z-index:-251386880;rotation:315;" fillcolor="#BFBFBF" filled="true" stroked="false" type="#_x0000_t136">
            <v:fill opacity="0.301961"/>
            <v:textpath style="font-family:&quot;KaiTi&quot;;font-size:30;v-text-kern:t;mso-text-shadow:auto" string="送审稿   送审稿   送审稿   送审稿   送审稿   送审稿"/>
          </v:shape>
        </w:pict>
      </w:r>
      <w:r>
        <w:rPr>
          <w:rFonts w:ascii="SimSun" w:hAnsi="SimSun" w:eastAsia="SimSun" w:cs="SimSun"/>
          <w:sz w:val="24"/>
          <w:szCs w:val="24"/>
          <w:spacing w:val="-3"/>
        </w:rPr>
        <w:t>山东高青经济开发区（以下简称高青经济开发区）建设形成以产兴城，依城促产，产城融</w:t>
      </w:r>
      <w:r>
        <w:rPr>
          <w:rFonts w:ascii="SimSun" w:hAnsi="SimSun" w:eastAsia="SimSun" w:cs="SimSun"/>
          <w:sz w:val="24"/>
          <w:szCs w:val="24"/>
          <w:spacing w:val="8"/>
        </w:rPr>
        <w:t xml:space="preserve"> </w:t>
      </w:r>
      <w:r>
        <w:rPr>
          <w:rFonts w:ascii="SimSun" w:hAnsi="SimSun" w:eastAsia="SimSun" w:cs="SimSun"/>
          <w:sz w:val="24"/>
          <w:szCs w:val="24"/>
          <w:spacing w:val="-1"/>
        </w:rPr>
        <w:t>合的发展格局，打造成为低能耗、低排放、高效率、数字</w:t>
      </w:r>
      <w:r>
        <w:rPr>
          <w:rFonts w:ascii="SimSun" w:hAnsi="SimSun" w:eastAsia="SimSun" w:cs="SimSun"/>
          <w:sz w:val="24"/>
          <w:szCs w:val="24"/>
          <w:spacing w:val="-2"/>
        </w:rPr>
        <w:t>化的现代化产业园区。</w:t>
      </w:r>
    </w:p>
    <w:p>
      <w:pPr>
        <w:ind w:left="431"/>
        <w:spacing w:line="219" w:lineRule="auto"/>
        <w:rPr>
          <w:rFonts w:ascii="SimSun" w:hAnsi="SimSun" w:eastAsia="SimSun" w:cs="SimSun"/>
          <w:sz w:val="24"/>
          <w:szCs w:val="24"/>
        </w:rPr>
      </w:pPr>
      <w:r>
        <w:rPr>
          <w:rFonts w:ascii="SimSun" w:hAnsi="SimSun" w:eastAsia="SimSun" w:cs="SimSun"/>
          <w:sz w:val="24"/>
          <w:szCs w:val="24"/>
          <w:spacing w:val="-3"/>
        </w:rPr>
        <w:t>（三）</w:t>
      </w:r>
      <w:r>
        <w:rPr>
          <w:rFonts w:ascii="SimSun" w:hAnsi="SimSun" w:eastAsia="SimSun" w:cs="SimSun"/>
          <w:sz w:val="24"/>
          <w:szCs w:val="24"/>
          <w:spacing w:val="-43"/>
        </w:rPr>
        <w:t xml:space="preserve"> </w:t>
      </w:r>
      <w:r>
        <w:rPr>
          <w:rFonts w:ascii="SimSun" w:hAnsi="SimSun" w:eastAsia="SimSun" w:cs="SimSun"/>
          <w:sz w:val="24"/>
          <w:szCs w:val="24"/>
          <w:spacing w:val="-3"/>
        </w:rPr>
        <w:t>规模与人口</w:t>
      </w:r>
    </w:p>
    <w:p>
      <w:pPr>
        <w:ind w:right="1444" w:firstLine="486"/>
        <w:spacing w:before="184" w:line="353" w:lineRule="auto"/>
        <w:jc w:val="both"/>
        <w:rPr>
          <w:rFonts w:ascii="SimSun" w:hAnsi="SimSun" w:eastAsia="SimSun" w:cs="SimSun"/>
          <w:sz w:val="24"/>
          <w:szCs w:val="24"/>
        </w:rPr>
      </w:pPr>
      <w:r>
        <w:rPr>
          <w:rFonts w:ascii="SimSun" w:hAnsi="SimSun" w:eastAsia="SimSun" w:cs="SimSun"/>
          <w:sz w:val="24"/>
          <w:szCs w:val="24"/>
          <w:spacing w:val="-2"/>
        </w:rPr>
        <w:t>高青经济开发区原核准面积</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4.4528</w:t>
      </w:r>
      <w:r>
        <w:rPr>
          <w:rFonts w:ascii="Times New Roman" w:hAnsi="Times New Roman" w:eastAsia="Times New Roman" w:cs="Times New Roman"/>
          <w:sz w:val="24"/>
          <w:szCs w:val="24"/>
          <w:spacing w:val="-12"/>
        </w:rPr>
        <w:t xml:space="preserve"> </w:t>
      </w:r>
      <w:r>
        <w:rPr>
          <w:rFonts w:ascii="Times New Roman" w:hAnsi="Times New Roman" w:eastAsia="Times New Roman" w:cs="Times New Roman"/>
          <w:sz w:val="24"/>
          <w:szCs w:val="24"/>
          <w:spacing w:val="-2"/>
        </w:rPr>
        <w:t>km</w:t>
      </w:r>
      <w:r>
        <w:rPr>
          <w:rFonts w:ascii="Times New Roman" w:hAnsi="Times New Roman" w:eastAsia="Times New Roman" w:cs="Times New Roman"/>
          <w:sz w:val="16"/>
          <w:szCs w:val="16"/>
          <w:spacing w:val="-2"/>
          <w:position w:val="8"/>
        </w:rPr>
        <w:t>2</w:t>
      </w:r>
      <w:r>
        <w:rPr>
          <w:rFonts w:ascii="Times New Roman" w:hAnsi="Times New Roman" w:eastAsia="Times New Roman" w:cs="Times New Roman"/>
          <w:sz w:val="16"/>
          <w:szCs w:val="16"/>
          <w:spacing w:val="17"/>
          <w:position w:val="8"/>
        </w:rPr>
        <w:t xml:space="preserve"> </w:t>
      </w:r>
      <w:r>
        <w:rPr>
          <w:rFonts w:ascii="SimSun" w:hAnsi="SimSun" w:eastAsia="SimSun" w:cs="SimSun"/>
          <w:sz w:val="24"/>
          <w:szCs w:val="24"/>
          <w:spacing w:val="-2"/>
        </w:rPr>
        <w:t>范围内，拟调出面积</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2.8559</w:t>
      </w:r>
      <w:r>
        <w:rPr>
          <w:rFonts w:ascii="Times New Roman" w:hAnsi="Times New Roman" w:eastAsia="Times New Roman" w:cs="Times New Roman"/>
          <w:sz w:val="24"/>
          <w:szCs w:val="24"/>
          <w:spacing w:val="-13"/>
        </w:rPr>
        <w:t xml:space="preserve"> </w:t>
      </w:r>
      <w:r>
        <w:rPr>
          <w:rFonts w:ascii="Times New Roman" w:hAnsi="Times New Roman" w:eastAsia="Times New Roman" w:cs="Times New Roman"/>
          <w:sz w:val="24"/>
          <w:szCs w:val="24"/>
          <w:spacing w:val="-3"/>
        </w:rPr>
        <w:t>km</w:t>
      </w:r>
      <w:r>
        <w:rPr>
          <w:rFonts w:ascii="Times New Roman" w:hAnsi="Times New Roman" w:eastAsia="Times New Roman" w:cs="Times New Roman"/>
          <w:sz w:val="16"/>
          <w:szCs w:val="16"/>
          <w:spacing w:val="-3"/>
          <w:position w:val="8"/>
        </w:rPr>
        <w:t>2</w:t>
      </w:r>
      <w:r>
        <w:rPr>
          <w:rFonts w:ascii="Times New Roman" w:hAnsi="Times New Roman" w:eastAsia="Times New Roman" w:cs="Times New Roman"/>
          <w:sz w:val="16"/>
          <w:szCs w:val="16"/>
          <w:spacing w:val="-9"/>
          <w:position w:val="8"/>
        </w:rPr>
        <w:t xml:space="preserve"> </w:t>
      </w:r>
      <w:r>
        <w:rPr>
          <w:rFonts w:ascii="SimSun" w:hAnsi="SimSun" w:eastAsia="SimSun" w:cs="SimSun"/>
          <w:sz w:val="24"/>
          <w:szCs w:val="24"/>
          <w:spacing w:val="-3"/>
        </w:rPr>
        <w:t>，拟将核准面积扩</w:t>
      </w:r>
      <w:r>
        <w:rPr>
          <w:rFonts w:ascii="SimSun" w:hAnsi="SimSun" w:eastAsia="SimSun" w:cs="SimSun"/>
          <w:sz w:val="24"/>
          <w:szCs w:val="24"/>
        </w:rPr>
        <w:t xml:space="preserve"> </w:t>
      </w:r>
      <w:r>
        <w:rPr>
          <w:rFonts w:ascii="SimSun" w:hAnsi="SimSun" w:eastAsia="SimSun" w:cs="SimSun"/>
          <w:sz w:val="24"/>
          <w:szCs w:val="24"/>
          <w:spacing w:val="-1"/>
        </w:rPr>
        <w:t>至</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5.3143</w:t>
      </w:r>
      <w:r>
        <w:rPr>
          <w:rFonts w:ascii="Times New Roman" w:hAnsi="Times New Roman" w:eastAsia="Times New Roman" w:cs="Times New Roman"/>
          <w:sz w:val="24"/>
          <w:szCs w:val="24"/>
          <w:spacing w:val="-13"/>
        </w:rPr>
        <w:t xml:space="preserve"> </w:t>
      </w:r>
      <w:r>
        <w:rPr>
          <w:rFonts w:ascii="Times New Roman" w:hAnsi="Times New Roman" w:eastAsia="Times New Roman" w:cs="Times New Roman"/>
          <w:sz w:val="24"/>
          <w:szCs w:val="24"/>
          <w:spacing w:val="-1"/>
        </w:rPr>
        <w:t>km</w:t>
      </w:r>
      <w:r>
        <w:rPr>
          <w:rFonts w:ascii="Times New Roman" w:hAnsi="Times New Roman" w:eastAsia="Times New Roman" w:cs="Times New Roman"/>
          <w:sz w:val="16"/>
          <w:szCs w:val="16"/>
          <w:spacing w:val="-1"/>
          <w:position w:val="9"/>
        </w:rPr>
        <w:t>2</w:t>
      </w:r>
      <w:r>
        <w:rPr>
          <w:rFonts w:ascii="SimSun" w:hAnsi="SimSun" w:eastAsia="SimSun" w:cs="SimSun"/>
          <w:sz w:val="24"/>
          <w:szCs w:val="24"/>
          <w:spacing w:val="-1"/>
        </w:rPr>
        <w:t>。调整后，高青经济开发区包括黄三角药谷产业</w:t>
      </w:r>
      <w:r>
        <w:rPr>
          <w:rFonts w:ascii="SimSun" w:hAnsi="SimSun" w:eastAsia="SimSun" w:cs="SimSun"/>
          <w:sz w:val="24"/>
          <w:szCs w:val="24"/>
          <w:spacing w:val="-2"/>
        </w:rPr>
        <w:t>园、专精特新产业园、数字经济</w:t>
      </w:r>
      <w:r>
        <w:rPr>
          <w:rFonts w:ascii="SimSun" w:hAnsi="SimSun" w:eastAsia="SimSun" w:cs="SimSun"/>
          <w:sz w:val="24"/>
          <w:szCs w:val="24"/>
        </w:rPr>
        <w:t xml:space="preserve"> </w:t>
      </w:r>
      <w:r>
        <w:rPr>
          <w:rFonts w:ascii="SimSun" w:hAnsi="SimSun" w:eastAsia="SimSun" w:cs="SimSun"/>
          <w:sz w:val="24"/>
          <w:szCs w:val="24"/>
          <w:spacing w:val="-8"/>
        </w:rPr>
        <w:t>产业园。其中：</w:t>
      </w:r>
    </w:p>
    <w:p>
      <w:pPr>
        <w:ind w:left="8" w:right="1352" w:firstLine="470"/>
        <w:spacing w:before="23" w:line="351" w:lineRule="auto"/>
        <w:rPr>
          <w:rFonts w:ascii="SimSun" w:hAnsi="SimSun" w:eastAsia="SimSun" w:cs="SimSun"/>
          <w:sz w:val="24"/>
          <w:szCs w:val="24"/>
        </w:rPr>
      </w:pPr>
      <w:r>
        <w:rPr>
          <w:rFonts w:ascii="SimSun" w:hAnsi="SimSun" w:eastAsia="SimSun" w:cs="SimSun"/>
          <w:sz w:val="24"/>
          <w:szCs w:val="24"/>
          <w:spacing w:val="-1"/>
        </w:rPr>
        <w:t>黄三角药谷产业园面积 </w:t>
      </w:r>
      <w:r>
        <w:rPr>
          <w:rFonts w:ascii="Times New Roman" w:hAnsi="Times New Roman" w:eastAsia="Times New Roman" w:cs="Times New Roman"/>
          <w:sz w:val="24"/>
          <w:szCs w:val="24"/>
          <w:spacing w:val="-1"/>
        </w:rPr>
        <w:t>3.8466</w:t>
      </w:r>
      <w:r>
        <w:rPr>
          <w:rFonts w:ascii="Times New Roman" w:hAnsi="Times New Roman" w:eastAsia="Times New Roman" w:cs="Times New Roman"/>
          <w:sz w:val="24"/>
          <w:szCs w:val="24"/>
          <w:spacing w:val="33"/>
          <w:w w:val="101"/>
        </w:rPr>
        <w:t xml:space="preserve"> </w:t>
      </w:r>
      <w:r>
        <w:rPr>
          <w:rFonts w:ascii="Times New Roman" w:hAnsi="Times New Roman" w:eastAsia="Times New Roman" w:cs="Times New Roman"/>
          <w:sz w:val="24"/>
          <w:szCs w:val="24"/>
          <w:spacing w:val="-1"/>
        </w:rPr>
        <w:t>km</w:t>
      </w:r>
      <w:r>
        <w:rPr>
          <w:rFonts w:ascii="Times New Roman" w:hAnsi="Times New Roman" w:eastAsia="Times New Roman" w:cs="Times New Roman"/>
          <w:sz w:val="16"/>
          <w:szCs w:val="16"/>
          <w:spacing w:val="-1"/>
          <w:position w:val="9"/>
        </w:rPr>
        <w:t>2</w:t>
      </w:r>
      <w:r>
        <w:rPr>
          <w:rFonts w:ascii="SimSun" w:hAnsi="SimSun" w:eastAsia="SimSun" w:cs="SimSun"/>
          <w:sz w:val="24"/>
          <w:szCs w:val="24"/>
          <w:spacing w:val="-1"/>
        </w:rPr>
        <w:t>，四至范围：南</w:t>
      </w:r>
      <w:r>
        <w:rPr>
          <w:rFonts w:ascii="SimSun" w:hAnsi="SimSun" w:eastAsia="SimSun" w:cs="SimSun"/>
          <w:sz w:val="24"/>
          <w:szCs w:val="24"/>
          <w:spacing w:val="-2"/>
        </w:rPr>
        <w:t>至北支新河、北至金洋药业公司北侧、</w:t>
      </w:r>
      <w:r>
        <w:rPr>
          <w:rFonts w:ascii="SimSun" w:hAnsi="SimSun" w:eastAsia="SimSun" w:cs="SimSun"/>
          <w:sz w:val="24"/>
          <w:szCs w:val="24"/>
        </w:rPr>
        <w:t xml:space="preserve"> </w:t>
      </w:r>
      <w:r>
        <w:rPr>
          <w:rFonts w:ascii="SimSun" w:hAnsi="SimSun" w:eastAsia="SimSun" w:cs="SimSun"/>
          <w:sz w:val="24"/>
          <w:szCs w:val="24"/>
          <w:spacing w:val="-3"/>
        </w:rPr>
        <w:t>东至透平新能源科技有限公司东侧、西至国井</w:t>
      </w:r>
      <w:r>
        <w:rPr>
          <w:rFonts w:ascii="SimSun" w:hAnsi="SimSun" w:eastAsia="SimSun" w:cs="SimSun"/>
          <w:sz w:val="24"/>
          <w:szCs w:val="24"/>
          <w:spacing w:val="-4"/>
        </w:rPr>
        <w:t>大道；</w:t>
      </w:r>
    </w:p>
    <w:p>
      <w:pPr>
        <w:ind w:left="5" w:right="1472" w:firstLine="476"/>
        <w:spacing w:before="21" w:line="351" w:lineRule="auto"/>
        <w:rPr>
          <w:rFonts w:ascii="SimSun" w:hAnsi="SimSun" w:eastAsia="SimSun" w:cs="SimSun"/>
          <w:sz w:val="24"/>
          <w:szCs w:val="24"/>
        </w:rPr>
      </w:pPr>
      <w:r>
        <w:rPr>
          <w:rFonts w:ascii="SimSun" w:hAnsi="SimSun" w:eastAsia="SimSun" w:cs="SimSun"/>
          <w:sz w:val="24"/>
          <w:szCs w:val="24"/>
          <w:spacing w:val="-7"/>
        </w:rPr>
        <w:t>数字经济产业园面积</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7"/>
        </w:rPr>
        <w:t>0.8262</w:t>
      </w:r>
      <w:r>
        <w:rPr>
          <w:rFonts w:ascii="Times New Roman" w:hAnsi="Times New Roman" w:eastAsia="Times New Roman" w:cs="Times New Roman"/>
          <w:sz w:val="24"/>
          <w:szCs w:val="24"/>
          <w:spacing w:val="-11"/>
        </w:rPr>
        <w:t xml:space="preserve"> </w:t>
      </w:r>
      <w:r>
        <w:rPr>
          <w:rFonts w:ascii="Times New Roman" w:hAnsi="Times New Roman" w:eastAsia="Times New Roman" w:cs="Times New Roman"/>
          <w:sz w:val="24"/>
          <w:szCs w:val="24"/>
          <w:spacing w:val="-7"/>
        </w:rPr>
        <w:t>km</w:t>
      </w:r>
      <w:r>
        <w:rPr>
          <w:rFonts w:ascii="Times New Roman" w:hAnsi="Times New Roman" w:eastAsia="Times New Roman" w:cs="Times New Roman"/>
          <w:sz w:val="16"/>
          <w:szCs w:val="16"/>
          <w:spacing w:val="-7"/>
          <w:position w:val="9"/>
        </w:rPr>
        <w:t>2</w:t>
      </w:r>
      <w:r>
        <w:rPr>
          <w:rFonts w:ascii="SimSun" w:hAnsi="SimSun" w:eastAsia="SimSun" w:cs="SimSun"/>
          <w:sz w:val="24"/>
          <w:szCs w:val="24"/>
          <w:spacing w:val="-7"/>
        </w:rPr>
        <w:t>，四至范围：南</w:t>
      </w:r>
      <w:r>
        <w:rPr>
          <w:rFonts w:ascii="SimSun" w:hAnsi="SimSun" w:eastAsia="SimSun" w:cs="SimSun"/>
          <w:sz w:val="24"/>
          <w:szCs w:val="24"/>
          <w:spacing w:val="-8"/>
        </w:rPr>
        <w:t>至北支新河、北至支十七排、东至杜姚沟、</w:t>
      </w:r>
      <w:r>
        <w:rPr>
          <w:rFonts w:ascii="SimSun" w:hAnsi="SimSun" w:eastAsia="SimSun" w:cs="SimSun"/>
          <w:sz w:val="24"/>
          <w:szCs w:val="24"/>
        </w:rPr>
        <w:t xml:space="preserve"> </w:t>
      </w:r>
      <w:r>
        <w:rPr>
          <w:rFonts w:ascii="SimSun" w:hAnsi="SimSun" w:eastAsia="SimSun" w:cs="SimSun"/>
          <w:sz w:val="24"/>
          <w:szCs w:val="24"/>
          <w:spacing w:val="-6"/>
        </w:rPr>
        <w:t>西至隆华新材公司西侧；</w:t>
      </w:r>
    </w:p>
    <w:p>
      <w:pPr>
        <w:ind w:left="5" w:right="1472" w:firstLine="475"/>
        <w:spacing w:before="19" w:line="352" w:lineRule="auto"/>
        <w:rPr>
          <w:rFonts w:ascii="SimSun" w:hAnsi="SimSun" w:eastAsia="SimSun" w:cs="SimSun"/>
          <w:sz w:val="24"/>
          <w:szCs w:val="24"/>
        </w:rPr>
      </w:pPr>
      <w:r>
        <w:rPr>
          <w:rFonts w:ascii="SimSun" w:hAnsi="SimSun" w:eastAsia="SimSun" w:cs="SimSun"/>
          <w:sz w:val="24"/>
          <w:szCs w:val="24"/>
          <w:spacing w:val="-7"/>
        </w:rPr>
        <w:t>专精特新产业园面积</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7"/>
        </w:rPr>
        <w:t>0.6415</w:t>
      </w:r>
      <w:r>
        <w:rPr>
          <w:rFonts w:ascii="Times New Roman" w:hAnsi="Times New Roman" w:eastAsia="Times New Roman" w:cs="Times New Roman"/>
          <w:sz w:val="24"/>
          <w:szCs w:val="24"/>
          <w:spacing w:val="-11"/>
        </w:rPr>
        <w:t xml:space="preserve"> </w:t>
      </w:r>
      <w:r>
        <w:rPr>
          <w:rFonts w:ascii="Times New Roman" w:hAnsi="Times New Roman" w:eastAsia="Times New Roman" w:cs="Times New Roman"/>
          <w:sz w:val="24"/>
          <w:szCs w:val="24"/>
          <w:spacing w:val="-7"/>
        </w:rPr>
        <w:t>km</w:t>
      </w:r>
      <w:r>
        <w:rPr>
          <w:rFonts w:ascii="Times New Roman" w:hAnsi="Times New Roman" w:eastAsia="Times New Roman" w:cs="Times New Roman"/>
          <w:sz w:val="16"/>
          <w:szCs w:val="16"/>
          <w:spacing w:val="-7"/>
          <w:position w:val="9"/>
        </w:rPr>
        <w:t>2</w:t>
      </w:r>
      <w:r>
        <w:rPr>
          <w:rFonts w:ascii="SimSun" w:hAnsi="SimSun" w:eastAsia="SimSun" w:cs="SimSun"/>
          <w:sz w:val="24"/>
          <w:szCs w:val="24"/>
          <w:spacing w:val="-7"/>
        </w:rPr>
        <w:t>，四至范围：南至</w:t>
      </w:r>
      <w:r>
        <w:rPr>
          <w:rFonts w:ascii="SimSun" w:hAnsi="SimSun" w:eastAsia="SimSun" w:cs="SimSun"/>
          <w:sz w:val="24"/>
          <w:szCs w:val="24"/>
          <w:spacing w:val="-8"/>
        </w:rPr>
        <w:t>济高高速、北至开泰南路、东至大张路、</w:t>
      </w:r>
      <w:r>
        <w:rPr>
          <w:rFonts w:ascii="SimSun" w:hAnsi="SimSun" w:eastAsia="SimSun" w:cs="SimSun"/>
          <w:sz w:val="24"/>
          <w:szCs w:val="24"/>
        </w:rPr>
        <w:t xml:space="preserve"> </w:t>
      </w:r>
      <w:r>
        <w:rPr>
          <w:rFonts w:ascii="SimSun" w:hAnsi="SimSun" w:eastAsia="SimSun" w:cs="SimSun"/>
          <w:sz w:val="24"/>
          <w:szCs w:val="24"/>
          <w:spacing w:val="-7"/>
        </w:rPr>
        <w:t>西至常家村。</w:t>
      </w:r>
    </w:p>
    <w:p>
      <w:pPr>
        <w:ind w:left="480"/>
        <w:spacing w:before="20" w:line="233" w:lineRule="auto"/>
        <w:rPr>
          <w:rFonts w:ascii="SimSun" w:hAnsi="SimSun" w:eastAsia="SimSun" w:cs="SimSun"/>
          <w:sz w:val="24"/>
          <w:szCs w:val="24"/>
        </w:rPr>
      </w:pPr>
      <w:r>
        <w:rPr>
          <w:rFonts w:ascii="SimSun" w:hAnsi="SimSun" w:eastAsia="SimSun" w:cs="SimSun"/>
          <w:sz w:val="24"/>
          <w:szCs w:val="24"/>
          <w:spacing w:val="-6"/>
        </w:rPr>
        <w:t>规划人口规模</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6"/>
        </w:rPr>
        <w:t>1.05</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6"/>
        </w:rPr>
        <w:t>万人。</w:t>
      </w:r>
    </w:p>
    <w:p>
      <w:pPr>
        <w:ind w:left="431"/>
        <w:spacing w:before="164" w:line="220" w:lineRule="auto"/>
        <w:rPr>
          <w:rFonts w:ascii="SimSun" w:hAnsi="SimSun" w:eastAsia="SimSun" w:cs="SimSun"/>
          <w:sz w:val="24"/>
          <w:szCs w:val="24"/>
        </w:rPr>
      </w:pPr>
      <w:r>
        <w:rPr>
          <w:rFonts w:ascii="SimSun" w:hAnsi="SimSun" w:eastAsia="SimSun" w:cs="SimSun"/>
          <w:sz w:val="24"/>
          <w:szCs w:val="24"/>
          <w:spacing w:val="-3"/>
        </w:rPr>
        <w:t>（四）</w:t>
      </w:r>
      <w:r>
        <w:rPr>
          <w:rFonts w:ascii="SimSun" w:hAnsi="SimSun" w:eastAsia="SimSun" w:cs="SimSun"/>
          <w:sz w:val="24"/>
          <w:szCs w:val="24"/>
          <w:spacing w:val="-35"/>
        </w:rPr>
        <w:t xml:space="preserve"> </w:t>
      </w:r>
      <w:r>
        <w:rPr>
          <w:rFonts w:ascii="SimSun" w:hAnsi="SimSun" w:eastAsia="SimSun" w:cs="SimSun"/>
          <w:sz w:val="24"/>
          <w:szCs w:val="24"/>
          <w:spacing w:val="-3"/>
        </w:rPr>
        <w:t>市政公用设施规划</w:t>
      </w:r>
    </w:p>
    <w:p>
      <w:pPr>
        <w:ind w:right="1436" w:firstLine="480"/>
        <w:spacing w:before="178" w:line="360" w:lineRule="auto"/>
        <w:jc w:val="both"/>
        <w:rPr>
          <w:rFonts w:ascii="SimSun" w:hAnsi="SimSun" w:eastAsia="SimSun" w:cs="SimSun"/>
          <w:sz w:val="24"/>
          <w:szCs w:val="24"/>
        </w:rPr>
      </w:pPr>
      <w:r>
        <w:rPr>
          <w:rFonts w:ascii="SimSun" w:hAnsi="SimSun" w:eastAsia="SimSun" w:cs="SimSun"/>
          <w:sz w:val="24"/>
          <w:szCs w:val="24"/>
          <w:spacing w:val="-4"/>
        </w:rPr>
        <w:t>给水工程规划：规划总需水量为 </w:t>
      </w:r>
      <w:r>
        <w:rPr>
          <w:rFonts w:ascii="Times New Roman" w:hAnsi="Times New Roman" w:eastAsia="Times New Roman" w:cs="Times New Roman"/>
          <w:sz w:val="24"/>
          <w:szCs w:val="24"/>
          <w:spacing w:val="-4"/>
        </w:rPr>
        <w:t>1.59</w:t>
      </w:r>
      <w:r>
        <w:rPr>
          <w:rFonts w:ascii="Times New Roman" w:hAnsi="Times New Roman" w:eastAsia="Times New Roman" w:cs="Times New Roman"/>
          <w:sz w:val="24"/>
          <w:szCs w:val="24"/>
          <w:spacing w:val="44"/>
        </w:rPr>
        <w:t xml:space="preserve"> </w:t>
      </w:r>
      <w:r>
        <w:rPr>
          <w:rFonts w:ascii="SimSun" w:hAnsi="SimSun" w:eastAsia="SimSun" w:cs="SimSun"/>
          <w:sz w:val="24"/>
          <w:szCs w:val="24"/>
          <w:spacing w:val="-4"/>
        </w:rPr>
        <w:t>万</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4"/>
        </w:rPr>
        <w:t>m3/d</w:t>
      </w:r>
      <w:r>
        <w:rPr>
          <w:rFonts w:ascii="SimSun" w:hAnsi="SimSun" w:eastAsia="SimSun" w:cs="SimSun"/>
          <w:sz w:val="24"/>
          <w:szCs w:val="24"/>
          <w:spacing w:val="-4"/>
        </w:rPr>
        <w:t>，若扣除污水处理再生水量（回收率按 </w:t>
      </w:r>
      <w:r>
        <w:rPr>
          <w:rFonts w:ascii="Times New Roman" w:hAnsi="Times New Roman" w:eastAsia="Times New Roman" w:cs="Times New Roman"/>
          <w:sz w:val="24"/>
          <w:szCs w:val="24"/>
          <w:spacing w:val="-4"/>
        </w:rPr>
        <w:t>50%</w:t>
      </w:r>
      <w:r>
        <w:rPr>
          <w:rFonts w:ascii="Times New Roman" w:hAnsi="Times New Roman" w:eastAsia="Times New Roman" w:cs="Times New Roman"/>
          <w:sz w:val="24"/>
          <w:szCs w:val="24"/>
        </w:rPr>
        <w:t xml:space="preserve"> </w:t>
      </w:r>
      <w:r>
        <w:rPr>
          <w:rFonts w:ascii="SimSun" w:hAnsi="SimSun" w:eastAsia="SimSun" w:cs="SimSun"/>
          <w:sz w:val="24"/>
          <w:szCs w:val="24"/>
          <w:spacing w:val="-2"/>
        </w:rPr>
        <w:t>计</w:t>
      </w:r>
      <w:r>
        <w:rPr>
          <w:rFonts w:ascii="SimSun" w:hAnsi="SimSun" w:eastAsia="SimSun" w:cs="SimSun"/>
          <w:sz w:val="24"/>
          <w:szCs w:val="24"/>
          <w:spacing w:val="-1"/>
        </w:rPr>
        <w:t>），</w:t>
      </w:r>
      <w:r>
        <w:rPr>
          <w:rFonts w:ascii="SimSun" w:hAnsi="SimSun" w:eastAsia="SimSun" w:cs="SimSun"/>
          <w:sz w:val="24"/>
          <w:szCs w:val="24"/>
          <w:spacing w:val="-2"/>
        </w:rPr>
        <w:t>则需新鲜水量为</w:t>
      </w:r>
      <w:r>
        <w:rPr>
          <w:rFonts w:ascii="SimSun" w:hAnsi="SimSun" w:eastAsia="SimSun" w:cs="SimSun"/>
          <w:sz w:val="24"/>
          <w:szCs w:val="24"/>
          <w:spacing w:val="-25"/>
        </w:rPr>
        <w:t xml:space="preserve"> </w:t>
      </w:r>
      <w:r>
        <w:rPr>
          <w:rFonts w:ascii="Times New Roman" w:hAnsi="Times New Roman" w:eastAsia="Times New Roman" w:cs="Times New Roman"/>
          <w:sz w:val="24"/>
          <w:szCs w:val="24"/>
          <w:spacing w:val="-2"/>
        </w:rPr>
        <w:t>0.96</w:t>
      </w:r>
      <w:r>
        <w:rPr>
          <w:rFonts w:ascii="Times New Roman" w:hAnsi="Times New Roman" w:eastAsia="Times New Roman" w:cs="Times New Roman"/>
          <w:sz w:val="24"/>
          <w:szCs w:val="24"/>
          <w:spacing w:val="42"/>
        </w:rPr>
        <w:t xml:space="preserve"> </w:t>
      </w:r>
      <w:r>
        <w:rPr>
          <w:rFonts w:ascii="SimSun" w:hAnsi="SimSun" w:eastAsia="SimSun" w:cs="SimSun"/>
          <w:sz w:val="24"/>
          <w:szCs w:val="24"/>
          <w:spacing w:val="-2"/>
        </w:rPr>
        <w:t>万</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2"/>
        </w:rPr>
        <w:t>m3/d</w:t>
      </w:r>
      <w:r>
        <w:rPr>
          <w:rFonts w:ascii="SimSun" w:hAnsi="SimSun" w:eastAsia="SimSun" w:cs="SimSun"/>
          <w:sz w:val="24"/>
          <w:szCs w:val="24"/>
          <w:spacing w:val="-2"/>
        </w:rPr>
        <w:t>。结合主次干道敷设给水管线及中水管线。工业水管网应</w:t>
      </w:r>
      <w:r>
        <w:rPr>
          <w:rFonts w:ascii="SimSun" w:hAnsi="SimSun" w:eastAsia="SimSun" w:cs="SimSun"/>
          <w:sz w:val="24"/>
          <w:szCs w:val="24"/>
        </w:rPr>
        <w:t xml:space="preserve"> </w:t>
      </w:r>
      <w:r>
        <w:rPr>
          <w:rFonts w:ascii="SimSun" w:hAnsi="SimSun" w:eastAsia="SimSun" w:cs="SimSun"/>
          <w:sz w:val="24"/>
          <w:szCs w:val="24"/>
          <w:spacing w:val="-2"/>
        </w:rPr>
        <w:t>布置成环状，生活水管网布置成枝状，一次规划，分期实施。给水管道一般布置</w:t>
      </w:r>
      <w:r>
        <w:rPr>
          <w:rFonts w:ascii="SimSun" w:hAnsi="SimSun" w:eastAsia="SimSun" w:cs="SimSun"/>
          <w:sz w:val="24"/>
          <w:szCs w:val="24"/>
          <w:spacing w:val="-3"/>
        </w:rPr>
        <w:t>在人行道或绿</w:t>
      </w:r>
      <w:r>
        <w:rPr>
          <w:rFonts w:ascii="SimSun" w:hAnsi="SimSun" w:eastAsia="SimSun" w:cs="SimSun"/>
          <w:sz w:val="24"/>
          <w:szCs w:val="24"/>
        </w:rPr>
        <w:t xml:space="preserve"> </w:t>
      </w:r>
      <w:r>
        <w:rPr>
          <w:rFonts w:ascii="SimSun" w:hAnsi="SimSun" w:eastAsia="SimSun" w:cs="SimSun"/>
          <w:sz w:val="24"/>
          <w:szCs w:val="24"/>
          <w:spacing w:val="-1"/>
        </w:rPr>
        <w:t>带下。考虑到园区实际情况，规划适时引入中水工程，远期中水回用率达到</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1"/>
        </w:rPr>
        <w:t>50%</w:t>
      </w:r>
      <w:r>
        <w:rPr>
          <w:rFonts w:ascii="SimSun" w:hAnsi="SimSun" w:eastAsia="SimSun" w:cs="SimSun"/>
          <w:sz w:val="24"/>
          <w:szCs w:val="24"/>
          <w:spacing w:val="-1"/>
        </w:rPr>
        <w:t>。</w:t>
      </w:r>
    </w:p>
    <w:p>
      <w:pPr>
        <w:ind w:left="23" w:right="1472" w:firstLine="458"/>
        <w:spacing w:before="1" w:line="271" w:lineRule="auto"/>
        <w:rPr>
          <w:rFonts w:ascii="SimSun" w:hAnsi="SimSun" w:eastAsia="SimSun" w:cs="SimSun"/>
          <w:sz w:val="24"/>
          <w:szCs w:val="24"/>
        </w:rPr>
      </w:pPr>
      <w:r>
        <w:rPr>
          <w:rFonts w:ascii="SimSun" w:hAnsi="SimSun" w:eastAsia="SimSun" w:cs="SimSun"/>
          <w:sz w:val="24"/>
          <w:szCs w:val="24"/>
          <w:spacing w:val="-7"/>
        </w:rPr>
        <w:t>污水工程规划：高青经济开发区污水排放量为</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7"/>
        </w:rPr>
        <w:t>1.27</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7"/>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7"/>
        </w:rPr>
        <w:t>m3/d</w:t>
      </w:r>
      <w:r>
        <w:rPr>
          <w:rFonts w:ascii="SimSun" w:hAnsi="SimSun" w:eastAsia="SimSun" w:cs="SimSun"/>
          <w:sz w:val="24"/>
          <w:szCs w:val="24"/>
          <w:spacing w:val="-7"/>
        </w:rPr>
        <w:t>。污水经收集后排入开泰大</w:t>
      </w:r>
      <w:r>
        <w:rPr>
          <w:rFonts w:ascii="SimSun" w:hAnsi="SimSun" w:eastAsia="SimSun" w:cs="SimSun"/>
          <w:sz w:val="24"/>
          <w:szCs w:val="24"/>
          <w:spacing w:val="-8"/>
        </w:rPr>
        <w:t>道、</w:t>
      </w:r>
      <w:r>
        <w:rPr>
          <w:rFonts w:ascii="SimSun" w:hAnsi="SimSun" w:eastAsia="SimSun" w:cs="SimSun"/>
          <w:sz w:val="24"/>
          <w:szCs w:val="24"/>
        </w:rPr>
        <w:t xml:space="preserve"> </w:t>
      </w:r>
      <w:r>
        <w:rPr>
          <w:rFonts w:ascii="SimSun" w:hAnsi="SimSun" w:eastAsia="SimSun" w:cs="SimSun"/>
          <w:sz w:val="24"/>
          <w:szCs w:val="24"/>
          <w:spacing w:val="-1"/>
        </w:rPr>
        <w:t>国井大道、黄河路干管，排入北支新河北侧绿</w:t>
      </w:r>
      <w:r>
        <w:rPr>
          <w:rFonts w:ascii="SimSun" w:hAnsi="SimSun" w:eastAsia="SimSun" w:cs="SimSun"/>
          <w:sz w:val="24"/>
          <w:szCs w:val="24"/>
          <w:spacing w:val="-2"/>
        </w:rPr>
        <w:t>环污水处理厂。</w:t>
      </w:r>
    </w:p>
    <w:p>
      <w:pPr>
        <w:spacing w:line="271" w:lineRule="auto"/>
        <w:sectPr>
          <w:type w:val="continuous"/>
          <w:pgSz w:w="23809" w:h="16841"/>
          <w:pgMar w:top="1200" w:right="0" w:bottom="1149" w:left="0" w:header="832" w:footer="824" w:gutter="0"/>
          <w:cols w:equalWidth="0" w:num="2">
            <w:col w:w="12516" w:space="100"/>
            <w:col w:w="11193" w:space="0"/>
          </w:cols>
        </w:sectPr>
        <w:rPr>
          <w:rFonts w:ascii="SimSun" w:hAnsi="SimSun" w:eastAsia="SimSun" w:cs="SimSun"/>
          <w:sz w:val="24"/>
          <w:szCs w:val="24"/>
        </w:rPr>
      </w:pPr>
    </w:p>
    <w:p>
      <w:pPr>
        <w:spacing w:before="31"/>
        <w:rPr/>
      </w:pPr>
      <w:r>
        <w:pict>
          <v:shape id="_x0000_s668" style="position:absolute;margin-left:-17.2134pt;margin-top:160.293pt;mso-position-vertical-relative:page;mso-position-horizontal-relative:page;width:528.8pt;height:31.3pt;z-index:251942912;rotation:315;" o:allowincell="f" fillcolor="#BFBFBF" filled="true" stroked="false" type="#_x0000_t136">
            <v:fill opacity="0.301961"/>
            <v:textpath style="font-family:&quot;KaiTi&quot;;font-size:30;v-text-kern:t;mso-text-shadow:auto" string="送审稿   送审稿   送审稿   送审稿"/>
          </v:shape>
        </w:pict>
      </w:r>
      <w:r>
        <w:pict>
          <v:shape id="_x0000_s670" style="position:absolute;margin-left:-43.5319pt;margin-top:280.584pt;mso-position-vertical-relative:page;mso-position-horizontal-relative:page;width:822pt;height:31.3pt;z-index:251943936;rotation:315;" o:allowincell="f" fillcolor="#BFBFBF" filled="true" stroked="false" type="#_x0000_t136">
            <v:fill opacity="0.301961"/>
            <v:textpath style="font-family:&quot;KaiTi&quot;;font-size:30;v-text-kern:t;mso-text-shadow:auto" string="送审稿   送审稿   送审稿   送审稿   送审稿   送审稿"/>
          </v:shape>
        </w:pict>
      </w:r>
      <w:r/>
    </w:p>
    <w:p>
      <w:pPr>
        <w:spacing w:before="31"/>
        <w:rPr/>
      </w:pPr>
      <w:r/>
    </w:p>
    <w:p>
      <w:pPr>
        <w:sectPr>
          <w:footerReference w:type="default" r:id="rId57"/>
          <w:pgSz w:w="23809" w:h="16841"/>
          <w:pgMar w:top="1200" w:right="0" w:bottom="1149" w:left="0" w:header="832" w:footer="824" w:gutter="0"/>
          <w:cols w:equalWidth="0" w:num="1">
            <w:col w:w="23809" w:space="0"/>
          </w:cols>
        </w:sectPr>
        <w:rPr/>
      </w:pPr>
    </w:p>
    <w:p>
      <w:pPr>
        <w:ind w:firstLine="1641"/>
        <w:spacing w:before="51" w:line="12785" w:lineRule="exact"/>
        <w:rPr/>
      </w:pPr>
      <w:r>
        <w:rPr>
          <w:position w:val="-255"/>
        </w:rPr>
        <w:drawing>
          <wp:inline distT="0" distB="0" distL="0" distR="0">
            <wp:extent cx="5944234" cy="8118347"/>
            <wp:effectExtent l="0" t="0" r="0" b="0"/>
            <wp:docPr id="26" name="IM 26"/>
            <wp:cNvGraphicFramePr/>
            <a:graphic>
              <a:graphicData uri="http://schemas.openxmlformats.org/drawingml/2006/picture">
                <pic:pic>
                  <pic:nvPicPr>
                    <pic:cNvPr id="26" name="IM 26"/>
                    <pic:cNvPicPr/>
                  </pic:nvPicPr>
                  <pic:blipFill>
                    <a:blip r:embed="rId58"/>
                    <a:stretch>
                      <a:fillRect/>
                    </a:stretch>
                  </pic:blipFill>
                  <pic:spPr>
                    <a:xfrm rot="0">
                      <a:off x="0" y="0"/>
                      <a:ext cx="5944234" cy="8118347"/>
                    </a:xfrm>
                    <a:prstGeom prst="rect">
                      <a:avLst/>
                    </a:prstGeom>
                  </pic:spPr>
                </pic:pic>
              </a:graphicData>
            </a:graphic>
          </wp:inline>
        </w:drawing>
      </w:r>
    </w:p>
    <w:p>
      <w:pPr>
        <w:ind w:left="2970"/>
        <w:spacing w:before="32" w:line="227" w:lineRule="exact"/>
        <w:rPr>
          <w:rFonts w:ascii="SimSun" w:hAnsi="SimSun" w:eastAsia="SimSun" w:cs="SimSun"/>
          <w:sz w:val="21"/>
          <w:szCs w:val="21"/>
        </w:rPr>
      </w:pPr>
      <w:r>
        <w:pict>
          <v:shape id="_x0000_s672" style="position:absolute;margin-left:70.56pt;margin-top:55.44pt;mso-position-vertical-relative:text;mso-position-horizontal-relative:text;width:1049.4pt;height:0.5pt;z-index:-251375616;" fillcolor="#000000" filled="true" stroked="false" coordsize="20988,10" coordorigin="0,0" path="m0,9l20987,9l20987,0l0,0l0,9xe"/>
        </w:pict>
      </w:r>
      <w:r>
        <w:pict>
          <v:shape id="_x0000_s674" style="position:absolute;margin-left:-69.8505pt;margin-top:-328.244pt;mso-position-vertical-relative:text;mso-position-horizontal-relative:text;width:1115.25pt;height:31.3pt;z-index:251944960;rotation:315;" fillcolor="#BFBFBF" filled="true" stroked="false" type="#_x0000_t136">
            <v:fill opacity="0.301961"/>
            <v:textpath style="font-family:&quot;KaiTi&quot;;font-size:30;v-text-kern:t;mso-text-shadow:auto" string="送审稿   送审稿   送审稿   送审稿   送审稿   送审稿   送审稿   送审稿"/>
          </v:shape>
        </w:pict>
      </w:r>
      <w:r>
        <w:pict>
          <v:shape id="_x0000_s676" style="position:absolute;margin-left:154.11pt;margin-top:-311.622pt;mso-position-vertical-relative:text;mso-position-horizontal-relative:text;width:1115.25pt;height:31.3pt;z-index:251945984;rotation:315;" fillcolor="#BFBFBF" filled="true" stroked="false" type="#_x0000_t136">
            <v:fill opacity="0.301961"/>
            <v:textpath style="font-family:&quot;KaiTi&quot;;font-size:30;v-text-kern:t;mso-text-shadow:auto" string="送审稿   送审稿   送审稿   送审稿   送审稿   送审稿   送审稿   送审稿"/>
          </v:shape>
        </w:pict>
      </w:r>
      <w:r>
        <w:rPr>
          <w:rFonts w:ascii="Microsoft YaHei" w:hAnsi="Microsoft YaHei" w:eastAsia="Microsoft YaHei" w:cs="Microsoft YaHei"/>
          <w:sz w:val="21"/>
          <w:szCs w:val="21"/>
          <w:spacing w:val="-2"/>
        </w:rPr>
        <w:t>图1-4</w:t>
      </w:r>
      <w:r>
        <w:rPr>
          <w:rFonts w:ascii="Microsoft YaHei" w:hAnsi="Microsoft YaHei" w:eastAsia="Microsoft YaHei" w:cs="Microsoft YaHei"/>
          <w:sz w:val="21"/>
          <w:szCs w:val="21"/>
          <w:spacing w:val="-2"/>
        </w:rPr>
        <w:t xml:space="preserve"> </w:t>
      </w:r>
      <w:r>
        <w:rPr>
          <w:rFonts w:ascii="SimSun" w:hAnsi="SimSun" w:eastAsia="SimSun" w:cs="SimSun"/>
          <w:sz w:val="21"/>
          <w:szCs w:val="21"/>
          <w:spacing w:val="-2"/>
          <w:position w:val="-1"/>
        </w:rPr>
        <w:t>高青经济开发区总体发展规划（</w:t>
      </w:r>
      <w:r>
        <w:rPr>
          <w:rFonts w:ascii="Times New Roman" w:hAnsi="Times New Roman" w:eastAsia="Times New Roman" w:cs="Times New Roman"/>
          <w:sz w:val="21"/>
          <w:szCs w:val="21"/>
          <w:spacing w:val="-2"/>
          <w:position w:val="-1"/>
        </w:rPr>
        <w:t>2023—2035 </w:t>
      </w:r>
      <w:r>
        <w:rPr>
          <w:rFonts w:ascii="SimSun" w:hAnsi="SimSun" w:eastAsia="SimSun" w:cs="SimSun"/>
          <w:sz w:val="21"/>
          <w:szCs w:val="21"/>
          <w:spacing w:val="-2"/>
          <w:position w:val="-1"/>
        </w:rPr>
        <w:t>年</w:t>
      </w:r>
      <w:r>
        <w:rPr>
          <w:rFonts w:ascii="SimSun" w:hAnsi="SimSun" w:eastAsia="SimSun" w:cs="SimSun"/>
          <w:sz w:val="21"/>
          <w:szCs w:val="21"/>
          <w:spacing w:val="-3"/>
          <w:position w:val="-1"/>
        </w:rPr>
        <w:t>）中水工程规划图</w:t>
      </w:r>
    </w:p>
    <w:p>
      <w:pPr>
        <w:pStyle w:val="BodyText"/>
        <w:spacing w:line="14" w:lineRule="auto"/>
        <w:rPr>
          <w:sz w:val="2"/>
        </w:rPr>
      </w:pPr>
      <w:r>
        <w:rPr>
          <w:sz w:val="2"/>
          <w:szCs w:val="2"/>
        </w:rPr>
        <w:br w:type="column"/>
      </w:r>
    </w:p>
    <w:p>
      <w:pPr>
        <w:ind w:left="489"/>
        <w:spacing w:before="86" w:line="233" w:lineRule="auto"/>
        <w:rPr>
          <w:rFonts w:ascii="SimSun" w:hAnsi="SimSun" w:eastAsia="SimSun" w:cs="SimSun"/>
          <w:sz w:val="24"/>
          <w:szCs w:val="24"/>
        </w:rPr>
      </w:pPr>
      <w:bookmarkStart w:name="bookmark55" w:id="61"/>
      <w:bookmarkEnd w:id="61"/>
      <w:r>
        <w:rPr>
          <w:rFonts w:ascii="SimSun" w:hAnsi="SimSun" w:eastAsia="SimSun" w:cs="SimSun"/>
          <w:sz w:val="24"/>
          <w:szCs w:val="24"/>
          <w:b/>
          <w:bCs/>
          <w:spacing w:val="-2"/>
        </w:rPr>
        <w:t>三、</w:t>
      </w:r>
      <w:r>
        <w:rPr>
          <w:rFonts w:ascii="SimSun" w:hAnsi="SimSun" w:eastAsia="SimSun" w:cs="SimSun"/>
          <w:sz w:val="24"/>
          <w:szCs w:val="24"/>
          <w:spacing w:val="-40"/>
        </w:rPr>
        <w:t xml:space="preserve"> </w:t>
      </w:r>
      <w:r>
        <w:rPr>
          <w:rFonts w:ascii="SimSun" w:hAnsi="SimSun" w:eastAsia="SimSun" w:cs="SimSun"/>
          <w:sz w:val="24"/>
          <w:szCs w:val="24"/>
          <w:b/>
          <w:bCs/>
          <w:spacing w:val="-2"/>
        </w:rPr>
        <w:t>高青化工产业园总体发展规划（</w:t>
      </w:r>
      <w:r>
        <w:rPr>
          <w:rFonts w:ascii="Times New Roman" w:hAnsi="Times New Roman" w:eastAsia="Times New Roman" w:cs="Times New Roman"/>
          <w:sz w:val="24"/>
          <w:szCs w:val="24"/>
          <w:b/>
          <w:bCs/>
          <w:spacing w:val="-2"/>
        </w:rPr>
        <w:t>2022-2035 </w:t>
      </w:r>
      <w:r>
        <w:rPr>
          <w:rFonts w:ascii="SimSun" w:hAnsi="SimSun" w:eastAsia="SimSun" w:cs="SimSun"/>
          <w:sz w:val="24"/>
          <w:szCs w:val="24"/>
          <w:b/>
          <w:bCs/>
          <w:spacing w:val="-3"/>
        </w:rPr>
        <w:t>年）</w:t>
      </w:r>
    </w:p>
    <w:p>
      <w:pPr>
        <w:ind w:left="438"/>
        <w:spacing w:before="163" w:line="220" w:lineRule="auto"/>
        <w:rPr>
          <w:rFonts w:ascii="SimSun" w:hAnsi="SimSun" w:eastAsia="SimSun" w:cs="SimSun"/>
          <w:sz w:val="24"/>
          <w:szCs w:val="24"/>
        </w:rPr>
      </w:pPr>
      <w:r>
        <w:rPr>
          <w:rFonts w:ascii="SimSun" w:hAnsi="SimSun" w:eastAsia="SimSun" w:cs="SimSun"/>
          <w:sz w:val="24"/>
          <w:szCs w:val="24"/>
          <w:spacing w:val="-4"/>
        </w:rPr>
        <w:t>（一）</w:t>
      </w:r>
      <w:r>
        <w:rPr>
          <w:rFonts w:ascii="SimSun" w:hAnsi="SimSun" w:eastAsia="SimSun" w:cs="SimSun"/>
          <w:sz w:val="24"/>
          <w:szCs w:val="24"/>
          <w:spacing w:val="-40"/>
        </w:rPr>
        <w:t xml:space="preserve"> </w:t>
      </w:r>
      <w:r>
        <w:rPr>
          <w:rFonts w:ascii="SimSun" w:hAnsi="SimSun" w:eastAsia="SimSun" w:cs="SimSun"/>
          <w:sz w:val="24"/>
          <w:szCs w:val="24"/>
          <w:spacing w:val="-4"/>
        </w:rPr>
        <w:t>规划目标</w:t>
      </w:r>
    </w:p>
    <w:p>
      <w:pPr>
        <w:ind w:left="27" w:right="1438" w:firstLine="466"/>
        <w:spacing w:before="181" w:line="359" w:lineRule="auto"/>
        <w:rPr>
          <w:rFonts w:ascii="SimSun" w:hAnsi="SimSun" w:eastAsia="SimSun" w:cs="SimSun"/>
          <w:sz w:val="24"/>
          <w:szCs w:val="24"/>
        </w:rPr>
      </w:pPr>
      <w:r>
        <w:rPr>
          <w:rFonts w:ascii="SimSun" w:hAnsi="SimSun" w:eastAsia="SimSun" w:cs="SimSun"/>
          <w:sz w:val="24"/>
          <w:szCs w:val="24"/>
          <w:spacing w:val="-2"/>
        </w:rPr>
        <w:t>总体发展目标：打造环境生态化、技术高新化、产业</w:t>
      </w:r>
      <w:r>
        <w:rPr>
          <w:rFonts w:ascii="SimSun" w:hAnsi="SimSun" w:eastAsia="SimSun" w:cs="SimSun"/>
          <w:sz w:val="24"/>
          <w:szCs w:val="24"/>
          <w:spacing w:val="-3"/>
        </w:rPr>
        <w:t>精细化、社会效益集聚化的国内一流</w:t>
      </w:r>
      <w:r>
        <w:rPr>
          <w:rFonts w:ascii="SimSun" w:hAnsi="SimSun" w:eastAsia="SimSun" w:cs="SimSun"/>
          <w:sz w:val="24"/>
          <w:szCs w:val="24"/>
        </w:rPr>
        <w:t xml:space="preserve"> </w:t>
      </w:r>
      <w:r>
        <w:rPr>
          <w:rFonts w:ascii="SimSun" w:hAnsi="SimSun" w:eastAsia="SimSun" w:cs="SimSun"/>
          <w:sz w:val="24"/>
          <w:szCs w:val="24"/>
          <w:spacing w:val="-6"/>
        </w:rPr>
        <w:t>的绿色化工产业园区。</w:t>
      </w:r>
    </w:p>
    <w:p>
      <w:pPr>
        <w:ind w:left="10" w:right="1438" w:firstLine="479"/>
        <w:spacing w:before="1" w:line="350" w:lineRule="auto"/>
        <w:rPr>
          <w:rFonts w:ascii="SimSun" w:hAnsi="SimSun" w:eastAsia="SimSun" w:cs="SimSun"/>
          <w:sz w:val="24"/>
          <w:szCs w:val="24"/>
        </w:rPr>
      </w:pPr>
      <w:r>
        <w:rPr>
          <w:rFonts w:ascii="SimSun" w:hAnsi="SimSun" w:eastAsia="SimSun" w:cs="SimSun"/>
          <w:sz w:val="24"/>
          <w:szCs w:val="24"/>
          <w:spacing w:val="-3"/>
        </w:rPr>
        <w:t>经济发展目标：在国内化工行业转型亦在急</w:t>
      </w:r>
      <w:r>
        <w:rPr>
          <w:rFonts w:ascii="SimSun" w:hAnsi="SimSun" w:eastAsia="SimSun" w:cs="SimSun"/>
          <w:sz w:val="24"/>
          <w:szCs w:val="24"/>
          <w:spacing w:val="-4"/>
        </w:rPr>
        <w:t>速前进的背景下，</w:t>
      </w:r>
      <w:r>
        <w:rPr>
          <w:rFonts w:ascii="Times New Roman" w:hAnsi="Times New Roman" w:eastAsia="Times New Roman" w:cs="Times New Roman"/>
          <w:sz w:val="24"/>
          <w:szCs w:val="24"/>
          <w:spacing w:val="-4"/>
        </w:rPr>
        <w:t>2035 </w:t>
      </w:r>
      <w:r>
        <w:rPr>
          <w:rFonts w:ascii="SimSun" w:hAnsi="SimSun" w:eastAsia="SimSun" w:cs="SimSun"/>
          <w:sz w:val="24"/>
          <w:szCs w:val="24"/>
          <w:spacing w:val="-4"/>
        </w:rPr>
        <w:t>年，打造五百亿级的化</w:t>
      </w:r>
      <w:r>
        <w:rPr>
          <w:rFonts w:ascii="SimSun" w:hAnsi="SimSun" w:eastAsia="SimSun" w:cs="SimSun"/>
          <w:sz w:val="24"/>
          <w:szCs w:val="24"/>
        </w:rPr>
        <w:t xml:space="preserve"> </w:t>
      </w:r>
      <w:r>
        <w:rPr>
          <w:rFonts w:ascii="SimSun" w:hAnsi="SimSun" w:eastAsia="SimSun" w:cs="SimSun"/>
          <w:sz w:val="24"/>
          <w:szCs w:val="24"/>
          <w:spacing w:val="-9"/>
        </w:rPr>
        <w:t>工园区。</w:t>
      </w:r>
    </w:p>
    <w:p>
      <w:pPr>
        <w:ind w:left="438"/>
        <w:spacing w:before="23" w:line="220" w:lineRule="auto"/>
        <w:rPr>
          <w:rFonts w:ascii="SimSun" w:hAnsi="SimSun" w:eastAsia="SimSun" w:cs="SimSun"/>
          <w:sz w:val="24"/>
          <w:szCs w:val="24"/>
        </w:rPr>
      </w:pPr>
      <w:r>
        <w:rPr>
          <w:rFonts w:ascii="SimSun" w:hAnsi="SimSun" w:eastAsia="SimSun" w:cs="SimSun"/>
          <w:sz w:val="24"/>
          <w:szCs w:val="24"/>
          <w:spacing w:val="-4"/>
        </w:rPr>
        <w:t>（二）</w:t>
      </w:r>
      <w:r>
        <w:rPr>
          <w:rFonts w:ascii="SimSun" w:hAnsi="SimSun" w:eastAsia="SimSun" w:cs="SimSun"/>
          <w:sz w:val="24"/>
          <w:szCs w:val="24"/>
          <w:spacing w:val="-39"/>
        </w:rPr>
        <w:t xml:space="preserve"> </w:t>
      </w:r>
      <w:r>
        <w:rPr>
          <w:rFonts w:ascii="SimSun" w:hAnsi="SimSun" w:eastAsia="SimSun" w:cs="SimSun"/>
          <w:sz w:val="24"/>
          <w:szCs w:val="24"/>
          <w:spacing w:val="-4"/>
        </w:rPr>
        <w:t>功能定位</w:t>
      </w:r>
    </w:p>
    <w:p>
      <w:pPr>
        <w:ind w:left="8" w:right="1438" w:firstLine="479"/>
        <w:spacing w:before="181" w:line="359" w:lineRule="auto"/>
        <w:jc w:val="both"/>
        <w:rPr>
          <w:rFonts w:ascii="SimSun" w:hAnsi="SimSun" w:eastAsia="SimSun" w:cs="SimSun"/>
          <w:sz w:val="24"/>
          <w:szCs w:val="24"/>
        </w:rPr>
      </w:pPr>
      <w:r>
        <w:pict>
          <v:shape id="_x0000_s678" style="position:absolute;margin-left:-209.395pt;margin-top:291.767pt;mso-position-vertical-relative:text;mso-position-horizontal-relative:text;width:822pt;height:31.3pt;z-index:-251374592;rotation:315;" fillcolor="#BFBFBF" filled="true" stroked="false" type="#_x0000_t136">
            <v:fill opacity="0.301961"/>
            <v:textpath style="font-family:&quot;KaiTi&quot;;font-size:30;v-text-kern:t;mso-text-shadow:auto" string="送审稿   送审稿   送审稿   送审稿   送审稿   送审稿"/>
          </v:shape>
        </w:pict>
      </w:r>
      <w:r>
        <w:rPr>
          <w:rFonts w:ascii="SimSun" w:hAnsi="SimSun" w:eastAsia="SimSun" w:cs="SimSun"/>
          <w:sz w:val="24"/>
          <w:szCs w:val="24"/>
          <w:spacing w:val="-2"/>
        </w:rPr>
        <w:t>根据高青县化工产业发展现状及特点，园区未来发展中做大做强氟</w:t>
      </w:r>
      <w:r>
        <w:rPr>
          <w:rFonts w:ascii="SimSun" w:hAnsi="SimSun" w:eastAsia="SimSun" w:cs="SimSun"/>
          <w:sz w:val="24"/>
          <w:szCs w:val="24"/>
          <w:spacing w:val="-3"/>
        </w:rPr>
        <w:t>材料、硼材料、其他新</w:t>
      </w:r>
      <w:r>
        <w:rPr>
          <w:rFonts w:ascii="SimSun" w:hAnsi="SimSun" w:eastAsia="SimSun" w:cs="SimSun"/>
          <w:sz w:val="24"/>
          <w:szCs w:val="24"/>
        </w:rPr>
        <w:t xml:space="preserve"> </w:t>
      </w:r>
      <w:r>
        <w:rPr>
          <w:rFonts w:ascii="SimSun" w:hAnsi="SimSun" w:eastAsia="SimSun" w:cs="SimSun"/>
          <w:sz w:val="24"/>
          <w:szCs w:val="24"/>
          <w:spacing w:val="-2"/>
        </w:rPr>
        <w:t>型材料为主的新材料产业，壮大以化学合成原料药及其中间体、化学助剂等为</w:t>
      </w:r>
      <w:r>
        <w:rPr>
          <w:rFonts w:ascii="SimSun" w:hAnsi="SimSun" w:eastAsia="SimSun" w:cs="SimSun"/>
          <w:sz w:val="24"/>
          <w:szCs w:val="24"/>
          <w:spacing w:val="-3"/>
        </w:rPr>
        <w:t>主的精细与专用</w:t>
      </w:r>
      <w:r>
        <w:rPr>
          <w:rFonts w:ascii="SimSun" w:hAnsi="SimSun" w:eastAsia="SimSun" w:cs="SimSun"/>
          <w:sz w:val="24"/>
          <w:szCs w:val="24"/>
        </w:rPr>
        <w:t xml:space="preserve"> </w:t>
      </w:r>
      <w:r>
        <w:rPr>
          <w:rFonts w:ascii="SimSun" w:hAnsi="SimSun" w:eastAsia="SimSun" w:cs="SimSun"/>
          <w:sz w:val="24"/>
          <w:szCs w:val="24"/>
          <w:spacing w:val="-3"/>
        </w:rPr>
        <w:t>化学品产品，培育配套的化学原料产业。</w:t>
      </w:r>
    </w:p>
    <w:p>
      <w:pPr>
        <w:ind w:left="11" w:right="1438" w:firstLine="480"/>
        <w:spacing w:before="2" w:line="359" w:lineRule="auto"/>
        <w:jc w:val="both"/>
        <w:rPr>
          <w:rFonts w:ascii="SimSun" w:hAnsi="SimSun" w:eastAsia="SimSun" w:cs="SimSun"/>
          <w:sz w:val="24"/>
          <w:szCs w:val="24"/>
        </w:rPr>
      </w:pPr>
      <w:r>
        <w:rPr>
          <w:rFonts w:ascii="SimSun" w:hAnsi="SimSun" w:eastAsia="SimSun" w:cs="SimSun"/>
          <w:sz w:val="24"/>
          <w:szCs w:val="24"/>
          <w:spacing w:val="-2"/>
        </w:rPr>
        <w:t>打造成特色鲜明、规模领先、综合效益好、可持续发展能力</w:t>
      </w:r>
      <w:r>
        <w:rPr>
          <w:rFonts w:ascii="SimSun" w:hAnsi="SimSun" w:eastAsia="SimSun" w:cs="SimSun"/>
          <w:sz w:val="24"/>
          <w:szCs w:val="24"/>
          <w:spacing w:val="-3"/>
        </w:rPr>
        <w:t>强的一流化工产业集群，成为</w:t>
      </w:r>
      <w:r>
        <w:rPr>
          <w:rFonts w:ascii="SimSun" w:hAnsi="SimSun" w:eastAsia="SimSun" w:cs="SimSun"/>
          <w:sz w:val="24"/>
          <w:szCs w:val="24"/>
        </w:rPr>
        <w:t xml:space="preserve"> </w:t>
      </w:r>
      <w:r>
        <w:rPr>
          <w:rFonts w:ascii="SimSun" w:hAnsi="SimSun" w:eastAsia="SimSun" w:cs="SimSun"/>
          <w:sz w:val="24"/>
          <w:szCs w:val="24"/>
          <w:spacing w:val="-4"/>
        </w:rPr>
        <w:t>淄博市乃至山东省化工产业转型升级的标杆性、示范性</w:t>
      </w:r>
      <w:r>
        <w:rPr>
          <w:rFonts w:ascii="SimSun" w:hAnsi="SimSun" w:eastAsia="SimSun" w:cs="SimSun"/>
          <w:sz w:val="24"/>
          <w:szCs w:val="24"/>
          <w:spacing w:val="-5"/>
        </w:rPr>
        <w:t>产业集群，</w:t>
      </w:r>
      <w:r>
        <w:rPr>
          <w:rFonts w:ascii="SimSun" w:hAnsi="SimSun" w:eastAsia="SimSun" w:cs="SimSun"/>
          <w:sz w:val="24"/>
          <w:szCs w:val="24"/>
          <w:spacing w:val="-30"/>
        </w:rPr>
        <w:t xml:space="preserve"> </w:t>
      </w:r>
      <w:r>
        <w:rPr>
          <w:rFonts w:ascii="SimSun" w:hAnsi="SimSun" w:eastAsia="SimSun" w:cs="SimSun"/>
          <w:sz w:val="24"/>
          <w:szCs w:val="24"/>
          <w:spacing w:val="-5"/>
        </w:rPr>
        <w:t>成为高青县经济社会发展的</w:t>
      </w:r>
      <w:r>
        <w:rPr>
          <w:rFonts w:ascii="SimSun" w:hAnsi="SimSun" w:eastAsia="SimSun" w:cs="SimSun"/>
          <w:sz w:val="24"/>
          <w:szCs w:val="24"/>
        </w:rPr>
        <w:t xml:space="preserve"> </w:t>
      </w:r>
      <w:r>
        <w:rPr>
          <w:rFonts w:ascii="SimSun" w:hAnsi="SimSun" w:eastAsia="SimSun" w:cs="SimSun"/>
          <w:sz w:val="24"/>
          <w:szCs w:val="24"/>
          <w:spacing w:val="-6"/>
        </w:rPr>
        <w:t>一个稳固增长极。</w:t>
      </w:r>
    </w:p>
    <w:p>
      <w:pPr>
        <w:ind w:left="438"/>
        <w:spacing w:line="219" w:lineRule="auto"/>
        <w:rPr>
          <w:rFonts w:ascii="SimSun" w:hAnsi="SimSun" w:eastAsia="SimSun" w:cs="SimSun"/>
          <w:sz w:val="24"/>
          <w:szCs w:val="24"/>
        </w:rPr>
      </w:pPr>
      <w:r>
        <w:rPr>
          <w:rFonts w:ascii="SimSun" w:hAnsi="SimSun" w:eastAsia="SimSun" w:cs="SimSun"/>
          <w:sz w:val="24"/>
          <w:szCs w:val="24"/>
          <w:spacing w:val="-4"/>
        </w:rPr>
        <w:t>（三）</w:t>
      </w:r>
      <w:r>
        <w:rPr>
          <w:rFonts w:ascii="SimSun" w:hAnsi="SimSun" w:eastAsia="SimSun" w:cs="SimSun"/>
          <w:sz w:val="24"/>
          <w:szCs w:val="24"/>
          <w:spacing w:val="-39"/>
        </w:rPr>
        <w:t xml:space="preserve"> </w:t>
      </w:r>
      <w:r>
        <w:rPr>
          <w:rFonts w:ascii="SimSun" w:hAnsi="SimSun" w:eastAsia="SimSun" w:cs="SimSun"/>
          <w:sz w:val="24"/>
          <w:szCs w:val="24"/>
          <w:spacing w:val="-4"/>
        </w:rPr>
        <w:t>发展规模</w:t>
      </w:r>
    </w:p>
    <w:p>
      <w:pPr>
        <w:ind w:left="13" w:right="1435" w:firstLine="469"/>
        <w:spacing w:before="181" w:line="352" w:lineRule="auto"/>
        <w:rPr>
          <w:rFonts w:ascii="SimSun" w:hAnsi="SimSun" w:eastAsia="SimSun" w:cs="SimSun"/>
          <w:sz w:val="24"/>
          <w:szCs w:val="24"/>
        </w:rPr>
      </w:pPr>
      <w:r>
        <w:rPr>
          <w:rFonts w:ascii="Times New Roman" w:hAnsi="Times New Roman" w:eastAsia="Times New Roman" w:cs="Times New Roman"/>
          <w:sz w:val="24"/>
          <w:szCs w:val="24"/>
          <w:spacing w:val="-2"/>
        </w:rPr>
        <w:t>2035 </w:t>
      </w:r>
      <w:r>
        <w:rPr>
          <w:rFonts w:ascii="SimSun" w:hAnsi="SimSun" w:eastAsia="SimSun" w:cs="SimSun"/>
          <w:sz w:val="24"/>
          <w:szCs w:val="24"/>
          <w:spacing w:val="-2"/>
        </w:rPr>
        <w:t>年规划总用地规模</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2"/>
        </w:rPr>
        <w:t>699.6</w:t>
      </w:r>
      <w:r>
        <w:rPr>
          <w:rFonts w:ascii="Times New Roman" w:hAnsi="Times New Roman" w:eastAsia="Times New Roman" w:cs="Times New Roman"/>
          <w:sz w:val="24"/>
          <w:szCs w:val="24"/>
          <w:spacing w:val="-12"/>
        </w:rPr>
        <w:t xml:space="preserve"> </w:t>
      </w:r>
      <w:r>
        <w:rPr>
          <w:rFonts w:ascii="Times New Roman" w:hAnsi="Times New Roman" w:eastAsia="Times New Roman" w:cs="Times New Roman"/>
          <w:sz w:val="24"/>
          <w:szCs w:val="24"/>
          <w:spacing w:val="-2"/>
        </w:rPr>
        <w:t>hm</w:t>
      </w:r>
      <w:r>
        <w:rPr>
          <w:rFonts w:ascii="Times New Roman" w:hAnsi="Times New Roman" w:eastAsia="Times New Roman" w:cs="Times New Roman"/>
          <w:sz w:val="16"/>
          <w:szCs w:val="16"/>
          <w:spacing w:val="-2"/>
          <w:position w:val="8"/>
        </w:rPr>
        <w:t>2</w:t>
      </w:r>
      <w:r>
        <w:rPr>
          <w:rFonts w:ascii="SimSun" w:hAnsi="SimSun" w:eastAsia="SimSun" w:cs="SimSun"/>
          <w:sz w:val="24"/>
          <w:szCs w:val="24"/>
          <w:spacing w:val="-2"/>
        </w:rPr>
        <w:t>，城市建设用地规模为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691.27</w:t>
      </w:r>
      <w:r>
        <w:rPr>
          <w:rFonts w:ascii="Times New Roman" w:hAnsi="Times New Roman" w:eastAsia="Times New Roman" w:cs="Times New Roman"/>
          <w:sz w:val="24"/>
          <w:szCs w:val="24"/>
          <w:spacing w:val="-13"/>
        </w:rPr>
        <w:t xml:space="preserve"> </w:t>
      </w:r>
      <w:r>
        <w:rPr>
          <w:rFonts w:ascii="Times New Roman" w:hAnsi="Times New Roman" w:eastAsia="Times New Roman" w:cs="Times New Roman"/>
          <w:sz w:val="24"/>
          <w:szCs w:val="24"/>
          <w:spacing w:val="-2"/>
        </w:rPr>
        <w:t>hm</w:t>
      </w:r>
      <w:r>
        <w:rPr>
          <w:rFonts w:ascii="Times New Roman" w:hAnsi="Times New Roman" w:eastAsia="Times New Roman" w:cs="Times New Roman"/>
          <w:sz w:val="16"/>
          <w:szCs w:val="16"/>
          <w:spacing w:val="-2"/>
          <w:position w:val="8"/>
        </w:rPr>
        <w:t>2</w:t>
      </w:r>
      <w:r>
        <w:rPr>
          <w:rFonts w:ascii="SimSun" w:hAnsi="SimSun" w:eastAsia="SimSun" w:cs="SimSun"/>
          <w:sz w:val="24"/>
          <w:szCs w:val="24"/>
          <w:spacing w:val="-2"/>
        </w:rPr>
        <w:t>，就业人口规模约</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2"/>
        </w:rPr>
        <w:t>1.1</w:t>
      </w:r>
      <w:r>
        <w:rPr>
          <w:rFonts w:ascii="Times New Roman" w:hAnsi="Times New Roman" w:eastAsia="Times New Roman" w:cs="Times New Roman"/>
          <w:sz w:val="24"/>
          <w:szCs w:val="24"/>
        </w:rPr>
        <w:t xml:space="preserve"> </w:t>
      </w:r>
      <w:r>
        <w:rPr>
          <w:rFonts w:ascii="SimSun" w:hAnsi="SimSun" w:eastAsia="SimSun" w:cs="SimSun"/>
          <w:sz w:val="24"/>
          <w:szCs w:val="24"/>
          <w:spacing w:val="-12"/>
        </w:rPr>
        <w:t>万人。</w:t>
      </w:r>
    </w:p>
    <w:p>
      <w:pPr>
        <w:ind w:left="438"/>
        <w:spacing w:before="17" w:line="220" w:lineRule="auto"/>
        <w:rPr>
          <w:rFonts w:ascii="SimSun" w:hAnsi="SimSun" w:eastAsia="SimSun" w:cs="SimSun"/>
          <w:sz w:val="24"/>
          <w:szCs w:val="24"/>
        </w:rPr>
      </w:pPr>
      <w:r>
        <w:rPr>
          <w:rFonts w:ascii="SimSun" w:hAnsi="SimSun" w:eastAsia="SimSun" w:cs="SimSun"/>
          <w:sz w:val="24"/>
          <w:szCs w:val="24"/>
          <w:spacing w:val="-3"/>
        </w:rPr>
        <w:t>（四）</w:t>
      </w:r>
      <w:r>
        <w:rPr>
          <w:rFonts w:ascii="SimSun" w:hAnsi="SimSun" w:eastAsia="SimSun" w:cs="SimSun"/>
          <w:sz w:val="24"/>
          <w:szCs w:val="24"/>
          <w:spacing w:val="-35"/>
        </w:rPr>
        <w:t xml:space="preserve"> </w:t>
      </w:r>
      <w:r>
        <w:rPr>
          <w:rFonts w:ascii="SimSun" w:hAnsi="SimSun" w:eastAsia="SimSun" w:cs="SimSun"/>
          <w:sz w:val="24"/>
          <w:szCs w:val="24"/>
          <w:spacing w:val="-3"/>
        </w:rPr>
        <w:t>市政公用设施规划</w:t>
      </w:r>
    </w:p>
    <w:p>
      <w:pPr>
        <w:ind w:left="6" w:right="1436" w:firstLine="481"/>
        <w:spacing w:before="183" w:line="359" w:lineRule="auto"/>
        <w:jc w:val="both"/>
        <w:rPr>
          <w:rFonts w:ascii="SimSun" w:hAnsi="SimSun" w:eastAsia="SimSun" w:cs="SimSun"/>
          <w:sz w:val="24"/>
          <w:szCs w:val="24"/>
        </w:rPr>
      </w:pPr>
      <w:r>
        <w:rPr>
          <w:rFonts w:ascii="SimSun" w:hAnsi="SimSun" w:eastAsia="SimSun" w:cs="SimSun"/>
          <w:sz w:val="24"/>
          <w:szCs w:val="24"/>
          <w:spacing w:val="-1"/>
        </w:rPr>
        <w:t>给水工程规划：规划总需水量为</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1"/>
        </w:rPr>
        <w:t>4.42</w:t>
      </w:r>
      <w:r>
        <w:rPr>
          <w:rFonts w:ascii="Times New Roman" w:hAnsi="Times New Roman" w:eastAsia="Times New Roman" w:cs="Times New Roman"/>
          <w:sz w:val="24"/>
          <w:szCs w:val="24"/>
          <w:spacing w:val="27"/>
          <w:w w:val="101"/>
        </w:rPr>
        <w:t xml:space="preserve"> </w:t>
      </w:r>
      <w:r>
        <w:rPr>
          <w:rFonts w:ascii="SimSun" w:hAnsi="SimSun" w:eastAsia="SimSun" w:cs="SimSun"/>
          <w:sz w:val="24"/>
          <w:szCs w:val="24"/>
          <w:spacing w:val="-1"/>
        </w:rPr>
        <w:t>万</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1"/>
        </w:rPr>
        <w:t>m</w:t>
      </w:r>
      <w:r>
        <w:rPr>
          <w:rFonts w:ascii="Times New Roman" w:hAnsi="Times New Roman" w:eastAsia="Times New Roman" w:cs="Times New Roman"/>
          <w:sz w:val="16"/>
          <w:szCs w:val="16"/>
          <w:spacing w:val="-1"/>
          <w:position w:val="9"/>
        </w:rPr>
        <w:t>3</w:t>
      </w:r>
      <w:r>
        <w:rPr>
          <w:rFonts w:ascii="Times New Roman" w:hAnsi="Times New Roman" w:eastAsia="Times New Roman" w:cs="Times New Roman"/>
          <w:sz w:val="24"/>
          <w:szCs w:val="24"/>
          <w:spacing w:val="-1"/>
        </w:rPr>
        <w:t>/d</w:t>
      </w:r>
      <w:r>
        <w:rPr>
          <w:rFonts w:ascii="SimSun" w:hAnsi="SimSun" w:eastAsia="SimSun" w:cs="SimSun"/>
          <w:sz w:val="24"/>
          <w:szCs w:val="24"/>
          <w:spacing w:val="-1"/>
        </w:rPr>
        <w:t>，若扣除污水处理再生</w:t>
      </w:r>
      <w:r>
        <w:rPr>
          <w:rFonts w:ascii="SimSun" w:hAnsi="SimSun" w:eastAsia="SimSun" w:cs="SimSun"/>
          <w:sz w:val="24"/>
          <w:szCs w:val="24"/>
          <w:spacing w:val="-2"/>
        </w:rPr>
        <w:t>水量（回收率按</w:t>
      </w:r>
      <w:r>
        <w:rPr>
          <w:rFonts w:ascii="SimSun" w:hAnsi="SimSun" w:eastAsia="SimSun" w:cs="SimSun"/>
          <w:sz w:val="24"/>
          <w:szCs w:val="24"/>
          <w:spacing w:val="-25"/>
        </w:rPr>
        <w:t xml:space="preserve"> </w:t>
      </w:r>
      <w:r>
        <w:rPr>
          <w:rFonts w:ascii="Times New Roman" w:hAnsi="Times New Roman" w:eastAsia="Times New Roman" w:cs="Times New Roman"/>
          <w:sz w:val="24"/>
          <w:szCs w:val="24"/>
          <w:spacing w:val="-2"/>
        </w:rPr>
        <w:t>30%</w:t>
      </w:r>
      <w:r>
        <w:rPr>
          <w:rFonts w:ascii="Times New Roman" w:hAnsi="Times New Roman" w:eastAsia="Times New Roman" w:cs="Times New Roman"/>
          <w:sz w:val="24"/>
          <w:szCs w:val="24"/>
        </w:rPr>
        <w:t xml:space="preserve"> </w:t>
      </w:r>
      <w:r>
        <w:rPr>
          <w:rFonts w:ascii="SimSun" w:hAnsi="SimSun" w:eastAsia="SimSun" w:cs="SimSun"/>
          <w:sz w:val="24"/>
          <w:szCs w:val="24"/>
          <w:spacing w:val="-1"/>
        </w:rPr>
        <w:t>计</w:t>
      </w:r>
      <w:r>
        <w:rPr>
          <w:rFonts w:ascii="SimSun" w:hAnsi="SimSun" w:eastAsia="SimSun" w:cs="SimSun"/>
          <w:sz w:val="24"/>
          <w:szCs w:val="24"/>
          <w:spacing w:val="1"/>
        </w:rPr>
        <w:t>），</w:t>
      </w:r>
      <w:r>
        <w:rPr>
          <w:rFonts w:ascii="SimSun" w:hAnsi="SimSun" w:eastAsia="SimSun" w:cs="SimSun"/>
          <w:sz w:val="24"/>
          <w:szCs w:val="24"/>
          <w:spacing w:val="-1"/>
        </w:rPr>
        <w:t>则需新鲜水量为</w:t>
      </w:r>
      <w:r>
        <w:rPr>
          <w:rFonts w:ascii="SimSun" w:hAnsi="SimSun" w:eastAsia="SimSun" w:cs="SimSun"/>
          <w:sz w:val="24"/>
          <w:szCs w:val="24"/>
          <w:spacing w:val="-25"/>
        </w:rPr>
        <w:t xml:space="preserve"> </w:t>
      </w:r>
      <w:r>
        <w:rPr>
          <w:rFonts w:ascii="Times New Roman" w:hAnsi="Times New Roman" w:eastAsia="Times New Roman" w:cs="Times New Roman"/>
          <w:sz w:val="24"/>
          <w:szCs w:val="24"/>
          <w:spacing w:val="-1"/>
        </w:rPr>
        <w:t>3.49</w:t>
      </w:r>
      <w:r>
        <w:rPr>
          <w:rFonts w:ascii="Times New Roman" w:hAnsi="Times New Roman" w:eastAsia="Times New Roman" w:cs="Times New Roman"/>
          <w:sz w:val="24"/>
          <w:szCs w:val="24"/>
          <w:spacing w:val="39"/>
        </w:rPr>
        <w:t xml:space="preserve"> </w:t>
      </w:r>
      <w:r>
        <w:rPr>
          <w:rFonts w:ascii="SimSun" w:hAnsi="SimSun" w:eastAsia="SimSun" w:cs="SimSun"/>
          <w:sz w:val="24"/>
          <w:szCs w:val="24"/>
          <w:spacing w:val="-1"/>
        </w:rPr>
        <w:t>万</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1"/>
        </w:rPr>
        <w:t>m</w:t>
      </w:r>
      <w:r>
        <w:rPr>
          <w:rFonts w:ascii="Times New Roman" w:hAnsi="Times New Roman" w:eastAsia="Times New Roman" w:cs="Times New Roman"/>
          <w:sz w:val="16"/>
          <w:szCs w:val="16"/>
          <w:spacing w:val="-1"/>
          <w:position w:val="9"/>
        </w:rPr>
        <w:t>3</w:t>
      </w:r>
      <w:r>
        <w:rPr>
          <w:rFonts w:ascii="Times New Roman" w:hAnsi="Times New Roman" w:eastAsia="Times New Roman" w:cs="Times New Roman"/>
          <w:sz w:val="24"/>
          <w:szCs w:val="24"/>
          <w:spacing w:val="-1"/>
        </w:rPr>
        <w:t>/d</w:t>
      </w:r>
      <w:r>
        <w:rPr>
          <w:rFonts w:ascii="SimSun" w:hAnsi="SimSun" w:eastAsia="SimSun" w:cs="SimSun"/>
          <w:sz w:val="24"/>
          <w:szCs w:val="24"/>
          <w:spacing w:val="-1"/>
        </w:rPr>
        <w:t>。考虑到园区实际需求，规划适时引入中水工程。结合主</w:t>
      </w:r>
      <w:r>
        <w:rPr>
          <w:rFonts w:ascii="SimSun" w:hAnsi="SimSun" w:eastAsia="SimSun" w:cs="SimSun"/>
          <w:sz w:val="24"/>
          <w:szCs w:val="24"/>
        </w:rPr>
        <w:t xml:space="preserve"> </w:t>
      </w:r>
      <w:r>
        <w:rPr>
          <w:rFonts w:ascii="SimSun" w:hAnsi="SimSun" w:eastAsia="SimSun" w:cs="SimSun"/>
          <w:sz w:val="24"/>
          <w:szCs w:val="24"/>
          <w:spacing w:val="-2"/>
        </w:rPr>
        <w:t>次干道敷设给水管线及中水管线。工业水管网应布置成环状，生活水管网布置呈枝状，</w:t>
      </w:r>
      <w:r>
        <w:rPr>
          <w:rFonts w:ascii="SimSun" w:hAnsi="SimSun" w:eastAsia="SimSun" w:cs="SimSun"/>
          <w:sz w:val="24"/>
          <w:szCs w:val="24"/>
          <w:spacing w:val="-3"/>
        </w:rPr>
        <w:t>一次规</w:t>
      </w:r>
      <w:r>
        <w:rPr>
          <w:rFonts w:ascii="SimSun" w:hAnsi="SimSun" w:eastAsia="SimSun" w:cs="SimSun"/>
          <w:sz w:val="24"/>
          <w:szCs w:val="24"/>
        </w:rPr>
        <w:t xml:space="preserve"> </w:t>
      </w:r>
      <w:r>
        <w:rPr>
          <w:rFonts w:ascii="SimSun" w:hAnsi="SimSun" w:eastAsia="SimSun" w:cs="SimSun"/>
          <w:sz w:val="24"/>
          <w:szCs w:val="24"/>
          <w:spacing w:val="-5"/>
        </w:rPr>
        <w:t>划，分期实施。给水管道一般布置在人行道或绿带下。考虑到园区实际情况， 规划适时引入中</w:t>
      </w:r>
      <w:r>
        <w:rPr>
          <w:rFonts w:ascii="SimSun" w:hAnsi="SimSun" w:eastAsia="SimSun" w:cs="SimSun"/>
          <w:sz w:val="24"/>
          <w:szCs w:val="24"/>
          <w:spacing w:val="3"/>
        </w:rPr>
        <w:t xml:space="preserve"> </w:t>
      </w:r>
      <w:r>
        <w:rPr>
          <w:rFonts w:ascii="SimSun" w:hAnsi="SimSun" w:eastAsia="SimSun" w:cs="SimSun"/>
          <w:sz w:val="24"/>
          <w:szCs w:val="24"/>
          <w:spacing w:val="-2"/>
        </w:rPr>
        <w:t>水工程，远期中水回用率达到</w:t>
      </w:r>
      <w:r>
        <w:rPr>
          <w:rFonts w:ascii="SimSun" w:hAnsi="SimSun" w:eastAsia="SimSun" w:cs="SimSun"/>
          <w:sz w:val="24"/>
          <w:szCs w:val="24"/>
          <w:spacing w:val="-36"/>
        </w:rPr>
        <w:t xml:space="preserve"> </w:t>
      </w:r>
      <w:r>
        <w:rPr>
          <w:rFonts w:ascii="Times New Roman" w:hAnsi="Times New Roman" w:eastAsia="Times New Roman" w:cs="Times New Roman"/>
          <w:sz w:val="24"/>
          <w:szCs w:val="24"/>
          <w:spacing w:val="-2"/>
        </w:rPr>
        <w:t>50%</w:t>
      </w:r>
      <w:r>
        <w:rPr>
          <w:rFonts w:ascii="SimSun" w:hAnsi="SimSun" w:eastAsia="SimSun" w:cs="SimSun"/>
          <w:sz w:val="24"/>
          <w:szCs w:val="24"/>
          <w:spacing w:val="-2"/>
        </w:rPr>
        <w:t>。</w:t>
      </w:r>
    </w:p>
    <w:p>
      <w:pPr>
        <w:ind w:right="1435" w:firstLine="489"/>
        <w:spacing w:before="1" w:line="360" w:lineRule="auto"/>
        <w:rPr>
          <w:rFonts w:ascii="SimSun" w:hAnsi="SimSun" w:eastAsia="SimSun" w:cs="SimSun"/>
          <w:sz w:val="24"/>
          <w:szCs w:val="24"/>
        </w:rPr>
      </w:pPr>
      <w:r>
        <w:rPr>
          <w:rFonts w:ascii="SimSun" w:hAnsi="SimSun" w:eastAsia="SimSun" w:cs="SimSun"/>
          <w:sz w:val="24"/>
          <w:szCs w:val="24"/>
          <w:spacing w:val="-5"/>
        </w:rPr>
        <w:t>污水工程规划：工业园区污水量按给水量的</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5"/>
        </w:rPr>
        <w:t>70%</w:t>
      </w:r>
      <w:r>
        <w:rPr>
          <w:rFonts w:ascii="SimSun" w:hAnsi="SimSun" w:eastAsia="SimSun" w:cs="SimSun"/>
          <w:sz w:val="24"/>
          <w:szCs w:val="24"/>
          <w:spacing w:val="-5"/>
        </w:rPr>
        <w:t>计，高青化工产业园污水排放量为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5"/>
        </w:rPr>
        <w:t>3.09</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5"/>
        </w:rPr>
        <w:t>万</w:t>
      </w:r>
      <w:r>
        <w:rPr>
          <w:rFonts w:ascii="SimSun" w:hAnsi="SimSun" w:eastAsia="SimSun" w:cs="SimSun"/>
          <w:sz w:val="24"/>
          <w:szCs w:val="24"/>
        </w:rPr>
        <w:t xml:space="preserve"> </w:t>
      </w:r>
      <w:r>
        <w:rPr>
          <w:rFonts w:ascii="Times New Roman" w:hAnsi="Times New Roman" w:eastAsia="Times New Roman" w:cs="Times New Roman"/>
          <w:sz w:val="24"/>
          <w:szCs w:val="24"/>
          <w:spacing w:val="-7"/>
        </w:rPr>
        <w:t>m3/d</w:t>
      </w:r>
      <w:r>
        <w:rPr>
          <w:rFonts w:ascii="SimSun" w:hAnsi="SimSun" w:eastAsia="SimSun" w:cs="SimSun"/>
          <w:sz w:val="24"/>
          <w:szCs w:val="24"/>
          <w:spacing w:val="-7"/>
        </w:rPr>
        <w:t>。污水经收集后排入支脉河路、工业一</w:t>
      </w:r>
      <w:r>
        <w:rPr>
          <w:rFonts w:ascii="SimSun" w:hAnsi="SimSun" w:eastAsia="SimSun" w:cs="SimSun"/>
          <w:sz w:val="24"/>
          <w:szCs w:val="24"/>
          <w:spacing w:val="-8"/>
        </w:rPr>
        <w:t>路污水干管，排入克黄线东侧南岳水务污水处理厂。</w:t>
      </w:r>
    </w:p>
    <w:p>
      <w:pPr>
        <w:spacing w:line="360" w:lineRule="auto"/>
        <w:sectPr>
          <w:type w:val="continuous"/>
          <w:pgSz w:w="23809" w:h="16841"/>
          <w:pgMar w:top="1200" w:right="0" w:bottom="1149" w:left="0" w:header="832" w:footer="824" w:gutter="0"/>
          <w:cols w:equalWidth="0" w:num="2">
            <w:col w:w="12509" w:space="100"/>
            <w:col w:w="11200" w:space="0"/>
          </w:cols>
        </w:sectPr>
        <w:rPr>
          <w:rFonts w:ascii="SimSun" w:hAnsi="SimSun" w:eastAsia="SimSun" w:cs="SimSun"/>
          <w:sz w:val="24"/>
          <w:szCs w:val="24"/>
        </w:rPr>
      </w:pPr>
    </w:p>
    <w:p>
      <w:pPr>
        <w:spacing w:before="31"/>
        <w:rPr/>
      </w:pPr>
      <w:r>
        <w:pict>
          <v:shape id="_x0000_s698" style="position:absolute;margin-left:-17.2134pt;margin-top:160.293pt;mso-position-vertical-relative:page;mso-position-horizontal-relative:page;width:528.8pt;height:31.3pt;z-index:251955200;rotation:315;" o:allowincell="f" fillcolor="#BFBFBF" filled="true" stroked="false" type="#_x0000_t136">
            <v:fill opacity="0.301961"/>
            <v:textpath style="font-family:&quot;KaiTi&quot;;font-size:30;v-text-kern:t;mso-text-shadow:auto" string="送审稿   送审稿   送审稿   送审稿"/>
          </v:shape>
        </w:pict>
      </w:r>
      <w:r/>
    </w:p>
    <w:p>
      <w:pPr>
        <w:spacing w:before="31"/>
        <w:rPr/>
      </w:pPr>
      <w:r/>
    </w:p>
    <w:p>
      <w:pPr>
        <w:sectPr>
          <w:headerReference w:type="default" r:id="rId59"/>
          <w:footerReference w:type="default" r:id="rId60"/>
          <w:pgSz w:w="23809" w:h="16841"/>
          <w:pgMar w:top="1200" w:right="0" w:bottom="1149" w:left="0" w:header="832" w:footer="824" w:gutter="0"/>
          <w:cols w:equalWidth="0" w:num="1">
            <w:col w:w="23809" w:space="0"/>
          </w:cols>
        </w:sectPr>
        <w:rPr/>
      </w:pPr>
    </w:p>
    <w:p>
      <w:pPr>
        <w:ind w:firstLine="1440"/>
        <w:spacing w:before="51" w:line="6933" w:lineRule="exact"/>
        <w:rPr/>
      </w:pPr>
      <w:r>
        <w:rPr>
          <w:position w:val="-138"/>
        </w:rPr>
        <w:drawing>
          <wp:inline distT="0" distB="0" distL="0" distR="0">
            <wp:extent cx="6198742" cy="4402074"/>
            <wp:effectExtent l="0" t="0" r="0" b="0"/>
            <wp:docPr id="28" name="IM 28"/>
            <wp:cNvGraphicFramePr/>
            <a:graphic>
              <a:graphicData uri="http://schemas.openxmlformats.org/drawingml/2006/picture">
                <pic:pic>
                  <pic:nvPicPr>
                    <pic:cNvPr id="28" name="IM 28"/>
                    <pic:cNvPicPr/>
                  </pic:nvPicPr>
                  <pic:blipFill>
                    <a:blip r:embed="rId61"/>
                    <a:stretch>
                      <a:fillRect/>
                    </a:stretch>
                  </pic:blipFill>
                  <pic:spPr>
                    <a:xfrm rot="0">
                      <a:off x="0" y="0"/>
                      <a:ext cx="6198742" cy="4402074"/>
                    </a:xfrm>
                    <a:prstGeom prst="rect">
                      <a:avLst/>
                    </a:prstGeom>
                  </pic:spPr>
                </pic:pic>
              </a:graphicData>
            </a:graphic>
          </wp:inline>
        </w:drawing>
      </w:r>
    </w:p>
    <w:p>
      <w:pPr>
        <w:ind w:left="2898"/>
        <w:spacing w:before="169" w:line="194" w:lineRule="auto"/>
        <w:rPr>
          <w:rFonts w:ascii="SimSun" w:hAnsi="SimSun" w:eastAsia="SimSun" w:cs="SimSun"/>
          <w:sz w:val="21"/>
          <w:szCs w:val="21"/>
        </w:rPr>
      </w:pPr>
      <w:r>
        <w:pict>
          <v:shape id="_x0000_s700" style="position:absolute;margin-left:-43.5319pt;margin-top:-155.907pt;mso-position-vertical-relative:text;mso-position-horizontal-relative:text;width:822pt;height:31.3pt;z-index:251953152;rotation:315;" fillcolor="#BFBFBF" filled="true" stroked="false" type="#_x0000_t136">
            <v:fill opacity="0.301961"/>
            <v:textpath style="font-family:&quot;KaiTi&quot;;font-size:30;v-text-kern:t;mso-text-shadow:auto" string="送审稿   送审稿   送审稿   送审稿   送审稿   送审稿"/>
          </v:shape>
        </w:pict>
      </w:r>
      <w:r>
        <w:pict>
          <v:shape id="_x0000_s702" style="position:absolute;margin-left:-69.8505pt;margin-top:-35.6154pt;mso-position-vertical-relative:text;mso-position-horizontal-relative:text;width:1115.25pt;height:31.3pt;z-index:251954176;rotation:315;" fillcolor="#BFBFBF" filled="true" stroked="false" type="#_x0000_t136">
            <v:fill opacity="0.301961"/>
            <v:textpath style="font-family:&quot;KaiTi&quot;;font-size:30;v-text-kern:t;mso-text-shadow:auto" string="送审稿   送审稿   送审稿   送审稿   送审稿   送审稿   送审稿   送审稿"/>
          </v:shape>
        </w:pict>
      </w:r>
      <w:r>
        <w:rPr>
          <w:rFonts w:ascii="Microsoft YaHei" w:hAnsi="Microsoft YaHei" w:eastAsia="Microsoft YaHei" w:cs="Microsoft YaHei"/>
          <w:sz w:val="21"/>
          <w:szCs w:val="21"/>
          <w:spacing w:val="-3"/>
          <w:position w:val="1"/>
        </w:rPr>
        <w:t>图1-5</w:t>
      </w:r>
      <w:r>
        <w:rPr>
          <w:rFonts w:ascii="Microsoft YaHei" w:hAnsi="Microsoft YaHei" w:eastAsia="Microsoft YaHei" w:cs="Microsoft YaHei"/>
          <w:sz w:val="21"/>
          <w:szCs w:val="21"/>
          <w:spacing w:val="31"/>
          <w:w w:val="101"/>
          <w:position w:val="1"/>
        </w:rPr>
        <w:t xml:space="preserve"> </w:t>
      </w:r>
      <w:r>
        <w:rPr>
          <w:rFonts w:ascii="SimSun" w:hAnsi="SimSun" w:eastAsia="SimSun" w:cs="SimSun"/>
          <w:sz w:val="21"/>
          <w:szCs w:val="21"/>
          <w:spacing w:val="-3"/>
        </w:rPr>
        <w:t>高青化工产业园总体发展规划（</w:t>
      </w:r>
      <w:r>
        <w:rPr>
          <w:rFonts w:ascii="Times New Roman" w:hAnsi="Times New Roman" w:eastAsia="Times New Roman" w:cs="Times New Roman"/>
          <w:sz w:val="21"/>
          <w:szCs w:val="21"/>
          <w:spacing w:val="-3"/>
        </w:rPr>
        <w:t>2023—2035 </w:t>
      </w:r>
      <w:r>
        <w:rPr>
          <w:rFonts w:ascii="SimSun" w:hAnsi="SimSun" w:eastAsia="SimSun" w:cs="SimSun"/>
          <w:sz w:val="21"/>
          <w:szCs w:val="21"/>
          <w:spacing w:val="-3"/>
        </w:rPr>
        <w:t>年）给水、中水工程规划图</w:t>
      </w:r>
    </w:p>
    <w:p>
      <w:pPr>
        <w:ind w:left="1954"/>
        <w:spacing w:before="148" w:line="233" w:lineRule="auto"/>
        <w:rPr>
          <w:rFonts w:ascii="SimSun" w:hAnsi="SimSun" w:eastAsia="SimSun" w:cs="SimSun"/>
          <w:sz w:val="24"/>
          <w:szCs w:val="24"/>
        </w:rPr>
      </w:pPr>
      <w:bookmarkStart w:name="bookmark56" w:id="62"/>
      <w:bookmarkEnd w:id="62"/>
      <w:r>
        <w:rPr>
          <w:rFonts w:ascii="SimSun" w:hAnsi="SimSun" w:eastAsia="SimSun" w:cs="SimSun"/>
          <w:sz w:val="24"/>
          <w:szCs w:val="24"/>
          <w:b/>
          <w:bCs/>
          <w:spacing w:val="-3"/>
        </w:rPr>
        <w:t>四、</w:t>
      </w:r>
      <w:r>
        <w:rPr>
          <w:rFonts w:ascii="SimSun" w:hAnsi="SimSun" w:eastAsia="SimSun" w:cs="SimSun"/>
          <w:sz w:val="24"/>
          <w:szCs w:val="24"/>
          <w:spacing w:val="-38"/>
        </w:rPr>
        <w:t xml:space="preserve"> </w:t>
      </w:r>
      <w:r>
        <w:rPr>
          <w:rFonts w:ascii="SimSun" w:hAnsi="SimSun" w:eastAsia="SimSun" w:cs="SimSun"/>
          <w:sz w:val="24"/>
          <w:szCs w:val="24"/>
          <w:b/>
          <w:bCs/>
          <w:spacing w:val="-3"/>
        </w:rPr>
        <w:t>高青县城市给水专项规划（</w:t>
      </w:r>
      <w:r>
        <w:rPr>
          <w:rFonts w:ascii="Times New Roman" w:hAnsi="Times New Roman" w:eastAsia="Times New Roman" w:cs="Times New Roman"/>
          <w:sz w:val="24"/>
          <w:szCs w:val="24"/>
          <w:b/>
          <w:bCs/>
          <w:spacing w:val="-3"/>
        </w:rPr>
        <w:t>2018-2035</w:t>
      </w:r>
      <w:r>
        <w:rPr>
          <w:rFonts w:ascii="SimSun" w:hAnsi="SimSun" w:eastAsia="SimSun" w:cs="SimSun"/>
          <w:sz w:val="24"/>
          <w:szCs w:val="24"/>
          <w:b/>
          <w:bCs/>
          <w:spacing w:val="-3"/>
        </w:rPr>
        <w:t>）</w:t>
      </w:r>
    </w:p>
    <w:p>
      <w:pPr>
        <w:ind w:left="1880"/>
        <w:spacing w:before="165" w:line="220" w:lineRule="auto"/>
        <w:rPr>
          <w:rFonts w:ascii="SimSun" w:hAnsi="SimSun" w:eastAsia="SimSun" w:cs="SimSun"/>
          <w:sz w:val="24"/>
          <w:szCs w:val="24"/>
        </w:rPr>
      </w:pPr>
      <w:r>
        <w:rPr>
          <w:rFonts w:ascii="SimSun" w:hAnsi="SimSun" w:eastAsia="SimSun" w:cs="SimSun"/>
          <w:sz w:val="24"/>
          <w:szCs w:val="24"/>
          <w:spacing w:val="-4"/>
        </w:rPr>
        <w:t>（一）</w:t>
      </w:r>
      <w:r>
        <w:rPr>
          <w:rFonts w:ascii="SimSun" w:hAnsi="SimSun" w:eastAsia="SimSun" w:cs="SimSun"/>
          <w:sz w:val="24"/>
          <w:szCs w:val="24"/>
          <w:spacing w:val="-39"/>
        </w:rPr>
        <w:t xml:space="preserve"> </w:t>
      </w:r>
      <w:r>
        <w:rPr>
          <w:rFonts w:ascii="SimSun" w:hAnsi="SimSun" w:eastAsia="SimSun" w:cs="SimSun"/>
          <w:sz w:val="24"/>
          <w:szCs w:val="24"/>
          <w:spacing w:val="-4"/>
        </w:rPr>
        <w:t>规划范围</w:t>
      </w:r>
    </w:p>
    <w:p>
      <w:pPr>
        <w:ind w:left="1930"/>
        <w:spacing w:before="179" w:line="219" w:lineRule="auto"/>
        <w:rPr>
          <w:rFonts w:ascii="SimSun" w:hAnsi="SimSun" w:eastAsia="SimSun" w:cs="SimSun"/>
          <w:sz w:val="24"/>
          <w:szCs w:val="24"/>
        </w:rPr>
      </w:pPr>
      <w:r>
        <w:rPr>
          <w:rFonts w:ascii="SimSun" w:hAnsi="SimSun" w:eastAsia="SimSun" w:cs="SimSun"/>
          <w:sz w:val="24"/>
          <w:szCs w:val="24"/>
          <w:spacing w:val="-2"/>
        </w:rPr>
        <w:t>本次规划同《高青县城市总体规划》的范围一致。</w:t>
      </w:r>
    </w:p>
    <w:p>
      <w:pPr>
        <w:ind w:left="1880"/>
        <w:spacing w:before="183" w:line="220" w:lineRule="auto"/>
        <w:rPr>
          <w:rFonts w:ascii="SimSun" w:hAnsi="SimSun" w:eastAsia="SimSun" w:cs="SimSun"/>
          <w:sz w:val="24"/>
          <w:szCs w:val="24"/>
        </w:rPr>
      </w:pPr>
      <w:r>
        <w:rPr>
          <w:rFonts w:ascii="SimSun" w:hAnsi="SimSun" w:eastAsia="SimSun" w:cs="SimSun"/>
          <w:sz w:val="24"/>
          <w:szCs w:val="24"/>
          <w:spacing w:val="-3"/>
        </w:rPr>
        <w:t>（二）</w:t>
      </w:r>
      <w:r>
        <w:rPr>
          <w:rFonts w:ascii="SimSun" w:hAnsi="SimSun" w:eastAsia="SimSun" w:cs="SimSun"/>
          <w:sz w:val="24"/>
          <w:szCs w:val="24"/>
          <w:spacing w:val="-38"/>
        </w:rPr>
        <w:t xml:space="preserve"> </w:t>
      </w:r>
      <w:r>
        <w:rPr>
          <w:rFonts w:ascii="SimSun" w:hAnsi="SimSun" w:eastAsia="SimSun" w:cs="SimSun"/>
          <w:sz w:val="24"/>
          <w:szCs w:val="24"/>
          <w:spacing w:val="-3"/>
        </w:rPr>
        <w:t>城乡需水量预测</w:t>
      </w:r>
    </w:p>
    <w:p>
      <w:pPr>
        <w:ind w:left="1448" w:right="1304" w:firstLine="481"/>
        <w:spacing w:before="183" w:line="359" w:lineRule="auto"/>
        <w:jc w:val="both"/>
        <w:rPr>
          <w:rFonts w:ascii="SimSun" w:hAnsi="SimSun" w:eastAsia="SimSun" w:cs="SimSun"/>
          <w:sz w:val="24"/>
          <w:szCs w:val="24"/>
        </w:rPr>
      </w:pPr>
      <w:r>
        <w:rPr>
          <w:rFonts w:ascii="SimSun" w:hAnsi="SimSun" w:eastAsia="SimSun" w:cs="SimSun"/>
          <w:sz w:val="24"/>
          <w:szCs w:val="24"/>
          <w:spacing w:val="14"/>
        </w:rPr>
        <w:t>规划确定高青县城区近期人均综合生活用水量为</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14"/>
        </w:rPr>
        <w:t>145L/</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13"/>
        </w:rPr>
        <w:t>（人</w:t>
      </w:r>
      <w:r>
        <w:rPr>
          <w:rFonts w:ascii="Times New Roman" w:hAnsi="Times New Roman" w:eastAsia="Times New Roman" w:cs="Times New Roman"/>
          <w:sz w:val="24"/>
          <w:szCs w:val="24"/>
          <w:spacing w:val="13"/>
        </w:rPr>
        <w:t>·d </w:t>
      </w:r>
      <w:r>
        <w:rPr>
          <w:rFonts w:ascii="SimSun" w:hAnsi="SimSun" w:eastAsia="SimSun" w:cs="SimSun"/>
          <w:sz w:val="24"/>
          <w:szCs w:val="24"/>
          <w:spacing w:val="14"/>
        </w:rPr>
        <w:t>），</w:t>
      </w:r>
      <w:r>
        <w:rPr>
          <w:rFonts w:ascii="SimSun" w:hAnsi="SimSun" w:eastAsia="SimSun" w:cs="SimSun"/>
          <w:sz w:val="24"/>
          <w:szCs w:val="24"/>
          <w:spacing w:val="13"/>
        </w:rPr>
        <w:t>工业用水指标为</w:t>
      </w:r>
      <w:r>
        <w:rPr>
          <w:rFonts w:ascii="SimSun" w:hAnsi="SimSun" w:eastAsia="SimSun" w:cs="SimSun"/>
          <w:sz w:val="24"/>
          <w:szCs w:val="24"/>
        </w:rPr>
        <w:t xml:space="preserve"> </w:t>
      </w:r>
      <w:r>
        <w:rPr>
          <w:rFonts w:ascii="Times New Roman" w:hAnsi="Times New Roman" w:eastAsia="Times New Roman" w:cs="Times New Roman"/>
          <w:sz w:val="24"/>
          <w:szCs w:val="24"/>
          <w:spacing w:val="-3"/>
        </w:rPr>
        <w:t>80m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/hm</w:t>
      </w:r>
      <w:r>
        <w:rPr>
          <w:rFonts w:ascii="Times New Roman" w:hAnsi="Times New Roman" w:eastAsia="Times New Roman" w:cs="Times New Roman"/>
          <w:sz w:val="16"/>
          <w:szCs w:val="16"/>
          <w:spacing w:val="-3"/>
          <w:position w:val="8"/>
        </w:rPr>
        <w:t>2</w:t>
      </w:r>
      <w:r>
        <w:rPr>
          <w:rFonts w:ascii="Times New Roman" w:hAnsi="Times New Roman" w:eastAsia="Times New Roman" w:cs="Times New Roman"/>
          <w:sz w:val="24"/>
          <w:szCs w:val="24"/>
          <w:spacing w:val="-3"/>
        </w:rPr>
        <w:t>·d</w:t>
      </w:r>
      <w:r>
        <w:rPr>
          <w:rFonts w:ascii="SimSun" w:hAnsi="SimSun" w:eastAsia="SimSun" w:cs="SimSun"/>
          <w:sz w:val="24"/>
          <w:szCs w:val="24"/>
          <w:spacing w:val="-3"/>
        </w:rPr>
        <w:t>；远期人均综合生活用水量为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170L/</w:t>
      </w:r>
      <w:r>
        <w:rPr>
          <w:rFonts w:ascii="SimSun" w:hAnsi="SimSun" w:eastAsia="SimSun" w:cs="SimSun"/>
          <w:sz w:val="24"/>
          <w:szCs w:val="24"/>
          <w:spacing w:val="-3"/>
        </w:rPr>
        <w:t>（人</w:t>
      </w:r>
      <w:r>
        <w:rPr>
          <w:rFonts w:ascii="Times New Roman" w:hAnsi="Times New Roman" w:eastAsia="Times New Roman" w:cs="Times New Roman"/>
          <w:sz w:val="24"/>
          <w:szCs w:val="24"/>
          <w:spacing w:val="-3"/>
        </w:rPr>
        <w:t>·d</w:t>
      </w:r>
      <w:r>
        <w:rPr>
          <w:rFonts w:ascii="SimSun" w:hAnsi="SimSun" w:eastAsia="SimSun" w:cs="SimSun"/>
          <w:sz w:val="24"/>
          <w:szCs w:val="24"/>
          <w:spacing w:val="-28"/>
        </w:rPr>
        <w:t>），</w:t>
      </w:r>
      <w:r>
        <w:rPr>
          <w:rFonts w:ascii="SimSun" w:hAnsi="SimSun" w:eastAsia="SimSun" w:cs="SimSun"/>
          <w:sz w:val="24"/>
          <w:szCs w:val="24"/>
          <w:spacing w:val="-3"/>
        </w:rPr>
        <w:t>工业用水指标为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3"/>
        </w:rPr>
        <w:t>75m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/hm</w:t>
      </w:r>
      <w:r>
        <w:rPr>
          <w:rFonts w:ascii="Times New Roman" w:hAnsi="Times New Roman" w:eastAsia="Times New Roman" w:cs="Times New Roman"/>
          <w:sz w:val="16"/>
          <w:szCs w:val="16"/>
          <w:spacing w:val="-3"/>
          <w:position w:val="8"/>
        </w:rPr>
        <w:t>2</w:t>
      </w:r>
      <w:r>
        <w:rPr>
          <w:rFonts w:ascii="Times New Roman" w:hAnsi="Times New Roman" w:eastAsia="Times New Roman" w:cs="Times New Roman"/>
          <w:sz w:val="24"/>
          <w:szCs w:val="24"/>
          <w:spacing w:val="-3"/>
        </w:rPr>
        <w:t>·d</w:t>
      </w:r>
      <w:r>
        <w:rPr>
          <w:rFonts w:ascii="SimSun" w:hAnsi="SimSun" w:eastAsia="SimSun" w:cs="SimSun"/>
          <w:sz w:val="24"/>
          <w:szCs w:val="24"/>
          <w:spacing w:val="-3"/>
        </w:rPr>
        <w:t>。近期规</w:t>
      </w:r>
      <w:r>
        <w:rPr>
          <w:rFonts w:ascii="SimSun" w:hAnsi="SimSun" w:eastAsia="SimSun" w:cs="SimSun"/>
          <w:sz w:val="24"/>
          <w:szCs w:val="24"/>
        </w:rPr>
        <w:t xml:space="preserve"> </w:t>
      </w:r>
      <w:r>
        <w:rPr>
          <w:rFonts w:ascii="SimSun" w:hAnsi="SimSun" w:eastAsia="SimSun" w:cs="SimSun"/>
          <w:sz w:val="24"/>
          <w:szCs w:val="24"/>
          <w:spacing w:val="-2"/>
        </w:rPr>
        <w:t>划城区需水量规模为</w:t>
      </w:r>
      <w:r>
        <w:rPr>
          <w:rFonts w:ascii="SimSun" w:hAnsi="SimSun" w:eastAsia="SimSun" w:cs="SimSun"/>
          <w:sz w:val="24"/>
          <w:szCs w:val="24"/>
          <w:spacing w:val="-36"/>
        </w:rPr>
        <w:t xml:space="preserve"> </w:t>
      </w:r>
      <w:r>
        <w:rPr>
          <w:rFonts w:ascii="Times New Roman" w:hAnsi="Times New Roman" w:eastAsia="Times New Roman" w:cs="Times New Roman"/>
          <w:sz w:val="24"/>
          <w:szCs w:val="24"/>
          <w:spacing w:val="-2"/>
        </w:rPr>
        <w:t>7.9</w:t>
      </w:r>
      <w:r>
        <w:rPr>
          <w:rFonts w:ascii="Times New Roman" w:hAnsi="Times New Roman" w:eastAsia="Times New Roman" w:cs="Times New Roman"/>
          <w:sz w:val="24"/>
          <w:szCs w:val="24"/>
          <w:spacing w:val="29"/>
          <w:w w:val="101"/>
        </w:rPr>
        <w:t xml:space="preserve"> </w:t>
      </w:r>
      <w:r>
        <w:rPr>
          <w:rFonts w:ascii="SimSun" w:hAnsi="SimSun" w:eastAsia="SimSun" w:cs="SimSun"/>
          <w:sz w:val="24"/>
          <w:szCs w:val="24"/>
          <w:spacing w:val="-2"/>
        </w:rPr>
        <w:t>万</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（最高日规模为 </w:t>
      </w:r>
      <w:r>
        <w:rPr>
          <w:rFonts w:ascii="Times New Roman" w:hAnsi="Times New Roman" w:eastAsia="Times New Roman" w:cs="Times New Roman"/>
          <w:sz w:val="24"/>
          <w:szCs w:val="24"/>
          <w:spacing w:val="-2"/>
        </w:rPr>
        <w:t>10</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2"/>
        </w:rPr>
        <w:t>万</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24"/>
          <w:szCs w:val="24"/>
          <w:spacing w:val="-2"/>
        </w:rPr>
        <w:t>/d</w:t>
      </w:r>
      <w:r>
        <w:rPr>
          <w:rFonts w:ascii="SimSun" w:hAnsi="SimSun" w:eastAsia="SimSun" w:cs="SimSun"/>
          <w:sz w:val="24"/>
          <w:szCs w:val="24"/>
          <w:spacing w:val="-4"/>
        </w:rPr>
        <w:t>），</w:t>
      </w:r>
      <w:r>
        <w:rPr>
          <w:rFonts w:ascii="SimSun" w:hAnsi="SimSun" w:eastAsia="SimSun" w:cs="SimSun"/>
          <w:sz w:val="24"/>
          <w:szCs w:val="24"/>
          <w:spacing w:val="-2"/>
        </w:rPr>
        <w:t>远</w:t>
      </w:r>
      <w:r>
        <w:rPr>
          <w:rFonts w:ascii="SimSun" w:hAnsi="SimSun" w:eastAsia="SimSun" w:cs="SimSun"/>
          <w:sz w:val="24"/>
          <w:szCs w:val="24"/>
          <w:spacing w:val="-3"/>
        </w:rPr>
        <w:t>期规划城区需水量规模为</w:t>
      </w:r>
      <w:r>
        <w:rPr>
          <w:rFonts w:ascii="SimSun" w:hAnsi="SimSun" w:eastAsia="SimSun" w:cs="SimSun"/>
          <w:sz w:val="24"/>
          <w:szCs w:val="24"/>
          <w:spacing w:val="-36"/>
        </w:rPr>
        <w:t xml:space="preserve"> </w:t>
      </w:r>
      <w:r>
        <w:rPr>
          <w:rFonts w:ascii="Times New Roman" w:hAnsi="Times New Roman" w:eastAsia="Times New Roman" w:cs="Times New Roman"/>
          <w:sz w:val="24"/>
          <w:szCs w:val="24"/>
          <w:spacing w:val="-3"/>
        </w:rPr>
        <w:t>9</w:t>
      </w:r>
      <w:r>
        <w:rPr>
          <w:rFonts w:ascii="Times New Roman" w:hAnsi="Times New Roman" w:eastAsia="Times New Roman" w:cs="Times New Roman"/>
          <w:sz w:val="24"/>
          <w:szCs w:val="24"/>
        </w:rPr>
        <w:t xml:space="preserve"> </w:t>
      </w:r>
      <w:r>
        <w:rPr>
          <w:rFonts w:ascii="SimSun" w:hAnsi="SimSun" w:eastAsia="SimSun" w:cs="SimSun"/>
          <w:sz w:val="24"/>
          <w:szCs w:val="24"/>
          <w:spacing w:val="-4"/>
        </w:rPr>
        <w:t>万</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6"/>
          <w:szCs w:val="16"/>
          <w:spacing w:val="-4"/>
          <w:position w:val="8"/>
        </w:rPr>
        <w:t>3</w:t>
      </w:r>
      <w:r>
        <w:rPr>
          <w:rFonts w:ascii="Times New Roman" w:hAnsi="Times New Roman" w:eastAsia="Times New Roman" w:cs="Times New Roman"/>
          <w:sz w:val="24"/>
          <w:szCs w:val="24"/>
          <w:spacing w:val="-4"/>
        </w:rPr>
        <w:t>/d</w:t>
      </w:r>
      <w:r>
        <w:rPr>
          <w:rFonts w:ascii="SimSun" w:hAnsi="SimSun" w:eastAsia="SimSun" w:cs="SimSun"/>
          <w:sz w:val="24"/>
          <w:szCs w:val="24"/>
          <w:spacing w:val="-4"/>
        </w:rPr>
        <w:t>（最高日规模为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11.23</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6"/>
          <w:szCs w:val="16"/>
          <w:spacing w:val="-4"/>
          <w:position w:val="8"/>
        </w:rPr>
        <w:t>3</w:t>
      </w:r>
      <w:r>
        <w:rPr>
          <w:rFonts w:ascii="Times New Roman" w:hAnsi="Times New Roman" w:eastAsia="Times New Roman" w:cs="Times New Roman"/>
          <w:sz w:val="24"/>
          <w:szCs w:val="24"/>
          <w:spacing w:val="-4"/>
        </w:rPr>
        <w:t>/d</w:t>
      </w:r>
      <w:r>
        <w:rPr>
          <w:rFonts w:ascii="SimSun" w:hAnsi="SimSun" w:eastAsia="SimSun" w:cs="SimSun"/>
          <w:sz w:val="24"/>
          <w:szCs w:val="24"/>
          <w:spacing w:val="-4"/>
        </w:rPr>
        <w:t>）。</w:t>
      </w:r>
    </w:p>
    <w:p>
      <w:pPr>
        <w:ind w:left="1451" w:right="1307" w:firstLine="479"/>
        <w:spacing w:before="4" w:line="318" w:lineRule="auto"/>
        <w:jc w:val="both"/>
        <w:rPr>
          <w:rFonts w:ascii="SimSun" w:hAnsi="SimSun" w:eastAsia="SimSun" w:cs="SimSun"/>
          <w:sz w:val="24"/>
          <w:szCs w:val="24"/>
        </w:rPr>
      </w:pPr>
      <w:r>
        <w:rPr>
          <w:rFonts w:ascii="SimSun" w:hAnsi="SimSun" w:eastAsia="SimSun" w:cs="SimSun"/>
          <w:sz w:val="24"/>
          <w:szCs w:val="24"/>
          <w:spacing w:val="-4"/>
        </w:rPr>
        <w:t>规划唐坊镇、青城镇工业用水指标为</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4"/>
        </w:rPr>
        <w:t>75</w:t>
      </w:r>
      <w:r>
        <w:rPr>
          <w:rFonts w:ascii="Times New Roman" w:hAnsi="Times New Roman" w:eastAsia="Times New Roman" w:cs="Times New Roman"/>
          <w:sz w:val="24"/>
          <w:szCs w:val="24"/>
          <w:spacing w:val="-13"/>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6"/>
          <w:szCs w:val="16"/>
          <w:spacing w:val="-4"/>
          <w:position w:val="8"/>
        </w:rPr>
        <w:t>3</w:t>
      </w:r>
      <w:r>
        <w:rPr>
          <w:rFonts w:ascii="Times New Roman" w:hAnsi="Times New Roman" w:eastAsia="Times New Roman" w:cs="Times New Roman"/>
          <w:sz w:val="24"/>
          <w:szCs w:val="24"/>
          <w:spacing w:val="-4"/>
        </w:rPr>
        <w:t>/hm</w:t>
      </w:r>
      <w:r>
        <w:rPr>
          <w:rFonts w:ascii="Times New Roman" w:hAnsi="Times New Roman" w:eastAsia="Times New Roman" w:cs="Times New Roman"/>
          <w:sz w:val="16"/>
          <w:szCs w:val="16"/>
          <w:spacing w:val="-4"/>
          <w:position w:val="8"/>
        </w:rPr>
        <w:t>2</w:t>
      </w:r>
      <w:r>
        <w:rPr>
          <w:rFonts w:ascii="Times New Roman" w:hAnsi="Times New Roman" w:eastAsia="Times New Roman" w:cs="Times New Roman"/>
          <w:sz w:val="24"/>
          <w:szCs w:val="24"/>
          <w:spacing w:val="-4"/>
        </w:rPr>
        <w:t>·d</w:t>
      </w:r>
      <w:r>
        <w:rPr>
          <w:rFonts w:ascii="SimSun" w:hAnsi="SimSun" w:eastAsia="SimSun" w:cs="SimSun"/>
          <w:sz w:val="24"/>
          <w:szCs w:val="24"/>
          <w:spacing w:val="-4"/>
        </w:rPr>
        <w:t>，常家镇、高城镇、开发区（计入常家）</w:t>
      </w:r>
      <w:r>
        <w:rPr>
          <w:rFonts w:ascii="SimSun" w:hAnsi="SimSun" w:eastAsia="SimSun" w:cs="SimSun"/>
          <w:sz w:val="24"/>
          <w:szCs w:val="24"/>
        </w:rPr>
        <w:t xml:space="preserve"> </w:t>
      </w:r>
      <w:r>
        <w:rPr>
          <w:rFonts w:ascii="SimSun" w:hAnsi="SimSun" w:eastAsia="SimSun" w:cs="SimSun"/>
          <w:sz w:val="24"/>
          <w:szCs w:val="24"/>
          <w:spacing w:val="-1"/>
        </w:rPr>
        <w:t>的工业多为化工类企业，工业用水指标为</w:t>
      </w:r>
      <w:r>
        <w:rPr>
          <w:rFonts w:ascii="SimSun" w:hAnsi="SimSun" w:eastAsia="SimSun" w:cs="SimSun"/>
          <w:sz w:val="24"/>
          <w:szCs w:val="24"/>
          <w:spacing w:val="-26"/>
        </w:rPr>
        <w:t xml:space="preserve"> </w:t>
      </w:r>
      <w:r>
        <w:rPr>
          <w:rFonts w:ascii="Times New Roman" w:hAnsi="Times New Roman" w:eastAsia="Times New Roman" w:cs="Times New Roman"/>
          <w:sz w:val="24"/>
          <w:szCs w:val="24"/>
          <w:spacing w:val="-1"/>
        </w:rPr>
        <w:t>80</w:t>
      </w:r>
      <w:r>
        <w:rPr>
          <w:rFonts w:ascii="Times New Roman" w:hAnsi="Times New Roman" w:eastAsia="Times New Roman" w:cs="Times New Roman"/>
          <w:sz w:val="24"/>
          <w:szCs w:val="24"/>
          <w:spacing w:val="31"/>
        </w:rPr>
        <w:t xml:space="preserve"> </w:t>
      </w:r>
      <w:r>
        <w:rPr>
          <w:rFonts w:ascii="Times New Roman" w:hAnsi="Times New Roman" w:eastAsia="Times New Roman" w:cs="Times New Roman"/>
          <w:sz w:val="24"/>
          <w:szCs w:val="24"/>
          <w:spacing w:val="-1"/>
        </w:rPr>
        <w:t>m</w:t>
      </w:r>
      <w:r>
        <w:rPr>
          <w:rFonts w:ascii="Times New Roman" w:hAnsi="Times New Roman" w:eastAsia="Times New Roman" w:cs="Times New Roman"/>
          <w:sz w:val="16"/>
          <w:szCs w:val="16"/>
          <w:spacing w:val="-1"/>
          <w:position w:val="8"/>
        </w:rPr>
        <w:t>3</w:t>
      </w:r>
      <w:r>
        <w:rPr>
          <w:rFonts w:ascii="Times New Roman" w:hAnsi="Times New Roman" w:eastAsia="Times New Roman" w:cs="Times New Roman"/>
          <w:sz w:val="24"/>
          <w:szCs w:val="24"/>
          <w:spacing w:val="-1"/>
        </w:rPr>
        <w:t>/hm</w:t>
      </w:r>
      <w:r>
        <w:rPr>
          <w:rFonts w:ascii="Times New Roman" w:hAnsi="Times New Roman" w:eastAsia="Times New Roman" w:cs="Times New Roman"/>
          <w:sz w:val="16"/>
          <w:szCs w:val="16"/>
          <w:spacing w:val="-1"/>
          <w:position w:val="8"/>
        </w:rPr>
        <w:t>2</w:t>
      </w:r>
      <w:r>
        <w:rPr>
          <w:rFonts w:ascii="Times New Roman" w:hAnsi="Times New Roman" w:eastAsia="Times New Roman" w:cs="Times New Roman"/>
          <w:sz w:val="24"/>
          <w:szCs w:val="24"/>
          <w:spacing w:val="-1"/>
        </w:rPr>
        <w:t>·d</w:t>
      </w:r>
      <w:r>
        <w:rPr>
          <w:rFonts w:ascii="SimSun" w:hAnsi="SimSun" w:eastAsia="SimSun" w:cs="SimSun"/>
          <w:sz w:val="24"/>
          <w:szCs w:val="24"/>
          <w:spacing w:val="-1"/>
        </w:rPr>
        <w:t>。常家镇、青城镇、</w:t>
      </w:r>
      <w:r>
        <w:rPr>
          <w:rFonts w:ascii="SimSun" w:hAnsi="SimSun" w:eastAsia="SimSun" w:cs="SimSun"/>
          <w:sz w:val="24"/>
          <w:szCs w:val="24"/>
          <w:spacing w:val="-2"/>
        </w:rPr>
        <w:t>高城镇</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2"/>
        </w:rPr>
        <w:t>3</w:t>
      </w:r>
      <w:r>
        <w:rPr>
          <w:rFonts w:ascii="Times New Roman" w:hAnsi="Times New Roman" w:eastAsia="Times New Roman" w:cs="Times New Roman"/>
          <w:sz w:val="24"/>
          <w:szCs w:val="24"/>
          <w:spacing w:val="30"/>
          <w:w w:val="101"/>
        </w:rPr>
        <w:t xml:space="preserve"> </w:t>
      </w:r>
      <w:r>
        <w:rPr>
          <w:rFonts w:ascii="SimSun" w:hAnsi="SimSun" w:eastAsia="SimSun" w:cs="SimSun"/>
          <w:sz w:val="24"/>
          <w:szCs w:val="24"/>
          <w:spacing w:val="-2"/>
        </w:rPr>
        <w:t>座城镇的</w:t>
      </w:r>
      <w:r>
        <w:rPr>
          <w:rFonts w:ascii="SimSun" w:hAnsi="SimSun" w:eastAsia="SimSun" w:cs="SimSun"/>
          <w:sz w:val="24"/>
          <w:szCs w:val="24"/>
        </w:rPr>
        <w:t xml:space="preserve"> </w:t>
      </w:r>
      <w:r>
        <w:rPr>
          <w:rFonts w:ascii="SimSun" w:hAnsi="SimSun" w:eastAsia="SimSun" w:cs="SimSun"/>
          <w:sz w:val="24"/>
          <w:szCs w:val="24"/>
          <w:spacing w:val="-4"/>
        </w:rPr>
        <w:t>人均综合生活用水量指标为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150L/</w:t>
      </w:r>
      <w:r>
        <w:rPr>
          <w:rFonts w:ascii="SimSun" w:hAnsi="SimSun" w:eastAsia="SimSun" w:cs="SimSun"/>
          <w:sz w:val="24"/>
          <w:szCs w:val="24"/>
          <w:spacing w:val="-4"/>
        </w:rPr>
        <w:t>（人</w:t>
      </w:r>
      <w:r>
        <w:rPr>
          <w:rFonts w:ascii="Times New Roman" w:hAnsi="Times New Roman" w:eastAsia="Times New Roman" w:cs="Times New Roman"/>
          <w:sz w:val="24"/>
          <w:szCs w:val="24"/>
          <w:spacing w:val="-4"/>
        </w:rPr>
        <w:t>·d</w:t>
      </w:r>
      <w:r>
        <w:rPr>
          <w:rFonts w:ascii="SimSun" w:hAnsi="SimSun" w:eastAsia="SimSun" w:cs="SimSun"/>
          <w:sz w:val="24"/>
          <w:szCs w:val="24"/>
          <w:spacing w:val="-26"/>
        </w:rPr>
        <w:t>），</w:t>
      </w:r>
      <w:r>
        <w:rPr>
          <w:rFonts w:ascii="SimSun" w:hAnsi="SimSun" w:eastAsia="SimSun" w:cs="SimSun"/>
          <w:sz w:val="24"/>
          <w:szCs w:val="24"/>
          <w:spacing w:val="-4"/>
        </w:rPr>
        <w:t>唐坊镇、木李镇、花沟镇、黑里寨镇</w:t>
      </w:r>
      <w:r>
        <w:rPr>
          <w:rFonts w:ascii="SimSun" w:hAnsi="SimSun" w:eastAsia="SimSun" w:cs="SimSun"/>
          <w:sz w:val="24"/>
          <w:szCs w:val="24"/>
          <w:spacing w:val="-5"/>
        </w:rPr>
        <w:t>的人均综合生</w:t>
      </w:r>
      <w:r>
        <w:rPr>
          <w:rFonts w:ascii="SimSun" w:hAnsi="SimSun" w:eastAsia="SimSun" w:cs="SimSun"/>
          <w:sz w:val="24"/>
          <w:szCs w:val="24"/>
        </w:rPr>
        <w:t xml:space="preserve"> </w:t>
      </w:r>
      <w:r>
        <w:rPr>
          <w:rFonts w:ascii="SimSun" w:hAnsi="SimSun" w:eastAsia="SimSun" w:cs="SimSun"/>
          <w:sz w:val="24"/>
          <w:szCs w:val="24"/>
          <w:spacing w:val="-3"/>
        </w:rPr>
        <w:t>活用水量指标为</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3"/>
        </w:rPr>
        <w:t>125L/</w:t>
      </w:r>
      <w:r>
        <w:rPr>
          <w:rFonts w:ascii="SimSun" w:hAnsi="SimSun" w:eastAsia="SimSun" w:cs="SimSun"/>
          <w:sz w:val="24"/>
          <w:szCs w:val="24"/>
          <w:spacing w:val="-3"/>
        </w:rPr>
        <w:t>（人</w:t>
      </w:r>
      <w:r>
        <w:rPr>
          <w:rFonts w:ascii="Times New Roman" w:hAnsi="Times New Roman" w:eastAsia="Times New Roman" w:cs="Times New Roman"/>
          <w:sz w:val="24"/>
          <w:szCs w:val="24"/>
          <w:spacing w:val="-3"/>
        </w:rPr>
        <w:t>·d</w:t>
      </w:r>
      <w:r>
        <w:rPr>
          <w:rFonts w:ascii="SimSun" w:hAnsi="SimSun" w:eastAsia="SimSun" w:cs="SimSun"/>
          <w:sz w:val="24"/>
          <w:szCs w:val="24"/>
          <w:spacing w:val="3"/>
        </w:rPr>
        <w:t>），</w:t>
      </w:r>
      <w:r>
        <w:rPr>
          <w:rFonts w:ascii="SimSun" w:hAnsi="SimSun" w:eastAsia="SimSun" w:cs="SimSun"/>
          <w:sz w:val="24"/>
          <w:szCs w:val="24"/>
          <w:spacing w:val="-3"/>
        </w:rPr>
        <w:t>各乡镇农村的人均综合用水量指标为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105L/</w:t>
      </w:r>
      <w:r>
        <w:rPr>
          <w:rFonts w:ascii="SimSun" w:hAnsi="SimSun" w:eastAsia="SimSun" w:cs="SimSun"/>
          <w:sz w:val="24"/>
          <w:szCs w:val="24"/>
          <w:spacing w:val="-3"/>
        </w:rPr>
        <w:t>（人</w:t>
      </w:r>
      <w:r>
        <w:rPr>
          <w:rFonts w:ascii="Times New Roman" w:hAnsi="Times New Roman" w:eastAsia="Times New Roman" w:cs="Times New Roman"/>
          <w:sz w:val="24"/>
          <w:szCs w:val="24"/>
          <w:spacing w:val="-3"/>
        </w:rPr>
        <w:t>·d</w:t>
      </w:r>
      <w:r>
        <w:rPr>
          <w:rFonts w:ascii="SimSun" w:hAnsi="SimSun" w:eastAsia="SimSun" w:cs="SimSun"/>
          <w:sz w:val="24"/>
          <w:szCs w:val="24"/>
          <w:spacing w:val="-3"/>
        </w:rPr>
        <w:t>）。规划期</w:t>
      </w:r>
    </w:p>
    <w:p>
      <w:pPr>
        <w:pStyle w:val="BodyText"/>
        <w:spacing w:line="14" w:lineRule="auto"/>
        <w:rPr>
          <w:sz w:val="2"/>
        </w:rPr>
      </w:pPr>
      <w:r>
        <w:rPr>
          <w:sz w:val="2"/>
          <w:szCs w:val="2"/>
        </w:rPr>
        <w:br w:type="column"/>
      </w:r>
    </w:p>
    <w:p>
      <w:pPr>
        <w:ind w:left="4"/>
        <w:spacing w:before="87" w:line="233" w:lineRule="auto"/>
        <w:rPr>
          <w:rFonts w:ascii="SimSun" w:hAnsi="SimSun" w:eastAsia="SimSun" w:cs="SimSun"/>
          <w:sz w:val="24"/>
          <w:szCs w:val="24"/>
        </w:rPr>
      </w:pPr>
      <w:r>
        <w:rPr>
          <w:rFonts w:ascii="SimSun" w:hAnsi="SimSun" w:eastAsia="SimSun" w:cs="SimSun"/>
          <w:sz w:val="24"/>
          <w:szCs w:val="24"/>
          <w:spacing w:val="-3"/>
        </w:rPr>
        <w:t>末县域城乡需水量为</w:t>
      </w:r>
      <w:r>
        <w:rPr>
          <w:rFonts w:ascii="SimSun" w:hAnsi="SimSun" w:eastAsia="SimSun" w:cs="SimSun"/>
          <w:sz w:val="24"/>
          <w:szCs w:val="24"/>
          <w:spacing w:val="-24"/>
        </w:rPr>
        <w:t xml:space="preserve"> </w:t>
      </w:r>
      <w:r>
        <w:rPr>
          <w:rFonts w:ascii="Times New Roman" w:hAnsi="Times New Roman" w:eastAsia="Times New Roman" w:cs="Times New Roman"/>
          <w:sz w:val="24"/>
          <w:szCs w:val="24"/>
          <w:spacing w:val="-3"/>
        </w:rPr>
        <w:t>15.64</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w:t>
      </w:r>
    </w:p>
    <w:p>
      <w:pPr>
        <w:ind w:left="435"/>
        <w:spacing w:before="161" w:line="219" w:lineRule="auto"/>
        <w:rPr>
          <w:rFonts w:ascii="SimSun" w:hAnsi="SimSun" w:eastAsia="SimSun" w:cs="SimSun"/>
          <w:sz w:val="24"/>
          <w:szCs w:val="24"/>
        </w:rPr>
      </w:pPr>
      <w:r>
        <w:rPr>
          <w:rFonts w:ascii="SimSun" w:hAnsi="SimSun" w:eastAsia="SimSun" w:cs="SimSun"/>
          <w:sz w:val="24"/>
          <w:szCs w:val="24"/>
          <w:spacing w:val="-3"/>
        </w:rPr>
        <w:t>（三）</w:t>
      </w:r>
      <w:r>
        <w:rPr>
          <w:rFonts w:ascii="SimSun" w:hAnsi="SimSun" w:eastAsia="SimSun" w:cs="SimSun"/>
          <w:sz w:val="24"/>
          <w:szCs w:val="24"/>
          <w:spacing w:val="-42"/>
        </w:rPr>
        <w:t xml:space="preserve"> </w:t>
      </w:r>
      <w:r>
        <w:rPr>
          <w:rFonts w:ascii="SimSun" w:hAnsi="SimSun" w:eastAsia="SimSun" w:cs="SimSun"/>
          <w:sz w:val="24"/>
          <w:szCs w:val="24"/>
          <w:spacing w:val="-3"/>
        </w:rPr>
        <w:t>供水水源规划</w:t>
      </w:r>
    </w:p>
    <w:p>
      <w:pPr>
        <w:ind w:left="484"/>
        <w:spacing w:before="183" w:line="219" w:lineRule="auto"/>
        <w:rPr>
          <w:rFonts w:ascii="SimSun" w:hAnsi="SimSun" w:eastAsia="SimSun" w:cs="SimSun"/>
          <w:sz w:val="24"/>
          <w:szCs w:val="24"/>
        </w:rPr>
      </w:pPr>
      <w:r>
        <w:rPr>
          <w:rFonts w:ascii="SimSun" w:hAnsi="SimSun" w:eastAsia="SimSun" w:cs="SimSun"/>
          <w:sz w:val="24"/>
          <w:szCs w:val="24"/>
          <w:spacing w:val="-1"/>
        </w:rPr>
        <w:t>地下水水源：规划逐步关停深水层、公共供水区的浅水层自备井</w:t>
      </w:r>
      <w:r>
        <w:rPr>
          <w:rFonts w:ascii="SimSun" w:hAnsi="SimSun" w:eastAsia="SimSun" w:cs="SimSun"/>
          <w:sz w:val="24"/>
          <w:szCs w:val="24"/>
          <w:spacing w:val="-2"/>
        </w:rPr>
        <w:t>，作为备用水源。</w:t>
      </w:r>
    </w:p>
    <w:p>
      <w:pPr>
        <w:ind w:left="4" w:right="1372" w:firstLine="480"/>
        <w:spacing w:before="181" w:line="359" w:lineRule="auto"/>
        <w:rPr>
          <w:rFonts w:ascii="SimSun" w:hAnsi="SimSun" w:eastAsia="SimSun" w:cs="SimSun"/>
          <w:sz w:val="24"/>
          <w:szCs w:val="24"/>
        </w:rPr>
      </w:pPr>
      <w:r>
        <w:rPr>
          <w:rFonts w:ascii="SimSun" w:hAnsi="SimSun" w:eastAsia="SimSun" w:cs="SimSun"/>
          <w:sz w:val="24"/>
          <w:szCs w:val="24"/>
          <w:spacing w:val="-6"/>
        </w:rPr>
        <w:t>地表水水源：规划充分利用大芦湖水库的地</w:t>
      </w:r>
      <w:r>
        <w:rPr>
          <w:rFonts w:ascii="SimSun" w:hAnsi="SimSun" w:eastAsia="SimSun" w:cs="SimSun"/>
          <w:sz w:val="24"/>
          <w:szCs w:val="24"/>
          <w:spacing w:val="-7"/>
        </w:rPr>
        <w:t>表水，继续保持黄河水厂水库的备用调蓄任务，</w:t>
      </w:r>
      <w:r>
        <w:rPr>
          <w:rFonts w:ascii="SimSun" w:hAnsi="SimSun" w:eastAsia="SimSun" w:cs="SimSun"/>
          <w:sz w:val="24"/>
          <w:szCs w:val="24"/>
        </w:rPr>
        <w:t xml:space="preserve"> </w:t>
      </w:r>
      <w:r>
        <w:rPr>
          <w:rFonts w:ascii="SimSun" w:hAnsi="SimSun" w:eastAsia="SimSun" w:cs="SimSun"/>
          <w:sz w:val="24"/>
          <w:szCs w:val="24"/>
          <w:spacing w:val="-2"/>
        </w:rPr>
        <w:t>加强水源地周围的环境生态保护，以确保供水水质。</w:t>
      </w:r>
    </w:p>
    <w:p>
      <w:pPr>
        <w:ind w:left="3" w:right="1437" w:firstLine="498"/>
        <w:spacing w:before="2" w:line="359" w:lineRule="auto"/>
        <w:jc w:val="both"/>
        <w:rPr>
          <w:rFonts w:ascii="SimSun" w:hAnsi="SimSun" w:eastAsia="SimSun" w:cs="SimSun"/>
          <w:sz w:val="24"/>
          <w:szCs w:val="24"/>
        </w:rPr>
      </w:pPr>
      <w:r>
        <w:rPr>
          <w:rFonts w:ascii="SimSun" w:hAnsi="SimSun" w:eastAsia="SimSun" w:cs="SimSun"/>
          <w:sz w:val="24"/>
          <w:szCs w:val="24"/>
          <w:spacing w:val="-2"/>
        </w:rPr>
        <w:t>引黄客水：规划引黄客水作为城乡用水的主要来源，远期最高日取水量 </w:t>
      </w:r>
      <w:r>
        <w:rPr>
          <w:rFonts w:ascii="Times New Roman" w:hAnsi="Times New Roman" w:eastAsia="Times New Roman" w:cs="Times New Roman"/>
          <w:sz w:val="24"/>
          <w:szCs w:val="24"/>
          <w:spacing w:val="-2"/>
        </w:rPr>
        <w:t>11</w:t>
      </w:r>
      <w:r>
        <w:rPr>
          <w:rFonts w:ascii="Times New Roman" w:hAnsi="Times New Roman" w:eastAsia="Times New Roman" w:cs="Times New Roman"/>
          <w:sz w:val="24"/>
          <w:szCs w:val="24"/>
          <w:spacing w:val="-3"/>
        </w:rPr>
        <w:t>.0</w:t>
      </w:r>
      <w:r>
        <w:rPr>
          <w:rFonts w:ascii="Times New Roman" w:hAnsi="Times New Roman" w:eastAsia="Times New Roman" w:cs="Times New Roman"/>
          <w:sz w:val="24"/>
          <w:szCs w:val="24"/>
          <w:spacing w:val="42"/>
        </w:rPr>
        <w:t xml:space="preserve"> </w:t>
      </w:r>
      <w:r>
        <w:rPr>
          <w:rFonts w:ascii="SimSun" w:hAnsi="SimSun" w:eastAsia="SimSun" w:cs="SimSun"/>
          <w:sz w:val="24"/>
          <w:szCs w:val="24"/>
          <w:spacing w:val="-3"/>
        </w:rPr>
        <w:t>万</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9"/>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。根</w:t>
      </w:r>
      <w:r>
        <w:rPr>
          <w:rFonts w:ascii="SimSun" w:hAnsi="SimSun" w:eastAsia="SimSun" w:cs="SimSun"/>
          <w:sz w:val="24"/>
          <w:szCs w:val="24"/>
        </w:rPr>
        <w:t xml:space="preserve"> </w:t>
      </w:r>
      <w:r>
        <w:rPr>
          <w:rFonts w:ascii="SimSun" w:hAnsi="SimSun" w:eastAsia="SimSun" w:cs="SimSun"/>
          <w:sz w:val="24"/>
          <w:szCs w:val="24"/>
          <w:spacing w:val="-3"/>
        </w:rPr>
        <w:t>据现状用水量，近期，工业原水系统控制在</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3"/>
        </w:rPr>
        <w:t>5.0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/d </w:t>
      </w:r>
      <w:r>
        <w:rPr>
          <w:rFonts w:ascii="SimSun" w:hAnsi="SimSun" w:eastAsia="SimSun" w:cs="SimSun"/>
          <w:sz w:val="24"/>
          <w:szCs w:val="24"/>
          <w:spacing w:val="-3"/>
        </w:rPr>
        <w:t>左右，给水原水系统控制在</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4.0</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万</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/d</w:t>
      </w:r>
      <w:r>
        <w:rPr>
          <w:rFonts w:ascii="Times New Roman" w:hAnsi="Times New Roman" w:eastAsia="Times New Roman" w:cs="Times New Roman"/>
          <w:sz w:val="24"/>
          <w:szCs w:val="24"/>
        </w:rPr>
        <w:t xml:space="preserve"> </w:t>
      </w:r>
      <w:r>
        <w:rPr>
          <w:rFonts w:ascii="SimSun" w:hAnsi="SimSun" w:eastAsia="SimSun" w:cs="SimSun"/>
          <w:sz w:val="24"/>
          <w:szCs w:val="24"/>
          <w:spacing w:val="-1"/>
        </w:rPr>
        <w:t>左右；远期，工业原水系统控制在</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4.0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1"/>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1"/>
        </w:rPr>
        <w:t>m</w:t>
      </w:r>
      <w:r>
        <w:rPr>
          <w:rFonts w:ascii="Times New Roman" w:hAnsi="Times New Roman" w:eastAsia="Times New Roman" w:cs="Times New Roman"/>
          <w:sz w:val="16"/>
          <w:szCs w:val="16"/>
          <w:spacing w:val="-1"/>
          <w:position w:val="8"/>
        </w:rPr>
        <w:t>3</w:t>
      </w:r>
      <w:r>
        <w:rPr>
          <w:rFonts w:ascii="Times New Roman" w:hAnsi="Times New Roman" w:eastAsia="Times New Roman" w:cs="Times New Roman"/>
          <w:sz w:val="24"/>
          <w:szCs w:val="24"/>
          <w:spacing w:val="-1"/>
        </w:rPr>
        <w:t>/d</w:t>
      </w:r>
      <w:r>
        <w:rPr>
          <w:rFonts w:ascii="Times New Roman" w:hAnsi="Times New Roman" w:eastAsia="Times New Roman" w:cs="Times New Roman"/>
          <w:sz w:val="24"/>
          <w:szCs w:val="24"/>
          <w:spacing w:val="-2"/>
        </w:rPr>
        <w:t xml:space="preserve"> </w:t>
      </w:r>
      <w:r>
        <w:rPr>
          <w:rFonts w:ascii="SimSun" w:hAnsi="SimSun" w:eastAsia="SimSun" w:cs="SimSun"/>
          <w:sz w:val="24"/>
          <w:szCs w:val="24"/>
          <w:spacing w:val="-2"/>
        </w:rPr>
        <w:t>左右，给水原水系统控制在</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7.0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24"/>
          <w:szCs w:val="24"/>
          <w:spacing w:val="-2"/>
        </w:rPr>
        <w:t>/d </w:t>
      </w:r>
      <w:r>
        <w:rPr>
          <w:rFonts w:ascii="SimSun" w:hAnsi="SimSun" w:eastAsia="SimSun" w:cs="SimSun"/>
          <w:sz w:val="24"/>
          <w:szCs w:val="24"/>
          <w:spacing w:val="-2"/>
        </w:rPr>
        <w:t>左右。</w:t>
      </w:r>
    </w:p>
    <w:p>
      <w:pPr>
        <w:ind w:left="486"/>
        <w:spacing w:line="232" w:lineRule="auto"/>
        <w:rPr>
          <w:rFonts w:ascii="SimSun" w:hAnsi="SimSun" w:eastAsia="SimSun" w:cs="SimSun"/>
          <w:sz w:val="24"/>
          <w:szCs w:val="24"/>
        </w:rPr>
      </w:pPr>
      <w:r>
        <w:rPr>
          <w:rFonts w:ascii="SimSun" w:hAnsi="SimSun" w:eastAsia="SimSun" w:cs="SimSun"/>
          <w:sz w:val="24"/>
          <w:szCs w:val="24"/>
          <w:spacing w:val="-1"/>
        </w:rPr>
        <w:t>再生水回用水源：再生水源作为城乡供水的补充水源，规划远期再生水回用率达到</w:t>
      </w:r>
      <w:r>
        <w:rPr>
          <w:rFonts w:ascii="SimSun" w:hAnsi="SimSun" w:eastAsia="SimSun" w:cs="SimSun"/>
          <w:sz w:val="24"/>
          <w:szCs w:val="24"/>
          <w:spacing w:val="-8"/>
        </w:rPr>
        <w:t xml:space="preserve"> </w:t>
      </w:r>
      <w:r>
        <w:rPr>
          <w:rFonts w:ascii="Times New Roman" w:hAnsi="Times New Roman" w:eastAsia="Times New Roman" w:cs="Times New Roman"/>
          <w:sz w:val="24"/>
          <w:szCs w:val="24"/>
          <w:spacing w:val="-1"/>
        </w:rPr>
        <w:t>50%</w:t>
      </w:r>
      <w:r>
        <w:rPr>
          <w:rFonts w:ascii="SimSun" w:hAnsi="SimSun" w:eastAsia="SimSun" w:cs="SimSun"/>
          <w:sz w:val="24"/>
          <w:szCs w:val="24"/>
          <w:spacing w:val="-1"/>
        </w:rPr>
        <w:t>。</w:t>
      </w:r>
    </w:p>
    <w:p>
      <w:pPr>
        <w:ind w:left="435"/>
        <w:spacing w:before="166" w:line="219" w:lineRule="auto"/>
        <w:rPr>
          <w:rFonts w:ascii="SimSun" w:hAnsi="SimSun" w:eastAsia="SimSun" w:cs="SimSun"/>
          <w:sz w:val="24"/>
          <w:szCs w:val="24"/>
        </w:rPr>
      </w:pPr>
      <w:r>
        <w:rPr>
          <w:rFonts w:ascii="SimSun" w:hAnsi="SimSun" w:eastAsia="SimSun" w:cs="SimSun"/>
          <w:sz w:val="24"/>
          <w:szCs w:val="24"/>
          <w:spacing w:val="-4"/>
        </w:rPr>
        <w:t>（四）</w:t>
      </w:r>
      <w:r>
        <w:rPr>
          <w:rFonts w:ascii="SimSun" w:hAnsi="SimSun" w:eastAsia="SimSun" w:cs="SimSun"/>
          <w:sz w:val="24"/>
          <w:szCs w:val="24"/>
          <w:spacing w:val="-40"/>
        </w:rPr>
        <w:t xml:space="preserve"> </w:t>
      </w:r>
      <w:r>
        <w:rPr>
          <w:rFonts w:ascii="SimSun" w:hAnsi="SimSun" w:eastAsia="SimSun" w:cs="SimSun"/>
          <w:sz w:val="24"/>
          <w:szCs w:val="24"/>
          <w:spacing w:val="-4"/>
        </w:rPr>
        <w:t>供水模式</w:t>
      </w:r>
    </w:p>
    <w:p>
      <w:pPr>
        <w:ind w:left="5" w:right="1252" w:firstLine="480"/>
        <w:spacing w:before="183" w:line="359" w:lineRule="auto"/>
        <w:jc w:val="both"/>
        <w:rPr>
          <w:rFonts w:ascii="SimSun" w:hAnsi="SimSun" w:eastAsia="SimSun" w:cs="SimSun"/>
          <w:sz w:val="24"/>
          <w:szCs w:val="24"/>
        </w:rPr>
      </w:pPr>
      <w:r>
        <w:rPr>
          <w:rFonts w:ascii="SimSun" w:hAnsi="SimSun" w:eastAsia="SimSun" w:cs="SimSun"/>
          <w:sz w:val="24"/>
          <w:szCs w:val="24"/>
          <w:spacing w:val="-4"/>
        </w:rPr>
        <w:t>规划高青供水模式仍采用分质供水模式，对进水水质要求不高的工业企业仍采用黄河原水，</w:t>
      </w:r>
      <w:r>
        <w:rPr>
          <w:rFonts w:ascii="SimSun" w:hAnsi="SimSun" w:eastAsia="SimSun" w:cs="SimSun"/>
          <w:sz w:val="24"/>
          <w:szCs w:val="24"/>
          <w:spacing w:val="18"/>
        </w:rPr>
        <w:t xml:space="preserve"> </w:t>
      </w:r>
      <w:r>
        <w:rPr>
          <w:rFonts w:ascii="SimSun" w:hAnsi="SimSun" w:eastAsia="SimSun" w:cs="SimSun"/>
          <w:sz w:val="24"/>
          <w:szCs w:val="24"/>
          <w:spacing w:val="-2"/>
        </w:rPr>
        <w:t>要求较高的工业企业采用自来水公司水厂处理后的水。城区和农村的生活用水</w:t>
      </w:r>
      <w:r>
        <w:rPr>
          <w:rFonts w:ascii="SimSun" w:hAnsi="SimSun" w:eastAsia="SimSun" w:cs="SimSun"/>
          <w:sz w:val="24"/>
          <w:szCs w:val="24"/>
          <w:spacing w:val="-3"/>
        </w:rPr>
        <w:t>由自来水公司供</w:t>
      </w:r>
      <w:r>
        <w:rPr>
          <w:rFonts w:ascii="SimSun" w:hAnsi="SimSun" w:eastAsia="SimSun" w:cs="SimSun"/>
          <w:sz w:val="24"/>
          <w:szCs w:val="24"/>
        </w:rPr>
        <w:t xml:space="preserve">  </w:t>
      </w:r>
      <w:r>
        <w:rPr>
          <w:rFonts w:ascii="SimSun" w:hAnsi="SimSun" w:eastAsia="SimSun" w:cs="SimSun"/>
          <w:sz w:val="24"/>
          <w:szCs w:val="24"/>
          <w:spacing w:val="-1"/>
        </w:rPr>
        <w:t>给。再生水规划用于河道景观补水、生活杂用水和工业企业低质用水、</w:t>
      </w:r>
      <w:r>
        <w:rPr>
          <w:rFonts w:ascii="SimSun" w:hAnsi="SimSun" w:eastAsia="SimSun" w:cs="SimSun"/>
          <w:sz w:val="24"/>
          <w:szCs w:val="24"/>
          <w:spacing w:val="-2"/>
        </w:rPr>
        <w:t>市政杂用水等。</w:t>
      </w:r>
    </w:p>
    <w:p>
      <w:pPr>
        <w:ind w:left="435"/>
        <w:spacing w:before="1" w:line="219" w:lineRule="auto"/>
        <w:rPr>
          <w:rFonts w:ascii="SimSun" w:hAnsi="SimSun" w:eastAsia="SimSun" w:cs="SimSun"/>
          <w:sz w:val="24"/>
          <w:szCs w:val="24"/>
        </w:rPr>
      </w:pPr>
      <w:r>
        <w:rPr>
          <w:rFonts w:ascii="SimSun" w:hAnsi="SimSun" w:eastAsia="SimSun" w:cs="SimSun"/>
          <w:sz w:val="24"/>
          <w:szCs w:val="24"/>
          <w:spacing w:val="-3"/>
        </w:rPr>
        <w:t>（五）</w:t>
      </w:r>
      <w:r>
        <w:rPr>
          <w:rFonts w:ascii="SimSun" w:hAnsi="SimSun" w:eastAsia="SimSun" w:cs="SimSun"/>
          <w:sz w:val="24"/>
          <w:szCs w:val="24"/>
          <w:spacing w:val="-39"/>
        </w:rPr>
        <w:t xml:space="preserve"> </w:t>
      </w:r>
      <w:r>
        <w:rPr>
          <w:rFonts w:ascii="SimSun" w:hAnsi="SimSun" w:eastAsia="SimSun" w:cs="SimSun"/>
          <w:sz w:val="24"/>
          <w:szCs w:val="24"/>
          <w:spacing w:val="-3"/>
        </w:rPr>
        <w:t>再生水系统规划</w:t>
      </w:r>
    </w:p>
    <w:p>
      <w:pPr>
        <w:ind w:left="503"/>
        <w:spacing w:before="180" w:line="233" w:lineRule="auto"/>
        <w:rPr>
          <w:rFonts w:ascii="SimSun" w:hAnsi="SimSun" w:eastAsia="SimSun" w:cs="SimSun"/>
          <w:sz w:val="24"/>
          <w:szCs w:val="24"/>
        </w:rPr>
      </w:pPr>
      <w:r>
        <w:rPr>
          <w:rFonts w:ascii="Times New Roman" w:hAnsi="Times New Roman" w:eastAsia="Times New Roman" w:cs="Times New Roman"/>
          <w:sz w:val="24"/>
          <w:szCs w:val="24"/>
          <w:spacing w:val="-5"/>
        </w:rPr>
        <w:t>1.</w:t>
      </w:r>
      <w:r>
        <w:rPr>
          <w:rFonts w:ascii="Times New Roman" w:hAnsi="Times New Roman" w:eastAsia="Times New Roman" w:cs="Times New Roman"/>
          <w:sz w:val="24"/>
          <w:szCs w:val="24"/>
          <w:spacing w:val="9"/>
        </w:rPr>
        <w:t xml:space="preserve">  </w:t>
      </w:r>
      <w:r>
        <w:rPr>
          <w:rFonts w:ascii="SimSun" w:hAnsi="SimSun" w:eastAsia="SimSun" w:cs="SimSun"/>
          <w:sz w:val="24"/>
          <w:szCs w:val="24"/>
          <w:spacing w:val="-5"/>
        </w:rPr>
        <w:t>再生水量预测</w:t>
      </w:r>
    </w:p>
    <w:p>
      <w:pPr>
        <w:ind w:left="4" w:right="1435" w:firstLine="480"/>
        <w:spacing w:before="164" w:line="359" w:lineRule="auto"/>
        <w:rPr>
          <w:rFonts w:ascii="SimSun" w:hAnsi="SimSun" w:eastAsia="SimSun" w:cs="SimSun"/>
          <w:sz w:val="24"/>
          <w:szCs w:val="24"/>
        </w:rPr>
      </w:pPr>
      <w:r>
        <w:rPr>
          <w:rFonts w:ascii="SimSun" w:hAnsi="SimSun" w:eastAsia="SimSun" w:cs="SimSun"/>
          <w:sz w:val="24"/>
          <w:szCs w:val="24"/>
          <w:spacing w:val="-2"/>
        </w:rPr>
        <w:t>规划确定再生水利用率近期达到</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35%</w:t>
      </w:r>
      <w:r>
        <w:rPr>
          <w:rFonts w:ascii="SimSun" w:hAnsi="SimSun" w:eastAsia="SimSun" w:cs="SimSun"/>
          <w:sz w:val="24"/>
          <w:szCs w:val="24"/>
          <w:spacing w:val="-2"/>
        </w:rPr>
        <w:t>，远期达到</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2"/>
        </w:rPr>
        <w:t>50%</w:t>
      </w:r>
      <w:r>
        <w:rPr>
          <w:rFonts w:ascii="SimSun" w:hAnsi="SimSun" w:eastAsia="SimSun" w:cs="SimSun"/>
          <w:sz w:val="24"/>
          <w:szCs w:val="24"/>
          <w:spacing w:val="-2"/>
        </w:rPr>
        <w:t>，则城区再生水利用规模近期为</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2"/>
        </w:rPr>
        <w:t>2.0</w:t>
      </w:r>
      <w:r>
        <w:rPr>
          <w:rFonts w:ascii="Times New Roman" w:hAnsi="Times New Roman" w:eastAsia="Times New Roman" w:cs="Times New Roman"/>
          <w:sz w:val="24"/>
          <w:szCs w:val="24"/>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，远期为</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4.0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万</w:t>
      </w:r>
      <w:r>
        <w:rPr>
          <w:rFonts w:ascii="SimSun" w:hAnsi="SimSun" w:eastAsia="SimSun" w:cs="SimSun"/>
          <w:sz w:val="24"/>
          <w:szCs w:val="24"/>
          <w:spacing w:val="-61"/>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；常家再生水利用规模近期为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0.5</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w:t>
      </w:r>
      <w:r>
        <w:rPr>
          <w:rFonts w:ascii="SimSun" w:hAnsi="SimSun" w:eastAsia="SimSun" w:cs="SimSun"/>
          <w:sz w:val="24"/>
          <w:szCs w:val="24"/>
          <w:spacing w:val="-3"/>
        </w:rPr>
        <w:t>远期为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；高</w:t>
      </w:r>
      <w:r>
        <w:rPr>
          <w:rFonts w:ascii="SimSun" w:hAnsi="SimSun" w:eastAsia="SimSun" w:cs="SimSun"/>
          <w:sz w:val="24"/>
          <w:szCs w:val="24"/>
        </w:rPr>
        <w:t xml:space="preserve"> </w:t>
      </w:r>
      <w:r>
        <w:rPr>
          <w:rFonts w:ascii="SimSun" w:hAnsi="SimSun" w:eastAsia="SimSun" w:cs="SimSun"/>
          <w:sz w:val="24"/>
          <w:szCs w:val="24"/>
          <w:spacing w:val="-3"/>
        </w:rPr>
        <w:t>城镇台湾工业园再生水利用规模近期为</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3"/>
        </w:rPr>
        <w:t>0.5</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，远期为 </w:t>
      </w:r>
      <w:r>
        <w:rPr>
          <w:rFonts w:ascii="Times New Roman" w:hAnsi="Times New Roman" w:eastAsia="Times New Roman" w:cs="Times New Roman"/>
          <w:sz w:val="24"/>
          <w:szCs w:val="24"/>
          <w:spacing w:val="-3"/>
        </w:rPr>
        <w:t>1.0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w:t>
      </w:r>
    </w:p>
    <w:p>
      <w:pPr>
        <w:ind w:left="480"/>
        <w:spacing w:line="233" w:lineRule="auto"/>
        <w:rPr>
          <w:rFonts w:ascii="SimSun" w:hAnsi="SimSun" w:eastAsia="SimSun" w:cs="SimSun"/>
          <w:sz w:val="24"/>
          <w:szCs w:val="24"/>
        </w:rPr>
      </w:pPr>
      <w:r>
        <w:rPr>
          <w:rFonts w:ascii="Times New Roman" w:hAnsi="Times New Roman" w:eastAsia="Times New Roman" w:cs="Times New Roman"/>
          <w:sz w:val="24"/>
          <w:szCs w:val="24"/>
          <w:spacing w:val="-2"/>
        </w:rPr>
        <w:t>2.</w:t>
      </w:r>
      <w:r>
        <w:rPr>
          <w:rFonts w:ascii="Times New Roman" w:hAnsi="Times New Roman" w:eastAsia="Times New Roman" w:cs="Times New Roman"/>
          <w:sz w:val="24"/>
          <w:szCs w:val="24"/>
          <w:spacing w:val="10"/>
        </w:rPr>
        <w:t xml:space="preserve">  </w:t>
      </w:r>
      <w:r>
        <w:rPr>
          <w:rFonts w:ascii="SimSun" w:hAnsi="SimSun" w:eastAsia="SimSun" w:cs="SimSun"/>
          <w:sz w:val="24"/>
          <w:szCs w:val="24"/>
          <w:spacing w:val="-2"/>
        </w:rPr>
        <w:t>再生水利用模式</w:t>
      </w:r>
    </w:p>
    <w:p>
      <w:pPr>
        <w:ind w:left="486"/>
        <w:spacing w:before="165" w:line="219" w:lineRule="auto"/>
        <w:rPr>
          <w:rFonts w:ascii="SimSun" w:hAnsi="SimSun" w:eastAsia="SimSun" w:cs="SimSun"/>
          <w:sz w:val="24"/>
          <w:szCs w:val="24"/>
        </w:rPr>
      </w:pPr>
      <w:r>
        <w:rPr>
          <w:rFonts w:ascii="SimSun" w:hAnsi="SimSun" w:eastAsia="SimSun" w:cs="SimSun"/>
          <w:sz w:val="24"/>
          <w:szCs w:val="24"/>
        </w:rPr>
        <w:t>再生水的利用主要考虑工业企业低质用水、生活杂用水、市政杂用水、河道景观补水等。</w:t>
      </w:r>
    </w:p>
    <w:p>
      <w:pPr>
        <w:ind w:left="484"/>
        <w:spacing w:before="182" w:line="233" w:lineRule="auto"/>
        <w:rPr>
          <w:rFonts w:ascii="SimSun" w:hAnsi="SimSun" w:eastAsia="SimSun" w:cs="SimSun"/>
          <w:sz w:val="24"/>
          <w:szCs w:val="24"/>
        </w:rPr>
      </w:pPr>
      <w:r>
        <w:rPr>
          <w:rFonts w:ascii="Times New Roman" w:hAnsi="Times New Roman" w:eastAsia="Times New Roman" w:cs="Times New Roman"/>
          <w:sz w:val="24"/>
          <w:szCs w:val="24"/>
          <w:spacing w:val="-3"/>
        </w:rPr>
        <w:t>3.</w:t>
      </w:r>
      <w:r>
        <w:rPr>
          <w:rFonts w:ascii="Times New Roman" w:hAnsi="Times New Roman" w:eastAsia="Times New Roman" w:cs="Times New Roman"/>
          <w:sz w:val="24"/>
          <w:szCs w:val="24"/>
          <w:spacing w:val="12"/>
        </w:rPr>
        <w:t xml:space="preserve">  </w:t>
      </w:r>
      <w:r>
        <w:rPr>
          <w:rFonts w:ascii="SimSun" w:hAnsi="SimSun" w:eastAsia="SimSun" w:cs="SimSun"/>
          <w:sz w:val="24"/>
          <w:szCs w:val="24"/>
          <w:spacing w:val="-3"/>
        </w:rPr>
        <w:t>再生水系统规划</w:t>
      </w:r>
    </w:p>
    <w:p>
      <w:pPr>
        <w:ind w:left="490"/>
        <w:spacing w:before="164" w:line="219" w:lineRule="auto"/>
        <w:rPr>
          <w:rFonts w:ascii="SimSun" w:hAnsi="SimSun" w:eastAsia="SimSun" w:cs="SimSun"/>
          <w:sz w:val="24"/>
          <w:szCs w:val="24"/>
        </w:rPr>
      </w:pPr>
      <w:r>
        <w:rPr>
          <w:rFonts w:ascii="SimSun" w:hAnsi="SimSun" w:eastAsia="SimSun" w:cs="SimSun"/>
          <w:sz w:val="24"/>
          <w:szCs w:val="24"/>
          <w:spacing w:val="-3"/>
        </w:rPr>
        <w:t>高青县再生水系统划分为三个再生水系统区域。</w:t>
      </w:r>
    </w:p>
    <w:p>
      <w:pPr>
        <w:pStyle w:val="BodyText"/>
        <w:ind w:left="610"/>
        <w:spacing w:before="181" w:line="204" w:lineRule="auto"/>
        <w:rPr>
          <w:rFonts w:ascii="SimSun" w:hAnsi="SimSun" w:eastAsia="SimSun" w:cs="SimSun"/>
          <w:sz w:val="24"/>
          <w:szCs w:val="24"/>
        </w:rPr>
      </w:pPr>
      <w:r>
        <w:rPr>
          <w:sz w:val="25"/>
          <w:szCs w:val="25"/>
          <w:spacing w:val="1"/>
          <w:position w:val="2"/>
        </w:rPr>
        <w:t>(1)</w:t>
      </w:r>
      <w:r>
        <w:rPr>
          <w:sz w:val="25"/>
          <w:szCs w:val="25"/>
          <w:position w:val="2"/>
        </w:rPr>
        <w:t xml:space="preserve">   </w:t>
      </w:r>
      <w:r>
        <w:rPr>
          <w:rFonts w:ascii="SimSun" w:hAnsi="SimSun" w:eastAsia="SimSun" w:cs="SimSun"/>
          <w:sz w:val="24"/>
          <w:szCs w:val="24"/>
          <w:spacing w:val="1"/>
        </w:rPr>
        <w:t>城区及常家污水处理厂再生水系统</w:t>
      </w:r>
    </w:p>
    <w:p>
      <w:pPr>
        <w:ind w:right="1457" w:firstLine="485"/>
        <w:spacing w:before="191" w:line="359" w:lineRule="auto"/>
        <w:rPr>
          <w:rFonts w:ascii="SimSun" w:hAnsi="SimSun" w:eastAsia="SimSun" w:cs="SimSun"/>
          <w:sz w:val="24"/>
          <w:szCs w:val="24"/>
        </w:rPr>
      </w:pPr>
      <w:r>
        <w:rPr>
          <w:rFonts w:ascii="SimSun" w:hAnsi="SimSun" w:eastAsia="SimSun" w:cs="SimSun"/>
          <w:sz w:val="24"/>
          <w:szCs w:val="24"/>
        </w:rPr>
        <w:t>规划远期绿环污水厂再生水供水规模达到 </w:t>
      </w:r>
      <w:r>
        <w:rPr>
          <w:rFonts w:ascii="Times New Roman" w:hAnsi="Times New Roman" w:eastAsia="Times New Roman" w:cs="Times New Roman"/>
          <w:sz w:val="24"/>
          <w:szCs w:val="24"/>
        </w:rPr>
        <w:t>4.0  </w:t>
      </w:r>
      <w:r>
        <w:rPr>
          <w:rFonts w:ascii="SimSun" w:hAnsi="SimSun" w:eastAsia="SimSun" w:cs="SimSun"/>
          <w:sz w:val="24"/>
          <w:szCs w:val="24"/>
          <w:spacing w:val="-1"/>
        </w:rPr>
        <w:t>万 </w:t>
      </w:r>
      <w:r>
        <w:rPr>
          <w:rFonts w:ascii="Times New Roman" w:hAnsi="Times New Roman" w:eastAsia="Times New Roman" w:cs="Times New Roman"/>
          <w:sz w:val="24"/>
          <w:szCs w:val="24"/>
          <w:spacing w:val="-1"/>
        </w:rPr>
        <w:t>m</w:t>
      </w:r>
      <w:r>
        <w:rPr>
          <w:rFonts w:ascii="Times New Roman" w:hAnsi="Times New Roman" w:eastAsia="Times New Roman" w:cs="Times New Roman"/>
          <w:sz w:val="16"/>
          <w:szCs w:val="16"/>
          <w:spacing w:val="-1"/>
          <w:position w:val="9"/>
        </w:rPr>
        <w:t>3</w:t>
      </w:r>
      <w:r>
        <w:rPr>
          <w:rFonts w:ascii="Times New Roman" w:hAnsi="Times New Roman" w:eastAsia="Times New Roman" w:cs="Times New Roman"/>
          <w:sz w:val="24"/>
          <w:szCs w:val="24"/>
          <w:spacing w:val="-1"/>
        </w:rPr>
        <w:t>/d</w:t>
      </w:r>
      <w:r>
        <w:rPr>
          <w:rFonts w:ascii="SimSun" w:hAnsi="SimSun" w:eastAsia="SimSun" w:cs="SimSun"/>
          <w:sz w:val="24"/>
          <w:szCs w:val="24"/>
          <w:spacing w:val="-1"/>
        </w:rPr>
        <w:t>，常家污水厂再生水供水规模达到</w:t>
      </w:r>
      <w:r>
        <w:rPr>
          <w:rFonts w:ascii="SimSun" w:hAnsi="SimSun" w:eastAsia="SimSun" w:cs="SimSun"/>
          <w:sz w:val="24"/>
          <w:szCs w:val="24"/>
        </w:rPr>
        <w:t xml:space="preserve"> </w:t>
      </w:r>
      <w:r>
        <w:rPr>
          <w:rFonts w:ascii="Times New Roman" w:hAnsi="Times New Roman" w:eastAsia="Times New Roman" w:cs="Times New Roman"/>
          <w:sz w:val="24"/>
          <w:szCs w:val="24"/>
          <w:spacing w:val="-1"/>
        </w:rPr>
        <w:t>2.0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1"/>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1"/>
        </w:rPr>
        <w:t>m</w:t>
      </w:r>
      <w:r>
        <w:rPr>
          <w:rFonts w:ascii="Times New Roman" w:hAnsi="Times New Roman" w:eastAsia="Times New Roman" w:cs="Times New Roman"/>
          <w:sz w:val="16"/>
          <w:szCs w:val="16"/>
          <w:spacing w:val="-1"/>
          <w:position w:val="9"/>
        </w:rPr>
        <w:t>3</w:t>
      </w:r>
      <w:r>
        <w:rPr>
          <w:rFonts w:ascii="Times New Roman" w:hAnsi="Times New Roman" w:eastAsia="Times New Roman" w:cs="Times New Roman"/>
          <w:sz w:val="24"/>
          <w:szCs w:val="24"/>
          <w:spacing w:val="-1"/>
        </w:rPr>
        <w:t>/d</w:t>
      </w:r>
      <w:r>
        <w:rPr>
          <w:rFonts w:ascii="SimSun" w:hAnsi="SimSun" w:eastAsia="SimSun" w:cs="SimSun"/>
          <w:sz w:val="24"/>
          <w:szCs w:val="24"/>
          <w:spacing w:val="-1"/>
        </w:rPr>
        <w:t>，该系统再生水主要用于冲刷市政道路、绿化、</w:t>
      </w:r>
      <w:r>
        <w:rPr>
          <w:rFonts w:ascii="SimSun" w:hAnsi="SimSun" w:eastAsia="SimSun" w:cs="SimSun"/>
          <w:sz w:val="24"/>
          <w:szCs w:val="24"/>
          <w:spacing w:val="-2"/>
        </w:rPr>
        <w:t>景观用水和部分工业企业用水。</w:t>
      </w:r>
    </w:p>
    <w:p>
      <w:pPr>
        <w:pStyle w:val="BodyText"/>
        <w:ind w:left="610"/>
        <w:spacing w:before="1" w:line="203" w:lineRule="auto"/>
        <w:rPr>
          <w:rFonts w:ascii="SimSun" w:hAnsi="SimSun" w:eastAsia="SimSun" w:cs="SimSun"/>
          <w:sz w:val="24"/>
          <w:szCs w:val="24"/>
        </w:rPr>
      </w:pPr>
      <w:r>
        <w:rPr>
          <w:sz w:val="25"/>
          <w:szCs w:val="25"/>
          <w:spacing w:val="1"/>
          <w:position w:val="2"/>
        </w:rPr>
        <w:t>(2)</w:t>
      </w:r>
      <w:r>
        <w:rPr>
          <w:sz w:val="25"/>
          <w:szCs w:val="25"/>
          <w:spacing w:val="1"/>
          <w:position w:val="2"/>
        </w:rPr>
        <w:t xml:space="preserve">   </w:t>
      </w:r>
      <w:r>
        <w:rPr>
          <w:rFonts w:ascii="SimSun" w:hAnsi="SimSun" w:eastAsia="SimSun" w:cs="SimSun"/>
          <w:sz w:val="24"/>
          <w:szCs w:val="24"/>
          <w:spacing w:val="1"/>
        </w:rPr>
        <w:t>高城镇污水处理厂再生水系统</w:t>
      </w:r>
    </w:p>
    <w:p>
      <w:pPr>
        <w:ind w:left="33" w:right="1437" w:firstLine="451"/>
        <w:spacing w:before="192" w:line="292" w:lineRule="auto"/>
        <w:rPr>
          <w:rFonts w:ascii="SimSun" w:hAnsi="SimSun" w:eastAsia="SimSun" w:cs="SimSun"/>
          <w:sz w:val="24"/>
          <w:szCs w:val="24"/>
        </w:rPr>
      </w:pPr>
      <w:r>
        <w:rPr>
          <w:rFonts w:ascii="SimSun" w:hAnsi="SimSun" w:eastAsia="SimSun" w:cs="SimSun"/>
          <w:sz w:val="24"/>
          <w:szCs w:val="24"/>
          <w:spacing w:val="-2"/>
        </w:rPr>
        <w:t>规划远期南岳污水厂再生水供水规模达到</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2"/>
        </w:rPr>
        <w:t>1</w:t>
      </w:r>
      <w:r>
        <w:rPr>
          <w:rFonts w:ascii="Times New Roman" w:hAnsi="Times New Roman" w:eastAsia="Times New Roman" w:cs="Times New Roman"/>
          <w:sz w:val="24"/>
          <w:szCs w:val="24"/>
          <w:spacing w:val="-3"/>
        </w:rPr>
        <w:t>.0</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万</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9"/>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，该系统再生水主要用于台湾工业园</w:t>
      </w:r>
      <w:r>
        <w:rPr>
          <w:rFonts w:ascii="SimSun" w:hAnsi="SimSun" w:eastAsia="SimSun" w:cs="SimSun"/>
          <w:sz w:val="24"/>
          <w:szCs w:val="24"/>
        </w:rPr>
        <w:t xml:space="preserve"> </w:t>
      </w:r>
      <w:r>
        <w:rPr>
          <w:rFonts w:ascii="SimSun" w:hAnsi="SimSun" w:eastAsia="SimSun" w:cs="SimSun"/>
          <w:sz w:val="24"/>
          <w:szCs w:val="24"/>
          <w:spacing w:val="-5"/>
        </w:rPr>
        <w:t>内低质工业用水和部分市政杂用。</w:t>
      </w:r>
    </w:p>
    <w:p>
      <w:pPr>
        <w:spacing w:line="292" w:lineRule="auto"/>
        <w:sectPr>
          <w:type w:val="continuous"/>
          <w:pgSz w:w="23809" w:h="16841"/>
          <w:pgMar w:top="1200" w:right="0" w:bottom="1149" w:left="0" w:header="832" w:footer="824" w:gutter="0"/>
          <w:cols w:equalWidth="0" w:num="2">
            <w:col w:w="12512" w:space="100"/>
            <w:col w:w="11197" w:space="0"/>
          </w:cols>
        </w:sectPr>
        <w:rPr>
          <w:rFonts w:ascii="SimSun" w:hAnsi="SimSun" w:eastAsia="SimSun" w:cs="SimSun"/>
          <w:sz w:val="24"/>
          <w:szCs w:val="24"/>
        </w:rPr>
      </w:pPr>
    </w:p>
    <w:p>
      <w:pPr>
        <w:spacing w:before="49"/>
        <w:rPr/>
      </w:pPr>
      <w:r/>
    </w:p>
    <w:p>
      <w:pPr>
        <w:spacing w:before="49"/>
        <w:rPr/>
      </w:pPr>
      <w:r/>
    </w:p>
    <w:p>
      <w:pPr>
        <w:sectPr>
          <w:headerReference w:type="default" r:id="rId54"/>
          <w:footerReference w:type="default" r:id="rId62"/>
          <w:pgSz w:w="23809" w:h="16841"/>
          <w:pgMar w:top="1200" w:right="0" w:bottom="1149" w:left="0" w:header="832" w:footer="824" w:gutter="0"/>
          <w:cols w:equalWidth="0" w:num="1">
            <w:col w:w="23809" w:space="0"/>
          </w:cols>
        </w:sectPr>
        <w:rPr/>
      </w:pPr>
    </w:p>
    <w:p>
      <w:pPr>
        <w:pStyle w:val="BodyText"/>
        <w:ind w:left="2056"/>
        <w:spacing w:before="51" w:line="204" w:lineRule="auto"/>
        <w:rPr>
          <w:rFonts w:ascii="SimSun" w:hAnsi="SimSun" w:eastAsia="SimSun" w:cs="SimSun"/>
          <w:sz w:val="24"/>
          <w:szCs w:val="24"/>
        </w:rPr>
      </w:pPr>
      <w:r>
        <w:pict>
          <v:shape id="_x0000_s704" style="position:absolute;margin-left:-17.2134pt;margin-top:71.1456pt;mso-position-vertical-relative:text;mso-position-horizontal-relative:text;width:528.8pt;height:31.3pt;z-index:251968512;rotation:315;" fillcolor="#BFBFBF" filled="true" stroked="false" type="#_x0000_t136">
            <v:fill opacity="0.301961"/>
            <v:textpath style="font-family:&quot;KaiTi&quot;;font-size:30;v-text-kern:t;mso-text-shadow:auto" string="送审稿   送审稿   送审稿   送审稿"/>
          </v:shape>
        </w:pict>
      </w:r>
      <w:r>
        <w:rPr>
          <w:sz w:val="25"/>
          <w:szCs w:val="25"/>
          <w:position w:val="2"/>
        </w:rPr>
        <w:t>(3)</w:t>
      </w:r>
      <w:r>
        <w:rPr>
          <w:sz w:val="25"/>
          <w:szCs w:val="25"/>
          <w:position w:val="2"/>
        </w:rPr>
        <w:t xml:space="preserve">   </w:t>
      </w:r>
      <w:r>
        <w:rPr>
          <w:rFonts w:ascii="SimSun" w:hAnsi="SimSun" w:eastAsia="SimSun" w:cs="SimSun"/>
          <w:sz w:val="24"/>
          <w:szCs w:val="24"/>
        </w:rPr>
        <w:t>各乡镇污水处理厂再生水系统</w:t>
      </w:r>
    </w:p>
    <w:p>
      <w:pPr>
        <w:ind w:left="1453" w:right="1240" w:firstLine="477"/>
        <w:spacing w:before="187" w:line="352" w:lineRule="auto"/>
        <w:rPr>
          <w:rFonts w:ascii="SimSun" w:hAnsi="SimSun" w:eastAsia="SimSun" w:cs="SimSun"/>
          <w:sz w:val="24"/>
          <w:szCs w:val="24"/>
        </w:rPr>
      </w:pPr>
      <w:r>
        <w:pict>
          <v:shape id="_x0000_s706" style="position:absolute;margin-left:-43.5319pt;margin-top:174.981pt;mso-position-vertical-relative:text;mso-position-horizontal-relative:text;width:822pt;height:31.3pt;z-index:251966464;rotation:315;" fillcolor="#BFBFBF" filled="true" stroked="false" type="#_x0000_t136">
            <v:fill opacity="0.301961"/>
            <v:textpath style="font-family:&quot;KaiTi&quot;;font-size:30;v-text-kern:t;mso-text-shadow:auto" string="送审稿   送审稿   送审稿   送审稿   送审稿   送审稿"/>
          </v:shape>
        </w:pict>
      </w:r>
      <w:r>
        <w:rPr>
          <w:rFonts w:ascii="SimSun" w:hAnsi="SimSun" w:eastAsia="SimSun" w:cs="SimSun"/>
          <w:sz w:val="24"/>
          <w:szCs w:val="24"/>
          <w:spacing w:val="-7"/>
        </w:rPr>
        <w:t>规划各乡镇建设污水处理站，建设相应的再生水系统，规划远期再生水回用率不低于</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7"/>
        </w:rPr>
        <w:t>20%</w:t>
      </w:r>
      <w:r>
        <w:rPr>
          <w:rFonts w:ascii="SimSun" w:hAnsi="SimSun" w:eastAsia="SimSun" w:cs="SimSun"/>
          <w:sz w:val="24"/>
          <w:szCs w:val="24"/>
          <w:spacing w:val="-7"/>
        </w:rPr>
        <w:t>，</w:t>
      </w:r>
      <w:r>
        <w:rPr>
          <w:rFonts w:ascii="SimSun" w:hAnsi="SimSun" w:eastAsia="SimSun" w:cs="SimSun"/>
          <w:sz w:val="24"/>
          <w:szCs w:val="24"/>
        </w:rPr>
        <w:t xml:space="preserve"> </w:t>
      </w:r>
      <w:r>
        <w:rPr>
          <w:rFonts w:ascii="SimSun" w:hAnsi="SimSun" w:eastAsia="SimSun" w:cs="SimSun"/>
          <w:sz w:val="24"/>
          <w:szCs w:val="24"/>
          <w:spacing w:val="-2"/>
        </w:rPr>
        <w:t>该系统再生水主要用于乡镇市政杂用和部分工业用水为主。</w:t>
      </w:r>
    </w:p>
    <w:p>
      <w:pPr>
        <w:pStyle w:val="BodyText"/>
        <w:ind w:left="2056"/>
        <w:spacing w:before="18" w:line="204" w:lineRule="auto"/>
        <w:rPr>
          <w:rFonts w:ascii="SimSun" w:hAnsi="SimSun" w:eastAsia="SimSun" w:cs="SimSun"/>
          <w:sz w:val="24"/>
          <w:szCs w:val="24"/>
        </w:rPr>
      </w:pPr>
      <w:r>
        <w:rPr>
          <w:sz w:val="25"/>
          <w:szCs w:val="25"/>
          <w:spacing w:val="1"/>
          <w:position w:val="2"/>
        </w:rPr>
        <w:t>(4)</w:t>
      </w:r>
      <w:r>
        <w:rPr>
          <w:sz w:val="25"/>
          <w:szCs w:val="25"/>
          <w:spacing w:val="1"/>
          <w:position w:val="2"/>
        </w:rPr>
        <w:t xml:space="preserve">   </w:t>
      </w:r>
      <w:r>
        <w:rPr>
          <w:rFonts w:ascii="SimSun" w:hAnsi="SimSun" w:eastAsia="SimSun" w:cs="SimSun"/>
          <w:sz w:val="24"/>
          <w:szCs w:val="24"/>
          <w:spacing w:val="1"/>
        </w:rPr>
        <w:t>再生水管网及工程量</w:t>
      </w:r>
    </w:p>
    <w:p>
      <w:pPr>
        <w:ind w:left="1930"/>
        <w:spacing w:before="191" w:line="233" w:lineRule="auto"/>
        <w:rPr>
          <w:rFonts w:ascii="SimSun" w:hAnsi="SimSun" w:eastAsia="SimSun" w:cs="SimSun"/>
          <w:sz w:val="24"/>
          <w:szCs w:val="24"/>
        </w:rPr>
      </w:pPr>
      <w:r>
        <w:rPr>
          <w:rFonts w:ascii="SimSun" w:hAnsi="SimSun" w:eastAsia="SimSun" w:cs="SimSun"/>
          <w:sz w:val="24"/>
          <w:szCs w:val="24"/>
          <w:spacing w:val="-2"/>
        </w:rPr>
        <w:t>规划近期敷设再生水管线</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2"/>
        </w:rPr>
        <w:t>11.16km</w:t>
      </w:r>
      <w:r>
        <w:rPr>
          <w:rFonts w:ascii="SimSun" w:hAnsi="SimSun" w:eastAsia="SimSun" w:cs="SimSun"/>
          <w:sz w:val="24"/>
          <w:szCs w:val="24"/>
          <w:spacing w:val="-2"/>
        </w:rPr>
        <w:t>，远期敷设再生水管线</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2"/>
        </w:rPr>
        <w:t>30.0</w:t>
      </w:r>
      <w:r>
        <w:rPr>
          <w:rFonts w:ascii="Times New Roman" w:hAnsi="Times New Roman" w:eastAsia="Times New Roman" w:cs="Times New Roman"/>
          <w:sz w:val="24"/>
          <w:szCs w:val="24"/>
          <w:spacing w:val="-3"/>
        </w:rPr>
        <w:t>9km</w:t>
      </w:r>
      <w:r>
        <w:rPr>
          <w:rFonts w:ascii="SimSun" w:hAnsi="SimSun" w:eastAsia="SimSun" w:cs="SimSun"/>
          <w:sz w:val="24"/>
          <w:szCs w:val="24"/>
          <w:spacing w:val="-3"/>
        </w:rPr>
        <w:t>。</w:t>
      </w:r>
    </w:p>
    <w:p>
      <w:pPr>
        <w:ind w:firstLine="1441"/>
        <w:spacing w:before="127" w:line="7217" w:lineRule="exact"/>
        <w:rPr/>
      </w:pPr>
      <w:r>
        <w:rPr>
          <w:position w:val="-144"/>
        </w:rPr>
        <w:drawing>
          <wp:inline distT="0" distB="0" distL="0" distR="0">
            <wp:extent cx="6198742" cy="4582794"/>
            <wp:effectExtent l="0" t="0" r="0" b="0"/>
            <wp:docPr id="30" name="IM 30"/>
            <wp:cNvGraphicFramePr/>
            <a:graphic>
              <a:graphicData uri="http://schemas.openxmlformats.org/drawingml/2006/picture">
                <pic:pic>
                  <pic:nvPicPr>
                    <pic:cNvPr id="30" name="IM 30"/>
                    <pic:cNvPicPr/>
                  </pic:nvPicPr>
                  <pic:blipFill>
                    <a:blip r:embed="rId63"/>
                    <a:stretch>
                      <a:fillRect/>
                    </a:stretch>
                  </pic:blipFill>
                  <pic:spPr>
                    <a:xfrm rot="0">
                      <a:off x="0" y="0"/>
                      <a:ext cx="6198742" cy="4582794"/>
                    </a:xfrm>
                    <a:prstGeom prst="rect">
                      <a:avLst/>
                    </a:prstGeom>
                  </pic:spPr>
                </pic:pic>
              </a:graphicData>
            </a:graphic>
          </wp:inline>
        </w:drawing>
      </w:r>
    </w:p>
    <w:p>
      <w:pPr>
        <w:ind w:left="2891"/>
        <w:spacing w:before="182" w:line="194" w:lineRule="auto"/>
        <w:rPr>
          <w:rFonts w:ascii="SimSun" w:hAnsi="SimSun" w:eastAsia="SimSun" w:cs="SimSun"/>
          <w:sz w:val="21"/>
          <w:szCs w:val="21"/>
        </w:rPr>
      </w:pPr>
      <w:r>
        <w:pict>
          <v:shape id="_x0000_s708" style="position:absolute;margin-left:70.56pt;margin-top:217.149pt;mso-position-vertical-relative:text;mso-position-horizontal-relative:text;width:1049.4pt;height:0.5pt;z-index:-251353088;" fillcolor="#000000" filled="true" stroked="false" coordsize="20988,10" coordorigin="0,0" path="m0,9l20987,9l20987,0l0,0l0,9xe"/>
        </w:pict>
      </w:r>
      <w:r>
        <w:pict>
          <v:shape id="_x0000_s710" style="position:absolute;margin-left:-69.8505pt;margin-top:-166.535pt;mso-position-vertical-relative:text;mso-position-horizontal-relative:text;width:1115.25pt;height:31.3pt;z-index:251965440;rotation:315;" fillcolor="#BFBFBF" filled="true" stroked="false" type="#_x0000_t136">
            <v:fill opacity="0.301961"/>
            <v:textpath style="font-family:&quot;KaiTi&quot;;font-size:30;v-text-kern:t;mso-text-shadow:auto" string="送审稿   送审稿   送审稿   送审稿   送审稿   送审稿   送审稿   送审稿"/>
          </v:shape>
        </w:pict>
      </w:r>
      <w:r>
        <w:rPr>
          <w:rFonts w:ascii="Microsoft YaHei" w:hAnsi="Microsoft YaHei" w:eastAsia="Microsoft YaHei" w:cs="Microsoft YaHei"/>
          <w:sz w:val="21"/>
          <w:szCs w:val="21"/>
          <w:spacing w:val="-2"/>
          <w:position w:val="1"/>
        </w:rPr>
        <w:t>图1-6</w:t>
      </w:r>
      <w:r>
        <w:rPr>
          <w:rFonts w:ascii="Microsoft YaHei" w:hAnsi="Microsoft YaHei" w:eastAsia="Microsoft YaHei" w:cs="Microsoft YaHei"/>
          <w:sz w:val="21"/>
          <w:szCs w:val="21"/>
          <w:spacing w:val="-2"/>
          <w:position w:val="1"/>
        </w:rPr>
        <w:t xml:space="preserve"> </w:t>
      </w:r>
      <w:r>
        <w:rPr>
          <w:rFonts w:ascii="SimSun" w:hAnsi="SimSun" w:eastAsia="SimSun" w:cs="SimSun"/>
          <w:sz w:val="21"/>
          <w:szCs w:val="21"/>
          <w:spacing w:val="-2"/>
        </w:rPr>
        <w:t>高青县城市给水专项规划（</w:t>
      </w:r>
      <w:r>
        <w:rPr>
          <w:rFonts w:ascii="Times New Roman" w:hAnsi="Times New Roman" w:eastAsia="Times New Roman" w:cs="Times New Roman"/>
          <w:sz w:val="21"/>
          <w:szCs w:val="21"/>
          <w:spacing w:val="-2"/>
        </w:rPr>
        <w:t>201</w:t>
      </w:r>
      <w:r>
        <w:rPr>
          <w:rFonts w:ascii="Times New Roman" w:hAnsi="Times New Roman" w:eastAsia="Times New Roman" w:cs="Times New Roman"/>
          <w:sz w:val="21"/>
          <w:szCs w:val="21"/>
          <w:spacing w:val="-3"/>
        </w:rPr>
        <w:t>8—2035</w:t>
      </w:r>
      <w:r>
        <w:rPr>
          <w:rFonts w:ascii="SimSun" w:hAnsi="SimSun" w:eastAsia="SimSun" w:cs="SimSun"/>
          <w:sz w:val="21"/>
          <w:szCs w:val="21"/>
          <w:spacing w:val="-3"/>
        </w:rPr>
        <w:t>）再生水工程近远期规划图</w:t>
      </w:r>
    </w:p>
    <w:p>
      <w:pPr>
        <w:pStyle w:val="BodyText"/>
        <w:spacing w:line="14" w:lineRule="auto"/>
        <w:rPr>
          <w:sz w:val="2"/>
        </w:rPr>
      </w:pPr>
      <w:r>
        <w:rPr>
          <w:sz w:val="2"/>
          <w:szCs w:val="2"/>
        </w:rPr>
        <w:br w:type="column"/>
      </w:r>
    </w:p>
    <w:p>
      <w:pPr>
        <w:ind w:left="490"/>
        <w:spacing w:before="49" w:line="233" w:lineRule="auto"/>
        <w:rPr>
          <w:rFonts w:ascii="SimSun" w:hAnsi="SimSun" w:eastAsia="SimSun" w:cs="SimSun"/>
          <w:sz w:val="24"/>
          <w:szCs w:val="24"/>
        </w:rPr>
      </w:pPr>
      <w:bookmarkStart w:name="bookmark57" w:id="63"/>
      <w:bookmarkEnd w:id="63"/>
      <w:r>
        <w:rPr>
          <w:rFonts w:ascii="SimSun" w:hAnsi="SimSun" w:eastAsia="SimSun" w:cs="SimSun"/>
          <w:sz w:val="24"/>
          <w:szCs w:val="24"/>
          <w:b/>
          <w:bCs/>
          <w:spacing w:val="-2"/>
        </w:rPr>
        <w:t>五、</w:t>
      </w:r>
      <w:r>
        <w:rPr>
          <w:rFonts w:ascii="SimSun" w:hAnsi="SimSun" w:eastAsia="SimSun" w:cs="SimSun"/>
          <w:sz w:val="24"/>
          <w:szCs w:val="24"/>
          <w:spacing w:val="-39"/>
        </w:rPr>
        <w:t xml:space="preserve"> </w:t>
      </w:r>
      <w:r>
        <w:rPr>
          <w:rFonts w:ascii="SimSun" w:hAnsi="SimSun" w:eastAsia="SimSun" w:cs="SimSun"/>
          <w:sz w:val="24"/>
          <w:szCs w:val="24"/>
          <w:b/>
          <w:bCs/>
          <w:spacing w:val="-2"/>
        </w:rPr>
        <w:t>高青县水资源综合利用中长期规划（</w:t>
      </w:r>
      <w:r>
        <w:rPr>
          <w:rFonts w:ascii="Times New Roman" w:hAnsi="Times New Roman" w:eastAsia="Times New Roman" w:cs="Times New Roman"/>
          <w:sz w:val="24"/>
          <w:szCs w:val="24"/>
          <w:b/>
          <w:bCs/>
          <w:spacing w:val="-2"/>
        </w:rPr>
        <w:t>2021-203</w:t>
      </w:r>
      <w:r>
        <w:rPr>
          <w:rFonts w:ascii="Times New Roman" w:hAnsi="Times New Roman" w:eastAsia="Times New Roman" w:cs="Times New Roman"/>
          <w:sz w:val="24"/>
          <w:szCs w:val="24"/>
          <w:b/>
          <w:bCs/>
          <w:spacing w:val="-3"/>
        </w:rPr>
        <w:t>5 </w:t>
      </w:r>
      <w:r>
        <w:rPr>
          <w:rFonts w:ascii="SimSun" w:hAnsi="SimSun" w:eastAsia="SimSun" w:cs="SimSun"/>
          <w:sz w:val="24"/>
          <w:szCs w:val="24"/>
          <w:b/>
          <w:bCs/>
          <w:spacing w:val="-3"/>
        </w:rPr>
        <w:t>年）</w:t>
      </w:r>
    </w:p>
    <w:p>
      <w:pPr>
        <w:ind w:left="435"/>
        <w:spacing w:before="163" w:line="220" w:lineRule="auto"/>
        <w:rPr>
          <w:rFonts w:ascii="SimSun" w:hAnsi="SimSun" w:eastAsia="SimSun" w:cs="SimSun"/>
          <w:sz w:val="24"/>
          <w:szCs w:val="24"/>
        </w:rPr>
      </w:pPr>
      <w:r>
        <w:rPr>
          <w:rFonts w:ascii="SimSun" w:hAnsi="SimSun" w:eastAsia="SimSun" w:cs="SimSun"/>
          <w:sz w:val="24"/>
          <w:szCs w:val="24"/>
          <w:spacing w:val="-4"/>
        </w:rPr>
        <w:t>（一）</w:t>
      </w:r>
      <w:r>
        <w:rPr>
          <w:rFonts w:ascii="SimSun" w:hAnsi="SimSun" w:eastAsia="SimSun" w:cs="SimSun"/>
          <w:sz w:val="24"/>
          <w:szCs w:val="24"/>
          <w:spacing w:val="-40"/>
        </w:rPr>
        <w:t xml:space="preserve"> </w:t>
      </w:r>
      <w:r>
        <w:rPr>
          <w:rFonts w:ascii="SimSun" w:hAnsi="SimSun" w:eastAsia="SimSun" w:cs="SimSun"/>
          <w:sz w:val="24"/>
          <w:szCs w:val="24"/>
          <w:spacing w:val="-4"/>
        </w:rPr>
        <w:t>规划范围</w:t>
      </w:r>
    </w:p>
    <w:p>
      <w:pPr>
        <w:ind w:left="485"/>
        <w:spacing w:before="181" w:line="233" w:lineRule="auto"/>
        <w:rPr>
          <w:rFonts w:ascii="SimSun" w:hAnsi="SimSun" w:eastAsia="SimSun" w:cs="SimSun"/>
          <w:sz w:val="24"/>
          <w:szCs w:val="24"/>
        </w:rPr>
      </w:pPr>
      <w:r>
        <w:rPr>
          <w:rFonts w:ascii="SimSun" w:hAnsi="SimSun" w:eastAsia="SimSun" w:cs="SimSun"/>
          <w:sz w:val="24"/>
          <w:szCs w:val="24"/>
          <w:spacing w:val="-2"/>
        </w:rPr>
        <w:t>规划范围为高青县全部，总面积</w:t>
      </w:r>
      <w:r>
        <w:rPr>
          <w:rFonts w:ascii="SimSun" w:hAnsi="SimSun" w:eastAsia="SimSun" w:cs="SimSun"/>
          <w:sz w:val="24"/>
          <w:szCs w:val="24"/>
          <w:spacing w:val="-28"/>
        </w:rPr>
        <w:t xml:space="preserve"> </w:t>
      </w:r>
      <w:r>
        <w:rPr>
          <w:rFonts w:ascii="Times New Roman" w:hAnsi="Times New Roman" w:eastAsia="Times New Roman" w:cs="Times New Roman"/>
          <w:sz w:val="24"/>
          <w:szCs w:val="24"/>
          <w:spacing w:val="-2"/>
        </w:rPr>
        <w:t>831km</w:t>
      </w:r>
      <w:r>
        <w:rPr>
          <w:rFonts w:ascii="Times New Roman" w:hAnsi="Times New Roman" w:eastAsia="Times New Roman" w:cs="Times New Roman"/>
          <w:sz w:val="16"/>
          <w:szCs w:val="16"/>
          <w:spacing w:val="-2"/>
          <w:position w:val="8"/>
        </w:rPr>
        <w:t>2</w:t>
      </w:r>
      <w:r>
        <w:rPr>
          <w:rFonts w:ascii="SimSun" w:hAnsi="SimSun" w:eastAsia="SimSun" w:cs="SimSun"/>
          <w:sz w:val="24"/>
          <w:szCs w:val="24"/>
          <w:spacing w:val="-2"/>
        </w:rPr>
        <w:t>。</w:t>
      </w:r>
    </w:p>
    <w:p>
      <w:pPr>
        <w:ind w:left="435"/>
        <w:spacing w:before="162" w:line="220" w:lineRule="auto"/>
        <w:rPr>
          <w:rFonts w:ascii="SimSun" w:hAnsi="SimSun" w:eastAsia="SimSun" w:cs="SimSun"/>
          <w:sz w:val="24"/>
          <w:szCs w:val="24"/>
        </w:rPr>
      </w:pPr>
      <w:r>
        <w:rPr>
          <w:rFonts w:ascii="SimSun" w:hAnsi="SimSun" w:eastAsia="SimSun" w:cs="SimSun"/>
          <w:sz w:val="24"/>
          <w:szCs w:val="24"/>
          <w:spacing w:val="-3"/>
        </w:rPr>
        <w:t>（二）</w:t>
      </w:r>
      <w:r>
        <w:rPr>
          <w:rFonts w:ascii="SimSun" w:hAnsi="SimSun" w:eastAsia="SimSun" w:cs="SimSun"/>
          <w:sz w:val="24"/>
          <w:szCs w:val="24"/>
          <w:spacing w:val="-43"/>
        </w:rPr>
        <w:t xml:space="preserve"> </w:t>
      </w:r>
      <w:r>
        <w:rPr>
          <w:rFonts w:ascii="SimSun" w:hAnsi="SimSun" w:eastAsia="SimSun" w:cs="SimSun"/>
          <w:sz w:val="24"/>
          <w:szCs w:val="24"/>
          <w:spacing w:val="-3"/>
        </w:rPr>
        <w:t>规划水平年</w:t>
      </w:r>
    </w:p>
    <w:p>
      <w:pPr>
        <w:ind w:left="486"/>
        <w:spacing w:before="183" w:line="233" w:lineRule="auto"/>
        <w:rPr>
          <w:rFonts w:ascii="SimSun" w:hAnsi="SimSun" w:eastAsia="SimSun" w:cs="SimSun"/>
          <w:sz w:val="24"/>
          <w:szCs w:val="24"/>
        </w:rPr>
      </w:pPr>
      <w:r>
        <w:pict>
          <v:shape id="_x0000_s712" style="position:absolute;margin-left:-476.452pt;margin-top:241.581pt;mso-position-vertical-relative:text;mso-position-horizontal-relative:text;width:1115.25pt;height:31.3pt;z-index:251967488;rotation:315;" fillcolor="#BFBFBF" filled="true" stroked="false" type="#_x0000_t136">
            <v:fill opacity="0.301961"/>
            <v:textpath style="font-family:&quot;KaiTi&quot;;font-size:30;v-text-kern:t;mso-text-shadow:auto" string="送审稿   送审稿   送审稿   送审稿   送审稿   送审稿   送审稿   送审稿"/>
          </v:shape>
        </w:pict>
      </w:r>
      <w:r>
        <w:rPr>
          <w:rFonts w:ascii="SimSun" w:hAnsi="SimSun" w:eastAsia="SimSun" w:cs="SimSun"/>
          <w:sz w:val="24"/>
          <w:szCs w:val="24"/>
          <w:spacing w:val="-1"/>
        </w:rPr>
        <w:t>现状基准年：</w:t>
      </w:r>
      <w:r>
        <w:rPr>
          <w:rFonts w:ascii="Times New Roman" w:hAnsi="Times New Roman" w:eastAsia="Times New Roman" w:cs="Times New Roman"/>
          <w:sz w:val="24"/>
          <w:szCs w:val="24"/>
          <w:spacing w:val="-1"/>
        </w:rPr>
        <w:t>2020 </w:t>
      </w:r>
      <w:r>
        <w:rPr>
          <w:rFonts w:ascii="SimSun" w:hAnsi="SimSun" w:eastAsia="SimSun" w:cs="SimSun"/>
          <w:sz w:val="24"/>
          <w:szCs w:val="24"/>
          <w:spacing w:val="-1"/>
        </w:rPr>
        <w:t>年。规划水平年：</w:t>
      </w:r>
      <w:r>
        <w:rPr>
          <w:rFonts w:ascii="Times New Roman" w:hAnsi="Times New Roman" w:eastAsia="Times New Roman" w:cs="Times New Roman"/>
          <w:sz w:val="24"/>
          <w:szCs w:val="24"/>
          <w:spacing w:val="-1"/>
        </w:rPr>
        <w:t>2025 </w:t>
      </w:r>
      <w:r>
        <w:rPr>
          <w:rFonts w:ascii="SimSun" w:hAnsi="SimSun" w:eastAsia="SimSun" w:cs="SimSun"/>
          <w:sz w:val="24"/>
          <w:szCs w:val="24"/>
          <w:spacing w:val="-1"/>
        </w:rPr>
        <w:t>为中期水平年，</w:t>
      </w:r>
      <w:r>
        <w:rPr>
          <w:rFonts w:ascii="Times New Roman" w:hAnsi="Times New Roman" w:eastAsia="Times New Roman" w:cs="Times New Roman"/>
          <w:sz w:val="24"/>
          <w:szCs w:val="24"/>
          <w:spacing w:val="-1"/>
        </w:rPr>
        <w:t>2035 </w:t>
      </w:r>
      <w:r>
        <w:rPr>
          <w:rFonts w:ascii="SimSun" w:hAnsi="SimSun" w:eastAsia="SimSun" w:cs="SimSun"/>
          <w:sz w:val="24"/>
          <w:szCs w:val="24"/>
          <w:spacing w:val="-1"/>
        </w:rPr>
        <w:t>为远期水平年。</w:t>
      </w:r>
    </w:p>
    <w:p>
      <w:pPr>
        <w:ind w:left="435"/>
        <w:spacing w:before="162" w:line="220" w:lineRule="auto"/>
        <w:rPr>
          <w:rFonts w:ascii="SimSun" w:hAnsi="SimSun" w:eastAsia="SimSun" w:cs="SimSun"/>
          <w:sz w:val="24"/>
          <w:szCs w:val="24"/>
        </w:rPr>
      </w:pPr>
      <w:r>
        <w:rPr>
          <w:rFonts w:ascii="SimSun" w:hAnsi="SimSun" w:eastAsia="SimSun" w:cs="SimSun"/>
          <w:sz w:val="24"/>
          <w:szCs w:val="24"/>
          <w:spacing w:val="-5"/>
        </w:rPr>
        <w:t>（三）</w:t>
      </w:r>
      <w:r>
        <w:rPr>
          <w:rFonts w:ascii="SimSun" w:hAnsi="SimSun" w:eastAsia="SimSun" w:cs="SimSun"/>
          <w:sz w:val="24"/>
          <w:szCs w:val="24"/>
          <w:spacing w:val="-26"/>
        </w:rPr>
        <w:t xml:space="preserve"> </w:t>
      </w:r>
      <w:r>
        <w:rPr>
          <w:rFonts w:ascii="SimSun" w:hAnsi="SimSun" w:eastAsia="SimSun" w:cs="SimSun"/>
          <w:sz w:val="24"/>
          <w:szCs w:val="24"/>
          <w:spacing w:val="-5"/>
        </w:rPr>
        <w:t>需水量预测</w:t>
      </w:r>
    </w:p>
    <w:p>
      <w:pPr>
        <w:ind w:right="1437" w:firstLine="490"/>
        <w:spacing w:before="185" w:line="359" w:lineRule="auto"/>
        <w:rPr>
          <w:rFonts w:ascii="SimSun" w:hAnsi="SimSun" w:eastAsia="SimSun" w:cs="SimSun"/>
          <w:sz w:val="24"/>
          <w:szCs w:val="24"/>
        </w:rPr>
      </w:pPr>
      <w:r>
        <w:pict>
          <v:shape id="_x0000_s714" style="position:absolute;margin-left:-209.551pt;margin-top:315.244pt;mso-position-vertical-relative:text;mso-position-horizontal-relative:text;width:822pt;height:31.3pt;z-index:-251352064;rotation:315;" fillcolor="#BFBFBF" filled="true" stroked="false" type="#_x0000_t136">
            <v:fill opacity="0.301961"/>
            <v:textpath style="font-family:&quot;KaiTi&quot;;font-size:30;v-text-kern:t;mso-text-shadow:auto" string="送审稿   送审稿   送审稿   送审稿   送审稿   送审稿"/>
          </v:shape>
        </w:pict>
      </w:r>
      <w:r>
        <w:rPr>
          <w:rFonts w:ascii="SimSun" w:hAnsi="SimSun" w:eastAsia="SimSun" w:cs="SimSun"/>
          <w:sz w:val="24"/>
          <w:szCs w:val="24"/>
        </w:rPr>
        <w:t>高青县各规划水平年不同保证率下的需水量预测结果见下表。</w:t>
      </w:r>
      <w:r>
        <w:rPr>
          <w:rFonts w:ascii="SimSun" w:hAnsi="SimSun" w:eastAsia="SimSun" w:cs="SimSun"/>
          <w:sz w:val="24"/>
          <w:szCs w:val="24"/>
          <w:spacing w:val="-53"/>
        </w:rPr>
        <w:t xml:space="preserve"> </w:t>
      </w:r>
      <w:r>
        <w:rPr>
          <w:rFonts w:ascii="Times New Roman" w:hAnsi="Times New Roman" w:eastAsia="Times New Roman" w:cs="Times New Roman"/>
          <w:sz w:val="24"/>
          <w:szCs w:val="24"/>
        </w:rPr>
        <w:t>50%</w:t>
      </w:r>
      <w:r>
        <w:rPr>
          <w:rFonts w:ascii="SimSun" w:hAnsi="SimSun" w:eastAsia="SimSun" w:cs="SimSun"/>
          <w:sz w:val="24"/>
          <w:szCs w:val="24"/>
        </w:rPr>
        <w:t>保证率下，</w:t>
      </w:r>
      <w:r>
        <w:rPr>
          <w:rFonts w:ascii="Times New Roman" w:hAnsi="Times New Roman" w:eastAsia="Times New Roman" w:cs="Times New Roman"/>
          <w:sz w:val="24"/>
          <w:szCs w:val="24"/>
        </w:rPr>
        <w:t>2025  </w:t>
      </w:r>
      <w:r>
        <w:rPr>
          <w:rFonts w:ascii="SimSun" w:hAnsi="SimSun" w:eastAsia="SimSun" w:cs="SimSun"/>
          <w:sz w:val="24"/>
          <w:szCs w:val="24"/>
        </w:rPr>
        <w:t>年、 </w:t>
      </w:r>
      <w:r>
        <w:rPr>
          <w:rFonts w:ascii="Times New Roman" w:hAnsi="Times New Roman" w:eastAsia="Times New Roman" w:cs="Times New Roman"/>
          <w:sz w:val="24"/>
          <w:szCs w:val="24"/>
          <w:spacing w:val="-4"/>
        </w:rPr>
        <w:t>2035 </w:t>
      </w:r>
      <w:r>
        <w:rPr>
          <w:rFonts w:ascii="SimSun" w:hAnsi="SimSun" w:eastAsia="SimSun" w:cs="SimSun"/>
          <w:sz w:val="24"/>
          <w:szCs w:val="24"/>
          <w:spacing w:val="-4"/>
        </w:rPr>
        <w:t>年高青县需水总量预测值分别为</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4"/>
        </w:rPr>
        <w:t>23181</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4"/>
        </w:rPr>
        <w:t>m³</w:t>
      </w:r>
      <w:r>
        <w:rPr>
          <w:rFonts w:ascii="SimSun" w:hAnsi="SimSun" w:eastAsia="SimSun" w:cs="SimSun"/>
          <w:sz w:val="24"/>
          <w:szCs w:val="24"/>
          <w:spacing w:val="-4"/>
        </w:rPr>
        <w:t>、</w:t>
      </w:r>
      <w:r>
        <w:rPr>
          <w:rFonts w:ascii="Times New Roman" w:hAnsi="Times New Roman" w:eastAsia="Times New Roman" w:cs="Times New Roman"/>
          <w:sz w:val="24"/>
          <w:szCs w:val="24"/>
          <w:spacing w:val="-4"/>
        </w:rPr>
        <w:t>23243</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4"/>
        </w:rPr>
        <w:t>m³</w:t>
      </w:r>
      <w:r>
        <w:rPr>
          <w:rFonts w:ascii="SimSun" w:hAnsi="SimSun" w:eastAsia="SimSun" w:cs="SimSun"/>
          <w:sz w:val="24"/>
          <w:szCs w:val="24"/>
          <w:spacing w:val="-4"/>
        </w:rPr>
        <w:t>；</w:t>
      </w:r>
      <w:r>
        <w:rPr>
          <w:rFonts w:ascii="Times New Roman" w:hAnsi="Times New Roman" w:eastAsia="Times New Roman" w:cs="Times New Roman"/>
          <w:sz w:val="24"/>
          <w:szCs w:val="24"/>
          <w:spacing w:val="-4"/>
        </w:rPr>
        <w:t>75%</w:t>
      </w:r>
      <w:r>
        <w:rPr>
          <w:rFonts w:ascii="SimSun" w:hAnsi="SimSun" w:eastAsia="SimSun" w:cs="SimSun"/>
          <w:sz w:val="24"/>
          <w:szCs w:val="24"/>
          <w:spacing w:val="-4"/>
        </w:rPr>
        <w:t>（</w:t>
      </w:r>
      <w:r>
        <w:rPr>
          <w:rFonts w:ascii="Times New Roman" w:hAnsi="Times New Roman" w:eastAsia="Times New Roman" w:cs="Times New Roman"/>
          <w:sz w:val="24"/>
          <w:szCs w:val="24"/>
          <w:spacing w:val="-4"/>
        </w:rPr>
        <w:t>95%</w:t>
      </w:r>
      <w:r>
        <w:rPr>
          <w:rFonts w:ascii="SimSun" w:hAnsi="SimSun" w:eastAsia="SimSun" w:cs="SimSun"/>
          <w:sz w:val="24"/>
          <w:szCs w:val="24"/>
          <w:spacing w:val="-4"/>
        </w:rPr>
        <w:t>）保证率下，</w:t>
      </w:r>
      <w:r>
        <w:rPr>
          <w:rFonts w:ascii="Times New Roman" w:hAnsi="Times New Roman" w:eastAsia="Times New Roman" w:cs="Times New Roman"/>
          <w:sz w:val="24"/>
          <w:szCs w:val="24"/>
          <w:spacing w:val="-4"/>
        </w:rPr>
        <w:t>2025</w:t>
      </w:r>
      <w:r>
        <w:rPr>
          <w:rFonts w:ascii="Times New Roman" w:hAnsi="Times New Roman" w:eastAsia="Times New Roman" w:cs="Times New Roman"/>
          <w:sz w:val="24"/>
          <w:szCs w:val="24"/>
        </w:rPr>
        <w:t xml:space="preserve"> </w:t>
      </w:r>
      <w:r>
        <w:rPr>
          <w:rFonts w:ascii="SimSun" w:hAnsi="SimSun" w:eastAsia="SimSun" w:cs="SimSun"/>
          <w:sz w:val="24"/>
          <w:szCs w:val="24"/>
          <w:spacing w:val="-2"/>
        </w:rPr>
        <w:t>年、</w:t>
      </w:r>
      <w:r>
        <w:rPr>
          <w:rFonts w:ascii="Times New Roman" w:hAnsi="Times New Roman" w:eastAsia="Times New Roman" w:cs="Times New Roman"/>
          <w:sz w:val="24"/>
          <w:szCs w:val="24"/>
          <w:spacing w:val="-2"/>
        </w:rPr>
        <w:t>2035 </w:t>
      </w:r>
      <w:r>
        <w:rPr>
          <w:rFonts w:ascii="SimSun" w:hAnsi="SimSun" w:eastAsia="SimSun" w:cs="SimSun"/>
          <w:sz w:val="24"/>
          <w:szCs w:val="24"/>
          <w:spacing w:val="-2"/>
        </w:rPr>
        <w:t>年高青县需水总量预测值分别为</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2"/>
        </w:rPr>
        <w:t>26266</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m³</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26175</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m³</w:t>
      </w:r>
      <w:r>
        <w:rPr>
          <w:rFonts w:ascii="SimSun" w:hAnsi="SimSun" w:eastAsia="SimSun" w:cs="SimSun"/>
          <w:sz w:val="24"/>
          <w:szCs w:val="24"/>
          <w:spacing w:val="-2"/>
        </w:rPr>
        <w:t>。</w:t>
      </w:r>
    </w:p>
    <w:p>
      <w:pPr>
        <w:ind w:left="435"/>
        <w:spacing w:line="219" w:lineRule="auto"/>
        <w:rPr>
          <w:rFonts w:ascii="SimSun" w:hAnsi="SimSun" w:eastAsia="SimSun" w:cs="SimSun"/>
          <w:sz w:val="24"/>
          <w:szCs w:val="24"/>
        </w:rPr>
      </w:pPr>
      <w:r>
        <w:rPr>
          <w:rFonts w:ascii="SimSun" w:hAnsi="SimSun" w:eastAsia="SimSun" w:cs="SimSun"/>
          <w:sz w:val="24"/>
          <w:szCs w:val="24"/>
          <w:spacing w:val="-3"/>
        </w:rPr>
        <w:t>（四）</w:t>
      </w:r>
      <w:r>
        <w:rPr>
          <w:rFonts w:ascii="SimSun" w:hAnsi="SimSun" w:eastAsia="SimSun" w:cs="SimSun"/>
          <w:sz w:val="24"/>
          <w:szCs w:val="24"/>
          <w:spacing w:val="-42"/>
        </w:rPr>
        <w:t xml:space="preserve"> </w:t>
      </w:r>
      <w:r>
        <w:rPr>
          <w:rFonts w:ascii="SimSun" w:hAnsi="SimSun" w:eastAsia="SimSun" w:cs="SimSun"/>
          <w:sz w:val="24"/>
          <w:szCs w:val="24"/>
          <w:spacing w:val="-3"/>
        </w:rPr>
        <w:t>节约用水规划</w:t>
      </w:r>
    </w:p>
    <w:p>
      <w:pPr>
        <w:ind w:left="3" w:right="1435" w:firstLine="480"/>
        <w:spacing w:before="184" w:line="356" w:lineRule="auto"/>
        <w:jc w:val="both"/>
        <w:rPr>
          <w:rFonts w:ascii="SimSun" w:hAnsi="SimSun" w:eastAsia="SimSun" w:cs="SimSun"/>
          <w:sz w:val="24"/>
          <w:szCs w:val="24"/>
        </w:rPr>
      </w:pPr>
      <w:r>
        <w:rPr>
          <w:rFonts w:ascii="SimSun" w:hAnsi="SimSun" w:eastAsia="SimSun" w:cs="SimSun"/>
          <w:sz w:val="24"/>
          <w:szCs w:val="24"/>
          <w:spacing w:val="-4"/>
        </w:rPr>
        <w:t>根据《淄博市</w:t>
      </w:r>
      <w:r>
        <w:rPr>
          <w:rFonts w:ascii="Times New Roman" w:hAnsi="Times New Roman" w:eastAsia="Times New Roman" w:cs="Times New Roman"/>
          <w:sz w:val="24"/>
          <w:szCs w:val="24"/>
          <w:spacing w:val="-4"/>
        </w:rPr>
        <w:t>“</w:t>
      </w:r>
      <w:r>
        <w:rPr>
          <w:rFonts w:ascii="SimSun" w:hAnsi="SimSun" w:eastAsia="SimSun" w:cs="SimSun"/>
          <w:sz w:val="24"/>
          <w:szCs w:val="24"/>
          <w:spacing w:val="-4"/>
        </w:rPr>
        <w:t>十四五</w:t>
      </w:r>
      <w:r>
        <w:rPr>
          <w:rFonts w:ascii="Times New Roman" w:hAnsi="Times New Roman" w:eastAsia="Times New Roman" w:cs="Times New Roman"/>
          <w:sz w:val="24"/>
          <w:szCs w:val="24"/>
          <w:spacing w:val="-4"/>
        </w:rPr>
        <w:t>”</w:t>
      </w:r>
      <w:r>
        <w:rPr>
          <w:rFonts w:ascii="SimSun" w:hAnsi="SimSun" w:eastAsia="SimSun" w:cs="SimSun"/>
          <w:sz w:val="24"/>
          <w:szCs w:val="24"/>
          <w:spacing w:val="-4"/>
        </w:rPr>
        <w:t>节约用水规划（</w:t>
      </w:r>
      <w:r>
        <w:rPr>
          <w:rFonts w:ascii="Times New Roman" w:hAnsi="Times New Roman" w:eastAsia="Times New Roman" w:cs="Times New Roman"/>
          <w:sz w:val="24"/>
          <w:szCs w:val="24"/>
          <w:spacing w:val="-4"/>
        </w:rPr>
        <w:t>2021-2025 </w:t>
      </w:r>
      <w:r>
        <w:rPr>
          <w:rFonts w:ascii="SimSun" w:hAnsi="SimSun" w:eastAsia="SimSun" w:cs="SimSun"/>
          <w:sz w:val="24"/>
          <w:szCs w:val="24"/>
          <w:spacing w:val="-4"/>
        </w:rPr>
        <w:t>年）》要求， 到</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2025 </w:t>
      </w:r>
      <w:r>
        <w:rPr>
          <w:rFonts w:ascii="SimSun" w:hAnsi="SimSun" w:eastAsia="SimSun" w:cs="SimSun"/>
          <w:sz w:val="24"/>
          <w:szCs w:val="24"/>
          <w:spacing w:val="-4"/>
        </w:rPr>
        <w:t>年，</w:t>
      </w:r>
      <w:r>
        <w:rPr>
          <w:rFonts w:ascii="SimSun" w:hAnsi="SimSun" w:eastAsia="SimSun" w:cs="SimSun"/>
          <w:sz w:val="24"/>
          <w:szCs w:val="24"/>
          <w:spacing w:val="-5"/>
        </w:rPr>
        <w:t>全县用水总量</w:t>
      </w:r>
      <w:r>
        <w:rPr>
          <w:rFonts w:ascii="SimSun" w:hAnsi="SimSun" w:eastAsia="SimSun" w:cs="SimSun"/>
          <w:sz w:val="24"/>
          <w:szCs w:val="24"/>
        </w:rPr>
        <w:t xml:space="preserve"> </w:t>
      </w:r>
      <w:r>
        <w:rPr>
          <w:rFonts w:ascii="SimSun" w:hAnsi="SimSun" w:eastAsia="SimSun" w:cs="SimSun"/>
          <w:sz w:val="24"/>
          <w:szCs w:val="24"/>
          <w:spacing w:val="-4"/>
        </w:rPr>
        <w:t>控制在</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21980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4"/>
        </w:rPr>
        <w:t>m³</w:t>
      </w:r>
      <w:r>
        <w:rPr>
          <w:rFonts w:ascii="SimSun" w:hAnsi="SimSun" w:eastAsia="SimSun" w:cs="SimSun"/>
          <w:sz w:val="24"/>
          <w:szCs w:val="24"/>
          <w:spacing w:val="-4"/>
        </w:rPr>
        <w:t>以内，其中非常规水最低利用量为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1180</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4"/>
        </w:rPr>
        <w:t>万</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4"/>
        </w:rPr>
        <w:t>m³</w:t>
      </w:r>
      <w:r>
        <w:rPr>
          <w:rFonts w:ascii="SimSun" w:hAnsi="SimSun" w:eastAsia="SimSun" w:cs="SimSun"/>
          <w:sz w:val="24"/>
          <w:szCs w:val="24"/>
          <w:spacing w:val="-4"/>
        </w:rPr>
        <w:t>, 万元</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4"/>
        </w:rPr>
        <w:t>GDP </w:t>
      </w:r>
      <w:r>
        <w:rPr>
          <w:rFonts w:ascii="SimSun" w:hAnsi="SimSun" w:eastAsia="SimSun" w:cs="SimSun"/>
          <w:sz w:val="24"/>
          <w:szCs w:val="24"/>
          <w:spacing w:val="-4"/>
        </w:rPr>
        <w:t>用水量较</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2020 </w:t>
      </w:r>
      <w:r>
        <w:rPr>
          <w:rFonts w:ascii="SimSun" w:hAnsi="SimSun" w:eastAsia="SimSun" w:cs="SimSun"/>
          <w:sz w:val="24"/>
          <w:szCs w:val="24"/>
          <w:spacing w:val="-4"/>
        </w:rPr>
        <w:t>年</w:t>
      </w:r>
      <w:r>
        <w:rPr>
          <w:rFonts w:ascii="SimSun" w:hAnsi="SimSun" w:eastAsia="SimSun" w:cs="SimSun"/>
          <w:sz w:val="24"/>
          <w:szCs w:val="24"/>
        </w:rPr>
        <w:t xml:space="preserve"> </w:t>
      </w:r>
      <w:r>
        <w:rPr>
          <w:rFonts w:ascii="SimSun" w:hAnsi="SimSun" w:eastAsia="SimSun" w:cs="SimSun"/>
          <w:sz w:val="24"/>
          <w:szCs w:val="24"/>
          <w:spacing w:val="1"/>
        </w:rPr>
        <w:t>下降</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1"/>
        </w:rPr>
        <w:t>32%</w:t>
      </w:r>
      <w:r>
        <w:rPr>
          <w:rFonts w:ascii="SimSun" w:hAnsi="SimSun" w:eastAsia="SimSun" w:cs="SimSun"/>
          <w:sz w:val="24"/>
          <w:szCs w:val="24"/>
          <w:spacing w:val="1"/>
        </w:rPr>
        <w:t>以上。农田灌溉水有效利用系数</w:t>
      </w:r>
      <w:r>
        <w:rPr>
          <w:rFonts w:ascii="SimSun" w:hAnsi="SimSun" w:eastAsia="SimSun" w:cs="SimSun"/>
          <w:sz w:val="24"/>
          <w:szCs w:val="24"/>
        </w:rPr>
        <w:t>提高到</w:t>
      </w:r>
      <w:r>
        <w:rPr>
          <w:rFonts w:ascii="Times New Roman" w:hAnsi="Times New Roman" w:eastAsia="Times New Roman" w:cs="Times New Roman"/>
          <w:sz w:val="24"/>
          <w:szCs w:val="24"/>
        </w:rPr>
        <w:t>0.6042</w:t>
      </w:r>
      <w:r>
        <w:rPr>
          <w:rFonts w:ascii="SimSun" w:hAnsi="SimSun" w:eastAsia="SimSun" w:cs="SimSun"/>
          <w:sz w:val="24"/>
          <w:szCs w:val="24"/>
        </w:rPr>
        <w:t>，万元工业增加值用水量较</w:t>
      </w:r>
      <w:r>
        <w:rPr>
          <w:rFonts w:ascii="SimSun" w:hAnsi="SimSun" w:eastAsia="SimSun" w:cs="SimSun"/>
          <w:sz w:val="24"/>
          <w:szCs w:val="24"/>
          <w:spacing w:val="-37"/>
        </w:rPr>
        <w:t xml:space="preserve"> </w:t>
      </w:r>
      <w:r>
        <w:rPr>
          <w:rFonts w:ascii="Times New Roman" w:hAnsi="Times New Roman" w:eastAsia="Times New Roman" w:cs="Times New Roman"/>
          <w:sz w:val="24"/>
          <w:szCs w:val="24"/>
        </w:rPr>
        <w:t>2020</w:t>
      </w:r>
      <w:r>
        <w:rPr>
          <w:rFonts w:ascii="Times New Roman" w:hAnsi="Times New Roman" w:eastAsia="Times New Roman" w:cs="Times New Roman"/>
          <w:sz w:val="24"/>
          <w:szCs w:val="24"/>
          <w:spacing w:val="18"/>
        </w:rPr>
        <w:t xml:space="preserve"> </w:t>
      </w:r>
      <w:r>
        <w:rPr>
          <w:rFonts w:ascii="SimSun" w:hAnsi="SimSun" w:eastAsia="SimSun" w:cs="SimSun"/>
          <w:sz w:val="24"/>
          <w:szCs w:val="24"/>
        </w:rPr>
        <w:t>年下 </w:t>
      </w:r>
      <w:r>
        <w:rPr>
          <w:rFonts w:ascii="SimSun" w:hAnsi="SimSun" w:eastAsia="SimSun" w:cs="SimSun"/>
          <w:sz w:val="24"/>
          <w:szCs w:val="24"/>
          <w:spacing w:val="-2"/>
        </w:rPr>
        <w:t>降</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12%</w:t>
      </w:r>
      <w:r>
        <w:rPr>
          <w:rFonts w:ascii="SimSun" w:hAnsi="SimSun" w:eastAsia="SimSun" w:cs="SimSun"/>
          <w:sz w:val="24"/>
          <w:szCs w:val="24"/>
          <w:spacing w:val="-2"/>
        </w:rPr>
        <w:t>，规模以上工业用水重复利用率达到</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94%</w:t>
      </w:r>
      <w:r>
        <w:rPr>
          <w:rFonts w:ascii="SimSun" w:hAnsi="SimSun" w:eastAsia="SimSun" w:cs="SimSun"/>
          <w:sz w:val="24"/>
          <w:szCs w:val="24"/>
          <w:spacing w:val="-2"/>
        </w:rPr>
        <w:t>，城乡节水器具普及率达到</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2"/>
        </w:rPr>
        <w:t>100%</w:t>
      </w:r>
      <w:r>
        <w:rPr>
          <w:rFonts w:ascii="SimSun" w:hAnsi="SimSun" w:eastAsia="SimSun" w:cs="SimSun"/>
          <w:sz w:val="24"/>
          <w:szCs w:val="24"/>
          <w:spacing w:val="-2"/>
        </w:rPr>
        <w:t>，</w:t>
      </w:r>
      <w:r>
        <w:rPr>
          <w:rFonts w:ascii="SimSun" w:hAnsi="SimSun" w:eastAsia="SimSun" w:cs="SimSun"/>
          <w:sz w:val="24"/>
          <w:szCs w:val="24"/>
          <w:spacing w:val="-3"/>
        </w:rPr>
        <w:t>城市再生</w:t>
      </w:r>
      <w:r>
        <w:rPr>
          <w:rFonts w:ascii="SimSun" w:hAnsi="SimSun" w:eastAsia="SimSun" w:cs="SimSun"/>
          <w:sz w:val="24"/>
          <w:szCs w:val="24"/>
        </w:rPr>
        <w:t xml:space="preserve"> </w:t>
      </w:r>
      <w:r>
        <w:rPr>
          <w:rFonts w:ascii="SimSun" w:hAnsi="SimSun" w:eastAsia="SimSun" w:cs="SimSun"/>
          <w:sz w:val="24"/>
          <w:szCs w:val="24"/>
          <w:spacing w:val="-1"/>
        </w:rPr>
        <w:t>水利用率不低于</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1"/>
        </w:rPr>
        <w:t>55%</w:t>
      </w:r>
      <w:r>
        <w:rPr>
          <w:rFonts w:ascii="SimSun" w:hAnsi="SimSun" w:eastAsia="SimSun" w:cs="SimSun"/>
          <w:sz w:val="24"/>
          <w:szCs w:val="24"/>
          <w:spacing w:val="-1"/>
        </w:rPr>
        <w:t>；到</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1"/>
        </w:rPr>
        <w:t>2035</w:t>
      </w:r>
      <w:r>
        <w:rPr>
          <w:rFonts w:ascii="Times New Roman" w:hAnsi="Times New Roman" w:eastAsia="Times New Roman" w:cs="Times New Roman"/>
          <w:sz w:val="24"/>
          <w:szCs w:val="24"/>
          <w:spacing w:val="18"/>
          <w:w w:val="101"/>
        </w:rPr>
        <w:t xml:space="preserve"> </w:t>
      </w:r>
      <w:r>
        <w:rPr>
          <w:rFonts w:ascii="SimSun" w:hAnsi="SimSun" w:eastAsia="SimSun" w:cs="SimSun"/>
          <w:sz w:val="24"/>
          <w:szCs w:val="24"/>
          <w:spacing w:val="-1"/>
        </w:rPr>
        <w:t>年，人水关系更和谐，节水意识深入人心，节</w:t>
      </w:r>
      <w:r>
        <w:rPr>
          <w:rFonts w:ascii="SimSun" w:hAnsi="SimSun" w:eastAsia="SimSun" w:cs="SimSun"/>
          <w:sz w:val="24"/>
          <w:szCs w:val="24"/>
          <w:spacing w:val="-2"/>
        </w:rPr>
        <w:t>水成为全社会的</w:t>
      </w:r>
      <w:r>
        <w:rPr>
          <w:rFonts w:ascii="SimSun" w:hAnsi="SimSun" w:eastAsia="SimSun" w:cs="SimSun"/>
          <w:sz w:val="24"/>
          <w:szCs w:val="24"/>
        </w:rPr>
        <w:t xml:space="preserve"> </w:t>
      </w:r>
      <w:r>
        <w:rPr>
          <w:rFonts w:ascii="SimSun" w:hAnsi="SimSun" w:eastAsia="SimSun" w:cs="SimSun"/>
          <w:sz w:val="24"/>
          <w:szCs w:val="24"/>
          <w:spacing w:val="-7"/>
        </w:rPr>
        <w:t>自觉行动。</w:t>
      </w:r>
    </w:p>
    <w:p>
      <w:pPr>
        <w:ind w:left="435"/>
        <w:spacing w:before="20" w:line="220" w:lineRule="auto"/>
        <w:rPr>
          <w:rFonts w:ascii="SimSun" w:hAnsi="SimSun" w:eastAsia="SimSun" w:cs="SimSun"/>
          <w:sz w:val="24"/>
          <w:szCs w:val="24"/>
        </w:rPr>
      </w:pPr>
      <w:r>
        <w:rPr>
          <w:rFonts w:ascii="SimSun" w:hAnsi="SimSun" w:eastAsia="SimSun" w:cs="SimSun"/>
          <w:sz w:val="24"/>
          <w:szCs w:val="24"/>
          <w:spacing w:val="-3"/>
        </w:rPr>
        <w:t>（五）</w:t>
      </w:r>
      <w:r>
        <w:rPr>
          <w:rFonts w:ascii="SimSun" w:hAnsi="SimSun" w:eastAsia="SimSun" w:cs="SimSun"/>
          <w:sz w:val="24"/>
          <w:szCs w:val="24"/>
          <w:spacing w:val="-39"/>
        </w:rPr>
        <w:t xml:space="preserve"> </w:t>
      </w:r>
      <w:r>
        <w:rPr>
          <w:rFonts w:ascii="SimSun" w:hAnsi="SimSun" w:eastAsia="SimSun" w:cs="SimSun"/>
          <w:sz w:val="24"/>
          <w:szCs w:val="24"/>
          <w:spacing w:val="-3"/>
        </w:rPr>
        <w:t>再生水利用工程</w:t>
      </w:r>
    </w:p>
    <w:p>
      <w:pPr>
        <w:ind w:left="5" w:right="1436" w:firstLine="479"/>
        <w:spacing w:before="184" w:line="359" w:lineRule="auto"/>
        <w:jc w:val="both"/>
        <w:rPr>
          <w:rFonts w:ascii="SimSun" w:hAnsi="SimSun" w:eastAsia="SimSun" w:cs="SimSun"/>
          <w:sz w:val="24"/>
          <w:szCs w:val="24"/>
        </w:rPr>
      </w:pPr>
      <w:r>
        <w:rPr>
          <w:rFonts w:ascii="SimSun" w:hAnsi="SimSun" w:eastAsia="SimSun" w:cs="SimSun"/>
          <w:sz w:val="24"/>
          <w:szCs w:val="24"/>
          <w:spacing w:val="-2"/>
        </w:rPr>
        <w:t>加快污水处理设施建设，推进污水处理升级改造。加大城镇污水管</w:t>
      </w:r>
      <w:r>
        <w:rPr>
          <w:rFonts w:ascii="SimSun" w:hAnsi="SimSun" w:eastAsia="SimSun" w:cs="SimSun"/>
          <w:sz w:val="24"/>
          <w:szCs w:val="24"/>
          <w:spacing w:val="-3"/>
        </w:rPr>
        <w:t>网建设力度，加强老旧</w:t>
      </w:r>
      <w:r>
        <w:rPr>
          <w:rFonts w:ascii="SimSun" w:hAnsi="SimSun" w:eastAsia="SimSun" w:cs="SimSun"/>
          <w:sz w:val="24"/>
          <w:szCs w:val="24"/>
        </w:rPr>
        <w:t xml:space="preserve"> </w:t>
      </w:r>
      <w:r>
        <w:rPr>
          <w:rFonts w:ascii="SimSun" w:hAnsi="SimSun" w:eastAsia="SimSun" w:cs="SimSun"/>
          <w:sz w:val="24"/>
          <w:szCs w:val="24"/>
          <w:spacing w:val="-2"/>
        </w:rPr>
        <w:t>管网和雨污分流改造，开展截污纳管行动；推动城镇污水管网向周边村庄延伸</w:t>
      </w:r>
      <w:r>
        <w:rPr>
          <w:rFonts w:ascii="SimSun" w:hAnsi="SimSun" w:eastAsia="SimSun" w:cs="SimSun"/>
          <w:sz w:val="24"/>
          <w:szCs w:val="24"/>
          <w:spacing w:val="-3"/>
        </w:rPr>
        <w:t>覆盖，城市、镇</w:t>
      </w:r>
      <w:r>
        <w:rPr>
          <w:rFonts w:ascii="SimSun" w:hAnsi="SimSun" w:eastAsia="SimSun" w:cs="SimSun"/>
          <w:sz w:val="24"/>
          <w:szCs w:val="24"/>
        </w:rPr>
        <w:t xml:space="preserve"> </w:t>
      </w:r>
      <w:r>
        <w:rPr>
          <w:rFonts w:ascii="SimSun" w:hAnsi="SimSun" w:eastAsia="SimSun" w:cs="SimSun"/>
          <w:sz w:val="24"/>
          <w:szCs w:val="24"/>
          <w:spacing w:val="-2"/>
        </w:rPr>
        <w:t>区和园区周边的村庄，具备条件的区域就近接入城镇污水管网。位置偏远、达到一定</w:t>
      </w:r>
      <w:r>
        <w:rPr>
          <w:rFonts w:ascii="SimSun" w:hAnsi="SimSun" w:eastAsia="SimSun" w:cs="SimSun"/>
          <w:sz w:val="24"/>
          <w:szCs w:val="24"/>
          <w:spacing w:val="-3"/>
        </w:rPr>
        <w:t>规模的村</w:t>
      </w:r>
      <w:r>
        <w:rPr>
          <w:rFonts w:ascii="SimSun" w:hAnsi="SimSun" w:eastAsia="SimSun" w:cs="SimSun"/>
          <w:sz w:val="24"/>
          <w:szCs w:val="24"/>
        </w:rPr>
        <w:t xml:space="preserve"> </w:t>
      </w:r>
      <w:r>
        <w:rPr>
          <w:rFonts w:ascii="SimSun" w:hAnsi="SimSun" w:eastAsia="SimSun" w:cs="SimSun"/>
          <w:sz w:val="24"/>
          <w:szCs w:val="24"/>
          <w:spacing w:val="-2"/>
        </w:rPr>
        <w:t>庄，鼓励采用生态处理工艺，积极推广低成本、低能耗、易维护、高效率的污水处理</w:t>
      </w:r>
      <w:r>
        <w:rPr>
          <w:rFonts w:ascii="SimSun" w:hAnsi="SimSun" w:eastAsia="SimSun" w:cs="SimSun"/>
          <w:sz w:val="24"/>
          <w:szCs w:val="24"/>
          <w:spacing w:val="-3"/>
        </w:rPr>
        <w:t>技术，建</w:t>
      </w:r>
      <w:r>
        <w:rPr>
          <w:rFonts w:ascii="SimSun" w:hAnsi="SimSun" w:eastAsia="SimSun" w:cs="SimSun"/>
          <w:sz w:val="24"/>
          <w:szCs w:val="24"/>
        </w:rPr>
        <w:t xml:space="preserve"> </w:t>
      </w:r>
      <w:r>
        <w:rPr>
          <w:rFonts w:ascii="SimSun" w:hAnsi="SimSun" w:eastAsia="SimSun" w:cs="SimSun"/>
          <w:sz w:val="24"/>
          <w:szCs w:val="24"/>
          <w:spacing w:val="-2"/>
        </w:rPr>
        <w:t>设经济适用的污水处理设施。对高青绿环污水处理厂、高青南岳污水处理厂进行提</w:t>
      </w:r>
      <w:r>
        <w:rPr>
          <w:rFonts w:ascii="SimSun" w:hAnsi="SimSun" w:eastAsia="SimSun" w:cs="SimSun"/>
          <w:sz w:val="24"/>
          <w:szCs w:val="24"/>
          <w:spacing w:val="-3"/>
        </w:rPr>
        <w:t>标改造，新</w:t>
      </w:r>
      <w:r>
        <w:rPr>
          <w:rFonts w:ascii="SimSun" w:hAnsi="SimSun" w:eastAsia="SimSun" w:cs="SimSun"/>
          <w:sz w:val="24"/>
          <w:szCs w:val="24"/>
        </w:rPr>
        <w:t xml:space="preserve"> </w:t>
      </w:r>
      <w:r>
        <w:rPr>
          <w:rFonts w:ascii="SimSun" w:hAnsi="SimSun" w:eastAsia="SimSun" w:cs="SimSun"/>
          <w:sz w:val="24"/>
          <w:szCs w:val="24"/>
          <w:spacing w:val="-5"/>
        </w:rPr>
        <w:t>敷设污水管网</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5"/>
        </w:rPr>
        <w:t>44</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5"/>
        </w:rPr>
        <w:t>公里。</w:t>
      </w:r>
    </w:p>
    <w:p>
      <w:pPr>
        <w:ind w:left="3" w:right="1376" w:firstLine="480"/>
        <w:spacing w:before="4" w:line="315" w:lineRule="auto"/>
        <w:jc w:val="both"/>
        <w:rPr>
          <w:rFonts w:ascii="SimSun" w:hAnsi="SimSun" w:eastAsia="SimSun" w:cs="SimSun"/>
          <w:sz w:val="24"/>
          <w:szCs w:val="24"/>
        </w:rPr>
      </w:pPr>
      <w:r>
        <w:rPr>
          <w:rFonts w:ascii="SimSun" w:hAnsi="SimSun" w:eastAsia="SimSun" w:cs="SimSun"/>
          <w:sz w:val="24"/>
          <w:szCs w:val="24"/>
          <w:spacing w:val="-1"/>
        </w:rPr>
        <w:t>加强城镇再生水循环利用基础设施建设。将再生水利用基础设施内容纳入城市新区规划，</w:t>
      </w:r>
      <w:r>
        <w:rPr>
          <w:rFonts w:ascii="SimSun" w:hAnsi="SimSun" w:eastAsia="SimSun" w:cs="SimSun"/>
          <w:sz w:val="24"/>
          <w:szCs w:val="24"/>
          <w:spacing w:val="14"/>
        </w:rPr>
        <w:t xml:space="preserve"> </w:t>
      </w:r>
      <w:r>
        <w:rPr>
          <w:rFonts w:ascii="SimSun" w:hAnsi="SimSun" w:eastAsia="SimSun" w:cs="SimSun"/>
          <w:sz w:val="24"/>
          <w:szCs w:val="24"/>
          <w:spacing w:val="-4"/>
        </w:rPr>
        <w:t>新建城镇污水处理厂要配套建设再生水循环利用设施。增加污水处理</w:t>
      </w:r>
      <w:r>
        <w:rPr>
          <w:rFonts w:ascii="SimSun" w:hAnsi="SimSun" w:eastAsia="SimSun" w:cs="SimSun"/>
          <w:sz w:val="24"/>
          <w:szCs w:val="24"/>
          <w:spacing w:val="-5"/>
        </w:rPr>
        <w:t>工程的中水处理能力，</w:t>
      </w:r>
      <w:r>
        <w:rPr>
          <w:rFonts w:ascii="SimSun" w:hAnsi="SimSun" w:eastAsia="SimSun" w:cs="SimSun"/>
          <w:sz w:val="24"/>
          <w:szCs w:val="24"/>
          <w:spacing w:val="-32"/>
        </w:rPr>
        <w:t xml:space="preserve"> </w:t>
      </w:r>
      <w:r>
        <w:rPr>
          <w:rFonts w:ascii="SimSun" w:hAnsi="SimSun" w:eastAsia="SimSun" w:cs="SimSun"/>
          <w:sz w:val="24"/>
          <w:szCs w:val="24"/>
          <w:spacing w:val="-5"/>
        </w:rPr>
        <w:t>提</w:t>
      </w:r>
      <w:r>
        <w:rPr>
          <w:rFonts w:ascii="SimSun" w:hAnsi="SimSun" w:eastAsia="SimSun" w:cs="SimSun"/>
          <w:sz w:val="24"/>
          <w:szCs w:val="24"/>
        </w:rPr>
        <w:t xml:space="preserve"> </w:t>
      </w:r>
      <w:r>
        <w:rPr>
          <w:rFonts w:ascii="SimSun" w:hAnsi="SimSun" w:eastAsia="SimSun" w:cs="SimSun"/>
          <w:sz w:val="24"/>
          <w:szCs w:val="24"/>
          <w:spacing w:val="-2"/>
        </w:rPr>
        <w:t>高排放标准，排放水质不低于各相关水功能区水质达标标准，加大中水在农田灌溉、工</w:t>
      </w:r>
      <w:r>
        <w:rPr>
          <w:rFonts w:ascii="SimSun" w:hAnsi="SimSun" w:eastAsia="SimSun" w:cs="SimSun"/>
          <w:sz w:val="24"/>
          <w:szCs w:val="24"/>
          <w:spacing w:val="-3"/>
        </w:rPr>
        <w:t>业回用</w:t>
      </w:r>
      <w:r>
        <w:rPr>
          <w:rFonts w:ascii="SimSun" w:hAnsi="SimSun" w:eastAsia="SimSun" w:cs="SimSun"/>
          <w:sz w:val="24"/>
          <w:szCs w:val="24"/>
        </w:rPr>
        <w:t xml:space="preserve"> </w:t>
      </w:r>
      <w:r>
        <w:rPr>
          <w:rFonts w:ascii="SimSun" w:hAnsi="SimSun" w:eastAsia="SimSun" w:cs="SimSun"/>
          <w:sz w:val="24"/>
          <w:szCs w:val="24"/>
          <w:spacing w:val="-3"/>
        </w:rPr>
        <w:t>及城市绿化、生态景观等领域的使用率。</w:t>
      </w:r>
    </w:p>
    <w:p>
      <w:pPr>
        <w:spacing w:line="315" w:lineRule="auto"/>
        <w:sectPr>
          <w:type w:val="continuous"/>
          <w:pgSz w:w="23809" w:h="16841"/>
          <w:pgMar w:top="1200" w:right="0" w:bottom="1149" w:left="0" w:header="832" w:footer="824" w:gutter="0"/>
          <w:cols w:equalWidth="0" w:num="2">
            <w:col w:w="12512" w:space="100"/>
            <w:col w:w="11197" w:space="0"/>
          </w:cols>
        </w:sectPr>
        <w:rPr>
          <w:rFonts w:ascii="SimSun" w:hAnsi="SimSun" w:eastAsia="SimSun" w:cs="SimSun"/>
          <w:sz w:val="24"/>
          <w:szCs w:val="24"/>
        </w:rPr>
      </w:pPr>
    </w:p>
    <w:p>
      <w:pPr>
        <w:spacing w:before="115"/>
        <w:rPr/>
      </w:pPr>
      <w:r/>
    </w:p>
    <w:p>
      <w:pPr>
        <w:spacing w:before="115"/>
        <w:rPr/>
      </w:pPr>
      <w:r/>
    </w:p>
    <w:p>
      <w:pPr>
        <w:sectPr>
          <w:footerReference w:type="default" r:id="rId64"/>
          <w:pgSz w:w="23809" w:h="16841"/>
          <w:pgMar w:top="1200" w:right="0" w:bottom="1149" w:left="0" w:header="832" w:footer="824" w:gutter="0"/>
          <w:cols w:equalWidth="0" w:num="1">
            <w:col w:w="23809" w:space="0"/>
          </w:cols>
        </w:sectPr>
        <w:rPr/>
      </w:pPr>
    </w:p>
    <w:p>
      <w:pPr>
        <w:ind w:left="4228"/>
        <w:spacing w:before="60" w:line="185" w:lineRule="auto"/>
        <w:rPr>
          <w:rFonts w:ascii="SimSun" w:hAnsi="SimSun" w:eastAsia="SimSun" w:cs="SimSun"/>
          <w:sz w:val="30"/>
          <w:szCs w:val="30"/>
        </w:rPr>
      </w:pPr>
      <w:r>
        <w:pict>
          <v:shape id="_x0000_s716" style="position:absolute;margin-left:-17.2134pt;margin-top:64.5915pt;mso-position-vertical-relative:text;mso-position-horizontal-relative:text;width:528.8pt;height:31.3pt;z-index:251980800;rotation:315;" fillcolor="#BFBFBF" filled="true" stroked="false" type="#_x0000_t136">
            <v:fill opacity="0.301961"/>
            <v:textpath style="font-family:&quot;KaiTi&quot;;font-size:30;v-text-kern:t;mso-text-shadow:auto" string="送审稿   送审稿   送审稿   送审稿"/>
          </v:shape>
        </w:pict>
      </w:r>
      <w:bookmarkStart w:name="bookmark58" w:id="64"/>
      <w:bookmarkEnd w:id="64"/>
      <w:bookmarkStart w:name="bookmark59" w:id="65"/>
      <w:bookmarkEnd w:id="65"/>
      <w:r>
        <w:rPr>
          <w:rFonts w:ascii="Microsoft YaHei" w:hAnsi="Microsoft YaHei" w:eastAsia="Microsoft YaHei" w:cs="Microsoft YaHei"/>
          <w:sz w:val="30"/>
          <w:szCs w:val="30"/>
          <w:spacing w:val="-5"/>
          <w:position w:val="1"/>
        </w:rPr>
        <w:t>第二章</w:t>
      </w:r>
      <w:r>
        <w:rPr>
          <w:rFonts w:ascii="Microsoft YaHei" w:hAnsi="Microsoft YaHei" w:eastAsia="Microsoft YaHei" w:cs="Microsoft YaHei"/>
          <w:sz w:val="30"/>
          <w:szCs w:val="30"/>
          <w:spacing w:val="34"/>
          <w:position w:val="1"/>
        </w:rPr>
        <w:t xml:space="preserve"> </w:t>
      </w:r>
      <w:r>
        <w:rPr>
          <w:rFonts w:ascii="SimSun" w:hAnsi="SimSun" w:eastAsia="SimSun" w:cs="SimSun"/>
          <w:sz w:val="30"/>
          <w:szCs w:val="30"/>
          <w:b/>
          <w:bCs/>
          <w:spacing w:val="-5"/>
        </w:rPr>
        <w:t>再生水利用现状分析</w:t>
      </w:r>
    </w:p>
    <w:p>
      <w:pPr>
        <w:pStyle w:val="BodyText"/>
        <w:spacing w:line="254" w:lineRule="auto"/>
        <w:rPr/>
      </w:pPr>
      <w:r/>
    </w:p>
    <w:p>
      <w:pPr>
        <w:pStyle w:val="BodyText"/>
        <w:spacing w:line="254" w:lineRule="auto"/>
        <w:rPr/>
      </w:pPr>
      <w:r/>
    </w:p>
    <w:p>
      <w:pPr>
        <w:ind w:left="4525"/>
        <w:spacing w:before="91" w:line="220" w:lineRule="auto"/>
        <w:rPr>
          <w:rFonts w:ascii="SimSun" w:hAnsi="SimSun" w:eastAsia="SimSun" w:cs="SimSun"/>
          <w:sz w:val="28"/>
          <w:szCs w:val="28"/>
        </w:rPr>
      </w:pPr>
      <w:r>
        <w:rPr>
          <w:rFonts w:ascii="SimSun" w:hAnsi="SimSun" w:eastAsia="SimSun" w:cs="SimSun"/>
          <w:sz w:val="28"/>
          <w:szCs w:val="28"/>
          <w:spacing w:val="-2"/>
        </w:rPr>
        <w:t>第一节</w:t>
      </w:r>
      <w:r>
        <w:rPr>
          <w:rFonts w:ascii="SimSun" w:hAnsi="SimSun" w:eastAsia="SimSun" w:cs="SimSun"/>
          <w:sz w:val="28"/>
          <w:szCs w:val="28"/>
          <w:spacing w:val="-51"/>
        </w:rPr>
        <w:t xml:space="preserve"> </w:t>
      </w:r>
      <w:r>
        <w:rPr>
          <w:rFonts w:ascii="SimSun" w:hAnsi="SimSun" w:eastAsia="SimSun" w:cs="SimSun"/>
          <w:sz w:val="28"/>
          <w:szCs w:val="28"/>
          <w:spacing w:val="-2"/>
        </w:rPr>
        <w:t>污水处理系统现状</w:t>
      </w:r>
    </w:p>
    <w:p>
      <w:pPr>
        <w:pStyle w:val="BodyText"/>
        <w:spacing w:line="252" w:lineRule="auto"/>
        <w:rPr/>
      </w:pPr>
      <w:r/>
    </w:p>
    <w:p>
      <w:pPr>
        <w:ind w:left="1450" w:right="1300" w:firstLine="480"/>
        <w:spacing w:before="79" w:line="359" w:lineRule="auto"/>
        <w:jc w:val="both"/>
        <w:rPr>
          <w:rFonts w:ascii="SimSun" w:hAnsi="SimSun" w:eastAsia="SimSun" w:cs="SimSun"/>
          <w:sz w:val="24"/>
          <w:szCs w:val="24"/>
        </w:rPr>
      </w:pPr>
      <w:r>
        <w:pict>
          <v:shape id="_x0000_s718" style="position:absolute;margin-left:-43.5319pt;margin-top:102.445pt;mso-position-vertical-relative:text;mso-position-horizontal-relative:text;width:822pt;height:31.3pt;z-index:251979776;rotation:315;" fillcolor="#BFBFBF" filled="true" stroked="false" type="#_x0000_t136">
            <v:fill opacity="0.301961"/>
            <v:textpath style="font-family:&quot;KaiTi&quot;;font-size:30;v-text-kern:t;mso-text-shadow:auto" string="送审稿   送审稿   送审稿   送审稿   送审稿   送审稿"/>
          </v:shape>
        </w:pict>
      </w:r>
      <w:r>
        <w:rPr>
          <w:rFonts w:ascii="SimSun" w:hAnsi="SimSun" w:eastAsia="SimSun" w:cs="SimSun"/>
          <w:sz w:val="24"/>
          <w:szCs w:val="24"/>
          <w:spacing w:val="-3"/>
        </w:rPr>
        <w:t>现状高青县范围内建有污水处理厂共</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3"/>
        </w:rPr>
        <w:t>2 </w:t>
      </w:r>
      <w:r>
        <w:rPr>
          <w:rFonts w:ascii="SimSun" w:hAnsi="SimSun" w:eastAsia="SimSun" w:cs="SimSun"/>
          <w:sz w:val="24"/>
          <w:szCs w:val="24"/>
          <w:spacing w:val="-3"/>
        </w:rPr>
        <w:t>座，分别为淄博绿环水务有限公司（以下简称绿环</w:t>
      </w:r>
      <w:r>
        <w:rPr>
          <w:rFonts w:ascii="SimSun" w:hAnsi="SimSun" w:eastAsia="SimSun" w:cs="SimSun"/>
          <w:sz w:val="24"/>
          <w:szCs w:val="24"/>
        </w:rPr>
        <w:t xml:space="preserve"> </w:t>
      </w:r>
      <w:r>
        <w:rPr>
          <w:rFonts w:ascii="SimSun" w:hAnsi="SimSun" w:eastAsia="SimSun" w:cs="SimSun"/>
          <w:sz w:val="24"/>
          <w:szCs w:val="24"/>
          <w:spacing w:val="-2"/>
        </w:rPr>
        <w:t>污水处理厂）、淄博南岳水务有限公司（以下简称南岳污水处理厂）。现状污水处理</w:t>
      </w:r>
      <w:r>
        <w:rPr>
          <w:rFonts w:ascii="SimSun" w:hAnsi="SimSun" w:eastAsia="SimSun" w:cs="SimSun"/>
          <w:sz w:val="24"/>
          <w:szCs w:val="24"/>
          <w:spacing w:val="-3"/>
        </w:rPr>
        <w:t>厂设计总</w:t>
      </w:r>
      <w:r>
        <w:rPr>
          <w:rFonts w:ascii="SimSun" w:hAnsi="SimSun" w:eastAsia="SimSun" w:cs="SimSun"/>
          <w:sz w:val="24"/>
          <w:szCs w:val="24"/>
        </w:rPr>
        <w:t xml:space="preserve"> </w:t>
      </w:r>
      <w:r>
        <w:rPr>
          <w:rFonts w:ascii="SimSun" w:hAnsi="SimSun" w:eastAsia="SimSun" w:cs="SimSun"/>
          <w:sz w:val="24"/>
          <w:szCs w:val="24"/>
          <w:spacing w:val="-3"/>
        </w:rPr>
        <w:t>规模为</w:t>
      </w:r>
      <w:r>
        <w:rPr>
          <w:rFonts w:ascii="SimSun" w:hAnsi="SimSun" w:eastAsia="SimSun" w:cs="SimSun"/>
          <w:sz w:val="24"/>
          <w:szCs w:val="24"/>
          <w:spacing w:val="-20"/>
        </w:rPr>
        <w:t xml:space="preserve"> </w:t>
      </w:r>
      <w:r>
        <w:rPr>
          <w:rFonts w:ascii="Times New Roman" w:hAnsi="Times New Roman" w:eastAsia="Times New Roman" w:cs="Times New Roman"/>
          <w:sz w:val="24"/>
          <w:szCs w:val="24"/>
          <w:spacing w:val="-3"/>
        </w:rPr>
        <w:t>10.00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m³/d</w:t>
      </w:r>
      <w:r>
        <w:rPr>
          <w:rFonts w:ascii="SimSun" w:hAnsi="SimSun" w:eastAsia="SimSun" w:cs="SimSun"/>
          <w:sz w:val="24"/>
          <w:szCs w:val="24"/>
          <w:spacing w:val="-3"/>
        </w:rPr>
        <w:t>，实际平均处理规模为</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3"/>
        </w:rPr>
        <w:t>4.04</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万</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3"/>
        </w:rPr>
        <w:t>m³/d</w:t>
      </w:r>
      <w:r>
        <w:rPr>
          <w:rFonts w:ascii="SimSun" w:hAnsi="SimSun" w:eastAsia="SimSun" w:cs="SimSun"/>
          <w:sz w:val="24"/>
          <w:szCs w:val="24"/>
          <w:spacing w:val="-3"/>
        </w:rPr>
        <w:t>。</w:t>
      </w:r>
    </w:p>
    <w:p>
      <w:pPr>
        <w:ind w:left="1450" w:right="1299" w:firstLine="480"/>
        <w:spacing w:before="3" w:line="349" w:lineRule="auto"/>
        <w:jc w:val="both"/>
        <w:rPr>
          <w:rFonts w:ascii="SimSun" w:hAnsi="SimSun" w:eastAsia="SimSun" w:cs="SimSun"/>
          <w:sz w:val="24"/>
          <w:szCs w:val="24"/>
        </w:rPr>
      </w:pPr>
      <w:r>
        <w:rPr>
          <w:rFonts w:ascii="SimSun" w:hAnsi="SimSun" w:eastAsia="SimSun" w:cs="SimSun"/>
          <w:sz w:val="24"/>
          <w:szCs w:val="24"/>
          <w:spacing w:val="-2"/>
        </w:rPr>
        <w:t>其中淄博绿环水务有限公司为城市污水处理厂，设计规模为</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2"/>
        </w:rPr>
        <w:t>8.00</w:t>
      </w:r>
      <w:r>
        <w:rPr>
          <w:rFonts w:ascii="Times New Roman" w:hAnsi="Times New Roman" w:eastAsia="Times New Roman" w:cs="Times New Roman"/>
          <w:sz w:val="24"/>
          <w:szCs w:val="24"/>
          <w:spacing w:val="20"/>
        </w:rPr>
        <w:t xml:space="preserve"> </w:t>
      </w:r>
      <w:r>
        <w:rPr>
          <w:rFonts w:ascii="SimSun" w:hAnsi="SimSun" w:eastAsia="SimSun" w:cs="SimSun"/>
          <w:sz w:val="24"/>
          <w:szCs w:val="24"/>
          <w:spacing w:val="-2"/>
        </w:rPr>
        <w:t>万</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2"/>
        </w:rPr>
        <w:t>m³/d</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2023</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年实际平</w:t>
      </w:r>
      <w:r>
        <w:rPr>
          <w:rFonts w:ascii="SimSun" w:hAnsi="SimSun" w:eastAsia="SimSun" w:cs="SimSun"/>
          <w:sz w:val="24"/>
          <w:szCs w:val="24"/>
        </w:rPr>
        <w:t xml:space="preserve"> </w:t>
      </w:r>
      <w:r>
        <w:rPr>
          <w:rFonts w:ascii="SimSun" w:hAnsi="SimSun" w:eastAsia="SimSun" w:cs="SimSun"/>
          <w:sz w:val="24"/>
          <w:szCs w:val="24"/>
          <w:spacing w:val="-1"/>
        </w:rPr>
        <w:t>均处理规模为</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1"/>
        </w:rPr>
        <w:t>3.22</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1"/>
        </w:rPr>
        <w:t>万</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1"/>
        </w:rPr>
        <w:t>m³/d</w:t>
      </w:r>
      <w:r>
        <w:rPr>
          <w:rFonts w:ascii="SimSun" w:hAnsi="SimSun" w:eastAsia="SimSun" w:cs="SimSun"/>
          <w:sz w:val="24"/>
          <w:szCs w:val="24"/>
          <w:spacing w:val="-1"/>
        </w:rPr>
        <w:t>。淄博南岳水务有限公司为工业废水集中处理厂，</w:t>
      </w:r>
      <w:r>
        <w:rPr>
          <w:rFonts w:ascii="SimSun" w:hAnsi="SimSun" w:eastAsia="SimSun" w:cs="SimSun"/>
          <w:sz w:val="24"/>
          <w:szCs w:val="24"/>
          <w:spacing w:val="-2"/>
        </w:rPr>
        <w:t>设计规模为</w:t>
      </w:r>
      <w:r>
        <w:rPr>
          <w:rFonts w:ascii="SimSun" w:hAnsi="SimSun" w:eastAsia="SimSun" w:cs="SimSun"/>
          <w:sz w:val="24"/>
          <w:szCs w:val="24"/>
          <w:spacing w:val="-23"/>
        </w:rPr>
        <w:t xml:space="preserve"> </w:t>
      </w:r>
      <w:r>
        <w:rPr>
          <w:rFonts w:ascii="Times New Roman" w:hAnsi="Times New Roman" w:eastAsia="Times New Roman" w:cs="Times New Roman"/>
          <w:sz w:val="24"/>
          <w:szCs w:val="24"/>
          <w:spacing w:val="-2"/>
        </w:rPr>
        <w:t>2.00</w:t>
      </w:r>
      <w:r>
        <w:rPr>
          <w:rFonts w:ascii="Times New Roman" w:hAnsi="Times New Roman" w:eastAsia="Times New Roman" w:cs="Times New Roman"/>
          <w:sz w:val="24"/>
          <w:szCs w:val="24"/>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m³/d</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2023 </w:t>
      </w:r>
      <w:r>
        <w:rPr>
          <w:rFonts w:ascii="SimSun" w:hAnsi="SimSun" w:eastAsia="SimSun" w:cs="SimSun"/>
          <w:sz w:val="24"/>
          <w:szCs w:val="24"/>
          <w:spacing w:val="-2"/>
        </w:rPr>
        <w:t>年实际平均处理规模为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0.82</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24"/>
          <w:szCs w:val="24"/>
          <w:spacing w:val="-3"/>
        </w:rPr>
        <w:t>³/d</w:t>
      </w:r>
      <w:r>
        <w:rPr>
          <w:rFonts w:ascii="SimSun" w:hAnsi="SimSun" w:eastAsia="SimSun" w:cs="SimSun"/>
          <w:sz w:val="24"/>
          <w:szCs w:val="24"/>
          <w:spacing w:val="-3"/>
        </w:rPr>
        <w:t>。</w:t>
      </w:r>
    </w:p>
    <w:p>
      <w:pPr>
        <w:ind w:firstLine="1440"/>
        <w:spacing w:line="7260" w:lineRule="exact"/>
        <w:rPr/>
      </w:pPr>
      <w:r>
        <w:rPr>
          <w:position w:val="-145"/>
        </w:rPr>
        <w:drawing>
          <wp:inline distT="0" distB="0" distL="0" distR="0">
            <wp:extent cx="6191630" cy="4610481"/>
            <wp:effectExtent l="0" t="0" r="0" b="0"/>
            <wp:docPr id="32" name="IM 32"/>
            <wp:cNvGraphicFramePr/>
            <a:graphic>
              <a:graphicData uri="http://schemas.openxmlformats.org/drawingml/2006/picture">
                <pic:pic>
                  <pic:nvPicPr>
                    <pic:cNvPr id="32" name="IM 32"/>
                    <pic:cNvPicPr/>
                  </pic:nvPicPr>
                  <pic:blipFill>
                    <a:blip r:embed="rId65"/>
                    <a:stretch>
                      <a:fillRect/>
                    </a:stretch>
                  </pic:blipFill>
                  <pic:spPr>
                    <a:xfrm rot="0">
                      <a:off x="0" y="0"/>
                      <a:ext cx="6191630" cy="4610481"/>
                    </a:xfrm>
                    <a:prstGeom prst="rect">
                      <a:avLst/>
                    </a:prstGeom>
                  </pic:spPr>
                </pic:pic>
              </a:graphicData>
            </a:graphic>
          </wp:inline>
        </w:drawing>
      </w:r>
    </w:p>
    <w:p>
      <w:pPr>
        <w:ind w:left="4572"/>
        <w:spacing w:before="171" w:line="211" w:lineRule="exact"/>
        <w:rPr>
          <w:rFonts w:ascii="SimSun" w:hAnsi="SimSun" w:eastAsia="SimSun" w:cs="SimSun"/>
          <w:sz w:val="21"/>
          <w:szCs w:val="21"/>
        </w:rPr>
      </w:pPr>
      <w:r>
        <w:pict>
          <v:shape id="_x0000_s720" style="position:absolute;margin-left:70.56pt;margin-top:101.25pt;mso-position-vertical-relative:text;mso-position-horizontal-relative:text;width:1049.4pt;height:0.5pt;z-index:-251340800;" fillcolor="#000000" filled="true" stroked="false" coordsize="20988,10" coordorigin="0,0" path="m0,9l20987,9l20987,0l0,0l0,9xe"/>
        </w:pict>
      </w:r>
      <w:r>
        <w:pict>
          <v:shape id="_x0000_s722" style="position:absolute;margin-left:-69.8505pt;margin-top:-282.434pt;mso-position-vertical-relative:text;mso-position-horizontal-relative:text;width:1115.25pt;height:31.3pt;z-index:251978752;rotation:315;" fillcolor="#BFBFBF" filled="true" stroked="false" type="#_x0000_t136">
            <v:fill opacity="0.301961"/>
            <v:textpath style="font-family:&quot;KaiTi&quot;;font-size:30;v-text-kern:t;mso-text-shadow:auto" string="送审稿   送审稿   送审稿   送审稿   送审稿   送审稿   送审稿   送审稿"/>
          </v:shape>
        </w:pict>
      </w:r>
      <w:r>
        <w:rPr>
          <w:rFonts w:ascii="Microsoft YaHei" w:hAnsi="Microsoft YaHei" w:eastAsia="Microsoft YaHei" w:cs="Microsoft YaHei"/>
          <w:sz w:val="21"/>
          <w:szCs w:val="21"/>
          <w:spacing w:val="-7"/>
          <w:position w:val="-1"/>
        </w:rPr>
        <w:t>图2-1</w:t>
      </w:r>
      <w:r>
        <w:rPr>
          <w:rFonts w:ascii="Microsoft YaHei" w:hAnsi="Microsoft YaHei" w:eastAsia="Microsoft YaHei" w:cs="Microsoft YaHei"/>
          <w:sz w:val="21"/>
          <w:szCs w:val="21"/>
          <w:spacing w:val="33"/>
          <w:position w:val="-1"/>
        </w:rPr>
        <w:t xml:space="preserve"> </w:t>
      </w:r>
      <w:r>
        <w:rPr>
          <w:rFonts w:ascii="SimSun" w:hAnsi="SimSun" w:eastAsia="SimSun" w:cs="SimSun"/>
          <w:sz w:val="21"/>
          <w:szCs w:val="21"/>
          <w:spacing w:val="-7"/>
          <w:position w:val="-1"/>
        </w:rPr>
        <w:t>高青县现状污水处理厂分布图</w:t>
      </w:r>
    </w:p>
    <w:p>
      <w:pPr>
        <w:pStyle w:val="BodyText"/>
        <w:spacing w:line="14" w:lineRule="auto"/>
        <w:rPr>
          <w:sz w:val="2"/>
        </w:rPr>
      </w:pPr>
      <w:r>
        <w:rPr>
          <w:sz w:val="2"/>
          <w:szCs w:val="2"/>
        </w:rPr>
        <w:br w:type="column"/>
      </w:r>
    </w:p>
    <w:p>
      <w:pPr>
        <w:pStyle w:val="BodyText"/>
        <w:spacing w:line="255" w:lineRule="auto"/>
        <w:rPr/>
      </w:pPr>
      <w:r/>
    </w:p>
    <w:p>
      <w:pPr>
        <w:pStyle w:val="BodyText"/>
        <w:spacing w:line="255" w:lineRule="auto"/>
        <w:rPr/>
      </w:pPr>
      <w:r/>
    </w:p>
    <w:p>
      <w:pPr>
        <w:pStyle w:val="BodyText"/>
        <w:spacing w:line="256" w:lineRule="auto"/>
        <w:rPr/>
      </w:pPr>
      <w:r/>
    </w:p>
    <w:p>
      <w:pPr>
        <w:pStyle w:val="BodyText"/>
        <w:spacing w:line="256" w:lineRule="auto"/>
        <w:rPr/>
      </w:pPr>
      <w:r/>
    </w:p>
    <w:p>
      <w:pPr>
        <w:ind w:left="2603"/>
        <w:spacing w:before="90" w:line="186" w:lineRule="auto"/>
        <w:rPr>
          <w:rFonts w:ascii="SimSun" w:hAnsi="SimSun" w:eastAsia="SimSun" w:cs="SimSun"/>
          <w:sz w:val="21"/>
          <w:szCs w:val="21"/>
        </w:rPr>
      </w:pPr>
      <w:r>
        <w:pict>
          <v:shape id="_x0000_s724" style="position:absolute;margin-left:-476.2pt;margin-top:270.274pt;mso-position-vertical-relative:text;mso-position-horizontal-relative:text;width:1115.25pt;height:31.3pt;z-index:251977728;rotation:315;" fillcolor="#BFBFBF" filled="true" stroked="false" type="#_x0000_t136">
            <v:fill opacity="0.301961"/>
            <v:textpath style="font-family:&quot;KaiTi&quot;;font-size:30;v-text-kern:t;mso-text-shadow:auto" string="送审稿   送审稿   送审稿   送审稿   送审稿   送审稿   送审稿   送审稿"/>
          </v:shape>
        </w:pict>
      </w:r>
      <w:r>
        <w:rPr>
          <w:rFonts w:ascii="Microsoft YaHei" w:hAnsi="Microsoft YaHei" w:eastAsia="Microsoft YaHei" w:cs="Microsoft YaHei"/>
          <w:sz w:val="21"/>
          <w:szCs w:val="21"/>
          <w:spacing w:val="-4"/>
        </w:rPr>
        <w:t>表2-1</w:t>
      </w:r>
      <w:r>
        <w:rPr>
          <w:rFonts w:ascii="Microsoft YaHei" w:hAnsi="Microsoft YaHei" w:eastAsia="Microsoft YaHei" w:cs="Microsoft YaHei"/>
          <w:sz w:val="21"/>
          <w:szCs w:val="21"/>
          <w:spacing w:val="38"/>
        </w:rPr>
        <w:t xml:space="preserve"> </w:t>
      </w:r>
      <w:r>
        <w:rPr>
          <w:rFonts w:ascii="SimSun" w:hAnsi="SimSun" w:eastAsia="SimSun" w:cs="SimSun"/>
          <w:sz w:val="21"/>
          <w:szCs w:val="21"/>
          <w:spacing w:val="-4"/>
        </w:rPr>
        <w:t>高青县现有污水处理厂情况统计表（万</w:t>
      </w:r>
      <w:r>
        <w:rPr>
          <w:rFonts w:ascii="SimSun" w:hAnsi="SimSun" w:eastAsia="SimSun" w:cs="SimSun"/>
          <w:sz w:val="21"/>
          <w:szCs w:val="21"/>
          <w:spacing w:val="-51"/>
        </w:rPr>
        <w:t xml:space="preserve"> </w:t>
      </w:r>
      <w:r>
        <w:rPr>
          <w:rFonts w:ascii="Times New Roman" w:hAnsi="Times New Roman" w:eastAsia="Times New Roman" w:cs="Times New Roman"/>
          <w:sz w:val="21"/>
          <w:szCs w:val="21"/>
          <w:spacing w:val="-4"/>
        </w:rPr>
        <w:t>m³/d</w:t>
      </w:r>
      <w:r>
        <w:rPr>
          <w:rFonts w:ascii="SimSun" w:hAnsi="SimSun" w:eastAsia="SimSun" w:cs="SimSun"/>
          <w:sz w:val="21"/>
          <w:szCs w:val="21"/>
          <w:spacing w:val="-4"/>
        </w:rPr>
        <w:t>）</w:t>
      </w:r>
    </w:p>
    <w:p>
      <w:pPr>
        <w:spacing w:line="125" w:lineRule="exact"/>
        <w:rPr/>
      </w:pPr>
      <w:r/>
    </w:p>
    <w:tbl>
      <w:tblPr>
        <w:tblStyle w:val="TableNormal"/>
        <w:tblW w:w="975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66"/>
        <w:gridCol w:w="2128"/>
        <w:gridCol w:w="1701"/>
        <w:gridCol w:w="705"/>
        <w:gridCol w:w="710"/>
        <w:gridCol w:w="2406"/>
        <w:gridCol w:w="852"/>
        <w:gridCol w:w="691"/>
      </w:tblGrid>
      <w:tr>
        <w:trPr>
          <w:trHeight w:val="728" w:hRule="atLeast"/>
        </w:trPr>
        <w:tc>
          <w:tcPr>
            <w:tcW w:w="566" w:type="dxa"/>
            <w:vAlign w:val="top"/>
          </w:tcPr>
          <w:p>
            <w:pPr>
              <w:ind w:left="76"/>
              <w:spacing w:before="291" w:line="222" w:lineRule="auto"/>
              <w:rPr>
                <w:rFonts w:ascii="SimSun" w:hAnsi="SimSun" w:eastAsia="SimSun" w:cs="SimSun"/>
                <w:sz w:val="21"/>
                <w:szCs w:val="21"/>
              </w:rPr>
            </w:pPr>
            <w:r>
              <w:rPr>
                <w:rFonts w:ascii="SimSun" w:hAnsi="SimSun" w:eastAsia="SimSun" w:cs="SimSun"/>
                <w:sz w:val="21"/>
                <w:szCs w:val="21"/>
                <w:spacing w:val="-2"/>
              </w:rPr>
              <w:t>序号</w:t>
            </w:r>
          </w:p>
        </w:tc>
        <w:tc>
          <w:tcPr>
            <w:tcW w:w="2128" w:type="dxa"/>
            <w:vAlign w:val="top"/>
          </w:tcPr>
          <w:p>
            <w:pPr>
              <w:ind w:left="858"/>
              <w:spacing w:before="290" w:line="223" w:lineRule="auto"/>
              <w:rPr>
                <w:rFonts w:ascii="SimSun" w:hAnsi="SimSun" w:eastAsia="SimSun" w:cs="SimSun"/>
                <w:sz w:val="21"/>
                <w:szCs w:val="21"/>
              </w:rPr>
            </w:pPr>
            <w:r>
              <w:rPr>
                <w:rFonts w:ascii="SimSun" w:hAnsi="SimSun" w:eastAsia="SimSun" w:cs="SimSun"/>
                <w:sz w:val="21"/>
                <w:szCs w:val="21"/>
                <w:spacing w:val="-3"/>
              </w:rPr>
              <w:t>名称</w:t>
            </w:r>
          </w:p>
        </w:tc>
        <w:tc>
          <w:tcPr>
            <w:tcW w:w="1701" w:type="dxa"/>
            <w:vAlign w:val="top"/>
          </w:tcPr>
          <w:p>
            <w:pPr>
              <w:ind w:left="437"/>
              <w:spacing w:before="290" w:line="221" w:lineRule="auto"/>
              <w:rPr>
                <w:rFonts w:ascii="SimSun" w:hAnsi="SimSun" w:eastAsia="SimSun" w:cs="SimSun"/>
                <w:sz w:val="21"/>
                <w:szCs w:val="21"/>
              </w:rPr>
            </w:pPr>
            <w:r>
              <w:rPr>
                <w:rFonts w:ascii="SimSun" w:hAnsi="SimSun" w:eastAsia="SimSun" w:cs="SimSun"/>
                <w:sz w:val="21"/>
                <w:szCs w:val="21"/>
                <w:spacing w:val="-3"/>
              </w:rPr>
              <w:t>设施类型</w:t>
            </w:r>
          </w:p>
        </w:tc>
        <w:tc>
          <w:tcPr>
            <w:tcW w:w="705" w:type="dxa"/>
            <w:vAlign w:val="top"/>
          </w:tcPr>
          <w:p>
            <w:pPr>
              <w:ind w:left="148"/>
              <w:spacing w:before="111" w:line="222" w:lineRule="auto"/>
              <w:rPr>
                <w:rFonts w:ascii="SimSun" w:hAnsi="SimSun" w:eastAsia="SimSun" w:cs="SimSun"/>
                <w:sz w:val="21"/>
                <w:szCs w:val="21"/>
              </w:rPr>
            </w:pPr>
            <w:r>
              <w:rPr>
                <w:rFonts w:ascii="SimSun" w:hAnsi="SimSun" w:eastAsia="SimSun" w:cs="SimSun"/>
                <w:sz w:val="21"/>
                <w:szCs w:val="21"/>
                <w:spacing w:val="-3"/>
              </w:rPr>
              <w:t>设计</w:t>
            </w:r>
          </w:p>
          <w:p>
            <w:pPr>
              <w:ind w:left="145"/>
              <w:spacing w:before="107" w:line="217" w:lineRule="auto"/>
              <w:rPr>
                <w:rFonts w:ascii="SimSun" w:hAnsi="SimSun" w:eastAsia="SimSun" w:cs="SimSun"/>
                <w:sz w:val="21"/>
                <w:szCs w:val="21"/>
              </w:rPr>
            </w:pPr>
            <w:r>
              <w:rPr>
                <w:rFonts w:ascii="SimSun" w:hAnsi="SimSun" w:eastAsia="SimSun" w:cs="SimSun"/>
                <w:sz w:val="21"/>
                <w:szCs w:val="21"/>
                <w:spacing w:val="-2"/>
              </w:rPr>
              <w:t>规模</w:t>
            </w:r>
          </w:p>
        </w:tc>
        <w:tc>
          <w:tcPr>
            <w:tcW w:w="710" w:type="dxa"/>
            <w:vAlign w:val="top"/>
          </w:tcPr>
          <w:p>
            <w:pPr>
              <w:ind w:left="155"/>
              <w:spacing w:before="111" w:line="221" w:lineRule="auto"/>
              <w:rPr>
                <w:rFonts w:ascii="SimSun" w:hAnsi="SimSun" w:eastAsia="SimSun" w:cs="SimSun"/>
                <w:sz w:val="21"/>
                <w:szCs w:val="21"/>
              </w:rPr>
            </w:pPr>
            <w:r>
              <w:rPr>
                <w:rFonts w:ascii="SimSun" w:hAnsi="SimSun" w:eastAsia="SimSun" w:cs="SimSun"/>
                <w:sz w:val="21"/>
                <w:szCs w:val="21"/>
                <w:spacing w:val="-3"/>
              </w:rPr>
              <w:t>实际</w:t>
            </w:r>
          </w:p>
          <w:p>
            <w:pPr>
              <w:ind w:left="151"/>
              <w:spacing w:before="108" w:line="217" w:lineRule="auto"/>
              <w:rPr>
                <w:rFonts w:ascii="SimSun" w:hAnsi="SimSun" w:eastAsia="SimSun" w:cs="SimSun"/>
                <w:sz w:val="21"/>
                <w:szCs w:val="21"/>
              </w:rPr>
            </w:pPr>
            <w:r>
              <w:rPr>
                <w:rFonts w:ascii="SimSun" w:hAnsi="SimSun" w:eastAsia="SimSun" w:cs="SimSun"/>
                <w:sz w:val="21"/>
                <w:szCs w:val="21"/>
                <w:spacing w:val="-2"/>
              </w:rPr>
              <w:t>规模</w:t>
            </w:r>
          </w:p>
        </w:tc>
        <w:tc>
          <w:tcPr>
            <w:tcW w:w="2406" w:type="dxa"/>
            <w:vAlign w:val="top"/>
          </w:tcPr>
          <w:p>
            <w:pPr>
              <w:ind w:left="793"/>
              <w:spacing w:before="291" w:line="225" w:lineRule="auto"/>
              <w:rPr>
                <w:rFonts w:ascii="SimSun" w:hAnsi="SimSun" w:eastAsia="SimSun" w:cs="SimSun"/>
                <w:sz w:val="21"/>
                <w:szCs w:val="21"/>
              </w:rPr>
            </w:pPr>
            <w:r>
              <w:rPr>
                <w:rFonts w:ascii="SimSun" w:hAnsi="SimSun" w:eastAsia="SimSun" w:cs="SimSun"/>
                <w:sz w:val="21"/>
                <w:szCs w:val="21"/>
                <w:spacing w:val="-3"/>
              </w:rPr>
              <w:t>处理工艺</w:t>
            </w:r>
          </w:p>
        </w:tc>
        <w:tc>
          <w:tcPr>
            <w:tcW w:w="852" w:type="dxa"/>
            <w:vAlign w:val="top"/>
          </w:tcPr>
          <w:p>
            <w:pPr>
              <w:spacing w:before="290" w:line="221" w:lineRule="auto"/>
              <w:jc w:val="right"/>
              <w:rPr>
                <w:rFonts w:ascii="SimSun" w:hAnsi="SimSun" w:eastAsia="SimSun" w:cs="SimSun"/>
                <w:sz w:val="21"/>
                <w:szCs w:val="21"/>
              </w:rPr>
            </w:pPr>
            <w:r>
              <w:rPr>
                <w:rFonts w:ascii="SimSun" w:hAnsi="SimSun" w:eastAsia="SimSun" w:cs="SimSun"/>
                <w:sz w:val="21"/>
                <w:szCs w:val="21"/>
                <w:spacing w:val="-7"/>
              </w:rPr>
              <w:t>出水水质</w:t>
            </w:r>
          </w:p>
        </w:tc>
        <w:tc>
          <w:tcPr>
            <w:tcW w:w="691" w:type="dxa"/>
            <w:vAlign w:val="top"/>
          </w:tcPr>
          <w:p>
            <w:pPr>
              <w:ind w:left="140"/>
              <w:spacing w:before="110" w:line="221" w:lineRule="auto"/>
              <w:rPr>
                <w:rFonts w:ascii="SimSun" w:hAnsi="SimSun" w:eastAsia="SimSun" w:cs="SimSun"/>
                <w:sz w:val="21"/>
                <w:szCs w:val="21"/>
              </w:rPr>
            </w:pPr>
            <w:r>
              <w:rPr>
                <w:rFonts w:ascii="SimSun" w:hAnsi="SimSun" w:eastAsia="SimSun" w:cs="SimSun"/>
                <w:sz w:val="21"/>
                <w:szCs w:val="21"/>
                <w:spacing w:val="-2"/>
              </w:rPr>
              <w:t>尾水</w:t>
            </w:r>
          </w:p>
          <w:p>
            <w:pPr>
              <w:ind w:left="140"/>
              <w:spacing w:before="109" w:line="217" w:lineRule="auto"/>
              <w:rPr>
                <w:rFonts w:ascii="SimSun" w:hAnsi="SimSun" w:eastAsia="SimSun" w:cs="SimSun"/>
                <w:sz w:val="21"/>
                <w:szCs w:val="21"/>
              </w:rPr>
            </w:pPr>
            <w:r>
              <w:rPr>
                <w:rFonts w:ascii="SimSun" w:hAnsi="SimSun" w:eastAsia="SimSun" w:cs="SimSun"/>
                <w:sz w:val="21"/>
                <w:szCs w:val="21"/>
                <w:spacing w:val="-2"/>
              </w:rPr>
              <w:t>排放</w:t>
            </w:r>
          </w:p>
        </w:tc>
      </w:tr>
      <w:tr>
        <w:trPr>
          <w:trHeight w:val="726" w:hRule="atLeast"/>
        </w:trPr>
        <w:tc>
          <w:tcPr>
            <w:tcW w:w="566" w:type="dxa"/>
            <w:vAlign w:val="top"/>
          </w:tcPr>
          <w:p>
            <w:pPr>
              <w:spacing w:line="263" w:lineRule="auto"/>
              <w:rPr>
                <w:rFonts w:ascii="Arial"/>
                <w:sz w:val="21"/>
              </w:rPr>
            </w:pPr>
            <w:r/>
          </w:p>
          <w:p>
            <w:pPr>
              <w:pStyle w:val="TableText"/>
              <w:ind w:left="252"/>
              <w:spacing w:before="61" w:line="236" w:lineRule="auto"/>
              <w:rPr/>
            </w:pPr>
            <w:r>
              <w:rPr/>
              <w:t>1</w:t>
            </w:r>
          </w:p>
        </w:tc>
        <w:tc>
          <w:tcPr>
            <w:tcW w:w="2128" w:type="dxa"/>
            <w:vAlign w:val="top"/>
          </w:tcPr>
          <w:p>
            <w:pPr>
              <w:ind w:left="331"/>
              <w:spacing w:before="290" w:line="221" w:lineRule="auto"/>
              <w:rPr>
                <w:rFonts w:ascii="SimSun" w:hAnsi="SimSun" w:eastAsia="SimSun" w:cs="SimSun"/>
                <w:sz w:val="21"/>
                <w:szCs w:val="21"/>
              </w:rPr>
            </w:pPr>
            <w:r>
              <w:rPr>
                <w:rFonts w:ascii="SimSun" w:hAnsi="SimSun" w:eastAsia="SimSun" w:cs="SimSun"/>
                <w:sz w:val="21"/>
                <w:szCs w:val="21"/>
                <w:spacing w:val="-1"/>
              </w:rPr>
              <w:t>绿环污水处理厂</w:t>
            </w:r>
          </w:p>
        </w:tc>
        <w:tc>
          <w:tcPr>
            <w:tcW w:w="1701" w:type="dxa"/>
            <w:vAlign w:val="top"/>
          </w:tcPr>
          <w:p>
            <w:pPr>
              <w:ind w:left="119"/>
              <w:spacing w:before="290" w:line="221" w:lineRule="auto"/>
              <w:rPr>
                <w:rFonts w:ascii="SimSun" w:hAnsi="SimSun" w:eastAsia="SimSun" w:cs="SimSun"/>
                <w:sz w:val="21"/>
                <w:szCs w:val="21"/>
              </w:rPr>
            </w:pPr>
            <w:r>
              <w:rPr>
                <w:rFonts w:ascii="SimSun" w:hAnsi="SimSun" w:eastAsia="SimSun" w:cs="SimSun"/>
                <w:sz w:val="21"/>
                <w:szCs w:val="21"/>
                <w:spacing w:val="-1"/>
              </w:rPr>
              <w:t>城市污水处理厂</w:t>
            </w:r>
          </w:p>
        </w:tc>
        <w:tc>
          <w:tcPr>
            <w:tcW w:w="705" w:type="dxa"/>
            <w:vAlign w:val="top"/>
          </w:tcPr>
          <w:p>
            <w:pPr>
              <w:spacing w:line="263" w:lineRule="auto"/>
              <w:rPr>
                <w:rFonts w:ascii="Arial"/>
                <w:sz w:val="21"/>
              </w:rPr>
            </w:pPr>
            <w:r/>
          </w:p>
          <w:p>
            <w:pPr>
              <w:pStyle w:val="TableText"/>
              <w:ind w:left="175"/>
              <w:spacing w:before="61" w:line="233" w:lineRule="auto"/>
              <w:rPr/>
            </w:pPr>
            <w:r>
              <w:rPr>
                <w:spacing w:val="-2"/>
              </w:rPr>
              <w:t>8.00</w:t>
            </w:r>
          </w:p>
        </w:tc>
        <w:tc>
          <w:tcPr>
            <w:tcW w:w="710" w:type="dxa"/>
            <w:vAlign w:val="top"/>
          </w:tcPr>
          <w:p>
            <w:pPr>
              <w:spacing w:line="263" w:lineRule="auto"/>
              <w:rPr>
                <w:rFonts w:ascii="Arial"/>
                <w:sz w:val="21"/>
              </w:rPr>
            </w:pPr>
            <w:r/>
          </w:p>
          <w:p>
            <w:pPr>
              <w:pStyle w:val="TableText"/>
              <w:ind w:left="177"/>
              <w:spacing w:before="61" w:line="233" w:lineRule="auto"/>
              <w:rPr/>
            </w:pPr>
            <w:r>
              <w:rPr>
                <w:spacing w:val="-2"/>
              </w:rPr>
              <w:t>3.22</w:t>
            </w:r>
          </w:p>
        </w:tc>
        <w:tc>
          <w:tcPr>
            <w:tcW w:w="2406" w:type="dxa"/>
            <w:vAlign w:val="top"/>
          </w:tcPr>
          <w:p>
            <w:pPr>
              <w:pStyle w:val="TableText"/>
              <w:ind w:left="42"/>
              <w:spacing w:before="110" w:line="234" w:lineRule="auto"/>
              <w:rPr>
                <w:rFonts w:ascii="SimSun" w:hAnsi="SimSun" w:eastAsia="SimSun" w:cs="SimSun"/>
              </w:rPr>
            </w:pPr>
            <w:r>
              <w:rPr>
                <w:rFonts w:ascii="SimSun" w:hAnsi="SimSun" w:eastAsia="SimSun" w:cs="SimSun"/>
                <w:spacing w:val="-1"/>
              </w:rPr>
              <w:t>水解酸化</w:t>
            </w:r>
            <w:r>
              <w:rPr>
                <w:spacing w:val="-1"/>
              </w:rPr>
              <w:t>+AO+</w:t>
            </w:r>
            <w:r>
              <w:rPr>
                <w:rFonts w:ascii="SimSun" w:hAnsi="SimSun" w:eastAsia="SimSun" w:cs="SimSun"/>
                <w:spacing w:val="-1"/>
              </w:rPr>
              <w:t>芬顿</w:t>
            </w:r>
            <w:r>
              <w:rPr>
                <w:spacing w:val="-1"/>
              </w:rPr>
              <w:t>+</w:t>
            </w:r>
            <w:r>
              <w:rPr>
                <w:rFonts w:ascii="SimSun" w:hAnsi="SimSun" w:eastAsia="SimSun" w:cs="SimSun"/>
                <w:spacing w:val="-1"/>
              </w:rPr>
              <w:t>深度</w:t>
            </w:r>
          </w:p>
          <w:p>
            <w:pPr>
              <w:ind w:left="1002"/>
              <w:spacing w:before="93" w:line="216" w:lineRule="auto"/>
              <w:rPr>
                <w:rFonts w:ascii="SimSun" w:hAnsi="SimSun" w:eastAsia="SimSun" w:cs="SimSun"/>
                <w:sz w:val="21"/>
                <w:szCs w:val="21"/>
              </w:rPr>
            </w:pPr>
            <w:r>
              <w:rPr>
                <w:rFonts w:ascii="SimSun" w:hAnsi="SimSun" w:eastAsia="SimSun" w:cs="SimSun"/>
                <w:sz w:val="21"/>
                <w:szCs w:val="21"/>
                <w:spacing w:val="-3"/>
              </w:rPr>
              <w:t>处理</w:t>
            </w:r>
          </w:p>
        </w:tc>
        <w:tc>
          <w:tcPr>
            <w:tcW w:w="852" w:type="dxa"/>
            <w:vAlign w:val="top"/>
          </w:tcPr>
          <w:p>
            <w:pPr>
              <w:ind w:left="116"/>
              <w:spacing w:before="110" w:line="222" w:lineRule="auto"/>
              <w:rPr>
                <w:rFonts w:ascii="SimSun" w:hAnsi="SimSun" w:eastAsia="SimSun" w:cs="SimSun"/>
                <w:sz w:val="21"/>
                <w:szCs w:val="21"/>
              </w:rPr>
            </w:pPr>
            <w:r>
              <w:rPr>
                <w:rFonts w:ascii="SimSun" w:hAnsi="SimSun" w:eastAsia="SimSun" w:cs="SimSun"/>
                <w:sz w:val="21"/>
                <w:szCs w:val="21"/>
                <w:spacing w:val="-2"/>
              </w:rPr>
              <w:t>地表准</w:t>
            </w:r>
          </w:p>
          <w:p>
            <w:pPr>
              <w:pStyle w:val="TableText"/>
              <w:ind w:left="319"/>
              <w:spacing w:before="147" w:line="186" w:lineRule="auto"/>
              <w:rPr/>
            </w:pPr>
            <w:r>
              <w:rPr/>
              <w:t>Ⅳ</w:t>
            </w:r>
          </w:p>
        </w:tc>
        <w:tc>
          <w:tcPr>
            <w:tcW w:w="691" w:type="dxa"/>
            <w:vAlign w:val="top"/>
          </w:tcPr>
          <w:p>
            <w:pPr>
              <w:ind w:left="244" w:right="26" w:hanging="206"/>
              <w:spacing w:before="110" w:line="266" w:lineRule="auto"/>
              <w:rPr>
                <w:rFonts w:ascii="SimSun" w:hAnsi="SimSun" w:eastAsia="SimSun" w:cs="SimSun"/>
                <w:sz w:val="21"/>
                <w:szCs w:val="21"/>
              </w:rPr>
            </w:pPr>
            <w:r>
              <w:rPr>
                <w:rFonts w:ascii="SimSun" w:hAnsi="SimSun" w:eastAsia="SimSun" w:cs="SimSun"/>
                <w:sz w:val="21"/>
                <w:szCs w:val="21"/>
                <w:spacing w:val="-3"/>
              </w:rPr>
              <w:t>北支新</w:t>
            </w:r>
            <w:r>
              <w:rPr>
                <w:rFonts w:ascii="SimSun" w:hAnsi="SimSun" w:eastAsia="SimSun" w:cs="SimSun"/>
                <w:sz w:val="21"/>
                <w:szCs w:val="21"/>
              </w:rPr>
              <w:t xml:space="preserve"> </w:t>
            </w:r>
            <w:r>
              <w:rPr>
                <w:rFonts w:ascii="SimSun" w:hAnsi="SimSun" w:eastAsia="SimSun" w:cs="SimSun"/>
                <w:sz w:val="21"/>
                <w:szCs w:val="21"/>
              </w:rPr>
              <w:t>河</w:t>
            </w:r>
          </w:p>
        </w:tc>
      </w:tr>
      <w:tr>
        <w:trPr>
          <w:trHeight w:val="723" w:hRule="atLeast"/>
        </w:trPr>
        <w:tc>
          <w:tcPr>
            <w:tcW w:w="566" w:type="dxa"/>
            <w:vAlign w:val="top"/>
          </w:tcPr>
          <w:p>
            <w:pPr>
              <w:spacing w:line="262" w:lineRule="auto"/>
              <w:rPr>
                <w:rFonts w:ascii="Arial"/>
                <w:sz w:val="21"/>
              </w:rPr>
            </w:pPr>
            <w:r/>
          </w:p>
          <w:p>
            <w:pPr>
              <w:pStyle w:val="TableText"/>
              <w:ind w:left="232"/>
              <w:spacing w:before="60" w:line="236" w:lineRule="auto"/>
              <w:rPr/>
            </w:pPr>
            <w:r>
              <w:rPr/>
              <w:t>2</w:t>
            </w:r>
          </w:p>
        </w:tc>
        <w:tc>
          <w:tcPr>
            <w:tcW w:w="2128" w:type="dxa"/>
            <w:vAlign w:val="top"/>
          </w:tcPr>
          <w:p>
            <w:pPr>
              <w:ind w:left="332"/>
              <w:spacing w:before="288" w:line="221" w:lineRule="auto"/>
              <w:rPr>
                <w:rFonts w:ascii="SimSun" w:hAnsi="SimSun" w:eastAsia="SimSun" w:cs="SimSun"/>
                <w:sz w:val="21"/>
                <w:szCs w:val="21"/>
              </w:rPr>
            </w:pPr>
            <w:r>
              <w:rPr>
                <w:rFonts w:ascii="SimSun" w:hAnsi="SimSun" w:eastAsia="SimSun" w:cs="SimSun"/>
                <w:sz w:val="21"/>
                <w:szCs w:val="21"/>
                <w:spacing w:val="-2"/>
              </w:rPr>
              <w:t>南岳污水处理厂</w:t>
            </w:r>
          </w:p>
        </w:tc>
        <w:tc>
          <w:tcPr>
            <w:tcW w:w="1701" w:type="dxa"/>
            <w:vAlign w:val="top"/>
          </w:tcPr>
          <w:p>
            <w:pPr>
              <w:ind w:left="328" w:right="322" w:firstLine="108"/>
              <w:spacing w:before="110" w:line="265" w:lineRule="auto"/>
              <w:rPr>
                <w:rFonts w:ascii="SimSun" w:hAnsi="SimSun" w:eastAsia="SimSun" w:cs="SimSun"/>
                <w:sz w:val="21"/>
                <w:szCs w:val="21"/>
              </w:rPr>
            </w:pPr>
            <w:r>
              <w:rPr>
                <w:rFonts w:ascii="SimSun" w:hAnsi="SimSun" w:eastAsia="SimSun" w:cs="SimSun"/>
                <w:sz w:val="21"/>
                <w:szCs w:val="21"/>
                <w:spacing w:val="-3"/>
              </w:rPr>
              <w:t>工业废水</w:t>
            </w:r>
            <w:r>
              <w:rPr>
                <w:rFonts w:ascii="SimSun" w:hAnsi="SimSun" w:eastAsia="SimSun" w:cs="SimSun"/>
                <w:sz w:val="21"/>
                <w:szCs w:val="21"/>
                <w:spacing w:val="1"/>
              </w:rPr>
              <w:t xml:space="preserve">  </w:t>
            </w:r>
            <w:r>
              <w:rPr>
                <w:rFonts w:ascii="SimSun" w:hAnsi="SimSun" w:eastAsia="SimSun" w:cs="SimSun"/>
                <w:sz w:val="21"/>
                <w:szCs w:val="21"/>
                <w:spacing w:val="-1"/>
              </w:rPr>
              <w:t>集中处理厂</w:t>
            </w:r>
          </w:p>
        </w:tc>
        <w:tc>
          <w:tcPr>
            <w:tcW w:w="705" w:type="dxa"/>
            <w:vAlign w:val="top"/>
          </w:tcPr>
          <w:p>
            <w:pPr>
              <w:spacing w:line="262" w:lineRule="auto"/>
              <w:rPr>
                <w:rFonts w:ascii="Arial"/>
                <w:sz w:val="21"/>
              </w:rPr>
            </w:pPr>
            <w:r/>
          </w:p>
          <w:p>
            <w:pPr>
              <w:pStyle w:val="TableText"/>
              <w:ind w:left="167"/>
              <w:spacing w:before="60" w:line="233" w:lineRule="auto"/>
              <w:rPr/>
            </w:pPr>
            <w:r>
              <w:rPr>
                <w:spacing w:val="-1"/>
              </w:rPr>
              <w:t>2.00</w:t>
            </w:r>
          </w:p>
        </w:tc>
        <w:tc>
          <w:tcPr>
            <w:tcW w:w="710" w:type="dxa"/>
            <w:vAlign w:val="top"/>
          </w:tcPr>
          <w:p>
            <w:pPr>
              <w:spacing w:line="262" w:lineRule="auto"/>
              <w:rPr>
                <w:rFonts w:ascii="Arial"/>
                <w:sz w:val="21"/>
              </w:rPr>
            </w:pPr>
            <w:r/>
          </w:p>
          <w:p>
            <w:pPr>
              <w:pStyle w:val="TableText"/>
              <w:ind w:left="176"/>
              <w:spacing w:before="60" w:line="233" w:lineRule="auto"/>
              <w:rPr/>
            </w:pPr>
            <w:r>
              <w:rPr>
                <w:spacing w:val="-1"/>
              </w:rPr>
              <w:t>0.82</w:t>
            </w:r>
          </w:p>
        </w:tc>
        <w:tc>
          <w:tcPr>
            <w:tcW w:w="2406" w:type="dxa"/>
            <w:vAlign w:val="top"/>
          </w:tcPr>
          <w:p>
            <w:pPr>
              <w:pStyle w:val="TableText"/>
              <w:ind w:left="42"/>
              <w:spacing w:before="109" w:line="234" w:lineRule="auto"/>
              <w:rPr>
                <w:rFonts w:ascii="SimSun" w:hAnsi="SimSun" w:eastAsia="SimSun" w:cs="SimSun"/>
              </w:rPr>
            </w:pPr>
            <w:r>
              <w:rPr>
                <w:rFonts w:ascii="SimSun" w:hAnsi="SimSun" w:eastAsia="SimSun" w:cs="SimSun"/>
                <w:spacing w:val="-1"/>
              </w:rPr>
              <w:t>水解酸化</w:t>
            </w:r>
            <w:r>
              <w:rPr>
                <w:spacing w:val="-1"/>
              </w:rPr>
              <w:t>+AO+</w:t>
            </w:r>
            <w:r>
              <w:rPr>
                <w:rFonts w:ascii="SimSun" w:hAnsi="SimSun" w:eastAsia="SimSun" w:cs="SimSun"/>
                <w:spacing w:val="-1"/>
              </w:rPr>
              <w:t>芬顿</w:t>
            </w:r>
            <w:r>
              <w:rPr>
                <w:spacing w:val="-1"/>
              </w:rPr>
              <w:t>+</w:t>
            </w:r>
            <w:r>
              <w:rPr>
                <w:rFonts w:ascii="SimSun" w:hAnsi="SimSun" w:eastAsia="SimSun" w:cs="SimSun"/>
                <w:spacing w:val="-1"/>
              </w:rPr>
              <w:t>活性</w:t>
            </w:r>
          </w:p>
          <w:p>
            <w:pPr>
              <w:ind w:left="996"/>
              <w:spacing w:before="93" w:line="214" w:lineRule="auto"/>
              <w:rPr>
                <w:rFonts w:ascii="SimSun" w:hAnsi="SimSun" w:eastAsia="SimSun" w:cs="SimSun"/>
                <w:sz w:val="21"/>
                <w:szCs w:val="21"/>
              </w:rPr>
            </w:pPr>
            <w:r>
              <w:rPr>
                <w:rFonts w:ascii="SimSun" w:hAnsi="SimSun" w:eastAsia="SimSun" w:cs="SimSun"/>
                <w:sz w:val="21"/>
                <w:szCs w:val="21"/>
                <w:spacing w:val="-2"/>
              </w:rPr>
              <w:t>砂滤</w:t>
            </w:r>
          </w:p>
        </w:tc>
        <w:tc>
          <w:tcPr>
            <w:tcW w:w="852" w:type="dxa"/>
            <w:vAlign w:val="top"/>
          </w:tcPr>
          <w:p>
            <w:pPr>
              <w:ind w:left="116"/>
              <w:spacing w:before="109" w:line="222" w:lineRule="auto"/>
              <w:rPr>
                <w:rFonts w:ascii="SimSun" w:hAnsi="SimSun" w:eastAsia="SimSun" w:cs="SimSun"/>
                <w:sz w:val="21"/>
                <w:szCs w:val="21"/>
              </w:rPr>
            </w:pPr>
            <w:r>
              <w:pict>
                <v:shape id="_x0000_s726" style="position:absolute;margin-left:-620.349pt;margin-top:292.361pt;mso-position-vertical-relative:text;mso-position-horizontal-relative:text;width:822pt;height:31.3pt;z-index:-251339776;rotation:315;" fillcolor="#BFBFBF" filled="true" stroked="false" type="#_x0000_t136">
                  <v:fill opacity="0.301961"/>
                  <v:textpath style="font-family:&quot;KaiTi&quot;;font-size:30;v-text-kern:t;mso-text-shadow:auto" string="送审稿   送审稿   送审稿   送审稿   送审稿   送审稿"/>
                </v:shape>
              </w:pict>
            </w:r>
            <w:r>
              <w:rPr>
                <w:rFonts w:ascii="SimSun" w:hAnsi="SimSun" w:eastAsia="SimSun" w:cs="SimSun"/>
                <w:sz w:val="21"/>
                <w:szCs w:val="21"/>
                <w:spacing w:val="-2"/>
              </w:rPr>
              <w:t>地表准</w:t>
            </w:r>
          </w:p>
          <w:p>
            <w:pPr>
              <w:pStyle w:val="TableText"/>
              <w:ind w:left="319"/>
              <w:spacing w:before="146" w:line="186" w:lineRule="auto"/>
              <w:rPr/>
            </w:pPr>
            <w:r>
              <w:rPr/>
              <w:t>Ⅳ</w:t>
            </w:r>
          </w:p>
        </w:tc>
        <w:tc>
          <w:tcPr>
            <w:tcW w:w="691" w:type="dxa"/>
            <w:vAlign w:val="top"/>
          </w:tcPr>
          <w:p>
            <w:pPr>
              <w:ind w:left="35"/>
              <w:spacing w:before="289" w:line="221" w:lineRule="auto"/>
              <w:rPr>
                <w:rFonts w:ascii="SimSun" w:hAnsi="SimSun" w:eastAsia="SimSun" w:cs="SimSun"/>
                <w:sz w:val="21"/>
                <w:szCs w:val="21"/>
              </w:rPr>
            </w:pPr>
            <w:r>
              <w:rPr>
                <w:rFonts w:ascii="SimSun" w:hAnsi="SimSun" w:eastAsia="SimSun" w:cs="SimSun"/>
                <w:sz w:val="21"/>
                <w:szCs w:val="21"/>
                <w:spacing w:val="-2"/>
              </w:rPr>
              <w:t>支脉河</w:t>
            </w:r>
          </w:p>
        </w:tc>
      </w:tr>
      <w:tr>
        <w:trPr>
          <w:trHeight w:val="368" w:hRule="atLeast"/>
        </w:trPr>
        <w:tc>
          <w:tcPr>
            <w:tcW w:w="4395" w:type="dxa"/>
            <w:vAlign w:val="top"/>
            <w:gridSpan w:val="3"/>
          </w:tcPr>
          <w:p>
            <w:pPr>
              <w:ind w:left="1993"/>
              <w:spacing w:before="111" w:line="217" w:lineRule="auto"/>
              <w:rPr>
                <w:rFonts w:ascii="SimSun" w:hAnsi="SimSun" w:eastAsia="SimSun" w:cs="SimSun"/>
                <w:sz w:val="21"/>
                <w:szCs w:val="21"/>
              </w:rPr>
            </w:pPr>
            <w:r>
              <w:rPr>
                <w:rFonts w:ascii="SimSun" w:hAnsi="SimSun" w:eastAsia="SimSun" w:cs="SimSun"/>
                <w:sz w:val="21"/>
                <w:szCs w:val="21"/>
                <w:spacing w:val="-2"/>
              </w:rPr>
              <w:t>合计</w:t>
            </w:r>
          </w:p>
        </w:tc>
        <w:tc>
          <w:tcPr>
            <w:tcW w:w="705" w:type="dxa"/>
            <w:vAlign w:val="top"/>
          </w:tcPr>
          <w:p>
            <w:pPr>
              <w:pStyle w:val="TableText"/>
              <w:ind w:left="134"/>
              <w:spacing w:before="145" w:line="211" w:lineRule="auto"/>
              <w:rPr/>
            </w:pPr>
            <w:r>
              <w:rPr>
                <w:spacing w:val="-5"/>
              </w:rPr>
              <w:t>10.00</w:t>
            </w:r>
          </w:p>
        </w:tc>
        <w:tc>
          <w:tcPr>
            <w:tcW w:w="710" w:type="dxa"/>
            <w:vAlign w:val="top"/>
          </w:tcPr>
          <w:p>
            <w:pPr>
              <w:pStyle w:val="TableText"/>
              <w:ind w:left="171"/>
              <w:spacing w:before="145" w:line="211" w:lineRule="auto"/>
              <w:rPr/>
            </w:pPr>
            <w:r>
              <w:rPr>
                <w:spacing w:val="-1"/>
              </w:rPr>
              <w:t>4.04</w:t>
            </w:r>
          </w:p>
        </w:tc>
        <w:tc>
          <w:tcPr>
            <w:tcW w:w="2406" w:type="dxa"/>
            <w:vAlign w:val="top"/>
          </w:tcPr>
          <w:p>
            <w:pPr>
              <w:rPr>
                <w:rFonts w:ascii="Arial"/>
                <w:sz w:val="21"/>
              </w:rPr>
            </w:pPr>
            <w:r/>
          </w:p>
        </w:tc>
        <w:tc>
          <w:tcPr>
            <w:tcW w:w="852" w:type="dxa"/>
            <w:vAlign w:val="top"/>
          </w:tcPr>
          <w:p>
            <w:pPr>
              <w:rPr>
                <w:rFonts w:ascii="Arial"/>
                <w:sz w:val="21"/>
              </w:rPr>
            </w:pPr>
            <w:r/>
          </w:p>
        </w:tc>
        <w:tc>
          <w:tcPr>
            <w:tcW w:w="691" w:type="dxa"/>
            <w:vAlign w:val="top"/>
          </w:tcPr>
          <w:p>
            <w:pPr>
              <w:rPr>
                <w:rFonts w:ascii="Arial"/>
                <w:sz w:val="21"/>
              </w:rPr>
            </w:pPr>
            <w:r/>
          </w:p>
        </w:tc>
      </w:tr>
    </w:tbl>
    <w:p>
      <w:pPr>
        <w:pStyle w:val="BodyText"/>
        <w:ind w:left="615"/>
        <w:spacing w:before="199" w:line="204" w:lineRule="auto"/>
        <w:rPr>
          <w:rFonts w:ascii="SimSun" w:hAnsi="SimSun" w:eastAsia="SimSun" w:cs="SimSun"/>
          <w:sz w:val="24"/>
          <w:szCs w:val="24"/>
        </w:rPr>
      </w:pPr>
      <w:r>
        <w:rPr>
          <w:sz w:val="25"/>
          <w:szCs w:val="25"/>
          <w:spacing w:val="1"/>
          <w:position w:val="1"/>
        </w:rPr>
        <w:t>(1)</w:t>
      </w:r>
      <w:r>
        <w:rPr>
          <w:sz w:val="25"/>
          <w:szCs w:val="25"/>
          <w:spacing w:val="1"/>
          <w:position w:val="1"/>
        </w:rPr>
        <w:t xml:space="preserve">   </w:t>
      </w:r>
      <w:r>
        <w:rPr>
          <w:rFonts w:ascii="SimSun" w:hAnsi="SimSun" w:eastAsia="SimSun" w:cs="SimSun"/>
          <w:sz w:val="24"/>
          <w:szCs w:val="24"/>
          <w:spacing w:val="1"/>
        </w:rPr>
        <w:t>绿环污水处理厂</w:t>
      </w:r>
    </w:p>
    <w:p>
      <w:pPr>
        <w:ind w:left="27" w:right="1435" w:firstLine="464"/>
        <w:spacing w:before="201" w:line="353" w:lineRule="auto"/>
        <w:rPr>
          <w:rFonts w:ascii="SimSun" w:hAnsi="SimSun" w:eastAsia="SimSun" w:cs="SimSun"/>
          <w:sz w:val="24"/>
          <w:szCs w:val="24"/>
        </w:rPr>
      </w:pPr>
      <w:r>
        <w:rPr>
          <w:rFonts w:ascii="SimSun" w:hAnsi="SimSun" w:eastAsia="SimSun" w:cs="SimSun"/>
          <w:sz w:val="24"/>
          <w:szCs w:val="24"/>
          <w:spacing w:val="-2"/>
        </w:rPr>
        <w:t>绿环污水处理厂位于高青县芦湖街道高苑路东首张田路东</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2"/>
        </w:rPr>
        <w:t>500m</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处，属于高青经济开发区</w:t>
      </w:r>
      <w:r>
        <w:rPr>
          <w:rFonts w:ascii="SimSun" w:hAnsi="SimSun" w:eastAsia="SimSun" w:cs="SimSun"/>
          <w:sz w:val="24"/>
          <w:szCs w:val="24"/>
        </w:rPr>
        <w:t xml:space="preserve"> </w:t>
      </w:r>
      <w:r>
        <w:rPr>
          <w:rFonts w:ascii="SimSun" w:hAnsi="SimSun" w:eastAsia="SimSun" w:cs="SimSun"/>
          <w:sz w:val="24"/>
          <w:szCs w:val="24"/>
          <w:spacing w:val="-2"/>
        </w:rPr>
        <w:t>内，设计处理规模为</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2"/>
        </w:rPr>
        <w:t>8.00</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2"/>
        </w:rPr>
        <w:t>万</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2"/>
        </w:rPr>
        <w:t>m³/d</w:t>
      </w:r>
      <w:r>
        <w:rPr>
          <w:rFonts w:ascii="SimSun" w:hAnsi="SimSun" w:eastAsia="SimSun" w:cs="SimSun"/>
          <w:sz w:val="24"/>
          <w:szCs w:val="24"/>
          <w:spacing w:val="-2"/>
        </w:rPr>
        <w:t>，现状平均处理污水量为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3.22</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m³/d</w:t>
      </w:r>
      <w:r>
        <w:rPr>
          <w:rFonts w:ascii="SimSun" w:hAnsi="SimSun" w:eastAsia="SimSun" w:cs="SimSun"/>
          <w:sz w:val="24"/>
          <w:szCs w:val="24"/>
          <w:spacing w:val="-2"/>
        </w:rPr>
        <w:t>，主要负责高青中心城</w:t>
      </w:r>
      <w:r>
        <w:rPr>
          <w:rFonts w:ascii="SimSun" w:hAnsi="SimSun" w:eastAsia="SimSun" w:cs="SimSun"/>
          <w:sz w:val="24"/>
          <w:szCs w:val="24"/>
        </w:rPr>
        <w:t xml:space="preserve"> </w:t>
      </w:r>
      <w:r>
        <w:rPr>
          <w:rFonts w:ascii="SimSun" w:hAnsi="SimSun" w:eastAsia="SimSun" w:cs="SimSun"/>
          <w:sz w:val="24"/>
          <w:szCs w:val="24"/>
          <w:spacing w:val="-2"/>
        </w:rPr>
        <w:t>区、高青经济开发区、常家镇的全部生活污水和工业废水处理任</w:t>
      </w:r>
      <w:r>
        <w:rPr>
          <w:rFonts w:ascii="SimSun" w:hAnsi="SimSun" w:eastAsia="SimSun" w:cs="SimSun"/>
          <w:sz w:val="24"/>
          <w:szCs w:val="24"/>
          <w:spacing w:val="-3"/>
        </w:rPr>
        <w:t>务。</w:t>
      </w:r>
    </w:p>
    <w:p>
      <w:pPr>
        <w:ind w:left="8" w:right="1435" w:firstLine="480"/>
        <w:spacing w:before="25" w:line="361" w:lineRule="auto"/>
        <w:jc w:val="both"/>
        <w:rPr>
          <w:rFonts w:ascii="SimSun" w:hAnsi="SimSun" w:eastAsia="SimSun" w:cs="SimSun"/>
          <w:sz w:val="24"/>
          <w:szCs w:val="24"/>
        </w:rPr>
      </w:pPr>
      <w:r>
        <w:rPr>
          <w:rFonts w:ascii="SimSun" w:hAnsi="SimSun" w:eastAsia="SimSun" w:cs="SimSun"/>
          <w:sz w:val="24"/>
          <w:szCs w:val="24"/>
          <w:spacing w:val="-3"/>
        </w:rPr>
        <w:t>采用水解酸化</w:t>
      </w:r>
      <w:r>
        <w:rPr>
          <w:rFonts w:ascii="Times New Roman" w:hAnsi="Times New Roman" w:eastAsia="Times New Roman" w:cs="Times New Roman"/>
          <w:sz w:val="24"/>
          <w:szCs w:val="24"/>
          <w:spacing w:val="-3"/>
        </w:rPr>
        <w:t>+AO+</w:t>
      </w:r>
      <w:r>
        <w:rPr>
          <w:rFonts w:ascii="SimSun" w:hAnsi="SimSun" w:eastAsia="SimSun" w:cs="SimSun"/>
          <w:sz w:val="24"/>
          <w:szCs w:val="24"/>
          <w:spacing w:val="-3"/>
        </w:rPr>
        <w:t>芬顿</w:t>
      </w:r>
      <w:r>
        <w:rPr>
          <w:rFonts w:ascii="Times New Roman" w:hAnsi="Times New Roman" w:eastAsia="Times New Roman" w:cs="Times New Roman"/>
          <w:sz w:val="24"/>
          <w:szCs w:val="24"/>
          <w:spacing w:val="-3"/>
        </w:rPr>
        <w:t>+</w:t>
      </w:r>
      <w:r>
        <w:rPr>
          <w:rFonts w:ascii="SimSun" w:hAnsi="SimSun" w:eastAsia="SimSun" w:cs="SimSun"/>
          <w:sz w:val="24"/>
          <w:szCs w:val="24"/>
          <w:spacing w:val="-3"/>
        </w:rPr>
        <w:t>深度处理工艺，污水首先进入粗格栅去除较大的漂浮物，再自流</w:t>
      </w:r>
      <w:r>
        <w:rPr>
          <w:rFonts w:ascii="SimSun" w:hAnsi="SimSun" w:eastAsia="SimSun" w:cs="SimSun"/>
          <w:sz w:val="24"/>
          <w:szCs w:val="24"/>
          <w:spacing w:val="3"/>
        </w:rPr>
        <w:t xml:space="preserve"> </w:t>
      </w:r>
      <w:r>
        <w:rPr>
          <w:rFonts w:ascii="SimSun" w:hAnsi="SimSun" w:eastAsia="SimSun" w:cs="SimSun"/>
          <w:sz w:val="24"/>
          <w:szCs w:val="24"/>
          <w:spacing w:val="-2"/>
        </w:rPr>
        <w:t>至进水泵房，经污水泵提升进入细格栅和旋流沉淀池，以去除较小的漂浮物和砂粒，然</w:t>
      </w:r>
      <w:r>
        <w:rPr>
          <w:rFonts w:ascii="SimSun" w:hAnsi="SimSun" w:eastAsia="SimSun" w:cs="SimSun"/>
          <w:sz w:val="24"/>
          <w:szCs w:val="24"/>
          <w:spacing w:val="-3"/>
        </w:rPr>
        <w:t>后进入</w:t>
      </w:r>
      <w:r>
        <w:rPr>
          <w:rFonts w:ascii="SimSun" w:hAnsi="SimSun" w:eastAsia="SimSun" w:cs="SimSun"/>
          <w:sz w:val="24"/>
          <w:szCs w:val="24"/>
        </w:rPr>
        <w:t xml:space="preserve"> </w:t>
      </w:r>
      <w:r>
        <w:rPr>
          <w:rFonts w:ascii="SimSun" w:hAnsi="SimSun" w:eastAsia="SimSun" w:cs="SimSun"/>
          <w:sz w:val="24"/>
          <w:szCs w:val="24"/>
          <w:spacing w:val="-2"/>
        </w:rPr>
        <w:t>水解酸化池。水解酸化池利用水解和产酸菌，将不溶性有机物水解成溶解性有机物，大分</w:t>
      </w:r>
      <w:r>
        <w:rPr>
          <w:rFonts w:ascii="SimSun" w:hAnsi="SimSun" w:eastAsia="SimSun" w:cs="SimSun"/>
          <w:sz w:val="24"/>
          <w:szCs w:val="24"/>
          <w:spacing w:val="-3"/>
        </w:rPr>
        <w:t>子物</w:t>
      </w:r>
      <w:r>
        <w:rPr>
          <w:rFonts w:ascii="SimSun" w:hAnsi="SimSun" w:eastAsia="SimSun" w:cs="SimSun"/>
          <w:sz w:val="24"/>
          <w:szCs w:val="24"/>
        </w:rPr>
        <w:t xml:space="preserve"> </w:t>
      </w:r>
      <w:r>
        <w:rPr>
          <w:rFonts w:ascii="SimSun" w:hAnsi="SimSun" w:eastAsia="SimSun" w:cs="SimSun"/>
          <w:sz w:val="24"/>
          <w:szCs w:val="24"/>
          <w:spacing w:val="-3"/>
        </w:rPr>
        <w:t>质分解成小分子物质，提高污水的可生化性。水解酸化池出水接入</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3"/>
        </w:rPr>
        <w:t>A/O </w:t>
      </w:r>
      <w:r>
        <w:rPr>
          <w:rFonts w:ascii="SimSun" w:hAnsi="SimSun" w:eastAsia="SimSun" w:cs="SimSun"/>
          <w:sz w:val="24"/>
          <w:szCs w:val="24"/>
          <w:spacing w:val="-3"/>
        </w:rPr>
        <w:t>反应池，</w:t>
      </w:r>
      <w:r>
        <w:rPr>
          <w:rFonts w:ascii="Times New Roman" w:hAnsi="Times New Roman" w:eastAsia="Times New Roman" w:cs="Times New Roman"/>
          <w:sz w:val="24"/>
          <w:szCs w:val="24"/>
          <w:spacing w:val="-3"/>
        </w:rPr>
        <w:t>A/O </w:t>
      </w:r>
      <w:r>
        <w:rPr>
          <w:rFonts w:ascii="SimSun" w:hAnsi="SimSun" w:eastAsia="SimSun" w:cs="SimSun"/>
          <w:sz w:val="24"/>
          <w:szCs w:val="24"/>
          <w:spacing w:val="-3"/>
        </w:rPr>
        <w:t>反应池有</w:t>
      </w:r>
      <w:r>
        <w:rPr>
          <w:rFonts w:ascii="SimSun" w:hAnsi="SimSun" w:eastAsia="SimSun" w:cs="SimSun"/>
          <w:sz w:val="24"/>
          <w:szCs w:val="24"/>
        </w:rPr>
        <w:t xml:space="preserve"> </w:t>
      </w:r>
      <w:r>
        <w:rPr>
          <w:rFonts w:ascii="SimSun" w:hAnsi="SimSun" w:eastAsia="SimSun" w:cs="SimSun"/>
          <w:sz w:val="24"/>
          <w:szCs w:val="24"/>
          <w:spacing w:val="-2"/>
        </w:rPr>
        <w:t>厌氧池、缺氧池和好氧池组成，是污水处理厂的核心处理单元，具有去除有机污染物和</w:t>
      </w:r>
      <w:r>
        <w:rPr>
          <w:rFonts w:ascii="SimSun" w:hAnsi="SimSun" w:eastAsia="SimSun" w:cs="SimSun"/>
          <w:sz w:val="24"/>
          <w:szCs w:val="24"/>
          <w:spacing w:val="-3"/>
        </w:rPr>
        <w:t>脱氮除</w:t>
      </w:r>
      <w:r>
        <w:rPr>
          <w:rFonts w:ascii="SimSun" w:hAnsi="SimSun" w:eastAsia="SimSun" w:cs="SimSun"/>
          <w:sz w:val="24"/>
          <w:szCs w:val="24"/>
        </w:rPr>
        <w:t xml:space="preserve"> </w:t>
      </w:r>
      <w:r>
        <w:rPr>
          <w:rFonts w:ascii="SimSun" w:hAnsi="SimSun" w:eastAsia="SimSun" w:cs="SimSun"/>
          <w:sz w:val="24"/>
          <w:szCs w:val="24"/>
          <w:spacing w:val="-4"/>
        </w:rPr>
        <w:t>磷的功能。</w:t>
      </w:r>
      <w:r>
        <w:rPr>
          <w:rFonts w:ascii="Times New Roman" w:hAnsi="Times New Roman" w:eastAsia="Times New Roman" w:cs="Times New Roman"/>
          <w:sz w:val="24"/>
          <w:szCs w:val="24"/>
          <w:spacing w:val="-4"/>
        </w:rPr>
        <w:t>A/O </w:t>
      </w:r>
      <w:r>
        <w:rPr>
          <w:rFonts w:ascii="SimSun" w:hAnsi="SimSun" w:eastAsia="SimSun" w:cs="SimSun"/>
          <w:sz w:val="24"/>
          <w:szCs w:val="24"/>
          <w:spacing w:val="-4"/>
        </w:rPr>
        <w:t>反应池的出水经周进周出辐流式沉淀池泥水分</w:t>
      </w:r>
      <w:r>
        <w:rPr>
          <w:rFonts w:ascii="SimSun" w:hAnsi="SimSun" w:eastAsia="SimSun" w:cs="SimSun"/>
          <w:sz w:val="24"/>
          <w:szCs w:val="24"/>
          <w:spacing w:val="-5"/>
        </w:rPr>
        <w:t>离进行二级提升，进入</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5"/>
        </w:rPr>
        <w:t>Fenton  </w:t>
      </w:r>
      <w:r>
        <w:rPr>
          <w:rFonts w:ascii="SimSun" w:hAnsi="SimSun" w:eastAsia="SimSun" w:cs="SimSun"/>
          <w:sz w:val="24"/>
          <w:szCs w:val="24"/>
          <w:spacing w:val="-5"/>
        </w:rPr>
        <w:t>高</w:t>
      </w:r>
      <w:r>
        <w:rPr>
          <w:rFonts w:ascii="SimSun" w:hAnsi="SimSun" w:eastAsia="SimSun" w:cs="SimSun"/>
          <w:sz w:val="24"/>
          <w:szCs w:val="24"/>
        </w:rPr>
        <w:t xml:space="preserve"> </w:t>
      </w:r>
      <w:r>
        <w:rPr>
          <w:rFonts w:ascii="SimSun" w:hAnsi="SimSun" w:eastAsia="SimSun" w:cs="SimSun"/>
          <w:sz w:val="24"/>
          <w:szCs w:val="24"/>
          <w:spacing w:val="-1"/>
        </w:rPr>
        <w:t>级氧化池，再自行至磁混凝沉淀池去除污水中</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COD</w:t>
      </w:r>
      <w:r>
        <w:rPr>
          <w:rFonts w:ascii="Times New Roman" w:hAnsi="Times New Roman" w:eastAsia="Times New Roman" w:cs="Times New Roman"/>
          <w:sz w:val="24"/>
          <w:szCs w:val="24"/>
          <w:spacing w:val="20"/>
          <w:w w:val="101"/>
        </w:rPr>
        <w:t xml:space="preserve"> </w:t>
      </w:r>
      <w:r>
        <w:rPr>
          <w:rFonts w:ascii="SimSun" w:hAnsi="SimSun" w:eastAsia="SimSun" w:cs="SimSun"/>
          <w:sz w:val="24"/>
          <w:szCs w:val="24"/>
          <w:spacing w:val="-1"/>
        </w:rPr>
        <w:t>等污染物，然后提升至纤维滤池过滤，消</w:t>
      </w:r>
      <w:r>
        <w:rPr>
          <w:rFonts w:ascii="SimSun" w:hAnsi="SimSun" w:eastAsia="SimSun" w:cs="SimSun"/>
          <w:sz w:val="24"/>
          <w:szCs w:val="24"/>
        </w:rPr>
        <w:t xml:space="preserve"> </w:t>
      </w:r>
      <w:r>
        <w:rPr>
          <w:rFonts w:ascii="SimSun" w:hAnsi="SimSun" w:eastAsia="SimSun" w:cs="SimSun"/>
          <w:sz w:val="24"/>
          <w:szCs w:val="24"/>
          <w:spacing w:val="-4"/>
        </w:rPr>
        <w:t>毒后计量排放。出水水质满足《城镇污水处理厂污染物排放标准》（</w:t>
      </w:r>
      <w:r>
        <w:rPr>
          <w:rFonts w:ascii="Times New Roman" w:hAnsi="Times New Roman" w:eastAsia="Times New Roman" w:cs="Times New Roman"/>
          <w:sz w:val="24"/>
          <w:szCs w:val="24"/>
          <w:spacing w:val="-4"/>
        </w:rPr>
        <w:t>GB18918-2002</w:t>
      </w:r>
      <w:r>
        <w:rPr>
          <w:rFonts w:ascii="SimSun" w:hAnsi="SimSun" w:eastAsia="SimSun" w:cs="SimSun"/>
          <w:sz w:val="24"/>
          <w:szCs w:val="24"/>
          <w:spacing w:val="-4"/>
        </w:rPr>
        <w:t>）一级</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4"/>
        </w:rPr>
        <w:t>A </w:t>
      </w:r>
      <w:r>
        <w:rPr>
          <w:rFonts w:ascii="SimSun" w:hAnsi="SimSun" w:eastAsia="SimSun" w:cs="SimSun"/>
          <w:sz w:val="24"/>
          <w:szCs w:val="24"/>
          <w:spacing w:val="-4"/>
        </w:rPr>
        <w:t>标</w:t>
      </w:r>
      <w:r>
        <w:rPr>
          <w:rFonts w:ascii="SimSun" w:hAnsi="SimSun" w:eastAsia="SimSun" w:cs="SimSun"/>
          <w:sz w:val="24"/>
          <w:szCs w:val="24"/>
        </w:rPr>
        <w:t xml:space="preserve"> </w:t>
      </w:r>
      <w:r>
        <w:rPr>
          <w:rFonts w:ascii="SimSun" w:hAnsi="SimSun" w:eastAsia="SimSun" w:cs="SimSun"/>
          <w:sz w:val="24"/>
          <w:szCs w:val="24"/>
          <w:spacing w:val="-1"/>
        </w:rPr>
        <w:t>准、《流域水污染物综合排放标准第</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1"/>
        </w:rPr>
        <w:t>3 </w:t>
      </w:r>
      <w:r>
        <w:rPr>
          <w:rFonts w:ascii="SimSun" w:hAnsi="SimSun" w:eastAsia="SimSun" w:cs="SimSun"/>
          <w:sz w:val="24"/>
          <w:szCs w:val="24"/>
          <w:spacing w:val="-1"/>
        </w:rPr>
        <w:t>部分：小清河流域》（</w:t>
      </w:r>
      <w:r>
        <w:rPr>
          <w:rFonts w:ascii="Times New Roman" w:hAnsi="Times New Roman" w:eastAsia="Times New Roman" w:cs="Times New Roman"/>
          <w:sz w:val="24"/>
          <w:szCs w:val="24"/>
          <w:spacing w:val="-1"/>
        </w:rPr>
        <w:t>DB37/3416.3-2018</w:t>
      </w:r>
      <w:r>
        <w:rPr>
          <w:rFonts w:ascii="SimSun" w:hAnsi="SimSun" w:eastAsia="SimSun" w:cs="SimSun"/>
          <w:sz w:val="24"/>
          <w:szCs w:val="24"/>
          <w:spacing w:val="-1"/>
        </w:rPr>
        <w:t>）的标准后排</w:t>
      </w:r>
      <w:r>
        <w:rPr>
          <w:rFonts w:ascii="SimSun" w:hAnsi="SimSun" w:eastAsia="SimSun" w:cs="SimSun"/>
          <w:sz w:val="24"/>
          <w:szCs w:val="24"/>
        </w:rPr>
        <w:t xml:space="preserve"> </w:t>
      </w:r>
      <w:r>
        <w:rPr>
          <w:rFonts w:ascii="SimSun" w:hAnsi="SimSun" w:eastAsia="SimSun" w:cs="SimSun"/>
          <w:sz w:val="24"/>
          <w:szCs w:val="24"/>
          <w:spacing w:val="-2"/>
        </w:rPr>
        <w:t>入北支新河。</w:t>
      </w:r>
      <w:r>
        <w:rPr>
          <w:rFonts w:ascii="Times New Roman" w:hAnsi="Times New Roman" w:eastAsia="Times New Roman" w:cs="Times New Roman"/>
          <w:sz w:val="24"/>
          <w:szCs w:val="24"/>
          <w:spacing w:val="-2"/>
        </w:rPr>
        <w:t>2023 </w:t>
      </w:r>
      <w:r>
        <w:rPr>
          <w:rFonts w:ascii="SimSun" w:hAnsi="SimSun" w:eastAsia="SimSun" w:cs="SimSun"/>
          <w:sz w:val="24"/>
          <w:szCs w:val="24"/>
          <w:spacing w:val="-2"/>
        </w:rPr>
        <w:t>年污水处理总量</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2"/>
        </w:rPr>
        <w:t>11</w:t>
      </w:r>
      <w:r>
        <w:rPr>
          <w:rFonts w:ascii="Times New Roman" w:hAnsi="Times New Roman" w:eastAsia="Times New Roman" w:cs="Times New Roman"/>
          <w:sz w:val="24"/>
          <w:szCs w:val="24"/>
          <w:spacing w:val="-3"/>
        </w:rPr>
        <w:t>74.4</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万</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SimSun" w:hAnsi="SimSun" w:eastAsia="SimSun" w:cs="SimSun"/>
          <w:sz w:val="24"/>
          <w:szCs w:val="24"/>
          <w:spacing w:val="-3"/>
        </w:rPr>
        <w:t>。</w:t>
      </w:r>
    </w:p>
    <w:p>
      <w:pPr>
        <w:spacing w:line="361" w:lineRule="auto"/>
        <w:sectPr>
          <w:type w:val="continuous"/>
          <w:pgSz w:w="23809" w:h="16841"/>
          <w:pgMar w:top="1200" w:right="0" w:bottom="1149" w:left="0" w:header="832" w:footer="824" w:gutter="0"/>
          <w:cols w:equalWidth="0" w:num="2">
            <w:col w:w="12507" w:space="100"/>
            <w:col w:w="11202" w:space="0"/>
          </w:cols>
        </w:sectPr>
        <w:rPr>
          <w:rFonts w:ascii="SimSun" w:hAnsi="SimSun" w:eastAsia="SimSun" w:cs="SimSun"/>
          <w:sz w:val="24"/>
          <w:szCs w:val="24"/>
        </w:rPr>
      </w:pPr>
    </w:p>
    <w:p>
      <w:pPr>
        <w:spacing w:before="33"/>
        <w:rPr/>
      </w:pPr>
      <w:r>
        <w:pict>
          <v:shape id="_x0000_s740" style="position:absolute;margin-left:-17.2134pt;margin-top:160.293pt;mso-position-vertical-relative:page;mso-position-horizontal-relative:page;width:528.8pt;height:31.3pt;z-index:251987968;rotation:315;" o:allowincell="f" fillcolor="#BFBFBF" filled="true" stroked="false" type="#_x0000_t136">
            <v:fill opacity="0.301961"/>
            <v:textpath style="font-family:&quot;KaiTi&quot;;font-size:30;v-text-kern:t;mso-text-shadow:auto" string="送审稿   送审稿   送审稿   送审稿"/>
          </v:shape>
        </w:pict>
      </w:r>
      <w:r/>
    </w:p>
    <w:p>
      <w:pPr>
        <w:spacing w:before="32"/>
        <w:rPr/>
      </w:pPr>
      <w:r/>
    </w:p>
    <w:p>
      <w:pPr>
        <w:sectPr>
          <w:headerReference w:type="default" r:id="rId66"/>
          <w:footerReference w:type="default" r:id="rId67"/>
          <w:pgSz w:w="23809" w:h="16841"/>
          <w:pgMar w:top="1200" w:right="0" w:bottom="1149" w:left="0" w:header="832" w:footer="824" w:gutter="0"/>
          <w:cols w:equalWidth="0" w:num="1">
            <w:col w:w="23809" w:space="0"/>
          </w:cols>
        </w:sectPr>
        <w:rPr/>
      </w:pPr>
    </w:p>
    <w:p>
      <w:pPr>
        <w:ind w:firstLine="1441"/>
        <w:spacing w:before="48" w:line="6867" w:lineRule="exact"/>
        <w:rPr/>
      </w:pPr>
      <w:r>
        <w:rPr>
          <w:position w:val="-137"/>
        </w:rPr>
        <w:drawing>
          <wp:inline distT="0" distB="0" distL="0" distR="0">
            <wp:extent cx="6198870" cy="4360544"/>
            <wp:effectExtent l="0" t="0" r="0" b="0"/>
            <wp:docPr id="34" name="IM 34"/>
            <wp:cNvGraphicFramePr/>
            <a:graphic>
              <a:graphicData uri="http://schemas.openxmlformats.org/drawingml/2006/picture">
                <pic:pic>
                  <pic:nvPicPr>
                    <pic:cNvPr id="34" name="IM 34"/>
                    <pic:cNvPicPr/>
                  </pic:nvPicPr>
                  <pic:blipFill>
                    <a:blip r:embed="rId68"/>
                    <a:stretch>
                      <a:fillRect/>
                    </a:stretch>
                  </pic:blipFill>
                  <pic:spPr>
                    <a:xfrm rot="0">
                      <a:off x="0" y="0"/>
                      <a:ext cx="6198870" cy="4360544"/>
                    </a:xfrm>
                    <a:prstGeom prst="rect">
                      <a:avLst/>
                    </a:prstGeom>
                  </pic:spPr>
                </pic:pic>
              </a:graphicData>
            </a:graphic>
          </wp:inline>
        </w:drawing>
      </w:r>
    </w:p>
    <w:p>
      <w:pPr>
        <w:ind w:left="4886"/>
        <w:spacing w:before="172" w:line="184" w:lineRule="auto"/>
        <w:rPr>
          <w:rFonts w:ascii="SimSun" w:hAnsi="SimSun" w:eastAsia="SimSun" w:cs="SimSun"/>
          <w:sz w:val="21"/>
          <w:szCs w:val="21"/>
        </w:rPr>
      </w:pPr>
      <w:r>
        <w:pict>
          <v:shape id="_x0000_s742" style="position:absolute;margin-left:-43.5319pt;margin-top:-152.637pt;mso-position-vertical-relative:text;mso-position-horizontal-relative:text;width:822pt;height:31.3pt;z-index:251991040;rotation:315;" fillcolor="#BFBFBF" filled="true" stroked="false" type="#_x0000_t136">
            <v:fill opacity="0.301961"/>
            <v:textpath style="font-family:&quot;KaiTi&quot;;font-size:30;v-text-kern:t;mso-text-shadow:auto" string="送审稿   送审稿   送审稿   送审稿   送审稿   送审稿"/>
          </v:shape>
        </w:pict>
      </w:r>
      <w:r>
        <w:rPr>
          <w:rFonts w:ascii="Microsoft YaHei" w:hAnsi="Microsoft YaHei" w:eastAsia="Microsoft YaHei" w:cs="Microsoft YaHei"/>
          <w:sz w:val="21"/>
          <w:szCs w:val="21"/>
          <w:spacing w:val="-6"/>
          <w:position w:val="1"/>
        </w:rPr>
        <w:t>图2-2</w:t>
      </w:r>
      <w:r>
        <w:rPr>
          <w:rFonts w:ascii="Microsoft YaHei" w:hAnsi="Microsoft YaHei" w:eastAsia="Microsoft YaHei" w:cs="Microsoft YaHei"/>
          <w:sz w:val="21"/>
          <w:szCs w:val="21"/>
          <w:spacing w:val="-6"/>
          <w:position w:val="1"/>
        </w:rPr>
        <w:t xml:space="preserve"> </w:t>
      </w:r>
      <w:r>
        <w:rPr>
          <w:rFonts w:ascii="SimSun" w:hAnsi="SimSun" w:eastAsia="SimSun" w:cs="SimSun"/>
          <w:sz w:val="21"/>
          <w:szCs w:val="21"/>
          <w:spacing w:val="-6"/>
        </w:rPr>
        <w:t>绿环污水处理厂卫星图</w:t>
      </w:r>
    </w:p>
    <w:p>
      <w:pPr>
        <w:ind w:firstLine="1559"/>
        <w:spacing w:before="206" w:line="4853" w:lineRule="exact"/>
        <w:rPr/>
      </w:pPr>
      <w:r>
        <w:rPr>
          <w:position w:val="-97"/>
        </w:rPr>
        <w:drawing>
          <wp:inline distT="0" distB="0" distL="0" distR="0">
            <wp:extent cx="6008720" cy="3081762"/>
            <wp:effectExtent l="0" t="0" r="0" b="0"/>
            <wp:docPr id="36" name="IM 36"/>
            <wp:cNvGraphicFramePr/>
            <a:graphic>
              <a:graphicData uri="http://schemas.openxmlformats.org/drawingml/2006/picture">
                <pic:pic>
                  <pic:nvPicPr>
                    <pic:cNvPr id="36" name="IM 36"/>
                    <pic:cNvPicPr/>
                  </pic:nvPicPr>
                  <pic:blipFill>
                    <a:blip r:embed="rId69"/>
                    <a:stretch>
                      <a:fillRect/>
                    </a:stretch>
                  </pic:blipFill>
                  <pic:spPr>
                    <a:xfrm rot="0">
                      <a:off x="0" y="0"/>
                      <a:ext cx="6008720" cy="3081762"/>
                    </a:xfrm>
                    <a:prstGeom prst="rect">
                      <a:avLst/>
                    </a:prstGeom>
                  </pic:spPr>
                </pic:pic>
              </a:graphicData>
            </a:graphic>
          </wp:inline>
        </w:drawing>
      </w:r>
    </w:p>
    <w:p>
      <w:pPr>
        <w:ind w:left="4782"/>
        <w:spacing w:before="310" w:line="211" w:lineRule="exact"/>
        <w:rPr>
          <w:rFonts w:ascii="SimSun" w:hAnsi="SimSun" w:eastAsia="SimSun" w:cs="SimSun"/>
          <w:sz w:val="21"/>
          <w:szCs w:val="21"/>
        </w:rPr>
      </w:pPr>
      <w:r>
        <w:rPr>
          <w:rFonts w:ascii="Microsoft YaHei" w:hAnsi="Microsoft YaHei" w:eastAsia="Microsoft YaHei" w:cs="Microsoft YaHei"/>
          <w:sz w:val="21"/>
          <w:szCs w:val="21"/>
          <w:spacing w:val="-7"/>
        </w:rPr>
        <w:t>图2-3</w:t>
      </w:r>
      <w:r>
        <w:rPr>
          <w:rFonts w:ascii="Microsoft YaHei" w:hAnsi="Microsoft YaHei" w:eastAsia="Microsoft YaHei" w:cs="Microsoft YaHei"/>
          <w:sz w:val="21"/>
          <w:szCs w:val="21"/>
          <w:spacing w:val="18"/>
        </w:rPr>
        <w:t xml:space="preserve"> </w:t>
      </w:r>
      <w:r>
        <w:rPr>
          <w:rFonts w:ascii="SimSun" w:hAnsi="SimSun" w:eastAsia="SimSun" w:cs="SimSun"/>
          <w:sz w:val="21"/>
          <w:szCs w:val="21"/>
          <w:spacing w:val="-7"/>
          <w:position w:val="-1"/>
        </w:rPr>
        <w:t>绿环污水处理厂处理工艺</w:t>
      </w:r>
    </w:p>
    <w:p>
      <w:pPr>
        <w:pStyle w:val="BodyText"/>
        <w:spacing w:line="14" w:lineRule="auto"/>
        <w:rPr>
          <w:sz w:val="2"/>
        </w:rPr>
      </w:pPr>
      <w:r>
        <w:rPr>
          <w:sz w:val="2"/>
          <w:szCs w:val="2"/>
        </w:rPr>
        <w:br w:type="column"/>
      </w:r>
    </w:p>
    <w:p>
      <w:pPr>
        <w:pStyle w:val="BodyText"/>
        <w:ind w:left="617"/>
        <w:spacing w:before="82" w:line="204" w:lineRule="auto"/>
        <w:rPr>
          <w:rFonts w:ascii="SimSun" w:hAnsi="SimSun" w:eastAsia="SimSun" w:cs="SimSun"/>
          <w:sz w:val="24"/>
          <w:szCs w:val="24"/>
        </w:rPr>
      </w:pPr>
      <w:r>
        <w:rPr>
          <w:sz w:val="25"/>
          <w:szCs w:val="25"/>
          <w:spacing w:val="1"/>
          <w:position w:val="1"/>
        </w:rPr>
        <w:t>(2)</w:t>
      </w:r>
      <w:r>
        <w:rPr>
          <w:sz w:val="25"/>
          <w:szCs w:val="25"/>
          <w:spacing w:val="1"/>
          <w:position w:val="1"/>
        </w:rPr>
        <w:t xml:space="preserve">   </w:t>
      </w:r>
      <w:r>
        <w:rPr>
          <w:rFonts w:ascii="SimSun" w:hAnsi="SimSun" w:eastAsia="SimSun" w:cs="SimSun"/>
          <w:sz w:val="24"/>
          <w:szCs w:val="24"/>
          <w:spacing w:val="1"/>
        </w:rPr>
        <w:t>南岳污水处理厂</w:t>
      </w:r>
    </w:p>
    <w:p>
      <w:pPr>
        <w:ind w:left="10" w:right="1445" w:firstLine="483"/>
        <w:spacing w:before="198" w:line="353" w:lineRule="auto"/>
        <w:rPr>
          <w:rFonts w:ascii="SimSun" w:hAnsi="SimSun" w:eastAsia="SimSun" w:cs="SimSun"/>
          <w:sz w:val="24"/>
          <w:szCs w:val="24"/>
        </w:rPr>
      </w:pPr>
      <w:r>
        <w:pict>
          <v:shape id="_x0000_s744" style="position:absolute;margin-left:-476.09pt;margin-top:312.428pt;mso-position-vertical-relative:text;mso-position-horizontal-relative:text;width:1115.25pt;height:31.3pt;z-index:251988992;rotation:315;" fillcolor="#BFBFBF" filled="true" stroked="false" type="#_x0000_t136">
            <v:fill opacity="0.301961"/>
            <v:textpath style="font-family:&quot;KaiTi&quot;;font-size:30;v-text-kern:t;mso-text-shadow:auto" string="送审稿   送审稿   送审稿   送审稿   送审稿   送审稿   送审稿   送审稿"/>
          </v:shape>
        </w:pict>
      </w:r>
      <w:r>
        <w:pict>
          <v:shape id="_x0000_s746" style="position:absolute;margin-left:-700.051pt;margin-top:295.805pt;mso-position-vertical-relative:text;mso-position-horizontal-relative:text;width:1115.25pt;height:31.3pt;z-index:251992064;rotation:315;" fillcolor="#BFBFBF" filled="true" stroked="false" type="#_x0000_t136">
            <v:fill opacity="0.301961"/>
            <v:textpath style="font-family:&quot;KaiTi&quot;;font-size:30;v-text-kern:t;mso-text-shadow:auto" string="送审稿   送审稿   送审稿   送审稿   送审稿   送审稿   送审稿   送审稿"/>
          </v:shape>
        </w:pict>
      </w:r>
      <w:r>
        <w:rPr>
          <w:rFonts w:ascii="SimSun" w:hAnsi="SimSun" w:eastAsia="SimSun" w:cs="SimSun"/>
          <w:sz w:val="24"/>
          <w:szCs w:val="24"/>
          <w:spacing w:val="-2"/>
        </w:rPr>
        <w:t>南岳污水处理厂位于高青化工产业园高淄路东侧，规划规模为</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2"/>
        </w:rPr>
        <w:t>4.00</w:t>
      </w:r>
      <w:r>
        <w:rPr>
          <w:rFonts w:ascii="Times New Roman" w:hAnsi="Times New Roman" w:eastAsia="Times New Roman" w:cs="Times New Roman"/>
          <w:sz w:val="24"/>
          <w:szCs w:val="24"/>
          <w:spacing w:val="41"/>
          <w:w w:val="101"/>
        </w:rPr>
        <w:t xml:space="preserve"> </w:t>
      </w:r>
      <w:r>
        <w:rPr>
          <w:rFonts w:ascii="SimSun" w:hAnsi="SimSun" w:eastAsia="SimSun" w:cs="SimSun"/>
          <w:sz w:val="24"/>
          <w:szCs w:val="24"/>
          <w:spacing w:val="-2"/>
        </w:rPr>
        <w:t>万</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2"/>
        </w:rPr>
        <w:t>m3</w:t>
      </w:r>
      <w:r>
        <w:rPr>
          <w:rFonts w:ascii="Times New Roman" w:hAnsi="Times New Roman" w:eastAsia="Times New Roman" w:cs="Times New Roman"/>
          <w:sz w:val="24"/>
          <w:szCs w:val="24"/>
          <w:spacing w:val="-3"/>
        </w:rPr>
        <w:t>/d</w:t>
      </w:r>
      <w:r>
        <w:rPr>
          <w:rFonts w:ascii="SimSun" w:hAnsi="SimSun" w:eastAsia="SimSun" w:cs="SimSun"/>
          <w:sz w:val="24"/>
          <w:szCs w:val="24"/>
          <w:spacing w:val="-3"/>
        </w:rPr>
        <w:t>，现状设计规</w:t>
      </w:r>
      <w:r>
        <w:rPr>
          <w:rFonts w:ascii="SimSun" w:hAnsi="SimSun" w:eastAsia="SimSun" w:cs="SimSun"/>
          <w:sz w:val="24"/>
          <w:szCs w:val="24"/>
        </w:rPr>
        <w:t xml:space="preserve"> </w:t>
      </w:r>
      <w:r>
        <w:rPr>
          <w:rFonts w:ascii="SimSun" w:hAnsi="SimSun" w:eastAsia="SimSun" w:cs="SimSun"/>
          <w:sz w:val="24"/>
          <w:szCs w:val="24"/>
          <w:spacing w:val="-3"/>
        </w:rPr>
        <w:t>模为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2.00</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m3/d</w:t>
      </w:r>
      <w:r>
        <w:rPr>
          <w:rFonts w:ascii="SimSun" w:hAnsi="SimSun" w:eastAsia="SimSun" w:cs="SimSun"/>
          <w:sz w:val="24"/>
          <w:szCs w:val="24"/>
          <w:spacing w:val="-3"/>
        </w:rPr>
        <w:t>，实际平均处理污水量为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0</w:t>
      </w:r>
      <w:r>
        <w:rPr>
          <w:rFonts w:ascii="Times New Roman" w:hAnsi="Times New Roman" w:eastAsia="Times New Roman" w:cs="Times New Roman"/>
          <w:sz w:val="24"/>
          <w:szCs w:val="24"/>
          <w:spacing w:val="-4"/>
        </w:rPr>
        <w:t>.82</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万</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4"/>
        </w:rPr>
        <w:t>m3/d</w:t>
      </w:r>
      <w:r>
        <w:rPr>
          <w:rFonts w:ascii="SimSun" w:hAnsi="SimSun" w:eastAsia="SimSun" w:cs="SimSun"/>
          <w:sz w:val="24"/>
          <w:szCs w:val="24"/>
          <w:spacing w:val="-4"/>
        </w:rPr>
        <w:t>，主要处理高青化工产业园的工业污水</w:t>
      </w:r>
      <w:r>
        <w:rPr>
          <w:rFonts w:ascii="SimSun" w:hAnsi="SimSun" w:eastAsia="SimSun" w:cs="SimSun"/>
          <w:sz w:val="24"/>
          <w:szCs w:val="24"/>
        </w:rPr>
        <w:t xml:space="preserve"> </w:t>
      </w:r>
      <w:r>
        <w:rPr>
          <w:rFonts w:ascii="SimSun" w:hAnsi="SimSun" w:eastAsia="SimSun" w:cs="SimSun"/>
          <w:sz w:val="24"/>
          <w:szCs w:val="24"/>
          <w:spacing w:val="-3"/>
        </w:rPr>
        <w:t>以及高青化工产业园、高城镇部分生活污水。</w:t>
      </w:r>
    </w:p>
    <w:p>
      <w:pPr>
        <w:ind w:left="11" w:right="1435" w:firstLine="485"/>
        <w:spacing w:before="28" w:line="354" w:lineRule="auto"/>
        <w:jc w:val="both"/>
        <w:rPr>
          <w:rFonts w:ascii="SimSun" w:hAnsi="SimSun" w:eastAsia="SimSun" w:cs="SimSun"/>
          <w:sz w:val="24"/>
          <w:szCs w:val="24"/>
        </w:rPr>
      </w:pPr>
      <w:r>
        <w:pict>
          <v:shape id="_x0000_s748" style="position:absolute;margin-left:-209.189pt;margin-top:354.122pt;mso-position-vertical-relative:text;mso-position-horizontal-relative:text;width:822pt;height:31.3pt;z-index:251990016;rotation:315;" fillcolor="#BFBFBF" filled="true" stroked="false" type="#_x0000_t136">
            <v:fill opacity="0.301961"/>
            <v:textpath style="font-family:&quot;KaiTi&quot;;font-size:30;v-text-kern:t;mso-text-shadow:auto" string="送审稿   送审稿   送审稿   送审稿   送审稿   送审稿"/>
          </v:shape>
        </w:pict>
      </w:r>
      <w:r>
        <w:rPr>
          <w:rFonts w:ascii="SimSun" w:hAnsi="SimSun" w:eastAsia="SimSun" w:cs="SimSun"/>
          <w:sz w:val="24"/>
          <w:szCs w:val="24"/>
        </w:rPr>
        <w:t>原污水处理主体工艺采用</w:t>
      </w:r>
      <w:r>
        <w:rPr>
          <w:rFonts w:ascii="SimSun" w:hAnsi="SimSun" w:eastAsia="SimSun" w:cs="SimSun"/>
          <w:sz w:val="24"/>
          <w:szCs w:val="24"/>
          <w:spacing w:val="-54"/>
        </w:rPr>
        <w:t xml:space="preserve"> </w:t>
      </w:r>
      <w:r>
        <w:rPr>
          <w:rFonts w:ascii="Times New Roman" w:hAnsi="Times New Roman" w:eastAsia="Times New Roman" w:cs="Times New Roman"/>
          <w:sz w:val="24"/>
          <w:szCs w:val="24"/>
        </w:rPr>
        <w:t>DE </w:t>
      </w:r>
      <w:r>
        <w:rPr>
          <w:rFonts w:ascii="SimSun" w:hAnsi="SimSun" w:eastAsia="SimSun" w:cs="SimSun"/>
          <w:sz w:val="24"/>
          <w:szCs w:val="24"/>
        </w:rPr>
        <w:t>氧化沟工艺，</w:t>
      </w:r>
      <w:r>
        <w:rPr>
          <w:rFonts w:ascii="Times New Roman" w:hAnsi="Times New Roman" w:eastAsia="Times New Roman" w:cs="Times New Roman"/>
          <w:sz w:val="24"/>
          <w:szCs w:val="24"/>
        </w:rPr>
        <w:t>2016 </w:t>
      </w:r>
      <w:r>
        <w:rPr>
          <w:rFonts w:ascii="SimSun" w:hAnsi="SimSun" w:eastAsia="SimSun" w:cs="SimSun"/>
          <w:sz w:val="24"/>
          <w:szCs w:val="24"/>
        </w:rPr>
        <w:t>年</w:t>
      </w:r>
      <w:r>
        <w:rPr>
          <w:rFonts w:ascii="SimSun" w:hAnsi="SimSun" w:eastAsia="SimSun" w:cs="SimSun"/>
          <w:sz w:val="24"/>
          <w:szCs w:val="24"/>
          <w:spacing w:val="-1"/>
        </w:rPr>
        <w:t>改造为</w:t>
      </w:r>
      <w:r>
        <w:rPr>
          <w:rFonts w:ascii="Times New Roman" w:hAnsi="Times New Roman" w:eastAsia="Times New Roman" w:cs="Times New Roman"/>
          <w:sz w:val="24"/>
          <w:szCs w:val="24"/>
          <w:spacing w:val="-1"/>
        </w:rPr>
        <w:t>“</w:t>
      </w:r>
      <w:r>
        <w:rPr>
          <w:rFonts w:ascii="SimSun" w:hAnsi="SimSun" w:eastAsia="SimSun" w:cs="SimSun"/>
          <w:sz w:val="24"/>
          <w:szCs w:val="24"/>
          <w:spacing w:val="-1"/>
        </w:rPr>
        <w:t>前置缺氧反硝化</w:t>
      </w:r>
      <w:r>
        <w:rPr>
          <w:rFonts w:ascii="Times New Roman" w:hAnsi="Times New Roman" w:eastAsia="Times New Roman" w:cs="Times New Roman"/>
          <w:sz w:val="24"/>
          <w:szCs w:val="24"/>
          <w:spacing w:val="-1"/>
        </w:rPr>
        <w:t>+</w:t>
      </w:r>
      <w:r>
        <w:rPr>
          <w:rFonts w:ascii="SimSun" w:hAnsi="SimSun" w:eastAsia="SimSun" w:cs="SimSun"/>
          <w:sz w:val="24"/>
          <w:szCs w:val="24"/>
          <w:spacing w:val="-1"/>
        </w:rPr>
        <w:t>斜板沉淀</w:t>
      </w:r>
      <w:r>
        <w:rPr>
          <w:rFonts w:ascii="Times New Roman" w:hAnsi="Times New Roman" w:eastAsia="Times New Roman" w:cs="Times New Roman"/>
          <w:sz w:val="24"/>
          <w:szCs w:val="24"/>
          <w:spacing w:val="-1"/>
        </w:rPr>
        <w:t>+</w:t>
      </w:r>
      <w:r>
        <w:rPr>
          <w:rFonts w:ascii="SimSun" w:hAnsi="SimSun" w:eastAsia="SimSun" w:cs="SimSun"/>
          <w:sz w:val="24"/>
          <w:szCs w:val="24"/>
          <w:spacing w:val="-1"/>
        </w:rPr>
        <w:t>滤</w:t>
      </w:r>
      <w:r>
        <w:rPr>
          <w:rFonts w:ascii="SimSun" w:hAnsi="SimSun" w:eastAsia="SimSun" w:cs="SimSun"/>
          <w:sz w:val="24"/>
          <w:szCs w:val="24"/>
        </w:rPr>
        <w:t xml:space="preserve"> </w:t>
      </w:r>
      <w:r>
        <w:rPr>
          <w:rFonts w:ascii="SimSun" w:hAnsi="SimSun" w:eastAsia="SimSun" w:cs="SimSun"/>
          <w:sz w:val="24"/>
          <w:szCs w:val="24"/>
          <w:spacing w:val="-3"/>
        </w:rPr>
        <w:t>布滤池</w:t>
      </w:r>
      <w:r>
        <w:rPr>
          <w:rFonts w:ascii="Times New Roman" w:hAnsi="Times New Roman" w:eastAsia="Times New Roman" w:cs="Times New Roman"/>
          <w:sz w:val="24"/>
          <w:szCs w:val="24"/>
          <w:spacing w:val="-3"/>
        </w:rPr>
        <w:t>”</w:t>
      </w:r>
      <w:r>
        <w:rPr>
          <w:rFonts w:ascii="SimSun" w:hAnsi="SimSun" w:eastAsia="SimSun" w:cs="SimSun"/>
          <w:sz w:val="24"/>
          <w:szCs w:val="24"/>
          <w:spacing w:val="-3"/>
        </w:rPr>
        <w:t>工艺。</w:t>
      </w:r>
      <w:r>
        <w:rPr>
          <w:rFonts w:ascii="Times New Roman" w:hAnsi="Times New Roman" w:eastAsia="Times New Roman" w:cs="Times New Roman"/>
          <w:sz w:val="24"/>
          <w:szCs w:val="24"/>
          <w:spacing w:val="-3"/>
        </w:rPr>
        <w:t>2021 </w:t>
      </w:r>
      <w:r>
        <w:rPr>
          <w:rFonts w:ascii="SimSun" w:hAnsi="SimSun" w:eastAsia="SimSun" w:cs="SimSun"/>
          <w:sz w:val="24"/>
          <w:szCs w:val="24"/>
          <w:spacing w:val="-3"/>
        </w:rPr>
        <w:t>年投资</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4200</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万，对污水处理厂进行提标</w:t>
      </w:r>
      <w:r>
        <w:rPr>
          <w:rFonts w:ascii="SimSun" w:hAnsi="SimSun" w:eastAsia="SimSun" w:cs="SimSun"/>
          <w:sz w:val="24"/>
          <w:szCs w:val="24"/>
          <w:spacing w:val="-4"/>
        </w:rPr>
        <w:t>改造，新建臭氧催化氧化池、三沉</w:t>
      </w:r>
      <w:r>
        <w:rPr>
          <w:rFonts w:ascii="SimSun" w:hAnsi="SimSun" w:eastAsia="SimSun" w:cs="SimSun"/>
          <w:sz w:val="24"/>
          <w:szCs w:val="24"/>
        </w:rPr>
        <w:t xml:space="preserve"> </w:t>
      </w:r>
      <w:r>
        <w:rPr>
          <w:rFonts w:ascii="SimSun" w:hAnsi="SimSun" w:eastAsia="SimSun" w:cs="SimSun"/>
          <w:sz w:val="24"/>
          <w:szCs w:val="24"/>
          <w:spacing w:val="-6"/>
        </w:rPr>
        <w:t>池、活性砂滤池、风机房、污泥脱水车间等设施，</w:t>
      </w:r>
      <w:r>
        <w:rPr>
          <w:rFonts w:ascii="SimSun" w:hAnsi="SimSun" w:eastAsia="SimSun" w:cs="SimSun"/>
          <w:sz w:val="24"/>
          <w:szCs w:val="24"/>
          <w:spacing w:val="60"/>
        </w:rPr>
        <w:t xml:space="preserve"> </w:t>
      </w:r>
      <w:r>
        <w:rPr>
          <w:rFonts w:ascii="SimSun" w:hAnsi="SimSun" w:eastAsia="SimSun" w:cs="SimSun"/>
          <w:sz w:val="24"/>
          <w:szCs w:val="24"/>
          <w:spacing w:val="-7"/>
        </w:rPr>
        <w:t>改造现有斜板沉淀池、水解酸化池、氧化沟</w:t>
      </w:r>
      <w:r>
        <w:rPr>
          <w:rFonts w:ascii="SimSun" w:hAnsi="SimSun" w:eastAsia="SimSun" w:cs="SimSun"/>
          <w:sz w:val="24"/>
          <w:szCs w:val="24"/>
        </w:rPr>
        <w:t xml:space="preserve"> </w:t>
      </w:r>
      <w:r>
        <w:rPr>
          <w:rFonts w:ascii="SimSun" w:hAnsi="SimSun" w:eastAsia="SimSun" w:cs="SimSun"/>
          <w:sz w:val="24"/>
          <w:szCs w:val="24"/>
          <w:spacing w:val="-2"/>
        </w:rPr>
        <w:t>等设施，提标改造后污水主要处理工艺为</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AO </w:t>
      </w:r>
      <w:r>
        <w:rPr>
          <w:rFonts w:ascii="SimSun" w:hAnsi="SimSun" w:eastAsia="SimSun" w:cs="SimSun"/>
          <w:sz w:val="24"/>
          <w:szCs w:val="24"/>
          <w:spacing w:val="-2"/>
        </w:rPr>
        <w:t>工艺，出水水质满足《城镇污水处理厂污染物排</w:t>
      </w:r>
      <w:r>
        <w:rPr>
          <w:rFonts w:ascii="SimSun" w:hAnsi="SimSun" w:eastAsia="SimSun" w:cs="SimSun"/>
          <w:sz w:val="24"/>
          <w:szCs w:val="24"/>
        </w:rPr>
        <w:t xml:space="preserve"> </w:t>
      </w:r>
      <w:r>
        <w:rPr>
          <w:rFonts w:ascii="SimSun" w:hAnsi="SimSun" w:eastAsia="SimSun" w:cs="SimSun"/>
          <w:sz w:val="24"/>
          <w:szCs w:val="24"/>
          <w:spacing w:val="-1"/>
        </w:rPr>
        <w:t>放标准》（</w:t>
      </w:r>
      <w:r>
        <w:rPr>
          <w:rFonts w:ascii="Times New Roman" w:hAnsi="Times New Roman" w:eastAsia="Times New Roman" w:cs="Times New Roman"/>
          <w:sz w:val="24"/>
          <w:szCs w:val="24"/>
          <w:spacing w:val="-1"/>
        </w:rPr>
        <w:t>GB18918-2002</w:t>
      </w:r>
      <w:r>
        <w:rPr>
          <w:rFonts w:ascii="SimSun" w:hAnsi="SimSun" w:eastAsia="SimSun" w:cs="SimSun"/>
          <w:sz w:val="24"/>
          <w:szCs w:val="24"/>
          <w:spacing w:val="-1"/>
        </w:rPr>
        <w:t>）一级</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1"/>
        </w:rPr>
        <w:t>A</w:t>
      </w:r>
      <w:r>
        <w:rPr>
          <w:rFonts w:ascii="Times New Roman" w:hAnsi="Times New Roman" w:eastAsia="Times New Roman" w:cs="Times New Roman"/>
          <w:sz w:val="24"/>
          <w:szCs w:val="24"/>
          <w:spacing w:val="24"/>
          <w:w w:val="101"/>
        </w:rPr>
        <w:t xml:space="preserve"> </w:t>
      </w:r>
      <w:r>
        <w:rPr>
          <w:rFonts w:ascii="SimSun" w:hAnsi="SimSun" w:eastAsia="SimSun" w:cs="SimSun"/>
          <w:sz w:val="24"/>
          <w:szCs w:val="24"/>
          <w:spacing w:val="-1"/>
        </w:rPr>
        <w:t>标准、《流域水污染物综合排放标准第</w:t>
      </w:r>
      <w:r>
        <w:rPr>
          <w:rFonts w:ascii="SimSun" w:hAnsi="SimSun" w:eastAsia="SimSun" w:cs="SimSun"/>
          <w:sz w:val="24"/>
          <w:szCs w:val="24"/>
          <w:spacing w:val="-36"/>
        </w:rPr>
        <w:t xml:space="preserve"> </w:t>
      </w:r>
      <w:r>
        <w:rPr>
          <w:rFonts w:ascii="Times New Roman" w:hAnsi="Times New Roman" w:eastAsia="Times New Roman" w:cs="Times New Roman"/>
          <w:sz w:val="24"/>
          <w:szCs w:val="24"/>
          <w:spacing w:val="-1"/>
        </w:rPr>
        <w:t>3</w:t>
      </w:r>
      <w:r>
        <w:rPr>
          <w:rFonts w:ascii="Times New Roman" w:hAnsi="Times New Roman" w:eastAsia="Times New Roman" w:cs="Times New Roman"/>
          <w:sz w:val="24"/>
          <w:szCs w:val="24"/>
          <w:spacing w:val="27"/>
          <w:w w:val="101"/>
        </w:rPr>
        <w:t xml:space="preserve"> </w:t>
      </w:r>
      <w:r>
        <w:rPr>
          <w:rFonts w:ascii="SimSun" w:hAnsi="SimSun" w:eastAsia="SimSun" w:cs="SimSun"/>
          <w:sz w:val="24"/>
          <w:szCs w:val="24"/>
          <w:spacing w:val="-1"/>
        </w:rPr>
        <w:t>部分：小清河流</w:t>
      </w:r>
      <w:r>
        <w:rPr>
          <w:rFonts w:ascii="SimSun" w:hAnsi="SimSun" w:eastAsia="SimSun" w:cs="SimSun"/>
          <w:sz w:val="24"/>
          <w:szCs w:val="24"/>
        </w:rPr>
        <w:t xml:space="preserve"> </w:t>
      </w:r>
      <w:r>
        <w:rPr>
          <w:rFonts w:ascii="SimSun" w:hAnsi="SimSun" w:eastAsia="SimSun" w:cs="SimSun"/>
          <w:sz w:val="24"/>
          <w:szCs w:val="24"/>
        </w:rPr>
        <w:t>域》（</w:t>
      </w:r>
      <w:r>
        <w:rPr>
          <w:rFonts w:ascii="Times New Roman" w:hAnsi="Times New Roman" w:eastAsia="Times New Roman" w:cs="Times New Roman"/>
          <w:sz w:val="24"/>
          <w:szCs w:val="24"/>
        </w:rPr>
        <w:t>DB37/3416.3-2018</w:t>
      </w:r>
      <w:r>
        <w:rPr>
          <w:rFonts w:ascii="SimSun" w:hAnsi="SimSun" w:eastAsia="SimSun" w:cs="SimSun"/>
          <w:sz w:val="24"/>
          <w:szCs w:val="24"/>
          <w:spacing w:val="-1"/>
        </w:rPr>
        <w:t>）标准后排入支脉河。</w:t>
      </w:r>
      <w:r>
        <w:rPr>
          <w:rFonts w:ascii="Times New Roman" w:hAnsi="Times New Roman" w:eastAsia="Times New Roman" w:cs="Times New Roman"/>
          <w:sz w:val="24"/>
          <w:szCs w:val="24"/>
          <w:spacing w:val="-1"/>
        </w:rPr>
        <w:t>2023 </w:t>
      </w:r>
      <w:r>
        <w:rPr>
          <w:rFonts w:ascii="SimSun" w:hAnsi="SimSun" w:eastAsia="SimSun" w:cs="SimSun"/>
          <w:sz w:val="24"/>
          <w:szCs w:val="24"/>
          <w:spacing w:val="-1"/>
        </w:rPr>
        <w:t>年污水处理总量</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299.0</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1"/>
        </w:rPr>
        <w:t>万</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1"/>
        </w:rPr>
        <w:t>m</w:t>
      </w:r>
      <w:r>
        <w:rPr>
          <w:rFonts w:ascii="Times New Roman" w:hAnsi="Times New Roman" w:eastAsia="Times New Roman" w:cs="Times New Roman"/>
          <w:sz w:val="16"/>
          <w:szCs w:val="16"/>
          <w:spacing w:val="-1"/>
          <w:position w:val="9"/>
        </w:rPr>
        <w:t>3</w:t>
      </w:r>
      <w:r>
        <w:rPr>
          <w:rFonts w:ascii="SimSun" w:hAnsi="SimSun" w:eastAsia="SimSun" w:cs="SimSun"/>
          <w:sz w:val="24"/>
          <w:szCs w:val="24"/>
          <w:spacing w:val="-1"/>
        </w:rPr>
        <w:t>。</w:t>
      </w:r>
    </w:p>
    <w:p>
      <w:pPr>
        <w:spacing w:line="5151" w:lineRule="exact"/>
        <w:rPr/>
      </w:pPr>
      <w:r>
        <w:pict>
          <v:shape id="_x0000_s750" style="position:absolute;margin-left:57.7126pt;margin-top:334.791pt;mso-position-vertical-relative:text;mso-position-horizontal-relative:text;width:528.8pt;height:31.3pt;z-index:251993088;rotation:315;" fillcolor="#BFBFBF" filled="true" stroked="false" type="#_x0000_t136">
            <v:fill opacity="0.301961"/>
            <v:textpath style="font-family:&quot;KaiTi&quot;;font-size:30;v-text-kern:t;mso-text-shadow:auto" string="送审稿   送审稿   送审稿   送审稿"/>
          </v:shape>
        </w:pict>
      </w:r>
      <w:r>
        <w:rPr>
          <w:position w:val="-103"/>
        </w:rPr>
        <w:drawing>
          <wp:inline distT="0" distB="0" distL="0" distR="0">
            <wp:extent cx="6198234" cy="3271265"/>
            <wp:effectExtent l="0" t="0" r="0" b="0"/>
            <wp:docPr id="38" name="IM 38"/>
            <wp:cNvGraphicFramePr/>
            <a:graphic>
              <a:graphicData uri="http://schemas.openxmlformats.org/drawingml/2006/picture">
                <pic:pic>
                  <pic:nvPicPr>
                    <pic:cNvPr id="38" name="IM 38"/>
                    <pic:cNvPicPr/>
                  </pic:nvPicPr>
                  <pic:blipFill>
                    <a:blip r:embed="rId70"/>
                    <a:stretch>
                      <a:fillRect/>
                    </a:stretch>
                  </pic:blipFill>
                  <pic:spPr>
                    <a:xfrm rot="0">
                      <a:off x="0" y="0"/>
                      <a:ext cx="6198234" cy="3271265"/>
                    </a:xfrm>
                    <a:prstGeom prst="rect">
                      <a:avLst/>
                    </a:prstGeom>
                  </pic:spPr>
                </pic:pic>
              </a:graphicData>
            </a:graphic>
          </wp:inline>
        </w:drawing>
      </w:r>
    </w:p>
    <w:p>
      <w:pPr>
        <w:ind w:left="3685"/>
        <w:spacing w:before="180" w:line="187" w:lineRule="auto"/>
        <w:rPr>
          <w:rFonts w:ascii="SimSun" w:hAnsi="SimSun" w:eastAsia="SimSun" w:cs="SimSun"/>
          <w:sz w:val="21"/>
          <w:szCs w:val="21"/>
        </w:rPr>
      </w:pPr>
      <w:r>
        <w:rPr>
          <w:rFonts w:ascii="Microsoft YaHei" w:hAnsi="Microsoft YaHei" w:eastAsia="Microsoft YaHei" w:cs="Microsoft YaHei"/>
          <w:sz w:val="21"/>
          <w:szCs w:val="21"/>
          <w:spacing w:val="-6"/>
        </w:rPr>
        <w:t>图2-4</w:t>
      </w:r>
      <w:r>
        <w:rPr>
          <w:rFonts w:ascii="Microsoft YaHei" w:hAnsi="Microsoft YaHei" w:eastAsia="Microsoft YaHei" w:cs="Microsoft YaHei"/>
          <w:sz w:val="21"/>
          <w:szCs w:val="21"/>
          <w:spacing w:val="-6"/>
        </w:rPr>
        <w:t xml:space="preserve"> </w:t>
      </w:r>
      <w:r>
        <w:rPr>
          <w:rFonts w:ascii="SimSun" w:hAnsi="SimSun" w:eastAsia="SimSun" w:cs="SimSun"/>
          <w:sz w:val="21"/>
          <w:szCs w:val="21"/>
          <w:spacing w:val="-6"/>
        </w:rPr>
        <w:t>南岳污水处理厂卫星图</w:t>
      </w:r>
    </w:p>
    <w:p>
      <w:pPr>
        <w:spacing w:line="187" w:lineRule="auto"/>
        <w:sectPr>
          <w:type w:val="continuous"/>
          <w:pgSz w:w="23809" w:h="16841"/>
          <w:pgMar w:top="1200" w:right="0" w:bottom="1149" w:left="0" w:header="832" w:footer="824" w:gutter="0"/>
          <w:cols w:equalWidth="0" w:num="2">
            <w:col w:w="12505" w:space="100"/>
            <w:col w:w="11205" w:space="0"/>
          </w:cols>
        </w:sectPr>
        <w:rPr>
          <w:rFonts w:ascii="SimSun" w:hAnsi="SimSun" w:eastAsia="SimSun" w:cs="SimSun"/>
          <w:sz w:val="21"/>
          <w:szCs w:val="21"/>
        </w:rPr>
      </w:pPr>
    </w:p>
    <w:p>
      <w:pPr>
        <w:spacing w:before="1"/>
        <w:rPr/>
      </w:pPr>
      <w:r/>
    </w:p>
    <w:p>
      <w:pPr>
        <w:spacing w:before="1"/>
        <w:rPr/>
      </w:pPr>
      <w:r/>
    </w:p>
    <w:p>
      <w:pPr>
        <w:rPr/>
      </w:pPr>
      <w:r/>
    </w:p>
    <w:p>
      <w:pPr>
        <w:sectPr>
          <w:headerReference w:type="default" r:id="rId71"/>
          <w:footerReference w:type="default" r:id="rId72"/>
          <w:pgSz w:w="23809" w:h="16841"/>
          <w:pgMar w:top="1200" w:right="0" w:bottom="1149" w:left="0" w:header="832" w:footer="824" w:gutter="0"/>
          <w:cols w:equalWidth="0" w:num="1">
            <w:col w:w="23809" w:space="0"/>
          </w:cols>
        </w:sectPr>
        <w:rPr/>
      </w:pPr>
    </w:p>
    <w:p>
      <w:pPr>
        <w:pStyle w:val="BodyText"/>
        <w:spacing w:line="449" w:lineRule="auto"/>
        <w:rPr/>
      </w:pPr>
      <w:r/>
    </w:p>
    <w:p>
      <w:pPr>
        <w:ind w:firstLine="1599"/>
        <w:spacing w:line="9451" w:lineRule="exact"/>
        <w:rPr/>
      </w:pPr>
      <w:r>
        <w:rPr>
          <w:position w:val="-189"/>
        </w:rPr>
        <w:drawing>
          <wp:inline distT="0" distB="0" distL="0" distR="0">
            <wp:extent cx="5894256" cy="6001727"/>
            <wp:effectExtent l="0" t="0" r="0" b="0"/>
            <wp:docPr id="40" name="IM 40"/>
            <wp:cNvGraphicFramePr/>
            <a:graphic>
              <a:graphicData uri="http://schemas.openxmlformats.org/drawingml/2006/picture">
                <pic:pic>
                  <pic:nvPicPr>
                    <pic:cNvPr id="40" name="IM 40"/>
                    <pic:cNvPicPr/>
                  </pic:nvPicPr>
                  <pic:blipFill>
                    <a:blip r:embed="rId73"/>
                    <a:stretch>
                      <a:fillRect/>
                    </a:stretch>
                  </pic:blipFill>
                  <pic:spPr>
                    <a:xfrm rot="0">
                      <a:off x="0" y="0"/>
                      <a:ext cx="5894256" cy="6001727"/>
                    </a:xfrm>
                    <a:prstGeom prst="rect">
                      <a:avLst/>
                    </a:prstGeom>
                  </pic:spPr>
                </pic:pic>
              </a:graphicData>
            </a:graphic>
          </wp:inline>
        </w:drawing>
      </w:r>
    </w:p>
    <w:p>
      <w:pPr>
        <w:pStyle w:val="BodyText"/>
        <w:spacing w:line="296" w:lineRule="auto"/>
        <w:rPr/>
      </w:pPr>
      <w:r/>
    </w:p>
    <w:p>
      <w:pPr>
        <w:ind w:left="5024"/>
        <w:spacing w:before="90" w:line="184" w:lineRule="auto"/>
        <w:rPr>
          <w:rFonts w:ascii="SimSun" w:hAnsi="SimSun" w:eastAsia="SimSun" w:cs="SimSun"/>
          <w:sz w:val="21"/>
          <w:szCs w:val="21"/>
        </w:rPr>
      </w:pPr>
      <w:r>
        <w:pict>
          <v:shape id="_x0000_s768" style="position:absolute;margin-left:70.56pt;margin-top:178.115pt;mso-position-vertical-relative:text;mso-position-horizontal-relative:text;width:1049.4pt;height:0.5pt;z-index:-251318272;" fillcolor="#000000" filled="true" stroked="false" coordsize="20988,10" coordorigin="0,0" path="m0,9l20987,9l20987,0l0,0l0,9xe"/>
        </w:pict>
      </w:r>
      <w:r>
        <w:pict>
          <v:shape id="_x0000_s770" style="position:absolute;margin-left:-69.8505pt;margin-top:-205.569pt;mso-position-vertical-relative:text;mso-position-horizontal-relative:text;width:1115.25pt;height:31.3pt;z-index:-251317248;rotation:315;" fillcolor="#BFBFBF" filled="true" stroked="false" type="#_x0000_t136">
            <v:fill opacity="0.301961"/>
            <v:textpath style="font-family:&quot;KaiTi&quot;;font-size:30;v-text-kern:t;mso-text-shadow:auto" string="送审稿   送审稿   送审稿   送审稿   送审稿   送审稿   送审稿   送审稿"/>
          </v:shape>
        </w:pict>
      </w:r>
      <w:r>
        <w:rPr>
          <w:rFonts w:ascii="Microsoft YaHei" w:hAnsi="Microsoft YaHei" w:eastAsia="Microsoft YaHei" w:cs="Microsoft YaHei"/>
          <w:sz w:val="21"/>
          <w:szCs w:val="21"/>
          <w:spacing w:val="-6"/>
          <w:position w:val="1"/>
        </w:rPr>
        <w:t>图2-5</w:t>
      </w:r>
      <w:r>
        <w:rPr>
          <w:rFonts w:ascii="Microsoft YaHei" w:hAnsi="Microsoft YaHei" w:eastAsia="Microsoft YaHei" w:cs="Microsoft YaHei"/>
          <w:sz w:val="21"/>
          <w:szCs w:val="21"/>
          <w:spacing w:val="-6"/>
          <w:position w:val="1"/>
        </w:rPr>
        <w:t xml:space="preserve"> </w:t>
      </w:r>
      <w:r>
        <w:rPr>
          <w:rFonts w:ascii="SimSun" w:hAnsi="SimSun" w:eastAsia="SimSun" w:cs="SimSun"/>
          <w:sz w:val="21"/>
          <w:szCs w:val="21"/>
          <w:spacing w:val="-6"/>
        </w:rPr>
        <w:t>南岳污水处理厂处理工艺</w:t>
      </w:r>
    </w:p>
    <w:p>
      <w:pPr>
        <w:pStyle w:val="BodyText"/>
        <w:spacing w:line="14" w:lineRule="auto"/>
        <w:rPr>
          <w:sz w:val="2"/>
        </w:rPr>
      </w:pPr>
      <w:r>
        <w:rPr>
          <w:sz w:val="2"/>
          <w:szCs w:val="2"/>
        </w:rPr>
        <w:br w:type="column"/>
      </w:r>
    </w:p>
    <w:p>
      <w:pPr>
        <w:ind w:left="3224"/>
        <w:spacing w:before="54" w:line="220" w:lineRule="auto"/>
        <w:rPr>
          <w:rFonts w:ascii="SimSun" w:hAnsi="SimSun" w:eastAsia="SimSun" w:cs="SimSun"/>
          <w:sz w:val="28"/>
          <w:szCs w:val="28"/>
        </w:rPr>
      </w:pPr>
      <w:r>
        <w:rPr>
          <w:rFonts w:ascii="SimSun" w:hAnsi="SimSun" w:eastAsia="SimSun" w:cs="SimSun"/>
          <w:sz w:val="28"/>
          <w:szCs w:val="28"/>
          <w:spacing w:val="-2"/>
        </w:rPr>
        <w:t>第二节</w:t>
      </w:r>
      <w:r>
        <w:rPr>
          <w:rFonts w:ascii="SimSun" w:hAnsi="SimSun" w:eastAsia="SimSun" w:cs="SimSun"/>
          <w:sz w:val="28"/>
          <w:szCs w:val="28"/>
          <w:spacing w:val="-52"/>
        </w:rPr>
        <w:t xml:space="preserve"> </w:t>
      </w:r>
      <w:r>
        <w:rPr>
          <w:rFonts w:ascii="SimSun" w:hAnsi="SimSun" w:eastAsia="SimSun" w:cs="SimSun"/>
          <w:sz w:val="28"/>
          <w:szCs w:val="28"/>
          <w:spacing w:val="-2"/>
        </w:rPr>
        <w:t>再生水利用现状</w:t>
      </w:r>
    </w:p>
    <w:p>
      <w:pPr>
        <w:pStyle w:val="BodyText"/>
        <w:spacing w:line="249" w:lineRule="auto"/>
        <w:rPr/>
      </w:pPr>
      <w:r/>
    </w:p>
    <w:p>
      <w:pPr>
        <w:ind w:left="495"/>
        <w:spacing w:before="78" w:line="220" w:lineRule="auto"/>
        <w:rPr>
          <w:rFonts w:ascii="SimSun" w:hAnsi="SimSun" w:eastAsia="SimSun" w:cs="SimSun"/>
          <w:sz w:val="24"/>
          <w:szCs w:val="24"/>
        </w:rPr>
      </w:pPr>
      <w:bookmarkStart w:name="bookmark60" w:id="66"/>
      <w:bookmarkEnd w:id="66"/>
      <w:bookmarkStart w:name="bookmark61" w:id="67"/>
      <w:bookmarkEnd w:id="67"/>
      <w:r>
        <w:rPr>
          <w:rFonts w:ascii="SimSun" w:hAnsi="SimSun" w:eastAsia="SimSun" w:cs="SimSun"/>
          <w:sz w:val="24"/>
          <w:szCs w:val="24"/>
          <w:b/>
          <w:bCs/>
          <w:spacing w:val="-5"/>
        </w:rPr>
        <w:t>一、</w:t>
      </w:r>
      <w:r>
        <w:rPr>
          <w:rFonts w:ascii="SimSun" w:hAnsi="SimSun" w:eastAsia="SimSun" w:cs="SimSun"/>
          <w:sz w:val="24"/>
          <w:szCs w:val="24"/>
          <w:spacing w:val="-39"/>
        </w:rPr>
        <w:t xml:space="preserve"> </w:t>
      </w:r>
      <w:r>
        <w:rPr>
          <w:rFonts w:ascii="SimSun" w:hAnsi="SimSun" w:eastAsia="SimSun" w:cs="SimSun"/>
          <w:sz w:val="24"/>
          <w:szCs w:val="24"/>
          <w:b/>
          <w:bCs/>
          <w:spacing w:val="-5"/>
        </w:rPr>
        <w:t>再生水利用现状</w:t>
      </w:r>
    </w:p>
    <w:p>
      <w:pPr>
        <w:ind w:left="1" w:right="1435" w:firstLine="487"/>
        <w:spacing w:before="183" w:line="357" w:lineRule="auto"/>
        <w:jc w:val="both"/>
        <w:rPr>
          <w:rFonts w:ascii="SimSun" w:hAnsi="SimSun" w:eastAsia="SimSun" w:cs="SimSun"/>
          <w:sz w:val="24"/>
          <w:szCs w:val="24"/>
        </w:rPr>
      </w:pPr>
      <w:r>
        <w:pict>
          <v:shape id="_x0000_s772" style="position:absolute;margin-left:-476.2pt;margin-top:270.89pt;mso-position-vertical-relative:text;mso-position-horizontal-relative:text;width:1115.25pt;height:31.3pt;z-index:-251316224;rotation:315;" fillcolor="#BFBFBF" filled="true" stroked="false" type="#_x0000_t136">
            <v:fill opacity="0.301961"/>
            <v:textpath style="font-family:&quot;KaiTi&quot;;font-size:30;v-text-kern:t;mso-text-shadow:auto" string="送审稿   送审稿   送审稿   送审稿   送审稿   送审稿   送审稿   送审稿"/>
          </v:shape>
        </w:pict>
      </w:r>
      <w:r>
        <w:rPr>
          <w:rFonts w:ascii="SimSun" w:hAnsi="SimSun" w:eastAsia="SimSun" w:cs="SimSun"/>
          <w:sz w:val="24"/>
          <w:szCs w:val="24"/>
          <w:spacing w:val="-5"/>
        </w:rPr>
        <w:t>根据《淄博市水资源公报》（</w:t>
      </w:r>
      <w:r>
        <w:rPr>
          <w:rFonts w:ascii="Times New Roman" w:hAnsi="Times New Roman" w:eastAsia="Times New Roman" w:cs="Times New Roman"/>
          <w:sz w:val="24"/>
          <w:szCs w:val="24"/>
          <w:spacing w:val="-5"/>
        </w:rPr>
        <w:t>2020</w:t>
      </w:r>
      <w:r>
        <w:rPr>
          <w:rFonts w:ascii="SimSun" w:hAnsi="SimSun" w:eastAsia="SimSun" w:cs="SimSun"/>
          <w:sz w:val="24"/>
          <w:szCs w:val="24"/>
          <w:spacing w:val="-5"/>
        </w:rPr>
        <w:t>～</w:t>
      </w:r>
      <w:r>
        <w:rPr>
          <w:rFonts w:ascii="Times New Roman" w:hAnsi="Times New Roman" w:eastAsia="Times New Roman" w:cs="Times New Roman"/>
          <w:sz w:val="24"/>
          <w:szCs w:val="24"/>
          <w:spacing w:val="-5"/>
        </w:rPr>
        <w:t>2023</w:t>
      </w:r>
      <w:r>
        <w:rPr>
          <w:rFonts w:ascii="SimSun" w:hAnsi="SimSun" w:eastAsia="SimSun" w:cs="SimSun"/>
          <w:sz w:val="24"/>
          <w:szCs w:val="24"/>
          <w:spacing w:val="-5"/>
        </w:rPr>
        <w:t>年</w:t>
      </w:r>
      <w:r>
        <w:rPr>
          <w:rFonts w:ascii="SimSun" w:hAnsi="SimSun" w:eastAsia="SimSun" w:cs="SimSun"/>
          <w:sz w:val="24"/>
          <w:szCs w:val="24"/>
          <w:spacing w:val="-64"/>
        </w:rPr>
        <w:t>），</w:t>
      </w:r>
      <w:r>
        <w:rPr>
          <w:rFonts w:ascii="SimSun" w:hAnsi="SimSun" w:eastAsia="SimSun" w:cs="SimSun"/>
          <w:sz w:val="24"/>
          <w:szCs w:val="24"/>
          <w:spacing w:val="-5"/>
        </w:rPr>
        <w:t>高青县近</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5"/>
        </w:rPr>
        <w:t>4 </w:t>
      </w:r>
      <w:r>
        <w:rPr>
          <w:rFonts w:ascii="SimSun" w:hAnsi="SimSun" w:eastAsia="SimSun" w:cs="SimSun"/>
          <w:sz w:val="24"/>
          <w:szCs w:val="24"/>
          <w:spacing w:val="-5"/>
        </w:rPr>
        <w:t>年平均再生水利用量值为</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5"/>
        </w:rPr>
        <w:t>1082.5</w:t>
      </w:r>
      <w:r>
        <w:rPr>
          <w:rFonts w:ascii="Times New Roman" w:hAnsi="Times New Roman" w:eastAsia="Times New Roman" w:cs="Times New Roman"/>
          <w:sz w:val="24"/>
          <w:szCs w:val="24"/>
        </w:rPr>
        <w:t xml:space="preserve"> </w:t>
      </w:r>
      <w:r>
        <w:rPr>
          <w:rFonts w:ascii="SimSun" w:hAnsi="SimSun" w:eastAsia="SimSun" w:cs="SimSun"/>
          <w:sz w:val="24"/>
          <w:szCs w:val="24"/>
          <w:spacing w:val="-7"/>
        </w:rPr>
        <w:t>万</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7"/>
        </w:rPr>
        <w:t>m3/</w:t>
      </w:r>
      <w:r>
        <w:rPr>
          <w:rFonts w:ascii="SimSun" w:hAnsi="SimSun" w:eastAsia="SimSun" w:cs="SimSun"/>
          <w:sz w:val="24"/>
          <w:szCs w:val="24"/>
          <w:spacing w:val="-7"/>
        </w:rPr>
        <w:t>年。再生水主要用于北支新河、支脉河等河道生态补水。</w:t>
      </w:r>
      <w:r>
        <w:rPr>
          <w:rFonts w:ascii="SimSun" w:hAnsi="SimSun" w:eastAsia="SimSun" w:cs="SimSun"/>
          <w:sz w:val="24"/>
          <w:szCs w:val="24"/>
          <w:spacing w:val="-65"/>
        </w:rPr>
        <w:t xml:space="preserve"> </w:t>
      </w:r>
      <w:r>
        <w:rPr>
          <w:rFonts w:ascii="Times New Roman" w:hAnsi="Times New Roman" w:eastAsia="Times New Roman" w:cs="Times New Roman"/>
          <w:sz w:val="24"/>
          <w:szCs w:val="24"/>
          <w:spacing w:val="-7"/>
        </w:rPr>
        <w:t>2023 </w:t>
      </w:r>
      <w:r>
        <w:rPr>
          <w:rFonts w:ascii="SimSun" w:hAnsi="SimSun" w:eastAsia="SimSun" w:cs="SimSun"/>
          <w:sz w:val="24"/>
          <w:szCs w:val="24"/>
          <w:spacing w:val="-7"/>
        </w:rPr>
        <w:t>年再生水利用量为</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7"/>
        </w:rPr>
        <w:t>1070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7"/>
        </w:rPr>
        <w:t>万</w:t>
      </w:r>
      <w:r>
        <w:rPr>
          <w:rFonts w:ascii="SimSun" w:hAnsi="SimSun" w:eastAsia="SimSun" w:cs="SimSun"/>
          <w:sz w:val="24"/>
          <w:szCs w:val="24"/>
        </w:rPr>
        <w:t xml:space="preserve"> </w:t>
      </w:r>
      <w:r>
        <w:rPr>
          <w:rFonts w:ascii="Times New Roman" w:hAnsi="Times New Roman" w:eastAsia="Times New Roman" w:cs="Times New Roman"/>
          <w:sz w:val="24"/>
          <w:szCs w:val="24"/>
          <w:spacing w:val="-17"/>
        </w:rPr>
        <w:t>m3</w:t>
      </w:r>
      <w:r>
        <w:rPr>
          <w:rFonts w:ascii="SimSun" w:hAnsi="SimSun" w:eastAsia="SimSun" w:cs="SimSun"/>
          <w:sz w:val="24"/>
          <w:szCs w:val="24"/>
          <w:spacing w:val="-17"/>
        </w:rPr>
        <w:t>。</w:t>
      </w:r>
    </w:p>
    <w:p>
      <w:pPr>
        <w:ind w:left="1367"/>
        <w:spacing w:before="1" w:line="194" w:lineRule="auto"/>
        <w:rPr>
          <w:rFonts w:ascii="SimSun" w:hAnsi="SimSun" w:eastAsia="SimSun" w:cs="SimSun"/>
          <w:sz w:val="21"/>
          <w:szCs w:val="21"/>
        </w:rPr>
      </w:pPr>
      <w:r>
        <w:rPr>
          <w:rFonts w:ascii="Microsoft YaHei" w:hAnsi="Microsoft YaHei" w:eastAsia="Microsoft YaHei" w:cs="Microsoft YaHei"/>
          <w:sz w:val="21"/>
          <w:szCs w:val="21"/>
          <w:spacing w:val="-1"/>
          <w:position w:val="1"/>
        </w:rPr>
        <w:t>表2-2</w:t>
      </w:r>
      <w:r>
        <w:rPr>
          <w:rFonts w:ascii="Microsoft YaHei" w:hAnsi="Microsoft YaHei" w:eastAsia="Microsoft YaHei" w:cs="Microsoft YaHei"/>
          <w:sz w:val="21"/>
          <w:szCs w:val="21"/>
          <w:spacing w:val="-1"/>
          <w:position w:val="1"/>
        </w:rPr>
        <w:t xml:space="preserve"> </w:t>
      </w:r>
      <w:r>
        <w:rPr>
          <w:rFonts w:ascii="Times New Roman" w:hAnsi="Times New Roman" w:eastAsia="Times New Roman" w:cs="Times New Roman"/>
          <w:sz w:val="21"/>
          <w:szCs w:val="21"/>
          <w:spacing w:val="-1"/>
        </w:rPr>
        <w:t>2020</w:t>
      </w:r>
      <w:r>
        <w:rPr>
          <w:rFonts w:ascii="SimSun" w:hAnsi="SimSun" w:eastAsia="SimSun" w:cs="SimSun"/>
          <w:sz w:val="21"/>
          <w:szCs w:val="21"/>
          <w:spacing w:val="-1"/>
        </w:rPr>
        <w:t>～</w:t>
      </w:r>
      <w:r>
        <w:rPr>
          <w:rFonts w:ascii="Times New Roman" w:hAnsi="Times New Roman" w:eastAsia="Times New Roman" w:cs="Times New Roman"/>
          <w:sz w:val="21"/>
          <w:szCs w:val="21"/>
          <w:spacing w:val="-1"/>
        </w:rPr>
        <w:t>2023</w:t>
      </w:r>
      <w:r>
        <w:rPr>
          <w:rFonts w:ascii="SimSun" w:hAnsi="SimSun" w:eastAsia="SimSun" w:cs="SimSun"/>
          <w:sz w:val="21"/>
          <w:szCs w:val="21"/>
          <w:spacing w:val="-1"/>
        </w:rPr>
        <w:t>年淄博市水资源公报高</w:t>
      </w:r>
      <w:r>
        <w:rPr>
          <w:rFonts w:ascii="SimSun" w:hAnsi="SimSun" w:eastAsia="SimSun" w:cs="SimSun"/>
          <w:sz w:val="21"/>
          <w:szCs w:val="21"/>
          <w:spacing w:val="-2"/>
        </w:rPr>
        <w:t>青县污水回用量统计表（万</w:t>
      </w:r>
      <w:r>
        <w:rPr>
          <w:rFonts w:ascii="SimSun" w:hAnsi="SimSun" w:eastAsia="SimSun" w:cs="SimSun"/>
          <w:sz w:val="21"/>
          <w:szCs w:val="21"/>
          <w:spacing w:val="-51"/>
        </w:rPr>
        <w:t xml:space="preserve"> </w:t>
      </w:r>
      <w:r>
        <w:rPr>
          <w:rFonts w:ascii="Times New Roman" w:hAnsi="Times New Roman" w:eastAsia="Times New Roman" w:cs="Times New Roman"/>
          <w:sz w:val="21"/>
          <w:szCs w:val="21"/>
          <w:spacing w:val="-2"/>
        </w:rPr>
        <w:t>m3</w:t>
      </w:r>
      <w:r>
        <w:rPr>
          <w:rFonts w:ascii="SimSun" w:hAnsi="SimSun" w:eastAsia="SimSun" w:cs="SimSun"/>
          <w:sz w:val="21"/>
          <w:szCs w:val="21"/>
          <w:spacing w:val="-2"/>
        </w:rPr>
        <w:t>）</w:t>
      </w:r>
    </w:p>
    <w:p>
      <w:pPr>
        <w:spacing w:line="115" w:lineRule="exact"/>
        <w:rPr/>
      </w:pPr>
      <w:r/>
    </w:p>
    <w:tbl>
      <w:tblPr>
        <w:tblStyle w:val="TableNormal"/>
        <w:tblW w:w="975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153"/>
        <w:gridCol w:w="4606"/>
      </w:tblGrid>
      <w:tr>
        <w:trPr>
          <w:trHeight w:val="368" w:hRule="atLeast"/>
        </w:trPr>
        <w:tc>
          <w:tcPr>
            <w:tcW w:w="5153" w:type="dxa"/>
            <w:vAlign w:val="top"/>
          </w:tcPr>
          <w:p>
            <w:pPr>
              <w:ind w:left="2372"/>
              <w:spacing w:before="111" w:line="217" w:lineRule="auto"/>
              <w:rPr>
                <w:rFonts w:ascii="SimSun" w:hAnsi="SimSun" w:eastAsia="SimSun" w:cs="SimSun"/>
                <w:sz w:val="21"/>
                <w:szCs w:val="21"/>
              </w:rPr>
            </w:pPr>
            <w:r>
              <w:rPr>
                <w:rFonts w:ascii="SimSun" w:hAnsi="SimSun" w:eastAsia="SimSun" w:cs="SimSun"/>
                <w:sz w:val="21"/>
                <w:szCs w:val="21"/>
                <w:spacing w:val="-2"/>
              </w:rPr>
              <w:t>年份</w:t>
            </w:r>
          </w:p>
        </w:tc>
        <w:tc>
          <w:tcPr>
            <w:tcW w:w="4606" w:type="dxa"/>
            <w:vAlign w:val="top"/>
          </w:tcPr>
          <w:p>
            <w:pPr>
              <w:ind w:left="1678"/>
              <w:spacing w:before="111" w:line="217" w:lineRule="auto"/>
              <w:rPr>
                <w:rFonts w:ascii="SimSun" w:hAnsi="SimSun" w:eastAsia="SimSun" w:cs="SimSun"/>
                <w:sz w:val="21"/>
                <w:szCs w:val="21"/>
              </w:rPr>
            </w:pPr>
            <w:r>
              <w:rPr>
                <w:rFonts w:ascii="SimSun" w:hAnsi="SimSun" w:eastAsia="SimSun" w:cs="SimSun"/>
                <w:sz w:val="21"/>
                <w:szCs w:val="21"/>
                <w:spacing w:val="-2"/>
              </w:rPr>
              <w:t>污水处理回用</w:t>
            </w:r>
          </w:p>
        </w:tc>
      </w:tr>
      <w:tr>
        <w:trPr>
          <w:trHeight w:val="364" w:hRule="atLeast"/>
        </w:trPr>
        <w:tc>
          <w:tcPr>
            <w:tcW w:w="5153" w:type="dxa"/>
            <w:vAlign w:val="top"/>
          </w:tcPr>
          <w:p>
            <w:pPr>
              <w:pStyle w:val="TableText"/>
              <w:ind w:left="2368"/>
              <w:spacing w:before="142" w:line="210" w:lineRule="auto"/>
              <w:rPr/>
            </w:pPr>
            <w:r>
              <w:rPr>
                <w:spacing w:val="-1"/>
              </w:rPr>
              <w:t>2020</w:t>
            </w:r>
          </w:p>
        </w:tc>
        <w:tc>
          <w:tcPr>
            <w:tcW w:w="4606" w:type="dxa"/>
            <w:vAlign w:val="top"/>
          </w:tcPr>
          <w:p>
            <w:pPr>
              <w:pStyle w:val="TableText"/>
              <w:ind w:left="2112"/>
              <w:spacing w:before="142" w:line="210" w:lineRule="auto"/>
              <w:rPr/>
            </w:pPr>
            <w:r>
              <w:rPr>
                <w:spacing w:val="-5"/>
              </w:rPr>
              <w:t>1000</w:t>
            </w:r>
          </w:p>
        </w:tc>
      </w:tr>
      <w:tr>
        <w:trPr>
          <w:trHeight w:val="364" w:hRule="atLeast"/>
        </w:trPr>
        <w:tc>
          <w:tcPr>
            <w:tcW w:w="5153" w:type="dxa"/>
            <w:vAlign w:val="top"/>
          </w:tcPr>
          <w:p>
            <w:pPr>
              <w:pStyle w:val="TableText"/>
              <w:ind w:left="2368"/>
              <w:spacing w:before="143" w:line="209" w:lineRule="auto"/>
              <w:rPr/>
            </w:pPr>
            <w:r>
              <w:rPr>
                <w:spacing w:val="-1"/>
              </w:rPr>
              <w:t>2021</w:t>
            </w:r>
          </w:p>
        </w:tc>
        <w:tc>
          <w:tcPr>
            <w:tcW w:w="4606" w:type="dxa"/>
            <w:vAlign w:val="top"/>
          </w:tcPr>
          <w:p>
            <w:pPr>
              <w:pStyle w:val="TableText"/>
              <w:ind w:left="2117"/>
              <w:spacing w:before="143" w:line="209" w:lineRule="auto"/>
              <w:rPr/>
            </w:pPr>
            <w:r>
              <w:rPr>
                <w:spacing w:val="-7"/>
              </w:rPr>
              <w:t>1100</w:t>
            </w:r>
          </w:p>
        </w:tc>
      </w:tr>
      <w:tr>
        <w:trPr>
          <w:trHeight w:val="366" w:hRule="atLeast"/>
        </w:trPr>
        <w:tc>
          <w:tcPr>
            <w:tcW w:w="5153" w:type="dxa"/>
            <w:vAlign w:val="top"/>
          </w:tcPr>
          <w:p>
            <w:pPr>
              <w:pStyle w:val="TableText"/>
              <w:ind w:left="2368"/>
              <w:spacing w:before="146" w:line="208" w:lineRule="auto"/>
              <w:rPr/>
            </w:pPr>
            <w:r>
              <w:rPr>
                <w:spacing w:val="-1"/>
              </w:rPr>
              <w:t>2022</w:t>
            </w:r>
          </w:p>
        </w:tc>
        <w:tc>
          <w:tcPr>
            <w:tcW w:w="4606" w:type="dxa"/>
            <w:vAlign w:val="top"/>
          </w:tcPr>
          <w:p>
            <w:pPr>
              <w:pStyle w:val="TableText"/>
              <w:ind w:left="2117"/>
              <w:spacing w:before="146" w:line="208" w:lineRule="auto"/>
              <w:rPr/>
            </w:pPr>
            <w:r>
              <w:rPr>
                <w:spacing w:val="-7"/>
              </w:rPr>
              <w:t>1160</w:t>
            </w:r>
          </w:p>
        </w:tc>
      </w:tr>
      <w:tr>
        <w:trPr>
          <w:trHeight w:val="364" w:hRule="atLeast"/>
        </w:trPr>
        <w:tc>
          <w:tcPr>
            <w:tcW w:w="5153" w:type="dxa"/>
            <w:vAlign w:val="top"/>
          </w:tcPr>
          <w:p>
            <w:pPr>
              <w:pStyle w:val="TableText"/>
              <w:ind w:left="2368"/>
              <w:spacing w:before="144" w:line="208" w:lineRule="auto"/>
              <w:rPr/>
            </w:pPr>
            <w:r>
              <w:rPr>
                <w:spacing w:val="-1"/>
              </w:rPr>
              <w:t>2023</w:t>
            </w:r>
          </w:p>
        </w:tc>
        <w:tc>
          <w:tcPr>
            <w:tcW w:w="4606" w:type="dxa"/>
            <w:vAlign w:val="top"/>
          </w:tcPr>
          <w:p>
            <w:pPr>
              <w:pStyle w:val="TableText"/>
              <w:ind w:left="2112"/>
              <w:spacing w:before="144" w:line="208" w:lineRule="auto"/>
              <w:rPr/>
            </w:pPr>
            <w:r>
              <w:rPr>
                <w:spacing w:val="-5"/>
              </w:rPr>
              <w:t>1070</w:t>
            </w:r>
          </w:p>
        </w:tc>
      </w:tr>
      <w:tr>
        <w:trPr>
          <w:trHeight w:val="368" w:hRule="atLeast"/>
        </w:trPr>
        <w:tc>
          <w:tcPr>
            <w:tcW w:w="5153" w:type="dxa"/>
            <w:vAlign w:val="top"/>
          </w:tcPr>
          <w:p>
            <w:pPr>
              <w:ind w:left="2371"/>
              <w:spacing w:before="110" w:line="218" w:lineRule="auto"/>
              <w:rPr>
                <w:rFonts w:ascii="SimSun" w:hAnsi="SimSun" w:eastAsia="SimSun" w:cs="SimSun"/>
                <w:sz w:val="21"/>
                <w:szCs w:val="21"/>
              </w:rPr>
            </w:pPr>
            <w:r>
              <w:rPr>
                <w:rFonts w:ascii="SimSun" w:hAnsi="SimSun" w:eastAsia="SimSun" w:cs="SimSun"/>
                <w:sz w:val="21"/>
                <w:szCs w:val="21"/>
                <w:spacing w:val="-2"/>
              </w:rPr>
              <w:t>平均</w:t>
            </w:r>
          </w:p>
        </w:tc>
        <w:tc>
          <w:tcPr>
            <w:tcW w:w="4606" w:type="dxa"/>
            <w:vAlign w:val="top"/>
          </w:tcPr>
          <w:p>
            <w:pPr>
              <w:pStyle w:val="TableText"/>
              <w:ind w:left="2033"/>
              <w:spacing w:before="145" w:line="211" w:lineRule="auto"/>
              <w:rPr/>
            </w:pPr>
            <w:r>
              <w:rPr>
                <w:spacing w:val="-3"/>
              </w:rPr>
              <w:t>1082.5</w:t>
            </w:r>
          </w:p>
        </w:tc>
      </w:tr>
    </w:tbl>
    <w:p>
      <w:pPr>
        <w:ind w:left="495"/>
        <w:spacing w:before="36" w:line="220" w:lineRule="auto"/>
        <w:rPr>
          <w:rFonts w:ascii="SimSun" w:hAnsi="SimSun" w:eastAsia="SimSun" w:cs="SimSun"/>
          <w:sz w:val="24"/>
          <w:szCs w:val="24"/>
        </w:rPr>
      </w:pPr>
      <w:bookmarkStart w:name="bookmark62" w:id="68"/>
      <w:bookmarkEnd w:id="68"/>
      <w:r>
        <w:rPr>
          <w:rFonts w:ascii="SimSun" w:hAnsi="SimSun" w:eastAsia="SimSun" w:cs="SimSun"/>
          <w:sz w:val="24"/>
          <w:szCs w:val="24"/>
          <w:b/>
          <w:bCs/>
          <w:spacing w:val="-4"/>
        </w:rPr>
        <w:t>二、</w:t>
      </w:r>
      <w:r>
        <w:rPr>
          <w:rFonts w:ascii="SimSun" w:hAnsi="SimSun" w:eastAsia="SimSun" w:cs="SimSun"/>
          <w:sz w:val="24"/>
          <w:szCs w:val="24"/>
          <w:spacing w:val="-43"/>
        </w:rPr>
        <w:t xml:space="preserve"> </w:t>
      </w:r>
      <w:r>
        <w:rPr>
          <w:rFonts w:ascii="SimSun" w:hAnsi="SimSun" w:eastAsia="SimSun" w:cs="SimSun"/>
          <w:sz w:val="24"/>
          <w:szCs w:val="24"/>
          <w:b/>
          <w:bCs/>
          <w:spacing w:val="-4"/>
        </w:rPr>
        <w:t>再生水利用存在问题</w:t>
      </w:r>
    </w:p>
    <w:p>
      <w:pPr>
        <w:ind w:left="440"/>
        <w:spacing w:before="182" w:line="220" w:lineRule="auto"/>
        <w:rPr>
          <w:rFonts w:ascii="SimSun" w:hAnsi="SimSun" w:eastAsia="SimSun" w:cs="SimSun"/>
          <w:sz w:val="24"/>
          <w:szCs w:val="24"/>
        </w:rPr>
      </w:pPr>
      <w:r>
        <w:rPr>
          <w:rFonts w:ascii="SimSun" w:hAnsi="SimSun" w:eastAsia="SimSun" w:cs="SimSun"/>
          <w:sz w:val="24"/>
          <w:szCs w:val="24"/>
          <w:spacing w:val="-2"/>
        </w:rPr>
        <w:t>（一）</w:t>
      </w:r>
      <w:r>
        <w:rPr>
          <w:rFonts w:ascii="SimSun" w:hAnsi="SimSun" w:eastAsia="SimSun" w:cs="SimSun"/>
          <w:sz w:val="24"/>
          <w:szCs w:val="24"/>
          <w:spacing w:val="-42"/>
        </w:rPr>
        <w:t xml:space="preserve"> </w:t>
      </w:r>
      <w:r>
        <w:rPr>
          <w:rFonts w:ascii="SimSun" w:hAnsi="SimSun" w:eastAsia="SimSun" w:cs="SimSun"/>
          <w:sz w:val="24"/>
          <w:szCs w:val="24"/>
          <w:spacing w:val="-2"/>
        </w:rPr>
        <w:t>再生水利用途径单一，利用统计不规范</w:t>
      </w:r>
    </w:p>
    <w:p>
      <w:pPr>
        <w:ind w:left="9" w:right="1355" w:firstLine="486"/>
        <w:spacing w:before="182" w:line="359" w:lineRule="auto"/>
        <w:rPr>
          <w:rFonts w:ascii="SimSun" w:hAnsi="SimSun" w:eastAsia="SimSun" w:cs="SimSun"/>
          <w:sz w:val="24"/>
          <w:szCs w:val="24"/>
        </w:rPr>
      </w:pPr>
      <w:r>
        <w:pict>
          <v:shape id="_x0000_s774" style="position:absolute;margin-left:-209.299pt;margin-top:141.069pt;mso-position-vertical-relative:text;mso-position-horizontal-relative:text;width:822pt;height:31.3pt;z-index:-251315200;rotation:315;" fillcolor="#BFBFBF" filled="true" stroked="false" type="#_x0000_t136">
            <v:fill opacity="0.301961"/>
            <v:textpath style="font-family:&quot;KaiTi&quot;;font-size:30;v-text-kern:t;mso-text-shadow:auto" string="送审稿   送审稿   送审稿   送审稿   送审稿   送审稿"/>
          </v:shape>
        </w:pict>
      </w:r>
      <w:r>
        <w:rPr>
          <w:rFonts w:ascii="SimSun" w:hAnsi="SimSun" w:eastAsia="SimSun" w:cs="SimSun"/>
          <w:sz w:val="24"/>
          <w:szCs w:val="24"/>
          <w:spacing w:val="-9"/>
        </w:rPr>
        <w:t>高青县现状再生水利用途径仅为河道生态补水，利用途径相对单一。城</w:t>
      </w:r>
      <w:r>
        <w:rPr>
          <w:rFonts w:ascii="SimSun" w:hAnsi="SimSun" w:eastAsia="SimSun" w:cs="SimSun"/>
          <w:sz w:val="24"/>
          <w:szCs w:val="24"/>
          <w:spacing w:val="-10"/>
        </w:rPr>
        <w:t>市绿化、道路清扫、</w:t>
      </w:r>
      <w:r>
        <w:rPr>
          <w:rFonts w:ascii="SimSun" w:hAnsi="SimSun" w:eastAsia="SimSun" w:cs="SimSun"/>
          <w:sz w:val="24"/>
          <w:szCs w:val="24"/>
        </w:rPr>
        <w:t xml:space="preserve">  </w:t>
      </w:r>
      <w:r>
        <w:rPr>
          <w:rFonts w:ascii="SimSun" w:hAnsi="SimSun" w:eastAsia="SimSun" w:cs="SimSun"/>
          <w:sz w:val="24"/>
          <w:szCs w:val="24"/>
          <w:spacing w:val="-4"/>
        </w:rPr>
        <w:t>车辆冲洗、建筑施工等市政杂用因为水质及设施建设原因基本无</w:t>
      </w:r>
      <w:r>
        <w:rPr>
          <w:rFonts w:ascii="SimSun" w:hAnsi="SimSun" w:eastAsia="SimSun" w:cs="SimSun"/>
          <w:sz w:val="24"/>
          <w:szCs w:val="24"/>
          <w:spacing w:val="-5"/>
        </w:rPr>
        <w:t>回用，</w:t>
      </w:r>
      <w:r>
        <w:rPr>
          <w:rFonts w:ascii="SimSun" w:hAnsi="SimSun" w:eastAsia="SimSun" w:cs="SimSun"/>
          <w:sz w:val="24"/>
          <w:szCs w:val="24"/>
          <w:spacing w:val="-31"/>
        </w:rPr>
        <w:t xml:space="preserve"> </w:t>
      </w:r>
      <w:r>
        <w:rPr>
          <w:rFonts w:ascii="SimSun" w:hAnsi="SimSun" w:eastAsia="SimSun" w:cs="SimSun"/>
          <w:sz w:val="24"/>
          <w:szCs w:val="24"/>
          <w:spacing w:val="-5"/>
        </w:rPr>
        <w:t>再生水利用途径有待拓</w:t>
      </w:r>
      <w:r>
        <w:rPr>
          <w:rFonts w:ascii="SimSun" w:hAnsi="SimSun" w:eastAsia="SimSun" w:cs="SimSun"/>
          <w:sz w:val="24"/>
          <w:szCs w:val="24"/>
        </w:rPr>
        <w:t xml:space="preserve"> </w:t>
      </w:r>
      <w:r>
        <w:rPr>
          <w:rFonts w:ascii="SimSun" w:hAnsi="SimSun" w:eastAsia="SimSun" w:cs="SimSun"/>
          <w:sz w:val="24"/>
          <w:szCs w:val="24"/>
          <w:spacing w:val="-2"/>
        </w:rPr>
        <w:t>宽。现有再生水利用统计不规范，依据《水利部办公厅关于进一步加强和规范非常规</w:t>
      </w:r>
      <w:r>
        <w:rPr>
          <w:rFonts w:ascii="SimSun" w:hAnsi="SimSun" w:eastAsia="SimSun" w:cs="SimSun"/>
          <w:sz w:val="24"/>
          <w:szCs w:val="24"/>
          <w:spacing w:val="-3"/>
        </w:rPr>
        <w:t>水源统计</w:t>
      </w:r>
      <w:r>
        <w:rPr>
          <w:rFonts w:ascii="SimSun" w:hAnsi="SimSun" w:eastAsia="SimSun" w:cs="SimSun"/>
          <w:sz w:val="24"/>
          <w:szCs w:val="24"/>
        </w:rPr>
        <w:t xml:space="preserve"> </w:t>
      </w:r>
      <w:r>
        <w:rPr>
          <w:rFonts w:ascii="SimSun" w:hAnsi="SimSun" w:eastAsia="SimSun" w:cs="SimSun"/>
          <w:sz w:val="24"/>
          <w:szCs w:val="24"/>
          <w:spacing w:val="-7"/>
        </w:rPr>
        <w:t>工作的通知》， 对于污水处理厂尾水直接</w:t>
      </w:r>
      <w:r>
        <w:rPr>
          <w:rFonts w:ascii="SimSun" w:hAnsi="SimSun" w:eastAsia="SimSun" w:cs="SimSun"/>
          <w:sz w:val="24"/>
          <w:szCs w:val="24"/>
          <w:spacing w:val="-8"/>
        </w:rPr>
        <w:t>排入自然水体（包括河流、湖泊、湿地等） 进行生态</w:t>
      </w:r>
      <w:r>
        <w:rPr>
          <w:rFonts w:ascii="SimSun" w:hAnsi="SimSun" w:eastAsia="SimSun" w:cs="SimSun"/>
          <w:sz w:val="24"/>
          <w:szCs w:val="24"/>
        </w:rPr>
        <w:t xml:space="preserve"> </w:t>
      </w:r>
      <w:r>
        <w:rPr>
          <w:rFonts w:ascii="SimSun" w:hAnsi="SimSun" w:eastAsia="SimSun" w:cs="SimSun"/>
          <w:sz w:val="24"/>
          <w:szCs w:val="24"/>
          <w:spacing w:val="-2"/>
        </w:rPr>
        <w:t>补水的情况，补水水质标准应符合或优于《再生水水质标</w:t>
      </w:r>
      <w:r>
        <w:rPr>
          <w:rFonts w:ascii="SimSun" w:hAnsi="SimSun" w:eastAsia="SimSun" w:cs="SimSun"/>
          <w:sz w:val="24"/>
          <w:szCs w:val="24"/>
          <w:spacing w:val="-3"/>
        </w:rPr>
        <w:t>准》或《城市污水再生利用景观环境</w:t>
      </w:r>
      <w:r>
        <w:rPr>
          <w:rFonts w:ascii="SimSun" w:hAnsi="SimSun" w:eastAsia="SimSun" w:cs="SimSun"/>
          <w:sz w:val="24"/>
          <w:szCs w:val="24"/>
        </w:rPr>
        <w:t xml:space="preserve"> </w:t>
      </w:r>
      <w:r>
        <w:rPr>
          <w:rFonts w:ascii="SimSun" w:hAnsi="SimSun" w:eastAsia="SimSun" w:cs="SimSun"/>
          <w:sz w:val="24"/>
          <w:szCs w:val="24"/>
          <w:spacing w:val="-4"/>
        </w:rPr>
        <w:t>用水水质》中再生水利用于景观用水控制项目和指标限值，</w:t>
      </w:r>
      <w:r>
        <w:rPr>
          <w:rFonts w:ascii="SimSun" w:hAnsi="SimSun" w:eastAsia="SimSun" w:cs="SimSun"/>
          <w:sz w:val="24"/>
          <w:szCs w:val="24"/>
          <w:spacing w:val="-44"/>
        </w:rPr>
        <w:t xml:space="preserve"> </w:t>
      </w:r>
      <w:r>
        <w:rPr>
          <w:rFonts w:ascii="SimSun" w:hAnsi="SimSun" w:eastAsia="SimSun" w:cs="SimSun"/>
          <w:sz w:val="24"/>
          <w:szCs w:val="24"/>
          <w:spacing w:val="-4"/>
        </w:rPr>
        <w:t>具备生态补水需求和通过生态补水</w:t>
      </w:r>
      <w:r>
        <w:rPr>
          <w:rFonts w:ascii="SimSun" w:hAnsi="SimSun" w:eastAsia="SimSun" w:cs="SimSun"/>
          <w:sz w:val="24"/>
          <w:szCs w:val="24"/>
        </w:rPr>
        <w:t xml:space="preserve"> </w:t>
      </w:r>
      <w:r>
        <w:rPr>
          <w:rFonts w:ascii="SimSun" w:hAnsi="SimSun" w:eastAsia="SimSun" w:cs="SimSun"/>
          <w:sz w:val="24"/>
          <w:szCs w:val="24"/>
          <w:spacing w:val="-2"/>
        </w:rPr>
        <w:t>工程实施的纳入再生水利用统计范围，否则不纳入再生水利用量统计范围。现状绿</w:t>
      </w:r>
      <w:r>
        <w:rPr>
          <w:rFonts w:ascii="SimSun" w:hAnsi="SimSun" w:eastAsia="SimSun" w:cs="SimSun"/>
          <w:sz w:val="24"/>
          <w:szCs w:val="24"/>
          <w:spacing w:val="-3"/>
        </w:rPr>
        <w:t>环污水处理</w:t>
      </w:r>
      <w:r>
        <w:rPr>
          <w:rFonts w:ascii="SimSun" w:hAnsi="SimSun" w:eastAsia="SimSun" w:cs="SimSun"/>
          <w:sz w:val="24"/>
          <w:szCs w:val="24"/>
        </w:rPr>
        <w:t xml:space="preserve"> </w:t>
      </w:r>
      <w:r>
        <w:rPr>
          <w:rFonts w:ascii="SimSun" w:hAnsi="SimSun" w:eastAsia="SimSun" w:cs="SimSun"/>
          <w:sz w:val="24"/>
          <w:szCs w:val="24"/>
        </w:rPr>
        <w:t>厂、南岳污水处理厂用于北支新河及支脉河的补水均为达标尾水直接排入，未配套</w:t>
      </w:r>
      <w:r>
        <w:rPr>
          <w:rFonts w:ascii="SimSun" w:hAnsi="SimSun" w:eastAsia="SimSun" w:cs="SimSun"/>
          <w:sz w:val="24"/>
          <w:szCs w:val="24"/>
          <w:spacing w:val="-1"/>
        </w:rPr>
        <w:t>补水工程。</w:t>
      </w:r>
    </w:p>
    <w:p>
      <w:pPr>
        <w:ind w:left="440"/>
        <w:spacing w:before="1" w:line="219" w:lineRule="auto"/>
        <w:rPr>
          <w:rFonts w:ascii="SimSun" w:hAnsi="SimSun" w:eastAsia="SimSun" w:cs="SimSun"/>
          <w:sz w:val="24"/>
          <w:szCs w:val="24"/>
        </w:rPr>
      </w:pPr>
      <w:r>
        <w:rPr>
          <w:rFonts w:ascii="SimSun" w:hAnsi="SimSun" w:eastAsia="SimSun" w:cs="SimSun"/>
          <w:sz w:val="24"/>
          <w:szCs w:val="24"/>
          <w:spacing w:val="-2"/>
        </w:rPr>
        <w:t>（二）</w:t>
      </w:r>
      <w:r>
        <w:rPr>
          <w:rFonts w:ascii="SimSun" w:hAnsi="SimSun" w:eastAsia="SimSun" w:cs="SimSun"/>
          <w:sz w:val="24"/>
          <w:szCs w:val="24"/>
          <w:spacing w:val="-29"/>
        </w:rPr>
        <w:t xml:space="preserve"> </w:t>
      </w:r>
      <w:r>
        <w:rPr>
          <w:rFonts w:ascii="SimSun" w:hAnsi="SimSun" w:eastAsia="SimSun" w:cs="SimSun"/>
          <w:sz w:val="24"/>
          <w:szCs w:val="24"/>
          <w:spacing w:val="-2"/>
        </w:rPr>
        <w:t>再生水水源含盐量高，利用设施不完善</w:t>
      </w:r>
    </w:p>
    <w:p>
      <w:pPr>
        <w:ind w:left="10" w:right="1435" w:firstLine="480"/>
        <w:spacing w:before="180" w:line="359" w:lineRule="auto"/>
        <w:rPr>
          <w:rFonts w:ascii="SimSun" w:hAnsi="SimSun" w:eastAsia="SimSun" w:cs="SimSun"/>
          <w:sz w:val="24"/>
          <w:szCs w:val="24"/>
        </w:rPr>
      </w:pPr>
      <w:r>
        <w:rPr>
          <w:rFonts w:ascii="SimSun" w:hAnsi="SimSun" w:eastAsia="SimSun" w:cs="SimSun"/>
          <w:sz w:val="24"/>
          <w:szCs w:val="24"/>
          <w:spacing w:val="-2"/>
        </w:rPr>
        <w:t>现有</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 </w:t>
      </w:r>
      <w:r>
        <w:rPr>
          <w:rFonts w:ascii="SimSun" w:hAnsi="SimSun" w:eastAsia="SimSun" w:cs="SimSun"/>
          <w:sz w:val="24"/>
          <w:szCs w:val="24"/>
          <w:spacing w:val="-2"/>
        </w:rPr>
        <w:t>座运行污水处理厂均接收工业废水，导致污水处</w:t>
      </w:r>
      <w:r>
        <w:rPr>
          <w:rFonts w:ascii="SimSun" w:hAnsi="SimSun" w:eastAsia="SimSun" w:cs="SimSun"/>
          <w:sz w:val="24"/>
          <w:szCs w:val="24"/>
          <w:spacing w:val="-3"/>
        </w:rPr>
        <w:t>理厂进水含盐量高。现状污水厂经</w:t>
      </w:r>
      <w:r>
        <w:rPr>
          <w:rFonts w:ascii="SimSun" w:hAnsi="SimSun" w:eastAsia="SimSun" w:cs="SimSun"/>
          <w:sz w:val="24"/>
          <w:szCs w:val="24"/>
        </w:rPr>
        <w:t xml:space="preserve"> </w:t>
      </w:r>
      <w:r>
        <w:rPr>
          <w:rFonts w:ascii="SimSun" w:hAnsi="SimSun" w:eastAsia="SimSun" w:cs="SimSun"/>
          <w:sz w:val="24"/>
          <w:szCs w:val="24"/>
          <w:spacing w:val="-1"/>
        </w:rPr>
        <w:t>过提标后达到准</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1"/>
        </w:rPr>
        <w:t>IV</w:t>
      </w:r>
      <w:r>
        <w:rPr>
          <w:rFonts w:ascii="Times New Roman" w:hAnsi="Times New Roman" w:eastAsia="Times New Roman" w:cs="Times New Roman"/>
          <w:sz w:val="24"/>
          <w:szCs w:val="24"/>
          <w:spacing w:val="23"/>
        </w:rPr>
        <w:t xml:space="preserve"> </w:t>
      </w:r>
      <w:r>
        <w:rPr>
          <w:rFonts w:ascii="SimSun" w:hAnsi="SimSun" w:eastAsia="SimSun" w:cs="SimSun"/>
          <w:sz w:val="24"/>
          <w:szCs w:val="24"/>
          <w:spacing w:val="-1"/>
        </w:rPr>
        <w:t>类排放标准，但常规的污水</w:t>
      </w:r>
      <w:r>
        <w:rPr>
          <w:rFonts w:ascii="SimSun" w:hAnsi="SimSun" w:eastAsia="SimSun" w:cs="SimSun"/>
          <w:sz w:val="24"/>
          <w:szCs w:val="24"/>
          <w:spacing w:val="-2"/>
        </w:rPr>
        <w:t>处理工艺无法有效除盐，难以达到园林绿化、</w:t>
      </w:r>
      <w:r>
        <w:rPr>
          <w:rFonts w:ascii="SimSun" w:hAnsi="SimSun" w:eastAsia="SimSun" w:cs="SimSun"/>
          <w:sz w:val="24"/>
          <w:szCs w:val="24"/>
        </w:rPr>
        <w:t xml:space="preserve"> </w:t>
      </w:r>
      <w:r>
        <w:rPr>
          <w:rFonts w:ascii="SimSun" w:hAnsi="SimSun" w:eastAsia="SimSun" w:cs="SimSun"/>
          <w:sz w:val="24"/>
          <w:szCs w:val="24"/>
          <w:spacing w:val="-2"/>
        </w:rPr>
        <w:t>市政杂用及工业生产水质要求，需进一步脱盐处理，但脱盐成本较高，且现状无再生</w:t>
      </w:r>
      <w:r>
        <w:rPr>
          <w:rFonts w:ascii="SimSun" w:hAnsi="SimSun" w:eastAsia="SimSun" w:cs="SimSun"/>
          <w:sz w:val="24"/>
          <w:szCs w:val="24"/>
          <w:spacing w:val="-3"/>
        </w:rPr>
        <w:t>水利用配</w:t>
      </w:r>
      <w:r>
        <w:rPr>
          <w:rFonts w:ascii="SimSun" w:hAnsi="SimSun" w:eastAsia="SimSun" w:cs="SimSun"/>
          <w:sz w:val="24"/>
          <w:szCs w:val="24"/>
        </w:rPr>
        <w:t xml:space="preserve"> </w:t>
      </w:r>
      <w:r>
        <w:rPr>
          <w:rFonts w:ascii="SimSun" w:hAnsi="SimSun" w:eastAsia="SimSun" w:cs="SimSun"/>
          <w:sz w:val="24"/>
          <w:szCs w:val="24"/>
          <w:spacing w:val="-1"/>
        </w:rPr>
        <w:t>套的管网设施。由于深度处理、配套管网等基础设施不完善，影响</w:t>
      </w:r>
      <w:r>
        <w:rPr>
          <w:rFonts w:ascii="SimSun" w:hAnsi="SimSun" w:eastAsia="SimSun" w:cs="SimSun"/>
          <w:sz w:val="24"/>
          <w:szCs w:val="24"/>
          <w:spacing w:val="-2"/>
        </w:rPr>
        <w:t>再生水推广利用。</w:t>
      </w:r>
    </w:p>
    <w:p>
      <w:pPr>
        <w:ind w:left="8" w:right="1436" w:firstLine="482"/>
        <w:spacing w:before="4" w:line="272" w:lineRule="auto"/>
        <w:rPr>
          <w:rFonts w:ascii="SimSun" w:hAnsi="SimSun" w:eastAsia="SimSun" w:cs="SimSun"/>
          <w:sz w:val="24"/>
          <w:szCs w:val="24"/>
        </w:rPr>
      </w:pPr>
      <w:r>
        <w:rPr>
          <w:rFonts w:ascii="SimSun" w:hAnsi="SimSun" w:eastAsia="SimSun" w:cs="SimSun"/>
          <w:sz w:val="24"/>
          <w:szCs w:val="24"/>
          <w:spacing w:val="-1"/>
        </w:rPr>
        <w:t>按照《山东省化工园区循环化改造指导意见》（鲁化安转办〔</w:t>
      </w:r>
      <w:r>
        <w:rPr>
          <w:rFonts w:ascii="Times New Roman" w:hAnsi="Times New Roman" w:eastAsia="Times New Roman" w:cs="Times New Roman"/>
          <w:sz w:val="24"/>
          <w:szCs w:val="24"/>
          <w:spacing w:val="-1"/>
        </w:rPr>
        <w:t>2023</w:t>
      </w:r>
      <w:r>
        <w:rPr>
          <w:rFonts w:ascii="SimSun" w:hAnsi="SimSun" w:eastAsia="SimSun" w:cs="SimSun"/>
          <w:sz w:val="24"/>
          <w:szCs w:val="24"/>
          <w:spacing w:val="-2"/>
        </w:rPr>
        <w:t>〕</w:t>
      </w:r>
      <w:r>
        <w:rPr>
          <w:rFonts w:ascii="Times New Roman" w:hAnsi="Times New Roman" w:eastAsia="Times New Roman" w:cs="Times New Roman"/>
          <w:sz w:val="24"/>
          <w:szCs w:val="24"/>
          <w:spacing w:val="-2"/>
        </w:rPr>
        <w:t>13</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号</w:t>
      </w:r>
      <w:r>
        <w:rPr>
          <w:rFonts w:ascii="SimSun" w:hAnsi="SimSun" w:eastAsia="SimSun" w:cs="SimSun"/>
          <w:sz w:val="24"/>
          <w:szCs w:val="24"/>
          <w:spacing w:val="2"/>
        </w:rPr>
        <w:t>），</w:t>
      </w:r>
      <w:r>
        <w:rPr>
          <w:rFonts w:ascii="SimSun" w:hAnsi="SimSun" w:eastAsia="SimSun" w:cs="SimSun"/>
          <w:sz w:val="24"/>
          <w:szCs w:val="24"/>
          <w:spacing w:val="-2"/>
        </w:rPr>
        <w:t>到</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2025 </w:t>
      </w:r>
      <w:r>
        <w:rPr>
          <w:rFonts w:ascii="SimSun" w:hAnsi="SimSun" w:eastAsia="SimSun" w:cs="SimSun"/>
          <w:sz w:val="24"/>
          <w:szCs w:val="24"/>
          <w:spacing w:val="-2"/>
        </w:rPr>
        <w:t>年</w:t>
      </w:r>
      <w:r>
        <w:rPr>
          <w:rFonts w:ascii="SimSun" w:hAnsi="SimSun" w:eastAsia="SimSun" w:cs="SimSun"/>
          <w:sz w:val="24"/>
          <w:szCs w:val="24"/>
        </w:rPr>
        <w:t xml:space="preserve"> </w:t>
      </w:r>
      <w:r>
        <w:rPr>
          <w:rFonts w:ascii="SimSun" w:hAnsi="SimSun" w:eastAsia="SimSun" w:cs="SimSun"/>
          <w:sz w:val="24"/>
          <w:szCs w:val="24"/>
          <w:spacing w:val="-2"/>
        </w:rPr>
        <w:t>底，山东省化工园区要全部实施循环化改造，绿色低碳循环发展水平明显提升，园区再</w:t>
      </w:r>
      <w:r>
        <w:rPr>
          <w:rFonts w:ascii="SimSun" w:hAnsi="SimSun" w:eastAsia="SimSun" w:cs="SimSun"/>
          <w:sz w:val="24"/>
          <w:szCs w:val="24"/>
          <w:spacing w:val="-3"/>
        </w:rPr>
        <w:t>生水回</w:t>
      </w:r>
    </w:p>
    <w:p>
      <w:pPr>
        <w:spacing w:line="272" w:lineRule="auto"/>
        <w:sectPr>
          <w:type w:val="continuous"/>
          <w:pgSz w:w="23809" w:h="16841"/>
          <w:pgMar w:top="1200" w:right="0" w:bottom="1149" w:left="0" w:header="832" w:footer="824" w:gutter="0"/>
          <w:cols w:equalWidth="0" w:num="2">
            <w:col w:w="12507" w:space="100"/>
            <w:col w:w="11202" w:space="0"/>
          </w:cols>
        </w:sectPr>
        <w:rPr>
          <w:rFonts w:ascii="SimSun" w:hAnsi="SimSun" w:eastAsia="SimSun" w:cs="SimSun"/>
          <w:sz w:val="24"/>
          <w:szCs w:val="24"/>
        </w:rPr>
      </w:pPr>
    </w:p>
    <w:p>
      <w:pPr>
        <w:spacing w:before="47"/>
        <w:rPr/>
      </w:pPr>
      <w:r/>
    </w:p>
    <w:p>
      <w:pPr>
        <w:spacing w:before="47"/>
        <w:rPr/>
      </w:pPr>
      <w:r/>
    </w:p>
    <w:p>
      <w:pPr>
        <w:sectPr>
          <w:headerReference w:type="default" r:id="rId74"/>
          <w:footerReference w:type="default" r:id="rId75"/>
          <w:pgSz w:w="23809" w:h="16841"/>
          <w:pgMar w:top="1200" w:right="0" w:bottom="1149" w:left="0" w:header="832" w:footer="824" w:gutter="0"/>
          <w:cols w:equalWidth="0" w:num="1">
            <w:col w:w="23809" w:space="0"/>
          </w:cols>
        </w:sectPr>
        <w:rPr/>
      </w:pPr>
    </w:p>
    <w:p>
      <w:pPr>
        <w:ind w:left="1447" w:right="1308" w:firstLine="3"/>
        <w:spacing w:before="53" w:line="357" w:lineRule="auto"/>
        <w:jc w:val="both"/>
        <w:rPr>
          <w:rFonts w:ascii="SimSun" w:hAnsi="SimSun" w:eastAsia="SimSun" w:cs="SimSun"/>
          <w:sz w:val="24"/>
          <w:szCs w:val="24"/>
        </w:rPr>
      </w:pPr>
      <w:r>
        <w:rPr>
          <w:rFonts w:ascii="SimSun" w:hAnsi="SimSun" w:eastAsia="SimSun" w:cs="SimSun"/>
          <w:sz w:val="24"/>
          <w:szCs w:val="24"/>
          <w:spacing w:val="-1"/>
        </w:rPr>
        <w:t>用率不低于</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45%</w:t>
      </w:r>
      <w:r>
        <w:rPr>
          <w:rFonts w:ascii="SimSun" w:hAnsi="SimSun" w:eastAsia="SimSun" w:cs="SimSun"/>
          <w:sz w:val="24"/>
          <w:szCs w:val="24"/>
          <w:spacing w:val="-1"/>
        </w:rPr>
        <w:t>。根据《关于加强再生水配置利用</w:t>
      </w:r>
      <w:r>
        <w:rPr>
          <w:rFonts w:ascii="SimSun" w:hAnsi="SimSun" w:eastAsia="SimSun" w:cs="SimSun"/>
          <w:sz w:val="24"/>
          <w:szCs w:val="24"/>
          <w:spacing w:val="-2"/>
        </w:rPr>
        <w:t>工作的意见》（鲁节水字〔</w:t>
      </w:r>
      <w:r>
        <w:rPr>
          <w:rFonts w:ascii="Times New Roman" w:hAnsi="Times New Roman" w:eastAsia="Times New Roman" w:cs="Times New Roman"/>
          <w:sz w:val="24"/>
          <w:szCs w:val="24"/>
          <w:spacing w:val="-2"/>
        </w:rPr>
        <w:t>2024</w:t>
      </w: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号）要</w:t>
      </w:r>
      <w:r>
        <w:rPr>
          <w:rFonts w:ascii="SimSun" w:hAnsi="SimSun" w:eastAsia="SimSun" w:cs="SimSun"/>
          <w:sz w:val="24"/>
          <w:szCs w:val="24"/>
        </w:rPr>
        <w:t xml:space="preserve"> </w:t>
      </w:r>
      <w:r>
        <w:rPr>
          <w:rFonts w:ascii="SimSun" w:hAnsi="SimSun" w:eastAsia="SimSun" w:cs="SimSun"/>
          <w:sz w:val="24"/>
          <w:szCs w:val="24"/>
          <w:spacing w:val="-3"/>
        </w:rPr>
        <w:t>求化工园区再生水配置比例不低于</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35%</w:t>
      </w:r>
      <w:r>
        <w:rPr>
          <w:rFonts w:ascii="SimSun" w:hAnsi="SimSun" w:eastAsia="SimSun" w:cs="SimSun"/>
          <w:sz w:val="24"/>
          <w:szCs w:val="24"/>
          <w:spacing w:val="-3"/>
        </w:rPr>
        <w:t>。已编制的《高青化工产业园扩区调区规划水资源论证</w:t>
      </w:r>
      <w:r>
        <w:rPr>
          <w:rFonts w:ascii="SimSun" w:hAnsi="SimSun" w:eastAsia="SimSun" w:cs="SimSun"/>
          <w:sz w:val="24"/>
          <w:szCs w:val="24"/>
        </w:rPr>
        <w:t xml:space="preserve"> </w:t>
      </w:r>
      <w:r>
        <w:rPr>
          <w:rFonts w:ascii="SimSun" w:hAnsi="SimSun" w:eastAsia="SimSun" w:cs="SimSun"/>
          <w:sz w:val="24"/>
          <w:szCs w:val="24"/>
        </w:rPr>
        <w:t>报告书（</w:t>
      </w:r>
      <w:r>
        <w:rPr>
          <w:rFonts w:ascii="Times New Roman" w:hAnsi="Times New Roman" w:eastAsia="Times New Roman" w:cs="Times New Roman"/>
          <w:sz w:val="24"/>
          <w:szCs w:val="24"/>
        </w:rPr>
        <w:t>2022-2035</w:t>
      </w:r>
      <w:r>
        <w:rPr>
          <w:rFonts w:ascii="SimSun" w:hAnsi="SimSun" w:eastAsia="SimSun" w:cs="SimSun"/>
          <w:sz w:val="24"/>
          <w:szCs w:val="24"/>
        </w:rPr>
        <w:t>）》中对化工产业园区水资源配置方案中再生水配置率达到 </w:t>
      </w:r>
      <w:r>
        <w:rPr>
          <w:rFonts w:ascii="Times New Roman" w:hAnsi="Times New Roman" w:eastAsia="Times New Roman" w:cs="Times New Roman"/>
          <w:sz w:val="24"/>
          <w:szCs w:val="24"/>
        </w:rPr>
        <w:t>36%</w:t>
      </w:r>
      <w:r>
        <w:rPr>
          <w:rFonts w:ascii="SimSun" w:hAnsi="SimSun" w:eastAsia="SimSun" w:cs="SimSun"/>
          <w:sz w:val="24"/>
          <w:szCs w:val="24"/>
        </w:rPr>
        <w:t>，满</w:t>
      </w:r>
      <w:r>
        <w:rPr>
          <w:rFonts w:ascii="SimSun" w:hAnsi="SimSun" w:eastAsia="SimSun" w:cs="SimSun"/>
          <w:sz w:val="24"/>
          <w:szCs w:val="24"/>
          <w:spacing w:val="-1"/>
        </w:rPr>
        <w:t>足化</w:t>
      </w:r>
      <w:r>
        <w:rPr>
          <w:rFonts w:ascii="SimSun" w:hAnsi="SimSun" w:eastAsia="SimSun" w:cs="SimSun"/>
          <w:sz w:val="24"/>
          <w:szCs w:val="24"/>
        </w:rPr>
        <w:t xml:space="preserve"> </w:t>
      </w:r>
      <w:r>
        <w:rPr>
          <w:rFonts w:ascii="SimSun" w:hAnsi="SimSun" w:eastAsia="SimSun" w:cs="SimSun"/>
          <w:sz w:val="24"/>
          <w:szCs w:val="24"/>
          <w:spacing w:val="-3"/>
        </w:rPr>
        <w:t>工园区再生水配置比例不低于</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3"/>
        </w:rPr>
        <w:t>35%</w:t>
      </w:r>
      <w:r>
        <w:rPr>
          <w:rFonts w:ascii="SimSun" w:hAnsi="SimSun" w:eastAsia="SimSun" w:cs="SimSun"/>
          <w:sz w:val="24"/>
          <w:szCs w:val="24"/>
          <w:spacing w:val="-3"/>
        </w:rPr>
        <w:t>的要求。高青县中水回用一期工程正在实施建设中，项目依</w:t>
      </w:r>
      <w:r>
        <w:rPr>
          <w:rFonts w:ascii="SimSun" w:hAnsi="SimSun" w:eastAsia="SimSun" w:cs="SimSun"/>
          <w:sz w:val="24"/>
          <w:szCs w:val="24"/>
        </w:rPr>
        <w:t xml:space="preserve"> </w:t>
      </w:r>
      <w:r>
        <w:rPr>
          <w:rFonts w:ascii="SimSun" w:hAnsi="SimSun" w:eastAsia="SimSun" w:cs="SimSun"/>
          <w:sz w:val="24"/>
          <w:szCs w:val="24"/>
          <w:spacing w:val="-2"/>
        </w:rPr>
        <w:t>托淄博南岳水务有限公司建设再生水回用工程，但进展较缓慢，目前化工产业园企业</w:t>
      </w:r>
      <w:r>
        <w:rPr>
          <w:rFonts w:ascii="SimSun" w:hAnsi="SimSun" w:eastAsia="SimSun" w:cs="SimSun"/>
          <w:sz w:val="24"/>
          <w:szCs w:val="24"/>
          <w:spacing w:val="-3"/>
        </w:rPr>
        <w:t>均未使用</w:t>
      </w:r>
      <w:r>
        <w:rPr>
          <w:rFonts w:ascii="SimSun" w:hAnsi="SimSun" w:eastAsia="SimSun" w:cs="SimSun"/>
          <w:sz w:val="24"/>
          <w:szCs w:val="24"/>
        </w:rPr>
        <w:t xml:space="preserve"> </w:t>
      </w:r>
      <w:r>
        <w:rPr>
          <w:rFonts w:ascii="SimSun" w:hAnsi="SimSun" w:eastAsia="SimSun" w:cs="SimSun"/>
          <w:sz w:val="24"/>
          <w:szCs w:val="24"/>
          <w:spacing w:val="-3"/>
        </w:rPr>
        <w:t>再生水，制约化工产业园发展。</w:t>
      </w:r>
    </w:p>
    <w:p>
      <w:pPr>
        <w:ind w:left="1880"/>
        <w:spacing w:before="18" w:line="219" w:lineRule="auto"/>
        <w:rPr>
          <w:rFonts w:ascii="SimSun" w:hAnsi="SimSun" w:eastAsia="SimSun" w:cs="SimSun"/>
          <w:sz w:val="24"/>
          <w:szCs w:val="24"/>
        </w:rPr>
      </w:pPr>
      <w:r>
        <w:rPr>
          <w:rFonts w:ascii="SimSun" w:hAnsi="SimSun" w:eastAsia="SimSun" w:cs="SimSun"/>
          <w:sz w:val="24"/>
          <w:szCs w:val="24"/>
          <w:spacing w:val="-1"/>
        </w:rPr>
        <w:t>（三）</w:t>
      </w:r>
      <w:r>
        <w:rPr>
          <w:rFonts w:ascii="SimSun" w:hAnsi="SimSun" w:eastAsia="SimSun" w:cs="SimSun"/>
          <w:sz w:val="24"/>
          <w:szCs w:val="24"/>
          <w:spacing w:val="-42"/>
        </w:rPr>
        <w:t xml:space="preserve"> </w:t>
      </w:r>
      <w:r>
        <w:rPr>
          <w:rFonts w:ascii="SimSun" w:hAnsi="SimSun" w:eastAsia="SimSun" w:cs="SimSun"/>
          <w:sz w:val="24"/>
          <w:szCs w:val="24"/>
          <w:spacing w:val="-1"/>
        </w:rPr>
        <w:t>再生水利用的政策法规，管理机制和标准体系有待健全</w:t>
      </w:r>
    </w:p>
    <w:p>
      <w:pPr>
        <w:ind w:left="1448" w:right="1310" w:firstLine="482"/>
        <w:spacing w:before="182" w:line="359" w:lineRule="auto"/>
        <w:jc w:val="both"/>
        <w:rPr>
          <w:rFonts w:ascii="SimSun" w:hAnsi="SimSun" w:eastAsia="SimSun" w:cs="SimSun"/>
          <w:sz w:val="24"/>
          <w:szCs w:val="24"/>
        </w:rPr>
      </w:pPr>
      <w:r>
        <w:rPr>
          <w:rFonts w:ascii="SimSun" w:hAnsi="SimSun" w:eastAsia="SimSun" w:cs="SimSun"/>
          <w:sz w:val="24"/>
          <w:szCs w:val="24"/>
          <w:spacing w:val="-2"/>
        </w:rPr>
        <w:t>再生水利用市场引导机制不健全，再生水供水价格现状主要由</w:t>
      </w:r>
      <w:r>
        <w:rPr>
          <w:rFonts w:ascii="SimSun" w:hAnsi="SimSun" w:eastAsia="SimSun" w:cs="SimSun"/>
          <w:sz w:val="24"/>
          <w:szCs w:val="24"/>
          <w:spacing w:val="-3"/>
        </w:rPr>
        <w:t>市场供需双方协商决定，但</w:t>
      </w:r>
      <w:r>
        <w:rPr>
          <w:rFonts w:ascii="SimSun" w:hAnsi="SimSun" w:eastAsia="SimSun" w:cs="SimSun"/>
          <w:sz w:val="24"/>
          <w:szCs w:val="24"/>
        </w:rPr>
        <w:t xml:space="preserve"> </w:t>
      </w:r>
      <w:r>
        <w:rPr>
          <w:rFonts w:ascii="SimSun" w:hAnsi="SimSun" w:eastAsia="SimSun" w:cs="SimSun"/>
          <w:sz w:val="24"/>
          <w:szCs w:val="24"/>
          <w:spacing w:val="-2"/>
        </w:rPr>
        <w:t>城市供水水价、再生水供水成本之间尚未形成合理比价关系。建设再生水处理利用</w:t>
      </w:r>
      <w:r>
        <w:rPr>
          <w:rFonts w:ascii="SimSun" w:hAnsi="SimSun" w:eastAsia="SimSun" w:cs="SimSun"/>
          <w:sz w:val="24"/>
          <w:szCs w:val="24"/>
          <w:spacing w:val="-3"/>
        </w:rPr>
        <w:t>系统资金投</w:t>
      </w:r>
      <w:r>
        <w:rPr>
          <w:rFonts w:ascii="SimSun" w:hAnsi="SimSun" w:eastAsia="SimSun" w:cs="SimSun"/>
          <w:sz w:val="24"/>
          <w:szCs w:val="24"/>
        </w:rPr>
        <w:t xml:space="preserve"> </w:t>
      </w:r>
      <w:r>
        <w:rPr>
          <w:rFonts w:ascii="SimSun" w:hAnsi="SimSun" w:eastAsia="SimSun" w:cs="SimSun"/>
          <w:sz w:val="24"/>
          <w:szCs w:val="24"/>
          <w:spacing w:val="-2"/>
        </w:rPr>
        <w:t>入较大，深度处理成本较高，缺乏价格优势，导致企业利用再生水的积极性不高。</w:t>
      </w:r>
      <w:r>
        <w:rPr>
          <w:rFonts w:ascii="SimSun" w:hAnsi="SimSun" w:eastAsia="SimSun" w:cs="SimSun"/>
          <w:sz w:val="24"/>
          <w:szCs w:val="24"/>
          <w:spacing w:val="-3"/>
        </w:rPr>
        <w:t>促进再生水</w:t>
      </w:r>
      <w:r>
        <w:rPr>
          <w:rFonts w:ascii="SimSun" w:hAnsi="SimSun" w:eastAsia="SimSun" w:cs="SimSun"/>
          <w:sz w:val="24"/>
          <w:szCs w:val="24"/>
        </w:rPr>
        <w:t xml:space="preserve"> </w:t>
      </w:r>
      <w:r>
        <w:rPr>
          <w:rFonts w:ascii="SimSun" w:hAnsi="SimSun" w:eastAsia="SimSun" w:cs="SimSun"/>
          <w:sz w:val="24"/>
          <w:szCs w:val="24"/>
          <w:spacing w:val="-2"/>
        </w:rPr>
        <w:t>利用的鼓励政策不足，再生水利用量统计标准缺失，缺少生态环境风险管理标准、技术</w:t>
      </w:r>
      <w:r>
        <w:rPr>
          <w:rFonts w:ascii="SimSun" w:hAnsi="SimSun" w:eastAsia="SimSun" w:cs="SimSun"/>
          <w:sz w:val="24"/>
          <w:szCs w:val="24"/>
          <w:spacing w:val="-3"/>
        </w:rPr>
        <w:t>工艺标</w:t>
      </w:r>
      <w:r>
        <w:rPr>
          <w:rFonts w:ascii="SimSun" w:hAnsi="SimSun" w:eastAsia="SimSun" w:cs="SimSun"/>
          <w:sz w:val="24"/>
          <w:szCs w:val="24"/>
        </w:rPr>
        <w:t xml:space="preserve"> </w:t>
      </w:r>
      <w:r>
        <w:rPr>
          <w:rFonts w:ascii="SimSun" w:hAnsi="SimSun" w:eastAsia="SimSun" w:cs="SimSun"/>
          <w:sz w:val="24"/>
          <w:szCs w:val="24"/>
          <w:spacing w:val="-4"/>
        </w:rPr>
        <w:t>准和服务与监管标准等。</w:t>
      </w:r>
    </w:p>
    <w:p>
      <w:pPr>
        <w:ind w:left="1880"/>
        <w:spacing w:before="1" w:line="218" w:lineRule="auto"/>
        <w:rPr>
          <w:rFonts w:ascii="SimSun" w:hAnsi="SimSun" w:eastAsia="SimSun" w:cs="SimSun"/>
          <w:sz w:val="24"/>
          <w:szCs w:val="24"/>
        </w:rPr>
      </w:pPr>
      <w:r>
        <w:rPr>
          <w:rFonts w:ascii="SimSun" w:hAnsi="SimSun" w:eastAsia="SimSun" w:cs="SimSun"/>
          <w:sz w:val="24"/>
          <w:szCs w:val="24"/>
          <w:spacing w:val="-2"/>
        </w:rPr>
        <w:t>（四）</w:t>
      </w:r>
      <w:r>
        <w:rPr>
          <w:rFonts w:ascii="SimSun" w:hAnsi="SimSun" w:eastAsia="SimSun" w:cs="SimSun"/>
          <w:sz w:val="24"/>
          <w:szCs w:val="24"/>
          <w:spacing w:val="-23"/>
        </w:rPr>
        <w:t xml:space="preserve"> </w:t>
      </w:r>
      <w:r>
        <w:rPr>
          <w:rFonts w:ascii="SimSun" w:hAnsi="SimSun" w:eastAsia="SimSun" w:cs="SimSun"/>
          <w:sz w:val="24"/>
          <w:szCs w:val="24"/>
          <w:spacing w:val="-2"/>
        </w:rPr>
        <w:t>再生水利用推广宣传力度不够，意识有待提高</w:t>
      </w:r>
    </w:p>
    <w:p>
      <w:pPr>
        <w:ind w:left="1450" w:right="1310" w:firstLine="480"/>
        <w:spacing w:before="186" w:line="360" w:lineRule="auto"/>
        <w:jc w:val="both"/>
        <w:rPr>
          <w:rFonts w:ascii="SimSun" w:hAnsi="SimSun" w:eastAsia="SimSun" w:cs="SimSun"/>
          <w:sz w:val="24"/>
          <w:szCs w:val="24"/>
        </w:rPr>
      </w:pPr>
      <w:r>
        <w:rPr>
          <w:rFonts w:ascii="SimSun" w:hAnsi="SimSun" w:eastAsia="SimSun" w:cs="SimSun"/>
          <w:sz w:val="24"/>
          <w:szCs w:val="24"/>
          <w:spacing w:val="-2"/>
        </w:rPr>
        <w:t>再生水利用能否得到推广，关键在于用户能否从心理上接受，</w:t>
      </w:r>
      <w:r>
        <w:rPr>
          <w:rFonts w:ascii="SimSun" w:hAnsi="SimSun" w:eastAsia="SimSun" w:cs="SimSun"/>
          <w:sz w:val="24"/>
          <w:szCs w:val="24"/>
          <w:spacing w:val="-3"/>
        </w:rPr>
        <w:t>能否信任再生水水质和供水</w:t>
      </w:r>
      <w:r>
        <w:rPr>
          <w:rFonts w:ascii="SimSun" w:hAnsi="SimSun" w:eastAsia="SimSun" w:cs="SimSun"/>
          <w:sz w:val="24"/>
          <w:szCs w:val="24"/>
        </w:rPr>
        <w:t xml:space="preserve"> </w:t>
      </w:r>
      <w:r>
        <w:rPr>
          <w:rFonts w:ascii="SimSun" w:hAnsi="SimSun" w:eastAsia="SimSun" w:cs="SimSun"/>
          <w:sz w:val="24"/>
          <w:szCs w:val="24"/>
          <w:spacing w:val="-5"/>
        </w:rPr>
        <w:t>可靠性，政府决策部门是否认识到再生水利用的内在利益与外部效益。受传统观念的影响， 公</w:t>
      </w:r>
      <w:r>
        <w:rPr>
          <w:rFonts w:ascii="SimSun" w:hAnsi="SimSun" w:eastAsia="SimSun" w:cs="SimSun"/>
          <w:sz w:val="24"/>
          <w:szCs w:val="24"/>
          <w:spacing w:val="4"/>
        </w:rPr>
        <w:t xml:space="preserve"> </w:t>
      </w:r>
      <w:r>
        <w:rPr>
          <w:rFonts w:ascii="SimSun" w:hAnsi="SimSun" w:eastAsia="SimSun" w:cs="SimSun"/>
          <w:sz w:val="24"/>
          <w:szCs w:val="24"/>
          <w:spacing w:val="-1"/>
        </w:rPr>
        <w:t>众对再生水的认识和接受程度还比较低，一定程度上影响了再生水</w:t>
      </w:r>
      <w:r>
        <w:rPr>
          <w:rFonts w:ascii="SimSun" w:hAnsi="SimSun" w:eastAsia="SimSun" w:cs="SimSun"/>
          <w:sz w:val="24"/>
          <w:szCs w:val="24"/>
          <w:spacing w:val="-2"/>
        </w:rPr>
        <w:t>利用工作的推进。</w:t>
      </w:r>
    </w:p>
    <w:p>
      <w:pPr>
        <w:pStyle w:val="BodyText"/>
        <w:spacing w:line="14" w:lineRule="auto"/>
        <w:rPr>
          <w:sz w:val="2"/>
        </w:rPr>
      </w:pPr>
      <w:r>
        <w:rPr>
          <w:sz w:val="2"/>
          <w:szCs w:val="2"/>
        </w:rPr>
        <w:br w:type="column"/>
      </w:r>
    </w:p>
    <w:p>
      <w:pPr>
        <w:ind w:left="2795"/>
        <w:spacing w:before="204" w:line="220" w:lineRule="auto"/>
        <w:rPr>
          <w:rFonts w:ascii="SimSun" w:hAnsi="SimSun" w:eastAsia="SimSun" w:cs="SimSun"/>
          <w:sz w:val="28"/>
          <w:szCs w:val="28"/>
        </w:rPr>
      </w:pPr>
      <w:bookmarkStart w:name="bookmark63" w:id="69"/>
      <w:bookmarkEnd w:id="69"/>
      <w:r>
        <w:rPr>
          <w:rFonts w:ascii="SimSun" w:hAnsi="SimSun" w:eastAsia="SimSun" w:cs="SimSun"/>
          <w:sz w:val="28"/>
          <w:szCs w:val="28"/>
          <w:spacing w:val="-4"/>
        </w:rPr>
        <w:t>第三节</w:t>
      </w:r>
      <w:r>
        <w:rPr>
          <w:rFonts w:ascii="SimSun" w:hAnsi="SimSun" w:eastAsia="SimSun" w:cs="SimSun"/>
          <w:sz w:val="28"/>
          <w:szCs w:val="28"/>
          <w:spacing w:val="-22"/>
        </w:rPr>
        <w:t xml:space="preserve"> </w:t>
      </w:r>
      <w:r>
        <w:rPr>
          <w:rFonts w:ascii="SimSun" w:hAnsi="SimSun" w:eastAsia="SimSun" w:cs="SimSun"/>
          <w:sz w:val="28"/>
          <w:szCs w:val="28"/>
          <w:spacing w:val="-4"/>
        </w:rPr>
        <w:t>国内外再生水利用案例</w:t>
      </w:r>
    </w:p>
    <w:p>
      <w:pPr>
        <w:pStyle w:val="BodyText"/>
        <w:spacing w:line="249" w:lineRule="auto"/>
        <w:rPr/>
      </w:pPr>
      <w:r/>
    </w:p>
    <w:p>
      <w:pPr>
        <w:ind w:left="486"/>
        <w:spacing w:before="78" w:line="220" w:lineRule="auto"/>
        <w:rPr>
          <w:rFonts w:ascii="SimSun" w:hAnsi="SimSun" w:eastAsia="SimSun" w:cs="SimSun"/>
          <w:sz w:val="24"/>
          <w:szCs w:val="24"/>
        </w:rPr>
      </w:pPr>
      <w:bookmarkStart w:name="bookmark64" w:id="70"/>
      <w:bookmarkEnd w:id="70"/>
      <w:r>
        <w:rPr>
          <w:rFonts w:ascii="SimSun" w:hAnsi="SimSun" w:eastAsia="SimSun" w:cs="SimSun"/>
          <w:sz w:val="24"/>
          <w:szCs w:val="24"/>
          <w:b/>
          <w:bCs/>
          <w:spacing w:val="-6"/>
        </w:rPr>
        <w:t>一、</w:t>
      </w:r>
      <w:r>
        <w:rPr>
          <w:rFonts w:ascii="SimSun" w:hAnsi="SimSun" w:eastAsia="SimSun" w:cs="SimSun"/>
          <w:sz w:val="24"/>
          <w:szCs w:val="24"/>
          <w:spacing w:val="-21"/>
        </w:rPr>
        <w:t xml:space="preserve"> </w:t>
      </w:r>
      <w:r>
        <w:rPr>
          <w:rFonts w:ascii="SimSun" w:hAnsi="SimSun" w:eastAsia="SimSun" w:cs="SimSun"/>
          <w:sz w:val="24"/>
          <w:szCs w:val="24"/>
          <w:b/>
          <w:bCs/>
          <w:spacing w:val="-6"/>
        </w:rPr>
        <w:t>国外再生水利用案例</w:t>
      </w:r>
    </w:p>
    <w:p>
      <w:pPr>
        <w:ind w:right="1436" w:firstLine="479"/>
        <w:spacing w:before="183" w:line="359" w:lineRule="auto"/>
        <w:jc w:val="both"/>
        <w:rPr>
          <w:rFonts w:ascii="SimSun" w:hAnsi="SimSun" w:eastAsia="SimSun" w:cs="SimSun"/>
          <w:sz w:val="24"/>
          <w:szCs w:val="24"/>
        </w:rPr>
      </w:pPr>
      <w:r>
        <w:rPr>
          <w:rFonts w:ascii="SimSun" w:hAnsi="SimSun" w:eastAsia="SimSun" w:cs="SimSun"/>
          <w:sz w:val="24"/>
          <w:szCs w:val="24"/>
          <w:spacing w:val="-1"/>
        </w:rPr>
        <w:t>近</w:t>
      </w:r>
      <w:r>
        <w:rPr>
          <w:rFonts w:ascii="SimSun" w:hAnsi="SimSun" w:eastAsia="SimSun" w:cs="SimSun"/>
          <w:sz w:val="24"/>
          <w:szCs w:val="24"/>
          <w:spacing w:val="-20"/>
        </w:rPr>
        <w:t xml:space="preserve"> </w:t>
      </w:r>
      <w:r>
        <w:rPr>
          <w:rFonts w:ascii="Times New Roman" w:hAnsi="Times New Roman" w:eastAsia="Times New Roman" w:cs="Times New Roman"/>
          <w:sz w:val="24"/>
          <w:szCs w:val="24"/>
          <w:spacing w:val="-1"/>
        </w:rPr>
        <w:t>20</w:t>
      </w:r>
      <w:r>
        <w:rPr>
          <w:rFonts w:ascii="Times New Roman" w:hAnsi="Times New Roman" w:eastAsia="Times New Roman" w:cs="Times New Roman"/>
          <w:sz w:val="24"/>
          <w:szCs w:val="24"/>
          <w:spacing w:val="32"/>
          <w:w w:val="101"/>
        </w:rPr>
        <w:t xml:space="preserve"> </w:t>
      </w:r>
      <w:r>
        <w:rPr>
          <w:rFonts w:ascii="SimSun" w:hAnsi="SimSun" w:eastAsia="SimSun" w:cs="SimSun"/>
          <w:sz w:val="24"/>
          <w:szCs w:val="24"/>
          <w:spacing w:val="-1"/>
        </w:rPr>
        <w:t>年来，城市再生水利用技术迅速发展。水资源短缺使各国致力于再生水利用方面的</w:t>
      </w:r>
      <w:r>
        <w:rPr>
          <w:rFonts w:ascii="SimSun" w:hAnsi="SimSun" w:eastAsia="SimSun" w:cs="SimSun"/>
          <w:sz w:val="24"/>
          <w:szCs w:val="24"/>
        </w:rPr>
        <w:t xml:space="preserve"> </w:t>
      </w:r>
      <w:r>
        <w:rPr>
          <w:rFonts w:ascii="SimSun" w:hAnsi="SimSun" w:eastAsia="SimSun" w:cs="SimSun"/>
          <w:sz w:val="24"/>
          <w:szCs w:val="24"/>
          <w:spacing w:val="-2"/>
        </w:rPr>
        <w:t>研究，尤其是美国、新加坡、日本、以色列等国家，修建了数以万计的再生水系统。</w:t>
      </w:r>
      <w:r>
        <w:rPr>
          <w:rFonts w:ascii="SimSun" w:hAnsi="SimSun" w:eastAsia="SimSun" w:cs="SimSun"/>
          <w:sz w:val="24"/>
          <w:szCs w:val="24"/>
          <w:spacing w:val="-3"/>
        </w:rPr>
        <w:t>美国、澳</w:t>
      </w:r>
      <w:r>
        <w:rPr>
          <w:rFonts w:ascii="SimSun" w:hAnsi="SimSun" w:eastAsia="SimSun" w:cs="SimSun"/>
          <w:sz w:val="24"/>
          <w:szCs w:val="24"/>
        </w:rPr>
        <w:t xml:space="preserve"> </w:t>
      </w:r>
      <w:r>
        <w:rPr>
          <w:rFonts w:ascii="SimSun" w:hAnsi="SimSun" w:eastAsia="SimSun" w:cs="SimSun"/>
          <w:sz w:val="24"/>
          <w:szCs w:val="24"/>
          <w:spacing w:val="-2"/>
        </w:rPr>
        <w:t>大利亚、以色列、日本和法国等国家已将再生水作为缓解水资源危机的重要举措。以</w:t>
      </w:r>
      <w:r>
        <w:rPr>
          <w:rFonts w:ascii="SimSun" w:hAnsi="SimSun" w:eastAsia="SimSun" w:cs="SimSun"/>
          <w:sz w:val="24"/>
          <w:szCs w:val="24"/>
          <w:spacing w:val="-3"/>
        </w:rPr>
        <w:t>色列再生</w:t>
      </w:r>
      <w:r>
        <w:rPr>
          <w:rFonts w:ascii="SimSun" w:hAnsi="SimSun" w:eastAsia="SimSun" w:cs="SimSun"/>
          <w:sz w:val="24"/>
          <w:szCs w:val="24"/>
        </w:rPr>
        <w:t xml:space="preserve"> </w:t>
      </w:r>
      <w:r>
        <w:rPr>
          <w:rFonts w:ascii="SimSun" w:hAnsi="SimSun" w:eastAsia="SimSun" w:cs="SimSun"/>
          <w:sz w:val="24"/>
          <w:szCs w:val="24"/>
          <w:spacing w:val="-2"/>
        </w:rPr>
        <w:t>水利用率已达</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72%</w:t>
      </w:r>
      <w:r>
        <w:rPr>
          <w:rFonts w:ascii="SimSun" w:hAnsi="SimSun" w:eastAsia="SimSun" w:cs="SimSun"/>
          <w:sz w:val="24"/>
          <w:szCs w:val="24"/>
          <w:spacing w:val="-2"/>
        </w:rPr>
        <w:t>，成为世界上再生水利用率最高的国家。</w:t>
      </w:r>
    </w:p>
    <w:p>
      <w:pPr>
        <w:ind w:left="431"/>
        <w:spacing w:line="220" w:lineRule="auto"/>
        <w:rPr>
          <w:rFonts w:ascii="SimSun" w:hAnsi="SimSun" w:eastAsia="SimSun" w:cs="SimSun"/>
          <w:sz w:val="24"/>
          <w:szCs w:val="24"/>
        </w:rPr>
      </w:pPr>
      <w:r>
        <w:rPr>
          <w:rFonts w:ascii="SimSun" w:hAnsi="SimSun" w:eastAsia="SimSun" w:cs="SimSun"/>
          <w:sz w:val="24"/>
          <w:szCs w:val="24"/>
          <w:spacing w:val="-5"/>
        </w:rPr>
        <w:t>（一）</w:t>
      </w:r>
      <w:r>
        <w:rPr>
          <w:rFonts w:ascii="SimSun" w:hAnsi="SimSun" w:eastAsia="SimSun" w:cs="SimSun"/>
          <w:sz w:val="24"/>
          <w:szCs w:val="24"/>
          <w:spacing w:val="-39"/>
        </w:rPr>
        <w:t xml:space="preserve"> </w:t>
      </w:r>
      <w:r>
        <w:rPr>
          <w:rFonts w:ascii="SimSun" w:hAnsi="SimSun" w:eastAsia="SimSun" w:cs="SimSun"/>
          <w:sz w:val="24"/>
          <w:szCs w:val="24"/>
          <w:spacing w:val="-5"/>
        </w:rPr>
        <w:t>美国</w:t>
      </w:r>
    </w:p>
    <w:p>
      <w:pPr>
        <w:ind w:right="1355" w:firstLine="481"/>
        <w:spacing w:before="184" w:line="357" w:lineRule="auto"/>
        <w:jc w:val="both"/>
        <w:rPr>
          <w:rFonts w:ascii="SimSun" w:hAnsi="SimSun" w:eastAsia="SimSun" w:cs="SimSun"/>
          <w:sz w:val="24"/>
          <w:szCs w:val="24"/>
        </w:rPr>
      </w:pPr>
      <w:r>
        <w:rPr>
          <w:rFonts w:ascii="SimSun" w:hAnsi="SimSun" w:eastAsia="SimSun" w:cs="SimSun"/>
          <w:sz w:val="24"/>
          <w:szCs w:val="24"/>
          <w:spacing w:val="-2"/>
        </w:rPr>
        <w:t>美国虽然水资源量丰富，但加利福尼亚、德克萨斯、佛罗里达和亚</w:t>
      </w:r>
      <w:r>
        <w:rPr>
          <w:rFonts w:ascii="SimSun" w:hAnsi="SimSun" w:eastAsia="SimSun" w:cs="SimSun"/>
          <w:sz w:val="24"/>
          <w:szCs w:val="24"/>
          <w:spacing w:val="-3"/>
        </w:rPr>
        <w:t>利桑那等州属于水资源</w:t>
      </w:r>
      <w:r>
        <w:rPr>
          <w:rFonts w:ascii="SimSun" w:hAnsi="SimSun" w:eastAsia="SimSun" w:cs="SimSun"/>
          <w:sz w:val="24"/>
          <w:szCs w:val="24"/>
        </w:rPr>
        <w:t xml:space="preserve"> </w:t>
      </w:r>
      <w:r>
        <w:rPr>
          <w:rFonts w:ascii="SimSun" w:hAnsi="SimSun" w:eastAsia="SimSun" w:cs="SimSun"/>
          <w:sz w:val="24"/>
          <w:szCs w:val="24"/>
        </w:rPr>
        <w:t>短缺、地下水超采严重地区，因此再生水被广泛地用于这些地区的城市市政、工业</w:t>
      </w:r>
      <w:r>
        <w:rPr>
          <w:rFonts w:ascii="SimSun" w:hAnsi="SimSun" w:eastAsia="SimSun" w:cs="SimSun"/>
          <w:sz w:val="24"/>
          <w:szCs w:val="24"/>
          <w:spacing w:val="-1"/>
        </w:rPr>
        <w:t>设备冷却、</w:t>
      </w:r>
      <w:r>
        <w:rPr>
          <w:rFonts w:ascii="SimSun" w:hAnsi="SimSun" w:eastAsia="SimSun" w:cs="SimSun"/>
          <w:sz w:val="24"/>
          <w:szCs w:val="24"/>
        </w:rPr>
        <w:t xml:space="preserve"> </w:t>
      </w:r>
      <w:r>
        <w:rPr>
          <w:rFonts w:ascii="SimSun" w:hAnsi="SimSun" w:eastAsia="SimSun" w:cs="SimSun"/>
          <w:sz w:val="24"/>
          <w:szCs w:val="24"/>
          <w:spacing w:val="-1"/>
        </w:rPr>
        <w:t>农业灌溉、河湖景观娱乐、地下水补给等方面。当前美国再生水利用量达 </w:t>
      </w:r>
      <w:r>
        <w:rPr>
          <w:rFonts w:ascii="Times New Roman" w:hAnsi="Times New Roman" w:eastAsia="Times New Roman" w:cs="Times New Roman"/>
          <w:sz w:val="24"/>
          <w:szCs w:val="24"/>
          <w:spacing w:val="-1"/>
        </w:rPr>
        <w:t>2.6×10</w:t>
      </w:r>
      <w:r>
        <w:rPr>
          <w:rFonts w:ascii="Times New Roman" w:hAnsi="Times New Roman" w:eastAsia="Times New Roman" w:cs="Times New Roman"/>
          <w:sz w:val="16"/>
          <w:szCs w:val="16"/>
          <w:spacing w:val="-1"/>
          <w:position w:val="8"/>
        </w:rPr>
        <w:t>6</w:t>
      </w:r>
      <w:r>
        <w:rPr>
          <w:rFonts w:ascii="Times New Roman" w:hAnsi="Times New Roman" w:eastAsia="Times New Roman" w:cs="Times New Roman"/>
          <w:sz w:val="16"/>
          <w:szCs w:val="16"/>
          <w:spacing w:val="32"/>
          <w:position w:val="8"/>
        </w:rPr>
        <w:t xml:space="preserve"> </w:t>
      </w:r>
      <w:r>
        <w:rPr>
          <w:rFonts w:ascii="Times New Roman" w:hAnsi="Times New Roman" w:eastAsia="Times New Roman" w:cs="Times New Roman"/>
          <w:sz w:val="24"/>
          <w:szCs w:val="24"/>
          <w:spacing w:val="-1"/>
        </w:rPr>
        <w:t>m</w:t>
      </w:r>
      <w:r>
        <w:rPr>
          <w:rFonts w:ascii="Times New Roman" w:hAnsi="Times New Roman" w:eastAsia="Times New Roman" w:cs="Times New Roman"/>
          <w:sz w:val="16"/>
          <w:szCs w:val="16"/>
          <w:spacing w:val="-1"/>
          <w:position w:val="8"/>
        </w:rPr>
        <w:t>3</w:t>
      </w:r>
      <w:r>
        <w:rPr>
          <w:rFonts w:ascii="Times New Roman" w:hAnsi="Times New Roman" w:eastAsia="Times New Roman" w:cs="Times New Roman"/>
          <w:sz w:val="24"/>
          <w:szCs w:val="24"/>
          <w:spacing w:val="-1"/>
        </w:rPr>
        <w:t>/d</w:t>
      </w:r>
      <w:r>
        <w:rPr>
          <w:rFonts w:ascii="SimSun" w:hAnsi="SimSun" w:eastAsia="SimSun" w:cs="SimSun"/>
          <w:sz w:val="24"/>
          <w:szCs w:val="24"/>
          <w:spacing w:val="-1"/>
        </w:rPr>
        <w:t>，其中</w:t>
      </w:r>
      <w:r>
        <w:rPr>
          <w:rFonts w:ascii="SimSun" w:hAnsi="SimSun" w:eastAsia="SimSun" w:cs="SimSun"/>
          <w:sz w:val="24"/>
          <w:szCs w:val="24"/>
        </w:rPr>
        <w:t xml:space="preserve"> </w:t>
      </w:r>
      <w:r>
        <w:rPr>
          <w:rFonts w:ascii="Times New Roman" w:hAnsi="Times New Roman" w:eastAsia="Times New Roman" w:cs="Times New Roman"/>
          <w:sz w:val="24"/>
          <w:szCs w:val="24"/>
          <w:spacing w:val="-2"/>
        </w:rPr>
        <w:t>62</w:t>
      </w:r>
      <w:r>
        <w:rPr>
          <w:rFonts w:ascii="SimSun" w:hAnsi="SimSun" w:eastAsia="SimSun" w:cs="SimSun"/>
          <w:sz w:val="24"/>
          <w:szCs w:val="24"/>
          <w:spacing w:val="-2"/>
        </w:rPr>
        <w:t>％被用于农业灌溉、</w:t>
      </w:r>
      <w:r>
        <w:rPr>
          <w:rFonts w:ascii="Times New Roman" w:hAnsi="Times New Roman" w:eastAsia="Times New Roman" w:cs="Times New Roman"/>
          <w:sz w:val="24"/>
          <w:szCs w:val="24"/>
          <w:spacing w:val="-2"/>
        </w:rPr>
        <w:t>30</w:t>
      </w:r>
      <w:r>
        <w:rPr>
          <w:rFonts w:ascii="SimSun" w:hAnsi="SimSun" w:eastAsia="SimSun" w:cs="SimSun"/>
          <w:sz w:val="24"/>
          <w:szCs w:val="24"/>
          <w:spacing w:val="-2"/>
        </w:rPr>
        <w:t>％被用于工业用水、其余再生水则被主要用于城镇杂用与地下水</w:t>
      </w:r>
      <w:r>
        <w:rPr>
          <w:rFonts w:ascii="SimSun" w:hAnsi="SimSun" w:eastAsia="SimSun" w:cs="SimSun"/>
          <w:sz w:val="24"/>
          <w:szCs w:val="24"/>
          <w:spacing w:val="-3"/>
        </w:rPr>
        <w:t>源补</w:t>
      </w:r>
      <w:r>
        <w:rPr>
          <w:rFonts w:ascii="SimSun" w:hAnsi="SimSun" w:eastAsia="SimSun" w:cs="SimSun"/>
          <w:sz w:val="24"/>
          <w:szCs w:val="24"/>
        </w:rPr>
        <w:t xml:space="preserve"> </w:t>
      </w:r>
      <w:r>
        <w:rPr>
          <w:rFonts w:ascii="SimSun" w:hAnsi="SimSun" w:eastAsia="SimSun" w:cs="SimSun"/>
          <w:sz w:val="24"/>
          <w:szCs w:val="24"/>
          <w:spacing w:val="-8"/>
        </w:rPr>
        <w:t>给等方面。</w:t>
      </w:r>
    </w:p>
    <w:p>
      <w:pPr>
        <w:ind w:right="1435" w:firstLine="481"/>
        <w:spacing w:before="6" w:line="359" w:lineRule="auto"/>
        <w:rPr>
          <w:rFonts w:ascii="SimSun" w:hAnsi="SimSun" w:eastAsia="SimSun" w:cs="SimSun"/>
          <w:sz w:val="24"/>
          <w:szCs w:val="24"/>
        </w:rPr>
      </w:pPr>
      <w:r>
        <w:rPr>
          <w:rFonts w:ascii="SimSun" w:hAnsi="SimSun" w:eastAsia="SimSun" w:cs="SimSun"/>
          <w:sz w:val="24"/>
          <w:szCs w:val="24"/>
          <w:spacing w:val="-2"/>
        </w:rPr>
        <w:t>美国再生水水质标准各州不统一，而且根据再生水的不同用途</w:t>
      </w:r>
      <w:r>
        <w:rPr>
          <w:rFonts w:ascii="SimSun" w:hAnsi="SimSun" w:eastAsia="SimSun" w:cs="SimSun"/>
          <w:sz w:val="24"/>
          <w:szCs w:val="24"/>
          <w:spacing w:val="-3"/>
        </w:rPr>
        <w:t>制定了不同的水质标准，截</w:t>
      </w:r>
      <w:r>
        <w:rPr>
          <w:rFonts w:ascii="SimSun" w:hAnsi="SimSun" w:eastAsia="SimSun" w:cs="SimSun"/>
          <w:sz w:val="24"/>
          <w:szCs w:val="24"/>
        </w:rPr>
        <w:t xml:space="preserve"> </w:t>
      </w:r>
      <w:r>
        <w:rPr>
          <w:rFonts w:ascii="SimSun" w:hAnsi="SimSun" w:eastAsia="SimSun" w:cs="SimSun"/>
          <w:sz w:val="24"/>
          <w:szCs w:val="24"/>
          <w:spacing w:val="-2"/>
        </w:rPr>
        <w:t>至</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2"/>
        </w:rPr>
        <w:t>2002 </w:t>
      </w:r>
      <w:r>
        <w:rPr>
          <w:rFonts w:ascii="SimSun" w:hAnsi="SimSun" w:eastAsia="SimSun" w:cs="SimSun"/>
          <w:sz w:val="24"/>
          <w:szCs w:val="24"/>
          <w:spacing w:val="-2"/>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12</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月，全国已有</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26 </w:t>
      </w:r>
      <w:r>
        <w:rPr>
          <w:rFonts w:ascii="SimSun" w:hAnsi="SimSun" w:eastAsia="SimSun" w:cs="SimSun"/>
          <w:sz w:val="24"/>
          <w:szCs w:val="24"/>
          <w:spacing w:val="-2"/>
        </w:rPr>
        <w:t>个州颁布了与再生水利用有关的法律法规，</w:t>
      </w:r>
      <w:r>
        <w:rPr>
          <w:rFonts w:ascii="Times New Roman" w:hAnsi="Times New Roman" w:eastAsia="Times New Roman" w:cs="Times New Roman"/>
          <w:sz w:val="24"/>
          <w:szCs w:val="24"/>
          <w:spacing w:val="-2"/>
        </w:rPr>
        <w:t>15 </w:t>
      </w:r>
      <w:r>
        <w:rPr>
          <w:rFonts w:ascii="SimSun" w:hAnsi="SimSun" w:eastAsia="SimSun" w:cs="SimSun"/>
          <w:sz w:val="24"/>
          <w:szCs w:val="24"/>
          <w:spacing w:val="-2"/>
        </w:rPr>
        <w:t>个州颁布了再生</w:t>
      </w:r>
      <w:r>
        <w:rPr>
          <w:rFonts w:ascii="SimSun" w:hAnsi="SimSun" w:eastAsia="SimSun" w:cs="SimSun"/>
          <w:sz w:val="24"/>
          <w:szCs w:val="24"/>
        </w:rPr>
        <w:t xml:space="preserve"> </w:t>
      </w:r>
      <w:r>
        <w:rPr>
          <w:rFonts w:ascii="SimSun" w:hAnsi="SimSun" w:eastAsia="SimSun" w:cs="SimSun"/>
          <w:sz w:val="24"/>
          <w:szCs w:val="24"/>
          <w:spacing w:val="3"/>
        </w:rPr>
        <w:t>水利用指南与设计规范。旨在保护环境和公众健康的前提下最大限度地发挥</w:t>
      </w:r>
      <w:r>
        <w:rPr>
          <w:rFonts w:ascii="SimSun" w:hAnsi="SimSun" w:eastAsia="SimSun" w:cs="SimSun"/>
          <w:sz w:val="24"/>
          <w:szCs w:val="24"/>
          <w:spacing w:val="2"/>
        </w:rPr>
        <w:t>再生水的作用。</w:t>
      </w:r>
      <w:r>
        <w:rPr>
          <w:rFonts w:ascii="SimSun" w:hAnsi="SimSun" w:eastAsia="SimSun" w:cs="SimSun"/>
          <w:sz w:val="24"/>
          <w:szCs w:val="24"/>
        </w:rPr>
        <w:t xml:space="preserve"> </w:t>
      </w:r>
      <w:r>
        <w:rPr>
          <w:rFonts w:ascii="Times New Roman" w:hAnsi="Times New Roman" w:eastAsia="Times New Roman" w:cs="Times New Roman"/>
          <w:sz w:val="24"/>
          <w:szCs w:val="24"/>
          <w:spacing w:val="-6"/>
        </w:rPr>
        <w:t>1992 </w:t>
      </w:r>
      <w:r>
        <w:rPr>
          <w:rFonts w:ascii="SimSun" w:hAnsi="SimSun" w:eastAsia="SimSun" w:cs="SimSun"/>
          <w:sz w:val="24"/>
          <w:szCs w:val="24"/>
          <w:spacing w:val="-6"/>
        </w:rPr>
        <w:t>年，美国国家环保局编制了《水回用建议指导书》，</w:t>
      </w:r>
      <w:r>
        <w:rPr>
          <w:rFonts w:ascii="SimSun" w:hAnsi="SimSun" w:eastAsia="SimSun" w:cs="SimSun"/>
          <w:sz w:val="24"/>
          <w:szCs w:val="24"/>
          <w:spacing w:val="-33"/>
        </w:rPr>
        <w:t xml:space="preserve"> </w:t>
      </w:r>
      <w:r>
        <w:rPr>
          <w:rFonts w:ascii="SimSun" w:hAnsi="SimSun" w:eastAsia="SimSun" w:cs="SimSun"/>
          <w:sz w:val="24"/>
          <w:szCs w:val="24"/>
          <w:spacing w:val="-6"/>
        </w:rPr>
        <w:t>其内容以污水处理工艺、水质</w:t>
      </w:r>
      <w:r>
        <w:rPr>
          <w:rFonts w:ascii="SimSun" w:hAnsi="SimSun" w:eastAsia="SimSun" w:cs="SimSun"/>
          <w:sz w:val="24"/>
          <w:szCs w:val="24"/>
          <w:spacing w:val="-7"/>
        </w:rPr>
        <w:t>标准、</w:t>
      </w:r>
      <w:r>
        <w:rPr>
          <w:rFonts w:ascii="SimSun" w:hAnsi="SimSun" w:eastAsia="SimSun" w:cs="SimSun"/>
          <w:sz w:val="24"/>
          <w:szCs w:val="24"/>
        </w:rPr>
        <w:t xml:space="preserve"> </w:t>
      </w:r>
      <w:r>
        <w:rPr>
          <w:rFonts w:ascii="SimSun" w:hAnsi="SimSun" w:eastAsia="SimSun" w:cs="SimSun"/>
          <w:sz w:val="24"/>
          <w:szCs w:val="24"/>
          <w:spacing w:val="-5"/>
        </w:rPr>
        <w:t>监测指标与监测频率、再生水输送安全距离等为主， 为那些暂时没有法律法规、水质标准与设</w:t>
      </w:r>
      <w:r>
        <w:rPr>
          <w:rFonts w:ascii="SimSun" w:hAnsi="SimSun" w:eastAsia="SimSun" w:cs="SimSun"/>
          <w:sz w:val="24"/>
          <w:szCs w:val="24"/>
          <w:spacing w:val="4"/>
        </w:rPr>
        <w:t xml:space="preserve"> </w:t>
      </w:r>
      <w:r>
        <w:rPr>
          <w:rFonts w:ascii="SimSun" w:hAnsi="SimSun" w:eastAsia="SimSun" w:cs="SimSun"/>
          <w:sz w:val="24"/>
          <w:szCs w:val="24"/>
          <w:spacing w:val="-2"/>
        </w:rPr>
        <w:t>计规范可遵守的地区提供了指导作用。《指导书》中对于河道和湖泊中偶然接触人体</w:t>
      </w:r>
      <w:r>
        <w:rPr>
          <w:rFonts w:ascii="SimSun" w:hAnsi="SimSun" w:eastAsia="SimSun" w:cs="SimSun"/>
          <w:sz w:val="24"/>
          <w:szCs w:val="24"/>
          <w:spacing w:val="-3"/>
        </w:rPr>
        <w:t>及完全接</w:t>
      </w:r>
      <w:r>
        <w:rPr>
          <w:rFonts w:ascii="SimSun" w:hAnsi="SimSun" w:eastAsia="SimSun" w:cs="SimSun"/>
          <w:sz w:val="24"/>
          <w:szCs w:val="24"/>
        </w:rPr>
        <w:t xml:space="preserve"> </w:t>
      </w:r>
      <w:r>
        <w:rPr>
          <w:rFonts w:ascii="SimSun" w:hAnsi="SimSun" w:eastAsia="SimSun" w:cs="SimSun"/>
          <w:sz w:val="24"/>
          <w:szCs w:val="24"/>
          <w:spacing w:val="-3"/>
        </w:rPr>
        <w:t>触人体的再生水要求进行二级过滤消毒。</w:t>
      </w:r>
    </w:p>
    <w:p>
      <w:pPr>
        <w:ind w:left="2" w:right="1435" w:firstLine="471"/>
        <w:spacing w:before="8" w:line="315" w:lineRule="auto"/>
        <w:jc w:val="both"/>
        <w:rPr>
          <w:rFonts w:ascii="SimSun" w:hAnsi="SimSun" w:eastAsia="SimSun" w:cs="SimSun"/>
          <w:sz w:val="24"/>
          <w:szCs w:val="24"/>
        </w:rPr>
      </w:pPr>
      <w:r>
        <w:rPr>
          <w:rFonts w:ascii="Times New Roman" w:hAnsi="Times New Roman" w:eastAsia="Times New Roman" w:cs="Times New Roman"/>
          <w:sz w:val="24"/>
          <w:szCs w:val="24"/>
          <w:spacing w:val="-1"/>
        </w:rPr>
        <w:t>West Basin </w:t>
      </w:r>
      <w:r>
        <w:rPr>
          <w:rFonts w:ascii="SimSun" w:hAnsi="SimSun" w:eastAsia="SimSun" w:cs="SimSun"/>
          <w:sz w:val="24"/>
          <w:szCs w:val="24"/>
          <w:spacing w:val="-1"/>
        </w:rPr>
        <w:t>再生水厂是美国规模最大的回用水处理厂之一。水厂根据用户的需求设计生产</w:t>
      </w:r>
      <w:r>
        <w:rPr>
          <w:rFonts w:ascii="SimSun" w:hAnsi="SimSun" w:eastAsia="SimSun" w:cs="SimSun"/>
          <w:sz w:val="24"/>
          <w:szCs w:val="24"/>
          <w:spacing w:val="4"/>
        </w:rPr>
        <w:t xml:space="preserve"> </w:t>
      </w:r>
      <w:r>
        <w:rPr>
          <w:rFonts w:ascii="Times New Roman" w:hAnsi="Times New Roman" w:eastAsia="Times New Roman" w:cs="Times New Roman"/>
          <w:sz w:val="24"/>
          <w:szCs w:val="24"/>
          <w:spacing w:val="-1"/>
        </w:rPr>
        <w:t>5 </w:t>
      </w:r>
      <w:r>
        <w:rPr>
          <w:rFonts w:ascii="SimSun" w:hAnsi="SimSun" w:eastAsia="SimSun" w:cs="SimSun"/>
          <w:sz w:val="24"/>
          <w:szCs w:val="24"/>
          <w:spacing w:val="-1"/>
        </w:rPr>
        <w:t>种级别的水以用于工业和城市用途，包括公园和高尔夫球场的灌溉水，海水屏障的地下水层</w:t>
      </w:r>
      <w:r>
        <w:rPr>
          <w:rFonts w:ascii="SimSun" w:hAnsi="SimSun" w:eastAsia="SimSun" w:cs="SimSun"/>
          <w:sz w:val="24"/>
          <w:szCs w:val="24"/>
          <w:spacing w:val="15"/>
        </w:rPr>
        <w:t xml:space="preserve"> </w:t>
      </w:r>
      <w:r>
        <w:rPr>
          <w:rFonts w:ascii="SimSun" w:hAnsi="SimSun" w:eastAsia="SimSun" w:cs="SimSun"/>
          <w:sz w:val="24"/>
          <w:szCs w:val="24"/>
          <w:spacing w:val="-1"/>
        </w:rPr>
        <w:t>回灌水，炼油厂的补给水，冷却塔的冷却水，高质量锅炉给水。</w:t>
      </w:r>
      <w:r>
        <w:rPr>
          <w:rFonts w:ascii="Times New Roman" w:hAnsi="Times New Roman" w:eastAsia="Times New Roman" w:cs="Times New Roman"/>
          <w:sz w:val="24"/>
          <w:szCs w:val="24"/>
          <w:spacing w:val="-1"/>
        </w:rPr>
        <w:t>West Basin </w:t>
      </w:r>
      <w:r>
        <w:rPr>
          <w:rFonts w:ascii="SimSun" w:hAnsi="SimSun" w:eastAsia="SimSun" w:cs="SimSun"/>
          <w:sz w:val="24"/>
          <w:szCs w:val="24"/>
          <w:spacing w:val="-1"/>
        </w:rPr>
        <w:t>根据出水水质要求</w:t>
      </w:r>
      <w:r>
        <w:rPr>
          <w:rFonts w:ascii="SimSun" w:hAnsi="SimSun" w:eastAsia="SimSun" w:cs="SimSun"/>
          <w:sz w:val="24"/>
          <w:szCs w:val="24"/>
          <w:spacing w:val="1"/>
        </w:rPr>
        <w:t xml:space="preserve"> </w:t>
      </w:r>
      <w:r>
        <w:rPr>
          <w:rFonts w:ascii="SimSun" w:hAnsi="SimSun" w:eastAsia="SimSun" w:cs="SimSun"/>
          <w:sz w:val="24"/>
          <w:szCs w:val="24"/>
          <w:spacing w:val="-2"/>
        </w:rPr>
        <w:t>不同，采用多种处理工艺，目前工艺如下表所</w:t>
      </w:r>
      <w:r>
        <w:rPr>
          <w:rFonts w:ascii="SimSun" w:hAnsi="SimSun" w:eastAsia="SimSun" w:cs="SimSun"/>
          <w:sz w:val="24"/>
          <w:szCs w:val="24"/>
          <w:spacing w:val="-3"/>
        </w:rPr>
        <w:t>示。</w:t>
      </w:r>
    </w:p>
    <w:p>
      <w:pPr>
        <w:spacing w:line="315" w:lineRule="auto"/>
        <w:sectPr>
          <w:type w:val="continuous"/>
          <w:pgSz w:w="23809" w:h="16841"/>
          <w:pgMar w:top="1200" w:right="0" w:bottom="1149" w:left="0" w:header="832" w:footer="824" w:gutter="0"/>
          <w:cols w:equalWidth="0" w:num="2">
            <w:col w:w="12516" w:space="100"/>
            <w:col w:w="11193" w:space="0"/>
          </w:cols>
        </w:sectPr>
        <w:rPr>
          <w:rFonts w:ascii="SimSun" w:hAnsi="SimSun" w:eastAsia="SimSun" w:cs="SimSun"/>
          <w:sz w:val="24"/>
          <w:szCs w:val="24"/>
        </w:rPr>
      </w:pPr>
    </w:p>
    <w:p>
      <w:pPr>
        <w:spacing w:before="31"/>
        <w:rPr/>
      </w:pPr>
      <w:r>
        <w:pict>
          <v:shape id="_x0000_s802" style="position:absolute;margin-left:-17.2134pt;margin-top:160.293pt;mso-position-vertical-relative:page;mso-position-horizontal-relative:page;width:528.8pt;height:31.3pt;z-index:252023808;rotation:315;" o:allowincell="f" fillcolor="#BFBFBF" filled="true" stroked="false" type="#_x0000_t136">
            <v:fill opacity="0.301961"/>
            <v:textpath style="font-family:&quot;KaiTi&quot;;font-size:30;v-text-kern:t;mso-text-shadow:auto" string="送审稿   送审稿   送审稿   送审稿"/>
          </v:shape>
        </w:pict>
      </w:r>
      <w:r/>
    </w:p>
    <w:p>
      <w:pPr>
        <w:spacing w:before="31"/>
        <w:rPr/>
      </w:pPr>
      <w:r/>
    </w:p>
    <w:p>
      <w:pPr>
        <w:sectPr>
          <w:headerReference w:type="default" r:id="rId66"/>
          <w:footerReference w:type="default" r:id="rId76"/>
          <w:pgSz w:w="23809" w:h="16841"/>
          <w:pgMar w:top="1200" w:right="0" w:bottom="1149" w:left="0" w:header="832" w:footer="824" w:gutter="0"/>
          <w:cols w:equalWidth="0" w:num="1">
            <w:col w:w="23809" w:space="0"/>
          </w:cols>
        </w:sectPr>
        <w:rPr/>
      </w:pPr>
    </w:p>
    <w:p>
      <w:pPr>
        <w:ind w:firstLine="1440"/>
        <w:spacing w:before="51" w:line="5949" w:lineRule="exact"/>
        <w:rPr/>
      </w:pPr>
      <w:r>
        <w:rPr>
          <w:position w:val="-118"/>
        </w:rPr>
        <w:drawing>
          <wp:inline distT="0" distB="0" distL="0" distR="0">
            <wp:extent cx="6200140" cy="3777233"/>
            <wp:effectExtent l="0" t="0" r="0" b="0"/>
            <wp:docPr id="42" name="IM 42"/>
            <wp:cNvGraphicFramePr/>
            <a:graphic>
              <a:graphicData uri="http://schemas.openxmlformats.org/drawingml/2006/picture">
                <pic:pic>
                  <pic:nvPicPr>
                    <pic:cNvPr id="42" name="IM 42"/>
                    <pic:cNvPicPr/>
                  </pic:nvPicPr>
                  <pic:blipFill>
                    <a:blip r:embed="rId77"/>
                    <a:stretch>
                      <a:fillRect/>
                    </a:stretch>
                  </pic:blipFill>
                  <pic:spPr>
                    <a:xfrm rot="0">
                      <a:off x="0" y="0"/>
                      <a:ext cx="6200140" cy="3777233"/>
                    </a:xfrm>
                    <a:prstGeom prst="rect">
                      <a:avLst/>
                    </a:prstGeom>
                  </pic:spPr>
                </pic:pic>
              </a:graphicData>
            </a:graphic>
          </wp:inline>
        </w:drawing>
      </w:r>
    </w:p>
    <w:p>
      <w:pPr>
        <w:ind w:left="1880"/>
        <w:spacing w:before="175" w:line="220" w:lineRule="auto"/>
        <w:rPr>
          <w:rFonts w:ascii="SimSun" w:hAnsi="SimSun" w:eastAsia="SimSun" w:cs="SimSun"/>
          <w:sz w:val="24"/>
          <w:szCs w:val="24"/>
        </w:rPr>
      </w:pPr>
      <w:r>
        <w:rPr>
          <w:rFonts w:ascii="SimSun" w:hAnsi="SimSun" w:eastAsia="SimSun" w:cs="SimSun"/>
          <w:sz w:val="24"/>
          <w:szCs w:val="24"/>
          <w:spacing w:val="-4"/>
        </w:rPr>
        <w:t>（二）</w:t>
      </w:r>
      <w:r>
        <w:rPr>
          <w:rFonts w:ascii="SimSun" w:hAnsi="SimSun" w:eastAsia="SimSun" w:cs="SimSun"/>
          <w:sz w:val="24"/>
          <w:szCs w:val="24"/>
          <w:spacing w:val="-42"/>
        </w:rPr>
        <w:t xml:space="preserve"> </w:t>
      </w:r>
      <w:r>
        <w:rPr>
          <w:rFonts w:ascii="SimSun" w:hAnsi="SimSun" w:eastAsia="SimSun" w:cs="SimSun"/>
          <w:sz w:val="24"/>
          <w:szCs w:val="24"/>
          <w:spacing w:val="-4"/>
        </w:rPr>
        <w:t>新加坡</w:t>
      </w:r>
    </w:p>
    <w:p>
      <w:pPr>
        <w:ind w:left="1452" w:right="1233" w:firstLine="478"/>
        <w:spacing w:before="181" w:line="359" w:lineRule="auto"/>
        <w:jc w:val="both"/>
        <w:rPr>
          <w:rFonts w:ascii="SimSun" w:hAnsi="SimSun" w:eastAsia="SimSun" w:cs="SimSun"/>
          <w:sz w:val="24"/>
          <w:szCs w:val="24"/>
        </w:rPr>
      </w:pPr>
      <w:r>
        <w:pict>
          <v:shape id="_x0000_s804" style="position:absolute;margin-left:-69.8505pt;margin-top:-9.52674pt;mso-position-vertical-relative:text;mso-position-horizontal-relative:text;width:1115.25pt;height:31.3pt;z-index:252024832;rotation:315;" fillcolor="#BFBFBF" filled="true" stroked="false" type="#_x0000_t136">
            <v:fill opacity="0.301961"/>
            <v:textpath style="font-family:&quot;KaiTi&quot;;font-size:30;v-text-kern:t;mso-text-shadow:auto" string="送审稿   送审稿   送审稿   送审稿   送审稿   送审稿   送审稿   送审稿"/>
          </v:shape>
        </w:pict>
      </w:r>
      <w:r>
        <w:pict>
          <v:shape id="_x0000_s806" style="position:absolute;margin-left:-43.5319pt;margin-top:-129.818pt;mso-position-vertical-relative:text;mso-position-horizontal-relative:text;width:822pt;height:31.3pt;z-index:252026880;rotation:315;" fillcolor="#BFBFBF" filled="true" stroked="false" type="#_x0000_t136">
            <v:fill opacity="0.301961"/>
            <v:textpath style="font-family:&quot;KaiTi&quot;;font-size:30;v-text-kern:t;mso-text-shadow:auto" string="送审稿   送审稿   送审稿   送审稿   送审稿   送审稿"/>
          </v:shape>
        </w:pict>
      </w:r>
      <w:r>
        <w:rPr>
          <w:rFonts w:ascii="SimSun" w:hAnsi="SimSun" w:eastAsia="SimSun" w:cs="SimSun"/>
          <w:sz w:val="24"/>
          <w:szCs w:val="24"/>
          <w:spacing w:val="-5"/>
        </w:rPr>
        <w:t>新加坡国内水资源总量</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5"/>
        </w:rPr>
        <w:t>6 </w:t>
      </w:r>
      <w:r>
        <w:rPr>
          <w:rFonts w:ascii="SimSun" w:hAnsi="SimSun" w:eastAsia="SimSun" w:cs="SimSun"/>
          <w:sz w:val="24"/>
          <w:szCs w:val="24"/>
          <w:spacing w:val="-5"/>
        </w:rPr>
        <w:t>亿</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5"/>
        </w:rPr>
        <w:t>m³</w:t>
      </w:r>
      <w:r>
        <w:rPr>
          <w:rFonts w:ascii="SimSun" w:hAnsi="SimSun" w:eastAsia="SimSun" w:cs="SimSun"/>
          <w:sz w:val="24"/>
          <w:szCs w:val="24"/>
          <w:spacing w:val="-5"/>
        </w:rPr>
        <w:t>,</w:t>
      </w:r>
      <w:r>
        <w:rPr>
          <w:rFonts w:ascii="SimSun" w:hAnsi="SimSun" w:eastAsia="SimSun" w:cs="SimSun"/>
          <w:sz w:val="24"/>
          <w:szCs w:val="24"/>
          <w:spacing w:val="32"/>
        </w:rPr>
        <w:t xml:space="preserve"> </w:t>
      </w:r>
      <w:r>
        <w:rPr>
          <w:rFonts w:ascii="SimSun" w:hAnsi="SimSun" w:eastAsia="SimSun" w:cs="SimSun"/>
          <w:sz w:val="24"/>
          <w:szCs w:val="24"/>
          <w:spacing w:val="-5"/>
        </w:rPr>
        <w:t>人均水资源只有</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5"/>
        </w:rPr>
        <w:t>211m³</w:t>
      </w:r>
      <w:r>
        <w:rPr>
          <w:rFonts w:ascii="SimSun" w:hAnsi="SimSun" w:eastAsia="SimSun" w:cs="SimSun"/>
          <w:sz w:val="24"/>
          <w:szCs w:val="24"/>
          <w:spacing w:val="-5"/>
        </w:rPr>
        <w:t>,</w:t>
      </w:r>
      <w:r>
        <w:rPr>
          <w:rFonts w:ascii="SimSun" w:hAnsi="SimSun" w:eastAsia="SimSun" w:cs="SimSun"/>
          <w:sz w:val="24"/>
          <w:szCs w:val="24"/>
          <w:spacing w:val="32"/>
        </w:rPr>
        <w:t xml:space="preserve"> </w:t>
      </w:r>
      <w:r>
        <w:rPr>
          <w:rFonts w:ascii="SimSun" w:hAnsi="SimSun" w:eastAsia="SimSun" w:cs="SimSun"/>
          <w:sz w:val="24"/>
          <w:szCs w:val="24"/>
          <w:spacing w:val="-5"/>
        </w:rPr>
        <w:t>居世界倒数第二，是全球范围内</w:t>
      </w:r>
      <w:r>
        <w:rPr>
          <w:rFonts w:ascii="SimSun" w:hAnsi="SimSun" w:eastAsia="SimSun" w:cs="SimSun"/>
          <w:sz w:val="24"/>
          <w:szCs w:val="24"/>
        </w:rPr>
        <w:t xml:space="preserve"> </w:t>
      </w:r>
      <w:r>
        <w:rPr>
          <w:rFonts w:ascii="SimSun" w:hAnsi="SimSun" w:eastAsia="SimSun" w:cs="SimSun"/>
          <w:sz w:val="24"/>
          <w:szCs w:val="24"/>
          <w:spacing w:val="-8"/>
        </w:rPr>
        <w:t>水资源最为匮乏的国家。目前新加坡的用水需求约为</w:t>
      </w:r>
      <w:r>
        <w:rPr>
          <w:rFonts w:ascii="SimSun" w:hAnsi="SimSun" w:eastAsia="SimSun" w:cs="SimSun"/>
          <w:sz w:val="24"/>
          <w:szCs w:val="24"/>
          <w:spacing w:val="-21"/>
        </w:rPr>
        <w:t xml:space="preserve"> </w:t>
      </w:r>
      <w:r>
        <w:rPr>
          <w:rFonts w:ascii="Times New Roman" w:hAnsi="Times New Roman" w:eastAsia="Times New Roman" w:cs="Times New Roman"/>
          <w:sz w:val="24"/>
          <w:szCs w:val="24"/>
          <w:spacing w:val="-8"/>
        </w:rPr>
        <w:t>193</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8"/>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8"/>
        </w:rPr>
        <w:t>m³/d</w:t>
      </w:r>
      <w:r>
        <w:rPr>
          <w:rFonts w:ascii="SimSun" w:hAnsi="SimSun" w:eastAsia="SimSun" w:cs="SimSun"/>
          <w:sz w:val="24"/>
          <w:szCs w:val="24"/>
          <w:spacing w:val="-8"/>
        </w:rPr>
        <w:t>，其中居民生活用水占比</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8"/>
        </w:rPr>
        <w:t>45%</w:t>
      </w:r>
      <w:r>
        <w:rPr>
          <w:rFonts w:ascii="SimSun" w:hAnsi="SimSun" w:eastAsia="SimSun" w:cs="SimSun"/>
          <w:sz w:val="24"/>
          <w:szCs w:val="24"/>
          <w:spacing w:val="-8"/>
        </w:rPr>
        <w:t>，</w:t>
      </w:r>
      <w:r>
        <w:rPr>
          <w:rFonts w:ascii="SimSun" w:hAnsi="SimSun" w:eastAsia="SimSun" w:cs="SimSun"/>
          <w:sz w:val="24"/>
          <w:szCs w:val="24"/>
        </w:rPr>
        <w:t xml:space="preserve"> </w:t>
      </w:r>
      <w:r>
        <w:rPr>
          <w:rFonts w:ascii="SimSun" w:hAnsi="SimSun" w:eastAsia="SimSun" w:cs="SimSun"/>
          <w:sz w:val="24"/>
          <w:szCs w:val="24"/>
          <w:spacing w:val="-1"/>
        </w:rPr>
        <w:t>工业等其他用水占比 </w:t>
      </w:r>
      <w:r>
        <w:rPr>
          <w:rFonts w:ascii="Times New Roman" w:hAnsi="Times New Roman" w:eastAsia="Times New Roman" w:cs="Times New Roman"/>
          <w:sz w:val="24"/>
          <w:szCs w:val="24"/>
          <w:spacing w:val="-1"/>
        </w:rPr>
        <w:t>55%</w:t>
      </w:r>
      <w:r>
        <w:rPr>
          <w:rFonts w:ascii="SimSun" w:hAnsi="SimSun" w:eastAsia="SimSun" w:cs="SimSun"/>
          <w:sz w:val="24"/>
          <w:szCs w:val="24"/>
          <w:spacing w:val="-1"/>
        </w:rPr>
        <w:t>。人均综合用水量 </w:t>
      </w:r>
      <w:r>
        <w:rPr>
          <w:rFonts w:ascii="Times New Roman" w:hAnsi="Times New Roman" w:eastAsia="Times New Roman" w:cs="Times New Roman"/>
          <w:sz w:val="24"/>
          <w:szCs w:val="24"/>
          <w:spacing w:val="-1"/>
        </w:rPr>
        <w:t>350L/</w:t>
      </w:r>
      <w:r>
        <w:rPr>
          <w:rFonts w:ascii="SimSun" w:hAnsi="SimSun" w:eastAsia="SimSun" w:cs="SimSun"/>
          <w:sz w:val="24"/>
          <w:szCs w:val="24"/>
          <w:spacing w:val="-1"/>
        </w:rPr>
        <w:t>（人</w:t>
      </w:r>
      <w:r>
        <w:rPr>
          <w:rFonts w:ascii="Times New Roman" w:hAnsi="Times New Roman" w:eastAsia="Times New Roman" w:cs="Times New Roman"/>
          <w:sz w:val="24"/>
          <w:szCs w:val="24"/>
          <w:spacing w:val="-1"/>
        </w:rPr>
        <w:t>∙d</w:t>
      </w:r>
      <w:r>
        <w:rPr>
          <w:rFonts w:ascii="SimSun" w:hAnsi="SimSun" w:eastAsia="SimSun" w:cs="SimSun"/>
          <w:sz w:val="24"/>
          <w:szCs w:val="24"/>
          <w:spacing w:val="-1"/>
        </w:rPr>
        <w:t>），</w:t>
      </w:r>
      <w:r>
        <w:rPr>
          <w:rFonts w:ascii="SimSun" w:hAnsi="SimSun" w:eastAsia="SimSun" w:cs="SimSun"/>
          <w:sz w:val="24"/>
          <w:szCs w:val="24"/>
          <w:spacing w:val="-2"/>
        </w:rPr>
        <w:t>人均居民生活用水量 </w:t>
      </w:r>
      <w:r>
        <w:rPr>
          <w:rFonts w:ascii="Times New Roman" w:hAnsi="Times New Roman" w:eastAsia="Times New Roman" w:cs="Times New Roman"/>
          <w:sz w:val="24"/>
          <w:szCs w:val="24"/>
          <w:spacing w:val="-2"/>
        </w:rPr>
        <w:t>143L/</w:t>
      </w:r>
      <w:r>
        <w:rPr>
          <w:rFonts w:ascii="SimSun" w:hAnsi="SimSun" w:eastAsia="SimSun" w:cs="SimSun"/>
          <w:sz w:val="24"/>
          <w:szCs w:val="24"/>
          <w:spacing w:val="-2"/>
        </w:rPr>
        <w:t>（人</w:t>
      </w:r>
      <w:r>
        <w:rPr>
          <w:rFonts w:ascii="SimSun" w:hAnsi="SimSun" w:eastAsia="SimSun" w:cs="SimSun"/>
          <w:sz w:val="24"/>
          <w:szCs w:val="24"/>
          <w:spacing w:val="1"/>
        </w:rPr>
        <w:t xml:space="preserve"> </w:t>
      </w:r>
      <w:r>
        <w:rPr>
          <w:rFonts w:ascii="Times New Roman" w:hAnsi="Times New Roman" w:eastAsia="Times New Roman" w:cs="Times New Roman"/>
          <w:sz w:val="24"/>
          <w:szCs w:val="24"/>
          <w:spacing w:val="-3"/>
        </w:rPr>
        <w:t>∙d</w:t>
      </w:r>
      <w:r>
        <w:rPr>
          <w:rFonts w:ascii="SimSun" w:hAnsi="SimSun" w:eastAsia="SimSun" w:cs="SimSun"/>
          <w:sz w:val="24"/>
          <w:szCs w:val="24"/>
          <w:spacing w:val="-3"/>
        </w:rPr>
        <w:t>）。根据新加坡相关规划，到</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3"/>
        </w:rPr>
        <w:t>2060 </w:t>
      </w:r>
      <w:r>
        <w:rPr>
          <w:rFonts w:ascii="SimSun" w:hAnsi="SimSun" w:eastAsia="SimSun" w:cs="SimSun"/>
          <w:sz w:val="24"/>
          <w:szCs w:val="24"/>
          <w:spacing w:val="-3"/>
        </w:rPr>
        <w:t>年，新加</w:t>
      </w:r>
      <w:r>
        <w:rPr>
          <w:rFonts w:ascii="SimSun" w:hAnsi="SimSun" w:eastAsia="SimSun" w:cs="SimSun"/>
          <w:sz w:val="24"/>
          <w:szCs w:val="24"/>
          <w:spacing w:val="-4"/>
        </w:rPr>
        <w:t>坡的总需水量将增加一倍，其中居民生活用水占</w:t>
      </w:r>
      <w:r>
        <w:rPr>
          <w:rFonts w:ascii="SimSun" w:hAnsi="SimSun" w:eastAsia="SimSun" w:cs="SimSun"/>
          <w:sz w:val="24"/>
          <w:szCs w:val="24"/>
        </w:rPr>
        <w:t xml:space="preserve"> </w:t>
      </w:r>
      <w:r>
        <w:rPr>
          <w:rFonts w:ascii="SimSun" w:hAnsi="SimSun" w:eastAsia="SimSun" w:cs="SimSun"/>
          <w:sz w:val="24"/>
          <w:szCs w:val="24"/>
          <w:spacing w:val="-2"/>
        </w:rPr>
        <w:t>比</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30%</w:t>
      </w:r>
      <w:r>
        <w:rPr>
          <w:rFonts w:ascii="SimSun" w:hAnsi="SimSun" w:eastAsia="SimSun" w:cs="SimSun"/>
          <w:sz w:val="24"/>
          <w:szCs w:val="24"/>
          <w:spacing w:val="-2"/>
        </w:rPr>
        <w:t>，工业等其他用水占比</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2"/>
        </w:rPr>
        <w:t>70%</w:t>
      </w:r>
      <w:r>
        <w:rPr>
          <w:rFonts w:ascii="SimSun" w:hAnsi="SimSun" w:eastAsia="SimSun" w:cs="SimSun"/>
          <w:sz w:val="24"/>
          <w:szCs w:val="24"/>
          <w:spacing w:val="-2"/>
        </w:rPr>
        <w:t>，人均居民生活用水量进一步降低至</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2"/>
        </w:rPr>
        <w:t>130L/</w:t>
      </w:r>
      <w:r>
        <w:rPr>
          <w:rFonts w:ascii="SimSun" w:hAnsi="SimSun" w:eastAsia="SimSun" w:cs="SimSun"/>
          <w:sz w:val="24"/>
          <w:szCs w:val="24"/>
          <w:spacing w:val="-2"/>
        </w:rPr>
        <w:t>（</w:t>
      </w:r>
      <w:r>
        <w:rPr>
          <w:rFonts w:ascii="SimSun" w:hAnsi="SimSun" w:eastAsia="SimSun" w:cs="SimSun"/>
          <w:sz w:val="24"/>
          <w:szCs w:val="24"/>
          <w:spacing w:val="-3"/>
        </w:rPr>
        <w:t>人</w:t>
      </w:r>
      <w:r>
        <w:rPr>
          <w:rFonts w:ascii="Times New Roman" w:hAnsi="Times New Roman" w:eastAsia="Times New Roman" w:cs="Times New Roman"/>
          <w:sz w:val="24"/>
          <w:szCs w:val="24"/>
          <w:spacing w:val="-3"/>
        </w:rPr>
        <w:t>∙d</w:t>
      </w:r>
      <w:r>
        <w:rPr>
          <w:rFonts w:ascii="SimSun" w:hAnsi="SimSun" w:eastAsia="SimSun" w:cs="SimSun"/>
          <w:sz w:val="24"/>
          <w:szCs w:val="24"/>
          <w:spacing w:val="-3"/>
        </w:rPr>
        <w:t>）。</w:t>
      </w:r>
    </w:p>
    <w:p>
      <w:pPr>
        <w:ind w:left="1447" w:right="1298" w:firstLine="482"/>
        <w:spacing w:before="1" w:line="359" w:lineRule="auto"/>
        <w:jc w:val="both"/>
        <w:rPr>
          <w:rFonts w:ascii="SimSun" w:hAnsi="SimSun" w:eastAsia="SimSun" w:cs="SimSun"/>
          <w:sz w:val="24"/>
          <w:szCs w:val="24"/>
        </w:rPr>
      </w:pPr>
      <w:r>
        <w:pict>
          <v:shape id="_x0000_s808" style="position:absolute;margin-left:154.11pt;margin-top:-118.569pt;mso-position-vertical-relative:text;mso-position-horizontal-relative:text;width:1115.25pt;height:31.3pt;z-index:252022784;rotation:315;" fillcolor="#BFBFBF" filled="true" stroked="false" type="#_x0000_t136">
            <v:fill opacity="0.301961"/>
            <v:textpath style="font-family:&quot;KaiTi&quot;;font-size:30;v-text-kern:t;mso-text-shadow:auto" string="送审稿   送审稿   送审稿   送审稿   送审稿   送审稿   送审稿   送审稿"/>
          </v:shape>
        </w:pict>
      </w:r>
      <w:r>
        <w:rPr>
          <w:rFonts w:ascii="SimSun" w:hAnsi="SimSun" w:eastAsia="SimSun" w:cs="SimSun"/>
          <w:sz w:val="24"/>
          <w:szCs w:val="24"/>
          <w:spacing w:val="-1"/>
        </w:rPr>
        <w:t>面对水资源严重匮乏和日益增长的用水需求</w:t>
      </w:r>
      <w:r>
        <w:rPr>
          <w:rFonts w:ascii="SimSun" w:hAnsi="SimSun" w:eastAsia="SimSun" w:cs="SimSun"/>
          <w:sz w:val="24"/>
          <w:szCs w:val="24"/>
          <w:spacing w:val="-2"/>
        </w:rPr>
        <w:t>问题，新加坡政府提出开发四大</w:t>
      </w:r>
      <w:r>
        <w:rPr>
          <w:rFonts w:ascii="Times New Roman" w:hAnsi="Times New Roman" w:eastAsia="Times New Roman" w:cs="Times New Roman"/>
          <w:sz w:val="24"/>
          <w:szCs w:val="24"/>
          <w:spacing w:val="-2"/>
        </w:rPr>
        <w:t>“</w:t>
      </w:r>
      <w:r>
        <w:rPr>
          <w:rFonts w:ascii="SimSun" w:hAnsi="SimSun" w:eastAsia="SimSun" w:cs="SimSun"/>
          <w:sz w:val="24"/>
          <w:szCs w:val="24"/>
          <w:spacing w:val="-2"/>
        </w:rPr>
        <w:t>国家水喉</w:t>
      </w:r>
      <w:r>
        <w:rPr>
          <w:rFonts w:ascii="Times New Roman" w:hAnsi="Times New Roman" w:eastAsia="Times New Roman" w:cs="Times New Roman"/>
          <w:sz w:val="24"/>
          <w:szCs w:val="24"/>
          <w:spacing w:val="-2"/>
        </w:rPr>
        <w:t>”</w:t>
      </w:r>
      <w:r>
        <w:rPr>
          <w:rFonts w:ascii="SimSun" w:hAnsi="SimSun" w:eastAsia="SimSun" w:cs="SimSun"/>
          <w:sz w:val="24"/>
          <w:szCs w:val="24"/>
          <w:spacing w:val="-2"/>
        </w:rPr>
        <w:t>计</w:t>
      </w:r>
      <w:r>
        <w:rPr>
          <w:rFonts w:ascii="SimSun" w:hAnsi="SimSun" w:eastAsia="SimSun" w:cs="SimSun"/>
          <w:sz w:val="24"/>
          <w:szCs w:val="24"/>
        </w:rPr>
        <w:t xml:space="preserve"> </w:t>
      </w:r>
      <w:r>
        <w:rPr>
          <w:rFonts w:ascii="SimSun" w:hAnsi="SimSun" w:eastAsia="SimSun" w:cs="SimSun"/>
          <w:sz w:val="24"/>
          <w:szCs w:val="24"/>
          <w:spacing w:val="-1"/>
        </w:rPr>
        <w:t>划，即雨水收集（存水）、进口水、新生水（</w:t>
      </w:r>
      <w:r>
        <w:rPr>
          <w:rFonts w:ascii="Times New Roman" w:hAnsi="Times New Roman" w:eastAsia="Times New Roman" w:cs="Times New Roman"/>
          <w:sz w:val="24"/>
          <w:szCs w:val="24"/>
          <w:spacing w:val="-1"/>
        </w:rPr>
        <w:t>NEWater</w:t>
      </w:r>
      <w:r>
        <w:rPr>
          <w:rFonts w:ascii="SimSun" w:hAnsi="SimSun" w:eastAsia="SimSun" w:cs="SimSun"/>
          <w:sz w:val="24"/>
          <w:szCs w:val="24"/>
          <w:spacing w:val="-1"/>
        </w:rPr>
        <w:t>）和淡化海水。目前新生水和淡化水处</w:t>
      </w:r>
      <w:r>
        <w:rPr>
          <w:rFonts w:ascii="SimSun" w:hAnsi="SimSun" w:eastAsia="SimSun" w:cs="SimSun"/>
          <w:sz w:val="24"/>
          <w:szCs w:val="24"/>
          <w:spacing w:val="3"/>
        </w:rPr>
        <w:t xml:space="preserve"> </w:t>
      </w:r>
      <w:r>
        <w:rPr>
          <w:rFonts w:ascii="SimSun" w:hAnsi="SimSun" w:eastAsia="SimSun" w:cs="SimSun"/>
          <w:sz w:val="24"/>
          <w:szCs w:val="24"/>
          <w:spacing w:val="-2"/>
        </w:rPr>
        <w:t>理规模已达到</w:t>
      </w:r>
      <w:r>
        <w:rPr>
          <w:rFonts w:ascii="SimSun" w:hAnsi="SimSun" w:eastAsia="SimSun" w:cs="SimSun"/>
          <w:sz w:val="24"/>
          <w:szCs w:val="24"/>
          <w:spacing w:val="-28"/>
        </w:rPr>
        <w:t xml:space="preserve"> </w:t>
      </w:r>
      <w:r>
        <w:rPr>
          <w:rFonts w:ascii="Times New Roman" w:hAnsi="Times New Roman" w:eastAsia="Times New Roman" w:cs="Times New Roman"/>
          <w:sz w:val="24"/>
          <w:szCs w:val="24"/>
          <w:spacing w:val="-2"/>
        </w:rPr>
        <w:t>130</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2"/>
        </w:rPr>
        <w:t>万</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9"/>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。未来计划到</w:t>
      </w:r>
      <w:r>
        <w:rPr>
          <w:rFonts w:ascii="SimSun" w:hAnsi="SimSun" w:eastAsia="SimSun" w:cs="SimSun"/>
          <w:sz w:val="24"/>
          <w:szCs w:val="24"/>
          <w:spacing w:val="-36"/>
        </w:rPr>
        <w:t xml:space="preserve"> </w:t>
      </w:r>
      <w:r>
        <w:rPr>
          <w:rFonts w:ascii="Times New Roman" w:hAnsi="Times New Roman" w:eastAsia="Times New Roman" w:cs="Times New Roman"/>
          <w:sz w:val="24"/>
          <w:szCs w:val="24"/>
          <w:spacing w:val="-2"/>
        </w:rPr>
        <w:t>2060 </w:t>
      </w:r>
      <w:r>
        <w:rPr>
          <w:rFonts w:ascii="SimSun" w:hAnsi="SimSun" w:eastAsia="SimSun" w:cs="SimSun"/>
          <w:sz w:val="24"/>
          <w:szCs w:val="24"/>
          <w:spacing w:val="-2"/>
        </w:rPr>
        <w:t>年（与马来西亚供水协议到期前一年</w:t>
      </w:r>
      <w:r>
        <w:rPr>
          <w:rFonts w:ascii="SimSun" w:hAnsi="SimSun" w:eastAsia="SimSun" w:cs="SimSun"/>
          <w:sz w:val="24"/>
          <w:szCs w:val="24"/>
          <w:spacing w:val="7"/>
        </w:rPr>
        <w:t>），</w:t>
      </w:r>
      <w:r>
        <w:rPr>
          <w:rFonts w:ascii="SimSun" w:hAnsi="SimSun" w:eastAsia="SimSun" w:cs="SimSun"/>
          <w:sz w:val="24"/>
          <w:szCs w:val="24"/>
          <w:spacing w:val="-2"/>
        </w:rPr>
        <w:t>新加坡</w:t>
      </w:r>
      <w:r>
        <w:rPr>
          <w:rFonts w:ascii="SimSun" w:hAnsi="SimSun" w:eastAsia="SimSun" w:cs="SimSun"/>
          <w:sz w:val="24"/>
          <w:szCs w:val="24"/>
        </w:rPr>
        <w:t xml:space="preserve"> </w:t>
      </w:r>
      <w:r>
        <w:rPr>
          <w:rFonts w:ascii="SimSun" w:hAnsi="SimSun" w:eastAsia="SimSun" w:cs="SimSun"/>
          <w:sz w:val="24"/>
          <w:szCs w:val="24"/>
          <w:spacing w:val="-2"/>
        </w:rPr>
        <w:t>将完全实现水资源的自给自足，即在总人口达到目前</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3 </w:t>
      </w:r>
      <w:r>
        <w:rPr>
          <w:rFonts w:ascii="SimSun" w:hAnsi="SimSun" w:eastAsia="SimSun" w:cs="SimSun"/>
          <w:sz w:val="24"/>
          <w:szCs w:val="24"/>
          <w:spacing w:val="-2"/>
        </w:rPr>
        <w:t>倍的情形下</w:t>
      </w:r>
      <w:r>
        <w:rPr>
          <w:rFonts w:ascii="SimSun" w:hAnsi="SimSun" w:eastAsia="SimSun" w:cs="SimSun"/>
          <w:sz w:val="24"/>
          <w:szCs w:val="24"/>
          <w:spacing w:val="-3"/>
        </w:rPr>
        <w:t>，海水淡化和新生水要能够</w:t>
      </w:r>
      <w:r>
        <w:rPr>
          <w:rFonts w:ascii="SimSun" w:hAnsi="SimSun" w:eastAsia="SimSun" w:cs="SimSun"/>
          <w:sz w:val="24"/>
          <w:szCs w:val="24"/>
        </w:rPr>
        <w:t xml:space="preserve"> </w:t>
      </w:r>
      <w:r>
        <w:rPr>
          <w:rFonts w:ascii="SimSun" w:hAnsi="SimSun" w:eastAsia="SimSun" w:cs="SimSun"/>
          <w:sz w:val="24"/>
          <w:szCs w:val="24"/>
          <w:spacing w:val="-3"/>
        </w:rPr>
        <w:t>满足水资源需求量的</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3"/>
        </w:rPr>
        <w:t>80%</w:t>
      </w:r>
      <w:r>
        <w:rPr>
          <w:rFonts w:ascii="SimSun" w:hAnsi="SimSun" w:eastAsia="SimSun" w:cs="SimSun"/>
          <w:sz w:val="24"/>
          <w:szCs w:val="24"/>
          <w:spacing w:val="-3"/>
        </w:rPr>
        <w:t>，其中新生水占</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3"/>
        </w:rPr>
        <w:t>55%</w:t>
      </w:r>
      <w:r>
        <w:rPr>
          <w:rFonts w:ascii="SimSun" w:hAnsi="SimSun" w:eastAsia="SimSun" w:cs="SimSun"/>
          <w:sz w:val="24"/>
          <w:szCs w:val="24"/>
          <w:spacing w:val="-3"/>
        </w:rPr>
        <w:t>。</w:t>
      </w:r>
    </w:p>
    <w:p>
      <w:pPr>
        <w:ind w:left="1449" w:right="1300" w:firstLine="478"/>
        <w:spacing w:before="3" w:line="358" w:lineRule="auto"/>
        <w:jc w:val="both"/>
        <w:rPr>
          <w:rFonts w:ascii="SimSun" w:hAnsi="SimSun" w:eastAsia="SimSun" w:cs="SimSun"/>
          <w:sz w:val="24"/>
          <w:szCs w:val="24"/>
        </w:rPr>
      </w:pPr>
      <w:r>
        <w:rPr>
          <w:rFonts w:ascii="SimSun" w:hAnsi="SimSun" w:eastAsia="SimSun" w:cs="SimSun"/>
          <w:sz w:val="24"/>
          <w:szCs w:val="24"/>
          <w:spacing w:val="-2"/>
        </w:rPr>
        <w:t>传统污水处理厂二级处理的出水将作为再生水厂的进水，首先经过精细</w:t>
      </w:r>
      <w:r>
        <w:rPr>
          <w:rFonts w:ascii="SimSun" w:hAnsi="SimSun" w:eastAsia="SimSun" w:cs="SimSun"/>
          <w:sz w:val="24"/>
          <w:szCs w:val="24"/>
          <w:spacing w:val="-3"/>
        </w:rPr>
        <w:t>格栅过滤，再进入</w:t>
      </w:r>
      <w:r>
        <w:rPr>
          <w:rFonts w:ascii="SimSun" w:hAnsi="SimSun" w:eastAsia="SimSun" w:cs="SimSun"/>
          <w:sz w:val="24"/>
          <w:szCs w:val="24"/>
        </w:rPr>
        <w:t xml:space="preserve"> </w:t>
      </w:r>
      <w:r>
        <w:rPr>
          <w:rFonts w:ascii="SimSun" w:hAnsi="SimSun" w:eastAsia="SimSun" w:cs="SimSun"/>
          <w:sz w:val="24"/>
          <w:szCs w:val="24"/>
          <w:spacing w:val="-2"/>
        </w:rPr>
        <w:t>微滤或者超滤工艺单元，主要去除细颗粒物，出水进入反渗透工艺单元，去除细</w:t>
      </w:r>
      <w:r>
        <w:rPr>
          <w:rFonts w:ascii="SimSun" w:hAnsi="SimSun" w:eastAsia="SimSun" w:cs="SimSun"/>
          <w:sz w:val="24"/>
          <w:szCs w:val="24"/>
          <w:spacing w:val="-3"/>
        </w:rPr>
        <w:t>菌、病毒以及</w:t>
      </w:r>
      <w:r>
        <w:rPr>
          <w:rFonts w:ascii="SimSun" w:hAnsi="SimSun" w:eastAsia="SimSun" w:cs="SimSun"/>
          <w:sz w:val="24"/>
          <w:szCs w:val="24"/>
        </w:rPr>
        <w:t xml:space="preserve"> </w:t>
      </w:r>
      <w:r>
        <w:rPr>
          <w:rFonts w:ascii="SimSun" w:hAnsi="SimSun" w:eastAsia="SimSun" w:cs="SimSun"/>
          <w:sz w:val="24"/>
          <w:szCs w:val="24"/>
          <w:spacing w:val="-1"/>
        </w:rPr>
        <w:t>大部分溶解盐。反渗透出水进行紫外消毒，最终净化为</w:t>
      </w:r>
      <w:r>
        <w:rPr>
          <w:rFonts w:ascii="Times New Roman" w:hAnsi="Times New Roman" w:eastAsia="Times New Roman" w:cs="Times New Roman"/>
          <w:sz w:val="24"/>
          <w:szCs w:val="24"/>
          <w:spacing w:val="-1"/>
        </w:rPr>
        <w:t>“NEWater”</w:t>
      </w:r>
      <w:r>
        <w:rPr>
          <w:rFonts w:ascii="SimSun" w:hAnsi="SimSun" w:eastAsia="SimSun" w:cs="SimSun"/>
          <w:sz w:val="24"/>
          <w:szCs w:val="24"/>
          <w:spacing w:val="-1"/>
        </w:rPr>
        <w:t>。</w:t>
      </w:r>
    </w:p>
    <w:p>
      <w:pPr>
        <w:ind w:left="1968"/>
        <w:spacing w:before="1" w:line="205" w:lineRule="auto"/>
        <w:rPr>
          <w:rFonts w:ascii="SimSun" w:hAnsi="SimSun" w:eastAsia="SimSun" w:cs="SimSun"/>
          <w:sz w:val="24"/>
          <w:szCs w:val="24"/>
        </w:rPr>
      </w:pPr>
      <w:r>
        <w:rPr>
          <w:rFonts w:ascii="SimSun" w:hAnsi="SimSun" w:eastAsia="SimSun" w:cs="SimSun"/>
          <w:sz w:val="24"/>
          <w:szCs w:val="24"/>
          <w:spacing w:val="-3"/>
        </w:rPr>
        <w:t>自</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3"/>
        </w:rPr>
        <w:t>NEWater</w:t>
      </w:r>
      <w:r>
        <w:rPr>
          <w:rFonts w:ascii="Times New Roman" w:hAnsi="Times New Roman" w:eastAsia="Times New Roman" w:cs="Times New Roman"/>
          <w:sz w:val="24"/>
          <w:szCs w:val="24"/>
          <w:spacing w:val="28"/>
          <w:w w:val="101"/>
        </w:rPr>
        <w:t xml:space="preserve"> </w:t>
      </w:r>
      <w:r>
        <w:rPr>
          <w:rFonts w:ascii="SimSun" w:hAnsi="SimSun" w:eastAsia="SimSun" w:cs="SimSun"/>
          <w:sz w:val="24"/>
          <w:szCs w:val="24"/>
          <w:spacing w:val="-3"/>
        </w:rPr>
        <w:t>项目开展以来，新加坡陆续建设了多座</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3"/>
        </w:rPr>
        <w:t>NEWater</w:t>
      </w:r>
      <w:r>
        <w:rPr>
          <w:rFonts w:ascii="Times New Roman" w:hAnsi="Times New Roman" w:eastAsia="Times New Roman" w:cs="Times New Roman"/>
          <w:sz w:val="24"/>
          <w:szCs w:val="24"/>
          <w:spacing w:val="27"/>
          <w:w w:val="101"/>
        </w:rPr>
        <w:t xml:space="preserve"> </w:t>
      </w:r>
      <w:r>
        <w:rPr>
          <w:rFonts w:ascii="SimSun" w:hAnsi="SimSun" w:eastAsia="SimSun" w:cs="SimSun"/>
          <w:sz w:val="24"/>
          <w:szCs w:val="24"/>
          <w:spacing w:val="-3"/>
        </w:rPr>
        <w:t>水厂，包括勿洛、克兰</w:t>
      </w:r>
      <w:r>
        <w:rPr>
          <w:rFonts w:ascii="SimSun" w:hAnsi="SimSun" w:eastAsia="SimSun" w:cs="SimSun"/>
          <w:sz w:val="24"/>
          <w:szCs w:val="24"/>
          <w:spacing w:val="-4"/>
        </w:rPr>
        <w:t>芝、</w:t>
      </w:r>
    </w:p>
    <w:p>
      <w:pPr>
        <w:pStyle w:val="BodyText"/>
        <w:spacing w:line="14" w:lineRule="auto"/>
        <w:rPr>
          <w:sz w:val="2"/>
        </w:rPr>
      </w:pPr>
      <w:r>
        <w:rPr>
          <w:sz w:val="2"/>
          <w:szCs w:val="2"/>
        </w:rPr>
        <w:br w:type="column"/>
      </w:r>
    </w:p>
    <w:p>
      <w:pPr>
        <w:ind w:left="10" w:right="1434" w:firstLine="2"/>
        <w:spacing w:before="87" w:line="355" w:lineRule="auto"/>
        <w:jc w:val="both"/>
        <w:rPr>
          <w:rFonts w:ascii="SimSun" w:hAnsi="SimSun" w:eastAsia="SimSun" w:cs="SimSun"/>
          <w:sz w:val="24"/>
          <w:szCs w:val="24"/>
        </w:rPr>
      </w:pPr>
      <w:r>
        <w:rPr>
          <w:rFonts w:ascii="SimSun" w:hAnsi="SimSun" w:eastAsia="SimSun" w:cs="SimSun"/>
          <w:sz w:val="24"/>
          <w:szCs w:val="24"/>
          <w:spacing w:val="-2"/>
        </w:rPr>
        <w:t>乌鲁班丹以及樟宜</w:t>
      </w:r>
      <w:r>
        <w:rPr>
          <w:rFonts w:ascii="Times New Roman" w:hAnsi="Times New Roman" w:eastAsia="Times New Roman" w:cs="Times New Roman"/>
          <w:sz w:val="24"/>
          <w:szCs w:val="24"/>
          <w:spacing w:val="-2"/>
        </w:rPr>
        <w:t>Ⅰ</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Ⅱ</w:t>
      </w:r>
      <w:r>
        <w:rPr>
          <w:rFonts w:ascii="SimSun" w:hAnsi="SimSun" w:eastAsia="SimSun" w:cs="SimSun"/>
          <w:sz w:val="24"/>
          <w:szCs w:val="24"/>
          <w:spacing w:val="-2"/>
        </w:rPr>
        <w:t>期等</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5 </w:t>
      </w:r>
      <w:r>
        <w:rPr>
          <w:rFonts w:ascii="SimSun" w:hAnsi="SimSun" w:eastAsia="SimSun" w:cs="SimSun"/>
          <w:sz w:val="24"/>
          <w:szCs w:val="24"/>
          <w:spacing w:val="-2"/>
        </w:rPr>
        <w:t>座水厂。新生水厂总产量超过</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70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m³/d</w:t>
      </w:r>
      <w:r>
        <w:rPr>
          <w:rFonts w:ascii="SimSun" w:hAnsi="SimSun" w:eastAsia="SimSun" w:cs="SimSun"/>
          <w:sz w:val="24"/>
          <w:szCs w:val="24"/>
          <w:spacing w:val="-2"/>
        </w:rPr>
        <w:t>，已能满足</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2"/>
        </w:rPr>
        <w:t>40%</w:t>
      </w:r>
      <w:r>
        <w:rPr>
          <w:rFonts w:ascii="SimSun" w:hAnsi="SimSun" w:eastAsia="SimSun" w:cs="SimSun"/>
          <w:sz w:val="24"/>
          <w:szCs w:val="24"/>
          <w:spacing w:val="-2"/>
        </w:rPr>
        <w:t>的用水</w:t>
      </w:r>
      <w:r>
        <w:rPr>
          <w:rFonts w:ascii="SimSun" w:hAnsi="SimSun" w:eastAsia="SimSun" w:cs="SimSun"/>
          <w:sz w:val="24"/>
          <w:szCs w:val="24"/>
        </w:rPr>
        <w:t xml:space="preserve"> </w:t>
      </w:r>
      <w:r>
        <w:rPr>
          <w:rFonts w:ascii="SimSun" w:hAnsi="SimSun" w:eastAsia="SimSun" w:cs="SimSun"/>
          <w:sz w:val="24"/>
          <w:szCs w:val="24"/>
          <w:spacing w:val="-1"/>
        </w:rPr>
        <w:t>需求，计划在</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1"/>
        </w:rPr>
        <w:t>2060</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1"/>
        </w:rPr>
        <w:t>年产能上升至</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1"/>
        </w:rPr>
        <w:t>60%</w:t>
      </w:r>
      <w:r>
        <w:rPr>
          <w:rFonts w:ascii="SimSun" w:hAnsi="SimSun" w:eastAsia="SimSun" w:cs="SimSun"/>
          <w:sz w:val="24"/>
          <w:szCs w:val="24"/>
          <w:spacing w:val="-1"/>
        </w:rPr>
        <w:t>的用水需求。新加坡现有和即将建成海水淡化厂总产量</w:t>
      </w:r>
      <w:r>
        <w:rPr>
          <w:rFonts w:ascii="SimSun" w:hAnsi="SimSun" w:eastAsia="SimSun" w:cs="SimSun"/>
          <w:sz w:val="24"/>
          <w:szCs w:val="24"/>
        </w:rPr>
        <w:t xml:space="preserve"> </w:t>
      </w:r>
      <w:r>
        <w:rPr>
          <w:rFonts w:ascii="SimSun" w:hAnsi="SimSun" w:eastAsia="SimSun" w:cs="SimSun"/>
          <w:sz w:val="24"/>
          <w:szCs w:val="24"/>
          <w:spacing w:val="-2"/>
        </w:rPr>
        <w:t>达到</w:t>
      </w:r>
      <w:r>
        <w:rPr>
          <w:rFonts w:ascii="SimSun" w:hAnsi="SimSun" w:eastAsia="SimSun" w:cs="SimSun"/>
          <w:sz w:val="24"/>
          <w:szCs w:val="24"/>
          <w:spacing w:val="-23"/>
        </w:rPr>
        <w:t xml:space="preserve"> </w:t>
      </w:r>
      <w:r>
        <w:rPr>
          <w:rFonts w:ascii="Times New Roman" w:hAnsi="Times New Roman" w:eastAsia="Times New Roman" w:cs="Times New Roman"/>
          <w:sz w:val="24"/>
          <w:szCs w:val="24"/>
          <w:spacing w:val="-2"/>
        </w:rPr>
        <w:t>86</w:t>
      </w:r>
      <w:r>
        <w:rPr>
          <w:rFonts w:ascii="Times New Roman" w:hAnsi="Times New Roman" w:eastAsia="Times New Roman" w:cs="Times New Roman"/>
          <w:sz w:val="24"/>
          <w:szCs w:val="24"/>
          <w:spacing w:val="20"/>
          <w:w w:val="101"/>
        </w:rPr>
        <w:t xml:space="preserve"> </w:t>
      </w:r>
      <w:r>
        <w:rPr>
          <w:rFonts w:ascii="SimSun" w:hAnsi="SimSun" w:eastAsia="SimSun" w:cs="SimSun"/>
          <w:sz w:val="24"/>
          <w:szCs w:val="24"/>
          <w:spacing w:val="-2"/>
        </w:rPr>
        <w:t>万</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m³/d</w:t>
      </w:r>
      <w:r>
        <w:rPr>
          <w:rFonts w:ascii="SimSun" w:hAnsi="SimSun" w:eastAsia="SimSun" w:cs="SimSun"/>
          <w:sz w:val="24"/>
          <w:szCs w:val="24"/>
          <w:spacing w:val="-2"/>
        </w:rPr>
        <w:t>，包括大泉、新泉、大士、滨海东及裕廊岛等</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2"/>
        </w:rPr>
        <w:t>5</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2"/>
        </w:rPr>
        <w:t>座水厂。樟宜第二新生水厂是</w:t>
      </w:r>
      <w:r>
        <w:rPr>
          <w:rFonts w:ascii="SimSun" w:hAnsi="SimSun" w:eastAsia="SimSun" w:cs="SimSun"/>
          <w:sz w:val="24"/>
          <w:szCs w:val="24"/>
        </w:rPr>
        <w:t xml:space="preserve"> </w:t>
      </w:r>
      <w:r>
        <w:rPr>
          <w:rFonts w:ascii="SimSun" w:hAnsi="SimSun" w:eastAsia="SimSun" w:cs="SimSun"/>
          <w:sz w:val="24"/>
          <w:szCs w:val="24"/>
          <w:spacing w:val="-4"/>
        </w:rPr>
        <w:t>新加坡产能最大的</w:t>
      </w:r>
      <w:r>
        <w:rPr>
          <w:rFonts w:ascii="SimSun" w:hAnsi="SimSun" w:eastAsia="SimSun" w:cs="SimSun"/>
          <w:sz w:val="24"/>
          <w:szCs w:val="24"/>
          <w:spacing w:val="-63"/>
        </w:rPr>
        <w:t xml:space="preserve"> </w:t>
      </w:r>
      <w:r>
        <w:rPr>
          <w:rFonts w:ascii="Times New Roman" w:hAnsi="Times New Roman" w:eastAsia="Times New Roman" w:cs="Times New Roman"/>
          <w:sz w:val="24"/>
          <w:szCs w:val="24"/>
          <w:spacing w:val="-4"/>
        </w:rPr>
        <w:t>NEWater </w:t>
      </w:r>
      <w:r>
        <w:rPr>
          <w:rFonts w:ascii="SimSun" w:hAnsi="SimSun" w:eastAsia="SimSun" w:cs="SimSun"/>
          <w:sz w:val="24"/>
          <w:szCs w:val="24"/>
          <w:spacing w:val="-4"/>
        </w:rPr>
        <w:t>水厂，由我国北控水务集团旗下进行开发建设，并于</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4"/>
        </w:rPr>
        <w:t>2016 </w:t>
      </w:r>
      <w:r>
        <w:rPr>
          <w:rFonts w:ascii="SimSun" w:hAnsi="SimSun" w:eastAsia="SimSun" w:cs="SimSun"/>
          <w:sz w:val="24"/>
          <w:szCs w:val="24"/>
          <w:spacing w:val="-5"/>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11</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5"/>
        </w:rPr>
        <w:t>月</w:t>
      </w:r>
      <w:r>
        <w:rPr>
          <w:rFonts w:ascii="SimSun" w:hAnsi="SimSun" w:eastAsia="SimSun" w:cs="SimSun"/>
          <w:sz w:val="24"/>
          <w:szCs w:val="24"/>
        </w:rPr>
        <w:t xml:space="preserve"> </w:t>
      </w:r>
      <w:r>
        <w:rPr>
          <w:rFonts w:ascii="SimSun" w:hAnsi="SimSun" w:eastAsia="SimSun" w:cs="SimSun"/>
          <w:sz w:val="24"/>
          <w:szCs w:val="24"/>
          <w:spacing w:val="-2"/>
        </w:rPr>
        <w:t>投产，设计进水规模约</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30</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万</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2"/>
        </w:rPr>
        <w:t>m³/d</w:t>
      </w:r>
      <w:r>
        <w:rPr>
          <w:rFonts w:ascii="SimSun" w:hAnsi="SimSun" w:eastAsia="SimSun" w:cs="SimSun"/>
          <w:sz w:val="24"/>
          <w:szCs w:val="24"/>
          <w:spacing w:val="-2"/>
        </w:rPr>
        <w:t>，设计产水能力为</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2"/>
        </w:rPr>
        <w:t>22.8×10</w:t>
      </w:r>
      <w:r>
        <w:rPr>
          <w:rFonts w:ascii="Times New Roman" w:hAnsi="Times New Roman" w:eastAsia="Times New Roman" w:cs="Times New Roman"/>
          <w:sz w:val="16"/>
          <w:szCs w:val="16"/>
          <w:spacing w:val="-2"/>
          <w:position w:val="9"/>
        </w:rPr>
        <w:t>4</w:t>
      </w:r>
      <w:r>
        <w:rPr>
          <w:rFonts w:ascii="Times New Roman" w:hAnsi="Times New Roman" w:eastAsia="Times New Roman" w:cs="Times New Roman"/>
          <w:sz w:val="16"/>
          <w:szCs w:val="16"/>
          <w:spacing w:val="23"/>
          <w:position w:val="9"/>
        </w:rPr>
        <w:t xml:space="preserve"> </w:t>
      </w:r>
      <w:r>
        <w:rPr>
          <w:rFonts w:ascii="Times New Roman" w:hAnsi="Times New Roman" w:eastAsia="Times New Roman" w:cs="Times New Roman"/>
          <w:sz w:val="24"/>
          <w:szCs w:val="24"/>
          <w:spacing w:val="-2"/>
        </w:rPr>
        <w:t>m³/d</w:t>
      </w:r>
      <w:r>
        <w:rPr>
          <w:rFonts w:ascii="SimSun" w:hAnsi="SimSun" w:eastAsia="SimSun" w:cs="SimSun"/>
          <w:sz w:val="24"/>
          <w:szCs w:val="24"/>
          <w:spacing w:val="-2"/>
        </w:rPr>
        <w:t>，总系统回收率可达到</w:t>
      </w:r>
      <w:r>
        <w:rPr>
          <w:rFonts w:ascii="SimSun" w:hAnsi="SimSun" w:eastAsia="SimSun" w:cs="SimSun"/>
          <w:sz w:val="24"/>
          <w:szCs w:val="24"/>
          <w:spacing w:val="-34"/>
        </w:rPr>
        <w:t xml:space="preserve"> </w:t>
      </w:r>
      <w:r>
        <w:rPr>
          <w:rFonts w:ascii="Times New Roman" w:hAnsi="Times New Roman" w:eastAsia="Times New Roman" w:cs="Times New Roman"/>
          <w:sz w:val="24"/>
          <w:szCs w:val="24"/>
          <w:spacing w:val="-2"/>
        </w:rPr>
        <w:t>75%</w:t>
      </w:r>
      <w:r>
        <w:rPr>
          <w:rFonts w:ascii="Times New Roman" w:hAnsi="Times New Roman" w:eastAsia="Times New Roman" w:cs="Times New Roman"/>
          <w:sz w:val="24"/>
          <w:szCs w:val="24"/>
        </w:rPr>
        <w:t xml:space="preserve"> </w:t>
      </w:r>
      <w:r>
        <w:rPr>
          <w:rFonts w:ascii="SimSun" w:hAnsi="SimSun" w:eastAsia="SimSun" w:cs="SimSun"/>
          <w:sz w:val="24"/>
          <w:szCs w:val="24"/>
          <w:spacing w:val="-2"/>
        </w:rPr>
        <w:t>以上。原水为樟宜污水处理厂出水，经处理后生产新生水，为新加坡提供工业用水和自</w:t>
      </w:r>
      <w:r>
        <w:rPr>
          <w:rFonts w:ascii="SimSun" w:hAnsi="SimSun" w:eastAsia="SimSun" w:cs="SimSun"/>
          <w:sz w:val="24"/>
          <w:szCs w:val="24"/>
          <w:spacing w:val="-3"/>
        </w:rPr>
        <w:t>来水水</w:t>
      </w:r>
      <w:r>
        <w:rPr>
          <w:rFonts w:ascii="SimSun" w:hAnsi="SimSun" w:eastAsia="SimSun" w:cs="SimSun"/>
          <w:sz w:val="24"/>
          <w:szCs w:val="24"/>
        </w:rPr>
        <w:t xml:space="preserve"> </w:t>
      </w:r>
      <w:r>
        <w:rPr>
          <w:rFonts w:ascii="SimSun" w:hAnsi="SimSun" w:eastAsia="SimSun" w:cs="SimSun"/>
          <w:sz w:val="24"/>
          <w:szCs w:val="24"/>
          <w:spacing w:val="-9"/>
        </w:rPr>
        <w:t>源补充。</w:t>
      </w:r>
    </w:p>
    <w:p>
      <w:pPr>
        <w:spacing w:line="5491" w:lineRule="exact"/>
        <w:rPr/>
      </w:pPr>
      <w:r>
        <w:rPr>
          <w:position w:val="-109"/>
        </w:rPr>
        <w:drawing>
          <wp:inline distT="0" distB="0" distL="0" distR="0">
            <wp:extent cx="6198743" cy="3486785"/>
            <wp:effectExtent l="0" t="0" r="0" b="0"/>
            <wp:docPr id="44" name="IM 44"/>
            <wp:cNvGraphicFramePr/>
            <a:graphic>
              <a:graphicData uri="http://schemas.openxmlformats.org/drawingml/2006/picture">
                <pic:pic>
                  <pic:nvPicPr>
                    <pic:cNvPr id="44" name="IM 44"/>
                    <pic:cNvPicPr/>
                  </pic:nvPicPr>
                  <pic:blipFill>
                    <a:blip r:embed="rId78"/>
                    <a:stretch>
                      <a:fillRect/>
                    </a:stretch>
                  </pic:blipFill>
                  <pic:spPr>
                    <a:xfrm rot="0">
                      <a:off x="0" y="0"/>
                      <a:ext cx="6198743" cy="3486785"/>
                    </a:xfrm>
                    <a:prstGeom prst="rect">
                      <a:avLst/>
                    </a:prstGeom>
                  </pic:spPr>
                </pic:pic>
              </a:graphicData>
            </a:graphic>
          </wp:inline>
        </w:drawing>
      </w:r>
    </w:p>
    <w:p>
      <w:pPr>
        <w:ind w:left="442"/>
        <w:spacing w:before="176" w:line="219" w:lineRule="auto"/>
        <w:rPr>
          <w:rFonts w:ascii="SimSun" w:hAnsi="SimSun" w:eastAsia="SimSun" w:cs="SimSun"/>
          <w:sz w:val="24"/>
          <w:szCs w:val="24"/>
        </w:rPr>
      </w:pPr>
      <w:r>
        <w:rPr>
          <w:rFonts w:ascii="SimSun" w:hAnsi="SimSun" w:eastAsia="SimSun" w:cs="SimSun"/>
          <w:sz w:val="24"/>
          <w:szCs w:val="24"/>
          <w:spacing w:val="-8"/>
        </w:rPr>
        <w:t>（三） 日本</w:t>
      </w:r>
    </w:p>
    <w:p>
      <w:pPr>
        <w:ind w:left="13" w:right="1438" w:firstLine="519"/>
        <w:spacing w:before="178" w:line="360" w:lineRule="auto"/>
        <w:rPr>
          <w:rFonts w:ascii="SimSun" w:hAnsi="SimSun" w:eastAsia="SimSun" w:cs="SimSun"/>
          <w:sz w:val="24"/>
          <w:szCs w:val="24"/>
        </w:rPr>
      </w:pPr>
      <w:r>
        <w:pict>
          <v:shape id="_x0000_s810" style="position:absolute;margin-left:57.7126pt;margin-top:107.107pt;mso-position-vertical-relative:text;mso-position-horizontal-relative:text;width:528.8pt;height:31.3pt;z-index:252025856;rotation:315;" fillcolor="#BFBFBF" filled="true" stroked="false" type="#_x0000_t136">
            <v:fill opacity="0.301961"/>
            <v:textpath style="font-family:&quot;KaiTi&quot;;font-size:30;v-text-kern:t;mso-text-shadow:auto" string="送审稿   送审稿   送审稿   送审稿"/>
          </v:shape>
        </w:pict>
      </w:r>
      <w:r>
        <w:pict>
          <v:shape id="_x0000_s812" style="position:absolute;margin-left:-209.189pt;margin-top:-13.1841pt;mso-position-vertical-relative:text;mso-position-horizontal-relative:text;width:822pt;height:31.3pt;z-index:252027904;rotation:315;" fillcolor="#BFBFBF" filled="true" stroked="false" type="#_x0000_t136">
            <v:fill opacity="0.301961"/>
            <v:textpath style="font-family:&quot;KaiTi&quot;;font-size:30;v-text-kern:t;mso-text-shadow:auto" string="送审稿   送审稿   送审稿   送审稿   送审稿   送审稿"/>
          </v:shape>
        </w:pict>
      </w:r>
      <w:r>
        <w:rPr>
          <w:rFonts w:ascii="SimSun" w:hAnsi="SimSun" w:eastAsia="SimSun" w:cs="SimSun"/>
          <w:sz w:val="24"/>
          <w:szCs w:val="24"/>
          <w:spacing w:val="-3"/>
        </w:rPr>
        <w:t>日本水资源总体较为充沛，但关东沿海、北九州和东海等地区</w:t>
      </w:r>
      <w:r>
        <w:rPr>
          <w:rFonts w:ascii="SimSun" w:hAnsi="SimSun" w:eastAsia="SimSun" w:cs="SimSun"/>
          <w:sz w:val="24"/>
          <w:szCs w:val="24"/>
          <w:spacing w:val="-4"/>
        </w:rPr>
        <w:t>严重缺水。日本年人均综合</w:t>
      </w:r>
      <w:r>
        <w:rPr>
          <w:rFonts w:ascii="SimSun" w:hAnsi="SimSun" w:eastAsia="SimSun" w:cs="SimSun"/>
          <w:sz w:val="24"/>
          <w:szCs w:val="24"/>
        </w:rPr>
        <w:t xml:space="preserve"> </w:t>
      </w:r>
      <w:r>
        <w:rPr>
          <w:rFonts w:ascii="SimSun" w:hAnsi="SimSun" w:eastAsia="SimSun" w:cs="SimSun"/>
          <w:sz w:val="24"/>
          <w:szCs w:val="24"/>
          <w:spacing w:val="-3"/>
        </w:rPr>
        <w:t>用水量稳定在</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3"/>
        </w:rPr>
        <w:t>630m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16"/>
          <w:szCs w:val="16"/>
          <w:spacing w:val="13"/>
          <w:w w:val="101"/>
          <w:position w:val="8"/>
        </w:rPr>
        <w:t xml:space="preserve"> </w:t>
      </w:r>
      <w:r>
        <w:rPr>
          <w:rFonts w:ascii="SimSun" w:hAnsi="SimSun" w:eastAsia="SimSun" w:cs="SimSun"/>
          <w:sz w:val="24"/>
          <w:szCs w:val="24"/>
          <w:spacing w:val="-3"/>
        </w:rPr>
        <w:t>左右，约为中国的</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1.5 </w:t>
      </w:r>
      <w:r>
        <w:rPr>
          <w:rFonts w:ascii="SimSun" w:hAnsi="SimSun" w:eastAsia="SimSun" w:cs="SimSun"/>
          <w:sz w:val="24"/>
          <w:szCs w:val="24"/>
          <w:spacing w:val="-3"/>
        </w:rPr>
        <w:t>倍；全国年污水处理总量约为</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3"/>
        </w:rPr>
        <w:t>146.4 </w:t>
      </w:r>
      <w:r>
        <w:rPr>
          <w:rFonts w:ascii="SimSun" w:hAnsi="SimSun" w:eastAsia="SimSun" w:cs="SimSun"/>
          <w:sz w:val="24"/>
          <w:szCs w:val="24"/>
          <w:spacing w:val="-3"/>
        </w:rPr>
        <w:t>亿</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SimSun" w:hAnsi="SimSun" w:eastAsia="SimSun" w:cs="SimSun"/>
          <w:sz w:val="24"/>
          <w:szCs w:val="24"/>
          <w:spacing w:val="-3"/>
        </w:rPr>
        <w:t>，平均污</w:t>
      </w:r>
      <w:r>
        <w:rPr>
          <w:rFonts w:ascii="SimSun" w:hAnsi="SimSun" w:eastAsia="SimSun" w:cs="SimSun"/>
          <w:sz w:val="24"/>
          <w:szCs w:val="24"/>
        </w:rPr>
        <w:t xml:space="preserve"> </w:t>
      </w:r>
      <w:r>
        <w:rPr>
          <w:rFonts w:ascii="SimSun" w:hAnsi="SimSun" w:eastAsia="SimSun" w:cs="SimSun"/>
          <w:sz w:val="24"/>
          <w:szCs w:val="24"/>
          <w:spacing w:val="-7"/>
        </w:rPr>
        <w:t>水处理成本为</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7"/>
        </w:rPr>
        <w:t>142.5</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7"/>
        </w:rPr>
        <w:t>日元</w:t>
      </w:r>
      <w:r>
        <w:rPr>
          <w:rFonts w:ascii="Times New Roman" w:hAnsi="Times New Roman" w:eastAsia="Times New Roman" w:cs="Times New Roman"/>
          <w:sz w:val="24"/>
          <w:szCs w:val="24"/>
          <w:spacing w:val="-7"/>
        </w:rPr>
        <w:t>/m</w:t>
      </w:r>
      <w:r>
        <w:rPr>
          <w:rFonts w:ascii="Times New Roman" w:hAnsi="Times New Roman" w:eastAsia="Times New Roman" w:cs="Times New Roman"/>
          <w:sz w:val="16"/>
          <w:szCs w:val="16"/>
          <w:spacing w:val="-7"/>
          <w:position w:val="8"/>
        </w:rPr>
        <w:t>3</w:t>
      </w:r>
      <w:r>
        <w:rPr>
          <w:rFonts w:ascii="SimSun" w:hAnsi="SimSun" w:eastAsia="SimSun" w:cs="SimSun"/>
          <w:sz w:val="24"/>
          <w:szCs w:val="24"/>
          <w:spacing w:val="-7"/>
        </w:rPr>
        <w:t>。日本的再生水利用总量</w:t>
      </w:r>
      <w:r>
        <w:rPr>
          <w:rFonts w:ascii="SimSun" w:hAnsi="SimSun" w:eastAsia="SimSun" w:cs="SimSun"/>
          <w:sz w:val="24"/>
          <w:szCs w:val="24"/>
          <w:spacing w:val="-71"/>
        </w:rPr>
        <w:t xml:space="preserve"> </w:t>
      </w:r>
      <w:r>
        <w:rPr>
          <w:rFonts w:ascii="Times New Roman" w:hAnsi="Times New Roman" w:eastAsia="Times New Roman" w:cs="Times New Roman"/>
          <w:sz w:val="24"/>
          <w:szCs w:val="24"/>
          <w:spacing w:val="-7"/>
        </w:rPr>
        <w:t>2 </w:t>
      </w:r>
      <w:r>
        <w:rPr>
          <w:rFonts w:ascii="SimSun" w:hAnsi="SimSun" w:eastAsia="SimSun" w:cs="SimSun"/>
          <w:sz w:val="24"/>
          <w:szCs w:val="24"/>
          <w:spacing w:val="-7"/>
        </w:rPr>
        <w:t>亿</w:t>
      </w:r>
      <w:r>
        <w:rPr>
          <w:rFonts w:ascii="Times New Roman" w:hAnsi="Times New Roman" w:eastAsia="Times New Roman" w:cs="Times New Roman"/>
          <w:sz w:val="24"/>
          <w:szCs w:val="24"/>
          <w:spacing w:val="-7"/>
        </w:rPr>
        <w:t>m</w:t>
      </w:r>
      <w:r>
        <w:rPr>
          <w:rFonts w:ascii="Times New Roman" w:hAnsi="Times New Roman" w:eastAsia="Times New Roman" w:cs="Times New Roman"/>
          <w:sz w:val="16"/>
          <w:szCs w:val="16"/>
          <w:spacing w:val="-7"/>
          <w:position w:val="8"/>
        </w:rPr>
        <w:t>3</w:t>
      </w:r>
      <w:r>
        <w:rPr>
          <w:rFonts w:ascii="Times New Roman" w:hAnsi="Times New Roman" w:eastAsia="Times New Roman" w:cs="Times New Roman"/>
          <w:sz w:val="24"/>
          <w:szCs w:val="24"/>
          <w:spacing w:val="-7"/>
        </w:rPr>
        <w:t>/</w:t>
      </w:r>
      <w:r>
        <w:rPr>
          <w:rFonts w:ascii="SimSun" w:hAnsi="SimSun" w:eastAsia="SimSun" w:cs="SimSun"/>
          <w:sz w:val="24"/>
          <w:szCs w:val="24"/>
          <w:spacing w:val="-7"/>
        </w:rPr>
        <w:t>年左右，再生水利用率不足</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7"/>
        </w:rPr>
        <w:t>1.5%</w:t>
      </w:r>
      <w:r>
        <w:rPr>
          <w:rFonts w:ascii="SimSun" w:hAnsi="SimSun" w:eastAsia="SimSun" w:cs="SimSun"/>
          <w:sz w:val="24"/>
          <w:szCs w:val="24"/>
          <w:spacing w:val="-7"/>
        </w:rPr>
        <w:t>。</w:t>
      </w:r>
      <w:r>
        <w:rPr>
          <w:rFonts w:ascii="SimSun" w:hAnsi="SimSun" w:eastAsia="SimSun" w:cs="SimSun"/>
          <w:sz w:val="24"/>
          <w:szCs w:val="24"/>
        </w:rPr>
        <w:t xml:space="preserve"> </w:t>
      </w:r>
      <w:r>
        <w:rPr>
          <w:rFonts w:ascii="SimSun" w:hAnsi="SimSun" w:eastAsia="SimSun" w:cs="SimSun"/>
          <w:sz w:val="24"/>
          <w:szCs w:val="24"/>
          <w:spacing w:val="-1"/>
        </w:rPr>
        <w:t>大型城市，如东京等城市的集中式再生水利用率</w:t>
      </w:r>
      <w:r>
        <w:rPr>
          <w:rFonts w:ascii="SimSun" w:hAnsi="SimSun" w:eastAsia="SimSun" w:cs="SimSun"/>
          <w:sz w:val="24"/>
          <w:szCs w:val="24"/>
          <w:spacing w:val="-2"/>
        </w:rPr>
        <w:t>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3.2%</w:t>
      </w:r>
      <w:r>
        <w:rPr>
          <w:rFonts w:ascii="SimSun" w:hAnsi="SimSun" w:eastAsia="SimSun" w:cs="SimSun"/>
          <w:sz w:val="24"/>
          <w:szCs w:val="24"/>
          <w:spacing w:val="-2"/>
        </w:rPr>
        <w:t>，显著高于全国平均水平。</w:t>
      </w:r>
    </w:p>
    <w:p>
      <w:pPr>
        <w:ind w:left="7" w:right="1436" w:firstLine="480"/>
        <w:spacing w:before="3" w:line="358" w:lineRule="auto"/>
        <w:rPr>
          <w:rFonts w:ascii="SimSun" w:hAnsi="SimSun" w:eastAsia="SimSun" w:cs="SimSun"/>
          <w:sz w:val="24"/>
          <w:szCs w:val="24"/>
        </w:rPr>
      </w:pPr>
      <w:r>
        <w:rPr>
          <w:rFonts w:ascii="Times New Roman" w:hAnsi="Times New Roman" w:eastAsia="Times New Roman" w:cs="Times New Roman"/>
          <w:sz w:val="24"/>
          <w:szCs w:val="24"/>
          <w:spacing w:val="-1"/>
        </w:rPr>
        <w:t>2009~2018 </w:t>
      </w:r>
      <w:r>
        <w:rPr>
          <w:rFonts w:ascii="SimSun" w:hAnsi="SimSun" w:eastAsia="SimSun" w:cs="SimSun"/>
          <w:sz w:val="24"/>
          <w:szCs w:val="24"/>
          <w:spacing w:val="-1"/>
        </w:rPr>
        <w:t>年，污水处理厂和再生水厂的数量变化均较小，再生水厂在污水处理厂的占比</w:t>
      </w:r>
      <w:r>
        <w:rPr>
          <w:rFonts w:ascii="SimSun" w:hAnsi="SimSun" w:eastAsia="SimSun" w:cs="SimSun"/>
          <w:sz w:val="24"/>
          <w:szCs w:val="24"/>
          <w:spacing w:val="13"/>
        </w:rPr>
        <w:t xml:space="preserve"> </w:t>
      </w:r>
      <w:r>
        <w:rPr>
          <w:rFonts w:ascii="SimSun" w:hAnsi="SimSun" w:eastAsia="SimSun" w:cs="SimSun"/>
          <w:sz w:val="24"/>
          <w:szCs w:val="24"/>
        </w:rPr>
        <w:t>也相对稳定。</w:t>
      </w:r>
      <w:r>
        <w:rPr>
          <w:rFonts w:ascii="Times New Roman" w:hAnsi="Times New Roman" w:eastAsia="Times New Roman" w:cs="Times New Roman"/>
          <w:sz w:val="24"/>
          <w:szCs w:val="24"/>
        </w:rPr>
        <w:t>2009</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rPr>
        <w:t>年日本污水处理厂约</w:t>
      </w:r>
      <w:r>
        <w:rPr>
          <w:rFonts w:ascii="Times New Roman" w:hAnsi="Times New Roman" w:eastAsia="Times New Roman" w:cs="Times New Roman"/>
          <w:sz w:val="24"/>
          <w:szCs w:val="24"/>
        </w:rPr>
        <w:t>2099 </w:t>
      </w:r>
      <w:r>
        <w:rPr>
          <w:rFonts w:ascii="SimSun" w:hAnsi="SimSun" w:eastAsia="SimSun" w:cs="SimSun"/>
          <w:sz w:val="24"/>
          <w:szCs w:val="24"/>
        </w:rPr>
        <w:t>个，再生水厂</w:t>
      </w:r>
      <w:r>
        <w:rPr>
          <w:rFonts w:ascii="SimSun" w:hAnsi="SimSun" w:eastAsia="SimSun" w:cs="SimSun"/>
          <w:sz w:val="24"/>
          <w:szCs w:val="24"/>
          <w:spacing w:val="-50"/>
        </w:rPr>
        <w:t xml:space="preserve"> </w:t>
      </w:r>
      <w:r>
        <w:rPr>
          <w:rFonts w:ascii="Times New Roman" w:hAnsi="Times New Roman" w:eastAsia="Times New Roman" w:cs="Times New Roman"/>
          <w:sz w:val="24"/>
          <w:szCs w:val="24"/>
        </w:rPr>
        <w:t>290 </w:t>
      </w:r>
      <w:r>
        <w:rPr>
          <w:rFonts w:ascii="SimSun" w:hAnsi="SimSun" w:eastAsia="SimSun" w:cs="SimSun"/>
          <w:sz w:val="24"/>
          <w:szCs w:val="24"/>
        </w:rPr>
        <w:t>个，再生水厂占比为 </w:t>
      </w:r>
      <w:r>
        <w:rPr>
          <w:rFonts w:ascii="Times New Roman" w:hAnsi="Times New Roman" w:eastAsia="Times New Roman" w:cs="Times New Roman"/>
          <w:sz w:val="24"/>
          <w:szCs w:val="24"/>
          <w:spacing w:val="-1"/>
        </w:rPr>
        <w:t>13.8%</w:t>
      </w:r>
      <w:r>
        <w:rPr>
          <w:rFonts w:ascii="SimSun" w:hAnsi="SimSun" w:eastAsia="SimSun" w:cs="SimSun"/>
          <w:sz w:val="24"/>
          <w:szCs w:val="24"/>
          <w:spacing w:val="-1"/>
        </w:rPr>
        <w:t>；</w:t>
      </w:r>
      <w:r>
        <w:rPr>
          <w:rFonts w:ascii="SimSun" w:hAnsi="SimSun" w:eastAsia="SimSun" w:cs="SimSun"/>
          <w:sz w:val="24"/>
          <w:szCs w:val="24"/>
        </w:rPr>
        <w:t xml:space="preserve"> </w:t>
      </w:r>
      <w:r>
        <w:rPr>
          <w:rFonts w:ascii="Times New Roman" w:hAnsi="Times New Roman" w:eastAsia="Times New Roman" w:cs="Times New Roman"/>
          <w:sz w:val="24"/>
          <w:szCs w:val="24"/>
          <w:spacing w:val="-1"/>
        </w:rPr>
        <w:t>2018 </w:t>
      </w:r>
      <w:r>
        <w:rPr>
          <w:rFonts w:ascii="SimSun" w:hAnsi="SimSun" w:eastAsia="SimSun" w:cs="SimSun"/>
          <w:sz w:val="24"/>
          <w:szCs w:val="24"/>
          <w:spacing w:val="-1"/>
        </w:rPr>
        <w:t>年污水处理厂约</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2200 </w:t>
      </w:r>
      <w:r>
        <w:rPr>
          <w:rFonts w:ascii="SimSun" w:hAnsi="SimSun" w:eastAsia="SimSun" w:cs="SimSun"/>
          <w:sz w:val="24"/>
          <w:szCs w:val="24"/>
          <w:spacing w:val="-1"/>
        </w:rPr>
        <w:t>个，再生水厂</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1"/>
        </w:rPr>
        <w:t>296 </w:t>
      </w:r>
      <w:r>
        <w:rPr>
          <w:rFonts w:ascii="SimSun" w:hAnsi="SimSun" w:eastAsia="SimSun" w:cs="SimSun"/>
          <w:sz w:val="24"/>
          <w:szCs w:val="24"/>
          <w:spacing w:val="-1"/>
        </w:rPr>
        <w:t>个，再生水厂占比为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13.</w:t>
      </w:r>
      <w:r>
        <w:rPr>
          <w:rFonts w:ascii="Times New Roman" w:hAnsi="Times New Roman" w:eastAsia="Times New Roman" w:cs="Times New Roman"/>
          <w:sz w:val="24"/>
          <w:szCs w:val="24"/>
          <w:spacing w:val="-2"/>
        </w:rPr>
        <w:t>5%</w:t>
      </w:r>
      <w:r>
        <w:rPr>
          <w:rFonts w:ascii="SimSun" w:hAnsi="SimSun" w:eastAsia="SimSun" w:cs="SimSun"/>
          <w:sz w:val="24"/>
          <w:szCs w:val="24"/>
          <w:spacing w:val="-2"/>
        </w:rPr>
        <w:t>。</w:t>
      </w:r>
    </w:p>
    <w:p>
      <w:pPr>
        <w:ind w:left="532"/>
        <w:spacing w:line="198" w:lineRule="auto"/>
        <w:rPr>
          <w:rFonts w:ascii="SimSun" w:hAnsi="SimSun" w:eastAsia="SimSun" w:cs="SimSun"/>
          <w:sz w:val="24"/>
          <w:szCs w:val="24"/>
        </w:rPr>
      </w:pPr>
      <w:r>
        <w:rPr>
          <w:rFonts w:ascii="SimSun" w:hAnsi="SimSun" w:eastAsia="SimSun" w:cs="SimSun"/>
          <w:sz w:val="24"/>
          <w:szCs w:val="24"/>
          <w:spacing w:val="-9"/>
        </w:rPr>
        <w:t>日本再生水利用途径主要包括补充地表水用水（</w:t>
      </w:r>
      <w:r>
        <w:rPr>
          <w:rFonts w:ascii="Times New Roman" w:hAnsi="Times New Roman" w:eastAsia="Times New Roman" w:cs="Times New Roman"/>
          <w:sz w:val="24"/>
          <w:szCs w:val="24"/>
          <w:spacing w:val="-9"/>
        </w:rPr>
        <w:t>34.7%</w:t>
      </w:r>
      <w:r>
        <w:rPr>
          <w:rFonts w:ascii="SimSun" w:hAnsi="SimSun" w:eastAsia="SimSun" w:cs="SimSun"/>
          <w:sz w:val="24"/>
          <w:szCs w:val="24"/>
          <w:spacing w:val="-9"/>
        </w:rPr>
        <w:t>）、观赏性景观环境用水（</w:t>
      </w:r>
      <w:r>
        <w:rPr>
          <w:rFonts w:ascii="Times New Roman" w:hAnsi="Times New Roman" w:eastAsia="Times New Roman" w:cs="Times New Roman"/>
          <w:sz w:val="24"/>
          <w:szCs w:val="24"/>
          <w:spacing w:val="-9"/>
        </w:rPr>
        <w:t>23.7%</w:t>
      </w:r>
      <w:r>
        <w:rPr>
          <w:rFonts w:ascii="SimSun" w:hAnsi="SimSun" w:eastAsia="SimSun" w:cs="SimSun"/>
          <w:sz w:val="24"/>
          <w:szCs w:val="24"/>
          <w:spacing w:val="-9"/>
        </w:rPr>
        <w:t>）、</w:t>
      </w:r>
    </w:p>
    <w:p>
      <w:pPr>
        <w:spacing w:line="198" w:lineRule="auto"/>
        <w:sectPr>
          <w:type w:val="continuous"/>
          <w:pgSz w:w="23809" w:h="16841"/>
          <w:pgMar w:top="1200" w:right="0" w:bottom="1149" w:left="0" w:header="832" w:footer="824" w:gutter="0"/>
          <w:cols w:equalWidth="0" w:num="2">
            <w:col w:w="12505" w:space="100"/>
            <w:col w:w="11205" w:space="0"/>
          </w:cols>
        </w:sectPr>
        <w:rPr>
          <w:rFonts w:ascii="SimSun" w:hAnsi="SimSun" w:eastAsia="SimSun" w:cs="SimSun"/>
          <w:sz w:val="24"/>
          <w:szCs w:val="24"/>
        </w:rPr>
      </w:pPr>
    </w:p>
    <w:p>
      <w:pPr>
        <w:spacing w:before="49"/>
        <w:rPr/>
      </w:pPr>
      <w:r/>
    </w:p>
    <w:p>
      <w:pPr>
        <w:spacing w:before="49"/>
        <w:rPr/>
      </w:pPr>
      <w:r/>
    </w:p>
    <w:p>
      <w:pPr>
        <w:sectPr>
          <w:headerReference w:type="default" r:id="rId59"/>
          <w:footerReference w:type="default" r:id="rId79"/>
          <w:pgSz w:w="23809" w:h="16841"/>
          <w:pgMar w:top="1200" w:right="0" w:bottom="1149" w:left="0" w:header="832" w:footer="824" w:gutter="0"/>
          <w:cols w:equalWidth="0" w:num="1">
            <w:col w:w="23809" w:space="0"/>
          </w:cols>
        </w:sectPr>
        <w:rPr/>
      </w:pPr>
    </w:p>
    <w:p>
      <w:pPr>
        <w:ind w:left="1451" w:right="1318" w:firstLine="3"/>
        <w:spacing w:before="49" w:line="350" w:lineRule="auto"/>
        <w:jc w:val="both"/>
        <w:rPr>
          <w:rFonts w:ascii="SimSun" w:hAnsi="SimSun" w:eastAsia="SimSun" w:cs="SimSun"/>
          <w:sz w:val="24"/>
          <w:szCs w:val="24"/>
        </w:rPr>
      </w:pPr>
      <w:r>
        <w:pict>
          <v:shape id="_x0000_s816" style="position:absolute;margin-left:-43.5319pt;margin-top:191.37pt;mso-position-vertical-relative:text;mso-position-horizontal-relative:text;width:822pt;height:31.3pt;z-index:252034048;rotation:315;" fillcolor="#BFBFBF" filled="true" stroked="false" type="#_x0000_t136">
            <v:fill opacity="0.301961"/>
            <v:textpath style="font-family:&quot;KaiTi&quot;;font-size:30;v-text-kern:t;mso-text-shadow:auto" string="送审稿   送审稿   送审稿   送审稿   送审稿   送审稿"/>
          </v:shape>
        </w:pict>
      </w:r>
      <w:r>
        <w:pict>
          <v:shape id="_x0000_s818" style="position:absolute;margin-left:-17.2134pt;margin-top:71.079pt;mso-position-vertical-relative:text;mso-position-horizontal-relative:text;width:528.8pt;height:31.3pt;z-index:252035072;rotation:315;" fillcolor="#BFBFBF" filled="true" stroked="false" type="#_x0000_t136">
            <v:fill opacity="0.301961"/>
            <v:textpath style="font-family:&quot;KaiTi&quot;;font-size:30;v-text-kern:t;mso-text-shadow:auto" string="送审稿   送审稿   送审稿   送审稿"/>
          </v:shape>
        </w:pict>
      </w:r>
      <w:r>
        <w:rPr>
          <w:rFonts w:ascii="SimSun" w:hAnsi="SimSun" w:eastAsia="SimSun" w:cs="SimSun"/>
          <w:sz w:val="24"/>
          <w:szCs w:val="24"/>
          <w:spacing w:val="-1"/>
        </w:rPr>
        <w:t>融雪用水（</w:t>
      </w:r>
      <w:r>
        <w:rPr>
          <w:rFonts w:ascii="Times New Roman" w:hAnsi="Times New Roman" w:eastAsia="Times New Roman" w:cs="Times New Roman"/>
          <w:sz w:val="24"/>
          <w:szCs w:val="24"/>
          <w:spacing w:val="-1"/>
        </w:rPr>
        <w:t>19.6%</w:t>
      </w:r>
      <w:r>
        <w:rPr>
          <w:rFonts w:ascii="SimSun" w:hAnsi="SimSun" w:eastAsia="SimSun" w:cs="SimSun"/>
          <w:sz w:val="24"/>
          <w:szCs w:val="24"/>
          <w:spacing w:val="-1"/>
        </w:rPr>
        <w:t>）、直接供应公共机构用水（</w:t>
      </w:r>
      <w:r>
        <w:rPr>
          <w:rFonts w:ascii="Times New Roman" w:hAnsi="Times New Roman" w:eastAsia="Times New Roman" w:cs="Times New Roman"/>
          <w:sz w:val="24"/>
          <w:szCs w:val="24"/>
          <w:spacing w:val="-1"/>
        </w:rPr>
        <w:t>9.6%</w:t>
      </w:r>
      <w:r>
        <w:rPr>
          <w:rFonts w:ascii="SimSun" w:hAnsi="SimSun" w:eastAsia="SimSun" w:cs="SimSun"/>
          <w:sz w:val="24"/>
          <w:szCs w:val="24"/>
          <w:spacing w:val="-1"/>
        </w:rPr>
        <w:t>）和农业用水（</w:t>
      </w:r>
      <w:r>
        <w:rPr>
          <w:rFonts w:ascii="Times New Roman" w:hAnsi="Times New Roman" w:eastAsia="Times New Roman" w:cs="Times New Roman"/>
          <w:sz w:val="24"/>
          <w:szCs w:val="24"/>
          <w:spacing w:val="-1"/>
        </w:rPr>
        <w:t>5.1%</w:t>
      </w:r>
      <w:r>
        <w:rPr>
          <w:rFonts w:ascii="SimSun" w:hAnsi="SimSun" w:eastAsia="SimSun" w:cs="SimSun"/>
          <w:sz w:val="24"/>
          <w:szCs w:val="24"/>
          <w:spacing w:val="-1"/>
        </w:rPr>
        <w:t>）。其他用途的再生</w:t>
      </w:r>
      <w:r>
        <w:rPr>
          <w:rFonts w:ascii="SimSun" w:hAnsi="SimSun" w:eastAsia="SimSun" w:cs="SimSun"/>
          <w:sz w:val="24"/>
          <w:szCs w:val="24"/>
          <w:spacing w:val="6"/>
        </w:rPr>
        <w:t xml:space="preserve"> </w:t>
      </w:r>
      <w:r>
        <w:rPr>
          <w:rFonts w:ascii="SimSun" w:hAnsi="SimSun" w:eastAsia="SimSun" w:cs="SimSun"/>
          <w:sz w:val="24"/>
          <w:szCs w:val="24"/>
          <w:spacing w:val="-4"/>
        </w:rPr>
        <w:t>水利用量不到总用水量的</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10%</w:t>
      </w:r>
      <w:r>
        <w:rPr>
          <w:rFonts w:ascii="SimSun" w:hAnsi="SimSun" w:eastAsia="SimSun" w:cs="SimSun"/>
          <w:sz w:val="24"/>
          <w:szCs w:val="24"/>
          <w:spacing w:val="-4"/>
        </w:rPr>
        <w:t>，包括冲厕用水（</w:t>
      </w:r>
      <w:r>
        <w:rPr>
          <w:rFonts w:ascii="Times New Roman" w:hAnsi="Times New Roman" w:eastAsia="Times New Roman" w:cs="Times New Roman"/>
          <w:sz w:val="24"/>
          <w:szCs w:val="24"/>
          <w:spacing w:val="-4"/>
        </w:rPr>
        <w:t>3.6%</w:t>
      </w:r>
      <w:r>
        <w:rPr>
          <w:rFonts w:ascii="SimSun" w:hAnsi="SimSun" w:eastAsia="SimSun" w:cs="SimSun"/>
          <w:sz w:val="24"/>
          <w:szCs w:val="24"/>
          <w:spacing w:val="-4"/>
        </w:rPr>
        <w:t>）、娱乐性景观环境用水（</w:t>
      </w:r>
      <w:r>
        <w:rPr>
          <w:rFonts w:ascii="Times New Roman" w:hAnsi="Times New Roman" w:eastAsia="Times New Roman" w:cs="Times New Roman"/>
          <w:sz w:val="24"/>
          <w:szCs w:val="24"/>
          <w:spacing w:val="-4"/>
        </w:rPr>
        <w:t>1.7%</w:t>
      </w:r>
      <w:r>
        <w:rPr>
          <w:rFonts w:ascii="SimSun" w:hAnsi="SimSun" w:eastAsia="SimSun" w:cs="SimSun"/>
          <w:sz w:val="24"/>
          <w:szCs w:val="24"/>
          <w:spacing w:val="-4"/>
        </w:rPr>
        <w:t>）、工业</w:t>
      </w:r>
      <w:r>
        <w:rPr>
          <w:rFonts w:ascii="SimSun" w:hAnsi="SimSun" w:eastAsia="SimSun" w:cs="SimSun"/>
          <w:sz w:val="24"/>
          <w:szCs w:val="24"/>
        </w:rPr>
        <w:t xml:space="preserve"> </w:t>
      </w:r>
      <w:r>
        <w:rPr>
          <w:rFonts w:ascii="SimSun" w:hAnsi="SimSun" w:eastAsia="SimSun" w:cs="SimSun"/>
          <w:sz w:val="24"/>
          <w:szCs w:val="24"/>
          <w:spacing w:val="-2"/>
        </w:rPr>
        <w:t>用水（</w:t>
      </w:r>
      <w:r>
        <w:rPr>
          <w:rFonts w:ascii="Times New Roman" w:hAnsi="Times New Roman" w:eastAsia="Times New Roman" w:cs="Times New Roman"/>
          <w:sz w:val="24"/>
          <w:szCs w:val="24"/>
          <w:spacing w:val="-2"/>
        </w:rPr>
        <w:t>1.3%</w:t>
      </w:r>
      <w:r>
        <w:rPr>
          <w:rFonts w:ascii="SimSun" w:hAnsi="SimSun" w:eastAsia="SimSun" w:cs="SimSun"/>
          <w:sz w:val="24"/>
          <w:szCs w:val="24"/>
          <w:spacing w:val="-2"/>
        </w:rPr>
        <w:t>）及城市绿化和街道清扫用水（</w:t>
      </w:r>
      <w:r>
        <w:rPr>
          <w:rFonts w:ascii="Times New Roman" w:hAnsi="Times New Roman" w:eastAsia="Times New Roman" w:cs="Times New Roman"/>
          <w:sz w:val="24"/>
          <w:szCs w:val="24"/>
          <w:spacing w:val="-2"/>
        </w:rPr>
        <w:t>0.7%</w:t>
      </w:r>
      <w:r>
        <w:rPr>
          <w:rFonts w:ascii="SimSun" w:hAnsi="SimSun" w:eastAsia="SimSun" w:cs="SimSun"/>
          <w:sz w:val="24"/>
          <w:szCs w:val="24"/>
          <w:spacing w:val="-2"/>
        </w:rPr>
        <w:t>）等九类。</w:t>
      </w:r>
    </w:p>
    <w:p>
      <w:pPr>
        <w:ind w:firstLine="1440"/>
        <w:spacing w:line="7190" w:lineRule="exact"/>
        <w:rPr/>
      </w:pPr>
      <w:r>
        <w:rPr>
          <w:position w:val="-143"/>
        </w:rPr>
        <w:drawing>
          <wp:inline distT="0" distB="0" distL="0" distR="0">
            <wp:extent cx="6198869" cy="4565650"/>
            <wp:effectExtent l="0" t="0" r="0" b="0"/>
            <wp:docPr id="46" name="IM 46"/>
            <wp:cNvGraphicFramePr/>
            <a:graphic>
              <a:graphicData uri="http://schemas.openxmlformats.org/drawingml/2006/picture">
                <pic:pic>
                  <pic:nvPicPr>
                    <pic:cNvPr id="46" name="IM 46"/>
                    <pic:cNvPicPr/>
                  </pic:nvPicPr>
                  <pic:blipFill>
                    <a:blip r:embed="rId80"/>
                    <a:stretch>
                      <a:fillRect/>
                    </a:stretch>
                  </pic:blipFill>
                  <pic:spPr>
                    <a:xfrm rot="0">
                      <a:off x="0" y="0"/>
                      <a:ext cx="6198869" cy="4565650"/>
                    </a:xfrm>
                    <a:prstGeom prst="rect">
                      <a:avLst/>
                    </a:prstGeom>
                  </pic:spPr>
                </pic:pic>
              </a:graphicData>
            </a:graphic>
          </wp:inline>
        </w:drawing>
      </w:r>
    </w:p>
    <w:p>
      <w:pPr>
        <w:ind w:left="1935"/>
        <w:spacing w:before="186" w:line="220" w:lineRule="auto"/>
        <w:rPr>
          <w:rFonts w:ascii="SimSun" w:hAnsi="SimSun" w:eastAsia="SimSun" w:cs="SimSun"/>
          <w:sz w:val="24"/>
          <w:szCs w:val="24"/>
        </w:rPr>
      </w:pPr>
      <w:bookmarkStart w:name="bookmark65" w:id="71"/>
      <w:bookmarkEnd w:id="71"/>
      <w:r>
        <w:rPr>
          <w:rFonts w:ascii="SimSun" w:hAnsi="SimSun" w:eastAsia="SimSun" w:cs="SimSun"/>
          <w:sz w:val="24"/>
          <w:szCs w:val="24"/>
          <w:b/>
          <w:bCs/>
          <w:spacing w:val="-8"/>
        </w:rPr>
        <w:t>二、</w:t>
      </w:r>
      <w:r>
        <w:rPr>
          <w:rFonts w:ascii="SimSun" w:hAnsi="SimSun" w:eastAsia="SimSun" w:cs="SimSun"/>
          <w:sz w:val="24"/>
          <w:szCs w:val="24"/>
          <w:spacing w:val="-8"/>
        </w:rPr>
        <w:t xml:space="preserve"> </w:t>
      </w:r>
      <w:r>
        <w:rPr>
          <w:rFonts w:ascii="SimSun" w:hAnsi="SimSun" w:eastAsia="SimSun" w:cs="SimSun"/>
          <w:sz w:val="24"/>
          <w:szCs w:val="24"/>
          <w:b/>
          <w:bCs/>
          <w:spacing w:val="-8"/>
        </w:rPr>
        <w:t>国内再生水利用案例</w:t>
      </w:r>
    </w:p>
    <w:p>
      <w:pPr>
        <w:ind w:left="1448" w:right="1308" w:firstLine="482"/>
        <w:spacing w:before="181" w:line="359" w:lineRule="auto"/>
        <w:jc w:val="both"/>
        <w:rPr>
          <w:rFonts w:ascii="SimSun" w:hAnsi="SimSun" w:eastAsia="SimSun" w:cs="SimSun"/>
          <w:sz w:val="24"/>
          <w:szCs w:val="24"/>
        </w:rPr>
      </w:pPr>
      <w:r>
        <w:pict>
          <v:shape id="_x0000_s820" style="position:absolute;margin-left:-69.8505pt;margin-top:-142.034pt;mso-position-vertical-relative:text;mso-position-horizontal-relative:text;width:1115.25pt;height:31.3pt;z-index:252033024;rotation:315;" fillcolor="#BFBFBF" filled="true" stroked="false" type="#_x0000_t136">
            <v:fill opacity="0.301961"/>
            <v:textpath style="font-family:&quot;KaiTi&quot;;font-size:30;v-text-kern:t;mso-text-shadow:auto" string="送审稿   送审稿   送审稿   送审稿   送审稿   送审稿   送审稿   送审稿"/>
          </v:shape>
        </w:pict>
      </w:r>
      <w:r>
        <w:rPr>
          <w:rFonts w:ascii="SimSun" w:hAnsi="SimSun" w:eastAsia="SimSun" w:cs="SimSun"/>
          <w:sz w:val="24"/>
          <w:szCs w:val="24"/>
          <w:spacing w:val="-1"/>
        </w:rPr>
        <w:t>我国于</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40</w:t>
      </w:r>
      <w:r>
        <w:rPr>
          <w:rFonts w:ascii="Times New Roman" w:hAnsi="Times New Roman" w:eastAsia="Times New Roman" w:cs="Times New Roman"/>
          <w:sz w:val="24"/>
          <w:szCs w:val="24"/>
          <w:spacing w:val="42"/>
        </w:rPr>
        <w:t xml:space="preserve"> </w:t>
      </w:r>
      <w:r>
        <w:rPr>
          <w:rFonts w:ascii="SimSun" w:hAnsi="SimSun" w:eastAsia="SimSun" w:cs="SimSun"/>
          <w:sz w:val="24"/>
          <w:szCs w:val="24"/>
          <w:spacing w:val="-1"/>
        </w:rPr>
        <w:t>多年前开始展开对再生水利用的研究，近十年来我国再生水利用越来越得到重</w:t>
      </w:r>
      <w:r>
        <w:rPr>
          <w:rFonts w:ascii="SimSun" w:hAnsi="SimSun" w:eastAsia="SimSun" w:cs="SimSun"/>
          <w:sz w:val="24"/>
          <w:szCs w:val="24"/>
        </w:rPr>
        <w:t xml:space="preserve"> </w:t>
      </w:r>
      <w:r>
        <w:rPr>
          <w:rFonts w:ascii="SimSun" w:hAnsi="SimSun" w:eastAsia="SimSun" w:cs="SimSun"/>
          <w:sz w:val="24"/>
          <w:szCs w:val="24"/>
          <w:spacing w:val="-1"/>
        </w:rPr>
        <w:t>视，先后颁布了《城镇排水与污水处理条例》、《水污染防治</w:t>
      </w:r>
      <w:r>
        <w:rPr>
          <w:rFonts w:ascii="SimSun" w:hAnsi="SimSun" w:eastAsia="SimSun" w:cs="SimSun"/>
          <w:sz w:val="24"/>
          <w:szCs w:val="24"/>
          <w:spacing w:val="-2"/>
        </w:rPr>
        <w:t>行动计划》（</w:t>
      </w:r>
      <w:r>
        <w:rPr>
          <w:rFonts w:ascii="Times New Roman" w:hAnsi="Times New Roman" w:eastAsia="Times New Roman" w:cs="Times New Roman"/>
          <w:sz w:val="24"/>
          <w:szCs w:val="24"/>
          <w:spacing w:val="-2"/>
        </w:rPr>
        <w:t>“</w:t>
      </w:r>
      <w:r>
        <w:rPr>
          <w:rFonts w:ascii="SimSun" w:hAnsi="SimSun" w:eastAsia="SimSun" w:cs="SimSun"/>
          <w:sz w:val="24"/>
          <w:szCs w:val="24"/>
          <w:spacing w:val="-2"/>
        </w:rPr>
        <w:t>水十条</w:t>
      </w:r>
      <w:r>
        <w:rPr>
          <w:rFonts w:ascii="Times New Roman" w:hAnsi="Times New Roman" w:eastAsia="Times New Roman" w:cs="Times New Roman"/>
          <w:sz w:val="24"/>
          <w:szCs w:val="24"/>
          <w:spacing w:val="-2"/>
        </w:rPr>
        <w:t>”</w:t>
      </w:r>
      <w:r>
        <w:rPr>
          <w:rFonts w:ascii="SimSun" w:hAnsi="SimSun" w:eastAsia="SimSun" w:cs="SimSun"/>
          <w:sz w:val="24"/>
          <w:szCs w:val="24"/>
          <w:spacing w:val="-2"/>
        </w:rPr>
        <w:t>）、《国</w:t>
      </w:r>
      <w:r>
        <w:rPr>
          <w:rFonts w:ascii="SimSun" w:hAnsi="SimSun" w:eastAsia="SimSun" w:cs="SimSun"/>
          <w:sz w:val="24"/>
          <w:szCs w:val="24"/>
        </w:rPr>
        <w:t xml:space="preserve"> </w:t>
      </w:r>
      <w:r>
        <w:rPr>
          <w:rFonts w:ascii="SimSun" w:hAnsi="SimSun" w:eastAsia="SimSun" w:cs="SimSun"/>
          <w:sz w:val="24"/>
          <w:szCs w:val="24"/>
          <w:spacing w:val="-2"/>
        </w:rPr>
        <w:t>家节水行动方案》、《关于推进污水资源化利用的指导意见》等促进再生水的利用。国内</w:t>
      </w:r>
      <w:r>
        <w:rPr>
          <w:rFonts w:ascii="SimSun" w:hAnsi="SimSun" w:eastAsia="SimSun" w:cs="SimSun"/>
          <w:sz w:val="24"/>
          <w:szCs w:val="24"/>
          <w:spacing w:val="-3"/>
        </w:rPr>
        <w:t>部分</w:t>
      </w:r>
      <w:r>
        <w:rPr>
          <w:rFonts w:ascii="SimSun" w:hAnsi="SimSun" w:eastAsia="SimSun" w:cs="SimSun"/>
          <w:sz w:val="24"/>
          <w:szCs w:val="24"/>
        </w:rPr>
        <w:t xml:space="preserve"> </w:t>
      </w:r>
      <w:r>
        <w:rPr>
          <w:rFonts w:ascii="SimSun" w:hAnsi="SimSun" w:eastAsia="SimSun" w:cs="SimSun"/>
          <w:sz w:val="24"/>
          <w:szCs w:val="24"/>
          <w:spacing w:val="-5"/>
        </w:rPr>
        <w:t>大型城市先试先行，目前再生水利用以河湖补水、环卫绿化等生态用水为主， 少量为工业、建</w:t>
      </w:r>
      <w:r>
        <w:rPr>
          <w:rFonts w:ascii="SimSun" w:hAnsi="SimSun" w:eastAsia="SimSun" w:cs="SimSun"/>
          <w:sz w:val="24"/>
          <w:szCs w:val="24"/>
          <w:spacing w:val="3"/>
        </w:rPr>
        <w:t xml:space="preserve"> </w:t>
      </w:r>
      <w:r>
        <w:rPr>
          <w:rFonts w:ascii="SimSun" w:hAnsi="SimSun" w:eastAsia="SimSun" w:cs="SimSun"/>
          <w:sz w:val="24"/>
          <w:szCs w:val="24"/>
          <w:spacing w:val="-1"/>
        </w:rPr>
        <w:t>筑业的生产用水，极少部分用于农业灌溉和服务业、</w:t>
      </w:r>
      <w:r>
        <w:rPr>
          <w:rFonts w:ascii="SimSun" w:hAnsi="SimSun" w:eastAsia="SimSun" w:cs="SimSun"/>
          <w:sz w:val="24"/>
          <w:szCs w:val="24"/>
          <w:spacing w:val="-2"/>
        </w:rPr>
        <w:t>居民家庭的生活用水。</w:t>
      </w:r>
    </w:p>
    <w:p>
      <w:pPr>
        <w:ind w:left="1880"/>
        <w:spacing w:before="1" w:line="219" w:lineRule="auto"/>
        <w:rPr>
          <w:rFonts w:ascii="SimSun" w:hAnsi="SimSun" w:eastAsia="SimSun" w:cs="SimSun"/>
          <w:sz w:val="24"/>
          <w:szCs w:val="24"/>
        </w:rPr>
      </w:pPr>
      <w:r>
        <w:rPr>
          <w:rFonts w:ascii="SimSun" w:hAnsi="SimSun" w:eastAsia="SimSun" w:cs="SimSun"/>
          <w:sz w:val="24"/>
          <w:szCs w:val="24"/>
          <w:spacing w:val="-5"/>
        </w:rPr>
        <w:t>（一）</w:t>
      </w:r>
      <w:r>
        <w:rPr>
          <w:rFonts w:ascii="SimSun" w:hAnsi="SimSun" w:eastAsia="SimSun" w:cs="SimSun"/>
          <w:sz w:val="24"/>
          <w:szCs w:val="24"/>
          <w:spacing w:val="-35"/>
        </w:rPr>
        <w:t xml:space="preserve"> </w:t>
      </w:r>
      <w:r>
        <w:rPr>
          <w:rFonts w:ascii="SimSun" w:hAnsi="SimSun" w:eastAsia="SimSun" w:cs="SimSun"/>
          <w:sz w:val="24"/>
          <w:szCs w:val="24"/>
          <w:spacing w:val="-5"/>
        </w:rPr>
        <w:t>北京市</w:t>
      </w:r>
    </w:p>
    <w:p>
      <w:pPr>
        <w:ind w:left="1449" w:right="1309" w:firstLine="483"/>
        <w:spacing w:before="184" w:line="271" w:lineRule="auto"/>
        <w:rPr>
          <w:rFonts w:ascii="SimSun" w:hAnsi="SimSun" w:eastAsia="SimSun" w:cs="SimSun"/>
          <w:sz w:val="24"/>
          <w:szCs w:val="24"/>
        </w:rPr>
      </w:pPr>
      <w:r>
        <w:rPr>
          <w:rFonts w:ascii="SimSun" w:hAnsi="SimSun" w:eastAsia="SimSun" w:cs="SimSun"/>
          <w:sz w:val="24"/>
          <w:szCs w:val="24"/>
          <w:spacing w:val="-2"/>
        </w:rPr>
        <w:t>北京市是中国再生水利用情况最好的城市之一，也是缺水问</w:t>
      </w:r>
      <w:r>
        <w:rPr>
          <w:rFonts w:ascii="SimSun" w:hAnsi="SimSun" w:eastAsia="SimSun" w:cs="SimSun"/>
          <w:sz w:val="24"/>
          <w:szCs w:val="24"/>
          <w:spacing w:val="-3"/>
        </w:rPr>
        <w:t>题突出的城市。北京市加大水</w:t>
      </w:r>
      <w:r>
        <w:rPr>
          <w:rFonts w:ascii="SimSun" w:hAnsi="SimSun" w:eastAsia="SimSun" w:cs="SimSun"/>
          <w:sz w:val="24"/>
          <w:szCs w:val="24"/>
        </w:rPr>
        <w:t xml:space="preserve"> </w:t>
      </w:r>
      <w:r>
        <w:rPr>
          <w:rFonts w:ascii="SimSun" w:hAnsi="SimSun" w:eastAsia="SimSun" w:cs="SimSun"/>
          <w:sz w:val="24"/>
          <w:szCs w:val="24"/>
          <w:spacing w:val="-2"/>
        </w:rPr>
        <w:t>环境治污力度，升级改造一批污水处理厂，重点解决城镇地区污水处理能力不足问题</w:t>
      </w:r>
      <w:r>
        <w:rPr>
          <w:rFonts w:ascii="SimSun" w:hAnsi="SimSun" w:eastAsia="SimSun" w:cs="SimSun"/>
          <w:sz w:val="24"/>
          <w:szCs w:val="24"/>
          <w:spacing w:val="-3"/>
        </w:rPr>
        <w:t>。北京市</w:t>
      </w:r>
    </w:p>
    <w:p>
      <w:pPr>
        <w:pStyle w:val="BodyText"/>
        <w:spacing w:line="14" w:lineRule="auto"/>
        <w:rPr>
          <w:sz w:val="2"/>
        </w:rPr>
      </w:pPr>
      <w:r>
        <w:rPr>
          <w:sz w:val="2"/>
          <w:szCs w:val="2"/>
        </w:rPr>
        <w:br w:type="column"/>
      </w:r>
    </w:p>
    <w:p>
      <w:pPr>
        <w:ind w:right="1435"/>
        <w:spacing w:before="51" w:line="358" w:lineRule="auto"/>
        <w:rPr>
          <w:rFonts w:ascii="SimSun" w:hAnsi="SimSun" w:eastAsia="SimSun" w:cs="SimSun"/>
          <w:sz w:val="24"/>
          <w:szCs w:val="24"/>
        </w:rPr>
      </w:pPr>
      <w:r>
        <w:rPr>
          <w:rFonts w:ascii="SimSun" w:hAnsi="SimSun" w:eastAsia="SimSun" w:cs="SimSun"/>
          <w:sz w:val="24"/>
          <w:szCs w:val="24"/>
          <w:spacing w:val="-6"/>
        </w:rPr>
        <w:t>政府高度重视再生水利用工作。</w:t>
      </w:r>
      <w:r>
        <w:rPr>
          <w:rFonts w:ascii="Times New Roman" w:hAnsi="Times New Roman" w:eastAsia="Times New Roman" w:cs="Times New Roman"/>
          <w:sz w:val="24"/>
          <w:szCs w:val="24"/>
          <w:spacing w:val="-6"/>
        </w:rPr>
        <w:t>2005 </w:t>
      </w:r>
      <w:r>
        <w:rPr>
          <w:rFonts w:ascii="SimSun" w:hAnsi="SimSun" w:eastAsia="SimSun" w:cs="SimSun"/>
          <w:sz w:val="24"/>
          <w:szCs w:val="24"/>
          <w:spacing w:val="-6"/>
        </w:rPr>
        <w:t>年实施的《北京市节</w:t>
      </w:r>
      <w:r>
        <w:rPr>
          <w:rFonts w:ascii="SimSun" w:hAnsi="SimSun" w:eastAsia="SimSun" w:cs="SimSun"/>
          <w:sz w:val="24"/>
          <w:szCs w:val="24"/>
          <w:spacing w:val="-7"/>
        </w:rPr>
        <w:t>约用水办法》明确</w:t>
      </w:r>
      <w:r>
        <w:rPr>
          <w:rFonts w:ascii="Times New Roman" w:hAnsi="Times New Roman" w:eastAsia="Times New Roman" w:cs="Times New Roman"/>
          <w:sz w:val="24"/>
          <w:szCs w:val="24"/>
          <w:spacing w:val="-7"/>
        </w:rPr>
        <w:t>“</w:t>
      </w:r>
      <w:r>
        <w:rPr>
          <w:rFonts w:ascii="SimSun" w:hAnsi="SimSun" w:eastAsia="SimSun" w:cs="SimSun"/>
          <w:sz w:val="24"/>
          <w:szCs w:val="24"/>
          <w:spacing w:val="-7"/>
        </w:rPr>
        <w:t>统一调配地表水、</w:t>
      </w:r>
      <w:r>
        <w:rPr>
          <w:rFonts w:ascii="SimSun" w:hAnsi="SimSun" w:eastAsia="SimSun" w:cs="SimSun"/>
          <w:sz w:val="24"/>
          <w:szCs w:val="24"/>
        </w:rPr>
        <w:t xml:space="preserve"> </w:t>
      </w:r>
      <w:r>
        <w:rPr>
          <w:rFonts w:ascii="SimSun" w:hAnsi="SimSun" w:eastAsia="SimSun" w:cs="SimSun"/>
          <w:sz w:val="24"/>
          <w:szCs w:val="24"/>
        </w:rPr>
        <w:t>地下水和再生水</w:t>
      </w:r>
      <w:r>
        <w:rPr>
          <w:rFonts w:ascii="Times New Roman" w:hAnsi="Times New Roman" w:eastAsia="Times New Roman" w:cs="Times New Roman"/>
          <w:sz w:val="24"/>
          <w:szCs w:val="24"/>
        </w:rPr>
        <w:t>”</w:t>
      </w:r>
      <w:r>
        <w:rPr>
          <w:rFonts w:ascii="SimSun" w:hAnsi="SimSun" w:eastAsia="SimSun" w:cs="SimSun"/>
          <w:sz w:val="24"/>
          <w:szCs w:val="24"/>
        </w:rPr>
        <w:t>，首次将再生水正式纳入水资源，进行统一调配。</w:t>
      </w:r>
      <w:r>
        <w:rPr>
          <w:rFonts w:ascii="Times New Roman" w:hAnsi="Times New Roman" w:eastAsia="Times New Roman" w:cs="Times New Roman"/>
          <w:sz w:val="24"/>
          <w:szCs w:val="24"/>
        </w:rPr>
        <w:t>200</w:t>
      </w:r>
      <w:r>
        <w:rPr>
          <w:rFonts w:ascii="Times New Roman" w:hAnsi="Times New Roman" w:eastAsia="Times New Roman" w:cs="Times New Roman"/>
          <w:sz w:val="24"/>
          <w:szCs w:val="24"/>
          <w:spacing w:val="-1"/>
        </w:rPr>
        <w:t>9 </w:t>
      </w:r>
      <w:r>
        <w:rPr>
          <w:rFonts w:ascii="SimSun" w:hAnsi="SimSun" w:eastAsia="SimSun" w:cs="SimSun"/>
          <w:sz w:val="24"/>
          <w:szCs w:val="24"/>
          <w:spacing w:val="-1"/>
        </w:rPr>
        <w:t>年发布的《北京市排</w:t>
      </w:r>
      <w:r>
        <w:rPr>
          <w:rFonts w:ascii="SimSun" w:hAnsi="SimSun" w:eastAsia="SimSun" w:cs="SimSun"/>
          <w:sz w:val="24"/>
          <w:szCs w:val="24"/>
        </w:rPr>
        <w:t xml:space="preserve"> </w:t>
      </w:r>
      <w:r>
        <w:rPr>
          <w:rFonts w:ascii="SimSun" w:hAnsi="SimSun" w:eastAsia="SimSun" w:cs="SimSun"/>
          <w:sz w:val="24"/>
          <w:szCs w:val="24"/>
          <w:spacing w:val="1"/>
        </w:rPr>
        <w:t>水和再生水管理办法》进一步明确，</w:t>
      </w:r>
      <w:r>
        <w:rPr>
          <w:rFonts w:ascii="Times New Roman" w:hAnsi="Times New Roman" w:eastAsia="Times New Roman" w:cs="Times New Roman"/>
          <w:sz w:val="24"/>
          <w:szCs w:val="24"/>
          <w:spacing w:val="1"/>
        </w:rPr>
        <w:t>“</w:t>
      </w:r>
      <w:r>
        <w:rPr>
          <w:rFonts w:ascii="SimSun" w:hAnsi="SimSun" w:eastAsia="SimSun" w:cs="SimSun"/>
          <w:sz w:val="24"/>
          <w:szCs w:val="24"/>
          <w:spacing w:val="1"/>
        </w:rPr>
        <w:t>本市将再生水纳入水资源统一配置，实行地表水、地下</w:t>
      </w:r>
      <w:r>
        <w:rPr>
          <w:rFonts w:ascii="SimSun" w:hAnsi="SimSun" w:eastAsia="SimSun" w:cs="SimSun"/>
          <w:sz w:val="24"/>
          <w:szCs w:val="24"/>
          <w:spacing w:val="2"/>
        </w:rPr>
        <w:t xml:space="preserve"> </w:t>
      </w:r>
      <w:r>
        <w:rPr>
          <w:rFonts w:ascii="SimSun" w:hAnsi="SimSun" w:eastAsia="SimSun" w:cs="SimSun"/>
          <w:sz w:val="24"/>
          <w:szCs w:val="24"/>
          <w:spacing w:val="-2"/>
        </w:rPr>
        <w:t>水、再生水等联合调度、总量控制</w:t>
      </w:r>
      <w:r>
        <w:rPr>
          <w:rFonts w:ascii="Times New Roman" w:hAnsi="Times New Roman" w:eastAsia="Times New Roman" w:cs="Times New Roman"/>
          <w:sz w:val="24"/>
          <w:szCs w:val="24"/>
          <w:spacing w:val="-2"/>
        </w:rPr>
        <w:t>”</w:t>
      </w:r>
      <w:r>
        <w:rPr>
          <w:rFonts w:ascii="SimSun" w:hAnsi="SimSun" w:eastAsia="SimSun" w:cs="SimSun"/>
          <w:sz w:val="24"/>
          <w:szCs w:val="24"/>
          <w:spacing w:val="-2"/>
        </w:rPr>
        <w:t>。</w:t>
      </w:r>
      <w:r>
        <w:rPr>
          <w:rFonts w:ascii="Times New Roman" w:hAnsi="Times New Roman" w:eastAsia="Times New Roman" w:cs="Times New Roman"/>
          <w:sz w:val="24"/>
          <w:szCs w:val="24"/>
          <w:spacing w:val="-2"/>
        </w:rPr>
        <w:t>2013 </w:t>
      </w:r>
      <w:r>
        <w:rPr>
          <w:rFonts w:ascii="SimSun" w:hAnsi="SimSun" w:eastAsia="SimSun" w:cs="SimSun"/>
          <w:sz w:val="24"/>
          <w:szCs w:val="24"/>
          <w:spacing w:val="-2"/>
        </w:rPr>
        <w:t>年、</w:t>
      </w:r>
      <w:r>
        <w:rPr>
          <w:rFonts w:ascii="Times New Roman" w:hAnsi="Times New Roman" w:eastAsia="Times New Roman" w:cs="Times New Roman"/>
          <w:sz w:val="24"/>
          <w:szCs w:val="24"/>
          <w:spacing w:val="-2"/>
        </w:rPr>
        <w:t>2016 </w:t>
      </w:r>
      <w:r>
        <w:rPr>
          <w:rFonts w:ascii="SimSun" w:hAnsi="SimSun" w:eastAsia="SimSun" w:cs="SimSun"/>
          <w:sz w:val="24"/>
          <w:szCs w:val="24"/>
          <w:spacing w:val="-2"/>
        </w:rPr>
        <w:t>年北京市政府分别印发《北京市加快污水</w:t>
      </w:r>
      <w:r>
        <w:rPr>
          <w:rFonts w:ascii="SimSun" w:hAnsi="SimSun" w:eastAsia="SimSun" w:cs="SimSun"/>
          <w:sz w:val="24"/>
          <w:szCs w:val="24"/>
          <w:spacing w:val="12"/>
        </w:rPr>
        <w:t xml:space="preserve"> </w:t>
      </w:r>
      <w:r>
        <w:rPr>
          <w:rFonts w:ascii="SimSun" w:hAnsi="SimSun" w:eastAsia="SimSun" w:cs="SimSun"/>
          <w:sz w:val="24"/>
          <w:szCs w:val="24"/>
          <w:spacing w:val="-2"/>
        </w:rPr>
        <w:t>处理和再生水利用设施建设三年行动方案》《北京市进一步加快推进污水治理和</w:t>
      </w:r>
      <w:r>
        <w:rPr>
          <w:rFonts w:ascii="SimSun" w:hAnsi="SimSun" w:eastAsia="SimSun" w:cs="SimSun"/>
          <w:sz w:val="24"/>
          <w:szCs w:val="24"/>
          <w:spacing w:val="-3"/>
        </w:rPr>
        <w:t>再生水利用工</w:t>
      </w:r>
      <w:r>
        <w:rPr>
          <w:rFonts w:ascii="SimSun" w:hAnsi="SimSun" w:eastAsia="SimSun" w:cs="SimSun"/>
          <w:sz w:val="24"/>
          <w:szCs w:val="24"/>
        </w:rPr>
        <w:t xml:space="preserve"> </w:t>
      </w:r>
      <w:r>
        <w:rPr>
          <w:rFonts w:ascii="SimSun" w:hAnsi="SimSun" w:eastAsia="SimSun" w:cs="SimSun"/>
          <w:sz w:val="24"/>
          <w:szCs w:val="24"/>
          <w:spacing w:val="-9"/>
        </w:rPr>
        <w:t>作三年行动方案》， 持续聚焦污水治理和再生水利用工作，加强顶层设计、完善配套政策，</w:t>
      </w:r>
      <w:r>
        <w:rPr>
          <w:rFonts w:ascii="SimSun" w:hAnsi="SimSun" w:eastAsia="SimSun" w:cs="SimSun"/>
          <w:sz w:val="24"/>
          <w:szCs w:val="24"/>
          <w:spacing w:val="50"/>
        </w:rPr>
        <w:t xml:space="preserve"> </w:t>
      </w:r>
      <w:r>
        <w:rPr>
          <w:rFonts w:ascii="SimSun" w:hAnsi="SimSun" w:eastAsia="SimSun" w:cs="SimSun"/>
          <w:sz w:val="24"/>
          <w:szCs w:val="24"/>
          <w:spacing w:val="-9"/>
        </w:rPr>
        <w:t>对</w:t>
      </w:r>
      <w:r>
        <w:rPr>
          <w:rFonts w:ascii="SimSun" w:hAnsi="SimSun" w:eastAsia="SimSun" w:cs="SimSun"/>
          <w:sz w:val="24"/>
          <w:szCs w:val="24"/>
        </w:rPr>
        <w:t xml:space="preserve"> </w:t>
      </w:r>
      <w:r>
        <w:rPr>
          <w:rFonts w:ascii="SimSun" w:hAnsi="SimSun" w:eastAsia="SimSun" w:cs="SimSun"/>
          <w:sz w:val="24"/>
          <w:szCs w:val="24"/>
          <w:spacing w:val="-2"/>
        </w:rPr>
        <w:t>再生水用途、价格、水质、行业投融资等多方面进行规范和指引。</w:t>
      </w:r>
    </w:p>
    <w:p>
      <w:pPr>
        <w:ind w:right="1448" w:firstLine="480"/>
        <w:spacing w:before="5" w:line="360" w:lineRule="auto"/>
        <w:rPr>
          <w:rFonts w:ascii="SimSun" w:hAnsi="SimSun" w:eastAsia="SimSun" w:cs="SimSun"/>
          <w:sz w:val="24"/>
          <w:szCs w:val="24"/>
        </w:rPr>
      </w:pPr>
      <w:r>
        <w:rPr>
          <w:rFonts w:ascii="SimSun" w:hAnsi="SimSun" w:eastAsia="SimSun" w:cs="SimSun"/>
          <w:sz w:val="24"/>
          <w:szCs w:val="24"/>
          <w:spacing w:val="-1"/>
        </w:rPr>
        <w:t>根据</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2022</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1"/>
        </w:rPr>
        <w:t>年《北京市水资源公报》公布数据，</w:t>
      </w:r>
      <w:r>
        <w:rPr>
          <w:rFonts w:ascii="Times New Roman" w:hAnsi="Times New Roman" w:eastAsia="Times New Roman" w:cs="Times New Roman"/>
          <w:sz w:val="24"/>
          <w:szCs w:val="24"/>
          <w:spacing w:val="-1"/>
        </w:rPr>
        <w:t>20</w:t>
      </w:r>
      <w:r>
        <w:rPr>
          <w:rFonts w:ascii="Times New Roman" w:hAnsi="Times New Roman" w:eastAsia="Times New Roman" w:cs="Times New Roman"/>
          <w:sz w:val="24"/>
          <w:szCs w:val="24"/>
          <w:spacing w:val="-2"/>
        </w:rPr>
        <w:t>22</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2"/>
        </w:rPr>
        <w:t>年北京市再生水利用率达到</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2"/>
        </w:rPr>
        <w:t>54.2%</w:t>
      </w:r>
      <w:r>
        <w:rPr>
          <w:rFonts w:ascii="SimSun" w:hAnsi="SimSun" w:eastAsia="SimSun" w:cs="SimSun"/>
          <w:sz w:val="24"/>
          <w:szCs w:val="24"/>
          <w:spacing w:val="-2"/>
        </w:rPr>
        <w:t>。</w:t>
      </w:r>
      <w:r>
        <w:rPr>
          <w:rFonts w:ascii="SimSun" w:hAnsi="SimSun" w:eastAsia="SimSun" w:cs="SimSun"/>
          <w:sz w:val="24"/>
          <w:szCs w:val="24"/>
        </w:rPr>
        <w:t xml:space="preserve"> </w:t>
      </w:r>
      <w:r>
        <w:rPr>
          <w:rFonts w:ascii="SimSun" w:hAnsi="SimSun" w:eastAsia="SimSun" w:cs="SimSun"/>
          <w:sz w:val="24"/>
          <w:szCs w:val="24"/>
          <w:spacing w:val="-4"/>
        </w:rPr>
        <w:t>细分用途来看，在全市</w:t>
      </w:r>
      <w:r>
        <w:rPr>
          <w:rFonts w:ascii="SimSun" w:hAnsi="SimSun" w:eastAsia="SimSun" w:cs="SimSun"/>
          <w:sz w:val="24"/>
          <w:szCs w:val="24"/>
          <w:spacing w:val="-15"/>
        </w:rPr>
        <w:t xml:space="preserve"> </w:t>
      </w:r>
      <w:r>
        <w:rPr>
          <w:rFonts w:ascii="Times New Roman" w:hAnsi="Times New Roman" w:eastAsia="Times New Roman" w:cs="Times New Roman"/>
          <w:sz w:val="24"/>
          <w:szCs w:val="24"/>
          <w:spacing w:val="-4"/>
        </w:rPr>
        <w:t>12.05 </w:t>
      </w:r>
      <w:r>
        <w:rPr>
          <w:rFonts w:ascii="SimSun" w:hAnsi="SimSun" w:eastAsia="SimSun" w:cs="SimSun"/>
          <w:sz w:val="24"/>
          <w:szCs w:val="24"/>
          <w:spacing w:val="-4"/>
        </w:rPr>
        <w:t>亿</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6"/>
          <w:szCs w:val="16"/>
          <w:spacing w:val="-4"/>
          <w:position w:val="8"/>
        </w:rPr>
        <w:t>3  </w:t>
      </w:r>
      <w:r>
        <w:rPr>
          <w:rFonts w:ascii="SimSun" w:hAnsi="SimSun" w:eastAsia="SimSun" w:cs="SimSun"/>
          <w:sz w:val="24"/>
          <w:szCs w:val="24"/>
          <w:spacing w:val="-4"/>
        </w:rPr>
        <w:t>的再生水配置利用量中，生产用水量</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4"/>
        </w:rPr>
        <w:t>0.69 </w:t>
      </w:r>
      <w:r>
        <w:rPr>
          <w:rFonts w:ascii="SimSun" w:hAnsi="SimSun" w:eastAsia="SimSun" w:cs="SimSun"/>
          <w:sz w:val="24"/>
          <w:szCs w:val="24"/>
          <w:spacing w:val="-4"/>
        </w:rPr>
        <w:t>亿</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6"/>
          <w:szCs w:val="16"/>
          <w:spacing w:val="-4"/>
          <w:position w:val="8"/>
        </w:rPr>
        <w:t>3</w:t>
      </w:r>
      <w:r>
        <w:rPr>
          <w:rFonts w:ascii="Times New Roman" w:hAnsi="Times New Roman" w:eastAsia="Times New Roman" w:cs="Times New Roman"/>
          <w:sz w:val="16"/>
          <w:szCs w:val="16"/>
          <w:spacing w:val="-9"/>
          <w:position w:val="8"/>
        </w:rPr>
        <w:t xml:space="preserve"> </w:t>
      </w:r>
      <w:r>
        <w:rPr>
          <w:rFonts w:ascii="SimSun" w:hAnsi="SimSun" w:eastAsia="SimSun" w:cs="SimSun"/>
          <w:sz w:val="24"/>
          <w:szCs w:val="24"/>
          <w:spacing w:val="-4"/>
        </w:rPr>
        <w:t>，生活用水</w:t>
      </w:r>
      <w:r>
        <w:rPr>
          <w:rFonts w:ascii="SimSun" w:hAnsi="SimSun" w:eastAsia="SimSun" w:cs="SimSun"/>
          <w:sz w:val="24"/>
          <w:szCs w:val="24"/>
        </w:rPr>
        <w:t xml:space="preserve"> </w:t>
      </w:r>
      <w:r>
        <w:rPr>
          <w:rFonts w:ascii="SimSun" w:hAnsi="SimSun" w:eastAsia="SimSun" w:cs="SimSun"/>
          <w:sz w:val="24"/>
          <w:szCs w:val="24"/>
          <w:spacing w:val="-7"/>
        </w:rPr>
        <w:t>量</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7"/>
        </w:rPr>
        <w:t>0.22 </w:t>
      </w:r>
      <w:r>
        <w:rPr>
          <w:rFonts w:ascii="SimSun" w:hAnsi="SimSun" w:eastAsia="SimSun" w:cs="SimSun"/>
          <w:sz w:val="24"/>
          <w:szCs w:val="24"/>
          <w:spacing w:val="-7"/>
        </w:rPr>
        <w:t>亿</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7"/>
        </w:rPr>
        <w:t>m</w:t>
      </w:r>
      <w:r>
        <w:rPr>
          <w:rFonts w:ascii="Times New Roman" w:hAnsi="Times New Roman" w:eastAsia="Times New Roman" w:cs="Times New Roman"/>
          <w:sz w:val="16"/>
          <w:szCs w:val="16"/>
          <w:spacing w:val="-7"/>
          <w:position w:val="8"/>
        </w:rPr>
        <w:t>3</w:t>
      </w:r>
      <w:r>
        <w:rPr>
          <w:rFonts w:ascii="Times New Roman" w:hAnsi="Times New Roman" w:eastAsia="Times New Roman" w:cs="Times New Roman"/>
          <w:sz w:val="16"/>
          <w:szCs w:val="16"/>
          <w:spacing w:val="-10"/>
          <w:position w:val="8"/>
        </w:rPr>
        <w:t xml:space="preserve"> </w:t>
      </w:r>
      <w:r>
        <w:rPr>
          <w:rFonts w:ascii="SimSun" w:hAnsi="SimSun" w:eastAsia="SimSun" w:cs="SimSun"/>
          <w:sz w:val="24"/>
          <w:szCs w:val="24"/>
          <w:spacing w:val="-7"/>
        </w:rPr>
        <w:t>，环卫绿化用水量</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7"/>
        </w:rPr>
        <w:t>0.22 </w:t>
      </w:r>
      <w:r>
        <w:rPr>
          <w:rFonts w:ascii="SimSun" w:hAnsi="SimSun" w:eastAsia="SimSun" w:cs="SimSun"/>
          <w:sz w:val="24"/>
          <w:szCs w:val="24"/>
          <w:spacing w:val="-7"/>
        </w:rPr>
        <w:t>亿</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7"/>
        </w:rPr>
        <w:t>m</w:t>
      </w:r>
      <w:r>
        <w:rPr>
          <w:rFonts w:ascii="Times New Roman" w:hAnsi="Times New Roman" w:eastAsia="Times New Roman" w:cs="Times New Roman"/>
          <w:sz w:val="16"/>
          <w:szCs w:val="16"/>
          <w:spacing w:val="-7"/>
          <w:position w:val="8"/>
        </w:rPr>
        <w:t>3</w:t>
      </w:r>
      <w:r>
        <w:rPr>
          <w:rFonts w:ascii="Times New Roman" w:hAnsi="Times New Roman" w:eastAsia="Times New Roman" w:cs="Times New Roman"/>
          <w:sz w:val="16"/>
          <w:szCs w:val="16"/>
          <w:spacing w:val="-9"/>
          <w:position w:val="8"/>
        </w:rPr>
        <w:t xml:space="preserve"> </w:t>
      </w:r>
      <w:r>
        <w:rPr>
          <w:rFonts w:ascii="SimSun" w:hAnsi="SimSun" w:eastAsia="SimSun" w:cs="SimSun"/>
          <w:sz w:val="24"/>
          <w:szCs w:val="24"/>
          <w:spacing w:val="-7"/>
        </w:rPr>
        <w:t>，河湖补水量</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7"/>
        </w:rPr>
        <w:t>10.9 </w:t>
      </w:r>
      <w:r>
        <w:rPr>
          <w:rFonts w:ascii="SimSun" w:hAnsi="SimSun" w:eastAsia="SimSun" w:cs="SimSun"/>
          <w:sz w:val="24"/>
          <w:szCs w:val="24"/>
          <w:spacing w:val="-7"/>
        </w:rPr>
        <w:t>亿</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7"/>
        </w:rPr>
        <w:t>m</w:t>
      </w:r>
      <w:r>
        <w:rPr>
          <w:rFonts w:ascii="Times New Roman" w:hAnsi="Times New Roman" w:eastAsia="Times New Roman" w:cs="Times New Roman"/>
          <w:sz w:val="16"/>
          <w:szCs w:val="16"/>
          <w:spacing w:val="-7"/>
          <w:position w:val="8"/>
        </w:rPr>
        <w:t>3</w:t>
      </w:r>
      <w:r>
        <w:rPr>
          <w:rFonts w:ascii="SimSun" w:hAnsi="SimSun" w:eastAsia="SimSun" w:cs="SimSun"/>
          <w:sz w:val="24"/>
          <w:szCs w:val="24"/>
          <w:spacing w:val="-7"/>
        </w:rPr>
        <w:t>。并且，</w:t>
      </w:r>
      <w:r>
        <w:rPr>
          <w:rFonts w:ascii="SimSun" w:hAnsi="SimSun" w:eastAsia="SimSun" w:cs="SimSun"/>
          <w:sz w:val="24"/>
          <w:szCs w:val="24"/>
          <w:spacing w:val="52"/>
        </w:rPr>
        <w:t xml:space="preserve"> </w:t>
      </w:r>
      <w:r>
        <w:rPr>
          <w:rFonts w:ascii="SimSun" w:hAnsi="SimSun" w:eastAsia="SimSun" w:cs="SimSun"/>
          <w:sz w:val="24"/>
          <w:szCs w:val="24"/>
          <w:spacing w:val="-7"/>
        </w:rPr>
        <w:t>近几年北京市生产</w:t>
      </w:r>
      <w:r>
        <w:rPr>
          <w:rFonts w:ascii="SimSun" w:hAnsi="SimSun" w:eastAsia="SimSun" w:cs="SimSun"/>
          <w:sz w:val="24"/>
          <w:szCs w:val="24"/>
        </w:rPr>
        <w:t xml:space="preserve"> </w:t>
      </w:r>
      <w:r>
        <w:rPr>
          <w:rFonts w:ascii="SimSun" w:hAnsi="SimSun" w:eastAsia="SimSun" w:cs="SimSun"/>
          <w:sz w:val="24"/>
          <w:szCs w:val="24"/>
          <w:spacing w:val="-2"/>
        </w:rPr>
        <w:t>生活再生水用水量整体稳定在</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1.04 </w:t>
      </w:r>
      <w:r>
        <w:rPr>
          <w:rFonts w:ascii="SimSun" w:hAnsi="SimSun" w:eastAsia="SimSun" w:cs="SimSun"/>
          <w:sz w:val="24"/>
          <w:szCs w:val="24"/>
          <w:spacing w:val="-2"/>
        </w:rPr>
        <w:t>亿</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16"/>
          <w:szCs w:val="16"/>
          <w:spacing w:val="14"/>
          <w:position w:val="8"/>
        </w:rPr>
        <w:t xml:space="preserve"> </w:t>
      </w:r>
      <w:r>
        <w:rPr>
          <w:rFonts w:ascii="SimSun" w:hAnsi="SimSun" w:eastAsia="SimSun" w:cs="SimSun"/>
          <w:sz w:val="24"/>
          <w:szCs w:val="24"/>
          <w:spacing w:val="-3"/>
        </w:rPr>
        <w:t>左右。</w:t>
      </w:r>
    </w:p>
    <w:p>
      <w:pPr>
        <w:ind w:left="1" w:right="1436" w:firstLine="483"/>
        <w:spacing w:before="4" w:line="356" w:lineRule="auto"/>
        <w:jc w:val="both"/>
        <w:rPr>
          <w:rFonts w:ascii="SimSun" w:hAnsi="SimSun" w:eastAsia="SimSun" w:cs="SimSun"/>
          <w:sz w:val="24"/>
          <w:szCs w:val="24"/>
        </w:rPr>
      </w:pPr>
      <w:r>
        <w:rPr>
          <w:rFonts w:ascii="SimSun" w:hAnsi="SimSun" w:eastAsia="SimSun" w:cs="SimSun"/>
          <w:sz w:val="24"/>
          <w:szCs w:val="24"/>
          <w:spacing w:val="-2"/>
        </w:rPr>
        <w:t>北京市再生水价格依据北京市发展和改革委员会于</w:t>
      </w:r>
      <w:r>
        <w:rPr>
          <w:rFonts w:ascii="Times New Roman" w:hAnsi="Times New Roman" w:eastAsia="Times New Roman" w:cs="Times New Roman"/>
          <w:sz w:val="24"/>
          <w:szCs w:val="24"/>
          <w:spacing w:val="-2"/>
        </w:rPr>
        <w:t>2018 </w:t>
      </w:r>
      <w:r>
        <w:rPr>
          <w:rFonts w:ascii="SimSun" w:hAnsi="SimSun" w:eastAsia="SimSun" w:cs="SimSun"/>
          <w:sz w:val="24"/>
          <w:szCs w:val="24"/>
          <w:spacing w:val="-2"/>
        </w:rPr>
        <w:t>年</w:t>
      </w:r>
      <w:r>
        <w:rPr>
          <w:rFonts w:ascii="Times New Roman" w:hAnsi="Times New Roman" w:eastAsia="Times New Roman" w:cs="Times New Roman"/>
          <w:sz w:val="24"/>
          <w:szCs w:val="24"/>
          <w:spacing w:val="-2"/>
        </w:rPr>
        <w:t>2 </w:t>
      </w:r>
      <w:r>
        <w:rPr>
          <w:rFonts w:ascii="SimSun" w:hAnsi="SimSun" w:eastAsia="SimSun" w:cs="SimSun"/>
          <w:sz w:val="24"/>
          <w:szCs w:val="24"/>
          <w:spacing w:val="-2"/>
        </w:rPr>
        <w:t>月印发的《北京市定价</w:t>
      </w:r>
      <w:r>
        <w:rPr>
          <w:rFonts w:ascii="SimSun" w:hAnsi="SimSun" w:eastAsia="SimSun" w:cs="SimSun"/>
          <w:sz w:val="24"/>
          <w:szCs w:val="24"/>
          <w:spacing w:val="-3"/>
        </w:rPr>
        <w:t>目录》</w:t>
      </w:r>
      <w:r>
        <w:rPr>
          <w:rFonts w:ascii="SimSun" w:hAnsi="SimSun" w:eastAsia="SimSun" w:cs="SimSun"/>
          <w:sz w:val="24"/>
          <w:szCs w:val="24"/>
        </w:rPr>
        <w:t xml:space="preserve"> </w:t>
      </w:r>
      <w:r>
        <w:rPr>
          <w:rFonts w:ascii="SimSun" w:hAnsi="SimSun" w:eastAsia="SimSun" w:cs="SimSun"/>
          <w:sz w:val="24"/>
          <w:szCs w:val="24"/>
          <w:spacing w:val="-1"/>
        </w:rPr>
        <w:t>（京发改规〔</w:t>
      </w:r>
      <w:r>
        <w:rPr>
          <w:rFonts w:ascii="Times New Roman" w:hAnsi="Times New Roman" w:eastAsia="Times New Roman" w:cs="Times New Roman"/>
          <w:sz w:val="24"/>
          <w:szCs w:val="24"/>
          <w:spacing w:val="-1"/>
        </w:rPr>
        <w:t>2018</w:t>
      </w: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1"/>
        </w:rPr>
        <w:t>号</w:t>
      </w:r>
      <w:r>
        <w:rPr>
          <w:rFonts w:ascii="SimSun" w:hAnsi="SimSun" w:eastAsia="SimSun" w:cs="SimSun"/>
          <w:sz w:val="24"/>
          <w:szCs w:val="24"/>
        </w:rPr>
        <w:t>），</w:t>
      </w:r>
      <w:r>
        <w:rPr>
          <w:rFonts w:ascii="SimSun" w:hAnsi="SimSun" w:eastAsia="SimSun" w:cs="SimSun"/>
          <w:sz w:val="24"/>
          <w:szCs w:val="24"/>
          <w:spacing w:val="-1"/>
        </w:rPr>
        <w:t>北京再生水价格属政府定价项目，按政府最高指导价管理，每立</w:t>
      </w:r>
      <w:r>
        <w:rPr>
          <w:rFonts w:ascii="SimSun" w:hAnsi="SimSun" w:eastAsia="SimSun" w:cs="SimSun"/>
          <w:sz w:val="24"/>
          <w:szCs w:val="24"/>
        </w:rPr>
        <w:t xml:space="preserve"> </w:t>
      </w:r>
      <w:r>
        <w:rPr>
          <w:rFonts w:ascii="SimSun" w:hAnsi="SimSun" w:eastAsia="SimSun" w:cs="SimSun"/>
          <w:sz w:val="24"/>
          <w:szCs w:val="24"/>
          <w:spacing w:val="2"/>
        </w:rPr>
        <w:t>方米价格不超过 </w:t>
      </w:r>
      <w:r>
        <w:rPr>
          <w:rFonts w:ascii="Times New Roman" w:hAnsi="Times New Roman" w:eastAsia="Times New Roman" w:cs="Times New Roman"/>
          <w:sz w:val="24"/>
          <w:szCs w:val="24"/>
          <w:spacing w:val="2"/>
        </w:rPr>
        <w:t>3.5  </w:t>
      </w:r>
      <w:r>
        <w:rPr>
          <w:rFonts w:ascii="SimSun" w:hAnsi="SimSun" w:eastAsia="SimSun" w:cs="SimSun"/>
          <w:sz w:val="24"/>
          <w:szCs w:val="24"/>
          <w:spacing w:val="2"/>
        </w:rPr>
        <w:t>元。对比北京市水费收费标准可知，再生水价格约为非居民生活</w:t>
      </w:r>
      <w:r>
        <w:rPr>
          <w:rFonts w:ascii="SimSun" w:hAnsi="SimSun" w:eastAsia="SimSun" w:cs="SimSun"/>
          <w:sz w:val="24"/>
          <w:szCs w:val="24"/>
          <w:spacing w:val="1"/>
        </w:rPr>
        <w:t>用水的</w:t>
      </w:r>
      <w:r>
        <w:rPr>
          <w:rFonts w:ascii="SimSun" w:hAnsi="SimSun" w:eastAsia="SimSun" w:cs="SimSun"/>
          <w:sz w:val="24"/>
          <w:szCs w:val="24"/>
        </w:rPr>
        <w:t xml:space="preserve"> </w:t>
      </w:r>
      <w:r>
        <w:rPr>
          <w:rFonts w:ascii="Times New Roman" w:hAnsi="Times New Roman" w:eastAsia="Times New Roman" w:cs="Times New Roman"/>
          <w:sz w:val="24"/>
          <w:szCs w:val="24"/>
          <w:spacing w:val="-4"/>
        </w:rPr>
        <w:t>36.84%</w:t>
      </w:r>
      <w:r>
        <w:rPr>
          <w:rFonts w:ascii="SimSun" w:hAnsi="SimSun" w:eastAsia="SimSun" w:cs="SimSun"/>
          <w:sz w:val="24"/>
          <w:szCs w:val="24"/>
          <w:spacing w:val="-4"/>
        </w:rPr>
        <w:t>。</w:t>
      </w:r>
      <w:r>
        <w:rPr>
          <w:rFonts w:ascii="Times New Roman" w:hAnsi="Times New Roman" w:eastAsia="Times New Roman" w:cs="Times New Roman"/>
          <w:sz w:val="24"/>
          <w:szCs w:val="24"/>
          <w:spacing w:val="-4"/>
        </w:rPr>
        <w:t>2023 </w:t>
      </w:r>
      <w:r>
        <w:rPr>
          <w:rFonts w:ascii="SimSun" w:hAnsi="SimSun" w:eastAsia="SimSun" w:cs="SimSun"/>
          <w:sz w:val="24"/>
          <w:szCs w:val="24"/>
          <w:spacing w:val="-4"/>
        </w:rPr>
        <w:t>年</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4"/>
        </w:rPr>
        <w:t>7</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月，北京市发展和改革委员会对《北京再</w:t>
      </w:r>
      <w:r>
        <w:rPr>
          <w:rFonts w:ascii="SimSun" w:hAnsi="SimSun" w:eastAsia="SimSun" w:cs="SimSun"/>
          <w:sz w:val="24"/>
          <w:szCs w:val="24"/>
          <w:spacing w:val="-5"/>
        </w:rPr>
        <w:t>生水价格有关问题的通知》（征求</w:t>
      </w:r>
      <w:r>
        <w:rPr>
          <w:rFonts w:ascii="SimSun" w:hAnsi="SimSun" w:eastAsia="SimSun" w:cs="SimSun"/>
          <w:sz w:val="24"/>
          <w:szCs w:val="24"/>
        </w:rPr>
        <w:t xml:space="preserve"> </w:t>
      </w:r>
      <w:r>
        <w:rPr>
          <w:rFonts w:ascii="SimSun" w:hAnsi="SimSun" w:eastAsia="SimSun" w:cs="SimSun"/>
          <w:sz w:val="24"/>
          <w:szCs w:val="24"/>
          <w:spacing w:val="-2"/>
        </w:rPr>
        <w:t>意见稿）公开征求意见，拟将再生水价格由政府指导价调整为市场调节价，由再生水</w:t>
      </w:r>
      <w:r>
        <w:rPr>
          <w:rFonts w:ascii="SimSun" w:hAnsi="SimSun" w:eastAsia="SimSun" w:cs="SimSun"/>
          <w:sz w:val="24"/>
          <w:szCs w:val="24"/>
          <w:spacing w:val="-3"/>
        </w:rPr>
        <w:t>供应企业</w:t>
      </w:r>
      <w:r>
        <w:rPr>
          <w:rFonts w:ascii="SimSun" w:hAnsi="SimSun" w:eastAsia="SimSun" w:cs="SimSun"/>
          <w:sz w:val="24"/>
          <w:szCs w:val="24"/>
        </w:rPr>
        <w:t xml:space="preserve"> </w:t>
      </w:r>
      <w:r>
        <w:rPr>
          <w:rFonts w:ascii="SimSun" w:hAnsi="SimSun" w:eastAsia="SimSun" w:cs="SimSun"/>
          <w:sz w:val="24"/>
          <w:szCs w:val="24"/>
          <w:spacing w:val="-3"/>
        </w:rPr>
        <w:t>和用户按照优质优价的原则自主协商定价。</w:t>
      </w:r>
    </w:p>
    <w:p>
      <w:pPr>
        <w:ind w:right="1435" w:firstLine="508"/>
        <w:spacing w:before="15" w:line="362" w:lineRule="auto"/>
        <w:jc w:val="both"/>
        <w:rPr>
          <w:rFonts w:ascii="SimSun" w:hAnsi="SimSun" w:eastAsia="SimSun" w:cs="SimSun"/>
          <w:sz w:val="24"/>
          <w:szCs w:val="24"/>
        </w:rPr>
      </w:pPr>
      <w:r>
        <w:rPr>
          <w:rFonts w:ascii="SimSun" w:hAnsi="SimSun" w:eastAsia="SimSun" w:cs="SimSun"/>
          <w:sz w:val="24"/>
          <w:szCs w:val="24"/>
          <w:spacing w:val="-2"/>
        </w:rPr>
        <w:t>以中心城区为例，北京城市排水集团有限责任公司（以下简称</w:t>
      </w:r>
      <w:r>
        <w:rPr>
          <w:rFonts w:ascii="Times New Roman" w:hAnsi="Times New Roman" w:eastAsia="Times New Roman" w:cs="Times New Roman"/>
          <w:sz w:val="24"/>
          <w:szCs w:val="24"/>
          <w:spacing w:val="-2"/>
        </w:rPr>
        <w:t>“</w:t>
      </w:r>
      <w:r>
        <w:rPr>
          <w:rFonts w:ascii="SimSun" w:hAnsi="SimSun" w:eastAsia="SimSun" w:cs="SimSun"/>
          <w:sz w:val="24"/>
          <w:szCs w:val="24"/>
          <w:spacing w:val="-2"/>
        </w:rPr>
        <w:t>北京城市排</w:t>
      </w:r>
      <w:r>
        <w:rPr>
          <w:rFonts w:ascii="SimSun" w:hAnsi="SimSun" w:eastAsia="SimSun" w:cs="SimSun"/>
          <w:sz w:val="24"/>
          <w:szCs w:val="24"/>
          <w:spacing w:val="-3"/>
        </w:rPr>
        <w:t>水集团</w:t>
      </w:r>
      <w:r>
        <w:rPr>
          <w:rFonts w:ascii="Times New Roman" w:hAnsi="Times New Roman" w:eastAsia="Times New Roman" w:cs="Times New Roman"/>
          <w:sz w:val="24"/>
          <w:szCs w:val="24"/>
          <w:spacing w:val="-3"/>
        </w:rPr>
        <w:t>”</w:t>
      </w:r>
      <w:r>
        <w:rPr>
          <w:rFonts w:ascii="SimSun" w:hAnsi="SimSun" w:eastAsia="SimSun" w:cs="SimSun"/>
          <w:sz w:val="24"/>
          <w:szCs w:val="24"/>
          <w:spacing w:val="-3"/>
        </w:rPr>
        <w:t>）是北</w:t>
      </w:r>
      <w:r>
        <w:rPr>
          <w:rFonts w:ascii="SimSun" w:hAnsi="SimSun" w:eastAsia="SimSun" w:cs="SimSun"/>
          <w:sz w:val="24"/>
          <w:szCs w:val="24"/>
        </w:rPr>
        <w:t xml:space="preserve"> </w:t>
      </w:r>
      <w:r>
        <w:rPr>
          <w:rFonts w:ascii="SimSun" w:hAnsi="SimSun" w:eastAsia="SimSun" w:cs="SimSun"/>
          <w:sz w:val="24"/>
          <w:szCs w:val="24"/>
          <w:spacing w:val="-4"/>
        </w:rPr>
        <w:t>京市中心城区唯一一家再生水业务运营商。其中，</w:t>
      </w:r>
      <w:r>
        <w:rPr>
          <w:rFonts w:ascii="SimSun" w:hAnsi="SimSun" w:eastAsia="SimSun" w:cs="SimSun"/>
          <w:sz w:val="24"/>
          <w:szCs w:val="24"/>
          <w:spacing w:val="-29"/>
        </w:rPr>
        <w:t xml:space="preserve"> </w:t>
      </w:r>
      <w:r>
        <w:rPr>
          <w:rFonts w:ascii="SimSun" w:hAnsi="SimSun" w:eastAsia="SimSun" w:cs="SimSun"/>
          <w:sz w:val="24"/>
          <w:szCs w:val="24"/>
          <w:spacing w:val="-4"/>
        </w:rPr>
        <w:t>北京市中心</w:t>
      </w:r>
      <w:r>
        <w:rPr>
          <w:rFonts w:ascii="SimSun" w:hAnsi="SimSun" w:eastAsia="SimSun" w:cs="SimSun"/>
          <w:sz w:val="24"/>
          <w:szCs w:val="24"/>
          <w:spacing w:val="-5"/>
        </w:rPr>
        <w:t>城区再生水处理业务运营主体为</w:t>
      </w:r>
      <w:r>
        <w:rPr>
          <w:rFonts w:ascii="SimSun" w:hAnsi="SimSun" w:eastAsia="SimSun" w:cs="SimSun"/>
          <w:sz w:val="24"/>
          <w:szCs w:val="24"/>
        </w:rPr>
        <w:t xml:space="preserve"> </w:t>
      </w:r>
      <w:r>
        <w:rPr>
          <w:rFonts w:ascii="SimSun" w:hAnsi="SimSun" w:eastAsia="SimSun" w:cs="SimSun"/>
          <w:sz w:val="24"/>
          <w:szCs w:val="24"/>
          <w:spacing w:val="-2"/>
        </w:rPr>
        <w:t>公司本部和子公司北京排水环境发展有限公司，并由子公司北京北排装备产业有限</w:t>
      </w:r>
      <w:r>
        <w:rPr>
          <w:rFonts w:ascii="SimSun" w:hAnsi="SimSun" w:eastAsia="SimSun" w:cs="SimSun"/>
          <w:sz w:val="24"/>
          <w:szCs w:val="24"/>
          <w:spacing w:val="-3"/>
        </w:rPr>
        <w:t>公司提供污</w:t>
      </w:r>
      <w:r>
        <w:rPr>
          <w:rFonts w:ascii="SimSun" w:hAnsi="SimSun" w:eastAsia="SimSun" w:cs="SimSun"/>
          <w:sz w:val="24"/>
          <w:szCs w:val="24"/>
        </w:rPr>
        <w:t xml:space="preserve"> </w:t>
      </w:r>
      <w:r>
        <w:rPr>
          <w:rFonts w:ascii="SimSun" w:hAnsi="SimSun" w:eastAsia="SimSun" w:cs="SimSun"/>
          <w:sz w:val="24"/>
          <w:szCs w:val="24"/>
          <w:spacing w:val="-1"/>
        </w:rPr>
        <w:t>水处理设备的支持。北京城市排水集团于</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1"/>
        </w:rPr>
        <w:t>2015</w:t>
      </w:r>
      <w:r>
        <w:rPr>
          <w:rFonts w:ascii="Times New Roman" w:hAnsi="Times New Roman" w:eastAsia="Times New Roman" w:cs="Times New Roman"/>
          <w:sz w:val="24"/>
          <w:szCs w:val="24"/>
          <w:spacing w:val="23"/>
        </w:rPr>
        <w:t xml:space="preserve"> </w:t>
      </w:r>
      <w:r>
        <w:rPr>
          <w:rFonts w:ascii="SimSun" w:hAnsi="SimSun" w:eastAsia="SimSun" w:cs="SimSun"/>
          <w:sz w:val="24"/>
          <w:szCs w:val="24"/>
          <w:spacing w:val="-1"/>
        </w:rPr>
        <w:t>年</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1"/>
        </w:rPr>
        <w:t>9</w:t>
      </w:r>
      <w:r>
        <w:rPr>
          <w:rFonts w:ascii="Times New Roman" w:hAnsi="Times New Roman" w:eastAsia="Times New Roman" w:cs="Times New Roman"/>
          <w:sz w:val="24"/>
          <w:szCs w:val="24"/>
          <w:spacing w:val="27"/>
          <w:w w:val="101"/>
        </w:rPr>
        <w:t xml:space="preserve"> </w:t>
      </w:r>
      <w:r>
        <w:rPr>
          <w:rFonts w:ascii="SimSun" w:hAnsi="SimSun" w:eastAsia="SimSun" w:cs="SimSun"/>
          <w:sz w:val="24"/>
          <w:szCs w:val="24"/>
          <w:spacing w:val="-1"/>
        </w:rPr>
        <w:t>月被授予北京市中</w:t>
      </w:r>
      <w:r>
        <w:rPr>
          <w:rFonts w:ascii="SimSun" w:hAnsi="SimSun" w:eastAsia="SimSun" w:cs="SimSun"/>
          <w:sz w:val="24"/>
          <w:szCs w:val="24"/>
          <w:spacing w:val="-2"/>
        </w:rPr>
        <w:t>心城区（中心城及海淀</w:t>
      </w:r>
      <w:r>
        <w:rPr>
          <w:rFonts w:ascii="SimSun" w:hAnsi="SimSun" w:eastAsia="SimSun" w:cs="SimSun"/>
          <w:sz w:val="24"/>
          <w:szCs w:val="24"/>
        </w:rPr>
        <w:t xml:space="preserve"> </w:t>
      </w:r>
      <w:r>
        <w:rPr>
          <w:rFonts w:ascii="SimSun" w:hAnsi="SimSun" w:eastAsia="SimSun" w:cs="SimSun"/>
          <w:sz w:val="24"/>
          <w:szCs w:val="24"/>
          <w:spacing w:val="-7"/>
        </w:rPr>
        <w:t>山后地区、丰台河西地区、大兴区五环路以内地区，</w:t>
      </w:r>
      <w:r>
        <w:rPr>
          <w:rFonts w:ascii="SimSun" w:hAnsi="SimSun" w:eastAsia="SimSun" w:cs="SimSun"/>
          <w:sz w:val="24"/>
          <w:szCs w:val="24"/>
          <w:spacing w:val="83"/>
        </w:rPr>
        <w:t xml:space="preserve"> </w:t>
      </w:r>
      <w:r>
        <w:rPr>
          <w:rFonts w:ascii="SimSun" w:hAnsi="SimSun" w:eastAsia="SimSun" w:cs="SimSun"/>
          <w:sz w:val="24"/>
          <w:szCs w:val="24"/>
          <w:spacing w:val="-7"/>
        </w:rPr>
        <w:t>中心城指朝阳区、东城区、西城区、海淀</w:t>
      </w:r>
      <w:r>
        <w:rPr>
          <w:rFonts w:ascii="SimSun" w:hAnsi="SimSun" w:eastAsia="SimSun" w:cs="SimSun"/>
          <w:sz w:val="24"/>
          <w:szCs w:val="24"/>
        </w:rPr>
        <w:t xml:space="preserve"> </w:t>
      </w:r>
      <w:r>
        <w:rPr>
          <w:rFonts w:ascii="SimSun" w:hAnsi="SimSun" w:eastAsia="SimSun" w:cs="SimSun"/>
          <w:sz w:val="24"/>
          <w:szCs w:val="24"/>
          <w:spacing w:val="-2"/>
        </w:rPr>
        <w:t>区、丰台区及石景山区）污水处理和再生水利用的特许经营权，负责中心城区排水和再</w:t>
      </w:r>
      <w:r>
        <w:rPr>
          <w:rFonts w:ascii="SimSun" w:hAnsi="SimSun" w:eastAsia="SimSun" w:cs="SimSun"/>
          <w:sz w:val="24"/>
          <w:szCs w:val="24"/>
          <w:spacing w:val="-3"/>
        </w:rPr>
        <w:t>生水设</w:t>
      </w:r>
      <w:r>
        <w:rPr>
          <w:rFonts w:ascii="SimSun" w:hAnsi="SimSun" w:eastAsia="SimSun" w:cs="SimSun"/>
          <w:sz w:val="24"/>
          <w:szCs w:val="24"/>
        </w:rPr>
        <w:t xml:space="preserve"> </w:t>
      </w:r>
      <w:r>
        <w:rPr>
          <w:rFonts w:ascii="SimSun" w:hAnsi="SimSun" w:eastAsia="SimSun" w:cs="SimSun"/>
          <w:sz w:val="24"/>
          <w:szCs w:val="24"/>
          <w:spacing w:val="-2"/>
        </w:rPr>
        <w:t>施的投融资、建设、运营主体（除</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2"/>
        </w:rPr>
        <w:t>BOT </w:t>
      </w:r>
      <w:r>
        <w:rPr>
          <w:rFonts w:ascii="SimSun" w:hAnsi="SimSun" w:eastAsia="SimSun" w:cs="SimSun"/>
          <w:sz w:val="24"/>
          <w:szCs w:val="24"/>
          <w:spacing w:val="-2"/>
        </w:rPr>
        <w:t>项目外</w:t>
      </w:r>
      <w:r>
        <w:rPr>
          <w:rFonts w:ascii="SimSun" w:hAnsi="SimSun" w:eastAsia="SimSun" w:cs="SimSun"/>
          <w:sz w:val="24"/>
          <w:szCs w:val="24"/>
          <w:spacing w:val="-35"/>
        </w:rPr>
        <w:t>），</w:t>
      </w:r>
      <w:r>
        <w:rPr>
          <w:rFonts w:ascii="SimSun" w:hAnsi="SimSun" w:eastAsia="SimSun" w:cs="SimSun"/>
          <w:sz w:val="24"/>
          <w:szCs w:val="24"/>
          <w:spacing w:val="-2"/>
        </w:rPr>
        <w:t>特许经营期自</w:t>
      </w:r>
      <w:r>
        <w:rPr>
          <w:rFonts w:ascii="Times New Roman" w:hAnsi="Times New Roman" w:eastAsia="Times New Roman" w:cs="Times New Roman"/>
          <w:sz w:val="24"/>
          <w:szCs w:val="24"/>
          <w:spacing w:val="-2"/>
        </w:rPr>
        <w:t>2013 </w:t>
      </w:r>
      <w:r>
        <w:rPr>
          <w:rFonts w:ascii="SimSun" w:hAnsi="SimSun" w:eastAsia="SimSun" w:cs="SimSun"/>
          <w:sz w:val="24"/>
          <w:szCs w:val="24"/>
          <w:spacing w:val="-2"/>
        </w:rPr>
        <w:t>年至</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2042 </w:t>
      </w:r>
      <w:r>
        <w:rPr>
          <w:rFonts w:ascii="SimSun" w:hAnsi="SimSun" w:eastAsia="SimSun" w:cs="SimSun"/>
          <w:sz w:val="24"/>
          <w:szCs w:val="24"/>
          <w:spacing w:val="-2"/>
        </w:rPr>
        <w:t>年（其中</w:t>
      </w:r>
      <w:r>
        <w:rPr>
          <w:rFonts w:ascii="Times New Roman" w:hAnsi="Times New Roman" w:eastAsia="Times New Roman" w:cs="Times New Roman"/>
          <w:sz w:val="24"/>
          <w:szCs w:val="24"/>
          <w:spacing w:val="-2"/>
        </w:rPr>
        <w:t>2013</w:t>
      </w:r>
      <w:r>
        <w:rPr>
          <w:rFonts w:ascii="Times New Roman" w:hAnsi="Times New Roman" w:eastAsia="Times New Roman" w:cs="Times New Roman"/>
          <w:sz w:val="24"/>
          <w:szCs w:val="24"/>
        </w:rPr>
        <w:t xml:space="preserve"> </w:t>
      </w:r>
      <w:r>
        <w:rPr>
          <w:rFonts w:ascii="SimSun" w:hAnsi="SimSun" w:eastAsia="SimSun" w:cs="SimSun"/>
          <w:sz w:val="24"/>
          <w:szCs w:val="24"/>
          <w:spacing w:val="-3"/>
        </w:rPr>
        <w:t>年至</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2015 </w:t>
      </w:r>
      <w:r>
        <w:rPr>
          <w:rFonts w:ascii="SimSun" w:hAnsi="SimSun" w:eastAsia="SimSun" w:cs="SimSun"/>
          <w:sz w:val="24"/>
          <w:szCs w:val="24"/>
          <w:spacing w:val="-3"/>
        </w:rPr>
        <w:t>年为建设期）。</w:t>
      </w:r>
    </w:p>
    <w:p>
      <w:pPr>
        <w:spacing w:line="362" w:lineRule="auto"/>
        <w:sectPr>
          <w:type w:val="continuous"/>
          <w:pgSz w:w="23809" w:h="16841"/>
          <w:pgMar w:top="1200" w:right="0" w:bottom="1149" w:left="0" w:header="832" w:footer="824" w:gutter="0"/>
          <w:cols w:equalWidth="0" w:num="2">
            <w:col w:w="12515" w:space="100"/>
            <w:col w:w="11194" w:space="0"/>
          </w:cols>
        </w:sectPr>
        <w:rPr>
          <w:rFonts w:ascii="SimSun" w:hAnsi="SimSun" w:eastAsia="SimSun" w:cs="SimSun"/>
          <w:sz w:val="24"/>
          <w:szCs w:val="24"/>
        </w:rPr>
      </w:pPr>
    </w:p>
    <w:p>
      <w:pPr>
        <w:spacing w:before="31"/>
        <w:rPr/>
      </w:pPr>
      <w:r>
        <w:pict>
          <v:shape id="_x0000_s822" style="position:absolute;margin-left:-17.2134pt;margin-top:160.293pt;mso-position-vertical-relative:page;mso-position-horizontal-relative:page;width:528.8pt;height:31.3pt;z-index:252045312;rotation:315;" o:allowincell="f" fillcolor="#BFBFBF" filled="true" stroked="false" type="#_x0000_t136">
            <v:fill opacity="0.301961"/>
            <v:textpath style="font-family:&quot;KaiTi&quot;;font-size:30;v-text-kern:t;mso-text-shadow:auto" string="送审稿   送审稿   送审稿   送审稿"/>
          </v:shape>
        </w:pict>
      </w:r>
      <w:r/>
    </w:p>
    <w:p>
      <w:pPr>
        <w:spacing w:before="31"/>
        <w:rPr/>
      </w:pPr>
      <w:r/>
    </w:p>
    <w:p>
      <w:pPr>
        <w:sectPr>
          <w:headerReference w:type="default" r:id="rId54"/>
          <w:footerReference w:type="default" r:id="rId81"/>
          <w:pgSz w:w="23809" w:h="16841"/>
          <w:pgMar w:top="1200" w:right="0" w:bottom="1149" w:left="0" w:header="832" w:footer="824" w:gutter="0"/>
          <w:cols w:equalWidth="0" w:num="1">
            <w:col w:w="23809" w:space="0"/>
          </w:cols>
        </w:sectPr>
        <w:rPr/>
      </w:pPr>
    </w:p>
    <w:p>
      <w:pPr>
        <w:ind w:firstLine="1503"/>
        <w:spacing w:before="51" w:line="5042" w:lineRule="exact"/>
        <w:rPr/>
      </w:pPr>
      <w:r>
        <w:rPr>
          <w:position w:val="-100"/>
        </w:rPr>
        <w:drawing>
          <wp:inline distT="0" distB="0" distL="0" distR="0">
            <wp:extent cx="6119367" cy="3201289"/>
            <wp:effectExtent l="0" t="0" r="0" b="0"/>
            <wp:docPr id="48" name="IM 48"/>
            <wp:cNvGraphicFramePr/>
            <a:graphic>
              <a:graphicData uri="http://schemas.openxmlformats.org/drawingml/2006/picture">
                <pic:pic>
                  <pic:nvPicPr>
                    <pic:cNvPr id="48" name="IM 48"/>
                    <pic:cNvPicPr/>
                  </pic:nvPicPr>
                  <pic:blipFill>
                    <a:blip r:embed="rId82"/>
                    <a:stretch>
                      <a:fillRect/>
                    </a:stretch>
                  </pic:blipFill>
                  <pic:spPr>
                    <a:xfrm rot="0">
                      <a:off x="0" y="0"/>
                      <a:ext cx="6119367" cy="3201289"/>
                    </a:xfrm>
                    <a:prstGeom prst="rect">
                      <a:avLst/>
                    </a:prstGeom>
                  </pic:spPr>
                </pic:pic>
              </a:graphicData>
            </a:graphic>
          </wp:inline>
        </w:drawing>
      </w:r>
    </w:p>
    <w:p>
      <w:pPr>
        <w:ind w:left="3670"/>
        <w:spacing w:before="168" w:line="195" w:lineRule="auto"/>
        <w:rPr>
          <w:rFonts w:ascii="SimSun" w:hAnsi="SimSun" w:eastAsia="SimSun" w:cs="SimSun"/>
          <w:sz w:val="21"/>
          <w:szCs w:val="21"/>
        </w:rPr>
      </w:pPr>
      <w:r>
        <w:pict>
          <v:shape id="_x0000_s824" style="position:absolute;margin-left:-43.5319pt;margin-top:-61.3908pt;mso-position-vertical-relative:text;mso-position-horizontal-relative:text;width:822pt;height:31.3pt;z-index:252046336;rotation:315;" fillcolor="#BFBFBF" filled="true" stroked="false" type="#_x0000_t136">
            <v:fill opacity="0.301961"/>
            <v:textpath style="font-family:&quot;KaiTi&quot;;font-size:30;v-text-kern:t;mso-text-shadow:auto" string="送审稿   送审稿   送审稿   送审稿   送审稿   送审稿"/>
          </v:shape>
        </w:pict>
      </w:r>
      <w:r>
        <w:rPr>
          <w:rFonts w:ascii="Microsoft YaHei" w:hAnsi="Microsoft YaHei" w:eastAsia="Microsoft YaHei" w:cs="Microsoft YaHei"/>
          <w:sz w:val="21"/>
          <w:szCs w:val="21"/>
          <w:spacing w:val="-1"/>
          <w:position w:val="1"/>
        </w:rPr>
        <w:t>图2-6</w:t>
      </w:r>
      <w:r>
        <w:rPr>
          <w:rFonts w:ascii="Microsoft YaHei" w:hAnsi="Microsoft YaHei" w:eastAsia="Microsoft YaHei" w:cs="Microsoft YaHei"/>
          <w:sz w:val="21"/>
          <w:szCs w:val="21"/>
          <w:spacing w:val="-1"/>
          <w:position w:val="1"/>
        </w:rPr>
        <w:t xml:space="preserve"> </w:t>
      </w:r>
      <w:r>
        <w:rPr>
          <w:rFonts w:ascii="SimSun" w:hAnsi="SimSun" w:eastAsia="SimSun" w:cs="SimSun"/>
          <w:sz w:val="21"/>
          <w:szCs w:val="21"/>
          <w:spacing w:val="-1"/>
        </w:rPr>
        <w:t>北京最大的再生水厂</w:t>
      </w:r>
      <w:r>
        <w:rPr>
          <w:rFonts w:ascii="Times New Roman" w:hAnsi="Times New Roman" w:eastAsia="Times New Roman" w:cs="Times New Roman"/>
          <w:sz w:val="21"/>
          <w:szCs w:val="21"/>
          <w:spacing w:val="-1"/>
        </w:rPr>
        <w:t>—</w:t>
      </w:r>
      <w:r>
        <w:rPr>
          <w:rFonts w:ascii="SimSun" w:hAnsi="SimSun" w:eastAsia="SimSun" w:cs="SimSun"/>
          <w:sz w:val="21"/>
          <w:szCs w:val="21"/>
          <w:spacing w:val="-1"/>
        </w:rPr>
        <w:t>高碑店再生水厂（</w:t>
      </w:r>
      <w:r>
        <w:rPr>
          <w:rFonts w:ascii="Times New Roman" w:hAnsi="Times New Roman" w:eastAsia="Times New Roman" w:cs="Times New Roman"/>
          <w:sz w:val="21"/>
          <w:szCs w:val="21"/>
          <w:spacing w:val="-1"/>
        </w:rPr>
        <w:t>100 </w:t>
      </w:r>
      <w:r>
        <w:rPr>
          <w:rFonts w:ascii="SimSun" w:hAnsi="SimSun" w:eastAsia="SimSun" w:cs="SimSun"/>
          <w:sz w:val="21"/>
          <w:szCs w:val="21"/>
          <w:spacing w:val="-1"/>
        </w:rPr>
        <w:t>万</w:t>
      </w:r>
      <w:r>
        <w:rPr>
          <w:rFonts w:ascii="Times New Roman" w:hAnsi="Times New Roman" w:eastAsia="Times New Roman" w:cs="Times New Roman"/>
          <w:sz w:val="21"/>
          <w:szCs w:val="21"/>
          <w:spacing w:val="-1"/>
        </w:rPr>
        <w:t>m</w:t>
      </w:r>
      <w:r>
        <w:rPr>
          <w:rFonts w:ascii="Times New Roman" w:hAnsi="Times New Roman" w:eastAsia="Times New Roman" w:cs="Times New Roman"/>
          <w:sz w:val="13"/>
          <w:szCs w:val="13"/>
          <w:spacing w:val="-1"/>
          <w:position w:val="6"/>
        </w:rPr>
        <w:t>3</w:t>
      </w:r>
      <w:r>
        <w:rPr>
          <w:rFonts w:ascii="Times New Roman" w:hAnsi="Times New Roman" w:eastAsia="Times New Roman" w:cs="Times New Roman"/>
          <w:sz w:val="21"/>
          <w:szCs w:val="21"/>
          <w:spacing w:val="-1"/>
        </w:rPr>
        <w:t>/d</w:t>
      </w:r>
      <w:r>
        <w:rPr>
          <w:rFonts w:ascii="SimSun" w:hAnsi="SimSun" w:eastAsia="SimSun" w:cs="SimSun"/>
          <w:sz w:val="21"/>
          <w:szCs w:val="21"/>
          <w:spacing w:val="-1"/>
        </w:rPr>
        <w:t>）</w:t>
      </w:r>
    </w:p>
    <w:p>
      <w:pPr>
        <w:ind w:firstLine="1503"/>
        <w:spacing w:before="85" w:line="5140" w:lineRule="exact"/>
        <w:rPr/>
      </w:pPr>
      <w:r>
        <w:rPr>
          <w:position w:val="-102"/>
        </w:rPr>
        <w:drawing>
          <wp:inline distT="0" distB="0" distL="0" distR="0">
            <wp:extent cx="6118986" cy="3263900"/>
            <wp:effectExtent l="0" t="0" r="0" b="0"/>
            <wp:docPr id="50" name="IM 50"/>
            <wp:cNvGraphicFramePr/>
            <a:graphic>
              <a:graphicData uri="http://schemas.openxmlformats.org/drawingml/2006/picture">
                <pic:pic>
                  <pic:nvPicPr>
                    <pic:cNvPr id="50" name="IM 50"/>
                    <pic:cNvPicPr/>
                  </pic:nvPicPr>
                  <pic:blipFill>
                    <a:blip r:embed="rId83"/>
                    <a:stretch>
                      <a:fillRect/>
                    </a:stretch>
                  </pic:blipFill>
                  <pic:spPr>
                    <a:xfrm rot="0">
                      <a:off x="0" y="0"/>
                      <a:ext cx="6118986" cy="3263900"/>
                    </a:xfrm>
                    <a:prstGeom prst="rect">
                      <a:avLst/>
                    </a:prstGeom>
                  </pic:spPr>
                </pic:pic>
              </a:graphicData>
            </a:graphic>
          </wp:inline>
        </w:drawing>
      </w:r>
    </w:p>
    <w:p>
      <w:pPr>
        <w:ind w:left="3617"/>
        <w:spacing w:before="194" w:line="195" w:lineRule="auto"/>
        <w:rPr>
          <w:rFonts w:ascii="SimSun" w:hAnsi="SimSun" w:eastAsia="SimSun" w:cs="SimSun"/>
          <w:sz w:val="21"/>
          <w:szCs w:val="21"/>
        </w:rPr>
      </w:pPr>
      <w:r>
        <w:pict>
          <v:shape id="_x0000_s826" style="position:absolute;margin-left:-69.8505pt;margin-top:-225.429pt;mso-position-vertical-relative:text;mso-position-horizontal-relative:text;width:1115.25pt;height:31.3pt;z-index:252048384;rotation:315;" fillcolor="#BFBFBF" filled="true" stroked="false" type="#_x0000_t136">
            <v:fill opacity="0.301961"/>
            <v:textpath style="font-family:&quot;KaiTi&quot;;font-size:30;v-text-kern:t;mso-text-shadow:auto" string="送审稿   送审稿   送审稿   送审稿   送审稿   送审稿   送审稿   送审稿"/>
          </v:shape>
        </w:pict>
      </w:r>
      <w:r>
        <w:rPr>
          <w:rFonts w:ascii="Microsoft YaHei" w:hAnsi="Microsoft YaHei" w:eastAsia="Microsoft YaHei" w:cs="Microsoft YaHei"/>
          <w:sz w:val="21"/>
          <w:szCs w:val="21"/>
          <w:spacing w:val="-3"/>
          <w:position w:val="1"/>
        </w:rPr>
        <w:t>图2-7</w:t>
      </w:r>
      <w:r>
        <w:rPr>
          <w:rFonts w:ascii="Microsoft YaHei" w:hAnsi="Microsoft YaHei" w:eastAsia="Microsoft YaHei" w:cs="Microsoft YaHei"/>
          <w:sz w:val="21"/>
          <w:szCs w:val="21"/>
          <w:spacing w:val="-3"/>
          <w:position w:val="1"/>
        </w:rPr>
        <w:t xml:space="preserve"> </w:t>
      </w:r>
      <w:r>
        <w:rPr>
          <w:rFonts w:ascii="SimSun" w:hAnsi="SimSun" w:eastAsia="SimSun" w:cs="SimSun"/>
          <w:sz w:val="21"/>
          <w:szCs w:val="21"/>
          <w:spacing w:val="-3"/>
        </w:rPr>
        <w:t>北京最大的地下再生水厂</w:t>
      </w:r>
      <w:r>
        <w:rPr>
          <w:rFonts w:ascii="Times New Roman" w:hAnsi="Times New Roman" w:eastAsia="Times New Roman" w:cs="Times New Roman"/>
          <w:sz w:val="21"/>
          <w:szCs w:val="21"/>
          <w:spacing w:val="-3"/>
        </w:rPr>
        <w:t>—</w:t>
      </w:r>
      <w:r>
        <w:rPr>
          <w:rFonts w:ascii="SimSun" w:hAnsi="SimSun" w:eastAsia="SimSun" w:cs="SimSun"/>
          <w:sz w:val="21"/>
          <w:szCs w:val="21"/>
          <w:spacing w:val="-3"/>
        </w:rPr>
        <w:t>槐房再生水厂（</w:t>
      </w:r>
      <w:r>
        <w:rPr>
          <w:rFonts w:ascii="Times New Roman" w:hAnsi="Times New Roman" w:eastAsia="Times New Roman" w:cs="Times New Roman"/>
          <w:sz w:val="21"/>
          <w:szCs w:val="21"/>
          <w:spacing w:val="-3"/>
        </w:rPr>
        <w:t>60</w:t>
      </w:r>
      <w:r>
        <w:rPr>
          <w:rFonts w:ascii="Times New Roman" w:hAnsi="Times New Roman" w:eastAsia="Times New Roman" w:cs="Times New Roman"/>
          <w:sz w:val="21"/>
          <w:szCs w:val="21"/>
          <w:spacing w:val="13"/>
          <w:w w:val="101"/>
        </w:rPr>
        <w:t xml:space="preserve"> </w:t>
      </w:r>
      <w:r>
        <w:rPr>
          <w:rFonts w:ascii="SimSun" w:hAnsi="SimSun" w:eastAsia="SimSun" w:cs="SimSun"/>
          <w:sz w:val="21"/>
          <w:szCs w:val="21"/>
          <w:spacing w:val="-3"/>
        </w:rPr>
        <w:t>万</w:t>
      </w:r>
      <w:r>
        <w:rPr>
          <w:rFonts w:ascii="SimSun" w:hAnsi="SimSun" w:eastAsia="SimSun" w:cs="SimSun"/>
          <w:sz w:val="21"/>
          <w:szCs w:val="21"/>
          <w:spacing w:val="-51"/>
        </w:rPr>
        <w:t xml:space="preserve"> </w:t>
      </w:r>
      <w:r>
        <w:rPr>
          <w:rFonts w:ascii="Times New Roman" w:hAnsi="Times New Roman" w:eastAsia="Times New Roman" w:cs="Times New Roman"/>
          <w:sz w:val="21"/>
          <w:szCs w:val="21"/>
          <w:spacing w:val="-4"/>
        </w:rPr>
        <w:t>m</w:t>
      </w:r>
      <w:r>
        <w:rPr>
          <w:rFonts w:ascii="Times New Roman" w:hAnsi="Times New Roman" w:eastAsia="Times New Roman" w:cs="Times New Roman"/>
          <w:sz w:val="13"/>
          <w:szCs w:val="13"/>
          <w:spacing w:val="-4"/>
          <w:position w:val="6"/>
        </w:rPr>
        <w:t>3</w:t>
      </w:r>
      <w:r>
        <w:rPr>
          <w:rFonts w:ascii="Times New Roman" w:hAnsi="Times New Roman" w:eastAsia="Times New Roman" w:cs="Times New Roman"/>
          <w:sz w:val="21"/>
          <w:szCs w:val="21"/>
          <w:spacing w:val="-4"/>
        </w:rPr>
        <w:t>/d</w:t>
      </w:r>
      <w:r>
        <w:rPr>
          <w:rFonts w:ascii="SimSun" w:hAnsi="SimSun" w:eastAsia="SimSun" w:cs="SimSun"/>
          <w:sz w:val="21"/>
          <w:szCs w:val="21"/>
          <w:spacing w:val="-4"/>
        </w:rPr>
        <w:t>）</w:t>
      </w:r>
    </w:p>
    <w:p>
      <w:pPr>
        <w:ind w:left="1880"/>
        <w:spacing w:before="121" w:line="220" w:lineRule="auto"/>
        <w:rPr>
          <w:rFonts w:ascii="SimSun" w:hAnsi="SimSun" w:eastAsia="SimSun" w:cs="SimSun"/>
          <w:sz w:val="24"/>
          <w:szCs w:val="24"/>
        </w:rPr>
      </w:pPr>
      <w:r>
        <w:rPr>
          <w:rFonts w:ascii="SimSun" w:hAnsi="SimSun" w:eastAsia="SimSun" w:cs="SimSun"/>
          <w:sz w:val="24"/>
          <w:szCs w:val="24"/>
          <w:spacing w:val="-5"/>
        </w:rPr>
        <w:t>（二）</w:t>
      </w:r>
      <w:r>
        <w:rPr>
          <w:rFonts w:ascii="SimSun" w:hAnsi="SimSun" w:eastAsia="SimSun" w:cs="SimSun"/>
          <w:sz w:val="24"/>
          <w:szCs w:val="24"/>
          <w:spacing w:val="-35"/>
        </w:rPr>
        <w:t xml:space="preserve"> </w:t>
      </w:r>
      <w:r>
        <w:rPr>
          <w:rFonts w:ascii="SimSun" w:hAnsi="SimSun" w:eastAsia="SimSun" w:cs="SimSun"/>
          <w:sz w:val="24"/>
          <w:szCs w:val="24"/>
          <w:spacing w:val="-5"/>
        </w:rPr>
        <w:t>天津市</w:t>
      </w:r>
    </w:p>
    <w:p>
      <w:pPr>
        <w:ind w:left="1452" w:right="1301" w:firstLine="481"/>
        <w:spacing w:before="182" w:line="301" w:lineRule="auto"/>
        <w:jc w:val="both"/>
        <w:rPr>
          <w:rFonts w:ascii="SimSun" w:hAnsi="SimSun" w:eastAsia="SimSun" w:cs="SimSun"/>
          <w:sz w:val="24"/>
          <w:szCs w:val="24"/>
        </w:rPr>
      </w:pPr>
      <w:r>
        <w:pict>
          <v:shape id="_x0000_s828" style="position:absolute;margin-left:70.56pt;margin-top:113.544pt;mso-position-vertical-relative:text;mso-position-horizontal-relative:text;width:1049.4pt;height:0.5pt;z-index:-251273216;" fillcolor="#000000" filled="true" stroked="false" coordsize="20988,10" coordorigin="0,0" path="m0,9l20987,9l20987,0l0,0l0,9xe"/>
        </w:pict>
      </w:r>
      <w:r>
        <w:pict>
          <v:shape id="_x0000_s830" style="position:absolute;margin-left:154.11pt;margin-top:-253.517pt;mso-position-vertical-relative:text;mso-position-horizontal-relative:text;width:1115.25pt;height:31.3pt;z-index:252047360;rotation:315;" fillcolor="#BFBFBF" filled="true" stroked="false" type="#_x0000_t136">
            <v:fill opacity="0.301961"/>
            <v:textpath style="font-family:&quot;KaiTi&quot;;font-size:30;v-text-kern:t;mso-text-shadow:auto" string="送审稿   送审稿   送审稿   送审稿   送审稿   送审稿   送审稿   送审稿"/>
          </v:shape>
        </w:pict>
      </w:r>
      <w:r>
        <w:rPr>
          <w:rFonts w:ascii="SimSun" w:hAnsi="SimSun" w:eastAsia="SimSun" w:cs="SimSun"/>
          <w:sz w:val="24"/>
          <w:szCs w:val="24"/>
          <w:spacing w:val="-2"/>
        </w:rPr>
        <w:t>天津是一座资源性缺水城市，为加快城市污水资源化利用</w:t>
      </w:r>
      <w:r>
        <w:rPr>
          <w:rFonts w:ascii="SimSun" w:hAnsi="SimSun" w:eastAsia="SimSun" w:cs="SimSun"/>
          <w:sz w:val="24"/>
          <w:szCs w:val="24"/>
          <w:spacing w:val="-3"/>
        </w:rPr>
        <w:t>，充分开发再生水作为城市第二</w:t>
      </w:r>
      <w:r>
        <w:rPr>
          <w:rFonts w:ascii="SimSun" w:hAnsi="SimSun" w:eastAsia="SimSun" w:cs="SimSun"/>
          <w:sz w:val="24"/>
          <w:szCs w:val="24"/>
        </w:rPr>
        <w:t xml:space="preserve"> </w:t>
      </w:r>
      <w:r>
        <w:rPr>
          <w:rFonts w:ascii="SimSun" w:hAnsi="SimSun" w:eastAsia="SimSun" w:cs="SimSun"/>
          <w:sz w:val="24"/>
          <w:szCs w:val="24"/>
          <w:spacing w:val="-2"/>
        </w:rPr>
        <w:t>水资源，缓解城市缺水问题，经天津市政府批准于</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2"/>
        </w:rPr>
        <w:t>2001</w:t>
      </w:r>
      <w:r>
        <w:rPr>
          <w:rFonts w:ascii="Times New Roman" w:hAnsi="Times New Roman" w:eastAsia="Times New Roman" w:cs="Times New Roman"/>
          <w:sz w:val="24"/>
          <w:szCs w:val="24"/>
          <w:spacing w:val="23"/>
        </w:rPr>
        <w:t xml:space="preserve"> </w:t>
      </w:r>
      <w:r>
        <w:rPr>
          <w:rFonts w:ascii="SimSun" w:hAnsi="SimSun" w:eastAsia="SimSun" w:cs="SimSun"/>
          <w:sz w:val="24"/>
          <w:szCs w:val="24"/>
          <w:spacing w:val="-2"/>
        </w:rPr>
        <w:t>年</w:t>
      </w:r>
      <w:r>
        <w:rPr>
          <w:rFonts w:ascii="SimSun" w:hAnsi="SimSun" w:eastAsia="SimSun" w:cs="SimSun"/>
          <w:sz w:val="24"/>
          <w:szCs w:val="24"/>
          <w:spacing w:val="-23"/>
        </w:rPr>
        <w:t xml:space="preserve"> </w:t>
      </w:r>
      <w:r>
        <w:rPr>
          <w:rFonts w:ascii="Times New Roman" w:hAnsi="Times New Roman" w:eastAsia="Times New Roman" w:cs="Times New Roman"/>
          <w:sz w:val="24"/>
          <w:szCs w:val="24"/>
          <w:spacing w:val="-2"/>
        </w:rPr>
        <w:t>1</w:t>
      </w:r>
      <w:r>
        <w:rPr>
          <w:rFonts w:ascii="Times New Roman" w:hAnsi="Times New Roman" w:eastAsia="Times New Roman" w:cs="Times New Roman"/>
          <w:sz w:val="24"/>
          <w:szCs w:val="24"/>
          <w:spacing w:val="27"/>
          <w:w w:val="101"/>
        </w:rPr>
        <w:t xml:space="preserve"> </w:t>
      </w:r>
      <w:r>
        <w:rPr>
          <w:rFonts w:ascii="SimSun" w:hAnsi="SimSun" w:eastAsia="SimSun" w:cs="SimSun"/>
          <w:sz w:val="24"/>
          <w:szCs w:val="24"/>
          <w:spacing w:val="-2"/>
        </w:rPr>
        <w:t>月成立天津中水有限公司，主要</w:t>
      </w:r>
      <w:r>
        <w:rPr>
          <w:rFonts w:ascii="SimSun" w:hAnsi="SimSun" w:eastAsia="SimSun" w:cs="SimSun"/>
          <w:sz w:val="24"/>
          <w:szCs w:val="24"/>
        </w:rPr>
        <w:t xml:space="preserve"> </w:t>
      </w:r>
      <w:r>
        <w:rPr>
          <w:rFonts w:ascii="SimSun" w:hAnsi="SimSun" w:eastAsia="SimSun" w:cs="SimSun"/>
          <w:sz w:val="24"/>
          <w:szCs w:val="24"/>
          <w:spacing w:val="-2"/>
        </w:rPr>
        <w:t>负责天津市主城区再生水的制水、输配、销售以及再生水厂建设运营和再生水</w:t>
      </w:r>
      <w:r>
        <w:rPr>
          <w:rFonts w:ascii="SimSun" w:hAnsi="SimSun" w:eastAsia="SimSun" w:cs="SimSun"/>
          <w:sz w:val="24"/>
          <w:szCs w:val="24"/>
          <w:spacing w:val="-3"/>
        </w:rPr>
        <w:t>设施管理。根据</w:t>
      </w:r>
    </w:p>
    <w:p>
      <w:pPr>
        <w:pStyle w:val="BodyText"/>
        <w:spacing w:line="14" w:lineRule="auto"/>
        <w:rPr>
          <w:sz w:val="2"/>
        </w:rPr>
      </w:pPr>
      <w:r>
        <w:rPr>
          <w:sz w:val="2"/>
          <w:szCs w:val="2"/>
        </w:rPr>
        <w:br w:type="column"/>
      </w:r>
    </w:p>
    <w:p>
      <w:pPr>
        <w:ind w:left="13"/>
        <w:spacing w:before="87" w:line="233" w:lineRule="auto"/>
        <w:rPr>
          <w:rFonts w:ascii="SimSun" w:hAnsi="SimSun" w:eastAsia="SimSun" w:cs="SimSun"/>
          <w:sz w:val="24"/>
          <w:szCs w:val="24"/>
        </w:rPr>
      </w:pPr>
      <w:r>
        <w:rPr>
          <w:rFonts w:ascii="SimSun" w:hAnsi="SimSun" w:eastAsia="SimSun" w:cs="SimSun"/>
          <w:sz w:val="24"/>
          <w:szCs w:val="24"/>
          <w:spacing w:val="1"/>
        </w:rPr>
        <w:t>天津市</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2022 </w:t>
      </w:r>
      <w:r>
        <w:rPr>
          <w:rFonts w:ascii="SimSun" w:hAnsi="SimSun" w:eastAsia="SimSun" w:cs="SimSun"/>
          <w:sz w:val="24"/>
          <w:szCs w:val="24"/>
          <w:spacing w:val="1"/>
        </w:rPr>
        <w:t>年水资源公报，天津市</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2022 </w:t>
      </w:r>
      <w:r>
        <w:rPr>
          <w:rFonts w:ascii="SimSun" w:hAnsi="SimSun" w:eastAsia="SimSun" w:cs="SimSun"/>
          <w:sz w:val="24"/>
          <w:szCs w:val="24"/>
          <w:spacing w:val="1"/>
        </w:rPr>
        <w:t>年</w:t>
      </w:r>
      <w:r>
        <w:rPr>
          <w:rFonts w:ascii="SimSun" w:hAnsi="SimSun" w:eastAsia="SimSun" w:cs="SimSun"/>
          <w:sz w:val="24"/>
          <w:szCs w:val="24"/>
        </w:rPr>
        <w:t>再生水利用量为</w:t>
      </w:r>
      <w:r>
        <w:rPr>
          <w:rFonts w:ascii="SimSun" w:hAnsi="SimSun" w:eastAsia="SimSun" w:cs="SimSun"/>
          <w:sz w:val="24"/>
          <w:szCs w:val="24"/>
          <w:spacing w:val="-48"/>
        </w:rPr>
        <w:t xml:space="preserve"> </w:t>
      </w:r>
      <w:r>
        <w:rPr>
          <w:rFonts w:ascii="Times New Roman" w:hAnsi="Times New Roman" w:eastAsia="Times New Roman" w:cs="Times New Roman"/>
          <w:sz w:val="24"/>
          <w:szCs w:val="24"/>
        </w:rPr>
        <w:t>5.69 </w:t>
      </w:r>
      <w:r>
        <w:rPr>
          <w:rFonts w:ascii="SimSun" w:hAnsi="SimSun" w:eastAsia="SimSun" w:cs="SimSun"/>
          <w:sz w:val="24"/>
          <w:szCs w:val="24"/>
        </w:rPr>
        <w:t>亿</w:t>
      </w:r>
      <w:r>
        <w:rPr>
          <w:rFonts w:ascii="Times New Roman" w:hAnsi="Times New Roman" w:eastAsia="Times New Roman" w:cs="Times New Roman"/>
          <w:sz w:val="24"/>
          <w:szCs w:val="24"/>
        </w:rPr>
        <w:t>m</w:t>
      </w:r>
      <w:r>
        <w:rPr>
          <w:rFonts w:ascii="Times New Roman" w:hAnsi="Times New Roman" w:eastAsia="Times New Roman" w:cs="Times New Roman"/>
          <w:sz w:val="16"/>
          <w:szCs w:val="16"/>
          <w:position w:val="9"/>
        </w:rPr>
        <w:t>3</w:t>
      </w:r>
      <w:r>
        <w:rPr>
          <w:rFonts w:ascii="SimSun" w:hAnsi="SimSun" w:eastAsia="SimSun" w:cs="SimSun"/>
          <w:sz w:val="24"/>
          <w:szCs w:val="24"/>
        </w:rPr>
        <w:t>。</w:t>
      </w:r>
    </w:p>
    <w:p>
      <w:pPr>
        <w:ind w:left="11" w:right="1438" w:firstLine="473"/>
        <w:spacing w:before="163" w:line="357" w:lineRule="auto"/>
        <w:jc w:val="both"/>
        <w:rPr>
          <w:rFonts w:ascii="SimSun" w:hAnsi="SimSun" w:eastAsia="SimSun" w:cs="SimSun"/>
          <w:sz w:val="24"/>
          <w:szCs w:val="24"/>
        </w:rPr>
      </w:pPr>
      <w:r>
        <w:rPr>
          <w:rFonts w:ascii="Times New Roman" w:hAnsi="Times New Roman" w:eastAsia="Times New Roman" w:cs="Times New Roman"/>
          <w:sz w:val="24"/>
          <w:szCs w:val="24"/>
          <w:spacing w:val="-2"/>
        </w:rPr>
        <w:t>2002 </w:t>
      </w:r>
      <w:r>
        <w:rPr>
          <w:rFonts w:ascii="SimSun" w:hAnsi="SimSun" w:eastAsia="SimSun" w:cs="SimSun"/>
          <w:sz w:val="24"/>
          <w:szCs w:val="24"/>
          <w:spacing w:val="-2"/>
        </w:rPr>
        <w:t>年纪庄子污水回用工程项目（全国污水回用</w:t>
      </w:r>
      <w:r>
        <w:rPr>
          <w:rFonts w:ascii="Times New Roman" w:hAnsi="Times New Roman" w:eastAsia="Times New Roman" w:cs="Times New Roman"/>
          <w:sz w:val="24"/>
          <w:szCs w:val="24"/>
          <w:spacing w:val="-2"/>
        </w:rPr>
        <w:t>5 </w:t>
      </w:r>
      <w:r>
        <w:rPr>
          <w:rFonts w:ascii="SimSun" w:hAnsi="SimSun" w:eastAsia="SimSun" w:cs="SimSun"/>
          <w:sz w:val="24"/>
          <w:szCs w:val="24"/>
          <w:spacing w:val="-2"/>
        </w:rPr>
        <w:t>个试点项目之一）建成并投入运营，标</w:t>
      </w:r>
      <w:r>
        <w:rPr>
          <w:rFonts w:ascii="SimSun" w:hAnsi="SimSun" w:eastAsia="SimSun" w:cs="SimSun"/>
          <w:sz w:val="24"/>
          <w:szCs w:val="24"/>
          <w:spacing w:val="3"/>
        </w:rPr>
        <w:t xml:space="preserve"> </w:t>
      </w:r>
      <w:r>
        <w:rPr>
          <w:rFonts w:ascii="SimSun" w:hAnsi="SimSun" w:eastAsia="SimSun" w:cs="SimSun"/>
          <w:sz w:val="24"/>
          <w:szCs w:val="24"/>
          <w:spacing w:val="-2"/>
        </w:rPr>
        <w:t>志着天津市再生水利用进入了实质性的应用阶段，是以污水处理厂出水为原</w:t>
      </w:r>
      <w:r>
        <w:rPr>
          <w:rFonts w:ascii="SimSun" w:hAnsi="SimSun" w:eastAsia="SimSun" w:cs="SimSun"/>
          <w:sz w:val="24"/>
          <w:szCs w:val="24"/>
          <w:spacing w:val="-3"/>
        </w:rPr>
        <w:t>水经深度处理后的</w:t>
      </w:r>
      <w:r>
        <w:rPr>
          <w:rFonts w:ascii="SimSun" w:hAnsi="SimSun" w:eastAsia="SimSun" w:cs="SimSun"/>
          <w:sz w:val="24"/>
          <w:szCs w:val="24"/>
        </w:rPr>
        <w:t xml:space="preserve"> </w:t>
      </w:r>
      <w:r>
        <w:rPr>
          <w:rFonts w:ascii="SimSun" w:hAnsi="SimSun" w:eastAsia="SimSun" w:cs="SimSun"/>
          <w:sz w:val="24"/>
          <w:szCs w:val="24"/>
          <w:spacing w:val="-1"/>
        </w:rPr>
        <w:t>再生水，通过管网输配方式至用户，主要回用于城镇杂用、工业</w:t>
      </w:r>
      <w:r>
        <w:rPr>
          <w:rFonts w:ascii="SimSun" w:hAnsi="SimSun" w:eastAsia="SimSun" w:cs="SimSun"/>
          <w:sz w:val="24"/>
          <w:szCs w:val="24"/>
          <w:spacing w:val="-2"/>
        </w:rPr>
        <w:t>、景观环境等领域。</w:t>
      </w:r>
    </w:p>
    <w:p>
      <w:pPr>
        <w:ind w:left="11" w:right="1436" w:firstLine="491"/>
        <w:spacing w:before="5" w:line="357" w:lineRule="auto"/>
        <w:jc w:val="both"/>
        <w:rPr>
          <w:rFonts w:ascii="SimSun" w:hAnsi="SimSun" w:eastAsia="SimSun" w:cs="SimSun"/>
          <w:sz w:val="24"/>
          <w:szCs w:val="24"/>
        </w:rPr>
      </w:pPr>
      <w:r>
        <w:rPr>
          <w:rFonts w:ascii="SimSun" w:hAnsi="SimSun" w:eastAsia="SimSun" w:cs="SimSun"/>
          <w:sz w:val="24"/>
          <w:szCs w:val="24"/>
          <w:spacing w:val="-3"/>
        </w:rPr>
        <w:t>随着</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3"/>
        </w:rPr>
        <w:t>5 </w:t>
      </w:r>
      <w:r>
        <w:rPr>
          <w:rFonts w:ascii="SimSun" w:hAnsi="SimSun" w:eastAsia="SimSun" w:cs="SimSun"/>
          <w:sz w:val="24"/>
          <w:szCs w:val="24"/>
          <w:spacing w:val="-3"/>
        </w:rPr>
        <w:t>座再生水厂的建成和管网的规划建设，已经形成由津沽、咸阳路、东郊、北辰和张</w:t>
      </w:r>
      <w:r>
        <w:rPr>
          <w:rFonts w:ascii="SimSun" w:hAnsi="SimSun" w:eastAsia="SimSun" w:cs="SimSun"/>
          <w:sz w:val="24"/>
          <w:szCs w:val="24"/>
        </w:rPr>
        <w:t xml:space="preserve"> </w:t>
      </w:r>
      <w:r>
        <w:rPr>
          <w:rFonts w:ascii="SimSun" w:hAnsi="SimSun" w:eastAsia="SimSun" w:cs="SimSun"/>
          <w:sz w:val="24"/>
          <w:szCs w:val="24"/>
          <w:spacing w:val="-2"/>
        </w:rPr>
        <w:t>贵庄</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5 </w:t>
      </w:r>
      <w:r>
        <w:rPr>
          <w:rFonts w:ascii="SimSun" w:hAnsi="SimSun" w:eastAsia="SimSun" w:cs="SimSun"/>
          <w:sz w:val="24"/>
          <w:szCs w:val="24"/>
          <w:spacing w:val="-2"/>
        </w:rPr>
        <w:t>个供水管网系统组成的再生水供水网络，青泊</w:t>
      </w:r>
      <w:r>
        <w:rPr>
          <w:rFonts w:ascii="SimSun" w:hAnsi="SimSun" w:eastAsia="SimSun" w:cs="SimSun"/>
          <w:sz w:val="24"/>
          <w:szCs w:val="24"/>
          <w:spacing w:val="-3"/>
        </w:rPr>
        <w:t>洼、东北郊、杨柳青和军粮城</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4 </w:t>
      </w:r>
      <w:r>
        <w:rPr>
          <w:rFonts w:ascii="SimSun" w:hAnsi="SimSun" w:eastAsia="SimSun" w:cs="SimSun"/>
          <w:sz w:val="24"/>
          <w:szCs w:val="24"/>
          <w:spacing w:val="-3"/>
        </w:rPr>
        <w:t>座电厂采</w:t>
      </w:r>
      <w:r>
        <w:rPr>
          <w:rFonts w:ascii="SimSun" w:hAnsi="SimSun" w:eastAsia="SimSun" w:cs="SimSun"/>
          <w:sz w:val="24"/>
          <w:szCs w:val="24"/>
        </w:rPr>
        <w:t xml:space="preserve"> </w:t>
      </w:r>
      <w:r>
        <w:rPr>
          <w:rFonts w:ascii="SimSun" w:hAnsi="SimSun" w:eastAsia="SimSun" w:cs="SimSun"/>
          <w:sz w:val="24"/>
          <w:szCs w:val="24"/>
          <w:spacing w:val="-2"/>
        </w:rPr>
        <w:t>用点对点供水方式。再生水主要用于城镇杂用、景观环境、热电厂循环冷却及工</w:t>
      </w:r>
      <w:r>
        <w:rPr>
          <w:rFonts w:ascii="SimSun" w:hAnsi="SimSun" w:eastAsia="SimSun" w:cs="SimSun"/>
          <w:sz w:val="24"/>
          <w:szCs w:val="24"/>
          <w:spacing w:val="-3"/>
        </w:rPr>
        <w:t>业工艺用水等</w:t>
      </w:r>
      <w:r>
        <w:rPr>
          <w:rFonts w:ascii="SimSun" w:hAnsi="SimSun" w:eastAsia="SimSun" w:cs="SimSun"/>
          <w:sz w:val="24"/>
          <w:szCs w:val="24"/>
        </w:rPr>
        <w:t xml:space="preserve"> </w:t>
      </w:r>
      <w:r>
        <w:rPr>
          <w:rFonts w:ascii="SimSun" w:hAnsi="SimSun" w:eastAsia="SimSun" w:cs="SimSun"/>
          <w:sz w:val="24"/>
          <w:szCs w:val="24"/>
          <w:spacing w:val="-8"/>
        </w:rPr>
        <w:t>多个领域。</w:t>
      </w:r>
    </w:p>
    <w:p>
      <w:pPr>
        <w:ind w:left="10" w:right="1435" w:firstLine="479"/>
        <w:spacing w:before="14" w:line="359" w:lineRule="auto"/>
        <w:jc w:val="both"/>
        <w:rPr>
          <w:rFonts w:ascii="SimSun" w:hAnsi="SimSun" w:eastAsia="SimSun" w:cs="SimSun"/>
          <w:sz w:val="24"/>
          <w:szCs w:val="24"/>
        </w:rPr>
      </w:pPr>
      <w:r>
        <w:pict>
          <v:shape id="_x0000_s832" style="position:absolute;margin-left:-209.311pt;margin-top:260.069pt;mso-position-vertical-relative:text;mso-position-horizontal-relative:text;width:822pt;height:31.3pt;z-index:-251272192;rotation:315;" fillcolor="#BFBFBF" filled="true" stroked="false" type="#_x0000_t136">
            <v:fill opacity="0.301961"/>
            <v:textpath style="font-family:&quot;KaiTi&quot;;font-size:30;v-text-kern:t;mso-text-shadow:auto" string="送审稿   送审稿   送审稿   送审稿   送审稿   送审稿"/>
          </v:shape>
        </w:pict>
      </w:r>
      <w:r>
        <w:rPr>
          <w:rFonts w:ascii="SimSun" w:hAnsi="SimSun" w:eastAsia="SimSun" w:cs="SimSun"/>
          <w:sz w:val="24"/>
          <w:szCs w:val="24"/>
          <w:spacing w:val="-1"/>
        </w:rPr>
        <w:t>针对天津污水高含盐高矿化度的特点，已形成了以</w:t>
      </w:r>
      <w:r>
        <w:rPr>
          <w:rFonts w:ascii="Times New Roman" w:hAnsi="Times New Roman" w:eastAsia="Times New Roman" w:cs="Times New Roman"/>
          <w:sz w:val="24"/>
          <w:szCs w:val="24"/>
          <w:spacing w:val="-2"/>
        </w:rPr>
        <w:t>“</w:t>
      </w:r>
      <w:r>
        <w:rPr>
          <w:rFonts w:ascii="SimSun" w:hAnsi="SimSun" w:eastAsia="SimSun" w:cs="SimSun"/>
          <w:sz w:val="24"/>
          <w:szCs w:val="24"/>
          <w:spacing w:val="-2"/>
        </w:rPr>
        <w:t>双膜法</w:t>
      </w:r>
      <w:r>
        <w:rPr>
          <w:rFonts w:ascii="Times New Roman" w:hAnsi="Times New Roman" w:eastAsia="Times New Roman" w:cs="Times New Roman"/>
          <w:sz w:val="24"/>
          <w:szCs w:val="24"/>
          <w:spacing w:val="-2"/>
        </w:rPr>
        <w:t>”</w:t>
      </w:r>
      <w:r>
        <w:rPr>
          <w:rFonts w:ascii="SimSun" w:hAnsi="SimSun" w:eastAsia="SimSun" w:cs="SimSun"/>
          <w:sz w:val="24"/>
          <w:szCs w:val="24"/>
          <w:spacing w:val="-2"/>
        </w:rPr>
        <w:t>为核心工艺的处理流程，主要</w:t>
      </w:r>
      <w:r>
        <w:rPr>
          <w:rFonts w:ascii="SimSun" w:hAnsi="SimSun" w:eastAsia="SimSun" w:cs="SimSun"/>
          <w:sz w:val="24"/>
          <w:szCs w:val="24"/>
        </w:rPr>
        <w:t xml:space="preserve"> </w:t>
      </w:r>
      <w:r>
        <w:rPr>
          <w:rFonts w:ascii="SimSun" w:hAnsi="SimSun" w:eastAsia="SimSun" w:cs="SimSun"/>
          <w:sz w:val="24"/>
          <w:szCs w:val="24"/>
          <w:spacing w:val="-2"/>
        </w:rPr>
        <w:t>为</w:t>
      </w:r>
      <w:r>
        <w:rPr>
          <w:rFonts w:ascii="Times New Roman" w:hAnsi="Times New Roman" w:eastAsia="Times New Roman" w:cs="Times New Roman"/>
          <w:sz w:val="24"/>
          <w:szCs w:val="24"/>
          <w:spacing w:val="-2"/>
        </w:rPr>
        <w:t>“</w:t>
      </w:r>
      <w:r>
        <w:rPr>
          <w:rFonts w:ascii="SimSun" w:hAnsi="SimSun" w:eastAsia="SimSun" w:cs="SimSun"/>
          <w:sz w:val="24"/>
          <w:szCs w:val="24"/>
          <w:spacing w:val="-2"/>
        </w:rPr>
        <w:t>城市污水处理厂出水</w:t>
      </w:r>
      <w:r>
        <w:rPr>
          <w:rFonts w:ascii="Times New Roman" w:hAnsi="Times New Roman" w:eastAsia="Times New Roman" w:cs="Times New Roman"/>
          <w:sz w:val="24"/>
          <w:szCs w:val="24"/>
          <w:spacing w:val="-2"/>
        </w:rPr>
        <w:t>+</w:t>
      </w:r>
      <w:r>
        <w:rPr>
          <w:rFonts w:ascii="SimSun" w:hAnsi="SimSun" w:eastAsia="SimSun" w:cs="SimSun"/>
          <w:sz w:val="24"/>
          <w:szCs w:val="24"/>
          <w:spacing w:val="-2"/>
        </w:rPr>
        <w:t>混凝沉淀</w:t>
      </w:r>
      <w:r>
        <w:rPr>
          <w:rFonts w:ascii="Times New Roman" w:hAnsi="Times New Roman" w:eastAsia="Times New Roman" w:cs="Times New Roman"/>
          <w:sz w:val="24"/>
          <w:szCs w:val="24"/>
          <w:spacing w:val="-2"/>
        </w:rPr>
        <w:t>+</w:t>
      </w:r>
      <w:r>
        <w:rPr>
          <w:rFonts w:ascii="SimSun" w:hAnsi="SimSun" w:eastAsia="SimSun" w:cs="SimSun"/>
          <w:sz w:val="24"/>
          <w:szCs w:val="24"/>
          <w:spacing w:val="-2"/>
        </w:rPr>
        <w:t>微滤（超滤）</w:t>
      </w:r>
      <w:r>
        <w:rPr>
          <w:rFonts w:ascii="Times New Roman" w:hAnsi="Times New Roman" w:eastAsia="Times New Roman" w:cs="Times New Roman"/>
          <w:sz w:val="24"/>
          <w:szCs w:val="24"/>
          <w:spacing w:val="-2"/>
        </w:rPr>
        <w:t>+</w:t>
      </w:r>
      <w:r>
        <w:rPr>
          <w:rFonts w:ascii="SimSun" w:hAnsi="SimSun" w:eastAsia="SimSun" w:cs="SimSun"/>
          <w:sz w:val="24"/>
          <w:szCs w:val="24"/>
          <w:spacing w:val="-2"/>
        </w:rPr>
        <w:t>部分反渗透</w:t>
      </w:r>
      <w:r>
        <w:rPr>
          <w:rFonts w:ascii="Times New Roman" w:hAnsi="Times New Roman" w:eastAsia="Times New Roman" w:cs="Times New Roman"/>
          <w:sz w:val="24"/>
          <w:szCs w:val="24"/>
          <w:spacing w:val="-2"/>
        </w:rPr>
        <w:t>+</w:t>
      </w:r>
      <w:r>
        <w:rPr>
          <w:rFonts w:ascii="SimSun" w:hAnsi="SimSun" w:eastAsia="SimSun" w:cs="SimSun"/>
          <w:sz w:val="24"/>
          <w:szCs w:val="24"/>
          <w:spacing w:val="-2"/>
        </w:rPr>
        <w:t>臭氧</w:t>
      </w:r>
      <w:r>
        <w:rPr>
          <w:rFonts w:ascii="Times New Roman" w:hAnsi="Times New Roman" w:eastAsia="Times New Roman" w:cs="Times New Roman"/>
          <w:sz w:val="24"/>
          <w:szCs w:val="24"/>
          <w:spacing w:val="-2"/>
        </w:rPr>
        <w:t>+</w:t>
      </w:r>
      <w:r>
        <w:rPr>
          <w:rFonts w:ascii="SimSun" w:hAnsi="SimSun" w:eastAsia="SimSun" w:cs="SimSun"/>
          <w:sz w:val="24"/>
          <w:szCs w:val="24"/>
          <w:spacing w:val="-2"/>
        </w:rPr>
        <w:t>液氯</w:t>
      </w:r>
      <w:r>
        <w:rPr>
          <w:rFonts w:ascii="Times New Roman" w:hAnsi="Times New Roman" w:eastAsia="Times New Roman" w:cs="Times New Roman"/>
          <w:sz w:val="24"/>
          <w:szCs w:val="24"/>
          <w:spacing w:val="-2"/>
        </w:rPr>
        <w:t>/</w:t>
      </w:r>
      <w:r>
        <w:rPr>
          <w:rFonts w:ascii="SimSun" w:hAnsi="SimSun" w:eastAsia="SimSun" w:cs="SimSun"/>
          <w:sz w:val="24"/>
          <w:szCs w:val="24"/>
          <w:spacing w:val="-2"/>
        </w:rPr>
        <w:t>次氯酸钠消</w:t>
      </w:r>
      <w:r>
        <w:rPr>
          <w:rFonts w:ascii="SimSun" w:hAnsi="SimSun" w:eastAsia="SimSun" w:cs="SimSun"/>
          <w:sz w:val="24"/>
          <w:szCs w:val="24"/>
          <w:spacing w:val="-3"/>
        </w:rPr>
        <w:t>毒</w:t>
      </w:r>
      <w:r>
        <w:rPr>
          <w:rFonts w:ascii="Times New Roman" w:hAnsi="Times New Roman" w:eastAsia="Times New Roman" w:cs="Times New Roman"/>
          <w:sz w:val="24"/>
          <w:szCs w:val="24"/>
          <w:spacing w:val="-3"/>
        </w:rPr>
        <w:t>”</w:t>
      </w:r>
      <w:r>
        <w:rPr>
          <w:rFonts w:ascii="SimSun" w:hAnsi="SimSun" w:eastAsia="SimSun" w:cs="SimSun"/>
          <w:sz w:val="24"/>
          <w:szCs w:val="24"/>
          <w:spacing w:val="-3"/>
        </w:rPr>
        <w:t>，该</w:t>
      </w:r>
      <w:r>
        <w:rPr>
          <w:rFonts w:ascii="SimSun" w:hAnsi="SimSun" w:eastAsia="SimSun" w:cs="SimSun"/>
          <w:sz w:val="24"/>
          <w:szCs w:val="24"/>
        </w:rPr>
        <w:t xml:space="preserve"> </w:t>
      </w:r>
      <w:r>
        <w:rPr>
          <w:rFonts w:ascii="SimSun" w:hAnsi="SimSun" w:eastAsia="SimSun" w:cs="SimSun"/>
          <w:sz w:val="24"/>
          <w:szCs w:val="24"/>
          <w:spacing w:val="-5"/>
        </w:rPr>
        <w:t>工艺有效地去除污水中的悬浮物、胶体、溶解性固体、有机体及细菌病毒等污染物， 出水水质</w:t>
      </w:r>
      <w:r>
        <w:rPr>
          <w:rFonts w:ascii="SimSun" w:hAnsi="SimSun" w:eastAsia="SimSun" w:cs="SimSun"/>
          <w:sz w:val="24"/>
          <w:szCs w:val="24"/>
          <w:spacing w:val="1"/>
        </w:rPr>
        <w:t xml:space="preserve"> </w:t>
      </w:r>
      <w:r>
        <w:rPr>
          <w:rFonts w:ascii="SimSun" w:hAnsi="SimSun" w:eastAsia="SimSun" w:cs="SimSun"/>
          <w:sz w:val="24"/>
          <w:szCs w:val="24"/>
          <w:spacing w:val="-5"/>
        </w:rPr>
        <w:t>稳定，符合再生水水质标准，为用户提供了更高的安全保障。按照此工艺流程， 咸阳路再生水</w:t>
      </w:r>
      <w:r>
        <w:rPr>
          <w:rFonts w:ascii="SimSun" w:hAnsi="SimSun" w:eastAsia="SimSun" w:cs="SimSun"/>
          <w:sz w:val="24"/>
          <w:szCs w:val="24"/>
          <w:spacing w:val="1"/>
        </w:rPr>
        <w:t xml:space="preserve"> </w:t>
      </w:r>
      <w:r>
        <w:rPr>
          <w:rFonts w:ascii="SimSun" w:hAnsi="SimSun" w:eastAsia="SimSun" w:cs="SimSun"/>
          <w:sz w:val="24"/>
          <w:szCs w:val="24"/>
          <w:spacing w:val="-5"/>
        </w:rPr>
        <w:t>厂、东郊再生水厂、北辰再生水厂、纪庄子水厂升级改造工程及迁建陆续竣工并投入运营， 出</w:t>
      </w:r>
      <w:r>
        <w:rPr>
          <w:rFonts w:ascii="SimSun" w:hAnsi="SimSun" w:eastAsia="SimSun" w:cs="SimSun"/>
          <w:sz w:val="24"/>
          <w:szCs w:val="24"/>
          <w:spacing w:val="1"/>
        </w:rPr>
        <w:t xml:space="preserve"> </w:t>
      </w:r>
      <w:r>
        <w:rPr>
          <w:rFonts w:ascii="SimSun" w:hAnsi="SimSun" w:eastAsia="SimSun" w:cs="SimSun"/>
          <w:sz w:val="24"/>
          <w:szCs w:val="24"/>
          <w:spacing w:val="-2"/>
        </w:rPr>
        <w:t>水满足城镇杂用、景观环境、工业循环冷却用水等水质需求。</w:t>
      </w:r>
    </w:p>
    <w:p>
      <w:pPr>
        <w:ind w:right="1435" w:firstLine="534"/>
        <w:spacing w:before="1" w:line="359" w:lineRule="auto"/>
        <w:jc w:val="both"/>
        <w:rPr>
          <w:rFonts w:ascii="SimSun" w:hAnsi="SimSun" w:eastAsia="SimSun" w:cs="SimSun"/>
          <w:sz w:val="24"/>
          <w:szCs w:val="24"/>
        </w:rPr>
      </w:pPr>
      <w:r>
        <w:rPr>
          <w:rFonts w:ascii="SimSun" w:hAnsi="SimSun" w:eastAsia="SimSun" w:cs="SimSun"/>
          <w:sz w:val="24"/>
          <w:szCs w:val="24"/>
          <w:spacing w:val="-3"/>
        </w:rPr>
        <w:t>目前，天津市主城区再生水主要回用于城镇杂用、工业、景观环境三个方向。</w:t>
      </w:r>
      <w:r>
        <w:rPr>
          <w:rFonts w:ascii="Times New Roman" w:hAnsi="Times New Roman" w:eastAsia="Times New Roman" w:cs="Times New Roman"/>
          <w:sz w:val="24"/>
          <w:szCs w:val="24"/>
          <w:spacing w:val="-3"/>
        </w:rPr>
        <w:t>2003</w:t>
      </w:r>
      <w:r>
        <w:rPr>
          <w:rFonts w:ascii="Times New Roman" w:hAnsi="Times New Roman" w:eastAsia="Times New Roman" w:cs="Times New Roman"/>
          <w:sz w:val="24"/>
          <w:szCs w:val="24"/>
          <w:spacing w:val="53"/>
          <w:w w:val="101"/>
        </w:rPr>
        <w:t xml:space="preserve"> </w:t>
      </w:r>
      <w:r>
        <w:rPr>
          <w:rFonts w:ascii="SimSun" w:hAnsi="SimSun" w:eastAsia="SimSun" w:cs="SimSun"/>
          <w:sz w:val="24"/>
          <w:szCs w:val="24"/>
          <w:spacing w:val="-3"/>
        </w:rPr>
        <w:t>年 </w:t>
      </w:r>
      <w:r>
        <w:rPr>
          <w:rFonts w:ascii="Times New Roman" w:hAnsi="Times New Roman" w:eastAsia="Times New Roman" w:cs="Times New Roman"/>
          <w:sz w:val="24"/>
          <w:szCs w:val="24"/>
          <w:spacing w:val="-3"/>
        </w:rPr>
        <w:t>11</w:t>
      </w:r>
      <w:r>
        <w:rPr>
          <w:rFonts w:ascii="Times New Roman" w:hAnsi="Times New Roman" w:eastAsia="Times New Roman" w:cs="Times New Roman"/>
          <w:sz w:val="24"/>
          <w:szCs w:val="24"/>
        </w:rPr>
        <w:t xml:space="preserve"> </w:t>
      </w:r>
      <w:r>
        <w:rPr>
          <w:rFonts w:ascii="SimSun" w:hAnsi="SimSun" w:eastAsia="SimSun" w:cs="SimSun"/>
          <w:sz w:val="24"/>
          <w:szCs w:val="24"/>
          <w:spacing w:val="-7"/>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7"/>
        </w:rPr>
        <w:t>19</w:t>
      </w:r>
      <w:r>
        <w:rPr>
          <w:rFonts w:ascii="Times New Roman" w:hAnsi="Times New Roman" w:eastAsia="Times New Roman" w:cs="Times New Roman"/>
          <w:sz w:val="24"/>
          <w:szCs w:val="24"/>
          <w:spacing w:val="50"/>
          <w:w w:val="101"/>
        </w:rPr>
        <w:t xml:space="preserve"> </w:t>
      </w:r>
      <w:r>
        <w:rPr>
          <w:rFonts w:ascii="SimSun" w:hAnsi="SimSun" w:eastAsia="SimSun" w:cs="SimSun"/>
          <w:sz w:val="24"/>
          <w:szCs w:val="24"/>
          <w:spacing w:val="-7"/>
        </w:rPr>
        <w:t>日，市物价局下发了津价商〔</w:t>
      </w:r>
      <w:r>
        <w:rPr>
          <w:rFonts w:ascii="Times New Roman" w:hAnsi="Times New Roman" w:eastAsia="Times New Roman" w:cs="Times New Roman"/>
          <w:sz w:val="24"/>
          <w:szCs w:val="24"/>
          <w:spacing w:val="-7"/>
        </w:rPr>
        <w:t>200</w:t>
      </w:r>
      <w:r>
        <w:rPr>
          <w:rFonts w:ascii="Times New Roman" w:hAnsi="Times New Roman" w:eastAsia="Times New Roman" w:cs="Times New Roman"/>
          <w:sz w:val="24"/>
          <w:szCs w:val="24"/>
          <w:spacing w:val="-8"/>
        </w:rPr>
        <w:t>3</w:t>
      </w:r>
      <w:r>
        <w:rPr>
          <w:rFonts w:ascii="SimSun" w:hAnsi="SimSun" w:eastAsia="SimSun" w:cs="SimSun"/>
          <w:sz w:val="24"/>
          <w:szCs w:val="24"/>
          <w:spacing w:val="-8"/>
        </w:rPr>
        <w:t>〕</w:t>
      </w:r>
      <w:r>
        <w:rPr>
          <w:rFonts w:ascii="Times New Roman" w:hAnsi="Times New Roman" w:eastAsia="Times New Roman" w:cs="Times New Roman"/>
          <w:sz w:val="24"/>
          <w:szCs w:val="24"/>
          <w:spacing w:val="-8"/>
        </w:rPr>
        <w:t>549</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8"/>
        </w:rPr>
        <w:t>号《关于纪庄子再生水销售价格的通知》， 首次</w:t>
      </w:r>
      <w:r>
        <w:rPr>
          <w:rFonts w:ascii="SimSun" w:hAnsi="SimSun" w:eastAsia="SimSun" w:cs="SimSun"/>
          <w:sz w:val="24"/>
          <w:szCs w:val="24"/>
        </w:rPr>
        <w:t xml:space="preserve"> </w:t>
      </w:r>
      <w:r>
        <w:rPr>
          <w:rFonts w:ascii="SimSun" w:hAnsi="SimSun" w:eastAsia="SimSun" w:cs="SimSun"/>
          <w:sz w:val="24"/>
          <w:szCs w:val="24"/>
          <w:spacing w:val="-2"/>
        </w:rPr>
        <w:t>确定了再生水价格。供居民用水</w:t>
      </w:r>
      <w:r>
        <w:rPr>
          <w:rFonts w:ascii="SimSun" w:hAnsi="SimSun" w:eastAsia="SimSun" w:cs="SimSun"/>
          <w:sz w:val="24"/>
          <w:szCs w:val="24"/>
          <w:spacing w:val="-19"/>
        </w:rPr>
        <w:t xml:space="preserve"> </w:t>
      </w:r>
      <w:r>
        <w:rPr>
          <w:rFonts w:ascii="Times New Roman" w:hAnsi="Times New Roman" w:eastAsia="Times New Roman" w:cs="Times New Roman"/>
          <w:sz w:val="24"/>
          <w:szCs w:val="24"/>
          <w:spacing w:val="-2"/>
        </w:rPr>
        <w:t>1.10 </w:t>
      </w:r>
      <w:r>
        <w:rPr>
          <w:rFonts w:ascii="SimSun" w:hAnsi="SimSun" w:eastAsia="SimSun" w:cs="SimSun"/>
          <w:sz w:val="24"/>
          <w:szCs w:val="24"/>
          <w:spacing w:val="-2"/>
        </w:rPr>
        <w:t>元</w:t>
      </w:r>
      <w:r>
        <w:rPr>
          <w:rFonts w:ascii="Times New Roman" w:hAnsi="Times New Roman" w:eastAsia="Times New Roman" w:cs="Times New Roman"/>
          <w:sz w:val="24"/>
          <w:szCs w:val="24"/>
          <w:spacing w:val="-2"/>
        </w:rPr>
        <w:t>/</w:t>
      </w:r>
      <w:r>
        <w:rPr>
          <w:rFonts w:ascii="SimSun" w:hAnsi="SimSun" w:eastAsia="SimSun" w:cs="SimSun"/>
          <w:sz w:val="24"/>
          <w:szCs w:val="24"/>
          <w:spacing w:val="-2"/>
        </w:rPr>
        <w:t>吨；供学校、机关、医院、幼儿园等单位用水</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2"/>
        </w:rPr>
        <w:t>1.20 </w:t>
      </w:r>
      <w:r>
        <w:rPr>
          <w:rFonts w:ascii="SimSun" w:hAnsi="SimSun" w:eastAsia="SimSun" w:cs="SimSun"/>
          <w:sz w:val="24"/>
          <w:szCs w:val="24"/>
          <w:spacing w:val="-2"/>
        </w:rPr>
        <w:t>元</w:t>
      </w:r>
      <w:r>
        <w:rPr>
          <w:rFonts w:ascii="SimSun" w:hAnsi="SimSun" w:eastAsia="SimSun" w:cs="SimSun"/>
          <w:sz w:val="24"/>
          <w:szCs w:val="24"/>
        </w:rPr>
        <w:t xml:space="preserve"> </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spacing w:val="23"/>
        </w:rPr>
        <w:t xml:space="preserve"> </w:t>
      </w:r>
      <w:r>
        <w:rPr>
          <w:rFonts w:ascii="Times New Roman" w:hAnsi="Times New Roman" w:eastAsia="Times New Roman" w:cs="Times New Roman"/>
          <w:sz w:val="24"/>
          <w:szCs w:val="24"/>
          <w:spacing w:val="-1"/>
        </w:rPr>
        <w:t>m</w:t>
      </w:r>
      <w:r>
        <w:rPr>
          <w:rFonts w:ascii="Times New Roman" w:hAnsi="Times New Roman" w:eastAsia="Times New Roman" w:cs="Times New Roman"/>
          <w:sz w:val="16"/>
          <w:szCs w:val="16"/>
          <w:spacing w:val="-1"/>
          <w:position w:val="8"/>
        </w:rPr>
        <w:t>3</w:t>
      </w:r>
      <w:r>
        <w:rPr>
          <w:rFonts w:ascii="SimSun" w:hAnsi="SimSun" w:eastAsia="SimSun" w:cs="SimSun"/>
          <w:sz w:val="24"/>
          <w:szCs w:val="24"/>
          <w:spacing w:val="-1"/>
        </w:rPr>
        <w:t>；供工业生产、冷却循环用水</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1"/>
        </w:rPr>
        <w:t>1.30 </w:t>
      </w:r>
      <w:r>
        <w:rPr>
          <w:rFonts w:ascii="SimSun" w:hAnsi="SimSun" w:eastAsia="SimSun" w:cs="SimSun"/>
          <w:sz w:val="24"/>
          <w:szCs w:val="24"/>
          <w:spacing w:val="-1"/>
        </w:rPr>
        <w:t>元</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spacing w:val="20"/>
          <w:w w:val="101"/>
        </w:rPr>
        <w:t xml:space="preserve"> </w:t>
      </w:r>
      <w:r>
        <w:rPr>
          <w:rFonts w:ascii="Times New Roman" w:hAnsi="Times New Roman" w:eastAsia="Times New Roman" w:cs="Times New Roman"/>
          <w:sz w:val="24"/>
          <w:szCs w:val="24"/>
          <w:spacing w:val="-1"/>
        </w:rPr>
        <w:t>m</w:t>
      </w:r>
      <w:r>
        <w:rPr>
          <w:rFonts w:ascii="Times New Roman" w:hAnsi="Times New Roman" w:eastAsia="Times New Roman" w:cs="Times New Roman"/>
          <w:sz w:val="16"/>
          <w:szCs w:val="16"/>
          <w:spacing w:val="-1"/>
          <w:position w:val="8"/>
        </w:rPr>
        <w:t>3</w:t>
      </w:r>
      <w:r>
        <w:rPr>
          <w:rFonts w:ascii="SimSun" w:hAnsi="SimSun" w:eastAsia="SimSun" w:cs="SimSun"/>
          <w:sz w:val="24"/>
          <w:szCs w:val="24"/>
          <w:spacing w:val="-1"/>
        </w:rPr>
        <w:t>；供市政、公建、园林绿化、景观、道路喷洒等</w:t>
      </w:r>
      <w:r>
        <w:rPr>
          <w:rFonts w:ascii="SimSun" w:hAnsi="SimSun" w:eastAsia="SimSun" w:cs="SimSun"/>
          <w:sz w:val="24"/>
          <w:szCs w:val="24"/>
        </w:rPr>
        <w:t xml:space="preserve"> </w:t>
      </w:r>
      <w:r>
        <w:rPr>
          <w:rFonts w:ascii="SimSun" w:hAnsi="SimSun" w:eastAsia="SimSun" w:cs="SimSun"/>
          <w:sz w:val="24"/>
          <w:szCs w:val="24"/>
          <w:spacing w:val="-2"/>
        </w:rPr>
        <w:t>用水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1.50 </w:t>
      </w:r>
      <w:r>
        <w:rPr>
          <w:rFonts w:ascii="SimSun" w:hAnsi="SimSun" w:eastAsia="SimSun" w:cs="SimSun"/>
          <w:sz w:val="24"/>
          <w:szCs w:val="24"/>
          <w:spacing w:val="-2"/>
        </w:rPr>
        <w:t>元</w:t>
      </w:r>
      <w:r>
        <w:rPr>
          <w:rFonts w:ascii="Times New Roman" w:hAnsi="Times New Roman" w:eastAsia="Times New Roman" w:cs="Times New Roman"/>
          <w:sz w:val="24"/>
          <w:szCs w:val="24"/>
          <w:spacing w:val="-2"/>
        </w:rPr>
        <w:t>/</w:t>
      </w:r>
      <w:r>
        <w:rPr>
          <w:rFonts w:ascii="SimSun" w:hAnsi="SimSun" w:eastAsia="SimSun" w:cs="SimSun"/>
          <w:sz w:val="24"/>
          <w:szCs w:val="24"/>
          <w:spacing w:val="-2"/>
        </w:rPr>
        <w:t>吨；供洗车、建筑施工等临时用水</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2"/>
        </w:rPr>
        <w:t>1.80 </w:t>
      </w:r>
      <w:r>
        <w:rPr>
          <w:rFonts w:ascii="SimSun" w:hAnsi="SimSun" w:eastAsia="SimSun" w:cs="SimSun"/>
          <w:sz w:val="24"/>
          <w:szCs w:val="24"/>
          <w:spacing w:val="-2"/>
        </w:rPr>
        <w:t>元</w:t>
      </w:r>
      <w:r>
        <w:rPr>
          <w:rFonts w:ascii="Times New Roman" w:hAnsi="Times New Roman" w:eastAsia="Times New Roman" w:cs="Times New Roman"/>
          <w:sz w:val="24"/>
          <w:szCs w:val="24"/>
          <w:spacing w:val="-2"/>
        </w:rPr>
        <w:t>/ m</w:t>
      </w:r>
      <w:r>
        <w:rPr>
          <w:rFonts w:ascii="Times New Roman" w:hAnsi="Times New Roman" w:eastAsia="Times New Roman" w:cs="Times New Roman"/>
          <w:sz w:val="16"/>
          <w:szCs w:val="16"/>
          <w:spacing w:val="-2"/>
          <w:position w:val="9"/>
        </w:rPr>
        <w:t>3</w:t>
      </w:r>
      <w:r>
        <w:rPr>
          <w:rFonts w:ascii="SimSun" w:hAnsi="SimSun" w:eastAsia="SimSun" w:cs="SimSun"/>
          <w:sz w:val="24"/>
          <w:szCs w:val="24"/>
          <w:spacing w:val="-2"/>
        </w:rPr>
        <w:t>，并分别于</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2003 </w:t>
      </w:r>
      <w:r>
        <w:rPr>
          <w:rFonts w:ascii="SimSun" w:hAnsi="SimSun" w:eastAsia="SimSun" w:cs="SimSun"/>
          <w:sz w:val="24"/>
          <w:szCs w:val="24"/>
          <w:spacing w:val="-2"/>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11</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月、</w:t>
      </w:r>
      <w:r>
        <w:rPr>
          <w:rFonts w:ascii="Times New Roman" w:hAnsi="Times New Roman" w:eastAsia="Times New Roman" w:cs="Times New Roman"/>
          <w:sz w:val="24"/>
          <w:szCs w:val="24"/>
          <w:spacing w:val="-3"/>
        </w:rPr>
        <w:t>2009</w:t>
      </w:r>
      <w:r>
        <w:rPr>
          <w:rFonts w:ascii="Times New Roman" w:hAnsi="Times New Roman" w:eastAsia="Times New Roman" w:cs="Times New Roman"/>
          <w:sz w:val="24"/>
          <w:szCs w:val="24"/>
          <w:spacing w:val="10"/>
        </w:rPr>
        <w:t xml:space="preserve"> </w:t>
      </w:r>
      <w:r>
        <w:rPr>
          <w:rFonts w:ascii="SimSun" w:hAnsi="SimSun" w:eastAsia="SimSun" w:cs="SimSun"/>
          <w:sz w:val="24"/>
          <w:szCs w:val="24"/>
          <w:spacing w:val="-3"/>
        </w:rPr>
        <w:t>年</w:t>
      </w:r>
      <w:r>
        <w:rPr>
          <w:rFonts w:ascii="SimSun" w:hAnsi="SimSun" w:eastAsia="SimSun" w:cs="SimSun"/>
          <w:sz w:val="24"/>
          <w:szCs w:val="24"/>
        </w:rPr>
        <w:t xml:space="preserve"> </w:t>
      </w:r>
      <w:r>
        <w:rPr>
          <w:rFonts w:ascii="Times New Roman" w:hAnsi="Times New Roman" w:eastAsia="Times New Roman" w:cs="Times New Roman"/>
          <w:sz w:val="24"/>
          <w:szCs w:val="24"/>
          <w:spacing w:val="-2"/>
        </w:rPr>
        <w:t>4</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月、</w:t>
      </w:r>
      <w:r>
        <w:rPr>
          <w:rFonts w:ascii="Times New Roman" w:hAnsi="Times New Roman" w:eastAsia="Times New Roman" w:cs="Times New Roman"/>
          <w:sz w:val="24"/>
          <w:szCs w:val="24"/>
          <w:spacing w:val="-2"/>
        </w:rPr>
        <w:t>2012 </w:t>
      </w:r>
      <w:r>
        <w:rPr>
          <w:rFonts w:ascii="SimSun" w:hAnsi="SimSun" w:eastAsia="SimSun" w:cs="SimSun"/>
          <w:sz w:val="24"/>
          <w:szCs w:val="24"/>
          <w:spacing w:val="-2"/>
        </w:rPr>
        <w:t>年</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月对再生水价格进行了调整，</w:t>
      </w:r>
      <w:r>
        <w:rPr>
          <w:rFonts w:ascii="SimSun" w:hAnsi="SimSun" w:eastAsia="SimSun" w:cs="SimSun"/>
          <w:sz w:val="24"/>
          <w:szCs w:val="24"/>
          <w:spacing w:val="-70"/>
        </w:rPr>
        <w:t xml:space="preserve"> </w:t>
      </w:r>
      <w:r>
        <w:rPr>
          <w:rFonts w:ascii="SimSun" w:hAnsi="SimSun" w:eastAsia="SimSun" w:cs="SimSun"/>
          <w:sz w:val="24"/>
          <w:szCs w:val="24"/>
          <w:spacing w:val="-2"/>
        </w:rPr>
        <w:t>目前再生水实行</w:t>
      </w:r>
      <w:r>
        <w:rPr>
          <w:rFonts w:ascii="SimSun" w:hAnsi="SimSun" w:eastAsia="SimSun" w:cs="SimSun"/>
          <w:sz w:val="24"/>
          <w:szCs w:val="24"/>
          <w:spacing w:val="-3"/>
        </w:rPr>
        <w:t>分类水价：居民生活用水：</w:t>
      </w:r>
      <w:r>
        <w:rPr>
          <w:rFonts w:ascii="Times New Roman" w:hAnsi="Times New Roman" w:eastAsia="Times New Roman" w:cs="Times New Roman"/>
          <w:sz w:val="24"/>
          <w:szCs w:val="24"/>
          <w:spacing w:val="-3"/>
        </w:rPr>
        <w:t>2.20</w:t>
      </w:r>
      <w:r>
        <w:rPr>
          <w:rFonts w:ascii="Times New Roman" w:hAnsi="Times New Roman" w:eastAsia="Times New Roman" w:cs="Times New Roman"/>
          <w:sz w:val="24"/>
          <w:szCs w:val="24"/>
        </w:rPr>
        <w:t xml:space="preserve"> </w:t>
      </w:r>
      <w:r>
        <w:rPr>
          <w:rFonts w:ascii="SimSun" w:hAnsi="SimSun" w:eastAsia="SimSun" w:cs="SimSun"/>
          <w:sz w:val="24"/>
          <w:szCs w:val="24"/>
          <w:spacing w:val="-2"/>
        </w:rPr>
        <w:t>元</w:t>
      </w:r>
      <w:r>
        <w:rPr>
          <w:rFonts w:ascii="Times New Roman" w:hAnsi="Times New Roman" w:eastAsia="Times New Roman" w:cs="Times New Roman"/>
          <w:sz w:val="24"/>
          <w:szCs w:val="24"/>
          <w:spacing w:val="-2"/>
        </w:rPr>
        <w:t>/</w:t>
      </w:r>
      <w:r>
        <w:rPr>
          <w:rFonts w:ascii="SimSun" w:hAnsi="SimSun" w:eastAsia="SimSun" w:cs="SimSun"/>
          <w:sz w:val="24"/>
          <w:szCs w:val="24"/>
          <w:spacing w:val="-2"/>
        </w:rPr>
        <w:t>吨；发电企业用水：</w:t>
      </w:r>
      <w:r>
        <w:rPr>
          <w:rFonts w:ascii="Times New Roman" w:hAnsi="Times New Roman" w:eastAsia="Times New Roman" w:cs="Times New Roman"/>
          <w:sz w:val="24"/>
          <w:szCs w:val="24"/>
          <w:spacing w:val="-2"/>
        </w:rPr>
        <w:t>2.50 </w:t>
      </w:r>
      <w:r>
        <w:rPr>
          <w:rFonts w:ascii="SimSun" w:hAnsi="SimSun" w:eastAsia="SimSun" w:cs="SimSun"/>
          <w:sz w:val="24"/>
          <w:szCs w:val="24"/>
          <w:spacing w:val="-2"/>
        </w:rPr>
        <w:t>元</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spacing w:val="5"/>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9"/>
        </w:rPr>
        <w:t>3</w:t>
      </w:r>
      <w:r>
        <w:rPr>
          <w:rFonts w:ascii="Times New Roman" w:hAnsi="Times New Roman" w:eastAsia="Times New Roman" w:cs="Times New Roman"/>
          <w:sz w:val="16"/>
          <w:szCs w:val="16"/>
          <w:spacing w:val="-11"/>
          <w:position w:val="9"/>
        </w:rPr>
        <w:t xml:space="preserve"> </w:t>
      </w:r>
      <w:r>
        <w:rPr>
          <w:rFonts w:ascii="SimSun" w:hAnsi="SimSun" w:eastAsia="SimSun" w:cs="SimSun"/>
          <w:sz w:val="24"/>
          <w:szCs w:val="24"/>
          <w:spacing w:val="-2"/>
        </w:rPr>
        <w:t>；其他用水（包含特种用水、工业、行政事业、经营服务用</w:t>
      </w:r>
      <w:r>
        <w:rPr>
          <w:rFonts w:ascii="SimSun" w:hAnsi="SimSun" w:eastAsia="SimSun" w:cs="SimSun"/>
          <w:sz w:val="24"/>
          <w:szCs w:val="24"/>
        </w:rPr>
        <w:t xml:space="preserve"> </w:t>
      </w:r>
      <w:r>
        <w:rPr>
          <w:rFonts w:ascii="SimSun" w:hAnsi="SimSun" w:eastAsia="SimSun" w:cs="SimSun"/>
          <w:sz w:val="24"/>
          <w:szCs w:val="24"/>
          <w:spacing w:val="-1"/>
        </w:rPr>
        <w:t>水</w:t>
      </w:r>
      <w:r>
        <w:rPr>
          <w:rFonts w:ascii="SimSun" w:hAnsi="SimSun" w:eastAsia="SimSun" w:cs="SimSun"/>
          <w:sz w:val="24"/>
          <w:szCs w:val="24"/>
          <w:spacing w:val="6"/>
        </w:rPr>
        <w:t>）：</w:t>
      </w:r>
      <w:r>
        <w:rPr>
          <w:rFonts w:ascii="Times New Roman" w:hAnsi="Times New Roman" w:eastAsia="Times New Roman" w:cs="Times New Roman"/>
          <w:sz w:val="24"/>
          <w:szCs w:val="24"/>
          <w:spacing w:val="-1"/>
        </w:rPr>
        <w:t>4.00 </w:t>
      </w:r>
      <w:r>
        <w:rPr>
          <w:rFonts w:ascii="SimSun" w:hAnsi="SimSun" w:eastAsia="SimSun" w:cs="SimSun"/>
          <w:sz w:val="24"/>
          <w:szCs w:val="24"/>
          <w:spacing w:val="-1"/>
        </w:rPr>
        <w:t>元</w:t>
      </w:r>
      <w:r>
        <w:rPr>
          <w:rFonts w:ascii="Times New Roman" w:hAnsi="Times New Roman" w:eastAsia="Times New Roman" w:cs="Times New Roman"/>
          <w:sz w:val="24"/>
          <w:szCs w:val="24"/>
          <w:spacing w:val="-1"/>
        </w:rPr>
        <w:t>/ m</w:t>
      </w:r>
      <w:r>
        <w:rPr>
          <w:rFonts w:ascii="Times New Roman" w:hAnsi="Times New Roman" w:eastAsia="Times New Roman" w:cs="Times New Roman"/>
          <w:sz w:val="16"/>
          <w:szCs w:val="16"/>
          <w:spacing w:val="-1"/>
          <w:position w:val="8"/>
        </w:rPr>
        <w:t>3</w:t>
      </w:r>
      <w:r>
        <w:rPr>
          <w:rFonts w:ascii="SimSun" w:hAnsi="SimSun" w:eastAsia="SimSun" w:cs="SimSun"/>
          <w:sz w:val="24"/>
          <w:szCs w:val="24"/>
          <w:spacing w:val="-1"/>
        </w:rPr>
        <w:t>。</w:t>
      </w:r>
    </w:p>
    <w:p>
      <w:pPr>
        <w:ind w:left="10" w:right="1436" w:firstLine="480"/>
        <w:spacing w:before="1" w:line="360" w:lineRule="auto"/>
        <w:jc w:val="both"/>
        <w:rPr>
          <w:rFonts w:ascii="SimSun" w:hAnsi="SimSun" w:eastAsia="SimSun" w:cs="SimSun"/>
          <w:sz w:val="24"/>
          <w:szCs w:val="24"/>
        </w:rPr>
      </w:pPr>
      <w:r>
        <w:rPr>
          <w:rFonts w:ascii="SimSun" w:hAnsi="SimSun" w:eastAsia="SimSun" w:cs="SimSun"/>
          <w:sz w:val="24"/>
          <w:szCs w:val="24"/>
          <w:spacing w:val="-2"/>
        </w:rPr>
        <w:t>法规制度保障上，出台了《天津市城市排水和再生水利用条例》、《天</w:t>
      </w:r>
      <w:r>
        <w:rPr>
          <w:rFonts w:ascii="SimSun" w:hAnsi="SimSun" w:eastAsia="SimSun" w:cs="SimSun"/>
          <w:sz w:val="24"/>
          <w:szCs w:val="24"/>
          <w:spacing w:val="-3"/>
        </w:rPr>
        <w:t>津市再生水利用管</w:t>
      </w:r>
      <w:r>
        <w:rPr>
          <w:rFonts w:ascii="SimSun" w:hAnsi="SimSun" w:eastAsia="SimSun" w:cs="SimSun"/>
          <w:sz w:val="24"/>
          <w:szCs w:val="24"/>
        </w:rPr>
        <w:t xml:space="preserve"> </w:t>
      </w:r>
      <w:r>
        <w:rPr>
          <w:rFonts w:ascii="SimSun" w:hAnsi="SimSun" w:eastAsia="SimSun" w:cs="SimSun"/>
          <w:sz w:val="24"/>
          <w:szCs w:val="24"/>
          <w:spacing w:val="-5"/>
        </w:rPr>
        <w:t>理办法》等法规制度， 对天津市再生水利用的规划、建设、管理、安全与应急、鼓励与激励等</w:t>
      </w:r>
      <w:r>
        <w:rPr>
          <w:rFonts w:ascii="SimSun" w:hAnsi="SimSun" w:eastAsia="SimSun" w:cs="SimSun"/>
          <w:sz w:val="24"/>
          <w:szCs w:val="24"/>
          <w:spacing w:val="4"/>
        </w:rPr>
        <w:t xml:space="preserve"> </w:t>
      </w:r>
      <w:r>
        <w:rPr>
          <w:rFonts w:ascii="SimSun" w:hAnsi="SimSun" w:eastAsia="SimSun" w:cs="SimSun"/>
          <w:sz w:val="24"/>
          <w:szCs w:val="24"/>
          <w:spacing w:val="-2"/>
        </w:rPr>
        <w:t>方面进行了详细规定，对指导再生水利用工作发挥了重要作用；价格保障上，天津市</w:t>
      </w:r>
      <w:r>
        <w:rPr>
          <w:rFonts w:ascii="SimSun" w:hAnsi="SimSun" w:eastAsia="SimSun" w:cs="SimSun"/>
          <w:sz w:val="24"/>
          <w:szCs w:val="24"/>
          <w:spacing w:val="-3"/>
        </w:rPr>
        <w:t>对再生水</w:t>
      </w:r>
      <w:r>
        <w:rPr>
          <w:rFonts w:ascii="SimSun" w:hAnsi="SimSun" w:eastAsia="SimSun" w:cs="SimSun"/>
          <w:sz w:val="24"/>
          <w:szCs w:val="24"/>
        </w:rPr>
        <w:t xml:space="preserve"> </w:t>
      </w:r>
      <w:r>
        <w:rPr>
          <w:rFonts w:ascii="SimSun" w:hAnsi="SimSun" w:eastAsia="SimSun" w:cs="SimSun"/>
          <w:sz w:val="24"/>
          <w:szCs w:val="24"/>
          <w:spacing w:val="-2"/>
        </w:rPr>
        <w:t>的定价与自来水等其他用水保持着合理的比价关系。</w:t>
      </w:r>
    </w:p>
    <w:p>
      <w:pPr>
        <w:spacing w:line="360" w:lineRule="auto"/>
        <w:sectPr>
          <w:type w:val="continuous"/>
          <w:pgSz w:w="23809" w:h="16841"/>
          <w:pgMar w:top="1200" w:right="0" w:bottom="1149" w:left="0" w:header="832" w:footer="824" w:gutter="0"/>
          <w:cols w:equalWidth="0" w:num="2">
            <w:col w:w="12507" w:space="100"/>
            <w:col w:w="11202" w:space="0"/>
          </w:cols>
        </w:sectPr>
        <w:rPr>
          <w:rFonts w:ascii="SimSun" w:hAnsi="SimSun" w:eastAsia="SimSun" w:cs="SimSun"/>
          <w:sz w:val="24"/>
          <w:szCs w:val="24"/>
        </w:rPr>
      </w:pPr>
    </w:p>
    <w:p>
      <w:pPr>
        <w:spacing w:before="31"/>
        <w:rPr/>
      </w:pPr>
      <w:r>
        <w:pict>
          <v:shape id="_x0000_s834" style="position:absolute;margin-left:-17.2134pt;margin-top:160.293pt;mso-position-vertical-relative:page;mso-position-horizontal-relative:page;width:528.8pt;height:31.3pt;z-index:252059648;rotation:315;" o:allowincell="f" fillcolor="#BFBFBF" filled="true" stroked="false" type="#_x0000_t136">
            <v:fill opacity="0.301961"/>
            <v:textpath style="font-family:&quot;KaiTi&quot;;font-size:30;v-text-kern:t;mso-text-shadow:auto" string="送审稿   送审稿   送审稿   送审稿"/>
          </v:shape>
        </w:pict>
      </w:r>
      <w:r/>
    </w:p>
    <w:p>
      <w:pPr>
        <w:spacing w:before="31"/>
        <w:rPr/>
      </w:pPr>
      <w:r/>
    </w:p>
    <w:p>
      <w:pPr>
        <w:sectPr>
          <w:footerReference w:type="default" r:id="rId84"/>
          <w:pgSz w:w="23809" w:h="16841"/>
          <w:pgMar w:top="1200" w:right="0" w:bottom="1149" w:left="0" w:header="832" w:footer="824" w:gutter="0"/>
          <w:cols w:equalWidth="0" w:num="1">
            <w:col w:w="23809" w:space="0"/>
          </w:cols>
        </w:sectPr>
        <w:rPr/>
      </w:pPr>
    </w:p>
    <w:p>
      <w:pPr>
        <w:ind w:firstLine="1440"/>
        <w:spacing w:before="51" w:line="5040" w:lineRule="exact"/>
        <w:rPr/>
      </w:pPr>
      <w:r>
        <w:rPr>
          <w:position w:val="-100"/>
        </w:rPr>
        <w:drawing>
          <wp:inline distT="0" distB="0" distL="0" distR="0">
            <wp:extent cx="6119494" cy="3200019"/>
            <wp:effectExtent l="0" t="0" r="0" b="0"/>
            <wp:docPr id="52" name="IM 52"/>
            <wp:cNvGraphicFramePr/>
            <a:graphic>
              <a:graphicData uri="http://schemas.openxmlformats.org/drawingml/2006/picture">
                <pic:pic>
                  <pic:nvPicPr>
                    <pic:cNvPr id="52" name="IM 52"/>
                    <pic:cNvPicPr/>
                  </pic:nvPicPr>
                  <pic:blipFill>
                    <a:blip r:embed="rId85"/>
                    <a:stretch>
                      <a:fillRect/>
                    </a:stretch>
                  </pic:blipFill>
                  <pic:spPr>
                    <a:xfrm rot="0">
                      <a:off x="0" y="0"/>
                      <a:ext cx="6119494" cy="3200019"/>
                    </a:xfrm>
                    <a:prstGeom prst="rect">
                      <a:avLst/>
                    </a:prstGeom>
                  </pic:spPr>
                </pic:pic>
              </a:graphicData>
            </a:graphic>
          </wp:inline>
        </w:drawing>
      </w:r>
    </w:p>
    <w:p>
      <w:pPr>
        <w:ind w:left="4598"/>
        <w:spacing w:before="168" w:line="184" w:lineRule="auto"/>
        <w:rPr>
          <w:rFonts w:ascii="SimSun" w:hAnsi="SimSun" w:eastAsia="SimSun" w:cs="SimSun"/>
          <w:sz w:val="21"/>
          <w:szCs w:val="21"/>
        </w:rPr>
      </w:pPr>
      <w:r>
        <w:pict>
          <v:shape id="_x0000_s836" style="position:absolute;margin-left:-43.5319pt;margin-top:-61.2571pt;mso-position-vertical-relative:text;mso-position-horizontal-relative:text;width:822pt;height:31.3pt;z-index:252060672;rotation:315;" fillcolor="#BFBFBF" filled="true" stroked="false" type="#_x0000_t136">
            <v:fill opacity="0.301961"/>
            <v:textpath style="font-family:&quot;KaiTi&quot;;font-size:30;v-text-kern:t;mso-text-shadow:auto" string="送审稿   送审稿   送审稿   送审稿   送审稿   送审稿"/>
          </v:shape>
        </w:pict>
      </w:r>
      <w:r>
        <w:rPr>
          <w:rFonts w:ascii="Microsoft YaHei" w:hAnsi="Microsoft YaHei" w:eastAsia="Microsoft YaHei" w:cs="Microsoft YaHei"/>
          <w:sz w:val="21"/>
          <w:szCs w:val="21"/>
          <w:spacing w:val="-6"/>
          <w:position w:val="1"/>
        </w:rPr>
        <w:t>图2-8</w:t>
      </w:r>
      <w:r>
        <w:rPr>
          <w:rFonts w:ascii="Microsoft YaHei" w:hAnsi="Microsoft YaHei" w:eastAsia="Microsoft YaHei" w:cs="Microsoft YaHei"/>
          <w:sz w:val="21"/>
          <w:szCs w:val="21"/>
          <w:spacing w:val="31"/>
          <w:w w:val="101"/>
          <w:position w:val="1"/>
        </w:rPr>
        <w:t xml:space="preserve"> </w:t>
      </w:r>
      <w:r>
        <w:rPr>
          <w:rFonts w:ascii="SimSun" w:hAnsi="SimSun" w:eastAsia="SimSun" w:cs="SimSun"/>
          <w:sz w:val="21"/>
          <w:szCs w:val="21"/>
          <w:spacing w:val="-6"/>
        </w:rPr>
        <w:t>纪庄子再生水厂（津沽再生水厂）</w:t>
      </w:r>
    </w:p>
    <w:p>
      <w:pPr>
        <w:ind w:firstLine="1503"/>
        <w:spacing w:before="102" w:line="5350" w:lineRule="exact"/>
        <w:rPr/>
      </w:pPr>
      <w:r>
        <w:rPr>
          <w:position w:val="-107"/>
        </w:rPr>
        <w:drawing>
          <wp:inline distT="0" distB="0" distL="0" distR="0">
            <wp:extent cx="6118986" cy="3397250"/>
            <wp:effectExtent l="0" t="0" r="0" b="0"/>
            <wp:docPr id="54" name="IM 54"/>
            <wp:cNvGraphicFramePr/>
            <a:graphic>
              <a:graphicData uri="http://schemas.openxmlformats.org/drawingml/2006/picture">
                <pic:pic>
                  <pic:nvPicPr>
                    <pic:cNvPr id="54" name="IM 54"/>
                    <pic:cNvPicPr/>
                  </pic:nvPicPr>
                  <pic:blipFill>
                    <a:blip r:embed="rId86"/>
                    <a:stretch>
                      <a:fillRect/>
                    </a:stretch>
                  </pic:blipFill>
                  <pic:spPr>
                    <a:xfrm rot="0">
                      <a:off x="0" y="0"/>
                      <a:ext cx="6118986" cy="3397250"/>
                    </a:xfrm>
                    <a:prstGeom prst="rect">
                      <a:avLst/>
                    </a:prstGeom>
                  </pic:spPr>
                </pic:pic>
              </a:graphicData>
            </a:graphic>
          </wp:inline>
        </w:drawing>
      </w:r>
    </w:p>
    <w:p>
      <w:pPr>
        <w:ind w:left="5547"/>
        <w:spacing w:before="196" w:line="187" w:lineRule="auto"/>
        <w:rPr>
          <w:rFonts w:ascii="SimSun" w:hAnsi="SimSun" w:eastAsia="SimSun" w:cs="SimSun"/>
          <w:sz w:val="21"/>
          <w:szCs w:val="21"/>
        </w:rPr>
      </w:pPr>
      <w:r>
        <w:rPr>
          <w:rFonts w:ascii="Microsoft YaHei" w:hAnsi="Microsoft YaHei" w:eastAsia="Microsoft YaHei" w:cs="Microsoft YaHei"/>
          <w:sz w:val="21"/>
          <w:szCs w:val="21"/>
          <w:spacing w:val="-8"/>
        </w:rPr>
        <w:t>图2-9</w:t>
      </w:r>
      <w:r>
        <w:rPr>
          <w:rFonts w:ascii="Microsoft YaHei" w:hAnsi="Microsoft YaHei" w:eastAsia="Microsoft YaHei" w:cs="Microsoft YaHei"/>
          <w:sz w:val="21"/>
          <w:szCs w:val="21"/>
          <w:spacing w:val="-8"/>
        </w:rPr>
        <w:t xml:space="preserve"> </w:t>
      </w:r>
      <w:r>
        <w:rPr>
          <w:rFonts w:ascii="SimSun" w:hAnsi="SimSun" w:eastAsia="SimSun" w:cs="SimSun"/>
          <w:sz w:val="21"/>
          <w:szCs w:val="21"/>
          <w:spacing w:val="-8"/>
        </w:rPr>
        <w:t>北辰再生水厂</w:t>
      </w:r>
    </w:p>
    <w:p>
      <w:pPr>
        <w:ind w:left="1880"/>
        <w:spacing w:before="132" w:line="220" w:lineRule="auto"/>
        <w:rPr>
          <w:rFonts w:ascii="SimSun" w:hAnsi="SimSun" w:eastAsia="SimSun" w:cs="SimSun"/>
          <w:sz w:val="24"/>
          <w:szCs w:val="24"/>
        </w:rPr>
      </w:pPr>
      <w:r>
        <w:rPr>
          <w:rFonts w:ascii="SimSun" w:hAnsi="SimSun" w:eastAsia="SimSun" w:cs="SimSun"/>
          <w:sz w:val="24"/>
          <w:szCs w:val="24"/>
          <w:spacing w:val="-4"/>
        </w:rPr>
        <w:t>（三）</w:t>
      </w:r>
      <w:r>
        <w:rPr>
          <w:rFonts w:ascii="SimSun" w:hAnsi="SimSun" w:eastAsia="SimSun" w:cs="SimSun"/>
          <w:sz w:val="24"/>
          <w:szCs w:val="24"/>
          <w:spacing w:val="-42"/>
        </w:rPr>
        <w:t xml:space="preserve"> </w:t>
      </w:r>
      <w:r>
        <w:rPr>
          <w:rFonts w:ascii="SimSun" w:hAnsi="SimSun" w:eastAsia="SimSun" w:cs="SimSun"/>
          <w:sz w:val="24"/>
          <w:szCs w:val="24"/>
          <w:spacing w:val="-4"/>
        </w:rPr>
        <w:t>济南市</w:t>
      </w:r>
    </w:p>
    <w:p>
      <w:pPr>
        <w:ind w:left="1441" w:right="1307" w:firstLine="488"/>
        <w:spacing w:before="178" w:line="306" w:lineRule="auto"/>
        <w:jc w:val="both"/>
        <w:rPr>
          <w:rFonts w:ascii="SimSun" w:hAnsi="SimSun" w:eastAsia="SimSun" w:cs="SimSun"/>
          <w:sz w:val="24"/>
          <w:szCs w:val="24"/>
        </w:rPr>
      </w:pPr>
      <w:r>
        <w:pict>
          <v:shape id="_x0000_s838" style="position:absolute;margin-left:70.56pt;margin-top:103.009pt;mso-position-vertical-relative:text;mso-position-horizontal-relative:text;width:1049.4pt;height:0.5pt;z-index:-251260928;" fillcolor="#000000" filled="true" stroked="false" coordsize="20988,10" coordorigin="0,0" path="m0,9l20987,9l20987,0l0,0l0,9xe"/>
        </w:pict>
      </w:r>
      <w:r>
        <w:pict>
          <v:shape id="_x0000_s840" style="position:absolute;margin-left:-69.8505pt;margin-top:-280.675pt;mso-position-vertical-relative:text;mso-position-horizontal-relative:text;width:1115.25pt;height:31.3pt;z-index:252057600;rotation:315;" fillcolor="#BFBFBF" filled="true" stroked="false" type="#_x0000_t136">
            <v:fill opacity="0.301961"/>
            <v:textpath style="font-family:&quot;KaiTi&quot;;font-size:30;v-text-kern:t;mso-text-shadow:auto" string="送审稿   送审稿   送审稿   送审稿   送审稿   送审稿   送审稿   送审稿"/>
          </v:shape>
        </w:pict>
      </w:r>
      <w:r>
        <w:pict>
          <v:shape id="_x0000_s842" style="position:absolute;margin-left:154.11pt;margin-top:-264.052pt;mso-position-vertical-relative:text;mso-position-horizontal-relative:text;width:1115.25pt;height:31.3pt;z-index:252058624;rotation:315;" fillcolor="#BFBFBF" filled="true" stroked="false" type="#_x0000_t136">
            <v:fill opacity="0.301961"/>
            <v:textpath style="font-family:&quot;KaiTi&quot;;font-size:30;v-text-kern:t;mso-text-shadow:auto" string="送审稿   送审稿   送审稿   送审稿   送审稿   送审稿   送审稿   送审稿"/>
          </v:shape>
        </w:pict>
      </w:r>
      <w:r>
        <w:rPr>
          <w:rFonts w:ascii="SimSun" w:hAnsi="SimSun" w:eastAsia="SimSun" w:cs="SimSun"/>
          <w:sz w:val="24"/>
          <w:szCs w:val="24"/>
          <w:spacing w:val="-4"/>
        </w:rPr>
        <w:t>济南市中心城区再生水主要用于工业生产、河湖生态景观和城镇杂用，平均利用量</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4"/>
        </w:rPr>
        <w:t>25.</w:t>
      </w:r>
      <w:r>
        <w:rPr>
          <w:rFonts w:ascii="Times New Roman" w:hAnsi="Times New Roman" w:eastAsia="Times New Roman" w:cs="Times New Roman"/>
          <w:sz w:val="24"/>
          <w:szCs w:val="24"/>
          <w:spacing w:val="-5"/>
        </w:rPr>
        <w:t>1</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5"/>
        </w:rPr>
        <w:t>万</w:t>
      </w:r>
      <w:r>
        <w:rPr>
          <w:rFonts w:ascii="SimSun" w:hAnsi="SimSun" w:eastAsia="SimSun" w:cs="SimSun"/>
          <w:sz w:val="24"/>
          <w:szCs w:val="24"/>
        </w:rPr>
        <w:t xml:space="preserve"> </w:t>
      </w:r>
      <w:r>
        <w:rPr>
          <w:rFonts w:ascii="Times New Roman" w:hAnsi="Times New Roman" w:eastAsia="Times New Roman" w:cs="Times New Roman"/>
          <w:sz w:val="24"/>
          <w:szCs w:val="24"/>
        </w:rPr>
        <w:t>m</w:t>
      </w:r>
      <w:r>
        <w:rPr>
          <w:rFonts w:ascii="Times New Roman" w:hAnsi="Times New Roman" w:eastAsia="Times New Roman" w:cs="Times New Roman"/>
          <w:sz w:val="16"/>
          <w:szCs w:val="16"/>
          <w:position w:val="8"/>
        </w:rPr>
        <w:t>3</w:t>
      </w:r>
      <w:r>
        <w:rPr>
          <w:rFonts w:ascii="Times New Roman" w:hAnsi="Times New Roman" w:eastAsia="Times New Roman" w:cs="Times New Roman"/>
          <w:sz w:val="24"/>
          <w:szCs w:val="24"/>
        </w:rPr>
        <w:t>/d</w:t>
      </w:r>
      <w:r>
        <w:rPr>
          <w:rFonts w:ascii="SimSun" w:hAnsi="SimSun" w:eastAsia="SimSun" w:cs="SimSun"/>
          <w:sz w:val="24"/>
          <w:szCs w:val="24"/>
          <w:spacing w:val="-5"/>
        </w:rPr>
        <w:t>。其中， 工业生产方面主要为华能黄台发电厂循</w:t>
      </w:r>
      <w:r>
        <w:rPr>
          <w:rFonts w:ascii="SimSun" w:hAnsi="SimSun" w:eastAsia="SimSun" w:cs="SimSun"/>
          <w:sz w:val="24"/>
          <w:szCs w:val="24"/>
          <w:spacing w:val="-6"/>
        </w:rPr>
        <w:t>环冷却用水，利用量</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6"/>
        </w:rPr>
        <w:t>2</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6"/>
        </w:rPr>
        <w:t>万</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6"/>
        </w:rPr>
        <w:t>m</w:t>
      </w:r>
      <w:r>
        <w:rPr>
          <w:rFonts w:ascii="Times New Roman" w:hAnsi="Times New Roman" w:eastAsia="Times New Roman" w:cs="Times New Roman"/>
          <w:sz w:val="16"/>
          <w:szCs w:val="16"/>
          <w:spacing w:val="-6"/>
          <w:position w:val="8"/>
        </w:rPr>
        <w:t>3</w:t>
      </w:r>
      <w:r>
        <w:rPr>
          <w:rFonts w:ascii="Times New Roman" w:hAnsi="Times New Roman" w:eastAsia="Times New Roman" w:cs="Times New Roman"/>
          <w:sz w:val="24"/>
          <w:szCs w:val="24"/>
          <w:spacing w:val="-6"/>
        </w:rPr>
        <w:t>/d</w:t>
      </w:r>
      <w:r>
        <w:rPr>
          <w:rFonts w:ascii="SimSun" w:hAnsi="SimSun" w:eastAsia="SimSun" w:cs="SimSun"/>
          <w:sz w:val="24"/>
          <w:szCs w:val="24"/>
          <w:spacing w:val="-6"/>
        </w:rPr>
        <w:t>，占再生水</w:t>
      </w:r>
      <w:r>
        <w:rPr>
          <w:rFonts w:ascii="SimSun" w:hAnsi="SimSun" w:eastAsia="SimSun" w:cs="SimSun"/>
          <w:sz w:val="24"/>
          <w:szCs w:val="24"/>
        </w:rPr>
        <w:t xml:space="preserve"> </w:t>
      </w:r>
      <w:r>
        <w:rPr>
          <w:rFonts w:ascii="SimSun" w:hAnsi="SimSun" w:eastAsia="SimSun" w:cs="SimSun"/>
          <w:sz w:val="24"/>
          <w:szCs w:val="24"/>
          <w:spacing w:val="-1"/>
        </w:rPr>
        <w:t>总用量的</w:t>
      </w:r>
      <w:r>
        <w:rPr>
          <w:rFonts w:ascii="SimSun" w:hAnsi="SimSun" w:eastAsia="SimSun" w:cs="SimSun"/>
          <w:sz w:val="24"/>
          <w:szCs w:val="24"/>
          <w:spacing w:val="-8"/>
        </w:rPr>
        <w:t xml:space="preserve"> </w:t>
      </w:r>
      <w:r>
        <w:rPr>
          <w:rFonts w:ascii="Times New Roman" w:hAnsi="Times New Roman" w:eastAsia="Times New Roman" w:cs="Times New Roman"/>
          <w:sz w:val="24"/>
          <w:szCs w:val="24"/>
          <w:spacing w:val="-1"/>
        </w:rPr>
        <w:t>8%</w:t>
      </w:r>
      <w:r>
        <w:rPr>
          <w:rFonts w:ascii="SimSun" w:hAnsi="SimSun" w:eastAsia="SimSun" w:cs="SimSun"/>
          <w:sz w:val="24"/>
          <w:szCs w:val="24"/>
          <w:spacing w:val="-1"/>
        </w:rPr>
        <w:t>；河湖生态景观方面主要为全福河、柳行头河、彩虹湖等生态景观补水，利用量</w:t>
      </w:r>
    </w:p>
    <w:p>
      <w:pPr>
        <w:pStyle w:val="BodyText"/>
        <w:spacing w:line="14" w:lineRule="auto"/>
        <w:rPr>
          <w:sz w:val="2"/>
        </w:rPr>
      </w:pPr>
      <w:r>
        <w:rPr>
          <w:sz w:val="2"/>
          <w:szCs w:val="2"/>
        </w:rPr>
        <w:br w:type="column"/>
      </w:r>
    </w:p>
    <w:p>
      <w:pPr>
        <w:ind w:left="6" w:right="1435" w:firstLine="12"/>
        <w:spacing w:before="87" w:line="359" w:lineRule="auto"/>
        <w:rPr>
          <w:rFonts w:ascii="SimSun" w:hAnsi="SimSun" w:eastAsia="SimSun" w:cs="SimSun"/>
          <w:sz w:val="24"/>
          <w:szCs w:val="24"/>
        </w:rPr>
      </w:pPr>
      <w:r>
        <w:rPr>
          <w:rFonts w:ascii="Times New Roman" w:hAnsi="Times New Roman" w:eastAsia="Times New Roman" w:cs="Times New Roman"/>
          <w:sz w:val="24"/>
          <w:szCs w:val="24"/>
          <w:spacing w:val="-5"/>
        </w:rPr>
        <w:t>18.4</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5"/>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5"/>
        </w:rPr>
        <w:t>m</w:t>
      </w:r>
      <w:r>
        <w:rPr>
          <w:rFonts w:ascii="Times New Roman" w:hAnsi="Times New Roman" w:eastAsia="Times New Roman" w:cs="Times New Roman"/>
          <w:sz w:val="16"/>
          <w:szCs w:val="16"/>
          <w:spacing w:val="-5"/>
          <w:position w:val="9"/>
        </w:rPr>
        <w:t>3</w:t>
      </w:r>
      <w:r>
        <w:rPr>
          <w:rFonts w:ascii="Times New Roman" w:hAnsi="Times New Roman" w:eastAsia="Times New Roman" w:cs="Times New Roman"/>
          <w:sz w:val="24"/>
          <w:szCs w:val="24"/>
          <w:spacing w:val="-5"/>
        </w:rPr>
        <w:t>/d</w:t>
      </w:r>
      <w:r>
        <w:rPr>
          <w:rFonts w:ascii="SimSun" w:hAnsi="SimSun" w:eastAsia="SimSun" w:cs="SimSun"/>
          <w:sz w:val="24"/>
          <w:szCs w:val="24"/>
          <w:spacing w:val="-5"/>
        </w:rPr>
        <w:t>，占再生水总用量的</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5"/>
        </w:rPr>
        <w:t>73.3%</w:t>
      </w:r>
      <w:r>
        <w:rPr>
          <w:rFonts w:ascii="SimSun" w:hAnsi="SimSun" w:eastAsia="SimSun" w:cs="SimSun"/>
          <w:sz w:val="24"/>
          <w:szCs w:val="24"/>
          <w:spacing w:val="-5"/>
        </w:rPr>
        <w:t>；城镇杂用方面主要为园林绿化和道路保洁，利用量</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5"/>
        </w:rPr>
        <w:t>4</w:t>
      </w:r>
      <w:r>
        <w:rPr>
          <w:rFonts w:ascii="Times New Roman" w:hAnsi="Times New Roman" w:eastAsia="Times New Roman" w:cs="Times New Roman"/>
          <w:sz w:val="24"/>
          <w:szCs w:val="24"/>
          <w:spacing w:val="-6"/>
        </w:rPr>
        <w:t>.7</w:t>
      </w:r>
      <w:r>
        <w:rPr>
          <w:rFonts w:ascii="Times New Roman" w:hAnsi="Times New Roman" w:eastAsia="Times New Roman" w:cs="Times New Roman"/>
          <w:sz w:val="24"/>
          <w:szCs w:val="24"/>
        </w:rPr>
        <w:t xml:space="preserve"> </w:t>
      </w:r>
      <w:r>
        <w:rPr>
          <w:rFonts w:ascii="SimSun" w:hAnsi="SimSun" w:eastAsia="SimSun" w:cs="SimSun"/>
          <w:sz w:val="24"/>
          <w:szCs w:val="24"/>
          <w:spacing w:val="-3"/>
        </w:rPr>
        <w:t>万</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，占再生水总用量的</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18.7%</w:t>
      </w:r>
      <w:r>
        <w:rPr>
          <w:rFonts w:ascii="SimSun" w:hAnsi="SimSun" w:eastAsia="SimSun" w:cs="SimSun"/>
          <w:sz w:val="24"/>
          <w:szCs w:val="24"/>
          <w:spacing w:val="-3"/>
        </w:rPr>
        <w:t>。</w:t>
      </w:r>
    </w:p>
    <w:p>
      <w:pPr>
        <w:ind w:right="1374" w:firstLine="483"/>
        <w:spacing w:before="3" w:line="357" w:lineRule="auto"/>
        <w:jc w:val="both"/>
        <w:rPr>
          <w:rFonts w:ascii="SimSun" w:hAnsi="SimSun" w:eastAsia="SimSun" w:cs="SimSun"/>
          <w:sz w:val="24"/>
          <w:szCs w:val="24"/>
        </w:rPr>
      </w:pPr>
      <w:r>
        <w:pict>
          <v:shape id="_x0000_s844" style="position:absolute;margin-left:-209.719pt;margin-top:399.56pt;mso-position-vertical-relative:text;mso-position-horizontal-relative:text;width:822pt;height:31.3pt;z-index:-251259904;rotation:315;" fillcolor="#BFBFBF" filled="true" stroked="false" type="#_x0000_t136">
            <v:fill opacity="0.301961"/>
            <v:textpath style="font-family:&quot;KaiTi&quot;;font-size:30;v-text-kern:t;mso-text-shadow:auto" string="送审稿   送审稿   送审稿   送审稿   送审稿   送审稿"/>
          </v:shape>
        </w:pict>
      </w:r>
      <w:r>
        <w:rPr>
          <w:rFonts w:ascii="SimSun" w:hAnsi="SimSun" w:eastAsia="SimSun" w:cs="SimSun"/>
          <w:sz w:val="24"/>
          <w:szCs w:val="24"/>
          <w:spacing w:val="-2"/>
        </w:rPr>
        <w:t>工业生产方面：光大水务（济南历城）有限公司至黄台电厂</w:t>
      </w:r>
      <w:r>
        <w:rPr>
          <w:rFonts w:ascii="SimSun" w:hAnsi="SimSun" w:eastAsia="SimSun" w:cs="SimSun"/>
          <w:sz w:val="24"/>
          <w:szCs w:val="24"/>
          <w:spacing w:val="-3"/>
        </w:rPr>
        <w:t>建设专用输水管线，输水管道</w:t>
      </w:r>
      <w:r>
        <w:rPr>
          <w:rFonts w:ascii="SimSun" w:hAnsi="SimSun" w:eastAsia="SimSun" w:cs="SimSun"/>
          <w:sz w:val="24"/>
          <w:szCs w:val="24"/>
        </w:rPr>
        <w:t xml:space="preserve"> </w:t>
      </w:r>
      <w:r>
        <w:rPr>
          <w:rFonts w:ascii="SimSun" w:hAnsi="SimSun" w:eastAsia="SimSun" w:cs="SimSun"/>
          <w:sz w:val="24"/>
          <w:szCs w:val="24"/>
          <w:spacing w:val="-6"/>
        </w:rPr>
        <w:t>采用</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6"/>
        </w:rPr>
        <w:t>PE</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6"/>
        </w:rPr>
        <w:t>管，管径</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6"/>
        </w:rPr>
        <w:t>DN700</w:t>
      </w:r>
      <w:r>
        <w:rPr>
          <w:rFonts w:ascii="SimSun" w:hAnsi="SimSun" w:eastAsia="SimSun" w:cs="SimSun"/>
          <w:sz w:val="24"/>
          <w:szCs w:val="24"/>
          <w:spacing w:val="-6"/>
        </w:rPr>
        <w:t>，总长</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6"/>
        </w:rPr>
        <w:t>1.8km</w:t>
      </w:r>
      <w:r>
        <w:rPr>
          <w:rFonts w:ascii="SimSun" w:hAnsi="SimSun" w:eastAsia="SimSun" w:cs="SimSun"/>
          <w:sz w:val="24"/>
          <w:szCs w:val="24"/>
          <w:spacing w:val="-6"/>
        </w:rPr>
        <w:t>。该工程以光大水务（济南历城）有限公司出水为水</w:t>
      </w:r>
      <w:r>
        <w:rPr>
          <w:rFonts w:ascii="SimSun" w:hAnsi="SimSun" w:eastAsia="SimSun" w:cs="SimSun"/>
          <w:sz w:val="24"/>
          <w:szCs w:val="24"/>
          <w:spacing w:val="-7"/>
        </w:rPr>
        <w:t>源，</w:t>
      </w:r>
      <w:r>
        <w:rPr>
          <w:rFonts w:ascii="SimSun" w:hAnsi="SimSun" w:eastAsia="SimSun" w:cs="SimSun"/>
          <w:sz w:val="24"/>
          <w:szCs w:val="24"/>
        </w:rPr>
        <w:t xml:space="preserve"> </w:t>
      </w:r>
      <w:r>
        <w:rPr>
          <w:rFonts w:ascii="SimSun" w:hAnsi="SimSun" w:eastAsia="SimSun" w:cs="SimSun"/>
          <w:sz w:val="24"/>
          <w:szCs w:val="24"/>
          <w:spacing w:val="-4"/>
        </w:rPr>
        <w:t>经外输泵提升至黄台电厂储水池，用于生产循环冷却用水，再生水设计规模</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4</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24"/>
          <w:szCs w:val="24"/>
          <w:spacing w:val="-5"/>
        </w:rPr>
        <w:t>3/d</w:t>
      </w:r>
      <w:r>
        <w:rPr>
          <w:rFonts w:ascii="SimSun" w:hAnsi="SimSun" w:eastAsia="SimSun" w:cs="SimSun"/>
          <w:sz w:val="24"/>
          <w:szCs w:val="24"/>
          <w:spacing w:val="-5"/>
        </w:rPr>
        <w:t>。根据黄</w:t>
      </w:r>
      <w:r>
        <w:rPr>
          <w:rFonts w:ascii="SimSun" w:hAnsi="SimSun" w:eastAsia="SimSun" w:cs="SimSun"/>
          <w:sz w:val="24"/>
          <w:szCs w:val="24"/>
        </w:rPr>
        <w:t xml:space="preserve"> </w:t>
      </w:r>
      <w:r>
        <w:rPr>
          <w:rFonts w:ascii="SimSun" w:hAnsi="SimSun" w:eastAsia="SimSun" w:cs="SimSun"/>
          <w:sz w:val="24"/>
          <w:szCs w:val="24"/>
          <w:spacing w:val="-5"/>
        </w:rPr>
        <w:t>台电厂与光大水务（济南历城）有限公司签订的供水协议中规定年最小供水量，最大供水量</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5"/>
        </w:rPr>
        <w:t>4.2</w:t>
      </w:r>
      <w:r>
        <w:rPr>
          <w:rFonts w:ascii="Times New Roman" w:hAnsi="Times New Roman" w:eastAsia="Times New Roman" w:cs="Times New Roman"/>
          <w:sz w:val="24"/>
          <w:szCs w:val="24"/>
        </w:rPr>
        <w:t xml:space="preserve">  </w:t>
      </w:r>
      <w:r>
        <w:rPr>
          <w:rFonts w:ascii="SimSun" w:hAnsi="SimSun" w:eastAsia="SimSun" w:cs="SimSun"/>
          <w:sz w:val="24"/>
          <w:szCs w:val="24"/>
          <w:spacing w:val="-4"/>
        </w:rPr>
        <w:t>万</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6"/>
          <w:szCs w:val="16"/>
          <w:spacing w:val="-4"/>
          <w:position w:val="8"/>
        </w:rPr>
        <w:t>3</w:t>
      </w:r>
      <w:r>
        <w:rPr>
          <w:rFonts w:ascii="Times New Roman" w:hAnsi="Times New Roman" w:eastAsia="Times New Roman" w:cs="Times New Roman"/>
          <w:sz w:val="24"/>
          <w:szCs w:val="24"/>
          <w:spacing w:val="-4"/>
        </w:rPr>
        <w:t>/d</w:t>
      </w:r>
      <w:r>
        <w:rPr>
          <w:rFonts w:ascii="SimSun" w:hAnsi="SimSun" w:eastAsia="SimSun" w:cs="SimSun"/>
          <w:sz w:val="24"/>
          <w:szCs w:val="24"/>
          <w:spacing w:val="-4"/>
        </w:rPr>
        <w:t>。目前实际供水量</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6"/>
          <w:szCs w:val="16"/>
          <w:spacing w:val="-4"/>
          <w:position w:val="8"/>
        </w:rPr>
        <w:t>3</w:t>
      </w:r>
      <w:r>
        <w:rPr>
          <w:rFonts w:ascii="Times New Roman" w:hAnsi="Times New Roman" w:eastAsia="Times New Roman" w:cs="Times New Roman"/>
          <w:sz w:val="24"/>
          <w:szCs w:val="24"/>
          <w:spacing w:val="-4"/>
        </w:rPr>
        <w:t>/d</w:t>
      </w:r>
      <w:r>
        <w:rPr>
          <w:rFonts w:ascii="SimSun" w:hAnsi="SimSun" w:eastAsia="SimSun" w:cs="SimSun"/>
          <w:sz w:val="24"/>
          <w:szCs w:val="24"/>
          <w:spacing w:val="-4"/>
        </w:rPr>
        <w:t>。由于再生水含盐量高，电厂冷却蒸发后，再生水变为高盐</w:t>
      </w:r>
      <w:r>
        <w:rPr>
          <w:rFonts w:ascii="SimSun" w:hAnsi="SimSun" w:eastAsia="SimSun" w:cs="SimSun"/>
          <w:sz w:val="24"/>
          <w:szCs w:val="24"/>
        </w:rPr>
        <w:t xml:space="preserve"> </w:t>
      </w:r>
      <w:r>
        <w:rPr>
          <w:rFonts w:ascii="SimSun" w:hAnsi="SimSun" w:eastAsia="SimSun" w:cs="SimSun"/>
          <w:sz w:val="24"/>
          <w:szCs w:val="24"/>
        </w:rPr>
        <w:t>水，目前黄台电厂需勾兑其他水源才可保证</w:t>
      </w:r>
      <w:r>
        <w:rPr>
          <w:rFonts w:ascii="SimSun" w:hAnsi="SimSun" w:eastAsia="SimSun" w:cs="SimSun"/>
          <w:sz w:val="24"/>
          <w:szCs w:val="24"/>
          <w:spacing w:val="-1"/>
        </w:rPr>
        <w:t>水源达标排放。同时由于再生水循环复用次数少，</w:t>
      </w:r>
      <w:r>
        <w:rPr>
          <w:rFonts w:ascii="SimSun" w:hAnsi="SimSun" w:eastAsia="SimSun" w:cs="SimSun"/>
          <w:sz w:val="24"/>
          <w:szCs w:val="24"/>
        </w:rPr>
        <w:t xml:space="preserve"> </w:t>
      </w:r>
      <w:r>
        <w:rPr>
          <w:rFonts w:ascii="SimSun" w:hAnsi="SimSun" w:eastAsia="SimSun" w:cs="SimSun"/>
          <w:sz w:val="24"/>
          <w:szCs w:val="24"/>
          <w:spacing w:val="-2"/>
        </w:rPr>
        <w:t>受企业万元</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2"/>
        </w:rPr>
        <w:t>GDP </w:t>
      </w:r>
      <w:r>
        <w:rPr>
          <w:rFonts w:ascii="SimSun" w:hAnsi="SimSun" w:eastAsia="SimSun" w:cs="SimSun"/>
          <w:sz w:val="24"/>
          <w:szCs w:val="24"/>
          <w:spacing w:val="-2"/>
        </w:rPr>
        <w:t>用水量要求，再生水大规模使用也受到限制。</w:t>
      </w:r>
    </w:p>
    <w:p>
      <w:pPr>
        <w:ind w:left="1" w:right="1438" w:firstLine="524"/>
        <w:spacing w:before="16" w:line="359" w:lineRule="auto"/>
        <w:jc w:val="both"/>
        <w:rPr>
          <w:rFonts w:ascii="SimSun" w:hAnsi="SimSun" w:eastAsia="SimSun" w:cs="SimSun"/>
          <w:sz w:val="24"/>
          <w:szCs w:val="24"/>
        </w:rPr>
      </w:pPr>
      <w:r>
        <w:rPr>
          <w:rFonts w:ascii="SimSun" w:hAnsi="SimSun" w:eastAsia="SimSun" w:cs="SimSun"/>
          <w:sz w:val="24"/>
          <w:szCs w:val="24"/>
          <w:spacing w:val="-3"/>
        </w:rPr>
        <w:t>目前正在施工建设的济南中科成水质净化有限公司</w:t>
      </w:r>
      <w:r>
        <w:rPr>
          <w:rFonts w:ascii="SimSun" w:hAnsi="SimSun" w:eastAsia="SimSun" w:cs="SimSun"/>
          <w:sz w:val="24"/>
          <w:szCs w:val="24"/>
          <w:spacing w:val="-4"/>
        </w:rPr>
        <w:t>与济南炼油厂建设专用输水工程，是在</w:t>
      </w:r>
      <w:r>
        <w:rPr>
          <w:rFonts w:ascii="SimSun" w:hAnsi="SimSun" w:eastAsia="SimSun" w:cs="SimSun"/>
          <w:sz w:val="24"/>
          <w:szCs w:val="24"/>
        </w:rPr>
        <w:t xml:space="preserve"> </w:t>
      </w:r>
      <w:r>
        <w:rPr>
          <w:rFonts w:ascii="SimSun" w:hAnsi="SimSun" w:eastAsia="SimSun" w:cs="SimSun"/>
          <w:sz w:val="24"/>
          <w:szCs w:val="24"/>
          <w:spacing w:val="-2"/>
        </w:rPr>
        <w:t>济南中科成水质净化有限公司厂区内通过新增软化处理设备，将再生水供给济</w:t>
      </w:r>
      <w:r>
        <w:rPr>
          <w:rFonts w:ascii="SimSun" w:hAnsi="SimSun" w:eastAsia="SimSun" w:cs="SimSun"/>
          <w:sz w:val="24"/>
          <w:szCs w:val="24"/>
          <w:spacing w:val="-3"/>
        </w:rPr>
        <w:t>南炼油厂。再生</w:t>
      </w:r>
      <w:r>
        <w:rPr>
          <w:rFonts w:ascii="SimSun" w:hAnsi="SimSun" w:eastAsia="SimSun" w:cs="SimSun"/>
          <w:sz w:val="24"/>
          <w:szCs w:val="24"/>
        </w:rPr>
        <w:t xml:space="preserve"> </w:t>
      </w:r>
      <w:r>
        <w:rPr>
          <w:rFonts w:ascii="SimSun" w:hAnsi="SimSun" w:eastAsia="SimSun" w:cs="SimSun"/>
          <w:sz w:val="24"/>
          <w:szCs w:val="24"/>
          <w:spacing w:val="-2"/>
        </w:rPr>
        <w:t>水水质达到软化水标准，近期再生水供水规模为</w:t>
      </w:r>
      <w:r>
        <w:rPr>
          <w:rFonts w:ascii="SimSun" w:hAnsi="SimSun" w:eastAsia="SimSun" w:cs="SimSun"/>
          <w:sz w:val="24"/>
          <w:szCs w:val="24"/>
          <w:spacing w:val="-25"/>
        </w:rPr>
        <w:t xml:space="preserve"> </w:t>
      </w:r>
      <w:r>
        <w:rPr>
          <w:rFonts w:ascii="Times New Roman" w:hAnsi="Times New Roman" w:eastAsia="Times New Roman" w:cs="Times New Roman"/>
          <w:sz w:val="24"/>
          <w:szCs w:val="24"/>
          <w:spacing w:val="-2"/>
        </w:rPr>
        <w:t>1.5</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w:t>
      </w:r>
    </w:p>
    <w:p>
      <w:pPr>
        <w:ind w:right="1436" w:firstLine="480"/>
        <w:spacing w:before="10" w:line="358" w:lineRule="auto"/>
        <w:rPr>
          <w:rFonts w:ascii="SimSun" w:hAnsi="SimSun" w:eastAsia="SimSun" w:cs="SimSun"/>
          <w:sz w:val="24"/>
          <w:szCs w:val="24"/>
        </w:rPr>
      </w:pPr>
      <w:r>
        <w:rPr>
          <w:rFonts w:ascii="SimSun" w:hAnsi="SimSun" w:eastAsia="SimSun" w:cs="SimSun"/>
          <w:sz w:val="24"/>
          <w:szCs w:val="24"/>
          <w:spacing w:val="-9"/>
        </w:rPr>
        <w:t>河湖生态景观方面：现阶段河湖生态补水主要有，如水质净化一厂补给全福河、柳行头</w:t>
      </w:r>
      <w:r>
        <w:rPr>
          <w:rFonts w:ascii="SimSun" w:hAnsi="SimSun" w:eastAsia="SimSun" w:cs="SimSun"/>
          <w:sz w:val="24"/>
          <w:szCs w:val="24"/>
          <w:spacing w:val="-10"/>
        </w:rPr>
        <w:t>河、</w:t>
      </w:r>
      <w:r>
        <w:rPr>
          <w:rFonts w:ascii="SimSun" w:hAnsi="SimSun" w:eastAsia="SimSun" w:cs="SimSun"/>
          <w:sz w:val="24"/>
          <w:szCs w:val="24"/>
        </w:rPr>
        <w:t xml:space="preserve"> </w:t>
      </w:r>
      <w:r>
        <w:rPr>
          <w:rFonts w:ascii="SimSun" w:hAnsi="SimSun" w:eastAsia="SimSun" w:cs="SimSun"/>
          <w:sz w:val="24"/>
          <w:szCs w:val="24"/>
          <w:spacing w:val="-2"/>
        </w:rPr>
        <w:t>山大路边沟等；青啤污水处理站补给彩虹湖等。水质净化一厂补给全福河、柳行头</w:t>
      </w:r>
      <w:r>
        <w:rPr>
          <w:rFonts w:ascii="SimSun" w:hAnsi="SimSun" w:eastAsia="SimSun" w:cs="SimSun"/>
          <w:sz w:val="24"/>
          <w:szCs w:val="24"/>
          <w:spacing w:val="-3"/>
        </w:rPr>
        <w:t>河、历山路</w:t>
      </w:r>
      <w:r>
        <w:rPr>
          <w:rFonts w:ascii="SimSun" w:hAnsi="SimSun" w:eastAsia="SimSun" w:cs="SimSun"/>
          <w:sz w:val="24"/>
          <w:szCs w:val="24"/>
        </w:rPr>
        <w:t xml:space="preserve"> </w:t>
      </w:r>
      <w:r>
        <w:rPr>
          <w:rFonts w:ascii="SimSun" w:hAnsi="SimSun" w:eastAsia="SimSun" w:cs="SimSun"/>
          <w:sz w:val="24"/>
          <w:szCs w:val="24"/>
          <w:spacing w:val="-5"/>
        </w:rPr>
        <w:t>边沟、黄台南路边沟、山大路边沟河道生态补水工程， 实现远距离生态补水。工程通过在小清</w:t>
      </w:r>
      <w:r>
        <w:rPr>
          <w:rFonts w:ascii="SimSun" w:hAnsi="SimSun" w:eastAsia="SimSun" w:cs="SimSun"/>
          <w:sz w:val="24"/>
          <w:szCs w:val="24"/>
          <w:spacing w:val="3"/>
        </w:rPr>
        <w:t xml:space="preserve"> </w:t>
      </w:r>
      <w:r>
        <w:rPr>
          <w:rFonts w:ascii="SimSun" w:hAnsi="SimSun" w:eastAsia="SimSun" w:cs="SimSun"/>
          <w:sz w:val="24"/>
          <w:szCs w:val="24"/>
          <w:spacing w:val="-2"/>
        </w:rPr>
        <w:t>河北路道路下、滨河南路道路下、全福河河道内、柳行头河道、历山路边沟河道内、黄台</w:t>
      </w:r>
      <w:r>
        <w:rPr>
          <w:rFonts w:ascii="SimSun" w:hAnsi="SimSun" w:eastAsia="SimSun" w:cs="SimSun"/>
          <w:sz w:val="24"/>
          <w:szCs w:val="24"/>
          <w:spacing w:val="-3"/>
        </w:rPr>
        <w:t>南路</w:t>
      </w:r>
      <w:r>
        <w:rPr>
          <w:rFonts w:ascii="SimSun" w:hAnsi="SimSun" w:eastAsia="SimSun" w:cs="SimSun"/>
          <w:sz w:val="24"/>
          <w:szCs w:val="24"/>
        </w:rPr>
        <w:t xml:space="preserve"> </w:t>
      </w:r>
      <w:r>
        <w:rPr>
          <w:rFonts w:ascii="SimSun" w:hAnsi="SimSun" w:eastAsia="SimSun" w:cs="SimSun"/>
          <w:sz w:val="24"/>
          <w:szCs w:val="24"/>
          <w:spacing w:val="-2"/>
        </w:rPr>
        <w:t>边沟河道内和山大路边沟河道内设置的再生水补源管道，以及建设两座再生水提升</w:t>
      </w:r>
      <w:r>
        <w:rPr>
          <w:rFonts w:ascii="SimSun" w:hAnsi="SimSun" w:eastAsia="SimSun" w:cs="SimSun"/>
          <w:sz w:val="24"/>
          <w:szCs w:val="24"/>
          <w:spacing w:val="-3"/>
        </w:rPr>
        <w:t>泵站，实现</w:t>
      </w:r>
      <w:r>
        <w:rPr>
          <w:rFonts w:ascii="SimSun" w:hAnsi="SimSun" w:eastAsia="SimSun" w:cs="SimSun"/>
          <w:sz w:val="24"/>
          <w:szCs w:val="24"/>
        </w:rPr>
        <w:t xml:space="preserve"> </w:t>
      </w:r>
      <w:r>
        <w:rPr>
          <w:rFonts w:ascii="SimSun" w:hAnsi="SimSun" w:eastAsia="SimSun" w:cs="SimSun"/>
          <w:sz w:val="24"/>
          <w:szCs w:val="24"/>
          <w:spacing w:val="-5"/>
        </w:rPr>
        <w:t>上述河道约</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5"/>
        </w:rPr>
        <w:t>9.1km </w:t>
      </w:r>
      <w:r>
        <w:rPr>
          <w:rFonts w:ascii="SimSun" w:hAnsi="SimSun" w:eastAsia="SimSun" w:cs="SimSun"/>
          <w:sz w:val="24"/>
          <w:szCs w:val="24"/>
          <w:spacing w:val="-5"/>
        </w:rPr>
        <w:t>补水范围内河道常年有水。彩虹湖的前身为废弃的矿坑， 由于常年的积水加</w:t>
      </w:r>
      <w:r>
        <w:rPr>
          <w:rFonts w:ascii="SimSun" w:hAnsi="SimSun" w:eastAsia="SimSun" w:cs="SimSun"/>
          <w:sz w:val="24"/>
          <w:szCs w:val="24"/>
        </w:rPr>
        <w:t xml:space="preserve"> </w:t>
      </w:r>
      <w:r>
        <w:rPr>
          <w:rFonts w:ascii="SimSun" w:hAnsi="SimSun" w:eastAsia="SimSun" w:cs="SimSun"/>
          <w:sz w:val="24"/>
          <w:szCs w:val="24"/>
          <w:spacing w:val="-1"/>
        </w:rPr>
        <w:t>上附近污水汇聚成湖，公园于</w:t>
      </w:r>
      <w:r>
        <w:rPr>
          <w:rFonts w:ascii="SimSun" w:hAnsi="SimSun" w:eastAsia="SimSun" w:cs="SimSun"/>
          <w:sz w:val="24"/>
          <w:szCs w:val="24"/>
          <w:spacing w:val="-17"/>
        </w:rPr>
        <w:t xml:space="preserve"> </w:t>
      </w:r>
      <w:r>
        <w:rPr>
          <w:rFonts w:ascii="Times New Roman" w:hAnsi="Times New Roman" w:eastAsia="Times New Roman" w:cs="Times New Roman"/>
          <w:sz w:val="24"/>
          <w:szCs w:val="24"/>
          <w:spacing w:val="-1"/>
        </w:rPr>
        <w:t>2006</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1"/>
        </w:rPr>
        <w:t>年进行一期建设，但存在湖面水位过低、植被覆盖率低等</w:t>
      </w:r>
      <w:r>
        <w:rPr>
          <w:rFonts w:ascii="SimSun" w:hAnsi="SimSun" w:eastAsia="SimSun" w:cs="SimSun"/>
          <w:sz w:val="24"/>
          <w:szCs w:val="24"/>
        </w:rPr>
        <w:t xml:space="preserve"> </w:t>
      </w:r>
      <w:r>
        <w:rPr>
          <w:rFonts w:ascii="SimSun" w:hAnsi="SimSun" w:eastAsia="SimSun" w:cs="SimSun"/>
          <w:sz w:val="24"/>
          <w:szCs w:val="24"/>
          <w:spacing w:val="-2"/>
        </w:rPr>
        <w:t>问题。后期引入附近青啤中水站出水，作为水源补给，解决了湖区水资源不足且质量过</w:t>
      </w:r>
      <w:r>
        <w:rPr>
          <w:rFonts w:ascii="SimSun" w:hAnsi="SimSun" w:eastAsia="SimSun" w:cs="SimSun"/>
          <w:sz w:val="24"/>
          <w:szCs w:val="24"/>
          <w:spacing w:val="-3"/>
        </w:rPr>
        <w:t>低的问</w:t>
      </w:r>
      <w:r>
        <w:rPr>
          <w:rFonts w:ascii="SimSun" w:hAnsi="SimSun" w:eastAsia="SimSun" w:cs="SimSun"/>
          <w:sz w:val="24"/>
          <w:szCs w:val="24"/>
        </w:rPr>
        <w:t xml:space="preserve"> </w:t>
      </w:r>
      <w:r>
        <w:rPr>
          <w:rFonts w:ascii="SimSun" w:hAnsi="SimSun" w:eastAsia="SimSun" w:cs="SimSun"/>
          <w:sz w:val="24"/>
          <w:szCs w:val="24"/>
          <w:spacing w:val="-1"/>
        </w:rPr>
        <w:t>题。再加上通过大面积补植水生植物净化湖水，使整</w:t>
      </w:r>
      <w:r>
        <w:rPr>
          <w:rFonts w:ascii="SimSun" w:hAnsi="SimSun" w:eastAsia="SimSun" w:cs="SimSun"/>
          <w:sz w:val="24"/>
          <w:szCs w:val="24"/>
          <w:spacing w:val="-2"/>
        </w:rPr>
        <w:t>个水体得到良性循环。</w:t>
      </w:r>
    </w:p>
    <w:p>
      <w:pPr>
        <w:ind w:right="1436" w:firstLine="480"/>
        <w:spacing w:before="3" w:line="363" w:lineRule="auto"/>
        <w:jc w:val="both"/>
        <w:rPr>
          <w:rFonts w:ascii="SimSun" w:hAnsi="SimSun" w:eastAsia="SimSun" w:cs="SimSun"/>
          <w:sz w:val="24"/>
          <w:szCs w:val="24"/>
        </w:rPr>
      </w:pPr>
      <w:r>
        <w:rPr>
          <w:rFonts w:ascii="SimSun" w:hAnsi="SimSun" w:eastAsia="SimSun" w:cs="SimSun"/>
          <w:sz w:val="24"/>
          <w:szCs w:val="24"/>
          <w:spacing w:val="-2"/>
        </w:rPr>
        <w:t>城镇杂用方面：现阶段城镇杂用用水多用于道路保洁及园林绿化，</w:t>
      </w:r>
      <w:r>
        <w:rPr>
          <w:rFonts w:ascii="SimSun" w:hAnsi="SimSun" w:eastAsia="SimSun" w:cs="SimSun"/>
          <w:sz w:val="24"/>
          <w:szCs w:val="24"/>
          <w:spacing w:val="-3"/>
        </w:rPr>
        <w:t>少量用于生活用水。济</w:t>
      </w:r>
      <w:r>
        <w:rPr>
          <w:rFonts w:ascii="SimSun" w:hAnsi="SimSun" w:eastAsia="SimSun" w:cs="SimSun"/>
          <w:sz w:val="24"/>
          <w:szCs w:val="24"/>
        </w:rPr>
        <w:t xml:space="preserve"> </w:t>
      </w:r>
      <w:r>
        <w:rPr>
          <w:rFonts w:ascii="SimSun" w:hAnsi="SimSun" w:eastAsia="SimSun" w:cs="SimSun"/>
          <w:sz w:val="24"/>
          <w:szCs w:val="24"/>
          <w:spacing w:val="-2"/>
        </w:rPr>
        <w:t>南市道路保洁的水源为再生水、管网用水、其他用水（地表水、河道水、铁路涵洞渗水、</w:t>
      </w:r>
      <w:r>
        <w:rPr>
          <w:rFonts w:ascii="SimSun" w:hAnsi="SimSun" w:eastAsia="SimSun" w:cs="SimSun"/>
          <w:sz w:val="24"/>
          <w:szCs w:val="24"/>
          <w:spacing w:val="-3"/>
        </w:rPr>
        <w:t>人防</w:t>
      </w:r>
      <w:r>
        <w:rPr>
          <w:rFonts w:ascii="SimSun" w:hAnsi="SimSun" w:eastAsia="SimSun" w:cs="SimSun"/>
          <w:sz w:val="24"/>
          <w:szCs w:val="24"/>
        </w:rPr>
        <w:t xml:space="preserve"> </w:t>
      </w:r>
      <w:r>
        <w:rPr>
          <w:rFonts w:ascii="SimSun" w:hAnsi="SimSun" w:eastAsia="SimSun" w:cs="SimSun"/>
          <w:sz w:val="24"/>
          <w:szCs w:val="24"/>
          <w:spacing w:val="-5"/>
        </w:rPr>
        <w:t>干道水等</w:t>
      </w:r>
      <w:r>
        <w:rPr>
          <w:rFonts w:ascii="SimSun" w:hAnsi="SimSun" w:eastAsia="SimSun" w:cs="SimSun"/>
          <w:sz w:val="24"/>
          <w:szCs w:val="24"/>
          <w:spacing w:val="8"/>
        </w:rPr>
        <w:t>），</w:t>
      </w:r>
      <w:r>
        <w:rPr>
          <w:rFonts w:ascii="SimSun" w:hAnsi="SimSun" w:eastAsia="SimSun" w:cs="SimSun"/>
          <w:sz w:val="24"/>
          <w:szCs w:val="24"/>
          <w:spacing w:val="-5"/>
        </w:rPr>
        <w:t>用水总量</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5"/>
        </w:rPr>
        <w:t>6.2</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5"/>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5"/>
        </w:rPr>
        <w:t>m3/d</w:t>
      </w:r>
      <w:r>
        <w:rPr>
          <w:rFonts w:ascii="SimSun" w:hAnsi="SimSun" w:eastAsia="SimSun" w:cs="SimSun"/>
          <w:sz w:val="24"/>
          <w:szCs w:val="24"/>
          <w:spacing w:val="-5"/>
        </w:rPr>
        <w:t>，其中再生水用水量为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1.9</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5"/>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5"/>
        </w:rPr>
        <w:t>m3/d</w:t>
      </w:r>
      <w:r>
        <w:rPr>
          <w:rFonts w:ascii="SimSun" w:hAnsi="SimSun" w:eastAsia="SimSun" w:cs="SimSun"/>
          <w:sz w:val="24"/>
          <w:szCs w:val="24"/>
          <w:spacing w:val="-5"/>
        </w:rPr>
        <w:t>，占比</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5"/>
        </w:rPr>
        <w:t>31%</w:t>
      </w:r>
      <w:r>
        <w:rPr>
          <w:rFonts w:ascii="SimSun" w:hAnsi="SimSun" w:eastAsia="SimSun" w:cs="SimSun"/>
          <w:sz w:val="24"/>
          <w:szCs w:val="24"/>
          <w:spacing w:val="-5"/>
        </w:rPr>
        <w:t>。公共区域绿</w:t>
      </w:r>
      <w:r>
        <w:rPr>
          <w:rFonts w:ascii="SimSun" w:hAnsi="SimSun" w:eastAsia="SimSun" w:cs="SimSun"/>
          <w:sz w:val="24"/>
          <w:szCs w:val="24"/>
        </w:rPr>
        <w:t xml:space="preserve"> </w:t>
      </w:r>
      <w:r>
        <w:rPr>
          <w:rFonts w:ascii="SimSun" w:hAnsi="SimSun" w:eastAsia="SimSun" w:cs="SimSun"/>
          <w:sz w:val="24"/>
          <w:szCs w:val="24"/>
          <w:spacing w:val="-15"/>
        </w:rPr>
        <w:t>地浇洒的水源主要有三大类型：再生水、管网用水、其他用水（河湖、地下水、人防干道水等</w:t>
      </w:r>
      <w:r>
        <w:rPr>
          <w:rFonts w:ascii="SimSun" w:hAnsi="SimSun" w:eastAsia="SimSun" w:cs="SimSun"/>
          <w:sz w:val="24"/>
          <w:szCs w:val="24"/>
          <w:spacing w:val="-2"/>
        </w:rPr>
        <w:t>），</w:t>
      </w:r>
      <w:r>
        <w:rPr>
          <w:rFonts w:ascii="SimSun" w:hAnsi="SimSun" w:eastAsia="SimSun" w:cs="SimSun"/>
          <w:sz w:val="24"/>
          <w:szCs w:val="24"/>
          <w:spacing w:val="1"/>
        </w:rPr>
        <w:t xml:space="preserve"> </w:t>
      </w:r>
      <w:r>
        <w:rPr>
          <w:rFonts w:ascii="SimSun" w:hAnsi="SimSun" w:eastAsia="SimSun" w:cs="SimSun"/>
          <w:sz w:val="24"/>
          <w:szCs w:val="24"/>
          <w:spacing w:val="-5"/>
        </w:rPr>
        <w:t>总用水量</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5"/>
        </w:rPr>
        <w:t>79</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5"/>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5"/>
        </w:rPr>
        <w:t>m3/d</w:t>
      </w:r>
      <w:r>
        <w:rPr>
          <w:rFonts w:ascii="SimSun" w:hAnsi="SimSun" w:eastAsia="SimSun" w:cs="SimSun"/>
          <w:sz w:val="24"/>
          <w:szCs w:val="24"/>
          <w:spacing w:val="-5"/>
        </w:rPr>
        <w:t>，其中再生水用水量为</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5"/>
        </w:rPr>
        <w:t>2.8</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5"/>
        </w:rPr>
        <w:t>万</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5"/>
        </w:rPr>
        <w:t>m3</w:t>
      </w:r>
      <w:r>
        <w:rPr>
          <w:rFonts w:ascii="Times New Roman" w:hAnsi="Times New Roman" w:eastAsia="Times New Roman" w:cs="Times New Roman"/>
          <w:sz w:val="24"/>
          <w:szCs w:val="24"/>
          <w:spacing w:val="-6"/>
        </w:rPr>
        <w:t>/d</w:t>
      </w:r>
      <w:r>
        <w:rPr>
          <w:rFonts w:ascii="SimSun" w:hAnsi="SimSun" w:eastAsia="SimSun" w:cs="SimSun"/>
          <w:sz w:val="24"/>
          <w:szCs w:val="24"/>
          <w:spacing w:val="-6"/>
        </w:rPr>
        <w:t>，占比</w:t>
      </w:r>
      <w:r>
        <w:rPr>
          <w:rFonts w:ascii="SimSun" w:hAnsi="SimSun" w:eastAsia="SimSun" w:cs="SimSun"/>
          <w:sz w:val="24"/>
          <w:szCs w:val="24"/>
          <w:spacing w:val="-35"/>
        </w:rPr>
        <w:t xml:space="preserve"> </w:t>
      </w:r>
      <w:r>
        <w:rPr>
          <w:rFonts w:ascii="Times New Roman" w:hAnsi="Times New Roman" w:eastAsia="Times New Roman" w:cs="Times New Roman"/>
          <w:sz w:val="24"/>
          <w:szCs w:val="24"/>
          <w:spacing w:val="-6"/>
        </w:rPr>
        <w:t>36%</w:t>
      </w:r>
      <w:r>
        <w:rPr>
          <w:rFonts w:ascii="SimSun" w:hAnsi="SimSun" w:eastAsia="SimSun" w:cs="SimSun"/>
          <w:sz w:val="24"/>
          <w:szCs w:val="24"/>
          <w:spacing w:val="-6"/>
        </w:rPr>
        <w:t>。</w:t>
      </w:r>
    </w:p>
    <w:p>
      <w:pPr>
        <w:spacing w:line="363" w:lineRule="auto"/>
        <w:sectPr>
          <w:type w:val="continuous"/>
          <w:pgSz w:w="23809" w:h="16841"/>
          <w:pgMar w:top="1200" w:right="0" w:bottom="1149" w:left="0" w:header="832" w:footer="824" w:gutter="0"/>
          <w:cols w:equalWidth="0" w:num="2">
            <w:col w:w="12515" w:space="100"/>
            <w:col w:w="11194" w:space="0"/>
          </w:cols>
        </w:sectPr>
        <w:rPr>
          <w:rFonts w:ascii="SimSun" w:hAnsi="SimSun" w:eastAsia="SimSun" w:cs="SimSun"/>
          <w:sz w:val="24"/>
          <w:szCs w:val="24"/>
        </w:rPr>
      </w:pPr>
    </w:p>
    <w:p>
      <w:pPr>
        <w:spacing w:before="45"/>
        <w:rPr/>
      </w:pPr>
      <w:r/>
    </w:p>
    <w:p>
      <w:pPr>
        <w:spacing w:before="45"/>
        <w:rPr/>
      </w:pPr>
      <w:r/>
    </w:p>
    <w:p>
      <w:pPr>
        <w:sectPr>
          <w:headerReference w:type="default" r:id="rId43"/>
          <w:footerReference w:type="default" r:id="rId87"/>
          <w:pgSz w:w="23809" w:h="16841"/>
          <w:pgMar w:top="1200" w:right="0" w:bottom="1149" w:left="0" w:header="832" w:footer="824" w:gutter="0"/>
          <w:cols w:equalWidth="0" w:num="1">
            <w:col w:w="23809" w:space="0"/>
          </w:cols>
        </w:sectPr>
        <w:rPr/>
      </w:pPr>
    </w:p>
    <w:p>
      <w:pPr>
        <w:ind w:left="4982"/>
        <w:spacing w:before="199" w:line="186" w:lineRule="auto"/>
        <w:rPr>
          <w:rFonts w:ascii="SimSun" w:hAnsi="SimSun" w:eastAsia="SimSun" w:cs="SimSun"/>
          <w:sz w:val="30"/>
          <w:szCs w:val="30"/>
        </w:rPr>
      </w:pPr>
      <w:bookmarkStart w:name="bookmark66" w:id="72"/>
      <w:bookmarkEnd w:id="72"/>
      <w:bookmarkStart w:name="bookmark67" w:id="73"/>
      <w:bookmarkEnd w:id="73"/>
      <w:r>
        <w:rPr>
          <w:rFonts w:ascii="Microsoft YaHei" w:hAnsi="Microsoft YaHei" w:eastAsia="Microsoft YaHei" w:cs="Microsoft YaHei"/>
          <w:sz w:val="30"/>
          <w:szCs w:val="30"/>
          <w:spacing w:val="-6"/>
        </w:rPr>
        <w:t>第三章</w:t>
      </w:r>
      <w:r>
        <w:rPr>
          <w:rFonts w:ascii="Microsoft YaHei" w:hAnsi="Microsoft YaHei" w:eastAsia="Microsoft YaHei" w:cs="Microsoft YaHei"/>
          <w:sz w:val="30"/>
          <w:szCs w:val="30"/>
          <w:spacing w:val="28"/>
        </w:rPr>
        <w:t xml:space="preserve"> </w:t>
      </w:r>
      <w:r>
        <w:rPr>
          <w:rFonts w:ascii="SimSun" w:hAnsi="SimSun" w:eastAsia="SimSun" w:cs="SimSun"/>
          <w:sz w:val="30"/>
          <w:szCs w:val="30"/>
          <w:b/>
          <w:bCs/>
          <w:spacing w:val="-6"/>
        </w:rPr>
        <w:t>规划总则</w:t>
      </w:r>
    </w:p>
    <w:p>
      <w:pPr>
        <w:pStyle w:val="BodyText"/>
        <w:spacing w:line="254" w:lineRule="auto"/>
        <w:rPr/>
      </w:pPr>
      <w:r/>
    </w:p>
    <w:p>
      <w:pPr>
        <w:pStyle w:val="BodyText"/>
        <w:spacing w:line="254" w:lineRule="auto"/>
        <w:rPr/>
      </w:pPr>
      <w:r/>
    </w:p>
    <w:p>
      <w:pPr>
        <w:ind w:left="5084"/>
        <w:spacing w:before="91" w:line="220" w:lineRule="auto"/>
        <w:rPr>
          <w:rFonts w:ascii="SimSun" w:hAnsi="SimSun" w:eastAsia="SimSun" w:cs="SimSun"/>
          <w:sz w:val="28"/>
          <w:szCs w:val="28"/>
        </w:rPr>
      </w:pPr>
      <w:r>
        <w:rPr>
          <w:rFonts w:ascii="SimSun" w:hAnsi="SimSun" w:eastAsia="SimSun" w:cs="SimSun"/>
          <w:sz w:val="28"/>
          <w:szCs w:val="28"/>
          <w:spacing w:val="-3"/>
        </w:rPr>
        <w:t>第一节</w:t>
      </w:r>
      <w:r>
        <w:rPr>
          <w:rFonts w:ascii="SimSun" w:hAnsi="SimSun" w:eastAsia="SimSun" w:cs="SimSun"/>
          <w:sz w:val="28"/>
          <w:szCs w:val="28"/>
          <w:spacing w:val="-48"/>
        </w:rPr>
        <w:t xml:space="preserve"> </w:t>
      </w:r>
      <w:r>
        <w:rPr>
          <w:rFonts w:ascii="SimSun" w:hAnsi="SimSun" w:eastAsia="SimSun" w:cs="SimSun"/>
          <w:sz w:val="28"/>
          <w:szCs w:val="28"/>
          <w:spacing w:val="-3"/>
        </w:rPr>
        <w:t>总体要求</w:t>
      </w:r>
    </w:p>
    <w:p>
      <w:pPr>
        <w:pStyle w:val="BodyText"/>
        <w:spacing w:line="252" w:lineRule="auto"/>
        <w:rPr/>
      </w:pPr>
      <w:r/>
    </w:p>
    <w:p>
      <w:pPr>
        <w:ind w:left="1449" w:right="1717" w:firstLine="483"/>
        <w:spacing w:before="78" w:line="360" w:lineRule="auto"/>
        <w:jc w:val="both"/>
        <w:rPr>
          <w:rFonts w:ascii="SimSun" w:hAnsi="SimSun" w:eastAsia="SimSun" w:cs="SimSun"/>
          <w:sz w:val="24"/>
          <w:szCs w:val="24"/>
        </w:rPr>
      </w:pPr>
      <w:r>
        <w:rPr>
          <w:rFonts w:ascii="SimSun" w:hAnsi="SimSun" w:eastAsia="SimSun" w:cs="SimSun"/>
          <w:sz w:val="24"/>
          <w:szCs w:val="24"/>
        </w:rPr>
        <w:t>坚持以习近平新时代中国特色社会主义思想为指导，深入贯彻党</w:t>
      </w:r>
      <w:r>
        <w:rPr>
          <w:rFonts w:ascii="SimSun" w:hAnsi="SimSun" w:eastAsia="SimSun" w:cs="SimSun"/>
          <w:sz w:val="24"/>
          <w:szCs w:val="24"/>
          <w:spacing w:val="-1"/>
        </w:rPr>
        <w:t>的二十大和二十届二中、</w:t>
      </w:r>
      <w:r>
        <w:rPr>
          <w:rFonts w:ascii="SimSun" w:hAnsi="SimSun" w:eastAsia="SimSun" w:cs="SimSun"/>
          <w:sz w:val="24"/>
          <w:szCs w:val="24"/>
        </w:rPr>
        <w:t xml:space="preserve"> </w:t>
      </w:r>
      <w:r>
        <w:rPr>
          <w:rFonts w:ascii="SimSun" w:hAnsi="SimSun" w:eastAsia="SimSun" w:cs="SimSun"/>
          <w:sz w:val="24"/>
          <w:szCs w:val="24"/>
          <w:spacing w:val="-1"/>
        </w:rPr>
        <w:t>三中全会精神，实施全面节约战略，坚持</w:t>
      </w:r>
      <w:r>
        <w:rPr>
          <w:rFonts w:ascii="Times New Roman" w:hAnsi="Times New Roman" w:eastAsia="Times New Roman" w:cs="Times New Roman"/>
          <w:sz w:val="24"/>
          <w:szCs w:val="24"/>
          <w:spacing w:val="-1"/>
        </w:rPr>
        <w:t>“</w:t>
      </w:r>
      <w:r>
        <w:rPr>
          <w:rFonts w:ascii="SimSun" w:hAnsi="SimSun" w:eastAsia="SimSun" w:cs="SimSun"/>
          <w:sz w:val="24"/>
          <w:szCs w:val="24"/>
          <w:spacing w:val="-1"/>
        </w:rPr>
        <w:t>节水优先、</w:t>
      </w:r>
      <w:r>
        <w:rPr>
          <w:rFonts w:ascii="SimSun" w:hAnsi="SimSun" w:eastAsia="SimSun" w:cs="SimSun"/>
          <w:sz w:val="24"/>
          <w:szCs w:val="24"/>
          <w:spacing w:val="-2"/>
        </w:rPr>
        <w:t>空间均衡、系统治理、两手发力</w:t>
      </w:r>
      <w:r>
        <w:rPr>
          <w:rFonts w:ascii="Times New Roman" w:hAnsi="Times New Roman" w:eastAsia="Times New Roman" w:cs="Times New Roman"/>
          <w:sz w:val="24"/>
          <w:szCs w:val="24"/>
          <w:spacing w:val="-2"/>
        </w:rPr>
        <w:t>”</w:t>
      </w:r>
      <w:r>
        <w:rPr>
          <w:rFonts w:ascii="SimSun" w:hAnsi="SimSun" w:eastAsia="SimSun" w:cs="SimSun"/>
          <w:sz w:val="24"/>
          <w:szCs w:val="24"/>
          <w:spacing w:val="-2"/>
        </w:rPr>
        <w:t>治水思</w:t>
      </w:r>
      <w:r>
        <w:rPr>
          <w:rFonts w:ascii="SimSun" w:hAnsi="SimSun" w:eastAsia="SimSun" w:cs="SimSun"/>
          <w:sz w:val="24"/>
          <w:szCs w:val="24"/>
        </w:rPr>
        <w:t xml:space="preserve"> </w:t>
      </w:r>
      <w:r>
        <w:rPr>
          <w:rFonts w:ascii="SimSun" w:hAnsi="SimSun" w:eastAsia="SimSun" w:cs="SimSun"/>
          <w:sz w:val="24"/>
          <w:szCs w:val="24"/>
          <w:spacing w:val="-1"/>
        </w:rPr>
        <w:t>路，围绕县委、县政府统筹推进</w:t>
      </w:r>
      <w:r>
        <w:rPr>
          <w:rFonts w:ascii="Times New Roman" w:hAnsi="Times New Roman" w:eastAsia="Times New Roman" w:cs="Times New Roman"/>
          <w:sz w:val="24"/>
          <w:szCs w:val="24"/>
          <w:spacing w:val="-1"/>
        </w:rPr>
        <w:t>“</w:t>
      </w:r>
      <w:r>
        <w:rPr>
          <w:rFonts w:ascii="SimSun" w:hAnsi="SimSun" w:eastAsia="SimSun" w:cs="SimSun"/>
          <w:sz w:val="24"/>
          <w:szCs w:val="24"/>
          <w:spacing w:val="-1"/>
        </w:rPr>
        <w:t>五区建设</w:t>
      </w:r>
      <w:r>
        <w:rPr>
          <w:rFonts w:ascii="Times New Roman" w:hAnsi="Times New Roman" w:eastAsia="Times New Roman" w:cs="Times New Roman"/>
          <w:sz w:val="24"/>
          <w:szCs w:val="24"/>
          <w:spacing w:val="-1"/>
        </w:rPr>
        <w:t>”</w:t>
      </w:r>
      <w:r>
        <w:rPr>
          <w:rFonts w:ascii="SimSun" w:hAnsi="SimSun" w:eastAsia="SimSun" w:cs="SimSun"/>
          <w:sz w:val="24"/>
          <w:szCs w:val="24"/>
          <w:spacing w:val="-1"/>
        </w:rPr>
        <w:t>，建设黄河下</w:t>
      </w:r>
      <w:r>
        <w:rPr>
          <w:rFonts w:ascii="SimSun" w:hAnsi="SimSun" w:eastAsia="SimSun" w:cs="SimSun"/>
          <w:sz w:val="24"/>
          <w:szCs w:val="24"/>
          <w:spacing w:val="-2"/>
        </w:rPr>
        <w:t>游腹地新城，打造美丽富裕、品质活</w:t>
      </w:r>
      <w:r>
        <w:rPr>
          <w:rFonts w:ascii="SimSun" w:hAnsi="SimSun" w:eastAsia="SimSun" w:cs="SimSun"/>
          <w:sz w:val="24"/>
          <w:szCs w:val="24"/>
        </w:rPr>
        <w:t xml:space="preserve"> </w:t>
      </w:r>
      <w:r>
        <w:rPr>
          <w:rFonts w:ascii="SimSun" w:hAnsi="SimSun" w:eastAsia="SimSun" w:cs="SimSun"/>
          <w:sz w:val="24"/>
          <w:szCs w:val="24"/>
          <w:spacing w:val="-6"/>
        </w:rPr>
        <w:t>力、幸福和谐的</w:t>
      </w:r>
      <w:r>
        <w:rPr>
          <w:rFonts w:ascii="Times New Roman" w:hAnsi="Times New Roman" w:eastAsia="Times New Roman" w:cs="Times New Roman"/>
          <w:sz w:val="24"/>
          <w:szCs w:val="24"/>
          <w:spacing w:val="-6"/>
        </w:rPr>
        <w:t>“</w:t>
      </w:r>
      <w:r>
        <w:rPr>
          <w:rFonts w:ascii="SimSun" w:hAnsi="SimSun" w:eastAsia="SimSun" w:cs="SimSun"/>
          <w:sz w:val="24"/>
          <w:szCs w:val="24"/>
          <w:spacing w:val="-6"/>
        </w:rPr>
        <w:t>黄河明珠</w:t>
      </w:r>
      <w:r>
        <w:rPr>
          <w:rFonts w:ascii="Times New Roman" w:hAnsi="Times New Roman" w:eastAsia="Times New Roman" w:cs="Times New Roman"/>
          <w:sz w:val="24"/>
          <w:szCs w:val="24"/>
          <w:spacing w:val="-6"/>
        </w:rPr>
        <w:t>”</w:t>
      </w:r>
      <w:r>
        <w:rPr>
          <w:rFonts w:ascii="SimSun" w:hAnsi="SimSun" w:eastAsia="SimSun" w:cs="SimSun"/>
          <w:sz w:val="24"/>
          <w:szCs w:val="24"/>
          <w:spacing w:val="-6"/>
        </w:rPr>
        <w:t>的奋斗目标，以政府引导、市场主导为准则，</w:t>
      </w:r>
      <w:r>
        <w:rPr>
          <w:rFonts w:ascii="SimSun" w:hAnsi="SimSun" w:eastAsia="SimSun" w:cs="SimSun"/>
          <w:sz w:val="24"/>
          <w:szCs w:val="24"/>
          <w:spacing w:val="72"/>
        </w:rPr>
        <w:t xml:space="preserve"> </w:t>
      </w:r>
      <w:r>
        <w:rPr>
          <w:rFonts w:ascii="SimSun" w:hAnsi="SimSun" w:eastAsia="SimSun" w:cs="SimSun"/>
          <w:sz w:val="24"/>
          <w:szCs w:val="24"/>
          <w:spacing w:val="-6"/>
        </w:rPr>
        <w:t>建立因地制宜的再生</w:t>
      </w:r>
      <w:r>
        <w:rPr>
          <w:rFonts w:ascii="SimSun" w:hAnsi="SimSun" w:eastAsia="SimSun" w:cs="SimSun"/>
          <w:sz w:val="24"/>
          <w:szCs w:val="24"/>
        </w:rPr>
        <w:t xml:space="preserve"> </w:t>
      </w:r>
      <w:r>
        <w:rPr>
          <w:rFonts w:ascii="SimSun" w:hAnsi="SimSun" w:eastAsia="SimSun" w:cs="SimSun"/>
          <w:sz w:val="24"/>
          <w:szCs w:val="24"/>
          <w:spacing w:val="-2"/>
        </w:rPr>
        <w:t>水利用格局，保障经济社会持续发展，提高城市综合竞争力。</w:t>
      </w:r>
    </w:p>
    <w:p>
      <w:pPr>
        <w:ind w:left="5084"/>
        <w:spacing w:before="144" w:line="220" w:lineRule="auto"/>
        <w:rPr>
          <w:rFonts w:ascii="SimSun" w:hAnsi="SimSun" w:eastAsia="SimSun" w:cs="SimSun"/>
          <w:sz w:val="28"/>
          <w:szCs w:val="28"/>
        </w:rPr>
      </w:pPr>
      <w:bookmarkStart w:name="bookmark68" w:id="74"/>
      <w:bookmarkEnd w:id="74"/>
      <w:r>
        <w:rPr>
          <w:rFonts w:ascii="SimSun" w:hAnsi="SimSun" w:eastAsia="SimSun" w:cs="SimSun"/>
          <w:sz w:val="28"/>
          <w:szCs w:val="28"/>
          <w:spacing w:val="-3"/>
        </w:rPr>
        <w:t>第二节</w:t>
      </w:r>
      <w:r>
        <w:rPr>
          <w:rFonts w:ascii="SimSun" w:hAnsi="SimSun" w:eastAsia="SimSun" w:cs="SimSun"/>
          <w:sz w:val="28"/>
          <w:szCs w:val="28"/>
          <w:spacing w:val="-49"/>
        </w:rPr>
        <w:t xml:space="preserve"> </w:t>
      </w:r>
      <w:r>
        <w:rPr>
          <w:rFonts w:ascii="SimSun" w:hAnsi="SimSun" w:eastAsia="SimSun" w:cs="SimSun"/>
          <w:sz w:val="28"/>
          <w:szCs w:val="28"/>
          <w:spacing w:val="-3"/>
        </w:rPr>
        <w:t>规划原则</w:t>
      </w:r>
    </w:p>
    <w:p>
      <w:pPr>
        <w:pStyle w:val="BodyText"/>
        <w:spacing w:line="252" w:lineRule="auto"/>
        <w:rPr/>
      </w:pPr>
      <w:r/>
    </w:p>
    <w:p>
      <w:pPr>
        <w:ind w:left="1880"/>
        <w:spacing w:before="78" w:line="220" w:lineRule="auto"/>
        <w:rPr>
          <w:rFonts w:ascii="SimSun" w:hAnsi="SimSun" w:eastAsia="SimSun" w:cs="SimSun"/>
          <w:sz w:val="24"/>
          <w:szCs w:val="24"/>
        </w:rPr>
      </w:pPr>
      <w:r>
        <w:rPr>
          <w:rFonts w:ascii="SimSun" w:hAnsi="SimSun" w:eastAsia="SimSun" w:cs="SimSun"/>
          <w:sz w:val="24"/>
          <w:szCs w:val="24"/>
          <w:spacing w:val="-3"/>
        </w:rPr>
        <w:t>（一）</w:t>
      </w:r>
      <w:r>
        <w:rPr>
          <w:rFonts w:ascii="SimSun" w:hAnsi="SimSun" w:eastAsia="SimSun" w:cs="SimSun"/>
          <w:sz w:val="24"/>
          <w:szCs w:val="24"/>
          <w:spacing w:val="-32"/>
        </w:rPr>
        <w:t xml:space="preserve"> </w:t>
      </w:r>
      <w:r>
        <w:rPr>
          <w:rFonts w:ascii="SimSun" w:hAnsi="SimSun" w:eastAsia="SimSun" w:cs="SimSun"/>
          <w:sz w:val="24"/>
          <w:szCs w:val="24"/>
          <w:spacing w:val="-3"/>
        </w:rPr>
        <w:t>统筹兼顾、突出重点</w:t>
      </w:r>
    </w:p>
    <w:p>
      <w:pPr>
        <w:ind w:left="1449" w:right="1798" w:firstLine="481"/>
        <w:spacing w:before="180" w:line="359" w:lineRule="auto"/>
        <w:rPr>
          <w:rFonts w:ascii="SimSun" w:hAnsi="SimSun" w:eastAsia="SimSun" w:cs="SimSun"/>
          <w:sz w:val="24"/>
          <w:szCs w:val="24"/>
        </w:rPr>
      </w:pPr>
      <w:r>
        <w:rPr>
          <w:rFonts w:ascii="SimSun" w:hAnsi="SimSun" w:eastAsia="SimSun" w:cs="SimSun"/>
          <w:sz w:val="24"/>
          <w:szCs w:val="24"/>
          <w:spacing w:val="-5"/>
        </w:rPr>
        <w:t>依据国土空间总体规划，结合经济社会发展水平，按照统一谋划、整</w:t>
      </w:r>
      <w:r>
        <w:rPr>
          <w:rFonts w:ascii="SimSun" w:hAnsi="SimSun" w:eastAsia="SimSun" w:cs="SimSun"/>
          <w:sz w:val="24"/>
          <w:szCs w:val="24"/>
          <w:spacing w:val="-6"/>
        </w:rPr>
        <w:t>体布局的思路， 综合</w:t>
      </w:r>
      <w:r>
        <w:rPr>
          <w:rFonts w:ascii="SimSun" w:hAnsi="SimSun" w:eastAsia="SimSun" w:cs="SimSun"/>
          <w:sz w:val="24"/>
          <w:szCs w:val="24"/>
        </w:rPr>
        <w:t xml:space="preserve"> </w:t>
      </w:r>
      <w:r>
        <w:rPr>
          <w:rFonts w:ascii="SimSun" w:hAnsi="SimSun" w:eastAsia="SimSun" w:cs="SimSun"/>
          <w:sz w:val="24"/>
          <w:szCs w:val="24"/>
          <w:spacing w:val="-2"/>
        </w:rPr>
        <w:t>确定再生水利用方向，因地制宜科学制定再生水利用方案。</w:t>
      </w:r>
    </w:p>
    <w:p>
      <w:pPr>
        <w:ind w:left="1880"/>
        <w:spacing w:before="1" w:line="218" w:lineRule="auto"/>
        <w:rPr>
          <w:rFonts w:ascii="SimSun" w:hAnsi="SimSun" w:eastAsia="SimSun" w:cs="SimSun"/>
          <w:sz w:val="24"/>
          <w:szCs w:val="24"/>
        </w:rPr>
      </w:pPr>
      <w:r>
        <w:rPr>
          <w:rFonts w:ascii="SimSun" w:hAnsi="SimSun" w:eastAsia="SimSun" w:cs="SimSun"/>
          <w:sz w:val="24"/>
          <w:szCs w:val="24"/>
          <w:spacing w:val="-2"/>
        </w:rPr>
        <w:t>（二）</w:t>
      </w:r>
      <w:r>
        <w:rPr>
          <w:rFonts w:ascii="SimSun" w:hAnsi="SimSun" w:eastAsia="SimSun" w:cs="SimSun"/>
          <w:sz w:val="24"/>
          <w:szCs w:val="24"/>
          <w:spacing w:val="-45"/>
        </w:rPr>
        <w:t xml:space="preserve"> </w:t>
      </w:r>
      <w:r>
        <w:rPr>
          <w:rFonts w:ascii="SimSun" w:hAnsi="SimSun" w:eastAsia="SimSun" w:cs="SimSun"/>
          <w:sz w:val="24"/>
          <w:szCs w:val="24"/>
          <w:spacing w:val="-2"/>
        </w:rPr>
        <w:t>优化配置、科学管理</w:t>
      </w:r>
    </w:p>
    <w:p>
      <w:pPr>
        <w:ind w:left="1449" w:right="1731" w:firstLine="478"/>
        <w:spacing w:before="185" w:line="359" w:lineRule="auto"/>
        <w:jc w:val="both"/>
        <w:rPr>
          <w:rFonts w:ascii="SimSun" w:hAnsi="SimSun" w:eastAsia="SimSun" w:cs="SimSun"/>
          <w:sz w:val="24"/>
          <w:szCs w:val="24"/>
        </w:rPr>
      </w:pPr>
      <w:r>
        <w:rPr>
          <w:rFonts w:ascii="SimSun" w:hAnsi="SimSun" w:eastAsia="SimSun" w:cs="SimSun"/>
          <w:sz w:val="24"/>
          <w:szCs w:val="24"/>
        </w:rPr>
        <w:t>将再生水纳入水资源统一调配，实现多水源联合</w:t>
      </w:r>
      <w:r>
        <w:rPr>
          <w:rFonts w:ascii="SimSun" w:hAnsi="SimSun" w:eastAsia="SimSun" w:cs="SimSun"/>
          <w:sz w:val="24"/>
          <w:szCs w:val="24"/>
          <w:spacing w:val="-1"/>
        </w:rPr>
        <w:t>调度，以补充工业生产、城镇杂用用水，</w:t>
      </w:r>
      <w:r>
        <w:rPr>
          <w:rFonts w:ascii="SimSun" w:hAnsi="SimSun" w:eastAsia="SimSun" w:cs="SimSun"/>
          <w:sz w:val="24"/>
          <w:szCs w:val="24"/>
        </w:rPr>
        <w:t xml:space="preserve"> </w:t>
      </w:r>
      <w:r>
        <w:rPr>
          <w:rFonts w:ascii="SimSun" w:hAnsi="SimSun" w:eastAsia="SimSun" w:cs="SimSun"/>
          <w:sz w:val="24"/>
          <w:szCs w:val="24"/>
          <w:spacing w:val="-2"/>
        </w:rPr>
        <w:t>提升水生态环境、缓解水资源紧缺等问题为导向，优化配置再生水资源。建立健全再</w:t>
      </w:r>
      <w:r>
        <w:rPr>
          <w:rFonts w:ascii="SimSun" w:hAnsi="SimSun" w:eastAsia="SimSun" w:cs="SimSun"/>
          <w:sz w:val="24"/>
          <w:szCs w:val="24"/>
          <w:spacing w:val="-3"/>
        </w:rPr>
        <w:t>生水管理</w:t>
      </w:r>
      <w:r>
        <w:rPr>
          <w:rFonts w:ascii="SimSun" w:hAnsi="SimSun" w:eastAsia="SimSun" w:cs="SimSun"/>
          <w:sz w:val="24"/>
          <w:szCs w:val="24"/>
        </w:rPr>
        <w:t xml:space="preserve"> </w:t>
      </w:r>
      <w:r>
        <w:rPr>
          <w:rFonts w:ascii="SimSun" w:hAnsi="SimSun" w:eastAsia="SimSun" w:cs="SimSun"/>
          <w:sz w:val="24"/>
          <w:szCs w:val="24"/>
          <w:spacing w:val="-1"/>
        </w:rPr>
        <w:t>体制机制，构建完善的技术标准体系，加强监督执法与应急处置，切实保</w:t>
      </w:r>
      <w:r>
        <w:rPr>
          <w:rFonts w:ascii="SimSun" w:hAnsi="SimSun" w:eastAsia="SimSun" w:cs="SimSun"/>
          <w:sz w:val="24"/>
          <w:szCs w:val="24"/>
          <w:spacing w:val="-2"/>
        </w:rPr>
        <w:t>障安全利用。</w:t>
      </w:r>
    </w:p>
    <w:p>
      <w:pPr>
        <w:ind w:left="1880"/>
        <w:spacing w:before="1" w:line="218" w:lineRule="auto"/>
        <w:rPr>
          <w:rFonts w:ascii="SimSun" w:hAnsi="SimSun" w:eastAsia="SimSun" w:cs="SimSun"/>
          <w:sz w:val="24"/>
          <w:szCs w:val="24"/>
        </w:rPr>
      </w:pPr>
      <w:r>
        <w:rPr>
          <w:rFonts w:ascii="SimSun" w:hAnsi="SimSun" w:eastAsia="SimSun" w:cs="SimSun"/>
          <w:sz w:val="24"/>
          <w:szCs w:val="24"/>
          <w:spacing w:val="-3"/>
        </w:rPr>
        <w:t>（三）</w:t>
      </w:r>
      <w:r>
        <w:rPr>
          <w:rFonts w:ascii="SimSun" w:hAnsi="SimSun" w:eastAsia="SimSun" w:cs="SimSun"/>
          <w:sz w:val="24"/>
          <w:szCs w:val="24"/>
          <w:spacing w:val="-33"/>
        </w:rPr>
        <w:t xml:space="preserve"> </w:t>
      </w:r>
      <w:r>
        <w:rPr>
          <w:rFonts w:ascii="SimSun" w:hAnsi="SimSun" w:eastAsia="SimSun" w:cs="SimSun"/>
          <w:sz w:val="24"/>
          <w:szCs w:val="24"/>
          <w:spacing w:val="-3"/>
        </w:rPr>
        <w:t>供需平衡，经济高效</w:t>
      </w:r>
    </w:p>
    <w:p>
      <w:pPr>
        <w:ind w:left="1448" w:right="1796" w:firstLine="480"/>
        <w:spacing w:before="181" w:line="361" w:lineRule="auto"/>
        <w:jc w:val="both"/>
        <w:rPr>
          <w:rFonts w:ascii="SimSun" w:hAnsi="SimSun" w:eastAsia="SimSun" w:cs="SimSun"/>
          <w:sz w:val="24"/>
          <w:szCs w:val="24"/>
        </w:rPr>
      </w:pPr>
      <w:r>
        <w:rPr>
          <w:rFonts w:ascii="SimSun" w:hAnsi="SimSun" w:eastAsia="SimSun" w:cs="SimSun"/>
          <w:sz w:val="24"/>
          <w:szCs w:val="24"/>
          <w:spacing w:val="-2"/>
        </w:rPr>
        <w:t>遵循按需定供、按用定质原则，确定再生水利用设施布局和规模。充分利</w:t>
      </w:r>
      <w:r>
        <w:rPr>
          <w:rFonts w:ascii="SimSun" w:hAnsi="SimSun" w:eastAsia="SimSun" w:cs="SimSun"/>
          <w:sz w:val="24"/>
          <w:szCs w:val="24"/>
          <w:spacing w:val="-3"/>
        </w:rPr>
        <w:t>用现有资源和设</w:t>
      </w:r>
      <w:r>
        <w:rPr>
          <w:rFonts w:ascii="SimSun" w:hAnsi="SimSun" w:eastAsia="SimSun" w:cs="SimSun"/>
          <w:sz w:val="24"/>
          <w:szCs w:val="24"/>
        </w:rPr>
        <w:t xml:space="preserve"> </w:t>
      </w:r>
      <w:r>
        <w:rPr>
          <w:rFonts w:ascii="SimSun" w:hAnsi="SimSun" w:eastAsia="SimSun" w:cs="SimSun"/>
          <w:sz w:val="24"/>
          <w:szCs w:val="24"/>
          <w:spacing w:val="-2"/>
        </w:rPr>
        <w:t>施，结合道路及城市更新建设同步敷设再生水管网，确保厂站和管网等再生水利用</w:t>
      </w:r>
      <w:r>
        <w:rPr>
          <w:rFonts w:ascii="SimSun" w:hAnsi="SimSun" w:eastAsia="SimSun" w:cs="SimSun"/>
          <w:sz w:val="24"/>
          <w:szCs w:val="24"/>
          <w:spacing w:val="-3"/>
        </w:rPr>
        <w:t>工程与用户</w:t>
      </w:r>
      <w:r>
        <w:rPr>
          <w:rFonts w:ascii="SimSun" w:hAnsi="SimSun" w:eastAsia="SimSun" w:cs="SimSun"/>
          <w:sz w:val="24"/>
          <w:szCs w:val="24"/>
        </w:rPr>
        <w:t xml:space="preserve"> </w:t>
      </w:r>
      <w:r>
        <w:rPr>
          <w:rFonts w:ascii="SimSun" w:hAnsi="SimSun" w:eastAsia="SimSun" w:cs="SimSun"/>
          <w:sz w:val="24"/>
          <w:szCs w:val="24"/>
          <w:spacing w:val="-6"/>
        </w:rPr>
        <w:t>需求相匹配。</w:t>
      </w:r>
    </w:p>
    <w:p>
      <w:pPr>
        <w:ind w:left="5084"/>
        <w:spacing w:before="145" w:line="219" w:lineRule="auto"/>
        <w:rPr>
          <w:rFonts w:ascii="SimSun" w:hAnsi="SimSun" w:eastAsia="SimSun" w:cs="SimSun"/>
          <w:sz w:val="28"/>
          <w:szCs w:val="28"/>
        </w:rPr>
      </w:pPr>
      <w:r>
        <w:rPr>
          <w:rFonts w:ascii="SimSun" w:hAnsi="SimSun" w:eastAsia="SimSun" w:cs="SimSun"/>
          <w:sz w:val="28"/>
          <w:szCs w:val="28"/>
          <w:spacing w:val="-3"/>
        </w:rPr>
        <w:t>第三节</w:t>
      </w:r>
      <w:r>
        <w:rPr>
          <w:rFonts w:ascii="SimSun" w:hAnsi="SimSun" w:eastAsia="SimSun" w:cs="SimSun"/>
          <w:sz w:val="28"/>
          <w:szCs w:val="28"/>
          <w:spacing w:val="-49"/>
        </w:rPr>
        <w:t xml:space="preserve"> </w:t>
      </w:r>
      <w:r>
        <w:rPr>
          <w:rFonts w:ascii="SimSun" w:hAnsi="SimSun" w:eastAsia="SimSun" w:cs="SimSun"/>
          <w:sz w:val="28"/>
          <w:szCs w:val="28"/>
          <w:spacing w:val="-3"/>
        </w:rPr>
        <w:t>规划依据</w:t>
      </w:r>
    </w:p>
    <w:p>
      <w:pPr>
        <w:pStyle w:val="BodyText"/>
        <w:spacing w:line="251" w:lineRule="auto"/>
        <w:rPr/>
      </w:pPr>
      <w:r/>
    </w:p>
    <w:p>
      <w:pPr>
        <w:ind w:left="1935"/>
        <w:spacing w:before="78" w:line="220" w:lineRule="auto"/>
        <w:rPr>
          <w:rFonts w:ascii="SimSun" w:hAnsi="SimSun" w:eastAsia="SimSun" w:cs="SimSun"/>
          <w:sz w:val="24"/>
          <w:szCs w:val="24"/>
        </w:rPr>
      </w:pPr>
      <w:bookmarkStart w:name="bookmark70" w:id="75"/>
      <w:bookmarkEnd w:id="75"/>
      <w:bookmarkStart w:name="bookmark69" w:id="76"/>
      <w:bookmarkEnd w:id="76"/>
      <w:r>
        <w:rPr>
          <w:rFonts w:ascii="SimSun" w:hAnsi="SimSun" w:eastAsia="SimSun" w:cs="SimSun"/>
          <w:sz w:val="24"/>
          <w:szCs w:val="24"/>
          <w:b/>
          <w:bCs/>
          <w:spacing w:val="-6"/>
        </w:rPr>
        <w:t>一、</w:t>
      </w:r>
      <w:r>
        <w:rPr>
          <w:rFonts w:ascii="SimSun" w:hAnsi="SimSun" w:eastAsia="SimSun" w:cs="SimSun"/>
          <w:sz w:val="24"/>
          <w:szCs w:val="24"/>
          <w:spacing w:val="-42"/>
        </w:rPr>
        <w:t xml:space="preserve"> </w:t>
      </w:r>
      <w:r>
        <w:rPr>
          <w:rFonts w:ascii="SimSun" w:hAnsi="SimSun" w:eastAsia="SimSun" w:cs="SimSun"/>
          <w:sz w:val="24"/>
          <w:szCs w:val="24"/>
          <w:b/>
          <w:bCs/>
          <w:spacing w:val="-6"/>
        </w:rPr>
        <w:t>法律法规</w:t>
      </w:r>
    </w:p>
    <w:p>
      <w:pPr>
        <w:pStyle w:val="BodyText"/>
        <w:ind w:left="2056"/>
        <w:spacing w:before="183" w:line="226" w:lineRule="auto"/>
        <w:rPr>
          <w:rFonts w:ascii="SimSun" w:hAnsi="SimSun" w:eastAsia="SimSun" w:cs="SimSun"/>
          <w:sz w:val="24"/>
          <w:szCs w:val="24"/>
        </w:rPr>
      </w:pPr>
      <w:r>
        <w:rPr>
          <w:sz w:val="24"/>
          <w:szCs w:val="24"/>
          <w:spacing w:val="1"/>
          <w:position w:val="2"/>
        </w:rPr>
        <w:t>(1)</w:t>
      </w:r>
      <w:r>
        <w:rPr>
          <w:sz w:val="24"/>
          <w:szCs w:val="24"/>
          <w:spacing w:val="34"/>
          <w:w w:val="101"/>
          <w:position w:val="2"/>
        </w:rPr>
        <w:t xml:space="preserve">  </w:t>
      </w:r>
      <w:r>
        <w:rPr>
          <w:rFonts w:ascii="SimSun" w:hAnsi="SimSun" w:eastAsia="SimSun" w:cs="SimSun"/>
          <w:sz w:val="24"/>
          <w:szCs w:val="24"/>
          <w:spacing w:val="1"/>
        </w:rPr>
        <w:t>《中华人民共和国水法》（</w:t>
      </w:r>
      <w:r>
        <w:rPr>
          <w:rFonts w:ascii="Times New Roman" w:hAnsi="Times New Roman" w:eastAsia="Times New Roman" w:cs="Times New Roman"/>
          <w:sz w:val="24"/>
          <w:szCs w:val="24"/>
          <w:spacing w:val="1"/>
        </w:rPr>
        <w:t>2016 </w:t>
      </w:r>
      <w:r>
        <w:rPr>
          <w:rFonts w:ascii="SimSun" w:hAnsi="SimSun" w:eastAsia="SimSun" w:cs="SimSun"/>
          <w:sz w:val="24"/>
          <w:szCs w:val="24"/>
          <w:spacing w:val="1"/>
        </w:rPr>
        <w:t>年修正）</w:t>
      </w:r>
    </w:p>
    <w:p>
      <w:pPr>
        <w:pStyle w:val="BodyText"/>
        <w:ind w:left="2056"/>
        <w:spacing w:before="170" w:line="226" w:lineRule="auto"/>
        <w:rPr>
          <w:rFonts w:ascii="SimSun" w:hAnsi="SimSun" w:eastAsia="SimSun" w:cs="SimSun"/>
          <w:sz w:val="24"/>
          <w:szCs w:val="24"/>
        </w:rPr>
      </w:pPr>
      <w:r>
        <w:rPr>
          <w:sz w:val="24"/>
          <w:szCs w:val="24"/>
          <w:spacing w:val="1"/>
          <w:position w:val="2"/>
        </w:rPr>
        <w:t>(2)</w:t>
      </w:r>
      <w:r>
        <w:rPr>
          <w:sz w:val="24"/>
          <w:szCs w:val="24"/>
          <w:spacing w:val="33"/>
          <w:w w:val="101"/>
          <w:position w:val="2"/>
        </w:rPr>
        <w:t xml:space="preserve">  </w:t>
      </w:r>
      <w:r>
        <w:rPr>
          <w:rFonts w:ascii="SimSun" w:hAnsi="SimSun" w:eastAsia="SimSun" w:cs="SimSun"/>
          <w:sz w:val="24"/>
          <w:szCs w:val="24"/>
          <w:spacing w:val="1"/>
        </w:rPr>
        <w:t>《中华人民共和国环境保护法》（</w:t>
      </w:r>
      <w:r>
        <w:rPr>
          <w:rFonts w:ascii="Times New Roman" w:hAnsi="Times New Roman" w:eastAsia="Times New Roman" w:cs="Times New Roman"/>
          <w:sz w:val="24"/>
          <w:szCs w:val="24"/>
          <w:spacing w:val="1"/>
        </w:rPr>
        <w:t>2014 </w:t>
      </w:r>
      <w:r>
        <w:rPr>
          <w:rFonts w:ascii="SimSun" w:hAnsi="SimSun" w:eastAsia="SimSun" w:cs="SimSun"/>
          <w:sz w:val="24"/>
          <w:szCs w:val="24"/>
          <w:spacing w:val="1"/>
        </w:rPr>
        <w:t>年修订）</w:t>
      </w:r>
    </w:p>
    <w:p>
      <w:pPr>
        <w:pStyle w:val="BodyText"/>
        <w:ind w:left="2056"/>
        <w:spacing w:before="171" w:line="226" w:lineRule="auto"/>
        <w:rPr>
          <w:rFonts w:ascii="SimSun" w:hAnsi="SimSun" w:eastAsia="SimSun" w:cs="SimSun"/>
          <w:sz w:val="24"/>
          <w:szCs w:val="24"/>
        </w:rPr>
      </w:pPr>
      <w:r>
        <w:rPr>
          <w:sz w:val="24"/>
          <w:szCs w:val="24"/>
          <w:spacing w:val="1"/>
          <w:position w:val="2"/>
        </w:rPr>
        <w:t>(3)</w:t>
      </w:r>
      <w:r>
        <w:rPr>
          <w:sz w:val="24"/>
          <w:szCs w:val="24"/>
          <w:spacing w:val="33"/>
          <w:position w:val="2"/>
        </w:rPr>
        <w:t xml:space="preserve">  </w:t>
      </w:r>
      <w:r>
        <w:rPr>
          <w:rFonts w:ascii="SimSun" w:hAnsi="SimSun" w:eastAsia="SimSun" w:cs="SimSun"/>
          <w:sz w:val="24"/>
          <w:szCs w:val="24"/>
          <w:spacing w:val="1"/>
        </w:rPr>
        <w:t>《中华人民共和国水污染防治法》（</w:t>
      </w:r>
      <w:r>
        <w:rPr>
          <w:rFonts w:ascii="Times New Roman" w:hAnsi="Times New Roman" w:eastAsia="Times New Roman" w:cs="Times New Roman"/>
          <w:sz w:val="24"/>
          <w:szCs w:val="24"/>
          <w:spacing w:val="1"/>
        </w:rPr>
        <w:t>2017 </w:t>
      </w:r>
      <w:r>
        <w:rPr>
          <w:rFonts w:ascii="SimSun" w:hAnsi="SimSun" w:eastAsia="SimSun" w:cs="SimSun"/>
          <w:sz w:val="24"/>
          <w:szCs w:val="24"/>
          <w:spacing w:val="1"/>
        </w:rPr>
        <w:t>年修正）</w:t>
      </w:r>
    </w:p>
    <w:p>
      <w:pPr>
        <w:pStyle w:val="BodyText"/>
        <w:ind w:left="2056"/>
        <w:spacing w:before="169" w:line="196" w:lineRule="auto"/>
        <w:rPr>
          <w:rFonts w:ascii="SimSun" w:hAnsi="SimSun" w:eastAsia="SimSun" w:cs="SimSun"/>
          <w:sz w:val="24"/>
          <w:szCs w:val="24"/>
        </w:rPr>
      </w:pPr>
      <w:r>
        <w:rPr>
          <w:sz w:val="24"/>
          <w:szCs w:val="24"/>
          <w:spacing w:val="1"/>
          <w:position w:val="2"/>
        </w:rPr>
        <w:t>(4)</w:t>
      </w:r>
      <w:r>
        <w:rPr>
          <w:sz w:val="24"/>
          <w:szCs w:val="24"/>
          <w:spacing w:val="34"/>
          <w:position w:val="2"/>
        </w:rPr>
        <w:t xml:space="preserve">  </w:t>
      </w:r>
      <w:r>
        <w:rPr>
          <w:rFonts w:ascii="SimSun" w:hAnsi="SimSun" w:eastAsia="SimSun" w:cs="SimSun"/>
          <w:sz w:val="24"/>
          <w:szCs w:val="24"/>
          <w:spacing w:val="1"/>
        </w:rPr>
        <w:t>《中华人民共和国防洪法》（</w:t>
      </w:r>
      <w:r>
        <w:rPr>
          <w:rFonts w:ascii="Times New Roman" w:hAnsi="Times New Roman" w:eastAsia="Times New Roman" w:cs="Times New Roman"/>
          <w:sz w:val="24"/>
          <w:szCs w:val="24"/>
          <w:spacing w:val="1"/>
        </w:rPr>
        <w:t>2016 </w:t>
      </w:r>
      <w:r>
        <w:rPr>
          <w:rFonts w:ascii="SimSun" w:hAnsi="SimSun" w:eastAsia="SimSun" w:cs="SimSun"/>
          <w:sz w:val="24"/>
          <w:szCs w:val="24"/>
          <w:spacing w:val="1"/>
        </w:rPr>
        <w:t>年修正）</w:t>
      </w:r>
    </w:p>
    <w:p>
      <w:pPr>
        <w:pStyle w:val="BodyText"/>
        <w:spacing w:line="14" w:lineRule="auto"/>
        <w:rPr>
          <w:sz w:val="2"/>
        </w:rPr>
      </w:pPr>
      <w:r>
        <w:rPr>
          <w:sz w:val="2"/>
          <w:szCs w:val="2"/>
        </w:rPr>
        <w:br w:type="column"/>
      </w:r>
    </w:p>
    <w:p>
      <w:pPr>
        <w:pStyle w:val="BodyText"/>
        <w:ind w:left="119"/>
        <w:spacing w:before="59" w:line="226" w:lineRule="auto"/>
        <w:rPr>
          <w:rFonts w:ascii="SimSun" w:hAnsi="SimSun" w:eastAsia="SimSun" w:cs="SimSun"/>
          <w:sz w:val="24"/>
          <w:szCs w:val="24"/>
        </w:rPr>
      </w:pPr>
      <w:r>
        <w:rPr>
          <w:sz w:val="24"/>
          <w:szCs w:val="24"/>
          <w:spacing w:val="1"/>
          <w:position w:val="2"/>
        </w:rPr>
        <w:t>(5)</w:t>
      </w:r>
      <w:r>
        <w:rPr>
          <w:sz w:val="24"/>
          <w:szCs w:val="24"/>
          <w:spacing w:val="33"/>
          <w:position w:val="2"/>
        </w:rPr>
        <w:t xml:space="preserve">  </w:t>
      </w:r>
      <w:r>
        <w:rPr>
          <w:rFonts w:ascii="SimSun" w:hAnsi="SimSun" w:eastAsia="SimSun" w:cs="SimSun"/>
          <w:sz w:val="24"/>
          <w:szCs w:val="24"/>
          <w:spacing w:val="1"/>
        </w:rPr>
        <w:t>《中华人民共和国循环经济促进法》（</w:t>
      </w:r>
      <w:r>
        <w:rPr>
          <w:rFonts w:ascii="Times New Roman" w:hAnsi="Times New Roman" w:eastAsia="Times New Roman" w:cs="Times New Roman"/>
          <w:sz w:val="24"/>
          <w:szCs w:val="24"/>
          <w:spacing w:val="1"/>
        </w:rPr>
        <w:t>2018 </w:t>
      </w:r>
      <w:r>
        <w:rPr>
          <w:rFonts w:ascii="SimSun" w:hAnsi="SimSun" w:eastAsia="SimSun" w:cs="SimSun"/>
          <w:sz w:val="24"/>
          <w:szCs w:val="24"/>
          <w:spacing w:val="1"/>
        </w:rPr>
        <w:t>年修正）</w:t>
      </w:r>
    </w:p>
    <w:p>
      <w:pPr>
        <w:pStyle w:val="BodyText"/>
        <w:ind w:left="119"/>
        <w:spacing w:before="168" w:line="226" w:lineRule="auto"/>
        <w:rPr>
          <w:rFonts w:ascii="SimSun" w:hAnsi="SimSun" w:eastAsia="SimSun" w:cs="SimSun"/>
          <w:sz w:val="24"/>
          <w:szCs w:val="24"/>
        </w:rPr>
      </w:pPr>
      <w:r>
        <w:rPr>
          <w:sz w:val="24"/>
          <w:szCs w:val="24"/>
          <w:spacing w:val="1"/>
          <w:position w:val="2"/>
        </w:rPr>
        <w:t>(6)</w:t>
      </w:r>
      <w:r>
        <w:rPr>
          <w:sz w:val="24"/>
          <w:szCs w:val="24"/>
          <w:spacing w:val="34"/>
          <w:position w:val="2"/>
        </w:rPr>
        <w:t xml:space="preserve">  </w:t>
      </w:r>
      <w:r>
        <w:rPr>
          <w:rFonts w:ascii="SimSun" w:hAnsi="SimSun" w:eastAsia="SimSun" w:cs="SimSun"/>
          <w:sz w:val="24"/>
          <w:szCs w:val="24"/>
          <w:spacing w:val="1"/>
        </w:rPr>
        <w:t>《中华人民共和国水土保持法》（</w:t>
      </w:r>
      <w:r>
        <w:rPr>
          <w:rFonts w:ascii="Times New Roman" w:hAnsi="Times New Roman" w:eastAsia="Times New Roman" w:cs="Times New Roman"/>
          <w:sz w:val="24"/>
          <w:szCs w:val="24"/>
          <w:spacing w:val="1"/>
        </w:rPr>
        <w:t>2010 </w:t>
      </w:r>
      <w:r>
        <w:rPr>
          <w:rFonts w:ascii="SimSun" w:hAnsi="SimSun" w:eastAsia="SimSun" w:cs="SimSun"/>
          <w:sz w:val="24"/>
          <w:szCs w:val="24"/>
          <w:spacing w:val="1"/>
        </w:rPr>
        <w:t>年修订）</w:t>
      </w:r>
    </w:p>
    <w:p>
      <w:pPr>
        <w:pStyle w:val="BodyText"/>
        <w:ind w:left="119"/>
        <w:spacing w:before="171" w:line="226" w:lineRule="auto"/>
        <w:rPr>
          <w:rFonts w:ascii="SimSun" w:hAnsi="SimSun" w:eastAsia="SimSun" w:cs="SimSun"/>
          <w:sz w:val="24"/>
          <w:szCs w:val="24"/>
        </w:rPr>
      </w:pPr>
      <w:r>
        <w:rPr>
          <w:sz w:val="24"/>
          <w:szCs w:val="24"/>
          <w:spacing w:val="1"/>
          <w:position w:val="2"/>
        </w:rPr>
        <w:t>(7)</w:t>
      </w:r>
      <w:r>
        <w:rPr>
          <w:sz w:val="24"/>
          <w:szCs w:val="24"/>
          <w:spacing w:val="38"/>
          <w:position w:val="2"/>
        </w:rPr>
        <w:t xml:space="preserve">  </w:t>
      </w:r>
      <w:r>
        <w:rPr>
          <w:rFonts w:ascii="SimSun" w:hAnsi="SimSun" w:eastAsia="SimSun" w:cs="SimSun"/>
          <w:sz w:val="24"/>
          <w:szCs w:val="24"/>
          <w:spacing w:val="1"/>
        </w:rPr>
        <w:t>《中华人民共和国黄河保护法》（</w:t>
      </w:r>
      <w:r>
        <w:rPr>
          <w:rFonts w:ascii="Times New Roman" w:hAnsi="Times New Roman" w:eastAsia="Times New Roman" w:cs="Times New Roman"/>
          <w:sz w:val="24"/>
          <w:szCs w:val="24"/>
          <w:spacing w:val="1"/>
        </w:rPr>
        <w:t>2022 </w:t>
      </w:r>
      <w:r>
        <w:rPr>
          <w:rFonts w:ascii="SimSun" w:hAnsi="SimSun" w:eastAsia="SimSun" w:cs="SimSun"/>
          <w:sz w:val="24"/>
          <w:szCs w:val="24"/>
          <w:spacing w:val="1"/>
        </w:rPr>
        <w:t>年）</w:t>
      </w:r>
    </w:p>
    <w:p>
      <w:pPr>
        <w:pStyle w:val="BodyText"/>
        <w:ind w:left="119"/>
        <w:spacing w:before="168" w:line="226" w:lineRule="auto"/>
        <w:rPr>
          <w:rFonts w:ascii="SimSun" w:hAnsi="SimSun" w:eastAsia="SimSun" w:cs="SimSun"/>
          <w:sz w:val="24"/>
          <w:szCs w:val="24"/>
        </w:rPr>
      </w:pPr>
      <w:r>
        <w:rPr>
          <w:sz w:val="24"/>
          <w:szCs w:val="24"/>
          <w:spacing w:val="1"/>
          <w:position w:val="2"/>
        </w:rPr>
        <w:t>(8)</w:t>
      </w:r>
      <w:r>
        <w:rPr>
          <w:sz w:val="24"/>
          <w:szCs w:val="24"/>
          <w:spacing w:val="33"/>
          <w:w w:val="101"/>
          <w:position w:val="2"/>
        </w:rPr>
        <w:t xml:space="preserve">  </w:t>
      </w:r>
      <w:r>
        <w:rPr>
          <w:rFonts w:ascii="SimSun" w:hAnsi="SimSun" w:eastAsia="SimSun" w:cs="SimSun"/>
          <w:sz w:val="24"/>
          <w:szCs w:val="24"/>
          <w:spacing w:val="1"/>
        </w:rPr>
        <w:t>《中华人民共和国河道管理条例》（</w:t>
      </w:r>
      <w:r>
        <w:rPr>
          <w:rFonts w:ascii="Times New Roman" w:hAnsi="Times New Roman" w:eastAsia="Times New Roman" w:cs="Times New Roman"/>
          <w:sz w:val="24"/>
          <w:szCs w:val="24"/>
          <w:spacing w:val="1"/>
        </w:rPr>
        <w:t>2018 </w:t>
      </w:r>
      <w:r>
        <w:rPr>
          <w:rFonts w:ascii="SimSun" w:hAnsi="SimSun" w:eastAsia="SimSun" w:cs="SimSun"/>
          <w:sz w:val="24"/>
          <w:szCs w:val="24"/>
          <w:spacing w:val="1"/>
        </w:rPr>
        <w:t>年修订）</w:t>
      </w:r>
    </w:p>
    <w:p>
      <w:pPr>
        <w:pStyle w:val="BodyText"/>
        <w:ind w:left="119"/>
        <w:spacing w:before="172" w:line="226" w:lineRule="auto"/>
        <w:rPr>
          <w:rFonts w:ascii="SimSun" w:hAnsi="SimSun" w:eastAsia="SimSun" w:cs="SimSun"/>
          <w:sz w:val="24"/>
          <w:szCs w:val="24"/>
        </w:rPr>
      </w:pPr>
      <w:r>
        <w:rPr>
          <w:sz w:val="24"/>
          <w:szCs w:val="24"/>
          <w:spacing w:val="1"/>
          <w:position w:val="2"/>
        </w:rPr>
        <w:t>(9)</w:t>
      </w:r>
      <w:r>
        <w:rPr>
          <w:sz w:val="24"/>
          <w:szCs w:val="24"/>
          <w:spacing w:val="37"/>
          <w:position w:val="2"/>
        </w:rPr>
        <w:t xml:space="preserve">  </w:t>
      </w:r>
      <w:r>
        <w:rPr>
          <w:rFonts w:ascii="SimSun" w:hAnsi="SimSun" w:eastAsia="SimSun" w:cs="SimSun"/>
          <w:sz w:val="24"/>
          <w:szCs w:val="24"/>
          <w:spacing w:val="1"/>
        </w:rPr>
        <w:t>《城市供水条例》（</w:t>
      </w:r>
      <w:r>
        <w:rPr>
          <w:rFonts w:ascii="Times New Roman" w:hAnsi="Times New Roman" w:eastAsia="Times New Roman" w:cs="Times New Roman"/>
          <w:sz w:val="24"/>
          <w:szCs w:val="24"/>
          <w:spacing w:val="1"/>
        </w:rPr>
        <w:t>2020 </w:t>
      </w:r>
      <w:r>
        <w:rPr>
          <w:rFonts w:ascii="SimSun" w:hAnsi="SimSun" w:eastAsia="SimSun" w:cs="SimSun"/>
          <w:sz w:val="24"/>
          <w:szCs w:val="24"/>
          <w:spacing w:val="1"/>
        </w:rPr>
        <w:t>年修正）</w:t>
      </w:r>
    </w:p>
    <w:p>
      <w:pPr>
        <w:pStyle w:val="BodyText"/>
        <w:ind w:left="119"/>
        <w:spacing w:before="168" w:line="226" w:lineRule="auto"/>
        <w:rPr>
          <w:rFonts w:ascii="SimSun" w:hAnsi="SimSun" w:eastAsia="SimSun" w:cs="SimSun"/>
          <w:sz w:val="24"/>
          <w:szCs w:val="24"/>
        </w:rPr>
      </w:pPr>
      <w:r>
        <w:rPr>
          <w:sz w:val="24"/>
          <w:szCs w:val="24"/>
          <w:spacing w:val="3"/>
          <w:position w:val="2"/>
        </w:rPr>
        <w:t>(10)</w:t>
      </w:r>
      <w:r>
        <w:rPr>
          <w:sz w:val="24"/>
          <w:szCs w:val="24"/>
          <w:spacing w:val="33"/>
          <w:position w:val="2"/>
        </w:rPr>
        <w:t xml:space="preserve">  </w:t>
      </w:r>
      <w:r>
        <w:rPr>
          <w:rFonts w:ascii="SimSun" w:hAnsi="SimSun" w:eastAsia="SimSun" w:cs="SimSun"/>
          <w:sz w:val="24"/>
          <w:szCs w:val="24"/>
          <w:spacing w:val="3"/>
        </w:rPr>
        <w:t>《城镇排水与污水处理条例》（</w:t>
      </w:r>
      <w:r>
        <w:rPr>
          <w:rFonts w:ascii="Times New Roman" w:hAnsi="Times New Roman" w:eastAsia="Times New Roman" w:cs="Times New Roman"/>
          <w:sz w:val="24"/>
          <w:szCs w:val="24"/>
          <w:spacing w:val="3"/>
        </w:rPr>
        <w:t>201</w:t>
      </w:r>
      <w:r>
        <w:rPr>
          <w:rFonts w:ascii="Times New Roman" w:hAnsi="Times New Roman" w:eastAsia="Times New Roman" w:cs="Times New Roman"/>
          <w:sz w:val="24"/>
          <w:szCs w:val="24"/>
          <w:spacing w:val="2"/>
        </w:rPr>
        <w:t>3</w:t>
      </w:r>
      <w:r>
        <w:rPr>
          <w:rFonts w:ascii="SimSun" w:hAnsi="SimSun" w:eastAsia="SimSun" w:cs="SimSun"/>
          <w:sz w:val="24"/>
          <w:szCs w:val="24"/>
          <w:spacing w:val="2"/>
        </w:rPr>
        <w:t>年）</w:t>
      </w:r>
    </w:p>
    <w:p>
      <w:pPr>
        <w:pStyle w:val="BodyText"/>
        <w:ind w:left="119"/>
        <w:spacing w:before="172" w:line="226" w:lineRule="auto"/>
        <w:rPr>
          <w:rFonts w:ascii="SimSun" w:hAnsi="SimSun" w:eastAsia="SimSun" w:cs="SimSun"/>
          <w:sz w:val="24"/>
          <w:szCs w:val="24"/>
        </w:rPr>
      </w:pPr>
      <w:r>
        <w:rPr>
          <w:sz w:val="24"/>
          <w:szCs w:val="24"/>
          <w:position w:val="2"/>
        </w:rPr>
        <w:t>(11)</w:t>
      </w:r>
      <w:r>
        <w:rPr>
          <w:sz w:val="24"/>
          <w:szCs w:val="24"/>
          <w:spacing w:val="41"/>
          <w:position w:val="2"/>
        </w:rPr>
        <w:t xml:space="preserve">  </w:t>
      </w:r>
      <w:r>
        <w:rPr>
          <w:rFonts w:ascii="SimSun" w:hAnsi="SimSun" w:eastAsia="SimSun" w:cs="SimSun"/>
          <w:sz w:val="24"/>
          <w:szCs w:val="24"/>
        </w:rPr>
        <w:t>《取水许可和水资源费征收管理条例》（</w:t>
      </w:r>
      <w:r>
        <w:rPr>
          <w:rFonts w:ascii="Times New Roman" w:hAnsi="Times New Roman" w:eastAsia="Times New Roman" w:cs="Times New Roman"/>
          <w:sz w:val="24"/>
          <w:szCs w:val="24"/>
        </w:rPr>
        <w:t>2017 </w:t>
      </w:r>
      <w:r>
        <w:rPr>
          <w:rFonts w:ascii="SimSun" w:hAnsi="SimSun" w:eastAsia="SimSun" w:cs="SimSun"/>
          <w:sz w:val="24"/>
          <w:szCs w:val="24"/>
        </w:rPr>
        <w:t>年修正）</w:t>
      </w:r>
    </w:p>
    <w:p>
      <w:pPr>
        <w:pStyle w:val="BodyText"/>
        <w:ind w:left="119"/>
        <w:spacing w:before="169" w:line="226" w:lineRule="auto"/>
        <w:rPr>
          <w:rFonts w:ascii="SimSun" w:hAnsi="SimSun" w:eastAsia="SimSun" w:cs="SimSun"/>
          <w:sz w:val="24"/>
          <w:szCs w:val="24"/>
        </w:rPr>
      </w:pPr>
      <w:r>
        <w:rPr>
          <w:sz w:val="24"/>
          <w:szCs w:val="24"/>
          <w:spacing w:val="1"/>
          <w:position w:val="2"/>
        </w:rPr>
        <w:t>(12)</w:t>
      </w:r>
      <w:r>
        <w:rPr>
          <w:sz w:val="24"/>
          <w:szCs w:val="24"/>
          <w:spacing w:val="33"/>
          <w:position w:val="2"/>
        </w:rPr>
        <w:t xml:space="preserve">  </w:t>
      </w:r>
      <w:r>
        <w:rPr>
          <w:rFonts w:ascii="SimSun" w:hAnsi="SimSun" w:eastAsia="SimSun" w:cs="SimSun"/>
          <w:sz w:val="24"/>
          <w:szCs w:val="24"/>
          <w:spacing w:val="1"/>
        </w:rPr>
        <w:t>《水污染防治行动计划》（</w:t>
      </w:r>
      <w:r>
        <w:rPr>
          <w:rFonts w:ascii="Times New Roman" w:hAnsi="Times New Roman" w:eastAsia="Times New Roman" w:cs="Times New Roman"/>
          <w:sz w:val="24"/>
          <w:szCs w:val="24"/>
          <w:spacing w:val="1"/>
        </w:rPr>
        <w:t>2015 </w:t>
      </w:r>
      <w:r>
        <w:rPr>
          <w:rFonts w:ascii="SimSun" w:hAnsi="SimSun" w:eastAsia="SimSun" w:cs="SimSun"/>
          <w:sz w:val="24"/>
          <w:szCs w:val="24"/>
          <w:spacing w:val="1"/>
        </w:rPr>
        <w:t>年）</w:t>
      </w:r>
    </w:p>
    <w:p>
      <w:pPr>
        <w:pStyle w:val="BodyText"/>
        <w:ind w:left="119"/>
        <w:spacing w:before="171" w:line="221" w:lineRule="auto"/>
        <w:rPr>
          <w:rFonts w:ascii="SimSun" w:hAnsi="SimSun" w:eastAsia="SimSun" w:cs="SimSun"/>
          <w:sz w:val="24"/>
          <w:szCs w:val="24"/>
        </w:rPr>
      </w:pPr>
      <w:r>
        <w:rPr>
          <w:sz w:val="24"/>
          <w:szCs w:val="24"/>
          <w:spacing w:val="3"/>
          <w:position w:val="1"/>
        </w:rPr>
        <w:t>(13)</w:t>
      </w:r>
      <w:r>
        <w:rPr>
          <w:sz w:val="24"/>
          <w:szCs w:val="24"/>
          <w:spacing w:val="37"/>
          <w:w w:val="101"/>
          <w:position w:val="1"/>
        </w:rPr>
        <w:t xml:space="preserve">  </w:t>
      </w:r>
      <w:r>
        <w:rPr>
          <w:rFonts w:ascii="SimSun" w:hAnsi="SimSun" w:eastAsia="SimSun" w:cs="SimSun"/>
          <w:sz w:val="24"/>
          <w:szCs w:val="24"/>
          <w:spacing w:val="3"/>
        </w:rPr>
        <w:t>《地下水管理条例》（</w:t>
      </w:r>
      <w:r>
        <w:rPr>
          <w:rFonts w:ascii="Times New Roman" w:hAnsi="Times New Roman" w:eastAsia="Times New Roman" w:cs="Times New Roman"/>
          <w:sz w:val="24"/>
          <w:szCs w:val="24"/>
          <w:spacing w:val="3"/>
        </w:rPr>
        <w:t>2021</w:t>
      </w:r>
      <w:r>
        <w:rPr>
          <w:rFonts w:ascii="SimSun" w:hAnsi="SimSun" w:eastAsia="SimSun" w:cs="SimSun"/>
          <w:sz w:val="24"/>
          <w:szCs w:val="24"/>
          <w:spacing w:val="3"/>
        </w:rPr>
        <w:t>年）</w:t>
      </w:r>
    </w:p>
    <w:p>
      <w:pPr>
        <w:pStyle w:val="BodyText"/>
        <w:ind w:left="119"/>
        <w:spacing w:before="181" w:line="226" w:lineRule="auto"/>
        <w:rPr>
          <w:rFonts w:ascii="SimSun" w:hAnsi="SimSun" w:eastAsia="SimSun" w:cs="SimSun"/>
          <w:sz w:val="24"/>
          <w:szCs w:val="24"/>
        </w:rPr>
      </w:pPr>
      <w:r>
        <w:rPr>
          <w:sz w:val="24"/>
          <w:szCs w:val="24"/>
          <w:spacing w:val="1"/>
          <w:position w:val="2"/>
        </w:rPr>
        <w:t>(14)</w:t>
      </w:r>
      <w:r>
        <w:rPr>
          <w:sz w:val="24"/>
          <w:szCs w:val="24"/>
          <w:spacing w:val="34"/>
          <w:position w:val="2"/>
        </w:rPr>
        <w:t xml:space="preserve">  </w:t>
      </w:r>
      <w:r>
        <w:rPr>
          <w:rFonts w:ascii="SimSun" w:hAnsi="SimSun" w:eastAsia="SimSun" w:cs="SimSun"/>
          <w:sz w:val="24"/>
          <w:szCs w:val="24"/>
          <w:spacing w:val="1"/>
        </w:rPr>
        <w:t>《节约用水条例》（</w:t>
      </w:r>
      <w:r>
        <w:rPr>
          <w:rFonts w:ascii="Times New Roman" w:hAnsi="Times New Roman" w:eastAsia="Times New Roman" w:cs="Times New Roman"/>
          <w:sz w:val="24"/>
          <w:szCs w:val="24"/>
          <w:spacing w:val="1"/>
        </w:rPr>
        <w:t>2024 </w:t>
      </w:r>
      <w:r>
        <w:rPr>
          <w:rFonts w:ascii="SimSun" w:hAnsi="SimSun" w:eastAsia="SimSun" w:cs="SimSun"/>
          <w:sz w:val="24"/>
          <w:szCs w:val="24"/>
          <w:spacing w:val="1"/>
        </w:rPr>
        <w:t>年）</w:t>
      </w:r>
    </w:p>
    <w:p>
      <w:pPr>
        <w:pStyle w:val="BodyText"/>
        <w:ind w:left="119"/>
        <w:spacing w:before="169" w:line="226" w:lineRule="auto"/>
        <w:rPr>
          <w:rFonts w:ascii="SimSun" w:hAnsi="SimSun" w:eastAsia="SimSun" w:cs="SimSun"/>
          <w:sz w:val="24"/>
          <w:szCs w:val="24"/>
        </w:rPr>
      </w:pPr>
      <w:r>
        <w:rPr>
          <w:sz w:val="24"/>
          <w:szCs w:val="24"/>
          <w:position w:val="2"/>
        </w:rPr>
        <w:t>(15)</w:t>
      </w:r>
      <w:r>
        <w:rPr>
          <w:sz w:val="24"/>
          <w:szCs w:val="24"/>
          <w:spacing w:val="41"/>
          <w:position w:val="2"/>
        </w:rPr>
        <w:t xml:space="preserve">  </w:t>
      </w:r>
      <w:r>
        <w:rPr>
          <w:rFonts w:ascii="SimSun" w:hAnsi="SimSun" w:eastAsia="SimSun" w:cs="SimSun"/>
          <w:sz w:val="24"/>
          <w:szCs w:val="24"/>
        </w:rPr>
        <w:t>《山东省用水总量控制管理办法》（</w:t>
      </w:r>
      <w:r>
        <w:rPr>
          <w:rFonts w:ascii="Times New Roman" w:hAnsi="Times New Roman" w:eastAsia="Times New Roman" w:cs="Times New Roman"/>
          <w:sz w:val="24"/>
          <w:szCs w:val="24"/>
        </w:rPr>
        <w:t>2018 </w:t>
      </w:r>
      <w:r>
        <w:rPr>
          <w:rFonts w:ascii="SimSun" w:hAnsi="SimSun" w:eastAsia="SimSun" w:cs="SimSun"/>
          <w:sz w:val="24"/>
          <w:szCs w:val="24"/>
        </w:rPr>
        <w:t>年修订）</w:t>
      </w:r>
    </w:p>
    <w:p>
      <w:pPr>
        <w:pStyle w:val="BodyText"/>
        <w:ind w:left="119"/>
        <w:spacing w:before="172" w:line="226" w:lineRule="auto"/>
        <w:rPr>
          <w:rFonts w:ascii="SimSun" w:hAnsi="SimSun" w:eastAsia="SimSun" w:cs="SimSun"/>
          <w:sz w:val="24"/>
          <w:szCs w:val="24"/>
        </w:rPr>
      </w:pPr>
      <w:r>
        <w:rPr>
          <w:sz w:val="24"/>
          <w:szCs w:val="24"/>
          <w:position w:val="2"/>
        </w:rPr>
        <w:t>(16)</w:t>
      </w:r>
      <w:r>
        <w:rPr>
          <w:sz w:val="24"/>
          <w:szCs w:val="24"/>
          <w:spacing w:val="41"/>
          <w:w w:val="101"/>
          <w:position w:val="2"/>
        </w:rPr>
        <w:t xml:space="preserve">  </w:t>
      </w:r>
      <w:r>
        <w:rPr>
          <w:rFonts w:ascii="SimSun" w:hAnsi="SimSun" w:eastAsia="SimSun" w:cs="SimSun"/>
          <w:sz w:val="24"/>
          <w:szCs w:val="24"/>
        </w:rPr>
        <w:t>《山东省水资源条例》（</w:t>
      </w:r>
      <w:r>
        <w:rPr>
          <w:rFonts w:ascii="Times New Roman" w:hAnsi="Times New Roman" w:eastAsia="Times New Roman" w:cs="Times New Roman"/>
          <w:sz w:val="24"/>
          <w:szCs w:val="24"/>
        </w:rPr>
        <w:t>2024 </w:t>
      </w:r>
      <w:r>
        <w:rPr>
          <w:rFonts w:ascii="SimSun" w:hAnsi="SimSun" w:eastAsia="SimSun" w:cs="SimSun"/>
          <w:sz w:val="24"/>
          <w:szCs w:val="24"/>
        </w:rPr>
        <w:t>年修订）</w:t>
      </w:r>
    </w:p>
    <w:p>
      <w:pPr>
        <w:pStyle w:val="BodyText"/>
        <w:ind w:left="119"/>
        <w:spacing w:before="169" w:line="226" w:lineRule="auto"/>
        <w:rPr>
          <w:rFonts w:ascii="SimSun" w:hAnsi="SimSun" w:eastAsia="SimSun" w:cs="SimSun"/>
          <w:sz w:val="24"/>
          <w:szCs w:val="24"/>
        </w:rPr>
      </w:pPr>
      <w:r>
        <w:rPr>
          <w:sz w:val="24"/>
          <w:szCs w:val="24"/>
          <w:spacing w:val="3"/>
          <w:position w:val="2"/>
        </w:rPr>
        <w:t>(17)</w:t>
      </w:r>
      <w:r>
        <w:rPr>
          <w:sz w:val="24"/>
          <w:szCs w:val="24"/>
          <w:spacing w:val="34"/>
          <w:w w:val="101"/>
          <w:position w:val="2"/>
        </w:rPr>
        <w:t xml:space="preserve">  </w:t>
      </w:r>
      <w:r>
        <w:rPr>
          <w:rFonts w:ascii="SimSun" w:hAnsi="SimSun" w:eastAsia="SimSun" w:cs="SimSun"/>
          <w:sz w:val="24"/>
          <w:szCs w:val="24"/>
          <w:spacing w:val="3"/>
        </w:rPr>
        <w:t>《山东省节约用水条例》（</w:t>
      </w:r>
      <w:r>
        <w:rPr>
          <w:rFonts w:ascii="Times New Roman" w:hAnsi="Times New Roman" w:eastAsia="Times New Roman" w:cs="Times New Roman"/>
          <w:sz w:val="24"/>
          <w:szCs w:val="24"/>
          <w:spacing w:val="3"/>
        </w:rPr>
        <w:t>2021</w:t>
      </w:r>
      <w:r>
        <w:rPr>
          <w:rFonts w:ascii="SimSun" w:hAnsi="SimSun" w:eastAsia="SimSun" w:cs="SimSun"/>
          <w:sz w:val="24"/>
          <w:szCs w:val="24"/>
          <w:spacing w:val="3"/>
        </w:rPr>
        <w:t>年）</w:t>
      </w:r>
    </w:p>
    <w:p>
      <w:pPr>
        <w:pStyle w:val="BodyText"/>
        <w:ind w:left="119"/>
        <w:spacing w:before="171" w:line="226" w:lineRule="auto"/>
        <w:rPr>
          <w:rFonts w:ascii="SimSun" w:hAnsi="SimSun" w:eastAsia="SimSun" w:cs="SimSun"/>
          <w:sz w:val="24"/>
          <w:szCs w:val="24"/>
        </w:rPr>
      </w:pPr>
      <w:r>
        <w:rPr>
          <w:sz w:val="24"/>
          <w:szCs w:val="24"/>
          <w:position w:val="2"/>
        </w:rPr>
        <w:t>(18)</w:t>
      </w:r>
      <w:r>
        <w:rPr>
          <w:sz w:val="24"/>
          <w:szCs w:val="24"/>
          <w:spacing w:val="41"/>
          <w:position w:val="2"/>
        </w:rPr>
        <w:t xml:space="preserve">  </w:t>
      </w:r>
      <w:r>
        <w:rPr>
          <w:rFonts w:ascii="SimSun" w:hAnsi="SimSun" w:eastAsia="SimSun" w:cs="SimSun"/>
          <w:sz w:val="24"/>
          <w:szCs w:val="24"/>
        </w:rPr>
        <w:t>《淄博市水资源保护管理条例》（</w:t>
      </w:r>
      <w:r>
        <w:rPr>
          <w:rFonts w:ascii="Times New Roman" w:hAnsi="Times New Roman" w:eastAsia="Times New Roman" w:cs="Times New Roman"/>
          <w:sz w:val="24"/>
          <w:szCs w:val="24"/>
        </w:rPr>
        <w:t>2024 </w:t>
      </w:r>
      <w:r>
        <w:rPr>
          <w:rFonts w:ascii="SimSun" w:hAnsi="SimSun" w:eastAsia="SimSun" w:cs="SimSun"/>
          <w:sz w:val="24"/>
          <w:szCs w:val="24"/>
        </w:rPr>
        <w:t>年修改）</w:t>
      </w:r>
    </w:p>
    <w:p>
      <w:pPr>
        <w:pStyle w:val="BodyText"/>
        <w:ind w:left="119"/>
        <w:spacing w:before="169" w:line="226" w:lineRule="auto"/>
        <w:rPr>
          <w:rFonts w:ascii="SimSun" w:hAnsi="SimSun" w:eastAsia="SimSun" w:cs="SimSun"/>
          <w:sz w:val="24"/>
          <w:szCs w:val="24"/>
        </w:rPr>
      </w:pPr>
      <w:r>
        <w:rPr>
          <w:sz w:val="24"/>
          <w:szCs w:val="24"/>
          <w:position w:val="2"/>
        </w:rPr>
        <w:t>(19)</w:t>
      </w:r>
      <w:r>
        <w:rPr>
          <w:sz w:val="24"/>
          <w:szCs w:val="24"/>
          <w:spacing w:val="41"/>
          <w:position w:val="2"/>
        </w:rPr>
        <w:t xml:space="preserve">  </w:t>
      </w:r>
      <w:r>
        <w:rPr>
          <w:rFonts w:ascii="SimSun" w:hAnsi="SimSun" w:eastAsia="SimSun" w:cs="SimSun"/>
          <w:sz w:val="24"/>
          <w:szCs w:val="24"/>
        </w:rPr>
        <w:t>《淄博市节约用水办法》（</w:t>
      </w:r>
      <w:r>
        <w:rPr>
          <w:rFonts w:ascii="Times New Roman" w:hAnsi="Times New Roman" w:eastAsia="Times New Roman" w:cs="Times New Roman"/>
          <w:sz w:val="24"/>
          <w:szCs w:val="24"/>
        </w:rPr>
        <w:t>2019 </w:t>
      </w:r>
      <w:r>
        <w:rPr>
          <w:rFonts w:ascii="SimSun" w:hAnsi="SimSun" w:eastAsia="SimSun" w:cs="SimSun"/>
          <w:sz w:val="24"/>
          <w:szCs w:val="24"/>
        </w:rPr>
        <w:t>年修改）</w:t>
      </w:r>
    </w:p>
    <w:p>
      <w:pPr>
        <w:pStyle w:val="BodyText"/>
        <w:ind w:left="119"/>
        <w:spacing w:before="172" w:line="226" w:lineRule="auto"/>
        <w:rPr>
          <w:rFonts w:ascii="SimSun" w:hAnsi="SimSun" w:eastAsia="SimSun" w:cs="SimSun"/>
          <w:sz w:val="24"/>
          <w:szCs w:val="24"/>
        </w:rPr>
      </w:pPr>
      <w:r>
        <w:rPr>
          <w:sz w:val="24"/>
          <w:szCs w:val="24"/>
          <w:position w:val="2"/>
        </w:rPr>
        <w:t>(20)</w:t>
      </w:r>
      <w:r>
        <w:rPr>
          <w:sz w:val="24"/>
          <w:szCs w:val="24"/>
          <w:spacing w:val="41"/>
          <w:position w:val="2"/>
        </w:rPr>
        <w:t xml:space="preserve">  </w:t>
      </w:r>
      <w:r>
        <w:rPr>
          <w:rFonts w:ascii="SimSun" w:hAnsi="SimSun" w:eastAsia="SimSun" w:cs="SimSun"/>
          <w:sz w:val="24"/>
          <w:szCs w:val="24"/>
        </w:rPr>
        <w:t>《淄博市实行最严格水资源管理制度实施办法》（</w:t>
      </w:r>
      <w:r>
        <w:rPr>
          <w:rFonts w:ascii="Times New Roman" w:hAnsi="Times New Roman" w:eastAsia="Times New Roman" w:cs="Times New Roman"/>
          <w:sz w:val="24"/>
          <w:szCs w:val="24"/>
        </w:rPr>
        <w:t>2019 </w:t>
      </w:r>
      <w:r>
        <w:rPr>
          <w:rFonts w:ascii="SimSun" w:hAnsi="SimSun" w:eastAsia="SimSun" w:cs="SimSun"/>
          <w:sz w:val="24"/>
          <w:szCs w:val="24"/>
        </w:rPr>
        <w:t>年修改）</w:t>
      </w:r>
    </w:p>
    <w:p>
      <w:pPr>
        <w:pStyle w:val="BodyText"/>
        <w:ind w:left="119"/>
        <w:spacing w:before="169" w:line="226" w:lineRule="auto"/>
        <w:rPr>
          <w:rFonts w:ascii="SimSun" w:hAnsi="SimSun" w:eastAsia="SimSun" w:cs="SimSun"/>
          <w:sz w:val="24"/>
          <w:szCs w:val="24"/>
        </w:rPr>
      </w:pPr>
      <w:r>
        <w:rPr>
          <w:sz w:val="24"/>
          <w:szCs w:val="24"/>
          <w:spacing w:val="2"/>
          <w:position w:val="2"/>
        </w:rPr>
        <w:t>(21)</w:t>
      </w:r>
      <w:r>
        <w:rPr>
          <w:sz w:val="24"/>
          <w:szCs w:val="24"/>
          <w:spacing w:val="38"/>
          <w:w w:val="101"/>
          <w:position w:val="2"/>
        </w:rPr>
        <w:t xml:space="preserve">  </w:t>
      </w:r>
      <w:r>
        <w:rPr>
          <w:rFonts w:ascii="SimSun" w:hAnsi="SimSun" w:eastAsia="SimSun" w:cs="SimSun"/>
          <w:sz w:val="24"/>
          <w:szCs w:val="24"/>
          <w:spacing w:val="2"/>
        </w:rPr>
        <w:t>《淄博市黄河水资源节约集约利用办法》（</w:t>
      </w:r>
      <w:r>
        <w:rPr>
          <w:rFonts w:ascii="Times New Roman" w:hAnsi="Times New Roman" w:eastAsia="Times New Roman" w:cs="Times New Roman"/>
          <w:sz w:val="24"/>
          <w:szCs w:val="24"/>
          <w:spacing w:val="2"/>
        </w:rPr>
        <w:t>2023</w:t>
      </w:r>
      <w:r>
        <w:rPr>
          <w:rFonts w:ascii="SimSun" w:hAnsi="SimSun" w:eastAsia="SimSun" w:cs="SimSun"/>
          <w:sz w:val="24"/>
          <w:szCs w:val="24"/>
          <w:spacing w:val="2"/>
        </w:rPr>
        <w:t>年）</w:t>
      </w:r>
    </w:p>
    <w:p>
      <w:pPr>
        <w:spacing w:before="171" w:line="220" w:lineRule="auto"/>
        <w:rPr>
          <w:rFonts w:ascii="SimSun" w:hAnsi="SimSun" w:eastAsia="SimSun" w:cs="SimSun"/>
          <w:sz w:val="24"/>
          <w:szCs w:val="24"/>
        </w:rPr>
      </w:pPr>
      <w:bookmarkStart w:name="bookmark71" w:id="77"/>
      <w:bookmarkEnd w:id="77"/>
      <w:r>
        <w:rPr>
          <w:rFonts w:ascii="SimSun" w:hAnsi="SimSun" w:eastAsia="SimSun" w:cs="SimSun"/>
          <w:sz w:val="24"/>
          <w:szCs w:val="24"/>
          <w:b/>
          <w:bCs/>
          <w:spacing w:val="-6"/>
        </w:rPr>
        <w:t>二、</w:t>
      </w:r>
      <w:r>
        <w:rPr>
          <w:rFonts w:ascii="SimSun" w:hAnsi="SimSun" w:eastAsia="SimSun" w:cs="SimSun"/>
          <w:sz w:val="24"/>
          <w:szCs w:val="24"/>
          <w:spacing w:val="-42"/>
        </w:rPr>
        <w:t xml:space="preserve"> </w:t>
      </w:r>
      <w:r>
        <w:rPr>
          <w:rFonts w:ascii="SimSun" w:hAnsi="SimSun" w:eastAsia="SimSun" w:cs="SimSun"/>
          <w:sz w:val="24"/>
          <w:szCs w:val="24"/>
          <w:b/>
          <w:bCs/>
          <w:spacing w:val="-6"/>
        </w:rPr>
        <w:t>规范标准</w:t>
      </w:r>
    </w:p>
    <w:p>
      <w:pPr>
        <w:pStyle w:val="BodyText"/>
        <w:ind w:left="119"/>
        <w:spacing w:before="179" w:line="226" w:lineRule="auto"/>
        <w:rPr>
          <w:rFonts w:ascii="SimSun" w:hAnsi="SimSun" w:eastAsia="SimSun" w:cs="SimSun"/>
          <w:sz w:val="24"/>
          <w:szCs w:val="24"/>
        </w:rPr>
      </w:pPr>
      <w:r>
        <w:rPr>
          <w:sz w:val="24"/>
          <w:szCs w:val="24"/>
          <w:spacing w:val="1"/>
          <w:position w:val="2"/>
        </w:rPr>
        <w:t>(1)</w:t>
      </w:r>
      <w:r>
        <w:rPr>
          <w:sz w:val="24"/>
          <w:szCs w:val="24"/>
          <w:spacing w:val="38"/>
          <w:position w:val="2"/>
        </w:rPr>
        <w:t xml:space="preserve">  </w:t>
      </w:r>
      <w:r>
        <w:rPr>
          <w:rFonts w:ascii="SimSun" w:hAnsi="SimSun" w:eastAsia="SimSun" w:cs="SimSun"/>
          <w:sz w:val="24"/>
          <w:szCs w:val="24"/>
          <w:spacing w:val="1"/>
        </w:rPr>
        <w:t>《城镇再生水利用规划编制指南》（</w:t>
      </w:r>
      <w:r>
        <w:rPr>
          <w:rFonts w:ascii="Times New Roman" w:hAnsi="Times New Roman" w:eastAsia="Times New Roman" w:cs="Times New Roman"/>
          <w:sz w:val="24"/>
          <w:szCs w:val="24"/>
        </w:rPr>
        <w:t>SL</w:t>
      </w:r>
      <w:r>
        <w:rPr>
          <w:rFonts w:ascii="Times New Roman" w:hAnsi="Times New Roman" w:eastAsia="Times New Roman" w:cs="Times New Roman"/>
          <w:sz w:val="24"/>
          <w:szCs w:val="24"/>
          <w:spacing w:val="1"/>
        </w:rPr>
        <w:t>760-2018</w:t>
      </w:r>
      <w:r>
        <w:rPr>
          <w:rFonts w:ascii="SimSun" w:hAnsi="SimSun" w:eastAsia="SimSun" w:cs="SimSun"/>
          <w:sz w:val="24"/>
          <w:szCs w:val="24"/>
          <w:spacing w:val="1"/>
        </w:rPr>
        <w:t>）</w:t>
      </w:r>
    </w:p>
    <w:p>
      <w:pPr>
        <w:pStyle w:val="BodyText"/>
        <w:ind w:left="119"/>
        <w:spacing w:before="172" w:line="226" w:lineRule="auto"/>
        <w:rPr>
          <w:rFonts w:ascii="SimSun" w:hAnsi="SimSun" w:eastAsia="SimSun" w:cs="SimSun"/>
          <w:sz w:val="24"/>
          <w:szCs w:val="24"/>
        </w:rPr>
      </w:pPr>
      <w:r>
        <w:rPr>
          <w:sz w:val="24"/>
          <w:szCs w:val="24"/>
          <w:spacing w:val="1"/>
          <w:position w:val="2"/>
        </w:rPr>
        <w:t>(2)</w:t>
      </w:r>
      <w:r>
        <w:rPr>
          <w:sz w:val="24"/>
          <w:szCs w:val="24"/>
          <w:spacing w:val="36"/>
          <w:w w:val="101"/>
          <w:position w:val="2"/>
        </w:rPr>
        <w:t xml:space="preserve">  </w:t>
      </w:r>
      <w:r>
        <w:rPr>
          <w:rFonts w:ascii="SimSun" w:hAnsi="SimSun" w:eastAsia="SimSun" w:cs="SimSun"/>
          <w:sz w:val="24"/>
          <w:szCs w:val="24"/>
          <w:spacing w:val="1"/>
        </w:rPr>
        <w:t>《城镇污水再生利用工程设计规范》（</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1"/>
        </w:rPr>
        <w:t>50335-2016</w:t>
      </w:r>
      <w:r>
        <w:rPr>
          <w:rFonts w:ascii="SimSun" w:hAnsi="SimSun" w:eastAsia="SimSun" w:cs="SimSun"/>
          <w:sz w:val="24"/>
          <w:szCs w:val="24"/>
          <w:spacing w:val="1"/>
        </w:rPr>
        <w:t>）</w:t>
      </w:r>
    </w:p>
    <w:p>
      <w:pPr>
        <w:pStyle w:val="BodyText"/>
        <w:ind w:left="119"/>
        <w:spacing w:before="169" w:line="226" w:lineRule="auto"/>
        <w:rPr>
          <w:rFonts w:ascii="SimSun" w:hAnsi="SimSun" w:eastAsia="SimSun" w:cs="SimSun"/>
          <w:sz w:val="24"/>
          <w:szCs w:val="24"/>
        </w:rPr>
      </w:pPr>
      <w:r>
        <w:rPr>
          <w:sz w:val="24"/>
          <w:szCs w:val="24"/>
          <w:spacing w:val="1"/>
          <w:position w:val="2"/>
        </w:rPr>
        <w:t>(3)</w:t>
      </w:r>
      <w:r>
        <w:rPr>
          <w:sz w:val="24"/>
          <w:szCs w:val="24"/>
          <w:spacing w:val="38"/>
          <w:w w:val="101"/>
          <w:position w:val="2"/>
        </w:rPr>
        <w:t xml:space="preserve">  </w:t>
      </w:r>
      <w:r>
        <w:rPr>
          <w:rFonts w:ascii="SimSun" w:hAnsi="SimSun" w:eastAsia="SimSun" w:cs="SimSun"/>
          <w:sz w:val="24"/>
          <w:szCs w:val="24"/>
          <w:spacing w:val="1"/>
        </w:rPr>
        <w:t>《城市排水工程规划规范》（</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1"/>
        </w:rPr>
        <w:t>50318-2017</w:t>
      </w:r>
      <w:r>
        <w:rPr>
          <w:rFonts w:ascii="SimSun" w:hAnsi="SimSun" w:eastAsia="SimSun" w:cs="SimSun"/>
          <w:sz w:val="24"/>
          <w:szCs w:val="24"/>
          <w:spacing w:val="1"/>
        </w:rPr>
        <w:t>）</w:t>
      </w:r>
    </w:p>
    <w:p>
      <w:pPr>
        <w:pStyle w:val="BodyText"/>
        <w:ind w:left="119"/>
        <w:spacing w:before="172" w:line="226" w:lineRule="auto"/>
        <w:rPr>
          <w:rFonts w:ascii="SimSun" w:hAnsi="SimSun" w:eastAsia="SimSun" w:cs="SimSun"/>
          <w:sz w:val="24"/>
          <w:szCs w:val="24"/>
        </w:rPr>
      </w:pPr>
      <w:r>
        <w:rPr>
          <w:sz w:val="24"/>
          <w:szCs w:val="24"/>
          <w:spacing w:val="1"/>
          <w:position w:val="2"/>
        </w:rPr>
        <w:t>(4)</w:t>
      </w:r>
      <w:r>
        <w:rPr>
          <w:sz w:val="24"/>
          <w:szCs w:val="24"/>
          <w:spacing w:val="39"/>
          <w:w w:val="101"/>
          <w:position w:val="2"/>
        </w:rPr>
        <w:t xml:space="preserve">  </w:t>
      </w:r>
      <w:r>
        <w:rPr>
          <w:rFonts w:ascii="SimSun" w:hAnsi="SimSun" w:eastAsia="SimSun" w:cs="SimSun"/>
          <w:sz w:val="24"/>
          <w:szCs w:val="24"/>
          <w:spacing w:val="1"/>
        </w:rPr>
        <w:t>《室外排水设计标准》（</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1"/>
        </w:rPr>
        <w:t>50014-2021</w:t>
      </w:r>
      <w:r>
        <w:rPr>
          <w:rFonts w:ascii="SimSun" w:hAnsi="SimSun" w:eastAsia="SimSun" w:cs="SimSun"/>
          <w:sz w:val="24"/>
          <w:szCs w:val="24"/>
          <w:spacing w:val="1"/>
        </w:rPr>
        <w:t>）</w:t>
      </w:r>
    </w:p>
    <w:p>
      <w:pPr>
        <w:pStyle w:val="BodyText"/>
        <w:ind w:left="119"/>
        <w:spacing w:before="169" w:line="226" w:lineRule="auto"/>
        <w:rPr>
          <w:rFonts w:ascii="SimSun" w:hAnsi="SimSun" w:eastAsia="SimSun" w:cs="SimSun"/>
          <w:sz w:val="24"/>
          <w:szCs w:val="24"/>
        </w:rPr>
      </w:pPr>
      <w:r>
        <w:rPr>
          <w:sz w:val="24"/>
          <w:szCs w:val="24"/>
          <w:spacing w:val="1"/>
          <w:position w:val="2"/>
        </w:rPr>
        <w:t>(5)</w:t>
      </w:r>
      <w:r>
        <w:rPr>
          <w:sz w:val="24"/>
          <w:szCs w:val="24"/>
          <w:spacing w:val="39"/>
          <w:w w:val="101"/>
          <w:position w:val="2"/>
        </w:rPr>
        <w:t xml:space="preserve">  </w:t>
      </w:r>
      <w:r>
        <w:rPr>
          <w:rFonts w:ascii="SimSun" w:hAnsi="SimSun" w:eastAsia="SimSun" w:cs="SimSun"/>
          <w:sz w:val="24"/>
          <w:szCs w:val="24"/>
          <w:spacing w:val="1"/>
        </w:rPr>
        <w:t>《室外给水设计标准》（</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1"/>
        </w:rPr>
        <w:t>50013-2018</w:t>
      </w:r>
      <w:r>
        <w:rPr>
          <w:rFonts w:ascii="SimSun" w:hAnsi="SimSun" w:eastAsia="SimSun" w:cs="SimSun"/>
          <w:sz w:val="24"/>
          <w:szCs w:val="24"/>
          <w:spacing w:val="1"/>
        </w:rPr>
        <w:t>）</w:t>
      </w:r>
    </w:p>
    <w:p>
      <w:pPr>
        <w:pStyle w:val="BodyText"/>
        <w:ind w:left="119"/>
        <w:spacing w:before="171" w:line="226" w:lineRule="auto"/>
        <w:rPr>
          <w:rFonts w:ascii="SimSun" w:hAnsi="SimSun" w:eastAsia="SimSun" w:cs="SimSun"/>
          <w:sz w:val="24"/>
          <w:szCs w:val="24"/>
        </w:rPr>
      </w:pPr>
      <w:r>
        <w:rPr>
          <w:sz w:val="24"/>
          <w:szCs w:val="24"/>
          <w:spacing w:val="1"/>
          <w:position w:val="2"/>
        </w:rPr>
        <w:t>(6)</w:t>
      </w:r>
      <w:r>
        <w:rPr>
          <w:sz w:val="24"/>
          <w:szCs w:val="24"/>
          <w:spacing w:val="38"/>
          <w:w w:val="101"/>
          <w:position w:val="2"/>
        </w:rPr>
        <w:t xml:space="preserve">  </w:t>
      </w:r>
      <w:r>
        <w:rPr>
          <w:rFonts w:ascii="SimSun" w:hAnsi="SimSun" w:eastAsia="SimSun" w:cs="SimSun"/>
          <w:sz w:val="24"/>
          <w:szCs w:val="24"/>
          <w:spacing w:val="1"/>
        </w:rPr>
        <w:t>《城市给水工程规划规范》（</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1"/>
        </w:rPr>
        <w:t>50282-2016</w:t>
      </w:r>
      <w:r>
        <w:rPr>
          <w:rFonts w:ascii="SimSun" w:hAnsi="SimSun" w:eastAsia="SimSun" w:cs="SimSun"/>
          <w:sz w:val="24"/>
          <w:szCs w:val="24"/>
          <w:spacing w:val="1"/>
        </w:rPr>
        <w:t>）</w:t>
      </w:r>
    </w:p>
    <w:p>
      <w:pPr>
        <w:pStyle w:val="BodyText"/>
        <w:ind w:left="119"/>
        <w:spacing w:before="171" w:line="226" w:lineRule="auto"/>
        <w:rPr>
          <w:rFonts w:ascii="SimSun" w:hAnsi="SimSun" w:eastAsia="SimSun" w:cs="SimSun"/>
          <w:sz w:val="24"/>
          <w:szCs w:val="24"/>
        </w:rPr>
      </w:pPr>
      <w:r>
        <w:rPr>
          <w:sz w:val="24"/>
          <w:szCs w:val="24"/>
          <w:spacing w:val="1"/>
          <w:position w:val="2"/>
        </w:rPr>
        <w:t>(7)</w:t>
      </w:r>
      <w:r>
        <w:rPr>
          <w:sz w:val="24"/>
          <w:szCs w:val="24"/>
          <w:spacing w:val="37"/>
          <w:w w:val="101"/>
          <w:position w:val="2"/>
        </w:rPr>
        <w:t xml:space="preserve">  </w:t>
      </w:r>
      <w:r>
        <w:rPr>
          <w:rFonts w:ascii="SimSun" w:hAnsi="SimSun" w:eastAsia="SimSun" w:cs="SimSun"/>
          <w:sz w:val="24"/>
          <w:szCs w:val="24"/>
          <w:spacing w:val="1"/>
        </w:rPr>
        <w:t>《城市工程管线综合规划规范》（</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1"/>
        </w:rPr>
        <w:t>50289-2016</w:t>
      </w:r>
      <w:r>
        <w:rPr>
          <w:rFonts w:ascii="SimSun" w:hAnsi="SimSun" w:eastAsia="SimSun" w:cs="SimSun"/>
          <w:sz w:val="24"/>
          <w:szCs w:val="24"/>
          <w:spacing w:val="1"/>
        </w:rPr>
        <w:t>）</w:t>
      </w:r>
    </w:p>
    <w:p>
      <w:pPr>
        <w:pStyle w:val="BodyText"/>
        <w:ind w:left="119"/>
        <w:spacing w:before="169" w:line="226" w:lineRule="auto"/>
        <w:rPr>
          <w:rFonts w:ascii="SimSun" w:hAnsi="SimSun" w:eastAsia="SimSun" w:cs="SimSun"/>
          <w:sz w:val="24"/>
          <w:szCs w:val="24"/>
        </w:rPr>
      </w:pPr>
      <w:r>
        <w:rPr>
          <w:sz w:val="24"/>
          <w:szCs w:val="24"/>
          <w:spacing w:val="1"/>
          <w:position w:val="2"/>
        </w:rPr>
        <w:t>(8)</w:t>
      </w:r>
      <w:r>
        <w:rPr>
          <w:sz w:val="24"/>
          <w:szCs w:val="24"/>
          <w:spacing w:val="39"/>
          <w:w w:val="101"/>
          <w:position w:val="2"/>
        </w:rPr>
        <w:t xml:space="preserve">  </w:t>
      </w:r>
      <w:r>
        <w:rPr>
          <w:rFonts w:ascii="SimSun" w:hAnsi="SimSun" w:eastAsia="SimSun" w:cs="SimSun"/>
          <w:sz w:val="24"/>
          <w:szCs w:val="24"/>
          <w:spacing w:val="1"/>
        </w:rPr>
        <w:t>《建筑中水设计规范》（</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1"/>
        </w:rPr>
        <w:t>50336-2018</w:t>
      </w:r>
      <w:r>
        <w:rPr>
          <w:rFonts w:ascii="SimSun" w:hAnsi="SimSun" w:eastAsia="SimSun" w:cs="SimSun"/>
          <w:sz w:val="24"/>
          <w:szCs w:val="24"/>
          <w:spacing w:val="1"/>
        </w:rPr>
        <w:t>）</w:t>
      </w:r>
    </w:p>
    <w:p>
      <w:pPr>
        <w:pStyle w:val="BodyText"/>
        <w:ind w:left="119"/>
        <w:spacing w:before="172" w:line="226" w:lineRule="auto"/>
        <w:rPr>
          <w:rFonts w:ascii="SimSun" w:hAnsi="SimSun" w:eastAsia="SimSun" w:cs="SimSun"/>
          <w:sz w:val="24"/>
          <w:szCs w:val="24"/>
        </w:rPr>
      </w:pPr>
      <w:r>
        <w:rPr>
          <w:sz w:val="24"/>
          <w:szCs w:val="24"/>
          <w:spacing w:val="1"/>
          <w:position w:val="2"/>
        </w:rPr>
        <w:t>(9)</w:t>
      </w:r>
      <w:r>
        <w:rPr>
          <w:sz w:val="24"/>
          <w:szCs w:val="24"/>
          <w:spacing w:val="34"/>
          <w:position w:val="2"/>
        </w:rPr>
        <w:t xml:space="preserve">  </w:t>
      </w:r>
      <w:r>
        <w:rPr>
          <w:rFonts w:ascii="SimSun" w:hAnsi="SimSun" w:eastAsia="SimSun" w:cs="SimSun"/>
          <w:sz w:val="24"/>
          <w:szCs w:val="24"/>
          <w:spacing w:val="1"/>
        </w:rPr>
        <w:t>《城镇污水再生利用设施运行、维护及安全技术规程》（</w:t>
      </w:r>
      <w:r>
        <w:rPr>
          <w:rFonts w:ascii="Times New Roman" w:hAnsi="Times New Roman" w:eastAsia="Times New Roman" w:cs="Times New Roman"/>
          <w:sz w:val="24"/>
          <w:szCs w:val="24"/>
        </w:rPr>
        <w:t>CJJ</w:t>
      </w:r>
      <w:r>
        <w:rPr>
          <w:rFonts w:ascii="Times New Roman" w:hAnsi="Times New Roman" w:eastAsia="Times New Roman" w:cs="Times New Roman"/>
          <w:sz w:val="24"/>
          <w:szCs w:val="24"/>
          <w:spacing w:val="1"/>
        </w:rPr>
        <w:t>252-2016</w:t>
      </w:r>
      <w:r>
        <w:rPr>
          <w:rFonts w:ascii="SimSun" w:hAnsi="SimSun" w:eastAsia="SimSun" w:cs="SimSun"/>
          <w:sz w:val="24"/>
          <w:szCs w:val="24"/>
          <w:spacing w:val="1"/>
        </w:rPr>
        <w:t>）</w:t>
      </w:r>
    </w:p>
    <w:p>
      <w:pPr>
        <w:pStyle w:val="BodyText"/>
        <w:ind w:left="119"/>
        <w:spacing w:before="169" w:line="226" w:lineRule="auto"/>
        <w:rPr>
          <w:rFonts w:ascii="SimSun" w:hAnsi="SimSun" w:eastAsia="SimSun" w:cs="SimSun"/>
          <w:sz w:val="24"/>
          <w:szCs w:val="24"/>
        </w:rPr>
      </w:pPr>
      <w:r>
        <w:rPr>
          <w:sz w:val="24"/>
          <w:szCs w:val="24"/>
          <w:spacing w:val="1"/>
          <w:position w:val="2"/>
        </w:rPr>
        <w:t>(10)</w:t>
      </w:r>
      <w:r>
        <w:rPr>
          <w:sz w:val="24"/>
          <w:szCs w:val="24"/>
          <w:spacing w:val="33"/>
          <w:position w:val="2"/>
        </w:rPr>
        <w:t xml:space="preserve">  </w:t>
      </w:r>
      <w:r>
        <w:rPr>
          <w:rFonts w:ascii="SimSun" w:hAnsi="SimSun" w:eastAsia="SimSun" w:cs="SimSun"/>
          <w:sz w:val="24"/>
          <w:szCs w:val="24"/>
          <w:spacing w:val="1"/>
        </w:rPr>
        <w:t>《地下水质量标准》（</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1"/>
        </w:rPr>
        <w:t>/T14748-201</w:t>
      </w:r>
      <w:r>
        <w:rPr>
          <w:rFonts w:ascii="Times New Roman" w:hAnsi="Times New Roman" w:eastAsia="Times New Roman" w:cs="Times New Roman"/>
          <w:sz w:val="24"/>
          <w:szCs w:val="24"/>
        </w:rPr>
        <w:t>8</w:t>
      </w:r>
      <w:r>
        <w:rPr>
          <w:rFonts w:ascii="SimSun" w:hAnsi="SimSun" w:eastAsia="SimSun" w:cs="SimSun"/>
          <w:sz w:val="24"/>
          <w:szCs w:val="24"/>
        </w:rPr>
        <w:t>）</w:t>
      </w:r>
    </w:p>
    <w:p>
      <w:pPr>
        <w:spacing w:line="226" w:lineRule="auto"/>
        <w:sectPr>
          <w:type w:val="continuous"/>
          <w:pgSz w:w="23809" w:h="16841"/>
          <w:pgMar w:top="1200" w:right="0" w:bottom="1149" w:left="0" w:header="832" w:footer="824" w:gutter="0"/>
          <w:cols w:equalWidth="0" w:num="2">
            <w:col w:w="13002" w:space="100"/>
            <w:col w:w="10707" w:space="0"/>
          </w:cols>
        </w:sectPr>
        <w:rPr>
          <w:rFonts w:ascii="SimSun" w:hAnsi="SimSun" w:eastAsia="SimSun" w:cs="SimSun"/>
          <w:sz w:val="24"/>
          <w:szCs w:val="24"/>
        </w:rPr>
      </w:pPr>
    </w:p>
    <w:p>
      <w:pPr>
        <w:spacing w:before="49"/>
        <w:rPr/>
      </w:pPr>
      <w:r/>
    </w:p>
    <w:p>
      <w:pPr>
        <w:spacing w:before="49"/>
        <w:rPr/>
      </w:pPr>
      <w:r/>
    </w:p>
    <w:p>
      <w:pPr>
        <w:sectPr>
          <w:footerReference w:type="default" r:id="rId88"/>
          <w:pgSz w:w="23809" w:h="16841"/>
          <w:pgMar w:top="1200" w:right="0" w:bottom="1149" w:left="0" w:header="832" w:footer="824" w:gutter="0"/>
          <w:cols w:equalWidth="0" w:num="1">
            <w:col w:w="23809" w:space="0"/>
          </w:cols>
        </w:sectPr>
        <w:rPr/>
      </w:pPr>
    </w:p>
    <w:p>
      <w:pPr>
        <w:pStyle w:val="BodyText"/>
        <w:ind w:left="2056"/>
        <w:spacing w:before="52" w:line="226" w:lineRule="auto"/>
        <w:rPr>
          <w:rFonts w:ascii="SimSun" w:hAnsi="SimSun" w:eastAsia="SimSun" w:cs="SimSun"/>
          <w:sz w:val="24"/>
          <w:szCs w:val="24"/>
        </w:rPr>
      </w:pPr>
      <w:r>
        <w:rPr>
          <w:sz w:val="24"/>
          <w:szCs w:val="24"/>
          <w:spacing w:val="1"/>
          <w:position w:val="2"/>
        </w:rPr>
        <w:t>(11)</w:t>
      </w:r>
      <w:r>
        <w:rPr>
          <w:sz w:val="24"/>
          <w:szCs w:val="24"/>
          <w:spacing w:val="32"/>
          <w:position w:val="2"/>
        </w:rPr>
        <w:t xml:space="preserve">  </w:t>
      </w:r>
      <w:r>
        <w:rPr>
          <w:rFonts w:ascii="SimSun" w:hAnsi="SimSun" w:eastAsia="SimSun" w:cs="SimSun"/>
          <w:sz w:val="24"/>
          <w:szCs w:val="24"/>
          <w:spacing w:val="1"/>
        </w:rPr>
        <w:t>《地表水环境质量标准》（</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1"/>
        </w:rPr>
        <w:t>3838-200</w:t>
      </w:r>
      <w:r>
        <w:rPr>
          <w:rFonts w:ascii="Times New Roman" w:hAnsi="Times New Roman" w:eastAsia="Times New Roman" w:cs="Times New Roman"/>
          <w:sz w:val="24"/>
          <w:szCs w:val="24"/>
        </w:rPr>
        <w:t>2</w:t>
      </w:r>
      <w:r>
        <w:rPr>
          <w:rFonts w:ascii="SimSun" w:hAnsi="SimSun" w:eastAsia="SimSun" w:cs="SimSun"/>
          <w:sz w:val="24"/>
          <w:szCs w:val="24"/>
        </w:rPr>
        <w:t>）</w:t>
      </w:r>
    </w:p>
    <w:p>
      <w:pPr>
        <w:pStyle w:val="BodyText"/>
        <w:ind w:left="2056"/>
        <w:spacing w:before="168" w:line="226" w:lineRule="auto"/>
        <w:rPr>
          <w:rFonts w:ascii="SimSun" w:hAnsi="SimSun" w:eastAsia="SimSun" w:cs="SimSun"/>
          <w:sz w:val="24"/>
          <w:szCs w:val="24"/>
        </w:rPr>
      </w:pPr>
      <w:r>
        <w:rPr>
          <w:sz w:val="24"/>
          <w:szCs w:val="24"/>
          <w:spacing w:val="1"/>
          <w:position w:val="2"/>
        </w:rPr>
        <w:t>(12)</w:t>
      </w:r>
      <w:r>
        <w:rPr>
          <w:sz w:val="24"/>
          <w:szCs w:val="24"/>
          <w:spacing w:val="33"/>
          <w:position w:val="2"/>
        </w:rPr>
        <w:t xml:space="preserve">  </w:t>
      </w:r>
      <w:r>
        <w:rPr>
          <w:rFonts w:ascii="SimSun" w:hAnsi="SimSun" w:eastAsia="SimSun" w:cs="SimSun"/>
          <w:sz w:val="24"/>
          <w:szCs w:val="24"/>
          <w:spacing w:val="1"/>
        </w:rPr>
        <w:t>《人工湿地水质净化技术指南》（环办水体函</w:t>
      </w:r>
      <w:r>
        <w:rPr>
          <w:rFonts w:ascii="SimSun" w:hAnsi="SimSun" w:eastAsia="SimSun" w:cs="SimSun"/>
          <w:sz w:val="24"/>
          <w:szCs w:val="24"/>
        </w:rPr>
        <w:t>〔</w:t>
      </w:r>
      <w:r>
        <w:rPr>
          <w:rFonts w:ascii="Times New Roman" w:hAnsi="Times New Roman" w:eastAsia="Times New Roman" w:cs="Times New Roman"/>
          <w:sz w:val="24"/>
          <w:szCs w:val="24"/>
        </w:rPr>
        <w:t>2021</w:t>
      </w:r>
      <w:r>
        <w:rPr>
          <w:rFonts w:ascii="SimSun" w:hAnsi="SimSun" w:eastAsia="SimSun" w:cs="SimSun"/>
          <w:sz w:val="24"/>
          <w:szCs w:val="24"/>
        </w:rPr>
        <w:t>〕</w:t>
      </w:r>
      <w:r>
        <w:rPr>
          <w:rFonts w:ascii="Times New Roman" w:hAnsi="Times New Roman" w:eastAsia="Times New Roman" w:cs="Times New Roman"/>
          <w:sz w:val="24"/>
          <w:szCs w:val="24"/>
        </w:rPr>
        <w:t>173 </w:t>
      </w:r>
      <w:r>
        <w:rPr>
          <w:rFonts w:ascii="SimSun" w:hAnsi="SimSun" w:eastAsia="SimSun" w:cs="SimSun"/>
          <w:sz w:val="24"/>
          <w:szCs w:val="24"/>
        </w:rPr>
        <w:t>号）</w:t>
      </w:r>
    </w:p>
    <w:p>
      <w:pPr>
        <w:pStyle w:val="BodyText"/>
        <w:ind w:left="2056"/>
        <w:spacing w:before="171" w:line="226" w:lineRule="auto"/>
        <w:rPr>
          <w:rFonts w:ascii="SimSun" w:hAnsi="SimSun" w:eastAsia="SimSun" w:cs="SimSun"/>
          <w:sz w:val="24"/>
          <w:szCs w:val="24"/>
        </w:rPr>
      </w:pPr>
      <w:r>
        <w:rPr>
          <w:sz w:val="24"/>
          <w:szCs w:val="24"/>
          <w:spacing w:val="-1"/>
          <w:position w:val="2"/>
        </w:rPr>
        <w:t>(13)</w:t>
      </w:r>
      <w:r>
        <w:rPr>
          <w:sz w:val="24"/>
          <w:szCs w:val="24"/>
          <w:spacing w:val="41"/>
          <w:w w:val="101"/>
          <w:position w:val="2"/>
        </w:rPr>
        <w:t xml:space="preserve">  </w:t>
      </w:r>
      <w:r>
        <w:rPr>
          <w:rFonts w:ascii="SimSun" w:hAnsi="SimSun" w:eastAsia="SimSun" w:cs="SimSun"/>
          <w:sz w:val="24"/>
          <w:szCs w:val="24"/>
          <w:spacing w:val="-1"/>
        </w:rPr>
        <w:t>《城市污水处理工程项目建设标准》（建标</w:t>
      </w:r>
      <w:r>
        <w:rPr>
          <w:rFonts w:ascii="SimSun" w:hAnsi="SimSun" w:eastAsia="SimSun" w:cs="SimSun"/>
          <w:sz w:val="24"/>
          <w:szCs w:val="24"/>
          <w:spacing w:val="-22"/>
        </w:rPr>
        <w:t xml:space="preserve"> </w:t>
      </w:r>
      <w:r>
        <w:rPr>
          <w:rFonts w:ascii="Times New Roman" w:hAnsi="Times New Roman" w:eastAsia="Times New Roman" w:cs="Times New Roman"/>
          <w:sz w:val="24"/>
          <w:szCs w:val="24"/>
          <w:spacing w:val="-1"/>
        </w:rPr>
        <w:t>198-2022</w:t>
      </w:r>
      <w:r>
        <w:rPr>
          <w:rFonts w:ascii="SimSun" w:hAnsi="SimSun" w:eastAsia="SimSun" w:cs="SimSun"/>
          <w:sz w:val="24"/>
          <w:szCs w:val="24"/>
          <w:spacing w:val="-1"/>
        </w:rPr>
        <w:t>）</w:t>
      </w:r>
    </w:p>
    <w:p>
      <w:pPr>
        <w:pStyle w:val="BodyText"/>
        <w:ind w:left="2056"/>
        <w:spacing w:before="169" w:line="226" w:lineRule="auto"/>
        <w:rPr>
          <w:rFonts w:ascii="SimSun" w:hAnsi="SimSun" w:eastAsia="SimSun" w:cs="SimSun"/>
          <w:sz w:val="24"/>
          <w:szCs w:val="24"/>
        </w:rPr>
      </w:pPr>
      <w:r>
        <w:rPr>
          <w:sz w:val="24"/>
          <w:szCs w:val="24"/>
          <w:spacing w:val="-1"/>
          <w:position w:val="2"/>
        </w:rPr>
        <w:t>(14)</w:t>
      </w:r>
      <w:r>
        <w:rPr>
          <w:sz w:val="24"/>
          <w:szCs w:val="24"/>
          <w:spacing w:val="40"/>
          <w:position w:val="2"/>
        </w:rPr>
        <w:t xml:space="preserve">  </w:t>
      </w:r>
      <w:r>
        <w:rPr>
          <w:rFonts w:ascii="SimSun" w:hAnsi="SimSun" w:eastAsia="SimSun" w:cs="SimSun"/>
          <w:sz w:val="24"/>
          <w:szCs w:val="24"/>
          <w:spacing w:val="-1"/>
        </w:rPr>
        <w:t>《城市污水再生利用</w:t>
      </w:r>
      <w:r>
        <w:rPr>
          <w:rFonts w:ascii="SimSun" w:hAnsi="SimSun" w:eastAsia="SimSun" w:cs="SimSun"/>
          <w:sz w:val="24"/>
          <w:szCs w:val="24"/>
          <w:spacing w:val="42"/>
        </w:rPr>
        <w:t xml:space="preserve"> </w:t>
      </w:r>
      <w:r>
        <w:rPr>
          <w:rFonts w:ascii="SimSun" w:hAnsi="SimSun" w:eastAsia="SimSun" w:cs="SimSun"/>
          <w:sz w:val="24"/>
          <w:szCs w:val="24"/>
          <w:spacing w:val="-1"/>
        </w:rPr>
        <w:t>分类》（</w:t>
      </w:r>
      <w:r>
        <w:rPr>
          <w:rFonts w:ascii="Times New Roman" w:hAnsi="Times New Roman" w:eastAsia="Times New Roman" w:cs="Times New Roman"/>
          <w:sz w:val="24"/>
          <w:szCs w:val="24"/>
          <w:spacing w:val="-1"/>
        </w:rPr>
        <w:t>GB/T18919-2002</w:t>
      </w:r>
      <w:r>
        <w:rPr>
          <w:rFonts w:ascii="SimSun" w:hAnsi="SimSun" w:eastAsia="SimSun" w:cs="SimSun"/>
          <w:sz w:val="24"/>
          <w:szCs w:val="24"/>
          <w:spacing w:val="-1"/>
        </w:rPr>
        <w:t>）</w:t>
      </w:r>
    </w:p>
    <w:p>
      <w:pPr>
        <w:pStyle w:val="BodyText"/>
        <w:ind w:left="2056"/>
        <w:spacing w:before="171" w:line="226" w:lineRule="auto"/>
        <w:rPr>
          <w:rFonts w:ascii="SimSun" w:hAnsi="SimSun" w:eastAsia="SimSun" w:cs="SimSun"/>
          <w:sz w:val="24"/>
          <w:szCs w:val="24"/>
        </w:rPr>
      </w:pPr>
      <w:r>
        <w:rPr>
          <w:sz w:val="24"/>
          <w:szCs w:val="24"/>
          <w:position w:val="2"/>
        </w:rPr>
        <w:t>(15)</w:t>
      </w:r>
      <w:r>
        <w:rPr>
          <w:sz w:val="24"/>
          <w:szCs w:val="24"/>
          <w:spacing w:val="32"/>
          <w:w w:val="101"/>
          <w:position w:val="2"/>
        </w:rPr>
        <w:t xml:space="preserve">  </w:t>
      </w:r>
      <w:r>
        <w:rPr>
          <w:rFonts w:ascii="SimSun" w:hAnsi="SimSun" w:eastAsia="SimSun" w:cs="SimSun"/>
          <w:sz w:val="24"/>
          <w:szCs w:val="24"/>
        </w:rPr>
        <w:t>《城市污水再生利用</w:t>
      </w:r>
      <w:r>
        <w:rPr>
          <w:rFonts w:ascii="SimSun" w:hAnsi="SimSun" w:eastAsia="SimSun" w:cs="SimSun"/>
          <w:sz w:val="24"/>
          <w:szCs w:val="24"/>
          <w:spacing w:val="38"/>
        </w:rPr>
        <w:t xml:space="preserve"> </w:t>
      </w:r>
      <w:r>
        <w:rPr>
          <w:rFonts w:ascii="SimSun" w:hAnsi="SimSun" w:eastAsia="SimSun" w:cs="SimSun"/>
          <w:sz w:val="24"/>
          <w:szCs w:val="24"/>
        </w:rPr>
        <w:t>城市杂用水水质》（</w:t>
      </w:r>
      <w:r>
        <w:rPr>
          <w:rFonts w:ascii="Times New Roman" w:hAnsi="Times New Roman" w:eastAsia="Times New Roman" w:cs="Times New Roman"/>
          <w:sz w:val="24"/>
          <w:szCs w:val="24"/>
        </w:rPr>
        <w:t>G</w:t>
      </w:r>
      <w:r>
        <w:rPr>
          <w:rFonts w:ascii="Times New Roman" w:hAnsi="Times New Roman" w:eastAsia="Times New Roman" w:cs="Times New Roman"/>
          <w:sz w:val="24"/>
          <w:szCs w:val="24"/>
          <w:spacing w:val="-1"/>
        </w:rPr>
        <w:t>B/T18920-2020</w:t>
      </w:r>
      <w:r>
        <w:rPr>
          <w:rFonts w:ascii="SimSun" w:hAnsi="SimSun" w:eastAsia="SimSun" w:cs="SimSun"/>
          <w:sz w:val="24"/>
          <w:szCs w:val="24"/>
          <w:spacing w:val="-1"/>
        </w:rPr>
        <w:t>）</w:t>
      </w:r>
    </w:p>
    <w:p>
      <w:pPr>
        <w:pStyle w:val="BodyText"/>
        <w:ind w:left="2056"/>
        <w:spacing w:before="169" w:line="226" w:lineRule="auto"/>
        <w:rPr>
          <w:rFonts w:ascii="SimSun" w:hAnsi="SimSun" w:eastAsia="SimSun" w:cs="SimSun"/>
          <w:sz w:val="24"/>
          <w:szCs w:val="24"/>
        </w:rPr>
      </w:pPr>
      <w:r>
        <w:rPr>
          <w:sz w:val="24"/>
          <w:szCs w:val="24"/>
          <w:position w:val="2"/>
        </w:rPr>
        <w:t>(16)</w:t>
      </w:r>
      <w:r>
        <w:rPr>
          <w:sz w:val="24"/>
          <w:szCs w:val="24"/>
          <w:spacing w:val="32"/>
          <w:w w:val="101"/>
          <w:position w:val="2"/>
        </w:rPr>
        <w:t xml:space="preserve">  </w:t>
      </w:r>
      <w:r>
        <w:rPr>
          <w:rFonts w:ascii="SimSun" w:hAnsi="SimSun" w:eastAsia="SimSun" w:cs="SimSun"/>
          <w:sz w:val="24"/>
          <w:szCs w:val="24"/>
        </w:rPr>
        <w:t>《城市污水再生利用</w:t>
      </w:r>
      <w:r>
        <w:rPr>
          <w:rFonts w:ascii="SimSun" w:hAnsi="SimSun" w:eastAsia="SimSun" w:cs="SimSun"/>
          <w:sz w:val="24"/>
          <w:szCs w:val="24"/>
          <w:spacing w:val="40"/>
        </w:rPr>
        <w:t xml:space="preserve"> </w:t>
      </w:r>
      <w:r>
        <w:rPr>
          <w:rFonts w:ascii="SimSun" w:hAnsi="SimSun" w:eastAsia="SimSun" w:cs="SimSun"/>
          <w:sz w:val="24"/>
          <w:szCs w:val="24"/>
        </w:rPr>
        <w:t>绿地灌溉水质》</w:t>
      </w:r>
      <w:r>
        <w:rPr>
          <w:rFonts w:ascii="SimSun" w:hAnsi="SimSun" w:eastAsia="SimSun" w:cs="SimSun"/>
          <w:sz w:val="24"/>
          <w:szCs w:val="24"/>
          <w:spacing w:val="-1"/>
        </w:rPr>
        <w:t>（</w:t>
      </w:r>
      <w:r>
        <w:rPr>
          <w:rFonts w:ascii="Times New Roman" w:hAnsi="Times New Roman" w:eastAsia="Times New Roman" w:cs="Times New Roman"/>
          <w:sz w:val="24"/>
          <w:szCs w:val="24"/>
          <w:spacing w:val="-1"/>
        </w:rPr>
        <w:t>GB/T25499-2010</w:t>
      </w:r>
      <w:r>
        <w:rPr>
          <w:rFonts w:ascii="SimSun" w:hAnsi="SimSun" w:eastAsia="SimSun" w:cs="SimSun"/>
          <w:sz w:val="24"/>
          <w:szCs w:val="24"/>
          <w:spacing w:val="-1"/>
        </w:rPr>
        <w:t>）</w:t>
      </w:r>
    </w:p>
    <w:p>
      <w:pPr>
        <w:pStyle w:val="BodyText"/>
        <w:ind w:left="2056"/>
        <w:spacing w:before="172" w:line="226" w:lineRule="auto"/>
        <w:rPr>
          <w:rFonts w:ascii="SimSun" w:hAnsi="SimSun" w:eastAsia="SimSun" w:cs="SimSun"/>
          <w:sz w:val="24"/>
          <w:szCs w:val="24"/>
        </w:rPr>
      </w:pPr>
      <w:r>
        <w:rPr>
          <w:sz w:val="24"/>
          <w:szCs w:val="24"/>
          <w:position w:val="2"/>
        </w:rPr>
        <w:t>(17)</w:t>
      </w:r>
      <w:r>
        <w:rPr>
          <w:sz w:val="24"/>
          <w:szCs w:val="24"/>
          <w:spacing w:val="32"/>
          <w:w w:val="101"/>
          <w:position w:val="2"/>
        </w:rPr>
        <w:t xml:space="preserve">  </w:t>
      </w:r>
      <w:r>
        <w:rPr>
          <w:rFonts w:ascii="SimSun" w:hAnsi="SimSun" w:eastAsia="SimSun" w:cs="SimSun"/>
          <w:sz w:val="24"/>
          <w:szCs w:val="24"/>
        </w:rPr>
        <w:t>《城市污水再生利用</w:t>
      </w:r>
      <w:r>
        <w:rPr>
          <w:rFonts w:ascii="SimSun" w:hAnsi="SimSun" w:eastAsia="SimSun" w:cs="SimSun"/>
          <w:sz w:val="24"/>
          <w:szCs w:val="24"/>
          <w:spacing w:val="42"/>
        </w:rPr>
        <w:t xml:space="preserve"> </w:t>
      </w:r>
      <w:r>
        <w:rPr>
          <w:rFonts w:ascii="SimSun" w:hAnsi="SimSun" w:eastAsia="SimSun" w:cs="SimSun"/>
          <w:sz w:val="24"/>
          <w:szCs w:val="24"/>
        </w:rPr>
        <w:t>景观环境用水水</w:t>
      </w:r>
      <w:r>
        <w:rPr>
          <w:rFonts w:ascii="SimSun" w:hAnsi="SimSun" w:eastAsia="SimSun" w:cs="SimSun"/>
          <w:sz w:val="24"/>
          <w:szCs w:val="24"/>
          <w:spacing w:val="-1"/>
        </w:rPr>
        <w:t>质》（</w:t>
      </w:r>
      <w:r>
        <w:rPr>
          <w:rFonts w:ascii="Times New Roman" w:hAnsi="Times New Roman" w:eastAsia="Times New Roman" w:cs="Times New Roman"/>
          <w:sz w:val="24"/>
          <w:szCs w:val="24"/>
          <w:spacing w:val="-1"/>
        </w:rPr>
        <w:t>GB/T18921-2019</w:t>
      </w:r>
      <w:r>
        <w:rPr>
          <w:rFonts w:ascii="SimSun" w:hAnsi="SimSun" w:eastAsia="SimSun" w:cs="SimSun"/>
          <w:sz w:val="24"/>
          <w:szCs w:val="24"/>
          <w:spacing w:val="-1"/>
        </w:rPr>
        <w:t>）</w:t>
      </w:r>
    </w:p>
    <w:p>
      <w:pPr>
        <w:pStyle w:val="BodyText"/>
        <w:ind w:left="2056"/>
        <w:spacing w:before="169" w:line="226" w:lineRule="auto"/>
        <w:rPr>
          <w:rFonts w:ascii="SimSun" w:hAnsi="SimSun" w:eastAsia="SimSun" w:cs="SimSun"/>
          <w:sz w:val="24"/>
          <w:szCs w:val="24"/>
        </w:rPr>
      </w:pPr>
      <w:r>
        <w:rPr>
          <w:sz w:val="24"/>
          <w:szCs w:val="24"/>
          <w:position w:val="2"/>
        </w:rPr>
        <w:t>(18)</w:t>
      </w:r>
      <w:r>
        <w:rPr>
          <w:sz w:val="24"/>
          <w:szCs w:val="24"/>
          <w:spacing w:val="32"/>
          <w:w w:val="101"/>
          <w:position w:val="2"/>
        </w:rPr>
        <w:t xml:space="preserve">  </w:t>
      </w:r>
      <w:r>
        <w:rPr>
          <w:rFonts w:ascii="SimSun" w:hAnsi="SimSun" w:eastAsia="SimSun" w:cs="SimSun"/>
          <w:sz w:val="24"/>
          <w:szCs w:val="24"/>
        </w:rPr>
        <w:t>《城市污水再生利用</w:t>
      </w:r>
      <w:r>
        <w:rPr>
          <w:rFonts w:ascii="SimSun" w:hAnsi="SimSun" w:eastAsia="SimSun" w:cs="SimSun"/>
          <w:sz w:val="24"/>
          <w:szCs w:val="24"/>
          <w:spacing w:val="41"/>
        </w:rPr>
        <w:t xml:space="preserve"> </w:t>
      </w:r>
      <w:r>
        <w:rPr>
          <w:rFonts w:ascii="SimSun" w:hAnsi="SimSun" w:eastAsia="SimSun" w:cs="SimSun"/>
          <w:sz w:val="24"/>
          <w:szCs w:val="24"/>
        </w:rPr>
        <w:t>工业用水水质</w:t>
      </w:r>
      <w:r>
        <w:rPr>
          <w:rFonts w:ascii="SimSun" w:hAnsi="SimSun" w:eastAsia="SimSun" w:cs="SimSun"/>
          <w:sz w:val="24"/>
          <w:szCs w:val="24"/>
          <w:spacing w:val="-1"/>
        </w:rPr>
        <w:t>》（</w:t>
      </w:r>
      <w:r>
        <w:rPr>
          <w:rFonts w:ascii="Times New Roman" w:hAnsi="Times New Roman" w:eastAsia="Times New Roman" w:cs="Times New Roman"/>
          <w:sz w:val="24"/>
          <w:szCs w:val="24"/>
          <w:spacing w:val="-1"/>
        </w:rPr>
        <w:t>GB/T19923-2024</w:t>
      </w:r>
      <w:r>
        <w:rPr>
          <w:rFonts w:ascii="SimSun" w:hAnsi="SimSun" w:eastAsia="SimSun" w:cs="SimSun"/>
          <w:sz w:val="24"/>
          <w:szCs w:val="24"/>
          <w:spacing w:val="-1"/>
        </w:rPr>
        <w:t>）</w:t>
      </w:r>
    </w:p>
    <w:p>
      <w:pPr>
        <w:pStyle w:val="BodyText"/>
        <w:ind w:left="2056"/>
        <w:spacing w:before="171" w:line="226" w:lineRule="auto"/>
        <w:rPr>
          <w:rFonts w:ascii="SimSun" w:hAnsi="SimSun" w:eastAsia="SimSun" w:cs="SimSun"/>
          <w:sz w:val="24"/>
          <w:szCs w:val="24"/>
        </w:rPr>
      </w:pPr>
      <w:r>
        <w:rPr>
          <w:sz w:val="24"/>
          <w:szCs w:val="24"/>
          <w:position w:val="2"/>
        </w:rPr>
        <w:t>(19)</w:t>
      </w:r>
      <w:r>
        <w:rPr>
          <w:sz w:val="24"/>
          <w:szCs w:val="24"/>
          <w:spacing w:val="32"/>
          <w:w w:val="101"/>
          <w:position w:val="2"/>
        </w:rPr>
        <w:t xml:space="preserve">  </w:t>
      </w:r>
      <w:r>
        <w:rPr>
          <w:rFonts w:ascii="SimSun" w:hAnsi="SimSun" w:eastAsia="SimSun" w:cs="SimSun"/>
          <w:sz w:val="24"/>
          <w:szCs w:val="24"/>
        </w:rPr>
        <w:t>《城市污水再生利用</w:t>
      </w:r>
      <w:r>
        <w:rPr>
          <w:rFonts w:ascii="SimSun" w:hAnsi="SimSun" w:eastAsia="SimSun" w:cs="SimSun"/>
          <w:sz w:val="24"/>
          <w:szCs w:val="24"/>
          <w:spacing w:val="38"/>
        </w:rPr>
        <w:t xml:space="preserve"> </w:t>
      </w:r>
      <w:r>
        <w:rPr>
          <w:rFonts w:ascii="SimSun" w:hAnsi="SimSun" w:eastAsia="SimSun" w:cs="SimSun"/>
          <w:sz w:val="24"/>
          <w:szCs w:val="24"/>
        </w:rPr>
        <w:t>地下水回灌用水水质》（</w:t>
      </w:r>
      <w:r>
        <w:rPr>
          <w:rFonts w:ascii="Times New Roman" w:hAnsi="Times New Roman" w:eastAsia="Times New Roman" w:cs="Times New Roman"/>
          <w:sz w:val="24"/>
          <w:szCs w:val="24"/>
        </w:rPr>
        <w:t>G</w:t>
      </w:r>
      <w:r>
        <w:rPr>
          <w:rFonts w:ascii="Times New Roman" w:hAnsi="Times New Roman" w:eastAsia="Times New Roman" w:cs="Times New Roman"/>
          <w:sz w:val="24"/>
          <w:szCs w:val="24"/>
          <w:spacing w:val="-1"/>
        </w:rPr>
        <w:t>B/T19772-2005</w:t>
      </w:r>
      <w:r>
        <w:rPr>
          <w:rFonts w:ascii="SimSun" w:hAnsi="SimSun" w:eastAsia="SimSun" w:cs="SimSun"/>
          <w:sz w:val="24"/>
          <w:szCs w:val="24"/>
          <w:spacing w:val="-1"/>
        </w:rPr>
        <w:t>）</w:t>
      </w:r>
    </w:p>
    <w:p>
      <w:pPr>
        <w:pStyle w:val="BodyText"/>
        <w:ind w:left="2056"/>
        <w:spacing w:before="171" w:line="226" w:lineRule="auto"/>
        <w:rPr>
          <w:rFonts w:ascii="SimSun" w:hAnsi="SimSun" w:eastAsia="SimSun" w:cs="SimSun"/>
          <w:sz w:val="24"/>
          <w:szCs w:val="24"/>
        </w:rPr>
      </w:pPr>
      <w:r>
        <w:rPr>
          <w:sz w:val="24"/>
          <w:szCs w:val="24"/>
          <w:position w:val="2"/>
        </w:rPr>
        <w:t>(20)</w:t>
      </w:r>
      <w:r>
        <w:rPr>
          <w:sz w:val="24"/>
          <w:szCs w:val="24"/>
          <w:spacing w:val="32"/>
          <w:w w:val="101"/>
          <w:position w:val="2"/>
        </w:rPr>
        <w:t xml:space="preserve">  </w:t>
      </w:r>
      <w:r>
        <w:rPr>
          <w:rFonts w:ascii="SimSun" w:hAnsi="SimSun" w:eastAsia="SimSun" w:cs="SimSun"/>
          <w:sz w:val="24"/>
          <w:szCs w:val="24"/>
        </w:rPr>
        <w:t>《城市污水再生利用</w:t>
      </w:r>
      <w:r>
        <w:rPr>
          <w:rFonts w:ascii="SimSun" w:hAnsi="SimSun" w:eastAsia="SimSun" w:cs="SimSun"/>
          <w:sz w:val="24"/>
          <w:szCs w:val="24"/>
          <w:spacing w:val="38"/>
        </w:rPr>
        <w:t xml:space="preserve"> </w:t>
      </w:r>
      <w:r>
        <w:rPr>
          <w:rFonts w:ascii="SimSun" w:hAnsi="SimSun" w:eastAsia="SimSun" w:cs="SimSun"/>
          <w:sz w:val="24"/>
          <w:szCs w:val="24"/>
        </w:rPr>
        <w:t>农田灌溉用水水质》</w:t>
      </w:r>
      <w:r>
        <w:rPr>
          <w:rFonts w:ascii="SimSun" w:hAnsi="SimSun" w:eastAsia="SimSun" w:cs="SimSun"/>
          <w:sz w:val="24"/>
          <w:szCs w:val="24"/>
          <w:spacing w:val="-1"/>
        </w:rPr>
        <w:t>（</w:t>
      </w:r>
      <w:r>
        <w:rPr>
          <w:rFonts w:ascii="Times New Roman" w:hAnsi="Times New Roman" w:eastAsia="Times New Roman" w:cs="Times New Roman"/>
          <w:sz w:val="24"/>
          <w:szCs w:val="24"/>
          <w:spacing w:val="-1"/>
        </w:rPr>
        <w:t>GB20922-2007</w:t>
      </w:r>
      <w:r>
        <w:rPr>
          <w:rFonts w:ascii="SimSun" w:hAnsi="SimSun" w:eastAsia="SimSun" w:cs="SimSun"/>
          <w:sz w:val="24"/>
          <w:szCs w:val="24"/>
          <w:spacing w:val="-1"/>
        </w:rPr>
        <w:t>）</w:t>
      </w:r>
    </w:p>
    <w:p>
      <w:pPr>
        <w:pStyle w:val="BodyText"/>
        <w:ind w:left="2056"/>
        <w:spacing w:before="169" w:line="226" w:lineRule="auto"/>
        <w:rPr>
          <w:rFonts w:ascii="SimSun" w:hAnsi="SimSun" w:eastAsia="SimSun" w:cs="SimSun"/>
          <w:sz w:val="24"/>
          <w:szCs w:val="24"/>
        </w:rPr>
      </w:pPr>
      <w:r>
        <w:rPr>
          <w:sz w:val="24"/>
          <w:szCs w:val="24"/>
          <w:spacing w:val="1"/>
          <w:position w:val="2"/>
        </w:rPr>
        <w:t>(21)</w:t>
      </w:r>
      <w:r>
        <w:rPr>
          <w:sz w:val="24"/>
          <w:szCs w:val="24"/>
          <w:spacing w:val="32"/>
          <w:position w:val="2"/>
        </w:rPr>
        <w:t xml:space="preserve">  </w:t>
      </w:r>
      <w:r>
        <w:rPr>
          <w:rFonts w:ascii="SimSun" w:hAnsi="SimSun" w:eastAsia="SimSun" w:cs="SimSun"/>
          <w:sz w:val="24"/>
          <w:szCs w:val="24"/>
          <w:spacing w:val="1"/>
        </w:rPr>
        <w:t>《农田灌溉水质标准》（</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1"/>
        </w:rPr>
        <w:t>5084-2021</w:t>
      </w:r>
      <w:r>
        <w:rPr>
          <w:rFonts w:ascii="SimSun" w:hAnsi="SimSun" w:eastAsia="SimSun" w:cs="SimSun"/>
          <w:sz w:val="24"/>
          <w:szCs w:val="24"/>
          <w:spacing w:val="1"/>
        </w:rPr>
        <w:t>）</w:t>
      </w:r>
    </w:p>
    <w:p>
      <w:pPr>
        <w:pStyle w:val="BodyText"/>
        <w:ind w:left="2056"/>
        <w:spacing w:before="172" w:line="226" w:lineRule="auto"/>
        <w:rPr>
          <w:rFonts w:ascii="SimSun" w:hAnsi="SimSun" w:eastAsia="SimSun" w:cs="SimSun"/>
          <w:sz w:val="24"/>
          <w:szCs w:val="24"/>
        </w:rPr>
      </w:pPr>
      <w:r>
        <w:rPr>
          <w:sz w:val="24"/>
          <w:szCs w:val="24"/>
          <w:spacing w:val="1"/>
          <w:position w:val="2"/>
        </w:rPr>
        <w:t>(22)</w:t>
      </w:r>
      <w:r>
        <w:rPr>
          <w:sz w:val="24"/>
          <w:szCs w:val="24"/>
          <w:spacing w:val="32"/>
          <w:w w:val="101"/>
          <w:position w:val="2"/>
        </w:rPr>
        <w:t xml:space="preserve">  </w:t>
      </w:r>
      <w:r>
        <w:rPr>
          <w:rFonts w:ascii="SimSun" w:hAnsi="SimSun" w:eastAsia="SimSun" w:cs="SimSun"/>
          <w:sz w:val="24"/>
          <w:szCs w:val="24"/>
          <w:spacing w:val="1"/>
        </w:rPr>
        <w:t>《循环冷却水用再生水水质标准》（</w:t>
      </w:r>
      <w:r>
        <w:rPr>
          <w:rFonts w:ascii="Times New Roman" w:hAnsi="Times New Roman" w:eastAsia="Times New Roman" w:cs="Times New Roman"/>
          <w:sz w:val="24"/>
          <w:szCs w:val="24"/>
        </w:rPr>
        <w:t>HG</w:t>
      </w:r>
      <w:r>
        <w:rPr>
          <w:rFonts w:ascii="Times New Roman" w:hAnsi="Times New Roman" w:eastAsia="Times New Roman" w:cs="Times New Roman"/>
          <w:sz w:val="24"/>
          <w:szCs w:val="24"/>
          <w:spacing w:val="1"/>
        </w:rPr>
        <w:t>/T3</w:t>
      </w:r>
      <w:r>
        <w:rPr>
          <w:rFonts w:ascii="Times New Roman" w:hAnsi="Times New Roman" w:eastAsia="Times New Roman" w:cs="Times New Roman"/>
          <w:sz w:val="24"/>
          <w:szCs w:val="24"/>
        </w:rPr>
        <w:t>923-2007</w:t>
      </w:r>
      <w:r>
        <w:rPr>
          <w:rFonts w:ascii="SimSun" w:hAnsi="SimSun" w:eastAsia="SimSun" w:cs="SimSun"/>
          <w:sz w:val="24"/>
          <w:szCs w:val="24"/>
        </w:rPr>
        <w:t>）</w:t>
      </w:r>
    </w:p>
    <w:p>
      <w:pPr>
        <w:pStyle w:val="BodyText"/>
        <w:ind w:left="2056"/>
        <w:spacing w:before="169" w:line="226" w:lineRule="auto"/>
        <w:rPr>
          <w:rFonts w:ascii="SimSun" w:hAnsi="SimSun" w:eastAsia="SimSun" w:cs="SimSun"/>
          <w:sz w:val="24"/>
          <w:szCs w:val="24"/>
        </w:rPr>
      </w:pPr>
      <w:r>
        <w:rPr>
          <w:sz w:val="24"/>
          <w:szCs w:val="24"/>
          <w:spacing w:val="1"/>
          <w:position w:val="2"/>
        </w:rPr>
        <w:t>(23)</w:t>
      </w:r>
      <w:r>
        <w:rPr>
          <w:sz w:val="24"/>
          <w:szCs w:val="24"/>
          <w:spacing w:val="32"/>
          <w:position w:val="2"/>
        </w:rPr>
        <w:t xml:space="preserve">  </w:t>
      </w:r>
      <w:r>
        <w:rPr>
          <w:rFonts w:ascii="SimSun" w:hAnsi="SimSun" w:eastAsia="SimSun" w:cs="SimSun"/>
          <w:sz w:val="24"/>
          <w:szCs w:val="24"/>
          <w:spacing w:val="1"/>
        </w:rPr>
        <w:t>《工业循环冷却水处理设计规范》（</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1"/>
        </w:rPr>
        <w:t>/T500</w:t>
      </w:r>
      <w:r>
        <w:rPr>
          <w:rFonts w:ascii="Times New Roman" w:hAnsi="Times New Roman" w:eastAsia="Times New Roman" w:cs="Times New Roman"/>
          <w:sz w:val="24"/>
          <w:szCs w:val="24"/>
        </w:rPr>
        <w:t>50-2017</w:t>
      </w:r>
      <w:r>
        <w:rPr>
          <w:rFonts w:ascii="SimSun" w:hAnsi="SimSun" w:eastAsia="SimSun" w:cs="SimSun"/>
          <w:sz w:val="24"/>
          <w:szCs w:val="24"/>
        </w:rPr>
        <w:t>）</w:t>
      </w:r>
    </w:p>
    <w:p>
      <w:pPr>
        <w:pStyle w:val="BodyText"/>
        <w:ind w:left="2056"/>
        <w:spacing w:before="171" w:line="226" w:lineRule="auto"/>
        <w:rPr>
          <w:rFonts w:ascii="SimSun" w:hAnsi="SimSun" w:eastAsia="SimSun" w:cs="SimSun"/>
          <w:sz w:val="24"/>
          <w:szCs w:val="24"/>
        </w:rPr>
      </w:pPr>
      <w:r>
        <w:rPr>
          <w:sz w:val="24"/>
          <w:szCs w:val="24"/>
          <w:spacing w:val="1"/>
          <w:position w:val="2"/>
        </w:rPr>
        <w:t>(24)</w:t>
      </w:r>
      <w:r>
        <w:rPr>
          <w:sz w:val="24"/>
          <w:szCs w:val="24"/>
          <w:spacing w:val="32"/>
          <w:w w:val="101"/>
          <w:position w:val="2"/>
        </w:rPr>
        <w:t xml:space="preserve">  </w:t>
      </w:r>
      <w:r>
        <w:rPr>
          <w:rFonts w:ascii="SimSun" w:hAnsi="SimSun" w:eastAsia="SimSun" w:cs="SimSun"/>
          <w:sz w:val="24"/>
          <w:szCs w:val="24"/>
          <w:spacing w:val="1"/>
        </w:rPr>
        <w:t>《城镇污水处理厂污染物排放标准》（</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1"/>
        </w:rPr>
        <w:t>189</w:t>
      </w:r>
      <w:r>
        <w:rPr>
          <w:rFonts w:ascii="Times New Roman" w:hAnsi="Times New Roman" w:eastAsia="Times New Roman" w:cs="Times New Roman"/>
          <w:sz w:val="24"/>
          <w:szCs w:val="24"/>
        </w:rPr>
        <w:t>18-2002</w:t>
      </w:r>
      <w:r>
        <w:rPr>
          <w:rFonts w:ascii="SimSun" w:hAnsi="SimSun" w:eastAsia="SimSun" w:cs="SimSun"/>
          <w:sz w:val="24"/>
          <w:szCs w:val="24"/>
        </w:rPr>
        <w:t>）</w:t>
      </w:r>
    </w:p>
    <w:p>
      <w:pPr>
        <w:pStyle w:val="BodyText"/>
        <w:ind w:left="2056"/>
        <w:spacing w:before="169" w:line="226" w:lineRule="auto"/>
        <w:rPr>
          <w:rFonts w:ascii="SimSun" w:hAnsi="SimSun" w:eastAsia="SimSun" w:cs="SimSun"/>
          <w:sz w:val="24"/>
          <w:szCs w:val="24"/>
        </w:rPr>
      </w:pPr>
      <w:r>
        <w:rPr>
          <w:sz w:val="24"/>
          <w:szCs w:val="24"/>
          <w:spacing w:val="1"/>
          <w:position w:val="2"/>
        </w:rPr>
        <w:t>(25)</w:t>
      </w:r>
      <w:r>
        <w:rPr>
          <w:sz w:val="24"/>
          <w:szCs w:val="24"/>
          <w:spacing w:val="32"/>
          <w:w w:val="101"/>
          <w:position w:val="2"/>
        </w:rPr>
        <w:t xml:space="preserve">  </w:t>
      </w:r>
      <w:r>
        <w:rPr>
          <w:rFonts w:ascii="SimSun" w:hAnsi="SimSun" w:eastAsia="SimSun" w:cs="SimSun"/>
          <w:sz w:val="24"/>
          <w:szCs w:val="24"/>
          <w:spacing w:val="1"/>
        </w:rPr>
        <w:t>《污水排入城镇下水道水质标准》（</w:t>
      </w:r>
      <w:r>
        <w:rPr>
          <w:rFonts w:ascii="Times New Roman" w:hAnsi="Times New Roman" w:eastAsia="Times New Roman" w:cs="Times New Roman"/>
          <w:sz w:val="24"/>
          <w:szCs w:val="24"/>
        </w:rPr>
        <w:t>CJ</w:t>
      </w:r>
      <w:r>
        <w:rPr>
          <w:rFonts w:ascii="Times New Roman" w:hAnsi="Times New Roman" w:eastAsia="Times New Roman" w:cs="Times New Roman"/>
          <w:sz w:val="24"/>
          <w:szCs w:val="24"/>
          <w:spacing w:val="1"/>
        </w:rPr>
        <w:t>343-2</w:t>
      </w:r>
      <w:r>
        <w:rPr>
          <w:rFonts w:ascii="Times New Roman" w:hAnsi="Times New Roman" w:eastAsia="Times New Roman" w:cs="Times New Roman"/>
          <w:sz w:val="24"/>
          <w:szCs w:val="24"/>
        </w:rPr>
        <w:t>010</w:t>
      </w:r>
      <w:r>
        <w:rPr>
          <w:rFonts w:ascii="SimSun" w:hAnsi="SimSun" w:eastAsia="SimSun" w:cs="SimSun"/>
          <w:sz w:val="24"/>
          <w:szCs w:val="24"/>
        </w:rPr>
        <w:t>）</w:t>
      </w:r>
    </w:p>
    <w:p>
      <w:pPr>
        <w:pStyle w:val="BodyText"/>
        <w:ind w:left="2056"/>
        <w:spacing w:before="172" w:line="226" w:lineRule="auto"/>
        <w:rPr>
          <w:rFonts w:ascii="SimSun" w:hAnsi="SimSun" w:eastAsia="SimSun" w:cs="SimSun"/>
          <w:sz w:val="24"/>
          <w:szCs w:val="24"/>
        </w:rPr>
      </w:pPr>
      <w:r>
        <w:rPr>
          <w:sz w:val="24"/>
          <w:szCs w:val="24"/>
          <w:spacing w:val="1"/>
          <w:position w:val="2"/>
        </w:rPr>
        <w:t>(26)</w:t>
      </w:r>
      <w:r>
        <w:rPr>
          <w:sz w:val="24"/>
          <w:szCs w:val="24"/>
          <w:spacing w:val="32"/>
          <w:w w:val="101"/>
          <w:position w:val="2"/>
        </w:rPr>
        <w:t xml:space="preserve">  </w:t>
      </w:r>
      <w:r>
        <w:rPr>
          <w:rFonts w:ascii="SimSun" w:hAnsi="SimSun" w:eastAsia="SimSun" w:cs="SimSun"/>
          <w:sz w:val="24"/>
          <w:szCs w:val="24"/>
          <w:spacing w:val="1"/>
        </w:rPr>
        <w:t>《城镇污水热泵热能利用水质》（</w:t>
      </w:r>
      <w:r>
        <w:rPr>
          <w:rFonts w:ascii="Times New Roman" w:hAnsi="Times New Roman" w:eastAsia="Times New Roman" w:cs="Times New Roman"/>
          <w:sz w:val="24"/>
          <w:szCs w:val="24"/>
          <w:spacing w:val="1"/>
        </w:rPr>
        <w:t>C/T337</w:t>
      </w:r>
      <w:r>
        <w:rPr>
          <w:rFonts w:ascii="Times New Roman" w:hAnsi="Times New Roman" w:eastAsia="Times New Roman" w:cs="Times New Roman"/>
          <w:sz w:val="24"/>
          <w:szCs w:val="24"/>
        </w:rPr>
        <w:t>-2010</w:t>
      </w:r>
      <w:r>
        <w:rPr>
          <w:rFonts w:ascii="SimSun" w:hAnsi="SimSun" w:eastAsia="SimSun" w:cs="SimSun"/>
          <w:sz w:val="24"/>
          <w:szCs w:val="24"/>
        </w:rPr>
        <w:t>）</w:t>
      </w:r>
    </w:p>
    <w:p>
      <w:pPr>
        <w:pStyle w:val="BodyText"/>
        <w:ind w:left="2056"/>
        <w:spacing w:before="169" w:line="226" w:lineRule="auto"/>
        <w:rPr>
          <w:rFonts w:ascii="SimSun" w:hAnsi="SimSun" w:eastAsia="SimSun" w:cs="SimSun"/>
          <w:sz w:val="24"/>
          <w:szCs w:val="24"/>
        </w:rPr>
      </w:pPr>
      <w:r>
        <w:rPr>
          <w:sz w:val="24"/>
          <w:szCs w:val="24"/>
          <w:position w:val="2"/>
        </w:rPr>
        <w:t>(27)</w:t>
      </w:r>
      <w:r>
        <w:rPr>
          <w:sz w:val="24"/>
          <w:szCs w:val="24"/>
          <w:spacing w:val="32"/>
          <w:position w:val="2"/>
        </w:rPr>
        <w:t xml:space="preserve">  </w:t>
      </w:r>
      <w:r>
        <w:rPr>
          <w:rFonts w:ascii="SimSun" w:hAnsi="SimSun" w:eastAsia="SimSun" w:cs="SimSun"/>
          <w:sz w:val="24"/>
          <w:szCs w:val="24"/>
        </w:rPr>
        <w:t>《水回用导则</w:t>
      </w:r>
      <w:r>
        <w:rPr>
          <w:rFonts w:ascii="SimSun" w:hAnsi="SimSun" w:eastAsia="SimSun" w:cs="SimSun"/>
          <w:sz w:val="24"/>
          <w:szCs w:val="24"/>
          <w:spacing w:val="34"/>
        </w:rPr>
        <w:t xml:space="preserve"> </w:t>
      </w:r>
      <w:r>
        <w:rPr>
          <w:rFonts w:ascii="SimSun" w:hAnsi="SimSun" w:eastAsia="SimSun" w:cs="SimSun"/>
          <w:sz w:val="24"/>
          <w:szCs w:val="24"/>
        </w:rPr>
        <w:t>再生水分级》（</w:t>
      </w:r>
      <w:r>
        <w:rPr>
          <w:rFonts w:ascii="Times New Roman" w:hAnsi="Times New Roman" w:eastAsia="Times New Roman" w:cs="Times New Roman"/>
          <w:sz w:val="24"/>
          <w:szCs w:val="24"/>
        </w:rPr>
        <w:t>GB/T410</w:t>
      </w:r>
      <w:r>
        <w:rPr>
          <w:rFonts w:ascii="Times New Roman" w:hAnsi="Times New Roman" w:eastAsia="Times New Roman" w:cs="Times New Roman"/>
          <w:sz w:val="24"/>
          <w:szCs w:val="24"/>
          <w:spacing w:val="-1"/>
        </w:rPr>
        <w:t>18-2021</w:t>
      </w:r>
      <w:r>
        <w:rPr>
          <w:rFonts w:ascii="SimSun" w:hAnsi="SimSun" w:eastAsia="SimSun" w:cs="SimSun"/>
          <w:sz w:val="24"/>
          <w:szCs w:val="24"/>
          <w:spacing w:val="-1"/>
        </w:rPr>
        <w:t>）</w:t>
      </w:r>
    </w:p>
    <w:p>
      <w:pPr>
        <w:pStyle w:val="BodyText"/>
        <w:ind w:left="2056"/>
        <w:spacing w:before="171" w:line="226" w:lineRule="auto"/>
        <w:rPr>
          <w:rFonts w:ascii="SimSun" w:hAnsi="SimSun" w:eastAsia="SimSun" w:cs="SimSun"/>
          <w:sz w:val="24"/>
          <w:szCs w:val="24"/>
        </w:rPr>
      </w:pPr>
      <w:r>
        <w:rPr>
          <w:sz w:val="24"/>
          <w:szCs w:val="24"/>
          <w:position w:val="2"/>
        </w:rPr>
        <w:t>(28)</w:t>
      </w:r>
      <w:r>
        <w:rPr>
          <w:sz w:val="24"/>
          <w:szCs w:val="24"/>
          <w:spacing w:val="32"/>
          <w:position w:val="2"/>
        </w:rPr>
        <w:t xml:space="preserve">  </w:t>
      </w:r>
      <w:r>
        <w:rPr>
          <w:rFonts w:ascii="SimSun" w:hAnsi="SimSun" w:eastAsia="SimSun" w:cs="SimSun"/>
          <w:sz w:val="24"/>
          <w:szCs w:val="24"/>
        </w:rPr>
        <w:t>《水回用导则</w:t>
      </w:r>
      <w:r>
        <w:rPr>
          <w:rFonts w:ascii="SimSun" w:hAnsi="SimSun" w:eastAsia="SimSun" w:cs="SimSun"/>
          <w:sz w:val="24"/>
          <w:szCs w:val="24"/>
          <w:spacing w:val="34"/>
        </w:rPr>
        <w:t xml:space="preserve"> </w:t>
      </w:r>
      <w:r>
        <w:rPr>
          <w:rFonts w:ascii="SimSun" w:hAnsi="SimSun" w:eastAsia="SimSun" w:cs="SimSun"/>
          <w:sz w:val="24"/>
          <w:szCs w:val="24"/>
        </w:rPr>
        <w:t>再生水厂水质管理》（</w:t>
      </w:r>
      <w:r>
        <w:rPr>
          <w:rFonts w:ascii="Times New Roman" w:hAnsi="Times New Roman" w:eastAsia="Times New Roman" w:cs="Times New Roman"/>
          <w:sz w:val="24"/>
          <w:szCs w:val="24"/>
        </w:rPr>
        <w:t>GB/T410</w:t>
      </w:r>
      <w:r>
        <w:rPr>
          <w:rFonts w:ascii="Times New Roman" w:hAnsi="Times New Roman" w:eastAsia="Times New Roman" w:cs="Times New Roman"/>
          <w:sz w:val="24"/>
          <w:szCs w:val="24"/>
          <w:spacing w:val="-1"/>
        </w:rPr>
        <w:t>16-2021</w:t>
      </w:r>
      <w:r>
        <w:rPr>
          <w:rFonts w:ascii="SimSun" w:hAnsi="SimSun" w:eastAsia="SimSun" w:cs="SimSun"/>
          <w:sz w:val="24"/>
          <w:szCs w:val="24"/>
          <w:spacing w:val="-1"/>
        </w:rPr>
        <w:t>）</w:t>
      </w:r>
    </w:p>
    <w:p>
      <w:pPr>
        <w:pStyle w:val="BodyText"/>
        <w:ind w:left="2056"/>
        <w:spacing w:before="169" w:line="226" w:lineRule="auto"/>
        <w:rPr>
          <w:rFonts w:ascii="SimSun" w:hAnsi="SimSun" w:eastAsia="SimSun" w:cs="SimSun"/>
          <w:sz w:val="24"/>
          <w:szCs w:val="24"/>
        </w:rPr>
      </w:pPr>
      <w:r>
        <w:rPr>
          <w:sz w:val="24"/>
          <w:szCs w:val="24"/>
          <w:position w:val="2"/>
        </w:rPr>
        <w:t>(29)</w:t>
      </w:r>
      <w:r>
        <w:rPr>
          <w:sz w:val="24"/>
          <w:szCs w:val="24"/>
          <w:spacing w:val="32"/>
          <w:position w:val="2"/>
        </w:rPr>
        <w:t xml:space="preserve">  </w:t>
      </w:r>
      <w:r>
        <w:rPr>
          <w:rFonts w:ascii="SimSun" w:hAnsi="SimSun" w:eastAsia="SimSun" w:cs="SimSun"/>
          <w:sz w:val="24"/>
          <w:szCs w:val="24"/>
        </w:rPr>
        <w:t>《水回用导则</w:t>
      </w:r>
      <w:r>
        <w:rPr>
          <w:rFonts w:ascii="SimSun" w:hAnsi="SimSun" w:eastAsia="SimSun" w:cs="SimSun"/>
          <w:sz w:val="24"/>
          <w:szCs w:val="24"/>
          <w:spacing w:val="34"/>
        </w:rPr>
        <w:t xml:space="preserve"> </w:t>
      </w:r>
      <w:r>
        <w:rPr>
          <w:rFonts w:ascii="SimSun" w:hAnsi="SimSun" w:eastAsia="SimSun" w:cs="SimSun"/>
          <w:sz w:val="24"/>
          <w:szCs w:val="24"/>
        </w:rPr>
        <w:t>污水再生处理技术与工艺评价方法》（</w:t>
      </w:r>
      <w:r>
        <w:rPr>
          <w:rFonts w:ascii="Times New Roman" w:hAnsi="Times New Roman" w:eastAsia="Times New Roman" w:cs="Times New Roman"/>
          <w:sz w:val="24"/>
          <w:szCs w:val="24"/>
        </w:rPr>
        <w:t>GB/T410</w:t>
      </w:r>
      <w:r>
        <w:rPr>
          <w:rFonts w:ascii="Times New Roman" w:hAnsi="Times New Roman" w:eastAsia="Times New Roman" w:cs="Times New Roman"/>
          <w:sz w:val="24"/>
          <w:szCs w:val="24"/>
          <w:spacing w:val="-1"/>
        </w:rPr>
        <w:t>17-2021</w:t>
      </w:r>
      <w:r>
        <w:rPr>
          <w:rFonts w:ascii="SimSun" w:hAnsi="SimSun" w:eastAsia="SimSun" w:cs="SimSun"/>
          <w:sz w:val="24"/>
          <w:szCs w:val="24"/>
          <w:spacing w:val="-1"/>
        </w:rPr>
        <w:t>）</w:t>
      </w:r>
    </w:p>
    <w:p>
      <w:pPr>
        <w:pStyle w:val="BodyText"/>
        <w:ind w:left="2056"/>
        <w:spacing w:before="172" w:line="226" w:lineRule="auto"/>
        <w:rPr>
          <w:rFonts w:ascii="SimSun" w:hAnsi="SimSun" w:eastAsia="SimSun" w:cs="SimSun"/>
          <w:sz w:val="24"/>
          <w:szCs w:val="24"/>
        </w:rPr>
      </w:pPr>
      <w:r>
        <w:rPr>
          <w:sz w:val="24"/>
          <w:szCs w:val="24"/>
          <w:spacing w:val="1"/>
          <w:position w:val="2"/>
        </w:rPr>
        <w:t>(30)</w:t>
      </w:r>
      <w:r>
        <w:rPr>
          <w:sz w:val="24"/>
          <w:szCs w:val="24"/>
          <w:spacing w:val="32"/>
          <w:w w:val="101"/>
          <w:position w:val="2"/>
        </w:rPr>
        <w:t xml:space="preserve">  </w:t>
      </w:r>
      <w:r>
        <w:rPr>
          <w:rFonts w:ascii="SimSun" w:hAnsi="SimSun" w:eastAsia="SimSun" w:cs="SimSun"/>
          <w:sz w:val="24"/>
          <w:szCs w:val="24"/>
          <w:spacing w:val="1"/>
        </w:rPr>
        <w:t>《河湖生态环境需水计算规范》（</w:t>
      </w:r>
      <w:r>
        <w:rPr>
          <w:rFonts w:ascii="Times New Roman" w:hAnsi="Times New Roman" w:eastAsia="Times New Roman" w:cs="Times New Roman"/>
          <w:sz w:val="24"/>
          <w:szCs w:val="24"/>
        </w:rPr>
        <w:t>SL</w:t>
      </w:r>
      <w:r>
        <w:rPr>
          <w:rFonts w:ascii="Times New Roman" w:hAnsi="Times New Roman" w:eastAsia="Times New Roman" w:cs="Times New Roman"/>
          <w:sz w:val="24"/>
          <w:szCs w:val="24"/>
          <w:spacing w:val="1"/>
        </w:rPr>
        <w:t>/T712-</w:t>
      </w:r>
      <w:r>
        <w:rPr>
          <w:rFonts w:ascii="Times New Roman" w:hAnsi="Times New Roman" w:eastAsia="Times New Roman" w:cs="Times New Roman"/>
          <w:sz w:val="24"/>
          <w:szCs w:val="24"/>
        </w:rPr>
        <w:t>2021</w:t>
      </w:r>
      <w:r>
        <w:rPr>
          <w:rFonts w:ascii="SimSun" w:hAnsi="SimSun" w:eastAsia="SimSun" w:cs="SimSun"/>
          <w:sz w:val="24"/>
          <w:szCs w:val="24"/>
        </w:rPr>
        <w:t>）</w:t>
      </w:r>
    </w:p>
    <w:p>
      <w:pPr>
        <w:pStyle w:val="BodyText"/>
        <w:ind w:left="2056"/>
        <w:spacing w:before="169" w:line="226" w:lineRule="auto"/>
        <w:rPr>
          <w:rFonts w:ascii="SimSun" w:hAnsi="SimSun" w:eastAsia="SimSun" w:cs="SimSun"/>
          <w:sz w:val="24"/>
          <w:szCs w:val="24"/>
        </w:rPr>
      </w:pPr>
      <w:r>
        <w:rPr>
          <w:sz w:val="24"/>
          <w:szCs w:val="24"/>
          <w:spacing w:val="1"/>
          <w:position w:val="2"/>
        </w:rPr>
        <w:t>(31)</w:t>
      </w:r>
      <w:r>
        <w:rPr>
          <w:sz w:val="24"/>
          <w:szCs w:val="24"/>
          <w:spacing w:val="32"/>
          <w:w w:val="101"/>
          <w:position w:val="2"/>
        </w:rPr>
        <w:t xml:space="preserve">  </w:t>
      </w:r>
      <w:r>
        <w:rPr>
          <w:rFonts w:ascii="SimSun" w:hAnsi="SimSun" w:eastAsia="SimSun" w:cs="SimSun"/>
          <w:sz w:val="24"/>
          <w:szCs w:val="24"/>
          <w:spacing w:val="1"/>
        </w:rPr>
        <w:t>《水资源供需预测分析技术规范》（</w:t>
      </w:r>
      <w:r>
        <w:rPr>
          <w:rFonts w:ascii="Times New Roman" w:hAnsi="Times New Roman" w:eastAsia="Times New Roman" w:cs="Times New Roman"/>
          <w:sz w:val="24"/>
          <w:szCs w:val="24"/>
        </w:rPr>
        <w:t>SL</w:t>
      </w:r>
      <w:r>
        <w:rPr>
          <w:rFonts w:ascii="Times New Roman" w:hAnsi="Times New Roman" w:eastAsia="Times New Roman" w:cs="Times New Roman"/>
          <w:sz w:val="24"/>
          <w:szCs w:val="24"/>
          <w:spacing w:val="1"/>
        </w:rPr>
        <w:t>429-2</w:t>
      </w:r>
      <w:r>
        <w:rPr>
          <w:rFonts w:ascii="Times New Roman" w:hAnsi="Times New Roman" w:eastAsia="Times New Roman" w:cs="Times New Roman"/>
          <w:sz w:val="24"/>
          <w:szCs w:val="24"/>
        </w:rPr>
        <w:t>008</w:t>
      </w:r>
      <w:r>
        <w:rPr>
          <w:rFonts w:ascii="SimSun" w:hAnsi="SimSun" w:eastAsia="SimSun" w:cs="SimSun"/>
          <w:sz w:val="24"/>
          <w:szCs w:val="24"/>
        </w:rPr>
        <w:t>）</w:t>
      </w:r>
    </w:p>
    <w:p>
      <w:pPr>
        <w:pStyle w:val="BodyText"/>
        <w:ind w:left="2056"/>
        <w:spacing w:before="171" w:line="226" w:lineRule="auto"/>
        <w:rPr>
          <w:rFonts w:ascii="SimSun" w:hAnsi="SimSun" w:eastAsia="SimSun" w:cs="SimSun"/>
          <w:sz w:val="24"/>
          <w:szCs w:val="24"/>
        </w:rPr>
      </w:pPr>
      <w:r>
        <w:rPr>
          <w:sz w:val="24"/>
          <w:szCs w:val="24"/>
          <w:spacing w:val="1"/>
          <w:position w:val="2"/>
        </w:rPr>
        <w:t>(32)</w:t>
      </w:r>
      <w:r>
        <w:rPr>
          <w:sz w:val="24"/>
          <w:szCs w:val="24"/>
          <w:spacing w:val="32"/>
          <w:position w:val="2"/>
        </w:rPr>
        <w:t xml:space="preserve">  </w:t>
      </w:r>
      <w:r>
        <w:rPr>
          <w:rFonts w:ascii="SimSun" w:hAnsi="SimSun" w:eastAsia="SimSun" w:cs="SimSun"/>
          <w:sz w:val="24"/>
          <w:szCs w:val="24"/>
          <w:spacing w:val="1"/>
        </w:rPr>
        <w:t>《山东省城市生活用水量标准》（</w:t>
      </w:r>
      <w:r>
        <w:rPr>
          <w:rFonts w:ascii="Times New Roman" w:hAnsi="Times New Roman" w:eastAsia="Times New Roman" w:cs="Times New Roman"/>
          <w:sz w:val="24"/>
          <w:szCs w:val="24"/>
        </w:rPr>
        <w:t>DB</w:t>
      </w:r>
      <w:r>
        <w:rPr>
          <w:rFonts w:ascii="Times New Roman" w:hAnsi="Times New Roman" w:eastAsia="Times New Roman" w:cs="Times New Roman"/>
          <w:sz w:val="24"/>
          <w:szCs w:val="24"/>
          <w:spacing w:val="1"/>
        </w:rPr>
        <w:t>37/T51</w:t>
      </w:r>
      <w:r>
        <w:rPr>
          <w:rFonts w:ascii="Times New Roman" w:hAnsi="Times New Roman" w:eastAsia="Times New Roman" w:cs="Times New Roman"/>
          <w:sz w:val="24"/>
          <w:szCs w:val="24"/>
        </w:rPr>
        <w:t>05-2017</w:t>
      </w:r>
      <w:r>
        <w:rPr>
          <w:rFonts w:ascii="SimSun" w:hAnsi="SimSun" w:eastAsia="SimSun" w:cs="SimSun"/>
          <w:sz w:val="24"/>
          <w:szCs w:val="24"/>
        </w:rPr>
        <w:t>）</w:t>
      </w:r>
    </w:p>
    <w:p>
      <w:pPr>
        <w:pStyle w:val="BodyText"/>
        <w:ind w:left="2056"/>
        <w:spacing w:before="169" w:line="226" w:lineRule="auto"/>
        <w:rPr>
          <w:rFonts w:ascii="SimSun" w:hAnsi="SimSun" w:eastAsia="SimSun" w:cs="SimSun"/>
          <w:sz w:val="24"/>
          <w:szCs w:val="24"/>
        </w:rPr>
      </w:pPr>
      <w:r>
        <w:rPr>
          <w:sz w:val="24"/>
          <w:szCs w:val="24"/>
          <w:spacing w:val="1"/>
          <w:position w:val="2"/>
        </w:rPr>
        <w:t>(33)</w:t>
      </w:r>
      <w:r>
        <w:rPr>
          <w:sz w:val="24"/>
          <w:szCs w:val="24"/>
          <w:spacing w:val="32"/>
          <w:position w:val="2"/>
        </w:rPr>
        <w:t xml:space="preserve">  </w:t>
      </w:r>
      <w:r>
        <w:rPr>
          <w:rFonts w:ascii="SimSun" w:hAnsi="SimSun" w:eastAsia="SimSun" w:cs="SimSun"/>
          <w:sz w:val="24"/>
          <w:szCs w:val="24"/>
          <w:spacing w:val="1"/>
        </w:rPr>
        <w:t>《山东省农业用水定额》（</w:t>
      </w:r>
      <w:r>
        <w:rPr>
          <w:rFonts w:ascii="Times New Roman" w:hAnsi="Times New Roman" w:eastAsia="Times New Roman" w:cs="Times New Roman"/>
          <w:sz w:val="24"/>
          <w:szCs w:val="24"/>
        </w:rPr>
        <w:t>DB</w:t>
      </w:r>
      <w:r>
        <w:rPr>
          <w:rFonts w:ascii="Times New Roman" w:hAnsi="Times New Roman" w:eastAsia="Times New Roman" w:cs="Times New Roman"/>
          <w:sz w:val="24"/>
          <w:szCs w:val="24"/>
          <w:spacing w:val="1"/>
        </w:rPr>
        <w:t>37/T3772-</w:t>
      </w:r>
      <w:r>
        <w:rPr>
          <w:rFonts w:ascii="Times New Roman" w:hAnsi="Times New Roman" w:eastAsia="Times New Roman" w:cs="Times New Roman"/>
          <w:sz w:val="24"/>
          <w:szCs w:val="24"/>
        </w:rPr>
        <w:t>2019</w:t>
      </w:r>
      <w:r>
        <w:rPr>
          <w:rFonts w:ascii="SimSun" w:hAnsi="SimSun" w:eastAsia="SimSun" w:cs="SimSun"/>
          <w:sz w:val="24"/>
          <w:szCs w:val="24"/>
        </w:rPr>
        <w:t>）</w:t>
      </w:r>
    </w:p>
    <w:p>
      <w:pPr>
        <w:ind w:left="1931"/>
        <w:spacing w:before="170" w:line="220" w:lineRule="auto"/>
        <w:rPr>
          <w:rFonts w:ascii="SimSun" w:hAnsi="SimSun" w:eastAsia="SimSun" w:cs="SimSun"/>
          <w:sz w:val="24"/>
          <w:szCs w:val="24"/>
        </w:rPr>
      </w:pPr>
      <w:bookmarkStart w:name="bookmark72" w:id="78"/>
      <w:bookmarkEnd w:id="78"/>
      <w:r>
        <w:rPr>
          <w:rFonts w:ascii="SimSun" w:hAnsi="SimSun" w:eastAsia="SimSun" w:cs="SimSun"/>
          <w:sz w:val="24"/>
          <w:szCs w:val="24"/>
          <w:b/>
          <w:bCs/>
          <w:spacing w:val="-4"/>
        </w:rPr>
        <w:t>三、</w:t>
      </w:r>
      <w:r>
        <w:rPr>
          <w:rFonts w:ascii="SimSun" w:hAnsi="SimSun" w:eastAsia="SimSun" w:cs="SimSun"/>
          <w:sz w:val="24"/>
          <w:szCs w:val="24"/>
          <w:spacing w:val="-38"/>
        </w:rPr>
        <w:t xml:space="preserve"> </w:t>
      </w:r>
      <w:r>
        <w:rPr>
          <w:rFonts w:ascii="SimSun" w:hAnsi="SimSun" w:eastAsia="SimSun" w:cs="SimSun"/>
          <w:sz w:val="24"/>
          <w:szCs w:val="24"/>
          <w:b/>
          <w:bCs/>
          <w:spacing w:val="-4"/>
        </w:rPr>
        <w:t>政策文件及相关规划</w:t>
      </w:r>
    </w:p>
    <w:p>
      <w:pPr>
        <w:pStyle w:val="BodyText"/>
        <w:ind w:left="2056"/>
        <w:spacing w:before="183" w:line="226" w:lineRule="auto"/>
        <w:rPr>
          <w:rFonts w:ascii="SimSun" w:hAnsi="SimSun" w:eastAsia="SimSun" w:cs="SimSun"/>
          <w:sz w:val="24"/>
          <w:szCs w:val="24"/>
        </w:rPr>
      </w:pPr>
      <w:r>
        <w:rPr>
          <w:sz w:val="24"/>
          <w:szCs w:val="24"/>
          <w:spacing w:val="1"/>
          <w:position w:val="2"/>
        </w:rPr>
        <w:t>(1)</w:t>
      </w:r>
      <w:r>
        <w:rPr>
          <w:sz w:val="24"/>
          <w:szCs w:val="24"/>
          <w:spacing w:val="33"/>
          <w:position w:val="2"/>
        </w:rPr>
        <w:t xml:space="preserve">  </w:t>
      </w:r>
      <w:r>
        <w:rPr>
          <w:rFonts w:ascii="SimSun" w:hAnsi="SimSun" w:eastAsia="SimSun" w:cs="SimSun"/>
          <w:sz w:val="24"/>
          <w:szCs w:val="24"/>
          <w:spacing w:val="1"/>
        </w:rPr>
        <w:t>《关于推进污水资源化利用的指导意见》（发改环资〔</w:t>
      </w:r>
      <w:r>
        <w:rPr>
          <w:rFonts w:ascii="Times New Roman" w:hAnsi="Times New Roman" w:eastAsia="Times New Roman" w:cs="Times New Roman"/>
          <w:sz w:val="24"/>
          <w:szCs w:val="24"/>
          <w:spacing w:val="1"/>
        </w:rPr>
        <w:t>2021</w:t>
      </w:r>
      <w:r>
        <w:rPr>
          <w:rFonts w:ascii="SimSun" w:hAnsi="SimSun" w:eastAsia="SimSun" w:cs="SimSun"/>
          <w:sz w:val="24"/>
          <w:szCs w:val="24"/>
          <w:spacing w:val="1"/>
        </w:rPr>
        <w:t>〕</w:t>
      </w:r>
      <w:r>
        <w:rPr>
          <w:rFonts w:ascii="Times New Roman" w:hAnsi="Times New Roman" w:eastAsia="Times New Roman" w:cs="Times New Roman"/>
          <w:sz w:val="24"/>
          <w:szCs w:val="24"/>
          <w:spacing w:val="1"/>
        </w:rPr>
        <w:t>13 </w:t>
      </w:r>
      <w:r>
        <w:rPr>
          <w:rFonts w:ascii="SimSun" w:hAnsi="SimSun" w:eastAsia="SimSun" w:cs="SimSun"/>
          <w:sz w:val="24"/>
          <w:szCs w:val="24"/>
          <w:spacing w:val="1"/>
        </w:rPr>
        <w:t>号）</w:t>
      </w:r>
    </w:p>
    <w:p>
      <w:pPr>
        <w:pStyle w:val="BodyText"/>
        <w:ind w:left="2056"/>
        <w:spacing w:before="169" w:line="226" w:lineRule="auto"/>
        <w:rPr>
          <w:rFonts w:ascii="SimSun" w:hAnsi="SimSun" w:eastAsia="SimSun" w:cs="SimSun"/>
          <w:sz w:val="24"/>
          <w:szCs w:val="24"/>
        </w:rPr>
      </w:pPr>
      <w:r>
        <w:rPr>
          <w:sz w:val="24"/>
          <w:szCs w:val="24"/>
          <w:spacing w:val="1"/>
          <w:position w:val="2"/>
        </w:rPr>
        <w:t>(2)</w:t>
      </w:r>
      <w:r>
        <w:rPr>
          <w:sz w:val="24"/>
          <w:szCs w:val="24"/>
          <w:spacing w:val="32"/>
          <w:w w:val="101"/>
          <w:position w:val="2"/>
        </w:rPr>
        <w:t xml:space="preserve">  </w:t>
      </w:r>
      <w:r>
        <w:rPr>
          <w:rFonts w:ascii="SimSun" w:hAnsi="SimSun" w:eastAsia="SimSun" w:cs="SimSun"/>
          <w:sz w:val="24"/>
          <w:szCs w:val="24"/>
          <w:spacing w:val="1"/>
        </w:rPr>
        <w:t>《水利部关于实施黄河流域深度节水控水行动的意见》（水节约〔</w:t>
      </w:r>
      <w:r>
        <w:rPr>
          <w:rFonts w:ascii="Times New Roman" w:hAnsi="Times New Roman" w:eastAsia="Times New Roman" w:cs="Times New Roman"/>
          <w:sz w:val="24"/>
          <w:szCs w:val="24"/>
          <w:spacing w:val="1"/>
        </w:rPr>
        <w:t>2021</w:t>
      </w: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Times New Roman" w:hAnsi="Times New Roman" w:eastAsia="Times New Roman" w:cs="Times New Roman"/>
          <w:sz w:val="24"/>
          <w:szCs w:val="24"/>
        </w:rPr>
        <w:t>63 </w:t>
      </w:r>
      <w:r>
        <w:rPr>
          <w:rFonts w:ascii="SimSun" w:hAnsi="SimSun" w:eastAsia="SimSun" w:cs="SimSun"/>
          <w:sz w:val="24"/>
          <w:szCs w:val="24"/>
        </w:rPr>
        <w:t>号）</w:t>
      </w:r>
    </w:p>
    <w:p>
      <w:pPr>
        <w:pStyle w:val="BodyText"/>
        <w:ind w:left="2056"/>
        <w:spacing w:before="172" w:line="226" w:lineRule="auto"/>
        <w:rPr>
          <w:rFonts w:ascii="SimSun" w:hAnsi="SimSun" w:eastAsia="SimSun" w:cs="SimSun"/>
          <w:sz w:val="24"/>
          <w:szCs w:val="24"/>
        </w:rPr>
      </w:pPr>
      <w:r>
        <w:rPr>
          <w:sz w:val="24"/>
          <w:szCs w:val="24"/>
          <w:spacing w:val="1"/>
          <w:position w:val="2"/>
        </w:rPr>
        <w:t>(3)</w:t>
      </w:r>
      <w:r>
        <w:rPr>
          <w:sz w:val="24"/>
          <w:szCs w:val="24"/>
          <w:spacing w:val="33"/>
          <w:w w:val="101"/>
          <w:position w:val="2"/>
        </w:rPr>
        <w:t xml:space="preserve">  </w:t>
      </w:r>
      <w:r>
        <w:rPr>
          <w:rFonts w:ascii="SimSun" w:hAnsi="SimSun" w:eastAsia="SimSun" w:cs="SimSun"/>
          <w:sz w:val="24"/>
          <w:szCs w:val="24"/>
          <w:spacing w:val="1"/>
        </w:rPr>
        <w:t>《区域再生水循环利用试点实施方案》（环办水体〔</w:t>
      </w:r>
      <w:r>
        <w:rPr>
          <w:rFonts w:ascii="Times New Roman" w:hAnsi="Times New Roman" w:eastAsia="Times New Roman" w:cs="Times New Roman"/>
          <w:sz w:val="24"/>
          <w:szCs w:val="24"/>
          <w:spacing w:val="1"/>
        </w:rPr>
        <w:t>2021</w:t>
      </w:r>
      <w:r>
        <w:rPr>
          <w:rFonts w:ascii="SimSun" w:hAnsi="SimSun" w:eastAsia="SimSun" w:cs="SimSun"/>
          <w:sz w:val="24"/>
          <w:szCs w:val="24"/>
          <w:spacing w:val="1"/>
        </w:rPr>
        <w:t>〕</w:t>
      </w:r>
      <w:r>
        <w:rPr>
          <w:rFonts w:ascii="Times New Roman" w:hAnsi="Times New Roman" w:eastAsia="Times New Roman" w:cs="Times New Roman"/>
          <w:sz w:val="24"/>
          <w:szCs w:val="24"/>
          <w:spacing w:val="1"/>
        </w:rPr>
        <w:t>28 </w:t>
      </w:r>
      <w:r>
        <w:rPr>
          <w:rFonts w:ascii="SimSun" w:hAnsi="SimSun" w:eastAsia="SimSun" w:cs="SimSun"/>
          <w:sz w:val="24"/>
          <w:szCs w:val="24"/>
          <w:spacing w:val="1"/>
        </w:rPr>
        <w:t>号）</w:t>
      </w:r>
    </w:p>
    <w:p>
      <w:pPr>
        <w:pStyle w:val="BodyText"/>
        <w:ind w:left="2056"/>
        <w:spacing w:before="169" w:line="196" w:lineRule="auto"/>
        <w:rPr>
          <w:rFonts w:ascii="SimSun" w:hAnsi="SimSun" w:eastAsia="SimSun" w:cs="SimSun"/>
          <w:sz w:val="24"/>
          <w:szCs w:val="24"/>
        </w:rPr>
      </w:pPr>
      <w:r>
        <w:rPr>
          <w:sz w:val="24"/>
          <w:szCs w:val="24"/>
          <w:spacing w:val="-5"/>
          <w:position w:val="2"/>
        </w:rPr>
        <w:t>(4)</w:t>
      </w:r>
      <w:r>
        <w:rPr>
          <w:sz w:val="24"/>
          <w:szCs w:val="24"/>
          <w:spacing w:val="-5"/>
          <w:position w:val="2"/>
        </w:rPr>
        <w:t xml:space="preserve">   </w:t>
      </w:r>
      <w:r>
        <w:rPr>
          <w:rFonts w:ascii="SimSun" w:hAnsi="SimSun" w:eastAsia="SimSun" w:cs="SimSun"/>
          <w:sz w:val="24"/>
          <w:szCs w:val="24"/>
          <w:spacing w:val="-5"/>
        </w:rPr>
        <w:t>《关于支持山东深化新旧动能转换推动绿色低碳高质量发展的意见》（国发〔</w:t>
      </w:r>
      <w:r>
        <w:rPr>
          <w:rFonts w:ascii="Times New Roman" w:hAnsi="Times New Roman" w:eastAsia="Times New Roman" w:cs="Times New Roman"/>
          <w:sz w:val="24"/>
          <w:szCs w:val="24"/>
          <w:spacing w:val="-5"/>
        </w:rPr>
        <w:t>2022</w:t>
      </w:r>
      <w:r>
        <w:rPr>
          <w:rFonts w:ascii="SimSun" w:hAnsi="SimSun" w:eastAsia="SimSun" w:cs="SimSun"/>
          <w:sz w:val="24"/>
          <w:szCs w:val="24"/>
          <w:spacing w:val="-5"/>
        </w:rPr>
        <w:t>〕</w:t>
      </w:r>
    </w:p>
    <w:p>
      <w:pPr>
        <w:pStyle w:val="BodyText"/>
        <w:spacing w:line="14" w:lineRule="auto"/>
        <w:rPr>
          <w:sz w:val="2"/>
        </w:rPr>
      </w:pPr>
      <w:r>
        <w:rPr>
          <w:sz w:val="2"/>
          <w:szCs w:val="2"/>
        </w:rPr>
        <w:br w:type="column"/>
      </w:r>
    </w:p>
    <w:p>
      <w:pPr>
        <w:spacing w:before="49" w:line="235" w:lineRule="auto"/>
        <w:rPr>
          <w:rFonts w:ascii="SimSun" w:hAnsi="SimSun" w:eastAsia="SimSun" w:cs="SimSun"/>
          <w:sz w:val="24"/>
          <w:szCs w:val="24"/>
        </w:rPr>
      </w:pPr>
      <w:r>
        <w:rPr>
          <w:rFonts w:ascii="Times New Roman" w:hAnsi="Times New Roman" w:eastAsia="Times New Roman" w:cs="Times New Roman"/>
          <w:sz w:val="24"/>
          <w:szCs w:val="24"/>
          <w:spacing w:val="-11"/>
        </w:rPr>
        <w:t>18</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11"/>
        </w:rPr>
        <w:t>号）</w:t>
      </w:r>
    </w:p>
    <w:p>
      <w:pPr>
        <w:pStyle w:val="BodyText"/>
        <w:ind w:left="587"/>
        <w:spacing w:before="160" w:line="226" w:lineRule="auto"/>
        <w:rPr>
          <w:rFonts w:ascii="SimSun" w:hAnsi="SimSun" w:eastAsia="SimSun" w:cs="SimSun"/>
          <w:sz w:val="24"/>
          <w:szCs w:val="24"/>
        </w:rPr>
      </w:pPr>
      <w:r>
        <w:rPr>
          <w:sz w:val="24"/>
          <w:szCs w:val="24"/>
          <w:spacing w:val="1"/>
          <w:position w:val="2"/>
        </w:rPr>
        <w:t>(5)</w:t>
      </w:r>
      <w:r>
        <w:rPr>
          <w:sz w:val="24"/>
          <w:szCs w:val="24"/>
          <w:spacing w:val="33"/>
          <w:position w:val="2"/>
        </w:rPr>
        <w:t xml:space="preserve">  </w:t>
      </w:r>
      <w:r>
        <w:rPr>
          <w:rFonts w:ascii="SimSun" w:hAnsi="SimSun" w:eastAsia="SimSun" w:cs="SimSun"/>
          <w:sz w:val="24"/>
          <w:szCs w:val="24"/>
          <w:spacing w:val="1"/>
        </w:rPr>
        <w:t>《关于进一步加强水资源节约集约利用的意见》（发改环资</w:t>
      </w:r>
      <w:r>
        <w:rPr>
          <w:rFonts w:ascii="SimSun" w:hAnsi="SimSun" w:eastAsia="SimSun" w:cs="SimSun"/>
          <w:sz w:val="24"/>
          <w:szCs w:val="24"/>
        </w:rPr>
        <w:t>〔</w:t>
      </w:r>
      <w:r>
        <w:rPr>
          <w:rFonts w:ascii="Times New Roman" w:hAnsi="Times New Roman" w:eastAsia="Times New Roman" w:cs="Times New Roman"/>
          <w:sz w:val="24"/>
          <w:szCs w:val="24"/>
        </w:rPr>
        <w:t>2023</w:t>
      </w:r>
      <w:r>
        <w:rPr>
          <w:rFonts w:ascii="SimSun" w:hAnsi="SimSun" w:eastAsia="SimSun" w:cs="SimSun"/>
          <w:sz w:val="24"/>
          <w:szCs w:val="24"/>
        </w:rPr>
        <w:t>〕</w:t>
      </w:r>
      <w:r>
        <w:rPr>
          <w:rFonts w:ascii="Times New Roman" w:hAnsi="Times New Roman" w:eastAsia="Times New Roman" w:cs="Times New Roman"/>
          <w:sz w:val="24"/>
          <w:szCs w:val="24"/>
        </w:rPr>
        <w:t>1193 </w:t>
      </w:r>
      <w:r>
        <w:rPr>
          <w:rFonts w:ascii="SimSun" w:hAnsi="SimSun" w:eastAsia="SimSun" w:cs="SimSun"/>
          <w:sz w:val="24"/>
          <w:szCs w:val="24"/>
        </w:rPr>
        <w:t>号）</w:t>
      </w:r>
    </w:p>
    <w:p>
      <w:pPr>
        <w:pStyle w:val="BodyText"/>
        <w:ind w:left="587"/>
        <w:spacing w:before="171" w:line="226" w:lineRule="auto"/>
        <w:rPr>
          <w:rFonts w:ascii="SimSun" w:hAnsi="SimSun" w:eastAsia="SimSun" w:cs="SimSun"/>
          <w:sz w:val="24"/>
          <w:szCs w:val="24"/>
        </w:rPr>
      </w:pPr>
      <w:r>
        <w:rPr>
          <w:sz w:val="24"/>
          <w:szCs w:val="24"/>
          <w:spacing w:val="1"/>
          <w:position w:val="2"/>
        </w:rPr>
        <w:t>(6)</w:t>
      </w:r>
      <w:r>
        <w:rPr>
          <w:sz w:val="24"/>
          <w:szCs w:val="24"/>
          <w:spacing w:val="33"/>
          <w:position w:val="2"/>
        </w:rPr>
        <w:t xml:space="preserve">  </w:t>
      </w:r>
      <w:r>
        <w:rPr>
          <w:rFonts w:ascii="SimSun" w:hAnsi="SimSun" w:eastAsia="SimSun" w:cs="SimSun"/>
          <w:sz w:val="24"/>
          <w:szCs w:val="24"/>
          <w:spacing w:val="1"/>
        </w:rPr>
        <w:t>《关于加强非常规水源配置利用的指导意见》（水节约〔</w:t>
      </w:r>
      <w:r>
        <w:rPr>
          <w:rFonts w:ascii="Times New Roman" w:hAnsi="Times New Roman" w:eastAsia="Times New Roman" w:cs="Times New Roman"/>
          <w:sz w:val="24"/>
          <w:szCs w:val="24"/>
          <w:spacing w:val="1"/>
        </w:rPr>
        <w:t>2023</w:t>
      </w:r>
      <w:r>
        <w:rPr>
          <w:rFonts w:ascii="SimSun" w:hAnsi="SimSun" w:eastAsia="SimSun" w:cs="SimSun"/>
          <w:sz w:val="24"/>
          <w:szCs w:val="24"/>
          <w:spacing w:val="1"/>
        </w:rPr>
        <w:t>〕</w:t>
      </w:r>
      <w:r>
        <w:rPr>
          <w:rFonts w:ascii="Times New Roman" w:hAnsi="Times New Roman" w:eastAsia="Times New Roman" w:cs="Times New Roman"/>
          <w:sz w:val="24"/>
          <w:szCs w:val="24"/>
          <w:spacing w:val="1"/>
        </w:rPr>
        <w:t>206 </w:t>
      </w:r>
      <w:r>
        <w:rPr>
          <w:rFonts w:ascii="SimSun" w:hAnsi="SimSun" w:eastAsia="SimSun" w:cs="SimSun"/>
          <w:sz w:val="24"/>
          <w:szCs w:val="24"/>
          <w:spacing w:val="1"/>
        </w:rPr>
        <w:t>号）</w:t>
      </w:r>
    </w:p>
    <w:p>
      <w:pPr>
        <w:pStyle w:val="BodyText"/>
        <w:ind w:left="587"/>
        <w:spacing w:before="169" w:line="226" w:lineRule="auto"/>
        <w:rPr>
          <w:rFonts w:ascii="SimSun" w:hAnsi="SimSun" w:eastAsia="SimSun" w:cs="SimSun"/>
          <w:sz w:val="24"/>
          <w:szCs w:val="24"/>
        </w:rPr>
      </w:pPr>
      <w:r>
        <w:rPr>
          <w:sz w:val="24"/>
          <w:szCs w:val="24"/>
          <w:spacing w:val="1"/>
          <w:position w:val="2"/>
        </w:rPr>
        <w:t>(7)</w:t>
      </w:r>
      <w:r>
        <w:rPr>
          <w:sz w:val="24"/>
          <w:szCs w:val="24"/>
          <w:spacing w:val="33"/>
          <w:position w:val="2"/>
        </w:rPr>
        <w:t xml:space="preserve">  </w:t>
      </w:r>
      <w:r>
        <w:rPr>
          <w:rFonts w:ascii="SimSun" w:hAnsi="SimSun" w:eastAsia="SimSun" w:cs="SimSun"/>
          <w:sz w:val="24"/>
          <w:szCs w:val="24"/>
          <w:spacing w:val="1"/>
        </w:rPr>
        <w:t>《黄河流域水资源节约集约利用实施方案》（发改环资〔</w:t>
      </w:r>
      <w:r>
        <w:rPr>
          <w:rFonts w:ascii="Times New Roman" w:hAnsi="Times New Roman" w:eastAsia="Times New Roman" w:cs="Times New Roman"/>
          <w:sz w:val="24"/>
          <w:szCs w:val="24"/>
          <w:spacing w:val="1"/>
        </w:rPr>
        <w:t>2021</w:t>
      </w:r>
      <w:r>
        <w:rPr>
          <w:rFonts w:ascii="SimSun" w:hAnsi="SimSun" w:eastAsia="SimSun" w:cs="SimSun"/>
          <w:sz w:val="24"/>
          <w:szCs w:val="24"/>
          <w:spacing w:val="1"/>
        </w:rPr>
        <w:t>〕</w:t>
      </w:r>
      <w:r>
        <w:rPr>
          <w:rFonts w:ascii="Times New Roman" w:hAnsi="Times New Roman" w:eastAsia="Times New Roman" w:cs="Times New Roman"/>
          <w:sz w:val="24"/>
          <w:szCs w:val="24"/>
          <w:spacing w:val="1"/>
        </w:rPr>
        <w:t>1767 </w:t>
      </w:r>
      <w:r>
        <w:rPr>
          <w:rFonts w:ascii="SimSun" w:hAnsi="SimSun" w:eastAsia="SimSun" w:cs="SimSun"/>
          <w:sz w:val="24"/>
          <w:szCs w:val="24"/>
        </w:rPr>
        <w:t>号）</w:t>
      </w:r>
    </w:p>
    <w:p>
      <w:pPr>
        <w:pStyle w:val="BodyText"/>
        <w:ind w:left="587"/>
        <w:spacing w:before="172" w:line="226" w:lineRule="auto"/>
        <w:rPr>
          <w:rFonts w:ascii="SimSun" w:hAnsi="SimSun" w:eastAsia="SimSun" w:cs="SimSun"/>
          <w:sz w:val="24"/>
          <w:szCs w:val="24"/>
        </w:rPr>
      </w:pPr>
      <w:r>
        <w:rPr>
          <w:sz w:val="24"/>
          <w:szCs w:val="24"/>
          <w:spacing w:val="1"/>
          <w:position w:val="2"/>
        </w:rPr>
        <w:t>(8)</w:t>
      </w:r>
      <w:r>
        <w:rPr>
          <w:sz w:val="24"/>
          <w:szCs w:val="24"/>
          <w:spacing w:val="33"/>
          <w:position w:val="2"/>
        </w:rPr>
        <w:t xml:space="preserve">  </w:t>
      </w:r>
      <w:r>
        <w:rPr>
          <w:rFonts w:ascii="SimSun" w:hAnsi="SimSun" w:eastAsia="SimSun" w:cs="SimSun"/>
          <w:sz w:val="24"/>
          <w:szCs w:val="24"/>
          <w:spacing w:val="1"/>
        </w:rPr>
        <w:t>《全面推进水资源节约集约利用实施方案》（鲁发改环资〔</w:t>
      </w:r>
      <w:r>
        <w:rPr>
          <w:rFonts w:ascii="Times New Roman" w:hAnsi="Times New Roman" w:eastAsia="Times New Roman" w:cs="Times New Roman"/>
          <w:sz w:val="24"/>
          <w:szCs w:val="24"/>
          <w:spacing w:val="1"/>
        </w:rPr>
        <w:t>2022</w:t>
      </w:r>
      <w:r>
        <w:rPr>
          <w:rFonts w:ascii="SimSun" w:hAnsi="SimSun" w:eastAsia="SimSun" w:cs="SimSun"/>
          <w:sz w:val="24"/>
          <w:szCs w:val="24"/>
          <w:spacing w:val="1"/>
        </w:rPr>
        <w:t>〕</w:t>
      </w:r>
      <w:r>
        <w:rPr>
          <w:rFonts w:ascii="Times New Roman" w:hAnsi="Times New Roman" w:eastAsia="Times New Roman" w:cs="Times New Roman"/>
          <w:sz w:val="24"/>
          <w:szCs w:val="24"/>
          <w:spacing w:val="1"/>
        </w:rPr>
        <w:t>446 </w:t>
      </w:r>
      <w:r>
        <w:rPr>
          <w:rFonts w:ascii="SimSun" w:hAnsi="SimSun" w:eastAsia="SimSun" w:cs="SimSun"/>
          <w:sz w:val="24"/>
          <w:szCs w:val="24"/>
        </w:rPr>
        <w:t>号）</w:t>
      </w:r>
    </w:p>
    <w:p>
      <w:pPr>
        <w:pStyle w:val="BodyText"/>
        <w:ind w:left="587"/>
        <w:spacing w:before="169" w:line="226" w:lineRule="auto"/>
        <w:rPr>
          <w:rFonts w:ascii="SimSun" w:hAnsi="SimSun" w:eastAsia="SimSun" w:cs="SimSun"/>
          <w:sz w:val="24"/>
          <w:szCs w:val="24"/>
        </w:rPr>
      </w:pPr>
      <w:r>
        <w:rPr>
          <w:sz w:val="24"/>
          <w:szCs w:val="24"/>
          <w:spacing w:val="1"/>
          <w:position w:val="2"/>
        </w:rPr>
        <w:t>(9)</w:t>
      </w:r>
      <w:r>
        <w:rPr>
          <w:sz w:val="24"/>
          <w:szCs w:val="24"/>
          <w:spacing w:val="33"/>
          <w:position w:val="2"/>
        </w:rPr>
        <w:t xml:space="preserve">  </w:t>
      </w:r>
      <w:r>
        <w:rPr>
          <w:rFonts w:ascii="SimSun" w:hAnsi="SimSun" w:eastAsia="SimSun" w:cs="SimSun"/>
          <w:sz w:val="24"/>
          <w:szCs w:val="24"/>
          <w:spacing w:val="1"/>
        </w:rPr>
        <w:t>《关于全面加强水资源节约高效利用的实施意见》（鲁水节字〔</w:t>
      </w:r>
      <w:r>
        <w:rPr>
          <w:rFonts w:ascii="Times New Roman" w:hAnsi="Times New Roman" w:eastAsia="Times New Roman" w:cs="Times New Roman"/>
          <w:sz w:val="24"/>
          <w:szCs w:val="24"/>
          <w:spacing w:val="1"/>
        </w:rPr>
        <w:t>2023</w:t>
      </w:r>
      <w:r>
        <w:rPr>
          <w:rFonts w:ascii="SimSun" w:hAnsi="SimSun" w:eastAsia="SimSun" w:cs="SimSun"/>
          <w:sz w:val="24"/>
          <w:szCs w:val="24"/>
          <w:spacing w:val="1"/>
        </w:rPr>
        <w:t>〕</w:t>
      </w:r>
      <w:r>
        <w:rPr>
          <w:rFonts w:ascii="Times New Roman" w:hAnsi="Times New Roman" w:eastAsia="Times New Roman" w:cs="Times New Roman"/>
          <w:sz w:val="24"/>
          <w:szCs w:val="24"/>
          <w:spacing w:val="1"/>
        </w:rPr>
        <w:t>2 </w:t>
      </w:r>
      <w:r>
        <w:rPr>
          <w:rFonts w:ascii="SimSun" w:hAnsi="SimSun" w:eastAsia="SimSun" w:cs="SimSun"/>
          <w:sz w:val="24"/>
          <w:szCs w:val="24"/>
        </w:rPr>
        <w:t>号）</w:t>
      </w:r>
    </w:p>
    <w:p>
      <w:pPr>
        <w:pStyle w:val="BodyText"/>
        <w:ind w:left="587"/>
        <w:spacing w:before="172" w:line="226" w:lineRule="auto"/>
        <w:rPr>
          <w:rFonts w:ascii="SimSun" w:hAnsi="SimSun" w:eastAsia="SimSun" w:cs="SimSun"/>
          <w:sz w:val="24"/>
          <w:szCs w:val="24"/>
        </w:rPr>
      </w:pPr>
      <w:r>
        <w:rPr>
          <w:sz w:val="24"/>
          <w:szCs w:val="24"/>
          <w:position w:val="2"/>
        </w:rPr>
        <w:t>(10)</w:t>
      </w:r>
      <w:r>
        <w:rPr>
          <w:sz w:val="24"/>
          <w:szCs w:val="24"/>
          <w:spacing w:val="38"/>
          <w:position w:val="2"/>
        </w:rPr>
        <w:t xml:space="preserve">  </w:t>
      </w:r>
      <w:r>
        <w:rPr>
          <w:rFonts w:ascii="SimSun" w:hAnsi="SimSun" w:eastAsia="SimSun" w:cs="SimSun"/>
          <w:sz w:val="24"/>
          <w:szCs w:val="24"/>
        </w:rPr>
        <w:t>《关于加强再生水配置利用工作的意见》（鲁水节字〔</w:t>
      </w:r>
      <w:r>
        <w:rPr>
          <w:rFonts w:ascii="Times New Roman" w:hAnsi="Times New Roman" w:eastAsia="Times New Roman" w:cs="Times New Roman"/>
          <w:sz w:val="24"/>
          <w:szCs w:val="24"/>
        </w:rPr>
        <w:t>2024</w:t>
      </w:r>
      <w:r>
        <w:rPr>
          <w:rFonts w:ascii="SimSun" w:hAnsi="SimSun" w:eastAsia="SimSun" w:cs="SimSun"/>
          <w:sz w:val="24"/>
          <w:szCs w:val="24"/>
        </w:rPr>
        <w:t>〕</w:t>
      </w:r>
      <w:r>
        <w:rPr>
          <w:rFonts w:ascii="Times New Roman" w:hAnsi="Times New Roman" w:eastAsia="Times New Roman" w:cs="Times New Roman"/>
          <w:sz w:val="24"/>
          <w:szCs w:val="24"/>
        </w:rPr>
        <w:t>1</w:t>
      </w:r>
      <w:r>
        <w:rPr>
          <w:rFonts w:ascii="Times New Roman" w:hAnsi="Times New Roman" w:eastAsia="Times New Roman" w:cs="Times New Roman"/>
          <w:sz w:val="24"/>
          <w:szCs w:val="24"/>
          <w:spacing w:val="15"/>
        </w:rPr>
        <w:t xml:space="preserve"> </w:t>
      </w:r>
      <w:r>
        <w:rPr>
          <w:rFonts w:ascii="SimSun" w:hAnsi="SimSun" w:eastAsia="SimSun" w:cs="SimSun"/>
          <w:sz w:val="24"/>
          <w:szCs w:val="24"/>
        </w:rPr>
        <w:t>号）</w:t>
      </w:r>
    </w:p>
    <w:p>
      <w:pPr>
        <w:pStyle w:val="BodyText"/>
        <w:ind w:left="587"/>
        <w:spacing w:before="169" w:line="226" w:lineRule="auto"/>
        <w:rPr>
          <w:rFonts w:ascii="SimSun" w:hAnsi="SimSun" w:eastAsia="SimSun" w:cs="SimSun"/>
          <w:sz w:val="24"/>
          <w:szCs w:val="24"/>
        </w:rPr>
      </w:pPr>
      <w:r>
        <w:rPr>
          <w:sz w:val="24"/>
          <w:szCs w:val="24"/>
          <w:spacing w:val="1"/>
          <w:position w:val="2"/>
        </w:rPr>
        <w:t>(11)</w:t>
      </w:r>
      <w:r>
        <w:rPr>
          <w:sz w:val="24"/>
          <w:szCs w:val="24"/>
          <w:spacing w:val="33"/>
          <w:position w:val="2"/>
        </w:rPr>
        <w:t xml:space="preserve">  </w:t>
      </w:r>
      <w:r>
        <w:rPr>
          <w:rFonts w:ascii="SimSun" w:hAnsi="SimSun" w:eastAsia="SimSun" w:cs="SimSun"/>
          <w:sz w:val="24"/>
          <w:szCs w:val="24"/>
          <w:spacing w:val="1"/>
        </w:rPr>
        <w:t>《关于进一步加强水资源节约集约利用实施方案</w:t>
      </w:r>
      <w:r>
        <w:rPr>
          <w:rFonts w:ascii="SimSun" w:hAnsi="SimSun" w:eastAsia="SimSun" w:cs="SimSun"/>
          <w:sz w:val="24"/>
          <w:szCs w:val="24"/>
        </w:rPr>
        <w:t>》（淄政办字〔</w:t>
      </w:r>
      <w:r>
        <w:rPr>
          <w:rFonts w:ascii="Times New Roman" w:hAnsi="Times New Roman" w:eastAsia="Times New Roman" w:cs="Times New Roman"/>
          <w:sz w:val="24"/>
          <w:szCs w:val="24"/>
        </w:rPr>
        <w:t>2022</w:t>
      </w:r>
      <w:r>
        <w:rPr>
          <w:rFonts w:ascii="SimSun" w:hAnsi="SimSun" w:eastAsia="SimSun" w:cs="SimSun"/>
          <w:sz w:val="24"/>
          <w:szCs w:val="24"/>
        </w:rPr>
        <w:t>〕</w:t>
      </w:r>
      <w:r>
        <w:rPr>
          <w:rFonts w:ascii="Times New Roman" w:hAnsi="Times New Roman" w:eastAsia="Times New Roman" w:cs="Times New Roman"/>
          <w:sz w:val="24"/>
          <w:szCs w:val="24"/>
        </w:rPr>
        <w:t>73 </w:t>
      </w:r>
      <w:r>
        <w:rPr>
          <w:rFonts w:ascii="SimSun" w:hAnsi="SimSun" w:eastAsia="SimSun" w:cs="SimSun"/>
          <w:sz w:val="24"/>
          <w:szCs w:val="24"/>
        </w:rPr>
        <w:t>号）</w:t>
      </w:r>
    </w:p>
    <w:p>
      <w:pPr>
        <w:pStyle w:val="BodyText"/>
        <w:ind w:left="587"/>
        <w:spacing w:before="171" w:line="226" w:lineRule="auto"/>
        <w:rPr>
          <w:rFonts w:ascii="SimSun" w:hAnsi="SimSun" w:eastAsia="SimSun" w:cs="SimSun"/>
          <w:sz w:val="24"/>
          <w:szCs w:val="24"/>
        </w:rPr>
      </w:pPr>
      <w:r>
        <w:rPr>
          <w:sz w:val="24"/>
          <w:szCs w:val="24"/>
          <w:spacing w:val="1"/>
          <w:position w:val="2"/>
        </w:rPr>
        <w:t>(12)</w:t>
      </w:r>
      <w:r>
        <w:rPr>
          <w:sz w:val="24"/>
          <w:szCs w:val="24"/>
          <w:spacing w:val="33"/>
          <w:position w:val="2"/>
        </w:rPr>
        <w:t xml:space="preserve">  </w:t>
      </w:r>
      <w:r>
        <w:rPr>
          <w:rFonts w:ascii="SimSun" w:hAnsi="SimSun" w:eastAsia="SimSun" w:cs="SimSun"/>
          <w:sz w:val="24"/>
          <w:szCs w:val="24"/>
          <w:spacing w:val="1"/>
        </w:rPr>
        <w:t>《淄博市再生水利用工作实施方案》（淄水资〔</w:t>
      </w:r>
      <w:r>
        <w:rPr>
          <w:rFonts w:ascii="Times New Roman" w:hAnsi="Times New Roman" w:eastAsia="Times New Roman" w:cs="Times New Roman"/>
          <w:sz w:val="24"/>
          <w:szCs w:val="24"/>
        </w:rPr>
        <w:t>2023</w:t>
      </w:r>
      <w:r>
        <w:rPr>
          <w:rFonts w:ascii="SimSun" w:hAnsi="SimSun" w:eastAsia="SimSun" w:cs="SimSun"/>
          <w:sz w:val="24"/>
          <w:szCs w:val="24"/>
        </w:rPr>
        <w:t>〕</w:t>
      </w:r>
      <w:r>
        <w:rPr>
          <w:rFonts w:ascii="Times New Roman" w:hAnsi="Times New Roman" w:eastAsia="Times New Roman" w:cs="Times New Roman"/>
          <w:sz w:val="24"/>
          <w:szCs w:val="24"/>
        </w:rPr>
        <w:t>14 </w:t>
      </w:r>
      <w:r>
        <w:rPr>
          <w:rFonts w:ascii="SimSun" w:hAnsi="SimSun" w:eastAsia="SimSun" w:cs="SimSun"/>
          <w:sz w:val="24"/>
          <w:szCs w:val="24"/>
        </w:rPr>
        <w:t>号）</w:t>
      </w:r>
    </w:p>
    <w:p>
      <w:pPr>
        <w:pStyle w:val="BodyText"/>
        <w:ind w:left="587"/>
        <w:spacing w:before="170" w:line="213" w:lineRule="auto"/>
        <w:rPr>
          <w:rFonts w:ascii="SimSun" w:hAnsi="SimSun" w:eastAsia="SimSun" w:cs="SimSun"/>
          <w:sz w:val="24"/>
          <w:szCs w:val="24"/>
        </w:rPr>
      </w:pPr>
      <w:r>
        <w:rPr>
          <w:sz w:val="24"/>
          <w:szCs w:val="24"/>
          <w:position w:val="2"/>
        </w:rPr>
        <w:t>(13)</w:t>
      </w:r>
      <w:r>
        <w:rPr>
          <w:sz w:val="24"/>
          <w:szCs w:val="24"/>
          <w:spacing w:val="41"/>
          <w:position w:val="2"/>
        </w:rPr>
        <w:t xml:space="preserve">  </w:t>
      </w:r>
      <w:r>
        <w:rPr>
          <w:rFonts w:ascii="SimSun" w:hAnsi="SimSun" w:eastAsia="SimSun" w:cs="SimSun"/>
          <w:sz w:val="24"/>
          <w:szCs w:val="24"/>
        </w:rPr>
        <w:t>《</w:t>
      </w:r>
      <w:r>
        <w:rPr>
          <w:rFonts w:ascii="Times New Roman" w:hAnsi="Times New Roman" w:eastAsia="Times New Roman" w:cs="Times New Roman"/>
          <w:sz w:val="24"/>
          <w:szCs w:val="24"/>
        </w:rPr>
        <w:t>“</w:t>
      </w:r>
      <w:r>
        <w:rPr>
          <w:rFonts w:ascii="SimSun" w:hAnsi="SimSun" w:eastAsia="SimSun" w:cs="SimSun"/>
          <w:sz w:val="24"/>
          <w:szCs w:val="24"/>
        </w:rPr>
        <w:t>十四五</w:t>
      </w:r>
      <w:r>
        <w:rPr>
          <w:rFonts w:ascii="Times New Roman" w:hAnsi="Times New Roman" w:eastAsia="Times New Roman" w:cs="Times New Roman"/>
          <w:sz w:val="24"/>
          <w:szCs w:val="24"/>
        </w:rPr>
        <w:t>”</w:t>
      </w:r>
      <w:r>
        <w:rPr>
          <w:rFonts w:ascii="SimSun" w:hAnsi="SimSun" w:eastAsia="SimSun" w:cs="SimSun"/>
          <w:sz w:val="24"/>
          <w:szCs w:val="24"/>
        </w:rPr>
        <w:t>城镇污水处理及资源化利用发展规划》</w:t>
      </w:r>
    </w:p>
    <w:p>
      <w:pPr>
        <w:pStyle w:val="BodyText"/>
        <w:ind w:left="587"/>
        <w:spacing w:before="186" w:line="204" w:lineRule="auto"/>
        <w:rPr>
          <w:rFonts w:ascii="SimSun" w:hAnsi="SimSun" w:eastAsia="SimSun" w:cs="SimSun"/>
          <w:sz w:val="24"/>
          <w:szCs w:val="24"/>
        </w:rPr>
      </w:pPr>
      <w:r>
        <w:rPr>
          <w:sz w:val="25"/>
          <w:szCs w:val="25"/>
          <w:position w:val="2"/>
        </w:rPr>
        <w:t>(14)</w:t>
      </w:r>
      <w:r>
        <w:rPr>
          <w:sz w:val="25"/>
          <w:szCs w:val="25"/>
          <w:spacing w:val="30"/>
          <w:position w:val="2"/>
        </w:rPr>
        <w:t xml:space="preserve">  </w:t>
      </w:r>
      <w:r>
        <w:rPr>
          <w:rFonts w:ascii="SimSun" w:hAnsi="SimSun" w:eastAsia="SimSun" w:cs="SimSun"/>
          <w:sz w:val="24"/>
          <w:szCs w:val="24"/>
        </w:rPr>
        <w:t>《黄河流域生态保护和高质量发展规划纲</w:t>
      </w:r>
      <w:r>
        <w:rPr>
          <w:rFonts w:ascii="SimSun" w:hAnsi="SimSun" w:eastAsia="SimSun" w:cs="SimSun"/>
          <w:sz w:val="24"/>
          <w:szCs w:val="24"/>
          <w:spacing w:val="-1"/>
        </w:rPr>
        <w:t>要》</w:t>
      </w:r>
    </w:p>
    <w:p>
      <w:pPr>
        <w:pStyle w:val="BodyText"/>
        <w:ind w:left="587"/>
        <w:spacing w:before="190" w:line="213" w:lineRule="auto"/>
        <w:rPr>
          <w:rFonts w:ascii="SimSun" w:hAnsi="SimSun" w:eastAsia="SimSun" w:cs="SimSun"/>
          <w:sz w:val="24"/>
          <w:szCs w:val="24"/>
        </w:rPr>
      </w:pPr>
      <w:r>
        <w:rPr>
          <w:sz w:val="24"/>
          <w:szCs w:val="24"/>
          <w:position w:val="2"/>
        </w:rPr>
        <w:t>(15)</w:t>
      </w:r>
      <w:r>
        <w:rPr>
          <w:sz w:val="24"/>
          <w:szCs w:val="24"/>
          <w:spacing w:val="41"/>
          <w:w w:val="101"/>
          <w:position w:val="2"/>
        </w:rPr>
        <w:t xml:space="preserve">  </w:t>
      </w:r>
      <w:r>
        <w:rPr>
          <w:rFonts w:ascii="SimSun" w:hAnsi="SimSun" w:eastAsia="SimSun" w:cs="SimSun"/>
          <w:sz w:val="24"/>
          <w:szCs w:val="24"/>
        </w:rPr>
        <w:t>《山东省</w:t>
      </w:r>
      <w:r>
        <w:rPr>
          <w:rFonts w:ascii="Times New Roman" w:hAnsi="Times New Roman" w:eastAsia="Times New Roman" w:cs="Times New Roman"/>
          <w:sz w:val="24"/>
          <w:szCs w:val="24"/>
        </w:rPr>
        <w:t>“</w:t>
      </w:r>
      <w:r>
        <w:rPr>
          <w:rFonts w:ascii="SimSun" w:hAnsi="SimSun" w:eastAsia="SimSun" w:cs="SimSun"/>
          <w:sz w:val="24"/>
          <w:szCs w:val="24"/>
        </w:rPr>
        <w:t>十四五</w:t>
      </w:r>
      <w:r>
        <w:rPr>
          <w:rFonts w:ascii="Times New Roman" w:hAnsi="Times New Roman" w:eastAsia="Times New Roman" w:cs="Times New Roman"/>
          <w:sz w:val="24"/>
          <w:szCs w:val="24"/>
        </w:rPr>
        <w:t>”</w:t>
      </w:r>
      <w:r>
        <w:rPr>
          <w:rFonts w:ascii="SimSun" w:hAnsi="SimSun" w:eastAsia="SimSun" w:cs="SimSun"/>
          <w:sz w:val="24"/>
          <w:szCs w:val="24"/>
        </w:rPr>
        <w:t>水利发展规划》</w:t>
      </w:r>
    </w:p>
    <w:p>
      <w:pPr>
        <w:pStyle w:val="BodyText"/>
        <w:ind w:left="587"/>
        <w:spacing w:before="186" w:line="213" w:lineRule="auto"/>
        <w:rPr>
          <w:rFonts w:ascii="SimSun" w:hAnsi="SimSun" w:eastAsia="SimSun" w:cs="SimSun"/>
          <w:sz w:val="24"/>
          <w:szCs w:val="24"/>
        </w:rPr>
      </w:pPr>
      <w:r>
        <w:rPr>
          <w:sz w:val="24"/>
          <w:szCs w:val="24"/>
          <w:position w:val="2"/>
        </w:rPr>
        <w:t>(16)</w:t>
      </w:r>
      <w:r>
        <w:rPr>
          <w:sz w:val="24"/>
          <w:szCs w:val="24"/>
          <w:spacing w:val="41"/>
          <w:w w:val="101"/>
          <w:position w:val="2"/>
        </w:rPr>
        <w:t xml:space="preserve">  </w:t>
      </w:r>
      <w:r>
        <w:rPr>
          <w:rFonts w:ascii="SimSun" w:hAnsi="SimSun" w:eastAsia="SimSun" w:cs="SimSun"/>
          <w:sz w:val="24"/>
          <w:szCs w:val="24"/>
        </w:rPr>
        <w:t>《山东省水资源管理与保护</w:t>
      </w:r>
      <w:r>
        <w:rPr>
          <w:rFonts w:ascii="Times New Roman" w:hAnsi="Times New Roman" w:eastAsia="Times New Roman" w:cs="Times New Roman"/>
          <w:sz w:val="24"/>
          <w:szCs w:val="24"/>
        </w:rPr>
        <w:t>“</w:t>
      </w:r>
      <w:r>
        <w:rPr>
          <w:rFonts w:ascii="SimSun" w:hAnsi="SimSun" w:eastAsia="SimSun" w:cs="SimSun"/>
          <w:sz w:val="24"/>
          <w:szCs w:val="24"/>
        </w:rPr>
        <w:t>十四五</w:t>
      </w:r>
      <w:r>
        <w:rPr>
          <w:rFonts w:ascii="Times New Roman" w:hAnsi="Times New Roman" w:eastAsia="Times New Roman" w:cs="Times New Roman"/>
          <w:sz w:val="24"/>
          <w:szCs w:val="24"/>
        </w:rPr>
        <w:t>”</w:t>
      </w:r>
      <w:r>
        <w:rPr>
          <w:rFonts w:ascii="SimSun" w:hAnsi="SimSun" w:eastAsia="SimSun" w:cs="SimSun"/>
          <w:sz w:val="24"/>
          <w:szCs w:val="24"/>
        </w:rPr>
        <w:t>规划》</w:t>
      </w:r>
    </w:p>
    <w:p>
      <w:pPr>
        <w:pStyle w:val="BodyText"/>
        <w:ind w:left="587"/>
        <w:spacing w:before="189" w:line="213" w:lineRule="auto"/>
        <w:rPr>
          <w:rFonts w:ascii="SimSun" w:hAnsi="SimSun" w:eastAsia="SimSun" w:cs="SimSun"/>
          <w:sz w:val="24"/>
          <w:szCs w:val="24"/>
        </w:rPr>
      </w:pPr>
      <w:r>
        <w:rPr>
          <w:sz w:val="24"/>
          <w:szCs w:val="24"/>
          <w:position w:val="2"/>
        </w:rPr>
        <w:t>(17)</w:t>
      </w:r>
      <w:r>
        <w:rPr>
          <w:sz w:val="24"/>
          <w:szCs w:val="24"/>
          <w:spacing w:val="41"/>
          <w:w w:val="101"/>
          <w:position w:val="2"/>
        </w:rPr>
        <w:t xml:space="preserve">  </w:t>
      </w:r>
      <w:r>
        <w:rPr>
          <w:rFonts w:ascii="SimSun" w:hAnsi="SimSun" w:eastAsia="SimSun" w:cs="SimSun"/>
          <w:sz w:val="24"/>
          <w:szCs w:val="24"/>
        </w:rPr>
        <w:t>《山东省</w:t>
      </w:r>
      <w:r>
        <w:rPr>
          <w:rFonts w:ascii="Times New Roman" w:hAnsi="Times New Roman" w:eastAsia="Times New Roman" w:cs="Times New Roman"/>
          <w:sz w:val="24"/>
          <w:szCs w:val="24"/>
        </w:rPr>
        <w:t>“</w:t>
      </w:r>
      <w:r>
        <w:rPr>
          <w:rFonts w:ascii="SimSun" w:hAnsi="SimSun" w:eastAsia="SimSun" w:cs="SimSun"/>
          <w:sz w:val="24"/>
          <w:szCs w:val="24"/>
        </w:rPr>
        <w:t>十四五</w:t>
      </w:r>
      <w:r>
        <w:rPr>
          <w:rFonts w:ascii="Times New Roman" w:hAnsi="Times New Roman" w:eastAsia="Times New Roman" w:cs="Times New Roman"/>
          <w:sz w:val="24"/>
          <w:szCs w:val="24"/>
        </w:rPr>
        <w:t>”</w:t>
      </w:r>
      <w:r>
        <w:rPr>
          <w:rFonts w:ascii="SimSun" w:hAnsi="SimSun" w:eastAsia="SimSun" w:cs="SimSun"/>
          <w:sz w:val="24"/>
          <w:szCs w:val="24"/>
        </w:rPr>
        <w:t>节约用水规划》</w:t>
      </w:r>
    </w:p>
    <w:p>
      <w:pPr>
        <w:pStyle w:val="BodyText"/>
        <w:ind w:left="587"/>
        <w:spacing w:before="186" w:line="204" w:lineRule="auto"/>
        <w:rPr>
          <w:rFonts w:ascii="SimSun" w:hAnsi="SimSun" w:eastAsia="SimSun" w:cs="SimSun"/>
          <w:sz w:val="24"/>
          <w:szCs w:val="24"/>
        </w:rPr>
      </w:pPr>
      <w:r>
        <w:rPr>
          <w:sz w:val="25"/>
          <w:szCs w:val="25"/>
          <w:position w:val="2"/>
        </w:rPr>
        <w:t>(18)</w:t>
      </w:r>
      <w:r>
        <w:rPr>
          <w:sz w:val="25"/>
          <w:szCs w:val="25"/>
          <w:spacing w:val="30"/>
          <w:position w:val="2"/>
        </w:rPr>
        <w:t xml:space="preserve">  </w:t>
      </w:r>
      <w:r>
        <w:rPr>
          <w:rFonts w:ascii="SimSun" w:hAnsi="SimSun" w:eastAsia="SimSun" w:cs="SimSun"/>
          <w:sz w:val="24"/>
          <w:szCs w:val="24"/>
        </w:rPr>
        <w:t>《山东省黄河流域生态保护和高质量发展规</w:t>
      </w:r>
      <w:r>
        <w:rPr>
          <w:rFonts w:ascii="SimSun" w:hAnsi="SimSun" w:eastAsia="SimSun" w:cs="SimSun"/>
          <w:sz w:val="24"/>
          <w:szCs w:val="24"/>
          <w:spacing w:val="-1"/>
        </w:rPr>
        <w:t>划》</w:t>
      </w:r>
    </w:p>
    <w:p>
      <w:pPr>
        <w:pStyle w:val="BodyText"/>
        <w:ind w:left="587"/>
        <w:spacing w:before="190" w:line="213" w:lineRule="auto"/>
        <w:rPr>
          <w:rFonts w:ascii="SimSun" w:hAnsi="SimSun" w:eastAsia="SimSun" w:cs="SimSun"/>
          <w:sz w:val="24"/>
          <w:szCs w:val="24"/>
        </w:rPr>
      </w:pPr>
      <w:r>
        <w:rPr>
          <w:sz w:val="24"/>
          <w:szCs w:val="24"/>
          <w:position w:val="2"/>
        </w:rPr>
        <w:t>(19)</w:t>
      </w:r>
      <w:r>
        <w:rPr>
          <w:sz w:val="24"/>
          <w:szCs w:val="24"/>
          <w:spacing w:val="41"/>
          <w:position w:val="2"/>
        </w:rPr>
        <w:t xml:space="preserve">  </w:t>
      </w:r>
      <w:r>
        <w:rPr>
          <w:rFonts w:ascii="SimSun" w:hAnsi="SimSun" w:eastAsia="SimSun" w:cs="SimSun"/>
          <w:sz w:val="24"/>
          <w:szCs w:val="24"/>
        </w:rPr>
        <w:t>《</w:t>
      </w:r>
      <w:r>
        <w:rPr>
          <w:rFonts w:ascii="Times New Roman" w:hAnsi="Times New Roman" w:eastAsia="Times New Roman" w:cs="Times New Roman"/>
          <w:sz w:val="24"/>
          <w:szCs w:val="24"/>
        </w:rPr>
        <w:t>“</w:t>
      </w:r>
      <w:r>
        <w:rPr>
          <w:rFonts w:ascii="SimSun" w:hAnsi="SimSun" w:eastAsia="SimSun" w:cs="SimSun"/>
          <w:sz w:val="24"/>
          <w:szCs w:val="24"/>
        </w:rPr>
        <w:t>十四五</w:t>
      </w:r>
      <w:r>
        <w:rPr>
          <w:rFonts w:ascii="Times New Roman" w:hAnsi="Times New Roman" w:eastAsia="Times New Roman" w:cs="Times New Roman"/>
          <w:sz w:val="24"/>
          <w:szCs w:val="24"/>
        </w:rPr>
        <w:t>”</w:t>
      </w:r>
      <w:r>
        <w:rPr>
          <w:rFonts w:ascii="SimSun" w:hAnsi="SimSun" w:eastAsia="SimSun" w:cs="SimSun"/>
          <w:sz w:val="24"/>
          <w:szCs w:val="24"/>
        </w:rPr>
        <w:t>山东省城镇污水处理及资源化利用发展规划》</w:t>
      </w:r>
    </w:p>
    <w:p>
      <w:pPr>
        <w:pStyle w:val="BodyText"/>
        <w:ind w:left="587"/>
        <w:spacing w:before="187" w:line="226" w:lineRule="auto"/>
        <w:rPr>
          <w:rFonts w:ascii="SimSun" w:hAnsi="SimSun" w:eastAsia="SimSun" w:cs="SimSun"/>
          <w:sz w:val="24"/>
          <w:szCs w:val="24"/>
        </w:rPr>
      </w:pPr>
      <w:r>
        <w:rPr>
          <w:sz w:val="24"/>
          <w:szCs w:val="24"/>
          <w:spacing w:val="1"/>
          <w:position w:val="2"/>
        </w:rPr>
        <w:t>(20)</w:t>
      </w:r>
      <w:r>
        <w:rPr>
          <w:sz w:val="24"/>
          <w:szCs w:val="24"/>
          <w:spacing w:val="33"/>
          <w:position w:val="2"/>
        </w:rPr>
        <w:t xml:space="preserve">  </w:t>
      </w:r>
      <w:r>
        <w:rPr>
          <w:rFonts w:ascii="SimSun" w:hAnsi="SimSun" w:eastAsia="SimSun" w:cs="SimSun"/>
          <w:sz w:val="24"/>
          <w:szCs w:val="24"/>
          <w:spacing w:val="1"/>
        </w:rPr>
        <w:t>《淄博市国土空间总体规划（</w:t>
      </w:r>
      <w:r>
        <w:rPr>
          <w:rFonts w:ascii="Times New Roman" w:hAnsi="Times New Roman" w:eastAsia="Times New Roman" w:cs="Times New Roman"/>
          <w:sz w:val="24"/>
          <w:szCs w:val="24"/>
          <w:spacing w:val="1"/>
        </w:rPr>
        <w:t>2021</w:t>
      </w:r>
      <w:r>
        <w:rPr>
          <w:rFonts w:ascii="Times New Roman" w:hAnsi="Times New Roman" w:eastAsia="Times New Roman" w:cs="Times New Roman"/>
          <w:sz w:val="24"/>
          <w:szCs w:val="24"/>
        </w:rPr>
        <w:t>-2035 </w:t>
      </w:r>
      <w:r>
        <w:rPr>
          <w:rFonts w:ascii="SimSun" w:hAnsi="SimSun" w:eastAsia="SimSun" w:cs="SimSun"/>
          <w:sz w:val="24"/>
          <w:szCs w:val="24"/>
        </w:rPr>
        <w:t>年）》</w:t>
      </w:r>
    </w:p>
    <w:p>
      <w:pPr>
        <w:pStyle w:val="BodyText"/>
        <w:ind w:left="587"/>
        <w:spacing w:before="172" w:line="226" w:lineRule="auto"/>
        <w:rPr>
          <w:rFonts w:ascii="SimSun" w:hAnsi="SimSun" w:eastAsia="SimSun" w:cs="SimSun"/>
          <w:sz w:val="24"/>
          <w:szCs w:val="24"/>
        </w:rPr>
      </w:pPr>
      <w:r>
        <w:rPr>
          <w:sz w:val="24"/>
          <w:szCs w:val="24"/>
          <w:spacing w:val="1"/>
          <w:position w:val="2"/>
        </w:rPr>
        <w:t>(21)</w:t>
      </w:r>
      <w:r>
        <w:rPr>
          <w:sz w:val="24"/>
          <w:szCs w:val="24"/>
          <w:spacing w:val="33"/>
          <w:position w:val="2"/>
        </w:rPr>
        <w:t xml:space="preserve">  </w:t>
      </w:r>
      <w:r>
        <w:rPr>
          <w:rFonts w:ascii="SimSun" w:hAnsi="SimSun" w:eastAsia="SimSun" w:cs="SimSun"/>
          <w:sz w:val="24"/>
          <w:szCs w:val="24"/>
          <w:spacing w:val="1"/>
        </w:rPr>
        <w:t>《高青县国土空间总体规划（</w:t>
      </w:r>
      <w:r>
        <w:rPr>
          <w:rFonts w:ascii="Times New Roman" w:hAnsi="Times New Roman" w:eastAsia="Times New Roman" w:cs="Times New Roman"/>
          <w:sz w:val="24"/>
          <w:szCs w:val="24"/>
          <w:spacing w:val="1"/>
        </w:rPr>
        <w:t>2021</w:t>
      </w:r>
      <w:r>
        <w:rPr>
          <w:rFonts w:ascii="Times New Roman" w:hAnsi="Times New Roman" w:eastAsia="Times New Roman" w:cs="Times New Roman"/>
          <w:sz w:val="24"/>
          <w:szCs w:val="24"/>
        </w:rPr>
        <w:t>-2035 </w:t>
      </w:r>
      <w:r>
        <w:rPr>
          <w:rFonts w:ascii="SimSun" w:hAnsi="SimSun" w:eastAsia="SimSun" w:cs="SimSun"/>
          <w:sz w:val="24"/>
          <w:szCs w:val="24"/>
        </w:rPr>
        <w:t>年）》</w:t>
      </w:r>
    </w:p>
    <w:p>
      <w:pPr>
        <w:pStyle w:val="BodyText"/>
        <w:ind w:left="587"/>
        <w:spacing w:before="169" w:line="226" w:lineRule="auto"/>
        <w:rPr>
          <w:rFonts w:ascii="SimSun" w:hAnsi="SimSun" w:eastAsia="SimSun" w:cs="SimSun"/>
          <w:sz w:val="24"/>
          <w:szCs w:val="24"/>
        </w:rPr>
      </w:pPr>
      <w:r>
        <w:rPr>
          <w:sz w:val="24"/>
          <w:szCs w:val="24"/>
          <w:spacing w:val="1"/>
          <w:position w:val="2"/>
        </w:rPr>
        <w:t>(22)</w:t>
      </w:r>
      <w:r>
        <w:rPr>
          <w:sz w:val="24"/>
          <w:szCs w:val="24"/>
          <w:spacing w:val="33"/>
          <w:position w:val="2"/>
        </w:rPr>
        <w:t xml:space="preserve">  </w:t>
      </w:r>
      <w:r>
        <w:rPr>
          <w:rFonts w:ascii="SimSun" w:hAnsi="SimSun" w:eastAsia="SimSun" w:cs="SimSun"/>
          <w:sz w:val="24"/>
          <w:szCs w:val="24"/>
          <w:spacing w:val="1"/>
        </w:rPr>
        <w:t>《山东高青经济开发区总体发展规划（</w:t>
      </w:r>
      <w:r>
        <w:rPr>
          <w:rFonts w:ascii="Times New Roman" w:hAnsi="Times New Roman" w:eastAsia="Times New Roman" w:cs="Times New Roman"/>
          <w:sz w:val="24"/>
          <w:szCs w:val="24"/>
        </w:rPr>
        <w:t>2023-2035 </w:t>
      </w:r>
      <w:r>
        <w:rPr>
          <w:rFonts w:ascii="SimSun" w:hAnsi="SimSun" w:eastAsia="SimSun" w:cs="SimSun"/>
          <w:sz w:val="24"/>
          <w:szCs w:val="24"/>
        </w:rPr>
        <w:t>年）》</w:t>
      </w:r>
    </w:p>
    <w:p>
      <w:pPr>
        <w:pStyle w:val="BodyText"/>
        <w:ind w:left="587"/>
        <w:spacing w:before="171" w:line="226" w:lineRule="auto"/>
        <w:rPr>
          <w:rFonts w:ascii="SimSun" w:hAnsi="SimSun" w:eastAsia="SimSun" w:cs="SimSun"/>
          <w:sz w:val="24"/>
          <w:szCs w:val="24"/>
        </w:rPr>
      </w:pPr>
      <w:r>
        <w:rPr>
          <w:sz w:val="24"/>
          <w:szCs w:val="24"/>
          <w:spacing w:val="1"/>
          <w:position w:val="2"/>
        </w:rPr>
        <w:t>(23)</w:t>
      </w:r>
      <w:r>
        <w:rPr>
          <w:sz w:val="24"/>
          <w:szCs w:val="24"/>
          <w:spacing w:val="33"/>
          <w:position w:val="2"/>
        </w:rPr>
        <w:t xml:space="preserve">  </w:t>
      </w:r>
      <w:r>
        <w:rPr>
          <w:rFonts w:ascii="SimSun" w:hAnsi="SimSun" w:eastAsia="SimSun" w:cs="SimSun"/>
          <w:sz w:val="24"/>
          <w:szCs w:val="24"/>
          <w:spacing w:val="1"/>
        </w:rPr>
        <w:t>《高青化工产业园总体发展规划（</w:t>
      </w:r>
      <w:r>
        <w:rPr>
          <w:rFonts w:ascii="Times New Roman" w:hAnsi="Times New Roman" w:eastAsia="Times New Roman" w:cs="Times New Roman"/>
          <w:sz w:val="24"/>
          <w:szCs w:val="24"/>
          <w:spacing w:val="1"/>
        </w:rPr>
        <w:t>20</w:t>
      </w:r>
      <w:r>
        <w:rPr>
          <w:rFonts w:ascii="Times New Roman" w:hAnsi="Times New Roman" w:eastAsia="Times New Roman" w:cs="Times New Roman"/>
          <w:sz w:val="24"/>
          <w:szCs w:val="24"/>
        </w:rPr>
        <w:t>22-2035 </w:t>
      </w:r>
      <w:r>
        <w:rPr>
          <w:rFonts w:ascii="SimSun" w:hAnsi="SimSun" w:eastAsia="SimSun" w:cs="SimSun"/>
          <w:sz w:val="24"/>
          <w:szCs w:val="24"/>
        </w:rPr>
        <w:t>年）》</w:t>
      </w:r>
    </w:p>
    <w:p>
      <w:pPr>
        <w:pStyle w:val="BodyText"/>
        <w:ind w:left="587"/>
        <w:spacing w:before="169" w:line="226" w:lineRule="auto"/>
        <w:rPr>
          <w:rFonts w:ascii="SimSun" w:hAnsi="SimSun" w:eastAsia="SimSun" w:cs="SimSun"/>
          <w:sz w:val="24"/>
          <w:szCs w:val="24"/>
        </w:rPr>
      </w:pPr>
      <w:r>
        <w:rPr>
          <w:sz w:val="24"/>
          <w:szCs w:val="24"/>
          <w:spacing w:val="1"/>
          <w:position w:val="2"/>
        </w:rPr>
        <w:t>(24)</w:t>
      </w:r>
      <w:r>
        <w:rPr>
          <w:sz w:val="24"/>
          <w:szCs w:val="24"/>
          <w:spacing w:val="33"/>
          <w:position w:val="2"/>
        </w:rPr>
        <w:t xml:space="preserve">  </w:t>
      </w:r>
      <w:r>
        <w:rPr>
          <w:rFonts w:ascii="SimSun" w:hAnsi="SimSun" w:eastAsia="SimSun" w:cs="SimSun"/>
          <w:sz w:val="24"/>
          <w:szCs w:val="24"/>
          <w:spacing w:val="1"/>
        </w:rPr>
        <w:t>《淄博市水资源综合利用中长期规划（</w:t>
      </w:r>
      <w:r>
        <w:rPr>
          <w:rFonts w:ascii="Times New Roman" w:hAnsi="Times New Roman" w:eastAsia="Times New Roman" w:cs="Times New Roman"/>
          <w:sz w:val="24"/>
          <w:szCs w:val="24"/>
        </w:rPr>
        <w:t>2021-2035 </w:t>
      </w:r>
      <w:r>
        <w:rPr>
          <w:rFonts w:ascii="SimSun" w:hAnsi="SimSun" w:eastAsia="SimSun" w:cs="SimSun"/>
          <w:sz w:val="24"/>
          <w:szCs w:val="24"/>
        </w:rPr>
        <w:t>年）》</w:t>
      </w:r>
    </w:p>
    <w:p>
      <w:pPr>
        <w:pStyle w:val="BodyText"/>
        <w:ind w:left="587"/>
        <w:spacing w:before="171" w:line="213" w:lineRule="auto"/>
        <w:rPr>
          <w:rFonts w:ascii="SimSun" w:hAnsi="SimSun" w:eastAsia="SimSun" w:cs="SimSun"/>
          <w:sz w:val="24"/>
          <w:szCs w:val="24"/>
        </w:rPr>
      </w:pPr>
      <w:r>
        <w:rPr>
          <w:sz w:val="24"/>
          <w:szCs w:val="24"/>
          <w:position w:val="2"/>
        </w:rPr>
        <w:t>(25)</w:t>
      </w:r>
      <w:r>
        <w:rPr>
          <w:sz w:val="24"/>
          <w:szCs w:val="24"/>
          <w:spacing w:val="41"/>
          <w:w w:val="101"/>
          <w:position w:val="2"/>
        </w:rPr>
        <w:t xml:space="preserve">  </w:t>
      </w:r>
      <w:r>
        <w:rPr>
          <w:rFonts w:ascii="SimSun" w:hAnsi="SimSun" w:eastAsia="SimSun" w:cs="SimSun"/>
          <w:sz w:val="24"/>
          <w:szCs w:val="24"/>
        </w:rPr>
        <w:t>《淄博市水利发展</w:t>
      </w:r>
      <w:r>
        <w:rPr>
          <w:rFonts w:ascii="Times New Roman" w:hAnsi="Times New Roman" w:eastAsia="Times New Roman" w:cs="Times New Roman"/>
          <w:sz w:val="24"/>
          <w:szCs w:val="24"/>
        </w:rPr>
        <w:t>“</w:t>
      </w:r>
      <w:r>
        <w:rPr>
          <w:rFonts w:ascii="SimSun" w:hAnsi="SimSun" w:eastAsia="SimSun" w:cs="SimSun"/>
          <w:sz w:val="24"/>
          <w:szCs w:val="24"/>
        </w:rPr>
        <w:t>十四五</w:t>
      </w:r>
      <w:r>
        <w:rPr>
          <w:rFonts w:ascii="Times New Roman" w:hAnsi="Times New Roman" w:eastAsia="Times New Roman" w:cs="Times New Roman"/>
          <w:sz w:val="24"/>
          <w:szCs w:val="24"/>
        </w:rPr>
        <w:t>”</w:t>
      </w:r>
      <w:r>
        <w:rPr>
          <w:rFonts w:ascii="SimSun" w:hAnsi="SimSun" w:eastAsia="SimSun" w:cs="SimSun"/>
          <w:sz w:val="24"/>
          <w:szCs w:val="24"/>
        </w:rPr>
        <w:t>规划》</w:t>
      </w:r>
    </w:p>
    <w:p>
      <w:pPr>
        <w:pStyle w:val="BodyText"/>
        <w:ind w:left="587"/>
        <w:spacing w:before="185" w:line="213" w:lineRule="auto"/>
        <w:rPr>
          <w:rFonts w:ascii="SimSun" w:hAnsi="SimSun" w:eastAsia="SimSun" w:cs="SimSun"/>
          <w:sz w:val="24"/>
          <w:szCs w:val="24"/>
        </w:rPr>
      </w:pPr>
      <w:r>
        <w:rPr>
          <w:sz w:val="24"/>
          <w:szCs w:val="24"/>
          <w:position w:val="2"/>
        </w:rPr>
        <w:t>(26)</w:t>
      </w:r>
      <w:r>
        <w:rPr>
          <w:sz w:val="24"/>
          <w:szCs w:val="24"/>
          <w:spacing w:val="41"/>
          <w:w w:val="101"/>
          <w:position w:val="2"/>
        </w:rPr>
        <w:t xml:space="preserve">  </w:t>
      </w:r>
      <w:r>
        <w:rPr>
          <w:rFonts w:ascii="SimSun" w:hAnsi="SimSun" w:eastAsia="SimSun" w:cs="SimSun"/>
          <w:sz w:val="24"/>
          <w:szCs w:val="24"/>
        </w:rPr>
        <w:t>《淄博市</w:t>
      </w:r>
      <w:r>
        <w:rPr>
          <w:rFonts w:ascii="Times New Roman" w:hAnsi="Times New Roman" w:eastAsia="Times New Roman" w:cs="Times New Roman"/>
          <w:sz w:val="24"/>
          <w:szCs w:val="24"/>
        </w:rPr>
        <w:t>“</w:t>
      </w:r>
      <w:r>
        <w:rPr>
          <w:rFonts w:ascii="SimSun" w:hAnsi="SimSun" w:eastAsia="SimSun" w:cs="SimSun"/>
          <w:sz w:val="24"/>
          <w:szCs w:val="24"/>
        </w:rPr>
        <w:t>十四五</w:t>
      </w:r>
      <w:r>
        <w:rPr>
          <w:rFonts w:ascii="Times New Roman" w:hAnsi="Times New Roman" w:eastAsia="Times New Roman" w:cs="Times New Roman"/>
          <w:sz w:val="24"/>
          <w:szCs w:val="24"/>
        </w:rPr>
        <w:t>”</w:t>
      </w:r>
      <w:r>
        <w:rPr>
          <w:rFonts w:ascii="SimSun" w:hAnsi="SimSun" w:eastAsia="SimSun" w:cs="SimSun"/>
          <w:sz w:val="24"/>
          <w:szCs w:val="24"/>
        </w:rPr>
        <w:t>节约用水规划》</w:t>
      </w:r>
    </w:p>
    <w:p>
      <w:pPr>
        <w:pStyle w:val="BodyText"/>
        <w:ind w:left="587"/>
        <w:spacing w:before="190" w:line="226" w:lineRule="auto"/>
        <w:rPr>
          <w:rFonts w:ascii="SimSun" w:hAnsi="SimSun" w:eastAsia="SimSun" w:cs="SimSun"/>
          <w:sz w:val="24"/>
          <w:szCs w:val="24"/>
        </w:rPr>
      </w:pPr>
      <w:r>
        <w:rPr>
          <w:sz w:val="24"/>
          <w:szCs w:val="24"/>
          <w:spacing w:val="1"/>
          <w:position w:val="2"/>
        </w:rPr>
        <w:t>(27)</w:t>
      </w:r>
      <w:r>
        <w:rPr>
          <w:sz w:val="24"/>
          <w:szCs w:val="24"/>
          <w:spacing w:val="33"/>
          <w:position w:val="2"/>
        </w:rPr>
        <w:t xml:space="preserve">  </w:t>
      </w:r>
      <w:r>
        <w:rPr>
          <w:rFonts w:ascii="SimSun" w:hAnsi="SimSun" w:eastAsia="SimSun" w:cs="SimSun"/>
          <w:sz w:val="24"/>
          <w:szCs w:val="24"/>
          <w:spacing w:val="1"/>
        </w:rPr>
        <w:t>《高青县水资源综合利用中长期规划（</w:t>
      </w:r>
      <w:r>
        <w:rPr>
          <w:rFonts w:ascii="Times New Roman" w:hAnsi="Times New Roman" w:eastAsia="Times New Roman" w:cs="Times New Roman"/>
          <w:sz w:val="24"/>
          <w:szCs w:val="24"/>
        </w:rPr>
        <w:t>2021-2035 </w:t>
      </w:r>
      <w:r>
        <w:rPr>
          <w:rFonts w:ascii="SimSun" w:hAnsi="SimSun" w:eastAsia="SimSun" w:cs="SimSun"/>
          <w:sz w:val="24"/>
          <w:szCs w:val="24"/>
        </w:rPr>
        <w:t>年）》</w:t>
      </w:r>
    </w:p>
    <w:p>
      <w:pPr>
        <w:pStyle w:val="BodyText"/>
        <w:ind w:left="587"/>
        <w:spacing w:before="171" w:line="226" w:lineRule="auto"/>
        <w:rPr>
          <w:rFonts w:ascii="SimSun" w:hAnsi="SimSun" w:eastAsia="SimSun" w:cs="SimSun"/>
          <w:sz w:val="24"/>
          <w:szCs w:val="24"/>
        </w:rPr>
      </w:pPr>
      <w:r>
        <w:rPr>
          <w:sz w:val="24"/>
          <w:szCs w:val="24"/>
          <w:spacing w:val="1"/>
          <w:position w:val="2"/>
        </w:rPr>
        <w:t>(28)</w:t>
      </w:r>
      <w:r>
        <w:rPr>
          <w:sz w:val="24"/>
          <w:szCs w:val="24"/>
          <w:spacing w:val="33"/>
          <w:position w:val="2"/>
        </w:rPr>
        <w:t xml:space="preserve">  </w:t>
      </w:r>
      <w:r>
        <w:rPr>
          <w:rFonts w:ascii="SimSun" w:hAnsi="SimSun" w:eastAsia="SimSun" w:cs="SimSun"/>
          <w:sz w:val="24"/>
          <w:szCs w:val="24"/>
          <w:spacing w:val="1"/>
        </w:rPr>
        <w:t>《高青县城市给水专项规划（</w:t>
      </w:r>
      <w:r>
        <w:rPr>
          <w:rFonts w:ascii="Times New Roman" w:hAnsi="Times New Roman" w:eastAsia="Times New Roman" w:cs="Times New Roman"/>
          <w:sz w:val="24"/>
          <w:szCs w:val="24"/>
          <w:spacing w:val="1"/>
        </w:rPr>
        <w:t>201</w:t>
      </w:r>
      <w:r>
        <w:rPr>
          <w:rFonts w:ascii="Times New Roman" w:hAnsi="Times New Roman" w:eastAsia="Times New Roman" w:cs="Times New Roman"/>
          <w:sz w:val="24"/>
          <w:szCs w:val="24"/>
        </w:rPr>
        <w:t>8-2035</w:t>
      </w:r>
      <w:r>
        <w:rPr>
          <w:rFonts w:ascii="SimSun" w:hAnsi="SimSun" w:eastAsia="SimSun" w:cs="SimSun"/>
          <w:sz w:val="24"/>
          <w:szCs w:val="24"/>
        </w:rPr>
        <w:t>）》</w:t>
      </w:r>
    </w:p>
    <w:p>
      <w:pPr>
        <w:pStyle w:val="BodyText"/>
        <w:ind w:left="587"/>
        <w:spacing w:before="168" w:line="213" w:lineRule="auto"/>
        <w:rPr>
          <w:rFonts w:ascii="SimSun" w:hAnsi="SimSun" w:eastAsia="SimSun" w:cs="SimSun"/>
          <w:sz w:val="24"/>
          <w:szCs w:val="24"/>
        </w:rPr>
      </w:pPr>
      <w:r>
        <w:rPr>
          <w:sz w:val="24"/>
          <w:szCs w:val="24"/>
          <w:position w:val="2"/>
        </w:rPr>
        <w:t>(29)</w:t>
      </w:r>
      <w:r>
        <w:rPr>
          <w:sz w:val="24"/>
          <w:szCs w:val="24"/>
          <w:spacing w:val="41"/>
          <w:position w:val="2"/>
        </w:rPr>
        <w:t xml:space="preserve">  </w:t>
      </w:r>
      <w:r>
        <w:rPr>
          <w:rFonts w:ascii="SimSun" w:hAnsi="SimSun" w:eastAsia="SimSun" w:cs="SimSun"/>
          <w:sz w:val="24"/>
          <w:szCs w:val="24"/>
        </w:rPr>
        <w:t>《高青县中水回用一期工程可行性研究报告》</w:t>
      </w:r>
    </w:p>
    <w:p>
      <w:pPr>
        <w:pStyle w:val="BodyText"/>
        <w:ind w:left="587"/>
        <w:spacing w:before="189" w:line="204" w:lineRule="auto"/>
        <w:rPr>
          <w:rFonts w:ascii="SimSun" w:hAnsi="SimSun" w:eastAsia="SimSun" w:cs="SimSun"/>
          <w:sz w:val="24"/>
          <w:szCs w:val="24"/>
        </w:rPr>
      </w:pPr>
      <w:r>
        <w:rPr>
          <w:sz w:val="25"/>
          <w:szCs w:val="25"/>
          <w:position w:val="2"/>
        </w:rPr>
        <w:t>(30)</w:t>
      </w:r>
      <w:r>
        <w:rPr>
          <w:sz w:val="25"/>
          <w:szCs w:val="25"/>
          <w:spacing w:val="30"/>
          <w:position w:val="2"/>
        </w:rPr>
        <w:t xml:space="preserve">  </w:t>
      </w:r>
      <w:r>
        <w:rPr>
          <w:rFonts w:ascii="SimSun" w:hAnsi="SimSun" w:eastAsia="SimSun" w:cs="SimSun"/>
          <w:sz w:val="24"/>
          <w:szCs w:val="24"/>
        </w:rPr>
        <w:t>《山东高青经济开发区扩区调区规划水资源论证报告</w:t>
      </w:r>
      <w:r>
        <w:rPr>
          <w:rFonts w:ascii="SimSun" w:hAnsi="SimSun" w:eastAsia="SimSun" w:cs="SimSun"/>
          <w:sz w:val="24"/>
          <w:szCs w:val="24"/>
          <w:spacing w:val="-1"/>
        </w:rPr>
        <w:t>书》</w:t>
      </w:r>
    </w:p>
    <w:p>
      <w:pPr>
        <w:pStyle w:val="BodyText"/>
        <w:ind w:left="587"/>
        <w:spacing w:before="188" w:line="189" w:lineRule="auto"/>
        <w:rPr>
          <w:rFonts w:ascii="SimSun" w:hAnsi="SimSun" w:eastAsia="SimSun" w:cs="SimSun"/>
          <w:sz w:val="24"/>
          <w:szCs w:val="24"/>
        </w:rPr>
      </w:pPr>
      <w:r>
        <w:rPr>
          <w:sz w:val="25"/>
          <w:szCs w:val="25"/>
          <w:position w:val="2"/>
        </w:rPr>
        <w:t>(31)</w:t>
      </w:r>
      <w:r>
        <w:rPr>
          <w:sz w:val="25"/>
          <w:szCs w:val="25"/>
          <w:spacing w:val="30"/>
          <w:position w:val="2"/>
        </w:rPr>
        <w:t xml:space="preserve">  </w:t>
      </w:r>
      <w:r>
        <w:rPr>
          <w:rFonts w:ascii="SimSun" w:hAnsi="SimSun" w:eastAsia="SimSun" w:cs="SimSun"/>
          <w:sz w:val="24"/>
          <w:szCs w:val="24"/>
        </w:rPr>
        <w:t>《高青化工产业园扩区调区规划水资源论证报告</w:t>
      </w:r>
      <w:r>
        <w:rPr>
          <w:rFonts w:ascii="SimSun" w:hAnsi="SimSun" w:eastAsia="SimSun" w:cs="SimSun"/>
          <w:sz w:val="24"/>
          <w:szCs w:val="24"/>
          <w:spacing w:val="-1"/>
        </w:rPr>
        <w:t>书》</w:t>
      </w:r>
    </w:p>
    <w:p>
      <w:pPr>
        <w:spacing w:line="189" w:lineRule="auto"/>
        <w:sectPr>
          <w:type w:val="continuous"/>
          <w:pgSz w:w="23809" w:h="16841"/>
          <w:pgMar w:top="1200" w:right="0" w:bottom="1149" w:left="0" w:header="832" w:footer="824" w:gutter="0"/>
          <w:cols w:equalWidth="0" w:num="2">
            <w:col w:w="12535" w:space="100"/>
            <w:col w:w="11174" w:space="0"/>
          </w:cols>
        </w:sectPr>
        <w:rPr>
          <w:rFonts w:ascii="SimSun" w:hAnsi="SimSun" w:eastAsia="SimSun" w:cs="SimSun"/>
          <w:sz w:val="24"/>
          <w:szCs w:val="24"/>
        </w:rPr>
      </w:pPr>
    </w:p>
    <w:p>
      <w:pPr>
        <w:pStyle w:val="BodyText"/>
        <w:spacing w:line="343" w:lineRule="auto"/>
        <w:rPr/>
      </w:pPr>
      <w:r/>
    </w:p>
    <w:p>
      <w:pPr>
        <w:pStyle w:val="BodyText"/>
        <w:spacing w:line="344" w:lineRule="auto"/>
        <w:rPr/>
      </w:pPr>
      <w:r/>
    </w:p>
    <w:p>
      <w:pPr>
        <w:ind w:left="4664"/>
        <w:spacing w:before="91" w:line="220" w:lineRule="auto"/>
        <w:rPr>
          <w:rFonts w:ascii="SimSun" w:hAnsi="SimSun" w:eastAsia="SimSun" w:cs="SimSun"/>
          <w:sz w:val="28"/>
          <w:szCs w:val="28"/>
        </w:rPr>
      </w:pPr>
      <w:r>
        <w:rPr>
          <w:rFonts w:ascii="SimSun" w:hAnsi="SimSun" w:eastAsia="SimSun" w:cs="SimSun"/>
          <w:sz w:val="28"/>
          <w:szCs w:val="28"/>
          <w:spacing w:val="-2"/>
        </w:rPr>
        <w:t>第四节</w:t>
      </w:r>
      <w:r>
        <w:rPr>
          <w:rFonts w:ascii="SimSun" w:hAnsi="SimSun" w:eastAsia="SimSun" w:cs="SimSun"/>
          <w:sz w:val="28"/>
          <w:szCs w:val="28"/>
          <w:spacing w:val="-53"/>
        </w:rPr>
        <w:t xml:space="preserve"> </w:t>
      </w:r>
      <w:r>
        <w:rPr>
          <w:rFonts w:ascii="SimSun" w:hAnsi="SimSun" w:eastAsia="SimSun" w:cs="SimSun"/>
          <w:sz w:val="28"/>
          <w:szCs w:val="28"/>
          <w:spacing w:val="-2"/>
        </w:rPr>
        <w:t>规划范围及期限</w:t>
      </w:r>
    </w:p>
    <w:p>
      <w:pPr>
        <w:pStyle w:val="BodyText"/>
        <w:spacing w:line="250" w:lineRule="auto"/>
        <w:rPr/>
      </w:pPr>
      <w:r/>
    </w:p>
    <w:p>
      <w:pPr>
        <w:ind w:left="1935"/>
        <w:spacing w:before="78" w:line="220" w:lineRule="auto"/>
        <w:rPr>
          <w:rFonts w:ascii="SimSun" w:hAnsi="SimSun" w:eastAsia="SimSun" w:cs="SimSun"/>
          <w:sz w:val="24"/>
          <w:szCs w:val="24"/>
        </w:rPr>
      </w:pPr>
      <w:bookmarkStart w:name="bookmark73" w:id="79"/>
      <w:bookmarkEnd w:id="79"/>
      <w:bookmarkStart w:name="bookmark74" w:id="80"/>
      <w:bookmarkEnd w:id="80"/>
      <w:r>
        <w:rPr>
          <w:rFonts w:ascii="SimSun" w:hAnsi="SimSun" w:eastAsia="SimSun" w:cs="SimSun"/>
          <w:sz w:val="24"/>
          <w:szCs w:val="24"/>
          <w:b/>
          <w:bCs/>
          <w:spacing w:val="-6"/>
        </w:rPr>
        <w:t>一、</w:t>
      </w:r>
      <w:r>
        <w:rPr>
          <w:rFonts w:ascii="SimSun" w:hAnsi="SimSun" w:eastAsia="SimSun" w:cs="SimSun"/>
          <w:sz w:val="24"/>
          <w:szCs w:val="24"/>
          <w:spacing w:val="-42"/>
        </w:rPr>
        <w:t xml:space="preserve"> </w:t>
      </w:r>
      <w:r>
        <w:rPr>
          <w:rFonts w:ascii="SimSun" w:hAnsi="SimSun" w:eastAsia="SimSun" w:cs="SimSun"/>
          <w:sz w:val="24"/>
          <w:szCs w:val="24"/>
          <w:b/>
          <w:bCs/>
          <w:spacing w:val="-6"/>
        </w:rPr>
        <w:t>规划范围</w:t>
      </w:r>
    </w:p>
    <w:p>
      <w:pPr>
        <w:ind w:left="1930"/>
        <w:spacing w:before="181" w:line="219" w:lineRule="auto"/>
        <w:rPr>
          <w:rFonts w:ascii="SimSun" w:hAnsi="SimSun" w:eastAsia="SimSun" w:cs="SimSun"/>
          <w:sz w:val="24"/>
          <w:szCs w:val="24"/>
        </w:rPr>
      </w:pPr>
      <w:r>
        <w:rPr>
          <w:rFonts w:ascii="SimSun" w:hAnsi="SimSun" w:eastAsia="SimSun" w:cs="SimSun"/>
          <w:sz w:val="24"/>
          <w:szCs w:val="24"/>
        </w:rPr>
        <w:t>规划范围为高青县，重点研究区域为高青中心城区、高青经济开发区及高青化工产业园。</w:t>
      </w:r>
    </w:p>
    <w:p>
      <w:pPr>
        <w:ind w:left="1935"/>
        <w:spacing w:before="181" w:line="220" w:lineRule="auto"/>
        <w:rPr>
          <w:rFonts w:ascii="SimSun" w:hAnsi="SimSun" w:eastAsia="SimSun" w:cs="SimSun"/>
          <w:sz w:val="24"/>
          <w:szCs w:val="24"/>
        </w:rPr>
      </w:pPr>
      <w:bookmarkStart w:name="bookmark75" w:id="81"/>
      <w:bookmarkEnd w:id="81"/>
      <w:r>
        <w:rPr>
          <w:rFonts w:ascii="SimSun" w:hAnsi="SimSun" w:eastAsia="SimSun" w:cs="SimSun"/>
          <w:sz w:val="24"/>
          <w:szCs w:val="24"/>
          <w:b/>
          <w:bCs/>
          <w:spacing w:val="-6"/>
        </w:rPr>
        <w:t>二、</w:t>
      </w:r>
      <w:r>
        <w:rPr>
          <w:rFonts w:ascii="SimSun" w:hAnsi="SimSun" w:eastAsia="SimSun" w:cs="SimSun"/>
          <w:sz w:val="24"/>
          <w:szCs w:val="24"/>
          <w:spacing w:val="-42"/>
        </w:rPr>
        <w:t xml:space="preserve"> </w:t>
      </w:r>
      <w:r>
        <w:rPr>
          <w:rFonts w:ascii="SimSun" w:hAnsi="SimSun" w:eastAsia="SimSun" w:cs="SimSun"/>
          <w:sz w:val="24"/>
          <w:szCs w:val="24"/>
          <w:b/>
          <w:bCs/>
          <w:spacing w:val="-6"/>
        </w:rPr>
        <w:t>规划期限</w:t>
      </w:r>
    </w:p>
    <w:p>
      <w:pPr>
        <w:ind w:left="1930"/>
        <w:spacing w:before="182" w:line="233" w:lineRule="auto"/>
        <w:rPr>
          <w:rFonts w:ascii="SimSun" w:hAnsi="SimSun" w:eastAsia="SimSun" w:cs="SimSun"/>
          <w:sz w:val="24"/>
          <w:szCs w:val="24"/>
        </w:rPr>
      </w:pPr>
      <w:r>
        <w:rPr>
          <w:rFonts w:ascii="SimSun" w:hAnsi="SimSun" w:eastAsia="SimSun" w:cs="SimSun"/>
          <w:sz w:val="24"/>
          <w:szCs w:val="24"/>
          <w:spacing w:val="-3"/>
        </w:rPr>
        <w:t>规划基准年为</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3"/>
        </w:rPr>
        <w:t>2023 </w:t>
      </w:r>
      <w:r>
        <w:rPr>
          <w:rFonts w:ascii="SimSun" w:hAnsi="SimSun" w:eastAsia="SimSun" w:cs="SimSun"/>
          <w:sz w:val="24"/>
          <w:szCs w:val="24"/>
          <w:spacing w:val="-3"/>
        </w:rPr>
        <w:t>年。</w:t>
      </w:r>
    </w:p>
    <w:p>
      <w:pPr>
        <w:ind w:left="1930"/>
        <w:spacing w:before="164" w:line="233" w:lineRule="auto"/>
        <w:rPr>
          <w:rFonts w:ascii="SimSun" w:hAnsi="SimSun" w:eastAsia="SimSun" w:cs="SimSun"/>
          <w:sz w:val="24"/>
          <w:szCs w:val="24"/>
        </w:rPr>
      </w:pPr>
      <w:r>
        <w:rPr>
          <w:rFonts w:ascii="SimSun" w:hAnsi="SimSun" w:eastAsia="SimSun" w:cs="SimSun"/>
          <w:sz w:val="24"/>
          <w:szCs w:val="24"/>
          <w:spacing w:val="-1"/>
        </w:rPr>
        <w:t>规划期限为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1"/>
        </w:rPr>
        <w:t>2024—2035 </w:t>
      </w:r>
      <w:r>
        <w:rPr>
          <w:rFonts w:ascii="SimSun" w:hAnsi="SimSun" w:eastAsia="SimSun" w:cs="SimSun"/>
          <w:sz w:val="24"/>
          <w:szCs w:val="24"/>
          <w:spacing w:val="-1"/>
        </w:rPr>
        <w:t>年，近期规划至</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2030 </w:t>
      </w:r>
      <w:r>
        <w:rPr>
          <w:rFonts w:ascii="SimSun" w:hAnsi="SimSun" w:eastAsia="SimSun" w:cs="SimSun"/>
          <w:sz w:val="24"/>
          <w:szCs w:val="24"/>
          <w:spacing w:val="-1"/>
        </w:rPr>
        <w:t>年，远期规划至</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2035 </w:t>
      </w:r>
      <w:r>
        <w:rPr>
          <w:rFonts w:ascii="SimSun" w:hAnsi="SimSun" w:eastAsia="SimSun" w:cs="SimSun"/>
          <w:sz w:val="24"/>
          <w:szCs w:val="24"/>
          <w:spacing w:val="-1"/>
        </w:rPr>
        <w:t>年。</w:t>
      </w:r>
    </w:p>
    <w:p>
      <w:pPr>
        <w:ind w:left="5084"/>
        <w:spacing w:before="314" w:line="220" w:lineRule="auto"/>
        <w:rPr>
          <w:rFonts w:ascii="SimSun" w:hAnsi="SimSun" w:eastAsia="SimSun" w:cs="SimSun"/>
          <w:sz w:val="28"/>
          <w:szCs w:val="28"/>
        </w:rPr>
      </w:pPr>
      <w:bookmarkStart w:name="bookmark76" w:id="82"/>
      <w:bookmarkEnd w:id="82"/>
      <w:r>
        <w:rPr>
          <w:rFonts w:ascii="SimSun" w:hAnsi="SimSun" w:eastAsia="SimSun" w:cs="SimSun"/>
          <w:sz w:val="28"/>
          <w:szCs w:val="28"/>
          <w:spacing w:val="-3"/>
        </w:rPr>
        <w:t>第五节</w:t>
      </w:r>
      <w:r>
        <w:rPr>
          <w:rFonts w:ascii="SimSun" w:hAnsi="SimSun" w:eastAsia="SimSun" w:cs="SimSun"/>
          <w:sz w:val="28"/>
          <w:szCs w:val="28"/>
          <w:spacing w:val="-49"/>
        </w:rPr>
        <w:t xml:space="preserve"> </w:t>
      </w:r>
      <w:r>
        <w:rPr>
          <w:rFonts w:ascii="SimSun" w:hAnsi="SimSun" w:eastAsia="SimSun" w:cs="SimSun"/>
          <w:sz w:val="28"/>
          <w:szCs w:val="28"/>
          <w:spacing w:val="-3"/>
        </w:rPr>
        <w:t>规划目标</w:t>
      </w:r>
    </w:p>
    <w:p>
      <w:pPr>
        <w:pStyle w:val="BodyText"/>
        <w:spacing w:line="252" w:lineRule="auto"/>
        <w:rPr/>
      </w:pPr>
      <w:r/>
    </w:p>
    <w:p>
      <w:pPr>
        <w:ind w:left="1448" w:right="12602" w:firstLine="479"/>
        <w:spacing w:before="78" w:line="359" w:lineRule="auto"/>
        <w:jc w:val="both"/>
        <w:rPr>
          <w:rFonts w:ascii="SimSun" w:hAnsi="SimSun" w:eastAsia="SimSun" w:cs="SimSun"/>
          <w:sz w:val="24"/>
          <w:szCs w:val="24"/>
        </w:rPr>
      </w:pPr>
      <w:r>
        <w:rPr>
          <w:rFonts w:ascii="SimSun" w:hAnsi="SimSun" w:eastAsia="SimSun" w:cs="SimSun"/>
          <w:sz w:val="24"/>
          <w:szCs w:val="24"/>
          <w:spacing w:val="-2"/>
        </w:rPr>
        <w:t>将再生水等非常规水源纳入水资源统一配置，提升城市水资源的综合利</w:t>
      </w:r>
      <w:r>
        <w:rPr>
          <w:rFonts w:ascii="SimSun" w:hAnsi="SimSun" w:eastAsia="SimSun" w:cs="SimSun"/>
          <w:sz w:val="24"/>
          <w:szCs w:val="24"/>
          <w:spacing w:val="-3"/>
        </w:rPr>
        <w:t>用效率和水平，缓</w:t>
      </w:r>
      <w:r>
        <w:rPr>
          <w:rFonts w:ascii="SimSun" w:hAnsi="SimSun" w:eastAsia="SimSun" w:cs="SimSun"/>
          <w:sz w:val="24"/>
          <w:szCs w:val="24"/>
        </w:rPr>
        <w:t xml:space="preserve"> </w:t>
      </w:r>
      <w:r>
        <w:rPr>
          <w:rFonts w:ascii="SimSun" w:hAnsi="SimSun" w:eastAsia="SimSun" w:cs="SimSun"/>
          <w:sz w:val="24"/>
          <w:szCs w:val="24"/>
          <w:spacing w:val="-2"/>
        </w:rPr>
        <w:t>解城市水资源短缺，建立安全可靠的水资源供给系统，推动节水型城市建设，实现水资</w:t>
      </w:r>
      <w:r>
        <w:rPr>
          <w:rFonts w:ascii="SimSun" w:hAnsi="SimSun" w:eastAsia="SimSun" w:cs="SimSun"/>
          <w:sz w:val="24"/>
          <w:szCs w:val="24"/>
          <w:spacing w:val="-3"/>
        </w:rPr>
        <w:t>源的可</w:t>
      </w:r>
      <w:r>
        <w:rPr>
          <w:rFonts w:ascii="SimSun" w:hAnsi="SimSun" w:eastAsia="SimSun" w:cs="SimSun"/>
          <w:sz w:val="24"/>
          <w:szCs w:val="24"/>
        </w:rPr>
        <w:t xml:space="preserve"> </w:t>
      </w:r>
      <w:r>
        <w:rPr>
          <w:rFonts w:ascii="SimSun" w:hAnsi="SimSun" w:eastAsia="SimSun" w:cs="SimSun"/>
          <w:sz w:val="24"/>
          <w:szCs w:val="24"/>
          <w:spacing w:val="-2"/>
        </w:rPr>
        <w:t>持续利用，促进高青县生态保护和高质量发展。</w:t>
      </w:r>
    </w:p>
    <w:p>
      <w:pPr>
        <w:ind w:left="1451" w:right="12603" w:firstLine="484"/>
        <w:spacing w:before="2" w:line="351" w:lineRule="auto"/>
        <w:rPr>
          <w:rFonts w:ascii="SimSun" w:hAnsi="SimSun" w:eastAsia="SimSun" w:cs="SimSun"/>
          <w:sz w:val="24"/>
          <w:szCs w:val="24"/>
        </w:rPr>
      </w:pPr>
      <w:r>
        <w:rPr>
          <w:rFonts w:ascii="SimSun" w:hAnsi="SimSun" w:eastAsia="SimSun" w:cs="SimSun"/>
          <w:sz w:val="24"/>
          <w:szCs w:val="24"/>
          <w:spacing w:val="-1"/>
        </w:rPr>
        <w:t>到</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1"/>
        </w:rPr>
        <w:t>2030</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1"/>
        </w:rPr>
        <w:t>年，再生水配置利用能力持续提高，城市再生水利用率力争达到</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1"/>
        </w:rPr>
        <w:t>58%</w:t>
      </w:r>
      <w:r>
        <w:rPr>
          <w:rFonts w:ascii="SimSun" w:hAnsi="SimSun" w:eastAsia="SimSun" w:cs="SimSun"/>
          <w:sz w:val="24"/>
          <w:szCs w:val="24"/>
          <w:spacing w:val="-1"/>
        </w:rPr>
        <w:t>以上。</w:t>
      </w:r>
      <w:r>
        <w:rPr>
          <w:rFonts w:ascii="SimSun" w:hAnsi="SimSun" w:eastAsia="SimSun" w:cs="SimSun"/>
          <w:sz w:val="24"/>
          <w:szCs w:val="24"/>
          <w:spacing w:val="-2"/>
        </w:rPr>
        <w:t>工业</w:t>
      </w:r>
      <w:r>
        <w:rPr>
          <w:rFonts w:ascii="SimSun" w:hAnsi="SimSun" w:eastAsia="SimSun" w:cs="SimSun"/>
          <w:sz w:val="24"/>
          <w:szCs w:val="24"/>
        </w:rPr>
        <w:t xml:space="preserve"> </w:t>
      </w:r>
      <w:r>
        <w:rPr>
          <w:rFonts w:ascii="SimSun" w:hAnsi="SimSun" w:eastAsia="SimSun" w:cs="SimSun"/>
          <w:sz w:val="24"/>
          <w:szCs w:val="24"/>
          <w:spacing w:val="-1"/>
        </w:rPr>
        <w:t>生产、城镇杂用再生水利用水平显著提升，成熟适用的再生水配置利</w:t>
      </w:r>
      <w:r>
        <w:rPr>
          <w:rFonts w:ascii="SimSun" w:hAnsi="SimSun" w:eastAsia="SimSun" w:cs="SimSun"/>
          <w:sz w:val="24"/>
          <w:szCs w:val="24"/>
          <w:spacing w:val="-2"/>
        </w:rPr>
        <w:t>用模式基本形成。</w:t>
      </w:r>
    </w:p>
    <w:p>
      <w:pPr>
        <w:ind w:left="1448" w:right="12604" w:firstLine="487"/>
        <w:spacing w:before="21" w:line="351" w:lineRule="auto"/>
        <w:rPr>
          <w:rFonts w:ascii="SimSun" w:hAnsi="SimSun" w:eastAsia="SimSun" w:cs="SimSun"/>
          <w:sz w:val="24"/>
          <w:szCs w:val="24"/>
        </w:rPr>
      </w:pPr>
      <w:r>
        <w:rPr>
          <w:rFonts w:ascii="SimSun" w:hAnsi="SimSun" w:eastAsia="SimSun" w:cs="SimSun"/>
          <w:sz w:val="24"/>
          <w:szCs w:val="24"/>
          <w:spacing w:val="-1"/>
        </w:rPr>
        <w:t>到</w:t>
      </w:r>
      <w:r>
        <w:rPr>
          <w:rFonts w:ascii="SimSun" w:hAnsi="SimSun" w:eastAsia="SimSun" w:cs="SimSun"/>
          <w:sz w:val="24"/>
          <w:szCs w:val="24"/>
          <w:spacing w:val="-26"/>
        </w:rPr>
        <w:t xml:space="preserve"> </w:t>
      </w:r>
      <w:r>
        <w:rPr>
          <w:rFonts w:ascii="Times New Roman" w:hAnsi="Times New Roman" w:eastAsia="Times New Roman" w:cs="Times New Roman"/>
          <w:sz w:val="24"/>
          <w:szCs w:val="24"/>
          <w:spacing w:val="-1"/>
        </w:rPr>
        <w:t>2035</w:t>
      </w:r>
      <w:r>
        <w:rPr>
          <w:rFonts w:ascii="Times New Roman" w:hAnsi="Times New Roman" w:eastAsia="Times New Roman" w:cs="Times New Roman"/>
          <w:sz w:val="24"/>
          <w:szCs w:val="24"/>
          <w:spacing w:val="32"/>
          <w:w w:val="101"/>
        </w:rPr>
        <w:t xml:space="preserve"> </w:t>
      </w:r>
      <w:r>
        <w:rPr>
          <w:rFonts w:ascii="SimSun" w:hAnsi="SimSun" w:eastAsia="SimSun" w:cs="SimSun"/>
          <w:sz w:val="24"/>
          <w:szCs w:val="24"/>
          <w:spacing w:val="-1"/>
        </w:rPr>
        <w:t>年，城市再生水利用率进一步提高，达到省定要求。再生水利用政策体系和市场</w:t>
      </w:r>
      <w:r>
        <w:rPr>
          <w:rFonts w:ascii="SimSun" w:hAnsi="SimSun" w:eastAsia="SimSun" w:cs="SimSun"/>
          <w:sz w:val="24"/>
          <w:szCs w:val="24"/>
        </w:rPr>
        <w:t xml:space="preserve"> </w:t>
      </w:r>
      <w:r>
        <w:rPr>
          <w:rFonts w:ascii="SimSun" w:hAnsi="SimSun" w:eastAsia="SimSun" w:cs="SimSun"/>
          <w:sz w:val="24"/>
          <w:szCs w:val="24"/>
          <w:spacing w:val="-1"/>
        </w:rPr>
        <w:t>机制更加完善，再生水经济、高效、系统、</w:t>
      </w:r>
      <w:r>
        <w:rPr>
          <w:rFonts w:ascii="SimSun" w:hAnsi="SimSun" w:eastAsia="SimSun" w:cs="SimSun"/>
          <w:sz w:val="24"/>
          <w:szCs w:val="24"/>
          <w:spacing w:val="-2"/>
        </w:rPr>
        <w:t>安全利用的局面基本形成。</w:t>
      </w:r>
    </w:p>
    <w:p>
      <w:pPr>
        <w:spacing w:line="351" w:lineRule="auto"/>
        <w:sectPr>
          <w:headerReference w:type="default" r:id="rId52"/>
          <w:footerReference w:type="default" r:id="rId89"/>
          <w:pgSz w:w="23809" w:h="16841"/>
          <w:pgMar w:top="1200" w:right="0" w:bottom="1149" w:left="0" w:header="832" w:footer="824" w:gutter="0"/>
        </w:sectPr>
        <w:rPr>
          <w:rFonts w:ascii="SimSun" w:hAnsi="SimSun" w:eastAsia="SimSun" w:cs="SimSun"/>
          <w:sz w:val="24"/>
          <w:szCs w:val="24"/>
        </w:rPr>
      </w:pPr>
    </w:p>
    <w:p>
      <w:pPr>
        <w:spacing w:before="45"/>
        <w:rPr/>
      </w:pPr>
      <w:r/>
    </w:p>
    <w:p>
      <w:pPr>
        <w:spacing w:before="45"/>
        <w:rPr/>
      </w:pPr>
      <w:r/>
    </w:p>
    <w:p>
      <w:pPr>
        <w:sectPr>
          <w:headerReference w:type="default" r:id="rId90"/>
          <w:footerReference w:type="default" r:id="rId91"/>
          <w:pgSz w:w="23809" w:h="16841"/>
          <w:pgMar w:top="1200" w:right="0" w:bottom="1149" w:left="0" w:header="832" w:footer="824" w:gutter="0"/>
          <w:cols w:equalWidth="0" w:num="1">
            <w:col w:w="23809" w:space="0"/>
          </w:cols>
        </w:sectPr>
        <w:rPr/>
      </w:pPr>
    </w:p>
    <w:p>
      <w:pPr>
        <w:ind w:left="3928"/>
        <w:spacing w:before="319" w:line="185" w:lineRule="auto"/>
        <w:rPr>
          <w:rFonts w:ascii="SimSun" w:hAnsi="SimSun" w:eastAsia="SimSun" w:cs="SimSun"/>
          <w:sz w:val="30"/>
          <w:szCs w:val="30"/>
        </w:rPr>
      </w:pPr>
      <w:bookmarkStart w:name="bookmark77" w:id="83"/>
      <w:bookmarkEnd w:id="83"/>
      <w:r>
        <w:rPr>
          <w:rFonts w:ascii="Microsoft YaHei" w:hAnsi="Microsoft YaHei" w:eastAsia="Microsoft YaHei" w:cs="Microsoft YaHei"/>
          <w:sz w:val="30"/>
          <w:szCs w:val="30"/>
          <w:spacing w:val="-6"/>
          <w:position w:val="1"/>
        </w:rPr>
        <w:t>第四章</w:t>
      </w:r>
      <w:r>
        <w:rPr>
          <w:rFonts w:ascii="Microsoft YaHei" w:hAnsi="Microsoft YaHei" w:eastAsia="Microsoft YaHei" w:cs="Microsoft YaHei"/>
          <w:sz w:val="30"/>
          <w:szCs w:val="30"/>
          <w:spacing w:val="54"/>
          <w:position w:val="1"/>
        </w:rPr>
        <w:t xml:space="preserve"> </w:t>
      </w:r>
      <w:r>
        <w:rPr>
          <w:rFonts w:ascii="SimSun" w:hAnsi="SimSun" w:eastAsia="SimSun" w:cs="SimSun"/>
          <w:sz w:val="30"/>
          <w:szCs w:val="30"/>
          <w:b/>
          <w:bCs/>
          <w:spacing w:val="-6"/>
        </w:rPr>
        <w:t>区域水资源供需形势分析</w:t>
      </w:r>
    </w:p>
    <w:p>
      <w:pPr>
        <w:ind w:left="1450" w:right="1301" w:firstLine="480"/>
        <w:spacing w:before="232" w:line="360" w:lineRule="auto"/>
        <w:jc w:val="both"/>
        <w:rPr>
          <w:rFonts w:ascii="SimSun" w:hAnsi="SimSun" w:eastAsia="SimSun" w:cs="SimSun"/>
          <w:sz w:val="24"/>
          <w:szCs w:val="24"/>
        </w:rPr>
      </w:pPr>
      <w:r>
        <w:rPr>
          <w:rFonts w:ascii="SimSun" w:hAnsi="SimSun" w:eastAsia="SimSun" w:cs="SimSun"/>
          <w:sz w:val="24"/>
          <w:szCs w:val="24"/>
          <w:spacing w:val="-5"/>
        </w:rPr>
        <w:t>本章节内容依据《高青县水资源综合利用中长期规划（</w:t>
      </w:r>
      <w:r>
        <w:rPr>
          <w:rFonts w:ascii="Times New Roman" w:hAnsi="Times New Roman" w:eastAsia="Times New Roman" w:cs="Times New Roman"/>
          <w:sz w:val="24"/>
          <w:szCs w:val="24"/>
          <w:spacing w:val="-5"/>
        </w:rPr>
        <w:t>2021-2035 </w:t>
      </w:r>
      <w:r>
        <w:rPr>
          <w:rFonts w:ascii="SimSun" w:hAnsi="SimSun" w:eastAsia="SimSun" w:cs="SimSun"/>
          <w:sz w:val="24"/>
          <w:szCs w:val="24"/>
          <w:spacing w:val="-5"/>
        </w:rPr>
        <w:t>年）》相关成果，对</w:t>
      </w:r>
      <w:r>
        <w:rPr>
          <w:rFonts w:ascii="Times New Roman" w:hAnsi="Times New Roman" w:eastAsia="Times New Roman" w:cs="Times New Roman"/>
          <w:sz w:val="24"/>
          <w:szCs w:val="24"/>
          <w:spacing w:val="-5"/>
        </w:rPr>
        <w:t>2030</w:t>
      </w:r>
      <w:r>
        <w:rPr>
          <w:rFonts w:ascii="Times New Roman" w:hAnsi="Times New Roman" w:eastAsia="Times New Roman" w:cs="Times New Roman"/>
          <w:sz w:val="24"/>
          <w:szCs w:val="24"/>
          <w:spacing w:val="7"/>
        </w:rPr>
        <w:t xml:space="preserve"> </w:t>
      </w:r>
      <w:r>
        <w:rPr>
          <w:rFonts w:ascii="SimSun" w:hAnsi="SimSun" w:eastAsia="SimSun" w:cs="SimSun"/>
          <w:sz w:val="24"/>
          <w:szCs w:val="24"/>
          <w:spacing w:val="-4"/>
        </w:rPr>
        <w:t>年、</w:t>
      </w:r>
      <w:r>
        <w:rPr>
          <w:rFonts w:ascii="Times New Roman" w:hAnsi="Times New Roman" w:eastAsia="Times New Roman" w:cs="Times New Roman"/>
          <w:sz w:val="24"/>
          <w:szCs w:val="24"/>
          <w:spacing w:val="-4"/>
        </w:rPr>
        <w:t>2035 </w:t>
      </w:r>
      <w:r>
        <w:rPr>
          <w:rFonts w:ascii="SimSun" w:hAnsi="SimSun" w:eastAsia="SimSun" w:cs="SimSun"/>
          <w:sz w:val="24"/>
          <w:szCs w:val="24"/>
          <w:spacing w:val="-4"/>
        </w:rPr>
        <w:t>年区域水资源形势进行分析。地下水总量指标根据《山东省水利厅关于印发山东省地</w:t>
      </w:r>
      <w:r>
        <w:rPr>
          <w:rFonts w:ascii="SimSun" w:hAnsi="SimSun" w:eastAsia="SimSun" w:cs="SimSun"/>
          <w:sz w:val="24"/>
          <w:szCs w:val="24"/>
          <w:spacing w:val="18"/>
        </w:rPr>
        <w:t xml:space="preserve"> </w:t>
      </w:r>
      <w:r>
        <w:rPr>
          <w:rFonts w:ascii="SimSun" w:hAnsi="SimSun" w:eastAsia="SimSun" w:cs="SimSun"/>
          <w:sz w:val="24"/>
          <w:szCs w:val="24"/>
          <w:spacing w:val="-2"/>
        </w:rPr>
        <w:t>下水管控指标的通知》（鲁水资字〔</w:t>
      </w:r>
      <w:r>
        <w:rPr>
          <w:rFonts w:ascii="Times New Roman" w:hAnsi="Times New Roman" w:eastAsia="Times New Roman" w:cs="Times New Roman"/>
          <w:sz w:val="24"/>
          <w:szCs w:val="24"/>
          <w:spacing w:val="-2"/>
        </w:rPr>
        <w:t>2024</w:t>
      </w: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Times New Roman" w:hAnsi="Times New Roman" w:eastAsia="Times New Roman" w:cs="Times New Roman"/>
          <w:sz w:val="24"/>
          <w:szCs w:val="24"/>
          <w:spacing w:val="19"/>
        </w:rPr>
        <w:t xml:space="preserve"> </w:t>
      </w:r>
      <w:r>
        <w:rPr>
          <w:rFonts w:ascii="SimSun" w:hAnsi="SimSun" w:eastAsia="SimSun" w:cs="SimSun"/>
          <w:sz w:val="24"/>
          <w:szCs w:val="24"/>
          <w:spacing w:val="-2"/>
        </w:rPr>
        <w:t>号）进行调整。</w:t>
      </w:r>
    </w:p>
    <w:p>
      <w:pPr>
        <w:ind w:left="4945"/>
        <w:spacing w:before="148" w:line="220" w:lineRule="auto"/>
        <w:rPr>
          <w:rFonts w:ascii="SimSun" w:hAnsi="SimSun" w:eastAsia="SimSun" w:cs="SimSun"/>
          <w:sz w:val="28"/>
          <w:szCs w:val="28"/>
        </w:rPr>
      </w:pPr>
      <w:bookmarkStart w:name="bookmark78" w:id="84"/>
      <w:bookmarkEnd w:id="84"/>
      <w:r>
        <w:rPr>
          <w:rFonts w:ascii="SimSun" w:hAnsi="SimSun" w:eastAsia="SimSun" w:cs="SimSun"/>
          <w:sz w:val="28"/>
          <w:szCs w:val="28"/>
          <w:spacing w:val="-4"/>
        </w:rPr>
        <w:t>第一节</w:t>
      </w:r>
      <w:r>
        <w:rPr>
          <w:rFonts w:ascii="SimSun" w:hAnsi="SimSun" w:eastAsia="SimSun" w:cs="SimSun"/>
          <w:sz w:val="28"/>
          <w:szCs w:val="28"/>
          <w:spacing w:val="-40"/>
        </w:rPr>
        <w:t xml:space="preserve"> </w:t>
      </w:r>
      <w:r>
        <w:rPr>
          <w:rFonts w:ascii="SimSun" w:hAnsi="SimSun" w:eastAsia="SimSun" w:cs="SimSun"/>
          <w:sz w:val="28"/>
          <w:szCs w:val="28"/>
          <w:spacing w:val="-4"/>
        </w:rPr>
        <w:t>需水量预测</w:t>
      </w:r>
    </w:p>
    <w:p>
      <w:pPr>
        <w:pStyle w:val="BodyText"/>
        <w:spacing w:line="252" w:lineRule="auto"/>
        <w:rPr/>
      </w:pPr>
      <w:r/>
    </w:p>
    <w:p>
      <w:pPr>
        <w:ind w:left="1880"/>
        <w:spacing w:before="79" w:line="220" w:lineRule="auto"/>
        <w:rPr>
          <w:rFonts w:ascii="SimSun" w:hAnsi="SimSun" w:eastAsia="SimSun" w:cs="SimSun"/>
          <w:sz w:val="24"/>
          <w:szCs w:val="24"/>
        </w:rPr>
      </w:pPr>
      <w:r>
        <w:rPr>
          <w:rFonts w:ascii="SimSun" w:hAnsi="SimSun" w:eastAsia="SimSun" w:cs="SimSun"/>
          <w:sz w:val="24"/>
          <w:szCs w:val="24"/>
          <w:spacing w:val="-3"/>
        </w:rPr>
        <w:t>（一）</w:t>
      </w:r>
      <w:r>
        <w:rPr>
          <w:rFonts w:ascii="SimSun" w:hAnsi="SimSun" w:eastAsia="SimSun" w:cs="SimSun"/>
          <w:sz w:val="24"/>
          <w:szCs w:val="24"/>
          <w:spacing w:val="-41"/>
        </w:rPr>
        <w:t xml:space="preserve"> </w:t>
      </w:r>
      <w:r>
        <w:rPr>
          <w:rFonts w:ascii="SimSun" w:hAnsi="SimSun" w:eastAsia="SimSun" w:cs="SimSun"/>
          <w:sz w:val="24"/>
          <w:szCs w:val="24"/>
          <w:spacing w:val="-3"/>
        </w:rPr>
        <w:t>生活需水预测</w:t>
      </w:r>
    </w:p>
    <w:p>
      <w:pPr>
        <w:ind w:left="1948"/>
        <w:spacing w:before="181" w:line="233" w:lineRule="auto"/>
        <w:rPr>
          <w:rFonts w:ascii="SimSun" w:hAnsi="SimSun" w:eastAsia="SimSun" w:cs="SimSun"/>
          <w:sz w:val="24"/>
          <w:szCs w:val="24"/>
        </w:rPr>
      </w:pPr>
      <w:r>
        <w:rPr>
          <w:rFonts w:ascii="Times New Roman" w:hAnsi="Times New Roman" w:eastAsia="Times New Roman" w:cs="Times New Roman"/>
          <w:sz w:val="24"/>
          <w:szCs w:val="24"/>
          <w:spacing w:val="-4"/>
        </w:rPr>
        <w:t>1.</w:t>
      </w:r>
      <w:r>
        <w:rPr>
          <w:rFonts w:ascii="Times New Roman" w:hAnsi="Times New Roman" w:eastAsia="Times New Roman" w:cs="Times New Roman"/>
          <w:sz w:val="24"/>
          <w:szCs w:val="24"/>
          <w:spacing w:val="9"/>
        </w:rPr>
        <w:t xml:space="preserve">  </w:t>
      </w:r>
      <w:r>
        <w:rPr>
          <w:rFonts w:ascii="SimSun" w:hAnsi="SimSun" w:eastAsia="SimSun" w:cs="SimSun"/>
          <w:sz w:val="24"/>
          <w:szCs w:val="24"/>
          <w:spacing w:val="-4"/>
        </w:rPr>
        <w:t>居民生活需水预测</w:t>
      </w:r>
    </w:p>
    <w:p>
      <w:pPr>
        <w:ind w:left="1468" w:right="1301" w:firstLine="460"/>
        <w:spacing w:before="165" w:line="357" w:lineRule="auto"/>
        <w:rPr>
          <w:rFonts w:ascii="SimSun" w:hAnsi="SimSun" w:eastAsia="SimSun" w:cs="SimSun"/>
          <w:sz w:val="24"/>
          <w:szCs w:val="24"/>
        </w:rPr>
      </w:pPr>
      <w:r>
        <w:rPr>
          <w:rFonts w:ascii="SimSun" w:hAnsi="SimSun" w:eastAsia="SimSun" w:cs="SimSun"/>
          <w:sz w:val="24"/>
          <w:szCs w:val="24"/>
          <w:spacing w:val="-3"/>
        </w:rPr>
        <w:t>采用《高青县水资源综合利用中长期规划（</w:t>
      </w:r>
      <w:r>
        <w:rPr>
          <w:rFonts w:ascii="Times New Roman" w:hAnsi="Times New Roman" w:eastAsia="Times New Roman" w:cs="Times New Roman"/>
          <w:sz w:val="24"/>
          <w:szCs w:val="24"/>
          <w:spacing w:val="-3"/>
        </w:rPr>
        <w:t>2021-20</w:t>
      </w:r>
      <w:r>
        <w:rPr>
          <w:rFonts w:ascii="Times New Roman" w:hAnsi="Times New Roman" w:eastAsia="Times New Roman" w:cs="Times New Roman"/>
          <w:sz w:val="24"/>
          <w:szCs w:val="24"/>
          <w:spacing w:val="-4"/>
        </w:rPr>
        <w:t>35 </w:t>
      </w:r>
      <w:r>
        <w:rPr>
          <w:rFonts w:ascii="SimSun" w:hAnsi="SimSun" w:eastAsia="SimSun" w:cs="SimSun"/>
          <w:sz w:val="24"/>
          <w:szCs w:val="24"/>
          <w:spacing w:val="-4"/>
        </w:rPr>
        <w:t>年）》相关成果， </w:t>
      </w:r>
      <w:r>
        <w:rPr>
          <w:rFonts w:ascii="Times New Roman" w:hAnsi="Times New Roman" w:eastAsia="Times New Roman" w:cs="Times New Roman"/>
          <w:sz w:val="24"/>
          <w:szCs w:val="24"/>
          <w:spacing w:val="-4"/>
        </w:rPr>
        <w:t>2030 </w:t>
      </w:r>
      <w:r>
        <w:rPr>
          <w:rFonts w:ascii="SimSun" w:hAnsi="SimSun" w:eastAsia="SimSun" w:cs="SimSun"/>
          <w:sz w:val="24"/>
          <w:szCs w:val="24"/>
          <w:spacing w:val="-4"/>
        </w:rPr>
        <w:t>年数据通过</w:t>
      </w:r>
      <w:r>
        <w:rPr>
          <w:rFonts w:ascii="SimSun" w:hAnsi="SimSun" w:eastAsia="SimSun" w:cs="SimSun"/>
          <w:sz w:val="24"/>
          <w:szCs w:val="24"/>
        </w:rPr>
        <w:t xml:space="preserve"> </w:t>
      </w:r>
      <w:r>
        <w:rPr>
          <w:rFonts w:ascii="SimSun" w:hAnsi="SimSun" w:eastAsia="SimSun" w:cs="SimSun"/>
          <w:sz w:val="24"/>
          <w:szCs w:val="24"/>
          <w:spacing w:val="-3"/>
        </w:rPr>
        <w:t>内插法得出。根据《山东省城市生活用水量</w:t>
      </w:r>
      <w:r>
        <w:rPr>
          <w:rFonts w:ascii="SimSun" w:hAnsi="SimSun" w:eastAsia="SimSun" w:cs="SimSun"/>
          <w:sz w:val="24"/>
          <w:szCs w:val="24"/>
          <w:spacing w:val="-4"/>
        </w:rPr>
        <w:t>标准》，</w:t>
      </w:r>
      <w:r>
        <w:rPr>
          <w:rFonts w:ascii="SimSun" w:hAnsi="SimSun" w:eastAsia="SimSun" w:cs="SimSun"/>
          <w:sz w:val="24"/>
          <w:szCs w:val="24"/>
          <w:spacing w:val="-49"/>
        </w:rPr>
        <w:t xml:space="preserve"> </w:t>
      </w:r>
      <w:r>
        <w:rPr>
          <w:rFonts w:ascii="SimSun" w:hAnsi="SimSun" w:eastAsia="SimSun" w:cs="SimSun"/>
          <w:sz w:val="24"/>
          <w:szCs w:val="24"/>
          <w:spacing w:val="-4"/>
        </w:rPr>
        <w:t>城市居民生活用水量标准为每人每日</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4"/>
        </w:rPr>
        <w:t>85</w:t>
      </w:r>
      <w:r>
        <w:rPr>
          <w:rFonts w:ascii="SimSun" w:hAnsi="SimSun" w:eastAsia="SimSun" w:cs="SimSun"/>
          <w:sz w:val="24"/>
          <w:szCs w:val="24"/>
          <w:spacing w:val="-4"/>
        </w:rPr>
        <w:t>~</w:t>
      </w:r>
      <w:r>
        <w:rPr>
          <w:rFonts w:ascii="SimSun" w:hAnsi="SimSun" w:eastAsia="SimSun" w:cs="SimSun"/>
          <w:sz w:val="24"/>
          <w:szCs w:val="24"/>
        </w:rPr>
        <w:t xml:space="preserve"> </w:t>
      </w:r>
      <w:r>
        <w:rPr>
          <w:rFonts w:ascii="Times New Roman" w:hAnsi="Times New Roman" w:eastAsia="Times New Roman" w:cs="Times New Roman"/>
          <w:sz w:val="24"/>
          <w:szCs w:val="24"/>
          <w:spacing w:val="-8"/>
        </w:rPr>
        <w:t>120 </w:t>
      </w:r>
      <w:r>
        <w:rPr>
          <w:rFonts w:ascii="SimSun" w:hAnsi="SimSun" w:eastAsia="SimSun" w:cs="SimSun"/>
          <w:sz w:val="24"/>
          <w:szCs w:val="24"/>
          <w:spacing w:val="-8"/>
        </w:rPr>
        <w:t>升。预测规划范围居民生活需水量在</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8"/>
        </w:rPr>
        <w:t>2030 </w:t>
      </w:r>
      <w:r>
        <w:rPr>
          <w:rFonts w:ascii="SimSun" w:hAnsi="SimSun" w:eastAsia="SimSun" w:cs="SimSun"/>
          <w:sz w:val="24"/>
          <w:szCs w:val="24"/>
          <w:spacing w:val="-8"/>
        </w:rPr>
        <w:t>年、</w:t>
      </w:r>
      <w:r>
        <w:rPr>
          <w:rFonts w:ascii="Times New Roman" w:hAnsi="Times New Roman" w:eastAsia="Times New Roman" w:cs="Times New Roman"/>
          <w:sz w:val="24"/>
          <w:szCs w:val="24"/>
          <w:spacing w:val="-8"/>
        </w:rPr>
        <w:t>2035 </w:t>
      </w:r>
      <w:r>
        <w:rPr>
          <w:rFonts w:ascii="SimSun" w:hAnsi="SimSun" w:eastAsia="SimSun" w:cs="SimSun"/>
          <w:sz w:val="24"/>
          <w:szCs w:val="24"/>
          <w:spacing w:val="-8"/>
        </w:rPr>
        <w:t>年将分别达到</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8"/>
        </w:rPr>
        <w:t>1173</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8"/>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8"/>
        </w:rPr>
        <w:t>m</w:t>
      </w:r>
      <w:r>
        <w:rPr>
          <w:rFonts w:ascii="Times New Roman" w:hAnsi="Times New Roman" w:eastAsia="Times New Roman" w:cs="Times New Roman"/>
          <w:sz w:val="16"/>
          <w:szCs w:val="16"/>
          <w:spacing w:val="-8"/>
          <w:position w:val="8"/>
        </w:rPr>
        <w:t>3</w:t>
      </w:r>
      <w:r>
        <w:rPr>
          <w:rFonts w:ascii="SimSun" w:hAnsi="SimSun" w:eastAsia="SimSun" w:cs="SimSun"/>
          <w:sz w:val="24"/>
          <w:szCs w:val="24"/>
          <w:spacing w:val="-8"/>
        </w:rPr>
        <w:t>、</w:t>
      </w:r>
      <w:r>
        <w:rPr>
          <w:rFonts w:ascii="Times New Roman" w:hAnsi="Times New Roman" w:eastAsia="Times New Roman" w:cs="Times New Roman"/>
          <w:sz w:val="24"/>
          <w:szCs w:val="24"/>
          <w:spacing w:val="-8"/>
        </w:rPr>
        <w:t>1</w:t>
      </w:r>
      <w:r>
        <w:rPr>
          <w:rFonts w:ascii="Times New Roman" w:hAnsi="Times New Roman" w:eastAsia="Times New Roman" w:cs="Times New Roman"/>
          <w:sz w:val="24"/>
          <w:szCs w:val="24"/>
          <w:spacing w:val="-9"/>
        </w:rPr>
        <w:t>331</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9"/>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9"/>
        </w:rPr>
        <w:t>m</w:t>
      </w:r>
      <w:r>
        <w:rPr>
          <w:rFonts w:ascii="Times New Roman" w:hAnsi="Times New Roman" w:eastAsia="Times New Roman" w:cs="Times New Roman"/>
          <w:sz w:val="16"/>
          <w:szCs w:val="16"/>
          <w:spacing w:val="-9"/>
          <w:position w:val="8"/>
        </w:rPr>
        <w:t>3</w:t>
      </w:r>
      <w:r>
        <w:rPr>
          <w:rFonts w:ascii="SimSun" w:hAnsi="SimSun" w:eastAsia="SimSun" w:cs="SimSun"/>
          <w:sz w:val="24"/>
          <w:szCs w:val="24"/>
          <w:spacing w:val="-9"/>
        </w:rPr>
        <w:t>。</w:t>
      </w:r>
    </w:p>
    <w:p>
      <w:pPr>
        <w:ind w:left="2577"/>
        <w:spacing w:before="1" w:line="194" w:lineRule="auto"/>
        <w:rPr>
          <w:rFonts w:ascii="SimSun" w:hAnsi="SimSun" w:eastAsia="SimSun" w:cs="SimSun"/>
          <w:sz w:val="21"/>
          <w:szCs w:val="21"/>
        </w:rPr>
      </w:pPr>
      <w:r>
        <w:rPr>
          <w:rFonts w:ascii="Microsoft YaHei" w:hAnsi="Microsoft YaHei" w:eastAsia="Microsoft YaHei" w:cs="Microsoft YaHei"/>
          <w:sz w:val="21"/>
          <w:szCs w:val="21"/>
          <w:spacing w:val="-2"/>
          <w:position w:val="1"/>
        </w:rPr>
        <w:t>表4-1</w:t>
      </w:r>
      <w:r>
        <w:rPr>
          <w:rFonts w:ascii="Microsoft YaHei" w:hAnsi="Microsoft YaHei" w:eastAsia="Microsoft YaHei" w:cs="Microsoft YaHei"/>
          <w:sz w:val="21"/>
          <w:szCs w:val="21"/>
          <w:spacing w:val="24"/>
          <w:position w:val="1"/>
        </w:rPr>
        <w:t xml:space="preserve"> </w:t>
      </w:r>
      <w:r>
        <w:rPr>
          <w:rFonts w:ascii="SimSun" w:hAnsi="SimSun" w:eastAsia="SimSun" w:cs="SimSun"/>
          <w:sz w:val="21"/>
          <w:szCs w:val="21"/>
          <w:spacing w:val="-2"/>
        </w:rPr>
        <w:t>生活需水量预测结果表（单位人口：万；用水定</w:t>
      </w:r>
      <w:r>
        <w:rPr>
          <w:rFonts w:ascii="SimSun" w:hAnsi="SimSun" w:eastAsia="SimSun" w:cs="SimSun"/>
          <w:sz w:val="21"/>
          <w:szCs w:val="21"/>
          <w:spacing w:val="-3"/>
        </w:rPr>
        <w:t>额：</w:t>
      </w:r>
      <w:r>
        <w:rPr>
          <w:rFonts w:ascii="Times New Roman" w:hAnsi="Times New Roman" w:eastAsia="Times New Roman" w:cs="Times New Roman"/>
          <w:sz w:val="21"/>
          <w:szCs w:val="21"/>
          <w:spacing w:val="-3"/>
        </w:rPr>
        <w:t>L/</w:t>
      </w:r>
      <w:r>
        <w:rPr>
          <w:rFonts w:ascii="SimSun" w:hAnsi="SimSun" w:eastAsia="SimSun" w:cs="SimSun"/>
          <w:sz w:val="21"/>
          <w:szCs w:val="21"/>
          <w:spacing w:val="-3"/>
        </w:rPr>
        <w:t>人</w:t>
      </w:r>
      <w:r>
        <w:rPr>
          <w:rFonts w:ascii="Times New Roman" w:hAnsi="Times New Roman" w:eastAsia="Times New Roman" w:cs="Times New Roman"/>
          <w:sz w:val="21"/>
          <w:szCs w:val="21"/>
          <w:spacing w:val="-3"/>
        </w:rPr>
        <w:t>·d</w:t>
      </w:r>
      <w:r>
        <w:rPr>
          <w:rFonts w:ascii="SimSun" w:hAnsi="SimSun" w:eastAsia="SimSun" w:cs="SimSun"/>
          <w:sz w:val="21"/>
          <w:szCs w:val="21"/>
          <w:spacing w:val="-3"/>
        </w:rPr>
        <w:t>；需水量：万</w:t>
      </w:r>
      <w:r>
        <w:rPr>
          <w:rFonts w:ascii="SimSun" w:hAnsi="SimSun" w:eastAsia="SimSun" w:cs="SimSun"/>
          <w:sz w:val="21"/>
          <w:szCs w:val="21"/>
          <w:spacing w:val="-38"/>
        </w:rPr>
        <w:t xml:space="preserve"> </w:t>
      </w:r>
      <w:r>
        <w:rPr>
          <w:rFonts w:ascii="Times New Roman" w:hAnsi="Times New Roman" w:eastAsia="Times New Roman" w:cs="Times New Roman"/>
          <w:sz w:val="21"/>
          <w:szCs w:val="21"/>
          <w:spacing w:val="-3"/>
        </w:rPr>
        <w:t>m</w:t>
      </w:r>
      <w:r>
        <w:rPr>
          <w:rFonts w:ascii="Times New Roman" w:hAnsi="Times New Roman" w:eastAsia="Times New Roman" w:cs="Times New Roman"/>
          <w:sz w:val="13"/>
          <w:szCs w:val="13"/>
          <w:spacing w:val="-3"/>
          <w:position w:val="6"/>
        </w:rPr>
        <w:t>3</w:t>
      </w:r>
      <w:r>
        <w:rPr>
          <w:rFonts w:ascii="SimSun" w:hAnsi="SimSun" w:eastAsia="SimSun" w:cs="SimSun"/>
          <w:sz w:val="21"/>
          <w:szCs w:val="21"/>
          <w:spacing w:val="-3"/>
        </w:rPr>
        <w:t>）</w:t>
      </w:r>
    </w:p>
    <w:p>
      <w:pPr>
        <w:spacing w:line="30" w:lineRule="exact"/>
        <w:rPr/>
      </w:pPr>
      <w:r/>
    </w:p>
    <w:tbl>
      <w:tblPr>
        <w:tblStyle w:val="TableNormal"/>
        <w:tblW w:w="9759" w:type="dxa"/>
        <w:tblInd w:w="144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94"/>
        <w:gridCol w:w="1444"/>
        <w:gridCol w:w="1444"/>
        <w:gridCol w:w="1442"/>
        <w:gridCol w:w="1444"/>
        <w:gridCol w:w="1444"/>
        <w:gridCol w:w="1447"/>
      </w:tblGrid>
      <w:tr>
        <w:trPr>
          <w:trHeight w:val="370" w:hRule="atLeast"/>
        </w:trPr>
        <w:tc>
          <w:tcPr>
            <w:tcW w:w="1094" w:type="dxa"/>
            <w:vAlign w:val="top"/>
            <w:vMerge w:val="restart"/>
            <w:tcBorders>
              <w:bottom w:val="nil"/>
            </w:tcBorders>
          </w:tcPr>
          <w:p>
            <w:pPr>
              <w:ind w:left="350"/>
              <w:spacing w:before="299" w:line="221" w:lineRule="auto"/>
              <w:rPr>
                <w:rFonts w:ascii="SimSun" w:hAnsi="SimSun" w:eastAsia="SimSun" w:cs="SimSun"/>
                <w:sz w:val="21"/>
                <w:szCs w:val="21"/>
              </w:rPr>
            </w:pPr>
            <w:r>
              <w:rPr>
                <w:rFonts w:ascii="SimSun" w:hAnsi="SimSun" w:eastAsia="SimSun" w:cs="SimSun"/>
                <w:sz w:val="21"/>
                <w:szCs w:val="21"/>
                <w:spacing w:val="-4"/>
              </w:rPr>
              <w:t>区域</w:t>
            </w:r>
          </w:p>
        </w:tc>
        <w:tc>
          <w:tcPr>
            <w:tcW w:w="2888" w:type="dxa"/>
            <w:vAlign w:val="top"/>
            <w:gridSpan w:val="2"/>
          </w:tcPr>
          <w:p>
            <w:pPr>
              <w:pStyle w:val="TableText"/>
              <w:ind w:left="1085"/>
              <w:spacing w:before="114" w:line="216" w:lineRule="auto"/>
              <w:rPr>
                <w:rFonts w:ascii="SimSun" w:hAnsi="SimSun" w:eastAsia="SimSun" w:cs="SimSun"/>
              </w:rPr>
            </w:pPr>
            <w:r>
              <w:rPr>
                <w:spacing w:val="2"/>
              </w:rPr>
              <w:t>2025</w:t>
            </w:r>
            <w:r>
              <w:rPr>
                <w:spacing w:val="17"/>
                <w:w w:val="101"/>
              </w:rPr>
              <w:t xml:space="preserve"> </w:t>
            </w:r>
            <w:r>
              <w:rPr>
                <w:rFonts w:ascii="SimSun" w:hAnsi="SimSun" w:eastAsia="SimSun" w:cs="SimSun"/>
                <w:spacing w:val="2"/>
              </w:rPr>
              <w:t>年</w:t>
            </w:r>
          </w:p>
        </w:tc>
        <w:tc>
          <w:tcPr>
            <w:tcW w:w="2886" w:type="dxa"/>
            <w:vAlign w:val="top"/>
            <w:gridSpan w:val="2"/>
          </w:tcPr>
          <w:p>
            <w:pPr>
              <w:pStyle w:val="TableText"/>
              <w:ind w:left="1086"/>
              <w:spacing w:before="114" w:line="216" w:lineRule="auto"/>
              <w:rPr>
                <w:rFonts w:ascii="SimSun" w:hAnsi="SimSun" w:eastAsia="SimSun" w:cs="SimSun"/>
              </w:rPr>
            </w:pPr>
            <w:r>
              <w:rPr>
                <w:spacing w:val="2"/>
              </w:rPr>
              <w:t>2030</w:t>
            </w:r>
            <w:r>
              <w:rPr>
                <w:spacing w:val="18"/>
                <w:w w:val="101"/>
              </w:rPr>
              <w:t xml:space="preserve"> </w:t>
            </w:r>
            <w:r>
              <w:rPr>
                <w:rFonts w:ascii="SimSun" w:hAnsi="SimSun" w:eastAsia="SimSun" w:cs="SimSun"/>
                <w:spacing w:val="2"/>
              </w:rPr>
              <w:t>年</w:t>
            </w:r>
          </w:p>
        </w:tc>
        <w:tc>
          <w:tcPr>
            <w:tcW w:w="2891" w:type="dxa"/>
            <w:vAlign w:val="top"/>
            <w:gridSpan w:val="2"/>
          </w:tcPr>
          <w:p>
            <w:pPr>
              <w:pStyle w:val="TableText"/>
              <w:ind w:left="1088"/>
              <w:spacing w:before="114" w:line="216" w:lineRule="auto"/>
              <w:rPr>
                <w:rFonts w:ascii="SimSun" w:hAnsi="SimSun" w:eastAsia="SimSun" w:cs="SimSun"/>
              </w:rPr>
            </w:pPr>
            <w:r>
              <w:rPr>
                <w:spacing w:val="2"/>
              </w:rPr>
              <w:t>2035</w:t>
            </w:r>
            <w:r>
              <w:rPr>
                <w:spacing w:val="17"/>
                <w:w w:val="101"/>
              </w:rPr>
              <w:t xml:space="preserve"> </w:t>
            </w:r>
            <w:r>
              <w:rPr>
                <w:rFonts w:ascii="SimSun" w:hAnsi="SimSun" w:eastAsia="SimSun" w:cs="SimSun"/>
                <w:spacing w:val="2"/>
              </w:rPr>
              <w:t>年</w:t>
            </w:r>
          </w:p>
        </w:tc>
      </w:tr>
      <w:tr>
        <w:trPr>
          <w:trHeight w:val="363" w:hRule="atLeast"/>
        </w:trPr>
        <w:tc>
          <w:tcPr>
            <w:tcW w:w="1094" w:type="dxa"/>
            <w:vAlign w:val="top"/>
            <w:vMerge w:val="continue"/>
            <w:tcBorders>
              <w:top w:val="nil"/>
            </w:tcBorders>
          </w:tcPr>
          <w:p>
            <w:pPr>
              <w:rPr>
                <w:rFonts w:ascii="Arial"/>
                <w:sz w:val="21"/>
              </w:rPr>
            </w:pPr>
            <w:r/>
          </w:p>
        </w:tc>
        <w:tc>
          <w:tcPr>
            <w:tcW w:w="1444" w:type="dxa"/>
            <w:vAlign w:val="top"/>
          </w:tcPr>
          <w:p>
            <w:pPr>
              <w:ind w:left="505"/>
              <w:spacing w:before="108" w:line="215" w:lineRule="auto"/>
              <w:rPr>
                <w:rFonts w:ascii="SimSun" w:hAnsi="SimSun" w:eastAsia="SimSun" w:cs="SimSun"/>
                <w:sz w:val="21"/>
                <w:szCs w:val="21"/>
              </w:rPr>
            </w:pPr>
            <w:r>
              <w:rPr>
                <w:rFonts w:ascii="SimSun" w:hAnsi="SimSun" w:eastAsia="SimSun" w:cs="SimSun"/>
                <w:sz w:val="21"/>
                <w:szCs w:val="21"/>
                <w:spacing w:val="1"/>
              </w:rPr>
              <w:t>城镇</w:t>
            </w:r>
          </w:p>
        </w:tc>
        <w:tc>
          <w:tcPr>
            <w:tcW w:w="1444" w:type="dxa"/>
            <w:vAlign w:val="top"/>
          </w:tcPr>
          <w:p>
            <w:pPr>
              <w:ind w:left="506"/>
              <w:spacing w:before="108" w:line="215" w:lineRule="auto"/>
              <w:rPr>
                <w:rFonts w:ascii="SimSun" w:hAnsi="SimSun" w:eastAsia="SimSun" w:cs="SimSun"/>
                <w:sz w:val="21"/>
                <w:szCs w:val="21"/>
              </w:rPr>
            </w:pPr>
            <w:r>
              <w:rPr>
                <w:rFonts w:ascii="SimSun" w:hAnsi="SimSun" w:eastAsia="SimSun" w:cs="SimSun"/>
                <w:sz w:val="21"/>
                <w:szCs w:val="21"/>
                <w:spacing w:val="1"/>
              </w:rPr>
              <w:t>农村</w:t>
            </w:r>
          </w:p>
        </w:tc>
        <w:tc>
          <w:tcPr>
            <w:tcW w:w="1442" w:type="dxa"/>
            <w:vAlign w:val="top"/>
          </w:tcPr>
          <w:p>
            <w:pPr>
              <w:ind w:left="507"/>
              <w:spacing w:before="108" w:line="215" w:lineRule="auto"/>
              <w:rPr>
                <w:rFonts w:ascii="SimSun" w:hAnsi="SimSun" w:eastAsia="SimSun" w:cs="SimSun"/>
                <w:sz w:val="21"/>
                <w:szCs w:val="21"/>
              </w:rPr>
            </w:pPr>
            <w:r>
              <w:rPr>
                <w:rFonts w:ascii="SimSun" w:hAnsi="SimSun" w:eastAsia="SimSun" w:cs="SimSun"/>
                <w:sz w:val="21"/>
                <w:szCs w:val="21"/>
                <w:spacing w:val="1"/>
              </w:rPr>
              <w:t>城镇</w:t>
            </w:r>
          </w:p>
        </w:tc>
        <w:tc>
          <w:tcPr>
            <w:tcW w:w="1444" w:type="dxa"/>
            <w:vAlign w:val="top"/>
          </w:tcPr>
          <w:p>
            <w:pPr>
              <w:ind w:left="508"/>
              <w:spacing w:before="108" w:line="215" w:lineRule="auto"/>
              <w:rPr>
                <w:rFonts w:ascii="SimSun" w:hAnsi="SimSun" w:eastAsia="SimSun" w:cs="SimSun"/>
                <w:sz w:val="21"/>
                <w:szCs w:val="21"/>
              </w:rPr>
            </w:pPr>
            <w:r>
              <w:rPr>
                <w:rFonts w:ascii="SimSun" w:hAnsi="SimSun" w:eastAsia="SimSun" w:cs="SimSun"/>
                <w:sz w:val="21"/>
                <w:szCs w:val="21"/>
                <w:spacing w:val="1"/>
              </w:rPr>
              <w:t>农村</w:t>
            </w:r>
          </w:p>
        </w:tc>
        <w:tc>
          <w:tcPr>
            <w:tcW w:w="1444" w:type="dxa"/>
            <w:vAlign w:val="top"/>
          </w:tcPr>
          <w:p>
            <w:pPr>
              <w:ind w:left="509"/>
              <w:spacing w:before="108" w:line="215" w:lineRule="auto"/>
              <w:rPr>
                <w:rFonts w:ascii="SimSun" w:hAnsi="SimSun" w:eastAsia="SimSun" w:cs="SimSun"/>
                <w:sz w:val="21"/>
                <w:szCs w:val="21"/>
              </w:rPr>
            </w:pPr>
            <w:r>
              <w:rPr>
                <w:rFonts w:ascii="SimSun" w:hAnsi="SimSun" w:eastAsia="SimSun" w:cs="SimSun"/>
                <w:sz w:val="21"/>
                <w:szCs w:val="21"/>
                <w:spacing w:val="1"/>
              </w:rPr>
              <w:t>城镇</w:t>
            </w:r>
          </w:p>
        </w:tc>
        <w:tc>
          <w:tcPr>
            <w:tcW w:w="1447" w:type="dxa"/>
            <w:vAlign w:val="top"/>
          </w:tcPr>
          <w:p>
            <w:pPr>
              <w:ind w:left="509"/>
              <w:spacing w:before="108" w:line="215" w:lineRule="auto"/>
              <w:rPr>
                <w:rFonts w:ascii="SimSun" w:hAnsi="SimSun" w:eastAsia="SimSun" w:cs="SimSun"/>
                <w:sz w:val="21"/>
                <w:szCs w:val="21"/>
              </w:rPr>
            </w:pPr>
            <w:r>
              <w:rPr>
                <w:rFonts w:ascii="SimSun" w:hAnsi="SimSun" w:eastAsia="SimSun" w:cs="SimSun"/>
                <w:sz w:val="21"/>
                <w:szCs w:val="21"/>
                <w:spacing w:val="1"/>
              </w:rPr>
              <w:t>农村</w:t>
            </w:r>
          </w:p>
        </w:tc>
      </w:tr>
      <w:tr>
        <w:trPr>
          <w:trHeight w:val="368" w:hRule="atLeast"/>
        </w:trPr>
        <w:tc>
          <w:tcPr>
            <w:tcW w:w="1094" w:type="dxa"/>
            <w:vAlign w:val="top"/>
          </w:tcPr>
          <w:p>
            <w:pPr>
              <w:ind w:left="332"/>
              <w:spacing w:before="110" w:line="218" w:lineRule="auto"/>
              <w:rPr>
                <w:rFonts w:ascii="SimSun" w:hAnsi="SimSun" w:eastAsia="SimSun" w:cs="SimSun"/>
                <w:sz w:val="21"/>
                <w:szCs w:val="21"/>
              </w:rPr>
            </w:pPr>
            <w:r>
              <w:rPr>
                <w:rFonts w:ascii="SimSun" w:hAnsi="SimSun" w:eastAsia="SimSun" w:cs="SimSun"/>
                <w:sz w:val="21"/>
                <w:szCs w:val="21"/>
                <w:spacing w:val="1"/>
              </w:rPr>
              <w:t>全县</w:t>
            </w:r>
          </w:p>
        </w:tc>
        <w:tc>
          <w:tcPr>
            <w:tcW w:w="1444" w:type="dxa"/>
            <w:vAlign w:val="top"/>
          </w:tcPr>
          <w:p>
            <w:pPr>
              <w:pStyle w:val="TableText"/>
              <w:ind w:left="561"/>
              <w:spacing w:before="145" w:line="211" w:lineRule="auto"/>
              <w:rPr/>
            </w:pPr>
            <w:r>
              <w:rPr/>
              <w:t>609</w:t>
            </w:r>
          </w:p>
        </w:tc>
        <w:tc>
          <w:tcPr>
            <w:tcW w:w="1444" w:type="dxa"/>
            <w:vAlign w:val="top"/>
          </w:tcPr>
          <w:p>
            <w:pPr>
              <w:pStyle w:val="TableText"/>
              <w:ind w:left="556"/>
              <w:spacing w:before="145" w:line="211" w:lineRule="auto"/>
              <w:rPr/>
            </w:pPr>
            <w:r>
              <w:rPr>
                <w:spacing w:val="2"/>
              </w:rPr>
              <w:t>406</w:t>
            </w:r>
          </w:p>
        </w:tc>
        <w:tc>
          <w:tcPr>
            <w:tcW w:w="1442" w:type="dxa"/>
            <w:vAlign w:val="top"/>
          </w:tcPr>
          <w:p>
            <w:pPr>
              <w:pStyle w:val="TableText"/>
              <w:ind w:left="567"/>
              <w:spacing w:before="145" w:line="211" w:lineRule="auto"/>
              <w:rPr/>
            </w:pPr>
            <w:r>
              <w:rPr>
                <w:spacing w:val="-1"/>
              </w:rPr>
              <w:t>843</w:t>
            </w:r>
          </w:p>
        </w:tc>
        <w:tc>
          <w:tcPr>
            <w:tcW w:w="1444" w:type="dxa"/>
            <w:vAlign w:val="top"/>
          </w:tcPr>
          <w:p>
            <w:pPr>
              <w:pStyle w:val="TableText"/>
              <w:ind w:left="563"/>
              <w:spacing w:before="145" w:line="211" w:lineRule="auto"/>
              <w:rPr/>
            </w:pPr>
            <w:r>
              <w:rPr/>
              <w:t>330</w:t>
            </w:r>
          </w:p>
        </w:tc>
        <w:tc>
          <w:tcPr>
            <w:tcW w:w="1444" w:type="dxa"/>
            <w:vAlign w:val="top"/>
          </w:tcPr>
          <w:p>
            <w:pPr>
              <w:pStyle w:val="TableText"/>
              <w:ind w:left="525"/>
              <w:spacing w:before="145" w:line="211" w:lineRule="auto"/>
              <w:rPr/>
            </w:pPr>
            <w:r>
              <w:rPr>
                <w:spacing w:val="-2"/>
              </w:rPr>
              <w:t>1077</w:t>
            </w:r>
          </w:p>
        </w:tc>
        <w:tc>
          <w:tcPr>
            <w:tcW w:w="1447" w:type="dxa"/>
            <w:vAlign w:val="top"/>
          </w:tcPr>
          <w:p>
            <w:pPr>
              <w:pStyle w:val="TableText"/>
              <w:ind w:left="561"/>
              <w:spacing w:before="145" w:line="211" w:lineRule="auto"/>
              <w:rPr/>
            </w:pPr>
            <w:r>
              <w:rPr>
                <w:spacing w:val="2"/>
              </w:rPr>
              <w:t>254</w:t>
            </w:r>
          </w:p>
        </w:tc>
      </w:tr>
    </w:tbl>
    <w:p>
      <w:pPr>
        <w:ind w:left="1925"/>
        <w:spacing w:before="200" w:line="233" w:lineRule="auto"/>
        <w:rPr>
          <w:rFonts w:ascii="SimSun" w:hAnsi="SimSun" w:eastAsia="SimSun" w:cs="SimSun"/>
          <w:sz w:val="24"/>
          <w:szCs w:val="24"/>
        </w:rPr>
      </w:pPr>
      <w:r>
        <w:rPr>
          <w:rFonts w:ascii="Times New Roman" w:hAnsi="Times New Roman" w:eastAsia="Times New Roman" w:cs="Times New Roman"/>
          <w:sz w:val="24"/>
          <w:szCs w:val="24"/>
          <w:spacing w:val="-2"/>
        </w:rPr>
        <w:t>2.</w:t>
      </w:r>
      <w:r>
        <w:rPr>
          <w:rFonts w:ascii="Times New Roman" w:hAnsi="Times New Roman" w:eastAsia="Times New Roman" w:cs="Times New Roman"/>
          <w:sz w:val="24"/>
          <w:szCs w:val="24"/>
          <w:spacing w:val="11"/>
        </w:rPr>
        <w:t xml:space="preserve">  </w:t>
      </w:r>
      <w:r>
        <w:rPr>
          <w:rFonts w:ascii="SimSun" w:hAnsi="SimSun" w:eastAsia="SimSun" w:cs="SimSun"/>
          <w:sz w:val="24"/>
          <w:szCs w:val="24"/>
          <w:spacing w:val="-2"/>
        </w:rPr>
        <w:t>建筑业用水量预测</w:t>
      </w:r>
    </w:p>
    <w:p>
      <w:pPr>
        <w:ind w:left="1478" w:right="1301" w:firstLine="450"/>
        <w:spacing w:before="164" w:line="357" w:lineRule="auto"/>
        <w:rPr>
          <w:rFonts w:ascii="SimSun" w:hAnsi="SimSun" w:eastAsia="SimSun" w:cs="SimSun"/>
          <w:sz w:val="24"/>
          <w:szCs w:val="24"/>
        </w:rPr>
      </w:pPr>
      <w:r>
        <w:rPr>
          <w:rFonts w:ascii="SimSun" w:hAnsi="SimSun" w:eastAsia="SimSun" w:cs="SimSun"/>
          <w:sz w:val="24"/>
          <w:szCs w:val="24"/>
          <w:spacing w:val="-3"/>
        </w:rPr>
        <w:t>采用《高青县水资源综合利用中长期规划（</w:t>
      </w:r>
      <w:r>
        <w:rPr>
          <w:rFonts w:ascii="Times New Roman" w:hAnsi="Times New Roman" w:eastAsia="Times New Roman" w:cs="Times New Roman"/>
          <w:sz w:val="24"/>
          <w:szCs w:val="24"/>
          <w:spacing w:val="-3"/>
        </w:rPr>
        <w:t>2021-20</w:t>
      </w:r>
      <w:r>
        <w:rPr>
          <w:rFonts w:ascii="Times New Roman" w:hAnsi="Times New Roman" w:eastAsia="Times New Roman" w:cs="Times New Roman"/>
          <w:sz w:val="24"/>
          <w:szCs w:val="24"/>
          <w:spacing w:val="-4"/>
        </w:rPr>
        <w:t>35 </w:t>
      </w:r>
      <w:r>
        <w:rPr>
          <w:rFonts w:ascii="SimSun" w:hAnsi="SimSun" w:eastAsia="SimSun" w:cs="SimSun"/>
          <w:sz w:val="24"/>
          <w:szCs w:val="24"/>
          <w:spacing w:val="-4"/>
        </w:rPr>
        <w:t>年）》相关成果， </w:t>
      </w:r>
      <w:r>
        <w:rPr>
          <w:rFonts w:ascii="Times New Roman" w:hAnsi="Times New Roman" w:eastAsia="Times New Roman" w:cs="Times New Roman"/>
          <w:sz w:val="24"/>
          <w:szCs w:val="24"/>
          <w:spacing w:val="-4"/>
        </w:rPr>
        <w:t>2030 </w:t>
      </w:r>
      <w:r>
        <w:rPr>
          <w:rFonts w:ascii="SimSun" w:hAnsi="SimSun" w:eastAsia="SimSun" w:cs="SimSun"/>
          <w:sz w:val="24"/>
          <w:szCs w:val="24"/>
          <w:spacing w:val="-4"/>
        </w:rPr>
        <w:t>年数据通过</w:t>
      </w:r>
      <w:r>
        <w:rPr>
          <w:rFonts w:ascii="SimSun" w:hAnsi="SimSun" w:eastAsia="SimSun" w:cs="SimSun"/>
          <w:sz w:val="24"/>
          <w:szCs w:val="24"/>
        </w:rPr>
        <w:t xml:space="preserve"> </w:t>
      </w:r>
      <w:r>
        <w:rPr>
          <w:rFonts w:ascii="SimSun" w:hAnsi="SimSun" w:eastAsia="SimSun" w:cs="SimSun"/>
          <w:sz w:val="24"/>
          <w:szCs w:val="24"/>
          <w:spacing w:val="-3"/>
        </w:rPr>
        <w:t>内插法得出。预测规划范围</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3"/>
        </w:rPr>
        <w:t>2030 </w:t>
      </w:r>
      <w:r>
        <w:rPr>
          <w:rFonts w:ascii="SimSun" w:hAnsi="SimSun" w:eastAsia="SimSun" w:cs="SimSun"/>
          <w:sz w:val="24"/>
          <w:szCs w:val="24"/>
          <w:spacing w:val="-3"/>
        </w:rPr>
        <w:t>年、</w:t>
      </w:r>
      <w:r>
        <w:rPr>
          <w:rFonts w:ascii="Times New Roman" w:hAnsi="Times New Roman" w:eastAsia="Times New Roman" w:cs="Times New Roman"/>
          <w:sz w:val="24"/>
          <w:szCs w:val="24"/>
          <w:spacing w:val="-3"/>
        </w:rPr>
        <w:t>2035 </w:t>
      </w:r>
      <w:r>
        <w:rPr>
          <w:rFonts w:ascii="SimSun" w:hAnsi="SimSun" w:eastAsia="SimSun" w:cs="SimSun"/>
          <w:sz w:val="24"/>
          <w:szCs w:val="24"/>
          <w:spacing w:val="-3"/>
        </w:rPr>
        <w:t>年建筑业需水量分别为</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3"/>
        </w:rPr>
        <w:t>113</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16"/>
          <w:szCs w:val="16"/>
          <w:spacing w:val="-13"/>
          <w:position w:val="8"/>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127</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SimSun" w:hAnsi="SimSun" w:eastAsia="SimSun" w:cs="SimSun"/>
          <w:sz w:val="24"/>
          <w:szCs w:val="24"/>
          <w:spacing w:val="-3"/>
        </w:rPr>
        <w:t>。</w:t>
      </w:r>
    </w:p>
    <w:p>
      <w:pPr>
        <w:ind w:left="5213"/>
        <w:spacing w:line="184" w:lineRule="auto"/>
        <w:rPr>
          <w:rFonts w:ascii="SimSun" w:hAnsi="SimSun" w:eastAsia="SimSun" w:cs="SimSun"/>
          <w:sz w:val="21"/>
          <w:szCs w:val="21"/>
        </w:rPr>
      </w:pPr>
      <w:r>
        <w:rPr>
          <w:rFonts w:ascii="Microsoft YaHei" w:hAnsi="Microsoft YaHei" w:eastAsia="Microsoft YaHei" w:cs="Microsoft YaHei"/>
          <w:sz w:val="21"/>
          <w:szCs w:val="21"/>
          <w:spacing w:val="-5"/>
          <w:position w:val="1"/>
        </w:rPr>
        <w:t>表4-2</w:t>
      </w:r>
      <w:r>
        <w:rPr>
          <w:rFonts w:ascii="Microsoft YaHei" w:hAnsi="Microsoft YaHei" w:eastAsia="Microsoft YaHei" w:cs="Microsoft YaHei"/>
          <w:sz w:val="21"/>
          <w:szCs w:val="21"/>
          <w:spacing w:val="-5"/>
          <w:position w:val="1"/>
        </w:rPr>
        <w:t xml:space="preserve"> </w:t>
      </w:r>
      <w:r>
        <w:rPr>
          <w:rFonts w:ascii="SimSun" w:hAnsi="SimSun" w:eastAsia="SimSun" w:cs="SimSun"/>
          <w:sz w:val="21"/>
          <w:szCs w:val="21"/>
          <w:spacing w:val="-5"/>
        </w:rPr>
        <w:t>建筑业用水量预测表</w:t>
      </w:r>
    </w:p>
    <w:p>
      <w:pPr>
        <w:spacing w:line="47" w:lineRule="exact"/>
        <w:rPr/>
      </w:pPr>
      <w:r/>
    </w:p>
    <w:tbl>
      <w:tblPr>
        <w:tblStyle w:val="TableNormal"/>
        <w:tblW w:w="9759" w:type="dxa"/>
        <w:tblInd w:w="144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862"/>
        <w:gridCol w:w="2629"/>
        <w:gridCol w:w="2630"/>
        <w:gridCol w:w="2638"/>
      </w:tblGrid>
      <w:tr>
        <w:trPr>
          <w:trHeight w:val="368" w:hRule="atLeast"/>
        </w:trPr>
        <w:tc>
          <w:tcPr>
            <w:tcW w:w="1862" w:type="dxa"/>
            <w:vAlign w:val="top"/>
            <w:vMerge w:val="restart"/>
            <w:tcBorders>
              <w:bottom w:val="nil"/>
            </w:tcBorders>
          </w:tcPr>
          <w:p>
            <w:pPr>
              <w:ind w:left="734"/>
              <w:spacing w:before="296" w:line="221" w:lineRule="auto"/>
              <w:rPr>
                <w:rFonts w:ascii="SimSun" w:hAnsi="SimSun" w:eastAsia="SimSun" w:cs="SimSun"/>
                <w:sz w:val="21"/>
                <w:szCs w:val="21"/>
              </w:rPr>
            </w:pPr>
            <w:r>
              <w:rPr>
                <w:rFonts w:ascii="SimSun" w:hAnsi="SimSun" w:eastAsia="SimSun" w:cs="SimSun"/>
                <w:sz w:val="21"/>
                <w:szCs w:val="21"/>
                <w:spacing w:val="-4"/>
              </w:rPr>
              <w:t>区域</w:t>
            </w:r>
          </w:p>
        </w:tc>
        <w:tc>
          <w:tcPr>
            <w:tcW w:w="7897" w:type="dxa"/>
            <w:vAlign w:val="top"/>
            <w:gridSpan w:val="3"/>
          </w:tcPr>
          <w:p>
            <w:pPr>
              <w:pStyle w:val="TableText"/>
              <w:ind w:left="2819"/>
              <w:spacing w:before="112" w:line="216" w:lineRule="auto"/>
              <w:rPr>
                <w:rFonts w:ascii="SimSun" w:hAnsi="SimSun" w:eastAsia="SimSun" w:cs="SimSun"/>
              </w:rPr>
            </w:pPr>
            <w:r>
              <w:rPr>
                <w:rFonts w:ascii="SimSun" w:hAnsi="SimSun" w:eastAsia="SimSun" w:cs="SimSun"/>
                <w:spacing w:val="1"/>
              </w:rPr>
              <w:t>建筑业需水量（万</w:t>
            </w:r>
            <w:r>
              <w:rPr>
                <w:rFonts w:ascii="SimSun" w:hAnsi="SimSun" w:eastAsia="SimSun" w:cs="SimSun"/>
                <w:spacing w:val="-28"/>
              </w:rPr>
              <w:t xml:space="preserve"> </w:t>
            </w:r>
            <w:r>
              <w:rPr>
                <w:spacing w:val="1"/>
              </w:rPr>
              <w:t>m3</w:t>
            </w:r>
            <w:r>
              <w:rPr>
                <w:rFonts w:ascii="SimSun" w:hAnsi="SimSun" w:eastAsia="SimSun" w:cs="SimSun"/>
                <w:spacing w:val="1"/>
              </w:rPr>
              <w:t>）</w:t>
            </w:r>
          </w:p>
        </w:tc>
      </w:tr>
      <w:tr>
        <w:trPr>
          <w:trHeight w:val="363" w:hRule="atLeast"/>
        </w:trPr>
        <w:tc>
          <w:tcPr>
            <w:tcW w:w="1862" w:type="dxa"/>
            <w:vAlign w:val="top"/>
            <w:vMerge w:val="continue"/>
            <w:tcBorders>
              <w:top w:val="nil"/>
            </w:tcBorders>
          </w:tcPr>
          <w:p>
            <w:pPr>
              <w:rPr>
                <w:rFonts w:ascii="Arial"/>
                <w:sz w:val="21"/>
              </w:rPr>
            </w:pPr>
            <w:r/>
          </w:p>
        </w:tc>
        <w:tc>
          <w:tcPr>
            <w:tcW w:w="2629" w:type="dxa"/>
            <w:vAlign w:val="top"/>
          </w:tcPr>
          <w:p>
            <w:pPr>
              <w:pStyle w:val="TableText"/>
              <w:ind w:left="957"/>
              <w:spacing w:before="108" w:line="215" w:lineRule="auto"/>
              <w:rPr>
                <w:rFonts w:ascii="SimSun" w:hAnsi="SimSun" w:eastAsia="SimSun" w:cs="SimSun"/>
              </w:rPr>
            </w:pPr>
            <w:r>
              <w:rPr>
                <w:spacing w:val="2"/>
              </w:rPr>
              <w:t>2025</w:t>
            </w:r>
            <w:r>
              <w:rPr>
                <w:spacing w:val="17"/>
                <w:w w:val="101"/>
              </w:rPr>
              <w:t xml:space="preserve"> </w:t>
            </w:r>
            <w:r>
              <w:rPr>
                <w:rFonts w:ascii="SimSun" w:hAnsi="SimSun" w:eastAsia="SimSun" w:cs="SimSun"/>
                <w:spacing w:val="2"/>
              </w:rPr>
              <w:t>年</w:t>
            </w:r>
          </w:p>
        </w:tc>
        <w:tc>
          <w:tcPr>
            <w:tcW w:w="2630" w:type="dxa"/>
            <w:vAlign w:val="top"/>
          </w:tcPr>
          <w:p>
            <w:pPr>
              <w:pStyle w:val="TableText"/>
              <w:ind w:left="959"/>
              <w:spacing w:before="108" w:line="215" w:lineRule="auto"/>
              <w:rPr>
                <w:rFonts w:ascii="SimSun" w:hAnsi="SimSun" w:eastAsia="SimSun" w:cs="SimSun"/>
              </w:rPr>
            </w:pPr>
            <w:r>
              <w:rPr>
                <w:spacing w:val="2"/>
              </w:rPr>
              <w:t>2030</w:t>
            </w:r>
            <w:r>
              <w:rPr>
                <w:spacing w:val="17"/>
                <w:w w:val="101"/>
              </w:rPr>
              <w:t xml:space="preserve"> </w:t>
            </w:r>
            <w:r>
              <w:rPr>
                <w:rFonts w:ascii="SimSun" w:hAnsi="SimSun" w:eastAsia="SimSun" w:cs="SimSun"/>
                <w:spacing w:val="2"/>
              </w:rPr>
              <w:t>年</w:t>
            </w:r>
          </w:p>
        </w:tc>
        <w:tc>
          <w:tcPr>
            <w:tcW w:w="2638" w:type="dxa"/>
            <w:vAlign w:val="top"/>
          </w:tcPr>
          <w:p>
            <w:pPr>
              <w:pStyle w:val="TableText"/>
              <w:ind w:left="962"/>
              <w:spacing w:before="108" w:line="215" w:lineRule="auto"/>
              <w:rPr>
                <w:rFonts w:ascii="SimSun" w:hAnsi="SimSun" w:eastAsia="SimSun" w:cs="SimSun"/>
              </w:rPr>
            </w:pPr>
            <w:r>
              <w:rPr>
                <w:spacing w:val="2"/>
              </w:rPr>
              <w:t>2035</w:t>
            </w:r>
            <w:r>
              <w:rPr>
                <w:spacing w:val="17"/>
                <w:w w:val="101"/>
              </w:rPr>
              <w:t xml:space="preserve"> </w:t>
            </w:r>
            <w:r>
              <w:rPr>
                <w:rFonts w:ascii="SimSun" w:hAnsi="SimSun" w:eastAsia="SimSun" w:cs="SimSun"/>
                <w:spacing w:val="2"/>
              </w:rPr>
              <w:t>年</w:t>
            </w:r>
          </w:p>
        </w:tc>
      </w:tr>
      <w:tr>
        <w:trPr>
          <w:trHeight w:val="370" w:hRule="atLeast"/>
        </w:trPr>
        <w:tc>
          <w:tcPr>
            <w:tcW w:w="1862" w:type="dxa"/>
            <w:vAlign w:val="top"/>
          </w:tcPr>
          <w:p>
            <w:pPr>
              <w:ind w:left="716"/>
              <w:spacing w:before="109" w:line="220" w:lineRule="auto"/>
              <w:rPr>
                <w:rFonts w:ascii="SimSun" w:hAnsi="SimSun" w:eastAsia="SimSun" w:cs="SimSun"/>
                <w:sz w:val="21"/>
                <w:szCs w:val="21"/>
              </w:rPr>
            </w:pPr>
            <w:r>
              <w:rPr>
                <w:rFonts w:ascii="SimSun" w:hAnsi="SimSun" w:eastAsia="SimSun" w:cs="SimSun"/>
                <w:sz w:val="21"/>
                <w:szCs w:val="21"/>
                <w:spacing w:val="1"/>
              </w:rPr>
              <w:t>全县</w:t>
            </w:r>
          </w:p>
        </w:tc>
        <w:tc>
          <w:tcPr>
            <w:tcW w:w="2629" w:type="dxa"/>
            <w:vAlign w:val="top"/>
          </w:tcPr>
          <w:p>
            <w:pPr>
              <w:pStyle w:val="TableText"/>
              <w:ind w:left="1209"/>
              <w:spacing w:before="144" w:line="214" w:lineRule="auto"/>
              <w:rPr/>
            </w:pPr>
            <w:r>
              <w:rPr>
                <w:spacing w:val="-1"/>
              </w:rPr>
              <w:t>99</w:t>
            </w:r>
          </w:p>
        </w:tc>
        <w:tc>
          <w:tcPr>
            <w:tcW w:w="2630" w:type="dxa"/>
            <w:vAlign w:val="top"/>
          </w:tcPr>
          <w:p>
            <w:pPr>
              <w:pStyle w:val="TableText"/>
              <w:ind w:left="1184"/>
              <w:spacing w:before="144" w:line="214" w:lineRule="auto"/>
              <w:rPr/>
            </w:pPr>
            <w:r>
              <w:rPr>
                <w:spacing w:val="-10"/>
              </w:rPr>
              <w:t>113</w:t>
            </w:r>
          </w:p>
        </w:tc>
        <w:tc>
          <w:tcPr>
            <w:tcW w:w="2638" w:type="dxa"/>
            <w:vAlign w:val="top"/>
          </w:tcPr>
          <w:p>
            <w:pPr>
              <w:pStyle w:val="TableText"/>
              <w:ind w:left="1184"/>
              <w:spacing w:before="144" w:line="214" w:lineRule="auto"/>
              <w:rPr/>
            </w:pPr>
            <w:r>
              <w:rPr>
                <w:spacing w:val="-6"/>
              </w:rPr>
              <w:t>127</w:t>
            </w:r>
          </w:p>
        </w:tc>
      </w:tr>
    </w:tbl>
    <w:p>
      <w:pPr>
        <w:ind w:left="1929"/>
        <w:spacing w:before="200" w:line="233" w:lineRule="auto"/>
        <w:rPr>
          <w:rFonts w:ascii="SimSun" w:hAnsi="SimSun" w:eastAsia="SimSun" w:cs="SimSun"/>
          <w:sz w:val="24"/>
          <w:szCs w:val="24"/>
        </w:rPr>
      </w:pPr>
      <w:r>
        <w:rPr>
          <w:rFonts w:ascii="Times New Roman" w:hAnsi="Times New Roman" w:eastAsia="Times New Roman" w:cs="Times New Roman"/>
          <w:sz w:val="24"/>
          <w:szCs w:val="24"/>
          <w:spacing w:val="-1"/>
        </w:rPr>
        <w:t>3.  </w:t>
      </w:r>
      <w:r>
        <w:rPr>
          <w:rFonts w:ascii="SimSun" w:hAnsi="SimSun" w:eastAsia="SimSun" w:cs="SimSun"/>
          <w:sz w:val="24"/>
          <w:szCs w:val="24"/>
          <w:spacing w:val="-1"/>
        </w:rPr>
        <w:t>第三产业需水预测</w:t>
      </w:r>
    </w:p>
    <w:p>
      <w:pPr>
        <w:ind w:left="1478" w:right="1301" w:firstLine="450"/>
        <w:spacing w:before="161" w:line="357" w:lineRule="auto"/>
        <w:rPr>
          <w:rFonts w:ascii="SimSun" w:hAnsi="SimSun" w:eastAsia="SimSun" w:cs="SimSun"/>
          <w:sz w:val="24"/>
          <w:szCs w:val="24"/>
        </w:rPr>
      </w:pPr>
      <w:r>
        <w:rPr>
          <w:rFonts w:ascii="SimSun" w:hAnsi="SimSun" w:eastAsia="SimSun" w:cs="SimSun"/>
          <w:sz w:val="24"/>
          <w:szCs w:val="24"/>
          <w:spacing w:val="-3"/>
        </w:rPr>
        <w:t>采用《高青县水资源综合利用中长期规划（</w:t>
      </w:r>
      <w:r>
        <w:rPr>
          <w:rFonts w:ascii="Times New Roman" w:hAnsi="Times New Roman" w:eastAsia="Times New Roman" w:cs="Times New Roman"/>
          <w:sz w:val="24"/>
          <w:szCs w:val="24"/>
          <w:spacing w:val="-3"/>
        </w:rPr>
        <w:t>2021-20</w:t>
      </w:r>
      <w:r>
        <w:rPr>
          <w:rFonts w:ascii="Times New Roman" w:hAnsi="Times New Roman" w:eastAsia="Times New Roman" w:cs="Times New Roman"/>
          <w:sz w:val="24"/>
          <w:szCs w:val="24"/>
          <w:spacing w:val="-4"/>
        </w:rPr>
        <w:t>35 </w:t>
      </w:r>
      <w:r>
        <w:rPr>
          <w:rFonts w:ascii="SimSun" w:hAnsi="SimSun" w:eastAsia="SimSun" w:cs="SimSun"/>
          <w:sz w:val="24"/>
          <w:szCs w:val="24"/>
          <w:spacing w:val="-4"/>
        </w:rPr>
        <w:t>年）》相关成果， </w:t>
      </w:r>
      <w:r>
        <w:rPr>
          <w:rFonts w:ascii="Times New Roman" w:hAnsi="Times New Roman" w:eastAsia="Times New Roman" w:cs="Times New Roman"/>
          <w:sz w:val="24"/>
          <w:szCs w:val="24"/>
          <w:spacing w:val="-4"/>
        </w:rPr>
        <w:t>2030 </w:t>
      </w:r>
      <w:r>
        <w:rPr>
          <w:rFonts w:ascii="SimSun" w:hAnsi="SimSun" w:eastAsia="SimSun" w:cs="SimSun"/>
          <w:sz w:val="24"/>
          <w:szCs w:val="24"/>
          <w:spacing w:val="-4"/>
        </w:rPr>
        <w:t>年数据通过</w:t>
      </w:r>
      <w:r>
        <w:rPr>
          <w:rFonts w:ascii="SimSun" w:hAnsi="SimSun" w:eastAsia="SimSun" w:cs="SimSun"/>
          <w:sz w:val="24"/>
          <w:szCs w:val="24"/>
        </w:rPr>
        <w:t xml:space="preserve"> </w:t>
      </w:r>
      <w:r>
        <w:rPr>
          <w:rFonts w:ascii="SimSun" w:hAnsi="SimSun" w:eastAsia="SimSun" w:cs="SimSun"/>
          <w:sz w:val="24"/>
          <w:szCs w:val="24"/>
          <w:spacing w:val="-5"/>
        </w:rPr>
        <w:t>内插法得出。预测规划范围到</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5"/>
        </w:rPr>
        <w:t>2030 </w:t>
      </w:r>
      <w:r>
        <w:rPr>
          <w:rFonts w:ascii="SimSun" w:hAnsi="SimSun" w:eastAsia="SimSun" w:cs="SimSun"/>
          <w:sz w:val="24"/>
          <w:szCs w:val="24"/>
          <w:spacing w:val="-5"/>
        </w:rPr>
        <w:t>年、</w:t>
      </w:r>
      <w:r>
        <w:rPr>
          <w:rFonts w:ascii="Times New Roman" w:hAnsi="Times New Roman" w:eastAsia="Times New Roman" w:cs="Times New Roman"/>
          <w:sz w:val="24"/>
          <w:szCs w:val="24"/>
          <w:spacing w:val="-5"/>
        </w:rPr>
        <w:t>2035 </w:t>
      </w:r>
      <w:r>
        <w:rPr>
          <w:rFonts w:ascii="SimSun" w:hAnsi="SimSun" w:eastAsia="SimSun" w:cs="SimSun"/>
          <w:sz w:val="24"/>
          <w:szCs w:val="24"/>
          <w:spacing w:val="-5"/>
        </w:rPr>
        <w:t>年第三产业需</w:t>
      </w:r>
      <w:r>
        <w:rPr>
          <w:rFonts w:ascii="SimSun" w:hAnsi="SimSun" w:eastAsia="SimSun" w:cs="SimSun"/>
          <w:sz w:val="24"/>
          <w:szCs w:val="24"/>
          <w:spacing w:val="-6"/>
        </w:rPr>
        <w:t>水量分别为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6"/>
        </w:rPr>
        <w:t>151</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6"/>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6"/>
        </w:rPr>
        <w:t>m</w:t>
      </w:r>
      <w:r>
        <w:rPr>
          <w:rFonts w:ascii="Times New Roman" w:hAnsi="Times New Roman" w:eastAsia="Times New Roman" w:cs="Times New Roman"/>
          <w:sz w:val="16"/>
          <w:szCs w:val="16"/>
          <w:spacing w:val="-6"/>
          <w:position w:val="8"/>
        </w:rPr>
        <w:t>3</w:t>
      </w:r>
      <w:r>
        <w:rPr>
          <w:rFonts w:ascii="SimSun" w:hAnsi="SimSun" w:eastAsia="SimSun" w:cs="SimSun"/>
          <w:sz w:val="24"/>
          <w:szCs w:val="24"/>
          <w:spacing w:val="-6"/>
        </w:rPr>
        <w:t>、</w:t>
      </w:r>
      <w:r>
        <w:rPr>
          <w:rFonts w:ascii="Times New Roman" w:hAnsi="Times New Roman" w:eastAsia="Times New Roman" w:cs="Times New Roman"/>
          <w:sz w:val="24"/>
          <w:szCs w:val="24"/>
          <w:spacing w:val="-6"/>
        </w:rPr>
        <w:t>185</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6"/>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6"/>
        </w:rPr>
        <w:t>m</w:t>
      </w:r>
      <w:r>
        <w:rPr>
          <w:rFonts w:ascii="Times New Roman" w:hAnsi="Times New Roman" w:eastAsia="Times New Roman" w:cs="Times New Roman"/>
          <w:sz w:val="16"/>
          <w:szCs w:val="16"/>
          <w:spacing w:val="-6"/>
          <w:position w:val="8"/>
        </w:rPr>
        <w:t>3</w:t>
      </w:r>
      <w:r>
        <w:rPr>
          <w:rFonts w:ascii="SimSun" w:hAnsi="SimSun" w:eastAsia="SimSun" w:cs="SimSun"/>
          <w:sz w:val="24"/>
          <w:szCs w:val="24"/>
          <w:spacing w:val="-6"/>
        </w:rPr>
        <w:t>。</w:t>
      </w:r>
    </w:p>
    <w:p>
      <w:pPr>
        <w:ind w:left="5102"/>
        <w:spacing w:line="184" w:lineRule="auto"/>
        <w:rPr>
          <w:rFonts w:ascii="SimSun" w:hAnsi="SimSun" w:eastAsia="SimSun" w:cs="SimSun"/>
          <w:sz w:val="21"/>
          <w:szCs w:val="21"/>
        </w:rPr>
      </w:pPr>
      <w:r>
        <w:rPr>
          <w:rFonts w:ascii="Microsoft YaHei" w:hAnsi="Microsoft YaHei" w:eastAsia="Microsoft YaHei" w:cs="Microsoft YaHei"/>
          <w:sz w:val="21"/>
          <w:szCs w:val="21"/>
          <w:spacing w:val="-6"/>
          <w:position w:val="1"/>
        </w:rPr>
        <w:t>表4-3</w:t>
      </w:r>
      <w:r>
        <w:rPr>
          <w:rFonts w:ascii="Microsoft YaHei" w:hAnsi="Microsoft YaHei" w:eastAsia="Microsoft YaHei" w:cs="Microsoft YaHei"/>
          <w:sz w:val="21"/>
          <w:szCs w:val="21"/>
          <w:spacing w:val="22"/>
          <w:position w:val="1"/>
        </w:rPr>
        <w:t xml:space="preserve"> </w:t>
      </w:r>
      <w:r>
        <w:rPr>
          <w:rFonts w:ascii="SimSun" w:hAnsi="SimSun" w:eastAsia="SimSun" w:cs="SimSun"/>
          <w:sz w:val="21"/>
          <w:szCs w:val="21"/>
          <w:spacing w:val="-6"/>
        </w:rPr>
        <w:t>第三产业用水量预测表</w:t>
      </w:r>
    </w:p>
    <w:p>
      <w:pPr>
        <w:spacing w:line="46" w:lineRule="exact"/>
        <w:rPr/>
      </w:pPr>
      <w:r/>
    </w:p>
    <w:tbl>
      <w:tblPr>
        <w:tblStyle w:val="TableNormal"/>
        <w:tblW w:w="9759" w:type="dxa"/>
        <w:tblInd w:w="144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442"/>
        <w:gridCol w:w="2212"/>
        <w:gridCol w:w="2553"/>
        <w:gridCol w:w="2552"/>
      </w:tblGrid>
      <w:tr>
        <w:trPr>
          <w:trHeight w:val="368" w:hRule="atLeast"/>
        </w:trPr>
        <w:tc>
          <w:tcPr>
            <w:tcW w:w="2442" w:type="dxa"/>
            <w:vAlign w:val="top"/>
            <w:vMerge w:val="restart"/>
            <w:tcBorders>
              <w:bottom w:val="nil"/>
            </w:tcBorders>
          </w:tcPr>
          <w:p>
            <w:pPr>
              <w:ind w:left="1024"/>
              <w:spacing w:before="299" w:line="221" w:lineRule="auto"/>
              <w:rPr>
                <w:rFonts w:ascii="SimSun" w:hAnsi="SimSun" w:eastAsia="SimSun" w:cs="SimSun"/>
                <w:sz w:val="21"/>
                <w:szCs w:val="21"/>
              </w:rPr>
            </w:pPr>
            <w:r>
              <w:rPr>
                <w:rFonts w:ascii="SimSun" w:hAnsi="SimSun" w:eastAsia="SimSun" w:cs="SimSun"/>
                <w:sz w:val="21"/>
                <w:szCs w:val="21"/>
                <w:spacing w:val="-4"/>
              </w:rPr>
              <w:t>区域</w:t>
            </w:r>
          </w:p>
        </w:tc>
        <w:tc>
          <w:tcPr>
            <w:tcW w:w="7317" w:type="dxa"/>
            <w:vAlign w:val="top"/>
            <w:gridSpan w:val="3"/>
          </w:tcPr>
          <w:p>
            <w:pPr>
              <w:pStyle w:val="TableText"/>
              <w:ind w:left="2416"/>
              <w:spacing w:before="111" w:line="217" w:lineRule="auto"/>
              <w:rPr>
                <w:rFonts w:ascii="SimSun" w:hAnsi="SimSun" w:eastAsia="SimSun" w:cs="SimSun"/>
              </w:rPr>
            </w:pPr>
            <w:r>
              <w:rPr>
                <w:rFonts w:ascii="SimSun" w:hAnsi="SimSun" w:eastAsia="SimSun" w:cs="SimSun"/>
                <w:spacing w:val="2"/>
              </w:rPr>
              <w:t>第三产业需水量（万</w:t>
            </w:r>
            <w:r>
              <w:rPr>
                <w:rFonts w:ascii="SimSun" w:hAnsi="SimSun" w:eastAsia="SimSun" w:cs="SimSun"/>
                <w:spacing w:val="-28"/>
              </w:rPr>
              <w:t xml:space="preserve"> </w:t>
            </w:r>
            <w:r>
              <w:rPr>
                <w:spacing w:val="2"/>
              </w:rPr>
              <w:t>m3</w:t>
            </w:r>
            <w:r>
              <w:rPr>
                <w:rFonts w:ascii="SimSun" w:hAnsi="SimSun" w:eastAsia="SimSun" w:cs="SimSun"/>
                <w:spacing w:val="2"/>
              </w:rPr>
              <w:t>）</w:t>
            </w:r>
          </w:p>
        </w:tc>
      </w:tr>
      <w:tr>
        <w:trPr>
          <w:trHeight w:val="365" w:hRule="atLeast"/>
        </w:trPr>
        <w:tc>
          <w:tcPr>
            <w:tcW w:w="2442" w:type="dxa"/>
            <w:vAlign w:val="top"/>
            <w:vMerge w:val="continue"/>
            <w:tcBorders>
              <w:top w:val="nil"/>
            </w:tcBorders>
          </w:tcPr>
          <w:p>
            <w:pPr>
              <w:rPr>
                <w:rFonts w:ascii="Arial"/>
                <w:sz w:val="21"/>
              </w:rPr>
            </w:pPr>
            <w:r/>
          </w:p>
        </w:tc>
        <w:tc>
          <w:tcPr>
            <w:tcW w:w="2212" w:type="dxa"/>
            <w:vAlign w:val="top"/>
          </w:tcPr>
          <w:p>
            <w:pPr>
              <w:pStyle w:val="TableText"/>
              <w:ind w:left="749"/>
              <w:spacing w:before="110" w:line="215" w:lineRule="auto"/>
              <w:rPr>
                <w:rFonts w:ascii="SimSun" w:hAnsi="SimSun" w:eastAsia="SimSun" w:cs="SimSun"/>
              </w:rPr>
            </w:pPr>
            <w:r>
              <w:rPr>
                <w:spacing w:val="2"/>
              </w:rPr>
              <w:t>2025</w:t>
            </w:r>
            <w:r>
              <w:rPr>
                <w:spacing w:val="17"/>
                <w:w w:val="101"/>
              </w:rPr>
              <w:t xml:space="preserve"> </w:t>
            </w:r>
            <w:r>
              <w:rPr>
                <w:rFonts w:ascii="SimSun" w:hAnsi="SimSun" w:eastAsia="SimSun" w:cs="SimSun"/>
                <w:spacing w:val="2"/>
              </w:rPr>
              <w:t>年</w:t>
            </w:r>
          </w:p>
        </w:tc>
        <w:tc>
          <w:tcPr>
            <w:tcW w:w="2553" w:type="dxa"/>
            <w:vAlign w:val="top"/>
          </w:tcPr>
          <w:p>
            <w:pPr>
              <w:pStyle w:val="TableText"/>
              <w:ind w:left="919"/>
              <w:spacing w:before="110" w:line="215" w:lineRule="auto"/>
              <w:rPr>
                <w:rFonts w:ascii="SimSun" w:hAnsi="SimSun" w:eastAsia="SimSun" w:cs="SimSun"/>
              </w:rPr>
            </w:pPr>
            <w:r>
              <w:rPr>
                <w:spacing w:val="2"/>
              </w:rPr>
              <w:t>2030</w:t>
            </w:r>
            <w:r>
              <w:rPr>
                <w:spacing w:val="17"/>
                <w:w w:val="101"/>
              </w:rPr>
              <w:t xml:space="preserve"> </w:t>
            </w:r>
            <w:r>
              <w:rPr>
                <w:rFonts w:ascii="SimSun" w:hAnsi="SimSun" w:eastAsia="SimSun" w:cs="SimSun"/>
                <w:spacing w:val="2"/>
              </w:rPr>
              <w:t>年</w:t>
            </w:r>
          </w:p>
        </w:tc>
        <w:tc>
          <w:tcPr>
            <w:tcW w:w="2552" w:type="dxa"/>
            <w:vAlign w:val="top"/>
          </w:tcPr>
          <w:p>
            <w:pPr>
              <w:pStyle w:val="TableText"/>
              <w:ind w:left="919"/>
              <w:spacing w:before="110" w:line="215" w:lineRule="auto"/>
              <w:rPr>
                <w:rFonts w:ascii="SimSun" w:hAnsi="SimSun" w:eastAsia="SimSun" w:cs="SimSun"/>
              </w:rPr>
            </w:pPr>
            <w:r>
              <w:rPr>
                <w:spacing w:val="2"/>
              </w:rPr>
              <w:t>2035</w:t>
            </w:r>
            <w:r>
              <w:rPr>
                <w:spacing w:val="17"/>
                <w:w w:val="101"/>
              </w:rPr>
              <w:t xml:space="preserve"> </w:t>
            </w:r>
            <w:r>
              <w:rPr>
                <w:rFonts w:ascii="SimSun" w:hAnsi="SimSun" w:eastAsia="SimSun" w:cs="SimSun"/>
                <w:spacing w:val="2"/>
              </w:rPr>
              <w:t>年</w:t>
            </w:r>
          </w:p>
        </w:tc>
      </w:tr>
      <w:tr>
        <w:trPr>
          <w:trHeight w:val="368" w:hRule="atLeast"/>
        </w:trPr>
        <w:tc>
          <w:tcPr>
            <w:tcW w:w="2442" w:type="dxa"/>
            <w:vAlign w:val="top"/>
          </w:tcPr>
          <w:p>
            <w:pPr>
              <w:ind w:left="1006"/>
              <w:spacing w:before="110" w:line="218" w:lineRule="auto"/>
              <w:rPr>
                <w:rFonts w:ascii="SimSun" w:hAnsi="SimSun" w:eastAsia="SimSun" w:cs="SimSun"/>
                <w:sz w:val="21"/>
                <w:szCs w:val="21"/>
              </w:rPr>
            </w:pPr>
            <w:r>
              <w:rPr>
                <w:rFonts w:ascii="SimSun" w:hAnsi="SimSun" w:eastAsia="SimSun" w:cs="SimSun"/>
                <w:sz w:val="21"/>
                <w:szCs w:val="21"/>
                <w:spacing w:val="1"/>
              </w:rPr>
              <w:t>全县</w:t>
            </w:r>
          </w:p>
        </w:tc>
        <w:tc>
          <w:tcPr>
            <w:tcW w:w="2212" w:type="dxa"/>
            <w:vAlign w:val="top"/>
          </w:tcPr>
          <w:p>
            <w:pPr>
              <w:pStyle w:val="TableText"/>
              <w:ind w:left="966"/>
              <w:spacing w:before="145" w:line="211" w:lineRule="auto"/>
              <w:rPr/>
            </w:pPr>
            <w:r>
              <w:rPr>
                <w:spacing w:val="-7"/>
              </w:rPr>
              <w:t>116</w:t>
            </w:r>
          </w:p>
        </w:tc>
        <w:tc>
          <w:tcPr>
            <w:tcW w:w="2553" w:type="dxa"/>
            <w:vAlign w:val="top"/>
          </w:tcPr>
          <w:p>
            <w:pPr>
              <w:pStyle w:val="TableText"/>
              <w:ind w:left="1131"/>
              <w:spacing w:before="145" w:line="211" w:lineRule="auto"/>
              <w:rPr/>
            </w:pPr>
            <w:r>
              <w:rPr>
                <w:spacing w:val="-3"/>
              </w:rPr>
              <w:t>151</w:t>
            </w:r>
          </w:p>
        </w:tc>
        <w:tc>
          <w:tcPr>
            <w:tcW w:w="2552" w:type="dxa"/>
            <w:vAlign w:val="top"/>
          </w:tcPr>
          <w:p>
            <w:pPr>
              <w:pStyle w:val="TableText"/>
              <w:ind w:left="1132"/>
              <w:spacing w:before="145" w:line="211" w:lineRule="auto"/>
              <w:rPr/>
            </w:pPr>
            <w:r>
              <w:rPr>
                <w:spacing w:val="-3"/>
              </w:rPr>
              <w:t>185</w:t>
            </w:r>
          </w:p>
        </w:tc>
      </w:tr>
    </w:tbl>
    <w:p>
      <w:pPr>
        <w:pStyle w:val="BodyText"/>
        <w:spacing w:line="87" w:lineRule="exact"/>
        <w:rPr>
          <w:sz w:val="7"/>
        </w:rPr>
      </w:pPr>
      <w:r/>
    </w:p>
    <w:p>
      <w:pPr>
        <w:pStyle w:val="BodyText"/>
        <w:spacing w:line="14" w:lineRule="auto"/>
        <w:rPr>
          <w:sz w:val="2"/>
        </w:rPr>
      </w:pPr>
      <w:r>
        <w:rPr>
          <w:sz w:val="2"/>
          <w:szCs w:val="2"/>
        </w:rPr>
        <w:br w:type="column"/>
      </w:r>
    </w:p>
    <w:p>
      <w:pPr>
        <w:ind w:left="440"/>
        <w:spacing w:before="57" w:line="220" w:lineRule="auto"/>
        <w:rPr>
          <w:rFonts w:ascii="SimSun" w:hAnsi="SimSun" w:eastAsia="SimSun" w:cs="SimSun"/>
          <w:sz w:val="24"/>
          <w:szCs w:val="24"/>
        </w:rPr>
      </w:pPr>
      <w:r>
        <w:rPr>
          <w:rFonts w:ascii="SimSun" w:hAnsi="SimSun" w:eastAsia="SimSun" w:cs="SimSun"/>
          <w:sz w:val="24"/>
          <w:szCs w:val="24"/>
          <w:spacing w:val="-3"/>
        </w:rPr>
        <w:t>（二）</w:t>
      </w:r>
      <w:r>
        <w:rPr>
          <w:rFonts w:ascii="SimSun" w:hAnsi="SimSun" w:eastAsia="SimSun" w:cs="SimSun"/>
          <w:sz w:val="24"/>
          <w:szCs w:val="24"/>
          <w:spacing w:val="-42"/>
        </w:rPr>
        <w:t xml:space="preserve"> </w:t>
      </w:r>
      <w:r>
        <w:rPr>
          <w:rFonts w:ascii="SimSun" w:hAnsi="SimSun" w:eastAsia="SimSun" w:cs="SimSun"/>
          <w:sz w:val="24"/>
          <w:szCs w:val="24"/>
          <w:spacing w:val="-3"/>
        </w:rPr>
        <w:t>农业需水预测</w:t>
      </w:r>
    </w:p>
    <w:p>
      <w:pPr>
        <w:ind w:left="508"/>
        <w:spacing w:before="180" w:line="233" w:lineRule="auto"/>
        <w:rPr>
          <w:rFonts w:ascii="SimSun" w:hAnsi="SimSun" w:eastAsia="SimSun" w:cs="SimSun"/>
          <w:sz w:val="24"/>
          <w:szCs w:val="24"/>
        </w:rPr>
      </w:pPr>
      <w:r>
        <w:rPr>
          <w:rFonts w:ascii="Times New Roman" w:hAnsi="Times New Roman" w:eastAsia="Times New Roman" w:cs="Times New Roman"/>
          <w:sz w:val="24"/>
          <w:szCs w:val="24"/>
          <w:spacing w:val="-2"/>
        </w:rPr>
        <w:t>1.  </w:t>
      </w:r>
      <w:r>
        <w:rPr>
          <w:rFonts w:ascii="SimSun" w:hAnsi="SimSun" w:eastAsia="SimSun" w:cs="SimSun"/>
          <w:sz w:val="24"/>
          <w:szCs w:val="24"/>
          <w:spacing w:val="-2"/>
        </w:rPr>
        <w:t>农田灌溉需水预测</w:t>
      </w:r>
    </w:p>
    <w:p>
      <w:pPr>
        <w:ind w:left="9" w:right="1437" w:firstLine="483"/>
        <w:spacing w:before="165" w:line="359" w:lineRule="auto"/>
        <w:rPr>
          <w:rFonts w:ascii="SimSun" w:hAnsi="SimSun" w:eastAsia="SimSun" w:cs="SimSun"/>
          <w:sz w:val="24"/>
          <w:szCs w:val="24"/>
        </w:rPr>
      </w:pPr>
      <w:r>
        <w:rPr>
          <w:rFonts w:ascii="SimSun" w:hAnsi="SimSun" w:eastAsia="SimSun" w:cs="SimSun"/>
          <w:sz w:val="24"/>
          <w:szCs w:val="24"/>
          <w:spacing w:val="-2"/>
        </w:rPr>
        <w:t>不同水平年农作物灌溉定额根据《山东省农业用水定额》</w:t>
      </w:r>
      <w:r>
        <w:rPr>
          <w:rFonts w:ascii="SimSun" w:hAnsi="SimSun" w:eastAsia="SimSun" w:cs="SimSun"/>
          <w:sz w:val="24"/>
          <w:szCs w:val="24"/>
          <w:spacing w:val="-3"/>
        </w:rPr>
        <w:t>以及多年灌溉实践，考虑农业节</w:t>
      </w:r>
      <w:r>
        <w:rPr>
          <w:rFonts w:ascii="SimSun" w:hAnsi="SimSun" w:eastAsia="SimSun" w:cs="SimSun"/>
          <w:sz w:val="24"/>
          <w:szCs w:val="24"/>
        </w:rPr>
        <w:t xml:space="preserve"> </w:t>
      </w:r>
      <w:r>
        <w:rPr>
          <w:rFonts w:ascii="SimSun" w:hAnsi="SimSun" w:eastAsia="SimSun" w:cs="SimSun"/>
          <w:sz w:val="24"/>
          <w:szCs w:val="24"/>
          <w:spacing w:val="-8"/>
        </w:rPr>
        <w:t>水措施，并结合相关规划合理确定。淄博市地处北方严重缺水地区，农田灌溉多为非充分灌溉，</w:t>
      </w:r>
      <w:r>
        <w:rPr>
          <w:rFonts w:ascii="SimSun" w:hAnsi="SimSun" w:eastAsia="SimSun" w:cs="SimSun"/>
          <w:sz w:val="24"/>
          <w:szCs w:val="24"/>
          <w:spacing w:val="9"/>
        </w:rPr>
        <w:t xml:space="preserve"> </w:t>
      </w:r>
      <w:r>
        <w:rPr>
          <w:rFonts w:ascii="SimSun" w:hAnsi="SimSun" w:eastAsia="SimSun" w:cs="SimSun"/>
          <w:sz w:val="24"/>
          <w:szCs w:val="24"/>
          <w:spacing w:val="-8"/>
        </w:rPr>
        <w:t>考虑到在枯水年、特枯水年情况下， 需优先保证民生、工业、三产等用水， 将特枯水</w:t>
      </w:r>
      <w:r>
        <w:rPr>
          <w:rFonts w:ascii="SimSun" w:hAnsi="SimSun" w:eastAsia="SimSun" w:cs="SimSun"/>
          <w:sz w:val="24"/>
          <w:szCs w:val="24"/>
          <w:spacing w:val="-9"/>
        </w:rPr>
        <w:t>年</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9"/>
        </w:rPr>
        <w:t>95%</w:t>
      </w:r>
      <w:r>
        <w:rPr>
          <w:rFonts w:ascii="SimSun" w:hAnsi="SimSun" w:eastAsia="SimSun" w:cs="SimSun"/>
          <w:sz w:val="24"/>
          <w:szCs w:val="24"/>
          <w:spacing w:val="-9"/>
        </w:rPr>
        <w:t>保</w:t>
      </w:r>
      <w:r>
        <w:rPr>
          <w:rFonts w:ascii="SimSun" w:hAnsi="SimSun" w:eastAsia="SimSun" w:cs="SimSun"/>
          <w:sz w:val="24"/>
          <w:szCs w:val="24"/>
        </w:rPr>
        <w:t xml:space="preserve"> </w:t>
      </w:r>
      <w:r>
        <w:rPr>
          <w:rFonts w:ascii="SimSun" w:hAnsi="SimSun" w:eastAsia="SimSun" w:cs="SimSun"/>
          <w:sz w:val="24"/>
          <w:szCs w:val="24"/>
          <w:spacing w:val="-1"/>
        </w:rPr>
        <w:t>证率情况下的农田灌溉需水量等同于枯水年</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75%</w:t>
      </w:r>
      <w:r>
        <w:rPr>
          <w:rFonts w:ascii="SimSun" w:hAnsi="SimSun" w:eastAsia="SimSun" w:cs="SimSun"/>
          <w:sz w:val="24"/>
          <w:szCs w:val="24"/>
          <w:spacing w:val="-2"/>
        </w:rPr>
        <w:t>保证率情况下农田灌溉需水量。</w:t>
      </w:r>
    </w:p>
    <w:p>
      <w:pPr>
        <w:ind w:left="9" w:right="1437" w:firstLine="479"/>
        <w:spacing w:before="5" w:line="354" w:lineRule="auto"/>
        <w:jc w:val="both"/>
        <w:rPr>
          <w:rFonts w:ascii="SimSun" w:hAnsi="SimSun" w:eastAsia="SimSun" w:cs="SimSun"/>
          <w:sz w:val="24"/>
          <w:szCs w:val="24"/>
        </w:rPr>
      </w:pPr>
      <w:r>
        <w:rPr>
          <w:rFonts w:ascii="SimSun" w:hAnsi="SimSun" w:eastAsia="SimSun" w:cs="SimSun"/>
          <w:sz w:val="24"/>
          <w:szCs w:val="24"/>
          <w:spacing w:val="-3"/>
        </w:rPr>
        <w:t>采用《高青县水资源综合利用中长期规划（</w:t>
      </w:r>
      <w:r>
        <w:rPr>
          <w:rFonts w:ascii="Times New Roman" w:hAnsi="Times New Roman" w:eastAsia="Times New Roman" w:cs="Times New Roman"/>
          <w:sz w:val="24"/>
          <w:szCs w:val="24"/>
          <w:spacing w:val="-3"/>
        </w:rPr>
        <w:t>2021-20</w:t>
      </w:r>
      <w:r>
        <w:rPr>
          <w:rFonts w:ascii="Times New Roman" w:hAnsi="Times New Roman" w:eastAsia="Times New Roman" w:cs="Times New Roman"/>
          <w:sz w:val="24"/>
          <w:szCs w:val="24"/>
          <w:spacing w:val="-4"/>
        </w:rPr>
        <w:t>35 </w:t>
      </w:r>
      <w:r>
        <w:rPr>
          <w:rFonts w:ascii="SimSun" w:hAnsi="SimSun" w:eastAsia="SimSun" w:cs="SimSun"/>
          <w:sz w:val="24"/>
          <w:szCs w:val="24"/>
          <w:spacing w:val="-4"/>
        </w:rPr>
        <w:t>年）》相关成果， </w:t>
      </w:r>
      <w:r>
        <w:rPr>
          <w:rFonts w:ascii="Times New Roman" w:hAnsi="Times New Roman" w:eastAsia="Times New Roman" w:cs="Times New Roman"/>
          <w:sz w:val="24"/>
          <w:szCs w:val="24"/>
          <w:spacing w:val="-4"/>
        </w:rPr>
        <w:t>2030 </w:t>
      </w:r>
      <w:r>
        <w:rPr>
          <w:rFonts w:ascii="SimSun" w:hAnsi="SimSun" w:eastAsia="SimSun" w:cs="SimSun"/>
          <w:sz w:val="24"/>
          <w:szCs w:val="24"/>
          <w:spacing w:val="-4"/>
        </w:rPr>
        <w:t>年数据通过</w:t>
      </w:r>
      <w:r>
        <w:rPr>
          <w:rFonts w:ascii="SimSun" w:hAnsi="SimSun" w:eastAsia="SimSun" w:cs="SimSun"/>
          <w:sz w:val="24"/>
          <w:szCs w:val="24"/>
        </w:rPr>
        <w:t xml:space="preserve"> </w:t>
      </w:r>
      <w:r>
        <w:rPr>
          <w:rFonts w:ascii="SimSun" w:hAnsi="SimSun" w:eastAsia="SimSun" w:cs="SimSun"/>
          <w:sz w:val="24"/>
          <w:szCs w:val="24"/>
          <w:spacing w:val="-7"/>
        </w:rPr>
        <w:t>内插法得出。预测规划范围</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7"/>
        </w:rPr>
        <w:t>2030 </w:t>
      </w:r>
      <w:r>
        <w:rPr>
          <w:rFonts w:ascii="SimSun" w:hAnsi="SimSun" w:eastAsia="SimSun" w:cs="SimSun"/>
          <w:sz w:val="24"/>
          <w:szCs w:val="24"/>
          <w:spacing w:val="-7"/>
        </w:rPr>
        <w:t>年、</w:t>
      </w:r>
      <w:r>
        <w:rPr>
          <w:rFonts w:ascii="Times New Roman" w:hAnsi="Times New Roman" w:eastAsia="Times New Roman" w:cs="Times New Roman"/>
          <w:sz w:val="24"/>
          <w:szCs w:val="24"/>
          <w:spacing w:val="-7"/>
        </w:rPr>
        <w:t>2035 </w:t>
      </w:r>
      <w:r>
        <w:rPr>
          <w:rFonts w:ascii="SimSun" w:hAnsi="SimSun" w:eastAsia="SimSun" w:cs="SimSun"/>
          <w:sz w:val="24"/>
          <w:szCs w:val="24"/>
          <w:spacing w:val="-7"/>
        </w:rPr>
        <w:t>年</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7"/>
        </w:rPr>
        <w:t>50%</w:t>
      </w:r>
      <w:r>
        <w:rPr>
          <w:rFonts w:ascii="SimSun" w:hAnsi="SimSun" w:eastAsia="SimSun" w:cs="SimSun"/>
          <w:sz w:val="24"/>
          <w:szCs w:val="24"/>
          <w:spacing w:val="-7"/>
        </w:rPr>
        <w:t>保证率下总需水量分别为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7"/>
        </w:rPr>
        <w:t>16892</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7"/>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7"/>
        </w:rPr>
        <w:t>m3</w:t>
      </w:r>
      <w:r>
        <w:rPr>
          <w:rFonts w:ascii="SimSun" w:hAnsi="SimSun" w:eastAsia="SimSun" w:cs="SimSun"/>
          <w:sz w:val="24"/>
          <w:szCs w:val="24"/>
          <w:spacing w:val="-7"/>
        </w:rPr>
        <w:t>、</w:t>
      </w:r>
      <w:r>
        <w:rPr>
          <w:rFonts w:ascii="Times New Roman" w:hAnsi="Times New Roman" w:eastAsia="Times New Roman" w:cs="Times New Roman"/>
          <w:sz w:val="24"/>
          <w:szCs w:val="24"/>
          <w:spacing w:val="-7"/>
        </w:rPr>
        <w:t>16402</w:t>
      </w:r>
      <w:r>
        <w:rPr>
          <w:rFonts w:ascii="Times New Roman" w:hAnsi="Times New Roman" w:eastAsia="Times New Roman" w:cs="Times New Roman"/>
          <w:sz w:val="24"/>
          <w:szCs w:val="24"/>
        </w:rPr>
        <w:t xml:space="preserve"> </w:t>
      </w:r>
      <w:r>
        <w:rPr>
          <w:rFonts w:ascii="SimSun" w:hAnsi="SimSun" w:eastAsia="SimSun" w:cs="SimSun"/>
          <w:sz w:val="24"/>
          <w:szCs w:val="24"/>
          <w:spacing w:val="-7"/>
        </w:rPr>
        <w:t>万</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7"/>
        </w:rPr>
        <w:t>m3</w:t>
      </w:r>
      <w:r>
        <w:rPr>
          <w:rFonts w:ascii="SimSun" w:hAnsi="SimSun" w:eastAsia="SimSun" w:cs="SimSun"/>
          <w:sz w:val="24"/>
          <w:szCs w:val="24"/>
          <w:spacing w:val="-7"/>
        </w:rPr>
        <w:t>。</w:t>
      </w:r>
      <w:r>
        <w:rPr>
          <w:rFonts w:ascii="Times New Roman" w:hAnsi="Times New Roman" w:eastAsia="Times New Roman" w:cs="Times New Roman"/>
          <w:sz w:val="24"/>
          <w:szCs w:val="24"/>
          <w:spacing w:val="-7"/>
        </w:rPr>
        <w:t>2030 </w:t>
      </w:r>
      <w:r>
        <w:rPr>
          <w:rFonts w:ascii="SimSun" w:hAnsi="SimSun" w:eastAsia="SimSun" w:cs="SimSun"/>
          <w:sz w:val="24"/>
          <w:szCs w:val="24"/>
          <w:spacing w:val="-7"/>
        </w:rPr>
        <w:t>年、</w:t>
      </w:r>
      <w:r>
        <w:rPr>
          <w:rFonts w:ascii="Times New Roman" w:hAnsi="Times New Roman" w:eastAsia="Times New Roman" w:cs="Times New Roman"/>
          <w:sz w:val="24"/>
          <w:szCs w:val="24"/>
          <w:spacing w:val="-7"/>
        </w:rPr>
        <w:t>2035 </w:t>
      </w:r>
      <w:r>
        <w:rPr>
          <w:rFonts w:ascii="SimSun" w:hAnsi="SimSun" w:eastAsia="SimSun" w:cs="SimSun"/>
          <w:sz w:val="24"/>
          <w:szCs w:val="24"/>
          <w:spacing w:val="-7"/>
        </w:rPr>
        <w:t>年</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7"/>
        </w:rPr>
        <w:t>75%</w:t>
      </w:r>
      <w:r>
        <w:rPr>
          <w:rFonts w:ascii="SimSun" w:hAnsi="SimSun" w:eastAsia="SimSun" w:cs="SimSun"/>
          <w:sz w:val="24"/>
          <w:szCs w:val="24"/>
          <w:spacing w:val="-7"/>
        </w:rPr>
        <w:t>（</w:t>
      </w:r>
      <w:r>
        <w:rPr>
          <w:rFonts w:ascii="Times New Roman" w:hAnsi="Times New Roman" w:eastAsia="Times New Roman" w:cs="Times New Roman"/>
          <w:sz w:val="24"/>
          <w:szCs w:val="24"/>
          <w:spacing w:val="-7"/>
        </w:rPr>
        <w:t>95%</w:t>
      </w:r>
      <w:r>
        <w:rPr>
          <w:rFonts w:ascii="SimSun" w:hAnsi="SimSun" w:eastAsia="SimSun" w:cs="SimSun"/>
          <w:sz w:val="24"/>
          <w:szCs w:val="24"/>
          <w:spacing w:val="-7"/>
        </w:rPr>
        <w:t>）保证率下总需水量分别为</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7"/>
        </w:rPr>
        <w:t>19835</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7"/>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7"/>
        </w:rPr>
        <w:t>m3</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7"/>
        </w:rPr>
        <w:t>、</w:t>
      </w:r>
      <w:r>
        <w:rPr>
          <w:rFonts w:ascii="Times New Roman" w:hAnsi="Times New Roman" w:eastAsia="Times New Roman" w:cs="Times New Roman"/>
          <w:sz w:val="24"/>
          <w:szCs w:val="24"/>
          <w:spacing w:val="-7"/>
        </w:rPr>
        <w:t>19257</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7"/>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7"/>
        </w:rPr>
        <w:t>m3</w:t>
      </w:r>
      <w:r>
        <w:rPr>
          <w:rFonts w:ascii="SimSun" w:hAnsi="SimSun" w:eastAsia="SimSun" w:cs="SimSun"/>
          <w:sz w:val="24"/>
          <w:szCs w:val="24"/>
          <w:spacing w:val="-7"/>
        </w:rPr>
        <w:t>，具</w:t>
      </w:r>
      <w:r>
        <w:rPr>
          <w:rFonts w:ascii="SimSun" w:hAnsi="SimSun" w:eastAsia="SimSun" w:cs="SimSun"/>
          <w:sz w:val="24"/>
          <w:szCs w:val="24"/>
        </w:rPr>
        <w:t xml:space="preserve"> </w:t>
      </w:r>
      <w:r>
        <w:rPr>
          <w:rFonts w:ascii="SimSun" w:hAnsi="SimSun" w:eastAsia="SimSun" w:cs="SimSun"/>
          <w:sz w:val="24"/>
          <w:szCs w:val="24"/>
          <w:spacing w:val="-6"/>
        </w:rPr>
        <w:t>体成果见下表。</w:t>
      </w:r>
    </w:p>
    <w:p>
      <w:pPr>
        <w:ind w:left="3035"/>
        <w:spacing w:before="178" w:line="186" w:lineRule="auto"/>
        <w:rPr>
          <w:rFonts w:ascii="SimSun" w:hAnsi="SimSun" w:eastAsia="SimSun" w:cs="SimSun"/>
          <w:sz w:val="21"/>
          <w:szCs w:val="21"/>
        </w:rPr>
      </w:pPr>
      <w:r>
        <w:rPr>
          <w:rFonts w:ascii="Microsoft YaHei" w:hAnsi="Microsoft YaHei" w:eastAsia="Microsoft YaHei" w:cs="Microsoft YaHei"/>
          <w:sz w:val="21"/>
          <w:szCs w:val="21"/>
          <w:spacing w:val="-3"/>
        </w:rPr>
        <w:t>表4-4</w:t>
      </w:r>
      <w:r>
        <w:rPr>
          <w:rFonts w:ascii="Microsoft YaHei" w:hAnsi="Microsoft YaHei" w:eastAsia="Microsoft YaHei" w:cs="Microsoft YaHei"/>
          <w:sz w:val="21"/>
          <w:szCs w:val="21"/>
          <w:spacing w:val="-3"/>
        </w:rPr>
        <w:t xml:space="preserve"> </w:t>
      </w:r>
      <w:r>
        <w:rPr>
          <w:rFonts w:ascii="SimSun" w:hAnsi="SimSun" w:eastAsia="SimSun" w:cs="SimSun"/>
          <w:sz w:val="21"/>
          <w:szCs w:val="21"/>
          <w:spacing w:val="-3"/>
        </w:rPr>
        <w:t>粮田、菜田、水田需水量预测成</w:t>
      </w:r>
      <w:r>
        <w:rPr>
          <w:rFonts w:ascii="SimSun" w:hAnsi="SimSun" w:eastAsia="SimSun" w:cs="SimSun"/>
          <w:sz w:val="21"/>
          <w:szCs w:val="21"/>
          <w:spacing w:val="-4"/>
        </w:rPr>
        <w:t>果表</w:t>
      </w:r>
    </w:p>
    <w:p>
      <w:pPr>
        <w:spacing w:line="44" w:lineRule="exact"/>
        <w:rPr/>
      </w:pPr>
      <w:r/>
    </w:p>
    <w:tbl>
      <w:tblPr>
        <w:tblStyle w:val="TableNormal"/>
        <w:tblW w:w="975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432"/>
        <w:gridCol w:w="1430"/>
        <w:gridCol w:w="1432"/>
        <w:gridCol w:w="1465"/>
        <w:gridCol w:w="1370"/>
        <w:gridCol w:w="1368"/>
        <w:gridCol w:w="1262"/>
      </w:tblGrid>
      <w:tr>
        <w:trPr>
          <w:trHeight w:val="330" w:hRule="atLeast"/>
        </w:trPr>
        <w:tc>
          <w:tcPr>
            <w:tcW w:w="1432" w:type="dxa"/>
            <w:vAlign w:val="top"/>
            <w:vMerge w:val="restart"/>
            <w:tcBorders>
              <w:bottom w:val="nil"/>
            </w:tcBorders>
          </w:tcPr>
          <w:p>
            <w:pPr>
              <w:spacing w:line="340" w:lineRule="auto"/>
              <w:rPr>
                <w:rFonts w:ascii="Arial"/>
                <w:sz w:val="21"/>
              </w:rPr>
            </w:pPr>
            <w:r/>
          </w:p>
          <w:p>
            <w:pPr>
              <w:ind w:left="512"/>
              <w:spacing w:before="68" w:line="221" w:lineRule="auto"/>
              <w:rPr>
                <w:rFonts w:ascii="SimSun" w:hAnsi="SimSun" w:eastAsia="SimSun" w:cs="SimSun"/>
                <w:sz w:val="21"/>
                <w:szCs w:val="21"/>
              </w:rPr>
            </w:pPr>
            <w:r>
              <w:rPr>
                <w:rFonts w:ascii="SimSun" w:hAnsi="SimSun" w:eastAsia="SimSun" w:cs="SimSun"/>
                <w:sz w:val="21"/>
                <w:szCs w:val="21"/>
                <w:spacing w:val="-2"/>
              </w:rPr>
              <w:t>类型</w:t>
            </w:r>
          </w:p>
        </w:tc>
        <w:tc>
          <w:tcPr>
            <w:tcW w:w="8327" w:type="dxa"/>
            <w:vAlign w:val="top"/>
            <w:gridSpan w:val="6"/>
          </w:tcPr>
          <w:p>
            <w:pPr>
              <w:pStyle w:val="TableText"/>
              <w:ind w:left="2551"/>
              <w:spacing w:before="79" w:line="211" w:lineRule="auto"/>
              <w:rPr>
                <w:rFonts w:ascii="SimSun" w:hAnsi="SimSun" w:eastAsia="SimSun" w:cs="SimSun"/>
              </w:rPr>
            </w:pPr>
            <w:r>
              <w:rPr>
                <w:rFonts w:ascii="SimSun" w:hAnsi="SimSun" w:eastAsia="SimSun" w:cs="SimSun"/>
                <w:spacing w:val="3"/>
              </w:rPr>
              <w:t>粮田、菜田、水田需水量（万</w:t>
            </w:r>
            <w:r>
              <w:rPr>
                <w:spacing w:val="3"/>
              </w:rPr>
              <w:t>m</w:t>
            </w:r>
            <w:r>
              <w:rPr>
                <w:sz w:val="13"/>
                <w:szCs w:val="13"/>
                <w:spacing w:val="3"/>
                <w:position w:val="6"/>
              </w:rPr>
              <w:t>3</w:t>
            </w:r>
            <w:r>
              <w:rPr>
                <w:rFonts w:ascii="SimSun" w:hAnsi="SimSun" w:eastAsia="SimSun" w:cs="SimSun"/>
                <w:spacing w:val="3"/>
              </w:rPr>
              <w:t>）</w:t>
            </w:r>
          </w:p>
        </w:tc>
      </w:tr>
      <w:tr>
        <w:trPr>
          <w:trHeight w:val="323" w:hRule="atLeast"/>
        </w:trPr>
        <w:tc>
          <w:tcPr>
            <w:tcW w:w="1432" w:type="dxa"/>
            <w:vAlign w:val="top"/>
            <w:vMerge w:val="continue"/>
            <w:tcBorders>
              <w:top w:val="nil"/>
              <w:bottom w:val="nil"/>
            </w:tcBorders>
          </w:tcPr>
          <w:p>
            <w:pPr>
              <w:rPr>
                <w:rFonts w:ascii="Arial"/>
                <w:sz w:val="21"/>
              </w:rPr>
            </w:pPr>
            <w:r/>
          </w:p>
        </w:tc>
        <w:tc>
          <w:tcPr>
            <w:tcW w:w="4327" w:type="dxa"/>
            <w:vAlign w:val="top"/>
            <w:gridSpan w:val="3"/>
            <w:tcBorders>
              <w:bottom w:val="single" w:color="000000" w:sz="4" w:space="0"/>
            </w:tcBorders>
          </w:tcPr>
          <w:p>
            <w:pPr>
              <w:pStyle w:val="TableText"/>
              <w:ind w:left="1661"/>
              <w:spacing w:before="76" w:line="208" w:lineRule="auto"/>
              <w:rPr>
                <w:rFonts w:ascii="SimSun" w:hAnsi="SimSun" w:eastAsia="SimSun" w:cs="SimSun"/>
              </w:rPr>
            </w:pPr>
            <w:r>
              <w:rPr>
                <w:spacing w:val="-2"/>
              </w:rPr>
              <w:t>50%</w:t>
            </w:r>
            <w:r>
              <w:rPr>
                <w:rFonts w:ascii="SimSun" w:hAnsi="SimSun" w:eastAsia="SimSun" w:cs="SimSun"/>
                <w:spacing w:val="-2"/>
              </w:rPr>
              <w:t>保证率</w:t>
            </w:r>
          </w:p>
        </w:tc>
        <w:tc>
          <w:tcPr>
            <w:tcW w:w="4000" w:type="dxa"/>
            <w:vAlign w:val="top"/>
            <w:gridSpan w:val="3"/>
            <w:tcBorders>
              <w:bottom w:val="single" w:color="000000" w:sz="4" w:space="0"/>
            </w:tcBorders>
          </w:tcPr>
          <w:p>
            <w:pPr>
              <w:pStyle w:val="TableText"/>
              <w:ind w:left="1094"/>
              <w:spacing w:before="76" w:line="208" w:lineRule="auto"/>
              <w:rPr>
                <w:rFonts w:ascii="SimSun" w:hAnsi="SimSun" w:eastAsia="SimSun" w:cs="SimSun"/>
              </w:rPr>
            </w:pPr>
            <w:r>
              <w:rPr>
                <w:spacing w:val="-1"/>
              </w:rPr>
              <w:t>75%</w:t>
            </w:r>
            <w:r>
              <w:rPr>
                <w:rFonts w:ascii="SimSun" w:hAnsi="SimSun" w:eastAsia="SimSun" w:cs="SimSun"/>
                <w:spacing w:val="-1"/>
              </w:rPr>
              <w:t>（</w:t>
            </w:r>
            <w:r>
              <w:rPr>
                <w:spacing w:val="-1"/>
              </w:rPr>
              <w:t>95%</w:t>
            </w:r>
            <w:r>
              <w:rPr>
                <w:rFonts w:ascii="SimSun" w:hAnsi="SimSun" w:eastAsia="SimSun" w:cs="SimSun"/>
                <w:spacing w:val="-1"/>
              </w:rPr>
              <w:t>）保证率</w:t>
            </w:r>
          </w:p>
        </w:tc>
      </w:tr>
      <w:tr>
        <w:trPr>
          <w:trHeight w:val="321" w:hRule="atLeast"/>
        </w:trPr>
        <w:tc>
          <w:tcPr>
            <w:tcW w:w="1432" w:type="dxa"/>
            <w:vAlign w:val="top"/>
            <w:vMerge w:val="continue"/>
            <w:tcBorders>
              <w:top w:val="nil"/>
            </w:tcBorders>
          </w:tcPr>
          <w:p>
            <w:pPr>
              <w:rPr>
                <w:rFonts w:ascii="Arial"/>
                <w:sz w:val="21"/>
              </w:rPr>
            </w:pPr>
            <w:r/>
          </w:p>
        </w:tc>
        <w:tc>
          <w:tcPr>
            <w:tcW w:w="1430" w:type="dxa"/>
            <w:vAlign w:val="top"/>
            <w:tcBorders>
              <w:top w:val="single" w:color="000000" w:sz="4" w:space="0"/>
            </w:tcBorders>
          </w:tcPr>
          <w:p>
            <w:pPr>
              <w:pStyle w:val="TableText"/>
              <w:ind w:left="372"/>
              <w:spacing w:before="72" w:line="210" w:lineRule="auto"/>
              <w:rPr>
                <w:rFonts w:ascii="SimSun" w:hAnsi="SimSun" w:eastAsia="SimSun" w:cs="SimSun"/>
              </w:rPr>
            </w:pPr>
            <w:r>
              <w:rPr>
                <w:spacing w:val="-1"/>
              </w:rPr>
              <w:t>2025</w:t>
            </w:r>
            <w:r>
              <w:rPr>
                <w:spacing w:val="8"/>
              </w:rPr>
              <w:t xml:space="preserve"> </w:t>
            </w:r>
            <w:r>
              <w:rPr>
                <w:rFonts w:ascii="SimSun" w:hAnsi="SimSun" w:eastAsia="SimSun" w:cs="SimSun"/>
                <w:spacing w:val="-1"/>
              </w:rPr>
              <w:t>年</w:t>
            </w:r>
          </w:p>
        </w:tc>
        <w:tc>
          <w:tcPr>
            <w:tcW w:w="1432" w:type="dxa"/>
            <w:vAlign w:val="top"/>
            <w:tcBorders>
              <w:top w:val="single" w:color="000000" w:sz="4" w:space="0"/>
            </w:tcBorders>
          </w:tcPr>
          <w:p>
            <w:pPr>
              <w:pStyle w:val="TableText"/>
              <w:ind w:left="507"/>
              <w:spacing w:before="107" w:line="202" w:lineRule="auto"/>
              <w:rPr/>
            </w:pPr>
            <w:r>
              <w:rPr>
                <w:spacing w:val="-1"/>
              </w:rPr>
              <w:t>2030</w:t>
            </w:r>
          </w:p>
        </w:tc>
        <w:tc>
          <w:tcPr>
            <w:tcW w:w="1465" w:type="dxa"/>
            <w:vAlign w:val="top"/>
            <w:tcBorders>
              <w:top w:val="single" w:color="000000" w:sz="4" w:space="0"/>
            </w:tcBorders>
          </w:tcPr>
          <w:p>
            <w:pPr>
              <w:pStyle w:val="TableText"/>
              <w:ind w:left="525"/>
              <w:spacing w:before="107" w:line="202" w:lineRule="auto"/>
              <w:rPr/>
            </w:pPr>
            <w:r>
              <w:rPr>
                <w:spacing w:val="-1"/>
              </w:rPr>
              <w:t>2035</w:t>
            </w:r>
          </w:p>
        </w:tc>
        <w:tc>
          <w:tcPr>
            <w:tcW w:w="1370" w:type="dxa"/>
            <w:vAlign w:val="top"/>
            <w:tcBorders>
              <w:top w:val="single" w:color="000000" w:sz="4" w:space="0"/>
            </w:tcBorders>
          </w:tcPr>
          <w:p>
            <w:pPr>
              <w:pStyle w:val="TableText"/>
              <w:ind w:left="346"/>
              <w:spacing w:before="72" w:line="210" w:lineRule="auto"/>
              <w:rPr>
                <w:rFonts w:ascii="SimSun" w:hAnsi="SimSun" w:eastAsia="SimSun" w:cs="SimSun"/>
              </w:rPr>
            </w:pPr>
            <w:r>
              <w:rPr>
                <w:spacing w:val="-1"/>
              </w:rPr>
              <w:t>2025</w:t>
            </w:r>
            <w:r>
              <w:rPr>
                <w:spacing w:val="8"/>
              </w:rPr>
              <w:t xml:space="preserve"> </w:t>
            </w:r>
            <w:r>
              <w:rPr>
                <w:rFonts w:ascii="SimSun" w:hAnsi="SimSun" w:eastAsia="SimSun" w:cs="SimSun"/>
                <w:spacing w:val="-1"/>
              </w:rPr>
              <w:t>年</w:t>
            </w:r>
          </w:p>
        </w:tc>
        <w:tc>
          <w:tcPr>
            <w:tcW w:w="1368" w:type="dxa"/>
            <w:vAlign w:val="top"/>
            <w:tcBorders>
              <w:top w:val="single" w:color="000000" w:sz="4" w:space="0"/>
            </w:tcBorders>
          </w:tcPr>
          <w:p>
            <w:pPr>
              <w:pStyle w:val="TableText"/>
              <w:ind w:left="474"/>
              <w:spacing w:before="107" w:line="202" w:lineRule="auto"/>
              <w:rPr/>
            </w:pPr>
            <w:r>
              <w:rPr>
                <w:spacing w:val="-1"/>
              </w:rPr>
              <w:t>2030</w:t>
            </w:r>
          </w:p>
        </w:tc>
        <w:tc>
          <w:tcPr>
            <w:tcW w:w="1262" w:type="dxa"/>
            <w:vAlign w:val="top"/>
            <w:tcBorders>
              <w:top w:val="single" w:color="000000" w:sz="4" w:space="0"/>
            </w:tcBorders>
          </w:tcPr>
          <w:p>
            <w:pPr>
              <w:pStyle w:val="TableText"/>
              <w:ind w:left="421"/>
              <w:spacing w:before="107" w:line="202" w:lineRule="auto"/>
              <w:rPr/>
            </w:pPr>
            <w:r>
              <w:rPr>
                <w:spacing w:val="-1"/>
              </w:rPr>
              <w:t>2035</w:t>
            </w:r>
          </w:p>
        </w:tc>
      </w:tr>
      <w:tr>
        <w:trPr>
          <w:trHeight w:val="323" w:hRule="atLeast"/>
        </w:trPr>
        <w:tc>
          <w:tcPr>
            <w:tcW w:w="1432" w:type="dxa"/>
            <w:vAlign w:val="top"/>
          </w:tcPr>
          <w:p>
            <w:pPr>
              <w:ind w:left="500"/>
              <w:spacing w:before="77" w:line="207" w:lineRule="auto"/>
              <w:rPr>
                <w:rFonts w:ascii="SimSun" w:hAnsi="SimSun" w:eastAsia="SimSun" w:cs="SimSun"/>
                <w:sz w:val="21"/>
                <w:szCs w:val="21"/>
              </w:rPr>
            </w:pPr>
            <w:r>
              <w:rPr>
                <w:rFonts w:ascii="SimSun" w:hAnsi="SimSun" w:eastAsia="SimSun" w:cs="SimSun"/>
                <w:sz w:val="21"/>
                <w:szCs w:val="21"/>
                <w:spacing w:val="3"/>
              </w:rPr>
              <w:t>粮田</w:t>
            </w:r>
          </w:p>
        </w:tc>
        <w:tc>
          <w:tcPr>
            <w:tcW w:w="1430" w:type="dxa"/>
            <w:vAlign w:val="top"/>
          </w:tcPr>
          <w:p>
            <w:pPr>
              <w:pStyle w:val="TableText"/>
              <w:ind w:left="471"/>
              <w:spacing w:before="112" w:line="199" w:lineRule="auto"/>
              <w:rPr/>
            </w:pPr>
            <w:r>
              <w:rPr>
                <w:spacing w:val="-4"/>
              </w:rPr>
              <w:t>14288</w:t>
            </w:r>
          </w:p>
        </w:tc>
        <w:tc>
          <w:tcPr>
            <w:tcW w:w="1432" w:type="dxa"/>
            <w:vAlign w:val="top"/>
          </w:tcPr>
          <w:p>
            <w:pPr>
              <w:pStyle w:val="TableText"/>
              <w:ind w:left="475"/>
              <w:spacing w:before="112" w:line="199" w:lineRule="auto"/>
              <w:rPr/>
            </w:pPr>
            <w:r>
              <w:rPr>
                <w:spacing w:val="-4"/>
              </w:rPr>
              <w:t>13800</w:t>
            </w:r>
          </w:p>
        </w:tc>
        <w:tc>
          <w:tcPr>
            <w:tcW w:w="1465" w:type="dxa"/>
            <w:vAlign w:val="top"/>
          </w:tcPr>
          <w:p>
            <w:pPr>
              <w:pStyle w:val="TableText"/>
              <w:ind w:left="492"/>
              <w:spacing w:before="112" w:line="199" w:lineRule="auto"/>
              <w:rPr/>
            </w:pPr>
            <w:r>
              <w:rPr>
                <w:spacing w:val="-4"/>
              </w:rPr>
              <w:t>13311</w:t>
            </w:r>
          </w:p>
        </w:tc>
        <w:tc>
          <w:tcPr>
            <w:tcW w:w="1370" w:type="dxa"/>
            <w:vAlign w:val="top"/>
          </w:tcPr>
          <w:p>
            <w:pPr>
              <w:pStyle w:val="TableText"/>
              <w:ind w:left="443"/>
              <w:spacing w:before="112" w:line="199" w:lineRule="auto"/>
              <w:rPr/>
            </w:pPr>
            <w:r>
              <w:rPr>
                <w:spacing w:val="-4"/>
              </w:rPr>
              <w:t>16951</w:t>
            </w:r>
          </w:p>
        </w:tc>
        <w:tc>
          <w:tcPr>
            <w:tcW w:w="1368" w:type="dxa"/>
            <w:vAlign w:val="top"/>
          </w:tcPr>
          <w:p>
            <w:pPr>
              <w:pStyle w:val="TableText"/>
              <w:ind w:left="441"/>
              <w:spacing w:before="112" w:line="199" w:lineRule="auto"/>
              <w:rPr/>
            </w:pPr>
            <w:r>
              <w:rPr>
                <w:spacing w:val="-4"/>
              </w:rPr>
              <w:t>16387</w:t>
            </w:r>
          </w:p>
        </w:tc>
        <w:tc>
          <w:tcPr>
            <w:tcW w:w="1262" w:type="dxa"/>
            <w:vAlign w:val="top"/>
          </w:tcPr>
          <w:p>
            <w:pPr>
              <w:pStyle w:val="TableText"/>
              <w:ind w:left="389"/>
              <w:spacing w:before="112" w:line="199" w:lineRule="auto"/>
              <w:rPr/>
            </w:pPr>
            <w:r>
              <w:rPr>
                <w:spacing w:val="-4"/>
              </w:rPr>
              <w:t>15823</w:t>
            </w:r>
          </w:p>
        </w:tc>
      </w:tr>
      <w:tr>
        <w:trPr>
          <w:trHeight w:val="326" w:hRule="atLeast"/>
        </w:trPr>
        <w:tc>
          <w:tcPr>
            <w:tcW w:w="1432" w:type="dxa"/>
            <w:vAlign w:val="top"/>
          </w:tcPr>
          <w:p>
            <w:pPr>
              <w:ind w:left="500"/>
              <w:spacing w:before="78" w:line="209" w:lineRule="auto"/>
              <w:rPr>
                <w:rFonts w:ascii="SimSun" w:hAnsi="SimSun" w:eastAsia="SimSun" w:cs="SimSun"/>
                <w:sz w:val="21"/>
                <w:szCs w:val="21"/>
              </w:rPr>
            </w:pPr>
            <w:r>
              <w:rPr>
                <w:rFonts w:ascii="SimSun" w:hAnsi="SimSun" w:eastAsia="SimSun" w:cs="SimSun"/>
                <w:sz w:val="21"/>
                <w:szCs w:val="21"/>
                <w:spacing w:val="3"/>
              </w:rPr>
              <w:t>菜田</w:t>
            </w:r>
          </w:p>
        </w:tc>
        <w:tc>
          <w:tcPr>
            <w:tcW w:w="1430" w:type="dxa"/>
            <w:vAlign w:val="top"/>
          </w:tcPr>
          <w:p>
            <w:pPr>
              <w:pStyle w:val="TableText"/>
              <w:ind w:left="504"/>
              <w:spacing w:before="113" w:line="201" w:lineRule="auto"/>
              <w:rPr/>
            </w:pPr>
            <w:r>
              <w:rPr>
                <w:spacing w:val="-1"/>
              </w:rPr>
              <w:t>2676</w:t>
            </w:r>
          </w:p>
        </w:tc>
        <w:tc>
          <w:tcPr>
            <w:tcW w:w="1432" w:type="dxa"/>
            <w:vAlign w:val="top"/>
          </w:tcPr>
          <w:p>
            <w:pPr>
              <w:pStyle w:val="TableText"/>
              <w:ind w:left="507"/>
              <w:spacing w:before="113" w:line="201" w:lineRule="auto"/>
              <w:rPr/>
            </w:pPr>
            <w:r>
              <w:rPr>
                <w:spacing w:val="-1"/>
              </w:rPr>
              <w:t>2664</w:t>
            </w:r>
          </w:p>
        </w:tc>
        <w:tc>
          <w:tcPr>
            <w:tcW w:w="1465" w:type="dxa"/>
            <w:vAlign w:val="top"/>
          </w:tcPr>
          <w:p>
            <w:pPr>
              <w:pStyle w:val="TableText"/>
              <w:ind w:left="525"/>
              <w:spacing w:before="113" w:line="201" w:lineRule="auto"/>
              <w:rPr/>
            </w:pPr>
            <w:r>
              <w:rPr>
                <w:spacing w:val="-1"/>
              </w:rPr>
              <w:t>2651</w:t>
            </w:r>
          </w:p>
        </w:tc>
        <w:tc>
          <w:tcPr>
            <w:tcW w:w="1370" w:type="dxa"/>
            <w:vAlign w:val="top"/>
          </w:tcPr>
          <w:p>
            <w:pPr>
              <w:pStyle w:val="TableText"/>
              <w:ind w:left="480"/>
              <w:spacing w:before="113" w:line="201" w:lineRule="auto"/>
              <w:rPr/>
            </w:pPr>
            <w:r>
              <w:rPr>
                <w:spacing w:val="-2"/>
              </w:rPr>
              <w:t>3027</w:t>
            </w:r>
          </w:p>
        </w:tc>
        <w:tc>
          <w:tcPr>
            <w:tcW w:w="1368" w:type="dxa"/>
            <w:vAlign w:val="top"/>
          </w:tcPr>
          <w:p>
            <w:pPr>
              <w:pStyle w:val="TableText"/>
              <w:ind w:left="478"/>
              <w:spacing w:before="113" w:line="201" w:lineRule="auto"/>
              <w:rPr/>
            </w:pPr>
            <w:r>
              <w:rPr>
                <w:spacing w:val="-2"/>
              </w:rPr>
              <w:t>3002</w:t>
            </w:r>
          </w:p>
        </w:tc>
        <w:tc>
          <w:tcPr>
            <w:tcW w:w="1262" w:type="dxa"/>
            <w:vAlign w:val="top"/>
          </w:tcPr>
          <w:p>
            <w:pPr>
              <w:pStyle w:val="TableText"/>
              <w:ind w:left="421"/>
              <w:spacing w:before="113" w:line="201" w:lineRule="auto"/>
              <w:rPr/>
            </w:pPr>
            <w:r>
              <w:rPr>
                <w:spacing w:val="-1"/>
              </w:rPr>
              <w:t>2977</w:t>
            </w:r>
          </w:p>
        </w:tc>
      </w:tr>
      <w:tr>
        <w:trPr>
          <w:trHeight w:val="323" w:hRule="atLeast"/>
        </w:trPr>
        <w:tc>
          <w:tcPr>
            <w:tcW w:w="1432" w:type="dxa"/>
            <w:vAlign w:val="top"/>
          </w:tcPr>
          <w:p>
            <w:pPr>
              <w:ind w:left="502"/>
              <w:spacing w:before="78" w:line="206" w:lineRule="auto"/>
              <w:rPr>
                <w:rFonts w:ascii="SimSun" w:hAnsi="SimSun" w:eastAsia="SimSun" w:cs="SimSun"/>
                <w:sz w:val="21"/>
                <w:szCs w:val="21"/>
              </w:rPr>
            </w:pPr>
            <w:r>
              <w:rPr>
                <w:rFonts w:ascii="SimSun" w:hAnsi="SimSun" w:eastAsia="SimSun" w:cs="SimSun"/>
                <w:sz w:val="21"/>
                <w:szCs w:val="21"/>
                <w:spacing w:val="1"/>
              </w:rPr>
              <w:t>水田</w:t>
            </w:r>
          </w:p>
        </w:tc>
        <w:tc>
          <w:tcPr>
            <w:tcW w:w="1430" w:type="dxa"/>
            <w:vAlign w:val="top"/>
          </w:tcPr>
          <w:p>
            <w:pPr>
              <w:pStyle w:val="TableText"/>
              <w:ind w:left="555"/>
              <w:spacing w:before="113" w:line="198" w:lineRule="auto"/>
              <w:rPr/>
            </w:pPr>
            <w:r>
              <w:rPr>
                <w:spacing w:val="-1"/>
              </w:rPr>
              <w:t>415</w:t>
            </w:r>
          </w:p>
        </w:tc>
        <w:tc>
          <w:tcPr>
            <w:tcW w:w="1432" w:type="dxa"/>
            <w:vAlign w:val="top"/>
          </w:tcPr>
          <w:p>
            <w:pPr>
              <w:pStyle w:val="TableText"/>
              <w:ind w:left="559"/>
              <w:spacing w:before="113" w:line="198" w:lineRule="auto"/>
              <w:rPr/>
            </w:pPr>
            <w:r>
              <w:rPr>
                <w:spacing w:val="-1"/>
              </w:rPr>
              <w:t>428</w:t>
            </w:r>
          </w:p>
        </w:tc>
        <w:tc>
          <w:tcPr>
            <w:tcW w:w="1465" w:type="dxa"/>
            <w:vAlign w:val="top"/>
          </w:tcPr>
          <w:p>
            <w:pPr>
              <w:pStyle w:val="TableText"/>
              <w:ind w:left="576"/>
              <w:spacing w:before="113" w:line="198" w:lineRule="auto"/>
              <w:rPr/>
            </w:pPr>
            <w:r>
              <w:rPr>
                <w:spacing w:val="-1"/>
              </w:rPr>
              <w:t>440</w:t>
            </w:r>
          </w:p>
        </w:tc>
        <w:tc>
          <w:tcPr>
            <w:tcW w:w="1370" w:type="dxa"/>
            <w:vAlign w:val="top"/>
          </w:tcPr>
          <w:p>
            <w:pPr>
              <w:pStyle w:val="TableText"/>
              <w:ind w:left="527"/>
              <w:spacing w:before="113" w:line="198" w:lineRule="auto"/>
              <w:rPr/>
            </w:pPr>
            <w:r>
              <w:rPr>
                <w:spacing w:val="-1"/>
              </w:rPr>
              <w:t>435</w:t>
            </w:r>
          </w:p>
        </w:tc>
        <w:tc>
          <w:tcPr>
            <w:tcW w:w="1368" w:type="dxa"/>
            <w:vAlign w:val="top"/>
          </w:tcPr>
          <w:p>
            <w:pPr>
              <w:pStyle w:val="TableText"/>
              <w:ind w:left="525"/>
              <w:spacing w:before="113" w:line="198" w:lineRule="auto"/>
              <w:rPr/>
            </w:pPr>
            <w:r>
              <w:rPr>
                <w:spacing w:val="-1"/>
              </w:rPr>
              <w:t>446</w:t>
            </w:r>
          </w:p>
        </w:tc>
        <w:tc>
          <w:tcPr>
            <w:tcW w:w="1262" w:type="dxa"/>
            <w:vAlign w:val="top"/>
          </w:tcPr>
          <w:p>
            <w:pPr>
              <w:pStyle w:val="TableText"/>
              <w:ind w:left="473"/>
              <w:spacing w:before="113" w:line="198" w:lineRule="auto"/>
              <w:rPr/>
            </w:pPr>
            <w:r>
              <w:rPr>
                <w:spacing w:val="-1"/>
              </w:rPr>
              <w:t>457</w:t>
            </w:r>
          </w:p>
        </w:tc>
      </w:tr>
      <w:tr>
        <w:trPr>
          <w:trHeight w:val="330" w:hRule="atLeast"/>
        </w:trPr>
        <w:tc>
          <w:tcPr>
            <w:tcW w:w="1432" w:type="dxa"/>
            <w:vAlign w:val="top"/>
          </w:tcPr>
          <w:p>
            <w:pPr>
              <w:ind w:left="407"/>
              <w:spacing w:before="78" w:line="212" w:lineRule="auto"/>
              <w:rPr>
                <w:rFonts w:ascii="SimSun" w:hAnsi="SimSun" w:eastAsia="SimSun" w:cs="SimSun"/>
                <w:sz w:val="21"/>
                <w:szCs w:val="21"/>
              </w:rPr>
            </w:pPr>
            <w:r>
              <w:rPr>
                <w:rFonts w:ascii="SimSun" w:hAnsi="SimSun" w:eastAsia="SimSun" w:cs="SimSun"/>
                <w:sz w:val="21"/>
                <w:szCs w:val="21"/>
                <w:spacing w:val="-4"/>
              </w:rPr>
              <w:t>合</w:t>
            </w:r>
            <w:r>
              <w:rPr>
                <w:rFonts w:ascii="SimSun" w:hAnsi="SimSun" w:eastAsia="SimSun" w:cs="SimSun"/>
                <w:sz w:val="21"/>
                <w:szCs w:val="21"/>
                <w:spacing w:val="4"/>
              </w:rPr>
              <w:t xml:space="preserve">  </w:t>
            </w:r>
            <w:r>
              <w:rPr>
                <w:rFonts w:ascii="SimSun" w:hAnsi="SimSun" w:eastAsia="SimSun" w:cs="SimSun"/>
                <w:sz w:val="21"/>
                <w:szCs w:val="21"/>
                <w:spacing w:val="-4"/>
              </w:rPr>
              <w:t>计</w:t>
            </w:r>
          </w:p>
        </w:tc>
        <w:tc>
          <w:tcPr>
            <w:tcW w:w="1430" w:type="dxa"/>
            <w:vAlign w:val="top"/>
          </w:tcPr>
          <w:p>
            <w:pPr>
              <w:pStyle w:val="TableText"/>
              <w:ind w:left="471"/>
              <w:spacing w:before="114" w:line="204" w:lineRule="auto"/>
              <w:rPr/>
            </w:pPr>
            <w:r>
              <w:rPr>
                <w:spacing w:val="-4"/>
              </w:rPr>
              <w:t>17379</w:t>
            </w:r>
          </w:p>
        </w:tc>
        <w:tc>
          <w:tcPr>
            <w:tcW w:w="1432" w:type="dxa"/>
            <w:vAlign w:val="top"/>
          </w:tcPr>
          <w:p>
            <w:pPr>
              <w:pStyle w:val="TableText"/>
              <w:ind w:left="475"/>
              <w:spacing w:before="114" w:line="204" w:lineRule="auto"/>
              <w:rPr/>
            </w:pPr>
            <w:r>
              <w:rPr>
                <w:spacing w:val="-4"/>
              </w:rPr>
              <w:t>16892</w:t>
            </w:r>
          </w:p>
        </w:tc>
        <w:tc>
          <w:tcPr>
            <w:tcW w:w="1465" w:type="dxa"/>
            <w:vAlign w:val="top"/>
          </w:tcPr>
          <w:p>
            <w:pPr>
              <w:pStyle w:val="TableText"/>
              <w:ind w:left="492"/>
              <w:spacing w:before="114" w:line="204" w:lineRule="auto"/>
              <w:rPr/>
            </w:pPr>
            <w:r>
              <w:rPr>
                <w:spacing w:val="-4"/>
              </w:rPr>
              <w:t>16402</w:t>
            </w:r>
          </w:p>
        </w:tc>
        <w:tc>
          <w:tcPr>
            <w:tcW w:w="1370" w:type="dxa"/>
            <w:vAlign w:val="top"/>
          </w:tcPr>
          <w:p>
            <w:pPr>
              <w:pStyle w:val="TableText"/>
              <w:ind w:left="423"/>
              <w:spacing w:before="114" w:line="204" w:lineRule="auto"/>
              <w:rPr/>
            </w:pPr>
            <w:r>
              <w:rPr>
                <w:spacing w:val="-1"/>
              </w:rPr>
              <w:t>20413</w:t>
            </w:r>
          </w:p>
        </w:tc>
        <w:tc>
          <w:tcPr>
            <w:tcW w:w="1368" w:type="dxa"/>
            <w:vAlign w:val="top"/>
          </w:tcPr>
          <w:p>
            <w:pPr>
              <w:pStyle w:val="TableText"/>
              <w:ind w:left="441"/>
              <w:spacing w:before="114" w:line="204" w:lineRule="auto"/>
              <w:rPr/>
            </w:pPr>
            <w:r>
              <w:rPr>
                <w:spacing w:val="-4"/>
              </w:rPr>
              <w:t>19835</w:t>
            </w:r>
          </w:p>
        </w:tc>
        <w:tc>
          <w:tcPr>
            <w:tcW w:w="1262" w:type="dxa"/>
            <w:vAlign w:val="top"/>
          </w:tcPr>
          <w:p>
            <w:pPr>
              <w:pStyle w:val="TableText"/>
              <w:ind w:left="389"/>
              <w:spacing w:before="114" w:line="204" w:lineRule="auto"/>
              <w:rPr/>
            </w:pPr>
            <w:r>
              <w:rPr>
                <w:spacing w:val="-4"/>
              </w:rPr>
              <w:t>19257</w:t>
            </w:r>
          </w:p>
        </w:tc>
      </w:tr>
    </w:tbl>
    <w:p>
      <w:pPr>
        <w:ind w:left="485"/>
        <w:spacing w:before="200" w:line="233" w:lineRule="auto"/>
        <w:rPr>
          <w:rFonts w:ascii="SimSun" w:hAnsi="SimSun" w:eastAsia="SimSun" w:cs="SimSun"/>
          <w:sz w:val="24"/>
          <w:szCs w:val="24"/>
        </w:rPr>
      </w:pPr>
      <w:r>
        <w:rPr>
          <w:rFonts w:ascii="Times New Roman" w:hAnsi="Times New Roman" w:eastAsia="Times New Roman" w:cs="Times New Roman"/>
          <w:sz w:val="24"/>
          <w:szCs w:val="24"/>
        </w:rPr>
        <w:t>2.  </w:t>
      </w:r>
      <w:r>
        <w:rPr>
          <w:rFonts w:ascii="SimSun" w:hAnsi="SimSun" w:eastAsia="SimSun" w:cs="SimSun"/>
          <w:sz w:val="24"/>
          <w:szCs w:val="24"/>
        </w:rPr>
        <w:t>林牧渔畜需水预测</w:t>
      </w:r>
    </w:p>
    <w:p>
      <w:pPr>
        <w:ind w:left="10" w:right="1438" w:firstLine="480"/>
        <w:spacing w:before="252" w:line="378" w:lineRule="auto"/>
        <w:rPr>
          <w:rFonts w:ascii="SimSun" w:hAnsi="SimSun" w:eastAsia="SimSun" w:cs="SimSun"/>
          <w:sz w:val="24"/>
          <w:szCs w:val="24"/>
        </w:rPr>
      </w:pPr>
      <w:r>
        <w:rPr>
          <w:rFonts w:ascii="SimSun" w:hAnsi="SimSun" w:eastAsia="SimSun" w:cs="SimSun"/>
          <w:sz w:val="24"/>
          <w:szCs w:val="24"/>
          <w:spacing w:val="-2"/>
        </w:rPr>
        <w:t>林业需水主要为林果地灌溉需水；林果地灌溉需水预测采用灌溉</w:t>
      </w:r>
      <w:r>
        <w:rPr>
          <w:rFonts w:ascii="SimSun" w:hAnsi="SimSun" w:eastAsia="SimSun" w:cs="SimSun"/>
          <w:sz w:val="24"/>
          <w:szCs w:val="24"/>
          <w:spacing w:val="-3"/>
        </w:rPr>
        <w:t>定额法；牲畜饮用水量预</w:t>
      </w:r>
      <w:r>
        <w:rPr>
          <w:rFonts w:ascii="SimSun" w:hAnsi="SimSun" w:eastAsia="SimSun" w:cs="SimSun"/>
          <w:sz w:val="24"/>
          <w:szCs w:val="24"/>
        </w:rPr>
        <w:t xml:space="preserve"> </w:t>
      </w:r>
      <w:r>
        <w:rPr>
          <w:rFonts w:ascii="SimSun" w:hAnsi="SimSun" w:eastAsia="SimSun" w:cs="SimSun"/>
          <w:sz w:val="24"/>
          <w:szCs w:val="24"/>
          <w:spacing w:val="-2"/>
        </w:rPr>
        <w:t>测采用牲畜单位用水定额法。林果地灌溉对象主要包括果树、苗圃、经济林等</w:t>
      </w:r>
      <w:r>
        <w:rPr>
          <w:rFonts w:ascii="SimSun" w:hAnsi="SimSun" w:eastAsia="SimSun" w:cs="SimSun"/>
          <w:sz w:val="24"/>
          <w:szCs w:val="24"/>
          <w:spacing w:val="-3"/>
        </w:rPr>
        <w:t>。牲畜需水可分</w:t>
      </w:r>
      <w:r>
        <w:rPr>
          <w:rFonts w:ascii="SimSun" w:hAnsi="SimSun" w:eastAsia="SimSun" w:cs="SimSun"/>
          <w:sz w:val="24"/>
          <w:szCs w:val="24"/>
        </w:rPr>
        <w:t xml:space="preserve"> </w:t>
      </w:r>
      <w:r>
        <w:rPr>
          <w:rFonts w:ascii="SimSun" w:hAnsi="SimSun" w:eastAsia="SimSun" w:cs="SimSun"/>
          <w:sz w:val="24"/>
          <w:szCs w:val="24"/>
          <w:spacing w:val="-4"/>
        </w:rPr>
        <w:t>为大牲畜需水与小牲畜需水。</w:t>
      </w:r>
    </w:p>
    <w:p>
      <w:pPr>
        <w:ind w:left="1" w:right="1435" w:firstLine="486"/>
        <w:spacing w:before="92" w:line="349" w:lineRule="auto"/>
        <w:jc w:val="both"/>
        <w:rPr>
          <w:rFonts w:ascii="SimSun" w:hAnsi="SimSun" w:eastAsia="SimSun" w:cs="SimSun"/>
          <w:sz w:val="24"/>
          <w:szCs w:val="24"/>
        </w:rPr>
      </w:pPr>
      <w:r>
        <w:rPr>
          <w:rFonts w:ascii="SimSun" w:hAnsi="SimSun" w:eastAsia="SimSun" w:cs="SimSun"/>
          <w:sz w:val="24"/>
          <w:szCs w:val="24"/>
          <w:spacing w:val="-2"/>
        </w:rPr>
        <w:t>采用《高青县水资源综合利用中长期规划（</w:t>
      </w:r>
      <w:r>
        <w:rPr>
          <w:rFonts w:ascii="Times New Roman" w:hAnsi="Times New Roman" w:eastAsia="Times New Roman" w:cs="Times New Roman"/>
          <w:sz w:val="24"/>
          <w:szCs w:val="24"/>
          <w:spacing w:val="-2"/>
        </w:rPr>
        <w:t>2021</w:t>
      </w:r>
      <w:r>
        <w:rPr>
          <w:rFonts w:ascii="SimSun" w:hAnsi="SimSun" w:eastAsia="SimSun" w:cs="SimSun"/>
          <w:sz w:val="28"/>
          <w:szCs w:val="28"/>
          <w:spacing w:val="-2"/>
        </w:rPr>
        <w:t>-</w:t>
      </w:r>
      <w:r>
        <w:rPr>
          <w:rFonts w:ascii="Times New Roman" w:hAnsi="Times New Roman" w:eastAsia="Times New Roman" w:cs="Times New Roman"/>
          <w:sz w:val="24"/>
          <w:szCs w:val="24"/>
          <w:spacing w:val="-2"/>
        </w:rPr>
        <w:t>2035 </w:t>
      </w:r>
      <w:r>
        <w:rPr>
          <w:rFonts w:ascii="SimSun" w:hAnsi="SimSun" w:eastAsia="SimSun" w:cs="SimSun"/>
          <w:sz w:val="24"/>
          <w:szCs w:val="24"/>
          <w:spacing w:val="-2"/>
        </w:rPr>
        <w:t>年）》相关成</w:t>
      </w:r>
      <w:r>
        <w:rPr>
          <w:rFonts w:ascii="SimSun" w:hAnsi="SimSun" w:eastAsia="SimSun" w:cs="SimSun"/>
          <w:sz w:val="24"/>
          <w:szCs w:val="24"/>
          <w:spacing w:val="-3"/>
        </w:rPr>
        <w:t>果，</w:t>
      </w:r>
      <w:r>
        <w:rPr>
          <w:rFonts w:ascii="Times New Roman" w:hAnsi="Times New Roman" w:eastAsia="Times New Roman" w:cs="Times New Roman"/>
          <w:sz w:val="24"/>
          <w:szCs w:val="24"/>
          <w:spacing w:val="-3"/>
        </w:rPr>
        <w:t>2030 </w:t>
      </w:r>
      <w:r>
        <w:rPr>
          <w:rFonts w:ascii="SimSun" w:hAnsi="SimSun" w:eastAsia="SimSun" w:cs="SimSun"/>
          <w:sz w:val="24"/>
          <w:szCs w:val="24"/>
          <w:spacing w:val="-3"/>
        </w:rPr>
        <w:t>年数据通过</w:t>
      </w:r>
      <w:r>
        <w:rPr>
          <w:rFonts w:ascii="SimSun" w:hAnsi="SimSun" w:eastAsia="SimSun" w:cs="SimSun"/>
          <w:sz w:val="24"/>
          <w:szCs w:val="24"/>
        </w:rPr>
        <w:t xml:space="preserve"> </w:t>
      </w:r>
      <w:r>
        <w:rPr>
          <w:rFonts w:ascii="SimSun" w:hAnsi="SimSun" w:eastAsia="SimSun" w:cs="SimSun"/>
          <w:sz w:val="24"/>
          <w:szCs w:val="24"/>
        </w:rPr>
        <w:t>内插法得出。预测规划范围</w:t>
      </w:r>
      <w:r>
        <w:rPr>
          <w:rFonts w:ascii="Times New Roman" w:hAnsi="Times New Roman" w:eastAsia="Times New Roman" w:cs="Times New Roman"/>
          <w:sz w:val="24"/>
          <w:szCs w:val="24"/>
        </w:rPr>
        <w:t>2030 </w:t>
      </w:r>
      <w:r>
        <w:rPr>
          <w:rFonts w:ascii="SimSun" w:hAnsi="SimSun" w:eastAsia="SimSun" w:cs="SimSun"/>
          <w:sz w:val="24"/>
          <w:szCs w:val="24"/>
        </w:rPr>
        <w:t>年、</w:t>
      </w:r>
      <w:r>
        <w:rPr>
          <w:rFonts w:ascii="Times New Roman" w:hAnsi="Times New Roman" w:eastAsia="Times New Roman" w:cs="Times New Roman"/>
          <w:sz w:val="24"/>
          <w:szCs w:val="24"/>
        </w:rPr>
        <w:t>20</w:t>
      </w:r>
      <w:r>
        <w:rPr>
          <w:rFonts w:ascii="Times New Roman" w:hAnsi="Times New Roman" w:eastAsia="Times New Roman" w:cs="Times New Roman"/>
          <w:sz w:val="24"/>
          <w:szCs w:val="24"/>
          <w:spacing w:val="-1"/>
        </w:rPr>
        <w:t>35 </w:t>
      </w:r>
      <w:r>
        <w:rPr>
          <w:rFonts w:ascii="SimSun" w:hAnsi="SimSun" w:eastAsia="SimSun" w:cs="SimSun"/>
          <w:sz w:val="24"/>
          <w:szCs w:val="24"/>
          <w:spacing w:val="-1"/>
        </w:rPr>
        <w:t>年</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1"/>
        </w:rPr>
        <w:t>50%</w:t>
      </w:r>
      <w:r>
        <w:rPr>
          <w:rFonts w:ascii="SimSun" w:hAnsi="SimSun" w:eastAsia="SimSun" w:cs="SimSun"/>
          <w:sz w:val="24"/>
          <w:szCs w:val="24"/>
          <w:spacing w:val="-1"/>
        </w:rPr>
        <w:t>保证率下总需水量分别为</w:t>
      </w:r>
      <w:r>
        <w:rPr>
          <w:rFonts w:ascii="Times New Roman" w:hAnsi="Times New Roman" w:eastAsia="Times New Roman" w:cs="Times New Roman"/>
          <w:sz w:val="24"/>
          <w:szCs w:val="24"/>
          <w:spacing w:val="-1"/>
        </w:rPr>
        <w:t>444</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1"/>
        </w:rPr>
        <w:t>万</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1"/>
        </w:rPr>
        <w:t>m3</w:t>
      </w:r>
      <w:r>
        <w:rPr>
          <w:rFonts w:ascii="SimSun" w:hAnsi="SimSun" w:eastAsia="SimSun" w:cs="SimSun"/>
          <w:sz w:val="24"/>
          <w:szCs w:val="24"/>
          <w:spacing w:val="-1"/>
        </w:rPr>
        <w:t>、</w:t>
      </w:r>
      <w:r>
        <w:rPr>
          <w:rFonts w:ascii="Times New Roman" w:hAnsi="Times New Roman" w:eastAsia="Times New Roman" w:cs="Times New Roman"/>
          <w:sz w:val="24"/>
          <w:szCs w:val="24"/>
          <w:spacing w:val="-1"/>
        </w:rPr>
        <w:t>425</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1"/>
        </w:rPr>
        <w:t>万</w:t>
      </w:r>
      <w:r>
        <w:rPr>
          <w:rFonts w:ascii="SimSun" w:hAnsi="SimSun" w:eastAsia="SimSun" w:cs="SimSun"/>
          <w:sz w:val="24"/>
          <w:szCs w:val="24"/>
        </w:rPr>
        <w:t xml:space="preserve"> </w:t>
      </w:r>
      <w:r>
        <w:rPr>
          <w:rFonts w:ascii="Times New Roman" w:hAnsi="Times New Roman" w:eastAsia="Times New Roman" w:cs="Times New Roman"/>
          <w:sz w:val="24"/>
          <w:szCs w:val="24"/>
          <w:spacing w:val="-5"/>
        </w:rPr>
        <w:t>m3</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5"/>
        </w:rPr>
        <w:t>。</w:t>
      </w:r>
      <w:r>
        <w:rPr>
          <w:rFonts w:ascii="Times New Roman" w:hAnsi="Times New Roman" w:eastAsia="Times New Roman" w:cs="Times New Roman"/>
          <w:sz w:val="24"/>
          <w:szCs w:val="24"/>
          <w:spacing w:val="-5"/>
        </w:rPr>
        <w:t>2030 </w:t>
      </w:r>
      <w:r>
        <w:rPr>
          <w:rFonts w:ascii="SimSun" w:hAnsi="SimSun" w:eastAsia="SimSun" w:cs="SimSun"/>
          <w:sz w:val="24"/>
          <w:szCs w:val="24"/>
          <w:spacing w:val="-5"/>
        </w:rPr>
        <w:t>年、</w:t>
      </w:r>
      <w:r>
        <w:rPr>
          <w:rFonts w:ascii="Times New Roman" w:hAnsi="Times New Roman" w:eastAsia="Times New Roman" w:cs="Times New Roman"/>
          <w:sz w:val="24"/>
          <w:szCs w:val="24"/>
          <w:spacing w:val="-5"/>
        </w:rPr>
        <w:t>2035 </w:t>
      </w:r>
      <w:r>
        <w:rPr>
          <w:rFonts w:ascii="SimSun" w:hAnsi="SimSun" w:eastAsia="SimSun" w:cs="SimSun"/>
          <w:sz w:val="24"/>
          <w:szCs w:val="24"/>
          <w:spacing w:val="-5"/>
        </w:rPr>
        <w:t>年</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5"/>
        </w:rPr>
        <w:t>75%</w:t>
      </w:r>
      <w:r>
        <w:rPr>
          <w:rFonts w:ascii="SimSun" w:hAnsi="SimSun" w:eastAsia="SimSun" w:cs="SimSun"/>
          <w:sz w:val="24"/>
          <w:szCs w:val="24"/>
          <w:spacing w:val="-5"/>
        </w:rPr>
        <w:t>（</w:t>
      </w:r>
      <w:r>
        <w:rPr>
          <w:rFonts w:ascii="Times New Roman" w:hAnsi="Times New Roman" w:eastAsia="Times New Roman" w:cs="Times New Roman"/>
          <w:sz w:val="24"/>
          <w:szCs w:val="24"/>
          <w:spacing w:val="-5"/>
        </w:rPr>
        <w:t>95%</w:t>
      </w:r>
      <w:r>
        <w:rPr>
          <w:rFonts w:ascii="SimSun" w:hAnsi="SimSun" w:eastAsia="SimSun" w:cs="SimSun"/>
          <w:sz w:val="24"/>
          <w:szCs w:val="24"/>
          <w:spacing w:val="-5"/>
        </w:rPr>
        <w:t>）保证率下总需水量分别为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5"/>
        </w:rPr>
        <w:t>5</w:t>
      </w:r>
      <w:r>
        <w:rPr>
          <w:rFonts w:ascii="Times New Roman" w:hAnsi="Times New Roman" w:eastAsia="Times New Roman" w:cs="Times New Roman"/>
          <w:sz w:val="24"/>
          <w:szCs w:val="24"/>
          <w:spacing w:val="-6"/>
        </w:rPr>
        <w:t>08</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6"/>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6"/>
        </w:rPr>
        <w:t>m3</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6"/>
        </w:rPr>
        <w:t>、</w:t>
      </w:r>
      <w:r>
        <w:rPr>
          <w:rFonts w:ascii="Times New Roman" w:hAnsi="Times New Roman" w:eastAsia="Times New Roman" w:cs="Times New Roman"/>
          <w:sz w:val="24"/>
          <w:szCs w:val="24"/>
          <w:spacing w:val="-6"/>
        </w:rPr>
        <w:t>502</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6"/>
        </w:rPr>
        <w:t>万</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6"/>
        </w:rPr>
        <w:t>m3</w:t>
      </w:r>
      <w:r>
        <w:rPr>
          <w:rFonts w:ascii="SimSun" w:hAnsi="SimSun" w:eastAsia="SimSun" w:cs="SimSun"/>
          <w:sz w:val="24"/>
          <w:szCs w:val="24"/>
          <w:spacing w:val="-6"/>
        </w:rPr>
        <w:t>。</w:t>
      </w:r>
    </w:p>
    <w:p>
      <w:pPr>
        <w:ind w:left="3663"/>
        <w:spacing w:line="184" w:lineRule="auto"/>
        <w:rPr>
          <w:rFonts w:ascii="SimSun" w:hAnsi="SimSun" w:eastAsia="SimSun" w:cs="SimSun"/>
          <w:sz w:val="21"/>
          <w:szCs w:val="21"/>
        </w:rPr>
      </w:pPr>
      <w:r>
        <w:rPr>
          <w:rFonts w:ascii="Microsoft YaHei" w:hAnsi="Microsoft YaHei" w:eastAsia="Microsoft YaHei" w:cs="Microsoft YaHei"/>
          <w:sz w:val="21"/>
          <w:szCs w:val="21"/>
          <w:spacing w:val="-5"/>
          <w:position w:val="1"/>
        </w:rPr>
        <w:t>表4-5</w:t>
      </w:r>
      <w:r>
        <w:rPr>
          <w:rFonts w:ascii="Microsoft YaHei" w:hAnsi="Microsoft YaHei" w:eastAsia="Microsoft YaHei" w:cs="Microsoft YaHei"/>
          <w:sz w:val="21"/>
          <w:szCs w:val="21"/>
          <w:spacing w:val="-5"/>
          <w:position w:val="1"/>
        </w:rPr>
        <w:t xml:space="preserve"> </w:t>
      </w:r>
      <w:r>
        <w:rPr>
          <w:rFonts w:ascii="SimSun" w:hAnsi="SimSun" w:eastAsia="SimSun" w:cs="SimSun"/>
          <w:sz w:val="21"/>
          <w:szCs w:val="21"/>
          <w:spacing w:val="-5"/>
        </w:rPr>
        <w:t>林果需水量预测成果表</w:t>
      </w:r>
    </w:p>
    <w:p>
      <w:pPr>
        <w:spacing w:line="47" w:lineRule="exact"/>
        <w:rPr/>
      </w:pPr>
      <w:r/>
    </w:p>
    <w:tbl>
      <w:tblPr>
        <w:tblStyle w:val="TableNormal"/>
        <w:tblW w:w="975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432"/>
        <w:gridCol w:w="1430"/>
        <w:gridCol w:w="1432"/>
        <w:gridCol w:w="1465"/>
        <w:gridCol w:w="1370"/>
        <w:gridCol w:w="1368"/>
        <w:gridCol w:w="1262"/>
      </w:tblGrid>
      <w:tr>
        <w:trPr>
          <w:trHeight w:val="368" w:hRule="atLeast"/>
        </w:trPr>
        <w:tc>
          <w:tcPr>
            <w:tcW w:w="1432" w:type="dxa"/>
            <w:vAlign w:val="top"/>
            <w:vMerge w:val="restart"/>
            <w:tcBorders>
              <w:bottom w:val="nil"/>
            </w:tcBorders>
          </w:tcPr>
          <w:p>
            <w:pPr>
              <w:spacing w:line="410" w:lineRule="auto"/>
              <w:rPr>
                <w:rFonts w:ascii="Arial"/>
                <w:sz w:val="21"/>
              </w:rPr>
            </w:pPr>
            <w:r/>
          </w:p>
          <w:p>
            <w:pPr>
              <w:ind w:left="512"/>
              <w:spacing w:before="68" w:line="220" w:lineRule="auto"/>
              <w:rPr>
                <w:rFonts w:ascii="SimSun" w:hAnsi="SimSun" w:eastAsia="SimSun" w:cs="SimSun"/>
                <w:sz w:val="21"/>
                <w:szCs w:val="21"/>
              </w:rPr>
            </w:pPr>
            <w:r>
              <w:rPr>
                <w:rFonts w:ascii="SimSun" w:hAnsi="SimSun" w:eastAsia="SimSun" w:cs="SimSun"/>
                <w:sz w:val="21"/>
                <w:szCs w:val="21"/>
                <w:spacing w:val="-2"/>
              </w:rPr>
              <w:t>类型</w:t>
            </w:r>
          </w:p>
        </w:tc>
        <w:tc>
          <w:tcPr>
            <w:tcW w:w="8327" w:type="dxa"/>
            <w:vAlign w:val="top"/>
            <w:gridSpan w:val="6"/>
          </w:tcPr>
          <w:p>
            <w:pPr>
              <w:pStyle w:val="TableText"/>
              <w:ind w:left="3173"/>
              <w:spacing w:before="102" w:line="214" w:lineRule="auto"/>
              <w:rPr>
                <w:rFonts w:ascii="SimSun" w:hAnsi="SimSun" w:eastAsia="SimSun" w:cs="SimSun"/>
              </w:rPr>
            </w:pPr>
            <w:r>
              <w:rPr>
                <w:rFonts w:ascii="SimSun" w:hAnsi="SimSun" w:eastAsia="SimSun" w:cs="SimSun"/>
                <w:sz w:val="22"/>
                <w:szCs w:val="22"/>
                <w:spacing w:val="5"/>
              </w:rPr>
              <w:t>林果</w:t>
            </w:r>
            <w:r>
              <w:rPr>
                <w:rFonts w:ascii="SimSun" w:hAnsi="SimSun" w:eastAsia="SimSun" w:cs="SimSun"/>
                <w:spacing w:val="5"/>
              </w:rPr>
              <w:t>需水量（万</w:t>
            </w:r>
            <w:r>
              <w:rPr>
                <w:spacing w:val="5"/>
              </w:rPr>
              <w:t>m</w:t>
            </w:r>
            <w:r>
              <w:rPr>
                <w:sz w:val="13"/>
                <w:szCs w:val="13"/>
                <w:spacing w:val="5"/>
                <w:position w:val="6"/>
              </w:rPr>
              <w:t>3</w:t>
            </w:r>
            <w:r>
              <w:rPr>
                <w:rFonts w:ascii="SimSun" w:hAnsi="SimSun" w:eastAsia="SimSun" w:cs="SimSun"/>
                <w:spacing w:val="5"/>
              </w:rPr>
              <w:t>）</w:t>
            </w:r>
          </w:p>
        </w:tc>
      </w:tr>
      <w:tr>
        <w:trPr>
          <w:trHeight w:val="363" w:hRule="atLeast"/>
        </w:trPr>
        <w:tc>
          <w:tcPr>
            <w:tcW w:w="1432" w:type="dxa"/>
            <w:vAlign w:val="top"/>
            <w:vMerge w:val="continue"/>
            <w:tcBorders>
              <w:top w:val="nil"/>
              <w:bottom w:val="nil"/>
            </w:tcBorders>
          </w:tcPr>
          <w:p>
            <w:pPr>
              <w:rPr>
                <w:rFonts w:ascii="Arial"/>
                <w:sz w:val="21"/>
              </w:rPr>
            </w:pPr>
            <w:r/>
          </w:p>
        </w:tc>
        <w:tc>
          <w:tcPr>
            <w:tcW w:w="4327" w:type="dxa"/>
            <w:vAlign w:val="top"/>
            <w:gridSpan w:val="3"/>
          </w:tcPr>
          <w:p>
            <w:pPr>
              <w:pStyle w:val="TableText"/>
              <w:ind w:left="1661"/>
              <w:spacing w:before="107" w:line="216" w:lineRule="auto"/>
              <w:rPr>
                <w:rFonts w:ascii="SimSun" w:hAnsi="SimSun" w:eastAsia="SimSun" w:cs="SimSun"/>
              </w:rPr>
            </w:pPr>
            <w:r>
              <w:rPr>
                <w:spacing w:val="-2"/>
              </w:rPr>
              <w:t>50%</w:t>
            </w:r>
            <w:r>
              <w:rPr>
                <w:rFonts w:ascii="SimSun" w:hAnsi="SimSun" w:eastAsia="SimSun" w:cs="SimSun"/>
                <w:spacing w:val="-2"/>
              </w:rPr>
              <w:t>保证率</w:t>
            </w:r>
          </w:p>
        </w:tc>
        <w:tc>
          <w:tcPr>
            <w:tcW w:w="4000" w:type="dxa"/>
            <w:vAlign w:val="top"/>
            <w:gridSpan w:val="3"/>
          </w:tcPr>
          <w:p>
            <w:pPr>
              <w:pStyle w:val="TableText"/>
              <w:ind w:left="1094"/>
              <w:spacing w:before="107" w:line="216" w:lineRule="auto"/>
              <w:rPr>
                <w:rFonts w:ascii="SimSun" w:hAnsi="SimSun" w:eastAsia="SimSun" w:cs="SimSun"/>
              </w:rPr>
            </w:pPr>
            <w:r>
              <w:rPr>
                <w:spacing w:val="-1"/>
              </w:rPr>
              <w:t>75%</w:t>
            </w:r>
            <w:r>
              <w:rPr>
                <w:rFonts w:ascii="SimSun" w:hAnsi="SimSun" w:eastAsia="SimSun" w:cs="SimSun"/>
                <w:spacing w:val="-1"/>
              </w:rPr>
              <w:t>（</w:t>
            </w:r>
            <w:r>
              <w:rPr>
                <w:spacing w:val="-1"/>
              </w:rPr>
              <w:t>95%</w:t>
            </w:r>
            <w:r>
              <w:rPr>
                <w:rFonts w:ascii="SimSun" w:hAnsi="SimSun" w:eastAsia="SimSun" w:cs="SimSun"/>
                <w:spacing w:val="-1"/>
              </w:rPr>
              <w:t>）保证率</w:t>
            </w:r>
          </w:p>
        </w:tc>
      </w:tr>
      <w:tr>
        <w:trPr>
          <w:trHeight w:val="363" w:hRule="atLeast"/>
        </w:trPr>
        <w:tc>
          <w:tcPr>
            <w:tcW w:w="1432" w:type="dxa"/>
            <w:vAlign w:val="top"/>
            <w:vMerge w:val="continue"/>
            <w:tcBorders>
              <w:top w:val="nil"/>
            </w:tcBorders>
          </w:tcPr>
          <w:p>
            <w:pPr>
              <w:rPr>
                <w:rFonts w:ascii="Arial"/>
                <w:sz w:val="21"/>
              </w:rPr>
            </w:pPr>
            <w:r/>
          </w:p>
        </w:tc>
        <w:tc>
          <w:tcPr>
            <w:tcW w:w="1430" w:type="dxa"/>
            <w:vAlign w:val="top"/>
          </w:tcPr>
          <w:p>
            <w:pPr>
              <w:pStyle w:val="TableText"/>
              <w:ind w:left="372"/>
              <w:spacing w:before="108" w:line="215" w:lineRule="auto"/>
              <w:rPr>
                <w:rFonts w:ascii="SimSun" w:hAnsi="SimSun" w:eastAsia="SimSun" w:cs="SimSun"/>
              </w:rPr>
            </w:pPr>
            <w:r>
              <w:rPr>
                <w:spacing w:val="-1"/>
              </w:rPr>
              <w:t>2025</w:t>
            </w:r>
            <w:r>
              <w:rPr>
                <w:spacing w:val="8"/>
              </w:rPr>
              <w:t xml:space="preserve"> </w:t>
            </w:r>
            <w:r>
              <w:rPr>
                <w:rFonts w:ascii="SimSun" w:hAnsi="SimSun" w:eastAsia="SimSun" w:cs="SimSun"/>
                <w:spacing w:val="-1"/>
              </w:rPr>
              <w:t>年</w:t>
            </w:r>
          </w:p>
        </w:tc>
        <w:tc>
          <w:tcPr>
            <w:tcW w:w="1432" w:type="dxa"/>
            <w:vAlign w:val="top"/>
          </w:tcPr>
          <w:p>
            <w:pPr>
              <w:pStyle w:val="TableText"/>
              <w:ind w:left="507"/>
              <w:spacing w:before="143" w:line="208" w:lineRule="auto"/>
              <w:rPr/>
            </w:pPr>
            <w:r>
              <w:rPr>
                <w:spacing w:val="-1"/>
              </w:rPr>
              <w:t>2030</w:t>
            </w:r>
          </w:p>
        </w:tc>
        <w:tc>
          <w:tcPr>
            <w:tcW w:w="1465" w:type="dxa"/>
            <w:vAlign w:val="top"/>
          </w:tcPr>
          <w:p>
            <w:pPr>
              <w:pStyle w:val="TableText"/>
              <w:ind w:left="525"/>
              <w:spacing w:before="143" w:line="208" w:lineRule="auto"/>
              <w:rPr/>
            </w:pPr>
            <w:r>
              <w:rPr>
                <w:spacing w:val="-1"/>
              </w:rPr>
              <w:t>2035</w:t>
            </w:r>
          </w:p>
        </w:tc>
        <w:tc>
          <w:tcPr>
            <w:tcW w:w="1370" w:type="dxa"/>
            <w:vAlign w:val="top"/>
          </w:tcPr>
          <w:p>
            <w:pPr>
              <w:pStyle w:val="TableText"/>
              <w:ind w:left="346"/>
              <w:spacing w:before="108" w:line="215" w:lineRule="auto"/>
              <w:rPr>
                <w:rFonts w:ascii="SimSun" w:hAnsi="SimSun" w:eastAsia="SimSun" w:cs="SimSun"/>
              </w:rPr>
            </w:pPr>
            <w:r>
              <w:rPr>
                <w:spacing w:val="-1"/>
              </w:rPr>
              <w:t>2025</w:t>
            </w:r>
            <w:r>
              <w:rPr>
                <w:spacing w:val="8"/>
              </w:rPr>
              <w:t xml:space="preserve"> </w:t>
            </w:r>
            <w:r>
              <w:rPr>
                <w:rFonts w:ascii="SimSun" w:hAnsi="SimSun" w:eastAsia="SimSun" w:cs="SimSun"/>
                <w:spacing w:val="-1"/>
              </w:rPr>
              <w:t>年</w:t>
            </w:r>
          </w:p>
        </w:tc>
        <w:tc>
          <w:tcPr>
            <w:tcW w:w="1368" w:type="dxa"/>
            <w:vAlign w:val="top"/>
          </w:tcPr>
          <w:p>
            <w:pPr>
              <w:pStyle w:val="TableText"/>
              <w:ind w:left="474"/>
              <w:spacing w:before="143" w:line="208" w:lineRule="auto"/>
              <w:rPr/>
            </w:pPr>
            <w:r>
              <w:rPr>
                <w:spacing w:val="-1"/>
              </w:rPr>
              <w:t>2030</w:t>
            </w:r>
          </w:p>
        </w:tc>
        <w:tc>
          <w:tcPr>
            <w:tcW w:w="1262" w:type="dxa"/>
            <w:vAlign w:val="top"/>
          </w:tcPr>
          <w:p>
            <w:pPr>
              <w:pStyle w:val="TableText"/>
              <w:ind w:left="421"/>
              <w:spacing w:before="143" w:line="208" w:lineRule="auto"/>
              <w:rPr/>
            </w:pPr>
            <w:r>
              <w:rPr>
                <w:spacing w:val="-1"/>
              </w:rPr>
              <w:t>2035</w:t>
            </w:r>
          </w:p>
        </w:tc>
      </w:tr>
      <w:tr>
        <w:trPr>
          <w:trHeight w:val="370" w:hRule="atLeast"/>
        </w:trPr>
        <w:tc>
          <w:tcPr>
            <w:tcW w:w="1432" w:type="dxa"/>
            <w:vAlign w:val="top"/>
          </w:tcPr>
          <w:p>
            <w:pPr>
              <w:ind w:left="500"/>
              <w:spacing w:before="113" w:line="217" w:lineRule="auto"/>
              <w:rPr>
                <w:rFonts w:ascii="SimSun" w:hAnsi="SimSun" w:eastAsia="SimSun" w:cs="SimSun"/>
                <w:sz w:val="21"/>
                <w:szCs w:val="21"/>
              </w:rPr>
            </w:pPr>
            <w:r>
              <w:rPr>
                <w:rFonts w:ascii="SimSun" w:hAnsi="SimSun" w:eastAsia="SimSun" w:cs="SimSun"/>
                <w:sz w:val="21"/>
                <w:szCs w:val="21"/>
                <w:spacing w:val="2"/>
              </w:rPr>
              <w:t>林果</w:t>
            </w:r>
          </w:p>
        </w:tc>
        <w:tc>
          <w:tcPr>
            <w:tcW w:w="1430" w:type="dxa"/>
            <w:vAlign w:val="top"/>
          </w:tcPr>
          <w:p>
            <w:pPr>
              <w:pStyle w:val="TableText"/>
              <w:ind w:left="555"/>
              <w:spacing w:before="147" w:line="211" w:lineRule="auto"/>
              <w:rPr/>
            </w:pPr>
            <w:r>
              <w:rPr>
                <w:spacing w:val="-1"/>
              </w:rPr>
              <w:t>463</w:t>
            </w:r>
          </w:p>
        </w:tc>
        <w:tc>
          <w:tcPr>
            <w:tcW w:w="1432" w:type="dxa"/>
            <w:vAlign w:val="top"/>
          </w:tcPr>
          <w:p>
            <w:pPr>
              <w:pStyle w:val="TableText"/>
              <w:ind w:left="549"/>
              <w:spacing w:before="147" w:line="211" w:lineRule="auto"/>
              <w:rPr/>
            </w:pPr>
            <w:r>
              <w:rPr>
                <w:spacing w:val="3"/>
              </w:rPr>
              <w:t>444</w:t>
            </w:r>
          </w:p>
        </w:tc>
        <w:tc>
          <w:tcPr>
            <w:tcW w:w="1465" w:type="dxa"/>
            <w:vAlign w:val="top"/>
          </w:tcPr>
          <w:p>
            <w:pPr>
              <w:pStyle w:val="TableText"/>
              <w:ind w:left="576"/>
              <w:spacing w:before="147" w:line="211" w:lineRule="auto"/>
              <w:rPr/>
            </w:pPr>
            <w:r>
              <w:rPr>
                <w:spacing w:val="-1"/>
              </w:rPr>
              <w:t>425</w:t>
            </w:r>
          </w:p>
        </w:tc>
        <w:tc>
          <w:tcPr>
            <w:tcW w:w="1370" w:type="dxa"/>
            <w:vAlign w:val="top"/>
          </w:tcPr>
          <w:p>
            <w:pPr>
              <w:pStyle w:val="TableText"/>
              <w:ind w:left="534"/>
              <w:spacing w:before="147" w:line="211" w:lineRule="auto"/>
              <w:rPr/>
            </w:pPr>
            <w:r>
              <w:rPr>
                <w:spacing w:val="-2"/>
              </w:rPr>
              <w:t>513</w:t>
            </w:r>
          </w:p>
        </w:tc>
        <w:tc>
          <w:tcPr>
            <w:tcW w:w="1368" w:type="dxa"/>
            <w:vAlign w:val="top"/>
          </w:tcPr>
          <w:p>
            <w:pPr>
              <w:pStyle w:val="TableText"/>
              <w:ind w:left="532"/>
              <w:spacing w:before="147" w:line="211" w:lineRule="auto"/>
              <w:rPr/>
            </w:pPr>
            <w:r>
              <w:rPr>
                <w:spacing w:val="-2"/>
              </w:rPr>
              <w:t>508</w:t>
            </w:r>
          </w:p>
        </w:tc>
        <w:tc>
          <w:tcPr>
            <w:tcW w:w="1262" w:type="dxa"/>
            <w:vAlign w:val="top"/>
          </w:tcPr>
          <w:p>
            <w:pPr>
              <w:pStyle w:val="TableText"/>
              <w:ind w:left="480"/>
              <w:spacing w:before="147" w:line="211" w:lineRule="auto"/>
              <w:rPr/>
            </w:pPr>
            <w:r>
              <w:rPr>
                <w:spacing w:val="-2"/>
              </w:rPr>
              <w:t>502</w:t>
            </w:r>
          </w:p>
        </w:tc>
      </w:tr>
    </w:tbl>
    <w:p>
      <w:pPr>
        <w:pStyle w:val="BodyText"/>
        <w:spacing w:line="14" w:lineRule="auto"/>
        <w:rPr>
          <w:sz w:val="2"/>
        </w:rPr>
      </w:pPr>
      <w:r/>
    </w:p>
    <w:p>
      <w:pPr>
        <w:spacing w:line="14" w:lineRule="auto"/>
        <w:sectPr>
          <w:type w:val="continuous"/>
          <w:pgSz w:w="23809" w:h="16841"/>
          <w:pgMar w:top="1200" w:right="0" w:bottom="1149" w:left="0" w:header="832" w:footer="824" w:gutter="0"/>
          <w:cols w:equalWidth="0" w:num="2">
            <w:col w:w="12507" w:space="100"/>
            <w:col w:w="11202" w:space="0"/>
          </w:cols>
        </w:sectPr>
        <w:rPr>
          <w:sz w:val="2"/>
          <w:szCs w:val="2"/>
        </w:rPr>
      </w:pPr>
    </w:p>
    <w:p>
      <w:pPr>
        <w:spacing w:before="46"/>
        <w:rPr/>
      </w:pPr>
      <w:r/>
    </w:p>
    <w:p>
      <w:pPr>
        <w:spacing w:before="46"/>
        <w:rPr/>
      </w:pPr>
      <w:r/>
    </w:p>
    <w:p>
      <w:pPr>
        <w:sectPr>
          <w:headerReference w:type="default" r:id="rId43"/>
          <w:footerReference w:type="default" r:id="rId92"/>
          <w:pgSz w:w="23809" w:h="16841"/>
          <w:pgMar w:top="1200" w:right="0" w:bottom="1149" w:left="0" w:header="832" w:footer="824" w:gutter="0"/>
          <w:cols w:equalWidth="0" w:num="1">
            <w:col w:w="23809" w:space="0"/>
          </w:cols>
        </w:sectPr>
        <w:rPr/>
      </w:pPr>
    </w:p>
    <w:p>
      <w:pPr>
        <w:ind w:left="1448" w:right="1301" w:firstLine="480"/>
        <w:spacing w:before="57" w:line="357" w:lineRule="auto"/>
        <w:rPr>
          <w:rFonts w:ascii="SimSun" w:hAnsi="SimSun" w:eastAsia="SimSun" w:cs="SimSun"/>
          <w:sz w:val="24"/>
          <w:szCs w:val="24"/>
        </w:rPr>
      </w:pPr>
      <w:r>
        <w:rPr>
          <w:rFonts w:ascii="SimSun" w:hAnsi="SimSun" w:eastAsia="SimSun" w:cs="SimSun"/>
          <w:sz w:val="24"/>
          <w:szCs w:val="24"/>
        </w:rPr>
        <w:t>牲畜用水采用《高青县水资源综合利用中长期规划（</w:t>
      </w:r>
      <w:r>
        <w:rPr>
          <w:rFonts w:ascii="Times New Roman" w:hAnsi="Times New Roman" w:eastAsia="Times New Roman" w:cs="Times New Roman"/>
          <w:sz w:val="24"/>
          <w:szCs w:val="24"/>
          <w:spacing w:val="-1"/>
        </w:rPr>
        <w:t>2021-2035</w:t>
      </w:r>
      <w:r>
        <w:rPr>
          <w:rFonts w:ascii="Times New Roman" w:hAnsi="Times New Roman" w:eastAsia="Times New Roman" w:cs="Times New Roman"/>
          <w:sz w:val="24"/>
          <w:szCs w:val="24"/>
          <w:spacing w:val="34"/>
          <w:w w:val="101"/>
        </w:rPr>
        <w:t xml:space="preserve"> </w:t>
      </w:r>
      <w:r>
        <w:rPr>
          <w:rFonts w:ascii="SimSun" w:hAnsi="SimSun" w:eastAsia="SimSun" w:cs="SimSun"/>
          <w:sz w:val="24"/>
          <w:szCs w:val="24"/>
          <w:spacing w:val="-1"/>
        </w:rPr>
        <w:t>年）》相关成果，预测规</w:t>
      </w:r>
      <w:r>
        <w:rPr>
          <w:rFonts w:ascii="SimSun" w:hAnsi="SimSun" w:eastAsia="SimSun" w:cs="SimSun"/>
          <w:sz w:val="24"/>
          <w:szCs w:val="24"/>
        </w:rPr>
        <w:t xml:space="preserve"> </w:t>
      </w:r>
      <w:r>
        <w:rPr>
          <w:rFonts w:ascii="SimSun" w:hAnsi="SimSun" w:eastAsia="SimSun" w:cs="SimSun"/>
          <w:sz w:val="24"/>
          <w:szCs w:val="24"/>
          <w:spacing w:val="-2"/>
        </w:rPr>
        <w:t>划范围</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2"/>
        </w:rPr>
        <w:t>2030 </w:t>
      </w:r>
      <w:r>
        <w:rPr>
          <w:rFonts w:ascii="SimSun" w:hAnsi="SimSun" w:eastAsia="SimSun" w:cs="SimSun"/>
          <w:sz w:val="24"/>
          <w:szCs w:val="24"/>
          <w:spacing w:val="-2"/>
        </w:rPr>
        <w:t>年、</w:t>
      </w:r>
      <w:r>
        <w:rPr>
          <w:rFonts w:ascii="Times New Roman" w:hAnsi="Times New Roman" w:eastAsia="Times New Roman" w:cs="Times New Roman"/>
          <w:sz w:val="24"/>
          <w:szCs w:val="24"/>
          <w:spacing w:val="-2"/>
        </w:rPr>
        <w:t>2035 </w:t>
      </w:r>
      <w:r>
        <w:rPr>
          <w:rFonts w:ascii="SimSun" w:hAnsi="SimSun" w:eastAsia="SimSun" w:cs="SimSun"/>
          <w:sz w:val="24"/>
          <w:szCs w:val="24"/>
          <w:spacing w:val="-2"/>
        </w:rPr>
        <w:t>年牲畜用水需水量分别为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337</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16"/>
          <w:szCs w:val="16"/>
          <w:spacing w:val="-13"/>
          <w:position w:val="8"/>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3</w:t>
      </w:r>
      <w:r>
        <w:rPr>
          <w:rFonts w:ascii="Times New Roman" w:hAnsi="Times New Roman" w:eastAsia="Times New Roman" w:cs="Times New Roman"/>
          <w:sz w:val="24"/>
          <w:szCs w:val="24"/>
          <w:spacing w:val="-3"/>
        </w:rPr>
        <w:t>77</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SimSun" w:hAnsi="SimSun" w:eastAsia="SimSun" w:cs="SimSun"/>
          <w:sz w:val="24"/>
          <w:szCs w:val="24"/>
          <w:spacing w:val="-3"/>
        </w:rPr>
        <w:t>。</w:t>
      </w:r>
    </w:p>
    <w:p>
      <w:pPr>
        <w:ind w:left="5102"/>
        <w:spacing w:before="1" w:line="185" w:lineRule="auto"/>
        <w:rPr>
          <w:rFonts w:ascii="SimSun" w:hAnsi="SimSun" w:eastAsia="SimSun" w:cs="SimSun"/>
          <w:sz w:val="21"/>
          <w:szCs w:val="21"/>
        </w:rPr>
      </w:pPr>
      <w:r>
        <w:rPr>
          <w:rFonts w:ascii="Microsoft YaHei" w:hAnsi="Microsoft YaHei" w:eastAsia="Microsoft YaHei" w:cs="Microsoft YaHei"/>
          <w:sz w:val="21"/>
          <w:szCs w:val="21"/>
          <w:spacing w:val="-5"/>
        </w:rPr>
        <w:t>表4-6</w:t>
      </w:r>
      <w:r>
        <w:rPr>
          <w:rFonts w:ascii="Microsoft YaHei" w:hAnsi="Microsoft YaHei" w:eastAsia="Microsoft YaHei" w:cs="Microsoft YaHei"/>
          <w:sz w:val="21"/>
          <w:szCs w:val="21"/>
          <w:spacing w:val="-5"/>
        </w:rPr>
        <w:t xml:space="preserve"> </w:t>
      </w:r>
      <w:r>
        <w:rPr>
          <w:rFonts w:ascii="SimSun" w:hAnsi="SimSun" w:eastAsia="SimSun" w:cs="SimSun"/>
          <w:sz w:val="21"/>
          <w:szCs w:val="21"/>
          <w:spacing w:val="-5"/>
        </w:rPr>
        <w:t>牲畜需水量预测结果表</w:t>
      </w:r>
    </w:p>
    <w:p>
      <w:pPr>
        <w:spacing w:line="43" w:lineRule="exact"/>
        <w:rPr/>
      </w:pPr>
      <w:r/>
    </w:p>
    <w:tbl>
      <w:tblPr>
        <w:tblStyle w:val="TableNormal"/>
        <w:tblW w:w="9759" w:type="dxa"/>
        <w:tblInd w:w="144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442"/>
        <w:gridCol w:w="2212"/>
        <w:gridCol w:w="2553"/>
        <w:gridCol w:w="2552"/>
      </w:tblGrid>
      <w:tr>
        <w:trPr>
          <w:trHeight w:val="367" w:hRule="atLeast"/>
        </w:trPr>
        <w:tc>
          <w:tcPr>
            <w:tcW w:w="2442" w:type="dxa"/>
            <w:vAlign w:val="top"/>
            <w:vMerge w:val="restart"/>
            <w:tcBorders>
              <w:bottom w:val="nil"/>
            </w:tcBorders>
          </w:tcPr>
          <w:p>
            <w:pPr>
              <w:ind w:left="1024"/>
              <w:spacing w:before="296" w:line="221" w:lineRule="auto"/>
              <w:rPr>
                <w:rFonts w:ascii="SimSun" w:hAnsi="SimSun" w:eastAsia="SimSun" w:cs="SimSun"/>
                <w:sz w:val="21"/>
                <w:szCs w:val="21"/>
              </w:rPr>
            </w:pPr>
            <w:r>
              <w:rPr>
                <w:rFonts w:ascii="SimSun" w:hAnsi="SimSun" w:eastAsia="SimSun" w:cs="SimSun"/>
                <w:sz w:val="21"/>
                <w:szCs w:val="21"/>
                <w:spacing w:val="-4"/>
              </w:rPr>
              <w:t>区域</w:t>
            </w:r>
          </w:p>
        </w:tc>
        <w:tc>
          <w:tcPr>
            <w:tcW w:w="7317" w:type="dxa"/>
            <w:vAlign w:val="top"/>
            <w:gridSpan w:val="3"/>
          </w:tcPr>
          <w:p>
            <w:pPr>
              <w:pStyle w:val="TableText"/>
              <w:ind w:left="2610"/>
              <w:spacing w:before="103" w:line="213" w:lineRule="auto"/>
              <w:rPr>
                <w:rFonts w:ascii="SimSun" w:hAnsi="SimSun" w:eastAsia="SimSun" w:cs="SimSun"/>
              </w:rPr>
            </w:pPr>
            <w:r>
              <w:rPr>
                <w:rFonts w:ascii="SimSun" w:hAnsi="SimSun" w:eastAsia="SimSun" w:cs="SimSun"/>
                <w:sz w:val="22"/>
                <w:szCs w:val="22"/>
              </w:rPr>
              <w:t>牲畜需水量</w:t>
            </w:r>
            <w:r>
              <w:rPr>
                <w:rFonts w:ascii="SimSun" w:hAnsi="SimSun" w:eastAsia="SimSun" w:cs="SimSun"/>
              </w:rPr>
              <w:t>（万</w:t>
            </w:r>
            <w:r>
              <w:rPr>
                <w:rFonts w:ascii="SimSun" w:hAnsi="SimSun" w:eastAsia="SimSun" w:cs="SimSun"/>
                <w:spacing w:val="-24"/>
              </w:rPr>
              <w:t xml:space="preserve"> </w:t>
            </w:r>
            <w:r>
              <w:rPr/>
              <w:t>m3</w:t>
            </w:r>
            <w:r>
              <w:rPr>
                <w:rFonts w:ascii="SimSun" w:hAnsi="SimSun" w:eastAsia="SimSun" w:cs="SimSun"/>
              </w:rPr>
              <w:t>）</w:t>
            </w:r>
          </w:p>
        </w:tc>
      </w:tr>
      <w:tr>
        <w:trPr>
          <w:trHeight w:val="363" w:hRule="atLeast"/>
        </w:trPr>
        <w:tc>
          <w:tcPr>
            <w:tcW w:w="2442" w:type="dxa"/>
            <w:vAlign w:val="top"/>
            <w:vMerge w:val="continue"/>
            <w:tcBorders>
              <w:top w:val="nil"/>
            </w:tcBorders>
          </w:tcPr>
          <w:p>
            <w:pPr>
              <w:rPr>
                <w:rFonts w:ascii="Arial"/>
                <w:sz w:val="21"/>
              </w:rPr>
            </w:pPr>
            <w:r/>
          </w:p>
        </w:tc>
        <w:tc>
          <w:tcPr>
            <w:tcW w:w="2212" w:type="dxa"/>
            <w:vAlign w:val="top"/>
          </w:tcPr>
          <w:p>
            <w:pPr>
              <w:pStyle w:val="TableText"/>
              <w:ind w:left="749"/>
              <w:spacing w:before="108" w:line="215" w:lineRule="auto"/>
              <w:rPr>
                <w:rFonts w:ascii="SimSun" w:hAnsi="SimSun" w:eastAsia="SimSun" w:cs="SimSun"/>
              </w:rPr>
            </w:pPr>
            <w:r>
              <w:rPr>
                <w:spacing w:val="2"/>
              </w:rPr>
              <w:t>2025</w:t>
            </w:r>
            <w:r>
              <w:rPr>
                <w:spacing w:val="17"/>
                <w:w w:val="101"/>
              </w:rPr>
              <w:t xml:space="preserve"> </w:t>
            </w:r>
            <w:r>
              <w:rPr>
                <w:rFonts w:ascii="SimSun" w:hAnsi="SimSun" w:eastAsia="SimSun" w:cs="SimSun"/>
                <w:spacing w:val="2"/>
              </w:rPr>
              <w:t>年</w:t>
            </w:r>
          </w:p>
        </w:tc>
        <w:tc>
          <w:tcPr>
            <w:tcW w:w="2553" w:type="dxa"/>
            <w:vAlign w:val="top"/>
          </w:tcPr>
          <w:p>
            <w:pPr>
              <w:pStyle w:val="TableText"/>
              <w:ind w:left="919"/>
              <w:spacing w:before="108" w:line="215" w:lineRule="auto"/>
              <w:rPr>
                <w:rFonts w:ascii="SimSun" w:hAnsi="SimSun" w:eastAsia="SimSun" w:cs="SimSun"/>
              </w:rPr>
            </w:pPr>
            <w:r>
              <w:rPr>
                <w:spacing w:val="2"/>
              </w:rPr>
              <w:t>2030</w:t>
            </w:r>
            <w:r>
              <w:rPr>
                <w:spacing w:val="17"/>
                <w:w w:val="101"/>
              </w:rPr>
              <w:t xml:space="preserve"> </w:t>
            </w:r>
            <w:r>
              <w:rPr>
                <w:rFonts w:ascii="SimSun" w:hAnsi="SimSun" w:eastAsia="SimSun" w:cs="SimSun"/>
                <w:spacing w:val="2"/>
              </w:rPr>
              <w:t>年</w:t>
            </w:r>
          </w:p>
        </w:tc>
        <w:tc>
          <w:tcPr>
            <w:tcW w:w="2552" w:type="dxa"/>
            <w:vAlign w:val="top"/>
          </w:tcPr>
          <w:p>
            <w:pPr>
              <w:pStyle w:val="TableText"/>
              <w:ind w:left="919"/>
              <w:spacing w:before="108" w:line="215" w:lineRule="auto"/>
              <w:rPr>
                <w:rFonts w:ascii="SimSun" w:hAnsi="SimSun" w:eastAsia="SimSun" w:cs="SimSun"/>
              </w:rPr>
            </w:pPr>
            <w:r>
              <w:rPr>
                <w:spacing w:val="2"/>
              </w:rPr>
              <w:t>2035</w:t>
            </w:r>
            <w:r>
              <w:rPr>
                <w:spacing w:val="17"/>
                <w:w w:val="101"/>
              </w:rPr>
              <w:t xml:space="preserve"> </w:t>
            </w:r>
            <w:r>
              <w:rPr>
                <w:rFonts w:ascii="SimSun" w:hAnsi="SimSun" w:eastAsia="SimSun" w:cs="SimSun"/>
                <w:spacing w:val="2"/>
              </w:rPr>
              <w:t>年</w:t>
            </w:r>
          </w:p>
        </w:tc>
      </w:tr>
      <w:tr>
        <w:trPr>
          <w:trHeight w:val="370" w:hRule="atLeast"/>
        </w:trPr>
        <w:tc>
          <w:tcPr>
            <w:tcW w:w="2442" w:type="dxa"/>
            <w:vAlign w:val="top"/>
          </w:tcPr>
          <w:p>
            <w:pPr>
              <w:ind w:left="1006"/>
              <w:spacing w:before="113" w:line="217" w:lineRule="auto"/>
              <w:rPr>
                <w:rFonts w:ascii="SimSun" w:hAnsi="SimSun" w:eastAsia="SimSun" w:cs="SimSun"/>
                <w:sz w:val="21"/>
                <w:szCs w:val="21"/>
              </w:rPr>
            </w:pPr>
            <w:r>
              <w:rPr>
                <w:rFonts w:ascii="SimSun" w:hAnsi="SimSun" w:eastAsia="SimSun" w:cs="SimSun"/>
                <w:sz w:val="21"/>
                <w:szCs w:val="21"/>
                <w:spacing w:val="1"/>
              </w:rPr>
              <w:t>全县</w:t>
            </w:r>
          </w:p>
        </w:tc>
        <w:tc>
          <w:tcPr>
            <w:tcW w:w="2212" w:type="dxa"/>
            <w:vAlign w:val="top"/>
          </w:tcPr>
          <w:p>
            <w:pPr>
              <w:pStyle w:val="TableText"/>
              <w:ind w:left="941"/>
              <w:spacing w:before="147" w:line="211" w:lineRule="auto"/>
              <w:rPr/>
            </w:pPr>
            <w:r>
              <w:rPr>
                <w:spacing w:val="2"/>
              </w:rPr>
              <w:t>296</w:t>
            </w:r>
          </w:p>
        </w:tc>
        <w:tc>
          <w:tcPr>
            <w:tcW w:w="2553" w:type="dxa"/>
            <w:vAlign w:val="top"/>
          </w:tcPr>
          <w:p>
            <w:pPr>
              <w:pStyle w:val="TableText"/>
              <w:ind w:left="1115"/>
              <w:spacing w:before="147" w:line="211" w:lineRule="auto"/>
              <w:rPr/>
            </w:pPr>
            <w:r>
              <w:rPr/>
              <w:t>337</w:t>
            </w:r>
          </w:p>
        </w:tc>
        <w:tc>
          <w:tcPr>
            <w:tcW w:w="2552" w:type="dxa"/>
            <w:vAlign w:val="top"/>
          </w:tcPr>
          <w:p>
            <w:pPr>
              <w:pStyle w:val="TableText"/>
              <w:ind w:left="1116"/>
              <w:spacing w:before="147" w:line="211" w:lineRule="auto"/>
              <w:rPr/>
            </w:pPr>
            <w:r>
              <w:rPr/>
              <w:t>377</w:t>
            </w:r>
          </w:p>
        </w:tc>
      </w:tr>
    </w:tbl>
    <w:p>
      <w:pPr>
        <w:ind w:left="1451" w:right="1301" w:firstLine="478"/>
        <w:spacing w:before="200" w:line="359" w:lineRule="auto"/>
        <w:rPr>
          <w:rFonts w:ascii="SimSun" w:hAnsi="SimSun" w:eastAsia="SimSun" w:cs="SimSun"/>
          <w:sz w:val="24"/>
          <w:szCs w:val="24"/>
        </w:rPr>
      </w:pPr>
      <w:r>
        <w:rPr>
          <w:rFonts w:ascii="SimSun" w:hAnsi="SimSun" w:eastAsia="SimSun" w:cs="SimSun"/>
          <w:sz w:val="24"/>
          <w:szCs w:val="24"/>
          <w:spacing w:val="-3"/>
        </w:rPr>
        <w:t>全县渔业采用《高青县水资源综合利用中长期规划（</w:t>
      </w:r>
      <w:r>
        <w:rPr>
          <w:rFonts w:ascii="Times New Roman" w:hAnsi="Times New Roman" w:eastAsia="Times New Roman" w:cs="Times New Roman"/>
          <w:sz w:val="24"/>
          <w:szCs w:val="24"/>
          <w:spacing w:val="-3"/>
        </w:rPr>
        <w:t>20</w:t>
      </w:r>
      <w:r>
        <w:rPr>
          <w:rFonts w:ascii="Times New Roman" w:hAnsi="Times New Roman" w:eastAsia="Times New Roman" w:cs="Times New Roman"/>
          <w:sz w:val="24"/>
          <w:szCs w:val="24"/>
          <w:spacing w:val="-4"/>
        </w:rPr>
        <w:t>21-2035 </w:t>
      </w:r>
      <w:r>
        <w:rPr>
          <w:rFonts w:ascii="SimSun" w:hAnsi="SimSun" w:eastAsia="SimSun" w:cs="SimSun"/>
          <w:sz w:val="24"/>
          <w:szCs w:val="24"/>
          <w:spacing w:val="-4"/>
        </w:rPr>
        <w:t>年）》相关成果， </w:t>
      </w:r>
      <w:r>
        <w:rPr>
          <w:rFonts w:ascii="Times New Roman" w:hAnsi="Times New Roman" w:eastAsia="Times New Roman" w:cs="Times New Roman"/>
          <w:sz w:val="24"/>
          <w:szCs w:val="24"/>
          <w:spacing w:val="-4"/>
        </w:rPr>
        <w:t>2030 </w:t>
      </w:r>
      <w:r>
        <w:rPr>
          <w:rFonts w:ascii="SimSun" w:hAnsi="SimSun" w:eastAsia="SimSun" w:cs="SimSun"/>
          <w:sz w:val="24"/>
          <w:szCs w:val="24"/>
          <w:spacing w:val="-4"/>
        </w:rPr>
        <w:t>年</w:t>
      </w:r>
      <w:r>
        <w:rPr>
          <w:rFonts w:ascii="SimSun" w:hAnsi="SimSun" w:eastAsia="SimSun" w:cs="SimSun"/>
          <w:sz w:val="24"/>
          <w:szCs w:val="24"/>
        </w:rPr>
        <w:t xml:space="preserve"> </w:t>
      </w:r>
      <w:r>
        <w:rPr>
          <w:rFonts w:ascii="SimSun" w:hAnsi="SimSun" w:eastAsia="SimSun" w:cs="SimSun"/>
          <w:sz w:val="24"/>
          <w:szCs w:val="24"/>
          <w:spacing w:val="-1"/>
        </w:rPr>
        <w:t>数据通过内插法得出。预测规划范围</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2030 </w:t>
      </w:r>
      <w:r>
        <w:rPr>
          <w:rFonts w:ascii="SimSun" w:hAnsi="SimSun" w:eastAsia="SimSun" w:cs="SimSun"/>
          <w:sz w:val="24"/>
          <w:szCs w:val="24"/>
          <w:spacing w:val="-2"/>
        </w:rPr>
        <w:t>年、</w:t>
      </w:r>
      <w:r>
        <w:rPr>
          <w:rFonts w:ascii="Times New Roman" w:hAnsi="Times New Roman" w:eastAsia="Times New Roman" w:cs="Times New Roman"/>
          <w:sz w:val="24"/>
          <w:szCs w:val="24"/>
          <w:spacing w:val="-2"/>
        </w:rPr>
        <w:t>2035 </w:t>
      </w:r>
      <w:r>
        <w:rPr>
          <w:rFonts w:ascii="SimSun" w:hAnsi="SimSun" w:eastAsia="SimSun" w:cs="SimSun"/>
          <w:sz w:val="24"/>
          <w:szCs w:val="24"/>
          <w:spacing w:val="-2"/>
        </w:rPr>
        <w:t>年鱼塘需水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1500</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9"/>
        </w:rPr>
        <w:t>3</w:t>
      </w:r>
      <w:r>
        <w:rPr>
          <w:rFonts w:ascii="SimSun" w:hAnsi="SimSun" w:eastAsia="SimSun" w:cs="SimSun"/>
          <w:sz w:val="24"/>
          <w:szCs w:val="24"/>
          <w:spacing w:val="-2"/>
        </w:rPr>
        <w:t>。</w:t>
      </w:r>
    </w:p>
    <w:p>
      <w:pPr>
        <w:ind w:left="1880"/>
        <w:spacing w:line="219" w:lineRule="auto"/>
        <w:rPr>
          <w:rFonts w:ascii="SimSun" w:hAnsi="SimSun" w:eastAsia="SimSun" w:cs="SimSun"/>
          <w:sz w:val="24"/>
          <w:szCs w:val="24"/>
        </w:rPr>
      </w:pPr>
      <w:r>
        <w:rPr>
          <w:rFonts w:ascii="SimSun" w:hAnsi="SimSun" w:eastAsia="SimSun" w:cs="SimSun"/>
          <w:sz w:val="24"/>
          <w:szCs w:val="24"/>
          <w:spacing w:val="-3"/>
        </w:rPr>
        <w:t>（三）</w:t>
      </w:r>
      <w:r>
        <w:rPr>
          <w:rFonts w:ascii="SimSun" w:hAnsi="SimSun" w:eastAsia="SimSun" w:cs="SimSun"/>
          <w:sz w:val="24"/>
          <w:szCs w:val="24"/>
          <w:spacing w:val="-41"/>
        </w:rPr>
        <w:t xml:space="preserve"> </w:t>
      </w:r>
      <w:r>
        <w:rPr>
          <w:rFonts w:ascii="SimSun" w:hAnsi="SimSun" w:eastAsia="SimSun" w:cs="SimSun"/>
          <w:sz w:val="24"/>
          <w:szCs w:val="24"/>
          <w:spacing w:val="-3"/>
        </w:rPr>
        <w:t>工业需水预测</w:t>
      </w:r>
    </w:p>
    <w:p>
      <w:pPr>
        <w:ind w:left="1450" w:right="1301" w:firstLine="481"/>
        <w:spacing w:before="179" w:line="357" w:lineRule="auto"/>
        <w:rPr>
          <w:rFonts w:ascii="SimSun" w:hAnsi="SimSun" w:eastAsia="SimSun" w:cs="SimSun"/>
          <w:sz w:val="24"/>
          <w:szCs w:val="24"/>
        </w:rPr>
      </w:pPr>
      <w:r>
        <w:rPr>
          <w:rFonts w:ascii="SimSun" w:hAnsi="SimSun" w:eastAsia="SimSun" w:cs="SimSun"/>
          <w:sz w:val="24"/>
          <w:szCs w:val="24"/>
        </w:rPr>
        <w:t>工业需水预测采用《高青县水资源综合利用</w:t>
      </w:r>
      <w:r>
        <w:rPr>
          <w:rFonts w:ascii="SimSun" w:hAnsi="SimSun" w:eastAsia="SimSun" w:cs="SimSun"/>
          <w:sz w:val="24"/>
          <w:szCs w:val="24"/>
          <w:spacing w:val="-1"/>
        </w:rPr>
        <w:t>中长期规划（</w:t>
      </w:r>
      <w:r>
        <w:rPr>
          <w:rFonts w:ascii="Times New Roman" w:hAnsi="Times New Roman" w:eastAsia="Times New Roman" w:cs="Times New Roman"/>
          <w:sz w:val="24"/>
          <w:szCs w:val="24"/>
          <w:spacing w:val="-1"/>
        </w:rPr>
        <w:t>2021-2035</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1"/>
        </w:rPr>
        <w:t>年）》相关成果，预</w:t>
      </w:r>
      <w:r>
        <w:rPr>
          <w:rFonts w:ascii="SimSun" w:hAnsi="SimSun" w:eastAsia="SimSun" w:cs="SimSun"/>
          <w:sz w:val="24"/>
          <w:szCs w:val="24"/>
        </w:rPr>
        <w:t xml:space="preserve"> </w:t>
      </w:r>
      <w:r>
        <w:rPr>
          <w:rFonts w:ascii="SimSun" w:hAnsi="SimSun" w:eastAsia="SimSun" w:cs="SimSun"/>
          <w:sz w:val="24"/>
          <w:szCs w:val="24"/>
          <w:spacing w:val="-2"/>
        </w:rPr>
        <w:t>测规划范围</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2"/>
        </w:rPr>
        <w:t>2030 </w:t>
      </w:r>
      <w:r>
        <w:rPr>
          <w:rFonts w:ascii="SimSun" w:hAnsi="SimSun" w:eastAsia="SimSun" w:cs="SimSun"/>
          <w:sz w:val="24"/>
          <w:szCs w:val="24"/>
          <w:spacing w:val="-2"/>
        </w:rPr>
        <w:t>年、</w:t>
      </w:r>
      <w:r>
        <w:rPr>
          <w:rFonts w:ascii="Times New Roman" w:hAnsi="Times New Roman" w:eastAsia="Times New Roman" w:cs="Times New Roman"/>
          <w:sz w:val="24"/>
          <w:szCs w:val="24"/>
          <w:spacing w:val="-2"/>
        </w:rPr>
        <w:t>2035 </w:t>
      </w:r>
      <w:r>
        <w:rPr>
          <w:rFonts w:ascii="SimSun" w:hAnsi="SimSun" w:eastAsia="SimSun" w:cs="SimSun"/>
          <w:sz w:val="24"/>
          <w:szCs w:val="24"/>
          <w:spacing w:val="-2"/>
        </w:rPr>
        <w:t>年工业总需水量分别为</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2"/>
        </w:rPr>
        <w:t>1705</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16"/>
          <w:szCs w:val="16"/>
          <w:spacing w:val="-13"/>
          <w:position w:val="8"/>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1987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SimSun" w:hAnsi="SimSun" w:eastAsia="SimSun" w:cs="SimSun"/>
          <w:sz w:val="24"/>
          <w:szCs w:val="24"/>
          <w:spacing w:val="-3"/>
        </w:rPr>
        <w:t>。</w:t>
      </w:r>
    </w:p>
    <w:p>
      <w:pPr>
        <w:ind w:left="5102"/>
        <w:spacing w:before="2" w:line="185" w:lineRule="auto"/>
        <w:rPr>
          <w:rFonts w:ascii="SimSun" w:hAnsi="SimSun" w:eastAsia="SimSun" w:cs="SimSun"/>
          <w:sz w:val="21"/>
          <w:szCs w:val="21"/>
        </w:rPr>
      </w:pPr>
      <w:r>
        <w:rPr>
          <w:rFonts w:ascii="Microsoft YaHei" w:hAnsi="Microsoft YaHei" w:eastAsia="Microsoft YaHei" w:cs="Microsoft YaHei"/>
          <w:sz w:val="21"/>
          <w:szCs w:val="21"/>
          <w:spacing w:val="-5"/>
        </w:rPr>
        <w:t>表4-7</w:t>
      </w:r>
      <w:r>
        <w:rPr>
          <w:rFonts w:ascii="Microsoft YaHei" w:hAnsi="Microsoft YaHei" w:eastAsia="Microsoft YaHei" w:cs="Microsoft YaHei"/>
          <w:sz w:val="21"/>
          <w:szCs w:val="21"/>
          <w:spacing w:val="-5"/>
        </w:rPr>
        <w:t xml:space="preserve"> </w:t>
      </w:r>
      <w:r>
        <w:rPr>
          <w:rFonts w:ascii="SimSun" w:hAnsi="SimSun" w:eastAsia="SimSun" w:cs="SimSun"/>
          <w:sz w:val="21"/>
          <w:szCs w:val="21"/>
          <w:spacing w:val="-5"/>
        </w:rPr>
        <w:t>工业需水量预测结果表</w:t>
      </w:r>
    </w:p>
    <w:p>
      <w:pPr>
        <w:spacing w:line="46" w:lineRule="exact"/>
        <w:rPr/>
      </w:pPr>
      <w:r/>
    </w:p>
    <w:tbl>
      <w:tblPr>
        <w:tblStyle w:val="TableNormal"/>
        <w:tblW w:w="9759" w:type="dxa"/>
        <w:tblInd w:w="144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442"/>
        <w:gridCol w:w="2212"/>
        <w:gridCol w:w="2553"/>
        <w:gridCol w:w="2552"/>
      </w:tblGrid>
      <w:tr>
        <w:trPr>
          <w:trHeight w:val="367" w:hRule="atLeast"/>
        </w:trPr>
        <w:tc>
          <w:tcPr>
            <w:tcW w:w="2442" w:type="dxa"/>
            <w:vAlign w:val="top"/>
            <w:vMerge w:val="restart"/>
            <w:tcBorders>
              <w:bottom w:val="nil"/>
            </w:tcBorders>
          </w:tcPr>
          <w:p>
            <w:pPr>
              <w:ind w:left="1024"/>
              <w:spacing w:before="296" w:line="221" w:lineRule="auto"/>
              <w:rPr>
                <w:rFonts w:ascii="SimSun" w:hAnsi="SimSun" w:eastAsia="SimSun" w:cs="SimSun"/>
                <w:sz w:val="21"/>
                <w:szCs w:val="21"/>
              </w:rPr>
            </w:pPr>
            <w:r>
              <w:rPr>
                <w:rFonts w:ascii="SimSun" w:hAnsi="SimSun" w:eastAsia="SimSun" w:cs="SimSun"/>
                <w:sz w:val="21"/>
                <w:szCs w:val="21"/>
                <w:spacing w:val="-4"/>
              </w:rPr>
              <w:t>区域</w:t>
            </w:r>
          </w:p>
        </w:tc>
        <w:tc>
          <w:tcPr>
            <w:tcW w:w="7317" w:type="dxa"/>
            <w:vAlign w:val="top"/>
            <w:gridSpan w:val="3"/>
          </w:tcPr>
          <w:p>
            <w:pPr>
              <w:pStyle w:val="TableText"/>
              <w:ind w:left="2632"/>
              <w:spacing w:before="103" w:line="213" w:lineRule="auto"/>
              <w:rPr>
                <w:rFonts w:ascii="SimSun" w:hAnsi="SimSun" w:eastAsia="SimSun" w:cs="SimSun"/>
              </w:rPr>
            </w:pPr>
            <w:r>
              <w:rPr>
                <w:rFonts w:ascii="SimSun" w:hAnsi="SimSun" w:eastAsia="SimSun" w:cs="SimSun"/>
              </w:rPr>
              <w:t>工业需水</w:t>
            </w:r>
            <w:r>
              <w:rPr>
                <w:rFonts w:ascii="SimSun" w:hAnsi="SimSun" w:eastAsia="SimSun" w:cs="SimSun"/>
                <w:sz w:val="22"/>
                <w:szCs w:val="22"/>
              </w:rPr>
              <w:t>量</w:t>
            </w:r>
            <w:r>
              <w:rPr>
                <w:rFonts w:ascii="SimSun" w:hAnsi="SimSun" w:eastAsia="SimSun" w:cs="SimSun"/>
              </w:rPr>
              <w:t>（万</w:t>
            </w:r>
            <w:r>
              <w:rPr>
                <w:rFonts w:ascii="SimSun" w:hAnsi="SimSun" w:eastAsia="SimSun" w:cs="SimSun"/>
                <w:spacing w:val="-26"/>
              </w:rPr>
              <w:t xml:space="preserve"> </w:t>
            </w:r>
            <w:r>
              <w:rPr/>
              <w:t>m3</w:t>
            </w:r>
            <w:r>
              <w:rPr>
                <w:rFonts w:ascii="SimSun" w:hAnsi="SimSun" w:eastAsia="SimSun" w:cs="SimSun"/>
              </w:rPr>
              <w:t>）</w:t>
            </w:r>
          </w:p>
        </w:tc>
      </w:tr>
      <w:tr>
        <w:trPr>
          <w:trHeight w:val="363" w:hRule="atLeast"/>
        </w:trPr>
        <w:tc>
          <w:tcPr>
            <w:tcW w:w="2442" w:type="dxa"/>
            <w:vAlign w:val="top"/>
            <w:vMerge w:val="continue"/>
            <w:tcBorders>
              <w:top w:val="nil"/>
            </w:tcBorders>
          </w:tcPr>
          <w:p>
            <w:pPr>
              <w:rPr>
                <w:rFonts w:ascii="Arial"/>
                <w:sz w:val="21"/>
              </w:rPr>
            </w:pPr>
            <w:r/>
          </w:p>
        </w:tc>
        <w:tc>
          <w:tcPr>
            <w:tcW w:w="2212" w:type="dxa"/>
            <w:vAlign w:val="top"/>
          </w:tcPr>
          <w:p>
            <w:pPr>
              <w:pStyle w:val="TableText"/>
              <w:ind w:left="749"/>
              <w:spacing w:before="109" w:line="214" w:lineRule="auto"/>
              <w:rPr>
                <w:rFonts w:ascii="SimSun" w:hAnsi="SimSun" w:eastAsia="SimSun" w:cs="SimSun"/>
              </w:rPr>
            </w:pPr>
            <w:r>
              <w:rPr>
                <w:spacing w:val="2"/>
              </w:rPr>
              <w:t>2025</w:t>
            </w:r>
            <w:r>
              <w:rPr>
                <w:spacing w:val="17"/>
                <w:w w:val="101"/>
              </w:rPr>
              <w:t xml:space="preserve"> </w:t>
            </w:r>
            <w:r>
              <w:rPr>
                <w:rFonts w:ascii="SimSun" w:hAnsi="SimSun" w:eastAsia="SimSun" w:cs="SimSun"/>
                <w:spacing w:val="2"/>
              </w:rPr>
              <w:t>年</w:t>
            </w:r>
          </w:p>
        </w:tc>
        <w:tc>
          <w:tcPr>
            <w:tcW w:w="2553" w:type="dxa"/>
            <w:vAlign w:val="top"/>
          </w:tcPr>
          <w:p>
            <w:pPr>
              <w:pStyle w:val="TableText"/>
              <w:ind w:left="919"/>
              <w:spacing w:before="109" w:line="214" w:lineRule="auto"/>
              <w:rPr>
                <w:rFonts w:ascii="SimSun" w:hAnsi="SimSun" w:eastAsia="SimSun" w:cs="SimSun"/>
              </w:rPr>
            </w:pPr>
            <w:r>
              <w:rPr>
                <w:spacing w:val="2"/>
              </w:rPr>
              <w:t>2030</w:t>
            </w:r>
            <w:r>
              <w:rPr>
                <w:spacing w:val="17"/>
                <w:w w:val="101"/>
              </w:rPr>
              <w:t xml:space="preserve"> </w:t>
            </w:r>
            <w:r>
              <w:rPr>
                <w:rFonts w:ascii="SimSun" w:hAnsi="SimSun" w:eastAsia="SimSun" w:cs="SimSun"/>
                <w:spacing w:val="2"/>
              </w:rPr>
              <w:t>年</w:t>
            </w:r>
          </w:p>
        </w:tc>
        <w:tc>
          <w:tcPr>
            <w:tcW w:w="2552" w:type="dxa"/>
            <w:vAlign w:val="top"/>
          </w:tcPr>
          <w:p>
            <w:pPr>
              <w:pStyle w:val="TableText"/>
              <w:ind w:left="919"/>
              <w:spacing w:before="109" w:line="214" w:lineRule="auto"/>
              <w:rPr>
                <w:rFonts w:ascii="SimSun" w:hAnsi="SimSun" w:eastAsia="SimSun" w:cs="SimSun"/>
              </w:rPr>
            </w:pPr>
            <w:r>
              <w:rPr>
                <w:spacing w:val="2"/>
              </w:rPr>
              <w:t>2035</w:t>
            </w:r>
            <w:r>
              <w:rPr>
                <w:spacing w:val="17"/>
                <w:w w:val="101"/>
              </w:rPr>
              <w:t xml:space="preserve"> </w:t>
            </w:r>
            <w:r>
              <w:rPr>
                <w:rFonts w:ascii="SimSun" w:hAnsi="SimSun" w:eastAsia="SimSun" w:cs="SimSun"/>
                <w:spacing w:val="2"/>
              </w:rPr>
              <w:t>年</w:t>
            </w:r>
          </w:p>
        </w:tc>
      </w:tr>
      <w:tr>
        <w:trPr>
          <w:trHeight w:val="368" w:hRule="atLeast"/>
        </w:trPr>
        <w:tc>
          <w:tcPr>
            <w:tcW w:w="2442" w:type="dxa"/>
            <w:vAlign w:val="top"/>
          </w:tcPr>
          <w:p>
            <w:pPr>
              <w:ind w:left="1006"/>
              <w:spacing w:before="111" w:line="217" w:lineRule="auto"/>
              <w:rPr>
                <w:rFonts w:ascii="SimSun" w:hAnsi="SimSun" w:eastAsia="SimSun" w:cs="SimSun"/>
                <w:sz w:val="21"/>
                <w:szCs w:val="21"/>
              </w:rPr>
            </w:pPr>
            <w:r>
              <w:rPr>
                <w:rFonts w:ascii="SimSun" w:hAnsi="SimSun" w:eastAsia="SimSun" w:cs="SimSun"/>
                <w:sz w:val="21"/>
                <w:szCs w:val="21"/>
                <w:spacing w:val="1"/>
              </w:rPr>
              <w:t>全县</w:t>
            </w:r>
          </w:p>
        </w:tc>
        <w:tc>
          <w:tcPr>
            <w:tcW w:w="2212" w:type="dxa"/>
            <w:vAlign w:val="top"/>
          </w:tcPr>
          <w:p>
            <w:pPr>
              <w:pStyle w:val="TableText"/>
              <w:ind w:left="906"/>
              <w:spacing w:before="145" w:line="211" w:lineRule="auto"/>
              <w:rPr/>
            </w:pPr>
            <w:r>
              <w:rPr>
                <w:spacing w:val="-2"/>
              </w:rPr>
              <w:t>1423</w:t>
            </w:r>
          </w:p>
        </w:tc>
        <w:tc>
          <w:tcPr>
            <w:tcW w:w="2553" w:type="dxa"/>
            <w:vAlign w:val="top"/>
          </w:tcPr>
          <w:p>
            <w:pPr>
              <w:pStyle w:val="TableText"/>
              <w:ind w:left="1078"/>
              <w:spacing w:before="145" w:line="211" w:lineRule="auto"/>
              <w:rPr/>
            </w:pPr>
            <w:r>
              <w:rPr>
                <w:spacing w:val="-2"/>
              </w:rPr>
              <w:t>1705</w:t>
            </w:r>
          </w:p>
        </w:tc>
        <w:tc>
          <w:tcPr>
            <w:tcW w:w="2552" w:type="dxa"/>
            <w:vAlign w:val="top"/>
          </w:tcPr>
          <w:p>
            <w:pPr>
              <w:pStyle w:val="TableText"/>
              <w:ind w:left="1076"/>
              <w:spacing w:before="145" w:line="211" w:lineRule="auto"/>
              <w:rPr/>
            </w:pPr>
            <w:r>
              <w:rPr>
                <w:spacing w:val="-2"/>
              </w:rPr>
              <w:t>1987</w:t>
            </w:r>
          </w:p>
        </w:tc>
      </w:tr>
    </w:tbl>
    <w:p>
      <w:pPr>
        <w:ind w:left="1880"/>
        <w:spacing w:before="199" w:line="220" w:lineRule="auto"/>
        <w:rPr>
          <w:rFonts w:ascii="SimSun" w:hAnsi="SimSun" w:eastAsia="SimSun" w:cs="SimSun"/>
          <w:sz w:val="24"/>
          <w:szCs w:val="24"/>
        </w:rPr>
      </w:pPr>
      <w:r>
        <w:rPr>
          <w:rFonts w:ascii="SimSun" w:hAnsi="SimSun" w:eastAsia="SimSun" w:cs="SimSun"/>
          <w:sz w:val="24"/>
          <w:szCs w:val="24"/>
          <w:spacing w:val="-3"/>
        </w:rPr>
        <w:t>（四）</w:t>
      </w:r>
      <w:r>
        <w:rPr>
          <w:rFonts w:ascii="SimSun" w:hAnsi="SimSun" w:eastAsia="SimSun" w:cs="SimSun"/>
          <w:sz w:val="24"/>
          <w:szCs w:val="24"/>
          <w:spacing w:val="-35"/>
        </w:rPr>
        <w:t xml:space="preserve"> </w:t>
      </w:r>
      <w:r>
        <w:rPr>
          <w:rFonts w:ascii="SimSun" w:hAnsi="SimSun" w:eastAsia="SimSun" w:cs="SimSun"/>
          <w:sz w:val="24"/>
          <w:szCs w:val="24"/>
          <w:spacing w:val="-3"/>
        </w:rPr>
        <w:t>生态环境需水预测</w:t>
      </w:r>
    </w:p>
    <w:p>
      <w:pPr>
        <w:ind w:left="1948"/>
        <w:spacing w:before="183" w:line="233" w:lineRule="auto"/>
        <w:rPr>
          <w:rFonts w:ascii="SimSun" w:hAnsi="SimSun" w:eastAsia="SimSun" w:cs="SimSun"/>
          <w:sz w:val="24"/>
          <w:szCs w:val="24"/>
        </w:rPr>
      </w:pPr>
      <w:r>
        <w:rPr>
          <w:rFonts w:ascii="Times New Roman" w:hAnsi="Times New Roman" w:eastAsia="Times New Roman" w:cs="Times New Roman"/>
          <w:sz w:val="24"/>
          <w:szCs w:val="24"/>
          <w:spacing w:val="-4"/>
        </w:rPr>
        <w:t>1.</w:t>
      </w:r>
      <w:r>
        <w:rPr>
          <w:rFonts w:ascii="Times New Roman" w:hAnsi="Times New Roman" w:eastAsia="Times New Roman" w:cs="Times New Roman"/>
          <w:sz w:val="24"/>
          <w:szCs w:val="24"/>
          <w:spacing w:val="9"/>
        </w:rPr>
        <w:t xml:space="preserve">  </w:t>
      </w:r>
      <w:r>
        <w:rPr>
          <w:rFonts w:ascii="SimSun" w:hAnsi="SimSun" w:eastAsia="SimSun" w:cs="SimSun"/>
          <w:sz w:val="24"/>
          <w:szCs w:val="24"/>
          <w:spacing w:val="-4"/>
        </w:rPr>
        <w:t>绿化浇灌需水预测</w:t>
      </w:r>
    </w:p>
    <w:p>
      <w:pPr>
        <w:ind w:left="1450" w:right="1216" w:firstLine="480"/>
        <w:spacing w:before="161" w:line="358" w:lineRule="auto"/>
        <w:rPr>
          <w:rFonts w:ascii="SimSun" w:hAnsi="SimSun" w:eastAsia="SimSun" w:cs="SimSun"/>
          <w:sz w:val="24"/>
          <w:szCs w:val="24"/>
        </w:rPr>
      </w:pPr>
      <w:r>
        <w:rPr>
          <w:rFonts w:ascii="SimSun" w:hAnsi="SimSun" w:eastAsia="SimSun" w:cs="SimSun"/>
          <w:sz w:val="24"/>
          <w:szCs w:val="24"/>
          <w:spacing w:val="-4"/>
        </w:rPr>
        <w:t>绿化浇灌用水采用定额法进行预测。采用《高青县水资源综合利用中长期规划（</w:t>
      </w:r>
      <w:r>
        <w:rPr>
          <w:rFonts w:ascii="Times New Roman" w:hAnsi="Times New Roman" w:eastAsia="Times New Roman" w:cs="Times New Roman"/>
          <w:sz w:val="24"/>
          <w:szCs w:val="24"/>
          <w:spacing w:val="-4"/>
        </w:rPr>
        <w:t>2021-2035</w:t>
      </w:r>
      <w:r>
        <w:rPr>
          <w:rFonts w:ascii="Times New Roman" w:hAnsi="Times New Roman" w:eastAsia="Times New Roman" w:cs="Times New Roman"/>
          <w:sz w:val="24"/>
          <w:szCs w:val="24"/>
          <w:spacing w:val="4"/>
        </w:rPr>
        <w:t xml:space="preserve">  </w:t>
      </w:r>
      <w:r>
        <w:rPr>
          <w:rFonts w:ascii="SimSun" w:hAnsi="SimSun" w:eastAsia="SimSun" w:cs="SimSun"/>
          <w:sz w:val="24"/>
          <w:szCs w:val="24"/>
          <w:spacing w:val="-2"/>
        </w:rPr>
        <w:t>年）》相关成果，预测规划范围</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2"/>
        </w:rPr>
        <w:t>2030 </w:t>
      </w:r>
      <w:r>
        <w:rPr>
          <w:rFonts w:ascii="SimSun" w:hAnsi="SimSun" w:eastAsia="SimSun" w:cs="SimSun"/>
          <w:sz w:val="24"/>
          <w:szCs w:val="24"/>
          <w:spacing w:val="-2"/>
        </w:rPr>
        <w:t>年、</w:t>
      </w:r>
      <w:r>
        <w:rPr>
          <w:rFonts w:ascii="Times New Roman" w:hAnsi="Times New Roman" w:eastAsia="Times New Roman" w:cs="Times New Roman"/>
          <w:sz w:val="24"/>
          <w:szCs w:val="24"/>
          <w:spacing w:val="-2"/>
        </w:rPr>
        <w:t>2035 </w:t>
      </w:r>
      <w:r>
        <w:rPr>
          <w:rFonts w:ascii="SimSun" w:hAnsi="SimSun" w:eastAsia="SimSun" w:cs="SimSun"/>
          <w:sz w:val="24"/>
          <w:szCs w:val="24"/>
          <w:spacing w:val="-2"/>
        </w:rPr>
        <w:t>年城镇绿地浇灌用水需水量分别为</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2"/>
        </w:rPr>
        <w:t>143</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2"/>
        </w:rPr>
        <w:t>万</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9"/>
        </w:rPr>
        <w:t>3</w:t>
      </w:r>
      <w:r>
        <w:rPr>
          <w:rFonts w:ascii="SimSun" w:hAnsi="SimSun" w:eastAsia="SimSun" w:cs="SimSun"/>
          <w:sz w:val="24"/>
          <w:szCs w:val="24"/>
          <w:spacing w:val="-2"/>
        </w:rPr>
        <w:t>、</w:t>
      </w:r>
      <w:r>
        <w:rPr>
          <w:rFonts w:ascii="SimSun" w:hAnsi="SimSun" w:eastAsia="SimSun" w:cs="SimSun"/>
          <w:sz w:val="24"/>
          <w:szCs w:val="24"/>
        </w:rPr>
        <w:t xml:space="preserve"> </w:t>
      </w:r>
      <w:r>
        <w:rPr>
          <w:rFonts w:ascii="Times New Roman" w:hAnsi="Times New Roman" w:eastAsia="Times New Roman" w:cs="Times New Roman"/>
          <w:sz w:val="24"/>
          <w:szCs w:val="24"/>
          <w:spacing w:val="-4"/>
        </w:rPr>
        <w:t>146</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6"/>
          <w:szCs w:val="16"/>
          <w:spacing w:val="-4"/>
          <w:position w:val="8"/>
        </w:rPr>
        <w:t>3</w:t>
      </w:r>
      <w:r>
        <w:rPr>
          <w:rFonts w:ascii="SimSun" w:hAnsi="SimSun" w:eastAsia="SimSun" w:cs="SimSun"/>
          <w:sz w:val="24"/>
          <w:szCs w:val="24"/>
          <w:spacing w:val="-4"/>
        </w:rPr>
        <w:t>。</w:t>
      </w:r>
    </w:p>
    <w:p>
      <w:pPr>
        <w:ind w:left="4893"/>
        <w:spacing w:before="1" w:line="184" w:lineRule="auto"/>
        <w:rPr>
          <w:rFonts w:ascii="SimSun" w:hAnsi="SimSun" w:eastAsia="SimSun" w:cs="SimSun"/>
          <w:sz w:val="21"/>
          <w:szCs w:val="21"/>
        </w:rPr>
      </w:pPr>
      <w:r>
        <w:rPr>
          <w:rFonts w:ascii="Microsoft YaHei" w:hAnsi="Microsoft YaHei" w:eastAsia="Microsoft YaHei" w:cs="Microsoft YaHei"/>
          <w:sz w:val="21"/>
          <w:szCs w:val="21"/>
          <w:spacing w:val="-4"/>
          <w:position w:val="1"/>
        </w:rPr>
        <w:t>表4-8</w:t>
      </w:r>
      <w:r>
        <w:rPr>
          <w:rFonts w:ascii="Microsoft YaHei" w:hAnsi="Microsoft YaHei" w:eastAsia="Microsoft YaHei" w:cs="Microsoft YaHei"/>
          <w:sz w:val="21"/>
          <w:szCs w:val="21"/>
          <w:spacing w:val="-4"/>
          <w:position w:val="1"/>
        </w:rPr>
        <w:t xml:space="preserve"> </w:t>
      </w:r>
      <w:r>
        <w:rPr>
          <w:rFonts w:ascii="SimSun" w:hAnsi="SimSun" w:eastAsia="SimSun" w:cs="SimSun"/>
          <w:sz w:val="21"/>
          <w:szCs w:val="21"/>
          <w:spacing w:val="-4"/>
        </w:rPr>
        <w:t>城镇绿化需水量预测结果表</w:t>
      </w:r>
    </w:p>
    <w:p>
      <w:pPr>
        <w:spacing w:line="46" w:lineRule="exact"/>
        <w:rPr/>
      </w:pPr>
      <w:r/>
    </w:p>
    <w:tbl>
      <w:tblPr>
        <w:tblStyle w:val="TableNormal"/>
        <w:tblW w:w="9759" w:type="dxa"/>
        <w:tblInd w:w="144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442"/>
        <w:gridCol w:w="2212"/>
        <w:gridCol w:w="2553"/>
        <w:gridCol w:w="2552"/>
      </w:tblGrid>
      <w:tr>
        <w:trPr>
          <w:trHeight w:val="367" w:hRule="atLeast"/>
        </w:trPr>
        <w:tc>
          <w:tcPr>
            <w:tcW w:w="2442" w:type="dxa"/>
            <w:vAlign w:val="top"/>
            <w:vMerge w:val="restart"/>
            <w:tcBorders>
              <w:bottom w:val="nil"/>
            </w:tcBorders>
          </w:tcPr>
          <w:p>
            <w:pPr>
              <w:ind w:left="1024"/>
              <w:spacing w:before="296" w:line="221" w:lineRule="auto"/>
              <w:rPr>
                <w:rFonts w:ascii="SimSun" w:hAnsi="SimSun" w:eastAsia="SimSun" w:cs="SimSun"/>
                <w:sz w:val="21"/>
                <w:szCs w:val="21"/>
              </w:rPr>
            </w:pPr>
            <w:r>
              <w:rPr>
                <w:rFonts w:ascii="SimSun" w:hAnsi="SimSun" w:eastAsia="SimSun" w:cs="SimSun"/>
                <w:sz w:val="21"/>
                <w:szCs w:val="21"/>
                <w:spacing w:val="-4"/>
              </w:rPr>
              <w:t>区域</w:t>
            </w:r>
          </w:p>
        </w:tc>
        <w:tc>
          <w:tcPr>
            <w:tcW w:w="7317" w:type="dxa"/>
            <w:vAlign w:val="top"/>
            <w:gridSpan w:val="3"/>
          </w:tcPr>
          <w:p>
            <w:pPr>
              <w:pStyle w:val="TableText"/>
              <w:ind w:left="2411"/>
              <w:spacing w:before="103" w:line="213" w:lineRule="auto"/>
              <w:rPr>
                <w:rFonts w:ascii="SimSun" w:hAnsi="SimSun" w:eastAsia="SimSun" w:cs="SimSun"/>
              </w:rPr>
            </w:pPr>
            <w:r>
              <w:rPr>
                <w:rFonts w:ascii="SimSun" w:hAnsi="SimSun" w:eastAsia="SimSun" w:cs="SimSun"/>
                <w:spacing w:val="1"/>
              </w:rPr>
              <w:t>绿化浇灌需水</w:t>
            </w:r>
            <w:r>
              <w:rPr>
                <w:rFonts w:ascii="SimSun" w:hAnsi="SimSun" w:eastAsia="SimSun" w:cs="SimSun"/>
                <w:sz w:val="22"/>
                <w:szCs w:val="22"/>
                <w:spacing w:val="1"/>
              </w:rPr>
              <w:t>量</w:t>
            </w:r>
            <w:r>
              <w:rPr>
                <w:rFonts w:ascii="SimSun" w:hAnsi="SimSun" w:eastAsia="SimSun" w:cs="SimSun"/>
                <w:spacing w:val="1"/>
              </w:rPr>
              <w:t>（万</w:t>
            </w:r>
            <w:r>
              <w:rPr>
                <w:rFonts w:ascii="SimSun" w:hAnsi="SimSun" w:eastAsia="SimSun" w:cs="SimSun"/>
                <w:spacing w:val="-18"/>
              </w:rPr>
              <w:t xml:space="preserve"> </w:t>
            </w:r>
            <w:r>
              <w:rPr>
                <w:spacing w:val="1"/>
              </w:rPr>
              <w:t>m3</w:t>
            </w:r>
            <w:r>
              <w:rPr>
                <w:rFonts w:ascii="SimSun" w:hAnsi="SimSun" w:eastAsia="SimSun" w:cs="SimSun"/>
                <w:spacing w:val="1"/>
              </w:rPr>
              <w:t>）</w:t>
            </w:r>
          </w:p>
        </w:tc>
      </w:tr>
      <w:tr>
        <w:trPr>
          <w:trHeight w:val="363" w:hRule="atLeast"/>
        </w:trPr>
        <w:tc>
          <w:tcPr>
            <w:tcW w:w="2442" w:type="dxa"/>
            <w:vAlign w:val="top"/>
            <w:vMerge w:val="continue"/>
            <w:tcBorders>
              <w:top w:val="nil"/>
            </w:tcBorders>
          </w:tcPr>
          <w:p>
            <w:pPr>
              <w:rPr>
                <w:rFonts w:ascii="Arial"/>
                <w:sz w:val="21"/>
              </w:rPr>
            </w:pPr>
            <w:r/>
          </w:p>
        </w:tc>
        <w:tc>
          <w:tcPr>
            <w:tcW w:w="2212" w:type="dxa"/>
            <w:vAlign w:val="top"/>
          </w:tcPr>
          <w:p>
            <w:pPr>
              <w:pStyle w:val="TableText"/>
              <w:ind w:left="749"/>
              <w:spacing w:before="108" w:line="215" w:lineRule="auto"/>
              <w:rPr>
                <w:rFonts w:ascii="SimSun" w:hAnsi="SimSun" w:eastAsia="SimSun" w:cs="SimSun"/>
              </w:rPr>
            </w:pPr>
            <w:r>
              <w:rPr>
                <w:spacing w:val="2"/>
              </w:rPr>
              <w:t>2025</w:t>
            </w:r>
            <w:r>
              <w:rPr>
                <w:spacing w:val="17"/>
                <w:w w:val="101"/>
              </w:rPr>
              <w:t xml:space="preserve"> </w:t>
            </w:r>
            <w:r>
              <w:rPr>
                <w:rFonts w:ascii="SimSun" w:hAnsi="SimSun" w:eastAsia="SimSun" w:cs="SimSun"/>
                <w:spacing w:val="2"/>
              </w:rPr>
              <w:t>年</w:t>
            </w:r>
          </w:p>
        </w:tc>
        <w:tc>
          <w:tcPr>
            <w:tcW w:w="2553" w:type="dxa"/>
            <w:vAlign w:val="top"/>
          </w:tcPr>
          <w:p>
            <w:pPr>
              <w:pStyle w:val="TableText"/>
              <w:ind w:left="919"/>
              <w:spacing w:before="108" w:line="215" w:lineRule="auto"/>
              <w:rPr>
                <w:rFonts w:ascii="SimSun" w:hAnsi="SimSun" w:eastAsia="SimSun" w:cs="SimSun"/>
              </w:rPr>
            </w:pPr>
            <w:r>
              <w:rPr>
                <w:spacing w:val="2"/>
              </w:rPr>
              <w:t>2030</w:t>
            </w:r>
            <w:r>
              <w:rPr>
                <w:spacing w:val="17"/>
                <w:w w:val="101"/>
              </w:rPr>
              <w:t xml:space="preserve"> </w:t>
            </w:r>
            <w:r>
              <w:rPr>
                <w:rFonts w:ascii="SimSun" w:hAnsi="SimSun" w:eastAsia="SimSun" w:cs="SimSun"/>
                <w:spacing w:val="2"/>
              </w:rPr>
              <w:t>年</w:t>
            </w:r>
          </w:p>
        </w:tc>
        <w:tc>
          <w:tcPr>
            <w:tcW w:w="2552" w:type="dxa"/>
            <w:vAlign w:val="top"/>
          </w:tcPr>
          <w:p>
            <w:pPr>
              <w:pStyle w:val="TableText"/>
              <w:ind w:left="919"/>
              <w:spacing w:before="108" w:line="215" w:lineRule="auto"/>
              <w:rPr>
                <w:rFonts w:ascii="SimSun" w:hAnsi="SimSun" w:eastAsia="SimSun" w:cs="SimSun"/>
              </w:rPr>
            </w:pPr>
            <w:r>
              <w:rPr>
                <w:spacing w:val="2"/>
              </w:rPr>
              <w:t>2035</w:t>
            </w:r>
            <w:r>
              <w:rPr>
                <w:spacing w:val="17"/>
                <w:w w:val="101"/>
              </w:rPr>
              <w:t xml:space="preserve"> </w:t>
            </w:r>
            <w:r>
              <w:rPr>
                <w:rFonts w:ascii="SimSun" w:hAnsi="SimSun" w:eastAsia="SimSun" w:cs="SimSun"/>
                <w:spacing w:val="2"/>
              </w:rPr>
              <w:t>年</w:t>
            </w:r>
          </w:p>
        </w:tc>
      </w:tr>
      <w:tr>
        <w:trPr>
          <w:trHeight w:val="370" w:hRule="atLeast"/>
        </w:trPr>
        <w:tc>
          <w:tcPr>
            <w:tcW w:w="2442" w:type="dxa"/>
            <w:vAlign w:val="top"/>
          </w:tcPr>
          <w:p>
            <w:pPr>
              <w:ind w:left="1006"/>
              <w:spacing w:before="110" w:line="219" w:lineRule="auto"/>
              <w:rPr>
                <w:rFonts w:ascii="SimSun" w:hAnsi="SimSun" w:eastAsia="SimSun" w:cs="SimSun"/>
                <w:sz w:val="21"/>
                <w:szCs w:val="21"/>
              </w:rPr>
            </w:pPr>
            <w:r>
              <w:rPr>
                <w:rFonts w:ascii="SimSun" w:hAnsi="SimSun" w:eastAsia="SimSun" w:cs="SimSun"/>
                <w:sz w:val="21"/>
                <w:szCs w:val="21"/>
                <w:spacing w:val="1"/>
              </w:rPr>
              <w:t>全县</w:t>
            </w:r>
          </w:p>
        </w:tc>
        <w:tc>
          <w:tcPr>
            <w:tcW w:w="2212" w:type="dxa"/>
            <w:vAlign w:val="top"/>
          </w:tcPr>
          <w:p>
            <w:pPr>
              <w:pStyle w:val="TableText"/>
              <w:ind w:left="962"/>
              <w:spacing w:before="145" w:line="213" w:lineRule="auto"/>
              <w:rPr/>
            </w:pPr>
            <w:r>
              <w:rPr>
                <w:spacing w:val="-3"/>
              </w:rPr>
              <w:t>139</w:t>
            </w:r>
          </w:p>
        </w:tc>
        <w:tc>
          <w:tcPr>
            <w:tcW w:w="2553" w:type="dxa"/>
            <w:vAlign w:val="top"/>
          </w:tcPr>
          <w:p>
            <w:pPr>
              <w:pStyle w:val="TableText"/>
              <w:ind w:left="1131"/>
              <w:spacing w:before="145" w:line="213" w:lineRule="auto"/>
              <w:rPr/>
            </w:pPr>
            <w:r>
              <w:rPr>
                <w:spacing w:val="-3"/>
              </w:rPr>
              <w:t>143</w:t>
            </w:r>
          </w:p>
        </w:tc>
        <w:tc>
          <w:tcPr>
            <w:tcW w:w="2552" w:type="dxa"/>
            <w:vAlign w:val="top"/>
          </w:tcPr>
          <w:p>
            <w:pPr>
              <w:pStyle w:val="TableText"/>
              <w:ind w:left="1132"/>
              <w:spacing w:before="145" w:line="213" w:lineRule="auto"/>
              <w:rPr/>
            </w:pPr>
            <w:r>
              <w:rPr>
                <w:spacing w:val="-3"/>
              </w:rPr>
              <w:t>146</w:t>
            </w:r>
          </w:p>
        </w:tc>
      </w:tr>
    </w:tbl>
    <w:p>
      <w:pPr>
        <w:ind w:left="1925"/>
        <w:spacing w:before="200" w:line="233" w:lineRule="auto"/>
        <w:rPr>
          <w:rFonts w:ascii="SimSun" w:hAnsi="SimSun" w:eastAsia="SimSun" w:cs="SimSun"/>
          <w:sz w:val="24"/>
          <w:szCs w:val="24"/>
        </w:rPr>
      </w:pPr>
      <w:r>
        <w:rPr>
          <w:rFonts w:ascii="Times New Roman" w:hAnsi="Times New Roman" w:eastAsia="Times New Roman" w:cs="Times New Roman"/>
          <w:sz w:val="24"/>
          <w:szCs w:val="24"/>
        </w:rPr>
        <w:t>2.  </w:t>
      </w:r>
      <w:r>
        <w:rPr>
          <w:rFonts w:ascii="SimSun" w:hAnsi="SimSun" w:eastAsia="SimSun" w:cs="SimSun"/>
          <w:sz w:val="24"/>
          <w:szCs w:val="24"/>
        </w:rPr>
        <w:t>城镇道路浇洒需水预测</w:t>
      </w:r>
    </w:p>
    <w:p>
      <w:pPr>
        <w:ind w:left="1450" w:right="1301" w:firstLine="480"/>
        <w:spacing w:before="161" w:line="306" w:lineRule="auto"/>
        <w:rPr>
          <w:rFonts w:ascii="SimSun" w:hAnsi="SimSun" w:eastAsia="SimSun" w:cs="SimSun"/>
          <w:sz w:val="24"/>
          <w:szCs w:val="24"/>
        </w:rPr>
      </w:pPr>
      <w:r>
        <w:rPr>
          <w:rFonts w:ascii="SimSun" w:hAnsi="SimSun" w:eastAsia="SimSun" w:cs="SimSun"/>
          <w:sz w:val="24"/>
          <w:szCs w:val="24"/>
          <w:spacing w:val="-4"/>
        </w:rPr>
        <w:t>浇洒道路用水采用定额法进行预测。采用《高青县水资源综合利用中长期规划（</w:t>
      </w:r>
      <w:r>
        <w:rPr>
          <w:rFonts w:ascii="Times New Roman" w:hAnsi="Times New Roman" w:eastAsia="Times New Roman" w:cs="Times New Roman"/>
          <w:sz w:val="24"/>
          <w:szCs w:val="24"/>
          <w:spacing w:val="-4"/>
        </w:rPr>
        <w:t>2021-2035</w:t>
      </w:r>
      <w:r>
        <w:rPr>
          <w:rFonts w:ascii="Times New Roman" w:hAnsi="Times New Roman" w:eastAsia="Times New Roman" w:cs="Times New Roman"/>
          <w:sz w:val="24"/>
          <w:szCs w:val="24"/>
          <w:spacing w:val="8"/>
        </w:rPr>
        <w:t xml:space="preserve"> </w:t>
      </w:r>
      <w:r>
        <w:rPr>
          <w:rFonts w:ascii="SimSun" w:hAnsi="SimSun" w:eastAsia="SimSun" w:cs="SimSun"/>
          <w:sz w:val="24"/>
          <w:szCs w:val="24"/>
          <w:spacing w:val="-1"/>
        </w:rPr>
        <w:t>年）》相关成果，预测规划范围</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1"/>
        </w:rPr>
        <w:t>2030 </w:t>
      </w:r>
      <w:r>
        <w:rPr>
          <w:rFonts w:ascii="SimSun" w:hAnsi="SimSun" w:eastAsia="SimSun" w:cs="SimSun"/>
          <w:sz w:val="24"/>
          <w:szCs w:val="24"/>
          <w:spacing w:val="-1"/>
        </w:rPr>
        <w:t>年、</w:t>
      </w:r>
      <w:r>
        <w:rPr>
          <w:rFonts w:ascii="Times New Roman" w:hAnsi="Times New Roman" w:eastAsia="Times New Roman" w:cs="Times New Roman"/>
          <w:sz w:val="24"/>
          <w:szCs w:val="24"/>
          <w:spacing w:val="-1"/>
        </w:rPr>
        <w:t>2035 </w:t>
      </w:r>
      <w:r>
        <w:rPr>
          <w:rFonts w:ascii="SimSun" w:hAnsi="SimSun" w:eastAsia="SimSun" w:cs="SimSun"/>
          <w:sz w:val="24"/>
          <w:szCs w:val="24"/>
          <w:spacing w:val="-1"/>
        </w:rPr>
        <w:t>年城镇道</w:t>
      </w:r>
      <w:r>
        <w:rPr>
          <w:rFonts w:ascii="SimSun" w:hAnsi="SimSun" w:eastAsia="SimSun" w:cs="SimSun"/>
          <w:sz w:val="24"/>
          <w:szCs w:val="24"/>
          <w:spacing w:val="-2"/>
        </w:rPr>
        <w:t>路浇洒用水需水量分别为</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2"/>
        </w:rPr>
        <w:t>98</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2"/>
        </w:rPr>
        <w:t>万</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9"/>
        </w:rPr>
        <w:t>3</w:t>
      </w:r>
      <w:r>
        <w:rPr>
          <w:rFonts w:ascii="Times New Roman" w:hAnsi="Times New Roman" w:eastAsia="Times New Roman" w:cs="Times New Roman"/>
          <w:sz w:val="16"/>
          <w:szCs w:val="16"/>
          <w:spacing w:val="-12"/>
          <w:position w:val="9"/>
        </w:rPr>
        <w:t xml:space="preserve"> </w:t>
      </w:r>
      <w:r>
        <w:rPr>
          <w:rFonts w:ascii="SimSun" w:hAnsi="SimSun" w:eastAsia="SimSun" w:cs="SimSun"/>
          <w:sz w:val="24"/>
          <w:szCs w:val="24"/>
          <w:spacing w:val="-2"/>
        </w:rPr>
        <w:t>、</w:t>
      </w:r>
      <w:r>
        <w:rPr>
          <w:rFonts w:ascii="SimSun" w:hAnsi="SimSun" w:eastAsia="SimSun" w:cs="SimSun"/>
          <w:sz w:val="24"/>
          <w:szCs w:val="24"/>
        </w:rPr>
        <w:t xml:space="preserve"> </w:t>
      </w:r>
      <w:r>
        <w:rPr>
          <w:rFonts w:ascii="Times New Roman" w:hAnsi="Times New Roman" w:eastAsia="Times New Roman" w:cs="Times New Roman"/>
          <w:sz w:val="24"/>
          <w:szCs w:val="24"/>
          <w:spacing w:val="-4"/>
        </w:rPr>
        <w:t>104</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6"/>
          <w:szCs w:val="16"/>
          <w:spacing w:val="-4"/>
          <w:position w:val="8"/>
        </w:rPr>
        <w:t>3</w:t>
      </w:r>
      <w:r>
        <w:rPr>
          <w:rFonts w:ascii="SimSun" w:hAnsi="SimSun" w:eastAsia="SimSun" w:cs="SimSun"/>
          <w:sz w:val="24"/>
          <w:szCs w:val="24"/>
          <w:spacing w:val="-4"/>
        </w:rPr>
        <w:t>。</w:t>
      </w:r>
    </w:p>
    <w:p>
      <w:pPr>
        <w:pStyle w:val="BodyText"/>
        <w:spacing w:line="14" w:lineRule="auto"/>
        <w:rPr>
          <w:sz w:val="2"/>
        </w:rPr>
      </w:pPr>
      <w:r>
        <w:rPr>
          <w:sz w:val="2"/>
          <w:szCs w:val="2"/>
        </w:rPr>
        <w:br w:type="column"/>
      </w:r>
    </w:p>
    <w:p>
      <w:pPr>
        <w:ind w:left="3244"/>
        <w:spacing w:before="50" w:line="184" w:lineRule="auto"/>
        <w:rPr>
          <w:rFonts w:ascii="SimSun" w:hAnsi="SimSun" w:eastAsia="SimSun" w:cs="SimSun"/>
          <w:sz w:val="21"/>
          <w:szCs w:val="21"/>
        </w:rPr>
      </w:pPr>
      <w:r>
        <w:rPr>
          <w:rFonts w:ascii="Microsoft YaHei" w:hAnsi="Microsoft YaHei" w:eastAsia="Microsoft YaHei" w:cs="Microsoft YaHei"/>
          <w:sz w:val="21"/>
          <w:szCs w:val="21"/>
          <w:spacing w:val="-4"/>
          <w:position w:val="1"/>
        </w:rPr>
        <w:t>表4-9</w:t>
      </w:r>
      <w:r>
        <w:rPr>
          <w:rFonts w:ascii="Microsoft YaHei" w:hAnsi="Microsoft YaHei" w:eastAsia="Microsoft YaHei" w:cs="Microsoft YaHei"/>
          <w:sz w:val="21"/>
          <w:szCs w:val="21"/>
          <w:spacing w:val="-4"/>
          <w:position w:val="1"/>
        </w:rPr>
        <w:t xml:space="preserve"> </w:t>
      </w:r>
      <w:r>
        <w:rPr>
          <w:rFonts w:ascii="SimSun" w:hAnsi="SimSun" w:eastAsia="SimSun" w:cs="SimSun"/>
          <w:sz w:val="21"/>
          <w:szCs w:val="21"/>
          <w:spacing w:val="-4"/>
        </w:rPr>
        <w:t>城镇道路浇洒需水量预测结果表</w:t>
      </w:r>
    </w:p>
    <w:p>
      <w:pPr>
        <w:spacing w:line="46" w:lineRule="exact"/>
        <w:rPr/>
      </w:pPr>
      <w:r/>
    </w:p>
    <w:tbl>
      <w:tblPr>
        <w:tblStyle w:val="TableNormal"/>
        <w:tblW w:w="975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442"/>
        <w:gridCol w:w="2212"/>
        <w:gridCol w:w="2552"/>
        <w:gridCol w:w="2553"/>
      </w:tblGrid>
      <w:tr>
        <w:trPr>
          <w:trHeight w:val="367" w:hRule="atLeast"/>
        </w:trPr>
        <w:tc>
          <w:tcPr>
            <w:tcW w:w="2442" w:type="dxa"/>
            <w:vAlign w:val="top"/>
            <w:vMerge w:val="restart"/>
            <w:tcBorders>
              <w:bottom w:val="nil"/>
            </w:tcBorders>
          </w:tcPr>
          <w:p>
            <w:pPr>
              <w:ind w:left="1024"/>
              <w:spacing w:before="296" w:line="221" w:lineRule="auto"/>
              <w:rPr>
                <w:rFonts w:ascii="SimSun" w:hAnsi="SimSun" w:eastAsia="SimSun" w:cs="SimSun"/>
                <w:sz w:val="21"/>
                <w:szCs w:val="21"/>
              </w:rPr>
            </w:pPr>
            <w:r>
              <w:rPr>
                <w:rFonts w:ascii="SimSun" w:hAnsi="SimSun" w:eastAsia="SimSun" w:cs="SimSun"/>
                <w:sz w:val="21"/>
                <w:szCs w:val="21"/>
                <w:spacing w:val="-4"/>
              </w:rPr>
              <w:t>区域</w:t>
            </w:r>
          </w:p>
        </w:tc>
        <w:tc>
          <w:tcPr>
            <w:tcW w:w="7317" w:type="dxa"/>
            <w:vAlign w:val="top"/>
            <w:gridSpan w:val="3"/>
          </w:tcPr>
          <w:p>
            <w:pPr>
              <w:pStyle w:val="TableText"/>
              <w:ind w:left="2408"/>
              <w:spacing w:before="103" w:line="213" w:lineRule="auto"/>
              <w:rPr>
                <w:rFonts w:ascii="SimSun" w:hAnsi="SimSun" w:eastAsia="SimSun" w:cs="SimSun"/>
              </w:rPr>
            </w:pPr>
            <w:r>
              <w:rPr>
                <w:rFonts w:ascii="SimSun" w:hAnsi="SimSun" w:eastAsia="SimSun" w:cs="SimSun"/>
                <w:spacing w:val="1"/>
              </w:rPr>
              <w:t>道路浇洒需水</w:t>
            </w:r>
            <w:r>
              <w:rPr>
                <w:rFonts w:ascii="SimSun" w:hAnsi="SimSun" w:eastAsia="SimSun" w:cs="SimSun"/>
                <w:sz w:val="22"/>
                <w:szCs w:val="22"/>
                <w:spacing w:val="1"/>
              </w:rPr>
              <w:t>量</w:t>
            </w:r>
            <w:r>
              <w:rPr>
                <w:rFonts w:ascii="SimSun" w:hAnsi="SimSun" w:eastAsia="SimSun" w:cs="SimSun"/>
                <w:spacing w:val="1"/>
              </w:rPr>
              <w:t>（万</w:t>
            </w:r>
            <w:r>
              <w:rPr>
                <w:rFonts w:ascii="SimSun" w:hAnsi="SimSun" w:eastAsia="SimSun" w:cs="SimSun"/>
                <w:spacing w:val="-16"/>
              </w:rPr>
              <w:t xml:space="preserve"> </w:t>
            </w:r>
            <w:r>
              <w:rPr>
                <w:spacing w:val="1"/>
              </w:rPr>
              <w:t>m3</w:t>
            </w:r>
            <w:r>
              <w:rPr>
                <w:rFonts w:ascii="SimSun" w:hAnsi="SimSun" w:eastAsia="SimSun" w:cs="SimSun"/>
                <w:spacing w:val="1"/>
              </w:rPr>
              <w:t>）</w:t>
            </w:r>
          </w:p>
        </w:tc>
      </w:tr>
      <w:tr>
        <w:trPr>
          <w:trHeight w:val="363" w:hRule="atLeast"/>
        </w:trPr>
        <w:tc>
          <w:tcPr>
            <w:tcW w:w="2442" w:type="dxa"/>
            <w:vAlign w:val="top"/>
            <w:vMerge w:val="continue"/>
            <w:tcBorders>
              <w:top w:val="nil"/>
            </w:tcBorders>
          </w:tcPr>
          <w:p>
            <w:pPr>
              <w:rPr>
                <w:rFonts w:ascii="Arial"/>
                <w:sz w:val="21"/>
              </w:rPr>
            </w:pPr>
            <w:r/>
          </w:p>
        </w:tc>
        <w:tc>
          <w:tcPr>
            <w:tcW w:w="2212" w:type="dxa"/>
            <w:vAlign w:val="top"/>
          </w:tcPr>
          <w:p>
            <w:pPr>
              <w:pStyle w:val="TableText"/>
              <w:ind w:left="749"/>
              <w:spacing w:before="108" w:line="215" w:lineRule="auto"/>
              <w:rPr>
                <w:rFonts w:ascii="SimSun" w:hAnsi="SimSun" w:eastAsia="SimSun" w:cs="SimSun"/>
              </w:rPr>
            </w:pPr>
            <w:r>
              <w:rPr>
                <w:spacing w:val="2"/>
              </w:rPr>
              <w:t>2025</w:t>
            </w:r>
            <w:r>
              <w:rPr>
                <w:spacing w:val="18"/>
                <w:w w:val="101"/>
              </w:rPr>
              <w:t xml:space="preserve"> </w:t>
            </w:r>
            <w:r>
              <w:rPr>
                <w:rFonts w:ascii="SimSun" w:hAnsi="SimSun" w:eastAsia="SimSun" w:cs="SimSun"/>
                <w:spacing w:val="2"/>
              </w:rPr>
              <w:t>年</w:t>
            </w:r>
          </w:p>
        </w:tc>
        <w:tc>
          <w:tcPr>
            <w:tcW w:w="2552" w:type="dxa"/>
            <w:vAlign w:val="top"/>
          </w:tcPr>
          <w:p>
            <w:pPr>
              <w:pStyle w:val="TableText"/>
              <w:ind w:left="918"/>
              <w:spacing w:before="108" w:line="215" w:lineRule="auto"/>
              <w:rPr>
                <w:rFonts w:ascii="SimSun" w:hAnsi="SimSun" w:eastAsia="SimSun" w:cs="SimSun"/>
              </w:rPr>
            </w:pPr>
            <w:r>
              <w:rPr>
                <w:spacing w:val="2"/>
              </w:rPr>
              <w:t>2030</w:t>
            </w:r>
            <w:r>
              <w:rPr>
                <w:spacing w:val="17"/>
                <w:w w:val="101"/>
              </w:rPr>
              <w:t xml:space="preserve"> </w:t>
            </w:r>
            <w:r>
              <w:rPr>
                <w:rFonts w:ascii="SimSun" w:hAnsi="SimSun" w:eastAsia="SimSun" w:cs="SimSun"/>
                <w:spacing w:val="2"/>
              </w:rPr>
              <w:t>年</w:t>
            </w:r>
          </w:p>
        </w:tc>
        <w:tc>
          <w:tcPr>
            <w:tcW w:w="2553" w:type="dxa"/>
            <w:vAlign w:val="top"/>
          </w:tcPr>
          <w:p>
            <w:pPr>
              <w:pStyle w:val="TableText"/>
              <w:ind w:left="918"/>
              <w:spacing w:before="108" w:line="215" w:lineRule="auto"/>
              <w:rPr>
                <w:rFonts w:ascii="SimSun" w:hAnsi="SimSun" w:eastAsia="SimSun" w:cs="SimSun"/>
              </w:rPr>
            </w:pPr>
            <w:r>
              <w:rPr>
                <w:spacing w:val="2"/>
              </w:rPr>
              <w:t>2035</w:t>
            </w:r>
            <w:r>
              <w:rPr>
                <w:spacing w:val="17"/>
                <w:w w:val="101"/>
              </w:rPr>
              <w:t xml:space="preserve"> </w:t>
            </w:r>
            <w:r>
              <w:rPr>
                <w:rFonts w:ascii="SimSun" w:hAnsi="SimSun" w:eastAsia="SimSun" w:cs="SimSun"/>
                <w:spacing w:val="2"/>
              </w:rPr>
              <w:t>年</w:t>
            </w:r>
          </w:p>
        </w:tc>
      </w:tr>
      <w:tr>
        <w:trPr>
          <w:trHeight w:val="370" w:hRule="atLeast"/>
        </w:trPr>
        <w:tc>
          <w:tcPr>
            <w:tcW w:w="2442" w:type="dxa"/>
            <w:vAlign w:val="top"/>
          </w:tcPr>
          <w:p>
            <w:pPr>
              <w:ind w:left="1006"/>
              <w:spacing w:before="110" w:line="219" w:lineRule="auto"/>
              <w:rPr>
                <w:rFonts w:ascii="SimSun" w:hAnsi="SimSun" w:eastAsia="SimSun" w:cs="SimSun"/>
                <w:sz w:val="21"/>
                <w:szCs w:val="21"/>
              </w:rPr>
            </w:pPr>
            <w:r>
              <w:rPr>
                <w:rFonts w:ascii="SimSun" w:hAnsi="SimSun" w:eastAsia="SimSun" w:cs="SimSun"/>
                <w:sz w:val="21"/>
                <w:szCs w:val="21"/>
                <w:spacing w:val="1"/>
              </w:rPr>
              <w:t>全县</w:t>
            </w:r>
          </w:p>
        </w:tc>
        <w:tc>
          <w:tcPr>
            <w:tcW w:w="2212" w:type="dxa"/>
            <w:vAlign w:val="top"/>
          </w:tcPr>
          <w:p>
            <w:pPr>
              <w:pStyle w:val="TableText"/>
              <w:ind w:left="1001"/>
              <w:spacing w:before="145" w:line="213" w:lineRule="auto"/>
              <w:rPr/>
            </w:pPr>
            <w:r>
              <w:rPr>
                <w:spacing w:val="-1"/>
              </w:rPr>
              <w:t>91</w:t>
            </w:r>
          </w:p>
        </w:tc>
        <w:tc>
          <w:tcPr>
            <w:tcW w:w="2552" w:type="dxa"/>
            <w:vAlign w:val="top"/>
          </w:tcPr>
          <w:p>
            <w:pPr>
              <w:pStyle w:val="TableText"/>
              <w:ind w:left="1170"/>
              <w:spacing w:before="145" w:line="213" w:lineRule="auto"/>
              <w:rPr/>
            </w:pPr>
            <w:r>
              <w:rPr>
                <w:spacing w:val="-1"/>
              </w:rPr>
              <w:t>98</w:t>
            </w:r>
          </w:p>
        </w:tc>
        <w:tc>
          <w:tcPr>
            <w:tcW w:w="2553" w:type="dxa"/>
            <w:vAlign w:val="top"/>
          </w:tcPr>
          <w:p>
            <w:pPr>
              <w:pStyle w:val="TableText"/>
              <w:ind w:left="1130"/>
              <w:spacing w:before="145" w:line="213" w:lineRule="auto"/>
              <w:rPr/>
            </w:pPr>
            <w:r>
              <w:rPr>
                <w:spacing w:val="-3"/>
              </w:rPr>
              <w:t>104</w:t>
            </w:r>
          </w:p>
        </w:tc>
      </w:tr>
    </w:tbl>
    <w:p>
      <w:pPr>
        <w:ind w:left="489"/>
        <w:spacing w:before="199" w:line="233" w:lineRule="auto"/>
        <w:rPr>
          <w:rFonts w:ascii="SimSun" w:hAnsi="SimSun" w:eastAsia="SimSun" w:cs="SimSun"/>
          <w:sz w:val="24"/>
          <w:szCs w:val="24"/>
        </w:rPr>
      </w:pPr>
      <w:r>
        <w:rPr>
          <w:rFonts w:ascii="Times New Roman" w:hAnsi="Times New Roman" w:eastAsia="Times New Roman" w:cs="Times New Roman"/>
          <w:sz w:val="24"/>
          <w:szCs w:val="24"/>
          <w:spacing w:val="-1"/>
        </w:rPr>
        <w:t>3.  </w:t>
      </w:r>
      <w:r>
        <w:rPr>
          <w:rFonts w:ascii="SimSun" w:hAnsi="SimSun" w:eastAsia="SimSun" w:cs="SimSun"/>
          <w:sz w:val="24"/>
          <w:szCs w:val="24"/>
          <w:spacing w:val="-1"/>
        </w:rPr>
        <w:t>河湖补水需水预测</w:t>
      </w:r>
    </w:p>
    <w:p>
      <w:pPr>
        <w:ind w:left="10" w:right="1437" w:firstLine="478"/>
        <w:spacing w:before="163" w:line="359" w:lineRule="auto"/>
        <w:rPr>
          <w:rFonts w:ascii="SimSun" w:hAnsi="SimSun" w:eastAsia="SimSun" w:cs="SimSun"/>
          <w:sz w:val="24"/>
          <w:szCs w:val="24"/>
        </w:rPr>
      </w:pPr>
      <w:r>
        <w:rPr>
          <w:rFonts w:ascii="SimSun" w:hAnsi="SimSun" w:eastAsia="SimSun" w:cs="SimSun"/>
          <w:sz w:val="24"/>
          <w:szCs w:val="24"/>
          <w:spacing w:val="-6"/>
        </w:rPr>
        <w:t>采用《高青县水资源综合利用中长期规划（</w:t>
      </w:r>
      <w:r>
        <w:rPr>
          <w:rFonts w:ascii="Times New Roman" w:hAnsi="Times New Roman" w:eastAsia="Times New Roman" w:cs="Times New Roman"/>
          <w:sz w:val="24"/>
          <w:szCs w:val="24"/>
          <w:spacing w:val="-6"/>
        </w:rPr>
        <w:t>2021-2035 </w:t>
      </w:r>
      <w:r>
        <w:rPr>
          <w:rFonts w:ascii="SimSun" w:hAnsi="SimSun" w:eastAsia="SimSun" w:cs="SimSun"/>
          <w:sz w:val="24"/>
          <w:szCs w:val="24"/>
          <w:spacing w:val="-6"/>
        </w:rPr>
        <w:t>年）》相关成果，预</w:t>
      </w:r>
      <w:r>
        <w:rPr>
          <w:rFonts w:ascii="SimSun" w:hAnsi="SimSun" w:eastAsia="SimSun" w:cs="SimSun"/>
          <w:sz w:val="24"/>
          <w:szCs w:val="24"/>
          <w:spacing w:val="-7"/>
        </w:rPr>
        <w:t>测规划范围</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7"/>
        </w:rPr>
        <w:t>2030</w:t>
      </w:r>
      <w:r>
        <w:rPr>
          <w:rFonts w:ascii="Times New Roman" w:hAnsi="Times New Roman" w:eastAsia="Times New Roman" w:cs="Times New Roman"/>
          <w:sz w:val="24"/>
          <w:szCs w:val="24"/>
        </w:rPr>
        <w:t xml:space="preserve"> </w:t>
      </w:r>
      <w:r>
        <w:rPr>
          <w:rFonts w:ascii="SimSun" w:hAnsi="SimSun" w:eastAsia="SimSun" w:cs="SimSun"/>
          <w:sz w:val="24"/>
          <w:szCs w:val="24"/>
          <w:spacing w:val="-2"/>
        </w:rPr>
        <w:t>年、</w:t>
      </w:r>
      <w:r>
        <w:rPr>
          <w:rFonts w:ascii="Times New Roman" w:hAnsi="Times New Roman" w:eastAsia="Times New Roman" w:cs="Times New Roman"/>
          <w:sz w:val="24"/>
          <w:szCs w:val="24"/>
          <w:spacing w:val="-2"/>
        </w:rPr>
        <w:t>2035 </w:t>
      </w:r>
      <w:r>
        <w:rPr>
          <w:rFonts w:ascii="SimSun" w:hAnsi="SimSun" w:eastAsia="SimSun" w:cs="SimSun"/>
          <w:sz w:val="24"/>
          <w:szCs w:val="24"/>
          <w:spacing w:val="-2"/>
        </w:rPr>
        <w:t>年河湖补水需水量为</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2"/>
        </w:rPr>
        <w:t>660</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9"/>
        </w:rPr>
        <w:t>3</w:t>
      </w:r>
      <w:r>
        <w:rPr>
          <w:rFonts w:ascii="SimSun" w:hAnsi="SimSun" w:eastAsia="SimSun" w:cs="SimSun"/>
          <w:sz w:val="24"/>
          <w:szCs w:val="24"/>
          <w:spacing w:val="-2"/>
        </w:rPr>
        <w:t>。</w:t>
      </w:r>
    </w:p>
    <w:p>
      <w:pPr>
        <w:ind w:left="440"/>
        <w:spacing w:line="219" w:lineRule="auto"/>
        <w:rPr>
          <w:rFonts w:ascii="SimSun" w:hAnsi="SimSun" w:eastAsia="SimSun" w:cs="SimSun"/>
          <w:sz w:val="24"/>
          <w:szCs w:val="24"/>
        </w:rPr>
      </w:pPr>
      <w:r>
        <w:rPr>
          <w:rFonts w:ascii="SimSun" w:hAnsi="SimSun" w:eastAsia="SimSun" w:cs="SimSun"/>
          <w:sz w:val="24"/>
          <w:szCs w:val="24"/>
          <w:spacing w:val="-5"/>
        </w:rPr>
        <w:t>（五）</w:t>
      </w:r>
      <w:r>
        <w:rPr>
          <w:rFonts w:ascii="SimSun" w:hAnsi="SimSun" w:eastAsia="SimSun" w:cs="SimSun"/>
          <w:sz w:val="24"/>
          <w:szCs w:val="24"/>
          <w:spacing w:val="-26"/>
        </w:rPr>
        <w:t xml:space="preserve"> </w:t>
      </w:r>
      <w:r>
        <w:rPr>
          <w:rFonts w:ascii="SimSun" w:hAnsi="SimSun" w:eastAsia="SimSun" w:cs="SimSun"/>
          <w:sz w:val="24"/>
          <w:szCs w:val="24"/>
          <w:spacing w:val="-5"/>
        </w:rPr>
        <w:t>需水量汇总</w:t>
      </w:r>
    </w:p>
    <w:p>
      <w:pPr>
        <w:ind w:left="5" w:right="1368" w:firstLine="487"/>
        <w:spacing w:before="183" w:line="359" w:lineRule="auto"/>
        <w:rPr>
          <w:rFonts w:ascii="SimSun" w:hAnsi="SimSun" w:eastAsia="SimSun" w:cs="SimSun"/>
          <w:sz w:val="24"/>
          <w:szCs w:val="24"/>
        </w:rPr>
      </w:pPr>
      <w:r>
        <w:rPr>
          <w:rFonts w:ascii="SimSun" w:hAnsi="SimSun" w:eastAsia="SimSun" w:cs="SimSun"/>
          <w:sz w:val="24"/>
          <w:szCs w:val="24"/>
          <w:spacing w:val="-5"/>
        </w:rPr>
        <w:t>综上所述，规划区域各规划水平年不同保证率下的需水量</w:t>
      </w:r>
      <w:r>
        <w:rPr>
          <w:rFonts w:ascii="SimSun" w:hAnsi="SimSun" w:eastAsia="SimSun" w:cs="SimSun"/>
          <w:sz w:val="24"/>
          <w:szCs w:val="24"/>
          <w:spacing w:val="-6"/>
        </w:rPr>
        <w:t>预测结果见下表。</w:t>
      </w:r>
      <w:r>
        <w:rPr>
          <w:rFonts w:ascii="Times New Roman" w:hAnsi="Times New Roman" w:eastAsia="Times New Roman" w:cs="Times New Roman"/>
          <w:sz w:val="24"/>
          <w:szCs w:val="24"/>
          <w:spacing w:val="-6"/>
        </w:rPr>
        <w:t>50%</w:t>
      </w:r>
      <w:r>
        <w:rPr>
          <w:rFonts w:ascii="SimSun" w:hAnsi="SimSun" w:eastAsia="SimSun" w:cs="SimSun"/>
          <w:sz w:val="24"/>
          <w:szCs w:val="24"/>
          <w:spacing w:val="-6"/>
        </w:rPr>
        <w:t>保证率下，</w:t>
      </w:r>
      <w:r>
        <w:rPr>
          <w:rFonts w:ascii="SimSun" w:hAnsi="SimSun" w:eastAsia="SimSun" w:cs="SimSun"/>
          <w:sz w:val="24"/>
          <w:szCs w:val="24"/>
        </w:rPr>
        <w:t xml:space="preserve"> </w:t>
      </w:r>
      <w:r>
        <w:rPr>
          <w:rFonts w:ascii="Times New Roman" w:hAnsi="Times New Roman" w:eastAsia="Times New Roman" w:cs="Times New Roman"/>
          <w:sz w:val="24"/>
          <w:szCs w:val="24"/>
          <w:spacing w:val="-5"/>
        </w:rPr>
        <w:t>2030</w:t>
      </w:r>
      <w:r>
        <w:rPr>
          <w:rFonts w:ascii="Times New Roman" w:hAnsi="Times New Roman" w:eastAsia="Times New Roman" w:cs="Times New Roman"/>
          <w:sz w:val="24"/>
          <w:szCs w:val="24"/>
          <w:spacing w:val="24"/>
        </w:rPr>
        <w:t xml:space="preserve"> </w:t>
      </w:r>
      <w:r>
        <w:rPr>
          <w:rFonts w:ascii="SimSun" w:hAnsi="SimSun" w:eastAsia="SimSun" w:cs="SimSun"/>
          <w:sz w:val="24"/>
          <w:szCs w:val="24"/>
          <w:spacing w:val="-5"/>
        </w:rPr>
        <w:t>年、</w:t>
      </w:r>
      <w:r>
        <w:rPr>
          <w:rFonts w:ascii="Times New Roman" w:hAnsi="Times New Roman" w:eastAsia="Times New Roman" w:cs="Times New Roman"/>
          <w:sz w:val="24"/>
          <w:szCs w:val="24"/>
          <w:spacing w:val="-5"/>
        </w:rPr>
        <w:t>2035</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5"/>
        </w:rPr>
        <w:t>年需水总量预测值分别为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5"/>
        </w:rPr>
        <w:t>23216</w:t>
      </w:r>
      <w:r>
        <w:rPr>
          <w:rFonts w:ascii="Times New Roman" w:hAnsi="Times New Roman" w:eastAsia="Times New Roman" w:cs="Times New Roman"/>
          <w:sz w:val="24"/>
          <w:szCs w:val="24"/>
          <w:spacing w:val="20"/>
          <w:w w:val="101"/>
        </w:rPr>
        <w:t xml:space="preserve"> </w:t>
      </w:r>
      <w:r>
        <w:rPr>
          <w:rFonts w:ascii="SimSun" w:hAnsi="SimSun" w:eastAsia="SimSun" w:cs="SimSun"/>
          <w:sz w:val="24"/>
          <w:szCs w:val="24"/>
          <w:spacing w:val="-5"/>
        </w:rPr>
        <w:t>万</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5"/>
        </w:rPr>
        <w:t>m3</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5"/>
        </w:rPr>
        <w:t>、</w:t>
      </w:r>
      <w:r>
        <w:rPr>
          <w:rFonts w:ascii="Times New Roman" w:hAnsi="Times New Roman" w:eastAsia="Times New Roman" w:cs="Times New Roman"/>
          <w:sz w:val="24"/>
          <w:szCs w:val="24"/>
          <w:spacing w:val="-5"/>
        </w:rPr>
        <w:t>23244</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5"/>
        </w:rPr>
        <w:t>万</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5"/>
        </w:rPr>
        <w:t>m3</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5"/>
        </w:rPr>
        <w:t>，</w:t>
      </w:r>
      <w:r>
        <w:rPr>
          <w:rFonts w:ascii="Times New Roman" w:hAnsi="Times New Roman" w:eastAsia="Times New Roman" w:cs="Times New Roman"/>
          <w:sz w:val="24"/>
          <w:szCs w:val="24"/>
          <w:spacing w:val="-5"/>
        </w:rPr>
        <w:t>75%</w:t>
      </w:r>
      <w:r>
        <w:rPr>
          <w:rFonts w:ascii="SimSun" w:hAnsi="SimSun" w:eastAsia="SimSun" w:cs="SimSun"/>
          <w:sz w:val="24"/>
          <w:szCs w:val="24"/>
          <w:spacing w:val="-5"/>
        </w:rPr>
        <w:t>（</w:t>
      </w:r>
      <w:r>
        <w:rPr>
          <w:rFonts w:ascii="Times New Roman" w:hAnsi="Times New Roman" w:eastAsia="Times New Roman" w:cs="Times New Roman"/>
          <w:sz w:val="24"/>
          <w:szCs w:val="24"/>
          <w:spacing w:val="-5"/>
        </w:rPr>
        <w:t>95%</w:t>
      </w:r>
      <w:r>
        <w:rPr>
          <w:rFonts w:ascii="SimSun" w:hAnsi="SimSun" w:eastAsia="SimSun" w:cs="SimSun"/>
          <w:sz w:val="24"/>
          <w:szCs w:val="24"/>
          <w:spacing w:val="-5"/>
        </w:rPr>
        <w:t>）保证率下，</w:t>
      </w:r>
    </w:p>
    <w:p>
      <w:pPr>
        <w:ind w:left="5"/>
        <w:spacing w:before="1" w:line="233" w:lineRule="auto"/>
        <w:rPr>
          <w:rFonts w:ascii="SimSun" w:hAnsi="SimSun" w:eastAsia="SimSun" w:cs="SimSun"/>
          <w:sz w:val="24"/>
          <w:szCs w:val="24"/>
        </w:rPr>
      </w:pPr>
      <w:r>
        <w:rPr>
          <w:rFonts w:ascii="Times New Roman" w:hAnsi="Times New Roman" w:eastAsia="Times New Roman" w:cs="Times New Roman"/>
          <w:sz w:val="24"/>
          <w:szCs w:val="24"/>
          <w:spacing w:val="-4"/>
        </w:rPr>
        <w:t>2030 </w:t>
      </w:r>
      <w:r>
        <w:rPr>
          <w:rFonts w:ascii="SimSun" w:hAnsi="SimSun" w:eastAsia="SimSun" w:cs="SimSun"/>
          <w:sz w:val="24"/>
          <w:szCs w:val="24"/>
          <w:spacing w:val="-4"/>
        </w:rPr>
        <w:t>年、</w:t>
      </w:r>
      <w:r>
        <w:rPr>
          <w:rFonts w:ascii="Times New Roman" w:hAnsi="Times New Roman" w:eastAsia="Times New Roman" w:cs="Times New Roman"/>
          <w:sz w:val="24"/>
          <w:szCs w:val="24"/>
          <w:spacing w:val="-4"/>
        </w:rPr>
        <w:t>2035 </w:t>
      </w:r>
      <w:r>
        <w:rPr>
          <w:rFonts w:ascii="SimSun" w:hAnsi="SimSun" w:eastAsia="SimSun" w:cs="SimSun"/>
          <w:sz w:val="24"/>
          <w:szCs w:val="24"/>
          <w:spacing w:val="-4"/>
        </w:rPr>
        <w:t>年需水总量预测值分别为</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4"/>
        </w:rPr>
        <w:t>26223</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4"/>
        </w:rPr>
        <w:t>m3</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26176</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5"/>
        </w:rPr>
        <w:t>m3</w:t>
      </w:r>
      <w:r>
        <w:rPr>
          <w:rFonts w:ascii="SimSun" w:hAnsi="SimSun" w:eastAsia="SimSun" w:cs="SimSun"/>
          <w:sz w:val="24"/>
          <w:szCs w:val="24"/>
          <w:spacing w:val="-5"/>
        </w:rPr>
        <w:t>。</w:t>
      </w:r>
    </w:p>
    <w:p>
      <w:pPr>
        <w:ind w:left="2080"/>
        <w:spacing w:before="156" w:line="212" w:lineRule="auto"/>
        <w:rPr>
          <w:rFonts w:ascii="SimSun" w:hAnsi="SimSun" w:eastAsia="SimSun" w:cs="SimSun"/>
          <w:sz w:val="21"/>
          <w:szCs w:val="21"/>
        </w:rPr>
      </w:pPr>
      <w:r>
        <w:rPr>
          <w:rFonts w:ascii="Microsoft YaHei" w:hAnsi="Microsoft YaHei" w:eastAsia="Microsoft YaHei" w:cs="Microsoft YaHei"/>
          <w:sz w:val="19"/>
          <w:szCs w:val="19"/>
          <w:spacing w:val="-1"/>
        </w:rPr>
        <w:t>表4-10</w:t>
      </w:r>
      <w:r>
        <w:rPr>
          <w:rFonts w:ascii="Microsoft YaHei" w:hAnsi="Microsoft YaHei" w:eastAsia="Microsoft YaHei" w:cs="Microsoft YaHei"/>
          <w:sz w:val="19"/>
          <w:szCs w:val="19"/>
          <w:spacing w:val="18"/>
        </w:rPr>
        <w:t xml:space="preserve"> </w:t>
      </w:r>
      <w:r>
        <w:rPr>
          <w:rFonts w:ascii="SimSun" w:hAnsi="SimSun" w:eastAsia="SimSun" w:cs="SimSun"/>
          <w:sz w:val="21"/>
          <w:szCs w:val="21"/>
          <w:spacing w:val="-1"/>
        </w:rPr>
        <w:t>各规划水平年不同保证率需水总量预测结果表（万</w:t>
      </w:r>
      <w:r>
        <w:rPr>
          <w:rFonts w:ascii="SimSun" w:hAnsi="SimSun" w:eastAsia="SimSun" w:cs="SimSun"/>
          <w:sz w:val="21"/>
          <w:szCs w:val="21"/>
          <w:spacing w:val="-53"/>
        </w:rPr>
        <w:t xml:space="preserve"> </w:t>
      </w:r>
      <w:r>
        <w:rPr>
          <w:rFonts w:ascii="Times New Roman" w:hAnsi="Times New Roman" w:eastAsia="Times New Roman" w:cs="Times New Roman"/>
          <w:sz w:val="21"/>
          <w:szCs w:val="21"/>
          <w:spacing w:val="-1"/>
        </w:rPr>
        <w:t>m</w:t>
      </w:r>
      <w:r>
        <w:rPr>
          <w:rFonts w:ascii="Times New Roman" w:hAnsi="Times New Roman" w:eastAsia="Times New Roman" w:cs="Times New Roman"/>
          <w:sz w:val="13"/>
          <w:szCs w:val="13"/>
          <w:spacing w:val="-1"/>
          <w:position w:val="6"/>
        </w:rPr>
        <w:t>3</w:t>
      </w:r>
      <w:r>
        <w:rPr>
          <w:rFonts w:ascii="SimSun" w:hAnsi="SimSun" w:eastAsia="SimSun" w:cs="SimSun"/>
          <w:sz w:val="21"/>
          <w:szCs w:val="21"/>
          <w:spacing w:val="-1"/>
        </w:rPr>
        <w:t>）</w:t>
      </w:r>
    </w:p>
    <w:p>
      <w:pPr>
        <w:spacing w:line="37" w:lineRule="exact"/>
        <w:rPr/>
      </w:pPr>
      <w:r/>
    </w:p>
    <w:tbl>
      <w:tblPr>
        <w:tblStyle w:val="TableNormal"/>
        <w:tblW w:w="975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10"/>
        <w:gridCol w:w="722"/>
        <w:gridCol w:w="938"/>
        <w:gridCol w:w="871"/>
        <w:gridCol w:w="871"/>
        <w:gridCol w:w="959"/>
        <w:gridCol w:w="888"/>
        <w:gridCol w:w="976"/>
        <w:gridCol w:w="977"/>
        <w:gridCol w:w="873"/>
        <w:gridCol w:w="974"/>
      </w:tblGrid>
      <w:tr>
        <w:trPr>
          <w:trHeight w:val="368" w:hRule="atLeast"/>
        </w:trPr>
        <w:tc>
          <w:tcPr>
            <w:tcW w:w="710" w:type="dxa"/>
            <w:vAlign w:val="top"/>
            <w:vMerge w:val="restart"/>
            <w:textDirection w:val="tbRlV"/>
            <w:tcBorders>
              <w:bottom w:val="nil"/>
            </w:tcBorders>
          </w:tcPr>
          <w:p>
            <w:pPr>
              <w:ind w:left="115"/>
              <w:spacing w:before="246" w:line="210" w:lineRule="auto"/>
              <w:rPr>
                <w:rFonts w:ascii="SimSun" w:hAnsi="SimSun" w:eastAsia="SimSun" w:cs="SimSun"/>
                <w:sz w:val="21"/>
                <w:szCs w:val="21"/>
              </w:rPr>
            </w:pPr>
            <w:r>
              <w:rPr>
                <w:rFonts w:ascii="SimSun" w:hAnsi="SimSun" w:eastAsia="SimSun" w:cs="SimSun"/>
                <w:sz w:val="21"/>
                <w:szCs w:val="21"/>
                <w:spacing w:val="1"/>
              </w:rPr>
              <w:t>水</w:t>
            </w:r>
            <w:r>
              <w:rPr>
                <w:rFonts w:ascii="SimSun" w:hAnsi="SimSun" w:eastAsia="SimSun" w:cs="SimSun"/>
                <w:sz w:val="21"/>
                <w:szCs w:val="21"/>
                <w:spacing w:val="44"/>
              </w:rPr>
              <w:t xml:space="preserve"> </w:t>
            </w:r>
            <w:r>
              <w:rPr>
                <w:rFonts w:ascii="SimSun" w:hAnsi="SimSun" w:eastAsia="SimSun" w:cs="SimSun"/>
                <w:sz w:val="21"/>
                <w:szCs w:val="21"/>
                <w:spacing w:val="1"/>
              </w:rPr>
              <w:t>平</w:t>
            </w:r>
            <w:r>
              <w:rPr>
                <w:rFonts w:ascii="SimSun" w:hAnsi="SimSun" w:eastAsia="SimSun" w:cs="SimSun"/>
                <w:sz w:val="21"/>
                <w:szCs w:val="21"/>
                <w:spacing w:val="43"/>
              </w:rPr>
              <w:t xml:space="preserve"> </w:t>
            </w:r>
            <w:r>
              <w:rPr>
                <w:rFonts w:ascii="SimSun" w:hAnsi="SimSun" w:eastAsia="SimSun" w:cs="SimSun"/>
                <w:sz w:val="21"/>
                <w:szCs w:val="21"/>
                <w:spacing w:val="1"/>
              </w:rPr>
              <w:t>年</w:t>
            </w:r>
          </w:p>
        </w:tc>
        <w:tc>
          <w:tcPr>
            <w:tcW w:w="1660" w:type="dxa"/>
            <w:vAlign w:val="top"/>
            <w:gridSpan w:val="2"/>
          </w:tcPr>
          <w:p>
            <w:pPr>
              <w:ind w:left="624"/>
              <w:spacing w:before="111" w:line="217" w:lineRule="auto"/>
              <w:rPr>
                <w:rFonts w:ascii="SimSun" w:hAnsi="SimSun" w:eastAsia="SimSun" w:cs="SimSun"/>
                <w:sz w:val="21"/>
                <w:szCs w:val="21"/>
              </w:rPr>
            </w:pPr>
            <w:r>
              <w:rPr>
                <w:rFonts w:ascii="SimSun" w:hAnsi="SimSun" w:eastAsia="SimSun" w:cs="SimSun"/>
                <w:sz w:val="21"/>
                <w:szCs w:val="21"/>
                <w:spacing w:val="-2"/>
              </w:rPr>
              <w:t>生活</w:t>
            </w:r>
          </w:p>
        </w:tc>
        <w:tc>
          <w:tcPr>
            <w:tcW w:w="871" w:type="dxa"/>
            <w:vAlign w:val="top"/>
            <w:vMerge w:val="restart"/>
            <w:tcBorders>
              <w:bottom w:val="nil"/>
            </w:tcBorders>
          </w:tcPr>
          <w:p>
            <w:pPr>
              <w:spacing w:line="405" w:lineRule="auto"/>
              <w:rPr>
                <w:rFonts w:ascii="Arial"/>
                <w:sz w:val="21"/>
              </w:rPr>
            </w:pPr>
            <w:r/>
          </w:p>
          <w:p>
            <w:pPr>
              <w:ind w:left="230"/>
              <w:spacing w:before="68" w:line="233" w:lineRule="auto"/>
              <w:rPr>
                <w:rFonts w:ascii="SimSun" w:hAnsi="SimSun" w:eastAsia="SimSun" w:cs="SimSun"/>
                <w:sz w:val="21"/>
                <w:szCs w:val="21"/>
              </w:rPr>
            </w:pPr>
            <w:r>
              <w:rPr>
                <w:rFonts w:ascii="SimSun" w:hAnsi="SimSun" w:eastAsia="SimSun" w:cs="SimSun"/>
                <w:sz w:val="21"/>
                <w:szCs w:val="21"/>
                <w:spacing w:val="-3"/>
              </w:rPr>
              <w:t>工业</w:t>
            </w:r>
          </w:p>
        </w:tc>
        <w:tc>
          <w:tcPr>
            <w:tcW w:w="871" w:type="dxa"/>
            <w:vAlign w:val="top"/>
            <w:vMerge w:val="restart"/>
            <w:tcBorders>
              <w:bottom w:val="nil"/>
            </w:tcBorders>
          </w:tcPr>
          <w:p>
            <w:pPr>
              <w:spacing w:line="405" w:lineRule="auto"/>
              <w:rPr>
                <w:rFonts w:ascii="Arial"/>
                <w:sz w:val="21"/>
              </w:rPr>
            </w:pPr>
            <w:r/>
          </w:p>
          <w:p>
            <w:pPr>
              <w:ind w:left="127"/>
              <w:spacing w:before="69" w:line="221" w:lineRule="auto"/>
              <w:rPr>
                <w:rFonts w:ascii="SimSun" w:hAnsi="SimSun" w:eastAsia="SimSun" w:cs="SimSun"/>
                <w:sz w:val="21"/>
                <w:szCs w:val="21"/>
              </w:rPr>
            </w:pPr>
            <w:r>
              <w:rPr>
                <w:rFonts w:ascii="SimSun" w:hAnsi="SimSun" w:eastAsia="SimSun" w:cs="SimSun"/>
                <w:sz w:val="21"/>
                <w:szCs w:val="21"/>
                <w:spacing w:val="-2"/>
              </w:rPr>
              <w:t>建筑业</w:t>
            </w:r>
          </w:p>
        </w:tc>
        <w:tc>
          <w:tcPr>
            <w:tcW w:w="959" w:type="dxa"/>
            <w:vAlign w:val="top"/>
            <w:vMerge w:val="restart"/>
            <w:tcBorders>
              <w:bottom w:val="nil"/>
            </w:tcBorders>
          </w:tcPr>
          <w:p>
            <w:pPr>
              <w:spacing w:line="405" w:lineRule="auto"/>
              <w:rPr>
                <w:rFonts w:ascii="Arial"/>
                <w:sz w:val="21"/>
              </w:rPr>
            </w:pPr>
            <w:r/>
          </w:p>
          <w:p>
            <w:pPr>
              <w:ind w:left="65"/>
              <w:spacing w:before="68" w:line="221" w:lineRule="auto"/>
              <w:rPr>
                <w:rFonts w:ascii="SimSun" w:hAnsi="SimSun" w:eastAsia="SimSun" w:cs="SimSun"/>
                <w:sz w:val="21"/>
                <w:szCs w:val="21"/>
              </w:rPr>
            </w:pPr>
            <w:r>
              <w:rPr>
                <w:rFonts w:ascii="SimSun" w:hAnsi="SimSun" w:eastAsia="SimSun" w:cs="SimSun"/>
                <w:sz w:val="21"/>
                <w:szCs w:val="21"/>
                <w:spacing w:val="-2"/>
              </w:rPr>
              <w:t>第三产业</w:t>
            </w:r>
          </w:p>
        </w:tc>
        <w:tc>
          <w:tcPr>
            <w:tcW w:w="1864" w:type="dxa"/>
            <w:vAlign w:val="top"/>
            <w:gridSpan w:val="2"/>
          </w:tcPr>
          <w:p>
            <w:pPr>
              <w:ind w:left="412"/>
              <w:spacing w:before="111" w:line="217" w:lineRule="auto"/>
              <w:rPr>
                <w:rFonts w:ascii="SimSun" w:hAnsi="SimSun" w:eastAsia="SimSun" w:cs="SimSun"/>
                <w:sz w:val="21"/>
                <w:szCs w:val="21"/>
              </w:rPr>
            </w:pPr>
            <w:r>
              <w:rPr>
                <w:rFonts w:ascii="SimSun" w:hAnsi="SimSun" w:eastAsia="SimSun" w:cs="SimSun"/>
                <w:sz w:val="21"/>
                <w:szCs w:val="21"/>
                <w:spacing w:val="-1"/>
              </w:rPr>
              <w:t>农林牧渔畜</w:t>
            </w:r>
          </w:p>
        </w:tc>
        <w:tc>
          <w:tcPr>
            <w:tcW w:w="977" w:type="dxa"/>
            <w:vAlign w:val="top"/>
            <w:vMerge w:val="restart"/>
            <w:tcBorders>
              <w:bottom w:val="nil"/>
            </w:tcBorders>
          </w:tcPr>
          <w:p>
            <w:pPr>
              <w:spacing w:line="405" w:lineRule="auto"/>
              <w:rPr>
                <w:rFonts w:ascii="Arial"/>
                <w:sz w:val="21"/>
              </w:rPr>
            </w:pPr>
            <w:r/>
          </w:p>
          <w:p>
            <w:pPr>
              <w:ind w:left="76"/>
              <w:spacing w:before="69" w:line="221" w:lineRule="auto"/>
              <w:rPr>
                <w:rFonts w:ascii="SimSun" w:hAnsi="SimSun" w:eastAsia="SimSun" w:cs="SimSun"/>
                <w:sz w:val="21"/>
                <w:szCs w:val="21"/>
              </w:rPr>
            </w:pPr>
            <w:r>
              <w:rPr>
                <w:rFonts w:ascii="SimSun" w:hAnsi="SimSun" w:eastAsia="SimSun" w:cs="SimSun"/>
                <w:sz w:val="21"/>
                <w:szCs w:val="21"/>
                <w:spacing w:val="-2"/>
              </w:rPr>
              <w:t>生态环境</w:t>
            </w:r>
          </w:p>
        </w:tc>
        <w:tc>
          <w:tcPr>
            <w:tcW w:w="1847" w:type="dxa"/>
            <w:vAlign w:val="top"/>
            <w:gridSpan w:val="2"/>
          </w:tcPr>
          <w:p>
            <w:pPr>
              <w:ind w:left="514"/>
              <w:spacing w:before="111" w:line="217" w:lineRule="auto"/>
              <w:rPr>
                <w:rFonts w:ascii="SimSun" w:hAnsi="SimSun" w:eastAsia="SimSun" w:cs="SimSun"/>
                <w:sz w:val="21"/>
                <w:szCs w:val="21"/>
              </w:rPr>
            </w:pPr>
            <w:r>
              <w:rPr>
                <w:rFonts w:ascii="SimSun" w:hAnsi="SimSun" w:eastAsia="SimSun" w:cs="SimSun"/>
                <w:sz w:val="21"/>
                <w:szCs w:val="21"/>
                <w:spacing w:val="-3"/>
              </w:rPr>
              <w:t>总需水量</w:t>
            </w:r>
          </w:p>
        </w:tc>
      </w:tr>
      <w:tr>
        <w:trPr>
          <w:trHeight w:val="723" w:hRule="atLeast"/>
        </w:trPr>
        <w:tc>
          <w:tcPr>
            <w:tcW w:w="710" w:type="dxa"/>
            <w:vAlign w:val="top"/>
            <w:vMerge w:val="continue"/>
            <w:textDirection w:val="tbRlV"/>
            <w:tcBorders>
              <w:top w:val="nil"/>
            </w:tcBorders>
          </w:tcPr>
          <w:p>
            <w:pPr>
              <w:rPr>
                <w:rFonts w:ascii="Arial"/>
                <w:sz w:val="21"/>
              </w:rPr>
            </w:pPr>
            <w:r/>
          </w:p>
        </w:tc>
        <w:tc>
          <w:tcPr>
            <w:tcW w:w="722" w:type="dxa"/>
            <w:vAlign w:val="top"/>
          </w:tcPr>
          <w:p>
            <w:pPr>
              <w:ind w:left="154"/>
              <w:spacing w:before="287" w:line="221" w:lineRule="auto"/>
              <w:rPr>
                <w:rFonts w:ascii="SimSun" w:hAnsi="SimSun" w:eastAsia="SimSun" w:cs="SimSun"/>
                <w:sz w:val="21"/>
                <w:szCs w:val="21"/>
              </w:rPr>
            </w:pPr>
            <w:r>
              <w:rPr>
                <w:rFonts w:ascii="SimSun" w:hAnsi="SimSun" w:eastAsia="SimSun" w:cs="SimSun"/>
                <w:sz w:val="21"/>
                <w:szCs w:val="21"/>
                <w:spacing w:val="-2"/>
              </w:rPr>
              <w:t>城镇</w:t>
            </w:r>
          </w:p>
        </w:tc>
        <w:tc>
          <w:tcPr>
            <w:tcW w:w="938" w:type="dxa"/>
            <w:vAlign w:val="top"/>
          </w:tcPr>
          <w:p>
            <w:pPr>
              <w:ind w:left="260"/>
              <w:spacing w:before="288" w:line="220" w:lineRule="auto"/>
              <w:rPr>
                <w:rFonts w:ascii="SimSun" w:hAnsi="SimSun" w:eastAsia="SimSun" w:cs="SimSun"/>
                <w:sz w:val="21"/>
                <w:szCs w:val="21"/>
              </w:rPr>
            </w:pPr>
            <w:r>
              <w:rPr>
                <w:rFonts w:ascii="SimSun" w:hAnsi="SimSun" w:eastAsia="SimSun" w:cs="SimSun"/>
                <w:sz w:val="21"/>
                <w:szCs w:val="21"/>
                <w:spacing w:val="-2"/>
              </w:rPr>
              <w:t>农村</w:t>
            </w:r>
          </w:p>
        </w:tc>
        <w:tc>
          <w:tcPr>
            <w:tcW w:w="871" w:type="dxa"/>
            <w:vAlign w:val="top"/>
            <w:vMerge w:val="continue"/>
            <w:tcBorders>
              <w:top w:val="nil"/>
            </w:tcBorders>
          </w:tcPr>
          <w:p>
            <w:pPr>
              <w:rPr>
                <w:rFonts w:ascii="Arial"/>
                <w:sz w:val="21"/>
              </w:rPr>
            </w:pPr>
            <w:r/>
          </w:p>
        </w:tc>
        <w:tc>
          <w:tcPr>
            <w:tcW w:w="871" w:type="dxa"/>
            <w:vAlign w:val="top"/>
            <w:vMerge w:val="continue"/>
            <w:tcBorders>
              <w:top w:val="nil"/>
            </w:tcBorders>
          </w:tcPr>
          <w:p>
            <w:pPr>
              <w:rPr>
                <w:rFonts w:ascii="Arial"/>
                <w:sz w:val="21"/>
              </w:rPr>
            </w:pPr>
            <w:r/>
          </w:p>
        </w:tc>
        <w:tc>
          <w:tcPr>
            <w:tcW w:w="959" w:type="dxa"/>
            <w:vAlign w:val="top"/>
            <w:vMerge w:val="continue"/>
            <w:tcBorders>
              <w:top w:val="nil"/>
            </w:tcBorders>
          </w:tcPr>
          <w:p>
            <w:pPr>
              <w:rPr>
                <w:rFonts w:ascii="Arial"/>
                <w:sz w:val="21"/>
              </w:rPr>
            </w:pPr>
            <w:r/>
          </w:p>
        </w:tc>
        <w:tc>
          <w:tcPr>
            <w:tcW w:w="888" w:type="dxa"/>
            <w:vAlign w:val="top"/>
          </w:tcPr>
          <w:p>
            <w:pPr>
              <w:spacing w:line="261" w:lineRule="auto"/>
              <w:rPr>
                <w:rFonts w:ascii="Arial"/>
                <w:sz w:val="21"/>
              </w:rPr>
            </w:pPr>
            <w:r/>
          </w:p>
          <w:p>
            <w:pPr>
              <w:pStyle w:val="TableText"/>
              <w:ind w:left="260"/>
              <w:spacing w:before="60" w:line="230" w:lineRule="auto"/>
              <w:rPr/>
            </w:pPr>
            <w:r>
              <w:rPr>
                <w:spacing w:val="-2"/>
              </w:rPr>
              <w:t>50%</w:t>
            </w:r>
          </w:p>
        </w:tc>
        <w:tc>
          <w:tcPr>
            <w:tcW w:w="976" w:type="dxa"/>
            <w:vAlign w:val="top"/>
          </w:tcPr>
          <w:p>
            <w:pPr>
              <w:pStyle w:val="TableText"/>
              <w:ind w:left="301"/>
              <w:spacing w:before="143" w:line="230" w:lineRule="auto"/>
              <w:rPr/>
            </w:pPr>
            <w:r>
              <w:rPr>
                <w:spacing w:val="-2"/>
              </w:rPr>
              <w:t>75%</w:t>
            </w:r>
          </w:p>
          <w:p>
            <w:pPr>
              <w:pStyle w:val="TableText"/>
              <w:ind w:left="99"/>
              <w:spacing w:before="93" w:line="215" w:lineRule="auto"/>
              <w:rPr>
                <w:rFonts w:ascii="SimSun" w:hAnsi="SimSun" w:eastAsia="SimSun" w:cs="SimSun"/>
              </w:rPr>
            </w:pPr>
            <w:r>
              <w:rPr>
                <w:rFonts w:ascii="SimSun" w:hAnsi="SimSun" w:eastAsia="SimSun" w:cs="SimSun"/>
                <w:spacing w:val="-3"/>
              </w:rPr>
              <w:t>（</w:t>
            </w:r>
            <w:r>
              <w:rPr>
                <w:spacing w:val="-3"/>
              </w:rPr>
              <w:t>95%</w:t>
            </w:r>
            <w:r>
              <w:rPr>
                <w:rFonts w:ascii="SimSun" w:hAnsi="SimSun" w:eastAsia="SimSun" w:cs="SimSun"/>
                <w:spacing w:val="-3"/>
              </w:rPr>
              <w:t>）</w:t>
            </w:r>
          </w:p>
        </w:tc>
        <w:tc>
          <w:tcPr>
            <w:tcW w:w="977" w:type="dxa"/>
            <w:vAlign w:val="top"/>
            <w:vMerge w:val="continue"/>
            <w:tcBorders>
              <w:top w:val="nil"/>
            </w:tcBorders>
          </w:tcPr>
          <w:p>
            <w:pPr>
              <w:rPr>
                <w:rFonts w:ascii="Arial"/>
                <w:sz w:val="21"/>
              </w:rPr>
            </w:pPr>
            <w:r/>
          </w:p>
        </w:tc>
        <w:tc>
          <w:tcPr>
            <w:tcW w:w="873" w:type="dxa"/>
            <w:vAlign w:val="top"/>
          </w:tcPr>
          <w:p>
            <w:pPr>
              <w:spacing w:line="261" w:lineRule="auto"/>
              <w:rPr>
                <w:rFonts w:ascii="Arial"/>
                <w:sz w:val="21"/>
              </w:rPr>
            </w:pPr>
            <w:r/>
          </w:p>
          <w:p>
            <w:pPr>
              <w:pStyle w:val="TableText"/>
              <w:ind w:left="251"/>
              <w:spacing w:before="60" w:line="230" w:lineRule="auto"/>
              <w:rPr/>
            </w:pPr>
            <w:r>
              <w:rPr>
                <w:spacing w:val="-2"/>
              </w:rPr>
              <w:t>50%</w:t>
            </w:r>
          </w:p>
        </w:tc>
        <w:tc>
          <w:tcPr>
            <w:tcW w:w="974" w:type="dxa"/>
            <w:vAlign w:val="top"/>
          </w:tcPr>
          <w:p>
            <w:pPr>
              <w:pStyle w:val="TableText"/>
              <w:ind w:left="298"/>
              <w:spacing w:before="143" w:line="230" w:lineRule="auto"/>
              <w:rPr/>
            </w:pPr>
            <w:r>
              <w:rPr>
                <w:spacing w:val="-2"/>
              </w:rPr>
              <w:t>75%</w:t>
            </w:r>
          </w:p>
          <w:p>
            <w:pPr>
              <w:pStyle w:val="TableText"/>
              <w:ind w:left="93"/>
              <w:spacing w:before="93" w:line="215" w:lineRule="auto"/>
              <w:rPr>
                <w:rFonts w:ascii="SimSun" w:hAnsi="SimSun" w:eastAsia="SimSun" w:cs="SimSun"/>
              </w:rPr>
            </w:pPr>
            <w:r>
              <w:rPr>
                <w:rFonts w:ascii="SimSun" w:hAnsi="SimSun" w:eastAsia="SimSun" w:cs="SimSun"/>
                <w:spacing w:val="-3"/>
              </w:rPr>
              <w:t>（</w:t>
            </w:r>
            <w:r>
              <w:rPr>
                <w:spacing w:val="-3"/>
              </w:rPr>
              <w:t>95%</w:t>
            </w:r>
            <w:r>
              <w:rPr>
                <w:rFonts w:ascii="SimSun" w:hAnsi="SimSun" w:eastAsia="SimSun" w:cs="SimSun"/>
                <w:spacing w:val="-3"/>
              </w:rPr>
              <w:t>）</w:t>
            </w:r>
          </w:p>
        </w:tc>
      </w:tr>
      <w:tr>
        <w:trPr>
          <w:trHeight w:val="364" w:hRule="atLeast"/>
        </w:trPr>
        <w:tc>
          <w:tcPr>
            <w:tcW w:w="710" w:type="dxa"/>
            <w:vAlign w:val="top"/>
          </w:tcPr>
          <w:p>
            <w:pPr>
              <w:pStyle w:val="TableText"/>
              <w:ind w:right="1"/>
              <w:spacing w:before="109" w:line="215" w:lineRule="auto"/>
              <w:jc w:val="right"/>
              <w:rPr>
                <w:rFonts w:ascii="SimSun" w:hAnsi="SimSun" w:eastAsia="SimSun" w:cs="SimSun"/>
              </w:rPr>
            </w:pPr>
            <w:r>
              <w:rPr>
                <w:spacing w:val="-1"/>
              </w:rPr>
              <w:t>2030</w:t>
            </w:r>
            <w:r>
              <w:rPr>
                <w:spacing w:val="8"/>
              </w:rPr>
              <w:t xml:space="preserve"> </w:t>
            </w:r>
            <w:r>
              <w:rPr>
                <w:rFonts w:ascii="SimSun" w:hAnsi="SimSun" w:eastAsia="SimSun" w:cs="SimSun"/>
                <w:spacing w:val="-1"/>
              </w:rPr>
              <w:t>年</w:t>
            </w:r>
          </w:p>
        </w:tc>
        <w:tc>
          <w:tcPr>
            <w:tcW w:w="722" w:type="dxa"/>
            <w:vAlign w:val="top"/>
          </w:tcPr>
          <w:p>
            <w:pPr>
              <w:pStyle w:val="TableText"/>
              <w:ind w:left="212"/>
              <w:spacing w:before="144" w:line="208" w:lineRule="auto"/>
              <w:rPr/>
            </w:pPr>
            <w:r>
              <w:rPr>
                <w:spacing w:val="-3"/>
              </w:rPr>
              <w:t>843</w:t>
            </w:r>
          </w:p>
        </w:tc>
        <w:tc>
          <w:tcPr>
            <w:tcW w:w="938" w:type="dxa"/>
            <w:vAlign w:val="top"/>
          </w:tcPr>
          <w:p>
            <w:pPr>
              <w:pStyle w:val="TableText"/>
              <w:ind w:left="314"/>
              <w:spacing w:before="144" w:line="208" w:lineRule="auto"/>
              <w:rPr/>
            </w:pPr>
            <w:r>
              <w:rPr>
                <w:spacing w:val="-2"/>
              </w:rPr>
              <w:t>330</w:t>
            </w:r>
          </w:p>
        </w:tc>
        <w:tc>
          <w:tcPr>
            <w:tcW w:w="871" w:type="dxa"/>
            <w:vAlign w:val="top"/>
          </w:tcPr>
          <w:p>
            <w:pPr>
              <w:pStyle w:val="TableText"/>
              <w:ind w:left="244"/>
              <w:spacing w:before="144" w:line="208" w:lineRule="auto"/>
              <w:rPr/>
            </w:pPr>
            <w:r>
              <w:rPr>
                <w:spacing w:val="-5"/>
              </w:rPr>
              <w:t>1705</w:t>
            </w:r>
          </w:p>
        </w:tc>
        <w:tc>
          <w:tcPr>
            <w:tcW w:w="871" w:type="dxa"/>
            <w:vAlign w:val="top"/>
          </w:tcPr>
          <w:p>
            <w:pPr>
              <w:pStyle w:val="TableText"/>
              <w:ind w:left="300"/>
              <w:spacing w:before="144" w:line="208" w:lineRule="auto"/>
              <w:rPr/>
            </w:pPr>
            <w:r>
              <w:rPr>
                <w:spacing w:val="-8"/>
              </w:rPr>
              <w:t>113</w:t>
            </w:r>
          </w:p>
        </w:tc>
        <w:tc>
          <w:tcPr>
            <w:tcW w:w="959" w:type="dxa"/>
            <w:vAlign w:val="top"/>
          </w:tcPr>
          <w:p>
            <w:pPr>
              <w:pStyle w:val="TableText"/>
              <w:ind w:left="343"/>
              <w:spacing w:before="144" w:line="208" w:lineRule="auto"/>
              <w:rPr/>
            </w:pPr>
            <w:r>
              <w:rPr>
                <w:spacing w:val="-6"/>
              </w:rPr>
              <w:t>151</w:t>
            </w:r>
          </w:p>
        </w:tc>
        <w:tc>
          <w:tcPr>
            <w:tcW w:w="888" w:type="dxa"/>
            <w:vAlign w:val="top"/>
          </w:tcPr>
          <w:p>
            <w:pPr>
              <w:pStyle w:val="TableText"/>
              <w:ind w:left="202"/>
              <w:spacing w:before="144" w:line="208" w:lineRule="auto"/>
              <w:rPr/>
            </w:pPr>
            <w:r>
              <w:rPr>
                <w:spacing w:val="-4"/>
              </w:rPr>
              <w:t>19173</w:t>
            </w:r>
          </w:p>
        </w:tc>
        <w:tc>
          <w:tcPr>
            <w:tcW w:w="976" w:type="dxa"/>
            <w:vAlign w:val="top"/>
          </w:tcPr>
          <w:p>
            <w:pPr>
              <w:pStyle w:val="TableText"/>
              <w:ind w:left="228"/>
              <w:spacing w:before="144" w:line="208" w:lineRule="auto"/>
              <w:rPr/>
            </w:pPr>
            <w:r>
              <w:rPr>
                <w:spacing w:val="-1"/>
              </w:rPr>
              <w:t>22180</w:t>
            </w:r>
          </w:p>
        </w:tc>
        <w:tc>
          <w:tcPr>
            <w:tcW w:w="977" w:type="dxa"/>
            <w:vAlign w:val="top"/>
          </w:tcPr>
          <w:p>
            <w:pPr>
              <w:pStyle w:val="TableText"/>
              <w:ind w:left="338"/>
              <w:spacing w:before="144" w:line="208" w:lineRule="auto"/>
              <w:rPr/>
            </w:pPr>
            <w:r>
              <w:rPr>
                <w:spacing w:val="-2"/>
              </w:rPr>
              <w:t>901</w:t>
            </w:r>
          </w:p>
        </w:tc>
        <w:tc>
          <w:tcPr>
            <w:tcW w:w="873" w:type="dxa"/>
            <w:vAlign w:val="top"/>
          </w:tcPr>
          <w:p>
            <w:pPr>
              <w:pStyle w:val="TableText"/>
              <w:ind w:left="176"/>
              <w:spacing w:before="144" w:line="208" w:lineRule="auto"/>
              <w:rPr/>
            </w:pPr>
            <w:r>
              <w:rPr>
                <w:spacing w:val="-1"/>
              </w:rPr>
              <w:t>23216</w:t>
            </w:r>
          </w:p>
        </w:tc>
        <w:tc>
          <w:tcPr>
            <w:tcW w:w="974" w:type="dxa"/>
            <w:vAlign w:val="top"/>
          </w:tcPr>
          <w:p>
            <w:pPr>
              <w:pStyle w:val="TableText"/>
              <w:ind w:left="222"/>
              <w:spacing w:before="144" w:line="208" w:lineRule="auto"/>
              <w:rPr/>
            </w:pPr>
            <w:r>
              <w:rPr>
                <w:spacing w:val="-1"/>
              </w:rPr>
              <w:t>26223</w:t>
            </w:r>
          </w:p>
        </w:tc>
      </w:tr>
      <w:tr>
        <w:trPr>
          <w:trHeight w:val="368" w:hRule="atLeast"/>
        </w:trPr>
        <w:tc>
          <w:tcPr>
            <w:tcW w:w="710" w:type="dxa"/>
            <w:vAlign w:val="top"/>
          </w:tcPr>
          <w:p>
            <w:pPr>
              <w:pStyle w:val="TableText"/>
              <w:ind w:right="1"/>
              <w:spacing w:before="110" w:line="218" w:lineRule="auto"/>
              <w:jc w:val="right"/>
              <w:rPr>
                <w:rFonts w:ascii="SimSun" w:hAnsi="SimSun" w:eastAsia="SimSun" w:cs="SimSun"/>
              </w:rPr>
            </w:pPr>
            <w:r>
              <w:rPr>
                <w:spacing w:val="-1"/>
              </w:rPr>
              <w:t>2035</w:t>
            </w:r>
            <w:r>
              <w:rPr>
                <w:spacing w:val="8"/>
              </w:rPr>
              <w:t xml:space="preserve"> </w:t>
            </w:r>
            <w:r>
              <w:rPr>
                <w:rFonts w:ascii="SimSun" w:hAnsi="SimSun" w:eastAsia="SimSun" w:cs="SimSun"/>
                <w:spacing w:val="-1"/>
              </w:rPr>
              <w:t>年</w:t>
            </w:r>
          </w:p>
        </w:tc>
        <w:tc>
          <w:tcPr>
            <w:tcW w:w="722" w:type="dxa"/>
            <w:vAlign w:val="top"/>
          </w:tcPr>
          <w:p>
            <w:pPr>
              <w:pStyle w:val="TableText"/>
              <w:ind w:left="171"/>
              <w:spacing w:before="145" w:line="211" w:lineRule="auto"/>
              <w:rPr/>
            </w:pPr>
            <w:r>
              <w:rPr>
                <w:spacing w:val="-5"/>
              </w:rPr>
              <w:t>1077</w:t>
            </w:r>
          </w:p>
        </w:tc>
        <w:tc>
          <w:tcPr>
            <w:tcW w:w="938" w:type="dxa"/>
            <w:vAlign w:val="top"/>
          </w:tcPr>
          <w:p>
            <w:pPr>
              <w:pStyle w:val="TableText"/>
              <w:ind w:left="309"/>
              <w:spacing w:before="145" w:line="211" w:lineRule="auto"/>
              <w:rPr/>
            </w:pPr>
            <w:r>
              <w:rPr>
                <w:spacing w:val="-1"/>
              </w:rPr>
              <w:t>254</w:t>
            </w:r>
          </w:p>
        </w:tc>
        <w:tc>
          <w:tcPr>
            <w:tcW w:w="871" w:type="dxa"/>
            <w:vAlign w:val="top"/>
          </w:tcPr>
          <w:p>
            <w:pPr>
              <w:pStyle w:val="TableText"/>
              <w:ind w:left="244"/>
              <w:spacing w:before="145" w:line="211" w:lineRule="auto"/>
              <w:rPr/>
            </w:pPr>
            <w:r>
              <w:rPr>
                <w:spacing w:val="-5"/>
              </w:rPr>
              <w:t>1987</w:t>
            </w:r>
          </w:p>
        </w:tc>
        <w:tc>
          <w:tcPr>
            <w:tcW w:w="871" w:type="dxa"/>
            <w:vAlign w:val="top"/>
          </w:tcPr>
          <w:p>
            <w:pPr>
              <w:pStyle w:val="TableText"/>
              <w:ind w:left="300"/>
              <w:spacing w:before="145" w:line="211" w:lineRule="auto"/>
              <w:rPr/>
            </w:pPr>
            <w:r>
              <w:rPr>
                <w:spacing w:val="-6"/>
              </w:rPr>
              <w:t>127</w:t>
            </w:r>
          </w:p>
        </w:tc>
        <w:tc>
          <w:tcPr>
            <w:tcW w:w="959" w:type="dxa"/>
            <w:vAlign w:val="top"/>
          </w:tcPr>
          <w:p>
            <w:pPr>
              <w:pStyle w:val="TableText"/>
              <w:ind w:left="343"/>
              <w:spacing w:before="145" w:line="211" w:lineRule="auto"/>
              <w:rPr/>
            </w:pPr>
            <w:r>
              <w:rPr>
                <w:spacing w:val="-6"/>
              </w:rPr>
              <w:t>185</w:t>
            </w:r>
          </w:p>
        </w:tc>
        <w:tc>
          <w:tcPr>
            <w:tcW w:w="888" w:type="dxa"/>
            <w:vAlign w:val="top"/>
          </w:tcPr>
          <w:p>
            <w:pPr>
              <w:pStyle w:val="TableText"/>
              <w:ind w:left="202"/>
              <w:spacing w:before="145" w:line="211" w:lineRule="auto"/>
              <w:rPr/>
            </w:pPr>
            <w:r>
              <w:rPr>
                <w:spacing w:val="-4"/>
              </w:rPr>
              <w:t>18704</w:t>
            </w:r>
          </w:p>
        </w:tc>
        <w:tc>
          <w:tcPr>
            <w:tcW w:w="976" w:type="dxa"/>
            <w:vAlign w:val="top"/>
          </w:tcPr>
          <w:p>
            <w:pPr>
              <w:pStyle w:val="TableText"/>
              <w:ind w:left="228"/>
              <w:spacing w:before="145" w:line="211" w:lineRule="auto"/>
              <w:rPr/>
            </w:pPr>
            <w:r>
              <w:rPr>
                <w:spacing w:val="-1"/>
              </w:rPr>
              <w:t>21636</w:t>
            </w:r>
          </w:p>
        </w:tc>
        <w:tc>
          <w:tcPr>
            <w:tcW w:w="977" w:type="dxa"/>
            <w:vAlign w:val="top"/>
          </w:tcPr>
          <w:p>
            <w:pPr>
              <w:pStyle w:val="TableText"/>
              <w:ind w:left="338"/>
              <w:spacing w:before="145" w:line="211" w:lineRule="auto"/>
              <w:rPr/>
            </w:pPr>
            <w:r>
              <w:rPr>
                <w:spacing w:val="-2"/>
              </w:rPr>
              <w:t>910</w:t>
            </w:r>
          </w:p>
        </w:tc>
        <w:tc>
          <w:tcPr>
            <w:tcW w:w="873" w:type="dxa"/>
            <w:vAlign w:val="top"/>
          </w:tcPr>
          <w:p>
            <w:pPr>
              <w:pStyle w:val="TableText"/>
              <w:ind w:left="176"/>
              <w:spacing w:before="145" w:line="211" w:lineRule="auto"/>
              <w:rPr/>
            </w:pPr>
            <w:r>
              <w:rPr>
                <w:spacing w:val="-1"/>
              </w:rPr>
              <w:t>23244</w:t>
            </w:r>
          </w:p>
        </w:tc>
        <w:tc>
          <w:tcPr>
            <w:tcW w:w="974" w:type="dxa"/>
            <w:vAlign w:val="top"/>
          </w:tcPr>
          <w:p>
            <w:pPr>
              <w:pStyle w:val="TableText"/>
              <w:ind w:left="222"/>
              <w:spacing w:before="145" w:line="211" w:lineRule="auto"/>
              <w:rPr/>
            </w:pPr>
            <w:r>
              <w:rPr>
                <w:spacing w:val="-1"/>
              </w:rPr>
              <w:t>26176</w:t>
            </w:r>
          </w:p>
        </w:tc>
      </w:tr>
    </w:tbl>
    <w:p>
      <w:pPr>
        <w:pStyle w:val="BodyText"/>
        <w:rPr/>
      </w:pPr>
      <w:r/>
    </w:p>
    <w:p>
      <w:pPr>
        <w:sectPr>
          <w:type w:val="continuous"/>
          <w:pgSz w:w="23809" w:h="16841"/>
          <w:pgMar w:top="1200" w:right="0" w:bottom="1149" w:left="0" w:header="832" w:footer="824" w:gutter="0"/>
          <w:cols w:equalWidth="0" w:num="2">
            <w:col w:w="12507" w:space="100"/>
            <w:col w:w="11202" w:space="0"/>
          </w:cols>
        </w:sectPr>
        <w:rPr/>
      </w:pPr>
    </w:p>
    <w:p>
      <w:pPr>
        <w:spacing w:before="47"/>
        <w:rPr/>
      </w:pPr>
      <w:r/>
    </w:p>
    <w:p>
      <w:pPr>
        <w:spacing w:before="47"/>
        <w:rPr/>
      </w:pPr>
      <w:r/>
    </w:p>
    <w:p>
      <w:pPr>
        <w:sectPr>
          <w:footerReference w:type="default" r:id="rId93"/>
          <w:pgSz w:w="23809" w:h="16841"/>
          <w:pgMar w:top="1200" w:right="0" w:bottom="1149" w:left="0" w:header="832" w:footer="824" w:gutter="0"/>
          <w:cols w:equalWidth="0" w:num="1">
            <w:col w:w="23809" w:space="0"/>
          </w:cols>
        </w:sectPr>
        <w:rPr/>
      </w:pPr>
    </w:p>
    <w:p>
      <w:pPr>
        <w:ind w:left="4804"/>
        <w:spacing w:before="206" w:line="219" w:lineRule="auto"/>
        <w:rPr>
          <w:rFonts w:ascii="SimSun" w:hAnsi="SimSun" w:eastAsia="SimSun" w:cs="SimSun"/>
          <w:sz w:val="28"/>
          <w:szCs w:val="28"/>
        </w:rPr>
      </w:pPr>
      <w:bookmarkStart w:name="bookmark79" w:id="85"/>
      <w:bookmarkEnd w:id="85"/>
      <w:r>
        <w:rPr>
          <w:rFonts w:ascii="SimSun" w:hAnsi="SimSun" w:eastAsia="SimSun" w:cs="SimSun"/>
          <w:sz w:val="28"/>
          <w:szCs w:val="28"/>
          <w:spacing w:val="-3"/>
        </w:rPr>
        <w:t>第二节</w:t>
      </w:r>
      <w:r>
        <w:rPr>
          <w:rFonts w:ascii="SimSun" w:hAnsi="SimSun" w:eastAsia="SimSun" w:cs="SimSun"/>
          <w:sz w:val="28"/>
          <w:szCs w:val="28"/>
          <w:spacing w:val="-46"/>
        </w:rPr>
        <w:t xml:space="preserve"> </w:t>
      </w:r>
      <w:r>
        <w:rPr>
          <w:rFonts w:ascii="SimSun" w:hAnsi="SimSun" w:eastAsia="SimSun" w:cs="SimSun"/>
          <w:sz w:val="28"/>
          <w:szCs w:val="28"/>
          <w:spacing w:val="-3"/>
        </w:rPr>
        <w:t>可供水量预测</w:t>
      </w:r>
    </w:p>
    <w:p>
      <w:pPr>
        <w:pStyle w:val="BodyText"/>
        <w:spacing w:line="253" w:lineRule="auto"/>
        <w:rPr/>
      </w:pPr>
      <w:r/>
    </w:p>
    <w:p>
      <w:pPr>
        <w:ind w:left="1441" w:right="1299" w:firstLine="487"/>
        <w:spacing w:before="78" w:line="359" w:lineRule="auto"/>
        <w:jc w:val="both"/>
        <w:rPr>
          <w:rFonts w:ascii="SimSun" w:hAnsi="SimSun" w:eastAsia="SimSun" w:cs="SimSun"/>
          <w:sz w:val="24"/>
          <w:szCs w:val="24"/>
        </w:rPr>
      </w:pPr>
      <w:r>
        <w:rPr>
          <w:rFonts w:ascii="SimSun" w:hAnsi="SimSun" w:eastAsia="SimSun" w:cs="SimSun"/>
          <w:sz w:val="24"/>
          <w:szCs w:val="24"/>
          <w:spacing w:val="-1"/>
        </w:rPr>
        <w:t>根据《淄博市水利局、淄博市发展和改革委员会关</w:t>
      </w:r>
      <w:r>
        <w:rPr>
          <w:rFonts w:ascii="SimSun" w:hAnsi="SimSun" w:eastAsia="SimSun" w:cs="SimSun"/>
          <w:sz w:val="24"/>
          <w:szCs w:val="24"/>
          <w:spacing w:val="-2"/>
        </w:rPr>
        <w:t>于印发</w:t>
      </w:r>
      <w:r>
        <w:rPr>
          <w:rFonts w:ascii="Times New Roman" w:hAnsi="Times New Roman" w:eastAsia="Times New Roman" w:cs="Times New Roman"/>
          <w:sz w:val="24"/>
          <w:szCs w:val="24"/>
          <w:spacing w:val="-2"/>
        </w:rPr>
        <w:t>“</w:t>
      </w:r>
      <w:r>
        <w:rPr>
          <w:rFonts w:ascii="SimSun" w:hAnsi="SimSun" w:eastAsia="SimSun" w:cs="SimSun"/>
          <w:sz w:val="24"/>
          <w:szCs w:val="24"/>
          <w:spacing w:val="-2"/>
        </w:rPr>
        <w:t>十四五</w:t>
      </w:r>
      <w:r>
        <w:rPr>
          <w:rFonts w:ascii="Times New Roman" w:hAnsi="Times New Roman" w:eastAsia="Times New Roman" w:cs="Times New Roman"/>
          <w:sz w:val="24"/>
          <w:szCs w:val="24"/>
          <w:spacing w:val="-2"/>
        </w:rPr>
        <w:t>”</w:t>
      </w:r>
      <w:r>
        <w:rPr>
          <w:rFonts w:ascii="SimSun" w:hAnsi="SimSun" w:eastAsia="SimSun" w:cs="SimSun"/>
          <w:sz w:val="24"/>
          <w:szCs w:val="24"/>
          <w:spacing w:val="-2"/>
        </w:rPr>
        <w:t>用水总量和强度双控目</w:t>
      </w:r>
      <w:r>
        <w:rPr>
          <w:rFonts w:ascii="SimSun" w:hAnsi="SimSun" w:eastAsia="SimSun" w:cs="SimSun"/>
          <w:sz w:val="24"/>
          <w:szCs w:val="24"/>
        </w:rPr>
        <w:t xml:space="preserve"> </w:t>
      </w:r>
      <w:r>
        <w:rPr>
          <w:rFonts w:ascii="SimSun" w:hAnsi="SimSun" w:eastAsia="SimSun" w:cs="SimSun"/>
          <w:sz w:val="24"/>
          <w:szCs w:val="24"/>
          <w:spacing w:val="-1"/>
        </w:rPr>
        <w:t>标的通知》，</w:t>
      </w:r>
      <w:r>
        <w:rPr>
          <w:rFonts w:ascii="Times New Roman" w:hAnsi="Times New Roman" w:eastAsia="Times New Roman" w:cs="Times New Roman"/>
          <w:sz w:val="24"/>
          <w:szCs w:val="24"/>
          <w:spacing w:val="-1"/>
        </w:rPr>
        <w:t>“</w:t>
      </w:r>
      <w:r>
        <w:rPr>
          <w:rFonts w:ascii="SimSun" w:hAnsi="SimSun" w:eastAsia="SimSun" w:cs="SimSun"/>
          <w:sz w:val="24"/>
          <w:szCs w:val="24"/>
          <w:spacing w:val="-1"/>
        </w:rPr>
        <w:t>十四五</w:t>
      </w:r>
      <w:r>
        <w:rPr>
          <w:rFonts w:ascii="Times New Roman" w:hAnsi="Times New Roman" w:eastAsia="Times New Roman" w:cs="Times New Roman"/>
          <w:sz w:val="24"/>
          <w:szCs w:val="24"/>
          <w:spacing w:val="-1"/>
        </w:rPr>
        <w:t>”</w:t>
      </w:r>
      <w:r>
        <w:rPr>
          <w:rFonts w:ascii="SimSun" w:hAnsi="SimSun" w:eastAsia="SimSun" w:cs="SimSun"/>
          <w:sz w:val="24"/>
          <w:szCs w:val="24"/>
          <w:spacing w:val="-1"/>
        </w:rPr>
        <w:t>期末高青县用水总量控制指标为</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1"/>
        </w:rPr>
        <w:t>21980</w:t>
      </w:r>
      <w:r>
        <w:rPr>
          <w:rFonts w:ascii="Times New Roman" w:hAnsi="Times New Roman" w:eastAsia="Times New Roman" w:cs="Times New Roman"/>
          <w:sz w:val="24"/>
          <w:szCs w:val="24"/>
          <w:spacing w:val="37"/>
        </w:rPr>
        <w:t xml:space="preserve"> </w:t>
      </w:r>
      <w:r>
        <w:rPr>
          <w:rFonts w:ascii="SimSun" w:hAnsi="SimSun" w:eastAsia="SimSun" w:cs="SimSun"/>
          <w:sz w:val="24"/>
          <w:szCs w:val="24"/>
          <w:spacing w:val="-1"/>
        </w:rPr>
        <w:t>万</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1"/>
        </w:rPr>
        <w:t>m</w:t>
      </w:r>
      <w:r>
        <w:rPr>
          <w:rFonts w:ascii="Times New Roman" w:hAnsi="Times New Roman" w:eastAsia="Times New Roman" w:cs="Times New Roman"/>
          <w:sz w:val="16"/>
          <w:szCs w:val="16"/>
          <w:spacing w:val="-1"/>
          <w:position w:val="9"/>
        </w:rPr>
        <w:t>3</w:t>
      </w:r>
      <w:r>
        <w:rPr>
          <w:rFonts w:ascii="SimSun" w:hAnsi="SimSun" w:eastAsia="SimSun" w:cs="SimSun"/>
          <w:sz w:val="24"/>
          <w:szCs w:val="24"/>
          <w:spacing w:val="-1"/>
        </w:rPr>
        <w:t>。其中当地地表水</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1"/>
        </w:rPr>
        <w:t>20</w:t>
      </w:r>
      <w:r>
        <w:rPr>
          <w:rFonts w:ascii="Times New Roman" w:hAnsi="Times New Roman" w:eastAsia="Times New Roman" w:cs="Times New Roman"/>
          <w:sz w:val="24"/>
          <w:szCs w:val="24"/>
          <w:spacing w:val="-2"/>
        </w:rPr>
        <w:t>0</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2"/>
        </w:rPr>
        <w:t>万</w:t>
      </w:r>
      <w:r>
        <w:rPr>
          <w:rFonts w:ascii="SimSun" w:hAnsi="SimSun" w:eastAsia="SimSun" w:cs="SimSun"/>
          <w:sz w:val="24"/>
          <w:szCs w:val="24"/>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6"/>
          <w:szCs w:val="16"/>
          <w:spacing w:val="-4"/>
          <w:position w:val="8"/>
        </w:rPr>
        <w:t>3</w:t>
      </w:r>
      <w:r>
        <w:rPr>
          <w:rFonts w:ascii="SimSun" w:hAnsi="SimSun" w:eastAsia="SimSun" w:cs="SimSun"/>
          <w:sz w:val="24"/>
          <w:szCs w:val="24"/>
          <w:spacing w:val="-4"/>
        </w:rPr>
        <w:t>、地下水</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4"/>
        </w:rPr>
        <w:t>3600</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万</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6"/>
          <w:szCs w:val="16"/>
          <w:spacing w:val="-4"/>
          <w:position w:val="8"/>
        </w:rPr>
        <w:t>3</w:t>
      </w:r>
      <w:r>
        <w:rPr>
          <w:rFonts w:ascii="SimSun" w:hAnsi="SimSun" w:eastAsia="SimSun" w:cs="SimSun"/>
          <w:sz w:val="24"/>
          <w:szCs w:val="24"/>
          <w:spacing w:val="-4"/>
        </w:rPr>
        <w:t>、引黄引江客水 </w:t>
      </w:r>
      <w:r>
        <w:rPr>
          <w:rFonts w:ascii="Times New Roman" w:hAnsi="Times New Roman" w:eastAsia="Times New Roman" w:cs="Times New Roman"/>
          <w:sz w:val="24"/>
          <w:szCs w:val="24"/>
          <w:spacing w:val="-4"/>
        </w:rPr>
        <w:t>17000</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4"/>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6"/>
          <w:szCs w:val="16"/>
          <w:spacing w:val="-4"/>
          <w:position w:val="8"/>
        </w:rPr>
        <w:t>3</w:t>
      </w:r>
      <w:r>
        <w:rPr>
          <w:rFonts w:ascii="SimSun" w:hAnsi="SimSun" w:eastAsia="SimSun" w:cs="SimSun"/>
          <w:sz w:val="24"/>
          <w:szCs w:val="24"/>
          <w:spacing w:val="-4"/>
        </w:rPr>
        <w:t>、非</w:t>
      </w:r>
      <w:r>
        <w:rPr>
          <w:rFonts w:ascii="SimSun" w:hAnsi="SimSun" w:eastAsia="SimSun" w:cs="SimSun"/>
          <w:sz w:val="24"/>
          <w:szCs w:val="24"/>
          <w:spacing w:val="-5"/>
        </w:rPr>
        <w:t>常规水 </w:t>
      </w:r>
      <w:r>
        <w:rPr>
          <w:rFonts w:ascii="Times New Roman" w:hAnsi="Times New Roman" w:eastAsia="Times New Roman" w:cs="Times New Roman"/>
          <w:sz w:val="24"/>
          <w:szCs w:val="24"/>
          <w:spacing w:val="-5"/>
        </w:rPr>
        <w:t>1180 </w:t>
      </w:r>
      <w:r>
        <w:rPr>
          <w:rFonts w:ascii="SimSun" w:hAnsi="SimSun" w:eastAsia="SimSun" w:cs="SimSun"/>
          <w:sz w:val="24"/>
          <w:szCs w:val="24"/>
          <w:spacing w:val="-5"/>
        </w:rPr>
        <w:t>万</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5"/>
        </w:rPr>
        <w:t>m</w:t>
      </w:r>
      <w:r>
        <w:rPr>
          <w:rFonts w:ascii="Times New Roman" w:hAnsi="Times New Roman" w:eastAsia="Times New Roman" w:cs="Times New Roman"/>
          <w:sz w:val="16"/>
          <w:szCs w:val="16"/>
          <w:spacing w:val="-5"/>
          <w:position w:val="8"/>
        </w:rPr>
        <w:t>3</w:t>
      </w:r>
      <w:r>
        <w:rPr>
          <w:rFonts w:ascii="SimSun" w:hAnsi="SimSun" w:eastAsia="SimSun" w:cs="SimSun"/>
          <w:sz w:val="24"/>
          <w:szCs w:val="24"/>
          <w:spacing w:val="-5"/>
        </w:rPr>
        <w:t>。</w:t>
      </w:r>
    </w:p>
    <w:p>
      <w:pPr>
        <w:ind w:left="1449" w:right="1301" w:firstLine="480"/>
        <w:spacing w:line="359" w:lineRule="auto"/>
        <w:rPr>
          <w:rFonts w:ascii="SimSun" w:hAnsi="SimSun" w:eastAsia="SimSun" w:cs="SimSun"/>
          <w:sz w:val="24"/>
          <w:szCs w:val="24"/>
        </w:rPr>
      </w:pPr>
      <w:r>
        <w:rPr>
          <w:rFonts w:ascii="SimSun" w:hAnsi="SimSun" w:eastAsia="SimSun" w:cs="SimSun"/>
          <w:sz w:val="24"/>
          <w:szCs w:val="24"/>
          <w:spacing w:val="-2"/>
        </w:rPr>
        <w:t>根据《高青县水资源综合利用中长期规划（</w:t>
      </w:r>
      <w:r>
        <w:rPr>
          <w:rFonts w:ascii="Times New Roman" w:hAnsi="Times New Roman" w:eastAsia="Times New Roman" w:cs="Times New Roman"/>
          <w:sz w:val="24"/>
          <w:szCs w:val="24"/>
          <w:spacing w:val="-2"/>
        </w:rPr>
        <w:t>2021-2035 </w:t>
      </w:r>
      <w:r>
        <w:rPr>
          <w:rFonts w:ascii="SimSun" w:hAnsi="SimSun" w:eastAsia="SimSun" w:cs="SimSun"/>
          <w:sz w:val="24"/>
          <w:szCs w:val="24"/>
          <w:spacing w:val="-3"/>
        </w:rPr>
        <w:t>年）》确定高青县</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2035 </w:t>
      </w:r>
      <w:r>
        <w:rPr>
          <w:rFonts w:ascii="SimSun" w:hAnsi="SimSun" w:eastAsia="SimSun" w:cs="SimSun"/>
          <w:sz w:val="24"/>
          <w:szCs w:val="24"/>
          <w:spacing w:val="-3"/>
        </w:rPr>
        <w:t>年用水总量</w:t>
      </w:r>
      <w:r>
        <w:rPr>
          <w:rFonts w:ascii="SimSun" w:hAnsi="SimSun" w:eastAsia="SimSun" w:cs="SimSun"/>
          <w:sz w:val="24"/>
          <w:szCs w:val="24"/>
        </w:rPr>
        <w:t xml:space="preserve"> </w:t>
      </w:r>
      <w:r>
        <w:rPr>
          <w:rFonts w:ascii="SimSun" w:hAnsi="SimSun" w:eastAsia="SimSun" w:cs="SimSun"/>
          <w:sz w:val="24"/>
          <w:szCs w:val="24"/>
          <w:spacing w:val="-3"/>
        </w:rPr>
        <w:t>拟控制目标：地表水</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3"/>
        </w:rPr>
        <w:t>200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SimSun" w:hAnsi="SimSun" w:eastAsia="SimSun" w:cs="SimSun"/>
          <w:sz w:val="24"/>
          <w:szCs w:val="24"/>
          <w:spacing w:val="-3"/>
        </w:rPr>
        <w:t>、地下水</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3"/>
        </w:rPr>
        <w:t>4000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SimSun" w:hAnsi="SimSun" w:eastAsia="SimSun" w:cs="SimSun"/>
          <w:sz w:val="24"/>
          <w:szCs w:val="24"/>
          <w:spacing w:val="-3"/>
        </w:rPr>
        <w:t>、引黄水 </w:t>
      </w:r>
      <w:r>
        <w:rPr>
          <w:rFonts w:ascii="Times New Roman" w:hAnsi="Times New Roman" w:eastAsia="Times New Roman" w:cs="Times New Roman"/>
          <w:sz w:val="24"/>
          <w:szCs w:val="24"/>
          <w:spacing w:val="-3"/>
        </w:rPr>
        <w:t>17000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SimSun" w:hAnsi="SimSun" w:eastAsia="SimSun" w:cs="SimSun"/>
          <w:sz w:val="24"/>
          <w:szCs w:val="24"/>
          <w:spacing w:val="-3"/>
        </w:rPr>
        <w:t>。</w:t>
      </w:r>
    </w:p>
    <w:p>
      <w:pPr>
        <w:ind w:left="1449" w:right="1299" w:firstLine="480"/>
        <w:spacing w:before="1" w:line="359" w:lineRule="auto"/>
        <w:jc w:val="both"/>
        <w:rPr>
          <w:rFonts w:ascii="SimSun" w:hAnsi="SimSun" w:eastAsia="SimSun" w:cs="SimSun"/>
          <w:sz w:val="24"/>
          <w:szCs w:val="24"/>
        </w:rPr>
      </w:pPr>
      <w:r>
        <w:rPr>
          <w:rFonts w:ascii="SimSun" w:hAnsi="SimSun" w:eastAsia="SimSun" w:cs="SimSun"/>
          <w:sz w:val="24"/>
          <w:szCs w:val="24"/>
          <w:spacing w:val="-3"/>
        </w:rPr>
        <w:t>根据山东省水利厅《关于印发山东省地下水管控指标的通知》，</w:t>
      </w:r>
      <w:r>
        <w:rPr>
          <w:rFonts w:ascii="SimSun" w:hAnsi="SimSun" w:eastAsia="SimSun" w:cs="SimSun"/>
          <w:sz w:val="24"/>
          <w:szCs w:val="24"/>
          <w:spacing w:val="-4"/>
        </w:rPr>
        <w:t xml:space="preserve"> 高青县</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2025 </w:t>
      </w:r>
      <w:r>
        <w:rPr>
          <w:rFonts w:ascii="SimSun" w:hAnsi="SimSun" w:eastAsia="SimSun" w:cs="SimSun"/>
          <w:sz w:val="24"/>
          <w:szCs w:val="24"/>
          <w:spacing w:val="-4"/>
        </w:rPr>
        <w:t>年、</w:t>
      </w:r>
      <w:r>
        <w:rPr>
          <w:rFonts w:ascii="Times New Roman" w:hAnsi="Times New Roman" w:eastAsia="Times New Roman" w:cs="Times New Roman"/>
          <w:sz w:val="24"/>
          <w:szCs w:val="24"/>
          <w:spacing w:val="-4"/>
        </w:rPr>
        <w:t>2030 </w:t>
      </w:r>
      <w:r>
        <w:rPr>
          <w:rFonts w:ascii="SimSun" w:hAnsi="SimSun" w:eastAsia="SimSun" w:cs="SimSun"/>
          <w:sz w:val="24"/>
          <w:szCs w:val="24"/>
          <w:spacing w:val="-4"/>
        </w:rPr>
        <w:t>年</w:t>
      </w:r>
      <w:r>
        <w:rPr>
          <w:rFonts w:ascii="SimSun" w:hAnsi="SimSun" w:eastAsia="SimSun" w:cs="SimSun"/>
          <w:sz w:val="24"/>
          <w:szCs w:val="24"/>
        </w:rPr>
        <w:t xml:space="preserve"> </w:t>
      </w:r>
      <w:r>
        <w:rPr>
          <w:rFonts w:ascii="SimSun" w:hAnsi="SimSun" w:eastAsia="SimSun" w:cs="SimSun"/>
          <w:sz w:val="24"/>
          <w:szCs w:val="24"/>
          <w:spacing w:val="-2"/>
        </w:rPr>
        <w:t>地下水取水总量指标分别为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3600</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万</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16"/>
          <w:szCs w:val="16"/>
          <w:spacing w:val="-12"/>
          <w:position w:val="8"/>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4600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 </w:t>
      </w:r>
      <w:r>
        <w:rPr>
          <w:rFonts w:ascii="SimSun" w:hAnsi="SimSun" w:eastAsia="SimSun" w:cs="SimSun"/>
          <w:sz w:val="24"/>
          <w:szCs w:val="24"/>
          <w:spacing w:val="-2"/>
        </w:rPr>
        <w:t>。</w:t>
      </w:r>
      <w:r>
        <w:rPr>
          <w:rFonts w:ascii="Times New Roman" w:hAnsi="Times New Roman" w:eastAsia="Times New Roman" w:cs="Times New Roman"/>
          <w:sz w:val="24"/>
          <w:szCs w:val="24"/>
          <w:spacing w:val="-2"/>
        </w:rPr>
        <w:t>2030 </w:t>
      </w:r>
      <w:r>
        <w:rPr>
          <w:rFonts w:ascii="SimSun" w:hAnsi="SimSun" w:eastAsia="SimSun" w:cs="SimSun"/>
          <w:sz w:val="24"/>
          <w:szCs w:val="24"/>
          <w:spacing w:val="-2"/>
        </w:rPr>
        <w:t>年</w:t>
      </w:r>
      <w:r>
        <w:rPr>
          <w:rFonts w:ascii="SimSun" w:hAnsi="SimSun" w:eastAsia="SimSun" w:cs="SimSun"/>
          <w:sz w:val="24"/>
          <w:szCs w:val="24"/>
          <w:spacing w:val="-3"/>
        </w:rPr>
        <w:t>地下水管控指标高于《高青县水</w:t>
      </w:r>
      <w:r>
        <w:rPr>
          <w:rFonts w:ascii="SimSun" w:hAnsi="SimSun" w:eastAsia="SimSun" w:cs="SimSun"/>
          <w:sz w:val="24"/>
          <w:szCs w:val="24"/>
        </w:rPr>
        <w:t xml:space="preserve"> </w:t>
      </w:r>
      <w:r>
        <w:rPr>
          <w:rFonts w:ascii="SimSun" w:hAnsi="SimSun" w:eastAsia="SimSun" w:cs="SimSun"/>
          <w:sz w:val="24"/>
          <w:szCs w:val="24"/>
          <w:spacing w:val="-4"/>
        </w:rPr>
        <w:t>资源综合利用中长期规划（</w:t>
      </w:r>
      <w:r>
        <w:rPr>
          <w:rFonts w:ascii="Times New Roman" w:hAnsi="Times New Roman" w:eastAsia="Times New Roman" w:cs="Times New Roman"/>
          <w:sz w:val="24"/>
          <w:szCs w:val="24"/>
          <w:spacing w:val="-4"/>
        </w:rPr>
        <w:t>2021-2035 </w:t>
      </w:r>
      <w:r>
        <w:rPr>
          <w:rFonts w:ascii="SimSun" w:hAnsi="SimSun" w:eastAsia="SimSun" w:cs="SimSun"/>
          <w:sz w:val="24"/>
          <w:szCs w:val="24"/>
          <w:spacing w:val="-4"/>
        </w:rPr>
        <w:t>年）》中</w:t>
      </w:r>
      <w:r>
        <w:rPr>
          <w:rFonts w:ascii="Times New Roman" w:hAnsi="Times New Roman" w:eastAsia="Times New Roman" w:cs="Times New Roman"/>
          <w:sz w:val="24"/>
          <w:szCs w:val="24"/>
          <w:spacing w:val="-4"/>
        </w:rPr>
        <w:t>2035 </w:t>
      </w:r>
      <w:r>
        <w:rPr>
          <w:rFonts w:ascii="SimSun" w:hAnsi="SimSun" w:eastAsia="SimSun" w:cs="SimSun"/>
          <w:sz w:val="24"/>
          <w:szCs w:val="24"/>
          <w:spacing w:val="-4"/>
        </w:rPr>
        <w:t>年的拟确定的地下水管控指标</w:t>
      </w:r>
      <w:r>
        <w:rPr>
          <w:rFonts w:ascii="Times New Roman" w:hAnsi="Times New Roman" w:eastAsia="Times New Roman" w:cs="Times New Roman"/>
          <w:sz w:val="24"/>
          <w:szCs w:val="24"/>
          <w:spacing w:val="-4"/>
        </w:rPr>
        <w:t>4000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万</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6"/>
          <w:szCs w:val="16"/>
          <w:spacing w:val="-4"/>
          <w:position w:val="9"/>
        </w:rPr>
        <w:t>3</w:t>
      </w:r>
      <w:r>
        <w:rPr>
          <w:rFonts w:ascii="SimSun" w:hAnsi="SimSun" w:eastAsia="SimSun" w:cs="SimSun"/>
          <w:sz w:val="24"/>
          <w:szCs w:val="24"/>
          <w:spacing w:val="-4"/>
        </w:rPr>
        <w:t>。</w:t>
      </w:r>
    </w:p>
    <w:p>
      <w:pPr>
        <w:ind w:left="1450" w:right="1299" w:firstLine="481"/>
        <w:spacing w:line="357" w:lineRule="auto"/>
        <w:jc w:val="both"/>
        <w:rPr>
          <w:rFonts w:ascii="SimSun" w:hAnsi="SimSun" w:eastAsia="SimSun" w:cs="SimSun"/>
          <w:sz w:val="24"/>
          <w:szCs w:val="24"/>
        </w:rPr>
      </w:pPr>
      <w:r>
        <w:rPr>
          <w:rFonts w:ascii="SimSun" w:hAnsi="SimSun" w:eastAsia="SimSun" w:cs="SimSun"/>
          <w:sz w:val="24"/>
          <w:szCs w:val="24"/>
          <w:spacing w:val="-1"/>
        </w:rPr>
        <w:t>综上分析，规划</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1"/>
        </w:rPr>
        <w:t>2030 </w:t>
      </w:r>
      <w:r>
        <w:rPr>
          <w:rFonts w:ascii="SimSun" w:hAnsi="SimSun" w:eastAsia="SimSun" w:cs="SimSun"/>
          <w:sz w:val="24"/>
          <w:szCs w:val="24"/>
          <w:spacing w:val="-1"/>
        </w:rPr>
        <w:t>年、</w:t>
      </w:r>
      <w:r>
        <w:rPr>
          <w:rFonts w:ascii="Times New Roman" w:hAnsi="Times New Roman" w:eastAsia="Times New Roman" w:cs="Times New Roman"/>
          <w:sz w:val="24"/>
          <w:szCs w:val="24"/>
          <w:spacing w:val="-1"/>
        </w:rPr>
        <w:t>2035 </w:t>
      </w:r>
      <w:r>
        <w:rPr>
          <w:rFonts w:ascii="SimSun" w:hAnsi="SimSun" w:eastAsia="SimSun" w:cs="SimSun"/>
          <w:sz w:val="24"/>
          <w:szCs w:val="24"/>
          <w:spacing w:val="-1"/>
        </w:rPr>
        <w:t>年地表水、引黄水指标以《高青县水资源综合利用中长期</w:t>
      </w:r>
      <w:r>
        <w:rPr>
          <w:rFonts w:ascii="SimSun" w:hAnsi="SimSun" w:eastAsia="SimSun" w:cs="SimSun"/>
          <w:sz w:val="24"/>
          <w:szCs w:val="24"/>
        </w:rPr>
        <w:t xml:space="preserve"> </w:t>
      </w:r>
      <w:r>
        <w:rPr>
          <w:rFonts w:ascii="SimSun" w:hAnsi="SimSun" w:eastAsia="SimSun" w:cs="SimSun"/>
          <w:sz w:val="24"/>
          <w:szCs w:val="24"/>
          <w:spacing w:val="-1"/>
        </w:rPr>
        <w:t>规划（</w:t>
      </w:r>
      <w:r>
        <w:rPr>
          <w:rFonts w:ascii="Times New Roman" w:hAnsi="Times New Roman" w:eastAsia="Times New Roman" w:cs="Times New Roman"/>
          <w:sz w:val="24"/>
          <w:szCs w:val="24"/>
          <w:spacing w:val="-1"/>
        </w:rPr>
        <w:t>2021-2035 </w:t>
      </w:r>
      <w:r>
        <w:rPr>
          <w:rFonts w:ascii="SimSun" w:hAnsi="SimSun" w:eastAsia="SimSun" w:cs="SimSun"/>
          <w:sz w:val="24"/>
          <w:szCs w:val="24"/>
          <w:spacing w:val="-1"/>
        </w:rPr>
        <w:t>年）》中</w:t>
      </w:r>
      <w:r>
        <w:rPr>
          <w:rFonts w:ascii="Times New Roman" w:hAnsi="Times New Roman" w:eastAsia="Times New Roman" w:cs="Times New Roman"/>
          <w:sz w:val="24"/>
          <w:szCs w:val="24"/>
          <w:spacing w:val="-1"/>
        </w:rPr>
        <w:t>2035 </w:t>
      </w:r>
      <w:r>
        <w:rPr>
          <w:rFonts w:ascii="SimSun" w:hAnsi="SimSun" w:eastAsia="SimSun" w:cs="SimSun"/>
          <w:sz w:val="24"/>
          <w:szCs w:val="24"/>
          <w:spacing w:val="-1"/>
        </w:rPr>
        <w:t>年拟控制目标为基本控制目标，地下水</w:t>
      </w:r>
      <w:r>
        <w:rPr>
          <w:rFonts w:ascii="SimSun" w:hAnsi="SimSun" w:eastAsia="SimSun" w:cs="SimSun"/>
          <w:sz w:val="24"/>
          <w:szCs w:val="24"/>
          <w:spacing w:val="-2"/>
        </w:rPr>
        <w:t>采用山东省水利厅《关</w:t>
      </w:r>
      <w:r>
        <w:rPr>
          <w:rFonts w:ascii="SimSun" w:hAnsi="SimSun" w:eastAsia="SimSun" w:cs="SimSun"/>
          <w:sz w:val="24"/>
          <w:szCs w:val="24"/>
        </w:rPr>
        <w:t xml:space="preserve"> </w:t>
      </w:r>
      <w:r>
        <w:rPr>
          <w:rFonts w:ascii="SimSun" w:hAnsi="SimSun" w:eastAsia="SimSun" w:cs="SimSun"/>
          <w:sz w:val="24"/>
          <w:szCs w:val="24"/>
          <w:spacing w:val="-2"/>
        </w:rPr>
        <w:t>于印发山东省地下水管控指标的通知》中的</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2"/>
        </w:rPr>
        <w:t>2030 </w:t>
      </w:r>
      <w:r>
        <w:rPr>
          <w:rFonts w:ascii="SimSun" w:hAnsi="SimSun" w:eastAsia="SimSun" w:cs="SimSun"/>
          <w:sz w:val="24"/>
          <w:szCs w:val="24"/>
          <w:spacing w:val="-2"/>
        </w:rPr>
        <w:t>年管控指标。</w:t>
      </w:r>
    </w:p>
    <w:p>
      <w:pPr>
        <w:ind w:left="3872"/>
        <w:spacing w:before="1" w:line="196" w:lineRule="auto"/>
        <w:rPr>
          <w:rFonts w:ascii="SimSun" w:hAnsi="SimSun" w:eastAsia="SimSun" w:cs="SimSun"/>
          <w:sz w:val="21"/>
          <w:szCs w:val="21"/>
        </w:rPr>
      </w:pPr>
      <w:r>
        <w:rPr>
          <w:rFonts w:ascii="Microsoft YaHei" w:hAnsi="Microsoft YaHei" w:eastAsia="Microsoft YaHei" w:cs="Microsoft YaHei"/>
          <w:sz w:val="21"/>
          <w:szCs w:val="21"/>
          <w:spacing w:val="-3"/>
        </w:rPr>
        <w:t>表4-11</w:t>
      </w:r>
      <w:r>
        <w:rPr>
          <w:rFonts w:ascii="Microsoft YaHei" w:hAnsi="Microsoft YaHei" w:eastAsia="Microsoft YaHei" w:cs="Microsoft YaHei"/>
          <w:sz w:val="21"/>
          <w:szCs w:val="21"/>
          <w:spacing w:val="30"/>
        </w:rPr>
        <w:t xml:space="preserve"> </w:t>
      </w:r>
      <w:r>
        <w:rPr>
          <w:rFonts w:ascii="Times New Roman" w:hAnsi="Times New Roman" w:eastAsia="Times New Roman" w:cs="Times New Roman"/>
          <w:sz w:val="21"/>
          <w:szCs w:val="21"/>
          <w:spacing w:val="-3"/>
        </w:rPr>
        <w:t>2030 </w:t>
      </w:r>
      <w:r>
        <w:rPr>
          <w:rFonts w:ascii="SimSun" w:hAnsi="SimSun" w:eastAsia="SimSun" w:cs="SimSun"/>
          <w:sz w:val="21"/>
          <w:szCs w:val="21"/>
          <w:spacing w:val="-3"/>
        </w:rPr>
        <w:t>年、</w:t>
      </w:r>
      <w:r>
        <w:rPr>
          <w:rFonts w:ascii="Times New Roman" w:hAnsi="Times New Roman" w:eastAsia="Times New Roman" w:cs="Times New Roman"/>
          <w:sz w:val="21"/>
          <w:szCs w:val="21"/>
          <w:spacing w:val="-3"/>
        </w:rPr>
        <w:t>2035 </w:t>
      </w:r>
      <w:r>
        <w:rPr>
          <w:rFonts w:ascii="SimSun" w:hAnsi="SimSun" w:eastAsia="SimSun" w:cs="SimSun"/>
          <w:sz w:val="21"/>
          <w:szCs w:val="21"/>
          <w:spacing w:val="-3"/>
        </w:rPr>
        <w:t>年用水总量拟控制目标（万</w:t>
      </w:r>
      <w:r>
        <w:rPr>
          <w:rFonts w:ascii="SimSun" w:hAnsi="SimSun" w:eastAsia="SimSun" w:cs="SimSun"/>
          <w:sz w:val="21"/>
          <w:szCs w:val="21"/>
          <w:spacing w:val="-53"/>
        </w:rPr>
        <w:t xml:space="preserve"> </w:t>
      </w:r>
      <w:r>
        <w:rPr>
          <w:rFonts w:ascii="Times New Roman" w:hAnsi="Times New Roman" w:eastAsia="Times New Roman" w:cs="Times New Roman"/>
          <w:sz w:val="21"/>
          <w:szCs w:val="21"/>
          <w:spacing w:val="-3"/>
        </w:rPr>
        <w:t>m</w:t>
      </w:r>
      <w:r>
        <w:rPr>
          <w:rFonts w:ascii="Times New Roman" w:hAnsi="Times New Roman" w:eastAsia="Times New Roman" w:cs="Times New Roman"/>
          <w:sz w:val="13"/>
          <w:szCs w:val="13"/>
          <w:spacing w:val="-3"/>
          <w:position w:val="6"/>
        </w:rPr>
        <w:t>3</w:t>
      </w:r>
      <w:r>
        <w:rPr>
          <w:rFonts w:ascii="SimSun" w:hAnsi="SimSun" w:eastAsia="SimSun" w:cs="SimSun"/>
          <w:sz w:val="21"/>
          <w:szCs w:val="21"/>
          <w:spacing w:val="-3"/>
        </w:rPr>
        <w:t>）</w:t>
      </w:r>
    </w:p>
    <w:p>
      <w:pPr>
        <w:spacing w:line="28" w:lineRule="exact"/>
        <w:rPr/>
      </w:pPr>
      <w:r/>
    </w:p>
    <w:tbl>
      <w:tblPr>
        <w:tblStyle w:val="TableNormal"/>
        <w:tblW w:w="9759" w:type="dxa"/>
        <w:tblInd w:w="144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545"/>
        <w:gridCol w:w="2416"/>
        <w:gridCol w:w="2416"/>
        <w:gridCol w:w="2382"/>
      </w:tblGrid>
      <w:tr>
        <w:trPr>
          <w:trHeight w:val="360" w:hRule="atLeast"/>
        </w:trPr>
        <w:tc>
          <w:tcPr>
            <w:tcW w:w="2545" w:type="dxa"/>
            <w:vAlign w:val="top"/>
          </w:tcPr>
          <w:p>
            <w:pPr>
              <w:ind w:left="963"/>
              <w:spacing w:before="106" w:line="214" w:lineRule="auto"/>
              <w:rPr>
                <w:rFonts w:ascii="SimSun" w:hAnsi="SimSun" w:eastAsia="SimSun" w:cs="SimSun"/>
                <w:sz w:val="21"/>
                <w:szCs w:val="21"/>
              </w:rPr>
            </w:pPr>
            <w:r>
              <w:rPr>
                <w:rFonts w:ascii="SimSun" w:hAnsi="SimSun" w:eastAsia="SimSun" w:cs="SimSun"/>
                <w:sz w:val="21"/>
                <w:szCs w:val="21"/>
                <w:spacing w:val="-2"/>
              </w:rPr>
              <w:t>水平年</w:t>
            </w:r>
          </w:p>
        </w:tc>
        <w:tc>
          <w:tcPr>
            <w:tcW w:w="2416" w:type="dxa"/>
            <w:vAlign w:val="top"/>
          </w:tcPr>
          <w:p>
            <w:pPr>
              <w:ind w:left="878"/>
              <w:spacing w:before="106" w:line="214" w:lineRule="auto"/>
              <w:rPr>
                <w:rFonts w:ascii="SimSun" w:hAnsi="SimSun" w:eastAsia="SimSun" w:cs="SimSun"/>
                <w:sz w:val="21"/>
                <w:szCs w:val="21"/>
              </w:rPr>
            </w:pPr>
            <w:r>
              <w:rPr>
                <w:rFonts w:ascii="SimSun" w:hAnsi="SimSun" w:eastAsia="SimSun" w:cs="SimSun"/>
                <w:sz w:val="21"/>
                <w:szCs w:val="21"/>
                <w:spacing w:val="6"/>
              </w:rPr>
              <w:t>地表水</w:t>
            </w:r>
          </w:p>
        </w:tc>
        <w:tc>
          <w:tcPr>
            <w:tcW w:w="2416" w:type="dxa"/>
            <w:vAlign w:val="top"/>
          </w:tcPr>
          <w:p>
            <w:pPr>
              <w:ind w:left="880"/>
              <w:spacing w:before="106" w:line="214" w:lineRule="auto"/>
              <w:rPr>
                <w:rFonts w:ascii="SimSun" w:hAnsi="SimSun" w:eastAsia="SimSun" w:cs="SimSun"/>
                <w:sz w:val="21"/>
                <w:szCs w:val="21"/>
              </w:rPr>
            </w:pPr>
            <w:r>
              <w:rPr>
                <w:rFonts w:ascii="SimSun" w:hAnsi="SimSun" w:eastAsia="SimSun" w:cs="SimSun"/>
                <w:sz w:val="21"/>
                <w:szCs w:val="21"/>
                <w:spacing w:val="6"/>
              </w:rPr>
              <w:t>地下水</w:t>
            </w:r>
          </w:p>
        </w:tc>
        <w:tc>
          <w:tcPr>
            <w:tcW w:w="2382" w:type="dxa"/>
            <w:vAlign w:val="top"/>
          </w:tcPr>
          <w:p>
            <w:pPr>
              <w:ind w:left="879"/>
              <w:spacing w:before="106" w:line="214" w:lineRule="auto"/>
              <w:rPr>
                <w:rFonts w:ascii="SimSun" w:hAnsi="SimSun" w:eastAsia="SimSun" w:cs="SimSun"/>
                <w:sz w:val="21"/>
                <w:szCs w:val="21"/>
              </w:rPr>
            </w:pPr>
            <w:r>
              <w:rPr>
                <w:rFonts w:ascii="SimSun" w:hAnsi="SimSun" w:eastAsia="SimSun" w:cs="SimSun"/>
                <w:sz w:val="21"/>
                <w:szCs w:val="21"/>
                <w:spacing w:val="1"/>
              </w:rPr>
              <w:t>引黄水</w:t>
            </w:r>
          </w:p>
        </w:tc>
      </w:tr>
      <w:tr>
        <w:trPr>
          <w:trHeight w:val="360" w:hRule="atLeast"/>
        </w:trPr>
        <w:tc>
          <w:tcPr>
            <w:tcW w:w="2545" w:type="dxa"/>
            <w:vAlign w:val="top"/>
          </w:tcPr>
          <w:p>
            <w:pPr>
              <w:pStyle w:val="TableText"/>
              <w:ind w:left="938"/>
              <w:spacing w:before="108" w:line="212" w:lineRule="auto"/>
              <w:rPr>
                <w:rFonts w:ascii="SimSun" w:hAnsi="SimSun" w:eastAsia="SimSun" w:cs="SimSun"/>
              </w:rPr>
            </w:pPr>
            <w:r>
              <w:rPr>
                <w:spacing w:val="4"/>
              </w:rPr>
              <w:t>2030</w:t>
            </w:r>
            <w:r>
              <w:rPr>
                <w:rFonts w:ascii="SimSun" w:hAnsi="SimSun" w:eastAsia="SimSun" w:cs="SimSun"/>
                <w:spacing w:val="4"/>
              </w:rPr>
              <w:t>年</w:t>
            </w:r>
          </w:p>
        </w:tc>
        <w:tc>
          <w:tcPr>
            <w:tcW w:w="2416" w:type="dxa"/>
            <w:vAlign w:val="top"/>
          </w:tcPr>
          <w:p>
            <w:pPr>
              <w:pStyle w:val="TableText"/>
              <w:ind w:left="1052"/>
              <w:spacing w:before="143" w:line="205" w:lineRule="auto"/>
              <w:rPr/>
            </w:pPr>
            <w:r>
              <w:rPr>
                <w:spacing w:val="-1"/>
              </w:rPr>
              <w:t>200</w:t>
            </w:r>
          </w:p>
        </w:tc>
        <w:tc>
          <w:tcPr>
            <w:tcW w:w="2416" w:type="dxa"/>
            <w:vAlign w:val="top"/>
          </w:tcPr>
          <w:p>
            <w:pPr>
              <w:pStyle w:val="TableText"/>
              <w:ind w:left="987"/>
              <w:spacing w:before="143" w:line="205" w:lineRule="auto"/>
              <w:rPr/>
            </w:pPr>
            <w:r>
              <w:rPr>
                <w:spacing w:val="3"/>
              </w:rPr>
              <w:t>4600</w:t>
            </w:r>
          </w:p>
        </w:tc>
        <w:tc>
          <w:tcPr>
            <w:tcW w:w="2382" w:type="dxa"/>
            <w:vAlign w:val="top"/>
          </w:tcPr>
          <w:p>
            <w:pPr>
              <w:pStyle w:val="TableText"/>
              <w:ind w:left="950"/>
              <w:spacing w:before="143" w:line="205" w:lineRule="auto"/>
              <w:rPr/>
            </w:pPr>
            <w:r>
              <w:rPr>
                <w:spacing w:val="-4"/>
              </w:rPr>
              <w:t>17000</w:t>
            </w:r>
          </w:p>
        </w:tc>
      </w:tr>
      <w:tr>
        <w:trPr>
          <w:trHeight w:val="361" w:hRule="atLeast"/>
        </w:trPr>
        <w:tc>
          <w:tcPr>
            <w:tcW w:w="2545" w:type="dxa"/>
            <w:vAlign w:val="top"/>
          </w:tcPr>
          <w:p>
            <w:pPr>
              <w:pStyle w:val="TableText"/>
              <w:ind w:left="938"/>
              <w:spacing w:before="108" w:line="213" w:lineRule="auto"/>
              <w:rPr>
                <w:rFonts w:ascii="SimSun" w:hAnsi="SimSun" w:eastAsia="SimSun" w:cs="SimSun"/>
              </w:rPr>
            </w:pPr>
            <w:r>
              <w:rPr>
                <w:spacing w:val="4"/>
              </w:rPr>
              <w:t>2035</w:t>
            </w:r>
            <w:r>
              <w:rPr>
                <w:rFonts w:ascii="SimSun" w:hAnsi="SimSun" w:eastAsia="SimSun" w:cs="SimSun"/>
                <w:spacing w:val="4"/>
              </w:rPr>
              <w:t>年</w:t>
            </w:r>
          </w:p>
        </w:tc>
        <w:tc>
          <w:tcPr>
            <w:tcW w:w="2416" w:type="dxa"/>
            <w:vAlign w:val="top"/>
          </w:tcPr>
          <w:p>
            <w:pPr>
              <w:pStyle w:val="TableText"/>
              <w:ind w:left="1052"/>
              <w:spacing w:before="143" w:line="206" w:lineRule="auto"/>
              <w:rPr/>
            </w:pPr>
            <w:r>
              <w:rPr>
                <w:spacing w:val="-1"/>
              </w:rPr>
              <w:t>200</w:t>
            </w:r>
          </w:p>
        </w:tc>
        <w:tc>
          <w:tcPr>
            <w:tcW w:w="2416" w:type="dxa"/>
            <w:vAlign w:val="top"/>
          </w:tcPr>
          <w:p>
            <w:pPr>
              <w:pStyle w:val="TableText"/>
              <w:ind w:left="987"/>
              <w:spacing w:before="143" w:line="206" w:lineRule="auto"/>
              <w:rPr/>
            </w:pPr>
            <w:r>
              <w:rPr>
                <w:spacing w:val="3"/>
              </w:rPr>
              <w:t>4000</w:t>
            </w:r>
          </w:p>
        </w:tc>
        <w:tc>
          <w:tcPr>
            <w:tcW w:w="2382" w:type="dxa"/>
            <w:vAlign w:val="top"/>
          </w:tcPr>
          <w:p>
            <w:pPr>
              <w:pStyle w:val="TableText"/>
              <w:ind w:left="950"/>
              <w:spacing w:before="143" w:line="206" w:lineRule="auto"/>
              <w:rPr/>
            </w:pPr>
            <w:r>
              <w:rPr>
                <w:spacing w:val="-4"/>
              </w:rPr>
              <w:t>17000</w:t>
            </w:r>
          </w:p>
        </w:tc>
      </w:tr>
    </w:tbl>
    <w:p>
      <w:pPr>
        <w:ind w:left="1886"/>
        <w:spacing w:before="31" w:line="228" w:lineRule="auto"/>
        <w:rPr>
          <w:rFonts w:ascii="SimSun" w:hAnsi="SimSun" w:eastAsia="SimSun" w:cs="SimSun"/>
          <w:sz w:val="19"/>
          <w:szCs w:val="19"/>
        </w:rPr>
      </w:pPr>
      <w:r>
        <w:rPr>
          <w:rFonts w:ascii="SimSun" w:hAnsi="SimSun" w:eastAsia="SimSun" w:cs="SimSun"/>
          <w:sz w:val="19"/>
          <w:szCs w:val="19"/>
          <w:spacing w:val="27"/>
        </w:rPr>
        <w:t>备注：上述目标为暂定目标，最终以省级、市级批准下达目标为准</w:t>
      </w:r>
    </w:p>
    <w:p>
      <w:pPr>
        <w:ind w:left="1935"/>
        <w:spacing w:before="193" w:line="219" w:lineRule="auto"/>
        <w:rPr>
          <w:rFonts w:ascii="SimSun" w:hAnsi="SimSun" w:eastAsia="SimSun" w:cs="SimSun"/>
          <w:sz w:val="24"/>
          <w:szCs w:val="24"/>
        </w:rPr>
      </w:pPr>
      <w:r>
        <w:rPr>
          <w:rFonts w:ascii="SimSun" w:hAnsi="SimSun" w:eastAsia="SimSun" w:cs="SimSun"/>
          <w:sz w:val="24"/>
          <w:szCs w:val="24"/>
          <w:spacing w:val="-3"/>
        </w:rPr>
        <w:t>（一）</w:t>
      </w:r>
      <w:r>
        <w:rPr>
          <w:rFonts w:ascii="SimSun" w:hAnsi="SimSun" w:eastAsia="SimSun" w:cs="SimSun"/>
          <w:sz w:val="24"/>
          <w:szCs w:val="24"/>
          <w:spacing w:val="-38"/>
        </w:rPr>
        <w:t xml:space="preserve"> </w:t>
      </w:r>
      <w:r>
        <w:rPr>
          <w:rFonts w:ascii="SimSun" w:hAnsi="SimSun" w:eastAsia="SimSun" w:cs="SimSun"/>
          <w:sz w:val="24"/>
          <w:szCs w:val="24"/>
          <w:spacing w:val="-3"/>
        </w:rPr>
        <w:t>地表水可供水量</w:t>
      </w:r>
    </w:p>
    <w:p>
      <w:pPr>
        <w:ind w:left="1451" w:right="1301" w:firstLine="477"/>
        <w:spacing w:before="182" w:line="359" w:lineRule="auto"/>
        <w:rPr>
          <w:rFonts w:ascii="SimSun" w:hAnsi="SimSun" w:eastAsia="SimSun" w:cs="SimSun"/>
          <w:sz w:val="24"/>
          <w:szCs w:val="24"/>
        </w:rPr>
      </w:pPr>
      <w:r>
        <w:rPr>
          <w:rFonts w:ascii="SimSun" w:hAnsi="SimSun" w:eastAsia="SimSun" w:cs="SimSun"/>
          <w:sz w:val="24"/>
          <w:szCs w:val="24"/>
        </w:rPr>
        <w:t>根据《高青县水资源综合利用中长期规划（</w:t>
      </w:r>
      <w:r>
        <w:rPr>
          <w:rFonts w:ascii="Times New Roman" w:hAnsi="Times New Roman" w:eastAsia="Times New Roman" w:cs="Times New Roman"/>
          <w:sz w:val="24"/>
          <w:szCs w:val="24"/>
        </w:rPr>
        <w:t>202</w:t>
      </w:r>
      <w:r>
        <w:rPr>
          <w:rFonts w:ascii="Times New Roman" w:hAnsi="Times New Roman" w:eastAsia="Times New Roman" w:cs="Times New Roman"/>
          <w:sz w:val="24"/>
          <w:szCs w:val="24"/>
          <w:spacing w:val="-1"/>
        </w:rPr>
        <w:t>1-2035</w:t>
      </w:r>
      <w:r>
        <w:rPr>
          <w:rFonts w:ascii="Times New Roman" w:hAnsi="Times New Roman" w:eastAsia="Times New Roman" w:cs="Times New Roman"/>
          <w:sz w:val="24"/>
          <w:szCs w:val="24"/>
          <w:spacing w:val="34"/>
          <w:w w:val="101"/>
        </w:rPr>
        <w:t xml:space="preserve"> </w:t>
      </w:r>
      <w:r>
        <w:rPr>
          <w:rFonts w:ascii="SimSun" w:hAnsi="SimSun" w:eastAsia="SimSun" w:cs="SimSun"/>
          <w:sz w:val="24"/>
          <w:szCs w:val="24"/>
          <w:spacing w:val="-1"/>
        </w:rPr>
        <w:t>年）》，全县小型水利工程保证率</w:t>
      </w:r>
      <w:r>
        <w:rPr>
          <w:rFonts w:ascii="SimSun" w:hAnsi="SimSun" w:eastAsia="SimSun" w:cs="SimSun"/>
          <w:sz w:val="24"/>
          <w:szCs w:val="24"/>
        </w:rPr>
        <w:t xml:space="preserve"> </w:t>
      </w:r>
      <w:r>
        <w:rPr>
          <w:rFonts w:ascii="Times New Roman" w:hAnsi="Times New Roman" w:eastAsia="Times New Roman" w:cs="Times New Roman"/>
          <w:sz w:val="24"/>
          <w:szCs w:val="24"/>
          <w:spacing w:val="-4"/>
        </w:rPr>
        <w:t>50%</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75%</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95%</w:t>
      </w:r>
      <w:r>
        <w:rPr>
          <w:rFonts w:ascii="SimSun" w:hAnsi="SimSun" w:eastAsia="SimSun" w:cs="SimSun"/>
          <w:sz w:val="24"/>
          <w:szCs w:val="24"/>
          <w:spacing w:val="-4"/>
        </w:rPr>
        <w:t>可供水量分别为</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4"/>
        </w:rPr>
        <w:t>245</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6"/>
          <w:szCs w:val="16"/>
          <w:spacing w:val="-5"/>
          <w:position w:val="8"/>
        </w:rPr>
        <w:t>3</w:t>
      </w:r>
      <w:r>
        <w:rPr>
          <w:rFonts w:ascii="Times New Roman" w:hAnsi="Times New Roman" w:eastAsia="Times New Roman" w:cs="Times New Roman"/>
          <w:sz w:val="16"/>
          <w:szCs w:val="16"/>
          <w:spacing w:val="-15"/>
          <w:position w:val="8"/>
        </w:rPr>
        <w:t xml:space="preserve"> </w:t>
      </w:r>
      <w:r>
        <w:rPr>
          <w:rFonts w:ascii="SimSun" w:hAnsi="SimSun" w:eastAsia="SimSun" w:cs="SimSun"/>
          <w:sz w:val="24"/>
          <w:szCs w:val="24"/>
          <w:spacing w:val="-5"/>
        </w:rPr>
        <w:t>、</w:t>
      </w:r>
      <w:r>
        <w:rPr>
          <w:rFonts w:ascii="Times New Roman" w:hAnsi="Times New Roman" w:eastAsia="Times New Roman" w:cs="Times New Roman"/>
          <w:sz w:val="24"/>
          <w:szCs w:val="24"/>
          <w:spacing w:val="-5"/>
        </w:rPr>
        <w:t>186</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5"/>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5"/>
        </w:rPr>
        <w:t>m</w:t>
      </w:r>
      <w:r>
        <w:rPr>
          <w:rFonts w:ascii="Times New Roman" w:hAnsi="Times New Roman" w:eastAsia="Times New Roman" w:cs="Times New Roman"/>
          <w:sz w:val="16"/>
          <w:szCs w:val="16"/>
          <w:spacing w:val="-5"/>
          <w:position w:val="8"/>
        </w:rPr>
        <w:t>3</w:t>
      </w:r>
      <w:r>
        <w:rPr>
          <w:rFonts w:ascii="Times New Roman" w:hAnsi="Times New Roman" w:eastAsia="Times New Roman" w:cs="Times New Roman"/>
          <w:sz w:val="16"/>
          <w:szCs w:val="16"/>
          <w:spacing w:val="-12"/>
          <w:position w:val="8"/>
        </w:rPr>
        <w:t xml:space="preserve"> </w:t>
      </w:r>
      <w:r>
        <w:rPr>
          <w:rFonts w:ascii="SimSun" w:hAnsi="SimSun" w:eastAsia="SimSun" w:cs="SimSun"/>
          <w:sz w:val="24"/>
          <w:szCs w:val="24"/>
          <w:spacing w:val="-5"/>
        </w:rPr>
        <w:t>、</w:t>
      </w:r>
      <w:r>
        <w:rPr>
          <w:rFonts w:ascii="Times New Roman" w:hAnsi="Times New Roman" w:eastAsia="Times New Roman" w:cs="Times New Roman"/>
          <w:sz w:val="24"/>
          <w:szCs w:val="24"/>
          <w:spacing w:val="-5"/>
        </w:rPr>
        <w:t>100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5"/>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5"/>
        </w:rPr>
        <w:t>m</w:t>
      </w:r>
      <w:r>
        <w:rPr>
          <w:rFonts w:ascii="Times New Roman" w:hAnsi="Times New Roman" w:eastAsia="Times New Roman" w:cs="Times New Roman"/>
          <w:sz w:val="16"/>
          <w:szCs w:val="16"/>
          <w:spacing w:val="-5"/>
          <w:position w:val="8"/>
        </w:rPr>
        <w:t>3</w:t>
      </w:r>
      <w:r>
        <w:rPr>
          <w:rFonts w:ascii="SimSun" w:hAnsi="SimSun" w:eastAsia="SimSun" w:cs="SimSun"/>
          <w:sz w:val="24"/>
          <w:szCs w:val="24"/>
          <w:spacing w:val="-5"/>
        </w:rPr>
        <w:t>。</w:t>
      </w:r>
    </w:p>
    <w:p>
      <w:pPr>
        <w:ind w:left="1452" w:right="1301" w:firstLine="472"/>
        <w:spacing w:before="3" w:line="357" w:lineRule="auto"/>
        <w:jc w:val="both"/>
        <w:rPr>
          <w:rFonts w:ascii="SimSun" w:hAnsi="SimSun" w:eastAsia="SimSun" w:cs="SimSun"/>
          <w:sz w:val="24"/>
          <w:szCs w:val="24"/>
        </w:rPr>
      </w:pPr>
      <w:r>
        <w:rPr>
          <w:rFonts w:ascii="Times New Roman" w:hAnsi="Times New Roman" w:eastAsia="Times New Roman" w:cs="Times New Roman"/>
          <w:sz w:val="24"/>
          <w:szCs w:val="24"/>
          <w:spacing w:val="-1"/>
        </w:rPr>
        <w:t>2030</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1"/>
        </w:rPr>
        <w:t>年、</w:t>
      </w:r>
      <w:r>
        <w:rPr>
          <w:rFonts w:ascii="Times New Roman" w:hAnsi="Times New Roman" w:eastAsia="Times New Roman" w:cs="Times New Roman"/>
          <w:sz w:val="24"/>
          <w:szCs w:val="24"/>
          <w:spacing w:val="-1"/>
        </w:rPr>
        <w:t>2035</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1"/>
        </w:rPr>
        <w:t>年大中型水库、小型工程可供水量以</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1"/>
        </w:rPr>
        <w:t>2030</w:t>
      </w:r>
      <w:r>
        <w:rPr>
          <w:rFonts w:ascii="Times New Roman" w:hAnsi="Times New Roman" w:eastAsia="Times New Roman" w:cs="Times New Roman"/>
          <w:sz w:val="24"/>
          <w:szCs w:val="24"/>
          <w:spacing w:val="32"/>
          <w:w w:val="101"/>
        </w:rPr>
        <w:t xml:space="preserve"> </w:t>
      </w:r>
      <w:r>
        <w:rPr>
          <w:rFonts w:ascii="SimSun" w:hAnsi="SimSun" w:eastAsia="SimSun" w:cs="SimSun"/>
          <w:sz w:val="24"/>
          <w:szCs w:val="24"/>
          <w:spacing w:val="-1"/>
        </w:rPr>
        <w:t>年、</w:t>
      </w:r>
      <w:r>
        <w:rPr>
          <w:rFonts w:ascii="Times New Roman" w:hAnsi="Times New Roman" w:eastAsia="Times New Roman" w:cs="Times New Roman"/>
          <w:sz w:val="24"/>
          <w:szCs w:val="24"/>
          <w:spacing w:val="-1"/>
        </w:rPr>
        <w:t>203</w:t>
      </w:r>
      <w:r>
        <w:rPr>
          <w:rFonts w:ascii="Times New Roman" w:hAnsi="Times New Roman" w:eastAsia="Times New Roman" w:cs="Times New Roman"/>
          <w:sz w:val="24"/>
          <w:szCs w:val="24"/>
          <w:spacing w:val="-2"/>
        </w:rPr>
        <w:t>5</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2"/>
        </w:rPr>
        <w:t>年地表水拟控制目标</w:t>
      </w:r>
      <w:r>
        <w:rPr>
          <w:rFonts w:ascii="SimSun" w:hAnsi="SimSun" w:eastAsia="SimSun" w:cs="SimSun"/>
          <w:sz w:val="24"/>
          <w:szCs w:val="24"/>
        </w:rPr>
        <w:t xml:space="preserve"> </w:t>
      </w:r>
      <w:r>
        <w:rPr>
          <w:rFonts w:ascii="SimSun" w:hAnsi="SimSun" w:eastAsia="SimSun" w:cs="SimSun"/>
          <w:sz w:val="24"/>
          <w:szCs w:val="24"/>
          <w:spacing w:val="-8"/>
        </w:rPr>
        <w:t>为上限，规划范围</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8"/>
        </w:rPr>
        <w:t>2030 </w:t>
      </w:r>
      <w:r>
        <w:rPr>
          <w:rFonts w:ascii="SimSun" w:hAnsi="SimSun" w:eastAsia="SimSun" w:cs="SimSun"/>
          <w:sz w:val="24"/>
          <w:szCs w:val="24"/>
          <w:spacing w:val="-8"/>
        </w:rPr>
        <w:t>年、</w:t>
      </w:r>
      <w:r>
        <w:rPr>
          <w:rFonts w:ascii="Times New Roman" w:hAnsi="Times New Roman" w:eastAsia="Times New Roman" w:cs="Times New Roman"/>
          <w:sz w:val="24"/>
          <w:szCs w:val="24"/>
          <w:spacing w:val="-8"/>
        </w:rPr>
        <w:t>2035 </w:t>
      </w:r>
      <w:r>
        <w:rPr>
          <w:rFonts w:ascii="SimSun" w:hAnsi="SimSun" w:eastAsia="SimSun" w:cs="SimSun"/>
          <w:sz w:val="24"/>
          <w:szCs w:val="24"/>
          <w:spacing w:val="-8"/>
        </w:rPr>
        <w:t>年保证率</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8"/>
        </w:rPr>
        <w:t>50%</w:t>
      </w:r>
      <w:r>
        <w:rPr>
          <w:rFonts w:ascii="SimSun" w:hAnsi="SimSun" w:eastAsia="SimSun" w:cs="SimSun"/>
          <w:sz w:val="24"/>
          <w:szCs w:val="24"/>
          <w:spacing w:val="-8"/>
        </w:rPr>
        <w:t>、</w:t>
      </w:r>
      <w:r>
        <w:rPr>
          <w:rFonts w:ascii="Times New Roman" w:hAnsi="Times New Roman" w:eastAsia="Times New Roman" w:cs="Times New Roman"/>
          <w:sz w:val="24"/>
          <w:szCs w:val="24"/>
          <w:spacing w:val="-8"/>
        </w:rPr>
        <w:t>75%</w:t>
      </w:r>
      <w:r>
        <w:rPr>
          <w:rFonts w:ascii="SimSun" w:hAnsi="SimSun" w:eastAsia="SimSun" w:cs="SimSun"/>
          <w:sz w:val="24"/>
          <w:szCs w:val="24"/>
          <w:spacing w:val="-8"/>
        </w:rPr>
        <w:t>、</w:t>
      </w:r>
      <w:r>
        <w:rPr>
          <w:rFonts w:ascii="Times New Roman" w:hAnsi="Times New Roman" w:eastAsia="Times New Roman" w:cs="Times New Roman"/>
          <w:sz w:val="24"/>
          <w:szCs w:val="24"/>
          <w:spacing w:val="-8"/>
        </w:rPr>
        <w:t>95%</w:t>
      </w:r>
      <w:r>
        <w:rPr>
          <w:rFonts w:ascii="SimSun" w:hAnsi="SimSun" w:eastAsia="SimSun" w:cs="SimSun"/>
          <w:sz w:val="24"/>
          <w:szCs w:val="24"/>
          <w:spacing w:val="-8"/>
        </w:rPr>
        <w:t>的地表水预计可供</w:t>
      </w:r>
      <w:r>
        <w:rPr>
          <w:rFonts w:ascii="SimSun" w:hAnsi="SimSun" w:eastAsia="SimSun" w:cs="SimSun"/>
          <w:sz w:val="24"/>
          <w:szCs w:val="24"/>
          <w:spacing w:val="-9"/>
        </w:rPr>
        <w:t>水量分别为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9"/>
        </w:rPr>
        <w:t>10501</w:t>
      </w:r>
      <w:r>
        <w:rPr>
          <w:rFonts w:ascii="Times New Roman" w:hAnsi="Times New Roman" w:eastAsia="Times New Roman" w:cs="Times New Roman"/>
          <w:sz w:val="24"/>
          <w:szCs w:val="24"/>
        </w:rPr>
        <w:t xml:space="preserve"> </w:t>
      </w:r>
      <w:r>
        <w:rPr>
          <w:rFonts w:ascii="SimSun" w:hAnsi="SimSun" w:eastAsia="SimSun" w:cs="SimSun"/>
          <w:sz w:val="24"/>
          <w:szCs w:val="24"/>
          <w:spacing w:val="-6"/>
        </w:rPr>
        <w:t>万</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6"/>
        </w:rPr>
        <w:t>m</w:t>
      </w:r>
      <w:r>
        <w:rPr>
          <w:rFonts w:ascii="Times New Roman" w:hAnsi="Times New Roman" w:eastAsia="Times New Roman" w:cs="Times New Roman"/>
          <w:sz w:val="16"/>
          <w:szCs w:val="16"/>
          <w:spacing w:val="-6"/>
          <w:position w:val="8"/>
        </w:rPr>
        <w:t>3</w:t>
      </w:r>
      <w:r>
        <w:rPr>
          <w:rFonts w:ascii="Times New Roman" w:hAnsi="Times New Roman" w:eastAsia="Times New Roman" w:cs="Times New Roman"/>
          <w:sz w:val="16"/>
          <w:szCs w:val="16"/>
          <w:spacing w:val="-12"/>
          <w:position w:val="8"/>
        </w:rPr>
        <w:t xml:space="preserve"> </w:t>
      </w:r>
      <w:r>
        <w:rPr>
          <w:rFonts w:ascii="SimSun" w:hAnsi="SimSun" w:eastAsia="SimSun" w:cs="SimSun"/>
          <w:sz w:val="24"/>
          <w:szCs w:val="24"/>
          <w:spacing w:val="-6"/>
        </w:rPr>
        <w:t>、</w:t>
      </w:r>
      <w:r>
        <w:rPr>
          <w:rFonts w:ascii="Times New Roman" w:hAnsi="Times New Roman" w:eastAsia="Times New Roman" w:cs="Times New Roman"/>
          <w:sz w:val="24"/>
          <w:szCs w:val="24"/>
          <w:spacing w:val="-6"/>
        </w:rPr>
        <w:t>9028</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6"/>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6"/>
        </w:rPr>
        <w:t>m</w:t>
      </w:r>
      <w:r>
        <w:rPr>
          <w:rFonts w:ascii="Times New Roman" w:hAnsi="Times New Roman" w:eastAsia="Times New Roman" w:cs="Times New Roman"/>
          <w:sz w:val="16"/>
          <w:szCs w:val="16"/>
          <w:spacing w:val="-6"/>
          <w:position w:val="8"/>
        </w:rPr>
        <w:t>3</w:t>
      </w:r>
      <w:r>
        <w:rPr>
          <w:rFonts w:ascii="Times New Roman" w:hAnsi="Times New Roman" w:eastAsia="Times New Roman" w:cs="Times New Roman"/>
          <w:sz w:val="16"/>
          <w:szCs w:val="16"/>
          <w:spacing w:val="-13"/>
          <w:position w:val="8"/>
        </w:rPr>
        <w:t xml:space="preserve"> </w:t>
      </w:r>
      <w:r>
        <w:rPr>
          <w:rFonts w:ascii="SimSun" w:hAnsi="SimSun" w:eastAsia="SimSun" w:cs="SimSun"/>
          <w:sz w:val="24"/>
          <w:szCs w:val="24"/>
          <w:spacing w:val="-6"/>
        </w:rPr>
        <w:t>、</w:t>
      </w:r>
      <w:r>
        <w:rPr>
          <w:rFonts w:ascii="Times New Roman" w:hAnsi="Times New Roman" w:eastAsia="Times New Roman" w:cs="Times New Roman"/>
          <w:sz w:val="24"/>
          <w:szCs w:val="24"/>
          <w:spacing w:val="-6"/>
        </w:rPr>
        <w:t>7685</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6"/>
        </w:rPr>
        <w:t>万</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6"/>
        </w:rPr>
        <w:t>m</w:t>
      </w:r>
      <w:r>
        <w:rPr>
          <w:rFonts w:ascii="Times New Roman" w:hAnsi="Times New Roman" w:eastAsia="Times New Roman" w:cs="Times New Roman"/>
          <w:sz w:val="16"/>
          <w:szCs w:val="16"/>
          <w:spacing w:val="-6"/>
          <w:position w:val="8"/>
        </w:rPr>
        <w:t>3</w:t>
      </w:r>
      <w:r>
        <w:rPr>
          <w:rFonts w:ascii="SimSun" w:hAnsi="SimSun" w:eastAsia="SimSun" w:cs="SimSun"/>
          <w:sz w:val="24"/>
          <w:szCs w:val="24"/>
          <w:spacing w:val="-6"/>
        </w:rPr>
        <w:t>。</w:t>
      </w:r>
    </w:p>
    <w:p>
      <w:pPr>
        <w:ind w:left="3781"/>
        <w:spacing w:line="196" w:lineRule="auto"/>
        <w:rPr>
          <w:rFonts w:ascii="SimSun" w:hAnsi="SimSun" w:eastAsia="SimSun" w:cs="SimSun"/>
          <w:sz w:val="21"/>
          <w:szCs w:val="21"/>
        </w:rPr>
      </w:pPr>
      <w:r>
        <w:rPr>
          <w:rFonts w:ascii="Microsoft YaHei" w:hAnsi="Microsoft YaHei" w:eastAsia="Microsoft YaHei" w:cs="Microsoft YaHei"/>
          <w:sz w:val="21"/>
          <w:szCs w:val="21"/>
          <w:spacing w:val="-1"/>
        </w:rPr>
        <w:t>表4-12</w:t>
      </w:r>
      <w:r>
        <w:rPr>
          <w:rFonts w:ascii="Microsoft YaHei" w:hAnsi="Microsoft YaHei" w:eastAsia="Microsoft YaHei" w:cs="Microsoft YaHei"/>
          <w:sz w:val="21"/>
          <w:szCs w:val="21"/>
          <w:spacing w:val="-1"/>
        </w:rPr>
        <w:t xml:space="preserve"> </w:t>
      </w:r>
      <w:r>
        <w:rPr>
          <w:rFonts w:ascii="Times New Roman" w:hAnsi="Times New Roman" w:eastAsia="Times New Roman" w:cs="Times New Roman"/>
          <w:sz w:val="21"/>
          <w:szCs w:val="21"/>
          <w:spacing w:val="-1"/>
        </w:rPr>
        <w:t>2030 </w:t>
      </w:r>
      <w:r>
        <w:rPr>
          <w:rFonts w:ascii="SimSun" w:hAnsi="SimSun" w:eastAsia="SimSun" w:cs="SimSun"/>
          <w:sz w:val="21"/>
          <w:szCs w:val="21"/>
          <w:spacing w:val="-1"/>
        </w:rPr>
        <w:t>年、</w:t>
      </w:r>
      <w:r>
        <w:rPr>
          <w:rFonts w:ascii="Times New Roman" w:hAnsi="Times New Roman" w:eastAsia="Times New Roman" w:cs="Times New Roman"/>
          <w:sz w:val="21"/>
          <w:szCs w:val="21"/>
          <w:spacing w:val="-1"/>
        </w:rPr>
        <w:t>2035 </w:t>
      </w:r>
      <w:r>
        <w:rPr>
          <w:rFonts w:ascii="SimSun" w:hAnsi="SimSun" w:eastAsia="SimSun" w:cs="SimSun"/>
          <w:sz w:val="21"/>
          <w:szCs w:val="21"/>
          <w:spacing w:val="-1"/>
        </w:rPr>
        <w:t>年地表水可供水量汇总表（万</w:t>
      </w:r>
      <w:r>
        <w:rPr>
          <w:rFonts w:ascii="Times New Roman" w:hAnsi="Times New Roman" w:eastAsia="Times New Roman" w:cs="Times New Roman"/>
          <w:sz w:val="21"/>
          <w:szCs w:val="21"/>
          <w:spacing w:val="-1"/>
        </w:rPr>
        <w:t>m</w:t>
      </w:r>
      <w:r>
        <w:rPr>
          <w:rFonts w:ascii="Times New Roman" w:hAnsi="Times New Roman" w:eastAsia="Times New Roman" w:cs="Times New Roman"/>
          <w:sz w:val="13"/>
          <w:szCs w:val="13"/>
          <w:spacing w:val="-1"/>
          <w:position w:val="6"/>
        </w:rPr>
        <w:t>3</w:t>
      </w:r>
      <w:r>
        <w:rPr>
          <w:rFonts w:ascii="SimSun" w:hAnsi="SimSun" w:eastAsia="SimSun" w:cs="SimSun"/>
          <w:sz w:val="21"/>
          <w:szCs w:val="21"/>
          <w:spacing w:val="-1"/>
        </w:rPr>
        <w:t>）</w:t>
      </w:r>
    </w:p>
    <w:p>
      <w:pPr>
        <w:spacing w:line="52" w:lineRule="exact"/>
        <w:rPr/>
      </w:pPr>
      <w:r/>
    </w:p>
    <w:tbl>
      <w:tblPr>
        <w:tblStyle w:val="TableNormal"/>
        <w:tblW w:w="9759" w:type="dxa"/>
        <w:tblInd w:w="144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891"/>
        <w:gridCol w:w="1120"/>
        <w:gridCol w:w="1125"/>
        <w:gridCol w:w="962"/>
        <w:gridCol w:w="1161"/>
        <w:gridCol w:w="1130"/>
        <w:gridCol w:w="1123"/>
        <w:gridCol w:w="1247"/>
      </w:tblGrid>
      <w:tr>
        <w:trPr>
          <w:trHeight w:val="382" w:hRule="atLeast"/>
        </w:trPr>
        <w:tc>
          <w:tcPr>
            <w:tcW w:w="1891" w:type="dxa"/>
            <w:vAlign w:val="top"/>
            <w:vMerge w:val="restart"/>
            <w:tcBorders>
              <w:bottom w:val="nil"/>
            </w:tcBorders>
          </w:tcPr>
          <w:p>
            <w:pPr>
              <w:ind w:left="756"/>
              <w:spacing w:before="298" w:line="221" w:lineRule="auto"/>
              <w:rPr>
                <w:rFonts w:ascii="SimSun" w:hAnsi="SimSun" w:eastAsia="SimSun" w:cs="SimSun"/>
                <w:sz w:val="21"/>
                <w:szCs w:val="21"/>
              </w:rPr>
            </w:pPr>
            <w:r>
              <w:rPr>
                <w:rFonts w:ascii="SimSun" w:hAnsi="SimSun" w:eastAsia="SimSun" w:cs="SimSun"/>
                <w:sz w:val="21"/>
                <w:szCs w:val="21"/>
                <w:spacing w:val="-6"/>
              </w:rPr>
              <w:t>区域</w:t>
            </w:r>
          </w:p>
        </w:tc>
        <w:tc>
          <w:tcPr>
            <w:tcW w:w="3207" w:type="dxa"/>
            <w:vAlign w:val="top"/>
            <w:gridSpan w:val="3"/>
          </w:tcPr>
          <w:p>
            <w:pPr>
              <w:ind w:left="1399"/>
              <w:spacing w:before="106" w:line="222" w:lineRule="auto"/>
              <w:rPr>
                <w:rFonts w:ascii="SimSun" w:hAnsi="SimSun" w:eastAsia="SimSun" w:cs="SimSun"/>
                <w:sz w:val="21"/>
                <w:szCs w:val="21"/>
              </w:rPr>
            </w:pPr>
            <w:r>
              <w:rPr>
                <w:rFonts w:ascii="SimSun" w:hAnsi="SimSun" w:eastAsia="SimSun" w:cs="SimSun"/>
                <w:sz w:val="21"/>
                <w:szCs w:val="21"/>
                <w:spacing w:val="-2"/>
              </w:rPr>
              <w:t>合计</w:t>
            </w:r>
          </w:p>
        </w:tc>
        <w:tc>
          <w:tcPr>
            <w:tcW w:w="1161" w:type="dxa"/>
            <w:vAlign w:val="top"/>
            <w:vMerge w:val="restart"/>
            <w:tcBorders>
              <w:bottom w:val="nil"/>
            </w:tcBorders>
          </w:tcPr>
          <w:p>
            <w:pPr>
              <w:ind w:left="374"/>
              <w:spacing w:before="137" w:line="221" w:lineRule="auto"/>
              <w:rPr>
                <w:rFonts w:ascii="SimSun" w:hAnsi="SimSun" w:eastAsia="SimSun" w:cs="SimSun"/>
                <w:sz w:val="21"/>
                <w:szCs w:val="21"/>
              </w:rPr>
            </w:pPr>
            <w:r>
              <w:rPr>
                <w:rFonts w:ascii="SimSun" w:hAnsi="SimSun" w:eastAsia="SimSun" w:cs="SimSun"/>
                <w:sz w:val="21"/>
                <w:szCs w:val="21"/>
                <w:spacing w:val="-2"/>
              </w:rPr>
              <w:t>控制</w:t>
            </w:r>
          </w:p>
          <w:p>
            <w:pPr>
              <w:ind w:left="378"/>
              <w:spacing w:before="69" w:line="221" w:lineRule="auto"/>
              <w:rPr>
                <w:rFonts w:ascii="SimSun" w:hAnsi="SimSun" w:eastAsia="SimSun" w:cs="SimSun"/>
                <w:sz w:val="21"/>
                <w:szCs w:val="21"/>
              </w:rPr>
            </w:pPr>
            <w:r>
              <w:rPr>
                <w:rFonts w:ascii="SimSun" w:hAnsi="SimSun" w:eastAsia="SimSun" w:cs="SimSun"/>
                <w:sz w:val="21"/>
                <w:szCs w:val="21"/>
                <w:spacing w:val="-3"/>
              </w:rPr>
              <w:t>指标</w:t>
            </w:r>
          </w:p>
        </w:tc>
        <w:tc>
          <w:tcPr>
            <w:tcW w:w="3500" w:type="dxa"/>
            <w:vAlign w:val="top"/>
            <w:gridSpan w:val="3"/>
          </w:tcPr>
          <w:p>
            <w:pPr>
              <w:ind w:left="1335"/>
              <w:spacing w:before="105" w:line="220" w:lineRule="auto"/>
              <w:rPr>
                <w:rFonts w:ascii="SimSun" w:hAnsi="SimSun" w:eastAsia="SimSun" w:cs="SimSun"/>
                <w:sz w:val="21"/>
                <w:szCs w:val="21"/>
              </w:rPr>
            </w:pPr>
            <w:r>
              <w:rPr>
                <w:rFonts w:ascii="SimSun" w:hAnsi="SimSun" w:eastAsia="SimSun" w:cs="SimSun"/>
                <w:sz w:val="21"/>
                <w:szCs w:val="21"/>
                <w:spacing w:val="-2"/>
              </w:rPr>
              <w:t>可供水量</w:t>
            </w:r>
          </w:p>
        </w:tc>
      </w:tr>
      <w:tr>
        <w:trPr>
          <w:trHeight w:val="374" w:hRule="atLeast"/>
        </w:trPr>
        <w:tc>
          <w:tcPr>
            <w:tcW w:w="1891" w:type="dxa"/>
            <w:vAlign w:val="top"/>
            <w:vMerge w:val="continue"/>
            <w:tcBorders>
              <w:top w:val="nil"/>
            </w:tcBorders>
          </w:tcPr>
          <w:p>
            <w:pPr>
              <w:rPr>
                <w:rFonts w:ascii="Arial"/>
                <w:sz w:val="21"/>
              </w:rPr>
            </w:pPr>
            <w:r/>
          </w:p>
        </w:tc>
        <w:tc>
          <w:tcPr>
            <w:tcW w:w="1120" w:type="dxa"/>
            <w:vAlign w:val="top"/>
          </w:tcPr>
          <w:p>
            <w:pPr>
              <w:pStyle w:val="TableText"/>
              <w:ind w:left="375"/>
              <w:spacing w:before="137" w:line="225" w:lineRule="auto"/>
              <w:rPr/>
            </w:pPr>
            <w:r>
              <w:rPr>
                <w:spacing w:val="-2"/>
              </w:rPr>
              <w:t>50%</w:t>
            </w:r>
          </w:p>
        </w:tc>
        <w:tc>
          <w:tcPr>
            <w:tcW w:w="1125" w:type="dxa"/>
            <w:vAlign w:val="top"/>
          </w:tcPr>
          <w:p>
            <w:pPr>
              <w:pStyle w:val="TableText"/>
              <w:ind w:left="373"/>
              <w:spacing w:before="137" w:line="225" w:lineRule="auto"/>
              <w:rPr/>
            </w:pPr>
            <w:r>
              <w:rPr>
                <w:spacing w:val="-2"/>
              </w:rPr>
              <w:t>75%</w:t>
            </w:r>
          </w:p>
        </w:tc>
        <w:tc>
          <w:tcPr>
            <w:tcW w:w="962" w:type="dxa"/>
            <w:vAlign w:val="top"/>
          </w:tcPr>
          <w:p>
            <w:pPr>
              <w:pStyle w:val="TableText"/>
              <w:ind w:left="293"/>
              <w:spacing w:before="137" w:line="225" w:lineRule="auto"/>
              <w:rPr/>
            </w:pPr>
            <w:r>
              <w:rPr>
                <w:spacing w:val="-2"/>
              </w:rPr>
              <w:t>95%</w:t>
            </w:r>
          </w:p>
        </w:tc>
        <w:tc>
          <w:tcPr>
            <w:tcW w:w="1161" w:type="dxa"/>
            <w:vAlign w:val="top"/>
            <w:vMerge w:val="continue"/>
            <w:tcBorders>
              <w:top w:val="nil"/>
            </w:tcBorders>
          </w:tcPr>
          <w:p>
            <w:pPr>
              <w:rPr>
                <w:rFonts w:ascii="Arial"/>
                <w:sz w:val="21"/>
              </w:rPr>
            </w:pPr>
            <w:r/>
          </w:p>
        </w:tc>
        <w:tc>
          <w:tcPr>
            <w:tcW w:w="1130" w:type="dxa"/>
            <w:vAlign w:val="top"/>
          </w:tcPr>
          <w:p>
            <w:pPr>
              <w:pStyle w:val="TableText"/>
              <w:ind w:left="380"/>
              <w:spacing w:before="137" w:line="225" w:lineRule="auto"/>
              <w:rPr/>
            </w:pPr>
            <w:r>
              <w:rPr>
                <w:spacing w:val="-2"/>
              </w:rPr>
              <w:t>50%</w:t>
            </w:r>
          </w:p>
        </w:tc>
        <w:tc>
          <w:tcPr>
            <w:tcW w:w="1123" w:type="dxa"/>
            <w:vAlign w:val="top"/>
          </w:tcPr>
          <w:p>
            <w:pPr>
              <w:pStyle w:val="TableText"/>
              <w:ind w:left="376"/>
              <w:spacing w:before="137" w:line="225" w:lineRule="auto"/>
              <w:rPr/>
            </w:pPr>
            <w:r>
              <w:rPr>
                <w:spacing w:val="-2"/>
              </w:rPr>
              <w:t>75%</w:t>
            </w:r>
          </w:p>
        </w:tc>
        <w:tc>
          <w:tcPr>
            <w:tcW w:w="1247" w:type="dxa"/>
            <w:vAlign w:val="top"/>
          </w:tcPr>
          <w:p>
            <w:pPr>
              <w:pStyle w:val="TableText"/>
              <w:ind w:left="437"/>
              <w:spacing w:before="137" w:line="225" w:lineRule="auto"/>
              <w:rPr/>
            </w:pPr>
            <w:r>
              <w:rPr>
                <w:spacing w:val="-2"/>
              </w:rPr>
              <w:t>95%</w:t>
            </w:r>
          </w:p>
        </w:tc>
      </w:tr>
      <w:tr>
        <w:trPr>
          <w:trHeight w:val="382" w:hRule="atLeast"/>
        </w:trPr>
        <w:tc>
          <w:tcPr>
            <w:tcW w:w="1891" w:type="dxa"/>
            <w:vAlign w:val="top"/>
          </w:tcPr>
          <w:p>
            <w:pPr>
              <w:ind w:left="730"/>
              <w:spacing w:before="107" w:line="225" w:lineRule="auto"/>
              <w:rPr>
                <w:rFonts w:ascii="SimSun" w:hAnsi="SimSun" w:eastAsia="SimSun" w:cs="SimSun"/>
                <w:sz w:val="21"/>
                <w:szCs w:val="21"/>
              </w:rPr>
            </w:pPr>
            <w:r>
              <w:rPr>
                <w:rFonts w:ascii="SimSun" w:hAnsi="SimSun" w:eastAsia="SimSun" w:cs="SimSun"/>
                <w:sz w:val="21"/>
                <w:szCs w:val="21"/>
                <w:spacing w:val="1"/>
              </w:rPr>
              <w:t>全县</w:t>
            </w:r>
          </w:p>
        </w:tc>
        <w:tc>
          <w:tcPr>
            <w:tcW w:w="1120" w:type="dxa"/>
            <w:vAlign w:val="top"/>
          </w:tcPr>
          <w:p>
            <w:pPr>
              <w:pStyle w:val="TableText"/>
              <w:ind w:left="403"/>
              <w:spacing w:before="142" w:line="228" w:lineRule="auto"/>
              <w:rPr/>
            </w:pPr>
            <w:r>
              <w:rPr>
                <w:spacing w:val="-1"/>
              </w:rPr>
              <w:t>245</w:t>
            </w:r>
          </w:p>
        </w:tc>
        <w:tc>
          <w:tcPr>
            <w:tcW w:w="1125" w:type="dxa"/>
            <w:vAlign w:val="top"/>
          </w:tcPr>
          <w:p>
            <w:pPr>
              <w:pStyle w:val="TableText"/>
              <w:ind w:left="419"/>
              <w:spacing w:before="142" w:line="228" w:lineRule="auto"/>
              <w:rPr/>
            </w:pPr>
            <w:r>
              <w:rPr>
                <w:spacing w:val="-6"/>
              </w:rPr>
              <w:t>186</w:t>
            </w:r>
          </w:p>
        </w:tc>
        <w:tc>
          <w:tcPr>
            <w:tcW w:w="962" w:type="dxa"/>
            <w:vAlign w:val="top"/>
          </w:tcPr>
          <w:p>
            <w:pPr>
              <w:pStyle w:val="TableText"/>
              <w:ind w:left="340"/>
              <w:spacing w:before="142" w:line="228" w:lineRule="auto"/>
              <w:rPr/>
            </w:pPr>
            <w:r>
              <w:rPr>
                <w:spacing w:val="-6"/>
              </w:rPr>
              <w:t>100</w:t>
            </w:r>
          </w:p>
        </w:tc>
        <w:tc>
          <w:tcPr>
            <w:tcW w:w="1161" w:type="dxa"/>
            <w:vAlign w:val="top"/>
          </w:tcPr>
          <w:p>
            <w:pPr>
              <w:pStyle w:val="TableText"/>
              <w:ind w:left="424"/>
              <w:spacing w:before="142" w:line="228" w:lineRule="auto"/>
              <w:rPr/>
            </w:pPr>
            <w:r>
              <w:rPr>
                <w:spacing w:val="-1"/>
              </w:rPr>
              <w:t>200</w:t>
            </w:r>
          </w:p>
        </w:tc>
        <w:tc>
          <w:tcPr>
            <w:tcW w:w="1130" w:type="dxa"/>
            <w:vAlign w:val="top"/>
          </w:tcPr>
          <w:p>
            <w:pPr>
              <w:pStyle w:val="TableText"/>
              <w:ind w:left="411"/>
              <w:spacing w:before="142" w:line="228" w:lineRule="auto"/>
              <w:rPr/>
            </w:pPr>
            <w:r>
              <w:rPr>
                <w:spacing w:val="-1"/>
              </w:rPr>
              <w:t>200</w:t>
            </w:r>
          </w:p>
        </w:tc>
        <w:tc>
          <w:tcPr>
            <w:tcW w:w="1123" w:type="dxa"/>
            <w:vAlign w:val="top"/>
          </w:tcPr>
          <w:p>
            <w:pPr>
              <w:pStyle w:val="TableText"/>
              <w:ind w:left="426"/>
              <w:spacing w:before="142" w:line="228" w:lineRule="auto"/>
              <w:rPr/>
            </w:pPr>
            <w:r>
              <w:rPr>
                <w:spacing w:val="-6"/>
              </w:rPr>
              <w:t>186</w:t>
            </w:r>
          </w:p>
        </w:tc>
        <w:tc>
          <w:tcPr>
            <w:tcW w:w="1247" w:type="dxa"/>
            <w:vAlign w:val="top"/>
          </w:tcPr>
          <w:p>
            <w:pPr>
              <w:pStyle w:val="TableText"/>
              <w:ind w:left="487"/>
              <w:spacing w:before="142" w:line="228" w:lineRule="auto"/>
              <w:rPr/>
            </w:pPr>
            <w:r>
              <w:rPr>
                <w:spacing w:val="-6"/>
              </w:rPr>
              <w:t>100</w:t>
            </w:r>
          </w:p>
        </w:tc>
      </w:tr>
    </w:tbl>
    <w:p>
      <w:pPr>
        <w:pStyle w:val="BodyText"/>
        <w:spacing w:line="14" w:lineRule="auto"/>
        <w:rPr>
          <w:sz w:val="2"/>
        </w:rPr>
      </w:pPr>
      <w:r/>
    </w:p>
    <w:p>
      <w:pPr>
        <w:pStyle w:val="BodyText"/>
        <w:spacing w:line="14" w:lineRule="auto"/>
        <w:rPr>
          <w:sz w:val="2"/>
        </w:rPr>
      </w:pPr>
      <w:r>
        <w:rPr>
          <w:sz w:val="2"/>
          <w:szCs w:val="2"/>
        </w:rPr>
        <w:br w:type="column"/>
      </w:r>
    </w:p>
    <w:p>
      <w:pPr>
        <w:ind w:left="440"/>
        <w:spacing w:before="54" w:line="219" w:lineRule="auto"/>
        <w:rPr>
          <w:rFonts w:ascii="SimSun" w:hAnsi="SimSun" w:eastAsia="SimSun" w:cs="SimSun"/>
          <w:sz w:val="24"/>
          <w:szCs w:val="24"/>
        </w:rPr>
      </w:pPr>
      <w:r>
        <w:rPr>
          <w:rFonts w:ascii="SimSun" w:hAnsi="SimSun" w:eastAsia="SimSun" w:cs="SimSun"/>
          <w:sz w:val="24"/>
          <w:szCs w:val="24"/>
          <w:spacing w:val="-4"/>
        </w:rPr>
        <w:t>（二）</w:t>
      </w:r>
      <w:r>
        <w:rPr>
          <w:rFonts w:ascii="SimSun" w:hAnsi="SimSun" w:eastAsia="SimSun" w:cs="SimSun"/>
          <w:sz w:val="24"/>
          <w:szCs w:val="24"/>
          <w:spacing w:val="-23"/>
        </w:rPr>
        <w:t xml:space="preserve"> </w:t>
      </w:r>
      <w:r>
        <w:rPr>
          <w:rFonts w:ascii="SimSun" w:hAnsi="SimSun" w:eastAsia="SimSun" w:cs="SimSun"/>
          <w:sz w:val="24"/>
          <w:szCs w:val="24"/>
          <w:spacing w:val="-4"/>
        </w:rPr>
        <w:t>引黄客水可供水量</w:t>
      </w:r>
    </w:p>
    <w:p>
      <w:pPr>
        <w:ind w:left="490"/>
        <w:spacing w:before="180" w:line="233" w:lineRule="auto"/>
        <w:rPr>
          <w:rFonts w:ascii="SimSun" w:hAnsi="SimSun" w:eastAsia="SimSun" w:cs="SimSun"/>
          <w:sz w:val="24"/>
          <w:szCs w:val="24"/>
        </w:rPr>
      </w:pPr>
      <w:r>
        <w:rPr>
          <w:rFonts w:ascii="SimSun" w:hAnsi="SimSun" w:eastAsia="SimSun" w:cs="SimSun"/>
          <w:sz w:val="24"/>
          <w:szCs w:val="24"/>
          <w:spacing w:val="-1"/>
        </w:rPr>
        <w:t>规划范围</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2030 </w:t>
      </w:r>
      <w:r>
        <w:rPr>
          <w:rFonts w:ascii="SimSun" w:hAnsi="SimSun" w:eastAsia="SimSun" w:cs="SimSun"/>
          <w:sz w:val="24"/>
          <w:szCs w:val="24"/>
          <w:spacing w:val="-1"/>
        </w:rPr>
        <w:t>年、</w:t>
      </w:r>
      <w:r>
        <w:rPr>
          <w:rFonts w:ascii="Times New Roman" w:hAnsi="Times New Roman" w:eastAsia="Times New Roman" w:cs="Times New Roman"/>
          <w:sz w:val="24"/>
          <w:szCs w:val="24"/>
          <w:spacing w:val="-1"/>
        </w:rPr>
        <w:t>2035 </w:t>
      </w:r>
      <w:r>
        <w:rPr>
          <w:rFonts w:ascii="SimSun" w:hAnsi="SimSun" w:eastAsia="SimSun" w:cs="SimSun"/>
          <w:sz w:val="24"/>
          <w:szCs w:val="24"/>
          <w:spacing w:val="-1"/>
        </w:rPr>
        <w:t>年引黄可供水量采用引</w:t>
      </w:r>
      <w:r>
        <w:rPr>
          <w:rFonts w:ascii="SimSun" w:hAnsi="SimSun" w:eastAsia="SimSun" w:cs="SimSun"/>
          <w:sz w:val="24"/>
          <w:szCs w:val="24"/>
          <w:spacing w:val="-2"/>
        </w:rPr>
        <w:t>黄水控制目标，为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17000</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9"/>
        </w:rPr>
        <w:t>3</w:t>
      </w:r>
      <w:r>
        <w:rPr>
          <w:rFonts w:ascii="SimSun" w:hAnsi="SimSun" w:eastAsia="SimSun" w:cs="SimSun"/>
          <w:sz w:val="24"/>
          <w:szCs w:val="24"/>
          <w:spacing w:val="-2"/>
        </w:rPr>
        <w:t>。</w:t>
      </w:r>
    </w:p>
    <w:p>
      <w:pPr>
        <w:ind w:left="440"/>
        <w:spacing w:before="165" w:line="219" w:lineRule="auto"/>
        <w:rPr>
          <w:rFonts w:ascii="SimSun" w:hAnsi="SimSun" w:eastAsia="SimSun" w:cs="SimSun"/>
          <w:sz w:val="24"/>
          <w:szCs w:val="24"/>
        </w:rPr>
      </w:pPr>
      <w:r>
        <w:rPr>
          <w:rFonts w:ascii="SimSun" w:hAnsi="SimSun" w:eastAsia="SimSun" w:cs="SimSun"/>
          <w:sz w:val="24"/>
          <w:szCs w:val="24"/>
          <w:spacing w:val="-3"/>
        </w:rPr>
        <w:t>（三）</w:t>
      </w:r>
      <w:r>
        <w:rPr>
          <w:rFonts w:ascii="SimSun" w:hAnsi="SimSun" w:eastAsia="SimSun" w:cs="SimSun"/>
          <w:sz w:val="24"/>
          <w:szCs w:val="24"/>
          <w:spacing w:val="-39"/>
        </w:rPr>
        <w:t xml:space="preserve"> </w:t>
      </w:r>
      <w:r>
        <w:rPr>
          <w:rFonts w:ascii="SimSun" w:hAnsi="SimSun" w:eastAsia="SimSun" w:cs="SimSun"/>
          <w:sz w:val="24"/>
          <w:szCs w:val="24"/>
          <w:spacing w:val="-3"/>
        </w:rPr>
        <w:t>地下水可供水量</w:t>
      </w:r>
    </w:p>
    <w:p>
      <w:pPr>
        <w:ind w:left="490"/>
        <w:spacing w:before="180" w:line="233" w:lineRule="auto"/>
        <w:rPr>
          <w:rFonts w:ascii="SimSun" w:hAnsi="SimSun" w:eastAsia="SimSun" w:cs="SimSun"/>
          <w:sz w:val="24"/>
          <w:szCs w:val="24"/>
        </w:rPr>
      </w:pPr>
      <w:r>
        <w:rPr>
          <w:rFonts w:ascii="SimSun" w:hAnsi="SimSun" w:eastAsia="SimSun" w:cs="SimSun"/>
          <w:sz w:val="24"/>
          <w:szCs w:val="24"/>
          <w:spacing w:val="1"/>
        </w:rPr>
        <w:t>规划范围</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1"/>
        </w:rPr>
        <w:t>2030 </w:t>
      </w:r>
      <w:r>
        <w:rPr>
          <w:rFonts w:ascii="SimSun" w:hAnsi="SimSun" w:eastAsia="SimSun" w:cs="SimSun"/>
          <w:sz w:val="24"/>
          <w:szCs w:val="24"/>
          <w:spacing w:val="1"/>
        </w:rPr>
        <w:t>年、</w:t>
      </w:r>
      <w:r>
        <w:rPr>
          <w:rFonts w:ascii="Times New Roman" w:hAnsi="Times New Roman" w:eastAsia="Times New Roman" w:cs="Times New Roman"/>
          <w:sz w:val="24"/>
          <w:szCs w:val="24"/>
          <w:spacing w:val="1"/>
        </w:rPr>
        <w:t>2035 </w:t>
      </w:r>
      <w:r>
        <w:rPr>
          <w:rFonts w:ascii="SimSun" w:hAnsi="SimSun" w:eastAsia="SimSun" w:cs="SimSun"/>
          <w:sz w:val="24"/>
          <w:szCs w:val="24"/>
          <w:spacing w:val="1"/>
        </w:rPr>
        <w:t>年地下水可供水量取地下水拟控制目标</w:t>
      </w:r>
      <w:r>
        <w:rPr>
          <w:rFonts w:ascii="Times New Roman" w:hAnsi="Times New Roman" w:eastAsia="Times New Roman" w:cs="Times New Roman"/>
          <w:sz w:val="24"/>
          <w:szCs w:val="24"/>
          <w:spacing w:val="1"/>
        </w:rPr>
        <w:t>4600 </w:t>
      </w:r>
      <w:r>
        <w:rPr>
          <w:rFonts w:ascii="SimSun" w:hAnsi="SimSun" w:eastAsia="SimSun" w:cs="SimSun"/>
          <w:sz w:val="24"/>
          <w:szCs w:val="24"/>
          <w:spacing w:val="1"/>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1"/>
        </w:rPr>
        <w:t>m</w:t>
      </w:r>
      <w:r>
        <w:rPr>
          <w:rFonts w:ascii="Times New Roman" w:hAnsi="Times New Roman" w:eastAsia="Times New Roman" w:cs="Times New Roman"/>
          <w:sz w:val="16"/>
          <w:szCs w:val="16"/>
          <w:spacing w:val="1"/>
          <w:position w:val="9"/>
        </w:rPr>
        <w:t>3</w:t>
      </w:r>
      <w:r>
        <w:rPr>
          <w:rFonts w:ascii="SimSun" w:hAnsi="SimSun" w:eastAsia="SimSun" w:cs="SimSun"/>
          <w:sz w:val="24"/>
          <w:szCs w:val="24"/>
          <w:spacing w:val="1"/>
        </w:rPr>
        <w:t>。</w:t>
      </w:r>
    </w:p>
    <w:p>
      <w:pPr>
        <w:ind w:left="440"/>
        <w:spacing w:before="165" w:line="219" w:lineRule="auto"/>
        <w:rPr>
          <w:rFonts w:ascii="SimSun" w:hAnsi="SimSun" w:eastAsia="SimSun" w:cs="SimSun"/>
          <w:sz w:val="24"/>
          <w:szCs w:val="24"/>
        </w:rPr>
      </w:pPr>
      <w:r>
        <w:rPr>
          <w:rFonts w:ascii="SimSun" w:hAnsi="SimSun" w:eastAsia="SimSun" w:cs="SimSun"/>
          <w:sz w:val="24"/>
          <w:szCs w:val="24"/>
          <w:spacing w:val="-4"/>
        </w:rPr>
        <w:t>（四）</w:t>
      </w:r>
      <w:r>
        <w:rPr>
          <w:rFonts w:ascii="SimSun" w:hAnsi="SimSun" w:eastAsia="SimSun" w:cs="SimSun"/>
          <w:sz w:val="24"/>
          <w:szCs w:val="24"/>
          <w:spacing w:val="-39"/>
        </w:rPr>
        <w:t xml:space="preserve"> </w:t>
      </w:r>
      <w:r>
        <w:rPr>
          <w:rFonts w:ascii="SimSun" w:hAnsi="SimSun" w:eastAsia="SimSun" w:cs="SimSun"/>
          <w:sz w:val="24"/>
          <w:szCs w:val="24"/>
          <w:spacing w:val="-4"/>
        </w:rPr>
        <w:t>可供水量</w:t>
      </w:r>
    </w:p>
    <w:p>
      <w:pPr>
        <w:ind w:left="15" w:right="1437" w:firstLine="474"/>
        <w:spacing w:before="182" w:line="359" w:lineRule="auto"/>
        <w:rPr>
          <w:rFonts w:ascii="SimSun" w:hAnsi="SimSun" w:eastAsia="SimSun" w:cs="SimSun"/>
          <w:sz w:val="24"/>
          <w:szCs w:val="24"/>
        </w:rPr>
      </w:pPr>
      <w:r>
        <w:rPr>
          <w:rFonts w:ascii="SimSun" w:hAnsi="SimSun" w:eastAsia="SimSun" w:cs="SimSun"/>
          <w:sz w:val="24"/>
          <w:szCs w:val="24"/>
          <w:spacing w:val="-5"/>
        </w:rPr>
        <w:t>根据《高青县水资源综合利用中长期规划（</w:t>
      </w:r>
      <w:r>
        <w:rPr>
          <w:rFonts w:ascii="Times New Roman" w:hAnsi="Times New Roman" w:eastAsia="Times New Roman" w:cs="Times New Roman"/>
          <w:sz w:val="24"/>
          <w:szCs w:val="24"/>
          <w:spacing w:val="-5"/>
        </w:rPr>
        <w:t>2021-2035 </w:t>
      </w:r>
      <w:r>
        <w:rPr>
          <w:rFonts w:ascii="SimSun" w:hAnsi="SimSun" w:eastAsia="SimSun" w:cs="SimSun"/>
          <w:sz w:val="24"/>
          <w:szCs w:val="24"/>
          <w:spacing w:val="-5"/>
        </w:rPr>
        <w:t>年）》，</w:t>
      </w:r>
      <w:r>
        <w:rPr>
          <w:rFonts w:ascii="SimSun" w:hAnsi="SimSun" w:eastAsia="SimSun" w:cs="SimSun"/>
          <w:sz w:val="24"/>
          <w:szCs w:val="24"/>
          <w:spacing w:val="-10"/>
        </w:rPr>
        <w:t xml:space="preserve"> </w:t>
      </w:r>
      <w:r>
        <w:rPr>
          <w:rFonts w:ascii="Times New Roman" w:hAnsi="Times New Roman" w:eastAsia="Times New Roman" w:cs="Times New Roman"/>
          <w:sz w:val="24"/>
          <w:szCs w:val="24"/>
          <w:spacing w:val="-5"/>
        </w:rPr>
        <w:t>2035 </w:t>
      </w:r>
      <w:r>
        <w:rPr>
          <w:rFonts w:ascii="SimSun" w:hAnsi="SimSun" w:eastAsia="SimSun" w:cs="SimSun"/>
          <w:sz w:val="24"/>
          <w:szCs w:val="24"/>
          <w:spacing w:val="-5"/>
        </w:rPr>
        <w:t>年微咸水可供量</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1000</w:t>
      </w:r>
      <w:r>
        <w:rPr>
          <w:rFonts w:ascii="Times New Roman" w:hAnsi="Times New Roman" w:eastAsia="Times New Roman" w:cs="Times New Roman"/>
          <w:sz w:val="24"/>
          <w:szCs w:val="24"/>
        </w:rPr>
        <w:t xml:space="preserve"> </w:t>
      </w:r>
      <w:r>
        <w:rPr>
          <w:rFonts w:ascii="SimSun" w:hAnsi="SimSun" w:eastAsia="SimSun" w:cs="SimSun"/>
          <w:sz w:val="24"/>
          <w:szCs w:val="24"/>
          <w:spacing w:val="-5"/>
          <w:position w:val="-1"/>
        </w:rPr>
        <w:t>万</w:t>
      </w:r>
      <w:r>
        <w:rPr>
          <w:rFonts w:ascii="SimSun" w:hAnsi="SimSun" w:eastAsia="SimSun" w:cs="SimSun"/>
          <w:sz w:val="24"/>
          <w:szCs w:val="24"/>
          <w:spacing w:val="-56"/>
          <w:position w:val="-1"/>
        </w:rPr>
        <w:t xml:space="preserve"> </w:t>
      </w:r>
      <w:r>
        <w:rPr>
          <w:rFonts w:ascii="Times New Roman" w:hAnsi="Times New Roman" w:eastAsia="Times New Roman" w:cs="Times New Roman"/>
          <w:sz w:val="24"/>
          <w:szCs w:val="24"/>
          <w:spacing w:val="-5"/>
          <w:position w:val="-1"/>
        </w:rPr>
        <w:t>m</w:t>
      </w:r>
      <w:r>
        <w:rPr>
          <w:rFonts w:ascii="Times New Roman" w:hAnsi="Times New Roman" w:eastAsia="Times New Roman" w:cs="Times New Roman"/>
          <w:sz w:val="16"/>
          <w:szCs w:val="16"/>
          <w:spacing w:val="-5"/>
          <w:position w:val="7"/>
        </w:rPr>
        <w:t>3</w:t>
      </w:r>
      <w:r>
        <w:rPr>
          <w:rFonts w:ascii="SimSun" w:hAnsi="SimSun" w:eastAsia="SimSun" w:cs="SimSun"/>
          <w:sz w:val="24"/>
          <w:szCs w:val="24"/>
          <w:spacing w:val="-5"/>
          <w:position w:val="-1"/>
        </w:rPr>
        <w:t>。</w:t>
      </w:r>
    </w:p>
    <w:p>
      <w:pPr>
        <w:ind w:left="11" w:right="1435" w:firstLine="480"/>
        <w:spacing w:before="3" w:line="357" w:lineRule="auto"/>
        <w:jc w:val="both"/>
        <w:rPr>
          <w:rFonts w:ascii="SimSun" w:hAnsi="SimSun" w:eastAsia="SimSun" w:cs="SimSun"/>
          <w:sz w:val="24"/>
          <w:szCs w:val="24"/>
        </w:rPr>
      </w:pPr>
      <w:r>
        <w:rPr>
          <w:rFonts w:ascii="SimSun" w:hAnsi="SimSun" w:eastAsia="SimSun" w:cs="SimSun"/>
          <w:sz w:val="24"/>
          <w:szCs w:val="24"/>
          <w:spacing w:val="-4"/>
        </w:rPr>
        <w:t>综上所述，在不考虑再生水利用的情况下，规划范围</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4"/>
        </w:rPr>
        <w:t>2030 </w:t>
      </w:r>
      <w:r>
        <w:rPr>
          <w:rFonts w:ascii="SimSun" w:hAnsi="SimSun" w:eastAsia="SimSun" w:cs="SimSun"/>
          <w:sz w:val="24"/>
          <w:szCs w:val="24"/>
          <w:spacing w:val="-4"/>
        </w:rPr>
        <w:t>年保证率</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4"/>
        </w:rPr>
        <w:t>50%</w:t>
      </w:r>
      <w:r>
        <w:rPr>
          <w:rFonts w:ascii="SimSun" w:hAnsi="SimSun" w:eastAsia="SimSun" w:cs="SimSun"/>
          <w:sz w:val="24"/>
          <w:szCs w:val="24"/>
          <w:spacing w:val="-4"/>
        </w:rPr>
        <w:t>、</w:t>
      </w:r>
      <w:r>
        <w:rPr>
          <w:rFonts w:ascii="Times New Roman" w:hAnsi="Times New Roman" w:eastAsia="Times New Roman" w:cs="Times New Roman"/>
          <w:sz w:val="24"/>
          <w:szCs w:val="24"/>
          <w:spacing w:val="-4"/>
        </w:rPr>
        <w:t>75%</w:t>
      </w:r>
      <w:r>
        <w:rPr>
          <w:rFonts w:ascii="SimSun" w:hAnsi="SimSun" w:eastAsia="SimSun" w:cs="SimSun"/>
          <w:sz w:val="24"/>
          <w:szCs w:val="24"/>
          <w:spacing w:val="-4"/>
        </w:rPr>
        <w:t>、</w:t>
      </w:r>
      <w:r>
        <w:rPr>
          <w:rFonts w:ascii="Times New Roman" w:hAnsi="Times New Roman" w:eastAsia="Times New Roman" w:cs="Times New Roman"/>
          <w:sz w:val="24"/>
          <w:szCs w:val="24"/>
          <w:spacing w:val="-4"/>
        </w:rPr>
        <w:t>95%</w:t>
      </w:r>
      <w:r>
        <w:rPr>
          <w:rFonts w:ascii="SimSun" w:hAnsi="SimSun" w:eastAsia="SimSun" w:cs="SimSun"/>
          <w:sz w:val="24"/>
          <w:szCs w:val="24"/>
          <w:spacing w:val="-4"/>
        </w:rPr>
        <w:t>时总</w:t>
      </w:r>
      <w:r>
        <w:rPr>
          <w:rFonts w:ascii="SimSun" w:hAnsi="SimSun" w:eastAsia="SimSun" w:cs="SimSun"/>
          <w:sz w:val="24"/>
          <w:szCs w:val="24"/>
        </w:rPr>
        <w:t xml:space="preserve"> </w:t>
      </w:r>
      <w:r>
        <w:rPr>
          <w:rFonts w:ascii="SimSun" w:hAnsi="SimSun" w:eastAsia="SimSun" w:cs="SimSun"/>
          <w:sz w:val="24"/>
          <w:szCs w:val="24"/>
          <w:spacing w:val="-4"/>
        </w:rPr>
        <w:t>可供水量分别为</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4"/>
        </w:rPr>
        <w:t>21800</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4"/>
        </w:rPr>
        <w:t>万</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6"/>
          <w:szCs w:val="16"/>
          <w:spacing w:val="-4"/>
          <w:position w:val="8"/>
        </w:rPr>
        <w:t>3</w:t>
      </w:r>
      <w:r>
        <w:rPr>
          <w:rFonts w:ascii="Times New Roman" w:hAnsi="Times New Roman" w:eastAsia="Times New Roman" w:cs="Times New Roman"/>
          <w:sz w:val="16"/>
          <w:szCs w:val="16"/>
          <w:spacing w:val="-12"/>
          <w:position w:val="8"/>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21786</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4"/>
        </w:rPr>
        <w:t>万</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6"/>
          <w:szCs w:val="16"/>
          <w:spacing w:val="-4"/>
          <w:position w:val="8"/>
        </w:rPr>
        <w:t>3</w:t>
      </w:r>
      <w:r>
        <w:rPr>
          <w:rFonts w:ascii="Times New Roman" w:hAnsi="Times New Roman" w:eastAsia="Times New Roman" w:cs="Times New Roman"/>
          <w:sz w:val="16"/>
          <w:szCs w:val="16"/>
          <w:spacing w:val="-13"/>
          <w:position w:val="8"/>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21700</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4"/>
        </w:rPr>
        <w:t>万</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6"/>
          <w:szCs w:val="16"/>
          <w:spacing w:val="-4"/>
          <w:position w:val="8"/>
        </w:rPr>
        <w:t>3 </w:t>
      </w:r>
      <w:r>
        <w:rPr>
          <w:rFonts w:ascii="SimSun" w:hAnsi="SimSun" w:eastAsia="SimSun" w:cs="SimSun"/>
          <w:sz w:val="24"/>
          <w:szCs w:val="24"/>
          <w:spacing w:val="-4"/>
        </w:rPr>
        <w:t>。</w:t>
      </w:r>
      <w:r>
        <w:rPr>
          <w:rFonts w:ascii="Times New Roman" w:hAnsi="Times New Roman" w:eastAsia="Times New Roman" w:cs="Times New Roman"/>
          <w:sz w:val="24"/>
          <w:szCs w:val="24"/>
          <w:spacing w:val="-4"/>
        </w:rPr>
        <w:t>2035 </w:t>
      </w:r>
      <w:r>
        <w:rPr>
          <w:rFonts w:ascii="SimSun" w:hAnsi="SimSun" w:eastAsia="SimSun" w:cs="SimSun"/>
          <w:sz w:val="24"/>
          <w:szCs w:val="24"/>
          <w:spacing w:val="-4"/>
        </w:rPr>
        <w:t>年保证率</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4"/>
        </w:rPr>
        <w:t>50%</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75%</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95%</w:t>
      </w:r>
      <w:r>
        <w:rPr>
          <w:rFonts w:ascii="SimSun" w:hAnsi="SimSun" w:eastAsia="SimSun" w:cs="SimSun"/>
          <w:sz w:val="24"/>
          <w:szCs w:val="24"/>
          <w:spacing w:val="-4"/>
        </w:rPr>
        <w:t>时</w:t>
      </w:r>
      <w:r>
        <w:rPr>
          <w:rFonts w:ascii="SimSun" w:hAnsi="SimSun" w:eastAsia="SimSun" w:cs="SimSun"/>
          <w:sz w:val="24"/>
          <w:szCs w:val="24"/>
        </w:rPr>
        <w:t xml:space="preserve"> </w:t>
      </w:r>
      <w:r>
        <w:rPr>
          <w:rFonts w:ascii="SimSun" w:hAnsi="SimSun" w:eastAsia="SimSun" w:cs="SimSun"/>
          <w:sz w:val="24"/>
          <w:szCs w:val="24"/>
          <w:spacing w:val="-3"/>
        </w:rPr>
        <w:t>总可供水量分别为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22200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16"/>
          <w:szCs w:val="16"/>
          <w:spacing w:val="-13"/>
          <w:position w:val="8"/>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221</w:t>
      </w:r>
      <w:r>
        <w:rPr>
          <w:rFonts w:ascii="Times New Roman" w:hAnsi="Times New Roman" w:eastAsia="Times New Roman" w:cs="Times New Roman"/>
          <w:sz w:val="24"/>
          <w:szCs w:val="24"/>
          <w:spacing w:val="-4"/>
        </w:rPr>
        <w:t>86</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6"/>
          <w:szCs w:val="16"/>
          <w:spacing w:val="-4"/>
          <w:position w:val="8"/>
        </w:rPr>
        <w:t>3</w:t>
      </w:r>
      <w:r>
        <w:rPr>
          <w:rFonts w:ascii="Times New Roman" w:hAnsi="Times New Roman" w:eastAsia="Times New Roman" w:cs="Times New Roman"/>
          <w:sz w:val="16"/>
          <w:szCs w:val="16"/>
          <w:spacing w:val="-15"/>
          <w:position w:val="8"/>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22100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6"/>
          <w:szCs w:val="16"/>
          <w:spacing w:val="-4"/>
          <w:position w:val="8"/>
        </w:rPr>
        <w:t>3</w:t>
      </w:r>
      <w:r>
        <w:rPr>
          <w:rFonts w:ascii="SimSun" w:hAnsi="SimSun" w:eastAsia="SimSun" w:cs="SimSun"/>
          <w:sz w:val="24"/>
          <w:szCs w:val="24"/>
          <w:spacing w:val="-4"/>
        </w:rPr>
        <w:t>。</w:t>
      </w:r>
    </w:p>
    <w:p>
      <w:pPr>
        <w:ind w:left="2656"/>
        <w:spacing w:before="1" w:line="196" w:lineRule="auto"/>
        <w:rPr>
          <w:rFonts w:ascii="SimSun" w:hAnsi="SimSun" w:eastAsia="SimSun" w:cs="SimSun"/>
          <w:sz w:val="21"/>
          <w:szCs w:val="21"/>
        </w:rPr>
      </w:pPr>
      <w:r>
        <w:rPr>
          <w:rFonts w:ascii="Microsoft YaHei" w:hAnsi="Microsoft YaHei" w:eastAsia="Microsoft YaHei" w:cs="Microsoft YaHei"/>
          <w:sz w:val="21"/>
          <w:szCs w:val="21"/>
          <w:spacing w:val="-1"/>
        </w:rPr>
        <w:t>表4-13</w:t>
      </w:r>
      <w:r>
        <w:rPr>
          <w:rFonts w:ascii="Microsoft YaHei" w:hAnsi="Microsoft YaHei" w:eastAsia="Microsoft YaHei" w:cs="Microsoft YaHei"/>
          <w:sz w:val="21"/>
          <w:szCs w:val="21"/>
          <w:spacing w:val="-1"/>
        </w:rPr>
        <w:t xml:space="preserve"> </w:t>
      </w:r>
      <w:r>
        <w:rPr>
          <w:rFonts w:ascii="Times New Roman" w:hAnsi="Times New Roman" w:eastAsia="Times New Roman" w:cs="Times New Roman"/>
          <w:sz w:val="21"/>
          <w:szCs w:val="21"/>
          <w:spacing w:val="-1"/>
        </w:rPr>
        <w:t>2030 </w:t>
      </w:r>
      <w:r>
        <w:rPr>
          <w:rFonts w:ascii="SimSun" w:hAnsi="SimSun" w:eastAsia="SimSun" w:cs="SimSun"/>
          <w:sz w:val="21"/>
          <w:szCs w:val="21"/>
          <w:spacing w:val="-1"/>
        </w:rPr>
        <w:t>年、</w:t>
      </w:r>
      <w:r>
        <w:rPr>
          <w:rFonts w:ascii="Times New Roman" w:hAnsi="Times New Roman" w:eastAsia="Times New Roman" w:cs="Times New Roman"/>
          <w:sz w:val="21"/>
          <w:szCs w:val="21"/>
          <w:spacing w:val="-1"/>
        </w:rPr>
        <w:t>2035 </w:t>
      </w:r>
      <w:r>
        <w:rPr>
          <w:rFonts w:ascii="SimSun" w:hAnsi="SimSun" w:eastAsia="SimSun" w:cs="SimSun"/>
          <w:sz w:val="21"/>
          <w:szCs w:val="21"/>
          <w:spacing w:val="-1"/>
        </w:rPr>
        <w:t>年可供水量成果表（万</w:t>
      </w:r>
      <w:r>
        <w:rPr>
          <w:rFonts w:ascii="Times New Roman" w:hAnsi="Times New Roman" w:eastAsia="Times New Roman" w:cs="Times New Roman"/>
          <w:sz w:val="21"/>
          <w:szCs w:val="21"/>
          <w:spacing w:val="-1"/>
        </w:rPr>
        <w:t>m</w:t>
      </w:r>
      <w:r>
        <w:rPr>
          <w:rFonts w:ascii="Times New Roman" w:hAnsi="Times New Roman" w:eastAsia="Times New Roman" w:cs="Times New Roman"/>
          <w:sz w:val="13"/>
          <w:szCs w:val="13"/>
          <w:spacing w:val="-1"/>
          <w:position w:val="6"/>
        </w:rPr>
        <w:t>3</w:t>
      </w:r>
      <w:r>
        <w:rPr>
          <w:rFonts w:ascii="SimSun" w:hAnsi="SimSun" w:eastAsia="SimSun" w:cs="SimSun"/>
          <w:sz w:val="21"/>
          <w:szCs w:val="21"/>
          <w:spacing w:val="-1"/>
        </w:rPr>
        <w:t>）</w:t>
      </w:r>
    </w:p>
    <w:p>
      <w:pPr>
        <w:spacing w:line="28" w:lineRule="exact"/>
        <w:rPr/>
      </w:pPr>
      <w:r/>
    </w:p>
    <w:tbl>
      <w:tblPr>
        <w:tblStyle w:val="TableNormal"/>
        <w:tblW w:w="975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37"/>
        <w:gridCol w:w="794"/>
        <w:gridCol w:w="794"/>
        <w:gridCol w:w="794"/>
        <w:gridCol w:w="1130"/>
        <w:gridCol w:w="1130"/>
        <w:gridCol w:w="1130"/>
        <w:gridCol w:w="950"/>
        <w:gridCol w:w="950"/>
        <w:gridCol w:w="950"/>
      </w:tblGrid>
      <w:tr>
        <w:trPr>
          <w:trHeight w:val="368" w:hRule="atLeast"/>
        </w:trPr>
        <w:tc>
          <w:tcPr>
            <w:tcW w:w="1137" w:type="dxa"/>
            <w:vAlign w:val="top"/>
            <w:vMerge w:val="restart"/>
            <w:tcBorders>
              <w:bottom w:val="nil"/>
            </w:tcBorders>
          </w:tcPr>
          <w:p>
            <w:pPr>
              <w:ind w:left="260"/>
              <w:spacing w:before="297" w:line="221" w:lineRule="auto"/>
              <w:rPr>
                <w:rFonts w:ascii="SimSun" w:hAnsi="SimSun" w:eastAsia="SimSun" w:cs="SimSun"/>
                <w:sz w:val="21"/>
                <w:szCs w:val="21"/>
              </w:rPr>
            </w:pPr>
            <w:r>
              <w:rPr>
                <w:rFonts w:ascii="SimSun" w:hAnsi="SimSun" w:eastAsia="SimSun" w:cs="SimSun"/>
                <w:sz w:val="21"/>
                <w:szCs w:val="21"/>
                <w:spacing w:val="-2"/>
              </w:rPr>
              <w:t>水平年</w:t>
            </w:r>
          </w:p>
        </w:tc>
        <w:tc>
          <w:tcPr>
            <w:tcW w:w="2382" w:type="dxa"/>
            <w:vAlign w:val="top"/>
            <w:gridSpan w:val="3"/>
          </w:tcPr>
          <w:p>
            <w:pPr>
              <w:ind w:left="858"/>
              <w:spacing w:before="111" w:line="217" w:lineRule="auto"/>
              <w:rPr>
                <w:rFonts w:ascii="SimSun" w:hAnsi="SimSun" w:eastAsia="SimSun" w:cs="SimSun"/>
                <w:sz w:val="21"/>
                <w:szCs w:val="21"/>
              </w:rPr>
            </w:pPr>
            <w:r>
              <w:rPr>
                <w:rFonts w:ascii="SimSun" w:hAnsi="SimSun" w:eastAsia="SimSun" w:cs="SimSun"/>
                <w:sz w:val="21"/>
                <w:szCs w:val="21"/>
                <w:spacing w:val="6"/>
              </w:rPr>
              <w:t>地表水</w:t>
            </w:r>
          </w:p>
        </w:tc>
        <w:tc>
          <w:tcPr>
            <w:tcW w:w="1130" w:type="dxa"/>
            <w:vAlign w:val="top"/>
            <w:vMerge w:val="restart"/>
            <w:tcBorders>
              <w:bottom w:val="nil"/>
            </w:tcBorders>
          </w:tcPr>
          <w:p>
            <w:pPr>
              <w:ind w:left="249"/>
              <w:spacing w:before="297" w:line="221" w:lineRule="auto"/>
              <w:rPr>
                <w:rFonts w:ascii="SimSun" w:hAnsi="SimSun" w:eastAsia="SimSun" w:cs="SimSun"/>
                <w:sz w:val="21"/>
                <w:szCs w:val="21"/>
              </w:rPr>
            </w:pPr>
            <w:r>
              <w:rPr>
                <w:rFonts w:ascii="SimSun" w:hAnsi="SimSun" w:eastAsia="SimSun" w:cs="SimSun"/>
                <w:sz w:val="21"/>
                <w:szCs w:val="21"/>
                <w:spacing w:val="1"/>
              </w:rPr>
              <w:t>引黄水</w:t>
            </w:r>
          </w:p>
        </w:tc>
        <w:tc>
          <w:tcPr>
            <w:tcW w:w="1130" w:type="dxa"/>
            <w:vAlign w:val="top"/>
            <w:vMerge w:val="restart"/>
            <w:tcBorders>
              <w:bottom w:val="nil"/>
            </w:tcBorders>
          </w:tcPr>
          <w:p>
            <w:pPr>
              <w:ind w:left="236"/>
              <w:spacing w:before="297" w:line="221" w:lineRule="auto"/>
              <w:rPr>
                <w:rFonts w:ascii="SimSun" w:hAnsi="SimSun" w:eastAsia="SimSun" w:cs="SimSun"/>
                <w:sz w:val="21"/>
                <w:szCs w:val="21"/>
              </w:rPr>
            </w:pPr>
            <w:r>
              <w:rPr>
                <w:rFonts w:ascii="SimSun" w:hAnsi="SimSun" w:eastAsia="SimSun" w:cs="SimSun"/>
                <w:sz w:val="21"/>
                <w:szCs w:val="21"/>
                <w:spacing w:val="6"/>
              </w:rPr>
              <w:t>地下水</w:t>
            </w:r>
          </w:p>
        </w:tc>
        <w:tc>
          <w:tcPr>
            <w:tcW w:w="1130" w:type="dxa"/>
            <w:vAlign w:val="top"/>
            <w:vMerge w:val="restart"/>
            <w:tcBorders>
              <w:bottom w:val="nil"/>
            </w:tcBorders>
          </w:tcPr>
          <w:p>
            <w:pPr>
              <w:ind w:left="236"/>
              <w:spacing w:before="297" w:line="221" w:lineRule="auto"/>
              <w:rPr>
                <w:rFonts w:ascii="SimSun" w:hAnsi="SimSun" w:eastAsia="SimSun" w:cs="SimSun"/>
                <w:sz w:val="21"/>
                <w:szCs w:val="21"/>
              </w:rPr>
            </w:pPr>
            <w:r>
              <w:rPr>
                <w:rFonts w:ascii="SimSun" w:hAnsi="SimSun" w:eastAsia="SimSun" w:cs="SimSun"/>
                <w:sz w:val="21"/>
                <w:szCs w:val="21"/>
                <w:spacing w:val="6"/>
              </w:rPr>
              <w:t>微咸水</w:t>
            </w:r>
          </w:p>
        </w:tc>
        <w:tc>
          <w:tcPr>
            <w:tcW w:w="2850" w:type="dxa"/>
            <w:vAlign w:val="top"/>
            <w:gridSpan w:val="3"/>
          </w:tcPr>
          <w:p>
            <w:pPr>
              <w:ind w:left="1032"/>
              <w:spacing w:before="111" w:line="217" w:lineRule="auto"/>
              <w:rPr>
                <w:rFonts w:ascii="SimSun" w:hAnsi="SimSun" w:eastAsia="SimSun" w:cs="SimSun"/>
                <w:sz w:val="21"/>
                <w:szCs w:val="21"/>
              </w:rPr>
            </w:pPr>
            <w:r>
              <w:rPr>
                <w:rFonts w:ascii="SimSun" w:hAnsi="SimSun" w:eastAsia="SimSun" w:cs="SimSun"/>
                <w:sz w:val="21"/>
                <w:szCs w:val="21"/>
                <w:spacing w:val="-4"/>
              </w:rPr>
              <w:t>合</w:t>
            </w:r>
            <w:r>
              <w:rPr>
                <w:rFonts w:ascii="SimSun" w:hAnsi="SimSun" w:eastAsia="SimSun" w:cs="SimSun"/>
                <w:sz w:val="21"/>
                <w:szCs w:val="21"/>
                <w:spacing w:val="18"/>
              </w:rPr>
              <w:t xml:space="preserve">   </w:t>
            </w:r>
            <w:r>
              <w:rPr>
                <w:rFonts w:ascii="SimSun" w:hAnsi="SimSun" w:eastAsia="SimSun" w:cs="SimSun"/>
                <w:sz w:val="21"/>
                <w:szCs w:val="21"/>
                <w:spacing w:val="-4"/>
              </w:rPr>
              <w:t>计</w:t>
            </w:r>
          </w:p>
        </w:tc>
      </w:tr>
      <w:tr>
        <w:trPr>
          <w:trHeight w:val="365" w:hRule="atLeast"/>
        </w:trPr>
        <w:tc>
          <w:tcPr>
            <w:tcW w:w="1137" w:type="dxa"/>
            <w:vAlign w:val="top"/>
            <w:vMerge w:val="continue"/>
            <w:tcBorders>
              <w:top w:val="nil"/>
            </w:tcBorders>
          </w:tcPr>
          <w:p>
            <w:pPr>
              <w:rPr>
                <w:rFonts w:ascii="Arial"/>
                <w:sz w:val="21"/>
              </w:rPr>
            </w:pPr>
            <w:r/>
          </w:p>
        </w:tc>
        <w:tc>
          <w:tcPr>
            <w:tcW w:w="794" w:type="dxa"/>
            <w:vAlign w:val="top"/>
          </w:tcPr>
          <w:p>
            <w:pPr>
              <w:pStyle w:val="TableText"/>
              <w:ind w:left="197"/>
              <w:spacing w:before="145" w:line="208" w:lineRule="auto"/>
              <w:rPr/>
            </w:pPr>
            <w:r>
              <w:rPr>
                <w:spacing w:val="1"/>
              </w:rPr>
              <w:t>50%</w:t>
            </w:r>
          </w:p>
        </w:tc>
        <w:tc>
          <w:tcPr>
            <w:tcW w:w="794" w:type="dxa"/>
            <w:vAlign w:val="top"/>
          </w:tcPr>
          <w:p>
            <w:pPr>
              <w:pStyle w:val="TableText"/>
              <w:ind w:left="198"/>
              <w:spacing w:before="145" w:line="208" w:lineRule="auto"/>
              <w:rPr/>
            </w:pPr>
            <w:r>
              <w:rPr>
                <w:spacing w:val="1"/>
              </w:rPr>
              <w:t>75%</w:t>
            </w:r>
          </w:p>
        </w:tc>
        <w:tc>
          <w:tcPr>
            <w:tcW w:w="794" w:type="dxa"/>
            <w:vAlign w:val="top"/>
          </w:tcPr>
          <w:p>
            <w:pPr>
              <w:pStyle w:val="TableText"/>
              <w:ind w:left="196"/>
              <w:spacing w:before="145" w:line="208" w:lineRule="auto"/>
              <w:rPr/>
            </w:pPr>
            <w:r>
              <w:rPr>
                <w:spacing w:val="1"/>
              </w:rPr>
              <w:t>95%</w:t>
            </w:r>
          </w:p>
        </w:tc>
        <w:tc>
          <w:tcPr>
            <w:tcW w:w="1130" w:type="dxa"/>
            <w:vAlign w:val="top"/>
            <w:vMerge w:val="continue"/>
            <w:tcBorders>
              <w:top w:val="nil"/>
            </w:tcBorders>
          </w:tcPr>
          <w:p>
            <w:pPr>
              <w:rPr>
                <w:rFonts w:ascii="Arial"/>
                <w:sz w:val="21"/>
              </w:rPr>
            </w:pPr>
            <w:r/>
          </w:p>
        </w:tc>
        <w:tc>
          <w:tcPr>
            <w:tcW w:w="1130" w:type="dxa"/>
            <w:vAlign w:val="top"/>
            <w:vMerge w:val="continue"/>
            <w:tcBorders>
              <w:top w:val="nil"/>
            </w:tcBorders>
          </w:tcPr>
          <w:p>
            <w:pPr>
              <w:rPr>
                <w:rFonts w:ascii="Arial"/>
                <w:sz w:val="21"/>
              </w:rPr>
            </w:pPr>
            <w:r/>
          </w:p>
        </w:tc>
        <w:tc>
          <w:tcPr>
            <w:tcW w:w="1130" w:type="dxa"/>
            <w:vAlign w:val="top"/>
            <w:vMerge w:val="continue"/>
            <w:tcBorders>
              <w:top w:val="nil"/>
            </w:tcBorders>
          </w:tcPr>
          <w:p>
            <w:pPr>
              <w:rPr>
                <w:rFonts w:ascii="Arial"/>
                <w:sz w:val="21"/>
              </w:rPr>
            </w:pPr>
            <w:r/>
          </w:p>
        </w:tc>
        <w:tc>
          <w:tcPr>
            <w:tcW w:w="950" w:type="dxa"/>
            <w:vAlign w:val="top"/>
          </w:tcPr>
          <w:p>
            <w:pPr>
              <w:pStyle w:val="TableText"/>
              <w:ind w:left="282"/>
              <w:spacing w:before="145" w:line="208" w:lineRule="auto"/>
              <w:rPr/>
            </w:pPr>
            <w:r>
              <w:rPr>
                <w:spacing w:val="1"/>
              </w:rPr>
              <w:t>50%</w:t>
            </w:r>
          </w:p>
        </w:tc>
        <w:tc>
          <w:tcPr>
            <w:tcW w:w="950" w:type="dxa"/>
            <w:vAlign w:val="top"/>
          </w:tcPr>
          <w:p>
            <w:pPr>
              <w:pStyle w:val="TableText"/>
              <w:ind w:left="280"/>
              <w:spacing w:before="145" w:line="208" w:lineRule="auto"/>
              <w:rPr/>
            </w:pPr>
            <w:r>
              <w:rPr>
                <w:spacing w:val="1"/>
              </w:rPr>
              <w:t>75%</w:t>
            </w:r>
          </w:p>
        </w:tc>
        <w:tc>
          <w:tcPr>
            <w:tcW w:w="950" w:type="dxa"/>
            <w:vAlign w:val="top"/>
          </w:tcPr>
          <w:p>
            <w:pPr>
              <w:pStyle w:val="TableText"/>
              <w:ind w:left="279"/>
              <w:spacing w:before="145" w:line="208" w:lineRule="auto"/>
              <w:rPr/>
            </w:pPr>
            <w:r>
              <w:rPr>
                <w:spacing w:val="1"/>
              </w:rPr>
              <w:t>95%</w:t>
            </w:r>
          </w:p>
        </w:tc>
      </w:tr>
      <w:tr>
        <w:trPr>
          <w:trHeight w:val="364" w:hRule="atLeast"/>
        </w:trPr>
        <w:tc>
          <w:tcPr>
            <w:tcW w:w="1137" w:type="dxa"/>
            <w:vAlign w:val="top"/>
          </w:tcPr>
          <w:p>
            <w:pPr>
              <w:pStyle w:val="TableText"/>
              <w:ind w:left="237"/>
              <w:spacing w:before="110" w:line="214" w:lineRule="auto"/>
              <w:rPr>
                <w:rFonts w:ascii="SimSun" w:hAnsi="SimSun" w:eastAsia="SimSun" w:cs="SimSun"/>
              </w:rPr>
            </w:pPr>
            <w:r>
              <w:rPr>
                <w:spacing w:val="4"/>
              </w:rPr>
              <w:t>2030</w:t>
            </w:r>
            <w:r>
              <w:rPr>
                <w:rFonts w:ascii="SimSun" w:hAnsi="SimSun" w:eastAsia="SimSun" w:cs="SimSun"/>
                <w:spacing w:val="4"/>
              </w:rPr>
              <w:t>年</w:t>
            </w:r>
          </w:p>
        </w:tc>
        <w:tc>
          <w:tcPr>
            <w:tcW w:w="794" w:type="dxa"/>
            <w:vAlign w:val="top"/>
          </w:tcPr>
          <w:p>
            <w:pPr>
              <w:pStyle w:val="TableText"/>
              <w:ind w:left="237"/>
              <w:spacing w:before="145" w:line="207" w:lineRule="auto"/>
              <w:rPr/>
            </w:pPr>
            <w:r>
              <w:rPr>
                <w:spacing w:val="-1"/>
              </w:rPr>
              <w:t>200</w:t>
            </w:r>
          </w:p>
        </w:tc>
        <w:tc>
          <w:tcPr>
            <w:tcW w:w="794" w:type="dxa"/>
            <w:vAlign w:val="top"/>
          </w:tcPr>
          <w:p>
            <w:pPr>
              <w:pStyle w:val="TableText"/>
              <w:ind w:left="260"/>
              <w:spacing w:before="145" w:line="207" w:lineRule="auto"/>
              <w:rPr/>
            </w:pPr>
            <w:r>
              <w:rPr>
                <w:spacing w:val="-6"/>
              </w:rPr>
              <w:t>186</w:t>
            </w:r>
          </w:p>
        </w:tc>
        <w:tc>
          <w:tcPr>
            <w:tcW w:w="794" w:type="dxa"/>
            <w:vAlign w:val="top"/>
          </w:tcPr>
          <w:p>
            <w:pPr>
              <w:pStyle w:val="TableText"/>
              <w:ind w:left="258"/>
              <w:spacing w:before="145" w:line="207" w:lineRule="auto"/>
              <w:rPr/>
            </w:pPr>
            <w:r>
              <w:rPr>
                <w:spacing w:val="-6"/>
              </w:rPr>
              <w:t>100</w:t>
            </w:r>
          </w:p>
        </w:tc>
        <w:tc>
          <w:tcPr>
            <w:tcW w:w="1130" w:type="dxa"/>
            <w:vAlign w:val="top"/>
          </w:tcPr>
          <w:p>
            <w:pPr>
              <w:pStyle w:val="TableText"/>
              <w:ind w:left="322"/>
              <w:spacing w:before="145" w:line="207" w:lineRule="auto"/>
              <w:rPr/>
            </w:pPr>
            <w:r>
              <w:rPr>
                <w:spacing w:val="-4"/>
              </w:rPr>
              <w:t>17000</w:t>
            </w:r>
          </w:p>
        </w:tc>
        <w:tc>
          <w:tcPr>
            <w:tcW w:w="1130" w:type="dxa"/>
            <w:vAlign w:val="top"/>
          </w:tcPr>
          <w:p>
            <w:pPr>
              <w:pStyle w:val="TableText"/>
              <w:ind w:left="356"/>
              <w:spacing w:before="145" w:line="207" w:lineRule="auto"/>
              <w:rPr/>
            </w:pPr>
            <w:r>
              <w:rPr>
                <w:spacing w:val="-1"/>
              </w:rPr>
              <w:t>4600</w:t>
            </w:r>
          </w:p>
        </w:tc>
        <w:tc>
          <w:tcPr>
            <w:tcW w:w="1130" w:type="dxa"/>
            <w:vAlign w:val="top"/>
          </w:tcPr>
          <w:p>
            <w:pPr>
              <w:pStyle w:val="TableText"/>
              <w:ind w:left="454"/>
              <w:spacing w:before="236" w:line="100" w:lineRule="exact"/>
              <w:rPr/>
            </w:pPr>
            <w:r>
              <w:rPr>
                <w:spacing w:val="4"/>
                <w:position w:val="-2"/>
              </w:rPr>
              <w:t>—</w:t>
            </w:r>
          </w:p>
        </w:tc>
        <w:tc>
          <w:tcPr>
            <w:tcW w:w="950" w:type="dxa"/>
            <w:vAlign w:val="top"/>
          </w:tcPr>
          <w:p>
            <w:pPr>
              <w:pStyle w:val="TableText"/>
              <w:ind w:left="214"/>
              <w:spacing w:before="145" w:line="207" w:lineRule="auto"/>
              <w:rPr/>
            </w:pPr>
            <w:r>
              <w:rPr>
                <w:spacing w:val="-1"/>
              </w:rPr>
              <w:t>21800</w:t>
            </w:r>
          </w:p>
        </w:tc>
        <w:tc>
          <w:tcPr>
            <w:tcW w:w="950" w:type="dxa"/>
            <w:vAlign w:val="top"/>
          </w:tcPr>
          <w:p>
            <w:pPr>
              <w:pStyle w:val="TableText"/>
              <w:ind w:left="215"/>
              <w:spacing w:before="145" w:line="207" w:lineRule="auto"/>
              <w:rPr/>
            </w:pPr>
            <w:r>
              <w:rPr>
                <w:spacing w:val="-1"/>
              </w:rPr>
              <w:t>21786</w:t>
            </w:r>
          </w:p>
        </w:tc>
        <w:tc>
          <w:tcPr>
            <w:tcW w:w="950" w:type="dxa"/>
            <w:vAlign w:val="top"/>
          </w:tcPr>
          <w:p>
            <w:pPr>
              <w:pStyle w:val="TableText"/>
              <w:ind w:left="213"/>
              <w:spacing w:before="145" w:line="207" w:lineRule="auto"/>
              <w:rPr/>
            </w:pPr>
            <w:r>
              <w:rPr>
                <w:spacing w:val="-1"/>
              </w:rPr>
              <w:t>21700</w:t>
            </w:r>
          </w:p>
        </w:tc>
      </w:tr>
      <w:tr>
        <w:trPr>
          <w:trHeight w:val="368" w:hRule="atLeast"/>
        </w:trPr>
        <w:tc>
          <w:tcPr>
            <w:tcW w:w="1137" w:type="dxa"/>
            <w:vAlign w:val="top"/>
          </w:tcPr>
          <w:p>
            <w:pPr>
              <w:pStyle w:val="TableText"/>
              <w:ind w:left="237"/>
              <w:spacing w:before="111" w:line="217" w:lineRule="auto"/>
              <w:rPr>
                <w:rFonts w:ascii="SimSun" w:hAnsi="SimSun" w:eastAsia="SimSun" w:cs="SimSun"/>
              </w:rPr>
            </w:pPr>
            <w:r>
              <w:rPr>
                <w:spacing w:val="4"/>
              </w:rPr>
              <w:t>2035</w:t>
            </w:r>
            <w:r>
              <w:rPr>
                <w:rFonts w:ascii="SimSun" w:hAnsi="SimSun" w:eastAsia="SimSun" w:cs="SimSun"/>
                <w:spacing w:val="4"/>
              </w:rPr>
              <w:t>年</w:t>
            </w:r>
          </w:p>
        </w:tc>
        <w:tc>
          <w:tcPr>
            <w:tcW w:w="794" w:type="dxa"/>
            <w:vAlign w:val="top"/>
          </w:tcPr>
          <w:p>
            <w:pPr>
              <w:pStyle w:val="TableText"/>
              <w:ind w:left="237"/>
              <w:spacing w:before="145" w:line="211" w:lineRule="auto"/>
              <w:rPr/>
            </w:pPr>
            <w:r>
              <w:rPr>
                <w:spacing w:val="-1"/>
              </w:rPr>
              <w:t>200</w:t>
            </w:r>
          </w:p>
        </w:tc>
        <w:tc>
          <w:tcPr>
            <w:tcW w:w="794" w:type="dxa"/>
            <w:vAlign w:val="top"/>
          </w:tcPr>
          <w:p>
            <w:pPr>
              <w:pStyle w:val="TableText"/>
              <w:ind w:left="260"/>
              <w:spacing w:before="145" w:line="211" w:lineRule="auto"/>
              <w:rPr/>
            </w:pPr>
            <w:r>
              <w:rPr>
                <w:spacing w:val="-6"/>
              </w:rPr>
              <w:t>186</w:t>
            </w:r>
          </w:p>
        </w:tc>
        <w:tc>
          <w:tcPr>
            <w:tcW w:w="794" w:type="dxa"/>
            <w:vAlign w:val="top"/>
          </w:tcPr>
          <w:p>
            <w:pPr>
              <w:pStyle w:val="TableText"/>
              <w:ind w:left="258"/>
              <w:spacing w:before="145" w:line="211" w:lineRule="auto"/>
              <w:rPr/>
            </w:pPr>
            <w:r>
              <w:rPr>
                <w:spacing w:val="-6"/>
              </w:rPr>
              <w:t>100</w:t>
            </w:r>
          </w:p>
        </w:tc>
        <w:tc>
          <w:tcPr>
            <w:tcW w:w="1130" w:type="dxa"/>
            <w:vAlign w:val="top"/>
          </w:tcPr>
          <w:p>
            <w:pPr>
              <w:pStyle w:val="TableText"/>
              <w:ind w:left="322"/>
              <w:spacing w:before="145" w:line="211" w:lineRule="auto"/>
              <w:rPr/>
            </w:pPr>
            <w:r>
              <w:rPr>
                <w:spacing w:val="-4"/>
              </w:rPr>
              <w:t>17000</w:t>
            </w:r>
          </w:p>
        </w:tc>
        <w:tc>
          <w:tcPr>
            <w:tcW w:w="1130" w:type="dxa"/>
            <w:vAlign w:val="top"/>
          </w:tcPr>
          <w:p>
            <w:pPr>
              <w:pStyle w:val="TableText"/>
              <w:ind w:left="356"/>
              <w:spacing w:before="145" w:line="211" w:lineRule="auto"/>
              <w:rPr/>
            </w:pPr>
            <w:r>
              <w:rPr>
                <w:spacing w:val="-1"/>
              </w:rPr>
              <w:t>4000</w:t>
            </w:r>
          </w:p>
        </w:tc>
        <w:tc>
          <w:tcPr>
            <w:tcW w:w="1130" w:type="dxa"/>
            <w:vAlign w:val="top"/>
          </w:tcPr>
          <w:p>
            <w:pPr>
              <w:pStyle w:val="TableText"/>
              <w:ind w:left="378"/>
              <w:spacing w:before="145" w:line="211" w:lineRule="auto"/>
              <w:rPr/>
            </w:pPr>
            <w:r>
              <w:rPr>
                <w:spacing w:val="-5"/>
              </w:rPr>
              <w:t>1000</w:t>
            </w:r>
          </w:p>
        </w:tc>
        <w:tc>
          <w:tcPr>
            <w:tcW w:w="950" w:type="dxa"/>
            <w:vAlign w:val="top"/>
          </w:tcPr>
          <w:p>
            <w:pPr>
              <w:pStyle w:val="TableText"/>
              <w:ind w:left="214"/>
              <w:spacing w:before="145" w:line="211" w:lineRule="auto"/>
              <w:rPr/>
            </w:pPr>
            <w:r>
              <w:rPr>
                <w:spacing w:val="-1"/>
              </w:rPr>
              <w:t>22200</w:t>
            </w:r>
          </w:p>
        </w:tc>
        <w:tc>
          <w:tcPr>
            <w:tcW w:w="950" w:type="dxa"/>
            <w:vAlign w:val="top"/>
          </w:tcPr>
          <w:p>
            <w:pPr>
              <w:pStyle w:val="TableText"/>
              <w:ind w:left="215"/>
              <w:spacing w:before="145" w:line="211" w:lineRule="auto"/>
              <w:rPr/>
            </w:pPr>
            <w:r>
              <w:rPr>
                <w:spacing w:val="-1"/>
              </w:rPr>
              <w:t>22186</w:t>
            </w:r>
          </w:p>
        </w:tc>
        <w:tc>
          <w:tcPr>
            <w:tcW w:w="950" w:type="dxa"/>
            <w:vAlign w:val="top"/>
          </w:tcPr>
          <w:p>
            <w:pPr>
              <w:pStyle w:val="TableText"/>
              <w:ind w:left="213"/>
              <w:spacing w:before="145" w:line="211" w:lineRule="auto"/>
              <w:rPr/>
            </w:pPr>
            <w:r>
              <w:rPr>
                <w:spacing w:val="-1"/>
              </w:rPr>
              <w:t>22100</w:t>
            </w:r>
          </w:p>
        </w:tc>
      </w:tr>
    </w:tbl>
    <w:p>
      <w:pPr>
        <w:pStyle w:val="BodyText"/>
        <w:rPr/>
      </w:pPr>
      <w:r/>
    </w:p>
    <w:p>
      <w:pPr>
        <w:sectPr>
          <w:type w:val="continuous"/>
          <w:pgSz w:w="23809" w:h="16841"/>
          <w:pgMar w:top="1200" w:right="0" w:bottom="1149" w:left="0" w:header="832" w:footer="824" w:gutter="0"/>
          <w:cols w:equalWidth="0" w:num="2">
            <w:col w:w="12507" w:space="100"/>
            <w:col w:w="11202" w:space="0"/>
          </w:cols>
        </w:sectPr>
        <w:rPr/>
      </w:pPr>
    </w:p>
    <w:p>
      <w:pPr>
        <w:pStyle w:val="BodyText"/>
        <w:spacing w:line="344" w:lineRule="auto"/>
        <w:rPr/>
      </w:pPr>
      <w:r/>
    </w:p>
    <w:p>
      <w:pPr>
        <w:pStyle w:val="BodyText"/>
        <w:spacing w:line="344" w:lineRule="auto"/>
        <w:rPr/>
      </w:pPr>
      <w:r/>
    </w:p>
    <w:p>
      <w:pPr>
        <w:ind w:left="4804"/>
        <w:spacing w:before="91" w:line="219" w:lineRule="auto"/>
        <w:rPr>
          <w:rFonts w:ascii="SimSun" w:hAnsi="SimSun" w:eastAsia="SimSun" w:cs="SimSun"/>
          <w:sz w:val="28"/>
          <w:szCs w:val="28"/>
        </w:rPr>
      </w:pPr>
      <w:bookmarkStart w:name="bookmark80" w:id="86"/>
      <w:bookmarkEnd w:id="86"/>
      <w:r>
        <w:rPr>
          <w:rFonts w:ascii="SimSun" w:hAnsi="SimSun" w:eastAsia="SimSun" w:cs="SimSun"/>
          <w:sz w:val="28"/>
          <w:szCs w:val="28"/>
          <w:spacing w:val="-2"/>
        </w:rPr>
        <w:t>第三节</w:t>
      </w:r>
      <w:r>
        <w:rPr>
          <w:rFonts w:ascii="SimSun" w:hAnsi="SimSun" w:eastAsia="SimSun" w:cs="SimSun"/>
          <w:sz w:val="28"/>
          <w:szCs w:val="28"/>
          <w:spacing w:val="-55"/>
        </w:rPr>
        <w:t xml:space="preserve"> </w:t>
      </w:r>
      <w:r>
        <w:rPr>
          <w:rFonts w:ascii="SimSun" w:hAnsi="SimSun" w:eastAsia="SimSun" w:cs="SimSun"/>
          <w:sz w:val="28"/>
          <w:szCs w:val="28"/>
          <w:spacing w:val="-2"/>
        </w:rPr>
        <w:t>供需平衡分析</w:t>
      </w:r>
    </w:p>
    <w:p>
      <w:pPr>
        <w:pStyle w:val="BodyText"/>
        <w:spacing w:line="251" w:lineRule="auto"/>
        <w:rPr/>
      </w:pPr>
      <w:r/>
    </w:p>
    <w:p>
      <w:pPr>
        <w:ind w:left="1441" w:right="12523" w:firstLine="486"/>
        <w:spacing w:before="78" w:line="358" w:lineRule="auto"/>
        <w:jc w:val="both"/>
        <w:rPr>
          <w:rFonts w:ascii="SimSun" w:hAnsi="SimSun" w:eastAsia="SimSun" w:cs="SimSun"/>
          <w:sz w:val="24"/>
          <w:szCs w:val="24"/>
        </w:rPr>
      </w:pPr>
      <w:r>
        <w:rPr>
          <w:rFonts w:ascii="SimSun" w:hAnsi="SimSun" w:eastAsia="SimSun" w:cs="SimSun"/>
          <w:sz w:val="24"/>
          <w:szCs w:val="24"/>
        </w:rPr>
        <w:t>在需水量预测、可供水量预测的基础上，进行不同水平年规划范围水资源供</w:t>
      </w:r>
      <w:r>
        <w:rPr>
          <w:rFonts w:ascii="SimSun" w:hAnsi="SimSun" w:eastAsia="SimSun" w:cs="SimSun"/>
          <w:sz w:val="24"/>
          <w:szCs w:val="24"/>
          <w:spacing w:val="-1"/>
        </w:rPr>
        <w:t>需平衡分析。</w:t>
      </w:r>
      <w:r>
        <w:rPr>
          <w:rFonts w:ascii="SimSun" w:hAnsi="SimSun" w:eastAsia="SimSun" w:cs="SimSun"/>
          <w:sz w:val="24"/>
          <w:szCs w:val="24"/>
        </w:rPr>
        <w:t xml:space="preserve"> </w:t>
      </w:r>
      <w:r>
        <w:rPr>
          <w:rFonts w:ascii="SimSun" w:hAnsi="SimSun" w:eastAsia="SimSun" w:cs="SimSun"/>
          <w:sz w:val="24"/>
          <w:szCs w:val="24"/>
          <w:spacing w:val="-3"/>
        </w:rPr>
        <w:t>在不考虑再生水利用的情况下，规划范围</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3"/>
        </w:rPr>
        <w:t>2030 </w:t>
      </w:r>
      <w:r>
        <w:rPr>
          <w:rFonts w:ascii="SimSun" w:hAnsi="SimSun" w:eastAsia="SimSun" w:cs="SimSun"/>
          <w:sz w:val="24"/>
          <w:szCs w:val="24"/>
          <w:spacing w:val="-3"/>
        </w:rPr>
        <w:t>年</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3"/>
        </w:rPr>
        <w:t>50%</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75%</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95%</w:t>
      </w:r>
      <w:r>
        <w:rPr>
          <w:rFonts w:ascii="SimSun" w:hAnsi="SimSun" w:eastAsia="SimSun" w:cs="SimSun"/>
          <w:sz w:val="24"/>
          <w:szCs w:val="24"/>
          <w:spacing w:val="-3"/>
        </w:rPr>
        <w:t>保证率下分别缺水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1416</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万</w:t>
      </w:r>
      <w:r>
        <w:rPr>
          <w:rFonts w:ascii="SimSun" w:hAnsi="SimSun" w:eastAsia="SimSun" w:cs="SimSun"/>
          <w:sz w:val="24"/>
          <w:szCs w:val="24"/>
        </w:rPr>
        <w:t xml:space="preserve"> </w:t>
      </w:r>
      <w:r>
        <w:rPr>
          <w:rFonts w:ascii="Times New Roman" w:hAnsi="Times New Roman" w:eastAsia="Times New Roman" w:cs="Times New Roman"/>
          <w:sz w:val="24"/>
          <w:szCs w:val="24"/>
          <w:spacing w:val="-7"/>
        </w:rPr>
        <w:t>m3</w:t>
      </w:r>
      <w:r>
        <w:rPr>
          <w:rFonts w:ascii="Times New Roman" w:hAnsi="Times New Roman" w:eastAsia="Times New Roman" w:cs="Times New Roman"/>
          <w:sz w:val="24"/>
          <w:szCs w:val="24"/>
          <w:spacing w:val="-19"/>
        </w:rPr>
        <w:t xml:space="preserve"> </w:t>
      </w:r>
      <w:r>
        <w:rPr>
          <w:rFonts w:ascii="SimSun" w:hAnsi="SimSun" w:eastAsia="SimSun" w:cs="SimSun"/>
          <w:sz w:val="24"/>
          <w:szCs w:val="24"/>
          <w:spacing w:val="-7"/>
        </w:rPr>
        <w:t>、缺水</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7"/>
        </w:rPr>
        <w:t>4437</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7"/>
        </w:rPr>
        <w:t>万</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7"/>
        </w:rPr>
        <w:t>m3</w:t>
      </w:r>
      <w:r>
        <w:rPr>
          <w:rFonts w:ascii="SimSun" w:hAnsi="SimSun" w:eastAsia="SimSun" w:cs="SimSun"/>
          <w:sz w:val="24"/>
          <w:szCs w:val="24"/>
          <w:spacing w:val="-7"/>
        </w:rPr>
        <w:t>、缺水</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7"/>
        </w:rPr>
        <w:t>4523</w:t>
      </w:r>
      <w:r>
        <w:rPr>
          <w:rFonts w:ascii="Times New Roman" w:hAnsi="Times New Roman" w:eastAsia="Times New Roman" w:cs="Times New Roman"/>
          <w:sz w:val="24"/>
          <w:szCs w:val="24"/>
          <w:spacing w:val="27"/>
          <w:w w:val="101"/>
        </w:rPr>
        <w:t xml:space="preserve"> </w:t>
      </w:r>
      <w:r>
        <w:rPr>
          <w:rFonts w:ascii="SimSun" w:hAnsi="SimSun" w:eastAsia="SimSun" w:cs="SimSun"/>
          <w:sz w:val="24"/>
          <w:szCs w:val="24"/>
          <w:spacing w:val="-7"/>
        </w:rPr>
        <w:t>万</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7"/>
        </w:rPr>
        <w:t>m3</w:t>
      </w:r>
      <w:r>
        <w:rPr>
          <w:rFonts w:ascii="SimSun" w:hAnsi="SimSun" w:eastAsia="SimSun" w:cs="SimSun"/>
          <w:sz w:val="24"/>
          <w:szCs w:val="24"/>
          <w:spacing w:val="-7"/>
        </w:rPr>
        <w:t>；</w:t>
      </w:r>
      <w:r>
        <w:rPr>
          <w:rFonts w:ascii="Times New Roman" w:hAnsi="Times New Roman" w:eastAsia="Times New Roman" w:cs="Times New Roman"/>
          <w:sz w:val="24"/>
          <w:szCs w:val="24"/>
          <w:spacing w:val="-7"/>
        </w:rPr>
        <w:t>2035</w:t>
      </w:r>
      <w:r>
        <w:rPr>
          <w:rFonts w:ascii="Times New Roman" w:hAnsi="Times New Roman" w:eastAsia="Times New Roman" w:cs="Times New Roman"/>
          <w:sz w:val="24"/>
          <w:szCs w:val="24"/>
          <w:spacing w:val="23"/>
        </w:rPr>
        <w:t xml:space="preserve"> </w:t>
      </w:r>
      <w:r>
        <w:rPr>
          <w:rFonts w:ascii="SimSun" w:hAnsi="SimSun" w:eastAsia="SimSun" w:cs="SimSun"/>
          <w:sz w:val="24"/>
          <w:szCs w:val="24"/>
          <w:spacing w:val="-7"/>
        </w:rPr>
        <w:t>年</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7"/>
        </w:rPr>
        <w:t>50%</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7"/>
        </w:rPr>
        <w:t>、</w:t>
      </w:r>
      <w:r>
        <w:rPr>
          <w:rFonts w:ascii="Times New Roman" w:hAnsi="Times New Roman" w:eastAsia="Times New Roman" w:cs="Times New Roman"/>
          <w:sz w:val="24"/>
          <w:szCs w:val="24"/>
          <w:spacing w:val="-7"/>
        </w:rPr>
        <w:t>75%</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7"/>
        </w:rPr>
        <w:t>、</w:t>
      </w:r>
      <w:r>
        <w:rPr>
          <w:rFonts w:ascii="Times New Roman" w:hAnsi="Times New Roman" w:eastAsia="Times New Roman" w:cs="Times New Roman"/>
          <w:sz w:val="24"/>
          <w:szCs w:val="24"/>
          <w:spacing w:val="-7"/>
        </w:rPr>
        <w:t>95%</w:t>
      </w:r>
      <w:r>
        <w:rPr>
          <w:rFonts w:ascii="SimSun" w:hAnsi="SimSun" w:eastAsia="SimSun" w:cs="SimSun"/>
          <w:sz w:val="24"/>
          <w:szCs w:val="24"/>
          <w:spacing w:val="-7"/>
        </w:rPr>
        <w:t>保证率下分别缺水 </w:t>
      </w:r>
      <w:r>
        <w:rPr>
          <w:rFonts w:ascii="Times New Roman" w:hAnsi="Times New Roman" w:eastAsia="Times New Roman" w:cs="Times New Roman"/>
          <w:sz w:val="24"/>
          <w:szCs w:val="24"/>
          <w:spacing w:val="-7"/>
        </w:rPr>
        <w:t>1044</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7"/>
        </w:rPr>
        <w:t>万</w:t>
      </w:r>
      <w:r>
        <w:rPr>
          <w:rFonts w:ascii="SimSun" w:hAnsi="SimSun" w:eastAsia="SimSun" w:cs="SimSun"/>
          <w:sz w:val="24"/>
          <w:szCs w:val="24"/>
        </w:rPr>
        <w:t xml:space="preserve"> </w:t>
      </w:r>
      <w:r>
        <w:rPr>
          <w:rFonts w:ascii="Times New Roman" w:hAnsi="Times New Roman" w:eastAsia="Times New Roman" w:cs="Times New Roman"/>
          <w:sz w:val="24"/>
          <w:szCs w:val="24"/>
          <w:spacing w:val="-10"/>
        </w:rPr>
        <w:t>m3</w:t>
      </w:r>
      <w:r>
        <w:rPr>
          <w:rFonts w:ascii="SimSun" w:hAnsi="SimSun" w:eastAsia="SimSun" w:cs="SimSun"/>
          <w:sz w:val="24"/>
          <w:szCs w:val="24"/>
          <w:spacing w:val="-10"/>
        </w:rPr>
        <w:t>、缺水</w:t>
      </w:r>
      <w:r>
        <w:rPr>
          <w:rFonts w:ascii="SimSun" w:hAnsi="SimSun" w:eastAsia="SimSun" w:cs="SimSun"/>
          <w:sz w:val="24"/>
          <w:szCs w:val="24"/>
          <w:spacing w:val="-25"/>
        </w:rPr>
        <w:t xml:space="preserve"> </w:t>
      </w:r>
      <w:r>
        <w:rPr>
          <w:rFonts w:ascii="Times New Roman" w:hAnsi="Times New Roman" w:eastAsia="Times New Roman" w:cs="Times New Roman"/>
          <w:sz w:val="24"/>
          <w:szCs w:val="24"/>
          <w:spacing w:val="-10"/>
        </w:rPr>
        <w:t>3900</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10"/>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10"/>
        </w:rPr>
        <w:t>m3</w:t>
      </w:r>
      <w:r>
        <w:rPr>
          <w:rFonts w:ascii="SimSun" w:hAnsi="SimSun" w:eastAsia="SimSun" w:cs="SimSun"/>
          <w:sz w:val="24"/>
          <w:szCs w:val="24"/>
          <w:spacing w:val="-10"/>
        </w:rPr>
        <w:t>、缺水</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10"/>
        </w:rPr>
        <w:t>4076</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10"/>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10"/>
        </w:rPr>
        <w:t>m3</w:t>
      </w:r>
      <w:r>
        <w:rPr>
          <w:rFonts w:ascii="SimSun" w:hAnsi="SimSun" w:eastAsia="SimSun" w:cs="SimSun"/>
          <w:sz w:val="24"/>
          <w:szCs w:val="24"/>
          <w:spacing w:val="-10"/>
        </w:rPr>
        <w:t>。</w:t>
      </w:r>
    </w:p>
    <w:p>
      <w:pPr>
        <w:ind w:left="4814"/>
        <w:spacing w:before="1" w:line="185" w:lineRule="auto"/>
        <w:rPr>
          <w:rFonts w:ascii="SimSun" w:hAnsi="SimSun" w:eastAsia="SimSun" w:cs="SimSun"/>
          <w:sz w:val="21"/>
          <w:szCs w:val="21"/>
        </w:rPr>
      </w:pPr>
      <w:r>
        <w:rPr>
          <w:rFonts w:ascii="Microsoft YaHei" w:hAnsi="Microsoft YaHei" w:eastAsia="Microsoft YaHei" w:cs="Microsoft YaHei"/>
          <w:sz w:val="21"/>
          <w:szCs w:val="21"/>
          <w:spacing w:val="-5"/>
        </w:rPr>
        <w:t>表4-14</w:t>
      </w:r>
      <w:r>
        <w:rPr>
          <w:rFonts w:ascii="Microsoft YaHei" w:hAnsi="Microsoft YaHei" w:eastAsia="Microsoft YaHei" w:cs="Microsoft YaHei"/>
          <w:sz w:val="21"/>
          <w:szCs w:val="21"/>
          <w:spacing w:val="-5"/>
        </w:rPr>
        <w:t xml:space="preserve"> </w:t>
      </w:r>
      <w:r>
        <w:rPr>
          <w:rFonts w:ascii="SimSun" w:hAnsi="SimSun" w:eastAsia="SimSun" w:cs="SimSun"/>
          <w:sz w:val="21"/>
          <w:szCs w:val="21"/>
          <w:spacing w:val="-5"/>
        </w:rPr>
        <w:t>水资源供需平衡分析成果表</w:t>
      </w:r>
    </w:p>
    <w:p>
      <w:pPr>
        <w:spacing w:line="46" w:lineRule="exact"/>
        <w:rPr/>
      </w:pPr>
      <w:r/>
    </w:p>
    <w:tbl>
      <w:tblPr>
        <w:tblStyle w:val="TableNormal"/>
        <w:tblW w:w="9759" w:type="dxa"/>
        <w:tblInd w:w="144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76"/>
        <w:gridCol w:w="967"/>
        <w:gridCol w:w="969"/>
        <w:gridCol w:w="969"/>
        <w:gridCol w:w="969"/>
        <w:gridCol w:w="967"/>
        <w:gridCol w:w="971"/>
        <w:gridCol w:w="921"/>
        <w:gridCol w:w="924"/>
        <w:gridCol w:w="926"/>
      </w:tblGrid>
      <w:tr>
        <w:trPr>
          <w:trHeight w:val="368" w:hRule="atLeast"/>
        </w:trPr>
        <w:tc>
          <w:tcPr>
            <w:tcW w:w="1176" w:type="dxa"/>
            <w:vAlign w:val="top"/>
            <w:vMerge w:val="restart"/>
            <w:tcBorders>
              <w:bottom w:val="nil"/>
            </w:tcBorders>
          </w:tcPr>
          <w:p>
            <w:pPr>
              <w:ind w:left="279"/>
              <w:spacing w:before="295" w:line="221" w:lineRule="auto"/>
              <w:rPr>
                <w:rFonts w:ascii="SimSun" w:hAnsi="SimSun" w:eastAsia="SimSun" w:cs="SimSun"/>
                <w:sz w:val="21"/>
                <w:szCs w:val="21"/>
              </w:rPr>
            </w:pPr>
            <w:r>
              <w:rPr>
                <w:rFonts w:ascii="SimSun" w:hAnsi="SimSun" w:eastAsia="SimSun" w:cs="SimSun"/>
                <w:sz w:val="21"/>
                <w:szCs w:val="21"/>
                <w:spacing w:val="-2"/>
              </w:rPr>
              <w:t>水平年</w:t>
            </w:r>
          </w:p>
        </w:tc>
        <w:tc>
          <w:tcPr>
            <w:tcW w:w="2905" w:type="dxa"/>
            <w:vAlign w:val="top"/>
            <w:gridSpan w:val="3"/>
          </w:tcPr>
          <w:p>
            <w:pPr>
              <w:pStyle w:val="TableText"/>
              <w:ind w:left="583"/>
              <w:spacing w:before="111" w:line="217" w:lineRule="auto"/>
              <w:rPr>
                <w:rFonts w:ascii="SimSun" w:hAnsi="SimSun" w:eastAsia="SimSun" w:cs="SimSun"/>
              </w:rPr>
            </w:pPr>
            <w:r>
              <w:rPr>
                <w:rFonts w:ascii="SimSun" w:hAnsi="SimSun" w:eastAsia="SimSun" w:cs="SimSun"/>
                <w:spacing w:val="5"/>
              </w:rPr>
              <w:t>可供水量（万</w:t>
            </w:r>
            <w:r>
              <w:rPr>
                <w:rFonts w:ascii="SimSun" w:hAnsi="SimSun" w:eastAsia="SimSun" w:cs="SimSun"/>
                <w:spacing w:val="-47"/>
              </w:rPr>
              <w:t xml:space="preserve"> </w:t>
            </w:r>
            <w:r>
              <w:rPr>
                <w:spacing w:val="5"/>
              </w:rPr>
              <w:t>m3</w:t>
            </w:r>
            <w:r>
              <w:rPr>
                <w:rFonts w:ascii="SimSun" w:hAnsi="SimSun" w:eastAsia="SimSun" w:cs="SimSun"/>
                <w:spacing w:val="5"/>
              </w:rPr>
              <w:t>）</w:t>
            </w:r>
          </w:p>
        </w:tc>
        <w:tc>
          <w:tcPr>
            <w:tcW w:w="2907" w:type="dxa"/>
            <w:vAlign w:val="top"/>
            <w:gridSpan w:val="3"/>
          </w:tcPr>
          <w:p>
            <w:pPr>
              <w:pStyle w:val="TableText"/>
              <w:ind w:left="589"/>
              <w:spacing w:before="111" w:line="217" w:lineRule="auto"/>
              <w:rPr>
                <w:rFonts w:ascii="SimSun" w:hAnsi="SimSun" w:eastAsia="SimSun" w:cs="SimSun"/>
              </w:rPr>
            </w:pPr>
            <w:r>
              <w:rPr>
                <w:rFonts w:ascii="SimSun" w:hAnsi="SimSun" w:eastAsia="SimSun" w:cs="SimSun"/>
                <w:spacing w:val="5"/>
              </w:rPr>
              <w:t>总需水量（万</w:t>
            </w:r>
            <w:r>
              <w:rPr>
                <w:rFonts w:ascii="SimSun" w:hAnsi="SimSun" w:eastAsia="SimSun" w:cs="SimSun"/>
                <w:spacing w:val="-50"/>
              </w:rPr>
              <w:t xml:space="preserve"> </w:t>
            </w:r>
            <w:r>
              <w:rPr>
                <w:spacing w:val="5"/>
              </w:rPr>
              <w:t>m3</w:t>
            </w:r>
            <w:r>
              <w:rPr>
                <w:rFonts w:ascii="SimSun" w:hAnsi="SimSun" w:eastAsia="SimSun" w:cs="SimSun"/>
                <w:spacing w:val="5"/>
              </w:rPr>
              <w:t>）</w:t>
            </w:r>
          </w:p>
        </w:tc>
        <w:tc>
          <w:tcPr>
            <w:tcW w:w="2771" w:type="dxa"/>
            <w:vAlign w:val="top"/>
            <w:gridSpan w:val="3"/>
          </w:tcPr>
          <w:p>
            <w:pPr>
              <w:pStyle w:val="TableText"/>
              <w:ind w:left="514"/>
              <w:spacing w:before="111" w:line="217" w:lineRule="auto"/>
              <w:rPr>
                <w:rFonts w:ascii="SimSun" w:hAnsi="SimSun" w:eastAsia="SimSun" w:cs="SimSun"/>
              </w:rPr>
            </w:pPr>
            <w:r>
              <w:rPr>
                <w:rFonts w:ascii="SimSun" w:hAnsi="SimSun" w:eastAsia="SimSun" w:cs="SimSun"/>
                <w:spacing w:val="5"/>
              </w:rPr>
              <w:t>余缺水量（万</w:t>
            </w:r>
            <w:r>
              <w:rPr>
                <w:rFonts w:ascii="SimSun" w:hAnsi="SimSun" w:eastAsia="SimSun" w:cs="SimSun"/>
                <w:spacing w:val="-46"/>
              </w:rPr>
              <w:t xml:space="preserve"> </w:t>
            </w:r>
            <w:r>
              <w:rPr>
                <w:spacing w:val="5"/>
              </w:rPr>
              <w:t>m3</w:t>
            </w:r>
            <w:r>
              <w:rPr>
                <w:rFonts w:ascii="SimSun" w:hAnsi="SimSun" w:eastAsia="SimSun" w:cs="SimSun"/>
                <w:spacing w:val="5"/>
              </w:rPr>
              <w:t>）</w:t>
            </w:r>
          </w:p>
        </w:tc>
      </w:tr>
      <w:tr>
        <w:trPr>
          <w:trHeight w:val="363" w:hRule="atLeast"/>
        </w:trPr>
        <w:tc>
          <w:tcPr>
            <w:tcW w:w="1176" w:type="dxa"/>
            <w:vAlign w:val="top"/>
            <w:vMerge w:val="continue"/>
            <w:tcBorders>
              <w:top w:val="nil"/>
            </w:tcBorders>
          </w:tcPr>
          <w:p>
            <w:pPr>
              <w:rPr>
                <w:rFonts w:ascii="Arial"/>
                <w:sz w:val="21"/>
              </w:rPr>
            </w:pPr>
            <w:r/>
          </w:p>
        </w:tc>
        <w:tc>
          <w:tcPr>
            <w:tcW w:w="967" w:type="dxa"/>
            <w:vAlign w:val="top"/>
          </w:tcPr>
          <w:p>
            <w:pPr>
              <w:pStyle w:val="TableText"/>
              <w:ind w:left="295"/>
              <w:spacing w:before="142" w:line="209" w:lineRule="auto"/>
              <w:rPr/>
            </w:pPr>
            <w:r>
              <w:rPr>
                <w:spacing w:val="-2"/>
              </w:rPr>
              <w:t>50%</w:t>
            </w:r>
          </w:p>
        </w:tc>
        <w:tc>
          <w:tcPr>
            <w:tcW w:w="969" w:type="dxa"/>
            <w:vAlign w:val="top"/>
          </w:tcPr>
          <w:p>
            <w:pPr>
              <w:pStyle w:val="TableText"/>
              <w:ind w:left="293"/>
              <w:spacing w:before="142" w:line="209" w:lineRule="auto"/>
              <w:rPr/>
            </w:pPr>
            <w:r>
              <w:rPr>
                <w:spacing w:val="-2"/>
              </w:rPr>
              <w:t>75%</w:t>
            </w:r>
          </w:p>
        </w:tc>
        <w:tc>
          <w:tcPr>
            <w:tcW w:w="969" w:type="dxa"/>
            <w:vAlign w:val="top"/>
          </w:tcPr>
          <w:p>
            <w:pPr>
              <w:pStyle w:val="TableText"/>
              <w:ind w:left="297"/>
              <w:spacing w:before="142" w:line="209" w:lineRule="auto"/>
              <w:rPr/>
            </w:pPr>
            <w:r>
              <w:rPr>
                <w:spacing w:val="-2"/>
              </w:rPr>
              <w:t>95%</w:t>
            </w:r>
          </w:p>
        </w:tc>
        <w:tc>
          <w:tcPr>
            <w:tcW w:w="969" w:type="dxa"/>
            <w:vAlign w:val="top"/>
          </w:tcPr>
          <w:p>
            <w:pPr>
              <w:pStyle w:val="TableText"/>
              <w:ind w:left="297"/>
              <w:spacing w:before="142" w:line="209" w:lineRule="auto"/>
              <w:rPr/>
            </w:pPr>
            <w:r>
              <w:rPr>
                <w:spacing w:val="-2"/>
              </w:rPr>
              <w:t>50%</w:t>
            </w:r>
          </w:p>
        </w:tc>
        <w:tc>
          <w:tcPr>
            <w:tcW w:w="967" w:type="dxa"/>
            <w:vAlign w:val="top"/>
          </w:tcPr>
          <w:p>
            <w:pPr>
              <w:pStyle w:val="TableText"/>
              <w:ind w:left="296"/>
              <w:spacing w:before="142" w:line="209" w:lineRule="auto"/>
              <w:rPr/>
            </w:pPr>
            <w:r>
              <w:rPr>
                <w:spacing w:val="-2"/>
              </w:rPr>
              <w:t>75%</w:t>
            </w:r>
          </w:p>
        </w:tc>
        <w:tc>
          <w:tcPr>
            <w:tcW w:w="971" w:type="dxa"/>
            <w:vAlign w:val="top"/>
          </w:tcPr>
          <w:p>
            <w:pPr>
              <w:pStyle w:val="TableText"/>
              <w:ind w:left="299"/>
              <w:spacing w:before="142" w:line="209" w:lineRule="auto"/>
              <w:rPr/>
            </w:pPr>
            <w:r>
              <w:rPr>
                <w:spacing w:val="-2"/>
              </w:rPr>
              <w:t>95%</w:t>
            </w:r>
          </w:p>
        </w:tc>
        <w:tc>
          <w:tcPr>
            <w:tcW w:w="921" w:type="dxa"/>
            <w:vAlign w:val="top"/>
          </w:tcPr>
          <w:p>
            <w:pPr>
              <w:pStyle w:val="TableText"/>
              <w:ind w:left="275"/>
              <w:spacing w:before="142" w:line="209" w:lineRule="auto"/>
              <w:rPr/>
            </w:pPr>
            <w:r>
              <w:rPr>
                <w:spacing w:val="-2"/>
              </w:rPr>
              <w:t>50%</w:t>
            </w:r>
          </w:p>
        </w:tc>
        <w:tc>
          <w:tcPr>
            <w:tcW w:w="924" w:type="dxa"/>
            <w:vAlign w:val="top"/>
          </w:tcPr>
          <w:p>
            <w:pPr>
              <w:pStyle w:val="TableText"/>
              <w:ind w:left="276"/>
              <w:spacing w:before="142" w:line="209" w:lineRule="auto"/>
              <w:rPr/>
            </w:pPr>
            <w:r>
              <w:rPr>
                <w:spacing w:val="-2"/>
              </w:rPr>
              <w:t>75%</w:t>
            </w:r>
          </w:p>
        </w:tc>
        <w:tc>
          <w:tcPr>
            <w:tcW w:w="926" w:type="dxa"/>
            <w:vAlign w:val="top"/>
          </w:tcPr>
          <w:p>
            <w:pPr>
              <w:pStyle w:val="TableText"/>
              <w:ind w:left="277"/>
              <w:spacing w:before="142" w:line="209" w:lineRule="auto"/>
              <w:rPr/>
            </w:pPr>
            <w:r>
              <w:rPr>
                <w:spacing w:val="-2"/>
              </w:rPr>
              <w:t>95%</w:t>
            </w:r>
          </w:p>
        </w:tc>
      </w:tr>
      <w:tr>
        <w:trPr>
          <w:trHeight w:val="363" w:hRule="atLeast"/>
        </w:trPr>
        <w:tc>
          <w:tcPr>
            <w:tcW w:w="1176" w:type="dxa"/>
            <w:vAlign w:val="top"/>
          </w:tcPr>
          <w:p>
            <w:pPr>
              <w:pStyle w:val="TableText"/>
              <w:ind w:left="249"/>
              <w:spacing w:before="109" w:line="214" w:lineRule="auto"/>
              <w:rPr>
                <w:rFonts w:ascii="SimSun" w:hAnsi="SimSun" w:eastAsia="SimSun" w:cs="SimSun"/>
              </w:rPr>
            </w:pPr>
            <w:r>
              <w:rPr>
                <w:spacing w:val="-1"/>
              </w:rPr>
              <w:t>2030</w:t>
            </w:r>
            <w:r>
              <w:rPr>
                <w:spacing w:val="9"/>
              </w:rPr>
              <w:t xml:space="preserve"> </w:t>
            </w:r>
            <w:r>
              <w:rPr>
                <w:rFonts w:ascii="SimSun" w:hAnsi="SimSun" w:eastAsia="SimSun" w:cs="SimSun"/>
                <w:spacing w:val="-1"/>
              </w:rPr>
              <w:t>年</w:t>
            </w:r>
          </w:p>
        </w:tc>
        <w:tc>
          <w:tcPr>
            <w:tcW w:w="967" w:type="dxa"/>
            <w:vAlign w:val="top"/>
          </w:tcPr>
          <w:p>
            <w:pPr>
              <w:pStyle w:val="TableText"/>
              <w:ind w:left="220"/>
              <w:spacing w:before="144" w:line="207" w:lineRule="auto"/>
              <w:rPr/>
            </w:pPr>
            <w:r>
              <w:rPr>
                <w:spacing w:val="-1"/>
              </w:rPr>
              <w:t>21800</w:t>
            </w:r>
          </w:p>
        </w:tc>
        <w:tc>
          <w:tcPr>
            <w:tcW w:w="969" w:type="dxa"/>
            <w:vAlign w:val="top"/>
          </w:tcPr>
          <w:p>
            <w:pPr>
              <w:pStyle w:val="TableText"/>
              <w:ind w:left="220"/>
              <w:spacing w:before="144" w:line="207" w:lineRule="auto"/>
              <w:rPr/>
            </w:pPr>
            <w:r>
              <w:rPr>
                <w:spacing w:val="-1"/>
              </w:rPr>
              <w:t>21786</w:t>
            </w:r>
          </w:p>
        </w:tc>
        <w:tc>
          <w:tcPr>
            <w:tcW w:w="969" w:type="dxa"/>
            <w:vAlign w:val="top"/>
          </w:tcPr>
          <w:p>
            <w:pPr>
              <w:pStyle w:val="TableText"/>
              <w:ind w:left="223"/>
              <w:spacing w:before="144" w:line="207" w:lineRule="auto"/>
              <w:rPr/>
            </w:pPr>
            <w:r>
              <w:rPr>
                <w:spacing w:val="-1"/>
              </w:rPr>
              <w:t>21700</w:t>
            </w:r>
          </w:p>
        </w:tc>
        <w:tc>
          <w:tcPr>
            <w:tcW w:w="969" w:type="dxa"/>
            <w:vAlign w:val="top"/>
          </w:tcPr>
          <w:p>
            <w:pPr>
              <w:pStyle w:val="TableText"/>
              <w:ind w:left="222"/>
              <w:spacing w:before="144" w:line="207" w:lineRule="auto"/>
              <w:rPr/>
            </w:pPr>
            <w:r>
              <w:rPr>
                <w:spacing w:val="-1"/>
              </w:rPr>
              <w:t>23216</w:t>
            </w:r>
          </w:p>
        </w:tc>
        <w:tc>
          <w:tcPr>
            <w:tcW w:w="967" w:type="dxa"/>
            <w:vAlign w:val="top"/>
          </w:tcPr>
          <w:p>
            <w:pPr>
              <w:pStyle w:val="TableText"/>
              <w:ind w:left="222"/>
              <w:spacing w:before="144" w:line="207" w:lineRule="auto"/>
              <w:rPr/>
            </w:pPr>
            <w:r>
              <w:rPr>
                <w:spacing w:val="-1"/>
              </w:rPr>
              <w:t>26223</w:t>
            </w:r>
          </w:p>
        </w:tc>
        <w:tc>
          <w:tcPr>
            <w:tcW w:w="971" w:type="dxa"/>
            <w:vAlign w:val="top"/>
          </w:tcPr>
          <w:p>
            <w:pPr>
              <w:pStyle w:val="TableText"/>
              <w:ind w:left="225"/>
              <w:spacing w:before="144" w:line="207" w:lineRule="auto"/>
              <w:rPr/>
            </w:pPr>
            <w:r>
              <w:rPr>
                <w:spacing w:val="-1"/>
              </w:rPr>
              <w:t>26223</w:t>
            </w:r>
          </w:p>
        </w:tc>
        <w:tc>
          <w:tcPr>
            <w:tcW w:w="921" w:type="dxa"/>
            <w:vAlign w:val="top"/>
          </w:tcPr>
          <w:p>
            <w:pPr>
              <w:pStyle w:val="TableText"/>
              <w:ind w:left="221"/>
              <w:spacing w:before="144" w:line="207" w:lineRule="auto"/>
              <w:rPr/>
            </w:pPr>
            <w:r>
              <w:rPr>
                <w:spacing w:val="-2"/>
              </w:rPr>
              <w:t>-1416</w:t>
            </w:r>
          </w:p>
        </w:tc>
        <w:tc>
          <w:tcPr>
            <w:tcW w:w="924" w:type="dxa"/>
            <w:vAlign w:val="top"/>
          </w:tcPr>
          <w:p>
            <w:pPr>
              <w:pStyle w:val="TableText"/>
              <w:ind w:left="224"/>
              <w:spacing w:before="144" w:line="207" w:lineRule="auto"/>
              <w:rPr/>
            </w:pPr>
            <w:r>
              <w:rPr>
                <w:spacing w:val="-2"/>
              </w:rPr>
              <w:t>-4437</w:t>
            </w:r>
          </w:p>
        </w:tc>
        <w:tc>
          <w:tcPr>
            <w:tcW w:w="926" w:type="dxa"/>
            <w:vAlign w:val="top"/>
          </w:tcPr>
          <w:p>
            <w:pPr>
              <w:pStyle w:val="TableText"/>
              <w:ind w:left="224"/>
              <w:spacing w:before="144" w:line="207" w:lineRule="auto"/>
              <w:rPr/>
            </w:pPr>
            <w:r>
              <w:rPr>
                <w:spacing w:val="-2"/>
              </w:rPr>
              <w:t>-4523</w:t>
            </w:r>
          </w:p>
        </w:tc>
      </w:tr>
      <w:tr>
        <w:trPr>
          <w:trHeight w:val="371" w:hRule="atLeast"/>
        </w:trPr>
        <w:tc>
          <w:tcPr>
            <w:tcW w:w="1176" w:type="dxa"/>
            <w:vAlign w:val="top"/>
          </w:tcPr>
          <w:p>
            <w:pPr>
              <w:pStyle w:val="TableText"/>
              <w:ind w:left="249"/>
              <w:spacing w:before="110" w:line="220" w:lineRule="auto"/>
              <w:rPr>
                <w:rFonts w:ascii="SimSun" w:hAnsi="SimSun" w:eastAsia="SimSun" w:cs="SimSun"/>
              </w:rPr>
            </w:pPr>
            <w:r>
              <w:rPr>
                <w:spacing w:val="-1"/>
              </w:rPr>
              <w:t>2035</w:t>
            </w:r>
            <w:r>
              <w:rPr>
                <w:spacing w:val="9"/>
              </w:rPr>
              <w:t xml:space="preserve"> </w:t>
            </w:r>
            <w:r>
              <w:rPr>
                <w:rFonts w:ascii="SimSun" w:hAnsi="SimSun" w:eastAsia="SimSun" w:cs="SimSun"/>
                <w:spacing w:val="-1"/>
              </w:rPr>
              <w:t>年</w:t>
            </w:r>
          </w:p>
        </w:tc>
        <w:tc>
          <w:tcPr>
            <w:tcW w:w="967" w:type="dxa"/>
            <w:vAlign w:val="top"/>
          </w:tcPr>
          <w:p>
            <w:pPr>
              <w:pStyle w:val="TableText"/>
              <w:ind w:left="220"/>
              <w:spacing w:before="145" w:line="214" w:lineRule="auto"/>
              <w:rPr/>
            </w:pPr>
            <w:r>
              <w:rPr>
                <w:spacing w:val="-1"/>
              </w:rPr>
              <w:t>22200</w:t>
            </w:r>
          </w:p>
        </w:tc>
        <w:tc>
          <w:tcPr>
            <w:tcW w:w="969" w:type="dxa"/>
            <w:vAlign w:val="top"/>
          </w:tcPr>
          <w:p>
            <w:pPr>
              <w:pStyle w:val="TableText"/>
              <w:ind w:left="220"/>
              <w:spacing w:before="145" w:line="214" w:lineRule="auto"/>
              <w:rPr/>
            </w:pPr>
            <w:r>
              <w:rPr>
                <w:spacing w:val="-1"/>
              </w:rPr>
              <w:t>22186</w:t>
            </w:r>
          </w:p>
        </w:tc>
        <w:tc>
          <w:tcPr>
            <w:tcW w:w="969" w:type="dxa"/>
            <w:vAlign w:val="top"/>
          </w:tcPr>
          <w:p>
            <w:pPr>
              <w:pStyle w:val="TableText"/>
              <w:ind w:left="223"/>
              <w:spacing w:before="145" w:line="214" w:lineRule="auto"/>
              <w:rPr/>
            </w:pPr>
            <w:r>
              <w:rPr>
                <w:spacing w:val="-1"/>
              </w:rPr>
              <w:t>22100</w:t>
            </w:r>
          </w:p>
        </w:tc>
        <w:tc>
          <w:tcPr>
            <w:tcW w:w="969" w:type="dxa"/>
            <w:vAlign w:val="top"/>
          </w:tcPr>
          <w:p>
            <w:pPr>
              <w:pStyle w:val="TableText"/>
              <w:ind w:left="222"/>
              <w:spacing w:before="145" w:line="214" w:lineRule="auto"/>
              <w:rPr/>
            </w:pPr>
            <w:r>
              <w:rPr>
                <w:spacing w:val="-1"/>
              </w:rPr>
              <w:t>23244</w:t>
            </w:r>
          </w:p>
        </w:tc>
        <w:tc>
          <w:tcPr>
            <w:tcW w:w="967" w:type="dxa"/>
            <w:vAlign w:val="top"/>
          </w:tcPr>
          <w:p>
            <w:pPr>
              <w:pStyle w:val="TableText"/>
              <w:ind w:left="222"/>
              <w:spacing w:before="145" w:line="214" w:lineRule="auto"/>
              <w:rPr/>
            </w:pPr>
            <w:r>
              <w:rPr>
                <w:spacing w:val="-1"/>
              </w:rPr>
              <w:t>26176</w:t>
            </w:r>
          </w:p>
        </w:tc>
        <w:tc>
          <w:tcPr>
            <w:tcW w:w="971" w:type="dxa"/>
            <w:vAlign w:val="top"/>
          </w:tcPr>
          <w:p>
            <w:pPr>
              <w:pStyle w:val="TableText"/>
              <w:ind w:left="225"/>
              <w:spacing w:before="145" w:line="214" w:lineRule="auto"/>
              <w:rPr/>
            </w:pPr>
            <w:r>
              <w:rPr>
                <w:spacing w:val="-1"/>
              </w:rPr>
              <w:t>26176</w:t>
            </w:r>
          </w:p>
        </w:tc>
        <w:tc>
          <w:tcPr>
            <w:tcW w:w="921" w:type="dxa"/>
            <w:vAlign w:val="top"/>
          </w:tcPr>
          <w:p>
            <w:pPr>
              <w:pStyle w:val="TableText"/>
              <w:ind w:left="221"/>
              <w:spacing w:before="145" w:line="214" w:lineRule="auto"/>
              <w:rPr/>
            </w:pPr>
            <w:r>
              <w:rPr>
                <w:spacing w:val="-2"/>
              </w:rPr>
              <w:t>-1044</w:t>
            </w:r>
          </w:p>
        </w:tc>
        <w:tc>
          <w:tcPr>
            <w:tcW w:w="924" w:type="dxa"/>
            <w:vAlign w:val="top"/>
          </w:tcPr>
          <w:p>
            <w:pPr>
              <w:pStyle w:val="TableText"/>
              <w:ind w:left="224"/>
              <w:spacing w:before="145" w:line="214" w:lineRule="auto"/>
              <w:rPr/>
            </w:pPr>
            <w:r>
              <w:rPr>
                <w:spacing w:val="-2"/>
              </w:rPr>
              <w:t>-3990</w:t>
            </w:r>
          </w:p>
        </w:tc>
        <w:tc>
          <w:tcPr>
            <w:tcW w:w="926" w:type="dxa"/>
            <w:vAlign w:val="top"/>
          </w:tcPr>
          <w:p>
            <w:pPr>
              <w:pStyle w:val="TableText"/>
              <w:ind w:left="224"/>
              <w:spacing w:before="145" w:line="214" w:lineRule="auto"/>
              <w:rPr/>
            </w:pPr>
            <w:r>
              <w:rPr>
                <w:spacing w:val="-2"/>
              </w:rPr>
              <w:t>-4076</w:t>
            </w:r>
          </w:p>
        </w:tc>
      </w:tr>
    </w:tbl>
    <w:p>
      <w:pPr>
        <w:ind w:left="1449" w:right="12494" w:firstLine="482"/>
        <w:spacing w:before="197" w:line="357" w:lineRule="auto"/>
        <w:jc w:val="both"/>
        <w:rPr>
          <w:rFonts w:ascii="SimSun" w:hAnsi="SimSun" w:eastAsia="SimSun" w:cs="SimSun"/>
          <w:sz w:val="24"/>
          <w:szCs w:val="24"/>
        </w:rPr>
      </w:pPr>
      <w:r>
        <w:rPr>
          <w:rFonts w:ascii="SimSun" w:hAnsi="SimSun" w:eastAsia="SimSun" w:cs="SimSun"/>
          <w:sz w:val="24"/>
          <w:szCs w:val="24"/>
          <w:spacing w:val="-8"/>
        </w:rPr>
        <w:t>综上分析，高青县在不考虑再生水利用的情况，水资源供需处于缺水状态。虽然最新的</w:t>
      </w:r>
      <w:r>
        <w:rPr>
          <w:rFonts w:ascii="Times New Roman" w:hAnsi="Times New Roman" w:eastAsia="Times New Roman" w:cs="Times New Roman"/>
          <w:sz w:val="24"/>
          <w:szCs w:val="24"/>
          <w:spacing w:val="-8"/>
        </w:rPr>
        <w:t>2030</w:t>
      </w:r>
      <w:r>
        <w:rPr>
          <w:rFonts w:ascii="Times New Roman" w:hAnsi="Times New Roman" w:eastAsia="Times New Roman" w:cs="Times New Roman"/>
          <w:sz w:val="24"/>
          <w:szCs w:val="24"/>
          <w:spacing w:val="2"/>
        </w:rPr>
        <w:t xml:space="preserve">   </w:t>
      </w:r>
      <w:r>
        <w:rPr>
          <w:rFonts w:ascii="SimSun" w:hAnsi="SimSun" w:eastAsia="SimSun" w:cs="SimSun"/>
          <w:sz w:val="24"/>
          <w:szCs w:val="24"/>
          <w:spacing w:val="-2"/>
        </w:rPr>
        <w:t>年地下水取水总量指标较</w:t>
      </w:r>
      <w:r>
        <w:rPr>
          <w:rFonts w:ascii="Times New Roman" w:hAnsi="Times New Roman" w:eastAsia="Times New Roman" w:cs="Times New Roman"/>
          <w:sz w:val="24"/>
          <w:szCs w:val="24"/>
          <w:spacing w:val="-2"/>
        </w:rPr>
        <w:t>“</w:t>
      </w:r>
      <w:r>
        <w:rPr>
          <w:rFonts w:ascii="SimSun" w:hAnsi="SimSun" w:eastAsia="SimSun" w:cs="SimSun"/>
          <w:sz w:val="24"/>
          <w:szCs w:val="24"/>
          <w:spacing w:val="-2"/>
        </w:rPr>
        <w:t>十四五</w:t>
      </w:r>
      <w:r>
        <w:rPr>
          <w:rFonts w:ascii="Times New Roman" w:hAnsi="Times New Roman" w:eastAsia="Times New Roman" w:cs="Times New Roman"/>
          <w:sz w:val="24"/>
          <w:szCs w:val="24"/>
          <w:spacing w:val="-2"/>
        </w:rPr>
        <w:t>”</w:t>
      </w:r>
      <w:r>
        <w:rPr>
          <w:rFonts w:ascii="SimSun" w:hAnsi="SimSun" w:eastAsia="SimSun" w:cs="SimSun"/>
          <w:sz w:val="24"/>
          <w:szCs w:val="24"/>
          <w:spacing w:val="-2"/>
        </w:rPr>
        <w:t>期间的管控指</w:t>
      </w:r>
      <w:r>
        <w:rPr>
          <w:rFonts w:ascii="SimSun" w:hAnsi="SimSun" w:eastAsia="SimSun" w:cs="SimSun"/>
          <w:sz w:val="24"/>
          <w:szCs w:val="24"/>
          <w:spacing w:val="-3"/>
        </w:rPr>
        <w:t>标提高了</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3"/>
        </w:rPr>
        <w:t>1000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m3</w:t>
      </w:r>
      <w:r>
        <w:rPr>
          <w:rFonts w:ascii="SimSun" w:hAnsi="SimSun" w:eastAsia="SimSun" w:cs="SimSun"/>
          <w:sz w:val="24"/>
          <w:szCs w:val="24"/>
          <w:spacing w:val="-3"/>
        </w:rPr>
        <w:t>，但高青县处于《山东省</w:t>
      </w:r>
      <w:r>
        <w:rPr>
          <w:rFonts w:ascii="SimSun" w:hAnsi="SimSun" w:eastAsia="SimSun" w:cs="SimSun"/>
          <w:sz w:val="24"/>
          <w:szCs w:val="24"/>
        </w:rPr>
        <w:t xml:space="preserve">  </w:t>
      </w:r>
      <w:r>
        <w:rPr>
          <w:rFonts w:ascii="SimSun" w:hAnsi="SimSun" w:eastAsia="SimSun" w:cs="SimSun"/>
          <w:sz w:val="24"/>
          <w:szCs w:val="24"/>
          <w:spacing w:val="1"/>
        </w:rPr>
        <w:t>地下水超采区综合整治实施方案》超采区划定范围内，根据《山东省</w:t>
      </w:r>
      <w:r>
        <w:rPr>
          <w:rFonts w:ascii="Times New Roman" w:hAnsi="Times New Roman" w:eastAsia="Times New Roman" w:cs="Times New Roman"/>
          <w:sz w:val="24"/>
          <w:szCs w:val="24"/>
          <w:spacing w:val="1"/>
        </w:rPr>
        <w:t>“</w:t>
      </w:r>
      <w:r>
        <w:rPr>
          <w:rFonts w:ascii="SimSun" w:hAnsi="SimSun" w:eastAsia="SimSun" w:cs="SimSun"/>
          <w:sz w:val="24"/>
          <w:szCs w:val="24"/>
          <w:spacing w:val="1"/>
        </w:rPr>
        <w:t>十四五</w:t>
      </w:r>
      <w:r>
        <w:rPr>
          <w:rFonts w:ascii="Times New Roman" w:hAnsi="Times New Roman" w:eastAsia="Times New Roman" w:cs="Times New Roman"/>
          <w:sz w:val="24"/>
          <w:szCs w:val="24"/>
          <w:spacing w:val="1"/>
        </w:rPr>
        <w:t>”</w:t>
      </w:r>
      <w:r>
        <w:rPr>
          <w:rFonts w:ascii="SimSun" w:hAnsi="SimSun" w:eastAsia="SimSun" w:cs="SimSun"/>
          <w:sz w:val="24"/>
          <w:szCs w:val="24"/>
          <w:spacing w:val="1"/>
        </w:rPr>
        <w:t>水利发展规划》</w:t>
      </w:r>
      <w:r>
        <w:rPr>
          <w:rFonts w:ascii="SimSun" w:hAnsi="SimSun" w:eastAsia="SimSun" w:cs="SimSun"/>
          <w:sz w:val="24"/>
          <w:szCs w:val="24"/>
          <w:spacing w:val="8"/>
        </w:rPr>
        <w:t xml:space="preserve"> </w:t>
      </w:r>
      <w:r>
        <w:rPr>
          <w:rFonts w:ascii="SimSun" w:hAnsi="SimSun" w:eastAsia="SimSun" w:cs="SimSun"/>
          <w:sz w:val="24"/>
          <w:szCs w:val="24"/>
          <w:spacing w:val="-1"/>
        </w:rPr>
        <w:t>到</w:t>
      </w:r>
      <w:r>
        <w:rPr>
          <w:rFonts w:ascii="SimSun" w:hAnsi="SimSun" w:eastAsia="SimSun" w:cs="SimSun"/>
          <w:sz w:val="24"/>
          <w:szCs w:val="24"/>
          <w:spacing w:val="-18"/>
        </w:rPr>
        <w:t xml:space="preserve"> </w:t>
      </w:r>
      <w:r>
        <w:rPr>
          <w:rFonts w:ascii="Times New Roman" w:hAnsi="Times New Roman" w:eastAsia="Times New Roman" w:cs="Times New Roman"/>
          <w:sz w:val="24"/>
          <w:szCs w:val="24"/>
          <w:spacing w:val="-1"/>
        </w:rPr>
        <w:t>2025</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1"/>
        </w:rPr>
        <w:t>年全面压减剩余地下水超采量，在平水年份基本实现地下水采补平衡。加大再生水利</w:t>
      </w:r>
      <w:r>
        <w:rPr>
          <w:rFonts w:ascii="SimSun" w:hAnsi="SimSun" w:eastAsia="SimSun" w:cs="SimSun"/>
          <w:sz w:val="24"/>
          <w:szCs w:val="24"/>
        </w:rPr>
        <w:t xml:space="preserve">  </w:t>
      </w:r>
      <w:r>
        <w:rPr>
          <w:rFonts w:ascii="SimSun" w:hAnsi="SimSun" w:eastAsia="SimSun" w:cs="SimSun"/>
          <w:sz w:val="24"/>
          <w:szCs w:val="24"/>
          <w:spacing w:val="-1"/>
        </w:rPr>
        <w:t>用力度，加快推动城镇生活污水、工业废水、</w:t>
      </w:r>
      <w:r>
        <w:rPr>
          <w:rFonts w:ascii="SimSun" w:hAnsi="SimSun" w:eastAsia="SimSun" w:cs="SimSun"/>
          <w:sz w:val="24"/>
          <w:szCs w:val="24"/>
          <w:spacing w:val="-2"/>
        </w:rPr>
        <w:t>农业农村污水资源化利用。</w:t>
      </w:r>
    </w:p>
    <w:p>
      <w:pPr>
        <w:ind w:left="1448" w:right="12603" w:firstLine="499"/>
        <w:spacing w:before="15" w:line="362" w:lineRule="auto"/>
        <w:rPr>
          <w:rFonts w:ascii="SimSun" w:hAnsi="SimSun" w:eastAsia="SimSun" w:cs="SimSun"/>
          <w:sz w:val="24"/>
          <w:szCs w:val="24"/>
        </w:rPr>
      </w:pPr>
      <w:r>
        <w:rPr>
          <w:rFonts w:ascii="SimSun" w:hAnsi="SimSun" w:eastAsia="SimSun" w:cs="SimSun"/>
          <w:sz w:val="24"/>
          <w:szCs w:val="24"/>
          <w:spacing w:val="-3"/>
        </w:rPr>
        <w:t>因此高青县应统筹兼顾水资源利用效益和效率，加大再生水利用力度，将再生水纳入水资</w:t>
      </w:r>
      <w:r>
        <w:rPr>
          <w:rFonts w:ascii="SimSun" w:hAnsi="SimSun" w:eastAsia="SimSun" w:cs="SimSun"/>
          <w:sz w:val="24"/>
          <w:szCs w:val="24"/>
          <w:spacing w:val="12"/>
        </w:rPr>
        <w:t xml:space="preserve"> </w:t>
      </w:r>
      <w:r>
        <w:rPr>
          <w:rFonts w:ascii="SimSun" w:hAnsi="SimSun" w:eastAsia="SimSun" w:cs="SimSun"/>
          <w:sz w:val="24"/>
          <w:szCs w:val="24"/>
          <w:spacing w:val="-2"/>
        </w:rPr>
        <w:t>源配置，解决各类新增工业用水及河道景观补水需求。</w:t>
      </w:r>
    </w:p>
    <w:p>
      <w:pPr>
        <w:spacing w:line="362" w:lineRule="auto"/>
        <w:sectPr>
          <w:headerReference w:type="default" r:id="rId52"/>
          <w:footerReference w:type="default" r:id="rId94"/>
          <w:pgSz w:w="23809" w:h="16841"/>
          <w:pgMar w:top="1200" w:right="0" w:bottom="1149" w:left="0" w:header="832" w:footer="824" w:gutter="0"/>
        </w:sectPr>
        <w:rPr>
          <w:rFonts w:ascii="SimSun" w:hAnsi="SimSun" w:eastAsia="SimSun" w:cs="SimSun"/>
          <w:sz w:val="24"/>
          <w:szCs w:val="24"/>
        </w:rPr>
      </w:pPr>
    </w:p>
    <w:p>
      <w:pPr>
        <w:spacing w:before="45"/>
        <w:rPr/>
      </w:pPr>
      <w:r/>
    </w:p>
    <w:p>
      <w:pPr>
        <w:spacing w:before="45"/>
        <w:rPr/>
      </w:pPr>
      <w:r/>
    </w:p>
    <w:p>
      <w:pPr>
        <w:sectPr>
          <w:headerReference w:type="default" r:id="rId50"/>
          <w:footerReference w:type="default" r:id="rId95"/>
          <w:pgSz w:w="23809" w:h="16841"/>
          <w:pgMar w:top="1200" w:right="0" w:bottom="1149" w:left="0" w:header="832" w:footer="824" w:gutter="0"/>
          <w:cols w:equalWidth="0" w:num="1">
            <w:col w:w="23809" w:space="0"/>
          </w:cols>
        </w:sectPr>
        <w:rPr/>
      </w:pPr>
    </w:p>
    <w:p>
      <w:pPr>
        <w:ind w:left="3928"/>
        <w:spacing w:before="201" w:line="185" w:lineRule="auto"/>
        <w:rPr>
          <w:rFonts w:ascii="SimSun" w:hAnsi="SimSun" w:eastAsia="SimSun" w:cs="SimSun"/>
          <w:sz w:val="30"/>
          <w:szCs w:val="30"/>
        </w:rPr>
      </w:pPr>
      <w:bookmarkStart w:name="bookmark81" w:id="87"/>
      <w:bookmarkEnd w:id="87"/>
      <w:bookmarkStart w:name="bookmark82" w:id="88"/>
      <w:bookmarkEnd w:id="88"/>
      <w:r>
        <w:rPr>
          <w:rFonts w:ascii="Microsoft YaHei" w:hAnsi="Microsoft YaHei" w:eastAsia="Microsoft YaHei" w:cs="Microsoft YaHei"/>
          <w:sz w:val="30"/>
          <w:szCs w:val="30"/>
          <w:spacing w:val="-4"/>
          <w:position w:val="1"/>
        </w:rPr>
        <w:t>第五章</w:t>
      </w:r>
      <w:r>
        <w:rPr>
          <w:rFonts w:ascii="Microsoft YaHei" w:hAnsi="Microsoft YaHei" w:eastAsia="Microsoft YaHei" w:cs="Microsoft YaHei"/>
          <w:sz w:val="30"/>
          <w:szCs w:val="30"/>
          <w:spacing w:val="28"/>
          <w:position w:val="1"/>
        </w:rPr>
        <w:t xml:space="preserve"> </w:t>
      </w:r>
      <w:r>
        <w:rPr>
          <w:rFonts w:ascii="SimSun" w:hAnsi="SimSun" w:eastAsia="SimSun" w:cs="SimSun"/>
          <w:sz w:val="30"/>
          <w:szCs w:val="30"/>
          <w:b/>
          <w:bCs/>
          <w:spacing w:val="-4"/>
        </w:rPr>
        <w:t>再生水需水量及配置方案</w:t>
      </w:r>
    </w:p>
    <w:p>
      <w:pPr>
        <w:pStyle w:val="BodyText"/>
        <w:spacing w:line="254" w:lineRule="auto"/>
        <w:rPr/>
      </w:pPr>
      <w:r/>
    </w:p>
    <w:p>
      <w:pPr>
        <w:pStyle w:val="BodyText"/>
        <w:spacing w:line="254" w:lineRule="auto"/>
        <w:rPr/>
      </w:pPr>
      <w:r/>
    </w:p>
    <w:p>
      <w:pPr>
        <w:ind w:left="3685"/>
        <w:spacing w:before="91" w:line="220" w:lineRule="auto"/>
        <w:rPr>
          <w:rFonts w:ascii="SimSun" w:hAnsi="SimSun" w:eastAsia="SimSun" w:cs="SimSun"/>
          <w:sz w:val="28"/>
          <w:szCs w:val="28"/>
        </w:rPr>
      </w:pPr>
      <w:r>
        <w:rPr>
          <w:rFonts w:ascii="SimSun" w:hAnsi="SimSun" w:eastAsia="SimSun" w:cs="SimSun"/>
          <w:sz w:val="28"/>
          <w:szCs w:val="28"/>
          <w:spacing w:val="-2"/>
        </w:rPr>
        <w:t>第一节</w:t>
      </w:r>
      <w:r>
        <w:rPr>
          <w:rFonts w:ascii="SimSun" w:hAnsi="SimSun" w:eastAsia="SimSun" w:cs="SimSun"/>
          <w:sz w:val="28"/>
          <w:szCs w:val="28"/>
          <w:spacing w:val="-40"/>
        </w:rPr>
        <w:t xml:space="preserve"> </w:t>
      </w:r>
      <w:r>
        <w:rPr>
          <w:rFonts w:ascii="SimSun" w:hAnsi="SimSun" w:eastAsia="SimSun" w:cs="SimSun"/>
          <w:sz w:val="28"/>
          <w:szCs w:val="28"/>
          <w:spacing w:val="-2"/>
        </w:rPr>
        <w:t>再生水利用方向及潜在用户分析</w:t>
      </w:r>
    </w:p>
    <w:p>
      <w:pPr>
        <w:pStyle w:val="BodyText"/>
        <w:spacing w:line="252" w:lineRule="auto"/>
        <w:rPr/>
      </w:pPr>
      <w:r/>
    </w:p>
    <w:p>
      <w:pPr>
        <w:ind w:left="1935"/>
        <w:spacing w:before="78" w:line="220" w:lineRule="auto"/>
        <w:rPr>
          <w:rFonts w:ascii="SimSun" w:hAnsi="SimSun" w:eastAsia="SimSun" w:cs="SimSun"/>
          <w:sz w:val="24"/>
          <w:szCs w:val="24"/>
        </w:rPr>
      </w:pPr>
      <w:bookmarkStart w:name="bookmark83" w:id="89"/>
      <w:bookmarkEnd w:id="89"/>
      <w:r>
        <w:rPr>
          <w:rFonts w:ascii="SimSun" w:hAnsi="SimSun" w:eastAsia="SimSun" w:cs="SimSun"/>
          <w:sz w:val="24"/>
          <w:szCs w:val="24"/>
          <w:b/>
          <w:bCs/>
          <w:spacing w:val="-5"/>
        </w:rPr>
        <w:t>一、</w:t>
      </w:r>
      <w:r>
        <w:rPr>
          <w:rFonts w:ascii="SimSun" w:hAnsi="SimSun" w:eastAsia="SimSun" w:cs="SimSun"/>
          <w:sz w:val="24"/>
          <w:szCs w:val="24"/>
          <w:spacing w:val="-38"/>
        </w:rPr>
        <w:t xml:space="preserve"> </w:t>
      </w:r>
      <w:r>
        <w:rPr>
          <w:rFonts w:ascii="SimSun" w:hAnsi="SimSun" w:eastAsia="SimSun" w:cs="SimSun"/>
          <w:sz w:val="24"/>
          <w:szCs w:val="24"/>
          <w:b/>
          <w:bCs/>
          <w:spacing w:val="-5"/>
        </w:rPr>
        <w:t>再生水利用方向</w:t>
      </w:r>
    </w:p>
    <w:p>
      <w:pPr>
        <w:ind w:left="1449" w:right="1308" w:firstLine="481"/>
        <w:spacing w:before="179" w:line="357" w:lineRule="auto"/>
        <w:rPr>
          <w:rFonts w:ascii="SimSun" w:hAnsi="SimSun" w:eastAsia="SimSun" w:cs="SimSun"/>
          <w:sz w:val="24"/>
          <w:szCs w:val="24"/>
        </w:rPr>
      </w:pPr>
      <w:r>
        <w:rPr>
          <w:rFonts w:ascii="SimSun" w:hAnsi="SimSun" w:eastAsia="SimSun" w:cs="SimSun"/>
          <w:sz w:val="24"/>
          <w:szCs w:val="24"/>
          <w:spacing w:val="-4"/>
        </w:rPr>
        <w:t>按照</w:t>
      </w:r>
      <w:r>
        <w:rPr>
          <w:rFonts w:ascii="Times New Roman" w:hAnsi="Times New Roman" w:eastAsia="Times New Roman" w:cs="Times New Roman"/>
          <w:sz w:val="24"/>
          <w:szCs w:val="24"/>
          <w:spacing w:val="-4"/>
        </w:rPr>
        <w:t>“</w:t>
      </w:r>
      <w:r>
        <w:rPr>
          <w:rFonts w:ascii="SimSun" w:hAnsi="SimSun" w:eastAsia="SimSun" w:cs="SimSun"/>
          <w:sz w:val="24"/>
          <w:szCs w:val="24"/>
          <w:spacing w:val="-4"/>
        </w:rPr>
        <w:t>优质优用、低质低用</w:t>
      </w:r>
      <w:r>
        <w:rPr>
          <w:rFonts w:ascii="Times New Roman" w:hAnsi="Times New Roman" w:eastAsia="Times New Roman" w:cs="Times New Roman"/>
          <w:sz w:val="24"/>
          <w:szCs w:val="24"/>
          <w:spacing w:val="-4"/>
        </w:rPr>
        <w:t>”</w:t>
      </w:r>
      <w:r>
        <w:rPr>
          <w:rFonts w:ascii="SimSun" w:hAnsi="SimSun" w:eastAsia="SimSun" w:cs="SimSun"/>
          <w:sz w:val="24"/>
          <w:szCs w:val="24"/>
          <w:spacing w:val="-4"/>
        </w:rPr>
        <w:t>的原则，《城镇污水再生利用</w:t>
      </w:r>
      <w:r>
        <w:rPr>
          <w:rFonts w:ascii="SimSun" w:hAnsi="SimSun" w:eastAsia="SimSun" w:cs="SimSun"/>
          <w:sz w:val="24"/>
          <w:szCs w:val="24"/>
          <w:spacing w:val="-5"/>
        </w:rPr>
        <w:t xml:space="preserve"> 分类》（征求意见稿）中宏观上</w:t>
      </w:r>
      <w:r>
        <w:rPr>
          <w:rFonts w:ascii="SimSun" w:hAnsi="SimSun" w:eastAsia="SimSun" w:cs="SimSun"/>
          <w:sz w:val="24"/>
          <w:szCs w:val="24"/>
        </w:rPr>
        <w:t xml:space="preserve"> </w:t>
      </w:r>
      <w:r>
        <w:rPr>
          <w:rFonts w:ascii="SimSun" w:hAnsi="SimSun" w:eastAsia="SimSun" w:cs="SimSun"/>
          <w:sz w:val="24"/>
          <w:szCs w:val="24"/>
          <w:spacing w:val="-1"/>
        </w:rPr>
        <w:t>确定了再生水利用的主要用途。再生水利用分为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6 </w:t>
      </w:r>
      <w:r>
        <w:rPr>
          <w:rFonts w:ascii="SimSun" w:hAnsi="SimSun" w:eastAsia="SimSun" w:cs="SimSun"/>
          <w:sz w:val="24"/>
          <w:szCs w:val="24"/>
          <w:spacing w:val="-1"/>
        </w:rPr>
        <w:t>大类，</w:t>
      </w:r>
      <w:r>
        <w:rPr>
          <w:rFonts w:ascii="Times New Roman" w:hAnsi="Times New Roman" w:eastAsia="Times New Roman" w:cs="Times New Roman"/>
          <w:sz w:val="24"/>
          <w:szCs w:val="24"/>
          <w:spacing w:val="-2"/>
        </w:rPr>
        <w:t>21 </w:t>
      </w:r>
      <w:r>
        <w:rPr>
          <w:rFonts w:ascii="SimSun" w:hAnsi="SimSun" w:eastAsia="SimSun" w:cs="SimSun"/>
          <w:sz w:val="24"/>
          <w:szCs w:val="24"/>
          <w:spacing w:val="-2"/>
        </w:rPr>
        <w:t>个再生水利用范围。</w:t>
      </w:r>
    </w:p>
    <w:p>
      <w:pPr>
        <w:ind w:left="5554"/>
        <w:spacing w:line="184" w:lineRule="auto"/>
        <w:rPr>
          <w:rFonts w:ascii="SimSun" w:hAnsi="SimSun" w:eastAsia="SimSun" w:cs="SimSun"/>
          <w:sz w:val="21"/>
          <w:szCs w:val="21"/>
        </w:rPr>
      </w:pPr>
      <w:r>
        <w:rPr>
          <w:rFonts w:ascii="Microsoft YaHei" w:hAnsi="Microsoft YaHei" w:eastAsia="Microsoft YaHei" w:cs="Microsoft YaHei"/>
          <w:sz w:val="21"/>
          <w:szCs w:val="21"/>
          <w:spacing w:val="-8"/>
          <w:position w:val="1"/>
        </w:rPr>
        <w:t>表5-1</w:t>
      </w:r>
      <w:r>
        <w:rPr>
          <w:rFonts w:ascii="Microsoft YaHei" w:hAnsi="Microsoft YaHei" w:eastAsia="Microsoft YaHei" w:cs="Microsoft YaHei"/>
          <w:sz w:val="21"/>
          <w:szCs w:val="21"/>
          <w:spacing w:val="34"/>
          <w:position w:val="1"/>
        </w:rPr>
        <w:t xml:space="preserve"> </w:t>
      </w:r>
      <w:r>
        <w:rPr>
          <w:rFonts w:ascii="SimSun" w:hAnsi="SimSun" w:eastAsia="SimSun" w:cs="SimSun"/>
          <w:sz w:val="21"/>
          <w:szCs w:val="21"/>
          <w:spacing w:val="-8"/>
        </w:rPr>
        <w:t>再生水利用类别表</w:t>
      </w:r>
    </w:p>
    <w:p>
      <w:pPr>
        <w:spacing w:line="47" w:lineRule="exact"/>
        <w:rPr/>
      </w:pPr>
      <w:r/>
    </w:p>
    <w:tbl>
      <w:tblPr>
        <w:tblStyle w:val="TableNormal"/>
        <w:tblW w:w="9759" w:type="dxa"/>
        <w:tblInd w:w="144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713"/>
        <w:gridCol w:w="2176"/>
        <w:gridCol w:w="5870"/>
      </w:tblGrid>
      <w:tr>
        <w:trPr>
          <w:trHeight w:val="343" w:hRule="atLeast"/>
        </w:trPr>
        <w:tc>
          <w:tcPr>
            <w:tcW w:w="3889" w:type="dxa"/>
            <w:vAlign w:val="top"/>
            <w:gridSpan w:val="2"/>
          </w:tcPr>
          <w:p>
            <w:pPr>
              <w:ind w:left="1750"/>
              <w:spacing w:before="91" w:line="212" w:lineRule="auto"/>
              <w:rPr>
                <w:rFonts w:ascii="SimSun" w:hAnsi="SimSun" w:eastAsia="SimSun" w:cs="SimSun"/>
                <w:sz w:val="21"/>
                <w:szCs w:val="21"/>
              </w:rPr>
            </w:pPr>
            <w:r>
              <w:rPr>
                <w:rFonts w:ascii="SimSun" w:hAnsi="SimSun" w:eastAsia="SimSun" w:cs="SimSun"/>
                <w:sz w:val="21"/>
                <w:szCs w:val="21"/>
                <w:spacing w:val="-5"/>
              </w:rPr>
              <w:t>分类</w:t>
            </w:r>
          </w:p>
        </w:tc>
        <w:tc>
          <w:tcPr>
            <w:tcW w:w="5870" w:type="dxa"/>
            <w:vAlign w:val="top"/>
          </w:tcPr>
          <w:p>
            <w:pPr>
              <w:ind w:left="2741"/>
              <w:spacing w:before="91" w:line="212" w:lineRule="auto"/>
              <w:rPr>
                <w:rFonts w:ascii="SimSun" w:hAnsi="SimSun" w:eastAsia="SimSun" w:cs="SimSun"/>
                <w:sz w:val="21"/>
                <w:szCs w:val="21"/>
              </w:rPr>
            </w:pPr>
            <w:r>
              <w:rPr>
                <w:rFonts w:ascii="SimSun" w:hAnsi="SimSun" w:eastAsia="SimSun" w:cs="SimSun"/>
                <w:sz w:val="21"/>
                <w:szCs w:val="21"/>
                <w:spacing w:val="-5"/>
              </w:rPr>
              <w:t>说明</w:t>
            </w:r>
          </w:p>
        </w:tc>
      </w:tr>
      <w:tr>
        <w:trPr>
          <w:trHeight w:val="340" w:hRule="atLeast"/>
        </w:trPr>
        <w:tc>
          <w:tcPr>
            <w:tcW w:w="1713" w:type="dxa"/>
            <w:vAlign w:val="top"/>
            <w:vMerge w:val="restart"/>
            <w:tcBorders>
              <w:bottom w:val="nil"/>
            </w:tcBorders>
          </w:tcPr>
          <w:p>
            <w:pPr>
              <w:spacing w:line="361" w:lineRule="auto"/>
              <w:rPr>
                <w:rFonts w:ascii="Arial"/>
                <w:sz w:val="21"/>
              </w:rPr>
            </w:pPr>
            <w:r/>
          </w:p>
          <w:p>
            <w:pPr>
              <w:ind w:left="240"/>
              <w:spacing w:before="69" w:line="221" w:lineRule="auto"/>
              <w:rPr>
                <w:rFonts w:ascii="SimSun" w:hAnsi="SimSun" w:eastAsia="SimSun" w:cs="SimSun"/>
                <w:sz w:val="21"/>
                <w:szCs w:val="21"/>
              </w:rPr>
            </w:pPr>
            <w:r>
              <w:rPr>
                <w:rFonts w:ascii="SimSun" w:hAnsi="SimSun" w:eastAsia="SimSun" w:cs="SimSun"/>
                <w:sz w:val="21"/>
                <w:szCs w:val="21"/>
                <w:spacing w:val="-4"/>
              </w:rPr>
              <w:t>农、林业用水</w:t>
            </w:r>
          </w:p>
        </w:tc>
        <w:tc>
          <w:tcPr>
            <w:tcW w:w="2176" w:type="dxa"/>
            <w:vAlign w:val="top"/>
          </w:tcPr>
          <w:p>
            <w:pPr>
              <w:ind w:left="681"/>
              <w:spacing w:before="89" w:line="211" w:lineRule="auto"/>
              <w:rPr>
                <w:rFonts w:ascii="SimSun" w:hAnsi="SimSun" w:eastAsia="SimSun" w:cs="SimSun"/>
                <w:sz w:val="21"/>
                <w:szCs w:val="21"/>
              </w:rPr>
            </w:pPr>
            <w:r>
              <w:rPr>
                <w:rFonts w:ascii="SimSun" w:hAnsi="SimSun" w:eastAsia="SimSun" w:cs="SimSun"/>
                <w:sz w:val="21"/>
                <w:szCs w:val="21"/>
                <w:spacing w:val="-4"/>
              </w:rPr>
              <w:t>农田灌溉</w:t>
            </w:r>
          </w:p>
        </w:tc>
        <w:tc>
          <w:tcPr>
            <w:tcW w:w="5870" w:type="dxa"/>
            <w:vAlign w:val="top"/>
          </w:tcPr>
          <w:p>
            <w:pPr>
              <w:ind w:left="449"/>
              <w:spacing w:before="89" w:line="211" w:lineRule="auto"/>
              <w:rPr>
                <w:rFonts w:ascii="SimSun" w:hAnsi="SimSun" w:eastAsia="SimSun" w:cs="SimSun"/>
                <w:sz w:val="21"/>
                <w:szCs w:val="21"/>
              </w:rPr>
            </w:pPr>
            <w:r>
              <w:rPr>
                <w:rFonts w:ascii="SimSun" w:hAnsi="SimSun" w:eastAsia="SimSun" w:cs="SimSun"/>
                <w:sz w:val="21"/>
                <w:szCs w:val="21"/>
                <w:spacing w:val="-3"/>
              </w:rPr>
              <w:t>纤维作物、旱地谷物、油料作物、水田谷物、露地蔬菜</w:t>
            </w:r>
          </w:p>
        </w:tc>
      </w:tr>
      <w:tr>
        <w:trPr>
          <w:trHeight w:val="679" w:hRule="atLeast"/>
        </w:trPr>
        <w:tc>
          <w:tcPr>
            <w:tcW w:w="1713" w:type="dxa"/>
            <w:vAlign w:val="top"/>
            <w:vMerge w:val="continue"/>
            <w:tcBorders>
              <w:top w:val="nil"/>
            </w:tcBorders>
          </w:tcPr>
          <w:p>
            <w:pPr>
              <w:rPr>
                <w:rFonts w:ascii="Arial"/>
                <w:sz w:val="21"/>
              </w:rPr>
            </w:pPr>
            <w:r/>
          </w:p>
        </w:tc>
        <w:tc>
          <w:tcPr>
            <w:tcW w:w="2176" w:type="dxa"/>
            <w:vAlign w:val="top"/>
          </w:tcPr>
          <w:p>
            <w:pPr>
              <w:ind w:left="475"/>
              <w:spacing w:before="260" w:line="221" w:lineRule="auto"/>
              <w:rPr>
                <w:rFonts w:ascii="SimSun" w:hAnsi="SimSun" w:eastAsia="SimSun" w:cs="SimSun"/>
                <w:sz w:val="21"/>
                <w:szCs w:val="21"/>
              </w:rPr>
            </w:pPr>
            <w:r>
              <w:rPr>
                <w:rFonts w:ascii="SimSun" w:hAnsi="SimSun" w:eastAsia="SimSun" w:cs="SimSun"/>
                <w:sz w:val="21"/>
                <w:szCs w:val="21"/>
                <w:spacing w:val="-4"/>
              </w:rPr>
              <w:t>林草花卉灌溉</w:t>
            </w:r>
          </w:p>
        </w:tc>
        <w:tc>
          <w:tcPr>
            <w:tcW w:w="5870" w:type="dxa"/>
            <w:vAlign w:val="top"/>
          </w:tcPr>
          <w:p>
            <w:pPr>
              <w:ind w:left="92"/>
              <w:spacing w:before="89" w:line="221" w:lineRule="auto"/>
              <w:rPr>
                <w:rFonts w:ascii="SimSun" w:hAnsi="SimSun" w:eastAsia="SimSun" w:cs="SimSun"/>
                <w:sz w:val="21"/>
                <w:szCs w:val="21"/>
              </w:rPr>
            </w:pPr>
            <w:r>
              <w:rPr>
                <w:rFonts w:ascii="SimSun" w:hAnsi="SimSun" w:eastAsia="SimSun" w:cs="SimSun"/>
                <w:sz w:val="21"/>
                <w:szCs w:val="21"/>
                <w:spacing w:val="-6"/>
              </w:rPr>
              <w:t>林木育种和育苗、造林和更新、森林经营和</w:t>
            </w:r>
            <w:r>
              <w:rPr>
                <w:rFonts w:ascii="SimSun" w:hAnsi="SimSun" w:eastAsia="SimSun" w:cs="SimSun"/>
                <w:sz w:val="21"/>
                <w:szCs w:val="21"/>
                <w:spacing w:val="-7"/>
              </w:rPr>
              <w:t>管护、森林改培、草</w:t>
            </w:r>
          </w:p>
          <w:p>
            <w:pPr>
              <w:ind w:left="1486"/>
              <w:spacing w:before="87" w:line="211" w:lineRule="auto"/>
              <w:rPr>
                <w:rFonts w:ascii="SimSun" w:hAnsi="SimSun" w:eastAsia="SimSun" w:cs="SimSun"/>
                <w:sz w:val="21"/>
                <w:szCs w:val="21"/>
              </w:rPr>
            </w:pPr>
            <w:r>
              <w:rPr>
                <w:rFonts w:ascii="SimSun" w:hAnsi="SimSun" w:eastAsia="SimSun" w:cs="SimSun"/>
                <w:sz w:val="21"/>
                <w:szCs w:val="21"/>
                <w:spacing w:val="-3"/>
              </w:rPr>
              <w:t>种植、花卉及其他园艺作物种植</w:t>
            </w:r>
          </w:p>
        </w:tc>
      </w:tr>
      <w:tr>
        <w:trPr>
          <w:trHeight w:val="340" w:hRule="atLeast"/>
        </w:trPr>
        <w:tc>
          <w:tcPr>
            <w:tcW w:w="1713" w:type="dxa"/>
            <w:vAlign w:val="top"/>
            <w:vMerge w:val="restart"/>
            <w:tcBorders>
              <w:bottom w:val="nil"/>
            </w:tcBorders>
          </w:tcPr>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5" w:lineRule="auto"/>
              <w:rPr>
                <w:rFonts w:ascii="Arial"/>
                <w:sz w:val="21"/>
              </w:rPr>
            </w:pPr>
            <w:r/>
          </w:p>
          <w:p>
            <w:pPr>
              <w:ind w:left="344"/>
              <w:spacing w:before="68" w:line="221" w:lineRule="auto"/>
              <w:rPr>
                <w:rFonts w:ascii="SimSun" w:hAnsi="SimSun" w:eastAsia="SimSun" w:cs="SimSun"/>
                <w:sz w:val="21"/>
                <w:szCs w:val="21"/>
              </w:rPr>
            </w:pPr>
            <w:r>
              <w:rPr>
                <w:rFonts w:ascii="SimSun" w:hAnsi="SimSun" w:eastAsia="SimSun" w:cs="SimSun"/>
                <w:sz w:val="21"/>
                <w:szCs w:val="21"/>
                <w:spacing w:val="-4"/>
              </w:rPr>
              <w:t>城镇杂用水</w:t>
            </w:r>
          </w:p>
        </w:tc>
        <w:tc>
          <w:tcPr>
            <w:tcW w:w="2176" w:type="dxa"/>
            <w:vAlign w:val="top"/>
          </w:tcPr>
          <w:p>
            <w:pPr>
              <w:ind w:left="893"/>
              <w:spacing w:before="89" w:line="211" w:lineRule="auto"/>
              <w:rPr>
                <w:rFonts w:ascii="SimSun" w:hAnsi="SimSun" w:eastAsia="SimSun" w:cs="SimSun"/>
                <w:sz w:val="21"/>
                <w:szCs w:val="21"/>
              </w:rPr>
            </w:pPr>
            <w:r>
              <w:rPr>
                <w:rFonts w:ascii="SimSun" w:hAnsi="SimSun" w:eastAsia="SimSun" w:cs="SimSun"/>
                <w:sz w:val="21"/>
                <w:szCs w:val="21"/>
                <w:spacing w:val="-5"/>
              </w:rPr>
              <w:t>绿化</w:t>
            </w:r>
          </w:p>
        </w:tc>
        <w:tc>
          <w:tcPr>
            <w:tcW w:w="5870" w:type="dxa"/>
            <w:vAlign w:val="top"/>
          </w:tcPr>
          <w:p>
            <w:pPr>
              <w:ind w:left="1796"/>
              <w:spacing w:before="89" w:line="211" w:lineRule="auto"/>
              <w:rPr>
                <w:rFonts w:ascii="SimSun" w:hAnsi="SimSun" w:eastAsia="SimSun" w:cs="SimSun"/>
                <w:sz w:val="21"/>
                <w:szCs w:val="21"/>
              </w:rPr>
            </w:pPr>
            <w:r>
              <w:rPr>
                <w:rFonts w:ascii="SimSun" w:hAnsi="SimSun" w:eastAsia="SimSun" w:cs="SimSun"/>
                <w:sz w:val="21"/>
                <w:szCs w:val="21"/>
                <w:spacing w:val="-3"/>
              </w:rPr>
              <w:t>开放性绿地、限制性绿地</w:t>
            </w:r>
          </w:p>
        </w:tc>
      </w:tr>
      <w:tr>
        <w:trPr>
          <w:trHeight w:val="340" w:hRule="atLeast"/>
        </w:trPr>
        <w:tc>
          <w:tcPr>
            <w:tcW w:w="1713" w:type="dxa"/>
            <w:vAlign w:val="top"/>
            <w:vMerge w:val="continue"/>
            <w:tcBorders>
              <w:top w:val="nil"/>
              <w:bottom w:val="nil"/>
            </w:tcBorders>
          </w:tcPr>
          <w:p>
            <w:pPr>
              <w:rPr>
                <w:rFonts w:ascii="Arial"/>
                <w:sz w:val="21"/>
              </w:rPr>
            </w:pPr>
            <w:r/>
          </w:p>
        </w:tc>
        <w:tc>
          <w:tcPr>
            <w:tcW w:w="2176" w:type="dxa"/>
            <w:vAlign w:val="top"/>
          </w:tcPr>
          <w:p>
            <w:pPr>
              <w:ind w:left="890"/>
              <w:spacing w:before="91" w:line="210" w:lineRule="auto"/>
              <w:rPr>
                <w:rFonts w:ascii="SimSun" w:hAnsi="SimSun" w:eastAsia="SimSun" w:cs="SimSun"/>
                <w:sz w:val="21"/>
                <w:szCs w:val="21"/>
              </w:rPr>
            </w:pPr>
            <w:r>
              <w:rPr>
                <w:rFonts w:ascii="SimSun" w:hAnsi="SimSun" w:eastAsia="SimSun" w:cs="SimSun"/>
                <w:sz w:val="21"/>
                <w:szCs w:val="21"/>
                <w:spacing w:val="-5"/>
              </w:rPr>
              <w:t>冲厕</w:t>
            </w:r>
          </w:p>
        </w:tc>
        <w:tc>
          <w:tcPr>
            <w:tcW w:w="5870" w:type="dxa"/>
            <w:vAlign w:val="top"/>
          </w:tcPr>
          <w:p>
            <w:pPr>
              <w:ind w:left="1490"/>
              <w:spacing w:before="91" w:line="210" w:lineRule="auto"/>
              <w:rPr>
                <w:rFonts w:ascii="SimSun" w:hAnsi="SimSun" w:eastAsia="SimSun" w:cs="SimSun"/>
                <w:sz w:val="21"/>
                <w:szCs w:val="21"/>
              </w:rPr>
            </w:pPr>
            <w:r>
              <w:rPr>
                <w:rFonts w:ascii="SimSun" w:hAnsi="SimSun" w:eastAsia="SimSun" w:cs="SimSun"/>
                <w:sz w:val="21"/>
                <w:szCs w:val="21"/>
                <w:spacing w:val="-3"/>
              </w:rPr>
              <w:t>公共及民用建筑卫生间便器冲洗</w:t>
            </w:r>
          </w:p>
        </w:tc>
      </w:tr>
      <w:tr>
        <w:trPr>
          <w:trHeight w:val="341" w:hRule="atLeast"/>
        </w:trPr>
        <w:tc>
          <w:tcPr>
            <w:tcW w:w="1713" w:type="dxa"/>
            <w:vAlign w:val="top"/>
            <w:vMerge w:val="continue"/>
            <w:tcBorders>
              <w:top w:val="nil"/>
              <w:bottom w:val="nil"/>
            </w:tcBorders>
          </w:tcPr>
          <w:p>
            <w:pPr>
              <w:rPr>
                <w:rFonts w:ascii="Arial"/>
                <w:sz w:val="21"/>
              </w:rPr>
            </w:pPr>
            <w:r/>
          </w:p>
        </w:tc>
        <w:tc>
          <w:tcPr>
            <w:tcW w:w="2176" w:type="dxa"/>
            <w:vAlign w:val="top"/>
          </w:tcPr>
          <w:p>
            <w:pPr>
              <w:ind w:left="680"/>
              <w:spacing w:before="92" w:line="210" w:lineRule="auto"/>
              <w:rPr>
                <w:rFonts w:ascii="SimSun" w:hAnsi="SimSun" w:eastAsia="SimSun" w:cs="SimSun"/>
                <w:sz w:val="21"/>
                <w:szCs w:val="21"/>
              </w:rPr>
            </w:pPr>
            <w:r>
              <w:rPr>
                <w:rFonts w:ascii="SimSun" w:hAnsi="SimSun" w:eastAsia="SimSun" w:cs="SimSun"/>
                <w:sz w:val="21"/>
                <w:szCs w:val="21"/>
                <w:spacing w:val="-4"/>
              </w:rPr>
              <w:t>道路清扫</w:t>
            </w:r>
          </w:p>
        </w:tc>
        <w:tc>
          <w:tcPr>
            <w:tcW w:w="5870" w:type="dxa"/>
            <w:vAlign w:val="top"/>
          </w:tcPr>
          <w:p>
            <w:pPr>
              <w:ind w:left="1795"/>
              <w:spacing w:before="92" w:line="210" w:lineRule="auto"/>
              <w:rPr>
                <w:rFonts w:ascii="SimSun" w:hAnsi="SimSun" w:eastAsia="SimSun" w:cs="SimSun"/>
                <w:sz w:val="21"/>
                <w:szCs w:val="21"/>
              </w:rPr>
            </w:pPr>
            <w:r>
              <w:rPr>
                <w:rFonts w:ascii="SimSun" w:hAnsi="SimSun" w:eastAsia="SimSun" w:cs="SimSun"/>
                <w:sz w:val="21"/>
                <w:szCs w:val="21"/>
                <w:spacing w:val="-2"/>
              </w:rPr>
              <w:t>道路灰尘抑制、道路扫除</w:t>
            </w:r>
          </w:p>
        </w:tc>
      </w:tr>
      <w:tr>
        <w:trPr>
          <w:trHeight w:val="338" w:hRule="atLeast"/>
        </w:trPr>
        <w:tc>
          <w:tcPr>
            <w:tcW w:w="1713" w:type="dxa"/>
            <w:vAlign w:val="top"/>
            <w:vMerge w:val="continue"/>
            <w:tcBorders>
              <w:top w:val="nil"/>
              <w:bottom w:val="nil"/>
            </w:tcBorders>
          </w:tcPr>
          <w:p>
            <w:pPr>
              <w:rPr>
                <w:rFonts w:ascii="Arial"/>
                <w:sz w:val="21"/>
              </w:rPr>
            </w:pPr>
            <w:r/>
          </w:p>
        </w:tc>
        <w:tc>
          <w:tcPr>
            <w:tcW w:w="2176" w:type="dxa"/>
            <w:vAlign w:val="top"/>
          </w:tcPr>
          <w:p>
            <w:pPr>
              <w:ind w:left="898"/>
              <w:spacing w:before="89" w:line="210" w:lineRule="auto"/>
              <w:rPr>
                <w:rFonts w:ascii="SimSun" w:hAnsi="SimSun" w:eastAsia="SimSun" w:cs="SimSun"/>
                <w:sz w:val="21"/>
                <w:szCs w:val="21"/>
              </w:rPr>
            </w:pPr>
            <w:r>
              <w:rPr>
                <w:rFonts w:ascii="SimSun" w:hAnsi="SimSun" w:eastAsia="SimSun" w:cs="SimSun"/>
                <w:sz w:val="21"/>
                <w:szCs w:val="21"/>
                <w:spacing w:val="-7"/>
              </w:rPr>
              <w:t>消防</w:t>
            </w:r>
          </w:p>
        </w:tc>
        <w:tc>
          <w:tcPr>
            <w:tcW w:w="5870" w:type="dxa"/>
            <w:vAlign w:val="top"/>
          </w:tcPr>
          <w:p>
            <w:pPr>
              <w:ind w:left="865"/>
              <w:spacing w:before="89" w:line="210" w:lineRule="auto"/>
              <w:rPr>
                <w:rFonts w:ascii="SimSun" w:hAnsi="SimSun" w:eastAsia="SimSun" w:cs="SimSun"/>
                <w:sz w:val="21"/>
                <w:szCs w:val="21"/>
              </w:rPr>
            </w:pPr>
            <w:r>
              <w:rPr>
                <w:rFonts w:ascii="SimSun" w:hAnsi="SimSun" w:eastAsia="SimSun" w:cs="SimSun"/>
                <w:sz w:val="21"/>
                <w:szCs w:val="21"/>
                <w:spacing w:val="-3"/>
              </w:rPr>
              <w:t>市政、民用建筑与小区、工业建筑与厂区消防</w:t>
            </w:r>
          </w:p>
        </w:tc>
      </w:tr>
      <w:tr>
        <w:trPr>
          <w:trHeight w:val="341" w:hRule="atLeast"/>
        </w:trPr>
        <w:tc>
          <w:tcPr>
            <w:tcW w:w="1713" w:type="dxa"/>
            <w:vAlign w:val="top"/>
            <w:vMerge w:val="continue"/>
            <w:tcBorders>
              <w:top w:val="nil"/>
              <w:bottom w:val="nil"/>
            </w:tcBorders>
          </w:tcPr>
          <w:p>
            <w:pPr>
              <w:rPr>
                <w:rFonts w:ascii="Arial"/>
                <w:sz w:val="21"/>
              </w:rPr>
            </w:pPr>
            <w:r/>
          </w:p>
        </w:tc>
        <w:tc>
          <w:tcPr>
            <w:tcW w:w="2176" w:type="dxa"/>
            <w:vAlign w:val="top"/>
          </w:tcPr>
          <w:p>
            <w:pPr>
              <w:ind w:left="171"/>
              <w:spacing w:before="92" w:line="210" w:lineRule="auto"/>
              <w:rPr>
                <w:rFonts w:ascii="SimSun" w:hAnsi="SimSun" w:eastAsia="SimSun" w:cs="SimSun"/>
                <w:sz w:val="21"/>
                <w:szCs w:val="21"/>
              </w:rPr>
            </w:pPr>
            <w:r>
              <w:rPr>
                <w:rFonts w:ascii="SimSun" w:hAnsi="SimSun" w:eastAsia="SimSun" w:cs="SimSun"/>
                <w:sz w:val="21"/>
                <w:szCs w:val="21"/>
                <w:spacing w:val="-5"/>
              </w:rPr>
              <w:t>空调循环冷却水补水</w:t>
            </w:r>
          </w:p>
        </w:tc>
        <w:tc>
          <w:tcPr>
            <w:tcW w:w="5870" w:type="dxa"/>
            <w:vAlign w:val="top"/>
          </w:tcPr>
          <w:p>
            <w:pPr>
              <w:ind w:left="1177"/>
              <w:spacing w:before="92" w:line="210" w:lineRule="auto"/>
              <w:rPr>
                <w:rFonts w:ascii="SimSun" w:hAnsi="SimSun" w:eastAsia="SimSun" w:cs="SimSun"/>
                <w:sz w:val="21"/>
                <w:szCs w:val="21"/>
              </w:rPr>
            </w:pPr>
            <w:r>
              <w:rPr>
                <w:rFonts w:ascii="SimSun" w:hAnsi="SimSun" w:eastAsia="SimSun" w:cs="SimSun"/>
                <w:sz w:val="21"/>
                <w:szCs w:val="21"/>
                <w:spacing w:val="-3"/>
              </w:rPr>
              <w:t>公用及民用建筑空调循环冷却水补充水</w:t>
            </w:r>
          </w:p>
        </w:tc>
      </w:tr>
      <w:tr>
        <w:trPr>
          <w:trHeight w:val="340" w:hRule="atLeast"/>
        </w:trPr>
        <w:tc>
          <w:tcPr>
            <w:tcW w:w="1713" w:type="dxa"/>
            <w:vAlign w:val="top"/>
            <w:vMerge w:val="continue"/>
            <w:tcBorders>
              <w:top w:val="nil"/>
              <w:bottom w:val="nil"/>
            </w:tcBorders>
          </w:tcPr>
          <w:p>
            <w:pPr>
              <w:rPr>
                <w:rFonts w:ascii="Arial"/>
                <w:sz w:val="21"/>
              </w:rPr>
            </w:pPr>
            <w:r/>
          </w:p>
        </w:tc>
        <w:tc>
          <w:tcPr>
            <w:tcW w:w="2176" w:type="dxa"/>
            <w:vAlign w:val="top"/>
          </w:tcPr>
          <w:p>
            <w:pPr>
              <w:ind w:left="685"/>
              <w:spacing w:before="91" w:line="210" w:lineRule="auto"/>
              <w:rPr>
                <w:rFonts w:ascii="SimSun" w:hAnsi="SimSun" w:eastAsia="SimSun" w:cs="SimSun"/>
                <w:sz w:val="21"/>
                <w:szCs w:val="21"/>
              </w:rPr>
            </w:pPr>
            <w:r>
              <w:rPr>
                <w:rFonts w:ascii="SimSun" w:hAnsi="SimSun" w:eastAsia="SimSun" w:cs="SimSun"/>
                <w:sz w:val="21"/>
                <w:szCs w:val="21"/>
                <w:spacing w:val="-6"/>
              </w:rPr>
              <w:t>车辆冲洗</w:t>
            </w:r>
          </w:p>
        </w:tc>
        <w:tc>
          <w:tcPr>
            <w:tcW w:w="5870" w:type="dxa"/>
            <w:vAlign w:val="top"/>
          </w:tcPr>
          <w:p>
            <w:pPr>
              <w:ind w:left="2324"/>
              <w:spacing w:before="91" w:line="210" w:lineRule="auto"/>
              <w:rPr>
                <w:rFonts w:ascii="SimSun" w:hAnsi="SimSun" w:eastAsia="SimSun" w:cs="SimSun"/>
                <w:sz w:val="21"/>
                <w:szCs w:val="21"/>
              </w:rPr>
            </w:pPr>
            <w:r>
              <w:rPr>
                <w:rFonts w:ascii="SimSun" w:hAnsi="SimSun" w:eastAsia="SimSun" w:cs="SimSun"/>
                <w:sz w:val="21"/>
                <w:szCs w:val="21"/>
                <w:spacing w:val="-4"/>
              </w:rPr>
              <w:t>各种车辆冲洗</w:t>
            </w:r>
          </w:p>
        </w:tc>
      </w:tr>
      <w:tr>
        <w:trPr>
          <w:trHeight w:val="340" w:hRule="atLeast"/>
        </w:trPr>
        <w:tc>
          <w:tcPr>
            <w:tcW w:w="1713" w:type="dxa"/>
            <w:vAlign w:val="top"/>
            <w:vMerge w:val="continue"/>
            <w:tcBorders>
              <w:top w:val="nil"/>
              <w:bottom w:val="nil"/>
            </w:tcBorders>
          </w:tcPr>
          <w:p>
            <w:pPr>
              <w:rPr>
                <w:rFonts w:ascii="Arial"/>
                <w:sz w:val="21"/>
              </w:rPr>
            </w:pPr>
            <w:r/>
          </w:p>
        </w:tc>
        <w:tc>
          <w:tcPr>
            <w:tcW w:w="2176" w:type="dxa"/>
            <w:vAlign w:val="top"/>
          </w:tcPr>
          <w:p>
            <w:pPr>
              <w:ind w:left="685"/>
              <w:spacing w:before="92" w:line="209" w:lineRule="auto"/>
              <w:rPr>
                <w:rFonts w:ascii="SimSun" w:hAnsi="SimSun" w:eastAsia="SimSun" w:cs="SimSun"/>
                <w:sz w:val="21"/>
                <w:szCs w:val="21"/>
              </w:rPr>
            </w:pPr>
            <w:r>
              <w:rPr>
                <w:rFonts w:ascii="SimSun" w:hAnsi="SimSun" w:eastAsia="SimSun" w:cs="SimSun"/>
                <w:sz w:val="21"/>
                <w:szCs w:val="21"/>
                <w:spacing w:val="-6"/>
              </w:rPr>
              <w:t>建筑施工</w:t>
            </w:r>
          </w:p>
        </w:tc>
        <w:tc>
          <w:tcPr>
            <w:tcW w:w="5870" w:type="dxa"/>
            <w:vAlign w:val="top"/>
          </w:tcPr>
          <w:p>
            <w:pPr>
              <w:ind w:left="549"/>
              <w:spacing w:before="92" w:line="209" w:lineRule="auto"/>
              <w:rPr>
                <w:rFonts w:ascii="SimSun" w:hAnsi="SimSun" w:eastAsia="SimSun" w:cs="SimSun"/>
                <w:sz w:val="21"/>
                <w:szCs w:val="21"/>
              </w:rPr>
            </w:pPr>
            <w:r>
              <w:rPr>
                <w:rFonts w:ascii="SimSun" w:hAnsi="SimSun" w:eastAsia="SimSun" w:cs="SimSun"/>
                <w:sz w:val="21"/>
                <w:szCs w:val="21"/>
                <w:spacing w:val="-3"/>
              </w:rPr>
              <w:t>建筑施工现场的土壤压实、灰尘抑制以及混凝土用水</w:t>
            </w:r>
          </w:p>
        </w:tc>
      </w:tr>
      <w:tr>
        <w:trPr>
          <w:trHeight w:val="338" w:hRule="atLeast"/>
        </w:trPr>
        <w:tc>
          <w:tcPr>
            <w:tcW w:w="1713" w:type="dxa"/>
            <w:vAlign w:val="top"/>
            <w:vMerge w:val="continue"/>
            <w:tcBorders>
              <w:top w:val="nil"/>
            </w:tcBorders>
          </w:tcPr>
          <w:p>
            <w:pPr>
              <w:rPr>
                <w:rFonts w:ascii="Arial"/>
                <w:sz w:val="21"/>
              </w:rPr>
            </w:pPr>
            <w:r/>
          </w:p>
        </w:tc>
        <w:tc>
          <w:tcPr>
            <w:tcW w:w="2176" w:type="dxa"/>
            <w:vAlign w:val="top"/>
          </w:tcPr>
          <w:p>
            <w:pPr>
              <w:ind w:left="578"/>
              <w:spacing w:before="90" w:line="209" w:lineRule="auto"/>
              <w:rPr>
                <w:rFonts w:ascii="SimSun" w:hAnsi="SimSun" w:eastAsia="SimSun" w:cs="SimSun"/>
                <w:sz w:val="21"/>
                <w:szCs w:val="21"/>
              </w:rPr>
            </w:pPr>
            <w:r>
              <w:rPr>
                <w:rFonts w:ascii="SimSun" w:hAnsi="SimSun" w:eastAsia="SimSun" w:cs="SimSun"/>
                <w:sz w:val="21"/>
                <w:szCs w:val="21"/>
                <w:spacing w:val="-4"/>
              </w:rPr>
              <w:t>制雪与融雪</w:t>
            </w:r>
          </w:p>
        </w:tc>
        <w:tc>
          <w:tcPr>
            <w:tcW w:w="5870" w:type="dxa"/>
            <w:vAlign w:val="top"/>
          </w:tcPr>
          <w:p>
            <w:pPr>
              <w:ind w:left="2006"/>
              <w:spacing w:before="90" w:line="209" w:lineRule="auto"/>
              <w:rPr>
                <w:rFonts w:ascii="SimSun" w:hAnsi="SimSun" w:eastAsia="SimSun" w:cs="SimSun"/>
                <w:sz w:val="21"/>
                <w:szCs w:val="21"/>
              </w:rPr>
            </w:pPr>
            <w:r>
              <w:rPr>
                <w:rFonts w:ascii="SimSun" w:hAnsi="SimSun" w:eastAsia="SimSun" w:cs="SimSun"/>
                <w:sz w:val="21"/>
                <w:szCs w:val="21"/>
                <w:spacing w:val="-3"/>
              </w:rPr>
              <w:t>人工造雪、人工融雪</w:t>
            </w:r>
          </w:p>
        </w:tc>
      </w:tr>
      <w:tr>
        <w:trPr>
          <w:trHeight w:val="341" w:hRule="atLeast"/>
        </w:trPr>
        <w:tc>
          <w:tcPr>
            <w:tcW w:w="1713" w:type="dxa"/>
            <w:vAlign w:val="top"/>
            <w:vMerge w:val="restart"/>
            <w:tcBorders>
              <w:bottom w:val="nil"/>
            </w:tcBorders>
          </w:tcPr>
          <w:p>
            <w:pPr>
              <w:spacing w:line="261" w:lineRule="auto"/>
              <w:rPr>
                <w:rFonts w:ascii="Arial"/>
                <w:sz w:val="21"/>
              </w:rPr>
            </w:pPr>
            <w:r/>
          </w:p>
          <w:p>
            <w:pPr>
              <w:spacing w:line="262" w:lineRule="auto"/>
              <w:rPr>
                <w:rFonts w:ascii="Arial"/>
                <w:sz w:val="21"/>
              </w:rPr>
            </w:pPr>
            <w:r/>
          </w:p>
          <w:p>
            <w:pPr>
              <w:spacing w:line="262" w:lineRule="auto"/>
              <w:rPr>
                <w:rFonts w:ascii="Arial"/>
                <w:sz w:val="21"/>
              </w:rPr>
            </w:pPr>
            <w:r/>
          </w:p>
          <w:p>
            <w:pPr>
              <w:spacing w:line="262" w:lineRule="auto"/>
              <w:rPr>
                <w:rFonts w:ascii="Arial"/>
                <w:sz w:val="21"/>
              </w:rPr>
            </w:pPr>
            <w:r/>
          </w:p>
          <w:p>
            <w:pPr>
              <w:ind w:left="454"/>
              <w:spacing w:before="68" w:line="221" w:lineRule="auto"/>
              <w:rPr>
                <w:rFonts w:ascii="SimSun" w:hAnsi="SimSun" w:eastAsia="SimSun" w:cs="SimSun"/>
                <w:sz w:val="21"/>
                <w:szCs w:val="21"/>
              </w:rPr>
            </w:pPr>
            <w:r>
              <w:rPr>
                <w:rFonts w:ascii="SimSun" w:hAnsi="SimSun" w:eastAsia="SimSun" w:cs="SimSun"/>
                <w:sz w:val="21"/>
                <w:szCs w:val="21"/>
                <w:spacing w:val="-6"/>
              </w:rPr>
              <w:t>工业用水</w:t>
            </w:r>
          </w:p>
        </w:tc>
        <w:tc>
          <w:tcPr>
            <w:tcW w:w="2176" w:type="dxa"/>
            <w:vAlign w:val="top"/>
          </w:tcPr>
          <w:p>
            <w:pPr>
              <w:ind w:left="685"/>
              <w:spacing w:before="92" w:line="210" w:lineRule="auto"/>
              <w:rPr>
                <w:rFonts w:ascii="SimSun" w:hAnsi="SimSun" w:eastAsia="SimSun" w:cs="SimSun"/>
                <w:sz w:val="21"/>
                <w:szCs w:val="21"/>
              </w:rPr>
            </w:pPr>
            <w:r>
              <w:rPr>
                <w:rFonts w:ascii="SimSun" w:hAnsi="SimSun" w:eastAsia="SimSun" w:cs="SimSun"/>
                <w:sz w:val="21"/>
                <w:szCs w:val="21"/>
                <w:spacing w:val="-6"/>
              </w:rPr>
              <w:t>冷却用水</w:t>
            </w:r>
          </w:p>
        </w:tc>
        <w:tc>
          <w:tcPr>
            <w:tcW w:w="5870" w:type="dxa"/>
            <w:vAlign w:val="top"/>
          </w:tcPr>
          <w:p>
            <w:pPr>
              <w:ind w:left="1411"/>
              <w:spacing w:before="92" w:line="210" w:lineRule="auto"/>
              <w:rPr>
                <w:rFonts w:ascii="SimSun" w:hAnsi="SimSun" w:eastAsia="SimSun" w:cs="SimSun"/>
                <w:sz w:val="21"/>
                <w:szCs w:val="21"/>
              </w:rPr>
            </w:pPr>
            <w:r>
              <w:rPr>
                <w:rFonts w:ascii="SimSun" w:hAnsi="SimSun" w:eastAsia="SimSun" w:cs="SimSun"/>
                <w:sz w:val="21"/>
                <w:szCs w:val="21"/>
                <w:spacing w:val="-6"/>
              </w:rPr>
              <w:t>间冷开式循环冷却水、直流冷却水</w:t>
            </w:r>
          </w:p>
        </w:tc>
      </w:tr>
      <w:tr>
        <w:trPr>
          <w:trHeight w:val="340" w:hRule="atLeast"/>
        </w:trPr>
        <w:tc>
          <w:tcPr>
            <w:tcW w:w="1713" w:type="dxa"/>
            <w:vAlign w:val="top"/>
            <w:vMerge w:val="continue"/>
            <w:tcBorders>
              <w:top w:val="nil"/>
              <w:bottom w:val="nil"/>
            </w:tcBorders>
          </w:tcPr>
          <w:p>
            <w:pPr>
              <w:rPr>
                <w:rFonts w:ascii="Arial"/>
                <w:sz w:val="21"/>
              </w:rPr>
            </w:pPr>
            <w:r/>
          </w:p>
        </w:tc>
        <w:tc>
          <w:tcPr>
            <w:tcW w:w="2176" w:type="dxa"/>
            <w:vAlign w:val="top"/>
          </w:tcPr>
          <w:p>
            <w:pPr>
              <w:ind w:left="680"/>
              <w:spacing w:before="92" w:line="209" w:lineRule="auto"/>
              <w:rPr>
                <w:rFonts w:ascii="SimSun" w:hAnsi="SimSun" w:eastAsia="SimSun" w:cs="SimSun"/>
                <w:sz w:val="21"/>
                <w:szCs w:val="21"/>
              </w:rPr>
            </w:pPr>
            <w:r>
              <w:rPr>
                <w:rFonts w:ascii="SimSun" w:hAnsi="SimSun" w:eastAsia="SimSun" w:cs="SimSun"/>
                <w:sz w:val="21"/>
                <w:szCs w:val="21"/>
                <w:spacing w:val="-4"/>
              </w:rPr>
              <w:t>洗涤用水</w:t>
            </w:r>
          </w:p>
        </w:tc>
        <w:tc>
          <w:tcPr>
            <w:tcW w:w="5870" w:type="dxa"/>
            <w:vAlign w:val="top"/>
          </w:tcPr>
          <w:p>
            <w:pPr>
              <w:ind w:left="1590"/>
              <w:spacing w:before="92" w:line="209" w:lineRule="auto"/>
              <w:rPr>
                <w:rFonts w:ascii="SimSun" w:hAnsi="SimSun" w:eastAsia="SimSun" w:cs="SimSun"/>
                <w:sz w:val="21"/>
                <w:szCs w:val="21"/>
              </w:rPr>
            </w:pPr>
            <w:r>
              <w:rPr>
                <w:rFonts w:ascii="SimSun" w:hAnsi="SimSun" w:eastAsia="SimSun" w:cs="SimSun"/>
                <w:sz w:val="21"/>
                <w:szCs w:val="21"/>
                <w:spacing w:val="-3"/>
              </w:rPr>
              <w:t>冲渣、冲灰、消烟除尘、清洗</w:t>
            </w:r>
          </w:p>
        </w:tc>
      </w:tr>
      <w:tr>
        <w:trPr>
          <w:trHeight w:val="340" w:hRule="atLeast"/>
        </w:trPr>
        <w:tc>
          <w:tcPr>
            <w:tcW w:w="1713" w:type="dxa"/>
            <w:vAlign w:val="top"/>
            <w:vMerge w:val="continue"/>
            <w:tcBorders>
              <w:top w:val="nil"/>
              <w:bottom w:val="nil"/>
            </w:tcBorders>
          </w:tcPr>
          <w:p>
            <w:pPr>
              <w:rPr>
                <w:rFonts w:ascii="Arial"/>
                <w:sz w:val="21"/>
              </w:rPr>
            </w:pPr>
            <w:r/>
          </w:p>
        </w:tc>
        <w:tc>
          <w:tcPr>
            <w:tcW w:w="2176" w:type="dxa"/>
            <w:vAlign w:val="top"/>
          </w:tcPr>
          <w:p>
            <w:pPr>
              <w:ind w:left="155"/>
              <w:spacing w:before="92" w:line="209" w:lineRule="auto"/>
              <w:rPr>
                <w:rFonts w:ascii="SimSun" w:hAnsi="SimSun" w:eastAsia="SimSun" w:cs="SimSun"/>
                <w:sz w:val="21"/>
                <w:szCs w:val="21"/>
              </w:rPr>
            </w:pPr>
            <w:r>
              <w:rPr>
                <w:rFonts w:ascii="SimSun" w:hAnsi="SimSun" w:eastAsia="SimSun" w:cs="SimSun"/>
                <w:sz w:val="21"/>
                <w:szCs w:val="21"/>
                <w:spacing w:val="-3"/>
              </w:rPr>
              <w:t>锅炉与供热管网补水</w:t>
            </w:r>
          </w:p>
        </w:tc>
        <w:tc>
          <w:tcPr>
            <w:tcW w:w="5870" w:type="dxa"/>
            <w:vAlign w:val="top"/>
          </w:tcPr>
          <w:p>
            <w:pPr>
              <w:ind w:left="31"/>
              <w:spacing w:before="92" w:line="209" w:lineRule="auto"/>
              <w:rPr>
                <w:rFonts w:ascii="SimSun" w:hAnsi="SimSun" w:eastAsia="SimSun" w:cs="SimSun"/>
                <w:sz w:val="21"/>
                <w:szCs w:val="21"/>
              </w:rPr>
            </w:pPr>
            <w:r>
              <w:rPr>
                <w:rFonts w:ascii="SimSun" w:hAnsi="SimSun" w:eastAsia="SimSun" w:cs="SimSun"/>
                <w:sz w:val="21"/>
                <w:szCs w:val="21"/>
                <w:spacing w:val="-2"/>
              </w:rPr>
              <w:t>工业锅炉补水、公用及民用建筑小区内锅炉补水</w:t>
            </w:r>
            <w:r>
              <w:rPr>
                <w:rFonts w:ascii="SimSun" w:hAnsi="SimSun" w:eastAsia="SimSun" w:cs="SimSun"/>
                <w:sz w:val="21"/>
                <w:szCs w:val="21"/>
                <w:spacing w:val="-3"/>
              </w:rPr>
              <w:t>、供热管网补水</w:t>
            </w:r>
          </w:p>
        </w:tc>
      </w:tr>
      <w:tr>
        <w:trPr>
          <w:trHeight w:val="1020" w:hRule="atLeast"/>
        </w:trPr>
        <w:tc>
          <w:tcPr>
            <w:tcW w:w="1713" w:type="dxa"/>
            <w:vAlign w:val="top"/>
            <w:vMerge w:val="continue"/>
            <w:tcBorders>
              <w:top w:val="nil"/>
              <w:bottom w:val="nil"/>
            </w:tcBorders>
          </w:tcPr>
          <w:p>
            <w:pPr>
              <w:rPr>
                <w:rFonts w:ascii="Arial"/>
                <w:sz w:val="21"/>
              </w:rPr>
            </w:pPr>
            <w:r/>
          </w:p>
        </w:tc>
        <w:tc>
          <w:tcPr>
            <w:tcW w:w="2176" w:type="dxa"/>
            <w:vAlign w:val="top"/>
          </w:tcPr>
          <w:p>
            <w:pPr>
              <w:spacing w:line="361" w:lineRule="auto"/>
              <w:rPr>
                <w:rFonts w:ascii="Arial"/>
                <w:sz w:val="21"/>
              </w:rPr>
            </w:pPr>
            <w:r/>
          </w:p>
          <w:p>
            <w:pPr>
              <w:ind w:left="685"/>
              <w:spacing w:before="68" w:line="221" w:lineRule="auto"/>
              <w:rPr>
                <w:rFonts w:ascii="SimSun" w:hAnsi="SimSun" w:eastAsia="SimSun" w:cs="SimSun"/>
                <w:sz w:val="21"/>
                <w:szCs w:val="21"/>
              </w:rPr>
            </w:pPr>
            <w:r>
              <w:rPr>
                <w:rFonts w:ascii="SimSun" w:hAnsi="SimSun" w:eastAsia="SimSun" w:cs="SimSun"/>
                <w:sz w:val="21"/>
                <w:szCs w:val="21"/>
                <w:spacing w:val="-6"/>
              </w:rPr>
              <w:t>工艺用水</w:t>
            </w:r>
          </w:p>
        </w:tc>
        <w:tc>
          <w:tcPr>
            <w:tcW w:w="5870" w:type="dxa"/>
            <w:vAlign w:val="top"/>
          </w:tcPr>
          <w:p>
            <w:pPr>
              <w:spacing w:before="91" w:line="220" w:lineRule="auto"/>
              <w:jc w:val="right"/>
              <w:rPr>
                <w:rFonts w:ascii="SimSun" w:hAnsi="SimSun" w:eastAsia="SimSun" w:cs="SimSun"/>
                <w:sz w:val="21"/>
                <w:szCs w:val="21"/>
              </w:rPr>
            </w:pPr>
            <w:r>
              <w:rPr>
                <w:rFonts w:ascii="SimSun" w:hAnsi="SimSun" w:eastAsia="SimSun" w:cs="SimSun"/>
                <w:sz w:val="21"/>
                <w:szCs w:val="21"/>
                <w:spacing w:val="-9"/>
              </w:rPr>
              <w:t>纺织、皮革、造纸、矿产开采与洗选、陆地石油开采、金属冶炼与</w:t>
            </w:r>
          </w:p>
          <w:p>
            <w:pPr>
              <w:ind w:left="104"/>
              <w:spacing w:before="90" w:line="221" w:lineRule="auto"/>
              <w:rPr>
                <w:rFonts w:ascii="SimSun" w:hAnsi="SimSun" w:eastAsia="SimSun" w:cs="SimSun"/>
                <w:sz w:val="21"/>
                <w:szCs w:val="21"/>
              </w:rPr>
            </w:pPr>
            <w:r>
              <w:rPr>
                <w:rFonts w:ascii="SimSun" w:hAnsi="SimSun" w:eastAsia="SimSun" w:cs="SimSun"/>
                <w:sz w:val="21"/>
                <w:szCs w:val="21"/>
                <w:spacing w:val="-14"/>
              </w:rPr>
              <w:t>压延加工、金属制品、设备制造、电子设备制造、橡胶和塑料制品</w:t>
            </w:r>
          </w:p>
          <w:p>
            <w:pPr>
              <w:ind w:left="2026"/>
              <w:spacing w:before="90" w:line="208" w:lineRule="auto"/>
              <w:rPr>
                <w:rFonts w:ascii="SimSun" w:hAnsi="SimSun" w:eastAsia="SimSun" w:cs="SimSun"/>
                <w:sz w:val="21"/>
                <w:szCs w:val="21"/>
              </w:rPr>
            </w:pPr>
            <w:r>
              <w:rPr>
                <w:rFonts w:ascii="SimSun" w:hAnsi="SimSun" w:eastAsia="SimSun" w:cs="SimSun"/>
                <w:sz w:val="21"/>
                <w:szCs w:val="21"/>
                <w:spacing w:val="-6"/>
              </w:rPr>
              <w:t>、非金属矿物制造等</w:t>
            </w:r>
          </w:p>
        </w:tc>
      </w:tr>
      <w:tr>
        <w:trPr>
          <w:trHeight w:val="338" w:hRule="atLeast"/>
        </w:trPr>
        <w:tc>
          <w:tcPr>
            <w:tcW w:w="1713" w:type="dxa"/>
            <w:vAlign w:val="top"/>
            <w:vMerge w:val="continue"/>
            <w:tcBorders>
              <w:top w:val="nil"/>
            </w:tcBorders>
          </w:tcPr>
          <w:p>
            <w:pPr>
              <w:rPr>
                <w:rFonts w:ascii="Arial"/>
                <w:sz w:val="21"/>
              </w:rPr>
            </w:pPr>
            <w:r/>
          </w:p>
        </w:tc>
        <w:tc>
          <w:tcPr>
            <w:tcW w:w="2176" w:type="dxa"/>
            <w:vAlign w:val="top"/>
          </w:tcPr>
          <w:p>
            <w:pPr>
              <w:ind w:left="681"/>
              <w:spacing w:before="91" w:line="208" w:lineRule="auto"/>
              <w:rPr>
                <w:rFonts w:ascii="SimSun" w:hAnsi="SimSun" w:eastAsia="SimSun" w:cs="SimSun"/>
                <w:sz w:val="21"/>
                <w:szCs w:val="21"/>
              </w:rPr>
            </w:pPr>
            <w:r>
              <w:rPr>
                <w:rFonts w:ascii="SimSun" w:hAnsi="SimSun" w:eastAsia="SimSun" w:cs="SimSun"/>
                <w:sz w:val="21"/>
                <w:szCs w:val="21"/>
                <w:spacing w:val="-4"/>
              </w:rPr>
              <w:t>产品用水</w:t>
            </w:r>
          </w:p>
        </w:tc>
        <w:tc>
          <w:tcPr>
            <w:tcW w:w="5870" w:type="dxa"/>
            <w:vAlign w:val="top"/>
          </w:tcPr>
          <w:p>
            <w:pPr>
              <w:ind w:left="1900"/>
              <w:spacing w:before="91" w:line="208" w:lineRule="auto"/>
              <w:rPr>
                <w:rFonts w:ascii="SimSun" w:hAnsi="SimSun" w:eastAsia="SimSun" w:cs="SimSun"/>
                <w:sz w:val="21"/>
                <w:szCs w:val="21"/>
              </w:rPr>
            </w:pPr>
            <w:r>
              <w:rPr>
                <w:rFonts w:ascii="SimSun" w:hAnsi="SimSun" w:eastAsia="SimSun" w:cs="SimSun"/>
                <w:sz w:val="21"/>
                <w:szCs w:val="21"/>
                <w:spacing w:val="-3"/>
              </w:rPr>
              <w:t>化工原料与化学制品等</w:t>
            </w:r>
          </w:p>
        </w:tc>
      </w:tr>
      <w:tr>
        <w:trPr>
          <w:trHeight w:val="340" w:hRule="atLeast"/>
        </w:trPr>
        <w:tc>
          <w:tcPr>
            <w:tcW w:w="1713" w:type="dxa"/>
            <w:vAlign w:val="top"/>
            <w:vMerge w:val="restart"/>
            <w:tcBorders>
              <w:bottom w:val="nil"/>
            </w:tcBorders>
          </w:tcPr>
          <w:p>
            <w:pPr>
              <w:spacing w:line="268" w:lineRule="auto"/>
              <w:rPr>
                <w:rFonts w:ascii="Arial"/>
                <w:sz w:val="21"/>
              </w:rPr>
            </w:pPr>
            <w:r/>
          </w:p>
          <w:p>
            <w:pPr>
              <w:spacing w:line="269" w:lineRule="auto"/>
              <w:rPr>
                <w:rFonts w:ascii="Arial"/>
                <w:sz w:val="21"/>
              </w:rPr>
            </w:pPr>
            <w:r/>
          </w:p>
          <w:p>
            <w:pPr>
              <w:ind w:left="447"/>
              <w:spacing w:before="69" w:line="221" w:lineRule="auto"/>
              <w:rPr>
                <w:rFonts w:ascii="SimSun" w:hAnsi="SimSun" w:eastAsia="SimSun" w:cs="SimSun"/>
                <w:sz w:val="21"/>
                <w:szCs w:val="21"/>
              </w:rPr>
            </w:pPr>
            <w:r>
              <w:rPr>
                <w:rFonts w:ascii="SimSun" w:hAnsi="SimSun" w:eastAsia="SimSun" w:cs="SimSun"/>
                <w:sz w:val="21"/>
                <w:szCs w:val="21"/>
                <w:spacing w:val="-4"/>
              </w:rPr>
              <w:t>环境用水</w:t>
            </w:r>
          </w:p>
        </w:tc>
        <w:tc>
          <w:tcPr>
            <w:tcW w:w="2176" w:type="dxa"/>
            <w:vAlign w:val="top"/>
          </w:tcPr>
          <w:p>
            <w:pPr>
              <w:ind w:left="478"/>
              <w:spacing w:before="94" w:line="207" w:lineRule="auto"/>
              <w:rPr>
                <w:rFonts w:ascii="SimSun" w:hAnsi="SimSun" w:eastAsia="SimSun" w:cs="SimSun"/>
                <w:sz w:val="21"/>
                <w:szCs w:val="21"/>
              </w:rPr>
            </w:pPr>
            <w:r>
              <w:rPr>
                <w:rFonts w:ascii="SimSun" w:hAnsi="SimSun" w:eastAsia="SimSun" w:cs="SimSun"/>
                <w:sz w:val="21"/>
                <w:szCs w:val="21"/>
                <w:spacing w:val="-4"/>
              </w:rPr>
              <w:t>景观水体用水</w:t>
            </w:r>
          </w:p>
        </w:tc>
        <w:tc>
          <w:tcPr>
            <w:tcW w:w="5870" w:type="dxa"/>
            <w:vAlign w:val="top"/>
          </w:tcPr>
          <w:p>
            <w:pPr>
              <w:ind w:left="1696"/>
              <w:spacing w:before="94" w:line="207" w:lineRule="auto"/>
              <w:rPr>
                <w:rFonts w:ascii="SimSun" w:hAnsi="SimSun" w:eastAsia="SimSun" w:cs="SimSun"/>
                <w:sz w:val="21"/>
                <w:szCs w:val="21"/>
              </w:rPr>
            </w:pPr>
            <w:r>
              <w:rPr>
                <w:rFonts w:ascii="SimSun" w:hAnsi="SimSun" w:eastAsia="SimSun" w:cs="SimSun"/>
                <w:sz w:val="21"/>
                <w:szCs w:val="21"/>
                <w:spacing w:val="-3"/>
              </w:rPr>
              <w:t>景观河道、景观湖泊及水景</w:t>
            </w:r>
          </w:p>
        </w:tc>
      </w:tr>
      <w:tr>
        <w:trPr>
          <w:trHeight w:val="340" w:hRule="atLeast"/>
        </w:trPr>
        <w:tc>
          <w:tcPr>
            <w:tcW w:w="1713" w:type="dxa"/>
            <w:vAlign w:val="top"/>
            <w:vMerge w:val="continue"/>
            <w:tcBorders>
              <w:top w:val="nil"/>
              <w:bottom w:val="nil"/>
            </w:tcBorders>
          </w:tcPr>
          <w:p>
            <w:pPr>
              <w:rPr>
                <w:rFonts w:ascii="Arial"/>
                <w:sz w:val="21"/>
              </w:rPr>
            </w:pPr>
            <w:r/>
          </w:p>
        </w:tc>
        <w:tc>
          <w:tcPr>
            <w:tcW w:w="2176" w:type="dxa"/>
            <w:vAlign w:val="top"/>
          </w:tcPr>
          <w:p>
            <w:pPr>
              <w:ind w:left="478"/>
              <w:spacing w:before="94" w:line="207" w:lineRule="auto"/>
              <w:rPr>
                <w:rFonts w:ascii="SimSun" w:hAnsi="SimSun" w:eastAsia="SimSun" w:cs="SimSun"/>
                <w:sz w:val="21"/>
                <w:szCs w:val="21"/>
              </w:rPr>
            </w:pPr>
            <w:r>
              <w:rPr>
                <w:rFonts w:ascii="SimSun" w:hAnsi="SimSun" w:eastAsia="SimSun" w:cs="SimSun"/>
                <w:sz w:val="21"/>
                <w:szCs w:val="21"/>
                <w:spacing w:val="-4"/>
              </w:rPr>
              <w:t>景观湿地用水</w:t>
            </w:r>
          </w:p>
        </w:tc>
        <w:tc>
          <w:tcPr>
            <w:tcW w:w="5870" w:type="dxa"/>
            <w:vAlign w:val="top"/>
          </w:tcPr>
          <w:p>
            <w:pPr>
              <w:ind w:left="2224"/>
              <w:spacing w:before="94" w:line="207" w:lineRule="auto"/>
              <w:rPr>
                <w:rFonts w:ascii="SimSun" w:hAnsi="SimSun" w:eastAsia="SimSun" w:cs="SimSun"/>
                <w:sz w:val="21"/>
                <w:szCs w:val="21"/>
              </w:rPr>
            </w:pPr>
            <w:r>
              <w:rPr>
                <w:rFonts w:ascii="SimSun" w:hAnsi="SimSun" w:eastAsia="SimSun" w:cs="SimSun"/>
                <w:sz w:val="21"/>
                <w:szCs w:val="21"/>
                <w:spacing w:val="-5"/>
              </w:rPr>
              <w:t>营造的景观湿地</w:t>
            </w:r>
          </w:p>
        </w:tc>
      </w:tr>
      <w:tr>
        <w:trPr>
          <w:trHeight w:val="679" w:hRule="atLeast"/>
        </w:trPr>
        <w:tc>
          <w:tcPr>
            <w:tcW w:w="1713" w:type="dxa"/>
            <w:vAlign w:val="top"/>
            <w:vMerge w:val="continue"/>
            <w:tcBorders>
              <w:top w:val="nil"/>
            </w:tcBorders>
          </w:tcPr>
          <w:p>
            <w:pPr>
              <w:rPr>
                <w:rFonts w:ascii="Arial"/>
                <w:sz w:val="21"/>
              </w:rPr>
            </w:pPr>
            <w:r/>
          </w:p>
        </w:tc>
        <w:tc>
          <w:tcPr>
            <w:tcW w:w="2176" w:type="dxa"/>
            <w:vAlign w:val="top"/>
          </w:tcPr>
          <w:p>
            <w:pPr>
              <w:ind w:left="476"/>
              <w:spacing w:before="265" w:line="221" w:lineRule="auto"/>
              <w:rPr>
                <w:rFonts w:ascii="SimSun" w:hAnsi="SimSun" w:eastAsia="SimSun" w:cs="SimSun"/>
                <w:sz w:val="21"/>
                <w:szCs w:val="21"/>
              </w:rPr>
            </w:pPr>
            <w:r>
              <w:rPr>
                <w:rFonts w:ascii="SimSun" w:hAnsi="SimSun" w:eastAsia="SimSun" w:cs="SimSun"/>
                <w:sz w:val="21"/>
                <w:szCs w:val="21"/>
                <w:spacing w:val="-4"/>
              </w:rPr>
              <w:t>生态环境用水</w:t>
            </w:r>
          </w:p>
        </w:tc>
        <w:tc>
          <w:tcPr>
            <w:tcW w:w="5870" w:type="dxa"/>
            <w:vAlign w:val="top"/>
          </w:tcPr>
          <w:p>
            <w:pPr>
              <w:spacing w:before="95" w:line="220" w:lineRule="auto"/>
              <w:jc w:val="right"/>
              <w:rPr>
                <w:rFonts w:ascii="SimSun" w:hAnsi="SimSun" w:eastAsia="SimSun" w:cs="SimSun"/>
                <w:sz w:val="21"/>
                <w:szCs w:val="21"/>
              </w:rPr>
            </w:pPr>
            <w:r>
              <w:rPr>
                <w:rFonts w:ascii="SimSun" w:hAnsi="SimSun" w:eastAsia="SimSun" w:cs="SimSun"/>
                <w:sz w:val="21"/>
                <w:szCs w:val="21"/>
                <w:spacing w:val="-9"/>
              </w:rPr>
              <w:t>以促进水生态恢复和保持为主要功能的水体、湿地等用水，主</w:t>
            </w:r>
            <w:r>
              <w:rPr>
                <w:rFonts w:ascii="SimSun" w:hAnsi="SimSun" w:eastAsia="SimSun" w:cs="SimSun"/>
                <w:sz w:val="21"/>
                <w:szCs w:val="21"/>
                <w:spacing w:val="-10"/>
              </w:rPr>
              <w:t>要指</w:t>
            </w:r>
          </w:p>
          <w:p>
            <w:pPr>
              <w:ind w:left="1277"/>
              <w:spacing w:before="88" w:line="207" w:lineRule="auto"/>
              <w:rPr>
                <w:rFonts w:ascii="SimSun" w:hAnsi="SimSun" w:eastAsia="SimSun" w:cs="SimSun"/>
                <w:sz w:val="21"/>
                <w:szCs w:val="21"/>
              </w:rPr>
            </w:pPr>
            <w:r>
              <w:rPr>
                <w:rFonts w:ascii="SimSun" w:hAnsi="SimSun" w:eastAsia="SimSun" w:cs="SimSun"/>
                <w:sz w:val="21"/>
                <w:szCs w:val="21"/>
                <w:spacing w:val="-3"/>
              </w:rPr>
              <w:t>城镇建成区以外的水体、湿地等用水</w:t>
            </w:r>
          </w:p>
        </w:tc>
      </w:tr>
      <w:tr>
        <w:trPr>
          <w:trHeight w:val="341" w:hRule="atLeast"/>
        </w:trPr>
        <w:tc>
          <w:tcPr>
            <w:tcW w:w="1713" w:type="dxa"/>
            <w:vAlign w:val="top"/>
          </w:tcPr>
          <w:p>
            <w:pPr>
              <w:ind w:left="344"/>
              <w:spacing w:before="95" w:line="207" w:lineRule="auto"/>
              <w:rPr>
                <w:rFonts w:ascii="SimSun" w:hAnsi="SimSun" w:eastAsia="SimSun" w:cs="SimSun"/>
                <w:sz w:val="21"/>
                <w:szCs w:val="21"/>
              </w:rPr>
            </w:pPr>
            <w:r>
              <w:rPr>
                <w:rFonts w:ascii="SimSun" w:hAnsi="SimSun" w:eastAsia="SimSun" w:cs="SimSun"/>
                <w:sz w:val="21"/>
                <w:szCs w:val="21"/>
                <w:spacing w:val="-4"/>
              </w:rPr>
              <w:t>补充地下水</w:t>
            </w:r>
          </w:p>
        </w:tc>
        <w:tc>
          <w:tcPr>
            <w:tcW w:w="2176" w:type="dxa"/>
            <w:vAlign w:val="top"/>
          </w:tcPr>
          <w:p>
            <w:pPr>
              <w:ind w:left="577"/>
              <w:spacing w:before="95" w:line="207" w:lineRule="auto"/>
              <w:rPr>
                <w:rFonts w:ascii="SimSun" w:hAnsi="SimSun" w:eastAsia="SimSun" w:cs="SimSun"/>
                <w:sz w:val="21"/>
                <w:szCs w:val="21"/>
              </w:rPr>
            </w:pPr>
            <w:r>
              <w:rPr>
                <w:rFonts w:ascii="SimSun" w:hAnsi="SimSun" w:eastAsia="SimSun" w:cs="SimSun"/>
                <w:sz w:val="21"/>
                <w:szCs w:val="21"/>
                <w:spacing w:val="-4"/>
              </w:rPr>
              <w:t>地下水回补</w:t>
            </w:r>
          </w:p>
        </w:tc>
        <w:tc>
          <w:tcPr>
            <w:tcW w:w="5870" w:type="dxa"/>
            <w:vAlign w:val="top"/>
          </w:tcPr>
          <w:p>
            <w:pPr>
              <w:spacing w:before="95" w:line="207" w:lineRule="auto"/>
              <w:jc w:val="right"/>
              <w:rPr>
                <w:rFonts w:ascii="SimSun" w:hAnsi="SimSun" w:eastAsia="SimSun" w:cs="SimSun"/>
                <w:sz w:val="21"/>
                <w:szCs w:val="21"/>
              </w:rPr>
            </w:pPr>
            <w:r>
              <w:rPr>
                <w:rFonts w:ascii="SimSun" w:hAnsi="SimSun" w:eastAsia="SimSun" w:cs="SimSun"/>
                <w:sz w:val="21"/>
                <w:szCs w:val="21"/>
                <w:spacing w:val="-9"/>
              </w:rPr>
              <w:t>以储存水资源、防止海水入侵和地面沉降为主要功能，补给地下水</w:t>
            </w:r>
          </w:p>
        </w:tc>
      </w:tr>
      <w:tr>
        <w:trPr>
          <w:trHeight w:val="341" w:hRule="atLeast"/>
        </w:trPr>
        <w:tc>
          <w:tcPr>
            <w:tcW w:w="1713" w:type="dxa"/>
            <w:vAlign w:val="top"/>
            <w:vMerge w:val="restart"/>
            <w:tcBorders>
              <w:bottom w:val="nil"/>
            </w:tcBorders>
          </w:tcPr>
          <w:p>
            <w:pPr>
              <w:ind w:left="344"/>
              <w:spacing w:before="267" w:line="221" w:lineRule="auto"/>
              <w:rPr>
                <w:rFonts w:ascii="SimSun" w:hAnsi="SimSun" w:eastAsia="SimSun" w:cs="SimSun"/>
                <w:sz w:val="21"/>
                <w:szCs w:val="21"/>
              </w:rPr>
            </w:pPr>
            <w:r>
              <w:rPr>
                <w:rFonts w:ascii="SimSun" w:hAnsi="SimSun" w:eastAsia="SimSun" w:cs="SimSun"/>
                <w:sz w:val="21"/>
                <w:szCs w:val="21"/>
                <w:spacing w:val="-4"/>
              </w:rPr>
              <w:t>补充水源水</w:t>
            </w:r>
          </w:p>
        </w:tc>
        <w:tc>
          <w:tcPr>
            <w:tcW w:w="2176" w:type="dxa"/>
            <w:vAlign w:val="top"/>
          </w:tcPr>
          <w:p>
            <w:pPr>
              <w:ind w:left="474"/>
              <w:spacing w:before="95" w:line="207" w:lineRule="auto"/>
              <w:rPr>
                <w:rFonts w:ascii="SimSun" w:hAnsi="SimSun" w:eastAsia="SimSun" w:cs="SimSun"/>
                <w:sz w:val="21"/>
                <w:szCs w:val="21"/>
              </w:rPr>
            </w:pPr>
            <w:r>
              <w:rPr>
                <w:rFonts w:ascii="SimSun" w:hAnsi="SimSun" w:eastAsia="SimSun" w:cs="SimSun"/>
                <w:sz w:val="21"/>
                <w:szCs w:val="21"/>
                <w:spacing w:val="-4"/>
              </w:rPr>
              <w:t>补充地表水源</w:t>
            </w:r>
          </w:p>
        </w:tc>
        <w:tc>
          <w:tcPr>
            <w:tcW w:w="5870" w:type="dxa"/>
            <w:vAlign w:val="top"/>
          </w:tcPr>
          <w:p>
            <w:pPr>
              <w:ind w:left="756"/>
              <w:spacing w:before="95" w:line="207" w:lineRule="auto"/>
              <w:rPr>
                <w:rFonts w:ascii="SimSun" w:hAnsi="SimSun" w:eastAsia="SimSun" w:cs="SimSun"/>
                <w:sz w:val="21"/>
                <w:szCs w:val="21"/>
              </w:rPr>
            </w:pPr>
            <w:r>
              <w:rPr>
                <w:rFonts w:ascii="SimSun" w:hAnsi="SimSun" w:eastAsia="SimSun" w:cs="SimSun"/>
                <w:sz w:val="21"/>
                <w:szCs w:val="21"/>
                <w:spacing w:val="-3"/>
              </w:rPr>
              <w:t>补充作为生活饮用水水源的河流、湖泊、水库等</w:t>
            </w:r>
          </w:p>
        </w:tc>
      </w:tr>
      <w:tr>
        <w:trPr>
          <w:trHeight w:val="343" w:hRule="atLeast"/>
        </w:trPr>
        <w:tc>
          <w:tcPr>
            <w:tcW w:w="1713" w:type="dxa"/>
            <w:vAlign w:val="top"/>
            <w:vMerge w:val="continue"/>
            <w:tcBorders>
              <w:top w:val="nil"/>
            </w:tcBorders>
          </w:tcPr>
          <w:p>
            <w:pPr>
              <w:rPr>
                <w:rFonts w:ascii="Arial"/>
                <w:sz w:val="21"/>
              </w:rPr>
            </w:pPr>
            <w:r/>
          </w:p>
        </w:tc>
        <w:tc>
          <w:tcPr>
            <w:tcW w:w="2176" w:type="dxa"/>
            <w:vAlign w:val="top"/>
          </w:tcPr>
          <w:p>
            <w:pPr>
              <w:ind w:left="474"/>
              <w:spacing w:before="95" w:line="209" w:lineRule="auto"/>
              <w:rPr>
                <w:rFonts w:ascii="SimSun" w:hAnsi="SimSun" w:eastAsia="SimSun" w:cs="SimSun"/>
                <w:sz w:val="21"/>
                <w:szCs w:val="21"/>
              </w:rPr>
            </w:pPr>
            <w:r>
              <w:rPr>
                <w:rFonts w:ascii="SimSun" w:hAnsi="SimSun" w:eastAsia="SimSun" w:cs="SimSun"/>
                <w:sz w:val="21"/>
                <w:szCs w:val="21"/>
                <w:spacing w:val="-4"/>
              </w:rPr>
              <w:t>补充地下水源</w:t>
            </w:r>
          </w:p>
        </w:tc>
        <w:tc>
          <w:tcPr>
            <w:tcW w:w="5870" w:type="dxa"/>
            <w:vAlign w:val="top"/>
          </w:tcPr>
          <w:p>
            <w:pPr>
              <w:ind w:left="1589"/>
              <w:spacing w:before="95" w:line="209" w:lineRule="auto"/>
              <w:rPr>
                <w:rFonts w:ascii="SimSun" w:hAnsi="SimSun" w:eastAsia="SimSun" w:cs="SimSun"/>
                <w:sz w:val="21"/>
                <w:szCs w:val="21"/>
              </w:rPr>
            </w:pPr>
            <w:r>
              <w:rPr>
                <w:rFonts w:ascii="SimSun" w:hAnsi="SimSun" w:eastAsia="SimSun" w:cs="SimSun"/>
                <w:sz w:val="21"/>
                <w:szCs w:val="21"/>
                <w:spacing w:val="-3"/>
              </w:rPr>
              <w:t>补充作为饮用水水源的地下水</w:t>
            </w:r>
          </w:p>
        </w:tc>
      </w:tr>
    </w:tbl>
    <w:p>
      <w:pPr>
        <w:ind w:left="1943"/>
        <w:spacing w:before="96" w:line="207" w:lineRule="auto"/>
        <w:rPr>
          <w:rFonts w:ascii="SimSun" w:hAnsi="SimSun" w:eastAsia="SimSun" w:cs="SimSun"/>
          <w:sz w:val="24"/>
          <w:szCs w:val="24"/>
        </w:rPr>
      </w:pPr>
      <w:r>
        <w:rPr>
          <w:rFonts w:ascii="SimSun" w:hAnsi="SimSun" w:eastAsia="SimSun" w:cs="SimSun"/>
          <w:sz w:val="24"/>
          <w:szCs w:val="24"/>
          <w:spacing w:val="-3"/>
        </w:rPr>
        <w:t>除上述途径之外，很多地方也将处理后的城市污水作为低</w:t>
      </w:r>
      <w:r>
        <w:rPr>
          <w:rFonts w:ascii="SimSun" w:hAnsi="SimSun" w:eastAsia="SimSun" w:cs="SimSun"/>
          <w:sz w:val="24"/>
          <w:szCs w:val="24"/>
          <w:spacing w:val="-4"/>
        </w:rPr>
        <w:t>品位热能进行热泵供热或者制冷。</w:t>
      </w:r>
    </w:p>
    <w:p>
      <w:pPr>
        <w:pStyle w:val="BodyText"/>
        <w:spacing w:line="14" w:lineRule="auto"/>
        <w:rPr>
          <w:sz w:val="2"/>
        </w:rPr>
      </w:pPr>
      <w:r>
        <w:rPr>
          <w:sz w:val="2"/>
          <w:szCs w:val="2"/>
        </w:rPr>
        <w:br w:type="column"/>
      </w:r>
    </w:p>
    <w:p>
      <w:pPr>
        <w:ind w:left="487"/>
        <w:spacing w:before="57" w:line="220" w:lineRule="auto"/>
        <w:rPr>
          <w:rFonts w:ascii="SimSun" w:hAnsi="SimSun" w:eastAsia="SimSun" w:cs="SimSun"/>
          <w:sz w:val="24"/>
          <w:szCs w:val="24"/>
        </w:rPr>
      </w:pPr>
      <w:r>
        <w:rPr>
          <w:rFonts w:ascii="SimSun" w:hAnsi="SimSun" w:eastAsia="SimSun" w:cs="SimSun"/>
          <w:sz w:val="24"/>
          <w:szCs w:val="24"/>
          <w:spacing w:val="-4"/>
        </w:rPr>
        <w:t>（一）</w:t>
      </w:r>
      <w:r>
        <w:rPr>
          <w:rFonts w:ascii="SimSun" w:hAnsi="SimSun" w:eastAsia="SimSun" w:cs="SimSun"/>
          <w:sz w:val="24"/>
          <w:szCs w:val="24"/>
          <w:spacing w:val="-39"/>
        </w:rPr>
        <w:t xml:space="preserve"> </w:t>
      </w:r>
      <w:r>
        <w:rPr>
          <w:rFonts w:ascii="SimSun" w:hAnsi="SimSun" w:eastAsia="SimSun" w:cs="SimSun"/>
          <w:sz w:val="24"/>
          <w:szCs w:val="24"/>
          <w:spacing w:val="-4"/>
        </w:rPr>
        <w:t>工业用水</w:t>
      </w:r>
    </w:p>
    <w:p>
      <w:pPr>
        <w:ind w:right="1372" w:firstLine="481"/>
        <w:spacing w:before="184" w:line="359" w:lineRule="auto"/>
        <w:jc w:val="both"/>
        <w:rPr>
          <w:rFonts w:ascii="SimSun" w:hAnsi="SimSun" w:eastAsia="SimSun" w:cs="SimSun"/>
          <w:sz w:val="24"/>
          <w:szCs w:val="24"/>
        </w:rPr>
      </w:pPr>
      <w:r>
        <w:rPr>
          <w:rFonts w:ascii="SimSun" w:hAnsi="SimSun" w:eastAsia="SimSun" w:cs="SimSun"/>
          <w:sz w:val="24"/>
          <w:szCs w:val="24"/>
          <w:spacing w:val="-7"/>
        </w:rPr>
        <w:t>按照用水方式，工业用水可分为直接用水和间接用水，原料和产品处理用水属于直接用水，</w:t>
      </w:r>
      <w:r>
        <w:rPr>
          <w:rFonts w:ascii="SimSun" w:hAnsi="SimSun" w:eastAsia="SimSun" w:cs="SimSun"/>
          <w:sz w:val="24"/>
          <w:szCs w:val="24"/>
          <w:spacing w:val="17"/>
        </w:rPr>
        <w:t xml:space="preserve"> </w:t>
      </w:r>
      <w:r>
        <w:rPr>
          <w:rFonts w:ascii="SimSun" w:hAnsi="SimSun" w:eastAsia="SimSun" w:cs="SimSun"/>
          <w:sz w:val="24"/>
          <w:szCs w:val="24"/>
          <w:spacing w:val="-2"/>
        </w:rPr>
        <w:t>锅炉用水和冷却水一般属于间接用水。直接用水和产品直接接触，对产品质量有很大</w:t>
      </w:r>
      <w:r>
        <w:rPr>
          <w:rFonts w:ascii="SimSun" w:hAnsi="SimSun" w:eastAsia="SimSun" w:cs="SimSun"/>
          <w:sz w:val="24"/>
          <w:szCs w:val="24"/>
          <w:spacing w:val="-3"/>
        </w:rPr>
        <w:t>影响，故</w:t>
      </w:r>
      <w:r>
        <w:rPr>
          <w:rFonts w:ascii="SimSun" w:hAnsi="SimSun" w:eastAsia="SimSun" w:cs="SimSun"/>
          <w:sz w:val="24"/>
          <w:szCs w:val="24"/>
        </w:rPr>
        <w:t xml:space="preserve"> </w:t>
      </w:r>
      <w:r>
        <w:rPr>
          <w:rFonts w:ascii="SimSun" w:hAnsi="SimSun" w:eastAsia="SimSun" w:cs="SimSun"/>
          <w:sz w:val="24"/>
          <w:szCs w:val="24"/>
          <w:spacing w:val="-2"/>
        </w:rPr>
        <w:t>要求再生水水质优良。间接用水对产品质量一般无影响，出于防腐和防垢的要求</w:t>
      </w:r>
      <w:r>
        <w:rPr>
          <w:rFonts w:ascii="SimSun" w:hAnsi="SimSun" w:eastAsia="SimSun" w:cs="SimSun"/>
          <w:sz w:val="24"/>
          <w:szCs w:val="24"/>
          <w:spacing w:val="-3"/>
        </w:rPr>
        <w:t>需要较好的水</w:t>
      </w:r>
      <w:r>
        <w:rPr>
          <w:rFonts w:ascii="SimSun" w:hAnsi="SimSun" w:eastAsia="SimSun" w:cs="SimSun"/>
          <w:sz w:val="24"/>
          <w:szCs w:val="24"/>
        </w:rPr>
        <w:t xml:space="preserve"> </w:t>
      </w:r>
      <w:r>
        <w:rPr>
          <w:rFonts w:ascii="SimSun" w:hAnsi="SimSun" w:eastAsia="SimSun" w:cs="SimSun"/>
          <w:sz w:val="24"/>
          <w:szCs w:val="24"/>
          <w:spacing w:val="-4"/>
        </w:rPr>
        <w:t>质。理想的再生水工业用户应该具有用水量较大且对水质要求相对较</w:t>
      </w:r>
      <w:r>
        <w:rPr>
          <w:rFonts w:ascii="SimSun" w:hAnsi="SimSun" w:eastAsia="SimSun" w:cs="SimSun"/>
          <w:sz w:val="24"/>
          <w:szCs w:val="24"/>
          <w:spacing w:val="-5"/>
        </w:rPr>
        <w:t>低的特点，</w:t>
      </w:r>
      <w:r>
        <w:rPr>
          <w:rFonts w:ascii="SimSun" w:hAnsi="SimSun" w:eastAsia="SimSun" w:cs="SimSun"/>
          <w:sz w:val="24"/>
          <w:szCs w:val="24"/>
          <w:spacing w:val="-33"/>
        </w:rPr>
        <w:t xml:space="preserve"> </w:t>
      </w:r>
      <w:r>
        <w:rPr>
          <w:rFonts w:ascii="SimSun" w:hAnsi="SimSun" w:eastAsia="SimSun" w:cs="SimSun"/>
          <w:sz w:val="24"/>
          <w:szCs w:val="24"/>
          <w:spacing w:val="-5"/>
        </w:rPr>
        <w:t>城镇污水回用</w:t>
      </w:r>
      <w:r>
        <w:rPr>
          <w:rFonts w:ascii="SimSun" w:hAnsi="SimSun" w:eastAsia="SimSun" w:cs="SimSun"/>
          <w:sz w:val="24"/>
          <w:szCs w:val="24"/>
        </w:rPr>
        <w:t xml:space="preserve"> </w:t>
      </w:r>
      <w:r>
        <w:rPr>
          <w:rFonts w:ascii="SimSun" w:hAnsi="SimSun" w:eastAsia="SimSun" w:cs="SimSun"/>
          <w:sz w:val="24"/>
          <w:szCs w:val="24"/>
          <w:spacing w:val="-8"/>
        </w:rPr>
        <w:t>于工业按照回用途径分类，主要有冷却用水、洗涤用水、锅炉补给水、工艺用水、产品用水等，</w:t>
      </w:r>
      <w:r>
        <w:rPr>
          <w:rFonts w:ascii="SimSun" w:hAnsi="SimSun" w:eastAsia="SimSun" w:cs="SimSun"/>
          <w:sz w:val="24"/>
          <w:szCs w:val="24"/>
          <w:spacing w:val="11"/>
        </w:rPr>
        <w:t xml:space="preserve"> </w:t>
      </w:r>
      <w:r>
        <w:rPr>
          <w:rFonts w:ascii="SimSun" w:hAnsi="SimSun" w:eastAsia="SimSun" w:cs="SimSun"/>
          <w:sz w:val="24"/>
          <w:szCs w:val="24"/>
          <w:spacing w:val="-2"/>
        </w:rPr>
        <w:t>尤其是工业冷却水在工业用水中占有重要地位，使用量占据首位的是发电厂，另外钢</w:t>
      </w:r>
      <w:r>
        <w:rPr>
          <w:rFonts w:ascii="SimSun" w:hAnsi="SimSun" w:eastAsia="SimSun" w:cs="SimSun"/>
          <w:sz w:val="24"/>
          <w:szCs w:val="24"/>
          <w:spacing w:val="-3"/>
        </w:rPr>
        <w:t>铁厂、石</w:t>
      </w:r>
      <w:r>
        <w:rPr>
          <w:rFonts w:ascii="SimSun" w:hAnsi="SimSun" w:eastAsia="SimSun" w:cs="SimSun"/>
          <w:sz w:val="24"/>
          <w:szCs w:val="24"/>
        </w:rPr>
        <w:t xml:space="preserve"> </w:t>
      </w:r>
      <w:r>
        <w:rPr>
          <w:rFonts w:ascii="SimSun" w:hAnsi="SimSun" w:eastAsia="SimSun" w:cs="SimSun"/>
          <w:sz w:val="24"/>
          <w:szCs w:val="24"/>
          <w:spacing w:val="-6"/>
        </w:rPr>
        <w:t>化、化工厂、纺织厂、</w:t>
      </w:r>
      <w:r>
        <w:rPr>
          <w:rFonts w:ascii="SimSun" w:hAnsi="SimSun" w:eastAsia="SimSun" w:cs="SimSun"/>
          <w:sz w:val="24"/>
          <w:szCs w:val="24"/>
          <w:spacing w:val="41"/>
        </w:rPr>
        <w:t xml:space="preserve"> </w:t>
      </w:r>
      <w:r>
        <w:rPr>
          <w:rFonts w:ascii="SimSun" w:hAnsi="SimSun" w:eastAsia="SimSun" w:cs="SimSun"/>
          <w:sz w:val="24"/>
          <w:szCs w:val="24"/>
          <w:spacing w:val="-6"/>
        </w:rPr>
        <w:t>纸浆与造纸、水泥厂、垃圾焚烧厂等也大量使用冷却水。由于冷却用水</w:t>
      </w:r>
      <w:r>
        <w:rPr>
          <w:rFonts w:ascii="SimSun" w:hAnsi="SimSun" w:eastAsia="SimSun" w:cs="SimSun"/>
          <w:sz w:val="24"/>
          <w:szCs w:val="24"/>
        </w:rPr>
        <w:t xml:space="preserve"> </w:t>
      </w:r>
      <w:r>
        <w:rPr>
          <w:rFonts w:ascii="SimSun" w:hAnsi="SimSun" w:eastAsia="SimSun" w:cs="SimSun"/>
          <w:sz w:val="24"/>
          <w:szCs w:val="24"/>
          <w:spacing w:val="-2"/>
        </w:rPr>
        <w:t>量大、对水质要求相对较低，是城镇污水回用的重要用户和首选对象。</w:t>
      </w:r>
    </w:p>
    <w:p>
      <w:pPr>
        <w:ind w:right="1435" w:firstLine="486"/>
        <w:spacing w:before="8" w:line="358" w:lineRule="auto"/>
        <w:jc w:val="both"/>
        <w:rPr>
          <w:rFonts w:ascii="SimSun" w:hAnsi="SimSun" w:eastAsia="SimSun" w:cs="SimSun"/>
          <w:sz w:val="24"/>
          <w:szCs w:val="24"/>
        </w:rPr>
      </w:pPr>
      <w:r>
        <w:rPr>
          <w:rFonts w:ascii="SimSun" w:hAnsi="SimSun" w:eastAsia="SimSun" w:cs="SimSun"/>
          <w:sz w:val="24"/>
          <w:szCs w:val="24"/>
          <w:spacing w:val="-2"/>
        </w:rPr>
        <w:t>高青县工业主要集中在高青经济开发区及高青化工产</w:t>
      </w:r>
      <w:r>
        <w:rPr>
          <w:rFonts w:ascii="SimSun" w:hAnsi="SimSun" w:eastAsia="SimSun" w:cs="SimSun"/>
          <w:sz w:val="24"/>
          <w:szCs w:val="24"/>
          <w:spacing w:val="-3"/>
        </w:rPr>
        <w:t>业园。高青化工产业园产业定位：园</w:t>
      </w:r>
      <w:r>
        <w:rPr>
          <w:rFonts w:ascii="SimSun" w:hAnsi="SimSun" w:eastAsia="SimSun" w:cs="SimSun"/>
          <w:sz w:val="24"/>
          <w:szCs w:val="24"/>
        </w:rPr>
        <w:t xml:space="preserve"> </w:t>
      </w:r>
      <w:r>
        <w:rPr>
          <w:rFonts w:ascii="SimSun" w:hAnsi="SimSun" w:eastAsia="SimSun" w:cs="SimSun"/>
          <w:sz w:val="24"/>
          <w:szCs w:val="24"/>
          <w:spacing w:val="-2"/>
        </w:rPr>
        <w:t>区未来发展中做大做强氟材料、硼材料、其他新型材料为主的新材料产业，壮大以化</w:t>
      </w:r>
      <w:r>
        <w:rPr>
          <w:rFonts w:ascii="SimSun" w:hAnsi="SimSun" w:eastAsia="SimSun" w:cs="SimSun"/>
          <w:sz w:val="24"/>
          <w:szCs w:val="24"/>
          <w:spacing w:val="-3"/>
        </w:rPr>
        <w:t>学合成原</w:t>
      </w:r>
      <w:r>
        <w:rPr>
          <w:rFonts w:ascii="SimSun" w:hAnsi="SimSun" w:eastAsia="SimSun" w:cs="SimSun"/>
          <w:sz w:val="24"/>
          <w:szCs w:val="24"/>
        </w:rPr>
        <w:t xml:space="preserve"> </w:t>
      </w:r>
      <w:r>
        <w:rPr>
          <w:rFonts w:ascii="SimSun" w:hAnsi="SimSun" w:eastAsia="SimSun" w:cs="SimSun"/>
          <w:sz w:val="24"/>
          <w:szCs w:val="24"/>
          <w:spacing w:val="-2"/>
        </w:rPr>
        <w:t>料及其中间体、化学助剂等为主的精细与专用化学品产品，培育配套的化学原料产业</w:t>
      </w:r>
      <w:r>
        <w:rPr>
          <w:rFonts w:ascii="SimSun" w:hAnsi="SimSun" w:eastAsia="SimSun" w:cs="SimSun"/>
          <w:sz w:val="24"/>
          <w:szCs w:val="24"/>
          <w:spacing w:val="-3"/>
        </w:rPr>
        <w:t>。高青经</w:t>
      </w:r>
      <w:r>
        <w:rPr>
          <w:rFonts w:ascii="SimSun" w:hAnsi="SimSun" w:eastAsia="SimSun" w:cs="SimSun"/>
          <w:sz w:val="24"/>
          <w:szCs w:val="24"/>
        </w:rPr>
        <w:t xml:space="preserve"> </w:t>
      </w:r>
      <w:r>
        <w:rPr>
          <w:rFonts w:ascii="SimSun" w:hAnsi="SimSun" w:eastAsia="SimSun" w:cs="SimSun"/>
          <w:sz w:val="24"/>
          <w:szCs w:val="24"/>
          <w:spacing w:val="-4"/>
        </w:rPr>
        <w:t>济开发区产业为</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4"/>
        </w:rPr>
        <w:t>4+X</w:t>
      </w:r>
      <w:r>
        <w:rPr>
          <w:rFonts w:ascii="Times New Roman" w:hAnsi="Times New Roman" w:eastAsia="Times New Roman" w:cs="Times New Roman"/>
          <w:sz w:val="24"/>
          <w:szCs w:val="24"/>
          <w:spacing w:val="22"/>
        </w:rPr>
        <w:t xml:space="preserve"> </w:t>
      </w:r>
      <w:r>
        <w:rPr>
          <w:rFonts w:ascii="SimSun" w:hAnsi="SimSun" w:eastAsia="SimSun" w:cs="SimSun"/>
          <w:sz w:val="24"/>
          <w:szCs w:val="24"/>
          <w:spacing w:val="-4"/>
        </w:rPr>
        <w:t>多样性发展，健康医药产业、食品饮料产业、</w:t>
      </w:r>
      <w:r>
        <w:rPr>
          <w:rFonts w:ascii="SimSun" w:hAnsi="SimSun" w:eastAsia="SimSun" w:cs="SimSun"/>
          <w:sz w:val="24"/>
          <w:szCs w:val="24"/>
          <w:spacing w:val="-5"/>
        </w:rPr>
        <w:t>新材料产业、高端装备制造</w:t>
      </w:r>
      <w:r>
        <w:rPr>
          <w:rFonts w:ascii="SimSun" w:hAnsi="SimSun" w:eastAsia="SimSun" w:cs="SimSun"/>
          <w:sz w:val="24"/>
          <w:szCs w:val="24"/>
        </w:rPr>
        <w:t xml:space="preserve"> </w:t>
      </w:r>
      <w:r>
        <w:rPr>
          <w:rFonts w:ascii="SimSun" w:hAnsi="SimSun" w:eastAsia="SimSun" w:cs="SimSun"/>
          <w:sz w:val="24"/>
          <w:szCs w:val="24"/>
          <w:spacing w:val="-2"/>
        </w:rPr>
        <w:t>产业及其延伸下游产业。整体上高青县工业用水中化工、热电、纺织、造纸、医药</w:t>
      </w:r>
      <w:r>
        <w:rPr>
          <w:rFonts w:ascii="SimSun" w:hAnsi="SimSun" w:eastAsia="SimSun" w:cs="SimSun"/>
          <w:sz w:val="24"/>
          <w:szCs w:val="24"/>
          <w:spacing w:val="-3"/>
        </w:rPr>
        <w:t>等用水占比</w:t>
      </w:r>
      <w:r>
        <w:rPr>
          <w:rFonts w:ascii="SimSun" w:hAnsi="SimSun" w:eastAsia="SimSun" w:cs="SimSun"/>
          <w:sz w:val="24"/>
          <w:szCs w:val="24"/>
        </w:rPr>
        <w:t xml:space="preserve"> </w:t>
      </w:r>
      <w:r>
        <w:rPr>
          <w:rFonts w:ascii="SimSun" w:hAnsi="SimSun" w:eastAsia="SimSun" w:cs="SimSun"/>
          <w:sz w:val="24"/>
          <w:szCs w:val="24"/>
          <w:spacing w:val="-2"/>
        </w:rPr>
        <w:t>较大，再生水利用有较大的市场潜力。高青经济开发区、高青化工产业园应加强园区污</w:t>
      </w:r>
      <w:r>
        <w:rPr>
          <w:rFonts w:ascii="SimSun" w:hAnsi="SimSun" w:eastAsia="SimSun" w:cs="SimSun"/>
          <w:sz w:val="24"/>
          <w:szCs w:val="24"/>
          <w:spacing w:val="-3"/>
        </w:rPr>
        <w:t>废水收</w:t>
      </w:r>
      <w:r>
        <w:rPr>
          <w:rFonts w:ascii="SimSun" w:hAnsi="SimSun" w:eastAsia="SimSun" w:cs="SimSun"/>
          <w:sz w:val="24"/>
          <w:szCs w:val="24"/>
        </w:rPr>
        <w:t xml:space="preserve"> </w:t>
      </w:r>
      <w:r>
        <w:rPr>
          <w:rFonts w:ascii="SimSun" w:hAnsi="SimSun" w:eastAsia="SimSun" w:cs="SimSun"/>
          <w:sz w:val="24"/>
          <w:szCs w:val="24"/>
          <w:spacing w:val="-1"/>
        </w:rPr>
        <w:t>集处理及再生利用，将再生水作为工业生产、冷</w:t>
      </w:r>
      <w:r>
        <w:rPr>
          <w:rFonts w:ascii="SimSun" w:hAnsi="SimSun" w:eastAsia="SimSun" w:cs="SimSun"/>
          <w:sz w:val="24"/>
          <w:szCs w:val="24"/>
          <w:spacing w:val="-2"/>
        </w:rPr>
        <w:t>却等用水的重要水源。</w:t>
      </w:r>
    </w:p>
    <w:p>
      <w:pPr>
        <w:ind w:left="432"/>
        <w:spacing w:before="1" w:line="219" w:lineRule="auto"/>
        <w:rPr>
          <w:rFonts w:ascii="SimSun" w:hAnsi="SimSun" w:eastAsia="SimSun" w:cs="SimSun"/>
          <w:sz w:val="24"/>
          <w:szCs w:val="24"/>
        </w:rPr>
      </w:pPr>
      <w:r>
        <w:rPr>
          <w:rFonts w:ascii="SimSun" w:hAnsi="SimSun" w:eastAsia="SimSun" w:cs="SimSun"/>
          <w:sz w:val="24"/>
          <w:szCs w:val="24"/>
          <w:spacing w:val="-4"/>
        </w:rPr>
        <w:t>（二）</w:t>
      </w:r>
      <w:r>
        <w:rPr>
          <w:rFonts w:ascii="SimSun" w:hAnsi="SimSun" w:eastAsia="SimSun" w:cs="SimSun"/>
          <w:sz w:val="24"/>
          <w:szCs w:val="24"/>
          <w:spacing w:val="-40"/>
        </w:rPr>
        <w:t xml:space="preserve"> </w:t>
      </w:r>
      <w:r>
        <w:rPr>
          <w:rFonts w:ascii="SimSun" w:hAnsi="SimSun" w:eastAsia="SimSun" w:cs="SimSun"/>
          <w:sz w:val="24"/>
          <w:szCs w:val="24"/>
          <w:spacing w:val="-4"/>
        </w:rPr>
        <w:t>环境用水</w:t>
      </w:r>
    </w:p>
    <w:p>
      <w:pPr>
        <w:ind w:left="1" w:right="1436" w:firstLine="479"/>
        <w:spacing w:before="182" w:line="359" w:lineRule="auto"/>
        <w:jc w:val="both"/>
        <w:rPr>
          <w:rFonts w:ascii="SimSun" w:hAnsi="SimSun" w:eastAsia="SimSun" w:cs="SimSun"/>
          <w:sz w:val="24"/>
          <w:szCs w:val="24"/>
        </w:rPr>
      </w:pPr>
      <w:r>
        <w:rPr>
          <w:rFonts w:ascii="SimSun" w:hAnsi="SimSun" w:eastAsia="SimSun" w:cs="SimSun"/>
          <w:sz w:val="24"/>
          <w:szCs w:val="24"/>
          <w:spacing w:val="-2"/>
        </w:rPr>
        <w:t>城市水系在现代化城市中发挥着不可替代的功能，主要包括资源功</w:t>
      </w:r>
      <w:r>
        <w:rPr>
          <w:rFonts w:ascii="SimSun" w:hAnsi="SimSun" w:eastAsia="SimSun" w:cs="SimSun"/>
          <w:sz w:val="24"/>
          <w:szCs w:val="24"/>
          <w:spacing w:val="-3"/>
        </w:rPr>
        <w:t>能、景观娱乐功能、小</w:t>
      </w:r>
      <w:r>
        <w:rPr>
          <w:rFonts w:ascii="SimSun" w:hAnsi="SimSun" w:eastAsia="SimSun" w:cs="SimSun"/>
          <w:sz w:val="24"/>
          <w:szCs w:val="24"/>
        </w:rPr>
        <w:t xml:space="preserve"> </w:t>
      </w:r>
      <w:r>
        <w:rPr>
          <w:rFonts w:ascii="SimSun" w:hAnsi="SimSun" w:eastAsia="SimSun" w:cs="SimSun"/>
          <w:sz w:val="24"/>
          <w:szCs w:val="24"/>
          <w:spacing w:val="-2"/>
        </w:rPr>
        <w:t>气候调节功能等，但在城市化的进程中，很多城市由于水源不足、水体污染加剧等</w:t>
      </w:r>
      <w:r>
        <w:rPr>
          <w:rFonts w:ascii="SimSun" w:hAnsi="SimSun" w:eastAsia="SimSun" w:cs="SimSun"/>
          <w:sz w:val="24"/>
          <w:szCs w:val="24"/>
          <w:spacing w:val="-3"/>
        </w:rPr>
        <w:t>因素导致一</w:t>
      </w:r>
      <w:r>
        <w:rPr>
          <w:rFonts w:ascii="SimSun" w:hAnsi="SimSun" w:eastAsia="SimSun" w:cs="SimSun"/>
          <w:sz w:val="24"/>
          <w:szCs w:val="24"/>
        </w:rPr>
        <w:t xml:space="preserve"> </w:t>
      </w:r>
      <w:r>
        <w:rPr>
          <w:rFonts w:ascii="SimSun" w:hAnsi="SimSun" w:eastAsia="SimSun" w:cs="SimSun"/>
          <w:sz w:val="24"/>
          <w:szCs w:val="24"/>
          <w:spacing w:val="-9"/>
        </w:rPr>
        <w:t>些水体干涸，还有的因水体的自净能力和环境容量下降，水质污染，水体变得黑臭、蚊蝇滋生。</w:t>
      </w:r>
    </w:p>
    <w:p>
      <w:pPr>
        <w:ind w:right="1436" w:firstLine="487"/>
        <w:spacing w:before="2" w:line="359" w:lineRule="auto"/>
        <w:jc w:val="both"/>
        <w:rPr>
          <w:rFonts w:ascii="SimSun" w:hAnsi="SimSun" w:eastAsia="SimSun" w:cs="SimSun"/>
          <w:sz w:val="24"/>
          <w:szCs w:val="24"/>
        </w:rPr>
      </w:pPr>
      <w:r>
        <w:rPr>
          <w:rFonts w:ascii="SimSun" w:hAnsi="SimSun" w:eastAsia="SimSun" w:cs="SimSun"/>
          <w:sz w:val="24"/>
          <w:szCs w:val="24"/>
          <w:spacing w:val="-2"/>
        </w:rPr>
        <w:t>高青县河湖生态流量先天不足，支脉河、北支新</w:t>
      </w:r>
      <w:r>
        <w:rPr>
          <w:rFonts w:ascii="SimSun" w:hAnsi="SimSun" w:eastAsia="SimSun" w:cs="SimSun"/>
          <w:sz w:val="24"/>
          <w:szCs w:val="24"/>
          <w:spacing w:val="-3"/>
        </w:rPr>
        <w:t>河</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 </w:t>
      </w:r>
      <w:r>
        <w:rPr>
          <w:rFonts w:ascii="SimSun" w:hAnsi="SimSun" w:eastAsia="SimSun" w:cs="SimSun"/>
          <w:sz w:val="24"/>
          <w:szCs w:val="24"/>
          <w:spacing w:val="-3"/>
        </w:rPr>
        <w:t>条骨干河道上游无客水补充，同时河</w:t>
      </w:r>
      <w:r>
        <w:rPr>
          <w:rFonts w:ascii="SimSun" w:hAnsi="SimSun" w:eastAsia="SimSun" w:cs="SimSun"/>
          <w:sz w:val="24"/>
          <w:szCs w:val="24"/>
        </w:rPr>
        <w:t xml:space="preserve"> </w:t>
      </w:r>
      <w:r>
        <w:rPr>
          <w:rFonts w:ascii="SimSun" w:hAnsi="SimSun" w:eastAsia="SimSun" w:cs="SimSun"/>
          <w:sz w:val="24"/>
          <w:szCs w:val="24"/>
          <w:spacing w:val="-2"/>
        </w:rPr>
        <w:t>道诸多节制闸，非汛期常年处于封闭状态，水体不流动，生态补水难度较大，河道</w:t>
      </w:r>
      <w:r>
        <w:rPr>
          <w:rFonts w:ascii="SimSun" w:hAnsi="SimSun" w:eastAsia="SimSun" w:cs="SimSun"/>
          <w:sz w:val="24"/>
          <w:szCs w:val="24"/>
          <w:spacing w:val="-3"/>
        </w:rPr>
        <w:t>水生态承载</w:t>
      </w:r>
      <w:r>
        <w:rPr>
          <w:rFonts w:ascii="SimSun" w:hAnsi="SimSun" w:eastAsia="SimSun" w:cs="SimSun"/>
          <w:sz w:val="24"/>
          <w:szCs w:val="24"/>
        </w:rPr>
        <w:t xml:space="preserve"> </w:t>
      </w:r>
      <w:r>
        <w:rPr>
          <w:rFonts w:ascii="SimSun" w:hAnsi="SimSun" w:eastAsia="SimSun" w:cs="SimSun"/>
          <w:sz w:val="24"/>
          <w:szCs w:val="24"/>
          <w:spacing w:val="-5"/>
        </w:rPr>
        <w:t>能力弱，自净能力、生态修复能力差， 影响河流断面水环境质量指数。在满足相应水质标准要</w:t>
      </w:r>
      <w:r>
        <w:rPr>
          <w:rFonts w:ascii="SimSun" w:hAnsi="SimSun" w:eastAsia="SimSun" w:cs="SimSun"/>
          <w:sz w:val="24"/>
          <w:szCs w:val="24"/>
          <w:spacing w:val="4"/>
        </w:rPr>
        <w:t xml:space="preserve"> </w:t>
      </w:r>
      <w:r>
        <w:rPr>
          <w:rFonts w:ascii="SimSun" w:hAnsi="SimSun" w:eastAsia="SimSun" w:cs="SimSun"/>
          <w:sz w:val="24"/>
          <w:szCs w:val="24"/>
          <w:spacing w:val="-2"/>
        </w:rPr>
        <w:t>求的条件下，应优先配置再生水用于河湖、湿地生态补水。有生态补水需求的河道（河段</w:t>
      </w:r>
      <w:r>
        <w:rPr>
          <w:rFonts w:ascii="SimSun" w:hAnsi="SimSun" w:eastAsia="SimSun" w:cs="SimSun"/>
          <w:sz w:val="24"/>
          <w:szCs w:val="24"/>
          <w:spacing w:val="-3"/>
        </w:rPr>
        <w:t>）制</w:t>
      </w:r>
      <w:r>
        <w:rPr>
          <w:rFonts w:ascii="SimSun" w:hAnsi="SimSun" w:eastAsia="SimSun" w:cs="SimSun"/>
          <w:sz w:val="24"/>
          <w:szCs w:val="24"/>
        </w:rPr>
        <w:t xml:space="preserve"> </w:t>
      </w:r>
      <w:r>
        <w:rPr>
          <w:rFonts w:ascii="SimSun" w:hAnsi="SimSun" w:eastAsia="SimSun" w:cs="SimSun"/>
          <w:sz w:val="24"/>
          <w:szCs w:val="24"/>
          <w:spacing w:val="-2"/>
        </w:rPr>
        <w:t>定生态补水方案时，优先将再生水作为补水水源。</w:t>
      </w:r>
    </w:p>
    <w:p>
      <w:pPr>
        <w:ind w:left="432"/>
        <w:spacing w:line="219" w:lineRule="auto"/>
        <w:rPr>
          <w:rFonts w:ascii="SimSun" w:hAnsi="SimSun" w:eastAsia="SimSun" w:cs="SimSun"/>
          <w:sz w:val="24"/>
          <w:szCs w:val="24"/>
        </w:rPr>
      </w:pPr>
      <w:r>
        <w:rPr>
          <w:rFonts w:ascii="SimSun" w:hAnsi="SimSun" w:eastAsia="SimSun" w:cs="SimSun"/>
          <w:sz w:val="24"/>
          <w:szCs w:val="24"/>
          <w:spacing w:val="-3"/>
        </w:rPr>
        <w:t>（三）</w:t>
      </w:r>
      <w:r>
        <w:rPr>
          <w:rFonts w:ascii="SimSun" w:hAnsi="SimSun" w:eastAsia="SimSun" w:cs="SimSun"/>
          <w:sz w:val="24"/>
          <w:szCs w:val="24"/>
          <w:spacing w:val="-44"/>
        </w:rPr>
        <w:t xml:space="preserve"> </w:t>
      </w:r>
      <w:r>
        <w:rPr>
          <w:rFonts w:ascii="SimSun" w:hAnsi="SimSun" w:eastAsia="SimSun" w:cs="SimSun"/>
          <w:sz w:val="24"/>
          <w:szCs w:val="24"/>
          <w:spacing w:val="-3"/>
        </w:rPr>
        <w:t>城镇杂用水</w:t>
      </w:r>
    </w:p>
    <w:p>
      <w:pPr>
        <w:ind w:right="1436" w:firstLine="493"/>
        <w:spacing w:before="184" w:line="271" w:lineRule="auto"/>
        <w:rPr>
          <w:rFonts w:ascii="SimSun" w:hAnsi="SimSun" w:eastAsia="SimSun" w:cs="SimSun"/>
          <w:sz w:val="24"/>
          <w:szCs w:val="24"/>
        </w:rPr>
      </w:pPr>
      <w:r>
        <w:rPr>
          <w:rFonts w:ascii="SimSun" w:hAnsi="SimSun" w:eastAsia="SimSun" w:cs="SimSun"/>
          <w:sz w:val="24"/>
          <w:szCs w:val="24"/>
          <w:spacing w:val="-3"/>
        </w:rPr>
        <w:t>随着城市发展和人民生活水平不断提高，家庭卫生设备不断完善，绿化面积不断增加，使</w:t>
      </w:r>
      <w:r>
        <w:rPr>
          <w:rFonts w:ascii="SimSun" w:hAnsi="SimSun" w:eastAsia="SimSun" w:cs="SimSun"/>
          <w:sz w:val="24"/>
          <w:szCs w:val="24"/>
          <w:spacing w:val="16"/>
        </w:rPr>
        <w:t xml:space="preserve"> </w:t>
      </w:r>
      <w:r>
        <w:rPr>
          <w:rFonts w:ascii="SimSun" w:hAnsi="SimSun" w:eastAsia="SimSun" w:cs="SimSun"/>
          <w:sz w:val="24"/>
          <w:szCs w:val="24"/>
          <w:spacing w:val="-2"/>
        </w:rPr>
        <w:t>城市绿化用水、冲厕用水、道路清扫用水、车辆冲洗用水，建筑施工用水、消防用水等</w:t>
      </w:r>
      <w:r>
        <w:rPr>
          <w:rFonts w:ascii="SimSun" w:hAnsi="SimSun" w:eastAsia="SimSun" w:cs="SimSun"/>
          <w:sz w:val="24"/>
          <w:szCs w:val="24"/>
          <w:spacing w:val="-3"/>
        </w:rPr>
        <w:t>城镇杂</w:t>
      </w:r>
    </w:p>
    <w:p>
      <w:pPr>
        <w:spacing w:line="271" w:lineRule="auto"/>
        <w:sectPr>
          <w:type w:val="continuous"/>
          <w:pgSz w:w="23809" w:h="16841"/>
          <w:pgMar w:top="1200" w:right="0" w:bottom="1149" w:left="0" w:header="832" w:footer="824" w:gutter="0"/>
          <w:cols w:equalWidth="0" w:num="2">
            <w:col w:w="12515" w:space="100"/>
            <w:col w:w="11194" w:space="0"/>
          </w:cols>
        </w:sectPr>
        <w:rPr>
          <w:rFonts w:ascii="SimSun" w:hAnsi="SimSun" w:eastAsia="SimSun" w:cs="SimSun"/>
          <w:sz w:val="24"/>
          <w:szCs w:val="24"/>
        </w:rPr>
      </w:pPr>
    </w:p>
    <w:p>
      <w:pPr>
        <w:spacing w:before="51"/>
        <w:rPr/>
      </w:pPr>
      <w:r/>
    </w:p>
    <w:p>
      <w:pPr>
        <w:spacing w:before="51"/>
        <w:rPr/>
      </w:pPr>
      <w:r/>
    </w:p>
    <w:p>
      <w:pPr>
        <w:sectPr>
          <w:headerReference w:type="default" r:id="rId96"/>
          <w:footerReference w:type="default" r:id="rId97"/>
          <w:pgSz w:w="23809" w:h="16841"/>
          <w:pgMar w:top="1200" w:right="0" w:bottom="1149" w:left="0" w:header="832" w:footer="824" w:gutter="0"/>
          <w:cols w:equalWidth="0" w:num="1">
            <w:col w:w="23809" w:space="0"/>
          </w:cols>
        </w:sectPr>
        <w:rPr/>
      </w:pPr>
    </w:p>
    <w:p>
      <w:pPr>
        <w:ind w:left="1448" w:right="1300" w:firstLine="2"/>
        <w:spacing w:before="48" w:line="359" w:lineRule="auto"/>
        <w:jc w:val="both"/>
        <w:rPr>
          <w:rFonts w:ascii="SimSun" w:hAnsi="SimSun" w:eastAsia="SimSun" w:cs="SimSun"/>
          <w:sz w:val="24"/>
          <w:szCs w:val="24"/>
        </w:rPr>
      </w:pPr>
      <w:r>
        <w:rPr>
          <w:rFonts w:ascii="SimSun" w:hAnsi="SimSun" w:eastAsia="SimSun" w:cs="SimSun"/>
          <w:sz w:val="24"/>
          <w:szCs w:val="24"/>
          <w:spacing w:val="-2"/>
        </w:rPr>
        <w:t>用水用量增加，加剧了城市水资源供需矛盾。城镇杂用水具有水量相对较大、水质</w:t>
      </w:r>
      <w:r>
        <w:rPr>
          <w:rFonts w:ascii="SimSun" w:hAnsi="SimSun" w:eastAsia="SimSun" w:cs="SimSun"/>
          <w:sz w:val="24"/>
          <w:szCs w:val="24"/>
          <w:spacing w:val="-3"/>
        </w:rPr>
        <w:t>要求相对较</w:t>
      </w:r>
      <w:r>
        <w:rPr>
          <w:rFonts w:ascii="SimSun" w:hAnsi="SimSun" w:eastAsia="SimSun" w:cs="SimSun"/>
          <w:sz w:val="24"/>
          <w:szCs w:val="24"/>
        </w:rPr>
        <w:t xml:space="preserve"> </w:t>
      </w:r>
      <w:r>
        <w:rPr>
          <w:rFonts w:ascii="SimSun" w:hAnsi="SimSun" w:eastAsia="SimSun" w:cs="SimSun"/>
          <w:sz w:val="24"/>
          <w:szCs w:val="24"/>
          <w:spacing w:val="-2"/>
        </w:rPr>
        <w:t>低的特点，污水处理厂出水经过处理达到一定的水质标准后，回用于城镇杂用可替</w:t>
      </w:r>
      <w:r>
        <w:rPr>
          <w:rFonts w:ascii="SimSun" w:hAnsi="SimSun" w:eastAsia="SimSun" w:cs="SimSun"/>
          <w:sz w:val="24"/>
          <w:szCs w:val="24"/>
          <w:spacing w:val="-3"/>
        </w:rPr>
        <w:t>代大量的优</w:t>
      </w:r>
      <w:r>
        <w:rPr>
          <w:rFonts w:ascii="SimSun" w:hAnsi="SimSun" w:eastAsia="SimSun" w:cs="SimSun"/>
          <w:sz w:val="24"/>
          <w:szCs w:val="24"/>
        </w:rPr>
        <w:t xml:space="preserve"> </w:t>
      </w:r>
      <w:r>
        <w:rPr>
          <w:rFonts w:ascii="SimSun" w:hAnsi="SimSun" w:eastAsia="SimSun" w:cs="SimSun"/>
          <w:sz w:val="24"/>
          <w:szCs w:val="24"/>
          <w:spacing w:val="-1"/>
        </w:rPr>
        <w:t>质水，符合城市用水</w:t>
      </w:r>
      <w:r>
        <w:rPr>
          <w:rFonts w:ascii="Times New Roman" w:hAnsi="Times New Roman" w:eastAsia="Times New Roman" w:cs="Times New Roman"/>
          <w:sz w:val="24"/>
          <w:szCs w:val="24"/>
          <w:spacing w:val="-1"/>
        </w:rPr>
        <w:t>“</w:t>
      </w:r>
      <w:r>
        <w:rPr>
          <w:rFonts w:ascii="SimSun" w:hAnsi="SimSun" w:eastAsia="SimSun" w:cs="SimSun"/>
          <w:sz w:val="24"/>
          <w:szCs w:val="24"/>
          <w:spacing w:val="-1"/>
        </w:rPr>
        <w:t>优质优用，低质低用</w:t>
      </w:r>
      <w:r>
        <w:rPr>
          <w:rFonts w:ascii="Times New Roman" w:hAnsi="Times New Roman" w:eastAsia="Times New Roman" w:cs="Times New Roman"/>
          <w:sz w:val="24"/>
          <w:szCs w:val="24"/>
          <w:spacing w:val="-1"/>
        </w:rPr>
        <w:t>”</w:t>
      </w:r>
      <w:r>
        <w:rPr>
          <w:rFonts w:ascii="SimSun" w:hAnsi="SimSun" w:eastAsia="SimSun" w:cs="SimSun"/>
          <w:sz w:val="24"/>
          <w:szCs w:val="24"/>
          <w:spacing w:val="-1"/>
        </w:rPr>
        <w:t>的原则，对</w:t>
      </w:r>
      <w:r>
        <w:rPr>
          <w:rFonts w:ascii="SimSun" w:hAnsi="SimSun" w:eastAsia="SimSun" w:cs="SimSun"/>
          <w:sz w:val="24"/>
          <w:szCs w:val="24"/>
          <w:spacing w:val="-2"/>
        </w:rPr>
        <w:t>于缺水城市开辟第二水源，对于缓解缺</w:t>
      </w:r>
      <w:r>
        <w:rPr>
          <w:rFonts w:ascii="SimSun" w:hAnsi="SimSun" w:eastAsia="SimSun" w:cs="SimSun"/>
          <w:sz w:val="24"/>
          <w:szCs w:val="24"/>
        </w:rPr>
        <w:t xml:space="preserve"> </w:t>
      </w:r>
      <w:r>
        <w:rPr>
          <w:rFonts w:ascii="SimSun" w:hAnsi="SimSun" w:eastAsia="SimSun" w:cs="SimSun"/>
          <w:sz w:val="24"/>
          <w:szCs w:val="24"/>
          <w:spacing w:val="-2"/>
        </w:rPr>
        <w:t>水城市水资源供需矛盾，促进城市可持续发展具有重要意义。</w:t>
      </w:r>
    </w:p>
    <w:p>
      <w:pPr>
        <w:ind w:left="1449" w:right="1302" w:firstLine="479"/>
        <w:spacing w:line="359" w:lineRule="auto"/>
        <w:jc w:val="both"/>
        <w:rPr>
          <w:rFonts w:ascii="SimSun" w:hAnsi="SimSun" w:eastAsia="SimSun" w:cs="SimSun"/>
          <w:sz w:val="24"/>
          <w:szCs w:val="24"/>
        </w:rPr>
      </w:pPr>
      <w:r>
        <w:rPr>
          <w:rFonts w:ascii="SimSun" w:hAnsi="SimSun" w:eastAsia="SimSun" w:cs="SimSun"/>
          <w:sz w:val="24"/>
          <w:szCs w:val="24"/>
          <w:spacing w:val="-2"/>
        </w:rPr>
        <w:t>在淄博市全域公园城市建设的大背景下，高青县在全域公园建设中逐步</w:t>
      </w:r>
      <w:r>
        <w:rPr>
          <w:rFonts w:ascii="SimSun" w:hAnsi="SimSun" w:eastAsia="SimSun" w:cs="SimSun"/>
          <w:sz w:val="24"/>
          <w:szCs w:val="24"/>
          <w:spacing w:val="-3"/>
        </w:rPr>
        <w:t>构建绿量丰富、搭</w:t>
      </w:r>
      <w:r>
        <w:rPr>
          <w:rFonts w:ascii="SimSun" w:hAnsi="SimSun" w:eastAsia="SimSun" w:cs="SimSun"/>
          <w:sz w:val="24"/>
          <w:szCs w:val="24"/>
        </w:rPr>
        <w:t xml:space="preserve"> </w:t>
      </w:r>
      <w:r>
        <w:rPr>
          <w:rFonts w:ascii="SimSun" w:hAnsi="SimSun" w:eastAsia="SimSun" w:cs="SimSun"/>
          <w:sz w:val="24"/>
          <w:szCs w:val="24"/>
          <w:spacing w:val="1"/>
        </w:rPr>
        <w:t>配和谐、景观靓丽的城乡绿网、水网，实现了全域公园</w:t>
      </w:r>
      <w:r>
        <w:rPr>
          <w:rFonts w:ascii="Times New Roman" w:hAnsi="Times New Roman" w:eastAsia="Times New Roman" w:cs="Times New Roman"/>
          <w:sz w:val="24"/>
          <w:szCs w:val="24"/>
          <w:spacing w:val="1"/>
        </w:rPr>
        <w:t>“</w:t>
      </w:r>
      <w:r>
        <w:rPr>
          <w:rFonts w:ascii="SimSun" w:hAnsi="SimSun" w:eastAsia="SimSun" w:cs="SimSun"/>
          <w:sz w:val="24"/>
          <w:szCs w:val="24"/>
          <w:spacing w:val="1"/>
        </w:rPr>
        <w:t>点上出精品、线上成绿廊、面上见景</w:t>
      </w:r>
      <w:r>
        <w:rPr>
          <w:rFonts w:ascii="SimSun" w:hAnsi="SimSun" w:eastAsia="SimSun" w:cs="SimSun"/>
          <w:sz w:val="24"/>
          <w:szCs w:val="24"/>
          <w:spacing w:val="4"/>
        </w:rPr>
        <w:t xml:space="preserve"> </w:t>
      </w:r>
      <w:r>
        <w:rPr>
          <w:rFonts w:ascii="SimSun" w:hAnsi="SimSun" w:eastAsia="SimSun" w:cs="SimSun"/>
          <w:sz w:val="24"/>
          <w:szCs w:val="24"/>
          <w:spacing w:val="-7"/>
        </w:rPr>
        <w:t>观</w:t>
      </w:r>
      <w:r>
        <w:rPr>
          <w:rFonts w:ascii="Times New Roman" w:hAnsi="Times New Roman" w:eastAsia="Times New Roman" w:cs="Times New Roman"/>
          <w:sz w:val="24"/>
          <w:szCs w:val="24"/>
          <w:spacing w:val="-7"/>
        </w:rPr>
        <w:t>”</w:t>
      </w:r>
      <w:r>
        <w:rPr>
          <w:rFonts w:ascii="SimSun" w:hAnsi="SimSun" w:eastAsia="SimSun" w:cs="SimSun"/>
          <w:sz w:val="24"/>
          <w:szCs w:val="24"/>
          <w:spacing w:val="-7"/>
        </w:rPr>
        <w:t>。再生水水质符合相应标准要求的情况下，</w:t>
      </w:r>
      <w:r>
        <w:rPr>
          <w:rFonts w:ascii="SimSun" w:hAnsi="SimSun" w:eastAsia="SimSun" w:cs="SimSun"/>
          <w:sz w:val="24"/>
          <w:szCs w:val="24"/>
          <w:spacing w:val="-20"/>
        </w:rPr>
        <w:t xml:space="preserve"> </w:t>
      </w:r>
      <w:r>
        <w:rPr>
          <w:rFonts w:ascii="SimSun" w:hAnsi="SimSun" w:eastAsia="SimSun" w:cs="SimSun"/>
          <w:sz w:val="24"/>
          <w:szCs w:val="24"/>
          <w:spacing w:val="-7"/>
        </w:rPr>
        <w:t>城市绿化、道路清扫、车辆冲洗、建筑施工等城</w:t>
      </w:r>
      <w:r>
        <w:rPr>
          <w:rFonts w:ascii="SimSun" w:hAnsi="SimSun" w:eastAsia="SimSun" w:cs="SimSun"/>
          <w:sz w:val="24"/>
          <w:szCs w:val="24"/>
        </w:rPr>
        <w:t xml:space="preserve"> </w:t>
      </w:r>
      <w:r>
        <w:rPr>
          <w:rFonts w:ascii="SimSun" w:hAnsi="SimSun" w:eastAsia="SimSun" w:cs="SimSun"/>
          <w:sz w:val="24"/>
          <w:szCs w:val="24"/>
          <w:spacing w:val="-4"/>
        </w:rPr>
        <w:t>镇杂用应优先使用再生水。</w:t>
      </w:r>
    </w:p>
    <w:p>
      <w:pPr>
        <w:ind w:left="1880"/>
        <w:spacing w:line="219" w:lineRule="auto"/>
        <w:rPr>
          <w:rFonts w:ascii="SimSun" w:hAnsi="SimSun" w:eastAsia="SimSun" w:cs="SimSun"/>
          <w:sz w:val="24"/>
          <w:szCs w:val="24"/>
        </w:rPr>
      </w:pPr>
      <w:r>
        <w:rPr>
          <w:rFonts w:ascii="SimSun" w:hAnsi="SimSun" w:eastAsia="SimSun" w:cs="SimSun"/>
          <w:sz w:val="24"/>
          <w:szCs w:val="24"/>
          <w:spacing w:val="-2"/>
        </w:rPr>
        <w:t>（四）</w:t>
      </w:r>
      <w:r>
        <w:rPr>
          <w:rFonts w:ascii="SimSun" w:hAnsi="SimSun" w:eastAsia="SimSun" w:cs="SimSun"/>
          <w:sz w:val="24"/>
          <w:szCs w:val="24"/>
          <w:spacing w:val="-41"/>
        </w:rPr>
        <w:t xml:space="preserve"> </w:t>
      </w:r>
      <w:r>
        <w:rPr>
          <w:rFonts w:ascii="SimSun" w:hAnsi="SimSun" w:eastAsia="SimSun" w:cs="SimSun"/>
          <w:sz w:val="24"/>
          <w:szCs w:val="24"/>
          <w:spacing w:val="-2"/>
        </w:rPr>
        <w:t>补充地下水、补充水源水</w:t>
      </w:r>
    </w:p>
    <w:p>
      <w:pPr>
        <w:ind w:left="1451" w:right="1302" w:firstLine="480"/>
        <w:spacing w:before="182" w:line="359" w:lineRule="auto"/>
        <w:jc w:val="both"/>
        <w:rPr>
          <w:rFonts w:ascii="SimSun" w:hAnsi="SimSun" w:eastAsia="SimSun" w:cs="SimSun"/>
          <w:sz w:val="24"/>
          <w:szCs w:val="24"/>
        </w:rPr>
      </w:pPr>
      <w:r>
        <w:rPr>
          <w:rFonts w:ascii="SimSun" w:hAnsi="SimSun" w:eastAsia="SimSun" w:cs="SimSun"/>
          <w:sz w:val="24"/>
          <w:szCs w:val="24"/>
          <w:spacing w:val="-2"/>
        </w:rPr>
        <w:t>我国人均水资源占有量低，时空分布极不均衡，很多城市被迫</w:t>
      </w:r>
      <w:r>
        <w:rPr>
          <w:rFonts w:ascii="SimSun" w:hAnsi="SimSun" w:eastAsia="SimSun" w:cs="SimSun"/>
          <w:sz w:val="24"/>
          <w:szCs w:val="24"/>
          <w:spacing w:val="-3"/>
        </w:rPr>
        <w:t>超采地下水，使地下水常年</w:t>
      </w:r>
      <w:r>
        <w:rPr>
          <w:rFonts w:ascii="SimSun" w:hAnsi="SimSun" w:eastAsia="SimSun" w:cs="SimSun"/>
          <w:sz w:val="24"/>
          <w:szCs w:val="24"/>
        </w:rPr>
        <w:t xml:space="preserve"> </w:t>
      </w:r>
      <w:r>
        <w:rPr>
          <w:rFonts w:ascii="SimSun" w:hAnsi="SimSun" w:eastAsia="SimSun" w:cs="SimSun"/>
          <w:sz w:val="24"/>
          <w:szCs w:val="24"/>
          <w:spacing w:val="-5"/>
        </w:rPr>
        <w:t>处于超采状态，造成地下水位逐年下降，存在大量地下水降落漏斗。到目前为止， 我国利用雨</w:t>
      </w:r>
      <w:r>
        <w:rPr>
          <w:rFonts w:ascii="SimSun" w:hAnsi="SimSun" w:eastAsia="SimSun" w:cs="SimSun"/>
          <w:sz w:val="24"/>
          <w:szCs w:val="24"/>
        </w:rPr>
        <w:t xml:space="preserve"> </w:t>
      </w:r>
      <w:r>
        <w:rPr>
          <w:rFonts w:ascii="SimSun" w:hAnsi="SimSun" w:eastAsia="SimSun" w:cs="SimSun"/>
          <w:sz w:val="24"/>
          <w:szCs w:val="24"/>
          <w:spacing w:val="-2"/>
        </w:rPr>
        <w:t>水、洪水、水库弃水和空调冷却水等，选择旧河道、平原水库、砂石坑和深</w:t>
      </w:r>
      <w:r>
        <w:rPr>
          <w:rFonts w:ascii="SimSun" w:hAnsi="SimSun" w:eastAsia="SimSun" w:cs="SimSun"/>
          <w:sz w:val="24"/>
          <w:szCs w:val="24"/>
          <w:spacing w:val="-3"/>
        </w:rPr>
        <w:t>井等进行不同形式</w:t>
      </w:r>
      <w:r>
        <w:rPr>
          <w:rFonts w:ascii="SimSun" w:hAnsi="SimSun" w:eastAsia="SimSun" w:cs="SimSun"/>
          <w:sz w:val="24"/>
          <w:szCs w:val="24"/>
        </w:rPr>
        <w:t xml:space="preserve"> </w:t>
      </w:r>
      <w:r>
        <w:rPr>
          <w:rFonts w:ascii="SimSun" w:hAnsi="SimSun" w:eastAsia="SimSun" w:cs="SimSun"/>
          <w:sz w:val="24"/>
          <w:szCs w:val="24"/>
          <w:spacing w:val="-2"/>
        </w:rPr>
        <w:t>的回灌，取得了一些效果，积累了一些经验，但目前只开展了再生水回灌技</w:t>
      </w:r>
      <w:r>
        <w:rPr>
          <w:rFonts w:ascii="SimSun" w:hAnsi="SimSun" w:eastAsia="SimSun" w:cs="SimSun"/>
          <w:sz w:val="24"/>
          <w:szCs w:val="24"/>
          <w:spacing w:val="-3"/>
        </w:rPr>
        <w:t>术的研究工作，尚</w:t>
      </w:r>
      <w:r>
        <w:rPr>
          <w:rFonts w:ascii="SimSun" w:hAnsi="SimSun" w:eastAsia="SimSun" w:cs="SimSun"/>
          <w:sz w:val="24"/>
          <w:szCs w:val="24"/>
        </w:rPr>
        <w:t xml:space="preserve"> </w:t>
      </w:r>
      <w:r>
        <w:rPr>
          <w:rFonts w:ascii="SimSun" w:hAnsi="SimSun" w:eastAsia="SimSun" w:cs="SimSun"/>
          <w:sz w:val="24"/>
          <w:szCs w:val="24"/>
          <w:spacing w:val="-3"/>
        </w:rPr>
        <w:t>无利用再生水进行地下回灌的工程实例。</w:t>
      </w:r>
    </w:p>
    <w:p>
      <w:pPr>
        <w:ind w:left="1455" w:right="1303" w:firstLine="473"/>
        <w:spacing w:line="359" w:lineRule="auto"/>
        <w:rPr>
          <w:rFonts w:ascii="SimSun" w:hAnsi="SimSun" w:eastAsia="SimSun" w:cs="SimSun"/>
          <w:sz w:val="24"/>
          <w:szCs w:val="24"/>
        </w:rPr>
      </w:pPr>
      <w:r>
        <w:rPr>
          <w:rFonts w:ascii="SimSun" w:hAnsi="SimSun" w:eastAsia="SimSun" w:cs="SimSun"/>
          <w:sz w:val="24"/>
          <w:szCs w:val="24"/>
          <w:spacing w:val="-2"/>
        </w:rPr>
        <w:t>根据实际情况及补充地下水、补充水源水对水质要求均较高，且存</w:t>
      </w:r>
      <w:r>
        <w:rPr>
          <w:rFonts w:ascii="SimSun" w:hAnsi="SimSun" w:eastAsia="SimSun" w:cs="SimSun"/>
          <w:sz w:val="24"/>
          <w:szCs w:val="24"/>
          <w:spacing w:val="-3"/>
        </w:rPr>
        <w:t>在一定的污染风险，本</w:t>
      </w:r>
      <w:r>
        <w:rPr>
          <w:rFonts w:ascii="SimSun" w:hAnsi="SimSun" w:eastAsia="SimSun" w:cs="SimSun"/>
          <w:sz w:val="24"/>
          <w:szCs w:val="24"/>
        </w:rPr>
        <w:t xml:space="preserve"> </w:t>
      </w:r>
      <w:r>
        <w:rPr>
          <w:rFonts w:ascii="SimSun" w:hAnsi="SimSun" w:eastAsia="SimSun" w:cs="SimSun"/>
          <w:sz w:val="24"/>
          <w:szCs w:val="24"/>
          <w:spacing w:val="-5"/>
        </w:rPr>
        <w:t>次不作为利用方向考虑。</w:t>
      </w:r>
    </w:p>
    <w:p>
      <w:pPr>
        <w:ind w:left="1880"/>
        <w:spacing w:before="1" w:line="219" w:lineRule="auto"/>
        <w:rPr>
          <w:rFonts w:ascii="SimSun" w:hAnsi="SimSun" w:eastAsia="SimSun" w:cs="SimSun"/>
          <w:sz w:val="24"/>
          <w:szCs w:val="24"/>
        </w:rPr>
      </w:pPr>
      <w:r>
        <w:rPr>
          <w:rFonts w:ascii="SimSun" w:hAnsi="SimSun" w:eastAsia="SimSun" w:cs="SimSun"/>
          <w:sz w:val="24"/>
          <w:szCs w:val="24"/>
          <w:spacing w:val="-4"/>
        </w:rPr>
        <w:t>（五）</w:t>
      </w:r>
      <w:r>
        <w:rPr>
          <w:rFonts w:ascii="SimSun" w:hAnsi="SimSun" w:eastAsia="SimSun" w:cs="SimSun"/>
          <w:sz w:val="24"/>
          <w:szCs w:val="24"/>
          <w:spacing w:val="-39"/>
        </w:rPr>
        <w:t xml:space="preserve"> </w:t>
      </w:r>
      <w:r>
        <w:rPr>
          <w:rFonts w:ascii="SimSun" w:hAnsi="SimSun" w:eastAsia="SimSun" w:cs="SimSun"/>
          <w:sz w:val="24"/>
          <w:szCs w:val="24"/>
          <w:spacing w:val="-4"/>
        </w:rPr>
        <w:t>农田灌溉</w:t>
      </w:r>
    </w:p>
    <w:p>
      <w:pPr>
        <w:ind w:left="1448" w:right="1116" w:firstLine="484"/>
        <w:spacing w:before="181" w:line="359" w:lineRule="auto"/>
        <w:jc w:val="both"/>
        <w:rPr>
          <w:rFonts w:ascii="SimSun" w:hAnsi="SimSun" w:eastAsia="SimSun" w:cs="SimSun"/>
          <w:sz w:val="24"/>
          <w:szCs w:val="24"/>
        </w:rPr>
      </w:pPr>
      <w:r>
        <w:rPr>
          <w:rFonts w:ascii="SimSun" w:hAnsi="SimSun" w:eastAsia="SimSun" w:cs="SimSun"/>
          <w:sz w:val="24"/>
          <w:szCs w:val="24"/>
          <w:spacing w:val="-2"/>
        </w:rPr>
        <w:t>淄博市现状猪龙河下游桓台境内存在利用猪龙河水（上游</w:t>
      </w:r>
      <w:r>
        <w:rPr>
          <w:rFonts w:ascii="SimSun" w:hAnsi="SimSun" w:eastAsia="SimSun" w:cs="SimSun"/>
          <w:sz w:val="24"/>
          <w:szCs w:val="24"/>
          <w:spacing w:val="-3"/>
        </w:rPr>
        <w:t>污水处理厂尾水）进行灌溉，但</w:t>
      </w:r>
      <w:r>
        <w:rPr>
          <w:rFonts w:ascii="SimSun" w:hAnsi="SimSun" w:eastAsia="SimSun" w:cs="SimSun"/>
          <w:sz w:val="24"/>
          <w:szCs w:val="24"/>
        </w:rPr>
        <w:t xml:space="preserve">  </w:t>
      </w:r>
      <w:r>
        <w:rPr>
          <w:rFonts w:ascii="SimSun" w:hAnsi="SimSun" w:eastAsia="SimSun" w:cs="SimSun"/>
          <w:sz w:val="24"/>
          <w:szCs w:val="24"/>
          <w:spacing w:val="-3"/>
        </w:rPr>
        <w:t>由于上游污水处理厂不同程度接收部分工业废水，污水处理厂出</w:t>
      </w:r>
      <w:r>
        <w:rPr>
          <w:rFonts w:ascii="SimSun" w:hAnsi="SimSun" w:eastAsia="SimSun" w:cs="SimSun"/>
          <w:sz w:val="24"/>
          <w:szCs w:val="24"/>
          <w:spacing w:val="-4"/>
        </w:rPr>
        <w:t>水排河道水质达不到相关标准，</w:t>
      </w:r>
      <w:r>
        <w:rPr>
          <w:rFonts w:ascii="SimSun" w:hAnsi="SimSun" w:eastAsia="SimSun" w:cs="SimSun"/>
          <w:sz w:val="24"/>
          <w:szCs w:val="24"/>
        </w:rPr>
        <w:t xml:space="preserve"> </w:t>
      </w:r>
      <w:r>
        <w:rPr>
          <w:rFonts w:ascii="SimSun" w:hAnsi="SimSun" w:eastAsia="SimSun" w:cs="SimSun"/>
          <w:sz w:val="24"/>
          <w:szCs w:val="24"/>
          <w:spacing w:val="-2"/>
        </w:rPr>
        <w:t>存在一定的风险，实际情况也多发生灌溉后影响小麦等农作物生长。高青县现状</w:t>
      </w:r>
      <w:r>
        <w:rPr>
          <w:rFonts w:ascii="SimSun" w:hAnsi="SimSun" w:eastAsia="SimSun" w:cs="SimSun"/>
          <w:sz w:val="24"/>
          <w:szCs w:val="24"/>
          <w:spacing w:val="-3"/>
        </w:rPr>
        <w:t>运行的</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 </w:t>
      </w:r>
      <w:r>
        <w:rPr>
          <w:rFonts w:ascii="SimSun" w:hAnsi="SimSun" w:eastAsia="SimSun" w:cs="SimSun"/>
          <w:sz w:val="24"/>
          <w:szCs w:val="24"/>
          <w:spacing w:val="-3"/>
        </w:rPr>
        <w:t>座污</w:t>
      </w:r>
      <w:r>
        <w:rPr>
          <w:rFonts w:ascii="SimSun" w:hAnsi="SimSun" w:eastAsia="SimSun" w:cs="SimSun"/>
          <w:sz w:val="24"/>
          <w:szCs w:val="24"/>
        </w:rPr>
        <w:t xml:space="preserve">  </w:t>
      </w:r>
      <w:r>
        <w:rPr>
          <w:rFonts w:ascii="SimSun" w:hAnsi="SimSun" w:eastAsia="SimSun" w:cs="SimSun"/>
          <w:sz w:val="24"/>
          <w:szCs w:val="24"/>
          <w:spacing w:val="-2"/>
        </w:rPr>
        <w:t>水处理厂均接纳一部分工业废水，工业废水成分复杂，存在潜在安全风险，本次不建议直接用</w:t>
      </w:r>
      <w:r>
        <w:rPr>
          <w:rFonts w:ascii="SimSun" w:hAnsi="SimSun" w:eastAsia="SimSun" w:cs="SimSun"/>
          <w:sz w:val="24"/>
          <w:szCs w:val="24"/>
        </w:rPr>
        <w:t xml:space="preserve">  </w:t>
      </w:r>
      <w:r>
        <w:rPr>
          <w:rFonts w:ascii="SimSun" w:hAnsi="SimSun" w:eastAsia="SimSun" w:cs="SimSun"/>
          <w:sz w:val="24"/>
          <w:szCs w:val="24"/>
          <w:spacing w:val="-6"/>
        </w:rPr>
        <w:t>于农田灌溉。</w:t>
      </w:r>
    </w:p>
    <w:p>
      <w:pPr>
        <w:ind w:left="1451" w:right="1302" w:firstLine="480"/>
        <w:spacing w:before="2" w:line="362" w:lineRule="auto"/>
        <w:rPr>
          <w:rFonts w:ascii="SimSun" w:hAnsi="SimSun" w:eastAsia="SimSun" w:cs="SimSun"/>
          <w:sz w:val="24"/>
          <w:szCs w:val="24"/>
        </w:rPr>
      </w:pPr>
      <w:r>
        <w:rPr>
          <w:rFonts w:ascii="SimSun" w:hAnsi="SimSun" w:eastAsia="SimSun" w:cs="SimSun"/>
          <w:sz w:val="24"/>
          <w:szCs w:val="24"/>
          <w:spacing w:val="-2"/>
        </w:rPr>
        <w:t>综上分析，本次规划根据高青县实际情况出发，确定再生水利</w:t>
      </w:r>
      <w:r>
        <w:rPr>
          <w:rFonts w:ascii="SimSun" w:hAnsi="SimSun" w:eastAsia="SimSun" w:cs="SimSun"/>
          <w:sz w:val="24"/>
          <w:szCs w:val="24"/>
          <w:spacing w:val="-3"/>
        </w:rPr>
        <w:t>用方向为工业生产，城镇杂</w:t>
      </w:r>
      <w:r>
        <w:rPr>
          <w:rFonts w:ascii="SimSun" w:hAnsi="SimSun" w:eastAsia="SimSun" w:cs="SimSun"/>
          <w:sz w:val="24"/>
          <w:szCs w:val="24"/>
        </w:rPr>
        <w:t xml:space="preserve"> </w:t>
      </w:r>
      <w:r>
        <w:rPr>
          <w:rFonts w:ascii="SimSun" w:hAnsi="SimSun" w:eastAsia="SimSun" w:cs="SimSun"/>
          <w:sz w:val="24"/>
          <w:szCs w:val="24"/>
          <w:spacing w:val="-4"/>
        </w:rPr>
        <w:t>用以及生态补水三个主要方向。</w:t>
      </w:r>
    </w:p>
    <w:p>
      <w:pPr>
        <w:pStyle w:val="BodyText"/>
        <w:spacing w:line="14" w:lineRule="auto"/>
        <w:rPr>
          <w:sz w:val="2"/>
        </w:rPr>
      </w:pPr>
      <w:r>
        <w:rPr>
          <w:sz w:val="2"/>
          <w:szCs w:val="2"/>
        </w:rPr>
        <w:br w:type="column"/>
      </w:r>
    </w:p>
    <w:p>
      <w:pPr>
        <w:ind w:left="495"/>
        <w:spacing w:before="46" w:line="220" w:lineRule="auto"/>
        <w:rPr>
          <w:rFonts w:ascii="SimSun" w:hAnsi="SimSun" w:eastAsia="SimSun" w:cs="SimSun"/>
          <w:sz w:val="24"/>
          <w:szCs w:val="24"/>
        </w:rPr>
      </w:pPr>
      <w:bookmarkStart w:name="bookmark84" w:id="90"/>
      <w:bookmarkEnd w:id="90"/>
      <w:r>
        <w:rPr>
          <w:rFonts w:ascii="SimSun" w:hAnsi="SimSun" w:eastAsia="SimSun" w:cs="SimSun"/>
          <w:sz w:val="24"/>
          <w:szCs w:val="24"/>
          <w:b/>
          <w:bCs/>
          <w:spacing w:val="-4"/>
        </w:rPr>
        <w:t>二、</w:t>
      </w:r>
      <w:r>
        <w:rPr>
          <w:rFonts w:ascii="SimSun" w:hAnsi="SimSun" w:eastAsia="SimSun" w:cs="SimSun"/>
          <w:sz w:val="24"/>
          <w:szCs w:val="24"/>
          <w:spacing w:val="-43"/>
        </w:rPr>
        <w:t xml:space="preserve"> </w:t>
      </w:r>
      <w:r>
        <w:rPr>
          <w:rFonts w:ascii="SimSun" w:hAnsi="SimSun" w:eastAsia="SimSun" w:cs="SimSun"/>
          <w:sz w:val="24"/>
          <w:szCs w:val="24"/>
          <w:b/>
          <w:bCs/>
          <w:spacing w:val="-4"/>
        </w:rPr>
        <w:t>潜在用户调研与分析</w:t>
      </w:r>
    </w:p>
    <w:p>
      <w:pPr>
        <w:ind w:left="440"/>
        <w:spacing w:before="178" w:line="220" w:lineRule="auto"/>
        <w:rPr>
          <w:rFonts w:ascii="SimSun" w:hAnsi="SimSun" w:eastAsia="SimSun" w:cs="SimSun"/>
          <w:sz w:val="24"/>
          <w:szCs w:val="24"/>
        </w:rPr>
      </w:pPr>
      <w:r>
        <w:rPr>
          <w:rFonts w:ascii="SimSun" w:hAnsi="SimSun" w:eastAsia="SimSun" w:cs="SimSun"/>
          <w:sz w:val="24"/>
          <w:szCs w:val="24"/>
          <w:spacing w:val="-3"/>
        </w:rPr>
        <w:t>（一）</w:t>
      </w:r>
      <w:r>
        <w:rPr>
          <w:rFonts w:ascii="SimSun" w:hAnsi="SimSun" w:eastAsia="SimSun" w:cs="SimSun"/>
          <w:sz w:val="24"/>
          <w:szCs w:val="24"/>
          <w:spacing w:val="-36"/>
        </w:rPr>
        <w:t xml:space="preserve"> </w:t>
      </w:r>
      <w:r>
        <w:rPr>
          <w:rFonts w:ascii="SimSun" w:hAnsi="SimSun" w:eastAsia="SimSun" w:cs="SimSun"/>
          <w:sz w:val="24"/>
          <w:szCs w:val="24"/>
          <w:spacing w:val="-3"/>
        </w:rPr>
        <w:t>工业生产潜在用户</w:t>
      </w:r>
    </w:p>
    <w:p>
      <w:pPr>
        <w:ind w:left="10" w:right="1437" w:firstLine="485"/>
        <w:spacing w:before="183" w:line="357" w:lineRule="auto"/>
        <w:jc w:val="both"/>
        <w:rPr>
          <w:rFonts w:ascii="SimSun" w:hAnsi="SimSun" w:eastAsia="SimSun" w:cs="SimSun"/>
          <w:sz w:val="24"/>
          <w:szCs w:val="24"/>
        </w:rPr>
      </w:pPr>
      <w:r>
        <w:rPr>
          <w:rFonts w:ascii="SimSun" w:hAnsi="SimSun" w:eastAsia="SimSun" w:cs="SimSun"/>
          <w:sz w:val="24"/>
          <w:szCs w:val="24"/>
          <w:spacing w:val="-2"/>
        </w:rPr>
        <w:t>高青县多年平均工业用水量在 </w:t>
      </w:r>
      <w:r>
        <w:rPr>
          <w:rFonts w:ascii="Times New Roman" w:hAnsi="Times New Roman" w:eastAsia="Times New Roman" w:cs="Times New Roman"/>
          <w:sz w:val="24"/>
          <w:szCs w:val="24"/>
          <w:spacing w:val="-2"/>
        </w:rPr>
        <w:t>1220</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2"/>
        </w:rPr>
        <w:t>万</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9"/>
        </w:rPr>
        <w:t>3</w:t>
      </w:r>
      <w:r>
        <w:rPr>
          <w:rFonts w:ascii="Times New Roman" w:hAnsi="Times New Roman" w:eastAsia="Times New Roman" w:cs="Times New Roman"/>
          <w:sz w:val="16"/>
          <w:szCs w:val="16"/>
          <w:spacing w:val="22"/>
          <w:w w:val="102"/>
          <w:position w:val="9"/>
        </w:rPr>
        <w:t xml:space="preserve"> </w:t>
      </w:r>
      <w:r>
        <w:rPr>
          <w:rFonts w:ascii="SimSun" w:hAnsi="SimSun" w:eastAsia="SimSun" w:cs="SimSun"/>
          <w:sz w:val="24"/>
          <w:szCs w:val="24"/>
          <w:spacing w:val="-3"/>
        </w:rPr>
        <w:t>左右，占城市用水量</w:t>
      </w:r>
      <w:r>
        <w:rPr>
          <w:rFonts w:ascii="SimSun" w:hAnsi="SimSun" w:eastAsia="SimSun" w:cs="SimSun"/>
          <w:sz w:val="24"/>
          <w:szCs w:val="24"/>
          <w:spacing w:val="-24"/>
        </w:rPr>
        <w:t xml:space="preserve"> </w:t>
      </w:r>
      <w:r>
        <w:rPr>
          <w:rFonts w:ascii="Times New Roman" w:hAnsi="Times New Roman" w:eastAsia="Times New Roman" w:cs="Times New Roman"/>
          <w:sz w:val="24"/>
          <w:szCs w:val="24"/>
          <w:spacing w:val="-3"/>
        </w:rPr>
        <w:t>6.5%</w:t>
      </w:r>
      <w:r>
        <w:rPr>
          <w:rFonts w:ascii="SimSun" w:hAnsi="SimSun" w:eastAsia="SimSun" w:cs="SimSun"/>
          <w:sz w:val="24"/>
          <w:szCs w:val="24"/>
          <w:spacing w:val="-3"/>
        </w:rPr>
        <w:t>以上。工业用水中，</w:t>
      </w:r>
      <w:r>
        <w:rPr>
          <w:rFonts w:ascii="SimSun" w:hAnsi="SimSun" w:eastAsia="SimSun" w:cs="SimSun"/>
          <w:sz w:val="24"/>
          <w:szCs w:val="24"/>
        </w:rPr>
        <w:t xml:space="preserve"> </w:t>
      </w:r>
      <w:r>
        <w:rPr>
          <w:rFonts w:ascii="SimSun" w:hAnsi="SimSun" w:eastAsia="SimSun" w:cs="SimSun"/>
          <w:sz w:val="24"/>
          <w:szCs w:val="24"/>
          <w:spacing w:val="-1"/>
        </w:rPr>
        <w:t>石油化工、热电、纺织造纸等用水占比较高，根据提供的工业企业用水量情况，对</w:t>
      </w:r>
      <w:r>
        <w:rPr>
          <w:rFonts w:ascii="SimSun" w:hAnsi="SimSun" w:eastAsia="SimSun" w:cs="SimSun"/>
          <w:sz w:val="24"/>
          <w:szCs w:val="24"/>
          <w:spacing w:val="-18"/>
        </w:rPr>
        <w:t xml:space="preserve"> </w:t>
      </w:r>
      <w:r>
        <w:rPr>
          <w:rFonts w:ascii="Times New Roman" w:hAnsi="Times New Roman" w:eastAsia="Times New Roman" w:cs="Times New Roman"/>
          <w:sz w:val="24"/>
          <w:szCs w:val="24"/>
          <w:spacing w:val="-1"/>
        </w:rPr>
        <w:t>2023</w:t>
      </w:r>
      <w:r>
        <w:rPr>
          <w:rFonts w:ascii="Times New Roman" w:hAnsi="Times New Roman" w:eastAsia="Times New Roman" w:cs="Times New Roman"/>
          <w:sz w:val="24"/>
          <w:szCs w:val="24"/>
          <w:spacing w:val="32"/>
          <w:w w:val="101"/>
        </w:rPr>
        <w:t xml:space="preserve"> </w:t>
      </w:r>
      <w:r>
        <w:rPr>
          <w:rFonts w:ascii="SimSun" w:hAnsi="SimSun" w:eastAsia="SimSun" w:cs="SimSun"/>
          <w:sz w:val="24"/>
          <w:szCs w:val="24"/>
          <w:spacing w:val="-1"/>
        </w:rPr>
        <w:t>年用</w:t>
      </w:r>
      <w:r>
        <w:rPr>
          <w:rFonts w:ascii="SimSun" w:hAnsi="SimSun" w:eastAsia="SimSun" w:cs="SimSun"/>
          <w:sz w:val="24"/>
          <w:szCs w:val="24"/>
        </w:rPr>
        <w:t xml:space="preserve"> </w:t>
      </w:r>
      <w:r>
        <w:rPr>
          <w:rFonts w:ascii="SimSun" w:hAnsi="SimSun" w:eastAsia="SimSun" w:cs="SimSun"/>
          <w:sz w:val="24"/>
          <w:szCs w:val="24"/>
          <w:spacing w:val="-4"/>
        </w:rPr>
        <w:t>水量</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4"/>
        </w:rPr>
        <w:t>5</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6"/>
          <w:szCs w:val="16"/>
          <w:spacing w:val="-4"/>
          <w:position w:val="8"/>
        </w:rPr>
        <w:t>3</w:t>
      </w:r>
      <w:r>
        <w:rPr>
          <w:rFonts w:ascii="Times New Roman" w:hAnsi="Times New Roman" w:eastAsia="Times New Roman" w:cs="Times New Roman"/>
          <w:sz w:val="16"/>
          <w:szCs w:val="16"/>
          <w:spacing w:val="31"/>
          <w:position w:val="8"/>
        </w:rPr>
        <w:t xml:space="preserve"> </w:t>
      </w:r>
      <w:r>
        <w:rPr>
          <w:rFonts w:ascii="SimSun" w:hAnsi="SimSun" w:eastAsia="SimSun" w:cs="SimSun"/>
          <w:sz w:val="24"/>
          <w:szCs w:val="24"/>
          <w:spacing w:val="-4"/>
        </w:rPr>
        <w:t>的工业用水大户进行统计分析。</w:t>
      </w:r>
    </w:p>
    <w:p>
      <w:pPr>
        <w:ind w:left="2283"/>
        <w:spacing w:line="204" w:lineRule="auto"/>
        <w:rPr>
          <w:rFonts w:ascii="SimSun" w:hAnsi="SimSun" w:eastAsia="SimSun" w:cs="SimSun"/>
          <w:sz w:val="21"/>
          <w:szCs w:val="21"/>
        </w:rPr>
      </w:pPr>
      <w:r>
        <w:rPr>
          <w:rFonts w:ascii="Microsoft YaHei" w:hAnsi="Microsoft YaHei" w:eastAsia="Microsoft YaHei" w:cs="Microsoft YaHei"/>
          <w:sz w:val="20"/>
          <w:szCs w:val="20"/>
          <w:spacing w:val="-3"/>
        </w:rPr>
        <w:t>表5-2</w:t>
      </w:r>
      <w:r>
        <w:rPr>
          <w:rFonts w:ascii="Microsoft YaHei" w:hAnsi="Microsoft YaHei" w:eastAsia="Microsoft YaHei" w:cs="Microsoft YaHei"/>
          <w:sz w:val="20"/>
          <w:szCs w:val="20"/>
          <w:spacing w:val="-3"/>
        </w:rPr>
        <w:t xml:space="preserve"> </w:t>
      </w:r>
      <w:r>
        <w:rPr>
          <w:rFonts w:ascii="Times New Roman" w:hAnsi="Times New Roman" w:eastAsia="Times New Roman" w:cs="Times New Roman"/>
          <w:sz w:val="21"/>
          <w:szCs w:val="21"/>
          <w:spacing w:val="-3"/>
        </w:rPr>
        <w:t>2023 </w:t>
      </w:r>
      <w:r>
        <w:rPr>
          <w:rFonts w:ascii="SimSun" w:hAnsi="SimSun" w:eastAsia="SimSun" w:cs="SimSun"/>
          <w:sz w:val="21"/>
          <w:szCs w:val="21"/>
          <w:spacing w:val="-3"/>
        </w:rPr>
        <w:t>年用水量</w:t>
      </w:r>
      <w:r>
        <w:rPr>
          <w:rFonts w:ascii="SimSun" w:hAnsi="SimSun" w:eastAsia="SimSun" w:cs="SimSun"/>
          <w:sz w:val="21"/>
          <w:szCs w:val="21"/>
          <w:spacing w:val="-36"/>
        </w:rPr>
        <w:t xml:space="preserve"> </w:t>
      </w:r>
      <w:r>
        <w:rPr>
          <w:rFonts w:ascii="Times New Roman" w:hAnsi="Times New Roman" w:eastAsia="Times New Roman" w:cs="Times New Roman"/>
          <w:sz w:val="21"/>
          <w:szCs w:val="21"/>
          <w:spacing w:val="-3"/>
        </w:rPr>
        <w:t>5</w:t>
      </w:r>
      <w:r>
        <w:rPr>
          <w:rFonts w:ascii="Times New Roman" w:hAnsi="Times New Roman" w:eastAsia="Times New Roman" w:cs="Times New Roman"/>
          <w:sz w:val="21"/>
          <w:szCs w:val="21"/>
          <w:spacing w:val="13"/>
          <w:w w:val="101"/>
        </w:rPr>
        <w:t xml:space="preserve"> </w:t>
      </w:r>
      <w:r>
        <w:rPr>
          <w:rFonts w:ascii="SimSun" w:hAnsi="SimSun" w:eastAsia="SimSun" w:cs="SimSun"/>
          <w:sz w:val="21"/>
          <w:szCs w:val="21"/>
          <w:spacing w:val="-3"/>
        </w:rPr>
        <w:t>万</w:t>
      </w:r>
      <w:r>
        <w:rPr>
          <w:rFonts w:ascii="SimSun" w:hAnsi="SimSun" w:eastAsia="SimSun" w:cs="SimSun"/>
          <w:sz w:val="21"/>
          <w:szCs w:val="21"/>
          <w:spacing w:val="-51"/>
        </w:rPr>
        <w:t xml:space="preserve"> </w:t>
      </w:r>
      <w:r>
        <w:rPr>
          <w:rFonts w:ascii="Times New Roman" w:hAnsi="Times New Roman" w:eastAsia="Times New Roman" w:cs="Times New Roman"/>
          <w:sz w:val="21"/>
          <w:szCs w:val="21"/>
          <w:spacing w:val="-3"/>
        </w:rPr>
        <w:t>m</w:t>
      </w:r>
      <w:r>
        <w:rPr>
          <w:rFonts w:ascii="Times New Roman" w:hAnsi="Times New Roman" w:eastAsia="Times New Roman" w:cs="Times New Roman"/>
          <w:sz w:val="13"/>
          <w:szCs w:val="13"/>
          <w:spacing w:val="-3"/>
          <w:position w:val="6"/>
        </w:rPr>
        <w:t>3  </w:t>
      </w:r>
      <w:r>
        <w:rPr>
          <w:rFonts w:ascii="SimSun" w:hAnsi="SimSun" w:eastAsia="SimSun" w:cs="SimSun"/>
          <w:sz w:val="21"/>
          <w:szCs w:val="21"/>
          <w:spacing w:val="-3"/>
        </w:rPr>
        <w:t>以上工业用户统计表（万</w:t>
      </w:r>
      <w:r>
        <w:rPr>
          <w:rFonts w:ascii="SimSun" w:hAnsi="SimSun" w:eastAsia="SimSun" w:cs="SimSun"/>
          <w:sz w:val="21"/>
          <w:szCs w:val="21"/>
          <w:spacing w:val="-37"/>
        </w:rPr>
        <w:t xml:space="preserve"> </w:t>
      </w:r>
      <w:r>
        <w:rPr>
          <w:rFonts w:ascii="Times New Roman" w:hAnsi="Times New Roman" w:eastAsia="Times New Roman" w:cs="Times New Roman"/>
          <w:sz w:val="21"/>
          <w:szCs w:val="21"/>
          <w:spacing w:val="-3"/>
        </w:rPr>
        <w:t>m</w:t>
      </w:r>
      <w:r>
        <w:rPr>
          <w:rFonts w:ascii="Times New Roman" w:hAnsi="Times New Roman" w:eastAsia="Times New Roman" w:cs="Times New Roman"/>
          <w:sz w:val="13"/>
          <w:szCs w:val="13"/>
          <w:spacing w:val="-3"/>
          <w:position w:val="6"/>
        </w:rPr>
        <w:t>3</w:t>
      </w:r>
      <w:r>
        <w:rPr>
          <w:rFonts w:ascii="SimSun" w:hAnsi="SimSun" w:eastAsia="SimSun" w:cs="SimSun"/>
          <w:sz w:val="21"/>
          <w:szCs w:val="21"/>
          <w:spacing w:val="-3"/>
        </w:rPr>
        <w:t>）</w:t>
      </w:r>
    </w:p>
    <w:p>
      <w:pPr>
        <w:spacing w:line="115" w:lineRule="exact"/>
        <w:rPr/>
      </w:pPr>
      <w:r/>
    </w:p>
    <w:tbl>
      <w:tblPr>
        <w:tblStyle w:val="TableNormal"/>
        <w:tblW w:w="975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62"/>
        <w:gridCol w:w="4995"/>
        <w:gridCol w:w="873"/>
        <w:gridCol w:w="873"/>
        <w:gridCol w:w="873"/>
        <w:gridCol w:w="823"/>
        <w:gridCol w:w="660"/>
      </w:tblGrid>
      <w:tr>
        <w:trPr>
          <w:trHeight w:val="328" w:hRule="atLeast"/>
        </w:trPr>
        <w:tc>
          <w:tcPr>
            <w:tcW w:w="662" w:type="dxa"/>
            <w:vAlign w:val="top"/>
            <w:vMerge w:val="restart"/>
            <w:tcBorders>
              <w:bottom w:val="nil"/>
            </w:tcBorders>
          </w:tcPr>
          <w:p>
            <w:pPr>
              <w:ind w:left="124"/>
              <w:spacing w:before="245" w:line="222" w:lineRule="auto"/>
              <w:rPr>
                <w:rFonts w:ascii="SimSun" w:hAnsi="SimSun" w:eastAsia="SimSun" w:cs="SimSun"/>
                <w:sz w:val="21"/>
                <w:szCs w:val="21"/>
              </w:rPr>
            </w:pPr>
            <w:r>
              <w:rPr>
                <w:rFonts w:ascii="SimSun" w:hAnsi="SimSun" w:eastAsia="SimSun" w:cs="SimSun"/>
                <w:sz w:val="21"/>
                <w:szCs w:val="21"/>
                <w:spacing w:val="-2"/>
              </w:rPr>
              <w:t>序号</w:t>
            </w:r>
          </w:p>
        </w:tc>
        <w:tc>
          <w:tcPr>
            <w:tcW w:w="4995" w:type="dxa"/>
            <w:vAlign w:val="top"/>
            <w:vMerge w:val="restart"/>
            <w:tcBorders>
              <w:bottom w:val="nil"/>
            </w:tcBorders>
          </w:tcPr>
          <w:p>
            <w:pPr>
              <w:ind w:left="2085"/>
              <w:spacing w:before="245" w:line="223" w:lineRule="auto"/>
              <w:rPr>
                <w:rFonts w:ascii="SimSun" w:hAnsi="SimSun" w:eastAsia="SimSun" w:cs="SimSun"/>
                <w:sz w:val="21"/>
                <w:szCs w:val="21"/>
              </w:rPr>
            </w:pPr>
            <w:r>
              <w:rPr>
                <w:rFonts w:ascii="SimSun" w:hAnsi="SimSun" w:eastAsia="SimSun" w:cs="SimSun"/>
                <w:sz w:val="21"/>
                <w:szCs w:val="21"/>
                <w:spacing w:val="-3"/>
              </w:rPr>
              <w:t>企业名称</w:t>
            </w:r>
          </w:p>
        </w:tc>
        <w:tc>
          <w:tcPr>
            <w:tcW w:w="3442" w:type="dxa"/>
            <w:vAlign w:val="top"/>
            <w:gridSpan w:val="4"/>
          </w:tcPr>
          <w:p>
            <w:pPr>
              <w:ind w:left="1414"/>
              <w:spacing w:before="80" w:line="209" w:lineRule="auto"/>
              <w:rPr>
                <w:rFonts w:ascii="SimSun" w:hAnsi="SimSun" w:eastAsia="SimSun" w:cs="SimSun"/>
                <w:sz w:val="21"/>
                <w:szCs w:val="21"/>
              </w:rPr>
            </w:pPr>
            <w:r>
              <w:rPr>
                <w:rFonts w:ascii="SimSun" w:hAnsi="SimSun" w:eastAsia="SimSun" w:cs="SimSun"/>
                <w:sz w:val="21"/>
                <w:szCs w:val="21"/>
                <w:spacing w:val="-2"/>
              </w:rPr>
              <w:t>用水量</w:t>
            </w:r>
          </w:p>
        </w:tc>
        <w:tc>
          <w:tcPr>
            <w:tcW w:w="660" w:type="dxa"/>
            <w:vAlign w:val="top"/>
            <w:vMerge w:val="restart"/>
            <w:tcBorders>
              <w:bottom w:val="nil"/>
            </w:tcBorders>
          </w:tcPr>
          <w:p>
            <w:pPr>
              <w:ind w:left="127"/>
              <w:spacing w:before="245" w:line="221" w:lineRule="auto"/>
              <w:rPr>
                <w:rFonts w:ascii="SimSun" w:hAnsi="SimSun" w:eastAsia="SimSun" w:cs="SimSun"/>
                <w:sz w:val="21"/>
                <w:szCs w:val="21"/>
              </w:rPr>
            </w:pPr>
            <w:r>
              <w:rPr>
                <w:rFonts w:ascii="SimSun" w:hAnsi="SimSun" w:eastAsia="SimSun" w:cs="SimSun"/>
                <w:sz w:val="21"/>
                <w:szCs w:val="21"/>
                <w:spacing w:val="-3"/>
              </w:rPr>
              <w:t>行业</w:t>
            </w:r>
          </w:p>
        </w:tc>
      </w:tr>
      <w:tr>
        <w:trPr>
          <w:trHeight w:val="326" w:hRule="atLeast"/>
        </w:trPr>
        <w:tc>
          <w:tcPr>
            <w:tcW w:w="662" w:type="dxa"/>
            <w:vAlign w:val="top"/>
            <w:vMerge w:val="continue"/>
            <w:tcBorders>
              <w:top w:val="nil"/>
            </w:tcBorders>
          </w:tcPr>
          <w:p>
            <w:pPr>
              <w:rPr>
                <w:rFonts w:ascii="Arial"/>
                <w:sz w:val="21"/>
              </w:rPr>
            </w:pPr>
            <w:r/>
          </w:p>
        </w:tc>
        <w:tc>
          <w:tcPr>
            <w:tcW w:w="4995" w:type="dxa"/>
            <w:vAlign w:val="top"/>
            <w:vMerge w:val="continue"/>
            <w:tcBorders>
              <w:top w:val="nil"/>
            </w:tcBorders>
          </w:tcPr>
          <w:p>
            <w:pPr>
              <w:rPr>
                <w:rFonts w:ascii="Arial"/>
                <w:sz w:val="21"/>
              </w:rPr>
            </w:pPr>
            <w:r/>
          </w:p>
        </w:tc>
        <w:tc>
          <w:tcPr>
            <w:tcW w:w="873" w:type="dxa"/>
            <w:vAlign w:val="top"/>
          </w:tcPr>
          <w:p>
            <w:pPr>
              <w:ind w:left="160"/>
              <w:spacing w:before="75" w:line="211" w:lineRule="auto"/>
              <w:rPr>
                <w:rFonts w:ascii="SimSun" w:hAnsi="SimSun" w:eastAsia="SimSun" w:cs="SimSun"/>
                <w:sz w:val="21"/>
                <w:szCs w:val="21"/>
              </w:rPr>
            </w:pPr>
            <w:r>
              <w:rPr>
                <w:rFonts w:ascii="SimSun" w:hAnsi="SimSun" w:eastAsia="SimSun" w:cs="SimSun"/>
                <w:sz w:val="21"/>
                <w:szCs w:val="21"/>
                <w:spacing w:val="-9"/>
              </w:rPr>
              <w:t>自来水</w:t>
            </w:r>
          </w:p>
        </w:tc>
        <w:tc>
          <w:tcPr>
            <w:tcW w:w="873" w:type="dxa"/>
            <w:vAlign w:val="top"/>
          </w:tcPr>
          <w:p>
            <w:pPr>
              <w:ind w:left="161"/>
              <w:spacing w:before="75" w:line="211" w:lineRule="auto"/>
              <w:rPr>
                <w:rFonts w:ascii="SimSun" w:hAnsi="SimSun" w:eastAsia="SimSun" w:cs="SimSun"/>
                <w:sz w:val="21"/>
                <w:szCs w:val="21"/>
              </w:rPr>
            </w:pPr>
            <w:r>
              <w:rPr>
                <w:rFonts w:ascii="SimSun" w:hAnsi="SimSun" w:eastAsia="SimSun" w:cs="SimSun"/>
                <w:sz w:val="21"/>
                <w:szCs w:val="21"/>
                <w:spacing w:val="-9"/>
              </w:rPr>
              <w:t>自备水</w:t>
            </w:r>
          </w:p>
        </w:tc>
        <w:tc>
          <w:tcPr>
            <w:tcW w:w="873" w:type="dxa"/>
            <w:vAlign w:val="top"/>
          </w:tcPr>
          <w:p>
            <w:pPr>
              <w:ind w:left="142"/>
              <w:spacing w:before="75" w:line="211" w:lineRule="auto"/>
              <w:rPr>
                <w:rFonts w:ascii="SimSun" w:hAnsi="SimSun" w:eastAsia="SimSun" w:cs="SimSun"/>
                <w:sz w:val="21"/>
                <w:szCs w:val="21"/>
              </w:rPr>
            </w:pPr>
            <w:r>
              <w:rPr>
                <w:rFonts w:ascii="SimSun" w:hAnsi="SimSun" w:eastAsia="SimSun" w:cs="SimSun"/>
                <w:sz w:val="21"/>
                <w:szCs w:val="21"/>
                <w:spacing w:val="-5"/>
              </w:rPr>
              <w:t>引黄水</w:t>
            </w:r>
          </w:p>
        </w:tc>
        <w:tc>
          <w:tcPr>
            <w:tcW w:w="823" w:type="dxa"/>
            <w:vAlign w:val="top"/>
          </w:tcPr>
          <w:p>
            <w:pPr>
              <w:ind w:left="208"/>
              <w:spacing w:before="75" w:line="211" w:lineRule="auto"/>
              <w:rPr>
                <w:rFonts w:ascii="SimSun" w:hAnsi="SimSun" w:eastAsia="SimSun" w:cs="SimSun"/>
                <w:sz w:val="21"/>
                <w:szCs w:val="21"/>
              </w:rPr>
            </w:pPr>
            <w:r>
              <w:rPr>
                <w:rFonts w:ascii="SimSun" w:hAnsi="SimSun" w:eastAsia="SimSun" w:cs="SimSun"/>
                <w:sz w:val="21"/>
                <w:szCs w:val="21"/>
                <w:spacing w:val="-2"/>
              </w:rPr>
              <w:t>合计</w:t>
            </w:r>
          </w:p>
        </w:tc>
        <w:tc>
          <w:tcPr>
            <w:tcW w:w="660" w:type="dxa"/>
            <w:vAlign w:val="top"/>
            <w:vMerge w:val="continue"/>
            <w:tcBorders>
              <w:top w:val="nil"/>
            </w:tcBorders>
          </w:tcPr>
          <w:p>
            <w:pPr>
              <w:rPr>
                <w:rFonts w:ascii="Arial"/>
                <w:sz w:val="21"/>
              </w:rPr>
            </w:pPr>
            <w:r/>
          </w:p>
        </w:tc>
      </w:tr>
      <w:tr>
        <w:trPr>
          <w:trHeight w:val="323" w:hRule="atLeast"/>
        </w:trPr>
        <w:tc>
          <w:tcPr>
            <w:tcW w:w="662" w:type="dxa"/>
            <w:vAlign w:val="top"/>
          </w:tcPr>
          <w:p>
            <w:pPr>
              <w:pStyle w:val="TableText"/>
              <w:ind w:left="300"/>
              <w:spacing w:before="110" w:line="201" w:lineRule="auto"/>
              <w:rPr/>
            </w:pPr>
            <w:r>
              <w:rPr/>
              <w:t>1</w:t>
            </w:r>
          </w:p>
        </w:tc>
        <w:tc>
          <w:tcPr>
            <w:tcW w:w="4995" w:type="dxa"/>
            <w:vAlign w:val="top"/>
          </w:tcPr>
          <w:p>
            <w:pPr>
              <w:ind w:left="1258"/>
              <w:spacing w:before="76" w:line="208" w:lineRule="auto"/>
              <w:rPr>
                <w:rFonts w:ascii="SimSun" w:hAnsi="SimSun" w:eastAsia="SimSun" w:cs="SimSun"/>
                <w:sz w:val="21"/>
                <w:szCs w:val="21"/>
              </w:rPr>
            </w:pPr>
            <w:r>
              <w:rPr>
                <w:rFonts w:ascii="SimSun" w:hAnsi="SimSun" w:eastAsia="SimSun" w:cs="SimSun"/>
                <w:sz w:val="21"/>
                <w:szCs w:val="21"/>
                <w:spacing w:val="-2"/>
              </w:rPr>
              <w:t>山东虹桥热电股份有限公司</w:t>
            </w:r>
          </w:p>
        </w:tc>
        <w:tc>
          <w:tcPr>
            <w:tcW w:w="873" w:type="dxa"/>
            <w:vAlign w:val="top"/>
          </w:tcPr>
          <w:p>
            <w:pPr>
              <w:pStyle w:val="TableText"/>
              <w:ind w:left="310"/>
              <w:spacing w:before="110" w:line="201" w:lineRule="auto"/>
              <w:rPr/>
            </w:pPr>
            <w:r>
              <w:rPr>
                <w:spacing w:val="-2"/>
              </w:rPr>
              <w:t>0.7</w:t>
            </w:r>
          </w:p>
        </w:tc>
        <w:tc>
          <w:tcPr>
            <w:tcW w:w="873" w:type="dxa"/>
            <w:vAlign w:val="top"/>
          </w:tcPr>
          <w:p>
            <w:pPr>
              <w:pStyle w:val="TableText"/>
              <w:ind w:left="327"/>
              <w:spacing w:before="202" w:line="100" w:lineRule="exact"/>
              <w:rPr/>
            </w:pPr>
            <w:r>
              <w:rPr>
                <w:spacing w:val="4"/>
                <w:position w:val="-2"/>
              </w:rPr>
              <w:t>—</w:t>
            </w:r>
          </w:p>
        </w:tc>
        <w:tc>
          <w:tcPr>
            <w:tcW w:w="873" w:type="dxa"/>
            <w:vAlign w:val="top"/>
          </w:tcPr>
          <w:p>
            <w:pPr>
              <w:pStyle w:val="TableText"/>
              <w:ind w:left="222"/>
              <w:spacing w:before="110" w:line="201" w:lineRule="auto"/>
              <w:rPr/>
            </w:pPr>
            <w:r>
              <w:rPr>
                <w:spacing w:val="-4"/>
              </w:rPr>
              <w:t>123.7</w:t>
            </w:r>
          </w:p>
        </w:tc>
        <w:tc>
          <w:tcPr>
            <w:tcW w:w="823" w:type="dxa"/>
            <w:vAlign w:val="top"/>
          </w:tcPr>
          <w:p>
            <w:pPr>
              <w:pStyle w:val="TableText"/>
              <w:ind w:left="197"/>
              <w:spacing w:before="110" w:line="201" w:lineRule="auto"/>
              <w:rPr/>
            </w:pPr>
            <w:r>
              <w:rPr>
                <w:spacing w:val="-4"/>
              </w:rPr>
              <w:t>124.4</w:t>
            </w:r>
          </w:p>
        </w:tc>
        <w:tc>
          <w:tcPr>
            <w:tcW w:w="660" w:type="dxa"/>
            <w:vAlign w:val="top"/>
            <w:vMerge w:val="restart"/>
            <w:tcBorders>
              <w:bottom w:val="nil"/>
            </w:tcBorders>
          </w:tcPr>
          <w:p>
            <w:pPr>
              <w:spacing w:line="331" w:lineRule="auto"/>
              <w:rPr>
                <w:rFonts w:ascii="Arial"/>
                <w:sz w:val="21"/>
              </w:rPr>
            </w:pPr>
            <w:r/>
          </w:p>
          <w:p>
            <w:pPr>
              <w:spacing w:line="332" w:lineRule="auto"/>
              <w:rPr>
                <w:rFonts w:ascii="Arial"/>
                <w:sz w:val="21"/>
              </w:rPr>
            </w:pPr>
            <w:r/>
          </w:p>
          <w:p>
            <w:pPr>
              <w:ind w:left="127"/>
              <w:spacing w:before="69" w:line="226" w:lineRule="auto"/>
              <w:rPr>
                <w:rFonts w:ascii="SimSun" w:hAnsi="SimSun" w:eastAsia="SimSun" w:cs="SimSun"/>
                <w:sz w:val="21"/>
                <w:szCs w:val="21"/>
              </w:rPr>
            </w:pPr>
            <w:r>
              <w:rPr>
                <w:rFonts w:ascii="SimSun" w:hAnsi="SimSun" w:eastAsia="SimSun" w:cs="SimSun"/>
                <w:sz w:val="21"/>
                <w:szCs w:val="21"/>
                <w:spacing w:val="-3"/>
              </w:rPr>
              <w:t>热电</w:t>
            </w:r>
          </w:p>
        </w:tc>
      </w:tr>
      <w:tr>
        <w:trPr>
          <w:trHeight w:val="326" w:hRule="atLeast"/>
        </w:trPr>
        <w:tc>
          <w:tcPr>
            <w:tcW w:w="662" w:type="dxa"/>
            <w:vAlign w:val="top"/>
          </w:tcPr>
          <w:p>
            <w:pPr>
              <w:pStyle w:val="TableText"/>
              <w:ind w:left="280"/>
              <w:spacing w:before="111" w:line="203" w:lineRule="auto"/>
              <w:rPr/>
            </w:pPr>
            <w:r>
              <w:rPr/>
              <w:t>2</w:t>
            </w:r>
          </w:p>
        </w:tc>
        <w:tc>
          <w:tcPr>
            <w:tcW w:w="4995" w:type="dxa"/>
            <w:vAlign w:val="top"/>
          </w:tcPr>
          <w:p>
            <w:pPr>
              <w:ind w:left="1348"/>
              <w:spacing w:before="77" w:line="210" w:lineRule="auto"/>
              <w:rPr>
                <w:rFonts w:ascii="SimSun" w:hAnsi="SimSun" w:eastAsia="SimSun" w:cs="SimSun"/>
                <w:sz w:val="21"/>
                <w:szCs w:val="21"/>
              </w:rPr>
            </w:pPr>
            <w:r>
              <w:rPr>
                <w:rFonts w:ascii="SimSun" w:hAnsi="SimSun" w:eastAsia="SimSun" w:cs="SimSun"/>
                <w:sz w:val="21"/>
                <w:szCs w:val="21"/>
                <w:spacing w:val="-1"/>
              </w:rPr>
              <w:t>淄博蟠龙山热力有限公司</w:t>
            </w:r>
          </w:p>
        </w:tc>
        <w:tc>
          <w:tcPr>
            <w:tcW w:w="873" w:type="dxa"/>
            <w:vAlign w:val="top"/>
          </w:tcPr>
          <w:p>
            <w:pPr>
              <w:pStyle w:val="TableText"/>
              <w:ind w:left="310"/>
              <w:spacing w:before="111" w:line="203" w:lineRule="auto"/>
              <w:rPr/>
            </w:pPr>
            <w:r>
              <w:rPr>
                <w:spacing w:val="-2"/>
              </w:rPr>
              <w:t>0.3</w:t>
            </w:r>
          </w:p>
        </w:tc>
        <w:tc>
          <w:tcPr>
            <w:tcW w:w="873" w:type="dxa"/>
            <w:vAlign w:val="top"/>
          </w:tcPr>
          <w:p>
            <w:pPr>
              <w:pStyle w:val="TableText"/>
              <w:ind w:left="327"/>
              <w:spacing w:before="202" w:line="101" w:lineRule="exact"/>
              <w:rPr/>
            </w:pPr>
            <w:r>
              <w:rPr>
                <w:spacing w:val="4"/>
                <w:position w:val="-2"/>
              </w:rPr>
              <w:t>—</w:t>
            </w:r>
          </w:p>
        </w:tc>
        <w:tc>
          <w:tcPr>
            <w:tcW w:w="873" w:type="dxa"/>
            <w:vAlign w:val="top"/>
          </w:tcPr>
          <w:p>
            <w:pPr>
              <w:pStyle w:val="TableText"/>
              <w:ind w:left="259"/>
              <w:spacing w:before="111" w:line="203" w:lineRule="auto"/>
              <w:rPr/>
            </w:pPr>
            <w:r>
              <w:rPr>
                <w:spacing w:val="-2"/>
              </w:rPr>
              <w:t>36.1</w:t>
            </w:r>
          </w:p>
        </w:tc>
        <w:tc>
          <w:tcPr>
            <w:tcW w:w="823" w:type="dxa"/>
            <w:vAlign w:val="top"/>
          </w:tcPr>
          <w:p>
            <w:pPr>
              <w:pStyle w:val="TableText"/>
              <w:ind w:left="234"/>
              <w:spacing w:before="111" w:line="203" w:lineRule="auto"/>
              <w:rPr/>
            </w:pPr>
            <w:r>
              <w:rPr>
                <w:spacing w:val="-2"/>
              </w:rPr>
              <w:t>36.4</w:t>
            </w:r>
          </w:p>
        </w:tc>
        <w:tc>
          <w:tcPr>
            <w:tcW w:w="660" w:type="dxa"/>
            <w:vAlign w:val="top"/>
            <w:vMerge w:val="continue"/>
            <w:tcBorders>
              <w:top w:val="nil"/>
              <w:bottom w:val="nil"/>
            </w:tcBorders>
          </w:tcPr>
          <w:p>
            <w:pPr>
              <w:rPr>
                <w:rFonts w:ascii="Arial"/>
                <w:sz w:val="21"/>
              </w:rPr>
            </w:pPr>
            <w:r/>
          </w:p>
        </w:tc>
      </w:tr>
      <w:tr>
        <w:trPr>
          <w:trHeight w:val="323" w:hRule="atLeast"/>
        </w:trPr>
        <w:tc>
          <w:tcPr>
            <w:tcW w:w="662" w:type="dxa"/>
            <w:vAlign w:val="top"/>
          </w:tcPr>
          <w:p>
            <w:pPr>
              <w:pStyle w:val="TableText"/>
              <w:ind w:left="284"/>
              <w:spacing w:before="111" w:line="200" w:lineRule="auto"/>
              <w:rPr/>
            </w:pPr>
            <w:r>
              <w:rPr/>
              <w:t>3</w:t>
            </w:r>
          </w:p>
        </w:tc>
        <w:tc>
          <w:tcPr>
            <w:tcW w:w="4995" w:type="dxa"/>
            <w:vAlign w:val="top"/>
          </w:tcPr>
          <w:p>
            <w:pPr>
              <w:ind w:left="1139"/>
              <w:spacing w:before="76" w:line="208" w:lineRule="auto"/>
              <w:rPr>
                <w:rFonts w:ascii="SimSun" w:hAnsi="SimSun" w:eastAsia="SimSun" w:cs="SimSun"/>
                <w:sz w:val="21"/>
                <w:szCs w:val="21"/>
              </w:rPr>
            </w:pPr>
            <w:r>
              <w:rPr>
                <w:rFonts w:ascii="SimSun" w:hAnsi="SimSun" w:eastAsia="SimSun" w:cs="SimSun"/>
                <w:sz w:val="21"/>
                <w:szCs w:val="21"/>
                <w:spacing w:val="-1"/>
              </w:rPr>
              <w:t>淄博凯华生物质热电有限公司</w:t>
            </w:r>
          </w:p>
        </w:tc>
        <w:tc>
          <w:tcPr>
            <w:tcW w:w="873" w:type="dxa"/>
            <w:vAlign w:val="top"/>
          </w:tcPr>
          <w:p>
            <w:pPr>
              <w:pStyle w:val="TableText"/>
              <w:ind w:left="327"/>
              <w:spacing w:before="203" w:line="100" w:lineRule="exact"/>
              <w:rPr/>
            </w:pPr>
            <w:r>
              <w:rPr>
                <w:spacing w:val="4"/>
                <w:position w:val="-2"/>
              </w:rPr>
              <w:t>—</w:t>
            </w:r>
          </w:p>
        </w:tc>
        <w:tc>
          <w:tcPr>
            <w:tcW w:w="873" w:type="dxa"/>
            <w:vAlign w:val="top"/>
          </w:tcPr>
          <w:p>
            <w:pPr>
              <w:pStyle w:val="TableText"/>
              <w:ind w:left="327"/>
              <w:spacing w:before="203" w:line="100" w:lineRule="exact"/>
              <w:rPr/>
            </w:pPr>
            <w:r>
              <w:rPr>
                <w:spacing w:val="4"/>
                <w:position w:val="-2"/>
              </w:rPr>
              <w:t>—</w:t>
            </w:r>
          </w:p>
        </w:tc>
        <w:tc>
          <w:tcPr>
            <w:tcW w:w="873" w:type="dxa"/>
            <w:vAlign w:val="top"/>
          </w:tcPr>
          <w:p>
            <w:pPr>
              <w:pStyle w:val="TableText"/>
              <w:ind w:left="259"/>
              <w:spacing w:before="111" w:line="200" w:lineRule="auto"/>
              <w:rPr/>
            </w:pPr>
            <w:r>
              <w:rPr>
                <w:spacing w:val="-2"/>
              </w:rPr>
              <w:t>38.0</w:t>
            </w:r>
          </w:p>
        </w:tc>
        <w:tc>
          <w:tcPr>
            <w:tcW w:w="823" w:type="dxa"/>
            <w:vAlign w:val="top"/>
          </w:tcPr>
          <w:p>
            <w:pPr>
              <w:pStyle w:val="TableText"/>
              <w:ind w:left="234"/>
              <w:spacing w:before="111" w:line="200" w:lineRule="auto"/>
              <w:rPr/>
            </w:pPr>
            <w:r>
              <w:rPr>
                <w:spacing w:val="-2"/>
              </w:rPr>
              <w:t>38.0</w:t>
            </w:r>
          </w:p>
        </w:tc>
        <w:tc>
          <w:tcPr>
            <w:tcW w:w="660" w:type="dxa"/>
            <w:vAlign w:val="top"/>
            <w:vMerge w:val="continue"/>
            <w:tcBorders>
              <w:top w:val="nil"/>
              <w:bottom w:val="nil"/>
            </w:tcBorders>
          </w:tcPr>
          <w:p>
            <w:pPr>
              <w:rPr>
                <w:rFonts w:ascii="Arial"/>
                <w:sz w:val="21"/>
              </w:rPr>
            </w:pPr>
            <w:r/>
          </w:p>
        </w:tc>
      </w:tr>
      <w:tr>
        <w:trPr>
          <w:trHeight w:val="326" w:hRule="atLeast"/>
        </w:trPr>
        <w:tc>
          <w:tcPr>
            <w:tcW w:w="662" w:type="dxa"/>
            <w:vAlign w:val="top"/>
          </w:tcPr>
          <w:p>
            <w:pPr>
              <w:pStyle w:val="TableText"/>
              <w:ind w:left="279"/>
              <w:spacing w:before="112" w:line="202" w:lineRule="auto"/>
              <w:rPr/>
            </w:pPr>
            <w:r>
              <w:rPr/>
              <w:t>4</w:t>
            </w:r>
          </w:p>
        </w:tc>
        <w:tc>
          <w:tcPr>
            <w:tcW w:w="4995" w:type="dxa"/>
            <w:vAlign w:val="top"/>
          </w:tcPr>
          <w:p>
            <w:pPr>
              <w:ind w:left="1454"/>
              <w:spacing w:before="77" w:line="210" w:lineRule="auto"/>
              <w:rPr>
                <w:rFonts w:ascii="SimSun" w:hAnsi="SimSun" w:eastAsia="SimSun" w:cs="SimSun"/>
                <w:sz w:val="21"/>
                <w:szCs w:val="21"/>
              </w:rPr>
            </w:pPr>
            <w:r>
              <w:rPr>
                <w:rFonts w:ascii="SimSun" w:hAnsi="SimSun" w:eastAsia="SimSun" w:cs="SimSun"/>
                <w:sz w:val="21"/>
                <w:szCs w:val="21"/>
                <w:spacing w:val="-1"/>
              </w:rPr>
              <w:t>淄博联丽热电有限公司</w:t>
            </w:r>
          </w:p>
        </w:tc>
        <w:tc>
          <w:tcPr>
            <w:tcW w:w="873" w:type="dxa"/>
            <w:vAlign w:val="top"/>
          </w:tcPr>
          <w:p>
            <w:pPr>
              <w:pStyle w:val="TableText"/>
              <w:ind w:left="327"/>
              <w:spacing w:before="203" w:line="101" w:lineRule="exact"/>
              <w:rPr/>
            </w:pPr>
            <w:r>
              <w:rPr>
                <w:spacing w:val="4"/>
                <w:position w:val="-2"/>
              </w:rPr>
              <w:t>—</w:t>
            </w:r>
          </w:p>
        </w:tc>
        <w:tc>
          <w:tcPr>
            <w:tcW w:w="873" w:type="dxa"/>
            <w:vAlign w:val="top"/>
          </w:tcPr>
          <w:p>
            <w:pPr>
              <w:pStyle w:val="TableText"/>
              <w:ind w:left="327"/>
              <w:spacing w:before="203" w:line="101" w:lineRule="exact"/>
              <w:rPr/>
            </w:pPr>
            <w:r>
              <w:rPr>
                <w:spacing w:val="4"/>
                <w:position w:val="-2"/>
              </w:rPr>
              <w:t>—</w:t>
            </w:r>
          </w:p>
        </w:tc>
        <w:tc>
          <w:tcPr>
            <w:tcW w:w="873" w:type="dxa"/>
            <w:vAlign w:val="top"/>
          </w:tcPr>
          <w:p>
            <w:pPr>
              <w:pStyle w:val="TableText"/>
              <w:ind w:left="222"/>
              <w:spacing w:before="112" w:line="202" w:lineRule="auto"/>
              <w:rPr/>
            </w:pPr>
            <w:r>
              <w:rPr>
                <w:spacing w:val="-4"/>
              </w:rPr>
              <w:t>118.7</w:t>
            </w:r>
          </w:p>
        </w:tc>
        <w:tc>
          <w:tcPr>
            <w:tcW w:w="823" w:type="dxa"/>
            <w:vAlign w:val="top"/>
          </w:tcPr>
          <w:p>
            <w:pPr>
              <w:pStyle w:val="TableText"/>
              <w:ind w:left="202"/>
              <w:spacing w:before="112" w:line="202" w:lineRule="auto"/>
              <w:rPr/>
            </w:pPr>
            <w:r>
              <w:rPr>
                <w:spacing w:val="-6"/>
              </w:rPr>
              <w:t>118.7</w:t>
            </w:r>
          </w:p>
        </w:tc>
        <w:tc>
          <w:tcPr>
            <w:tcW w:w="660" w:type="dxa"/>
            <w:vAlign w:val="top"/>
            <w:vMerge w:val="continue"/>
            <w:tcBorders>
              <w:top w:val="nil"/>
              <w:bottom w:val="nil"/>
            </w:tcBorders>
          </w:tcPr>
          <w:p>
            <w:pPr>
              <w:rPr>
                <w:rFonts w:ascii="Arial"/>
                <w:sz w:val="21"/>
              </w:rPr>
            </w:pPr>
            <w:r/>
          </w:p>
        </w:tc>
      </w:tr>
      <w:tr>
        <w:trPr>
          <w:trHeight w:val="323" w:hRule="atLeast"/>
        </w:trPr>
        <w:tc>
          <w:tcPr>
            <w:tcW w:w="662" w:type="dxa"/>
            <w:vAlign w:val="top"/>
          </w:tcPr>
          <w:p>
            <w:pPr>
              <w:pStyle w:val="TableText"/>
              <w:ind w:left="285"/>
              <w:spacing w:before="112" w:line="199" w:lineRule="auto"/>
              <w:rPr/>
            </w:pPr>
            <w:r>
              <w:rPr/>
              <w:t>5</w:t>
            </w:r>
          </w:p>
        </w:tc>
        <w:tc>
          <w:tcPr>
            <w:tcW w:w="4995" w:type="dxa"/>
            <w:vAlign w:val="top"/>
          </w:tcPr>
          <w:p>
            <w:pPr>
              <w:ind w:left="1456"/>
              <w:spacing w:before="77" w:line="207" w:lineRule="auto"/>
              <w:rPr>
                <w:rFonts w:ascii="SimSun" w:hAnsi="SimSun" w:eastAsia="SimSun" w:cs="SimSun"/>
                <w:sz w:val="21"/>
                <w:szCs w:val="21"/>
              </w:rPr>
            </w:pPr>
            <w:r>
              <w:rPr>
                <w:rFonts w:ascii="SimSun" w:hAnsi="SimSun" w:eastAsia="SimSun" w:cs="SimSun"/>
                <w:sz w:val="21"/>
                <w:szCs w:val="21"/>
                <w:spacing w:val="-2"/>
              </w:rPr>
              <w:t>高青旭阳热力有限公司</w:t>
            </w:r>
          </w:p>
        </w:tc>
        <w:tc>
          <w:tcPr>
            <w:tcW w:w="873" w:type="dxa"/>
            <w:vAlign w:val="top"/>
          </w:tcPr>
          <w:p>
            <w:pPr>
              <w:pStyle w:val="TableText"/>
              <w:ind w:left="311"/>
              <w:spacing w:before="112" w:line="199" w:lineRule="auto"/>
              <w:rPr/>
            </w:pPr>
            <w:r>
              <w:rPr>
                <w:spacing w:val="-2"/>
              </w:rPr>
              <w:t>3.7</w:t>
            </w:r>
          </w:p>
        </w:tc>
        <w:tc>
          <w:tcPr>
            <w:tcW w:w="873" w:type="dxa"/>
            <w:vAlign w:val="top"/>
          </w:tcPr>
          <w:p>
            <w:pPr>
              <w:pStyle w:val="TableText"/>
              <w:ind w:left="313"/>
              <w:spacing w:before="112" w:line="199" w:lineRule="auto"/>
              <w:rPr/>
            </w:pPr>
            <w:r>
              <w:rPr>
                <w:spacing w:val="-2"/>
              </w:rPr>
              <w:t>5.4</w:t>
            </w:r>
          </w:p>
        </w:tc>
        <w:tc>
          <w:tcPr>
            <w:tcW w:w="873" w:type="dxa"/>
            <w:vAlign w:val="top"/>
          </w:tcPr>
          <w:p>
            <w:pPr>
              <w:pStyle w:val="TableText"/>
              <w:ind w:left="328"/>
              <w:spacing w:before="203" w:line="101" w:lineRule="exact"/>
              <w:rPr/>
            </w:pPr>
            <w:r>
              <w:rPr>
                <w:spacing w:val="4"/>
                <w:position w:val="-2"/>
              </w:rPr>
              <w:t>—</w:t>
            </w:r>
          </w:p>
        </w:tc>
        <w:tc>
          <w:tcPr>
            <w:tcW w:w="823" w:type="dxa"/>
            <w:vAlign w:val="top"/>
          </w:tcPr>
          <w:p>
            <w:pPr>
              <w:pStyle w:val="TableText"/>
              <w:ind w:left="286"/>
              <w:spacing w:before="112" w:line="199" w:lineRule="auto"/>
              <w:rPr/>
            </w:pPr>
            <w:r>
              <w:rPr>
                <w:spacing w:val="-2"/>
              </w:rPr>
              <w:t>9.1</w:t>
            </w:r>
          </w:p>
        </w:tc>
        <w:tc>
          <w:tcPr>
            <w:tcW w:w="660" w:type="dxa"/>
            <w:vAlign w:val="top"/>
            <w:vMerge w:val="continue"/>
            <w:tcBorders>
              <w:top w:val="nil"/>
            </w:tcBorders>
          </w:tcPr>
          <w:p>
            <w:pPr>
              <w:rPr>
                <w:rFonts w:ascii="Arial"/>
                <w:sz w:val="21"/>
              </w:rPr>
            </w:pPr>
            <w:r/>
          </w:p>
        </w:tc>
      </w:tr>
      <w:tr>
        <w:trPr>
          <w:trHeight w:val="326" w:hRule="atLeast"/>
        </w:trPr>
        <w:tc>
          <w:tcPr>
            <w:tcW w:w="662" w:type="dxa"/>
            <w:vAlign w:val="top"/>
          </w:tcPr>
          <w:p>
            <w:pPr>
              <w:pStyle w:val="TableText"/>
              <w:ind w:left="284"/>
              <w:spacing w:before="113" w:line="201" w:lineRule="auto"/>
              <w:rPr/>
            </w:pPr>
            <w:r>
              <w:rPr/>
              <w:t>6</w:t>
            </w:r>
          </w:p>
        </w:tc>
        <w:tc>
          <w:tcPr>
            <w:tcW w:w="4995" w:type="dxa"/>
            <w:vAlign w:val="top"/>
          </w:tcPr>
          <w:p>
            <w:pPr>
              <w:ind w:left="1155"/>
              <w:spacing w:before="78" w:line="209" w:lineRule="auto"/>
              <w:rPr>
                <w:rFonts w:ascii="SimSun" w:hAnsi="SimSun" w:eastAsia="SimSun" w:cs="SimSun"/>
                <w:sz w:val="21"/>
                <w:szCs w:val="21"/>
              </w:rPr>
            </w:pPr>
            <w:r>
              <w:rPr>
                <w:rFonts w:ascii="SimSun" w:hAnsi="SimSun" w:eastAsia="SimSun" w:cs="SimSun"/>
                <w:sz w:val="21"/>
                <w:szCs w:val="21"/>
                <w:spacing w:val="-2"/>
              </w:rPr>
              <w:t>山东黄河新材料科技有限公司</w:t>
            </w:r>
          </w:p>
        </w:tc>
        <w:tc>
          <w:tcPr>
            <w:tcW w:w="873" w:type="dxa"/>
            <w:vAlign w:val="top"/>
          </w:tcPr>
          <w:p>
            <w:pPr>
              <w:pStyle w:val="TableText"/>
              <w:ind w:left="274"/>
              <w:spacing w:before="113" w:line="201" w:lineRule="auto"/>
              <w:rPr/>
            </w:pPr>
            <w:r>
              <w:rPr>
                <w:spacing w:val="-5"/>
              </w:rPr>
              <w:t>13.2</w:t>
            </w:r>
          </w:p>
        </w:tc>
        <w:tc>
          <w:tcPr>
            <w:tcW w:w="873" w:type="dxa"/>
            <w:vAlign w:val="top"/>
          </w:tcPr>
          <w:p>
            <w:pPr>
              <w:pStyle w:val="TableText"/>
              <w:ind w:left="327"/>
              <w:spacing w:before="204" w:line="101" w:lineRule="exact"/>
              <w:rPr/>
            </w:pPr>
            <w:r>
              <w:rPr>
                <w:spacing w:val="4"/>
                <w:position w:val="-2"/>
              </w:rPr>
              <w:t>—</w:t>
            </w:r>
          </w:p>
        </w:tc>
        <w:tc>
          <w:tcPr>
            <w:tcW w:w="873" w:type="dxa"/>
            <w:vAlign w:val="top"/>
          </w:tcPr>
          <w:p>
            <w:pPr>
              <w:pStyle w:val="TableText"/>
              <w:ind w:left="328"/>
              <w:spacing w:before="204" w:line="101" w:lineRule="exact"/>
              <w:rPr/>
            </w:pPr>
            <w:r>
              <w:rPr>
                <w:spacing w:val="4"/>
                <w:position w:val="-2"/>
              </w:rPr>
              <w:t>—</w:t>
            </w:r>
          </w:p>
        </w:tc>
        <w:tc>
          <w:tcPr>
            <w:tcW w:w="823" w:type="dxa"/>
            <w:vAlign w:val="top"/>
          </w:tcPr>
          <w:p>
            <w:pPr>
              <w:pStyle w:val="TableText"/>
              <w:ind w:left="250"/>
              <w:spacing w:before="113" w:line="201" w:lineRule="auto"/>
              <w:rPr/>
            </w:pPr>
            <w:r>
              <w:rPr>
                <w:spacing w:val="-5"/>
              </w:rPr>
              <w:t>13.2</w:t>
            </w:r>
          </w:p>
        </w:tc>
        <w:tc>
          <w:tcPr>
            <w:tcW w:w="660" w:type="dxa"/>
            <w:vAlign w:val="top"/>
            <w:vMerge w:val="restart"/>
            <w:tcBorders>
              <w:bottom w:val="nil"/>
            </w:tcBorders>
          </w:tcPr>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ind w:left="124"/>
              <w:spacing w:before="68" w:line="223" w:lineRule="auto"/>
              <w:rPr>
                <w:rFonts w:ascii="SimSun" w:hAnsi="SimSun" w:eastAsia="SimSun" w:cs="SimSun"/>
                <w:sz w:val="21"/>
                <w:szCs w:val="21"/>
              </w:rPr>
            </w:pPr>
            <w:r>
              <w:rPr>
                <w:rFonts w:ascii="SimSun" w:hAnsi="SimSun" w:eastAsia="SimSun" w:cs="SimSun"/>
                <w:sz w:val="21"/>
                <w:szCs w:val="21"/>
                <w:spacing w:val="-2"/>
              </w:rPr>
              <w:t>石油</w:t>
            </w:r>
          </w:p>
          <w:p>
            <w:pPr>
              <w:ind w:left="124"/>
              <w:spacing w:before="64" w:line="222" w:lineRule="auto"/>
              <w:rPr>
                <w:rFonts w:ascii="SimSun" w:hAnsi="SimSun" w:eastAsia="SimSun" w:cs="SimSun"/>
                <w:sz w:val="21"/>
                <w:szCs w:val="21"/>
              </w:rPr>
            </w:pPr>
            <w:r>
              <w:rPr>
                <w:rFonts w:ascii="SimSun" w:hAnsi="SimSun" w:eastAsia="SimSun" w:cs="SimSun"/>
                <w:sz w:val="21"/>
                <w:szCs w:val="21"/>
                <w:spacing w:val="-2"/>
              </w:rPr>
              <w:t>化工</w:t>
            </w:r>
          </w:p>
        </w:tc>
      </w:tr>
      <w:tr>
        <w:trPr>
          <w:trHeight w:val="324" w:hRule="atLeast"/>
        </w:trPr>
        <w:tc>
          <w:tcPr>
            <w:tcW w:w="662" w:type="dxa"/>
            <w:vAlign w:val="top"/>
          </w:tcPr>
          <w:p>
            <w:pPr>
              <w:pStyle w:val="TableText"/>
              <w:ind w:left="283"/>
              <w:spacing w:before="113" w:line="199" w:lineRule="auto"/>
              <w:rPr/>
            </w:pPr>
            <w:r>
              <w:rPr/>
              <w:t>7</w:t>
            </w:r>
          </w:p>
        </w:tc>
        <w:tc>
          <w:tcPr>
            <w:tcW w:w="4995" w:type="dxa"/>
            <w:vAlign w:val="top"/>
          </w:tcPr>
          <w:p>
            <w:pPr>
              <w:ind w:left="1155"/>
              <w:spacing w:before="78" w:line="207" w:lineRule="auto"/>
              <w:rPr>
                <w:rFonts w:ascii="SimSun" w:hAnsi="SimSun" w:eastAsia="SimSun" w:cs="SimSun"/>
                <w:sz w:val="21"/>
                <w:szCs w:val="21"/>
              </w:rPr>
            </w:pPr>
            <w:r>
              <w:rPr>
                <w:rFonts w:ascii="SimSun" w:hAnsi="SimSun" w:eastAsia="SimSun" w:cs="SimSun"/>
                <w:sz w:val="21"/>
                <w:szCs w:val="21"/>
                <w:spacing w:val="-2"/>
              </w:rPr>
              <w:t>山东隆华新材料股份有限公司</w:t>
            </w:r>
          </w:p>
        </w:tc>
        <w:tc>
          <w:tcPr>
            <w:tcW w:w="873" w:type="dxa"/>
            <w:vAlign w:val="top"/>
          </w:tcPr>
          <w:p>
            <w:pPr>
              <w:pStyle w:val="TableText"/>
              <w:ind w:left="327"/>
              <w:spacing w:before="113" w:line="199" w:lineRule="auto"/>
              <w:rPr/>
            </w:pPr>
            <w:r>
              <w:rPr>
                <w:spacing w:val="-5"/>
              </w:rPr>
              <w:t>1.4</w:t>
            </w:r>
          </w:p>
        </w:tc>
        <w:tc>
          <w:tcPr>
            <w:tcW w:w="873" w:type="dxa"/>
            <w:vAlign w:val="top"/>
          </w:tcPr>
          <w:p>
            <w:pPr>
              <w:pStyle w:val="TableText"/>
              <w:ind w:left="327"/>
              <w:spacing w:before="204" w:line="101" w:lineRule="exact"/>
              <w:rPr/>
            </w:pPr>
            <w:r>
              <w:rPr>
                <w:spacing w:val="4"/>
                <w:position w:val="-2"/>
              </w:rPr>
              <w:t>—</w:t>
            </w:r>
          </w:p>
        </w:tc>
        <w:tc>
          <w:tcPr>
            <w:tcW w:w="873" w:type="dxa"/>
            <w:vAlign w:val="top"/>
          </w:tcPr>
          <w:p>
            <w:pPr>
              <w:pStyle w:val="TableText"/>
              <w:ind w:left="312"/>
              <w:spacing w:before="113" w:line="199" w:lineRule="auto"/>
              <w:rPr/>
            </w:pPr>
            <w:r>
              <w:rPr>
                <w:spacing w:val="-2"/>
              </w:rPr>
              <w:t>9.6</w:t>
            </w:r>
          </w:p>
        </w:tc>
        <w:tc>
          <w:tcPr>
            <w:tcW w:w="823" w:type="dxa"/>
            <w:vAlign w:val="top"/>
          </w:tcPr>
          <w:p>
            <w:pPr>
              <w:pStyle w:val="TableText"/>
              <w:ind w:left="255"/>
              <w:spacing w:before="113" w:line="199" w:lineRule="auto"/>
              <w:rPr/>
            </w:pPr>
            <w:r>
              <w:rPr>
                <w:spacing w:val="-7"/>
              </w:rPr>
              <w:t>11.0</w:t>
            </w:r>
          </w:p>
        </w:tc>
        <w:tc>
          <w:tcPr>
            <w:tcW w:w="660" w:type="dxa"/>
            <w:vAlign w:val="top"/>
            <w:vMerge w:val="continue"/>
            <w:tcBorders>
              <w:top w:val="nil"/>
              <w:bottom w:val="nil"/>
            </w:tcBorders>
          </w:tcPr>
          <w:p>
            <w:pPr>
              <w:rPr>
                <w:rFonts w:ascii="Arial"/>
                <w:sz w:val="21"/>
              </w:rPr>
            </w:pPr>
            <w:r/>
          </w:p>
        </w:tc>
      </w:tr>
      <w:tr>
        <w:trPr>
          <w:trHeight w:val="326" w:hRule="atLeast"/>
        </w:trPr>
        <w:tc>
          <w:tcPr>
            <w:tcW w:w="662" w:type="dxa"/>
            <w:vAlign w:val="top"/>
          </w:tcPr>
          <w:p>
            <w:pPr>
              <w:pStyle w:val="TableText"/>
              <w:ind w:left="288"/>
              <w:spacing w:before="113" w:line="201" w:lineRule="auto"/>
              <w:rPr/>
            </w:pPr>
            <w:r>
              <w:rPr/>
              <w:t>8</w:t>
            </w:r>
          </w:p>
        </w:tc>
        <w:tc>
          <w:tcPr>
            <w:tcW w:w="4995" w:type="dxa"/>
            <w:vAlign w:val="top"/>
          </w:tcPr>
          <w:p>
            <w:pPr>
              <w:ind w:left="1454"/>
              <w:spacing w:before="78" w:line="209" w:lineRule="auto"/>
              <w:rPr>
                <w:rFonts w:ascii="SimSun" w:hAnsi="SimSun" w:eastAsia="SimSun" w:cs="SimSun"/>
                <w:sz w:val="21"/>
                <w:szCs w:val="21"/>
              </w:rPr>
            </w:pPr>
            <w:r>
              <w:rPr>
                <w:rFonts w:ascii="SimSun" w:hAnsi="SimSun" w:eastAsia="SimSun" w:cs="SimSun"/>
                <w:sz w:val="21"/>
                <w:szCs w:val="21"/>
                <w:spacing w:val="-1"/>
              </w:rPr>
              <w:t>淄博飞源化工有限公司</w:t>
            </w:r>
          </w:p>
        </w:tc>
        <w:tc>
          <w:tcPr>
            <w:tcW w:w="873" w:type="dxa"/>
            <w:vAlign w:val="top"/>
          </w:tcPr>
          <w:p>
            <w:pPr>
              <w:pStyle w:val="TableText"/>
              <w:ind w:left="327"/>
              <w:spacing w:before="205" w:line="100" w:lineRule="exact"/>
              <w:rPr/>
            </w:pPr>
            <w:r>
              <w:rPr>
                <w:spacing w:val="4"/>
                <w:position w:val="-2"/>
              </w:rPr>
              <w:t>—</w:t>
            </w:r>
          </w:p>
        </w:tc>
        <w:tc>
          <w:tcPr>
            <w:tcW w:w="873" w:type="dxa"/>
            <w:vAlign w:val="top"/>
          </w:tcPr>
          <w:p>
            <w:pPr>
              <w:pStyle w:val="TableText"/>
              <w:ind w:left="313"/>
              <w:spacing w:before="113" w:line="201" w:lineRule="auto"/>
              <w:rPr/>
            </w:pPr>
            <w:r>
              <w:rPr>
                <w:spacing w:val="-2"/>
              </w:rPr>
              <w:t>5.3</w:t>
            </w:r>
          </w:p>
        </w:tc>
        <w:tc>
          <w:tcPr>
            <w:tcW w:w="873" w:type="dxa"/>
            <w:vAlign w:val="top"/>
          </w:tcPr>
          <w:p>
            <w:pPr>
              <w:pStyle w:val="TableText"/>
              <w:ind w:left="222"/>
              <w:spacing w:before="113" w:line="201" w:lineRule="auto"/>
              <w:rPr/>
            </w:pPr>
            <w:r>
              <w:rPr>
                <w:spacing w:val="-4"/>
              </w:rPr>
              <w:t>143.1</w:t>
            </w:r>
          </w:p>
        </w:tc>
        <w:tc>
          <w:tcPr>
            <w:tcW w:w="823" w:type="dxa"/>
            <w:vAlign w:val="top"/>
          </w:tcPr>
          <w:p>
            <w:pPr>
              <w:pStyle w:val="TableText"/>
              <w:ind w:left="197"/>
              <w:spacing w:before="113" w:line="201" w:lineRule="auto"/>
              <w:rPr/>
            </w:pPr>
            <w:r>
              <w:rPr>
                <w:spacing w:val="-4"/>
              </w:rPr>
              <w:t>148.4</w:t>
            </w:r>
          </w:p>
        </w:tc>
        <w:tc>
          <w:tcPr>
            <w:tcW w:w="660" w:type="dxa"/>
            <w:vAlign w:val="top"/>
            <w:vMerge w:val="continue"/>
            <w:tcBorders>
              <w:top w:val="nil"/>
              <w:bottom w:val="nil"/>
            </w:tcBorders>
          </w:tcPr>
          <w:p>
            <w:pPr>
              <w:rPr>
                <w:rFonts w:ascii="Arial"/>
                <w:sz w:val="21"/>
              </w:rPr>
            </w:pPr>
            <w:r/>
          </w:p>
        </w:tc>
      </w:tr>
      <w:tr>
        <w:trPr>
          <w:trHeight w:val="323" w:hRule="atLeast"/>
        </w:trPr>
        <w:tc>
          <w:tcPr>
            <w:tcW w:w="662" w:type="dxa"/>
            <w:vAlign w:val="top"/>
          </w:tcPr>
          <w:p>
            <w:pPr>
              <w:pStyle w:val="TableText"/>
              <w:ind w:left="284"/>
              <w:spacing w:before="113" w:line="198" w:lineRule="auto"/>
              <w:rPr/>
            </w:pPr>
            <w:r>
              <w:rPr/>
              <w:t>9</w:t>
            </w:r>
          </w:p>
        </w:tc>
        <w:tc>
          <w:tcPr>
            <w:tcW w:w="4995" w:type="dxa"/>
            <w:vAlign w:val="top"/>
          </w:tcPr>
          <w:p>
            <w:pPr>
              <w:ind w:left="1348"/>
              <w:spacing w:before="78" w:line="206" w:lineRule="auto"/>
              <w:rPr>
                <w:rFonts w:ascii="SimSun" w:hAnsi="SimSun" w:eastAsia="SimSun" w:cs="SimSun"/>
                <w:sz w:val="21"/>
                <w:szCs w:val="21"/>
              </w:rPr>
            </w:pPr>
            <w:r>
              <w:rPr>
                <w:rFonts w:ascii="SimSun" w:hAnsi="SimSun" w:eastAsia="SimSun" w:cs="SimSun"/>
                <w:sz w:val="21"/>
                <w:szCs w:val="21"/>
                <w:spacing w:val="-1"/>
              </w:rPr>
              <w:t>淄博凯华新材料有限公司</w:t>
            </w:r>
          </w:p>
        </w:tc>
        <w:tc>
          <w:tcPr>
            <w:tcW w:w="873" w:type="dxa"/>
            <w:vAlign w:val="top"/>
          </w:tcPr>
          <w:p>
            <w:pPr>
              <w:pStyle w:val="TableText"/>
              <w:ind w:left="327"/>
              <w:spacing w:before="205" w:line="100" w:lineRule="exact"/>
              <w:rPr/>
            </w:pPr>
            <w:r>
              <w:rPr>
                <w:spacing w:val="4"/>
                <w:position w:val="-2"/>
              </w:rPr>
              <w:t>—</w:t>
            </w:r>
          </w:p>
        </w:tc>
        <w:tc>
          <w:tcPr>
            <w:tcW w:w="873" w:type="dxa"/>
            <w:vAlign w:val="top"/>
          </w:tcPr>
          <w:p>
            <w:pPr>
              <w:pStyle w:val="TableText"/>
              <w:ind w:left="327"/>
              <w:spacing w:before="205" w:line="100" w:lineRule="exact"/>
              <w:rPr/>
            </w:pPr>
            <w:r>
              <w:rPr>
                <w:spacing w:val="4"/>
                <w:position w:val="-2"/>
              </w:rPr>
              <w:t>—</w:t>
            </w:r>
          </w:p>
        </w:tc>
        <w:tc>
          <w:tcPr>
            <w:tcW w:w="873" w:type="dxa"/>
            <w:vAlign w:val="top"/>
          </w:tcPr>
          <w:p>
            <w:pPr>
              <w:pStyle w:val="TableText"/>
              <w:ind w:left="316"/>
              <w:spacing w:before="113" w:line="198" w:lineRule="auto"/>
              <w:rPr/>
            </w:pPr>
            <w:r>
              <w:rPr>
                <w:spacing w:val="-3"/>
              </w:rPr>
              <w:t>8.5</w:t>
            </w:r>
          </w:p>
        </w:tc>
        <w:tc>
          <w:tcPr>
            <w:tcW w:w="823" w:type="dxa"/>
            <w:vAlign w:val="top"/>
          </w:tcPr>
          <w:p>
            <w:pPr>
              <w:pStyle w:val="TableText"/>
              <w:ind w:left="291"/>
              <w:spacing w:before="113" w:line="198" w:lineRule="auto"/>
              <w:rPr/>
            </w:pPr>
            <w:r>
              <w:rPr>
                <w:spacing w:val="-3"/>
              </w:rPr>
              <w:t>8.5</w:t>
            </w:r>
          </w:p>
        </w:tc>
        <w:tc>
          <w:tcPr>
            <w:tcW w:w="660" w:type="dxa"/>
            <w:vAlign w:val="top"/>
            <w:vMerge w:val="continue"/>
            <w:tcBorders>
              <w:top w:val="nil"/>
              <w:bottom w:val="nil"/>
            </w:tcBorders>
          </w:tcPr>
          <w:p>
            <w:pPr>
              <w:rPr>
                <w:rFonts w:ascii="Arial"/>
                <w:sz w:val="21"/>
              </w:rPr>
            </w:pPr>
            <w:r/>
          </w:p>
        </w:tc>
      </w:tr>
      <w:tr>
        <w:trPr>
          <w:trHeight w:val="326" w:hRule="atLeast"/>
        </w:trPr>
        <w:tc>
          <w:tcPr>
            <w:tcW w:w="662" w:type="dxa"/>
            <w:vAlign w:val="top"/>
          </w:tcPr>
          <w:p>
            <w:pPr>
              <w:pStyle w:val="TableText"/>
              <w:ind w:left="247"/>
              <w:spacing w:before="114" w:line="200" w:lineRule="auto"/>
              <w:rPr/>
            </w:pPr>
            <w:r>
              <w:rPr>
                <w:spacing w:val="-6"/>
              </w:rPr>
              <w:t>10</w:t>
            </w:r>
          </w:p>
        </w:tc>
        <w:tc>
          <w:tcPr>
            <w:tcW w:w="4995" w:type="dxa"/>
            <w:vAlign w:val="top"/>
          </w:tcPr>
          <w:p>
            <w:pPr>
              <w:ind w:left="1469"/>
              <w:spacing w:before="79" w:line="208" w:lineRule="auto"/>
              <w:rPr>
                <w:rFonts w:ascii="SimSun" w:hAnsi="SimSun" w:eastAsia="SimSun" w:cs="SimSun"/>
                <w:sz w:val="21"/>
                <w:szCs w:val="21"/>
              </w:rPr>
            </w:pPr>
            <w:r>
              <w:rPr>
                <w:rFonts w:ascii="SimSun" w:hAnsi="SimSun" w:eastAsia="SimSun" w:cs="SimSun"/>
                <w:sz w:val="21"/>
                <w:szCs w:val="21"/>
                <w:spacing w:val="-3"/>
              </w:rPr>
              <w:t>山东嘉虹化工有限公司</w:t>
            </w:r>
          </w:p>
        </w:tc>
        <w:tc>
          <w:tcPr>
            <w:tcW w:w="873" w:type="dxa"/>
            <w:vAlign w:val="top"/>
          </w:tcPr>
          <w:p>
            <w:pPr>
              <w:pStyle w:val="TableText"/>
              <w:ind w:left="327"/>
              <w:spacing w:before="205" w:line="101" w:lineRule="exact"/>
              <w:rPr/>
            </w:pPr>
            <w:r>
              <w:rPr>
                <w:spacing w:val="4"/>
                <w:position w:val="-2"/>
              </w:rPr>
              <w:t>—</w:t>
            </w:r>
          </w:p>
        </w:tc>
        <w:tc>
          <w:tcPr>
            <w:tcW w:w="873" w:type="dxa"/>
            <w:vAlign w:val="top"/>
          </w:tcPr>
          <w:p>
            <w:pPr>
              <w:pStyle w:val="TableText"/>
              <w:ind w:left="327"/>
              <w:spacing w:before="205" w:line="101" w:lineRule="exact"/>
              <w:rPr/>
            </w:pPr>
            <w:r>
              <w:rPr>
                <w:spacing w:val="4"/>
                <w:position w:val="-2"/>
              </w:rPr>
              <w:t>—</w:t>
            </w:r>
          </w:p>
        </w:tc>
        <w:tc>
          <w:tcPr>
            <w:tcW w:w="873" w:type="dxa"/>
            <w:vAlign w:val="top"/>
          </w:tcPr>
          <w:p>
            <w:pPr>
              <w:pStyle w:val="TableText"/>
              <w:ind w:left="259"/>
              <w:spacing w:before="114" w:line="200" w:lineRule="auto"/>
              <w:rPr/>
            </w:pPr>
            <w:r>
              <w:rPr>
                <w:spacing w:val="-2"/>
              </w:rPr>
              <w:t>33.7</w:t>
            </w:r>
          </w:p>
        </w:tc>
        <w:tc>
          <w:tcPr>
            <w:tcW w:w="823" w:type="dxa"/>
            <w:vAlign w:val="top"/>
          </w:tcPr>
          <w:p>
            <w:pPr>
              <w:pStyle w:val="TableText"/>
              <w:ind w:left="234"/>
              <w:spacing w:before="114" w:line="200" w:lineRule="auto"/>
              <w:rPr/>
            </w:pPr>
            <w:r>
              <w:rPr>
                <w:spacing w:val="-2"/>
              </w:rPr>
              <w:t>33.7</w:t>
            </w:r>
          </w:p>
        </w:tc>
        <w:tc>
          <w:tcPr>
            <w:tcW w:w="660" w:type="dxa"/>
            <w:vAlign w:val="top"/>
            <w:vMerge w:val="continue"/>
            <w:tcBorders>
              <w:top w:val="nil"/>
              <w:bottom w:val="nil"/>
            </w:tcBorders>
          </w:tcPr>
          <w:p>
            <w:pPr>
              <w:rPr>
                <w:rFonts w:ascii="Arial"/>
                <w:sz w:val="21"/>
              </w:rPr>
            </w:pPr>
            <w:r/>
          </w:p>
        </w:tc>
      </w:tr>
      <w:tr>
        <w:trPr>
          <w:trHeight w:val="324" w:hRule="atLeast"/>
        </w:trPr>
        <w:tc>
          <w:tcPr>
            <w:tcW w:w="662" w:type="dxa"/>
            <w:vAlign w:val="top"/>
          </w:tcPr>
          <w:p>
            <w:pPr>
              <w:pStyle w:val="TableText"/>
              <w:ind w:left="247"/>
              <w:spacing w:before="114" w:line="198" w:lineRule="auto"/>
              <w:rPr/>
            </w:pPr>
            <w:r>
              <w:rPr>
                <w:spacing w:val="-6"/>
              </w:rPr>
              <w:t>11</w:t>
            </w:r>
          </w:p>
        </w:tc>
        <w:tc>
          <w:tcPr>
            <w:tcW w:w="4995" w:type="dxa"/>
            <w:vAlign w:val="top"/>
          </w:tcPr>
          <w:p>
            <w:pPr>
              <w:ind w:left="1155"/>
              <w:spacing w:before="79" w:line="206" w:lineRule="auto"/>
              <w:rPr>
                <w:rFonts w:ascii="SimSun" w:hAnsi="SimSun" w:eastAsia="SimSun" w:cs="SimSun"/>
                <w:sz w:val="21"/>
                <w:szCs w:val="21"/>
              </w:rPr>
            </w:pPr>
            <w:r>
              <w:rPr>
                <w:rFonts w:ascii="SimSun" w:hAnsi="SimSun" w:eastAsia="SimSun" w:cs="SimSun"/>
                <w:sz w:val="21"/>
                <w:szCs w:val="21"/>
                <w:spacing w:val="-2"/>
              </w:rPr>
              <w:t>山东中福致为新材料有限公司</w:t>
            </w:r>
          </w:p>
        </w:tc>
        <w:tc>
          <w:tcPr>
            <w:tcW w:w="873" w:type="dxa"/>
            <w:vAlign w:val="top"/>
          </w:tcPr>
          <w:p>
            <w:pPr>
              <w:pStyle w:val="TableText"/>
              <w:ind w:left="327"/>
              <w:spacing w:before="206" w:line="100" w:lineRule="exact"/>
              <w:rPr/>
            </w:pPr>
            <w:r>
              <w:rPr>
                <w:spacing w:val="4"/>
                <w:position w:val="-2"/>
              </w:rPr>
              <w:t>—</w:t>
            </w:r>
          </w:p>
        </w:tc>
        <w:tc>
          <w:tcPr>
            <w:tcW w:w="873" w:type="dxa"/>
            <w:vAlign w:val="top"/>
          </w:tcPr>
          <w:p>
            <w:pPr>
              <w:pStyle w:val="TableText"/>
              <w:ind w:left="310"/>
              <w:spacing w:before="114" w:line="198" w:lineRule="auto"/>
              <w:rPr/>
            </w:pPr>
            <w:r>
              <w:rPr>
                <w:spacing w:val="-2"/>
              </w:rPr>
              <w:t>0.1</w:t>
            </w:r>
          </w:p>
        </w:tc>
        <w:tc>
          <w:tcPr>
            <w:tcW w:w="873" w:type="dxa"/>
            <w:vAlign w:val="top"/>
          </w:tcPr>
          <w:p>
            <w:pPr>
              <w:pStyle w:val="TableText"/>
              <w:ind w:left="275"/>
              <w:spacing w:before="114" w:line="198" w:lineRule="auto"/>
              <w:rPr/>
            </w:pPr>
            <w:r>
              <w:rPr>
                <w:spacing w:val="-5"/>
              </w:rPr>
              <w:t>10.5</w:t>
            </w:r>
          </w:p>
        </w:tc>
        <w:tc>
          <w:tcPr>
            <w:tcW w:w="823" w:type="dxa"/>
            <w:vAlign w:val="top"/>
          </w:tcPr>
          <w:p>
            <w:pPr>
              <w:pStyle w:val="TableText"/>
              <w:ind w:left="250"/>
              <w:spacing w:before="114" w:line="198" w:lineRule="auto"/>
              <w:rPr/>
            </w:pPr>
            <w:r>
              <w:rPr>
                <w:spacing w:val="-5"/>
              </w:rPr>
              <w:t>10.6</w:t>
            </w:r>
          </w:p>
        </w:tc>
        <w:tc>
          <w:tcPr>
            <w:tcW w:w="660" w:type="dxa"/>
            <w:vAlign w:val="top"/>
            <w:vMerge w:val="continue"/>
            <w:tcBorders>
              <w:top w:val="nil"/>
              <w:bottom w:val="nil"/>
            </w:tcBorders>
          </w:tcPr>
          <w:p>
            <w:pPr>
              <w:rPr>
                <w:rFonts w:ascii="Arial"/>
                <w:sz w:val="21"/>
              </w:rPr>
            </w:pPr>
            <w:r/>
          </w:p>
        </w:tc>
      </w:tr>
      <w:tr>
        <w:trPr>
          <w:trHeight w:val="326" w:hRule="atLeast"/>
        </w:trPr>
        <w:tc>
          <w:tcPr>
            <w:tcW w:w="662" w:type="dxa"/>
            <w:vAlign w:val="top"/>
          </w:tcPr>
          <w:p>
            <w:pPr>
              <w:pStyle w:val="TableText"/>
              <w:ind w:left="247"/>
              <w:spacing w:before="114" w:line="200" w:lineRule="auto"/>
              <w:rPr/>
            </w:pPr>
            <w:r>
              <w:rPr>
                <w:spacing w:val="-6"/>
              </w:rPr>
              <w:t>12</w:t>
            </w:r>
          </w:p>
        </w:tc>
        <w:tc>
          <w:tcPr>
            <w:tcW w:w="4995" w:type="dxa"/>
            <w:vAlign w:val="top"/>
          </w:tcPr>
          <w:p>
            <w:pPr>
              <w:ind w:left="1469"/>
              <w:spacing w:before="79" w:line="208" w:lineRule="auto"/>
              <w:rPr>
                <w:rFonts w:ascii="SimSun" w:hAnsi="SimSun" w:eastAsia="SimSun" w:cs="SimSun"/>
                <w:sz w:val="21"/>
                <w:szCs w:val="21"/>
              </w:rPr>
            </w:pPr>
            <w:r>
              <w:rPr>
                <w:rFonts w:ascii="SimSun" w:hAnsi="SimSun" w:eastAsia="SimSun" w:cs="SimSun"/>
                <w:sz w:val="21"/>
                <w:szCs w:val="21"/>
                <w:spacing w:val="-3"/>
              </w:rPr>
              <w:t>山东飞源气体有限公司</w:t>
            </w:r>
          </w:p>
        </w:tc>
        <w:tc>
          <w:tcPr>
            <w:tcW w:w="873" w:type="dxa"/>
            <w:vAlign w:val="top"/>
          </w:tcPr>
          <w:p>
            <w:pPr>
              <w:pStyle w:val="TableText"/>
              <w:ind w:left="327"/>
              <w:spacing w:before="205" w:line="101" w:lineRule="exact"/>
              <w:rPr/>
            </w:pPr>
            <w:r>
              <w:rPr>
                <w:spacing w:val="4"/>
                <w:position w:val="-2"/>
              </w:rPr>
              <w:t>—</w:t>
            </w:r>
          </w:p>
        </w:tc>
        <w:tc>
          <w:tcPr>
            <w:tcW w:w="873" w:type="dxa"/>
            <w:vAlign w:val="top"/>
          </w:tcPr>
          <w:p>
            <w:pPr>
              <w:pStyle w:val="TableText"/>
              <w:ind w:left="327"/>
              <w:spacing w:before="205" w:line="101" w:lineRule="exact"/>
              <w:rPr/>
            </w:pPr>
            <w:r>
              <w:rPr>
                <w:spacing w:val="4"/>
                <w:position w:val="-2"/>
              </w:rPr>
              <w:t>—</w:t>
            </w:r>
          </w:p>
        </w:tc>
        <w:tc>
          <w:tcPr>
            <w:tcW w:w="873" w:type="dxa"/>
            <w:vAlign w:val="top"/>
          </w:tcPr>
          <w:p>
            <w:pPr>
              <w:pStyle w:val="TableText"/>
              <w:ind w:left="275"/>
              <w:spacing w:before="114" w:line="200" w:lineRule="auto"/>
              <w:rPr/>
            </w:pPr>
            <w:r>
              <w:rPr>
                <w:spacing w:val="-5"/>
              </w:rPr>
              <w:t>12.0</w:t>
            </w:r>
          </w:p>
        </w:tc>
        <w:tc>
          <w:tcPr>
            <w:tcW w:w="823" w:type="dxa"/>
            <w:vAlign w:val="top"/>
          </w:tcPr>
          <w:p>
            <w:pPr>
              <w:pStyle w:val="TableText"/>
              <w:ind w:left="250"/>
              <w:spacing w:before="114" w:line="200" w:lineRule="auto"/>
              <w:rPr/>
            </w:pPr>
            <w:r>
              <w:rPr>
                <w:spacing w:val="-5"/>
              </w:rPr>
              <w:t>12.0</w:t>
            </w:r>
          </w:p>
        </w:tc>
        <w:tc>
          <w:tcPr>
            <w:tcW w:w="660" w:type="dxa"/>
            <w:vAlign w:val="top"/>
            <w:vMerge w:val="continue"/>
            <w:tcBorders>
              <w:top w:val="nil"/>
              <w:bottom w:val="nil"/>
            </w:tcBorders>
          </w:tcPr>
          <w:p>
            <w:pPr>
              <w:rPr>
                <w:rFonts w:ascii="Arial"/>
                <w:sz w:val="21"/>
              </w:rPr>
            </w:pPr>
            <w:r/>
          </w:p>
        </w:tc>
      </w:tr>
      <w:tr>
        <w:trPr>
          <w:trHeight w:val="324" w:hRule="atLeast"/>
        </w:trPr>
        <w:tc>
          <w:tcPr>
            <w:tcW w:w="662" w:type="dxa"/>
            <w:vAlign w:val="top"/>
          </w:tcPr>
          <w:p>
            <w:pPr>
              <w:pStyle w:val="TableText"/>
              <w:ind w:left="247"/>
              <w:spacing w:before="114" w:line="198" w:lineRule="auto"/>
              <w:rPr/>
            </w:pPr>
            <w:r>
              <w:rPr>
                <w:spacing w:val="-6"/>
              </w:rPr>
              <w:t>13</w:t>
            </w:r>
          </w:p>
        </w:tc>
        <w:tc>
          <w:tcPr>
            <w:tcW w:w="4995" w:type="dxa"/>
            <w:vAlign w:val="top"/>
          </w:tcPr>
          <w:p>
            <w:pPr>
              <w:ind w:left="1258"/>
              <w:spacing w:before="79" w:line="206" w:lineRule="auto"/>
              <w:rPr>
                <w:rFonts w:ascii="SimSun" w:hAnsi="SimSun" w:eastAsia="SimSun" w:cs="SimSun"/>
                <w:sz w:val="21"/>
                <w:szCs w:val="21"/>
              </w:rPr>
            </w:pPr>
            <w:r>
              <w:rPr>
                <w:rFonts w:ascii="SimSun" w:hAnsi="SimSun" w:eastAsia="SimSun" w:cs="SimSun"/>
                <w:sz w:val="21"/>
                <w:szCs w:val="21"/>
                <w:spacing w:val="-2"/>
              </w:rPr>
              <w:t>山东飞源合成材料有限公司</w:t>
            </w:r>
          </w:p>
        </w:tc>
        <w:tc>
          <w:tcPr>
            <w:tcW w:w="873" w:type="dxa"/>
            <w:vAlign w:val="top"/>
          </w:tcPr>
          <w:p>
            <w:pPr>
              <w:pStyle w:val="TableText"/>
              <w:ind w:left="327"/>
              <w:spacing w:before="206" w:line="100" w:lineRule="exact"/>
              <w:rPr/>
            </w:pPr>
            <w:r>
              <w:rPr>
                <w:spacing w:val="4"/>
                <w:position w:val="-2"/>
              </w:rPr>
              <w:t>—</w:t>
            </w:r>
          </w:p>
        </w:tc>
        <w:tc>
          <w:tcPr>
            <w:tcW w:w="873" w:type="dxa"/>
            <w:vAlign w:val="top"/>
          </w:tcPr>
          <w:p>
            <w:pPr>
              <w:pStyle w:val="TableText"/>
              <w:ind w:left="327"/>
              <w:spacing w:before="206" w:line="100" w:lineRule="exact"/>
              <w:rPr/>
            </w:pPr>
            <w:r>
              <w:rPr>
                <w:spacing w:val="4"/>
                <w:position w:val="-2"/>
              </w:rPr>
              <w:t>—</w:t>
            </w:r>
          </w:p>
        </w:tc>
        <w:tc>
          <w:tcPr>
            <w:tcW w:w="873" w:type="dxa"/>
            <w:vAlign w:val="top"/>
          </w:tcPr>
          <w:p>
            <w:pPr>
              <w:pStyle w:val="TableText"/>
              <w:ind w:left="312"/>
              <w:spacing w:before="114" w:line="198" w:lineRule="auto"/>
              <w:rPr/>
            </w:pPr>
            <w:r>
              <w:rPr>
                <w:spacing w:val="-2"/>
              </w:rPr>
              <w:t>6.8</w:t>
            </w:r>
          </w:p>
        </w:tc>
        <w:tc>
          <w:tcPr>
            <w:tcW w:w="823" w:type="dxa"/>
            <w:vAlign w:val="top"/>
          </w:tcPr>
          <w:p>
            <w:pPr>
              <w:pStyle w:val="TableText"/>
              <w:ind w:left="287"/>
              <w:spacing w:before="114" w:line="198" w:lineRule="auto"/>
              <w:rPr/>
            </w:pPr>
            <w:r>
              <w:rPr>
                <w:spacing w:val="-2"/>
              </w:rPr>
              <w:t>6.8</w:t>
            </w:r>
          </w:p>
        </w:tc>
        <w:tc>
          <w:tcPr>
            <w:tcW w:w="660" w:type="dxa"/>
            <w:vAlign w:val="top"/>
            <w:vMerge w:val="continue"/>
            <w:tcBorders>
              <w:top w:val="nil"/>
              <w:bottom w:val="nil"/>
            </w:tcBorders>
          </w:tcPr>
          <w:p>
            <w:pPr>
              <w:rPr>
                <w:rFonts w:ascii="Arial"/>
                <w:sz w:val="21"/>
              </w:rPr>
            </w:pPr>
            <w:r/>
          </w:p>
        </w:tc>
      </w:tr>
      <w:tr>
        <w:trPr>
          <w:trHeight w:val="326" w:hRule="atLeast"/>
        </w:trPr>
        <w:tc>
          <w:tcPr>
            <w:tcW w:w="662" w:type="dxa"/>
            <w:vAlign w:val="top"/>
          </w:tcPr>
          <w:p>
            <w:pPr>
              <w:pStyle w:val="TableText"/>
              <w:ind w:left="247"/>
              <w:spacing w:before="114" w:line="200" w:lineRule="auto"/>
              <w:rPr/>
            </w:pPr>
            <w:r>
              <w:rPr>
                <w:spacing w:val="-6"/>
              </w:rPr>
              <w:t>14</w:t>
            </w:r>
          </w:p>
        </w:tc>
        <w:tc>
          <w:tcPr>
            <w:tcW w:w="4995" w:type="dxa"/>
            <w:vAlign w:val="top"/>
          </w:tcPr>
          <w:p>
            <w:pPr>
              <w:ind w:left="1243"/>
              <w:spacing w:before="79" w:line="208" w:lineRule="auto"/>
              <w:rPr>
                <w:rFonts w:ascii="SimSun" w:hAnsi="SimSun" w:eastAsia="SimSun" w:cs="SimSun"/>
                <w:sz w:val="21"/>
                <w:szCs w:val="21"/>
              </w:rPr>
            </w:pPr>
            <w:r>
              <w:rPr>
                <w:rFonts w:ascii="SimSun" w:hAnsi="SimSun" w:eastAsia="SimSun" w:cs="SimSun"/>
                <w:sz w:val="21"/>
                <w:szCs w:val="21"/>
                <w:spacing w:val="-1"/>
              </w:rPr>
              <w:t>淄博齐星化学科技有限公司</w:t>
            </w:r>
          </w:p>
        </w:tc>
        <w:tc>
          <w:tcPr>
            <w:tcW w:w="873" w:type="dxa"/>
            <w:vAlign w:val="top"/>
          </w:tcPr>
          <w:p>
            <w:pPr>
              <w:pStyle w:val="TableText"/>
              <w:ind w:left="327"/>
              <w:spacing w:before="205" w:line="101" w:lineRule="exact"/>
              <w:rPr/>
            </w:pPr>
            <w:r>
              <w:rPr>
                <w:spacing w:val="4"/>
                <w:position w:val="-2"/>
              </w:rPr>
              <w:t>—</w:t>
            </w:r>
          </w:p>
        </w:tc>
        <w:tc>
          <w:tcPr>
            <w:tcW w:w="873" w:type="dxa"/>
            <w:vAlign w:val="top"/>
          </w:tcPr>
          <w:p>
            <w:pPr>
              <w:pStyle w:val="TableText"/>
              <w:ind w:left="312"/>
              <w:spacing w:before="114" w:line="200" w:lineRule="auto"/>
              <w:rPr/>
            </w:pPr>
            <w:r>
              <w:rPr>
                <w:spacing w:val="-2"/>
              </w:rPr>
              <w:t>6.8</w:t>
            </w:r>
          </w:p>
        </w:tc>
        <w:tc>
          <w:tcPr>
            <w:tcW w:w="873" w:type="dxa"/>
            <w:vAlign w:val="top"/>
          </w:tcPr>
          <w:p>
            <w:pPr>
              <w:pStyle w:val="TableText"/>
              <w:ind w:left="328"/>
              <w:spacing w:before="114" w:line="200" w:lineRule="auto"/>
              <w:rPr/>
            </w:pPr>
            <w:r>
              <w:rPr>
                <w:spacing w:val="-5"/>
              </w:rPr>
              <w:t>1.7</w:t>
            </w:r>
          </w:p>
        </w:tc>
        <w:tc>
          <w:tcPr>
            <w:tcW w:w="823" w:type="dxa"/>
            <w:vAlign w:val="top"/>
          </w:tcPr>
          <w:p>
            <w:pPr>
              <w:pStyle w:val="TableText"/>
              <w:ind w:left="291"/>
              <w:spacing w:before="114" w:line="200" w:lineRule="auto"/>
              <w:rPr/>
            </w:pPr>
            <w:r>
              <w:rPr>
                <w:spacing w:val="-3"/>
              </w:rPr>
              <w:t>8.5</w:t>
            </w:r>
          </w:p>
        </w:tc>
        <w:tc>
          <w:tcPr>
            <w:tcW w:w="660" w:type="dxa"/>
            <w:vAlign w:val="top"/>
            <w:vMerge w:val="continue"/>
            <w:tcBorders>
              <w:top w:val="nil"/>
              <w:bottom w:val="nil"/>
            </w:tcBorders>
          </w:tcPr>
          <w:p>
            <w:pPr>
              <w:rPr>
                <w:rFonts w:ascii="Arial"/>
                <w:sz w:val="21"/>
              </w:rPr>
            </w:pPr>
            <w:r/>
          </w:p>
        </w:tc>
      </w:tr>
      <w:tr>
        <w:trPr>
          <w:trHeight w:val="324" w:hRule="atLeast"/>
        </w:trPr>
        <w:tc>
          <w:tcPr>
            <w:tcW w:w="662" w:type="dxa"/>
            <w:vAlign w:val="top"/>
          </w:tcPr>
          <w:p>
            <w:pPr>
              <w:pStyle w:val="TableText"/>
              <w:ind w:left="247"/>
              <w:spacing w:before="114" w:line="198" w:lineRule="auto"/>
              <w:rPr/>
            </w:pPr>
            <w:r>
              <w:rPr>
                <w:spacing w:val="-6"/>
              </w:rPr>
              <w:t>15</w:t>
            </w:r>
          </w:p>
        </w:tc>
        <w:tc>
          <w:tcPr>
            <w:tcW w:w="4995" w:type="dxa"/>
            <w:vAlign w:val="top"/>
          </w:tcPr>
          <w:p>
            <w:pPr>
              <w:ind w:left="944"/>
              <w:spacing w:before="79" w:line="206" w:lineRule="auto"/>
              <w:rPr>
                <w:rFonts w:ascii="SimSun" w:hAnsi="SimSun" w:eastAsia="SimSun" w:cs="SimSun"/>
                <w:sz w:val="21"/>
                <w:szCs w:val="21"/>
              </w:rPr>
            </w:pPr>
            <w:r>
              <w:rPr>
                <w:rFonts w:ascii="SimSun" w:hAnsi="SimSun" w:eastAsia="SimSun" w:cs="SimSun"/>
                <w:sz w:val="21"/>
                <w:szCs w:val="21"/>
                <w:spacing w:val="-2"/>
              </w:rPr>
              <w:t>山东兴鲁承宏新材料科技有限公司</w:t>
            </w:r>
          </w:p>
        </w:tc>
        <w:tc>
          <w:tcPr>
            <w:tcW w:w="873" w:type="dxa"/>
            <w:vAlign w:val="top"/>
          </w:tcPr>
          <w:p>
            <w:pPr>
              <w:pStyle w:val="TableText"/>
              <w:ind w:left="327"/>
              <w:spacing w:before="205" w:line="101" w:lineRule="exact"/>
              <w:rPr/>
            </w:pPr>
            <w:r>
              <w:rPr>
                <w:spacing w:val="4"/>
                <w:position w:val="-2"/>
              </w:rPr>
              <w:t>—</w:t>
            </w:r>
          </w:p>
        </w:tc>
        <w:tc>
          <w:tcPr>
            <w:tcW w:w="873" w:type="dxa"/>
            <w:vAlign w:val="top"/>
          </w:tcPr>
          <w:p>
            <w:pPr>
              <w:pStyle w:val="TableText"/>
              <w:ind w:left="327"/>
              <w:spacing w:before="205" w:line="101" w:lineRule="exact"/>
              <w:rPr/>
            </w:pPr>
            <w:r>
              <w:rPr>
                <w:spacing w:val="4"/>
                <w:position w:val="-2"/>
              </w:rPr>
              <w:t>—</w:t>
            </w:r>
          </w:p>
        </w:tc>
        <w:tc>
          <w:tcPr>
            <w:tcW w:w="873" w:type="dxa"/>
            <w:vAlign w:val="top"/>
          </w:tcPr>
          <w:p>
            <w:pPr>
              <w:pStyle w:val="TableText"/>
              <w:ind w:left="275"/>
              <w:spacing w:before="114" w:line="198" w:lineRule="auto"/>
              <w:rPr/>
            </w:pPr>
            <w:r>
              <w:rPr>
                <w:spacing w:val="-5"/>
              </w:rPr>
              <w:t>16.6</w:t>
            </w:r>
          </w:p>
        </w:tc>
        <w:tc>
          <w:tcPr>
            <w:tcW w:w="823" w:type="dxa"/>
            <w:vAlign w:val="top"/>
          </w:tcPr>
          <w:p>
            <w:pPr>
              <w:pStyle w:val="TableText"/>
              <w:ind w:left="250"/>
              <w:spacing w:before="114" w:line="198" w:lineRule="auto"/>
              <w:rPr/>
            </w:pPr>
            <w:r>
              <w:rPr>
                <w:spacing w:val="-5"/>
              </w:rPr>
              <w:t>16.6</w:t>
            </w:r>
          </w:p>
        </w:tc>
        <w:tc>
          <w:tcPr>
            <w:tcW w:w="660" w:type="dxa"/>
            <w:vAlign w:val="top"/>
            <w:vMerge w:val="continue"/>
            <w:tcBorders>
              <w:top w:val="nil"/>
              <w:bottom w:val="nil"/>
            </w:tcBorders>
          </w:tcPr>
          <w:p>
            <w:pPr>
              <w:rPr>
                <w:rFonts w:ascii="Arial"/>
                <w:sz w:val="21"/>
              </w:rPr>
            </w:pPr>
            <w:r/>
          </w:p>
        </w:tc>
      </w:tr>
      <w:tr>
        <w:trPr>
          <w:trHeight w:val="326" w:hRule="atLeast"/>
        </w:trPr>
        <w:tc>
          <w:tcPr>
            <w:tcW w:w="662" w:type="dxa"/>
            <w:vAlign w:val="top"/>
          </w:tcPr>
          <w:p>
            <w:pPr>
              <w:pStyle w:val="TableText"/>
              <w:ind w:left="247"/>
              <w:spacing w:before="114" w:line="200" w:lineRule="auto"/>
              <w:rPr/>
            </w:pPr>
            <w:r>
              <w:rPr>
                <w:spacing w:val="-6"/>
              </w:rPr>
              <w:t>16</w:t>
            </w:r>
          </w:p>
        </w:tc>
        <w:tc>
          <w:tcPr>
            <w:tcW w:w="4995" w:type="dxa"/>
            <w:vAlign w:val="top"/>
          </w:tcPr>
          <w:p>
            <w:pPr>
              <w:ind w:left="1139"/>
              <w:spacing w:before="79" w:line="208" w:lineRule="auto"/>
              <w:rPr>
                <w:rFonts w:ascii="SimSun" w:hAnsi="SimSun" w:eastAsia="SimSun" w:cs="SimSun"/>
                <w:sz w:val="21"/>
                <w:szCs w:val="21"/>
              </w:rPr>
            </w:pPr>
            <w:r>
              <w:rPr>
                <w:rFonts w:ascii="SimSun" w:hAnsi="SimSun" w:eastAsia="SimSun" w:cs="SimSun"/>
                <w:sz w:val="21"/>
                <w:szCs w:val="21"/>
                <w:spacing w:val="-1"/>
              </w:rPr>
              <w:t>淄博赫达高分子材料有限公司</w:t>
            </w:r>
          </w:p>
        </w:tc>
        <w:tc>
          <w:tcPr>
            <w:tcW w:w="873" w:type="dxa"/>
            <w:vAlign w:val="top"/>
          </w:tcPr>
          <w:p>
            <w:pPr>
              <w:pStyle w:val="TableText"/>
              <w:ind w:left="327"/>
              <w:spacing w:before="205" w:line="101" w:lineRule="exact"/>
              <w:rPr/>
            </w:pPr>
            <w:r>
              <w:rPr>
                <w:spacing w:val="4"/>
                <w:position w:val="-2"/>
              </w:rPr>
              <w:t>—</w:t>
            </w:r>
          </w:p>
        </w:tc>
        <w:tc>
          <w:tcPr>
            <w:tcW w:w="873" w:type="dxa"/>
            <w:vAlign w:val="top"/>
          </w:tcPr>
          <w:p>
            <w:pPr>
              <w:pStyle w:val="TableText"/>
              <w:ind w:left="327"/>
              <w:spacing w:before="205" w:line="101" w:lineRule="exact"/>
              <w:rPr/>
            </w:pPr>
            <w:r>
              <w:rPr>
                <w:spacing w:val="4"/>
                <w:position w:val="-2"/>
              </w:rPr>
              <w:t>—</w:t>
            </w:r>
          </w:p>
        </w:tc>
        <w:tc>
          <w:tcPr>
            <w:tcW w:w="873" w:type="dxa"/>
            <w:vAlign w:val="top"/>
          </w:tcPr>
          <w:p>
            <w:pPr>
              <w:pStyle w:val="TableText"/>
              <w:ind w:left="255"/>
              <w:spacing w:before="114" w:line="200" w:lineRule="auto"/>
              <w:rPr/>
            </w:pPr>
            <w:r>
              <w:rPr>
                <w:spacing w:val="-1"/>
              </w:rPr>
              <w:t>20.2</w:t>
            </w:r>
          </w:p>
        </w:tc>
        <w:tc>
          <w:tcPr>
            <w:tcW w:w="823" w:type="dxa"/>
            <w:vAlign w:val="top"/>
          </w:tcPr>
          <w:p>
            <w:pPr>
              <w:pStyle w:val="TableText"/>
              <w:ind w:left="230"/>
              <w:spacing w:before="114" w:line="200" w:lineRule="auto"/>
              <w:rPr/>
            </w:pPr>
            <w:r>
              <w:rPr>
                <w:spacing w:val="-1"/>
              </w:rPr>
              <w:t>20.2</w:t>
            </w:r>
          </w:p>
        </w:tc>
        <w:tc>
          <w:tcPr>
            <w:tcW w:w="660" w:type="dxa"/>
            <w:vAlign w:val="top"/>
            <w:vMerge w:val="continue"/>
            <w:tcBorders>
              <w:top w:val="nil"/>
              <w:bottom w:val="nil"/>
            </w:tcBorders>
          </w:tcPr>
          <w:p>
            <w:pPr>
              <w:rPr>
                <w:rFonts w:ascii="Arial"/>
                <w:sz w:val="21"/>
              </w:rPr>
            </w:pPr>
            <w:r/>
          </w:p>
        </w:tc>
      </w:tr>
      <w:tr>
        <w:trPr>
          <w:trHeight w:val="324" w:hRule="atLeast"/>
        </w:trPr>
        <w:tc>
          <w:tcPr>
            <w:tcW w:w="662" w:type="dxa"/>
            <w:vAlign w:val="top"/>
          </w:tcPr>
          <w:p>
            <w:pPr>
              <w:pStyle w:val="TableText"/>
              <w:ind w:left="247"/>
              <w:spacing w:before="114" w:line="198" w:lineRule="auto"/>
              <w:rPr/>
            </w:pPr>
            <w:r>
              <w:rPr>
                <w:spacing w:val="-6"/>
              </w:rPr>
              <w:t>17</w:t>
            </w:r>
          </w:p>
        </w:tc>
        <w:tc>
          <w:tcPr>
            <w:tcW w:w="4995" w:type="dxa"/>
            <w:vAlign w:val="top"/>
          </w:tcPr>
          <w:p>
            <w:pPr>
              <w:ind w:left="1457"/>
              <w:spacing w:before="79" w:line="206" w:lineRule="auto"/>
              <w:rPr>
                <w:rFonts w:ascii="SimSun" w:hAnsi="SimSun" w:eastAsia="SimSun" w:cs="SimSun"/>
                <w:sz w:val="21"/>
                <w:szCs w:val="21"/>
              </w:rPr>
            </w:pPr>
            <w:r>
              <w:rPr>
                <w:rFonts w:ascii="SimSun" w:hAnsi="SimSun" w:eastAsia="SimSun" w:cs="SimSun"/>
                <w:sz w:val="21"/>
                <w:szCs w:val="21"/>
                <w:spacing w:val="-2"/>
              </w:rPr>
              <w:t>飞源东泰化工有限公司</w:t>
            </w:r>
          </w:p>
        </w:tc>
        <w:tc>
          <w:tcPr>
            <w:tcW w:w="873" w:type="dxa"/>
            <w:vAlign w:val="top"/>
          </w:tcPr>
          <w:p>
            <w:pPr>
              <w:pStyle w:val="TableText"/>
              <w:ind w:left="327"/>
              <w:spacing w:before="206" w:line="100" w:lineRule="exact"/>
              <w:rPr/>
            </w:pPr>
            <w:r>
              <w:rPr>
                <w:spacing w:val="4"/>
                <w:position w:val="-2"/>
              </w:rPr>
              <w:t>—</w:t>
            </w:r>
          </w:p>
        </w:tc>
        <w:tc>
          <w:tcPr>
            <w:tcW w:w="873" w:type="dxa"/>
            <w:vAlign w:val="top"/>
          </w:tcPr>
          <w:p>
            <w:pPr>
              <w:pStyle w:val="TableText"/>
              <w:ind w:left="327"/>
              <w:spacing w:before="206" w:line="100" w:lineRule="exact"/>
              <w:rPr/>
            </w:pPr>
            <w:r>
              <w:rPr>
                <w:spacing w:val="4"/>
                <w:position w:val="-2"/>
              </w:rPr>
              <w:t>—</w:t>
            </w:r>
          </w:p>
        </w:tc>
        <w:tc>
          <w:tcPr>
            <w:tcW w:w="873" w:type="dxa"/>
            <w:vAlign w:val="top"/>
          </w:tcPr>
          <w:p>
            <w:pPr>
              <w:pStyle w:val="TableText"/>
              <w:ind w:left="316"/>
              <w:spacing w:before="114" w:line="198" w:lineRule="auto"/>
              <w:rPr/>
            </w:pPr>
            <w:r>
              <w:rPr>
                <w:spacing w:val="-3"/>
              </w:rPr>
              <w:t>8.8</w:t>
            </w:r>
          </w:p>
        </w:tc>
        <w:tc>
          <w:tcPr>
            <w:tcW w:w="823" w:type="dxa"/>
            <w:vAlign w:val="top"/>
          </w:tcPr>
          <w:p>
            <w:pPr>
              <w:pStyle w:val="TableText"/>
              <w:ind w:left="291"/>
              <w:spacing w:before="114" w:line="198" w:lineRule="auto"/>
              <w:rPr/>
            </w:pPr>
            <w:r>
              <w:rPr>
                <w:spacing w:val="-3"/>
              </w:rPr>
              <w:t>8.8</w:t>
            </w:r>
          </w:p>
        </w:tc>
        <w:tc>
          <w:tcPr>
            <w:tcW w:w="660" w:type="dxa"/>
            <w:vAlign w:val="top"/>
            <w:vMerge w:val="continue"/>
            <w:tcBorders>
              <w:top w:val="nil"/>
              <w:bottom w:val="nil"/>
            </w:tcBorders>
          </w:tcPr>
          <w:p>
            <w:pPr>
              <w:rPr>
                <w:rFonts w:ascii="Arial"/>
                <w:sz w:val="21"/>
              </w:rPr>
            </w:pPr>
            <w:r/>
          </w:p>
        </w:tc>
      </w:tr>
      <w:tr>
        <w:trPr>
          <w:trHeight w:val="326" w:hRule="atLeast"/>
        </w:trPr>
        <w:tc>
          <w:tcPr>
            <w:tcW w:w="662" w:type="dxa"/>
            <w:vAlign w:val="top"/>
          </w:tcPr>
          <w:p>
            <w:pPr>
              <w:pStyle w:val="TableText"/>
              <w:ind w:left="247"/>
              <w:spacing w:before="114" w:line="200" w:lineRule="auto"/>
              <w:rPr/>
            </w:pPr>
            <w:r>
              <w:rPr>
                <w:spacing w:val="-6"/>
              </w:rPr>
              <w:t>18</w:t>
            </w:r>
          </w:p>
        </w:tc>
        <w:tc>
          <w:tcPr>
            <w:tcW w:w="4995" w:type="dxa"/>
            <w:vAlign w:val="top"/>
          </w:tcPr>
          <w:p>
            <w:pPr>
              <w:ind w:left="210"/>
              <w:spacing w:before="79" w:line="208" w:lineRule="auto"/>
              <w:rPr>
                <w:rFonts w:ascii="SimSun" w:hAnsi="SimSun" w:eastAsia="SimSun" w:cs="SimSun"/>
                <w:sz w:val="21"/>
                <w:szCs w:val="21"/>
              </w:rPr>
            </w:pPr>
            <w:r>
              <w:rPr>
                <w:rFonts w:ascii="SimSun" w:hAnsi="SimSun" w:eastAsia="SimSun" w:cs="SimSun"/>
                <w:sz w:val="21"/>
                <w:szCs w:val="21"/>
                <w:spacing w:val="-1"/>
              </w:rPr>
              <w:t>中国石油化工有限公司胜利油田分公司纯梁采</w:t>
            </w:r>
            <w:r>
              <w:rPr>
                <w:rFonts w:ascii="SimSun" w:hAnsi="SimSun" w:eastAsia="SimSun" w:cs="SimSun"/>
                <w:sz w:val="21"/>
                <w:szCs w:val="21"/>
                <w:spacing w:val="-2"/>
              </w:rPr>
              <w:t>油厂</w:t>
            </w:r>
          </w:p>
        </w:tc>
        <w:tc>
          <w:tcPr>
            <w:tcW w:w="873" w:type="dxa"/>
            <w:vAlign w:val="top"/>
          </w:tcPr>
          <w:p>
            <w:pPr>
              <w:pStyle w:val="TableText"/>
              <w:ind w:left="310"/>
              <w:spacing w:before="114" w:line="200" w:lineRule="auto"/>
              <w:rPr/>
            </w:pPr>
            <w:r>
              <w:rPr>
                <w:spacing w:val="-2"/>
              </w:rPr>
              <w:t>7.5</w:t>
            </w:r>
          </w:p>
        </w:tc>
        <w:tc>
          <w:tcPr>
            <w:tcW w:w="873" w:type="dxa"/>
            <w:vAlign w:val="top"/>
          </w:tcPr>
          <w:p>
            <w:pPr>
              <w:pStyle w:val="TableText"/>
              <w:ind w:left="253"/>
              <w:spacing w:before="114" w:line="200" w:lineRule="auto"/>
              <w:rPr/>
            </w:pPr>
            <w:r>
              <w:rPr>
                <w:spacing w:val="-1"/>
              </w:rPr>
              <w:t>44.2</w:t>
            </w:r>
          </w:p>
        </w:tc>
        <w:tc>
          <w:tcPr>
            <w:tcW w:w="873" w:type="dxa"/>
            <w:vAlign w:val="top"/>
          </w:tcPr>
          <w:p>
            <w:pPr>
              <w:pStyle w:val="TableText"/>
              <w:ind w:left="328"/>
              <w:spacing w:before="206" w:line="100" w:lineRule="exact"/>
              <w:rPr/>
            </w:pPr>
            <w:r>
              <w:rPr>
                <w:spacing w:val="4"/>
                <w:position w:val="-2"/>
              </w:rPr>
              <w:t>—</w:t>
            </w:r>
          </w:p>
        </w:tc>
        <w:tc>
          <w:tcPr>
            <w:tcW w:w="823" w:type="dxa"/>
            <w:vAlign w:val="top"/>
          </w:tcPr>
          <w:p>
            <w:pPr>
              <w:pStyle w:val="TableText"/>
              <w:ind w:left="235"/>
              <w:spacing w:before="114" w:line="200" w:lineRule="auto"/>
              <w:rPr/>
            </w:pPr>
            <w:r>
              <w:rPr>
                <w:spacing w:val="-2"/>
              </w:rPr>
              <w:t>51.7</w:t>
            </w:r>
          </w:p>
        </w:tc>
        <w:tc>
          <w:tcPr>
            <w:tcW w:w="660" w:type="dxa"/>
            <w:vAlign w:val="top"/>
            <w:vMerge w:val="continue"/>
            <w:tcBorders>
              <w:top w:val="nil"/>
              <w:bottom w:val="nil"/>
            </w:tcBorders>
          </w:tcPr>
          <w:p>
            <w:pPr>
              <w:rPr>
                <w:rFonts w:ascii="Arial"/>
                <w:sz w:val="21"/>
              </w:rPr>
            </w:pPr>
            <w:r/>
          </w:p>
        </w:tc>
      </w:tr>
      <w:tr>
        <w:trPr>
          <w:trHeight w:val="324" w:hRule="atLeast"/>
        </w:trPr>
        <w:tc>
          <w:tcPr>
            <w:tcW w:w="662" w:type="dxa"/>
            <w:vAlign w:val="top"/>
          </w:tcPr>
          <w:p>
            <w:pPr>
              <w:pStyle w:val="TableText"/>
              <w:ind w:left="247"/>
              <w:spacing w:before="114" w:line="198" w:lineRule="auto"/>
              <w:rPr/>
            </w:pPr>
            <w:r>
              <w:rPr>
                <w:spacing w:val="-6"/>
              </w:rPr>
              <w:t>19</w:t>
            </w:r>
          </w:p>
        </w:tc>
        <w:tc>
          <w:tcPr>
            <w:tcW w:w="4995" w:type="dxa"/>
            <w:vAlign w:val="top"/>
          </w:tcPr>
          <w:p>
            <w:pPr>
              <w:ind w:left="819"/>
              <w:spacing w:before="79" w:line="206" w:lineRule="auto"/>
              <w:rPr>
                <w:rFonts w:ascii="SimSun" w:hAnsi="SimSun" w:eastAsia="SimSun" w:cs="SimSun"/>
                <w:sz w:val="21"/>
                <w:szCs w:val="21"/>
              </w:rPr>
            </w:pPr>
            <w:r>
              <w:rPr>
                <w:rFonts w:ascii="SimSun" w:hAnsi="SimSun" w:eastAsia="SimSun" w:cs="SimSun"/>
                <w:sz w:val="21"/>
                <w:szCs w:val="21"/>
                <w:spacing w:val="-1"/>
              </w:rPr>
              <w:t>胜利油田高青石油开发有限责任公司</w:t>
            </w:r>
          </w:p>
        </w:tc>
        <w:tc>
          <w:tcPr>
            <w:tcW w:w="873" w:type="dxa"/>
            <w:vAlign w:val="top"/>
          </w:tcPr>
          <w:p>
            <w:pPr>
              <w:pStyle w:val="TableText"/>
              <w:ind w:left="307"/>
              <w:spacing w:before="114" w:line="198" w:lineRule="auto"/>
              <w:rPr/>
            </w:pPr>
            <w:r>
              <w:rPr>
                <w:spacing w:val="-1"/>
              </w:rPr>
              <w:t>2.9</w:t>
            </w:r>
          </w:p>
        </w:tc>
        <w:tc>
          <w:tcPr>
            <w:tcW w:w="873" w:type="dxa"/>
            <w:vAlign w:val="top"/>
          </w:tcPr>
          <w:p>
            <w:pPr>
              <w:pStyle w:val="TableText"/>
              <w:ind w:left="306"/>
              <w:spacing w:before="114" w:line="198" w:lineRule="auto"/>
              <w:rPr/>
            </w:pPr>
            <w:r>
              <w:rPr>
                <w:spacing w:val="-1"/>
              </w:rPr>
              <w:t>4.6</w:t>
            </w:r>
          </w:p>
        </w:tc>
        <w:tc>
          <w:tcPr>
            <w:tcW w:w="873" w:type="dxa"/>
            <w:vAlign w:val="top"/>
          </w:tcPr>
          <w:p>
            <w:pPr>
              <w:pStyle w:val="TableText"/>
              <w:ind w:left="275"/>
              <w:spacing w:before="114" w:line="198" w:lineRule="auto"/>
              <w:rPr/>
            </w:pPr>
            <w:r>
              <w:rPr>
                <w:spacing w:val="-5"/>
              </w:rPr>
              <w:t>15.3</w:t>
            </w:r>
          </w:p>
        </w:tc>
        <w:tc>
          <w:tcPr>
            <w:tcW w:w="823" w:type="dxa"/>
            <w:vAlign w:val="top"/>
          </w:tcPr>
          <w:p>
            <w:pPr>
              <w:pStyle w:val="TableText"/>
              <w:ind w:left="230"/>
              <w:spacing w:before="114" w:line="198" w:lineRule="auto"/>
              <w:rPr/>
            </w:pPr>
            <w:r>
              <w:rPr>
                <w:spacing w:val="-1"/>
              </w:rPr>
              <w:t>22.8</w:t>
            </w:r>
          </w:p>
        </w:tc>
        <w:tc>
          <w:tcPr>
            <w:tcW w:w="660" w:type="dxa"/>
            <w:vAlign w:val="top"/>
            <w:vMerge w:val="continue"/>
            <w:tcBorders>
              <w:top w:val="nil"/>
              <w:bottom w:val="nil"/>
            </w:tcBorders>
          </w:tcPr>
          <w:p>
            <w:pPr>
              <w:rPr>
                <w:rFonts w:ascii="Arial"/>
                <w:sz w:val="21"/>
              </w:rPr>
            </w:pPr>
            <w:r/>
          </w:p>
        </w:tc>
      </w:tr>
      <w:tr>
        <w:trPr>
          <w:trHeight w:val="326" w:hRule="atLeast"/>
        </w:trPr>
        <w:tc>
          <w:tcPr>
            <w:tcW w:w="662" w:type="dxa"/>
            <w:vAlign w:val="top"/>
          </w:tcPr>
          <w:p>
            <w:pPr>
              <w:pStyle w:val="TableText"/>
              <w:ind w:left="227"/>
              <w:spacing w:before="114" w:line="200" w:lineRule="auto"/>
              <w:rPr/>
            </w:pPr>
            <w:r>
              <w:rPr>
                <w:spacing w:val="-1"/>
              </w:rPr>
              <w:t>20</w:t>
            </w:r>
          </w:p>
        </w:tc>
        <w:tc>
          <w:tcPr>
            <w:tcW w:w="4995" w:type="dxa"/>
            <w:vAlign w:val="top"/>
          </w:tcPr>
          <w:p>
            <w:pPr>
              <w:ind w:left="1155"/>
              <w:spacing w:before="79" w:line="208" w:lineRule="auto"/>
              <w:rPr>
                <w:rFonts w:ascii="SimSun" w:hAnsi="SimSun" w:eastAsia="SimSun" w:cs="SimSun"/>
                <w:sz w:val="21"/>
                <w:szCs w:val="21"/>
              </w:rPr>
            </w:pPr>
            <w:r>
              <w:rPr>
                <w:rFonts w:ascii="SimSun" w:hAnsi="SimSun" w:eastAsia="SimSun" w:cs="SimSun"/>
                <w:sz w:val="21"/>
                <w:szCs w:val="21"/>
                <w:spacing w:val="-2"/>
              </w:rPr>
              <w:t>山东开泰石化丙烯酸有限公司</w:t>
            </w:r>
          </w:p>
        </w:tc>
        <w:tc>
          <w:tcPr>
            <w:tcW w:w="873" w:type="dxa"/>
            <w:vAlign w:val="top"/>
          </w:tcPr>
          <w:p>
            <w:pPr>
              <w:pStyle w:val="TableText"/>
              <w:ind w:left="311"/>
              <w:spacing w:before="114" w:line="200" w:lineRule="auto"/>
              <w:rPr/>
            </w:pPr>
            <w:r>
              <w:rPr>
                <w:spacing w:val="-2"/>
              </w:rPr>
              <w:t>3.1</w:t>
            </w:r>
          </w:p>
        </w:tc>
        <w:tc>
          <w:tcPr>
            <w:tcW w:w="873" w:type="dxa"/>
            <w:vAlign w:val="top"/>
          </w:tcPr>
          <w:p>
            <w:pPr>
              <w:pStyle w:val="TableText"/>
              <w:ind w:left="327"/>
              <w:spacing w:before="206" w:line="100" w:lineRule="exact"/>
              <w:rPr/>
            </w:pPr>
            <w:r>
              <w:rPr>
                <w:spacing w:val="4"/>
                <w:position w:val="-2"/>
              </w:rPr>
              <w:t>—</w:t>
            </w:r>
          </w:p>
        </w:tc>
        <w:tc>
          <w:tcPr>
            <w:tcW w:w="873" w:type="dxa"/>
            <w:vAlign w:val="top"/>
          </w:tcPr>
          <w:p>
            <w:pPr>
              <w:pStyle w:val="TableText"/>
              <w:ind w:left="263"/>
              <w:spacing w:before="114" w:line="200" w:lineRule="auto"/>
              <w:rPr/>
            </w:pPr>
            <w:r>
              <w:rPr>
                <w:spacing w:val="-2"/>
              </w:rPr>
              <w:t>82.8</w:t>
            </w:r>
          </w:p>
        </w:tc>
        <w:tc>
          <w:tcPr>
            <w:tcW w:w="823" w:type="dxa"/>
            <w:vAlign w:val="top"/>
          </w:tcPr>
          <w:p>
            <w:pPr>
              <w:pStyle w:val="TableText"/>
              <w:ind w:left="238"/>
              <w:spacing w:before="114" w:line="200" w:lineRule="auto"/>
              <w:rPr/>
            </w:pPr>
            <w:r>
              <w:rPr>
                <w:spacing w:val="-2"/>
              </w:rPr>
              <w:t>85.9</w:t>
            </w:r>
          </w:p>
        </w:tc>
        <w:tc>
          <w:tcPr>
            <w:tcW w:w="660" w:type="dxa"/>
            <w:vAlign w:val="top"/>
            <w:vMerge w:val="continue"/>
            <w:tcBorders>
              <w:top w:val="nil"/>
              <w:bottom w:val="nil"/>
            </w:tcBorders>
          </w:tcPr>
          <w:p>
            <w:pPr>
              <w:rPr>
                <w:rFonts w:ascii="Arial"/>
                <w:sz w:val="21"/>
              </w:rPr>
            </w:pPr>
            <w:r/>
          </w:p>
        </w:tc>
      </w:tr>
      <w:tr>
        <w:trPr>
          <w:trHeight w:val="324" w:hRule="atLeast"/>
        </w:trPr>
        <w:tc>
          <w:tcPr>
            <w:tcW w:w="662" w:type="dxa"/>
            <w:vAlign w:val="top"/>
          </w:tcPr>
          <w:p>
            <w:pPr>
              <w:pStyle w:val="TableText"/>
              <w:ind w:left="227"/>
              <w:spacing w:before="114" w:line="198" w:lineRule="auto"/>
              <w:rPr/>
            </w:pPr>
            <w:r>
              <w:rPr>
                <w:spacing w:val="-1"/>
              </w:rPr>
              <w:t>21</w:t>
            </w:r>
          </w:p>
        </w:tc>
        <w:tc>
          <w:tcPr>
            <w:tcW w:w="4995" w:type="dxa"/>
            <w:vAlign w:val="top"/>
          </w:tcPr>
          <w:p>
            <w:pPr>
              <w:ind w:left="1049"/>
              <w:spacing w:before="79" w:line="206" w:lineRule="auto"/>
              <w:rPr>
                <w:rFonts w:ascii="SimSun" w:hAnsi="SimSun" w:eastAsia="SimSun" w:cs="SimSun"/>
                <w:sz w:val="21"/>
                <w:szCs w:val="21"/>
              </w:rPr>
            </w:pPr>
            <w:r>
              <w:rPr>
                <w:rFonts w:ascii="SimSun" w:hAnsi="SimSun" w:eastAsia="SimSun" w:cs="SimSun"/>
                <w:sz w:val="21"/>
                <w:szCs w:val="21"/>
                <w:spacing w:val="-2"/>
              </w:rPr>
              <w:t>山东德川化工科技有限责任公司</w:t>
            </w:r>
          </w:p>
        </w:tc>
        <w:tc>
          <w:tcPr>
            <w:tcW w:w="873" w:type="dxa"/>
            <w:vAlign w:val="top"/>
          </w:tcPr>
          <w:p>
            <w:pPr>
              <w:pStyle w:val="TableText"/>
              <w:ind w:left="254"/>
              <w:spacing w:before="114" w:line="198" w:lineRule="auto"/>
              <w:rPr/>
            </w:pPr>
            <w:r>
              <w:rPr>
                <w:spacing w:val="-1"/>
              </w:rPr>
              <w:t>28.3</w:t>
            </w:r>
          </w:p>
        </w:tc>
        <w:tc>
          <w:tcPr>
            <w:tcW w:w="873" w:type="dxa"/>
            <w:vAlign w:val="top"/>
          </w:tcPr>
          <w:p>
            <w:pPr>
              <w:pStyle w:val="TableText"/>
              <w:ind w:left="307"/>
              <w:spacing w:before="114" w:line="198" w:lineRule="auto"/>
              <w:rPr/>
            </w:pPr>
            <w:r>
              <w:rPr>
                <w:spacing w:val="-1"/>
              </w:rPr>
              <w:t>2.8</w:t>
            </w:r>
          </w:p>
        </w:tc>
        <w:tc>
          <w:tcPr>
            <w:tcW w:w="873" w:type="dxa"/>
            <w:vAlign w:val="top"/>
          </w:tcPr>
          <w:p>
            <w:pPr>
              <w:pStyle w:val="TableText"/>
              <w:ind w:left="328"/>
              <w:spacing w:before="206" w:line="100" w:lineRule="exact"/>
              <w:rPr/>
            </w:pPr>
            <w:r>
              <w:rPr>
                <w:spacing w:val="4"/>
                <w:position w:val="-2"/>
              </w:rPr>
              <w:t>—</w:t>
            </w:r>
          </w:p>
        </w:tc>
        <w:tc>
          <w:tcPr>
            <w:tcW w:w="823" w:type="dxa"/>
            <w:vAlign w:val="top"/>
          </w:tcPr>
          <w:p>
            <w:pPr>
              <w:pStyle w:val="TableText"/>
              <w:ind w:left="234"/>
              <w:spacing w:before="114" w:line="198" w:lineRule="auto"/>
              <w:rPr/>
            </w:pPr>
            <w:r>
              <w:rPr>
                <w:spacing w:val="-2"/>
              </w:rPr>
              <w:t>31.1</w:t>
            </w:r>
          </w:p>
        </w:tc>
        <w:tc>
          <w:tcPr>
            <w:tcW w:w="660" w:type="dxa"/>
            <w:vAlign w:val="top"/>
            <w:vMerge w:val="continue"/>
            <w:tcBorders>
              <w:top w:val="nil"/>
              <w:bottom w:val="nil"/>
            </w:tcBorders>
          </w:tcPr>
          <w:p>
            <w:pPr>
              <w:rPr>
                <w:rFonts w:ascii="Arial"/>
                <w:sz w:val="21"/>
              </w:rPr>
            </w:pPr>
            <w:r/>
          </w:p>
        </w:tc>
      </w:tr>
      <w:tr>
        <w:trPr>
          <w:trHeight w:val="326" w:hRule="atLeast"/>
        </w:trPr>
        <w:tc>
          <w:tcPr>
            <w:tcW w:w="662" w:type="dxa"/>
            <w:vAlign w:val="top"/>
          </w:tcPr>
          <w:p>
            <w:pPr>
              <w:pStyle w:val="TableText"/>
              <w:ind w:left="227"/>
              <w:spacing w:before="114" w:line="200" w:lineRule="auto"/>
              <w:rPr/>
            </w:pPr>
            <w:r>
              <w:rPr>
                <w:spacing w:val="-1"/>
              </w:rPr>
              <w:t>22</w:t>
            </w:r>
          </w:p>
        </w:tc>
        <w:tc>
          <w:tcPr>
            <w:tcW w:w="4995" w:type="dxa"/>
            <w:vAlign w:val="top"/>
          </w:tcPr>
          <w:p>
            <w:pPr>
              <w:ind w:left="1036"/>
              <w:spacing w:before="79" w:line="208" w:lineRule="auto"/>
              <w:rPr>
                <w:rFonts w:ascii="SimSun" w:hAnsi="SimSun" w:eastAsia="SimSun" w:cs="SimSun"/>
                <w:sz w:val="21"/>
                <w:szCs w:val="21"/>
              </w:rPr>
            </w:pPr>
            <w:r>
              <w:rPr>
                <w:rFonts w:ascii="SimSun" w:hAnsi="SimSun" w:eastAsia="SimSun" w:cs="SimSun"/>
                <w:sz w:val="21"/>
                <w:szCs w:val="21"/>
                <w:spacing w:val="-1"/>
              </w:rPr>
              <w:t>高青鲁明石油科技开发有限公司</w:t>
            </w:r>
          </w:p>
        </w:tc>
        <w:tc>
          <w:tcPr>
            <w:tcW w:w="873" w:type="dxa"/>
            <w:vAlign w:val="top"/>
          </w:tcPr>
          <w:p>
            <w:pPr>
              <w:pStyle w:val="TableText"/>
              <w:ind w:left="312"/>
              <w:spacing w:before="114" w:line="200" w:lineRule="auto"/>
              <w:rPr/>
            </w:pPr>
            <w:r>
              <w:rPr>
                <w:spacing w:val="-2"/>
              </w:rPr>
              <w:t>5.5</w:t>
            </w:r>
          </w:p>
        </w:tc>
        <w:tc>
          <w:tcPr>
            <w:tcW w:w="873" w:type="dxa"/>
            <w:vAlign w:val="top"/>
          </w:tcPr>
          <w:p>
            <w:pPr>
              <w:pStyle w:val="TableText"/>
              <w:ind w:left="307"/>
              <w:spacing w:before="114" w:line="200" w:lineRule="auto"/>
              <w:rPr/>
            </w:pPr>
            <w:r>
              <w:rPr>
                <w:spacing w:val="-1"/>
              </w:rPr>
              <w:t>2.4</w:t>
            </w:r>
          </w:p>
        </w:tc>
        <w:tc>
          <w:tcPr>
            <w:tcW w:w="873" w:type="dxa"/>
            <w:vAlign w:val="top"/>
          </w:tcPr>
          <w:p>
            <w:pPr>
              <w:pStyle w:val="TableText"/>
              <w:ind w:left="328"/>
              <w:spacing w:before="206" w:line="100" w:lineRule="exact"/>
              <w:rPr/>
            </w:pPr>
            <w:r>
              <w:rPr>
                <w:spacing w:val="4"/>
                <w:position w:val="-2"/>
              </w:rPr>
              <w:t>—</w:t>
            </w:r>
          </w:p>
        </w:tc>
        <w:tc>
          <w:tcPr>
            <w:tcW w:w="823" w:type="dxa"/>
            <w:vAlign w:val="top"/>
          </w:tcPr>
          <w:p>
            <w:pPr>
              <w:pStyle w:val="TableText"/>
              <w:ind w:left="286"/>
              <w:spacing w:before="114" w:line="200" w:lineRule="auto"/>
              <w:rPr/>
            </w:pPr>
            <w:r>
              <w:rPr>
                <w:spacing w:val="-2"/>
              </w:rPr>
              <w:t>7.9</w:t>
            </w:r>
          </w:p>
        </w:tc>
        <w:tc>
          <w:tcPr>
            <w:tcW w:w="660" w:type="dxa"/>
            <w:vAlign w:val="top"/>
            <w:vMerge w:val="continue"/>
            <w:tcBorders>
              <w:top w:val="nil"/>
            </w:tcBorders>
          </w:tcPr>
          <w:p>
            <w:pPr>
              <w:rPr>
                <w:rFonts w:ascii="Arial"/>
                <w:sz w:val="21"/>
              </w:rPr>
            </w:pPr>
            <w:r/>
          </w:p>
        </w:tc>
      </w:tr>
      <w:tr>
        <w:trPr>
          <w:trHeight w:val="324" w:hRule="atLeast"/>
        </w:trPr>
        <w:tc>
          <w:tcPr>
            <w:tcW w:w="662" w:type="dxa"/>
            <w:vAlign w:val="top"/>
          </w:tcPr>
          <w:p>
            <w:pPr>
              <w:pStyle w:val="TableText"/>
              <w:ind w:left="227"/>
              <w:spacing w:before="114" w:line="198" w:lineRule="auto"/>
              <w:rPr/>
            </w:pPr>
            <w:r>
              <w:rPr>
                <w:spacing w:val="-1"/>
              </w:rPr>
              <w:t>23</w:t>
            </w:r>
          </w:p>
        </w:tc>
        <w:tc>
          <w:tcPr>
            <w:tcW w:w="4995" w:type="dxa"/>
            <w:vAlign w:val="top"/>
          </w:tcPr>
          <w:p>
            <w:pPr>
              <w:ind w:left="1469"/>
              <w:spacing w:before="79" w:line="206" w:lineRule="auto"/>
              <w:rPr>
                <w:rFonts w:ascii="SimSun" w:hAnsi="SimSun" w:eastAsia="SimSun" w:cs="SimSun"/>
                <w:sz w:val="21"/>
                <w:szCs w:val="21"/>
              </w:rPr>
            </w:pPr>
            <w:r>
              <w:rPr>
                <w:rFonts w:ascii="SimSun" w:hAnsi="SimSun" w:eastAsia="SimSun" w:cs="SimSun"/>
                <w:sz w:val="21"/>
                <w:szCs w:val="21"/>
                <w:spacing w:val="-3"/>
              </w:rPr>
              <w:t>山东奥森纸业有限公司</w:t>
            </w:r>
          </w:p>
        </w:tc>
        <w:tc>
          <w:tcPr>
            <w:tcW w:w="873" w:type="dxa"/>
            <w:vAlign w:val="top"/>
          </w:tcPr>
          <w:p>
            <w:pPr>
              <w:pStyle w:val="TableText"/>
              <w:ind w:left="274"/>
              <w:spacing w:before="114" w:line="198" w:lineRule="auto"/>
              <w:rPr/>
            </w:pPr>
            <w:r>
              <w:rPr>
                <w:spacing w:val="-5"/>
              </w:rPr>
              <w:t>17.4</w:t>
            </w:r>
          </w:p>
        </w:tc>
        <w:tc>
          <w:tcPr>
            <w:tcW w:w="873" w:type="dxa"/>
            <w:vAlign w:val="top"/>
          </w:tcPr>
          <w:p>
            <w:pPr>
              <w:pStyle w:val="TableText"/>
              <w:ind w:left="327"/>
              <w:spacing w:before="206" w:line="100" w:lineRule="exact"/>
              <w:rPr/>
            </w:pPr>
            <w:r>
              <w:rPr>
                <w:spacing w:val="4"/>
                <w:position w:val="-2"/>
              </w:rPr>
              <w:t>—</w:t>
            </w:r>
          </w:p>
        </w:tc>
        <w:tc>
          <w:tcPr>
            <w:tcW w:w="873" w:type="dxa"/>
            <w:vAlign w:val="top"/>
          </w:tcPr>
          <w:p>
            <w:pPr>
              <w:pStyle w:val="TableText"/>
              <w:ind w:left="254"/>
              <w:spacing w:before="114" w:line="198" w:lineRule="auto"/>
              <w:rPr/>
            </w:pPr>
            <w:r>
              <w:rPr>
                <w:spacing w:val="-1"/>
              </w:rPr>
              <w:t>48.1</w:t>
            </w:r>
          </w:p>
        </w:tc>
        <w:tc>
          <w:tcPr>
            <w:tcW w:w="823" w:type="dxa"/>
            <w:vAlign w:val="top"/>
          </w:tcPr>
          <w:p>
            <w:pPr>
              <w:pStyle w:val="TableText"/>
              <w:ind w:left="234"/>
              <w:spacing w:before="114" w:line="198" w:lineRule="auto"/>
              <w:rPr/>
            </w:pPr>
            <w:r>
              <w:rPr>
                <w:spacing w:val="-2"/>
              </w:rPr>
              <w:t>65.5</w:t>
            </w:r>
          </w:p>
        </w:tc>
        <w:tc>
          <w:tcPr>
            <w:tcW w:w="660" w:type="dxa"/>
            <w:vAlign w:val="top"/>
            <w:vMerge w:val="restart"/>
            <w:tcBorders>
              <w:bottom w:val="nil"/>
            </w:tcBorders>
          </w:tcPr>
          <w:p>
            <w:pPr>
              <w:spacing w:line="279" w:lineRule="auto"/>
              <w:rPr>
                <w:rFonts w:ascii="Arial"/>
                <w:sz w:val="21"/>
              </w:rPr>
            </w:pPr>
            <w:r/>
          </w:p>
          <w:p>
            <w:pPr>
              <w:spacing w:line="279" w:lineRule="auto"/>
              <w:rPr>
                <w:rFonts w:ascii="Arial"/>
                <w:sz w:val="21"/>
              </w:rPr>
            </w:pPr>
            <w:r/>
          </w:p>
          <w:p>
            <w:pPr>
              <w:spacing w:line="279" w:lineRule="auto"/>
              <w:rPr>
                <w:rFonts w:ascii="Arial"/>
                <w:sz w:val="21"/>
              </w:rPr>
            </w:pPr>
            <w:r/>
          </w:p>
          <w:p>
            <w:pPr>
              <w:ind w:left="127"/>
              <w:spacing w:before="68" w:line="221" w:lineRule="auto"/>
              <w:rPr>
                <w:rFonts w:ascii="SimSun" w:hAnsi="SimSun" w:eastAsia="SimSun" w:cs="SimSun"/>
                <w:sz w:val="21"/>
                <w:szCs w:val="21"/>
              </w:rPr>
            </w:pPr>
            <w:r>
              <w:rPr>
                <w:rFonts w:ascii="SimSun" w:hAnsi="SimSun" w:eastAsia="SimSun" w:cs="SimSun"/>
                <w:sz w:val="21"/>
                <w:szCs w:val="21"/>
                <w:spacing w:val="-3"/>
              </w:rPr>
              <w:t>纺织</w:t>
            </w:r>
          </w:p>
          <w:p>
            <w:pPr>
              <w:ind w:left="122"/>
              <w:spacing w:before="67" w:line="225" w:lineRule="auto"/>
              <w:rPr>
                <w:rFonts w:ascii="SimSun" w:hAnsi="SimSun" w:eastAsia="SimSun" w:cs="SimSun"/>
                <w:sz w:val="21"/>
                <w:szCs w:val="21"/>
              </w:rPr>
            </w:pPr>
            <w:r>
              <w:rPr>
                <w:rFonts w:ascii="SimSun" w:hAnsi="SimSun" w:eastAsia="SimSun" w:cs="SimSun"/>
                <w:sz w:val="21"/>
                <w:szCs w:val="21"/>
                <w:spacing w:val="-2"/>
              </w:rPr>
              <w:t>造纸</w:t>
            </w:r>
          </w:p>
        </w:tc>
      </w:tr>
      <w:tr>
        <w:trPr>
          <w:trHeight w:val="326" w:hRule="atLeast"/>
        </w:trPr>
        <w:tc>
          <w:tcPr>
            <w:tcW w:w="662" w:type="dxa"/>
            <w:vAlign w:val="top"/>
          </w:tcPr>
          <w:p>
            <w:pPr>
              <w:pStyle w:val="TableText"/>
              <w:ind w:left="227"/>
              <w:spacing w:before="114" w:line="200" w:lineRule="auto"/>
              <w:rPr/>
            </w:pPr>
            <w:r>
              <w:rPr>
                <w:spacing w:val="-1"/>
              </w:rPr>
              <w:t>24</w:t>
            </w:r>
          </w:p>
        </w:tc>
        <w:tc>
          <w:tcPr>
            <w:tcW w:w="4995" w:type="dxa"/>
            <w:vAlign w:val="top"/>
          </w:tcPr>
          <w:p>
            <w:pPr>
              <w:ind w:left="1469"/>
              <w:spacing w:before="79" w:line="208" w:lineRule="auto"/>
              <w:rPr>
                <w:rFonts w:ascii="SimSun" w:hAnsi="SimSun" w:eastAsia="SimSun" w:cs="SimSun"/>
                <w:sz w:val="21"/>
                <w:szCs w:val="21"/>
              </w:rPr>
            </w:pPr>
            <w:r>
              <w:rPr>
                <w:rFonts w:ascii="SimSun" w:hAnsi="SimSun" w:eastAsia="SimSun" w:cs="SimSun"/>
                <w:sz w:val="21"/>
                <w:szCs w:val="21"/>
                <w:spacing w:val="-3"/>
              </w:rPr>
              <w:t>山东针巧经编有限公司</w:t>
            </w:r>
          </w:p>
        </w:tc>
        <w:tc>
          <w:tcPr>
            <w:tcW w:w="873" w:type="dxa"/>
            <w:vAlign w:val="top"/>
          </w:tcPr>
          <w:p>
            <w:pPr>
              <w:pStyle w:val="TableText"/>
              <w:ind w:left="274"/>
              <w:spacing w:before="114" w:line="200" w:lineRule="auto"/>
              <w:rPr/>
            </w:pPr>
            <w:r>
              <w:rPr>
                <w:spacing w:val="-5"/>
              </w:rPr>
              <w:t>18.1</w:t>
            </w:r>
          </w:p>
        </w:tc>
        <w:tc>
          <w:tcPr>
            <w:tcW w:w="873" w:type="dxa"/>
            <w:vAlign w:val="top"/>
          </w:tcPr>
          <w:p>
            <w:pPr>
              <w:pStyle w:val="TableText"/>
              <w:ind w:left="327"/>
              <w:spacing w:before="205" w:line="101" w:lineRule="exact"/>
              <w:rPr/>
            </w:pPr>
            <w:r>
              <w:rPr>
                <w:spacing w:val="4"/>
                <w:position w:val="-2"/>
              </w:rPr>
              <w:t>—</w:t>
            </w:r>
          </w:p>
        </w:tc>
        <w:tc>
          <w:tcPr>
            <w:tcW w:w="873" w:type="dxa"/>
            <w:vAlign w:val="top"/>
          </w:tcPr>
          <w:p>
            <w:pPr>
              <w:pStyle w:val="TableText"/>
              <w:ind w:left="328"/>
              <w:spacing w:before="205" w:line="101" w:lineRule="exact"/>
              <w:rPr/>
            </w:pPr>
            <w:r>
              <w:rPr>
                <w:spacing w:val="4"/>
                <w:position w:val="-2"/>
              </w:rPr>
              <w:t>—</w:t>
            </w:r>
          </w:p>
        </w:tc>
        <w:tc>
          <w:tcPr>
            <w:tcW w:w="823" w:type="dxa"/>
            <w:vAlign w:val="top"/>
          </w:tcPr>
          <w:p>
            <w:pPr>
              <w:pStyle w:val="TableText"/>
              <w:ind w:left="250"/>
              <w:spacing w:before="114" w:line="200" w:lineRule="auto"/>
              <w:rPr/>
            </w:pPr>
            <w:r>
              <w:rPr>
                <w:spacing w:val="-5"/>
              </w:rPr>
              <w:t>18.1</w:t>
            </w:r>
          </w:p>
        </w:tc>
        <w:tc>
          <w:tcPr>
            <w:tcW w:w="660" w:type="dxa"/>
            <w:vAlign w:val="top"/>
            <w:vMerge w:val="continue"/>
            <w:tcBorders>
              <w:top w:val="nil"/>
              <w:bottom w:val="nil"/>
            </w:tcBorders>
          </w:tcPr>
          <w:p>
            <w:pPr>
              <w:rPr>
                <w:rFonts w:ascii="Arial"/>
                <w:sz w:val="21"/>
              </w:rPr>
            </w:pPr>
            <w:r/>
          </w:p>
        </w:tc>
      </w:tr>
      <w:tr>
        <w:trPr>
          <w:trHeight w:val="324" w:hRule="atLeast"/>
        </w:trPr>
        <w:tc>
          <w:tcPr>
            <w:tcW w:w="662" w:type="dxa"/>
            <w:vAlign w:val="top"/>
          </w:tcPr>
          <w:p>
            <w:pPr>
              <w:pStyle w:val="TableText"/>
              <w:ind w:left="227"/>
              <w:spacing w:before="114" w:line="198" w:lineRule="auto"/>
              <w:rPr/>
            </w:pPr>
            <w:r>
              <w:rPr>
                <w:spacing w:val="-1"/>
              </w:rPr>
              <w:t>25</w:t>
            </w:r>
          </w:p>
        </w:tc>
        <w:tc>
          <w:tcPr>
            <w:tcW w:w="4995" w:type="dxa"/>
            <w:vAlign w:val="top"/>
          </w:tcPr>
          <w:p>
            <w:pPr>
              <w:ind w:left="1454"/>
              <w:spacing w:before="79" w:line="206" w:lineRule="auto"/>
              <w:rPr>
                <w:rFonts w:ascii="SimSun" w:hAnsi="SimSun" w:eastAsia="SimSun" w:cs="SimSun"/>
                <w:sz w:val="21"/>
                <w:szCs w:val="21"/>
              </w:rPr>
            </w:pPr>
            <w:r>
              <w:rPr>
                <w:rFonts w:ascii="SimSun" w:hAnsi="SimSun" w:eastAsia="SimSun" w:cs="SimSun"/>
                <w:sz w:val="21"/>
                <w:szCs w:val="21"/>
                <w:spacing w:val="-1"/>
              </w:rPr>
              <w:t>淄博鲁群纺织有限公司</w:t>
            </w:r>
          </w:p>
        </w:tc>
        <w:tc>
          <w:tcPr>
            <w:tcW w:w="873" w:type="dxa"/>
            <w:vAlign w:val="top"/>
          </w:tcPr>
          <w:p>
            <w:pPr>
              <w:pStyle w:val="TableText"/>
              <w:ind w:left="274"/>
              <w:spacing w:before="114" w:line="198" w:lineRule="auto"/>
              <w:rPr/>
            </w:pPr>
            <w:r>
              <w:rPr>
                <w:spacing w:val="-5"/>
              </w:rPr>
              <w:t>10.7</w:t>
            </w:r>
          </w:p>
        </w:tc>
        <w:tc>
          <w:tcPr>
            <w:tcW w:w="873" w:type="dxa"/>
            <w:vAlign w:val="top"/>
          </w:tcPr>
          <w:p>
            <w:pPr>
              <w:pStyle w:val="TableText"/>
              <w:ind w:left="327"/>
              <w:spacing w:before="206" w:line="100" w:lineRule="exact"/>
              <w:rPr/>
            </w:pPr>
            <w:r>
              <w:rPr>
                <w:spacing w:val="4"/>
                <w:position w:val="-2"/>
              </w:rPr>
              <w:t>—</w:t>
            </w:r>
          </w:p>
        </w:tc>
        <w:tc>
          <w:tcPr>
            <w:tcW w:w="873" w:type="dxa"/>
            <w:vAlign w:val="top"/>
          </w:tcPr>
          <w:p>
            <w:pPr>
              <w:pStyle w:val="TableText"/>
              <w:ind w:left="328"/>
              <w:spacing w:before="206" w:line="100" w:lineRule="exact"/>
              <w:rPr/>
            </w:pPr>
            <w:r>
              <w:rPr>
                <w:spacing w:val="4"/>
                <w:position w:val="-2"/>
              </w:rPr>
              <w:t>—</w:t>
            </w:r>
          </w:p>
        </w:tc>
        <w:tc>
          <w:tcPr>
            <w:tcW w:w="823" w:type="dxa"/>
            <w:vAlign w:val="top"/>
          </w:tcPr>
          <w:p>
            <w:pPr>
              <w:pStyle w:val="TableText"/>
              <w:ind w:left="250"/>
              <w:spacing w:before="114" w:line="198" w:lineRule="auto"/>
              <w:rPr/>
            </w:pPr>
            <w:r>
              <w:rPr>
                <w:spacing w:val="-5"/>
              </w:rPr>
              <w:t>10.7</w:t>
            </w:r>
          </w:p>
        </w:tc>
        <w:tc>
          <w:tcPr>
            <w:tcW w:w="660" w:type="dxa"/>
            <w:vAlign w:val="top"/>
            <w:vMerge w:val="continue"/>
            <w:tcBorders>
              <w:top w:val="nil"/>
              <w:bottom w:val="nil"/>
            </w:tcBorders>
          </w:tcPr>
          <w:p>
            <w:pPr>
              <w:rPr>
                <w:rFonts w:ascii="Arial"/>
                <w:sz w:val="21"/>
              </w:rPr>
            </w:pPr>
            <w:r/>
          </w:p>
        </w:tc>
      </w:tr>
      <w:tr>
        <w:trPr>
          <w:trHeight w:val="326" w:hRule="atLeast"/>
        </w:trPr>
        <w:tc>
          <w:tcPr>
            <w:tcW w:w="662" w:type="dxa"/>
            <w:vAlign w:val="top"/>
          </w:tcPr>
          <w:p>
            <w:pPr>
              <w:pStyle w:val="TableText"/>
              <w:ind w:left="227"/>
              <w:spacing w:before="114" w:line="200" w:lineRule="auto"/>
              <w:rPr/>
            </w:pPr>
            <w:r>
              <w:rPr>
                <w:spacing w:val="-1"/>
              </w:rPr>
              <w:t>26</w:t>
            </w:r>
          </w:p>
        </w:tc>
        <w:tc>
          <w:tcPr>
            <w:tcW w:w="4995" w:type="dxa"/>
            <w:vAlign w:val="top"/>
          </w:tcPr>
          <w:p>
            <w:pPr>
              <w:ind w:left="1454"/>
              <w:spacing w:before="79" w:line="208" w:lineRule="auto"/>
              <w:rPr>
                <w:rFonts w:ascii="SimSun" w:hAnsi="SimSun" w:eastAsia="SimSun" w:cs="SimSun"/>
                <w:sz w:val="21"/>
                <w:szCs w:val="21"/>
              </w:rPr>
            </w:pPr>
            <w:r>
              <w:rPr>
                <w:rFonts w:ascii="SimSun" w:hAnsi="SimSun" w:eastAsia="SimSun" w:cs="SimSun"/>
                <w:sz w:val="21"/>
                <w:szCs w:val="21"/>
                <w:spacing w:val="-1"/>
              </w:rPr>
              <w:t>淄博倍森皮业有限公司</w:t>
            </w:r>
          </w:p>
        </w:tc>
        <w:tc>
          <w:tcPr>
            <w:tcW w:w="873" w:type="dxa"/>
            <w:vAlign w:val="top"/>
          </w:tcPr>
          <w:p>
            <w:pPr>
              <w:pStyle w:val="TableText"/>
              <w:ind w:left="312"/>
              <w:spacing w:before="114" w:line="200" w:lineRule="auto"/>
              <w:rPr/>
            </w:pPr>
            <w:r>
              <w:rPr>
                <w:spacing w:val="-2"/>
              </w:rPr>
              <w:t>5.0</w:t>
            </w:r>
          </w:p>
        </w:tc>
        <w:tc>
          <w:tcPr>
            <w:tcW w:w="873" w:type="dxa"/>
            <w:vAlign w:val="top"/>
          </w:tcPr>
          <w:p>
            <w:pPr>
              <w:pStyle w:val="TableText"/>
              <w:ind w:left="313"/>
              <w:spacing w:before="114" w:line="200" w:lineRule="auto"/>
              <w:rPr/>
            </w:pPr>
            <w:r>
              <w:rPr>
                <w:spacing w:val="-2"/>
              </w:rPr>
              <w:t>5.9</w:t>
            </w:r>
          </w:p>
        </w:tc>
        <w:tc>
          <w:tcPr>
            <w:tcW w:w="873" w:type="dxa"/>
            <w:vAlign w:val="top"/>
          </w:tcPr>
          <w:p>
            <w:pPr>
              <w:pStyle w:val="TableText"/>
              <w:ind w:left="254"/>
              <w:spacing w:before="114" w:line="200" w:lineRule="auto"/>
              <w:rPr/>
            </w:pPr>
            <w:r>
              <w:rPr>
                <w:spacing w:val="-1"/>
              </w:rPr>
              <w:t>48.0</w:t>
            </w:r>
          </w:p>
        </w:tc>
        <w:tc>
          <w:tcPr>
            <w:tcW w:w="823" w:type="dxa"/>
            <w:vAlign w:val="top"/>
          </w:tcPr>
          <w:p>
            <w:pPr>
              <w:pStyle w:val="TableText"/>
              <w:ind w:left="235"/>
              <w:spacing w:before="114" w:line="200" w:lineRule="auto"/>
              <w:rPr/>
            </w:pPr>
            <w:r>
              <w:rPr>
                <w:spacing w:val="-2"/>
              </w:rPr>
              <w:t>58.9</w:t>
            </w:r>
          </w:p>
        </w:tc>
        <w:tc>
          <w:tcPr>
            <w:tcW w:w="660" w:type="dxa"/>
            <w:vAlign w:val="top"/>
            <w:vMerge w:val="continue"/>
            <w:tcBorders>
              <w:top w:val="nil"/>
              <w:bottom w:val="nil"/>
            </w:tcBorders>
          </w:tcPr>
          <w:p>
            <w:pPr>
              <w:rPr>
                <w:rFonts w:ascii="Arial"/>
                <w:sz w:val="21"/>
              </w:rPr>
            </w:pPr>
            <w:r/>
          </w:p>
        </w:tc>
      </w:tr>
      <w:tr>
        <w:trPr>
          <w:trHeight w:val="324" w:hRule="atLeast"/>
        </w:trPr>
        <w:tc>
          <w:tcPr>
            <w:tcW w:w="662" w:type="dxa"/>
            <w:vAlign w:val="top"/>
          </w:tcPr>
          <w:p>
            <w:pPr>
              <w:pStyle w:val="TableText"/>
              <w:ind w:left="227"/>
              <w:spacing w:before="114" w:line="198" w:lineRule="auto"/>
              <w:rPr/>
            </w:pPr>
            <w:r>
              <w:rPr>
                <w:spacing w:val="-1"/>
              </w:rPr>
              <w:t>27</w:t>
            </w:r>
          </w:p>
        </w:tc>
        <w:tc>
          <w:tcPr>
            <w:tcW w:w="4995" w:type="dxa"/>
            <w:vAlign w:val="top"/>
          </w:tcPr>
          <w:p>
            <w:pPr>
              <w:ind w:left="1456"/>
              <w:spacing w:before="79" w:line="206" w:lineRule="auto"/>
              <w:rPr>
                <w:rFonts w:ascii="SimSun" w:hAnsi="SimSun" w:eastAsia="SimSun" w:cs="SimSun"/>
                <w:sz w:val="21"/>
                <w:szCs w:val="21"/>
              </w:rPr>
            </w:pPr>
            <w:r>
              <w:rPr>
                <w:rFonts w:ascii="SimSun" w:hAnsi="SimSun" w:eastAsia="SimSun" w:cs="SimSun"/>
                <w:sz w:val="21"/>
                <w:szCs w:val="21"/>
                <w:spacing w:val="-2"/>
              </w:rPr>
              <w:t>高青如意纺织有限公司</w:t>
            </w:r>
          </w:p>
        </w:tc>
        <w:tc>
          <w:tcPr>
            <w:tcW w:w="873" w:type="dxa"/>
            <w:vAlign w:val="top"/>
          </w:tcPr>
          <w:p>
            <w:pPr>
              <w:pStyle w:val="TableText"/>
              <w:ind w:left="274"/>
              <w:spacing w:before="114" w:line="198" w:lineRule="auto"/>
              <w:rPr/>
            </w:pPr>
            <w:r>
              <w:rPr>
                <w:spacing w:val="-5"/>
              </w:rPr>
              <w:t>13.2</w:t>
            </w:r>
          </w:p>
        </w:tc>
        <w:tc>
          <w:tcPr>
            <w:tcW w:w="873" w:type="dxa"/>
            <w:vAlign w:val="top"/>
          </w:tcPr>
          <w:p>
            <w:pPr>
              <w:pStyle w:val="TableText"/>
              <w:ind w:left="385"/>
              <w:spacing w:before="114" w:line="198" w:lineRule="auto"/>
              <w:rPr/>
            </w:pPr>
            <w:r>
              <w:rPr/>
              <w:t>4</w:t>
            </w:r>
          </w:p>
        </w:tc>
        <w:tc>
          <w:tcPr>
            <w:tcW w:w="873" w:type="dxa"/>
            <w:vAlign w:val="top"/>
          </w:tcPr>
          <w:p>
            <w:pPr>
              <w:pStyle w:val="TableText"/>
              <w:ind w:left="312"/>
              <w:spacing w:before="114" w:line="198" w:lineRule="auto"/>
              <w:rPr/>
            </w:pPr>
            <w:r>
              <w:rPr>
                <w:spacing w:val="-2"/>
              </w:rPr>
              <w:t>6.9</w:t>
            </w:r>
          </w:p>
        </w:tc>
        <w:tc>
          <w:tcPr>
            <w:tcW w:w="823" w:type="dxa"/>
            <w:vAlign w:val="top"/>
          </w:tcPr>
          <w:p>
            <w:pPr>
              <w:pStyle w:val="TableText"/>
              <w:ind w:left="230"/>
              <w:spacing w:before="114" w:line="198" w:lineRule="auto"/>
              <w:rPr/>
            </w:pPr>
            <w:r>
              <w:rPr>
                <w:spacing w:val="-1"/>
              </w:rPr>
              <w:t>24.1</w:t>
            </w:r>
          </w:p>
        </w:tc>
        <w:tc>
          <w:tcPr>
            <w:tcW w:w="660" w:type="dxa"/>
            <w:vAlign w:val="top"/>
            <w:vMerge w:val="continue"/>
            <w:tcBorders>
              <w:top w:val="nil"/>
              <w:bottom w:val="nil"/>
            </w:tcBorders>
          </w:tcPr>
          <w:p>
            <w:pPr>
              <w:rPr>
                <w:rFonts w:ascii="Arial"/>
                <w:sz w:val="21"/>
              </w:rPr>
            </w:pPr>
            <w:r/>
          </w:p>
        </w:tc>
      </w:tr>
      <w:tr>
        <w:trPr>
          <w:trHeight w:val="326" w:hRule="atLeast"/>
        </w:trPr>
        <w:tc>
          <w:tcPr>
            <w:tcW w:w="662" w:type="dxa"/>
            <w:vAlign w:val="top"/>
          </w:tcPr>
          <w:p>
            <w:pPr>
              <w:pStyle w:val="TableText"/>
              <w:ind w:left="227"/>
              <w:spacing w:before="114" w:line="200" w:lineRule="auto"/>
              <w:rPr/>
            </w:pPr>
            <w:r>
              <w:rPr>
                <w:spacing w:val="-1"/>
              </w:rPr>
              <w:t>28</w:t>
            </w:r>
          </w:p>
        </w:tc>
        <w:tc>
          <w:tcPr>
            <w:tcW w:w="4995" w:type="dxa"/>
            <w:vAlign w:val="top"/>
          </w:tcPr>
          <w:p>
            <w:pPr>
              <w:ind w:left="1243"/>
              <w:spacing w:before="79" w:line="208" w:lineRule="auto"/>
              <w:rPr>
                <w:rFonts w:ascii="SimSun" w:hAnsi="SimSun" w:eastAsia="SimSun" w:cs="SimSun"/>
                <w:sz w:val="21"/>
                <w:szCs w:val="21"/>
              </w:rPr>
            </w:pPr>
            <w:r>
              <w:rPr>
                <w:rFonts w:ascii="SimSun" w:hAnsi="SimSun" w:eastAsia="SimSun" w:cs="SimSun"/>
                <w:sz w:val="21"/>
                <w:szCs w:val="21"/>
                <w:spacing w:val="-1"/>
              </w:rPr>
              <w:t>淄博联昱印染科技有限公司</w:t>
            </w:r>
          </w:p>
        </w:tc>
        <w:tc>
          <w:tcPr>
            <w:tcW w:w="873" w:type="dxa"/>
            <w:vAlign w:val="top"/>
          </w:tcPr>
          <w:p>
            <w:pPr>
              <w:pStyle w:val="TableText"/>
              <w:ind w:left="327"/>
              <w:spacing w:before="206" w:line="100" w:lineRule="exact"/>
              <w:rPr/>
            </w:pPr>
            <w:r>
              <w:rPr>
                <w:spacing w:val="4"/>
                <w:position w:val="-2"/>
              </w:rPr>
              <w:t>—</w:t>
            </w:r>
          </w:p>
        </w:tc>
        <w:tc>
          <w:tcPr>
            <w:tcW w:w="873" w:type="dxa"/>
            <w:vAlign w:val="top"/>
          </w:tcPr>
          <w:p>
            <w:pPr>
              <w:pStyle w:val="TableText"/>
              <w:ind w:left="275"/>
              <w:spacing w:before="114" w:line="200" w:lineRule="auto"/>
              <w:rPr/>
            </w:pPr>
            <w:r>
              <w:rPr>
                <w:spacing w:val="-5"/>
              </w:rPr>
              <w:t>18.6</w:t>
            </w:r>
          </w:p>
        </w:tc>
        <w:tc>
          <w:tcPr>
            <w:tcW w:w="873" w:type="dxa"/>
            <w:vAlign w:val="top"/>
          </w:tcPr>
          <w:p>
            <w:pPr>
              <w:pStyle w:val="TableText"/>
              <w:ind w:left="275"/>
              <w:spacing w:before="114" w:line="200" w:lineRule="auto"/>
              <w:rPr/>
            </w:pPr>
            <w:r>
              <w:rPr>
                <w:spacing w:val="-5"/>
              </w:rPr>
              <w:t>13.5</w:t>
            </w:r>
          </w:p>
        </w:tc>
        <w:tc>
          <w:tcPr>
            <w:tcW w:w="823" w:type="dxa"/>
            <w:vAlign w:val="top"/>
          </w:tcPr>
          <w:p>
            <w:pPr>
              <w:pStyle w:val="TableText"/>
              <w:ind w:left="234"/>
              <w:spacing w:before="114" w:line="200" w:lineRule="auto"/>
              <w:rPr/>
            </w:pPr>
            <w:r>
              <w:rPr>
                <w:spacing w:val="-2"/>
              </w:rPr>
              <w:t>32.1</w:t>
            </w:r>
          </w:p>
        </w:tc>
        <w:tc>
          <w:tcPr>
            <w:tcW w:w="660" w:type="dxa"/>
            <w:vAlign w:val="top"/>
            <w:vMerge w:val="continue"/>
            <w:tcBorders>
              <w:top w:val="nil"/>
              <w:bottom w:val="nil"/>
            </w:tcBorders>
          </w:tcPr>
          <w:p>
            <w:pPr>
              <w:rPr>
                <w:rFonts w:ascii="Arial"/>
                <w:sz w:val="21"/>
              </w:rPr>
            </w:pPr>
            <w:r/>
          </w:p>
        </w:tc>
      </w:tr>
      <w:tr>
        <w:trPr>
          <w:trHeight w:val="328" w:hRule="atLeast"/>
        </w:trPr>
        <w:tc>
          <w:tcPr>
            <w:tcW w:w="662" w:type="dxa"/>
            <w:vAlign w:val="top"/>
          </w:tcPr>
          <w:p>
            <w:pPr>
              <w:pStyle w:val="TableText"/>
              <w:ind w:left="227"/>
              <w:spacing w:before="114" w:line="202" w:lineRule="auto"/>
              <w:rPr/>
            </w:pPr>
            <w:r>
              <w:rPr>
                <w:spacing w:val="-1"/>
              </w:rPr>
              <w:t>29</w:t>
            </w:r>
          </w:p>
        </w:tc>
        <w:tc>
          <w:tcPr>
            <w:tcW w:w="4995" w:type="dxa"/>
            <w:vAlign w:val="top"/>
          </w:tcPr>
          <w:p>
            <w:pPr>
              <w:ind w:left="1454"/>
              <w:spacing w:before="80" w:line="209" w:lineRule="auto"/>
              <w:rPr>
                <w:rFonts w:ascii="SimSun" w:hAnsi="SimSun" w:eastAsia="SimSun" w:cs="SimSun"/>
                <w:sz w:val="21"/>
                <w:szCs w:val="21"/>
              </w:rPr>
            </w:pPr>
            <w:r>
              <w:rPr>
                <w:rFonts w:ascii="SimSun" w:hAnsi="SimSun" w:eastAsia="SimSun" w:cs="SimSun"/>
                <w:sz w:val="21"/>
                <w:szCs w:val="21"/>
                <w:spacing w:val="-1"/>
              </w:rPr>
              <w:t>淄博联怡染整有限公司</w:t>
            </w:r>
          </w:p>
        </w:tc>
        <w:tc>
          <w:tcPr>
            <w:tcW w:w="873" w:type="dxa"/>
            <w:vAlign w:val="top"/>
          </w:tcPr>
          <w:p>
            <w:pPr>
              <w:pStyle w:val="TableText"/>
              <w:ind w:left="327"/>
              <w:spacing w:before="206" w:line="100" w:lineRule="exact"/>
              <w:rPr/>
            </w:pPr>
            <w:r>
              <w:rPr>
                <w:spacing w:val="4"/>
                <w:position w:val="-2"/>
              </w:rPr>
              <w:t>—</w:t>
            </w:r>
          </w:p>
        </w:tc>
        <w:tc>
          <w:tcPr>
            <w:tcW w:w="873" w:type="dxa"/>
            <w:vAlign w:val="top"/>
          </w:tcPr>
          <w:p>
            <w:pPr>
              <w:pStyle w:val="TableText"/>
              <w:ind w:left="275"/>
              <w:spacing w:before="114" w:line="202" w:lineRule="auto"/>
              <w:rPr/>
            </w:pPr>
            <w:r>
              <w:rPr>
                <w:spacing w:val="-5"/>
              </w:rPr>
              <w:t>10.3</w:t>
            </w:r>
          </w:p>
        </w:tc>
        <w:tc>
          <w:tcPr>
            <w:tcW w:w="873" w:type="dxa"/>
            <w:vAlign w:val="top"/>
          </w:tcPr>
          <w:p>
            <w:pPr>
              <w:pStyle w:val="TableText"/>
              <w:ind w:left="328"/>
              <w:spacing w:before="206" w:line="100" w:lineRule="exact"/>
              <w:rPr/>
            </w:pPr>
            <w:r>
              <w:rPr>
                <w:spacing w:val="4"/>
                <w:position w:val="-2"/>
              </w:rPr>
              <w:t>—</w:t>
            </w:r>
          </w:p>
        </w:tc>
        <w:tc>
          <w:tcPr>
            <w:tcW w:w="823" w:type="dxa"/>
            <w:vAlign w:val="top"/>
          </w:tcPr>
          <w:p>
            <w:pPr>
              <w:pStyle w:val="TableText"/>
              <w:ind w:left="250"/>
              <w:spacing w:before="114" w:line="202" w:lineRule="auto"/>
              <w:rPr/>
            </w:pPr>
            <w:r>
              <w:rPr>
                <w:spacing w:val="-5"/>
              </w:rPr>
              <w:t>10.3</w:t>
            </w:r>
          </w:p>
        </w:tc>
        <w:tc>
          <w:tcPr>
            <w:tcW w:w="660" w:type="dxa"/>
            <w:vAlign w:val="top"/>
            <w:vMerge w:val="continue"/>
            <w:tcBorders>
              <w:top w:val="nil"/>
            </w:tcBorders>
          </w:tcPr>
          <w:p>
            <w:pPr>
              <w:rPr>
                <w:rFonts w:ascii="Arial"/>
                <w:sz w:val="21"/>
              </w:rPr>
            </w:pPr>
            <w:r/>
          </w:p>
        </w:tc>
      </w:tr>
    </w:tbl>
    <w:p>
      <w:pPr>
        <w:pStyle w:val="BodyText"/>
        <w:spacing w:line="14" w:lineRule="auto"/>
        <w:rPr>
          <w:sz w:val="2"/>
        </w:rPr>
      </w:pPr>
      <w:r/>
    </w:p>
    <w:p>
      <w:pPr>
        <w:spacing w:line="14" w:lineRule="auto"/>
        <w:sectPr>
          <w:type w:val="continuous"/>
          <w:pgSz w:w="23809" w:h="16841"/>
          <w:pgMar w:top="1200" w:right="0" w:bottom="1149" w:left="0" w:header="832" w:footer="824" w:gutter="0"/>
          <w:cols w:equalWidth="0" w:num="2">
            <w:col w:w="12507" w:space="100"/>
            <w:col w:w="11202" w:space="0"/>
          </w:cols>
        </w:sectPr>
        <w:rPr>
          <w:sz w:val="2"/>
          <w:szCs w:val="2"/>
        </w:rPr>
      </w:pPr>
    </w:p>
    <w:p>
      <w:pPr>
        <w:spacing w:before="33"/>
        <w:rPr/>
      </w:pPr>
      <w:r/>
    </w:p>
    <w:p>
      <w:pPr>
        <w:spacing w:before="33"/>
        <w:rPr/>
      </w:pPr>
      <w:r/>
    </w:p>
    <w:p>
      <w:pPr>
        <w:sectPr>
          <w:headerReference w:type="default" r:id="rId54"/>
          <w:footerReference w:type="default" r:id="rId98"/>
          <w:pgSz w:w="23809" w:h="16841"/>
          <w:pgMar w:top="1200" w:right="0" w:bottom="1149" w:left="0" w:header="832" w:footer="824" w:gutter="0"/>
          <w:cols w:equalWidth="0" w:num="1">
            <w:col w:w="23809" w:space="0"/>
          </w:cols>
        </w:sectPr>
        <w:rPr/>
      </w:pPr>
    </w:p>
    <w:p>
      <w:pPr>
        <w:spacing w:line="48" w:lineRule="exact"/>
        <w:rPr/>
      </w:pPr>
      <w:r/>
    </w:p>
    <w:tbl>
      <w:tblPr>
        <w:tblStyle w:val="TableNormal"/>
        <w:tblW w:w="9759" w:type="dxa"/>
        <w:tblInd w:w="144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62"/>
        <w:gridCol w:w="4995"/>
        <w:gridCol w:w="873"/>
        <w:gridCol w:w="873"/>
        <w:gridCol w:w="873"/>
        <w:gridCol w:w="823"/>
        <w:gridCol w:w="660"/>
      </w:tblGrid>
      <w:tr>
        <w:trPr>
          <w:trHeight w:val="328" w:hRule="atLeast"/>
        </w:trPr>
        <w:tc>
          <w:tcPr>
            <w:tcW w:w="662" w:type="dxa"/>
            <w:vAlign w:val="top"/>
            <w:vMerge w:val="restart"/>
            <w:tcBorders>
              <w:bottom w:val="nil"/>
            </w:tcBorders>
          </w:tcPr>
          <w:p>
            <w:pPr>
              <w:ind w:left="124"/>
              <w:spacing w:before="245" w:line="222" w:lineRule="auto"/>
              <w:rPr>
                <w:rFonts w:ascii="SimSun" w:hAnsi="SimSun" w:eastAsia="SimSun" w:cs="SimSun"/>
                <w:sz w:val="21"/>
                <w:szCs w:val="21"/>
              </w:rPr>
            </w:pPr>
            <w:r>
              <w:rPr>
                <w:rFonts w:ascii="SimSun" w:hAnsi="SimSun" w:eastAsia="SimSun" w:cs="SimSun"/>
                <w:sz w:val="21"/>
                <w:szCs w:val="21"/>
                <w:spacing w:val="-2"/>
              </w:rPr>
              <w:t>序号</w:t>
            </w:r>
          </w:p>
        </w:tc>
        <w:tc>
          <w:tcPr>
            <w:tcW w:w="4995" w:type="dxa"/>
            <w:vAlign w:val="top"/>
            <w:vMerge w:val="restart"/>
            <w:tcBorders>
              <w:bottom w:val="nil"/>
            </w:tcBorders>
          </w:tcPr>
          <w:p>
            <w:pPr>
              <w:ind w:left="2085"/>
              <w:spacing w:before="245" w:line="223" w:lineRule="auto"/>
              <w:rPr>
                <w:rFonts w:ascii="SimSun" w:hAnsi="SimSun" w:eastAsia="SimSun" w:cs="SimSun"/>
                <w:sz w:val="21"/>
                <w:szCs w:val="21"/>
              </w:rPr>
            </w:pPr>
            <w:r>
              <w:rPr>
                <w:rFonts w:ascii="SimSun" w:hAnsi="SimSun" w:eastAsia="SimSun" w:cs="SimSun"/>
                <w:sz w:val="21"/>
                <w:szCs w:val="21"/>
                <w:spacing w:val="-3"/>
              </w:rPr>
              <w:t>企业名称</w:t>
            </w:r>
          </w:p>
        </w:tc>
        <w:tc>
          <w:tcPr>
            <w:tcW w:w="3442" w:type="dxa"/>
            <w:vAlign w:val="top"/>
            <w:gridSpan w:val="4"/>
          </w:tcPr>
          <w:p>
            <w:pPr>
              <w:ind w:left="1414"/>
              <w:spacing w:before="80" w:line="209" w:lineRule="auto"/>
              <w:rPr>
                <w:rFonts w:ascii="SimSun" w:hAnsi="SimSun" w:eastAsia="SimSun" w:cs="SimSun"/>
                <w:sz w:val="21"/>
                <w:szCs w:val="21"/>
              </w:rPr>
            </w:pPr>
            <w:r>
              <w:rPr>
                <w:rFonts w:ascii="SimSun" w:hAnsi="SimSun" w:eastAsia="SimSun" w:cs="SimSun"/>
                <w:sz w:val="21"/>
                <w:szCs w:val="21"/>
                <w:spacing w:val="-2"/>
              </w:rPr>
              <w:t>用水量</w:t>
            </w:r>
          </w:p>
        </w:tc>
        <w:tc>
          <w:tcPr>
            <w:tcW w:w="660" w:type="dxa"/>
            <w:vAlign w:val="top"/>
            <w:vMerge w:val="restart"/>
            <w:tcBorders>
              <w:bottom w:val="nil"/>
            </w:tcBorders>
          </w:tcPr>
          <w:p>
            <w:pPr>
              <w:ind w:left="129"/>
              <w:spacing w:before="245" w:line="221" w:lineRule="auto"/>
              <w:rPr>
                <w:rFonts w:ascii="SimSun" w:hAnsi="SimSun" w:eastAsia="SimSun" w:cs="SimSun"/>
                <w:sz w:val="21"/>
                <w:szCs w:val="21"/>
              </w:rPr>
            </w:pPr>
            <w:r>
              <w:pict>
                <v:shape id="_x0000_s908" style="position:absolute;margin-left:-570.732pt;margin-top:190.451pt;mso-position-vertical-relative:text;mso-position-horizontal-relative:text;width:822pt;height:31.3pt;z-index:252164096;rotation:315;" fillcolor="#BFBFBF" filled="true" stroked="false" type="#_x0000_t136">
                  <v:fill opacity="0.301961"/>
                  <v:textpath style="font-family:&quot;KaiTi&quot;;font-size:30;v-text-kern:t;mso-text-shadow:auto" string="送审稿   送审稿   送审稿   送审稿   送审稿   送审稿"/>
                </v:shape>
              </w:pict>
            </w:r>
            <w:r>
              <w:rPr>
                <w:rFonts w:ascii="SimSun" w:hAnsi="SimSun" w:eastAsia="SimSun" w:cs="SimSun"/>
                <w:sz w:val="21"/>
                <w:szCs w:val="21"/>
                <w:spacing w:val="-3"/>
              </w:rPr>
              <w:t>行业</w:t>
            </w:r>
          </w:p>
        </w:tc>
      </w:tr>
      <w:tr>
        <w:trPr>
          <w:trHeight w:val="326" w:hRule="atLeast"/>
        </w:trPr>
        <w:tc>
          <w:tcPr>
            <w:tcW w:w="662" w:type="dxa"/>
            <w:vAlign w:val="top"/>
            <w:vMerge w:val="continue"/>
            <w:tcBorders>
              <w:top w:val="nil"/>
            </w:tcBorders>
          </w:tcPr>
          <w:p>
            <w:pPr>
              <w:rPr>
                <w:rFonts w:ascii="Arial"/>
                <w:sz w:val="21"/>
              </w:rPr>
            </w:pPr>
            <w:r/>
          </w:p>
        </w:tc>
        <w:tc>
          <w:tcPr>
            <w:tcW w:w="4995" w:type="dxa"/>
            <w:vAlign w:val="top"/>
            <w:vMerge w:val="continue"/>
            <w:tcBorders>
              <w:top w:val="nil"/>
            </w:tcBorders>
          </w:tcPr>
          <w:p>
            <w:pPr>
              <w:rPr>
                <w:rFonts w:ascii="Arial"/>
                <w:sz w:val="21"/>
              </w:rPr>
            </w:pPr>
            <w:r/>
          </w:p>
        </w:tc>
        <w:tc>
          <w:tcPr>
            <w:tcW w:w="873" w:type="dxa"/>
            <w:vAlign w:val="top"/>
          </w:tcPr>
          <w:p>
            <w:pPr>
              <w:ind w:left="161"/>
              <w:spacing w:before="75" w:line="211" w:lineRule="auto"/>
              <w:rPr>
                <w:rFonts w:ascii="SimSun" w:hAnsi="SimSun" w:eastAsia="SimSun" w:cs="SimSun"/>
                <w:sz w:val="21"/>
                <w:szCs w:val="21"/>
              </w:rPr>
            </w:pPr>
            <w:r>
              <w:rPr>
                <w:rFonts w:ascii="SimSun" w:hAnsi="SimSun" w:eastAsia="SimSun" w:cs="SimSun"/>
                <w:sz w:val="21"/>
                <w:szCs w:val="21"/>
                <w:spacing w:val="-9"/>
              </w:rPr>
              <w:t>自来水</w:t>
            </w:r>
          </w:p>
        </w:tc>
        <w:tc>
          <w:tcPr>
            <w:tcW w:w="873" w:type="dxa"/>
            <w:vAlign w:val="top"/>
          </w:tcPr>
          <w:p>
            <w:pPr>
              <w:ind w:left="161"/>
              <w:spacing w:before="75" w:line="211" w:lineRule="auto"/>
              <w:rPr>
                <w:rFonts w:ascii="SimSun" w:hAnsi="SimSun" w:eastAsia="SimSun" w:cs="SimSun"/>
                <w:sz w:val="21"/>
                <w:szCs w:val="21"/>
              </w:rPr>
            </w:pPr>
            <w:r>
              <w:rPr>
                <w:rFonts w:ascii="SimSun" w:hAnsi="SimSun" w:eastAsia="SimSun" w:cs="SimSun"/>
                <w:sz w:val="21"/>
                <w:szCs w:val="21"/>
                <w:spacing w:val="-9"/>
              </w:rPr>
              <w:t>自备水</w:t>
            </w:r>
          </w:p>
        </w:tc>
        <w:tc>
          <w:tcPr>
            <w:tcW w:w="873" w:type="dxa"/>
            <w:vAlign w:val="top"/>
          </w:tcPr>
          <w:p>
            <w:pPr>
              <w:ind w:left="143"/>
              <w:spacing w:before="75" w:line="211" w:lineRule="auto"/>
              <w:rPr>
                <w:rFonts w:ascii="SimSun" w:hAnsi="SimSun" w:eastAsia="SimSun" w:cs="SimSun"/>
                <w:sz w:val="21"/>
                <w:szCs w:val="21"/>
              </w:rPr>
            </w:pPr>
            <w:r>
              <w:rPr>
                <w:rFonts w:ascii="SimSun" w:hAnsi="SimSun" w:eastAsia="SimSun" w:cs="SimSun"/>
                <w:sz w:val="21"/>
                <w:szCs w:val="21"/>
                <w:spacing w:val="-5"/>
              </w:rPr>
              <w:t>引黄水</w:t>
            </w:r>
          </w:p>
        </w:tc>
        <w:tc>
          <w:tcPr>
            <w:tcW w:w="823" w:type="dxa"/>
            <w:vAlign w:val="top"/>
          </w:tcPr>
          <w:p>
            <w:pPr>
              <w:ind w:left="208"/>
              <w:spacing w:before="75" w:line="211" w:lineRule="auto"/>
              <w:rPr>
                <w:rFonts w:ascii="SimSun" w:hAnsi="SimSun" w:eastAsia="SimSun" w:cs="SimSun"/>
                <w:sz w:val="21"/>
                <w:szCs w:val="21"/>
              </w:rPr>
            </w:pPr>
            <w:r>
              <w:rPr>
                <w:rFonts w:ascii="SimSun" w:hAnsi="SimSun" w:eastAsia="SimSun" w:cs="SimSun"/>
                <w:sz w:val="21"/>
                <w:szCs w:val="21"/>
                <w:spacing w:val="-2"/>
              </w:rPr>
              <w:t>合计</w:t>
            </w:r>
          </w:p>
        </w:tc>
        <w:tc>
          <w:tcPr>
            <w:tcW w:w="660" w:type="dxa"/>
            <w:vAlign w:val="top"/>
            <w:vMerge w:val="continue"/>
            <w:tcBorders>
              <w:top w:val="nil"/>
            </w:tcBorders>
          </w:tcPr>
          <w:p>
            <w:pPr>
              <w:rPr>
                <w:rFonts w:ascii="Arial"/>
                <w:sz w:val="21"/>
              </w:rPr>
            </w:pPr>
            <w:r/>
          </w:p>
        </w:tc>
      </w:tr>
      <w:tr>
        <w:trPr>
          <w:trHeight w:val="645" w:hRule="atLeast"/>
        </w:trPr>
        <w:tc>
          <w:tcPr>
            <w:tcW w:w="662" w:type="dxa"/>
            <w:vAlign w:val="top"/>
          </w:tcPr>
          <w:p>
            <w:pPr>
              <w:pStyle w:val="TableText"/>
              <w:ind w:left="231"/>
              <w:spacing w:before="271" w:line="234" w:lineRule="auto"/>
              <w:rPr/>
            </w:pPr>
            <w:r>
              <w:rPr>
                <w:spacing w:val="-2"/>
              </w:rPr>
              <w:t>30</w:t>
            </w:r>
          </w:p>
        </w:tc>
        <w:tc>
          <w:tcPr>
            <w:tcW w:w="4995" w:type="dxa"/>
            <w:vAlign w:val="top"/>
          </w:tcPr>
          <w:p>
            <w:pPr>
              <w:ind w:left="1243"/>
              <w:spacing w:before="236" w:line="221" w:lineRule="auto"/>
              <w:rPr>
                <w:rFonts w:ascii="SimSun" w:hAnsi="SimSun" w:eastAsia="SimSun" w:cs="SimSun"/>
                <w:sz w:val="21"/>
                <w:szCs w:val="21"/>
              </w:rPr>
            </w:pPr>
            <w:r>
              <w:pict>
                <v:shape id="_x0000_s910" style="position:absolute;margin-left:-122.563pt;margin-top:36.9188pt;mso-position-vertical-relative:text;mso-position-horizontal-relative:text;width:528.8pt;height:31.3pt;z-index:252162048;rotation:315;" fillcolor="#BFBFBF" filled="true" stroked="false" type="#_x0000_t136">
                  <v:fill opacity="0.301961"/>
                  <v:textpath style="font-family:&quot;KaiTi&quot;;font-size:30;v-text-kern:t;mso-text-shadow:auto" string="送审稿   送审稿   送审稿   送审稿"/>
                </v:shape>
              </w:pict>
            </w:r>
            <w:r>
              <w:rPr>
                <w:rFonts w:ascii="SimSun" w:hAnsi="SimSun" w:eastAsia="SimSun" w:cs="SimSun"/>
                <w:sz w:val="21"/>
                <w:szCs w:val="21"/>
                <w:spacing w:val="-1"/>
              </w:rPr>
              <w:t>淄博渤海活塞有限责任公司</w:t>
            </w:r>
          </w:p>
        </w:tc>
        <w:tc>
          <w:tcPr>
            <w:tcW w:w="873" w:type="dxa"/>
            <w:vAlign w:val="top"/>
          </w:tcPr>
          <w:p>
            <w:pPr>
              <w:pStyle w:val="TableText"/>
              <w:ind w:left="313"/>
              <w:spacing w:before="271" w:line="233" w:lineRule="auto"/>
              <w:rPr/>
            </w:pPr>
            <w:r>
              <w:rPr>
                <w:spacing w:val="-2"/>
              </w:rPr>
              <w:t>5.5</w:t>
            </w:r>
          </w:p>
        </w:tc>
        <w:tc>
          <w:tcPr>
            <w:tcW w:w="873" w:type="dxa"/>
            <w:vAlign w:val="top"/>
          </w:tcPr>
          <w:p>
            <w:pPr>
              <w:spacing w:line="300" w:lineRule="auto"/>
              <w:rPr>
                <w:rFonts w:ascii="Arial"/>
                <w:sz w:val="21"/>
              </w:rPr>
            </w:pPr>
            <w:r/>
          </w:p>
          <w:p>
            <w:pPr>
              <w:pStyle w:val="TableText"/>
              <w:ind w:left="328"/>
              <w:spacing w:before="61" w:line="100" w:lineRule="exact"/>
              <w:rPr/>
            </w:pPr>
            <w:r>
              <w:rPr>
                <w:spacing w:val="4"/>
                <w:position w:val="-2"/>
              </w:rPr>
              <w:t>—</w:t>
            </w:r>
          </w:p>
        </w:tc>
        <w:tc>
          <w:tcPr>
            <w:tcW w:w="873" w:type="dxa"/>
            <w:vAlign w:val="top"/>
          </w:tcPr>
          <w:p>
            <w:pPr>
              <w:spacing w:line="300" w:lineRule="auto"/>
              <w:rPr>
                <w:rFonts w:ascii="Arial"/>
                <w:sz w:val="21"/>
              </w:rPr>
            </w:pPr>
            <w:r/>
          </w:p>
          <w:p>
            <w:pPr>
              <w:pStyle w:val="TableText"/>
              <w:ind w:left="328"/>
              <w:spacing w:before="61" w:line="100" w:lineRule="exact"/>
              <w:rPr/>
            </w:pPr>
            <w:r>
              <w:rPr>
                <w:spacing w:val="4"/>
                <w:position w:val="-2"/>
              </w:rPr>
              <w:t>—</w:t>
            </w:r>
          </w:p>
        </w:tc>
        <w:tc>
          <w:tcPr>
            <w:tcW w:w="823" w:type="dxa"/>
            <w:vAlign w:val="top"/>
          </w:tcPr>
          <w:p>
            <w:pPr>
              <w:pStyle w:val="TableText"/>
              <w:ind w:left="288"/>
              <w:spacing w:before="271" w:line="233" w:lineRule="auto"/>
              <w:rPr/>
            </w:pPr>
            <w:r>
              <w:rPr>
                <w:spacing w:val="-2"/>
              </w:rPr>
              <w:t>5.5</w:t>
            </w:r>
          </w:p>
        </w:tc>
        <w:tc>
          <w:tcPr>
            <w:tcW w:w="660" w:type="dxa"/>
            <w:vAlign w:val="top"/>
          </w:tcPr>
          <w:p>
            <w:pPr>
              <w:ind w:left="125"/>
              <w:spacing w:before="75" w:line="220" w:lineRule="auto"/>
              <w:rPr>
                <w:rFonts w:ascii="SimSun" w:hAnsi="SimSun" w:eastAsia="SimSun" w:cs="SimSun"/>
                <w:sz w:val="21"/>
                <w:szCs w:val="21"/>
              </w:rPr>
            </w:pPr>
            <w:r>
              <w:rPr>
                <w:rFonts w:ascii="SimSun" w:hAnsi="SimSun" w:eastAsia="SimSun" w:cs="SimSun"/>
                <w:sz w:val="21"/>
                <w:szCs w:val="21"/>
                <w:spacing w:val="-2"/>
              </w:rPr>
              <w:t>机械</w:t>
            </w:r>
          </w:p>
          <w:p>
            <w:pPr>
              <w:ind w:left="126"/>
              <w:spacing w:before="68" w:line="211" w:lineRule="auto"/>
              <w:rPr>
                <w:rFonts w:ascii="SimSun" w:hAnsi="SimSun" w:eastAsia="SimSun" w:cs="SimSun"/>
                <w:sz w:val="21"/>
                <w:szCs w:val="21"/>
              </w:rPr>
            </w:pPr>
            <w:r>
              <w:rPr>
                <w:rFonts w:ascii="SimSun" w:hAnsi="SimSun" w:eastAsia="SimSun" w:cs="SimSun"/>
                <w:sz w:val="21"/>
                <w:szCs w:val="21"/>
                <w:spacing w:val="-2"/>
              </w:rPr>
              <w:t>制造</w:t>
            </w:r>
          </w:p>
        </w:tc>
      </w:tr>
      <w:tr>
        <w:trPr>
          <w:trHeight w:val="323" w:hRule="atLeast"/>
        </w:trPr>
        <w:tc>
          <w:tcPr>
            <w:tcW w:w="662" w:type="dxa"/>
            <w:vAlign w:val="top"/>
          </w:tcPr>
          <w:p>
            <w:pPr>
              <w:pStyle w:val="TableText"/>
              <w:ind w:left="231"/>
              <w:spacing w:before="111" w:line="200" w:lineRule="auto"/>
              <w:rPr/>
            </w:pPr>
            <w:r>
              <w:rPr>
                <w:spacing w:val="-2"/>
              </w:rPr>
              <w:t>31</w:t>
            </w:r>
          </w:p>
        </w:tc>
        <w:tc>
          <w:tcPr>
            <w:tcW w:w="4995" w:type="dxa"/>
            <w:vAlign w:val="top"/>
          </w:tcPr>
          <w:p>
            <w:pPr>
              <w:ind w:left="827"/>
              <w:spacing w:before="76" w:line="208" w:lineRule="auto"/>
              <w:rPr>
                <w:rFonts w:ascii="SimSun" w:hAnsi="SimSun" w:eastAsia="SimSun" w:cs="SimSun"/>
                <w:sz w:val="21"/>
                <w:szCs w:val="21"/>
              </w:rPr>
            </w:pPr>
            <w:r>
              <w:rPr>
                <w:rFonts w:ascii="SimSun" w:hAnsi="SimSun" w:eastAsia="SimSun" w:cs="SimSun"/>
                <w:sz w:val="21"/>
                <w:szCs w:val="21"/>
                <w:spacing w:val="-1"/>
              </w:rPr>
              <w:t>东方飞源（山东）电子材料有限公司</w:t>
            </w:r>
          </w:p>
        </w:tc>
        <w:tc>
          <w:tcPr>
            <w:tcW w:w="873" w:type="dxa"/>
            <w:vAlign w:val="top"/>
          </w:tcPr>
          <w:p>
            <w:pPr>
              <w:pStyle w:val="TableText"/>
              <w:ind w:left="327"/>
              <w:spacing w:before="202" w:line="100" w:lineRule="exact"/>
              <w:rPr/>
            </w:pPr>
            <w:r>
              <w:rPr>
                <w:spacing w:val="4"/>
                <w:position w:val="-2"/>
              </w:rPr>
              <w:t>—</w:t>
            </w:r>
          </w:p>
        </w:tc>
        <w:tc>
          <w:tcPr>
            <w:tcW w:w="873" w:type="dxa"/>
            <w:vAlign w:val="top"/>
          </w:tcPr>
          <w:p>
            <w:pPr>
              <w:pStyle w:val="TableText"/>
              <w:ind w:left="328"/>
              <w:spacing w:before="202" w:line="100" w:lineRule="exact"/>
              <w:rPr/>
            </w:pPr>
            <w:r>
              <w:rPr>
                <w:spacing w:val="4"/>
                <w:position w:val="-2"/>
              </w:rPr>
              <w:t>—</w:t>
            </w:r>
          </w:p>
        </w:tc>
        <w:tc>
          <w:tcPr>
            <w:tcW w:w="873" w:type="dxa"/>
            <w:vAlign w:val="top"/>
          </w:tcPr>
          <w:p>
            <w:pPr>
              <w:pStyle w:val="TableText"/>
              <w:ind w:left="276"/>
              <w:spacing w:before="111" w:line="200" w:lineRule="auto"/>
              <w:rPr/>
            </w:pPr>
            <w:r>
              <w:rPr>
                <w:spacing w:val="-5"/>
              </w:rPr>
              <w:t>12.4</w:t>
            </w:r>
          </w:p>
        </w:tc>
        <w:tc>
          <w:tcPr>
            <w:tcW w:w="823" w:type="dxa"/>
            <w:vAlign w:val="top"/>
          </w:tcPr>
          <w:p>
            <w:pPr>
              <w:pStyle w:val="TableText"/>
              <w:ind w:left="250"/>
              <w:spacing w:before="111" w:line="200" w:lineRule="auto"/>
              <w:rPr/>
            </w:pPr>
            <w:r>
              <w:rPr>
                <w:spacing w:val="-5"/>
              </w:rPr>
              <w:t>12.4</w:t>
            </w:r>
          </w:p>
        </w:tc>
        <w:tc>
          <w:tcPr>
            <w:tcW w:w="660" w:type="dxa"/>
            <w:vAlign w:val="top"/>
            <w:vMerge w:val="restart"/>
            <w:tcBorders>
              <w:bottom w:val="nil"/>
            </w:tcBorders>
          </w:tcPr>
          <w:p>
            <w:pPr>
              <w:ind w:left="150"/>
              <w:spacing w:before="81" w:line="221" w:lineRule="auto"/>
              <w:rPr>
                <w:rFonts w:ascii="SimSun" w:hAnsi="SimSun" w:eastAsia="SimSun" w:cs="SimSun"/>
                <w:sz w:val="21"/>
                <w:szCs w:val="21"/>
              </w:rPr>
            </w:pPr>
            <w:r>
              <w:rPr>
                <w:rFonts w:ascii="SimSun" w:hAnsi="SimSun" w:eastAsia="SimSun" w:cs="SimSun"/>
                <w:sz w:val="21"/>
                <w:szCs w:val="21"/>
                <w:spacing w:val="-8"/>
              </w:rPr>
              <w:t>电子</w:t>
            </w:r>
          </w:p>
          <w:p>
            <w:pPr>
              <w:ind w:left="126"/>
              <w:spacing w:before="67" w:line="214" w:lineRule="auto"/>
              <w:rPr>
                <w:rFonts w:ascii="SimSun" w:hAnsi="SimSun" w:eastAsia="SimSun" w:cs="SimSun"/>
                <w:sz w:val="21"/>
                <w:szCs w:val="21"/>
              </w:rPr>
            </w:pPr>
            <w:r>
              <w:rPr>
                <w:rFonts w:ascii="SimSun" w:hAnsi="SimSun" w:eastAsia="SimSun" w:cs="SimSun"/>
                <w:sz w:val="21"/>
                <w:szCs w:val="21"/>
                <w:spacing w:val="-2"/>
              </w:rPr>
              <w:t>材料</w:t>
            </w:r>
          </w:p>
        </w:tc>
      </w:tr>
      <w:tr>
        <w:trPr>
          <w:trHeight w:val="326" w:hRule="atLeast"/>
        </w:trPr>
        <w:tc>
          <w:tcPr>
            <w:tcW w:w="662" w:type="dxa"/>
            <w:vAlign w:val="top"/>
          </w:tcPr>
          <w:p>
            <w:pPr>
              <w:pStyle w:val="TableText"/>
              <w:ind w:left="231"/>
              <w:spacing w:before="111" w:line="203" w:lineRule="auto"/>
              <w:rPr/>
            </w:pPr>
            <w:r>
              <w:rPr>
                <w:spacing w:val="-2"/>
              </w:rPr>
              <w:t>32</w:t>
            </w:r>
          </w:p>
        </w:tc>
        <w:tc>
          <w:tcPr>
            <w:tcW w:w="4995" w:type="dxa"/>
            <w:vAlign w:val="top"/>
          </w:tcPr>
          <w:p>
            <w:pPr>
              <w:ind w:left="1364"/>
              <w:spacing w:before="77" w:line="210" w:lineRule="auto"/>
              <w:rPr>
                <w:rFonts w:ascii="SimSun" w:hAnsi="SimSun" w:eastAsia="SimSun" w:cs="SimSun"/>
                <w:sz w:val="21"/>
                <w:szCs w:val="21"/>
              </w:rPr>
            </w:pPr>
            <w:r>
              <w:rPr>
                <w:rFonts w:ascii="SimSun" w:hAnsi="SimSun" w:eastAsia="SimSun" w:cs="SimSun"/>
                <w:sz w:val="21"/>
                <w:szCs w:val="21"/>
                <w:spacing w:val="-3"/>
              </w:rPr>
              <w:t>山东诚冠新材料有限公司</w:t>
            </w:r>
          </w:p>
        </w:tc>
        <w:tc>
          <w:tcPr>
            <w:tcW w:w="873" w:type="dxa"/>
            <w:vAlign w:val="top"/>
          </w:tcPr>
          <w:p>
            <w:pPr>
              <w:pStyle w:val="TableText"/>
              <w:ind w:left="310"/>
              <w:spacing w:before="111" w:line="203" w:lineRule="auto"/>
              <w:rPr/>
            </w:pPr>
            <w:r>
              <w:rPr>
                <w:spacing w:val="-2"/>
              </w:rPr>
              <w:t>7.7</w:t>
            </w:r>
          </w:p>
        </w:tc>
        <w:tc>
          <w:tcPr>
            <w:tcW w:w="873" w:type="dxa"/>
            <w:vAlign w:val="top"/>
          </w:tcPr>
          <w:p>
            <w:pPr>
              <w:pStyle w:val="TableText"/>
              <w:ind w:left="308"/>
              <w:spacing w:before="111" w:line="203" w:lineRule="auto"/>
              <w:rPr/>
            </w:pPr>
            <w:r>
              <w:rPr>
                <w:spacing w:val="-1"/>
              </w:rPr>
              <w:t>2.7</w:t>
            </w:r>
          </w:p>
        </w:tc>
        <w:tc>
          <w:tcPr>
            <w:tcW w:w="873" w:type="dxa"/>
            <w:vAlign w:val="top"/>
          </w:tcPr>
          <w:p>
            <w:pPr>
              <w:pStyle w:val="TableText"/>
              <w:ind w:left="328"/>
              <w:spacing w:before="203" w:line="100" w:lineRule="exact"/>
              <w:rPr/>
            </w:pPr>
            <w:r>
              <w:rPr>
                <w:spacing w:val="4"/>
                <w:position w:val="-2"/>
              </w:rPr>
              <w:t>—</w:t>
            </w:r>
          </w:p>
        </w:tc>
        <w:tc>
          <w:tcPr>
            <w:tcW w:w="823" w:type="dxa"/>
            <w:vAlign w:val="top"/>
          </w:tcPr>
          <w:p>
            <w:pPr>
              <w:pStyle w:val="TableText"/>
              <w:ind w:left="250"/>
              <w:spacing w:before="111" w:line="203" w:lineRule="auto"/>
              <w:rPr/>
            </w:pPr>
            <w:r>
              <w:rPr>
                <w:spacing w:val="-5"/>
              </w:rPr>
              <w:t>10.4</w:t>
            </w:r>
          </w:p>
        </w:tc>
        <w:tc>
          <w:tcPr>
            <w:tcW w:w="660" w:type="dxa"/>
            <w:vAlign w:val="top"/>
            <w:vMerge w:val="continue"/>
            <w:tcBorders>
              <w:top w:val="nil"/>
            </w:tcBorders>
          </w:tcPr>
          <w:p>
            <w:pPr>
              <w:rPr>
                <w:rFonts w:ascii="Arial"/>
                <w:sz w:val="21"/>
              </w:rPr>
            </w:pPr>
            <w:r/>
          </w:p>
        </w:tc>
      </w:tr>
      <w:tr>
        <w:trPr>
          <w:trHeight w:val="323" w:hRule="atLeast"/>
        </w:trPr>
        <w:tc>
          <w:tcPr>
            <w:tcW w:w="662" w:type="dxa"/>
            <w:vAlign w:val="top"/>
          </w:tcPr>
          <w:p>
            <w:pPr>
              <w:pStyle w:val="TableText"/>
              <w:ind w:left="231"/>
              <w:spacing w:before="112" w:line="199" w:lineRule="auto"/>
              <w:rPr/>
            </w:pPr>
            <w:r>
              <w:rPr>
                <w:spacing w:val="-2"/>
              </w:rPr>
              <w:t>33</w:t>
            </w:r>
          </w:p>
        </w:tc>
        <w:tc>
          <w:tcPr>
            <w:tcW w:w="4995" w:type="dxa"/>
            <w:vAlign w:val="top"/>
          </w:tcPr>
          <w:p>
            <w:pPr>
              <w:ind w:left="630"/>
              <w:spacing w:before="77" w:line="207" w:lineRule="auto"/>
              <w:rPr>
                <w:rFonts w:ascii="SimSun" w:hAnsi="SimSun" w:eastAsia="SimSun" w:cs="SimSun"/>
                <w:sz w:val="21"/>
                <w:szCs w:val="21"/>
              </w:rPr>
            </w:pPr>
            <w:r>
              <w:rPr>
                <w:rFonts w:ascii="SimSun" w:hAnsi="SimSun" w:eastAsia="SimSun" w:cs="SimSun"/>
                <w:sz w:val="21"/>
                <w:szCs w:val="21"/>
                <w:spacing w:val="-2"/>
              </w:rPr>
              <w:t>山东纽澜地何牛食品有限公司（新天地）</w:t>
            </w:r>
          </w:p>
        </w:tc>
        <w:tc>
          <w:tcPr>
            <w:tcW w:w="873" w:type="dxa"/>
            <w:vAlign w:val="top"/>
          </w:tcPr>
          <w:p>
            <w:pPr>
              <w:pStyle w:val="TableText"/>
              <w:ind w:left="310"/>
              <w:spacing w:before="112" w:line="199" w:lineRule="auto"/>
              <w:rPr/>
            </w:pPr>
            <w:r>
              <w:rPr>
                <w:spacing w:val="-2"/>
              </w:rPr>
              <w:t>7.2</w:t>
            </w:r>
          </w:p>
        </w:tc>
        <w:tc>
          <w:tcPr>
            <w:tcW w:w="873" w:type="dxa"/>
            <w:vAlign w:val="top"/>
          </w:tcPr>
          <w:p>
            <w:pPr>
              <w:pStyle w:val="TableText"/>
              <w:ind w:left="328"/>
              <w:spacing w:before="203" w:line="100" w:lineRule="exact"/>
              <w:rPr/>
            </w:pPr>
            <w:r>
              <w:rPr>
                <w:spacing w:val="4"/>
                <w:position w:val="-2"/>
              </w:rPr>
              <w:t>—</w:t>
            </w:r>
          </w:p>
        </w:tc>
        <w:tc>
          <w:tcPr>
            <w:tcW w:w="873" w:type="dxa"/>
            <w:vAlign w:val="top"/>
          </w:tcPr>
          <w:p>
            <w:pPr>
              <w:pStyle w:val="TableText"/>
              <w:ind w:left="328"/>
              <w:spacing w:before="203" w:line="100" w:lineRule="exact"/>
              <w:rPr/>
            </w:pPr>
            <w:r>
              <w:rPr>
                <w:spacing w:val="4"/>
                <w:position w:val="-2"/>
              </w:rPr>
              <w:t>—</w:t>
            </w:r>
          </w:p>
        </w:tc>
        <w:tc>
          <w:tcPr>
            <w:tcW w:w="823" w:type="dxa"/>
            <w:vAlign w:val="top"/>
          </w:tcPr>
          <w:p>
            <w:pPr>
              <w:pStyle w:val="TableText"/>
              <w:ind w:left="286"/>
              <w:spacing w:before="112" w:line="199" w:lineRule="auto"/>
              <w:rPr/>
            </w:pPr>
            <w:r>
              <w:rPr>
                <w:spacing w:val="-2"/>
              </w:rPr>
              <w:t>7.2</w:t>
            </w:r>
          </w:p>
        </w:tc>
        <w:tc>
          <w:tcPr>
            <w:tcW w:w="660" w:type="dxa"/>
            <w:vAlign w:val="top"/>
            <w:vMerge w:val="restart"/>
            <w:tcBorders>
              <w:bottom w:val="nil"/>
            </w:tcBorders>
          </w:tcPr>
          <w:p>
            <w:pPr>
              <w:spacing w:line="252" w:lineRule="auto"/>
              <w:rPr>
                <w:rFonts w:ascii="Arial"/>
                <w:sz w:val="21"/>
              </w:rPr>
            </w:pPr>
            <w:r/>
          </w:p>
          <w:p>
            <w:pPr>
              <w:spacing w:line="253" w:lineRule="auto"/>
              <w:rPr>
                <w:rFonts w:ascii="Arial"/>
                <w:sz w:val="21"/>
              </w:rPr>
            </w:pPr>
            <w:r/>
          </w:p>
          <w:p>
            <w:pPr>
              <w:ind w:left="126"/>
              <w:spacing w:before="68" w:line="221" w:lineRule="auto"/>
              <w:rPr>
                <w:rFonts w:ascii="SimSun" w:hAnsi="SimSun" w:eastAsia="SimSun" w:cs="SimSun"/>
                <w:sz w:val="21"/>
                <w:szCs w:val="21"/>
              </w:rPr>
            </w:pPr>
            <w:r>
              <w:rPr>
                <w:rFonts w:ascii="SimSun" w:hAnsi="SimSun" w:eastAsia="SimSun" w:cs="SimSun"/>
                <w:sz w:val="21"/>
                <w:szCs w:val="21"/>
                <w:spacing w:val="-2"/>
              </w:rPr>
              <w:t>食品</w:t>
            </w:r>
          </w:p>
          <w:p>
            <w:pPr>
              <w:ind w:left="126"/>
              <w:spacing w:before="68" w:line="221" w:lineRule="auto"/>
              <w:rPr>
                <w:rFonts w:ascii="SimSun" w:hAnsi="SimSun" w:eastAsia="SimSun" w:cs="SimSun"/>
                <w:sz w:val="21"/>
                <w:szCs w:val="21"/>
              </w:rPr>
            </w:pPr>
            <w:r>
              <w:rPr>
                <w:rFonts w:ascii="SimSun" w:hAnsi="SimSun" w:eastAsia="SimSun" w:cs="SimSun"/>
                <w:sz w:val="21"/>
                <w:szCs w:val="21"/>
                <w:spacing w:val="-2"/>
              </w:rPr>
              <w:t>制药</w:t>
            </w:r>
          </w:p>
        </w:tc>
      </w:tr>
      <w:tr>
        <w:trPr>
          <w:trHeight w:val="326" w:hRule="atLeast"/>
        </w:trPr>
        <w:tc>
          <w:tcPr>
            <w:tcW w:w="662" w:type="dxa"/>
            <w:vAlign w:val="top"/>
          </w:tcPr>
          <w:p>
            <w:pPr>
              <w:pStyle w:val="TableText"/>
              <w:ind w:left="231"/>
              <w:spacing w:before="112" w:line="202" w:lineRule="auto"/>
              <w:rPr/>
            </w:pPr>
            <w:r>
              <w:rPr>
                <w:spacing w:val="-2"/>
              </w:rPr>
              <w:t>34</w:t>
            </w:r>
          </w:p>
        </w:tc>
        <w:tc>
          <w:tcPr>
            <w:tcW w:w="4995" w:type="dxa"/>
            <w:vAlign w:val="top"/>
          </w:tcPr>
          <w:p>
            <w:pPr>
              <w:ind w:left="1454"/>
              <w:spacing w:before="78" w:line="209" w:lineRule="auto"/>
              <w:rPr>
                <w:rFonts w:ascii="SimSun" w:hAnsi="SimSun" w:eastAsia="SimSun" w:cs="SimSun"/>
                <w:sz w:val="21"/>
                <w:szCs w:val="21"/>
              </w:rPr>
            </w:pPr>
            <w:r>
              <w:rPr>
                <w:rFonts w:ascii="SimSun" w:hAnsi="SimSun" w:eastAsia="SimSun" w:cs="SimSun"/>
                <w:sz w:val="21"/>
                <w:szCs w:val="21"/>
                <w:spacing w:val="-1"/>
              </w:rPr>
              <w:t>淄博润美食品有限公司</w:t>
            </w:r>
          </w:p>
        </w:tc>
        <w:tc>
          <w:tcPr>
            <w:tcW w:w="873" w:type="dxa"/>
            <w:vAlign w:val="top"/>
          </w:tcPr>
          <w:p>
            <w:pPr>
              <w:pStyle w:val="TableText"/>
              <w:ind w:left="311"/>
              <w:spacing w:before="112" w:line="202" w:lineRule="auto"/>
              <w:rPr/>
            </w:pPr>
            <w:r>
              <w:rPr>
                <w:spacing w:val="-2"/>
              </w:rPr>
              <w:t>3.2</w:t>
            </w:r>
          </w:p>
        </w:tc>
        <w:tc>
          <w:tcPr>
            <w:tcW w:w="873" w:type="dxa"/>
            <w:vAlign w:val="top"/>
          </w:tcPr>
          <w:p>
            <w:pPr>
              <w:pStyle w:val="TableText"/>
              <w:ind w:left="313"/>
              <w:spacing w:before="112" w:line="202" w:lineRule="auto"/>
              <w:rPr/>
            </w:pPr>
            <w:r>
              <w:rPr>
                <w:spacing w:val="-2"/>
              </w:rPr>
              <w:t>5.2</w:t>
            </w:r>
          </w:p>
        </w:tc>
        <w:tc>
          <w:tcPr>
            <w:tcW w:w="873" w:type="dxa"/>
            <w:vAlign w:val="top"/>
          </w:tcPr>
          <w:p>
            <w:pPr>
              <w:pStyle w:val="TableText"/>
              <w:ind w:left="328"/>
              <w:spacing w:before="204" w:line="100" w:lineRule="exact"/>
              <w:rPr/>
            </w:pPr>
            <w:r>
              <w:rPr>
                <w:spacing w:val="4"/>
                <w:position w:val="-2"/>
              </w:rPr>
              <w:t>—</w:t>
            </w:r>
          </w:p>
        </w:tc>
        <w:tc>
          <w:tcPr>
            <w:tcW w:w="823" w:type="dxa"/>
            <w:vAlign w:val="top"/>
          </w:tcPr>
          <w:p>
            <w:pPr>
              <w:pStyle w:val="TableText"/>
              <w:ind w:left="291"/>
              <w:spacing w:before="112" w:line="202" w:lineRule="auto"/>
              <w:rPr/>
            </w:pPr>
            <w:r>
              <w:rPr>
                <w:spacing w:val="-3"/>
              </w:rPr>
              <w:t>8.4</w:t>
            </w:r>
          </w:p>
        </w:tc>
        <w:tc>
          <w:tcPr>
            <w:tcW w:w="660" w:type="dxa"/>
            <w:vAlign w:val="top"/>
            <w:vMerge w:val="continue"/>
            <w:tcBorders>
              <w:top w:val="nil"/>
              <w:bottom w:val="nil"/>
            </w:tcBorders>
          </w:tcPr>
          <w:p>
            <w:pPr>
              <w:rPr>
                <w:rFonts w:ascii="Arial"/>
                <w:sz w:val="21"/>
              </w:rPr>
            </w:pPr>
            <w:r/>
          </w:p>
        </w:tc>
      </w:tr>
      <w:tr>
        <w:trPr>
          <w:trHeight w:val="324" w:hRule="atLeast"/>
        </w:trPr>
        <w:tc>
          <w:tcPr>
            <w:tcW w:w="662" w:type="dxa"/>
            <w:vAlign w:val="top"/>
          </w:tcPr>
          <w:p>
            <w:pPr>
              <w:pStyle w:val="TableText"/>
              <w:ind w:left="231"/>
              <w:spacing w:before="113" w:line="199" w:lineRule="auto"/>
              <w:rPr/>
            </w:pPr>
            <w:r>
              <w:rPr>
                <w:spacing w:val="-2"/>
              </w:rPr>
              <w:t>35</w:t>
            </w:r>
          </w:p>
        </w:tc>
        <w:tc>
          <w:tcPr>
            <w:tcW w:w="4995" w:type="dxa"/>
            <w:vAlign w:val="top"/>
          </w:tcPr>
          <w:p>
            <w:pPr>
              <w:ind w:left="1364"/>
              <w:spacing w:before="78" w:line="207" w:lineRule="auto"/>
              <w:rPr>
                <w:rFonts w:ascii="SimSun" w:hAnsi="SimSun" w:eastAsia="SimSun" w:cs="SimSun"/>
                <w:sz w:val="21"/>
                <w:szCs w:val="21"/>
              </w:rPr>
            </w:pPr>
            <w:r>
              <w:rPr>
                <w:rFonts w:ascii="SimSun" w:hAnsi="SimSun" w:eastAsia="SimSun" w:cs="SimSun"/>
                <w:sz w:val="21"/>
                <w:szCs w:val="21"/>
                <w:spacing w:val="-3"/>
              </w:rPr>
              <w:t>山东扳倒井股份有限公司</w:t>
            </w:r>
          </w:p>
        </w:tc>
        <w:tc>
          <w:tcPr>
            <w:tcW w:w="873" w:type="dxa"/>
            <w:vAlign w:val="top"/>
          </w:tcPr>
          <w:p>
            <w:pPr>
              <w:pStyle w:val="TableText"/>
              <w:ind w:left="327"/>
              <w:spacing w:before="205" w:line="100" w:lineRule="exact"/>
              <w:rPr/>
            </w:pPr>
            <w:r>
              <w:rPr>
                <w:spacing w:val="4"/>
                <w:position w:val="-2"/>
              </w:rPr>
              <w:t>—</w:t>
            </w:r>
          </w:p>
        </w:tc>
        <w:tc>
          <w:tcPr>
            <w:tcW w:w="873" w:type="dxa"/>
            <w:vAlign w:val="top"/>
          </w:tcPr>
          <w:p>
            <w:pPr>
              <w:pStyle w:val="TableText"/>
              <w:ind w:left="275"/>
              <w:spacing w:before="113" w:line="199" w:lineRule="auto"/>
              <w:rPr/>
            </w:pPr>
            <w:r>
              <w:rPr>
                <w:spacing w:val="-5"/>
              </w:rPr>
              <w:t>12.8</w:t>
            </w:r>
          </w:p>
        </w:tc>
        <w:tc>
          <w:tcPr>
            <w:tcW w:w="873" w:type="dxa"/>
            <w:vAlign w:val="top"/>
          </w:tcPr>
          <w:p>
            <w:pPr>
              <w:pStyle w:val="TableText"/>
              <w:ind w:left="328"/>
              <w:spacing w:before="205" w:line="100" w:lineRule="exact"/>
              <w:rPr/>
            </w:pPr>
            <w:r>
              <w:rPr>
                <w:spacing w:val="4"/>
                <w:position w:val="-2"/>
              </w:rPr>
              <w:t>—</w:t>
            </w:r>
          </w:p>
        </w:tc>
        <w:tc>
          <w:tcPr>
            <w:tcW w:w="823" w:type="dxa"/>
            <w:vAlign w:val="top"/>
          </w:tcPr>
          <w:p>
            <w:pPr>
              <w:pStyle w:val="TableText"/>
              <w:ind w:left="250"/>
              <w:spacing w:before="113" w:line="199" w:lineRule="auto"/>
              <w:rPr/>
            </w:pPr>
            <w:r>
              <w:rPr>
                <w:spacing w:val="-5"/>
              </w:rPr>
              <w:t>12.8</w:t>
            </w:r>
          </w:p>
        </w:tc>
        <w:tc>
          <w:tcPr>
            <w:tcW w:w="660" w:type="dxa"/>
            <w:vAlign w:val="top"/>
            <w:vMerge w:val="continue"/>
            <w:tcBorders>
              <w:top w:val="nil"/>
              <w:bottom w:val="nil"/>
            </w:tcBorders>
          </w:tcPr>
          <w:p>
            <w:pPr>
              <w:rPr>
                <w:rFonts w:ascii="Arial"/>
                <w:sz w:val="21"/>
              </w:rPr>
            </w:pPr>
            <w:r/>
          </w:p>
        </w:tc>
      </w:tr>
      <w:tr>
        <w:trPr>
          <w:trHeight w:val="326" w:hRule="atLeast"/>
        </w:trPr>
        <w:tc>
          <w:tcPr>
            <w:tcW w:w="662" w:type="dxa"/>
            <w:vAlign w:val="top"/>
          </w:tcPr>
          <w:p>
            <w:pPr>
              <w:pStyle w:val="TableText"/>
              <w:ind w:left="231"/>
              <w:spacing w:before="113" w:line="201" w:lineRule="auto"/>
              <w:rPr/>
            </w:pPr>
            <w:r>
              <w:rPr>
                <w:spacing w:val="-2"/>
              </w:rPr>
              <w:t>36</w:t>
            </w:r>
          </w:p>
        </w:tc>
        <w:tc>
          <w:tcPr>
            <w:tcW w:w="4995" w:type="dxa"/>
            <w:vAlign w:val="top"/>
          </w:tcPr>
          <w:p>
            <w:pPr>
              <w:ind w:left="1470"/>
              <w:spacing w:before="78" w:line="209" w:lineRule="auto"/>
              <w:rPr>
                <w:rFonts w:ascii="SimSun" w:hAnsi="SimSun" w:eastAsia="SimSun" w:cs="SimSun"/>
                <w:sz w:val="21"/>
                <w:szCs w:val="21"/>
              </w:rPr>
            </w:pPr>
            <w:r>
              <w:rPr>
                <w:rFonts w:ascii="SimSun" w:hAnsi="SimSun" w:eastAsia="SimSun" w:cs="SimSun"/>
                <w:sz w:val="21"/>
                <w:szCs w:val="21"/>
                <w:spacing w:val="-3"/>
              </w:rPr>
              <w:t>山东立新制药有限公司</w:t>
            </w:r>
          </w:p>
        </w:tc>
        <w:tc>
          <w:tcPr>
            <w:tcW w:w="873" w:type="dxa"/>
            <w:vAlign w:val="top"/>
          </w:tcPr>
          <w:p>
            <w:pPr>
              <w:pStyle w:val="TableText"/>
              <w:ind w:left="313"/>
              <w:spacing w:before="113" w:line="201" w:lineRule="auto"/>
              <w:rPr/>
            </w:pPr>
            <w:r>
              <w:rPr>
                <w:spacing w:val="-2"/>
              </w:rPr>
              <w:t>5.5</w:t>
            </w:r>
          </w:p>
        </w:tc>
        <w:tc>
          <w:tcPr>
            <w:tcW w:w="873" w:type="dxa"/>
            <w:vAlign w:val="top"/>
          </w:tcPr>
          <w:p>
            <w:pPr>
              <w:pStyle w:val="TableText"/>
              <w:ind w:left="328"/>
              <w:spacing w:before="205" w:line="100" w:lineRule="exact"/>
              <w:rPr/>
            </w:pPr>
            <w:r>
              <w:rPr>
                <w:spacing w:val="4"/>
                <w:position w:val="-2"/>
              </w:rPr>
              <w:t>—</w:t>
            </w:r>
          </w:p>
        </w:tc>
        <w:tc>
          <w:tcPr>
            <w:tcW w:w="873" w:type="dxa"/>
            <w:vAlign w:val="top"/>
          </w:tcPr>
          <w:p>
            <w:pPr>
              <w:pStyle w:val="TableText"/>
              <w:ind w:left="308"/>
              <w:spacing w:before="113" w:line="201" w:lineRule="auto"/>
              <w:rPr/>
            </w:pPr>
            <w:r>
              <w:rPr>
                <w:spacing w:val="-1"/>
              </w:rPr>
              <w:t>2.5</w:t>
            </w:r>
          </w:p>
        </w:tc>
        <w:tc>
          <w:tcPr>
            <w:tcW w:w="823" w:type="dxa"/>
            <w:vAlign w:val="top"/>
          </w:tcPr>
          <w:p>
            <w:pPr>
              <w:pStyle w:val="TableText"/>
              <w:ind w:left="291"/>
              <w:spacing w:before="113" w:line="201" w:lineRule="auto"/>
              <w:rPr/>
            </w:pPr>
            <w:r>
              <w:rPr>
                <w:spacing w:val="-3"/>
              </w:rPr>
              <w:t>8.0</w:t>
            </w:r>
          </w:p>
        </w:tc>
        <w:tc>
          <w:tcPr>
            <w:tcW w:w="660" w:type="dxa"/>
            <w:vAlign w:val="top"/>
            <w:vMerge w:val="continue"/>
            <w:tcBorders>
              <w:top w:val="nil"/>
              <w:bottom w:val="nil"/>
            </w:tcBorders>
          </w:tcPr>
          <w:p>
            <w:pPr>
              <w:rPr>
                <w:rFonts w:ascii="Arial"/>
                <w:sz w:val="21"/>
              </w:rPr>
            </w:pPr>
            <w:r/>
          </w:p>
        </w:tc>
      </w:tr>
      <w:tr>
        <w:trPr>
          <w:trHeight w:val="323" w:hRule="atLeast"/>
        </w:trPr>
        <w:tc>
          <w:tcPr>
            <w:tcW w:w="662" w:type="dxa"/>
            <w:vAlign w:val="top"/>
          </w:tcPr>
          <w:p>
            <w:pPr>
              <w:pStyle w:val="TableText"/>
              <w:ind w:left="231"/>
              <w:spacing w:before="113" w:line="198" w:lineRule="auto"/>
              <w:rPr/>
            </w:pPr>
            <w:r>
              <w:rPr>
                <w:spacing w:val="-2"/>
              </w:rPr>
              <w:t>37</w:t>
            </w:r>
          </w:p>
        </w:tc>
        <w:tc>
          <w:tcPr>
            <w:tcW w:w="4995" w:type="dxa"/>
            <w:vAlign w:val="top"/>
          </w:tcPr>
          <w:p>
            <w:pPr>
              <w:ind w:left="1470"/>
              <w:spacing w:before="78" w:line="206" w:lineRule="auto"/>
              <w:rPr>
                <w:rFonts w:ascii="SimSun" w:hAnsi="SimSun" w:eastAsia="SimSun" w:cs="SimSun"/>
                <w:sz w:val="21"/>
                <w:szCs w:val="21"/>
              </w:rPr>
            </w:pPr>
            <w:r>
              <w:rPr>
                <w:rFonts w:ascii="SimSun" w:hAnsi="SimSun" w:eastAsia="SimSun" w:cs="SimSun"/>
                <w:sz w:val="21"/>
                <w:szCs w:val="21"/>
                <w:spacing w:val="-3"/>
              </w:rPr>
              <w:t>山东金洋药业有限公司</w:t>
            </w:r>
          </w:p>
        </w:tc>
        <w:tc>
          <w:tcPr>
            <w:tcW w:w="873" w:type="dxa"/>
            <w:vAlign w:val="top"/>
          </w:tcPr>
          <w:p>
            <w:pPr>
              <w:pStyle w:val="TableText"/>
              <w:ind w:left="312"/>
              <w:spacing w:before="113" w:line="198" w:lineRule="auto"/>
              <w:rPr/>
            </w:pPr>
            <w:r>
              <w:rPr>
                <w:spacing w:val="-2"/>
              </w:rPr>
              <w:t>6.6</w:t>
            </w:r>
          </w:p>
        </w:tc>
        <w:tc>
          <w:tcPr>
            <w:tcW w:w="873" w:type="dxa"/>
            <w:vAlign w:val="top"/>
          </w:tcPr>
          <w:p>
            <w:pPr>
              <w:pStyle w:val="TableText"/>
              <w:ind w:left="328"/>
              <w:spacing w:before="205" w:line="100" w:lineRule="exact"/>
              <w:rPr/>
            </w:pPr>
            <w:r>
              <w:rPr>
                <w:spacing w:val="4"/>
                <w:position w:val="-2"/>
              </w:rPr>
              <w:t>—</w:t>
            </w:r>
          </w:p>
        </w:tc>
        <w:tc>
          <w:tcPr>
            <w:tcW w:w="873" w:type="dxa"/>
            <w:vAlign w:val="top"/>
          </w:tcPr>
          <w:p>
            <w:pPr>
              <w:pStyle w:val="TableText"/>
              <w:ind w:left="314"/>
              <w:spacing w:before="113" w:line="198" w:lineRule="auto"/>
              <w:rPr/>
            </w:pPr>
            <w:r>
              <w:rPr>
                <w:spacing w:val="-2"/>
              </w:rPr>
              <w:t>5.9</w:t>
            </w:r>
          </w:p>
        </w:tc>
        <w:tc>
          <w:tcPr>
            <w:tcW w:w="823" w:type="dxa"/>
            <w:vAlign w:val="top"/>
          </w:tcPr>
          <w:p>
            <w:pPr>
              <w:pStyle w:val="TableText"/>
              <w:ind w:left="250"/>
              <w:spacing w:before="113" w:line="198" w:lineRule="auto"/>
              <w:rPr/>
            </w:pPr>
            <w:r>
              <w:rPr>
                <w:spacing w:val="-5"/>
              </w:rPr>
              <w:t>12.5</w:t>
            </w:r>
          </w:p>
        </w:tc>
        <w:tc>
          <w:tcPr>
            <w:tcW w:w="660" w:type="dxa"/>
            <w:vAlign w:val="top"/>
            <w:vMerge w:val="continue"/>
            <w:tcBorders>
              <w:top w:val="nil"/>
            </w:tcBorders>
          </w:tcPr>
          <w:p>
            <w:pPr>
              <w:rPr>
                <w:rFonts w:ascii="Arial"/>
                <w:sz w:val="21"/>
              </w:rPr>
            </w:pPr>
            <w:r/>
          </w:p>
        </w:tc>
      </w:tr>
      <w:tr>
        <w:trPr>
          <w:trHeight w:val="330" w:hRule="atLeast"/>
        </w:trPr>
        <w:tc>
          <w:tcPr>
            <w:tcW w:w="5657" w:type="dxa"/>
            <w:vAlign w:val="top"/>
            <w:gridSpan w:val="2"/>
          </w:tcPr>
          <w:p>
            <w:pPr>
              <w:ind w:left="2625"/>
              <w:spacing w:before="79" w:line="211" w:lineRule="auto"/>
              <w:rPr>
                <w:rFonts w:ascii="SimSun" w:hAnsi="SimSun" w:eastAsia="SimSun" w:cs="SimSun"/>
                <w:sz w:val="21"/>
                <w:szCs w:val="21"/>
              </w:rPr>
            </w:pPr>
            <w:r>
              <w:rPr>
                <w:rFonts w:ascii="SimSun" w:hAnsi="SimSun" w:eastAsia="SimSun" w:cs="SimSun"/>
                <w:sz w:val="21"/>
                <w:szCs w:val="21"/>
                <w:spacing w:val="-2"/>
              </w:rPr>
              <w:t>合计</w:t>
            </w:r>
          </w:p>
        </w:tc>
        <w:tc>
          <w:tcPr>
            <w:tcW w:w="873" w:type="dxa"/>
            <w:vAlign w:val="top"/>
          </w:tcPr>
          <w:p>
            <w:pPr>
              <w:pStyle w:val="TableText"/>
              <w:ind w:left="222"/>
              <w:spacing w:before="114" w:line="204" w:lineRule="auto"/>
              <w:rPr/>
            </w:pPr>
            <w:r>
              <w:rPr>
                <w:spacing w:val="-4"/>
              </w:rPr>
              <w:t>166.7</w:t>
            </w:r>
          </w:p>
        </w:tc>
        <w:tc>
          <w:tcPr>
            <w:tcW w:w="873" w:type="dxa"/>
            <w:vAlign w:val="top"/>
          </w:tcPr>
          <w:p>
            <w:pPr>
              <w:pStyle w:val="TableText"/>
              <w:ind w:left="222"/>
              <w:spacing w:before="114" w:line="204" w:lineRule="auto"/>
              <w:rPr/>
            </w:pPr>
            <w:r>
              <w:rPr>
                <w:spacing w:val="-4"/>
              </w:rPr>
              <w:t>131.1</w:t>
            </w:r>
          </w:p>
        </w:tc>
        <w:tc>
          <w:tcPr>
            <w:tcW w:w="873" w:type="dxa"/>
            <w:vAlign w:val="top"/>
          </w:tcPr>
          <w:p>
            <w:pPr>
              <w:pStyle w:val="TableText"/>
              <w:ind w:left="211"/>
              <w:spacing w:before="114" w:line="204" w:lineRule="auto"/>
              <w:rPr/>
            </w:pPr>
            <w:r>
              <w:rPr>
                <w:spacing w:val="-2"/>
              </w:rPr>
              <w:t>823.4</w:t>
            </w:r>
          </w:p>
        </w:tc>
        <w:tc>
          <w:tcPr>
            <w:tcW w:w="823" w:type="dxa"/>
            <w:vAlign w:val="top"/>
          </w:tcPr>
          <w:p>
            <w:pPr>
              <w:pStyle w:val="TableText"/>
              <w:ind w:left="149"/>
              <w:spacing w:before="114" w:line="204" w:lineRule="auto"/>
              <w:rPr/>
            </w:pPr>
            <w:r>
              <w:rPr>
                <w:spacing w:val="-5"/>
              </w:rPr>
              <w:t>1121.2</w:t>
            </w:r>
          </w:p>
        </w:tc>
        <w:tc>
          <w:tcPr>
            <w:tcW w:w="660" w:type="dxa"/>
            <w:vAlign w:val="top"/>
          </w:tcPr>
          <w:p>
            <w:pPr>
              <w:pStyle w:val="TableText"/>
              <w:ind w:left="221"/>
              <w:spacing w:before="206" w:line="100" w:lineRule="exact"/>
              <w:rPr/>
            </w:pPr>
            <w:r>
              <w:rPr>
                <w:spacing w:val="4"/>
                <w:position w:val="-2"/>
              </w:rPr>
              <w:t>—</w:t>
            </w:r>
          </w:p>
        </w:tc>
      </w:tr>
    </w:tbl>
    <w:p>
      <w:pPr>
        <w:ind w:firstLine="1440"/>
        <w:spacing w:before="161" w:line="7200" w:lineRule="exact"/>
        <w:rPr/>
      </w:pPr>
      <w:r>
        <w:rPr>
          <w:position w:val="-144"/>
        </w:rPr>
        <w:drawing>
          <wp:inline distT="0" distB="0" distL="0" distR="0">
            <wp:extent cx="6198869" cy="4572000"/>
            <wp:effectExtent l="0" t="0" r="0" b="0"/>
            <wp:docPr id="56" name="IM 56"/>
            <wp:cNvGraphicFramePr/>
            <a:graphic>
              <a:graphicData uri="http://schemas.openxmlformats.org/drawingml/2006/picture">
                <pic:pic>
                  <pic:nvPicPr>
                    <pic:cNvPr id="56" name="IM 56"/>
                    <pic:cNvPicPr/>
                  </pic:nvPicPr>
                  <pic:blipFill>
                    <a:blip r:embed="rId99"/>
                    <a:stretch>
                      <a:fillRect/>
                    </a:stretch>
                  </pic:blipFill>
                  <pic:spPr>
                    <a:xfrm rot="0">
                      <a:off x="0" y="0"/>
                      <a:ext cx="6198869" cy="4572000"/>
                    </a:xfrm>
                    <a:prstGeom prst="rect">
                      <a:avLst/>
                    </a:prstGeom>
                  </pic:spPr>
                </pic:pic>
              </a:graphicData>
            </a:graphic>
          </wp:inline>
        </w:drawing>
      </w:r>
    </w:p>
    <w:p>
      <w:pPr>
        <w:ind w:left="4677"/>
        <w:spacing w:before="168" w:line="184" w:lineRule="auto"/>
        <w:rPr>
          <w:rFonts w:ascii="SimSun" w:hAnsi="SimSun" w:eastAsia="SimSun" w:cs="SimSun"/>
          <w:sz w:val="21"/>
          <w:szCs w:val="21"/>
        </w:rPr>
      </w:pPr>
      <w:r>
        <w:pict>
          <v:shape id="_x0000_s912" style="position:absolute;margin-left:70.56pt;margin-top:128.527pt;mso-position-vertical-relative:text;mso-position-horizontal-relative:text;width:1049.4pt;height:0.5pt;z-index:-251156480;" fillcolor="#000000" filled="true" stroked="false" coordsize="20988,10" coordorigin="0,0" path="m0,9l20987,9l20987,0l0,0l0,9xe"/>
        </w:pict>
      </w:r>
      <w:r>
        <w:pict>
          <v:shape id="_x0000_s914" style="position:absolute;margin-left:-69.8505pt;margin-top:-255.157pt;mso-position-vertical-relative:text;mso-position-horizontal-relative:text;width:1115.25pt;height:31.3pt;z-index:252165120;rotation:315;" fillcolor="#BFBFBF" filled="true" stroked="false" type="#_x0000_t136">
            <v:fill opacity="0.301961"/>
            <v:textpath style="font-family:&quot;KaiTi&quot;;font-size:30;v-text-kern:t;mso-text-shadow:auto" string="送审稿   送审稿   送审稿   送审稿   送审稿   送审稿   送审稿   送审稿"/>
          </v:shape>
        </w:pict>
      </w:r>
      <w:r>
        <w:rPr>
          <w:rFonts w:ascii="Microsoft YaHei" w:hAnsi="Microsoft YaHei" w:eastAsia="Microsoft YaHei" w:cs="Microsoft YaHei"/>
          <w:sz w:val="21"/>
          <w:szCs w:val="21"/>
          <w:spacing w:val="-8"/>
          <w:position w:val="1"/>
        </w:rPr>
        <w:t>图5-1</w:t>
      </w:r>
      <w:r>
        <w:rPr>
          <w:rFonts w:ascii="Microsoft YaHei" w:hAnsi="Microsoft YaHei" w:eastAsia="Microsoft YaHei" w:cs="Microsoft YaHei"/>
          <w:sz w:val="21"/>
          <w:szCs w:val="21"/>
          <w:spacing w:val="40"/>
          <w:position w:val="1"/>
        </w:rPr>
        <w:t xml:space="preserve"> </w:t>
      </w:r>
      <w:r>
        <w:rPr>
          <w:rFonts w:ascii="SimSun" w:hAnsi="SimSun" w:eastAsia="SimSun" w:cs="SimSun"/>
          <w:sz w:val="21"/>
          <w:szCs w:val="21"/>
          <w:spacing w:val="-8"/>
        </w:rPr>
        <w:t>高青县工业用水大户分布图</w:t>
      </w:r>
    </w:p>
    <w:p>
      <w:pPr>
        <w:pStyle w:val="BodyText"/>
        <w:spacing w:line="14" w:lineRule="auto"/>
        <w:rPr>
          <w:sz w:val="2"/>
        </w:rPr>
      </w:pPr>
      <w:r>
        <w:rPr>
          <w:sz w:val="2"/>
          <w:szCs w:val="2"/>
        </w:rPr>
        <w:br w:type="column"/>
      </w:r>
    </w:p>
    <w:p>
      <w:pPr>
        <w:ind w:left="8" w:right="1436" w:firstLine="483"/>
        <w:spacing w:before="85" w:line="357" w:lineRule="auto"/>
        <w:jc w:val="both"/>
        <w:rPr>
          <w:rFonts w:ascii="SimSun" w:hAnsi="SimSun" w:eastAsia="SimSun" w:cs="SimSun"/>
          <w:sz w:val="24"/>
          <w:szCs w:val="24"/>
        </w:rPr>
      </w:pPr>
      <w:r>
        <w:pict>
          <v:shape id="_x0000_s916" style="position:absolute;margin-left:-476.2pt;margin-top:330.057pt;mso-position-vertical-relative:text;mso-position-horizontal-relative:text;width:1115.25pt;height:31.3pt;z-index:252163072;rotation:315;" fillcolor="#BFBFBF" filled="true" stroked="false" type="#_x0000_t136">
            <v:fill opacity="0.301961"/>
            <v:textpath style="font-family:&quot;KaiTi&quot;;font-size:30;v-text-kern:t;mso-text-shadow:auto" string="送审稿   送审稿   送审稿   送审稿   送审稿   送审稿   送审稿   送审稿"/>
          </v:shape>
        </w:pict>
      </w:r>
      <w:r>
        <w:rPr>
          <w:rFonts w:ascii="SimSun" w:hAnsi="SimSun" w:eastAsia="SimSun" w:cs="SimSun"/>
          <w:sz w:val="24"/>
          <w:szCs w:val="24"/>
          <w:spacing w:val="-2"/>
        </w:rPr>
        <w:t>从用水水源上来看，目前高青县已实现分质供水，现状工业企</w:t>
      </w:r>
      <w:r>
        <w:rPr>
          <w:rFonts w:ascii="SimSun" w:hAnsi="SimSun" w:eastAsia="SimSun" w:cs="SimSun"/>
          <w:sz w:val="24"/>
          <w:szCs w:val="24"/>
          <w:spacing w:val="-3"/>
        </w:rPr>
        <w:t>业多使用引黄原水以及引黄</w:t>
      </w:r>
      <w:r>
        <w:rPr>
          <w:rFonts w:ascii="SimSun" w:hAnsi="SimSun" w:eastAsia="SimSun" w:cs="SimSun"/>
          <w:sz w:val="24"/>
          <w:szCs w:val="24"/>
        </w:rPr>
        <w:t xml:space="preserve"> </w:t>
      </w:r>
      <w:r>
        <w:rPr>
          <w:rFonts w:ascii="SimSun" w:hAnsi="SimSun" w:eastAsia="SimSun" w:cs="SimSun"/>
          <w:sz w:val="24"/>
          <w:szCs w:val="24"/>
          <w:spacing w:val="-6"/>
        </w:rPr>
        <w:t>净水，少数企业还使用部分地下水。其中引黄原水使用量最大， 达到</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6"/>
        </w:rPr>
        <w:t>823.4</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6"/>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6"/>
        </w:rPr>
        <w:t>m</w:t>
      </w:r>
      <w:r>
        <w:rPr>
          <w:rFonts w:ascii="Times New Roman" w:hAnsi="Times New Roman" w:eastAsia="Times New Roman" w:cs="Times New Roman"/>
          <w:sz w:val="16"/>
          <w:szCs w:val="16"/>
          <w:spacing w:val="-6"/>
          <w:position w:val="9"/>
        </w:rPr>
        <w:t>3</w:t>
      </w:r>
      <w:r>
        <w:rPr>
          <w:rFonts w:ascii="SimSun" w:hAnsi="SimSun" w:eastAsia="SimSun" w:cs="SimSun"/>
          <w:sz w:val="24"/>
          <w:szCs w:val="24"/>
          <w:spacing w:val="-6"/>
        </w:rPr>
        <w:t>，其次为引黄</w:t>
      </w:r>
      <w:r>
        <w:rPr>
          <w:rFonts w:ascii="SimSun" w:hAnsi="SimSun" w:eastAsia="SimSun" w:cs="SimSun"/>
          <w:sz w:val="24"/>
          <w:szCs w:val="24"/>
        </w:rPr>
        <w:t xml:space="preserve"> </w:t>
      </w:r>
      <w:r>
        <w:rPr>
          <w:rFonts w:ascii="SimSun" w:hAnsi="SimSun" w:eastAsia="SimSun" w:cs="SimSun"/>
          <w:sz w:val="24"/>
          <w:szCs w:val="24"/>
          <w:spacing w:val="-3"/>
        </w:rPr>
        <w:t>净水，使用量为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166.7</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16"/>
          <w:szCs w:val="16"/>
          <w:spacing w:val="-10"/>
          <w:position w:val="8"/>
        </w:rPr>
        <w:t xml:space="preserve"> </w:t>
      </w:r>
      <w:r>
        <w:rPr>
          <w:rFonts w:ascii="SimSun" w:hAnsi="SimSun" w:eastAsia="SimSun" w:cs="SimSun"/>
          <w:sz w:val="24"/>
          <w:szCs w:val="24"/>
          <w:spacing w:val="-3"/>
        </w:rPr>
        <w:t>，还存在</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15 </w:t>
      </w:r>
      <w:r>
        <w:rPr>
          <w:rFonts w:ascii="SimSun" w:hAnsi="SimSun" w:eastAsia="SimSun" w:cs="SimSun"/>
          <w:sz w:val="24"/>
          <w:szCs w:val="24"/>
          <w:spacing w:val="-3"/>
        </w:rPr>
        <w:t>家</w:t>
      </w:r>
      <w:r>
        <w:rPr>
          <w:rFonts w:ascii="SimSun" w:hAnsi="SimSun" w:eastAsia="SimSun" w:cs="SimSun"/>
          <w:sz w:val="24"/>
          <w:szCs w:val="24"/>
          <w:spacing w:val="-4"/>
        </w:rPr>
        <w:t>企业使用地下水，使用量为</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4"/>
        </w:rPr>
        <w:t>131.1</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6"/>
          <w:szCs w:val="16"/>
          <w:spacing w:val="-4"/>
          <w:position w:val="8"/>
        </w:rPr>
        <w:t>3</w:t>
      </w:r>
      <w:r>
        <w:rPr>
          <w:rFonts w:ascii="SimSun" w:hAnsi="SimSun" w:eastAsia="SimSun" w:cs="SimSun"/>
          <w:sz w:val="24"/>
          <w:szCs w:val="24"/>
          <w:spacing w:val="-4"/>
        </w:rPr>
        <w:t>。从用水水</w:t>
      </w:r>
      <w:r>
        <w:rPr>
          <w:rFonts w:ascii="SimSun" w:hAnsi="SimSun" w:eastAsia="SimSun" w:cs="SimSun"/>
          <w:sz w:val="24"/>
          <w:szCs w:val="24"/>
        </w:rPr>
        <w:t xml:space="preserve"> </w:t>
      </w:r>
      <w:r>
        <w:rPr>
          <w:rFonts w:ascii="SimSun" w:hAnsi="SimSun" w:eastAsia="SimSun" w:cs="SimSun"/>
          <w:sz w:val="24"/>
          <w:szCs w:val="24"/>
          <w:spacing w:val="-2"/>
        </w:rPr>
        <w:t>源上看，目前大部分工业用水大户对水质的要求相对不高，引黄原水基本上满足用水标</w:t>
      </w:r>
      <w:r>
        <w:rPr>
          <w:rFonts w:ascii="SimSun" w:hAnsi="SimSun" w:eastAsia="SimSun" w:cs="SimSun"/>
          <w:sz w:val="24"/>
          <w:szCs w:val="24"/>
          <w:spacing w:val="-3"/>
        </w:rPr>
        <w:t>准，再</w:t>
      </w:r>
      <w:r>
        <w:rPr>
          <w:rFonts w:ascii="SimSun" w:hAnsi="SimSun" w:eastAsia="SimSun" w:cs="SimSun"/>
          <w:sz w:val="24"/>
          <w:szCs w:val="24"/>
        </w:rPr>
        <w:t xml:space="preserve"> </w:t>
      </w:r>
      <w:r>
        <w:rPr>
          <w:rFonts w:ascii="SimSun" w:hAnsi="SimSun" w:eastAsia="SimSun" w:cs="SimSun"/>
          <w:sz w:val="24"/>
          <w:szCs w:val="24"/>
          <w:spacing w:val="-3"/>
        </w:rPr>
        <w:t>生水达到相应的水质标准即可使用。</w:t>
      </w:r>
    </w:p>
    <w:p>
      <w:pPr>
        <w:ind w:left="10" w:right="1435" w:firstLine="481"/>
        <w:spacing w:before="10" w:line="356" w:lineRule="auto"/>
        <w:jc w:val="both"/>
        <w:rPr>
          <w:rFonts w:ascii="SimSun" w:hAnsi="SimSun" w:eastAsia="SimSun" w:cs="SimSun"/>
          <w:sz w:val="24"/>
          <w:szCs w:val="24"/>
        </w:rPr>
      </w:pPr>
      <w:r>
        <w:pict>
          <v:shape id="_x0000_s918" style="position:absolute;margin-left:-209.299pt;margin-top:329.979pt;mso-position-vertical-relative:text;mso-position-horizontal-relative:text;width:822pt;height:31.3pt;z-index:-251155456;rotation:315;" fillcolor="#BFBFBF" filled="true" stroked="false" type="#_x0000_t136">
            <v:fill opacity="0.301961"/>
            <v:textpath style="font-family:&quot;KaiTi&quot;;font-size:30;v-text-kern:t;mso-text-shadow:auto" string="送审稿   送审稿   送审稿   送审稿   送审稿   送审稿"/>
          </v:shape>
        </w:pict>
      </w:r>
      <w:r>
        <w:rPr>
          <w:rFonts w:ascii="SimSun" w:hAnsi="SimSun" w:eastAsia="SimSun" w:cs="SimSun"/>
          <w:sz w:val="24"/>
          <w:szCs w:val="24"/>
          <w:spacing w:val="-5"/>
        </w:rPr>
        <w:t>从企业分布上来看，现状工业用水大户主要分布在高青经济开发区</w:t>
      </w:r>
      <w:r>
        <w:rPr>
          <w:rFonts w:ascii="SimSun" w:hAnsi="SimSun" w:eastAsia="SimSun" w:cs="SimSun"/>
          <w:sz w:val="24"/>
          <w:szCs w:val="24"/>
          <w:spacing w:val="-6"/>
        </w:rPr>
        <w:t>、高青化工产业园， 少</w:t>
      </w:r>
      <w:r>
        <w:rPr>
          <w:rFonts w:ascii="SimSun" w:hAnsi="SimSun" w:eastAsia="SimSun" w:cs="SimSun"/>
          <w:sz w:val="24"/>
          <w:szCs w:val="24"/>
        </w:rPr>
        <w:t xml:space="preserve"> </w:t>
      </w:r>
      <w:r>
        <w:rPr>
          <w:rFonts w:ascii="SimSun" w:hAnsi="SimSun" w:eastAsia="SimSun" w:cs="SimSun"/>
          <w:sz w:val="24"/>
          <w:szCs w:val="24"/>
          <w:spacing w:val="-3"/>
        </w:rPr>
        <w:t>部分位于工业集聚区以外。其中高青经济开发区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11 </w:t>
      </w:r>
      <w:r>
        <w:rPr>
          <w:rFonts w:ascii="SimSun" w:hAnsi="SimSun" w:eastAsia="SimSun" w:cs="SimSun"/>
          <w:sz w:val="24"/>
          <w:szCs w:val="24"/>
          <w:spacing w:val="-3"/>
        </w:rPr>
        <w:t>家，</w:t>
      </w:r>
      <w:r>
        <w:rPr>
          <w:rFonts w:ascii="Times New Roman" w:hAnsi="Times New Roman" w:eastAsia="Times New Roman" w:cs="Times New Roman"/>
          <w:sz w:val="24"/>
          <w:szCs w:val="24"/>
          <w:spacing w:val="-3"/>
        </w:rPr>
        <w:t>2023 </w:t>
      </w:r>
      <w:r>
        <w:rPr>
          <w:rFonts w:ascii="SimSun" w:hAnsi="SimSun" w:eastAsia="SimSun" w:cs="SimSun"/>
          <w:sz w:val="24"/>
          <w:szCs w:val="24"/>
          <w:spacing w:val="-3"/>
        </w:rPr>
        <w:t>年总用水量为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340.6</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9"/>
        </w:rPr>
        <w:t>3 </w:t>
      </w:r>
      <w:r>
        <w:rPr>
          <w:rFonts w:ascii="SimSun" w:hAnsi="SimSun" w:eastAsia="SimSun" w:cs="SimSun"/>
          <w:sz w:val="24"/>
          <w:szCs w:val="24"/>
          <w:spacing w:val="-3"/>
        </w:rPr>
        <w:t>。高青</w:t>
      </w:r>
      <w:r>
        <w:rPr>
          <w:rFonts w:ascii="SimSun" w:hAnsi="SimSun" w:eastAsia="SimSun" w:cs="SimSun"/>
          <w:sz w:val="24"/>
          <w:szCs w:val="24"/>
        </w:rPr>
        <w:t xml:space="preserve"> </w:t>
      </w:r>
      <w:r>
        <w:rPr>
          <w:rFonts w:ascii="SimSun" w:hAnsi="SimSun" w:eastAsia="SimSun" w:cs="SimSun"/>
          <w:sz w:val="24"/>
          <w:szCs w:val="24"/>
          <w:spacing w:val="-6"/>
        </w:rPr>
        <w:t>化工产业园</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6"/>
        </w:rPr>
        <w:t>15 </w:t>
      </w:r>
      <w:r>
        <w:rPr>
          <w:rFonts w:ascii="SimSun" w:hAnsi="SimSun" w:eastAsia="SimSun" w:cs="SimSun"/>
          <w:sz w:val="24"/>
          <w:szCs w:val="24"/>
          <w:spacing w:val="-6"/>
        </w:rPr>
        <w:t>家，总用水量为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6"/>
        </w:rPr>
        <w:t>485.6</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6"/>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6"/>
        </w:rPr>
        <w:t>m</w:t>
      </w:r>
      <w:r>
        <w:rPr>
          <w:rFonts w:ascii="Times New Roman" w:hAnsi="Times New Roman" w:eastAsia="Times New Roman" w:cs="Times New Roman"/>
          <w:sz w:val="16"/>
          <w:szCs w:val="16"/>
          <w:spacing w:val="-6"/>
          <w:position w:val="9"/>
        </w:rPr>
        <w:t>3</w:t>
      </w:r>
      <w:r>
        <w:rPr>
          <w:rFonts w:ascii="SimSun" w:hAnsi="SimSun" w:eastAsia="SimSun" w:cs="SimSun"/>
          <w:sz w:val="24"/>
          <w:szCs w:val="24"/>
          <w:spacing w:val="-6"/>
        </w:rPr>
        <w:t>。</w:t>
      </w:r>
      <w:r>
        <w:rPr>
          <w:rFonts w:ascii="SimSun" w:hAnsi="SimSun" w:eastAsia="SimSun" w:cs="SimSun"/>
          <w:sz w:val="24"/>
          <w:szCs w:val="24"/>
          <w:spacing w:val="-7"/>
        </w:rPr>
        <w:t>除此之外， 剩余</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7"/>
        </w:rPr>
        <w:t>11 </w:t>
      </w:r>
      <w:r>
        <w:rPr>
          <w:rFonts w:ascii="SimSun" w:hAnsi="SimSun" w:eastAsia="SimSun" w:cs="SimSun"/>
          <w:sz w:val="24"/>
          <w:szCs w:val="24"/>
          <w:spacing w:val="-7"/>
        </w:rPr>
        <w:t>家企业多分布在中心城区及常</w:t>
      </w:r>
      <w:r>
        <w:rPr>
          <w:rFonts w:ascii="SimSun" w:hAnsi="SimSun" w:eastAsia="SimSun" w:cs="SimSun"/>
          <w:sz w:val="24"/>
          <w:szCs w:val="24"/>
        </w:rPr>
        <w:t xml:space="preserve"> </w:t>
      </w:r>
      <w:r>
        <w:rPr>
          <w:rFonts w:ascii="SimSun" w:hAnsi="SimSun" w:eastAsia="SimSun" w:cs="SimSun"/>
          <w:sz w:val="24"/>
          <w:szCs w:val="24"/>
          <w:spacing w:val="-8"/>
        </w:rPr>
        <w:t>家镇以及唐坊镇。用水大户分布相对集中，有利</w:t>
      </w:r>
      <w:r>
        <w:rPr>
          <w:rFonts w:ascii="SimSun" w:hAnsi="SimSun" w:eastAsia="SimSun" w:cs="SimSun"/>
          <w:sz w:val="24"/>
          <w:szCs w:val="24"/>
          <w:spacing w:val="-9"/>
        </w:rPr>
        <w:t>于再生水利用设施集中建设，发挥规模化效益。</w:t>
      </w:r>
    </w:p>
    <w:p>
      <w:pPr>
        <w:ind w:left="1864"/>
        <w:spacing w:before="11" w:line="204" w:lineRule="auto"/>
        <w:rPr>
          <w:rFonts w:ascii="SimSun" w:hAnsi="SimSun" w:eastAsia="SimSun" w:cs="SimSun"/>
          <w:sz w:val="21"/>
          <w:szCs w:val="21"/>
        </w:rPr>
      </w:pPr>
      <w:r>
        <w:rPr>
          <w:rFonts w:ascii="Microsoft YaHei" w:hAnsi="Microsoft YaHei" w:eastAsia="Microsoft YaHei" w:cs="Microsoft YaHei"/>
          <w:sz w:val="20"/>
          <w:szCs w:val="20"/>
          <w:spacing w:val="-3"/>
        </w:rPr>
        <w:t>表5-3</w:t>
      </w:r>
      <w:r>
        <w:rPr>
          <w:rFonts w:ascii="Microsoft YaHei" w:hAnsi="Microsoft YaHei" w:eastAsia="Microsoft YaHei" w:cs="Microsoft YaHei"/>
          <w:sz w:val="20"/>
          <w:szCs w:val="20"/>
          <w:spacing w:val="29"/>
        </w:rPr>
        <w:t xml:space="preserve"> </w:t>
      </w:r>
      <w:r>
        <w:rPr>
          <w:rFonts w:ascii="Times New Roman" w:hAnsi="Times New Roman" w:eastAsia="Times New Roman" w:cs="Times New Roman"/>
          <w:sz w:val="21"/>
          <w:szCs w:val="21"/>
          <w:spacing w:val="-3"/>
        </w:rPr>
        <w:t>2023 </w:t>
      </w:r>
      <w:r>
        <w:rPr>
          <w:rFonts w:ascii="SimSun" w:hAnsi="SimSun" w:eastAsia="SimSun" w:cs="SimSun"/>
          <w:sz w:val="21"/>
          <w:szCs w:val="21"/>
          <w:spacing w:val="-3"/>
        </w:rPr>
        <w:t>年用水量</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5</w:t>
      </w:r>
      <w:r>
        <w:rPr>
          <w:rFonts w:ascii="Times New Roman" w:hAnsi="Times New Roman" w:eastAsia="Times New Roman" w:cs="Times New Roman"/>
          <w:sz w:val="21"/>
          <w:szCs w:val="21"/>
          <w:spacing w:val="14"/>
        </w:rPr>
        <w:t xml:space="preserve"> </w:t>
      </w:r>
      <w:r>
        <w:rPr>
          <w:rFonts w:ascii="SimSun" w:hAnsi="SimSun" w:eastAsia="SimSun" w:cs="SimSun"/>
          <w:sz w:val="21"/>
          <w:szCs w:val="21"/>
          <w:spacing w:val="-3"/>
        </w:rPr>
        <w:t>万</w:t>
      </w:r>
      <w:r>
        <w:rPr>
          <w:rFonts w:ascii="SimSun" w:hAnsi="SimSun" w:eastAsia="SimSun" w:cs="SimSun"/>
          <w:sz w:val="21"/>
          <w:szCs w:val="21"/>
          <w:spacing w:val="-51"/>
        </w:rPr>
        <w:t xml:space="preserve"> </w:t>
      </w:r>
      <w:r>
        <w:rPr>
          <w:rFonts w:ascii="Times New Roman" w:hAnsi="Times New Roman" w:eastAsia="Times New Roman" w:cs="Times New Roman"/>
          <w:sz w:val="21"/>
          <w:szCs w:val="21"/>
          <w:spacing w:val="-3"/>
        </w:rPr>
        <w:t>m</w:t>
      </w:r>
      <w:r>
        <w:rPr>
          <w:rFonts w:ascii="Times New Roman" w:hAnsi="Times New Roman" w:eastAsia="Times New Roman" w:cs="Times New Roman"/>
          <w:sz w:val="13"/>
          <w:szCs w:val="13"/>
          <w:spacing w:val="-3"/>
          <w:position w:val="6"/>
        </w:rPr>
        <w:t>3  </w:t>
      </w:r>
      <w:r>
        <w:rPr>
          <w:rFonts w:ascii="SimSun" w:hAnsi="SimSun" w:eastAsia="SimSun" w:cs="SimSun"/>
          <w:sz w:val="21"/>
          <w:szCs w:val="21"/>
          <w:spacing w:val="-3"/>
        </w:rPr>
        <w:t>以上工业用户不同区域统计表（万</w:t>
      </w:r>
      <w:r>
        <w:rPr>
          <w:rFonts w:ascii="SimSun" w:hAnsi="SimSun" w:eastAsia="SimSun" w:cs="SimSun"/>
          <w:sz w:val="21"/>
          <w:szCs w:val="21"/>
          <w:spacing w:val="-51"/>
        </w:rPr>
        <w:t xml:space="preserve"> </w:t>
      </w:r>
      <w:r>
        <w:rPr>
          <w:rFonts w:ascii="Times New Roman" w:hAnsi="Times New Roman" w:eastAsia="Times New Roman" w:cs="Times New Roman"/>
          <w:sz w:val="21"/>
          <w:szCs w:val="21"/>
          <w:spacing w:val="-3"/>
        </w:rPr>
        <w:t>m</w:t>
      </w:r>
      <w:r>
        <w:rPr>
          <w:rFonts w:ascii="Times New Roman" w:hAnsi="Times New Roman" w:eastAsia="Times New Roman" w:cs="Times New Roman"/>
          <w:sz w:val="13"/>
          <w:szCs w:val="13"/>
          <w:spacing w:val="-3"/>
          <w:position w:val="6"/>
        </w:rPr>
        <w:t>3</w:t>
      </w:r>
      <w:r>
        <w:rPr>
          <w:rFonts w:ascii="SimSun" w:hAnsi="SimSun" w:eastAsia="SimSun" w:cs="SimSun"/>
          <w:sz w:val="21"/>
          <w:szCs w:val="21"/>
          <w:spacing w:val="-3"/>
        </w:rPr>
        <w:t>）</w:t>
      </w:r>
    </w:p>
    <w:p>
      <w:pPr>
        <w:spacing w:line="112" w:lineRule="exact"/>
        <w:rPr/>
      </w:pPr>
      <w:r/>
    </w:p>
    <w:tbl>
      <w:tblPr>
        <w:tblStyle w:val="TableNormal"/>
        <w:tblW w:w="975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619"/>
        <w:gridCol w:w="2243"/>
        <w:gridCol w:w="2663"/>
        <w:gridCol w:w="1615"/>
        <w:gridCol w:w="1619"/>
      </w:tblGrid>
      <w:tr>
        <w:trPr>
          <w:trHeight w:val="367" w:hRule="atLeast"/>
        </w:trPr>
        <w:tc>
          <w:tcPr>
            <w:tcW w:w="1619" w:type="dxa"/>
            <w:vAlign w:val="top"/>
          </w:tcPr>
          <w:p>
            <w:pPr>
              <w:ind w:left="621"/>
              <w:spacing w:before="111" w:line="216" w:lineRule="auto"/>
              <w:rPr>
                <w:rFonts w:ascii="SimSun" w:hAnsi="SimSun" w:eastAsia="SimSun" w:cs="SimSun"/>
                <w:sz w:val="21"/>
                <w:szCs w:val="21"/>
              </w:rPr>
            </w:pPr>
            <w:r>
              <w:rPr>
                <w:rFonts w:ascii="SimSun" w:hAnsi="SimSun" w:eastAsia="SimSun" w:cs="SimSun"/>
                <w:sz w:val="21"/>
                <w:szCs w:val="21"/>
                <w:spacing w:val="-6"/>
              </w:rPr>
              <w:t>区域</w:t>
            </w:r>
          </w:p>
        </w:tc>
        <w:tc>
          <w:tcPr>
            <w:tcW w:w="2243" w:type="dxa"/>
            <w:vAlign w:val="top"/>
          </w:tcPr>
          <w:p>
            <w:pPr>
              <w:ind w:left="601"/>
              <w:spacing w:before="111" w:line="216" w:lineRule="auto"/>
              <w:rPr>
                <w:rFonts w:ascii="SimSun" w:hAnsi="SimSun" w:eastAsia="SimSun" w:cs="SimSun"/>
                <w:sz w:val="21"/>
                <w:szCs w:val="21"/>
              </w:rPr>
            </w:pPr>
            <w:r>
              <w:rPr>
                <w:rFonts w:ascii="SimSun" w:hAnsi="SimSun" w:eastAsia="SimSun" w:cs="SimSun"/>
                <w:sz w:val="21"/>
                <w:szCs w:val="21"/>
                <w:spacing w:val="-2"/>
              </w:rPr>
              <w:t>经济开发区</w:t>
            </w:r>
          </w:p>
        </w:tc>
        <w:tc>
          <w:tcPr>
            <w:tcW w:w="2663" w:type="dxa"/>
            <w:vAlign w:val="top"/>
          </w:tcPr>
          <w:p>
            <w:pPr>
              <w:ind w:left="813"/>
              <w:spacing w:before="111" w:line="216" w:lineRule="auto"/>
              <w:rPr>
                <w:rFonts w:ascii="SimSun" w:hAnsi="SimSun" w:eastAsia="SimSun" w:cs="SimSun"/>
                <w:sz w:val="21"/>
                <w:szCs w:val="21"/>
              </w:rPr>
            </w:pPr>
            <w:r>
              <w:rPr>
                <w:rFonts w:ascii="SimSun" w:hAnsi="SimSun" w:eastAsia="SimSun" w:cs="SimSun"/>
                <w:sz w:val="21"/>
                <w:szCs w:val="21"/>
                <w:spacing w:val="-2"/>
              </w:rPr>
              <w:t>化工产业园</w:t>
            </w:r>
          </w:p>
        </w:tc>
        <w:tc>
          <w:tcPr>
            <w:tcW w:w="1615" w:type="dxa"/>
            <w:vAlign w:val="top"/>
          </w:tcPr>
          <w:p>
            <w:pPr>
              <w:ind w:left="410"/>
              <w:spacing w:before="111" w:line="216" w:lineRule="auto"/>
              <w:rPr>
                <w:rFonts w:ascii="SimSun" w:hAnsi="SimSun" w:eastAsia="SimSun" w:cs="SimSun"/>
                <w:sz w:val="21"/>
                <w:szCs w:val="21"/>
              </w:rPr>
            </w:pPr>
            <w:r>
              <w:rPr>
                <w:rFonts w:ascii="SimSun" w:hAnsi="SimSun" w:eastAsia="SimSun" w:cs="SimSun"/>
                <w:sz w:val="21"/>
                <w:szCs w:val="21"/>
                <w:spacing w:val="-6"/>
              </w:rPr>
              <w:t>园区以外</w:t>
            </w:r>
          </w:p>
        </w:tc>
        <w:tc>
          <w:tcPr>
            <w:tcW w:w="1619" w:type="dxa"/>
            <w:vAlign w:val="top"/>
          </w:tcPr>
          <w:p>
            <w:pPr>
              <w:ind w:left="610"/>
              <w:spacing w:before="111" w:line="216" w:lineRule="auto"/>
              <w:rPr>
                <w:rFonts w:ascii="SimSun" w:hAnsi="SimSun" w:eastAsia="SimSun" w:cs="SimSun"/>
                <w:sz w:val="21"/>
                <w:szCs w:val="21"/>
              </w:rPr>
            </w:pPr>
            <w:r>
              <w:rPr>
                <w:rFonts w:ascii="SimSun" w:hAnsi="SimSun" w:eastAsia="SimSun" w:cs="SimSun"/>
                <w:sz w:val="21"/>
                <w:szCs w:val="21"/>
                <w:spacing w:val="-3"/>
              </w:rPr>
              <w:t>总计</w:t>
            </w:r>
          </w:p>
        </w:tc>
      </w:tr>
      <w:tr>
        <w:trPr>
          <w:trHeight w:val="363" w:hRule="atLeast"/>
        </w:trPr>
        <w:tc>
          <w:tcPr>
            <w:tcW w:w="1619" w:type="dxa"/>
            <w:vAlign w:val="top"/>
          </w:tcPr>
          <w:p>
            <w:pPr>
              <w:ind w:left="397"/>
              <w:spacing w:before="108" w:line="215" w:lineRule="auto"/>
              <w:rPr>
                <w:rFonts w:ascii="SimSun" w:hAnsi="SimSun" w:eastAsia="SimSun" w:cs="SimSun"/>
                <w:sz w:val="21"/>
                <w:szCs w:val="21"/>
              </w:rPr>
            </w:pPr>
            <w:r>
              <w:rPr>
                <w:rFonts w:ascii="SimSun" w:hAnsi="SimSun" w:eastAsia="SimSun" w:cs="SimSun"/>
                <w:sz w:val="21"/>
                <w:szCs w:val="21"/>
                <w:spacing w:val="-3"/>
              </w:rPr>
              <w:t>企业数量</w:t>
            </w:r>
          </w:p>
        </w:tc>
        <w:tc>
          <w:tcPr>
            <w:tcW w:w="2243" w:type="dxa"/>
            <w:vAlign w:val="top"/>
          </w:tcPr>
          <w:p>
            <w:pPr>
              <w:pStyle w:val="TableText"/>
              <w:ind w:left="906"/>
              <w:spacing w:before="108" w:line="215" w:lineRule="auto"/>
              <w:rPr>
                <w:rFonts w:ascii="SimSun" w:hAnsi="SimSun" w:eastAsia="SimSun" w:cs="SimSun"/>
              </w:rPr>
            </w:pPr>
            <w:r>
              <w:rPr>
                <w:spacing w:val="-8"/>
              </w:rPr>
              <w:t>11</w:t>
            </w:r>
            <w:r>
              <w:rPr>
                <w:spacing w:val="10"/>
              </w:rPr>
              <w:t xml:space="preserve"> </w:t>
            </w:r>
            <w:r>
              <w:rPr>
                <w:rFonts w:ascii="SimSun" w:hAnsi="SimSun" w:eastAsia="SimSun" w:cs="SimSun"/>
                <w:spacing w:val="-8"/>
              </w:rPr>
              <w:t>家</w:t>
            </w:r>
          </w:p>
        </w:tc>
        <w:tc>
          <w:tcPr>
            <w:tcW w:w="2663" w:type="dxa"/>
            <w:vAlign w:val="top"/>
          </w:tcPr>
          <w:p>
            <w:pPr>
              <w:pStyle w:val="TableText"/>
              <w:ind w:left="1116"/>
              <w:spacing w:before="108" w:line="215" w:lineRule="auto"/>
              <w:rPr>
                <w:rFonts w:ascii="SimSun" w:hAnsi="SimSun" w:eastAsia="SimSun" w:cs="SimSun"/>
              </w:rPr>
            </w:pPr>
            <w:r>
              <w:rPr>
                <w:spacing w:val="-8"/>
              </w:rPr>
              <w:t>15</w:t>
            </w:r>
            <w:r>
              <w:rPr>
                <w:spacing w:val="10"/>
              </w:rPr>
              <w:t xml:space="preserve"> </w:t>
            </w:r>
            <w:r>
              <w:rPr>
                <w:rFonts w:ascii="SimSun" w:hAnsi="SimSun" w:eastAsia="SimSun" w:cs="SimSun"/>
                <w:spacing w:val="-8"/>
              </w:rPr>
              <w:t>家</w:t>
            </w:r>
          </w:p>
        </w:tc>
        <w:tc>
          <w:tcPr>
            <w:tcW w:w="1615" w:type="dxa"/>
            <w:vAlign w:val="top"/>
          </w:tcPr>
          <w:p>
            <w:pPr>
              <w:pStyle w:val="TableText"/>
              <w:ind w:left="594"/>
              <w:spacing w:before="108" w:line="215" w:lineRule="auto"/>
              <w:rPr>
                <w:rFonts w:ascii="SimSun" w:hAnsi="SimSun" w:eastAsia="SimSun" w:cs="SimSun"/>
              </w:rPr>
            </w:pPr>
            <w:r>
              <w:rPr>
                <w:spacing w:val="-8"/>
              </w:rPr>
              <w:t>11</w:t>
            </w:r>
            <w:r>
              <w:rPr>
                <w:spacing w:val="10"/>
              </w:rPr>
              <w:t xml:space="preserve"> </w:t>
            </w:r>
            <w:r>
              <w:rPr>
                <w:rFonts w:ascii="SimSun" w:hAnsi="SimSun" w:eastAsia="SimSun" w:cs="SimSun"/>
                <w:spacing w:val="-8"/>
              </w:rPr>
              <w:t>家</w:t>
            </w:r>
          </w:p>
        </w:tc>
        <w:tc>
          <w:tcPr>
            <w:tcW w:w="1619" w:type="dxa"/>
            <w:vAlign w:val="top"/>
          </w:tcPr>
          <w:p>
            <w:pPr>
              <w:pStyle w:val="TableText"/>
              <w:ind w:left="579"/>
              <w:spacing w:before="108" w:line="215" w:lineRule="auto"/>
              <w:rPr>
                <w:rFonts w:ascii="SimSun" w:hAnsi="SimSun" w:eastAsia="SimSun" w:cs="SimSun"/>
              </w:rPr>
            </w:pPr>
            <w:r>
              <w:rPr>
                <w:spacing w:val="-3"/>
              </w:rPr>
              <w:t>37</w:t>
            </w:r>
            <w:r>
              <w:rPr>
                <w:spacing w:val="10"/>
              </w:rPr>
              <w:t xml:space="preserve"> </w:t>
            </w:r>
            <w:r>
              <w:rPr>
                <w:rFonts w:ascii="SimSun" w:hAnsi="SimSun" w:eastAsia="SimSun" w:cs="SimSun"/>
                <w:spacing w:val="-3"/>
              </w:rPr>
              <w:t>家</w:t>
            </w:r>
          </w:p>
        </w:tc>
      </w:tr>
      <w:tr>
        <w:trPr>
          <w:trHeight w:val="370" w:hRule="atLeast"/>
        </w:trPr>
        <w:tc>
          <w:tcPr>
            <w:tcW w:w="1619" w:type="dxa"/>
            <w:vAlign w:val="top"/>
          </w:tcPr>
          <w:p>
            <w:pPr>
              <w:ind w:left="501"/>
              <w:spacing w:before="110" w:line="219" w:lineRule="auto"/>
              <w:rPr>
                <w:rFonts w:ascii="SimSun" w:hAnsi="SimSun" w:eastAsia="SimSun" w:cs="SimSun"/>
                <w:sz w:val="21"/>
                <w:szCs w:val="21"/>
              </w:rPr>
            </w:pPr>
            <w:r>
              <w:rPr>
                <w:rFonts w:ascii="SimSun" w:hAnsi="SimSun" w:eastAsia="SimSun" w:cs="SimSun"/>
                <w:sz w:val="21"/>
                <w:szCs w:val="21"/>
                <w:spacing w:val="-2"/>
              </w:rPr>
              <w:t>用水量</w:t>
            </w:r>
          </w:p>
        </w:tc>
        <w:tc>
          <w:tcPr>
            <w:tcW w:w="2243" w:type="dxa"/>
            <w:vAlign w:val="top"/>
          </w:tcPr>
          <w:p>
            <w:pPr>
              <w:pStyle w:val="TableText"/>
              <w:ind w:left="616"/>
              <w:spacing w:before="110" w:line="219" w:lineRule="auto"/>
              <w:rPr>
                <w:sz w:val="13"/>
                <w:szCs w:val="13"/>
              </w:rPr>
            </w:pPr>
            <w:r>
              <w:rPr>
                <w:spacing w:val="-2"/>
              </w:rPr>
              <w:t>340.6</w:t>
            </w:r>
            <w:r>
              <w:rPr>
                <w:spacing w:val="11"/>
              </w:rPr>
              <w:t xml:space="preserve"> </w:t>
            </w:r>
            <w:r>
              <w:rPr>
                <w:rFonts w:ascii="SimSun" w:hAnsi="SimSun" w:eastAsia="SimSun" w:cs="SimSun"/>
                <w:spacing w:val="-2"/>
              </w:rPr>
              <w:t>万</w:t>
            </w:r>
            <w:r>
              <w:rPr>
                <w:rFonts w:ascii="SimSun" w:hAnsi="SimSun" w:eastAsia="SimSun" w:cs="SimSun"/>
                <w:spacing w:val="-51"/>
              </w:rPr>
              <w:t xml:space="preserve"> </w:t>
            </w:r>
            <w:r>
              <w:rPr>
                <w:spacing w:val="-2"/>
              </w:rPr>
              <w:t>m</w:t>
            </w:r>
            <w:r>
              <w:rPr>
                <w:sz w:val="13"/>
                <w:szCs w:val="13"/>
                <w:spacing w:val="-2"/>
                <w:position w:val="6"/>
              </w:rPr>
              <w:t>3</w:t>
            </w:r>
          </w:p>
        </w:tc>
        <w:tc>
          <w:tcPr>
            <w:tcW w:w="2663" w:type="dxa"/>
            <w:vAlign w:val="top"/>
          </w:tcPr>
          <w:p>
            <w:pPr>
              <w:pStyle w:val="TableText"/>
              <w:ind w:left="821"/>
              <w:spacing w:before="110" w:line="219" w:lineRule="auto"/>
              <w:rPr>
                <w:sz w:val="13"/>
                <w:szCs w:val="13"/>
              </w:rPr>
            </w:pPr>
            <w:r>
              <w:rPr>
                <w:spacing w:val="-2"/>
              </w:rPr>
              <w:t>485.6</w:t>
            </w:r>
            <w:r>
              <w:rPr>
                <w:spacing w:val="16"/>
              </w:rPr>
              <w:t xml:space="preserve"> </w:t>
            </w:r>
            <w:r>
              <w:rPr>
                <w:rFonts w:ascii="SimSun" w:hAnsi="SimSun" w:eastAsia="SimSun" w:cs="SimSun"/>
                <w:spacing w:val="-2"/>
              </w:rPr>
              <w:t>万</w:t>
            </w:r>
            <w:r>
              <w:rPr>
                <w:rFonts w:ascii="SimSun" w:hAnsi="SimSun" w:eastAsia="SimSun" w:cs="SimSun"/>
                <w:spacing w:val="-51"/>
              </w:rPr>
              <w:t xml:space="preserve"> </w:t>
            </w:r>
            <w:r>
              <w:rPr>
                <w:spacing w:val="-2"/>
              </w:rPr>
              <w:t>m</w:t>
            </w:r>
            <w:r>
              <w:rPr>
                <w:sz w:val="13"/>
                <w:szCs w:val="13"/>
                <w:spacing w:val="-2"/>
                <w:position w:val="6"/>
              </w:rPr>
              <w:t>3</w:t>
            </w:r>
          </w:p>
        </w:tc>
        <w:tc>
          <w:tcPr>
            <w:tcW w:w="1615" w:type="dxa"/>
            <w:vAlign w:val="top"/>
          </w:tcPr>
          <w:p>
            <w:pPr>
              <w:pStyle w:val="TableText"/>
              <w:ind w:left="377"/>
              <w:spacing w:before="110" w:line="219" w:lineRule="auto"/>
              <w:rPr>
                <w:sz w:val="13"/>
                <w:szCs w:val="13"/>
              </w:rPr>
            </w:pPr>
            <w:r>
              <w:rPr>
                <w:spacing w:val="-2"/>
              </w:rPr>
              <w:t>295</w:t>
            </w:r>
            <w:r>
              <w:rPr>
                <w:spacing w:val="13"/>
                <w:w w:val="101"/>
              </w:rPr>
              <w:t xml:space="preserve"> </w:t>
            </w:r>
            <w:r>
              <w:rPr>
                <w:rFonts w:ascii="SimSun" w:hAnsi="SimSun" w:eastAsia="SimSun" w:cs="SimSun"/>
                <w:spacing w:val="-2"/>
              </w:rPr>
              <w:t>万</w:t>
            </w:r>
            <w:r>
              <w:rPr>
                <w:rFonts w:ascii="SimSun" w:hAnsi="SimSun" w:eastAsia="SimSun" w:cs="SimSun"/>
                <w:spacing w:val="-51"/>
              </w:rPr>
              <w:t xml:space="preserve"> </w:t>
            </w:r>
            <w:r>
              <w:rPr>
                <w:spacing w:val="-2"/>
              </w:rPr>
              <w:t>m</w:t>
            </w:r>
            <w:r>
              <w:rPr>
                <w:sz w:val="13"/>
                <w:szCs w:val="13"/>
                <w:spacing w:val="-2"/>
                <w:position w:val="6"/>
              </w:rPr>
              <w:t>3</w:t>
            </w:r>
          </w:p>
        </w:tc>
        <w:tc>
          <w:tcPr>
            <w:tcW w:w="1619" w:type="dxa"/>
            <w:vAlign w:val="top"/>
          </w:tcPr>
          <w:p>
            <w:pPr>
              <w:pStyle w:val="TableText"/>
              <w:ind w:left="268"/>
              <w:spacing w:before="110" w:line="219" w:lineRule="auto"/>
              <w:rPr>
                <w:sz w:val="13"/>
                <w:szCs w:val="13"/>
              </w:rPr>
            </w:pPr>
            <w:r>
              <w:rPr>
                <w:spacing w:val="-4"/>
              </w:rPr>
              <w:t>1121.2</w:t>
            </w:r>
            <w:r>
              <w:rPr>
                <w:spacing w:val="15"/>
              </w:rPr>
              <w:t xml:space="preserve"> </w:t>
            </w:r>
            <w:r>
              <w:rPr>
                <w:rFonts w:ascii="SimSun" w:hAnsi="SimSun" w:eastAsia="SimSun" w:cs="SimSun"/>
                <w:spacing w:val="-4"/>
              </w:rPr>
              <w:t>万</w:t>
            </w:r>
            <w:r>
              <w:rPr>
                <w:rFonts w:ascii="SimSun" w:hAnsi="SimSun" w:eastAsia="SimSun" w:cs="SimSun"/>
                <w:spacing w:val="-51"/>
              </w:rPr>
              <w:t xml:space="preserve"> </w:t>
            </w:r>
            <w:r>
              <w:rPr>
                <w:spacing w:val="-4"/>
              </w:rPr>
              <w:t>m</w:t>
            </w:r>
            <w:r>
              <w:rPr>
                <w:sz w:val="13"/>
                <w:szCs w:val="13"/>
                <w:spacing w:val="-4"/>
                <w:position w:val="6"/>
              </w:rPr>
              <w:t>3</w:t>
            </w:r>
          </w:p>
        </w:tc>
      </w:tr>
    </w:tbl>
    <w:p>
      <w:pPr>
        <w:ind w:left="8" w:right="1435" w:firstLine="483"/>
        <w:spacing w:before="199" w:line="358" w:lineRule="auto"/>
        <w:jc w:val="both"/>
        <w:rPr>
          <w:rFonts w:ascii="SimSun" w:hAnsi="SimSun" w:eastAsia="SimSun" w:cs="SimSun"/>
          <w:sz w:val="24"/>
          <w:szCs w:val="24"/>
        </w:rPr>
      </w:pPr>
      <w:r>
        <w:rPr>
          <w:rFonts w:ascii="SimSun" w:hAnsi="SimSun" w:eastAsia="SimSun" w:cs="SimSun"/>
          <w:sz w:val="24"/>
          <w:szCs w:val="24"/>
          <w:spacing w:val="-3"/>
        </w:rPr>
        <w:t>从行业类型上看，高青县</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3"/>
        </w:rPr>
        <w:t>2023</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3"/>
        </w:rPr>
        <w:t>年用水量</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3"/>
        </w:rPr>
        <w:t>5</w:t>
      </w:r>
      <w:r>
        <w:rPr>
          <w:rFonts w:ascii="Times New Roman" w:hAnsi="Times New Roman" w:eastAsia="Times New Roman" w:cs="Times New Roman"/>
          <w:sz w:val="24"/>
          <w:szCs w:val="24"/>
          <w:spacing w:val="20"/>
        </w:rPr>
        <w:t xml:space="preserve"> </w:t>
      </w:r>
      <w:r>
        <w:rPr>
          <w:rFonts w:ascii="SimSun" w:hAnsi="SimSun" w:eastAsia="SimSun" w:cs="SimSun"/>
          <w:sz w:val="24"/>
          <w:szCs w:val="24"/>
          <w:spacing w:val="-3"/>
        </w:rPr>
        <w:t>万</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9"/>
        </w:rPr>
        <w:t>3  </w:t>
      </w:r>
      <w:r>
        <w:rPr>
          <w:rFonts w:ascii="SimSun" w:hAnsi="SimSun" w:eastAsia="SimSun" w:cs="SimSun"/>
          <w:sz w:val="24"/>
          <w:szCs w:val="24"/>
          <w:spacing w:val="-3"/>
        </w:rPr>
        <w:t>以上工业用户主要有</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3"/>
        </w:rPr>
        <w:t>37</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3"/>
        </w:rPr>
        <w:t>家，其中热电行</w:t>
      </w:r>
      <w:r>
        <w:rPr>
          <w:rFonts w:ascii="SimSun" w:hAnsi="SimSun" w:eastAsia="SimSun" w:cs="SimSun"/>
          <w:sz w:val="24"/>
          <w:szCs w:val="24"/>
        </w:rPr>
        <w:t xml:space="preserve"> </w:t>
      </w:r>
      <w:r>
        <w:rPr>
          <w:rFonts w:ascii="SimSun" w:hAnsi="SimSun" w:eastAsia="SimSun" w:cs="SimSun"/>
          <w:sz w:val="24"/>
          <w:szCs w:val="24"/>
          <w:spacing w:val="-4"/>
        </w:rPr>
        <w:t>业</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4"/>
        </w:rPr>
        <w:t>5</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4"/>
        </w:rPr>
        <w:t>家，石油化工行业</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4"/>
        </w:rPr>
        <w:t>17</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4"/>
        </w:rPr>
        <w:t>家，纺织造纸行业</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4"/>
        </w:rPr>
        <w:t>7</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4"/>
        </w:rPr>
        <w:t>家，机械制造行业</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4"/>
        </w:rPr>
        <w:t>1</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4"/>
        </w:rPr>
        <w:t>家，电子材料行业</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4"/>
        </w:rPr>
        <w:t>2</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4"/>
        </w:rPr>
        <w:t>家，</w:t>
      </w:r>
      <w:r>
        <w:rPr>
          <w:rFonts w:ascii="SimSun" w:hAnsi="SimSun" w:eastAsia="SimSun" w:cs="SimSun"/>
          <w:sz w:val="24"/>
          <w:szCs w:val="24"/>
        </w:rPr>
        <w:t xml:space="preserve"> </w:t>
      </w:r>
      <w:r>
        <w:rPr>
          <w:rFonts w:ascii="SimSun" w:hAnsi="SimSun" w:eastAsia="SimSun" w:cs="SimSun"/>
          <w:sz w:val="24"/>
          <w:szCs w:val="24"/>
          <w:spacing w:val="-2"/>
        </w:rPr>
        <w:t>食品制药行业</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2"/>
        </w:rPr>
        <w:t>5</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2"/>
        </w:rPr>
        <w:t>家，工业大户总用水量为</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2"/>
        </w:rPr>
        <w:t>1121.2</w:t>
      </w:r>
      <w:r>
        <w:rPr>
          <w:rFonts w:ascii="Times New Roman" w:hAnsi="Times New Roman" w:eastAsia="Times New Roman" w:cs="Times New Roman"/>
          <w:sz w:val="24"/>
          <w:szCs w:val="24"/>
          <w:spacing w:val="20"/>
          <w:w w:val="101"/>
        </w:rPr>
        <w:t xml:space="preserve"> </w:t>
      </w:r>
      <w:r>
        <w:rPr>
          <w:rFonts w:ascii="SimSun" w:hAnsi="SimSun" w:eastAsia="SimSun" w:cs="SimSun"/>
          <w:sz w:val="24"/>
          <w:szCs w:val="24"/>
          <w:spacing w:val="-2"/>
        </w:rPr>
        <w:t>万</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9"/>
        </w:rPr>
        <w:t>3</w:t>
      </w:r>
      <w:r>
        <w:rPr>
          <w:rFonts w:ascii="SimSun" w:hAnsi="SimSun" w:eastAsia="SimSun" w:cs="SimSun"/>
          <w:sz w:val="24"/>
          <w:szCs w:val="24"/>
          <w:spacing w:val="-2"/>
        </w:rPr>
        <w:t>。其中石油化工、热电、纺织造纸行业</w:t>
      </w:r>
      <w:r>
        <w:rPr>
          <w:rFonts w:ascii="SimSun" w:hAnsi="SimSun" w:eastAsia="SimSun" w:cs="SimSun"/>
          <w:sz w:val="24"/>
          <w:szCs w:val="24"/>
        </w:rPr>
        <w:t xml:space="preserve"> </w:t>
      </w:r>
      <w:r>
        <w:rPr>
          <w:rFonts w:ascii="SimSun" w:hAnsi="SimSun" w:eastAsia="SimSun" w:cs="SimSun"/>
          <w:sz w:val="24"/>
          <w:szCs w:val="24"/>
          <w:spacing w:val="-3"/>
        </w:rPr>
        <w:t>占比最大，分别为</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3"/>
        </w:rPr>
        <w:t>44.4%</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29.1%</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19.6%</w:t>
      </w:r>
      <w:r>
        <w:rPr>
          <w:rFonts w:ascii="SimSun" w:hAnsi="SimSun" w:eastAsia="SimSun" w:cs="SimSun"/>
          <w:sz w:val="24"/>
          <w:szCs w:val="24"/>
          <w:spacing w:val="-3"/>
        </w:rPr>
        <w:t>。</w:t>
      </w:r>
    </w:p>
    <w:p>
      <w:pPr>
        <w:ind w:left="1864"/>
        <w:spacing w:line="204" w:lineRule="auto"/>
        <w:rPr>
          <w:rFonts w:ascii="SimSun" w:hAnsi="SimSun" w:eastAsia="SimSun" w:cs="SimSun"/>
          <w:sz w:val="21"/>
          <w:szCs w:val="21"/>
        </w:rPr>
      </w:pPr>
      <w:r>
        <w:rPr>
          <w:rFonts w:ascii="Microsoft YaHei" w:hAnsi="Microsoft YaHei" w:eastAsia="Microsoft YaHei" w:cs="Microsoft YaHei"/>
          <w:sz w:val="20"/>
          <w:szCs w:val="20"/>
          <w:spacing w:val="-2"/>
        </w:rPr>
        <w:t>表5-4</w:t>
      </w:r>
      <w:r>
        <w:rPr>
          <w:rFonts w:ascii="Microsoft YaHei" w:hAnsi="Microsoft YaHei" w:eastAsia="Microsoft YaHei" w:cs="Microsoft YaHei"/>
          <w:sz w:val="20"/>
          <w:szCs w:val="20"/>
          <w:spacing w:val="-2"/>
        </w:rPr>
        <w:t xml:space="preserve"> </w:t>
      </w:r>
      <w:r>
        <w:rPr>
          <w:rFonts w:ascii="Times New Roman" w:hAnsi="Times New Roman" w:eastAsia="Times New Roman" w:cs="Times New Roman"/>
          <w:sz w:val="21"/>
          <w:szCs w:val="21"/>
          <w:spacing w:val="-2"/>
        </w:rPr>
        <w:t>2023 </w:t>
      </w:r>
      <w:r>
        <w:rPr>
          <w:rFonts w:ascii="SimSun" w:hAnsi="SimSun" w:eastAsia="SimSun" w:cs="SimSun"/>
          <w:sz w:val="21"/>
          <w:szCs w:val="21"/>
          <w:spacing w:val="-2"/>
        </w:rPr>
        <w:t>年用水量</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2"/>
        </w:rPr>
        <w:t>5</w:t>
      </w:r>
      <w:r>
        <w:rPr>
          <w:rFonts w:ascii="Times New Roman" w:hAnsi="Times New Roman" w:eastAsia="Times New Roman" w:cs="Times New Roman"/>
          <w:sz w:val="21"/>
          <w:szCs w:val="21"/>
          <w:spacing w:val="14"/>
        </w:rPr>
        <w:t xml:space="preserve"> </w:t>
      </w:r>
      <w:r>
        <w:rPr>
          <w:rFonts w:ascii="SimSun" w:hAnsi="SimSun" w:eastAsia="SimSun" w:cs="SimSun"/>
          <w:sz w:val="21"/>
          <w:szCs w:val="21"/>
          <w:spacing w:val="-2"/>
        </w:rPr>
        <w:t>万</w:t>
      </w:r>
      <w:r>
        <w:rPr>
          <w:rFonts w:ascii="SimSun" w:hAnsi="SimSun" w:eastAsia="SimSun" w:cs="SimSun"/>
          <w:sz w:val="21"/>
          <w:szCs w:val="21"/>
          <w:spacing w:val="-51"/>
        </w:rPr>
        <w:t xml:space="preserve"> </w:t>
      </w:r>
      <w:r>
        <w:rPr>
          <w:rFonts w:ascii="Times New Roman" w:hAnsi="Times New Roman" w:eastAsia="Times New Roman" w:cs="Times New Roman"/>
          <w:sz w:val="21"/>
          <w:szCs w:val="21"/>
          <w:spacing w:val="-2"/>
        </w:rPr>
        <w:t>m</w:t>
      </w:r>
      <w:r>
        <w:rPr>
          <w:rFonts w:ascii="Times New Roman" w:hAnsi="Times New Roman" w:eastAsia="Times New Roman" w:cs="Times New Roman"/>
          <w:sz w:val="13"/>
          <w:szCs w:val="13"/>
          <w:spacing w:val="-2"/>
          <w:position w:val="6"/>
        </w:rPr>
        <w:t>3  </w:t>
      </w:r>
      <w:r>
        <w:rPr>
          <w:rFonts w:ascii="SimSun" w:hAnsi="SimSun" w:eastAsia="SimSun" w:cs="SimSun"/>
          <w:sz w:val="21"/>
          <w:szCs w:val="21"/>
          <w:spacing w:val="-2"/>
        </w:rPr>
        <w:t>以上工业用户不同行业统计</w:t>
      </w:r>
      <w:r>
        <w:rPr>
          <w:rFonts w:ascii="SimSun" w:hAnsi="SimSun" w:eastAsia="SimSun" w:cs="SimSun"/>
          <w:sz w:val="21"/>
          <w:szCs w:val="21"/>
          <w:spacing w:val="-3"/>
        </w:rPr>
        <w:t>表（万</w:t>
      </w:r>
      <w:r>
        <w:rPr>
          <w:rFonts w:ascii="SimSun" w:hAnsi="SimSun" w:eastAsia="SimSun" w:cs="SimSun"/>
          <w:sz w:val="21"/>
          <w:szCs w:val="21"/>
          <w:spacing w:val="-51"/>
        </w:rPr>
        <w:t xml:space="preserve"> </w:t>
      </w:r>
      <w:r>
        <w:rPr>
          <w:rFonts w:ascii="Times New Roman" w:hAnsi="Times New Roman" w:eastAsia="Times New Roman" w:cs="Times New Roman"/>
          <w:sz w:val="21"/>
          <w:szCs w:val="21"/>
          <w:spacing w:val="-3"/>
        </w:rPr>
        <w:t>m</w:t>
      </w:r>
      <w:r>
        <w:rPr>
          <w:rFonts w:ascii="Times New Roman" w:hAnsi="Times New Roman" w:eastAsia="Times New Roman" w:cs="Times New Roman"/>
          <w:sz w:val="13"/>
          <w:szCs w:val="13"/>
          <w:spacing w:val="-3"/>
          <w:position w:val="6"/>
        </w:rPr>
        <w:t>3</w:t>
      </w:r>
      <w:r>
        <w:rPr>
          <w:rFonts w:ascii="SimSun" w:hAnsi="SimSun" w:eastAsia="SimSun" w:cs="SimSun"/>
          <w:sz w:val="21"/>
          <w:szCs w:val="21"/>
          <w:spacing w:val="-3"/>
        </w:rPr>
        <w:t>）</w:t>
      </w:r>
    </w:p>
    <w:p>
      <w:pPr>
        <w:spacing w:line="113" w:lineRule="exact"/>
        <w:rPr/>
      </w:pPr>
      <w:r/>
    </w:p>
    <w:tbl>
      <w:tblPr>
        <w:tblStyle w:val="TableNormal"/>
        <w:tblW w:w="975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223"/>
        <w:gridCol w:w="1221"/>
        <w:gridCol w:w="1219"/>
        <w:gridCol w:w="1219"/>
        <w:gridCol w:w="1219"/>
        <w:gridCol w:w="1216"/>
        <w:gridCol w:w="1219"/>
        <w:gridCol w:w="1223"/>
      </w:tblGrid>
      <w:tr>
        <w:trPr>
          <w:trHeight w:val="368" w:hRule="atLeast"/>
        </w:trPr>
        <w:tc>
          <w:tcPr>
            <w:tcW w:w="1223" w:type="dxa"/>
            <w:vAlign w:val="top"/>
          </w:tcPr>
          <w:p>
            <w:pPr>
              <w:ind w:left="201"/>
              <w:spacing w:before="111" w:line="217" w:lineRule="auto"/>
              <w:rPr>
                <w:rFonts w:ascii="SimSun" w:hAnsi="SimSun" w:eastAsia="SimSun" w:cs="SimSun"/>
                <w:sz w:val="21"/>
                <w:szCs w:val="21"/>
              </w:rPr>
            </w:pPr>
            <w:r>
              <w:rPr>
                <w:rFonts w:ascii="SimSun" w:hAnsi="SimSun" w:eastAsia="SimSun" w:cs="SimSun"/>
                <w:sz w:val="21"/>
                <w:szCs w:val="21"/>
                <w:spacing w:val="-3"/>
              </w:rPr>
              <w:t>行业类型</w:t>
            </w:r>
          </w:p>
        </w:tc>
        <w:tc>
          <w:tcPr>
            <w:tcW w:w="1221" w:type="dxa"/>
            <w:vAlign w:val="top"/>
          </w:tcPr>
          <w:p>
            <w:pPr>
              <w:ind w:left="194"/>
              <w:spacing w:before="111" w:line="217" w:lineRule="auto"/>
              <w:rPr>
                <w:rFonts w:ascii="SimSun" w:hAnsi="SimSun" w:eastAsia="SimSun" w:cs="SimSun"/>
                <w:sz w:val="21"/>
                <w:szCs w:val="21"/>
              </w:rPr>
            </w:pPr>
            <w:r>
              <w:rPr>
                <w:rFonts w:ascii="SimSun" w:hAnsi="SimSun" w:eastAsia="SimSun" w:cs="SimSun"/>
                <w:sz w:val="21"/>
                <w:szCs w:val="21"/>
                <w:spacing w:val="-2"/>
              </w:rPr>
              <w:t>石油化工</w:t>
            </w:r>
          </w:p>
        </w:tc>
        <w:tc>
          <w:tcPr>
            <w:tcW w:w="1219" w:type="dxa"/>
            <w:vAlign w:val="top"/>
          </w:tcPr>
          <w:p>
            <w:pPr>
              <w:ind w:left="405"/>
              <w:spacing w:before="111" w:line="217" w:lineRule="auto"/>
              <w:rPr>
                <w:rFonts w:ascii="SimSun" w:hAnsi="SimSun" w:eastAsia="SimSun" w:cs="SimSun"/>
                <w:sz w:val="21"/>
                <w:szCs w:val="21"/>
              </w:rPr>
            </w:pPr>
            <w:r>
              <w:rPr>
                <w:rFonts w:ascii="SimSun" w:hAnsi="SimSun" w:eastAsia="SimSun" w:cs="SimSun"/>
                <w:sz w:val="21"/>
                <w:szCs w:val="21"/>
                <w:spacing w:val="-3"/>
              </w:rPr>
              <w:t>热电</w:t>
            </w:r>
          </w:p>
        </w:tc>
        <w:tc>
          <w:tcPr>
            <w:tcW w:w="1219" w:type="dxa"/>
            <w:vAlign w:val="top"/>
          </w:tcPr>
          <w:p>
            <w:pPr>
              <w:ind w:left="197"/>
              <w:spacing w:before="111" w:line="217" w:lineRule="auto"/>
              <w:rPr>
                <w:rFonts w:ascii="SimSun" w:hAnsi="SimSun" w:eastAsia="SimSun" w:cs="SimSun"/>
                <w:sz w:val="21"/>
                <w:szCs w:val="21"/>
              </w:rPr>
            </w:pPr>
            <w:r>
              <w:rPr>
                <w:rFonts w:ascii="SimSun" w:hAnsi="SimSun" w:eastAsia="SimSun" w:cs="SimSun"/>
                <w:sz w:val="21"/>
                <w:szCs w:val="21"/>
                <w:spacing w:val="-3"/>
              </w:rPr>
              <w:t>纺织造纸</w:t>
            </w:r>
          </w:p>
        </w:tc>
        <w:tc>
          <w:tcPr>
            <w:tcW w:w="1219" w:type="dxa"/>
            <w:vAlign w:val="top"/>
          </w:tcPr>
          <w:p>
            <w:pPr>
              <w:ind w:left="193"/>
              <w:spacing w:before="111" w:line="217" w:lineRule="auto"/>
              <w:rPr>
                <w:rFonts w:ascii="SimSun" w:hAnsi="SimSun" w:eastAsia="SimSun" w:cs="SimSun"/>
                <w:sz w:val="21"/>
                <w:szCs w:val="21"/>
              </w:rPr>
            </w:pPr>
            <w:r>
              <w:rPr>
                <w:rFonts w:ascii="SimSun" w:hAnsi="SimSun" w:eastAsia="SimSun" w:cs="SimSun"/>
                <w:sz w:val="21"/>
                <w:szCs w:val="21"/>
                <w:spacing w:val="-2"/>
              </w:rPr>
              <w:t>食品制药</w:t>
            </w:r>
          </w:p>
        </w:tc>
        <w:tc>
          <w:tcPr>
            <w:tcW w:w="1216" w:type="dxa"/>
            <w:vAlign w:val="top"/>
          </w:tcPr>
          <w:p>
            <w:pPr>
              <w:ind w:left="217"/>
              <w:spacing w:before="111" w:line="217" w:lineRule="auto"/>
              <w:rPr>
                <w:rFonts w:ascii="SimSun" w:hAnsi="SimSun" w:eastAsia="SimSun" w:cs="SimSun"/>
                <w:sz w:val="21"/>
                <w:szCs w:val="21"/>
              </w:rPr>
            </w:pPr>
            <w:r>
              <w:rPr>
                <w:rFonts w:ascii="SimSun" w:hAnsi="SimSun" w:eastAsia="SimSun" w:cs="SimSun"/>
                <w:sz w:val="21"/>
                <w:szCs w:val="21"/>
                <w:spacing w:val="-8"/>
              </w:rPr>
              <w:t>电子材料</w:t>
            </w:r>
          </w:p>
        </w:tc>
        <w:tc>
          <w:tcPr>
            <w:tcW w:w="1219" w:type="dxa"/>
            <w:vAlign w:val="top"/>
          </w:tcPr>
          <w:p>
            <w:pPr>
              <w:ind w:left="195"/>
              <w:spacing w:before="111" w:line="217" w:lineRule="auto"/>
              <w:rPr>
                <w:rFonts w:ascii="SimSun" w:hAnsi="SimSun" w:eastAsia="SimSun" w:cs="SimSun"/>
                <w:sz w:val="21"/>
                <w:szCs w:val="21"/>
              </w:rPr>
            </w:pPr>
            <w:r>
              <w:rPr>
                <w:rFonts w:ascii="SimSun" w:hAnsi="SimSun" w:eastAsia="SimSun" w:cs="SimSun"/>
                <w:sz w:val="21"/>
                <w:szCs w:val="21"/>
                <w:spacing w:val="-1"/>
              </w:rPr>
              <w:t>机械制造</w:t>
            </w:r>
          </w:p>
        </w:tc>
        <w:tc>
          <w:tcPr>
            <w:tcW w:w="1223" w:type="dxa"/>
            <w:vAlign w:val="top"/>
          </w:tcPr>
          <w:p>
            <w:pPr>
              <w:ind w:left="411"/>
              <w:spacing w:before="111" w:line="217" w:lineRule="auto"/>
              <w:rPr>
                <w:rFonts w:ascii="SimSun" w:hAnsi="SimSun" w:eastAsia="SimSun" w:cs="SimSun"/>
                <w:sz w:val="21"/>
                <w:szCs w:val="21"/>
              </w:rPr>
            </w:pPr>
            <w:r>
              <w:rPr>
                <w:rFonts w:ascii="SimSun" w:hAnsi="SimSun" w:eastAsia="SimSun" w:cs="SimSun"/>
                <w:sz w:val="21"/>
                <w:szCs w:val="21"/>
                <w:spacing w:val="-3"/>
              </w:rPr>
              <w:t>总计</w:t>
            </w:r>
          </w:p>
        </w:tc>
      </w:tr>
      <w:tr>
        <w:trPr>
          <w:trHeight w:val="363" w:hRule="atLeast"/>
        </w:trPr>
        <w:tc>
          <w:tcPr>
            <w:tcW w:w="1223" w:type="dxa"/>
            <w:vAlign w:val="top"/>
          </w:tcPr>
          <w:p>
            <w:pPr>
              <w:ind w:left="302"/>
              <w:spacing w:before="107" w:line="216" w:lineRule="auto"/>
              <w:rPr>
                <w:rFonts w:ascii="SimSun" w:hAnsi="SimSun" w:eastAsia="SimSun" w:cs="SimSun"/>
                <w:sz w:val="21"/>
                <w:szCs w:val="21"/>
              </w:rPr>
            </w:pPr>
            <w:r>
              <w:rPr>
                <w:rFonts w:ascii="SimSun" w:hAnsi="SimSun" w:eastAsia="SimSun" w:cs="SimSun"/>
                <w:sz w:val="21"/>
                <w:szCs w:val="21"/>
                <w:spacing w:val="-2"/>
              </w:rPr>
              <w:t>用水量</w:t>
            </w:r>
          </w:p>
        </w:tc>
        <w:tc>
          <w:tcPr>
            <w:tcW w:w="1221" w:type="dxa"/>
            <w:vAlign w:val="top"/>
          </w:tcPr>
          <w:p>
            <w:pPr>
              <w:pStyle w:val="TableText"/>
              <w:ind w:left="371"/>
              <w:spacing w:before="142" w:line="209" w:lineRule="auto"/>
              <w:rPr/>
            </w:pPr>
            <w:r>
              <w:rPr>
                <w:spacing w:val="-1"/>
              </w:rPr>
              <w:t>497.7</w:t>
            </w:r>
          </w:p>
        </w:tc>
        <w:tc>
          <w:tcPr>
            <w:tcW w:w="1219" w:type="dxa"/>
            <w:vAlign w:val="top"/>
          </w:tcPr>
          <w:p>
            <w:pPr>
              <w:pStyle w:val="TableText"/>
              <w:ind w:left="374"/>
              <w:spacing w:before="142" w:line="209" w:lineRule="auto"/>
              <w:rPr/>
            </w:pPr>
            <w:r>
              <w:rPr>
                <w:spacing w:val="-1"/>
              </w:rPr>
              <w:t>326.6</w:t>
            </w:r>
          </w:p>
        </w:tc>
        <w:tc>
          <w:tcPr>
            <w:tcW w:w="1219" w:type="dxa"/>
            <w:vAlign w:val="top"/>
          </w:tcPr>
          <w:p>
            <w:pPr>
              <w:pStyle w:val="TableText"/>
              <w:ind w:left="371"/>
              <w:spacing w:before="142" w:line="209" w:lineRule="auto"/>
              <w:rPr/>
            </w:pPr>
            <w:r>
              <w:rPr>
                <w:spacing w:val="-1"/>
              </w:rPr>
              <w:t>219.7</w:t>
            </w:r>
          </w:p>
        </w:tc>
        <w:tc>
          <w:tcPr>
            <w:tcW w:w="1219" w:type="dxa"/>
            <w:vAlign w:val="top"/>
          </w:tcPr>
          <w:p>
            <w:pPr>
              <w:pStyle w:val="TableText"/>
              <w:ind w:left="423"/>
              <w:spacing w:before="142" w:line="209" w:lineRule="auto"/>
              <w:rPr/>
            </w:pPr>
            <w:r>
              <w:rPr>
                <w:spacing w:val="-1"/>
              </w:rPr>
              <w:t>48.9</w:t>
            </w:r>
          </w:p>
        </w:tc>
        <w:tc>
          <w:tcPr>
            <w:tcW w:w="1216" w:type="dxa"/>
            <w:vAlign w:val="top"/>
          </w:tcPr>
          <w:p>
            <w:pPr>
              <w:pStyle w:val="TableText"/>
              <w:ind w:left="424"/>
              <w:spacing w:before="142" w:line="209" w:lineRule="auto"/>
              <w:rPr/>
            </w:pPr>
            <w:r>
              <w:rPr>
                <w:spacing w:val="-1"/>
              </w:rPr>
              <w:t>22.8</w:t>
            </w:r>
          </w:p>
        </w:tc>
        <w:tc>
          <w:tcPr>
            <w:tcW w:w="1219" w:type="dxa"/>
            <w:vAlign w:val="top"/>
          </w:tcPr>
          <w:p>
            <w:pPr>
              <w:pStyle w:val="TableText"/>
              <w:ind w:left="486"/>
              <w:spacing w:before="142" w:line="209" w:lineRule="auto"/>
              <w:rPr/>
            </w:pPr>
            <w:r>
              <w:rPr>
                <w:spacing w:val="-2"/>
              </w:rPr>
              <w:t>5.5</w:t>
            </w:r>
          </w:p>
        </w:tc>
        <w:tc>
          <w:tcPr>
            <w:tcW w:w="1223" w:type="dxa"/>
            <w:vAlign w:val="top"/>
          </w:tcPr>
          <w:p>
            <w:pPr>
              <w:pStyle w:val="TableText"/>
              <w:ind w:left="343"/>
              <w:spacing w:before="142" w:line="209" w:lineRule="auto"/>
              <w:rPr/>
            </w:pPr>
            <w:r>
              <w:rPr>
                <w:spacing w:val="-3"/>
              </w:rPr>
              <w:t>1121.2</w:t>
            </w:r>
          </w:p>
        </w:tc>
      </w:tr>
      <w:tr>
        <w:trPr>
          <w:trHeight w:val="370" w:hRule="atLeast"/>
        </w:trPr>
        <w:tc>
          <w:tcPr>
            <w:tcW w:w="1223" w:type="dxa"/>
            <w:vAlign w:val="top"/>
          </w:tcPr>
          <w:p>
            <w:pPr>
              <w:ind w:left="441"/>
              <w:spacing w:before="112" w:line="218" w:lineRule="auto"/>
              <w:rPr>
                <w:rFonts w:ascii="SimSun" w:hAnsi="SimSun" w:eastAsia="SimSun" w:cs="SimSun"/>
                <w:sz w:val="21"/>
                <w:szCs w:val="21"/>
              </w:rPr>
            </w:pPr>
            <w:r>
              <w:rPr>
                <w:rFonts w:ascii="SimSun" w:hAnsi="SimSun" w:eastAsia="SimSun" w:cs="SimSun"/>
                <w:sz w:val="21"/>
                <w:szCs w:val="21"/>
                <w:spacing w:val="-11"/>
              </w:rPr>
              <w:t>占比</w:t>
            </w:r>
          </w:p>
        </w:tc>
        <w:tc>
          <w:tcPr>
            <w:tcW w:w="1221" w:type="dxa"/>
            <w:vAlign w:val="top"/>
          </w:tcPr>
          <w:p>
            <w:pPr>
              <w:pStyle w:val="TableText"/>
              <w:ind w:left="337"/>
              <w:spacing w:before="147" w:line="211" w:lineRule="auto"/>
              <w:rPr/>
            </w:pPr>
            <w:r>
              <w:rPr>
                <w:spacing w:val="-1"/>
              </w:rPr>
              <w:t>44.4%</w:t>
            </w:r>
          </w:p>
        </w:tc>
        <w:tc>
          <w:tcPr>
            <w:tcW w:w="1219" w:type="dxa"/>
            <w:vAlign w:val="top"/>
          </w:tcPr>
          <w:p>
            <w:pPr>
              <w:pStyle w:val="TableText"/>
              <w:ind w:left="337"/>
              <w:spacing w:before="147" w:line="211" w:lineRule="auto"/>
              <w:rPr/>
            </w:pPr>
            <w:r>
              <w:rPr>
                <w:spacing w:val="-1"/>
              </w:rPr>
              <w:t>29.1%</w:t>
            </w:r>
          </w:p>
        </w:tc>
        <w:tc>
          <w:tcPr>
            <w:tcW w:w="1219" w:type="dxa"/>
            <w:vAlign w:val="top"/>
          </w:tcPr>
          <w:p>
            <w:pPr>
              <w:pStyle w:val="TableText"/>
              <w:ind w:left="358"/>
              <w:spacing w:before="147" w:line="211" w:lineRule="auto"/>
              <w:rPr/>
            </w:pPr>
            <w:r>
              <w:rPr>
                <w:spacing w:val="-5"/>
              </w:rPr>
              <w:t>19.6%</w:t>
            </w:r>
          </w:p>
        </w:tc>
        <w:tc>
          <w:tcPr>
            <w:tcW w:w="1219" w:type="dxa"/>
            <w:vAlign w:val="top"/>
          </w:tcPr>
          <w:p>
            <w:pPr>
              <w:pStyle w:val="TableText"/>
              <w:ind w:left="389"/>
              <w:spacing w:before="147" w:line="211" w:lineRule="auto"/>
              <w:rPr/>
            </w:pPr>
            <w:r>
              <w:rPr>
                <w:spacing w:val="-1"/>
              </w:rPr>
              <w:t>4.4%</w:t>
            </w:r>
          </w:p>
        </w:tc>
        <w:tc>
          <w:tcPr>
            <w:tcW w:w="1216" w:type="dxa"/>
            <w:vAlign w:val="top"/>
          </w:tcPr>
          <w:p>
            <w:pPr>
              <w:pStyle w:val="TableText"/>
              <w:ind w:left="391"/>
              <w:spacing w:before="147" w:line="211" w:lineRule="auto"/>
              <w:rPr/>
            </w:pPr>
            <w:r>
              <w:rPr>
                <w:spacing w:val="-1"/>
              </w:rPr>
              <w:t>2.0%</w:t>
            </w:r>
          </w:p>
        </w:tc>
        <w:tc>
          <w:tcPr>
            <w:tcW w:w="1219" w:type="dxa"/>
            <w:vAlign w:val="top"/>
          </w:tcPr>
          <w:p>
            <w:pPr>
              <w:pStyle w:val="TableText"/>
              <w:ind w:left="397"/>
              <w:spacing w:before="147" w:line="211" w:lineRule="auto"/>
              <w:rPr/>
            </w:pPr>
            <w:r>
              <w:rPr>
                <w:spacing w:val="-2"/>
              </w:rPr>
              <w:t>0.5%</w:t>
            </w:r>
          </w:p>
        </w:tc>
        <w:tc>
          <w:tcPr>
            <w:tcW w:w="1223" w:type="dxa"/>
            <w:vAlign w:val="top"/>
          </w:tcPr>
          <w:p>
            <w:pPr>
              <w:pStyle w:val="TableText"/>
              <w:ind w:left="388"/>
              <w:spacing w:before="147" w:line="211" w:lineRule="auto"/>
              <w:rPr/>
            </w:pPr>
            <w:r>
              <w:rPr>
                <w:spacing w:val="-4"/>
              </w:rPr>
              <w:t>100%</w:t>
            </w:r>
          </w:p>
        </w:tc>
      </w:tr>
    </w:tbl>
    <w:p>
      <w:pPr>
        <w:ind w:left="508"/>
        <w:spacing w:before="200" w:line="234" w:lineRule="auto"/>
        <w:rPr>
          <w:rFonts w:ascii="SimSun" w:hAnsi="SimSun" w:eastAsia="SimSun" w:cs="SimSun"/>
          <w:sz w:val="24"/>
          <w:szCs w:val="24"/>
        </w:rPr>
      </w:pPr>
      <w:r>
        <w:rPr>
          <w:rFonts w:ascii="Times New Roman" w:hAnsi="Times New Roman" w:eastAsia="Times New Roman" w:cs="Times New Roman"/>
          <w:sz w:val="24"/>
          <w:szCs w:val="24"/>
          <w:spacing w:val="-8"/>
        </w:rPr>
        <w:t>1.</w:t>
      </w:r>
      <w:r>
        <w:rPr>
          <w:rFonts w:ascii="Times New Roman" w:hAnsi="Times New Roman" w:eastAsia="Times New Roman" w:cs="Times New Roman"/>
          <w:sz w:val="24"/>
          <w:szCs w:val="24"/>
          <w:spacing w:val="13"/>
        </w:rPr>
        <w:t xml:space="preserve">  </w:t>
      </w:r>
      <w:r>
        <w:rPr>
          <w:rFonts w:ascii="SimSun" w:hAnsi="SimSun" w:eastAsia="SimSun" w:cs="SimSun"/>
          <w:sz w:val="24"/>
          <w:szCs w:val="24"/>
          <w:spacing w:val="-8"/>
        </w:rPr>
        <w:t>热电行业</w:t>
      </w:r>
    </w:p>
    <w:p>
      <w:pPr>
        <w:ind w:left="16" w:right="1436" w:firstLine="473"/>
        <w:spacing w:before="162" w:line="359" w:lineRule="auto"/>
        <w:rPr>
          <w:rFonts w:ascii="SimSun" w:hAnsi="SimSun" w:eastAsia="SimSun" w:cs="SimSun"/>
          <w:sz w:val="24"/>
          <w:szCs w:val="24"/>
        </w:rPr>
      </w:pPr>
      <w:r>
        <w:rPr>
          <w:rFonts w:ascii="SimSun" w:hAnsi="SimSun" w:eastAsia="SimSun" w:cs="SimSun"/>
          <w:sz w:val="24"/>
          <w:szCs w:val="24"/>
          <w:spacing w:val="-2"/>
        </w:rPr>
        <w:t>规划范围内现状热电用水大企业总共</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5 </w:t>
      </w:r>
      <w:r>
        <w:rPr>
          <w:rFonts w:ascii="SimSun" w:hAnsi="SimSun" w:eastAsia="SimSun" w:cs="SimSun"/>
          <w:sz w:val="24"/>
          <w:szCs w:val="24"/>
          <w:spacing w:val="-2"/>
        </w:rPr>
        <w:t>家，</w:t>
      </w:r>
      <w:r>
        <w:rPr>
          <w:rFonts w:ascii="SimSun" w:hAnsi="SimSun" w:eastAsia="SimSun" w:cs="SimSun"/>
          <w:sz w:val="24"/>
          <w:szCs w:val="24"/>
          <w:spacing w:val="-3"/>
        </w:rPr>
        <w:t>分别为山东虹桥热电股份有限公司、淄博蟠龙</w:t>
      </w:r>
      <w:r>
        <w:rPr>
          <w:rFonts w:ascii="SimSun" w:hAnsi="SimSun" w:eastAsia="SimSun" w:cs="SimSun"/>
          <w:sz w:val="24"/>
          <w:szCs w:val="24"/>
        </w:rPr>
        <w:t xml:space="preserve"> </w:t>
      </w:r>
      <w:r>
        <w:rPr>
          <w:rFonts w:ascii="SimSun" w:hAnsi="SimSun" w:eastAsia="SimSun" w:cs="SimSun"/>
          <w:sz w:val="24"/>
          <w:szCs w:val="24"/>
          <w:spacing w:val="-2"/>
        </w:rPr>
        <w:t>山热力有限公司、淄博凯华生物质热电有限公司、淄博联丽热电有限</w:t>
      </w:r>
      <w:r>
        <w:rPr>
          <w:rFonts w:ascii="SimSun" w:hAnsi="SimSun" w:eastAsia="SimSun" w:cs="SimSun"/>
          <w:sz w:val="24"/>
          <w:szCs w:val="24"/>
          <w:spacing w:val="-3"/>
        </w:rPr>
        <w:t>公司、高青旭阳热力有限</w:t>
      </w:r>
      <w:r>
        <w:rPr>
          <w:rFonts w:ascii="SimSun" w:hAnsi="SimSun" w:eastAsia="SimSun" w:cs="SimSun"/>
          <w:sz w:val="24"/>
          <w:szCs w:val="24"/>
        </w:rPr>
        <w:t xml:space="preserve"> </w:t>
      </w:r>
      <w:r>
        <w:rPr>
          <w:rFonts w:ascii="SimSun" w:hAnsi="SimSun" w:eastAsia="SimSun" w:cs="SimSun"/>
          <w:sz w:val="24"/>
          <w:szCs w:val="24"/>
          <w:spacing w:val="-2"/>
        </w:rPr>
        <w:t>公司，</w:t>
      </w:r>
      <w:r>
        <w:rPr>
          <w:rFonts w:ascii="Times New Roman" w:hAnsi="Times New Roman" w:eastAsia="Times New Roman" w:cs="Times New Roman"/>
          <w:sz w:val="24"/>
          <w:szCs w:val="24"/>
          <w:spacing w:val="-2"/>
        </w:rPr>
        <w:t>2023 </w:t>
      </w:r>
      <w:r>
        <w:rPr>
          <w:rFonts w:ascii="SimSun" w:hAnsi="SimSun" w:eastAsia="SimSun" w:cs="SimSun"/>
          <w:sz w:val="24"/>
          <w:szCs w:val="24"/>
          <w:spacing w:val="-2"/>
        </w:rPr>
        <w:t>年总用水量为</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2"/>
        </w:rPr>
        <w:t>326.6</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9"/>
        </w:rPr>
        <w:t>3</w:t>
      </w:r>
      <w:r>
        <w:rPr>
          <w:rFonts w:ascii="SimSun" w:hAnsi="SimSun" w:eastAsia="SimSun" w:cs="SimSun"/>
          <w:sz w:val="24"/>
          <w:szCs w:val="24"/>
          <w:spacing w:val="-2"/>
        </w:rPr>
        <w:t>，现状用水多使用引黄原水，未使用再生水。</w:t>
      </w:r>
    </w:p>
    <w:p>
      <w:pPr>
        <w:ind w:left="9" w:right="1435" w:firstLine="501"/>
        <w:spacing w:before="4" w:line="318" w:lineRule="auto"/>
        <w:rPr>
          <w:rFonts w:ascii="SimSun" w:hAnsi="SimSun" w:eastAsia="SimSun" w:cs="SimSun"/>
          <w:sz w:val="24"/>
          <w:szCs w:val="24"/>
        </w:rPr>
      </w:pPr>
      <w:r>
        <w:rPr>
          <w:rFonts w:ascii="SimSun" w:hAnsi="SimSun" w:eastAsia="SimSun" w:cs="SimSun"/>
          <w:sz w:val="24"/>
          <w:szCs w:val="24"/>
          <w:spacing w:val="-1"/>
        </w:rPr>
        <w:t>山东虹桥热电股份有限公司位于高青经济开发区内，始建于</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1"/>
        </w:rPr>
        <w:t>2003</w:t>
      </w:r>
      <w:r>
        <w:rPr>
          <w:rFonts w:ascii="Times New Roman" w:hAnsi="Times New Roman" w:eastAsia="Times New Roman" w:cs="Times New Roman"/>
          <w:sz w:val="24"/>
          <w:szCs w:val="24"/>
          <w:spacing w:val="32"/>
          <w:w w:val="101"/>
        </w:rPr>
        <w:t xml:space="preserve"> </w:t>
      </w:r>
      <w:r>
        <w:rPr>
          <w:rFonts w:ascii="SimSun" w:hAnsi="SimSun" w:eastAsia="SimSun" w:cs="SimSun"/>
          <w:sz w:val="24"/>
          <w:szCs w:val="24"/>
          <w:spacing w:val="-1"/>
        </w:rPr>
        <w:t>年，主营业</w:t>
      </w:r>
      <w:r>
        <w:rPr>
          <w:rFonts w:ascii="SimSun" w:hAnsi="SimSun" w:eastAsia="SimSun" w:cs="SimSun"/>
          <w:sz w:val="24"/>
          <w:szCs w:val="24"/>
          <w:spacing w:val="-2"/>
        </w:rPr>
        <w:t>务为电力、</w:t>
      </w:r>
      <w:r>
        <w:rPr>
          <w:rFonts w:ascii="SimSun" w:hAnsi="SimSun" w:eastAsia="SimSun" w:cs="SimSun"/>
          <w:sz w:val="24"/>
          <w:szCs w:val="24"/>
        </w:rPr>
        <w:t xml:space="preserve"> </w:t>
      </w:r>
      <w:r>
        <w:rPr>
          <w:rFonts w:ascii="SimSun" w:hAnsi="SimSun" w:eastAsia="SimSun" w:cs="SimSun"/>
          <w:sz w:val="24"/>
          <w:szCs w:val="24"/>
          <w:spacing w:val="-2"/>
        </w:rPr>
        <w:t>热力生产销售。公司目前机组规模为三炉两机，承担着县城东部、南部居民供暖负荷和经</w:t>
      </w:r>
      <w:r>
        <w:rPr>
          <w:rFonts w:ascii="SimSun" w:hAnsi="SimSun" w:eastAsia="SimSun" w:cs="SimSun"/>
          <w:sz w:val="24"/>
          <w:szCs w:val="24"/>
          <w:spacing w:val="-3"/>
        </w:rPr>
        <w:t>济开</w:t>
      </w:r>
      <w:r>
        <w:rPr>
          <w:rFonts w:ascii="SimSun" w:hAnsi="SimSun" w:eastAsia="SimSun" w:cs="SimSun"/>
          <w:sz w:val="24"/>
          <w:szCs w:val="24"/>
        </w:rPr>
        <w:t xml:space="preserve"> </w:t>
      </w:r>
      <w:r>
        <w:rPr>
          <w:rFonts w:ascii="SimSun" w:hAnsi="SimSun" w:eastAsia="SimSun" w:cs="SimSun"/>
          <w:sz w:val="24"/>
          <w:szCs w:val="24"/>
          <w:spacing w:val="-5"/>
        </w:rPr>
        <w:t>发区工业热负荷，用汽企业</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5"/>
        </w:rPr>
        <w:t>26 </w:t>
      </w:r>
      <w:r>
        <w:rPr>
          <w:rFonts w:ascii="SimSun" w:hAnsi="SimSun" w:eastAsia="SimSun" w:cs="SimSun"/>
          <w:sz w:val="24"/>
          <w:szCs w:val="24"/>
          <w:spacing w:val="-5"/>
        </w:rPr>
        <w:t>家。</w:t>
      </w:r>
      <w:r>
        <w:rPr>
          <w:rFonts w:ascii="Times New Roman" w:hAnsi="Times New Roman" w:eastAsia="Times New Roman" w:cs="Times New Roman"/>
          <w:sz w:val="24"/>
          <w:szCs w:val="24"/>
          <w:spacing w:val="-5"/>
        </w:rPr>
        <w:t>2023 </w:t>
      </w:r>
      <w:r>
        <w:rPr>
          <w:rFonts w:ascii="SimSun" w:hAnsi="SimSun" w:eastAsia="SimSun" w:cs="SimSun"/>
          <w:sz w:val="24"/>
          <w:szCs w:val="24"/>
          <w:spacing w:val="-5"/>
        </w:rPr>
        <w:t>年居民供暖面积</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5"/>
        </w:rPr>
        <w:t>200 </w:t>
      </w:r>
      <w:r>
        <w:rPr>
          <w:rFonts w:ascii="SimSun" w:hAnsi="SimSun" w:eastAsia="SimSun" w:cs="SimSun"/>
          <w:sz w:val="24"/>
          <w:szCs w:val="24"/>
          <w:spacing w:val="-5"/>
        </w:rPr>
        <w:t>余万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5"/>
        </w:rPr>
        <w:t>m</w:t>
      </w:r>
      <w:r>
        <w:rPr>
          <w:rFonts w:ascii="Times New Roman" w:hAnsi="Times New Roman" w:eastAsia="Times New Roman" w:cs="Times New Roman"/>
          <w:sz w:val="16"/>
          <w:szCs w:val="16"/>
          <w:spacing w:val="-5"/>
          <w:position w:val="9"/>
        </w:rPr>
        <w:t>2</w:t>
      </w:r>
      <w:r>
        <w:rPr>
          <w:rFonts w:ascii="SimSun" w:hAnsi="SimSun" w:eastAsia="SimSun" w:cs="SimSun"/>
          <w:sz w:val="24"/>
          <w:szCs w:val="24"/>
          <w:spacing w:val="-5"/>
        </w:rPr>
        <w:t>，工业供汽量</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5"/>
        </w:rPr>
        <w:t>40 </w:t>
      </w:r>
      <w:r>
        <w:rPr>
          <w:rFonts w:ascii="SimSun" w:hAnsi="SimSun" w:eastAsia="SimSun" w:cs="SimSun"/>
          <w:sz w:val="24"/>
          <w:szCs w:val="24"/>
          <w:spacing w:val="-5"/>
        </w:rPr>
        <w:t>余万吨。</w:t>
      </w:r>
      <w:r>
        <w:rPr>
          <w:rFonts w:ascii="SimSun" w:hAnsi="SimSun" w:eastAsia="SimSun" w:cs="SimSun"/>
          <w:sz w:val="24"/>
          <w:szCs w:val="24"/>
        </w:rPr>
        <w:t xml:space="preserve"> </w:t>
      </w:r>
      <w:r>
        <w:rPr>
          <w:rFonts w:ascii="SimSun" w:hAnsi="SimSun" w:eastAsia="SimSun" w:cs="SimSun"/>
          <w:sz w:val="24"/>
          <w:szCs w:val="24"/>
          <w:spacing w:val="-2"/>
        </w:rPr>
        <w:t>计划建设</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2"/>
        </w:rPr>
        <w:t>2×240t/h</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2"/>
        </w:rPr>
        <w:t>循环流化床锅炉（</w:t>
      </w:r>
      <w:r>
        <w:rPr>
          <w:rFonts w:ascii="Times New Roman" w:hAnsi="Times New Roman" w:eastAsia="Times New Roman" w:cs="Times New Roman"/>
          <w:sz w:val="24"/>
          <w:szCs w:val="24"/>
          <w:spacing w:val="-2"/>
        </w:rPr>
        <w:t>1</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2"/>
        </w:rPr>
        <w:t>运 </w:t>
      </w:r>
      <w:r>
        <w:rPr>
          <w:rFonts w:ascii="Times New Roman" w:hAnsi="Times New Roman" w:eastAsia="Times New Roman" w:cs="Times New Roman"/>
          <w:sz w:val="24"/>
          <w:szCs w:val="24"/>
          <w:spacing w:val="-2"/>
        </w:rPr>
        <w:t>1</w:t>
      </w:r>
      <w:r>
        <w:rPr>
          <w:rFonts w:ascii="Times New Roman" w:hAnsi="Times New Roman" w:eastAsia="Times New Roman" w:cs="Times New Roman"/>
          <w:sz w:val="24"/>
          <w:szCs w:val="24"/>
          <w:spacing w:val="31"/>
          <w:w w:val="101"/>
        </w:rPr>
        <w:t xml:space="preserve"> </w:t>
      </w:r>
      <w:r>
        <w:rPr>
          <w:rFonts w:ascii="SimSun" w:hAnsi="SimSun" w:eastAsia="SimSun" w:cs="SimSun"/>
          <w:sz w:val="24"/>
          <w:szCs w:val="24"/>
          <w:spacing w:val="-2"/>
        </w:rPr>
        <w:t>备）</w:t>
      </w:r>
      <w:r>
        <w:rPr>
          <w:rFonts w:ascii="Times New Roman" w:hAnsi="Times New Roman" w:eastAsia="Times New Roman" w:cs="Times New Roman"/>
          <w:sz w:val="24"/>
          <w:szCs w:val="24"/>
          <w:spacing w:val="-2"/>
        </w:rPr>
        <w:t>+1×B30MW</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2"/>
        </w:rPr>
        <w:t>背压式汽轮机发电机组</w:t>
      </w:r>
      <w:r>
        <w:rPr>
          <w:rFonts w:ascii="SimSun" w:hAnsi="SimSun" w:eastAsia="SimSun" w:cs="SimSun"/>
          <w:sz w:val="24"/>
          <w:szCs w:val="24"/>
          <w:spacing w:val="-3"/>
        </w:rPr>
        <w:t>及与之配</w:t>
      </w:r>
    </w:p>
    <w:p>
      <w:pPr>
        <w:spacing w:line="318" w:lineRule="auto"/>
        <w:sectPr>
          <w:type w:val="continuous"/>
          <w:pgSz w:w="23809" w:h="16841"/>
          <w:pgMar w:top="1200" w:right="0" w:bottom="1149" w:left="0" w:header="832" w:footer="824" w:gutter="0"/>
          <w:cols w:equalWidth="0" w:num="2">
            <w:col w:w="12507" w:space="100"/>
            <w:col w:w="11202" w:space="0"/>
          </w:cols>
        </w:sectPr>
        <w:rPr>
          <w:rFonts w:ascii="SimSun" w:hAnsi="SimSun" w:eastAsia="SimSun" w:cs="SimSun"/>
          <w:sz w:val="24"/>
          <w:szCs w:val="24"/>
        </w:rPr>
      </w:pPr>
    </w:p>
    <w:p>
      <w:pPr>
        <w:spacing w:before="33"/>
        <w:rPr/>
      </w:pPr>
      <w:r>
        <w:pict>
          <v:shape id="_x0000_s932" style="position:absolute;margin-left:70.56pt;margin-top:57.12pt;mso-position-vertical-relative:page;mso-position-horizontal-relative:page;width:1049.4pt;height:0.5pt;z-index:-251144192;" o:allowincell="f" fillcolor="#000000" filled="true" stroked="false" coordsize="20988,10" coordorigin="0,0" path="m0,9l20987,9l20987,0l0,0l0,9xe"/>
        </w:pict>
      </w:r>
      <w:r/>
    </w:p>
    <w:p>
      <w:pPr>
        <w:spacing w:before="32"/>
        <w:rPr/>
      </w:pPr>
      <w:r/>
    </w:p>
    <w:p>
      <w:pPr>
        <w:sectPr>
          <w:headerReference w:type="default" r:id="rId100"/>
          <w:footerReference w:type="default" r:id="rId101"/>
          <w:pgSz w:w="23809" w:h="16841"/>
          <w:pgMar w:top="1200" w:right="0" w:bottom="1149" w:left="0" w:header="832" w:footer="824" w:gutter="0"/>
          <w:cols w:equalWidth="0" w:num="1">
            <w:col w:w="23809" w:space="0"/>
          </w:cols>
        </w:sectPr>
        <w:rPr/>
      </w:pPr>
    </w:p>
    <w:p>
      <w:pPr>
        <w:ind w:left="1467" w:right="1303" w:hanging="17"/>
        <w:spacing w:before="84" w:line="359" w:lineRule="auto"/>
        <w:rPr>
          <w:rFonts w:ascii="SimSun" w:hAnsi="SimSun" w:eastAsia="SimSun" w:cs="SimSun"/>
          <w:sz w:val="24"/>
          <w:szCs w:val="24"/>
        </w:rPr>
      </w:pPr>
      <w:r>
        <w:pict>
          <v:shape id="_x0000_s934" style="position:absolute;margin-left:-43.5319pt;margin-top:193.115pt;mso-position-vertical-relative:text;mso-position-horizontal-relative:text;width:822pt;height:31.3pt;z-index:-251143168;rotation:315;" fillcolor="#BFBFBF" filled="true" stroked="false" type="#_x0000_t136">
            <v:fill opacity="0.301961"/>
            <v:textpath style="font-family:&quot;KaiTi&quot;;font-size:30;v-text-kern:t;mso-text-shadow:auto" string="送审稿   送审稿   送审稿   送审稿   送审稿   送审稿"/>
          </v:shape>
        </w:pict>
      </w:r>
      <w:r>
        <w:pict>
          <v:shape id="_x0000_s936" style="position:absolute;margin-left:-17.2134pt;margin-top:72.8231pt;mso-position-vertical-relative:text;mso-position-horizontal-relative:text;width:528.8pt;height:31.3pt;z-index:-251142144;rotation:315;" fillcolor="#BFBFBF" filled="true" stroked="false" type="#_x0000_t136">
            <v:fill opacity="0.301961"/>
            <v:textpath style="font-family:&quot;KaiTi&quot;;font-size:30;v-text-kern:t;mso-text-shadow:auto" string="送审稿   送审稿   送审稿   送审稿"/>
          </v:shape>
        </w:pict>
      </w:r>
      <w:r>
        <w:rPr>
          <w:rFonts w:ascii="SimSun" w:hAnsi="SimSun" w:eastAsia="SimSun" w:cs="SimSun"/>
          <w:sz w:val="24"/>
          <w:szCs w:val="24"/>
          <w:spacing w:val="-2"/>
        </w:rPr>
        <w:t>套的辅助生产设施。根据煤电转型升级方案，该新建机组建成后，山东虹桥热电股</w:t>
      </w:r>
      <w:r>
        <w:rPr>
          <w:rFonts w:ascii="SimSun" w:hAnsi="SimSun" w:eastAsia="SimSun" w:cs="SimSun"/>
          <w:sz w:val="24"/>
          <w:szCs w:val="24"/>
          <w:spacing w:val="-3"/>
        </w:rPr>
        <w:t>份有限公司</w:t>
      </w:r>
      <w:r>
        <w:rPr>
          <w:rFonts w:ascii="SimSun" w:hAnsi="SimSun" w:eastAsia="SimSun" w:cs="SimSun"/>
          <w:sz w:val="24"/>
          <w:szCs w:val="24"/>
        </w:rPr>
        <w:t xml:space="preserve"> </w:t>
      </w:r>
      <w:r>
        <w:rPr>
          <w:rFonts w:ascii="Times New Roman" w:hAnsi="Times New Roman" w:eastAsia="Times New Roman" w:cs="Times New Roman"/>
          <w:sz w:val="24"/>
          <w:szCs w:val="24"/>
          <w:spacing w:val="-7"/>
        </w:rPr>
        <w:t>1#</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7"/>
        </w:rPr>
        <w:t>、</w:t>
      </w:r>
      <w:r>
        <w:rPr>
          <w:rFonts w:ascii="Times New Roman" w:hAnsi="Times New Roman" w:eastAsia="Times New Roman" w:cs="Times New Roman"/>
          <w:sz w:val="24"/>
          <w:szCs w:val="24"/>
          <w:spacing w:val="-7"/>
        </w:rPr>
        <w:t>2#</w:t>
      </w:r>
      <w:r>
        <w:rPr>
          <w:rFonts w:ascii="SimSun" w:hAnsi="SimSun" w:eastAsia="SimSun" w:cs="SimSun"/>
          <w:sz w:val="24"/>
          <w:szCs w:val="24"/>
          <w:spacing w:val="-7"/>
        </w:rPr>
        <w:t>机组替代关停。</w:t>
      </w:r>
    </w:p>
    <w:p>
      <w:pPr>
        <w:ind w:left="1449" w:right="1301" w:firstLine="483"/>
        <w:spacing w:before="2" w:line="359" w:lineRule="auto"/>
        <w:jc w:val="both"/>
        <w:rPr>
          <w:rFonts w:ascii="SimSun" w:hAnsi="SimSun" w:eastAsia="SimSun" w:cs="SimSun"/>
          <w:sz w:val="24"/>
          <w:szCs w:val="24"/>
        </w:rPr>
      </w:pPr>
      <w:r>
        <w:rPr>
          <w:rFonts w:ascii="SimSun" w:hAnsi="SimSun" w:eastAsia="SimSun" w:cs="SimSun"/>
          <w:sz w:val="24"/>
          <w:szCs w:val="24"/>
          <w:spacing w:val="-3"/>
        </w:rPr>
        <w:t>淄博联丽热电有限公司成立于</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3"/>
        </w:rPr>
        <w:t>2017 </w:t>
      </w:r>
      <w:r>
        <w:rPr>
          <w:rFonts w:ascii="SimSun" w:hAnsi="SimSun" w:eastAsia="SimSun" w:cs="SimSun"/>
          <w:sz w:val="24"/>
          <w:szCs w:val="24"/>
          <w:spacing w:val="-3"/>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月，位于高青化</w:t>
      </w:r>
      <w:r>
        <w:rPr>
          <w:rFonts w:ascii="SimSun" w:hAnsi="SimSun" w:eastAsia="SimSun" w:cs="SimSun"/>
          <w:sz w:val="24"/>
          <w:szCs w:val="24"/>
          <w:spacing w:val="-4"/>
        </w:rPr>
        <w:t>工产业园内，主营电力、热力的</w:t>
      </w:r>
      <w:r>
        <w:rPr>
          <w:rFonts w:ascii="SimSun" w:hAnsi="SimSun" w:eastAsia="SimSun" w:cs="SimSun"/>
          <w:sz w:val="24"/>
          <w:szCs w:val="24"/>
        </w:rPr>
        <w:t xml:space="preserve"> </w:t>
      </w:r>
      <w:r>
        <w:rPr>
          <w:rFonts w:ascii="SimSun" w:hAnsi="SimSun" w:eastAsia="SimSun" w:cs="SimSun"/>
          <w:sz w:val="24"/>
          <w:szCs w:val="24"/>
          <w:spacing w:val="-2"/>
        </w:rPr>
        <w:t>生产和供应，作为园区配套能源中心，主要负责高青化工产业园部分企业用电、用汽需求</w:t>
      </w:r>
      <w:r>
        <w:rPr>
          <w:rFonts w:ascii="SimSun" w:hAnsi="SimSun" w:eastAsia="SimSun" w:cs="SimSun"/>
          <w:sz w:val="24"/>
          <w:szCs w:val="24"/>
          <w:spacing w:val="-3"/>
        </w:rPr>
        <w:t>及县</w:t>
      </w:r>
      <w:r>
        <w:rPr>
          <w:rFonts w:ascii="SimSun" w:hAnsi="SimSun" w:eastAsia="SimSun" w:cs="SimSun"/>
          <w:sz w:val="24"/>
          <w:szCs w:val="24"/>
        </w:rPr>
        <w:t xml:space="preserve"> </w:t>
      </w:r>
      <w:r>
        <w:rPr>
          <w:rFonts w:ascii="SimSun" w:hAnsi="SimSun" w:eastAsia="SimSun" w:cs="SimSun"/>
          <w:sz w:val="24"/>
          <w:szCs w:val="24"/>
          <w:spacing w:val="-3"/>
        </w:rPr>
        <w:t>城南部、高城镇及花沟镇新型社区居民采暖用热。拟建设</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3"/>
        </w:rPr>
        <w:t>3</w:t>
      </w:r>
      <w:r>
        <w:rPr>
          <w:rFonts w:ascii="Times New Roman" w:hAnsi="Times New Roman" w:eastAsia="Times New Roman" w:cs="Times New Roman"/>
          <w:sz w:val="24"/>
          <w:szCs w:val="24"/>
          <w:spacing w:val="40"/>
        </w:rPr>
        <w:t xml:space="preserve"> </w:t>
      </w:r>
      <w:r>
        <w:rPr>
          <w:rFonts w:ascii="SimSun" w:hAnsi="SimSun" w:eastAsia="SimSun" w:cs="SimSun"/>
          <w:sz w:val="24"/>
          <w:szCs w:val="24"/>
          <w:spacing w:val="-3"/>
        </w:rPr>
        <w:t>台 </w:t>
      </w:r>
      <w:r>
        <w:rPr>
          <w:rFonts w:ascii="Times New Roman" w:hAnsi="Times New Roman" w:eastAsia="Times New Roman" w:cs="Times New Roman"/>
          <w:sz w:val="24"/>
          <w:szCs w:val="24"/>
          <w:spacing w:val="-3"/>
        </w:rPr>
        <w:t>190</w:t>
      </w:r>
      <w:r>
        <w:rPr>
          <w:rFonts w:ascii="Times New Roman" w:hAnsi="Times New Roman" w:eastAsia="Times New Roman" w:cs="Times New Roman"/>
          <w:sz w:val="24"/>
          <w:szCs w:val="24"/>
          <w:spacing w:val="32"/>
          <w:w w:val="101"/>
        </w:rPr>
        <w:t xml:space="preserve"> </w:t>
      </w:r>
      <w:r>
        <w:rPr>
          <w:rFonts w:ascii="SimSun" w:hAnsi="SimSun" w:eastAsia="SimSun" w:cs="SimSun"/>
          <w:sz w:val="24"/>
          <w:szCs w:val="24"/>
          <w:spacing w:val="-3"/>
        </w:rPr>
        <w:t>吨高温高压循环流化床（</w:t>
      </w:r>
      <w:r>
        <w:rPr>
          <w:rFonts w:ascii="Times New Roman" w:hAnsi="Times New Roman" w:eastAsia="Times New Roman" w:cs="Times New Roman"/>
          <w:sz w:val="24"/>
          <w:szCs w:val="24"/>
          <w:spacing w:val="-3"/>
        </w:rPr>
        <w:t>2</w:t>
      </w:r>
      <w:r>
        <w:rPr>
          <w:rFonts w:ascii="Times New Roman" w:hAnsi="Times New Roman" w:eastAsia="Times New Roman" w:cs="Times New Roman"/>
          <w:sz w:val="24"/>
          <w:szCs w:val="24"/>
        </w:rPr>
        <w:t xml:space="preserve"> </w:t>
      </w:r>
      <w:r>
        <w:rPr>
          <w:rFonts w:ascii="SimSun" w:hAnsi="SimSun" w:eastAsia="SimSun" w:cs="SimSun"/>
          <w:sz w:val="24"/>
          <w:szCs w:val="24"/>
          <w:spacing w:val="-3"/>
        </w:rPr>
        <w:t>用</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 </w:t>
      </w:r>
      <w:r>
        <w:rPr>
          <w:rFonts w:ascii="SimSun" w:hAnsi="SimSun" w:eastAsia="SimSun" w:cs="SimSun"/>
          <w:sz w:val="24"/>
          <w:szCs w:val="24"/>
          <w:spacing w:val="-3"/>
        </w:rPr>
        <w:t>备</w:t>
      </w:r>
      <w:r>
        <w:rPr>
          <w:rFonts w:ascii="SimSun" w:hAnsi="SimSun" w:eastAsia="SimSun" w:cs="SimSun"/>
          <w:sz w:val="24"/>
          <w:szCs w:val="24"/>
          <w:spacing w:val="-13"/>
        </w:rPr>
        <w:t>），</w:t>
      </w:r>
      <w:r>
        <w:rPr>
          <w:rFonts w:ascii="SimSun" w:hAnsi="SimSun" w:eastAsia="SimSun" w:cs="SimSun"/>
          <w:sz w:val="24"/>
          <w:szCs w:val="24"/>
          <w:spacing w:val="-3"/>
        </w:rPr>
        <w:t>配套</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3"/>
        </w:rPr>
        <w:t>台</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3"/>
        </w:rPr>
        <w:t>50MW</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3"/>
        </w:rPr>
        <w:t>高效背压机组。自</w:t>
      </w:r>
      <w:r>
        <w:rPr>
          <w:rFonts w:ascii="Times New Roman" w:hAnsi="Times New Roman" w:eastAsia="Times New Roman" w:cs="Times New Roman"/>
          <w:sz w:val="24"/>
          <w:szCs w:val="24"/>
          <w:spacing w:val="-3"/>
        </w:rPr>
        <w:t>2021 </w:t>
      </w:r>
      <w:r>
        <w:rPr>
          <w:rFonts w:ascii="SimSun" w:hAnsi="SimSun" w:eastAsia="SimSun" w:cs="SimSun"/>
          <w:sz w:val="24"/>
          <w:szCs w:val="24"/>
          <w:spacing w:val="-3"/>
        </w:rPr>
        <w:t>年</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3"/>
        </w:rPr>
        <w:t>4</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3"/>
        </w:rPr>
        <w:t>月份开始建设以来，已完成</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号炉系</w:t>
      </w:r>
      <w:r>
        <w:rPr>
          <w:rFonts w:ascii="SimSun" w:hAnsi="SimSun" w:eastAsia="SimSun" w:cs="SimSun"/>
          <w:sz w:val="24"/>
          <w:szCs w:val="24"/>
        </w:rPr>
        <w:t xml:space="preserve"> </w:t>
      </w:r>
      <w:r>
        <w:rPr>
          <w:rFonts w:ascii="SimSun" w:hAnsi="SimSun" w:eastAsia="SimSun" w:cs="SimSun"/>
          <w:sz w:val="24"/>
          <w:szCs w:val="24"/>
          <w:spacing w:val="-4"/>
        </w:rPr>
        <w:t>统、全厂公用工程、园区蒸汽管网建设等项目，自</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4"/>
        </w:rPr>
        <w:t>1</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号</w:t>
      </w:r>
      <w:r>
        <w:rPr>
          <w:rFonts w:ascii="SimSun" w:hAnsi="SimSun" w:eastAsia="SimSun" w:cs="SimSun"/>
          <w:sz w:val="24"/>
          <w:szCs w:val="24"/>
          <w:spacing w:val="-5"/>
        </w:rPr>
        <w:t>炉投入生产，设备运行稳定正常；</w:t>
      </w:r>
      <w:r>
        <w:rPr>
          <w:rFonts w:ascii="Times New Roman" w:hAnsi="Times New Roman" w:eastAsia="Times New Roman" w:cs="Times New Roman"/>
          <w:sz w:val="24"/>
          <w:szCs w:val="24"/>
          <w:spacing w:val="-5"/>
        </w:rPr>
        <w:t>#2 </w:t>
      </w:r>
      <w:r>
        <w:rPr>
          <w:rFonts w:ascii="SimSun" w:hAnsi="SimSun" w:eastAsia="SimSun" w:cs="SimSun"/>
          <w:sz w:val="24"/>
          <w:szCs w:val="24"/>
          <w:spacing w:val="-5"/>
        </w:rPr>
        <w:t>锅</w:t>
      </w:r>
      <w:r>
        <w:rPr>
          <w:rFonts w:ascii="SimSun" w:hAnsi="SimSun" w:eastAsia="SimSun" w:cs="SimSun"/>
          <w:sz w:val="24"/>
          <w:szCs w:val="24"/>
        </w:rPr>
        <w:t xml:space="preserve"> </w:t>
      </w:r>
      <w:r>
        <w:rPr>
          <w:rFonts w:ascii="SimSun" w:hAnsi="SimSun" w:eastAsia="SimSun" w:cs="SimSun"/>
          <w:sz w:val="24"/>
          <w:szCs w:val="24"/>
          <w:spacing w:val="-5"/>
        </w:rPr>
        <w:t>炉本体安装已完成</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5"/>
        </w:rPr>
        <w:t>85%</w:t>
      </w:r>
      <w:r>
        <w:rPr>
          <w:rFonts w:ascii="SimSun" w:hAnsi="SimSun" w:eastAsia="SimSun" w:cs="SimSun"/>
          <w:sz w:val="24"/>
          <w:szCs w:val="24"/>
          <w:spacing w:val="-5"/>
        </w:rPr>
        <w:t>，环保系统完成</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10%</w:t>
      </w:r>
      <w:r>
        <w:rPr>
          <w:rFonts w:ascii="SimSun" w:hAnsi="SimSun" w:eastAsia="SimSun" w:cs="SimSun"/>
          <w:sz w:val="24"/>
          <w:szCs w:val="24"/>
          <w:spacing w:val="-5"/>
        </w:rPr>
        <w:t>，汽轮机组已经订货正在制造。计划</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5"/>
        </w:rPr>
        <w:t>2025 </w:t>
      </w:r>
      <w:r>
        <w:rPr>
          <w:rFonts w:ascii="SimSun" w:hAnsi="SimSun" w:eastAsia="SimSun" w:cs="SimSun"/>
          <w:sz w:val="24"/>
          <w:szCs w:val="24"/>
          <w:spacing w:val="-5"/>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12</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5"/>
        </w:rPr>
        <w:t>月</w:t>
      </w:r>
      <w:r>
        <w:rPr>
          <w:rFonts w:ascii="SimSun" w:hAnsi="SimSun" w:eastAsia="SimSun" w:cs="SimSun"/>
          <w:sz w:val="24"/>
          <w:szCs w:val="24"/>
        </w:rPr>
        <w:t xml:space="preserve"> </w:t>
      </w:r>
      <w:r>
        <w:rPr>
          <w:rFonts w:ascii="SimSun" w:hAnsi="SimSun" w:eastAsia="SimSun" w:cs="SimSun"/>
          <w:sz w:val="24"/>
          <w:szCs w:val="24"/>
          <w:spacing w:val="-7"/>
        </w:rPr>
        <w:t>份建成</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7"/>
        </w:rPr>
        <w:t>2 </w:t>
      </w:r>
      <w:r>
        <w:rPr>
          <w:rFonts w:ascii="SimSun" w:hAnsi="SimSun" w:eastAsia="SimSun" w:cs="SimSun"/>
          <w:sz w:val="24"/>
          <w:szCs w:val="24"/>
          <w:spacing w:val="-7"/>
        </w:rPr>
        <w:t>炉</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7"/>
        </w:rPr>
        <w:t>1</w:t>
      </w:r>
      <w:r>
        <w:rPr>
          <w:rFonts w:ascii="Times New Roman" w:hAnsi="Times New Roman" w:eastAsia="Times New Roman" w:cs="Times New Roman"/>
          <w:sz w:val="24"/>
          <w:szCs w:val="24"/>
          <w:spacing w:val="9"/>
        </w:rPr>
        <w:t xml:space="preserve"> </w:t>
      </w:r>
      <w:r>
        <w:rPr>
          <w:rFonts w:ascii="SimSun" w:hAnsi="SimSun" w:eastAsia="SimSun" w:cs="SimSun"/>
          <w:sz w:val="24"/>
          <w:szCs w:val="24"/>
          <w:spacing w:val="-7"/>
        </w:rPr>
        <w:t>机规模。</w:t>
      </w:r>
    </w:p>
    <w:p>
      <w:pPr>
        <w:ind w:left="1449" w:right="1301" w:firstLine="483"/>
        <w:spacing w:line="359" w:lineRule="auto"/>
        <w:jc w:val="both"/>
        <w:rPr>
          <w:rFonts w:ascii="SimSun" w:hAnsi="SimSun" w:eastAsia="SimSun" w:cs="SimSun"/>
          <w:sz w:val="24"/>
          <w:szCs w:val="24"/>
        </w:rPr>
      </w:pPr>
      <w:r>
        <w:pict>
          <v:shape id="_x0000_s938" style="position:absolute;margin-left:-69.8505pt;margin-top:99.0256pt;mso-position-vertical-relative:text;mso-position-horizontal-relative:text;width:1115.25pt;height:31.3pt;z-index:252175360;rotation:315;" fillcolor="#BFBFBF" filled="true" stroked="false" type="#_x0000_t136">
            <v:fill opacity="0.301961"/>
            <v:textpath style="font-family:&quot;KaiTi&quot;;font-size:30;v-text-kern:t;mso-text-shadow:auto" string="送审稿   送审稿   送审稿   送审稿   送审稿   送审稿   送审稿   送审稿"/>
          </v:shape>
        </w:pict>
      </w:r>
      <w:r>
        <w:rPr>
          <w:rFonts w:ascii="SimSun" w:hAnsi="SimSun" w:eastAsia="SimSun" w:cs="SimSun"/>
          <w:sz w:val="24"/>
          <w:szCs w:val="24"/>
          <w:spacing w:val="-2"/>
        </w:rPr>
        <w:t>淄博蟠龙山热力有限公司成立于</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2"/>
        </w:rPr>
        <w:t>2011</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2"/>
        </w:rPr>
        <w:t>年</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2"/>
        </w:rPr>
        <w:t>5</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2"/>
        </w:rPr>
        <w:t>月，位于淄博市高青县经济开发区北部，主要</w:t>
      </w:r>
      <w:r>
        <w:rPr>
          <w:rFonts w:ascii="SimSun" w:hAnsi="SimSun" w:eastAsia="SimSun" w:cs="SimSun"/>
          <w:sz w:val="24"/>
          <w:szCs w:val="24"/>
        </w:rPr>
        <w:t xml:space="preserve"> </w:t>
      </w:r>
      <w:r>
        <w:rPr>
          <w:rFonts w:ascii="SimSun" w:hAnsi="SimSun" w:eastAsia="SimSun" w:cs="SimSun"/>
          <w:sz w:val="24"/>
          <w:szCs w:val="24"/>
          <w:spacing w:val="-3"/>
        </w:rPr>
        <w:t>经营蒸汽、供热、供冷和供水。公司现有</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3"/>
        </w:rPr>
        <w:t>1×35t/h+</w:t>
      </w:r>
      <w:r>
        <w:rPr>
          <w:rFonts w:ascii="Times New Roman" w:hAnsi="Times New Roman" w:eastAsia="Times New Roman" w:cs="Times New Roman"/>
          <w:sz w:val="24"/>
          <w:szCs w:val="24"/>
          <w:spacing w:val="-4"/>
        </w:rPr>
        <w:t>1×75t/h </w:t>
      </w:r>
      <w:r>
        <w:rPr>
          <w:rFonts w:ascii="SimSun" w:hAnsi="SimSun" w:eastAsia="SimSun" w:cs="SimSun"/>
          <w:sz w:val="24"/>
          <w:szCs w:val="24"/>
          <w:spacing w:val="-4"/>
        </w:rPr>
        <w:t>两台蒸汽锅炉（总容量</w:t>
      </w:r>
      <w:r>
        <w:rPr>
          <w:rFonts w:ascii="SimSun" w:hAnsi="SimSun" w:eastAsia="SimSun" w:cs="SimSun"/>
          <w:sz w:val="24"/>
          <w:szCs w:val="24"/>
          <w:spacing w:val="-23"/>
        </w:rPr>
        <w:t xml:space="preserve"> </w:t>
      </w:r>
      <w:r>
        <w:rPr>
          <w:rFonts w:ascii="Times New Roman" w:hAnsi="Times New Roman" w:eastAsia="Times New Roman" w:cs="Times New Roman"/>
          <w:sz w:val="24"/>
          <w:szCs w:val="24"/>
          <w:spacing w:val="-4"/>
        </w:rPr>
        <w:t>110t/h</w:t>
      </w:r>
      <w:r>
        <w:rPr>
          <w:rFonts w:ascii="SimSun" w:hAnsi="SimSun" w:eastAsia="SimSun" w:cs="SimSun"/>
          <w:sz w:val="24"/>
          <w:szCs w:val="24"/>
        </w:rPr>
        <w:t>），</w:t>
      </w:r>
      <w:r>
        <w:rPr>
          <w:rFonts w:ascii="SimSun" w:hAnsi="SimSun" w:eastAsia="SimSun" w:cs="SimSun"/>
          <w:sz w:val="24"/>
          <w:szCs w:val="24"/>
          <w:spacing w:val="-4"/>
        </w:rPr>
        <w:t>四</w:t>
      </w:r>
      <w:r>
        <w:rPr>
          <w:rFonts w:ascii="SimSun" w:hAnsi="SimSun" w:eastAsia="SimSun" w:cs="SimSun"/>
          <w:sz w:val="24"/>
          <w:szCs w:val="24"/>
        </w:rPr>
        <w:t xml:space="preserve"> </w:t>
      </w:r>
      <w:r>
        <w:rPr>
          <w:rFonts w:ascii="SimSun" w:hAnsi="SimSun" w:eastAsia="SimSun" w:cs="SimSun"/>
          <w:sz w:val="24"/>
          <w:szCs w:val="24"/>
          <w:spacing w:val="-4"/>
        </w:rPr>
        <w:t>条蒸汽管网及一条供暖管网，年供汽能力</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4"/>
        </w:rPr>
        <w:t>90</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4"/>
        </w:rPr>
        <w:t>万吨。蒸汽管网总长度</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4"/>
        </w:rPr>
        <w:t>10</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4"/>
        </w:rPr>
        <w:t>公里，供暖管网总长度</w:t>
      </w:r>
      <w:r>
        <w:rPr>
          <w:rFonts w:ascii="SimSun" w:hAnsi="SimSun" w:eastAsia="SimSun" w:cs="SimSun"/>
          <w:sz w:val="24"/>
          <w:szCs w:val="24"/>
        </w:rPr>
        <w:t xml:space="preserve"> </w:t>
      </w:r>
      <w:r>
        <w:rPr>
          <w:rFonts w:ascii="Times New Roman" w:hAnsi="Times New Roman" w:eastAsia="Times New Roman" w:cs="Times New Roman"/>
          <w:sz w:val="24"/>
          <w:szCs w:val="24"/>
          <w:spacing w:val="-2"/>
        </w:rPr>
        <w:t>3</w:t>
      </w:r>
      <w:r>
        <w:rPr>
          <w:rFonts w:ascii="Times New Roman" w:hAnsi="Times New Roman" w:eastAsia="Times New Roman" w:cs="Times New Roman"/>
          <w:sz w:val="24"/>
          <w:szCs w:val="24"/>
          <w:spacing w:val="23"/>
          <w:w w:val="101"/>
        </w:rPr>
        <w:t xml:space="preserve"> </w:t>
      </w:r>
      <w:r>
        <w:rPr>
          <w:rFonts w:ascii="SimSun" w:hAnsi="SimSun" w:eastAsia="SimSun" w:cs="SimSun"/>
          <w:sz w:val="24"/>
          <w:szCs w:val="24"/>
          <w:spacing w:val="-2"/>
        </w:rPr>
        <w:t>公里，主要负责高青常家镇的企业用蒸汽和部分居民及公用设施冬季采暖。</w:t>
      </w:r>
    </w:p>
    <w:p>
      <w:pPr>
        <w:ind w:left="1451" w:right="1299" w:firstLine="481"/>
        <w:spacing w:before="1" w:line="357" w:lineRule="auto"/>
        <w:jc w:val="both"/>
        <w:rPr>
          <w:rFonts w:ascii="SimSun" w:hAnsi="SimSun" w:eastAsia="SimSun" w:cs="SimSun"/>
          <w:sz w:val="24"/>
          <w:szCs w:val="24"/>
        </w:rPr>
      </w:pPr>
      <w:r>
        <w:rPr>
          <w:rFonts w:ascii="SimSun" w:hAnsi="SimSun" w:eastAsia="SimSun" w:cs="SimSun"/>
          <w:sz w:val="24"/>
          <w:szCs w:val="24"/>
          <w:spacing w:val="-5"/>
        </w:rPr>
        <w:t>淄博凯华生物质热电有限公司始建于</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5"/>
        </w:rPr>
        <w:t>2014 </w:t>
      </w:r>
      <w:r>
        <w:rPr>
          <w:rFonts w:ascii="SimSun" w:hAnsi="SimSun" w:eastAsia="SimSun" w:cs="SimSun"/>
          <w:sz w:val="24"/>
          <w:szCs w:val="24"/>
          <w:spacing w:val="-5"/>
        </w:rPr>
        <w:t>年</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5"/>
        </w:rPr>
        <w:t>9 </w:t>
      </w:r>
      <w:r>
        <w:rPr>
          <w:rFonts w:ascii="SimSun" w:hAnsi="SimSun" w:eastAsia="SimSun" w:cs="SimSun"/>
          <w:sz w:val="24"/>
          <w:szCs w:val="24"/>
          <w:spacing w:val="-5"/>
        </w:rPr>
        <w:t>月，位于高青化工产业园内，建有两台</w:t>
      </w:r>
      <w:r>
        <w:rPr>
          <w:rFonts w:ascii="Times New Roman" w:hAnsi="Times New Roman" w:eastAsia="Times New Roman" w:cs="Times New Roman"/>
          <w:sz w:val="24"/>
          <w:szCs w:val="24"/>
          <w:spacing w:val="-5"/>
        </w:rPr>
        <w:t>45t/h</w:t>
      </w:r>
      <w:r>
        <w:rPr>
          <w:rFonts w:ascii="Times New Roman" w:hAnsi="Times New Roman" w:eastAsia="Times New Roman" w:cs="Times New Roman"/>
          <w:sz w:val="24"/>
          <w:szCs w:val="24"/>
        </w:rPr>
        <w:t xml:space="preserve"> </w:t>
      </w:r>
      <w:r>
        <w:rPr>
          <w:rFonts w:ascii="SimSun" w:hAnsi="SimSun" w:eastAsia="SimSun" w:cs="SimSun"/>
          <w:sz w:val="24"/>
          <w:szCs w:val="24"/>
          <w:spacing w:val="-8"/>
        </w:rPr>
        <w:t>生物质锅炉，两台</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8"/>
        </w:rPr>
        <w:t>6MW </w:t>
      </w:r>
      <w:r>
        <w:rPr>
          <w:rFonts w:ascii="SimSun" w:hAnsi="SimSun" w:eastAsia="SimSun" w:cs="SimSun"/>
          <w:sz w:val="24"/>
          <w:szCs w:val="24"/>
          <w:spacing w:val="-8"/>
        </w:rPr>
        <w:t>抽凝式汽轮发电机组，主要为淄博凯华农业科技有限公司供工业用汽，</w:t>
      </w:r>
      <w:r>
        <w:rPr>
          <w:rFonts w:ascii="SimSun" w:hAnsi="SimSun" w:eastAsia="SimSun" w:cs="SimSun"/>
          <w:sz w:val="24"/>
          <w:szCs w:val="24"/>
        </w:rPr>
        <w:t xml:space="preserve"> </w:t>
      </w:r>
      <w:r>
        <w:rPr>
          <w:rFonts w:ascii="SimSun" w:hAnsi="SimSun" w:eastAsia="SimSun" w:cs="SimSun"/>
          <w:sz w:val="24"/>
          <w:szCs w:val="24"/>
          <w:spacing w:val="-2"/>
        </w:rPr>
        <w:t>富余供热能力向周边工业企业供热，作为园区的用热调峰热源使用。</w:t>
      </w:r>
    </w:p>
    <w:p>
      <w:pPr>
        <w:ind w:left="1448" w:right="1301" w:firstLine="483"/>
        <w:spacing w:before="9" w:line="358" w:lineRule="auto"/>
        <w:jc w:val="both"/>
        <w:rPr>
          <w:rFonts w:ascii="SimSun" w:hAnsi="SimSun" w:eastAsia="SimSun" w:cs="SimSun"/>
          <w:sz w:val="24"/>
          <w:szCs w:val="24"/>
        </w:rPr>
      </w:pPr>
      <w:r>
        <w:rPr>
          <w:rFonts w:ascii="SimSun" w:hAnsi="SimSun" w:eastAsia="SimSun" w:cs="SimSun"/>
          <w:sz w:val="24"/>
          <w:szCs w:val="24"/>
          <w:spacing w:val="-2"/>
        </w:rPr>
        <w:t>从淄博市其他区域热电厂的经验来看，热电行业再生水利用</w:t>
      </w:r>
      <w:r>
        <w:rPr>
          <w:rFonts w:ascii="SimSun" w:hAnsi="SimSun" w:eastAsia="SimSun" w:cs="SimSun"/>
          <w:sz w:val="24"/>
          <w:szCs w:val="24"/>
          <w:spacing w:val="-3"/>
        </w:rPr>
        <w:t>具备成熟的经验，有使用再生</w:t>
      </w:r>
      <w:r>
        <w:rPr>
          <w:rFonts w:ascii="SimSun" w:hAnsi="SimSun" w:eastAsia="SimSun" w:cs="SimSun"/>
          <w:sz w:val="24"/>
          <w:szCs w:val="24"/>
        </w:rPr>
        <w:t xml:space="preserve"> </w:t>
      </w:r>
      <w:r>
        <w:rPr>
          <w:rFonts w:ascii="SimSun" w:hAnsi="SimSun" w:eastAsia="SimSun" w:cs="SimSun"/>
          <w:sz w:val="24"/>
          <w:szCs w:val="24"/>
          <w:spacing w:val="-2"/>
        </w:rPr>
        <w:t>水的潜力。例如淄川区鑫胜热电有限公司多年以来采用再生水作为冷却水及锅炉补水</w:t>
      </w:r>
      <w:r>
        <w:rPr>
          <w:rFonts w:ascii="SimSun" w:hAnsi="SimSun" w:eastAsia="SimSun" w:cs="SimSun"/>
          <w:sz w:val="24"/>
          <w:szCs w:val="24"/>
          <w:spacing w:val="-3"/>
        </w:rPr>
        <w:t>，近三年</w:t>
      </w:r>
      <w:r>
        <w:rPr>
          <w:rFonts w:ascii="SimSun" w:hAnsi="SimSun" w:eastAsia="SimSun" w:cs="SimSun"/>
          <w:sz w:val="24"/>
          <w:szCs w:val="24"/>
        </w:rPr>
        <w:t xml:space="preserve"> </w:t>
      </w:r>
      <w:r>
        <w:rPr>
          <w:rFonts w:ascii="SimSun" w:hAnsi="SimSun" w:eastAsia="SimSun" w:cs="SimSun"/>
          <w:sz w:val="24"/>
          <w:szCs w:val="24"/>
          <w:spacing w:val="-2"/>
        </w:rPr>
        <w:t>平均使用再生水 </w:t>
      </w:r>
      <w:r>
        <w:rPr>
          <w:rFonts w:ascii="Times New Roman" w:hAnsi="Times New Roman" w:eastAsia="Times New Roman" w:cs="Times New Roman"/>
          <w:sz w:val="24"/>
          <w:szCs w:val="24"/>
          <w:spacing w:val="-2"/>
        </w:rPr>
        <w:t>129.8</w:t>
      </w:r>
      <w:r>
        <w:rPr>
          <w:rFonts w:ascii="Times New Roman" w:hAnsi="Times New Roman" w:eastAsia="Times New Roman" w:cs="Times New Roman"/>
          <w:sz w:val="24"/>
          <w:szCs w:val="24"/>
          <w:spacing w:val="41"/>
          <w:w w:val="101"/>
        </w:rPr>
        <w:t xml:space="preserve"> </w:t>
      </w:r>
      <w:r>
        <w:rPr>
          <w:rFonts w:ascii="SimSun" w:hAnsi="SimSun" w:eastAsia="SimSun" w:cs="SimSun"/>
          <w:sz w:val="24"/>
          <w:szCs w:val="24"/>
          <w:spacing w:val="-2"/>
        </w:rPr>
        <w:t>万</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9"/>
        </w:rPr>
        <w:t>3</w:t>
      </w:r>
      <w:r>
        <w:rPr>
          <w:rFonts w:ascii="Times New Roman" w:hAnsi="Times New Roman" w:eastAsia="Times New Roman" w:cs="Times New Roman"/>
          <w:sz w:val="24"/>
          <w:szCs w:val="24"/>
          <w:spacing w:val="-2"/>
        </w:rPr>
        <w:t>/</w:t>
      </w:r>
      <w:r>
        <w:rPr>
          <w:rFonts w:ascii="SimSun" w:hAnsi="SimSun" w:eastAsia="SimSun" w:cs="SimSun"/>
          <w:sz w:val="24"/>
          <w:szCs w:val="24"/>
          <w:spacing w:val="-2"/>
        </w:rPr>
        <w:t>年，再生水使用率达到</w:t>
      </w:r>
      <w:r>
        <w:rPr>
          <w:rFonts w:ascii="SimSun" w:hAnsi="SimSun" w:eastAsia="SimSun" w:cs="SimSun"/>
          <w:sz w:val="24"/>
          <w:szCs w:val="24"/>
          <w:spacing w:val="-26"/>
        </w:rPr>
        <w:t xml:space="preserve"> </w:t>
      </w:r>
      <w:r>
        <w:rPr>
          <w:rFonts w:ascii="Times New Roman" w:hAnsi="Times New Roman" w:eastAsia="Times New Roman" w:cs="Times New Roman"/>
          <w:sz w:val="24"/>
          <w:szCs w:val="24"/>
          <w:spacing w:val="-2"/>
        </w:rPr>
        <w:t>40.2%</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2"/>
        </w:rPr>
        <w:t>。高青县现状热电企业均未使用再</w:t>
      </w:r>
      <w:r>
        <w:rPr>
          <w:rFonts w:ascii="SimSun" w:hAnsi="SimSun" w:eastAsia="SimSun" w:cs="SimSun"/>
          <w:sz w:val="24"/>
          <w:szCs w:val="24"/>
        </w:rPr>
        <w:t xml:space="preserve"> </w:t>
      </w:r>
      <w:r>
        <w:rPr>
          <w:rFonts w:ascii="SimSun" w:hAnsi="SimSun" w:eastAsia="SimSun" w:cs="SimSun"/>
          <w:sz w:val="24"/>
          <w:szCs w:val="24"/>
          <w:spacing w:val="-2"/>
        </w:rPr>
        <w:t>生水，多数因为再生水管网设施配套不足或者水价相对于引黄原水没有利润优势等，</w:t>
      </w:r>
      <w:r>
        <w:rPr>
          <w:rFonts w:ascii="SimSun" w:hAnsi="SimSun" w:eastAsia="SimSun" w:cs="SimSun"/>
          <w:sz w:val="24"/>
          <w:szCs w:val="24"/>
          <w:spacing w:val="-3"/>
        </w:rPr>
        <w:t>但在水资</w:t>
      </w:r>
      <w:r>
        <w:rPr>
          <w:rFonts w:ascii="SimSun" w:hAnsi="SimSun" w:eastAsia="SimSun" w:cs="SimSun"/>
          <w:sz w:val="24"/>
          <w:szCs w:val="24"/>
        </w:rPr>
        <w:t xml:space="preserve"> </w:t>
      </w:r>
      <w:r>
        <w:rPr>
          <w:rFonts w:ascii="SimSun" w:hAnsi="SimSun" w:eastAsia="SimSun" w:cs="SimSun"/>
          <w:sz w:val="24"/>
          <w:szCs w:val="24"/>
          <w:spacing w:val="-3"/>
        </w:rPr>
        <w:t>源短缺的形势情况下，应使用再生水。</w:t>
      </w:r>
    </w:p>
    <w:p>
      <w:pPr>
        <w:ind w:left="3885"/>
        <w:spacing w:before="1" w:line="194" w:lineRule="auto"/>
        <w:rPr>
          <w:rFonts w:ascii="SimSun" w:hAnsi="SimSun" w:eastAsia="SimSun" w:cs="SimSun"/>
          <w:sz w:val="21"/>
          <w:szCs w:val="21"/>
        </w:rPr>
      </w:pPr>
      <w:r>
        <w:rPr>
          <w:rFonts w:ascii="Microsoft YaHei" w:hAnsi="Microsoft YaHei" w:eastAsia="Microsoft YaHei" w:cs="Microsoft YaHei"/>
          <w:sz w:val="21"/>
          <w:szCs w:val="21"/>
          <w:spacing w:val="-3"/>
          <w:position w:val="1"/>
        </w:rPr>
        <w:t>表5-5</w:t>
      </w:r>
      <w:r>
        <w:rPr>
          <w:rFonts w:ascii="Microsoft YaHei" w:hAnsi="Microsoft YaHei" w:eastAsia="Microsoft YaHei" w:cs="Microsoft YaHei"/>
          <w:sz w:val="21"/>
          <w:szCs w:val="21"/>
          <w:spacing w:val="-3"/>
          <w:position w:val="1"/>
        </w:rPr>
        <w:t xml:space="preserve"> </w:t>
      </w:r>
      <w:r>
        <w:rPr>
          <w:rFonts w:ascii="Times New Roman" w:hAnsi="Times New Roman" w:eastAsia="Times New Roman" w:cs="Times New Roman"/>
          <w:sz w:val="21"/>
          <w:szCs w:val="21"/>
          <w:spacing w:val="-3"/>
        </w:rPr>
        <w:t>2023 </w:t>
      </w:r>
      <w:r>
        <w:rPr>
          <w:rFonts w:ascii="SimSun" w:hAnsi="SimSun" w:eastAsia="SimSun" w:cs="SimSun"/>
          <w:sz w:val="21"/>
          <w:szCs w:val="21"/>
          <w:spacing w:val="-3"/>
        </w:rPr>
        <w:t>年热电行业再生水利用情况统计表（万</w:t>
      </w:r>
      <w:r>
        <w:rPr>
          <w:rFonts w:ascii="SimSun" w:hAnsi="SimSun" w:eastAsia="SimSun" w:cs="SimSun"/>
          <w:sz w:val="21"/>
          <w:szCs w:val="21"/>
          <w:spacing w:val="-24"/>
        </w:rPr>
        <w:t xml:space="preserve"> </w:t>
      </w:r>
      <w:r>
        <w:rPr>
          <w:rFonts w:ascii="Times New Roman" w:hAnsi="Times New Roman" w:eastAsia="Times New Roman" w:cs="Times New Roman"/>
          <w:sz w:val="21"/>
          <w:szCs w:val="21"/>
          <w:spacing w:val="-3"/>
        </w:rPr>
        <w:t>m</w:t>
      </w:r>
      <w:r>
        <w:rPr>
          <w:rFonts w:ascii="Times New Roman" w:hAnsi="Times New Roman" w:eastAsia="Times New Roman" w:cs="Times New Roman"/>
          <w:sz w:val="13"/>
          <w:szCs w:val="13"/>
          <w:spacing w:val="-3"/>
          <w:position w:val="6"/>
        </w:rPr>
        <w:t>3</w:t>
      </w:r>
      <w:r>
        <w:rPr>
          <w:rFonts w:ascii="SimSun" w:hAnsi="SimSun" w:eastAsia="SimSun" w:cs="SimSun"/>
          <w:sz w:val="21"/>
          <w:szCs w:val="21"/>
          <w:spacing w:val="-3"/>
        </w:rPr>
        <w:t>）</w:t>
      </w:r>
    </w:p>
    <w:p>
      <w:pPr>
        <w:spacing w:line="112" w:lineRule="exact"/>
        <w:rPr/>
      </w:pPr>
      <w:r/>
    </w:p>
    <w:tbl>
      <w:tblPr>
        <w:tblStyle w:val="TableNormal"/>
        <w:tblW w:w="9759" w:type="dxa"/>
        <w:tblInd w:w="144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08"/>
        <w:gridCol w:w="3457"/>
        <w:gridCol w:w="1048"/>
        <w:gridCol w:w="1051"/>
        <w:gridCol w:w="1391"/>
        <w:gridCol w:w="1130"/>
        <w:gridCol w:w="974"/>
      </w:tblGrid>
      <w:tr>
        <w:trPr>
          <w:trHeight w:val="728" w:hRule="atLeast"/>
        </w:trPr>
        <w:tc>
          <w:tcPr>
            <w:tcW w:w="708" w:type="dxa"/>
            <w:vAlign w:val="top"/>
            <w:tcBorders>
              <w:right w:val="single" w:color="000000" w:sz="4" w:space="0"/>
            </w:tcBorders>
          </w:tcPr>
          <w:p>
            <w:pPr>
              <w:ind w:left="146"/>
              <w:spacing w:before="290" w:line="222" w:lineRule="auto"/>
              <w:rPr>
                <w:rFonts w:ascii="SimSun" w:hAnsi="SimSun" w:eastAsia="SimSun" w:cs="SimSun"/>
                <w:sz w:val="21"/>
                <w:szCs w:val="21"/>
              </w:rPr>
            </w:pPr>
            <w:r>
              <w:rPr>
                <w:rFonts w:ascii="SimSun" w:hAnsi="SimSun" w:eastAsia="SimSun" w:cs="SimSun"/>
                <w:sz w:val="21"/>
                <w:szCs w:val="21"/>
                <w:spacing w:val="-2"/>
              </w:rPr>
              <w:t>序号</w:t>
            </w:r>
          </w:p>
        </w:tc>
        <w:tc>
          <w:tcPr>
            <w:tcW w:w="3457" w:type="dxa"/>
            <w:vAlign w:val="top"/>
            <w:tcBorders>
              <w:left w:val="single" w:color="000000" w:sz="4" w:space="0"/>
            </w:tcBorders>
          </w:tcPr>
          <w:p>
            <w:pPr>
              <w:ind w:left="1522"/>
              <w:spacing w:before="290" w:line="223" w:lineRule="auto"/>
              <w:rPr>
                <w:rFonts w:ascii="SimSun" w:hAnsi="SimSun" w:eastAsia="SimSun" w:cs="SimSun"/>
                <w:sz w:val="21"/>
                <w:szCs w:val="21"/>
              </w:rPr>
            </w:pPr>
            <w:r>
              <w:rPr>
                <w:rFonts w:ascii="SimSun" w:hAnsi="SimSun" w:eastAsia="SimSun" w:cs="SimSun"/>
                <w:sz w:val="21"/>
                <w:szCs w:val="21"/>
                <w:spacing w:val="-3"/>
              </w:rPr>
              <w:t>名称</w:t>
            </w:r>
          </w:p>
        </w:tc>
        <w:tc>
          <w:tcPr>
            <w:tcW w:w="1048" w:type="dxa"/>
            <w:vAlign w:val="top"/>
          </w:tcPr>
          <w:p>
            <w:pPr>
              <w:ind w:left="248"/>
              <w:spacing w:before="291" w:line="220" w:lineRule="auto"/>
              <w:rPr>
                <w:rFonts w:ascii="SimSun" w:hAnsi="SimSun" w:eastAsia="SimSun" w:cs="SimSun"/>
                <w:sz w:val="21"/>
                <w:szCs w:val="21"/>
              </w:rPr>
            </w:pPr>
            <w:r>
              <w:rPr>
                <w:rFonts w:ascii="SimSun" w:hAnsi="SimSun" w:eastAsia="SimSun" w:cs="SimSun"/>
                <w:sz w:val="21"/>
                <w:szCs w:val="21"/>
                <w:spacing w:val="-9"/>
              </w:rPr>
              <w:t>自来水</w:t>
            </w:r>
          </w:p>
        </w:tc>
        <w:tc>
          <w:tcPr>
            <w:tcW w:w="1051" w:type="dxa"/>
            <w:vAlign w:val="top"/>
          </w:tcPr>
          <w:p>
            <w:pPr>
              <w:ind w:left="249"/>
              <w:spacing w:before="291" w:line="220" w:lineRule="auto"/>
              <w:rPr>
                <w:rFonts w:ascii="SimSun" w:hAnsi="SimSun" w:eastAsia="SimSun" w:cs="SimSun"/>
                <w:sz w:val="21"/>
                <w:szCs w:val="21"/>
              </w:rPr>
            </w:pPr>
            <w:r>
              <w:rPr>
                <w:rFonts w:ascii="SimSun" w:hAnsi="SimSun" w:eastAsia="SimSun" w:cs="SimSun"/>
                <w:sz w:val="21"/>
                <w:szCs w:val="21"/>
                <w:spacing w:val="-9"/>
              </w:rPr>
              <w:t>自备水</w:t>
            </w:r>
          </w:p>
        </w:tc>
        <w:tc>
          <w:tcPr>
            <w:tcW w:w="1391" w:type="dxa"/>
            <w:vAlign w:val="top"/>
          </w:tcPr>
          <w:p>
            <w:pPr>
              <w:ind w:left="401"/>
              <w:spacing w:before="291" w:line="220" w:lineRule="auto"/>
              <w:rPr>
                <w:rFonts w:ascii="SimSun" w:hAnsi="SimSun" w:eastAsia="SimSun" w:cs="SimSun"/>
                <w:sz w:val="21"/>
                <w:szCs w:val="21"/>
              </w:rPr>
            </w:pPr>
            <w:r>
              <w:rPr>
                <w:rFonts w:ascii="SimSun" w:hAnsi="SimSun" w:eastAsia="SimSun" w:cs="SimSun"/>
                <w:sz w:val="21"/>
                <w:szCs w:val="21"/>
                <w:spacing w:val="-5"/>
              </w:rPr>
              <w:t>引黄水</w:t>
            </w:r>
          </w:p>
        </w:tc>
        <w:tc>
          <w:tcPr>
            <w:tcW w:w="1130" w:type="dxa"/>
            <w:vAlign w:val="top"/>
          </w:tcPr>
          <w:p>
            <w:pPr>
              <w:ind w:left="363"/>
              <w:spacing w:before="290" w:line="222" w:lineRule="auto"/>
              <w:rPr>
                <w:rFonts w:ascii="SimSun" w:hAnsi="SimSun" w:eastAsia="SimSun" w:cs="SimSun"/>
                <w:sz w:val="21"/>
                <w:szCs w:val="21"/>
              </w:rPr>
            </w:pPr>
            <w:r>
              <w:rPr>
                <w:rFonts w:ascii="SimSun" w:hAnsi="SimSun" w:eastAsia="SimSun" w:cs="SimSun"/>
                <w:sz w:val="21"/>
                <w:szCs w:val="21"/>
                <w:spacing w:val="-2"/>
              </w:rPr>
              <w:t>合计</w:t>
            </w:r>
          </w:p>
        </w:tc>
        <w:tc>
          <w:tcPr>
            <w:tcW w:w="974" w:type="dxa"/>
            <w:vAlign w:val="top"/>
          </w:tcPr>
          <w:p>
            <w:pPr>
              <w:ind w:left="177"/>
              <w:spacing w:before="111" w:line="220" w:lineRule="auto"/>
              <w:rPr>
                <w:rFonts w:ascii="SimSun" w:hAnsi="SimSun" w:eastAsia="SimSun" w:cs="SimSun"/>
                <w:sz w:val="21"/>
                <w:szCs w:val="21"/>
              </w:rPr>
            </w:pPr>
            <w:r>
              <w:pict>
                <v:shape id="_x0000_s940" style="position:absolute;margin-left:-357.39pt;margin-top:-184.624pt;mso-position-vertical-relative:text;mso-position-horizontal-relative:text;width:1115.25pt;height:31.3pt;z-index:252177408;rotation:315;" fillcolor="#BFBFBF" filled="true" stroked="false" type="#_x0000_t136">
                  <v:fill opacity="0.301961"/>
                  <v:textpath style="font-family:&quot;KaiTi&quot;;font-size:30;v-text-kern:t;mso-text-shadow:auto" string="送审稿   送审稿   送审稿   送审稿   送审稿   送审稿   送审稿   送审稿"/>
                </v:shape>
              </w:pict>
            </w:r>
            <w:r>
              <w:rPr>
                <w:rFonts w:ascii="SimSun" w:hAnsi="SimSun" w:eastAsia="SimSun" w:cs="SimSun"/>
                <w:sz w:val="21"/>
                <w:szCs w:val="21"/>
                <w:spacing w:val="-2"/>
              </w:rPr>
              <w:t>再生水</w:t>
            </w:r>
          </w:p>
          <w:p>
            <w:pPr>
              <w:ind w:left="176"/>
              <w:spacing w:before="109" w:line="217" w:lineRule="auto"/>
              <w:rPr>
                <w:rFonts w:ascii="SimSun" w:hAnsi="SimSun" w:eastAsia="SimSun" w:cs="SimSun"/>
                <w:sz w:val="21"/>
                <w:szCs w:val="21"/>
              </w:rPr>
            </w:pPr>
            <w:r>
              <w:rPr>
                <w:rFonts w:ascii="SimSun" w:hAnsi="SimSun" w:eastAsia="SimSun" w:cs="SimSun"/>
                <w:sz w:val="21"/>
                <w:szCs w:val="21"/>
                <w:spacing w:val="-2"/>
              </w:rPr>
              <w:t>使用率</w:t>
            </w:r>
          </w:p>
        </w:tc>
      </w:tr>
      <w:tr>
        <w:trPr>
          <w:trHeight w:val="366" w:hRule="atLeast"/>
        </w:trPr>
        <w:tc>
          <w:tcPr>
            <w:tcW w:w="708" w:type="dxa"/>
            <w:vAlign w:val="top"/>
            <w:tcBorders>
              <w:right w:val="single" w:color="000000" w:sz="4" w:space="0"/>
            </w:tcBorders>
          </w:tcPr>
          <w:p>
            <w:pPr>
              <w:pStyle w:val="TableText"/>
              <w:ind w:left="322"/>
              <w:spacing w:before="144" w:line="210" w:lineRule="auto"/>
              <w:rPr/>
            </w:pPr>
            <w:r>
              <w:rPr/>
              <w:t>1</w:t>
            </w:r>
          </w:p>
        </w:tc>
        <w:tc>
          <w:tcPr>
            <w:tcW w:w="3457" w:type="dxa"/>
            <w:vAlign w:val="top"/>
            <w:tcBorders>
              <w:left w:val="single" w:color="000000" w:sz="4" w:space="0"/>
            </w:tcBorders>
          </w:tcPr>
          <w:p>
            <w:pPr>
              <w:ind w:left="488"/>
              <w:spacing w:before="110" w:line="216" w:lineRule="auto"/>
              <w:rPr>
                <w:rFonts w:ascii="SimSun" w:hAnsi="SimSun" w:eastAsia="SimSun" w:cs="SimSun"/>
                <w:sz w:val="21"/>
                <w:szCs w:val="21"/>
              </w:rPr>
            </w:pPr>
            <w:r>
              <w:rPr>
                <w:rFonts w:ascii="SimSun" w:hAnsi="SimSun" w:eastAsia="SimSun" w:cs="SimSun"/>
                <w:sz w:val="21"/>
                <w:szCs w:val="21"/>
                <w:spacing w:val="-2"/>
              </w:rPr>
              <w:t>山东虹桥热电股份有限公司</w:t>
            </w:r>
          </w:p>
        </w:tc>
        <w:tc>
          <w:tcPr>
            <w:tcW w:w="1048" w:type="dxa"/>
            <w:vAlign w:val="top"/>
          </w:tcPr>
          <w:p>
            <w:pPr>
              <w:pStyle w:val="TableText"/>
              <w:ind w:left="398"/>
              <w:spacing w:before="144" w:line="210" w:lineRule="auto"/>
              <w:rPr/>
            </w:pPr>
            <w:r>
              <w:rPr>
                <w:spacing w:val="-2"/>
              </w:rPr>
              <w:t>0.7</w:t>
            </w:r>
          </w:p>
        </w:tc>
        <w:tc>
          <w:tcPr>
            <w:tcW w:w="1051" w:type="dxa"/>
            <w:vAlign w:val="top"/>
          </w:tcPr>
          <w:p>
            <w:pPr>
              <w:pStyle w:val="TableText"/>
              <w:ind w:left="414"/>
              <w:spacing w:before="236" w:line="100" w:lineRule="exact"/>
              <w:rPr/>
            </w:pPr>
            <w:r>
              <w:rPr>
                <w:spacing w:val="4"/>
                <w:position w:val="-2"/>
              </w:rPr>
              <w:t>—</w:t>
            </w:r>
          </w:p>
        </w:tc>
        <w:tc>
          <w:tcPr>
            <w:tcW w:w="1391" w:type="dxa"/>
            <w:vAlign w:val="top"/>
          </w:tcPr>
          <w:p>
            <w:pPr>
              <w:pStyle w:val="TableText"/>
              <w:ind w:left="481"/>
              <w:spacing w:before="144" w:line="210" w:lineRule="auto"/>
              <w:rPr/>
            </w:pPr>
            <w:r>
              <w:rPr>
                <w:spacing w:val="-4"/>
              </w:rPr>
              <w:t>123.7</w:t>
            </w:r>
          </w:p>
        </w:tc>
        <w:tc>
          <w:tcPr>
            <w:tcW w:w="1130" w:type="dxa"/>
            <w:vAlign w:val="top"/>
          </w:tcPr>
          <w:p>
            <w:pPr>
              <w:pStyle w:val="TableText"/>
              <w:ind w:left="352"/>
              <w:spacing w:before="144" w:line="210" w:lineRule="auto"/>
              <w:rPr/>
            </w:pPr>
            <w:r>
              <w:rPr>
                <w:spacing w:val="-4"/>
              </w:rPr>
              <w:t>124.4</w:t>
            </w:r>
          </w:p>
        </w:tc>
        <w:tc>
          <w:tcPr>
            <w:tcW w:w="974" w:type="dxa"/>
            <w:vAlign w:val="top"/>
          </w:tcPr>
          <w:p>
            <w:pPr>
              <w:pStyle w:val="TableText"/>
              <w:ind w:left="377"/>
              <w:spacing w:before="236" w:line="100" w:lineRule="exact"/>
              <w:rPr/>
            </w:pPr>
            <w:r>
              <w:rPr>
                <w:spacing w:val="4"/>
                <w:position w:val="-2"/>
              </w:rPr>
              <w:t>—</w:t>
            </w:r>
          </w:p>
        </w:tc>
      </w:tr>
      <w:tr>
        <w:trPr>
          <w:trHeight w:val="364" w:hRule="atLeast"/>
        </w:trPr>
        <w:tc>
          <w:tcPr>
            <w:tcW w:w="708" w:type="dxa"/>
            <w:vAlign w:val="top"/>
            <w:tcBorders>
              <w:right w:val="single" w:color="000000" w:sz="4" w:space="0"/>
            </w:tcBorders>
          </w:tcPr>
          <w:p>
            <w:pPr>
              <w:pStyle w:val="TableText"/>
              <w:ind w:left="301"/>
              <w:spacing w:before="143" w:line="209" w:lineRule="auto"/>
              <w:rPr/>
            </w:pPr>
            <w:r>
              <w:rPr/>
              <w:t>2</w:t>
            </w:r>
          </w:p>
        </w:tc>
        <w:tc>
          <w:tcPr>
            <w:tcW w:w="3457" w:type="dxa"/>
            <w:vAlign w:val="top"/>
            <w:tcBorders>
              <w:left w:val="single" w:color="000000" w:sz="4" w:space="0"/>
            </w:tcBorders>
          </w:tcPr>
          <w:p>
            <w:pPr>
              <w:ind w:left="578"/>
              <w:spacing w:before="108" w:line="216" w:lineRule="auto"/>
              <w:rPr>
                <w:rFonts w:ascii="SimSun" w:hAnsi="SimSun" w:eastAsia="SimSun" w:cs="SimSun"/>
                <w:sz w:val="21"/>
                <w:szCs w:val="21"/>
              </w:rPr>
            </w:pPr>
            <w:r>
              <w:rPr>
                <w:rFonts w:ascii="SimSun" w:hAnsi="SimSun" w:eastAsia="SimSun" w:cs="SimSun"/>
                <w:sz w:val="21"/>
                <w:szCs w:val="21"/>
                <w:spacing w:val="-1"/>
              </w:rPr>
              <w:t>淄博蟠龙山热力有限公司</w:t>
            </w:r>
          </w:p>
        </w:tc>
        <w:tc>
          <w:tcPr>
            <w:tcW w:w="1048" w:type="dxa"/>
            <w:vAlign w:val="top"/>
          </w:tcPr>
          <w:p>
            <w:pPr>
              <w:pStyle w:val="TableText"/>
              <w:ind w:left="398"/>
              <w:spacing w:before="143" w:line="209" w:lineRule="auto"/>
              <w:rPr/>
            </w:pPr>
            <w:r>
              <w:rPr>
                <w:spacing w:val="-2"/>
              </w:rPr>
              <w:t>0.3</w:t>
            </w:r>
          </w:p>
        </w:tc>
        <w:tc>
          <w:tcPr>
            <w:tcW w:w="1051" w:type="dxa"/>
            <w:vAlign w:val="top"/>
          </w:tcPr>
          <w:p>
            <w:pPr>
              <w:pStyle w:val="TableText"/>
              <w:ind w:left="414"/>
              <w:spacing w:before="234" w:line="100" w:lineRule="exact"/>
              <w:rPr/>
            </w:pPr>
            <w:r>
              <w:rPr>
                <w:spacing w:val="4"/>
                <w:position w:val="-2"/>
              </w:rPr>
              <w:t>—</w:t>
            </w:r>
          </w:p>
        </w:tc>
        <w:tc>
          <w:tcPr>
            <w:tcW w:w="1391" w:type="dxa"/>
            <w:vAlign w:val="top"/>
          </w:tcPr>
          <w:p>
            <w:pPr>
              <w:pStyle w:val="TableText"/>
              <w:ind w:left="518"/>
              <w:spacing w:before="143" w:line="209" w:lineRule="auto"/>
              <w:rPr/>
            </w:pPr>
            <w:r>
              <w:rPr>
                <w:spacing w:val="-2"/>
              </w:rPr>
              <w:t>36.1</w:t>
            </w:r>
          </w:p>
        </w:tc>
        <w:tc>
          <w:tcPr>
            <w:tcW w:w="1130" w:type="dxa"/>
            <w:vAlign w:val="top"/>
          </w:tcPr>
          <w:p>
            <w:pPr>
              <w:pStyle w:val="TableText"/>
              <w:ind w:left="389"/>
              <w:spacing w:before="143" w:line="209" w:lineRule="auto"/>
              <w:rPr/>
            </w:pPr>
            <w:r>
              <w:rPr>
                <w:spacing w:val="-2"/>
              </w:rPr>
              <w:t>36.4</w:t>
            </w:r>
          </w:p>
        </w:tc>
        <w:tc>
          <w:tcPr>
            <w:tcW w:w="974" w:type="dxa"/>
            <w:vAlign w:val="top"/>
          </w:tcPr>
          <w:p>
            <w:pPr>
              <w:pStyle w:val="TableText"/>
              <w:ind w:left="377"/>
              <w:spacing w:before="234" w:line="100" w:lineRule="exact"/>
              <w:rPr/>
            </w:pPr>
            <w:r>
              <w:rPr>
                <w:spacing w:val="4"/>
                <w:position w:val="-2"/>
              </w:rPr>
              <w:t>—</w:t>
            </w:r>
          </w:p>
        </w:tc>
      </w:tr>
      <w:tr>
        <w:trPr>
          <w:trHeight w:val="364" w:hRule="atLeast"/>
        </w:trPr>
        <w:tc>
          <w:tcPr>
            <w:tcW w:w="708" w:type="dxa"/>
            <w:vAlign w:val="top"/>
            <w:tcBorders>
              <w:right w:val="single" w:color="000000" w:sz="4" w:space="0"/>
            </w:tcBorders>
          </w:tcPr>
          <w:p>
            <w:pPr>
              <w:pStyle w:val="TableText"/>
              <w:ind w:left="306"/>
              <w:spacing w:before="143" w:line="209" w:lineRule="auto"/>
              <w:rPr/>
            </w:pPr>
            <w:r>
              <w:rPr/>
              <w:t>3</w:t>
            </w:r>
          </w:p>
        </w:tc>
        <w:tc>
          <w:tcPr>
            <w:tcW w:w="3457" w:type="dxa"/>
            <w:vAlign w:val="top"/>
            <w:tcBorders>
              <w:left w:val="single" w:color="000000" w:sz="4" w:space="0"/>
            </w:tcBorders>
          </w:tcPr>
          <w:p>
            <w:pPr>
              <w:ind w:left="366"/>
              <w:spacing w:before="108" w:line="216" w:lineRule="auto"/>
              <w:rPr>
                <w:rFonts w:ascii="SimSun" w:hAnsi="SimSun" w:eastAsia="SimSun" w:cs="SimSun"/>
                <w:sz w:val="21"/>
                <w:szCs w:val="21"/>
              </w:rPr>
            </w:pPr>
            <w:r>
              <w:rPr>
                <w:rFonts w:ascii="SimSun" w:hAnsi="SimSun" w:eastAsia="SimSun" w:cs="SimSun"/>
                <w:sz w:val="21"/>
                <w:szCs w:val="21"/>
                <w:spacing w:val="-1"/>
              </w:rPr>
              <w:t>淄博凯华生物质热电有限公司</w:t>
            </w:r>
          </w:p>
        </w:tc>
        <w:tc>
          <w:tcPr>
            <w:tcW w:w="1048" w:type="dxa"/>
            <w:vAlign w:val="top"/>
          </w:tcPr>
          <w:p>
            <w:pPr>
              <w:pStyle w:val="TableText"/>
              <w:ind w:left="412"/>
              <w:spacing w:before="234" w:line="101" w:lineRule="exact"/>
              <w:rPr/>
            </w:pPr>
            <w:r>
              <w:rPr>
                <w:spacing w:val="4"/>
                <w:position w:val="-2"/>
              </w:rPr>
              <w:t>—</w:t>
            </w:r>
          </w:p>
        </w:tc>
        <w:tc>
          <w:tcPr>
            <w:tcW w:w="1051" w:type="dxa"/>
            <w:vAlign w:val="top"/>
          </w:tcPr>
          <w:p>
            <w:pPr>
              <w:pStyle w:val="TableText"/>
              <w:ind w:left="414"/>
              <w:spacing w:before="234" w:line="101" w:lineRule="exact"/>
              <w:rPr/>
            </w:pPr>
            <w:r>
              <w:rPr>
                <w:spacing w:val="4"/>
                <w:position w:val="-2"/>
              </w:rPr>
              <w:t>—</w:t>
            </w:r>
          </w:p>
        </w:tc>
        <w:tc>
          <w:tcPr>
            <w:tcW w:w="1391" w:type="dxa"/>
            <w:vAlign w:val="top"/>
          </w:tcPr>
          <w:p>
            <w:pPr>
              <w:pStyle w:val="TableText"/>
              <w:ind w:left="518"/>
              <w:spacing w:before="143" w:line="209" w:lineRule="auto"/>
              <w:rPr/>
            </w:pPr>
            <w:r>
              <w:rPr>
                <w:spacing w:val="-2"/>
              </w:rPr>
              <w:t>38.0</w:t>
            </w:r>
          </w:p>
        </w:tc>
        <w:tc>
          <w:tcPr>
            <w:tcW w:w="1130" w:type="dxa"/>
            <w:vAlign w:val="top"/>
          </w:tcPr>
          <w:p>
            <w:pPr>
              <w:pStyle w:val="TableText"/>
              <w:ind w:left="389"/>
              <w:spacing w:before="143" w:line="209" w:lineRule="auto"/>
              <w:rPr/>
            </w:pPr>
            <w:r>
              <w:rPr>
                <w:spacing w:val="-2"/>
              </w:rPr>
              <w:t>38.0</w:t>
            </w:r>
          </w:p>
        </w:tc>
        <w:tc>
          <w:tcPr>
            <w:tcW w:w="974" w:type="dxa"/>
            <w:vAlign w:val="top"/>
          </w:tcPr>
          <w:p>
            <w:pPr>
              <w:pStyle w:val="TableText"/>
              <w:ind w:left="377"/>
              <w:spacing w:before="234" w:line="101" w:lineRule="exact"/>
              <w:rPr/>
            </w:pPr>
            <w:r>
              <w:rPr>
                <w:spacing w:val="4"/>
                <w:position w:val="-2"/>
              </w:rPr>
              <w:t>—</w:t>
            </w:r>
          </w:p>
        </w:tc>
      </w:tr>
      <w:tr>
        <w:trPr>
          <w:trHeight w:val="363" w:hRule="atLeast"/>
        </w:trPr>
        <w:tc>
          <w:tcPr>
            <w:tcW w:w="708" w:type="dxa"/>
            <w:vAlign w:val="top"/>
            <w:tcBorders>
              <w:right w:val="single" w:color="000000" w:sz="4" w:space="0"/>
            </w:tcBorders>
          </w:tcPr>
          <w:p>
            <w:pPr>
              <w:pStyle w:val="TableText"/>
              <w:ind w:left="300"/>
              <w:spacing w:before="144" w:line="207" w:lineRule="auto"/>
              <w:rPr/>
            </w:pPr>
            <w:r>
              <w:rPr/>
              <w:t>4</w:t>
            </w:r>
          </w:p>
        </w:tc>
        <w:tc>
          <w:tcPr>
            <w:tcW w:w="3457" w:type="dxa"/>
            <w:vAlign w:val="top"/>
            <w:tcBorders>
              <w:left w:val="single" w:color="000000" w:sz="4" w:space="0"/>
            </w:tcBorders>
          </w:tcPr>
          <w:p>
            <w:pPr>
              <w:ind w:left="683"/>
              <w:spacing w:before="109" w:line="214" w:lineRule="auto"/>
              <w:rPr>
                <w:rFonts w:ascii="SimSun" w:hAnsi="SimSun" w:eastAsia="SimSun" w:cs="SimSun"/>
                <w:sz w:val="21"/>
                <w:szCs w:val="21"/>
              </w:rPr>
            </w:pPr>
            <w:r>
              <w:rPr>
                <w:rFonts w:ascii="SimSun" w:hAnsi="SimSun" w:eastAsia="SimSun" w:cs="SimSun"/>
                <w:sz w:val="21"/>
                <w:szCs w:val="21"/>
                <w:spacing w:val="-1"/>
              </w:rPr>
              <w:t>淄博联丽热电有限公司</w:t>
            </w:r>
          </w:p>
        </w:tc>
        <w:tc>
          <w:tcPr>
            <w:tcW w:w="1048" w:type="dxa"/>
            <w:vAlign w:val="top"/>
          </w:tcPr>
          <w:p>
            <w:pPr>
              <w:pStyle w:val="TableText"/>
              <w:ind w:left="412"/>
              <w:spacing w:before="235" w:line="101" w:lineRule="exact"/>
              <w:rPr/>
            </w:pPr>
            <w:r>
              <w:rPr>
                <w:spacing w:val="4"/>
                <w:position w:val="-2"/>
              </w:rPr>
              <w:t>—</w:t>
            </w:r>
          </w:p>
        </w:tc>
        <w:tc>
          <w:tcPr>
            <w:tcW w:w="1051" w:type="dxa"/>
            <w:vAlign w:val="top"/>
          </w:tcPr>
          <w:p>
            <w:pPr>
              <w:pStyle w:val="TableText"/>
              <w:ind w:left="414"/>
              <w:spacing w:before="235" w:line="101" w:lineRule="exact"/>
              <w:rPr/>
            </w:pPr>
            <w:r>
              <w:rPr>
                <w:spacing w:val="4"/>
                <w:position w:val="-2"/>
              </w:rPr>
              <w:t>—</w:t>
            </w:r>
          </w:p>
        </w:tc>
        <w:tc>
          <w:tcPr>
            <w:tcW w:w="1391" w:type="dxa"/>
            <w:vAlign w:val="top"/>
          </w:tcPr>
          <w:p>
            <w:pPr>
              <w:pStyle w:val="TableText"/>
              <w:ind w:left="481"/>
              <w:spacing w:before="144" w:line="207" w:lineRule="auto"/>
              <w:rPr/>
            </w:pPr>
            <w:r>
              <w:rPr>
                <w:spacing w:val="-4"/>
              </w:rPr>
              <w:t>118.7</w:t>
            </w:r>
          </w:p>
        </w:tc>
        <w:tc>
          <w:tcPr>
            <w:tcW w:w="1130" w:type="dxa"/>
            <w:vAlign w:val="top"/>
          </w:tcPr>
          <w:p>
            <w:pPr>
              <w:pStyle w:val="TableText"/>
              <w:ind w:left="355"/>
              <w:spacing w:before="144" w:line="207" w:lineRule="auto"/>
              <w:rPr/>
            </w:pPr>
            <w:r>
              <w:rPr>
                <w:spacing w:val="-6"/>
              </w:rPr>
              <w:t>118.7</w:t>
            </w:r>
          </w:p>
        </w:tc>
        <w:tc>
          <w:tcPr>
            <w:tcW w:w="974" w:type="dxa"/>
            <w:vAlign w:val="top"/>
          </w:tcPr>
          <w:p>
            <w:pPr>
              <w:pStyle w:val="TableText"/>
              <w:ind w:left="377"/>
              <w:spacing w:before="235" w:line="101" w:lineRule="exact"/>
              <w:rPr/>
            </w:pPr>
            <w:r>
              <w:rPr>
                <w:spacing w:val="4"/>
                <w:position w:val="-2"/>
              </w:rPr>
              <w:t>—</w:t>
            </w:r>
          </w:p>
        </w:tc>
      </w:tr>
      <w:tr>
        <w:trPr>
          <w:trHeight w:val="364" w:hRule="atLeast"/>
        </w:trPr>
        <w:tc>
          <w:tcPr>
            <w:tcW w:w="708" w:type="dxa"/>
            <w:vAlign w:val="top"/>
            <w:tcBorders>
              <w:right w:val="single" w:color="000000" w:sz="4" w:space="0"/>
            </w:tcBorders>
          </w:tcPr>
          <w:p>
            <w:pPr>
              <w:pStyle w:val="TableText"/>
              <w:ind w:left="307"/>
              <w:spacing w:before="145" w:line="207" w:lineRule="auto"/>
              <w:rPr/>
            </w:pPr>
            <w:r>
              <w:rPr/>
              <w:t>5</w:t>
            </w:r>
          </w:p>
        </w:tc>
        <w:tc>
          <w:tcPr>
            <w:tcW w:w="3457" w:type="dxa"/>
            <w:vAlign w:val="top"/>
            <w:tcBorders>
              <w:left w:val="single" w:color="000000" w:sz="4" w:space="0"/>
            </w:tcBorders>
          </w:tcPr>
          <w:p>
            <w:pPr>
              <w:ind w:left="686"/>
              <w:spacing w:before="110" w:line="214" w:lineRule="auto"/>
              <w:rPr>
                <w:rFonts w:ascii="SimSun" w:hAnsi="SimSun" w:eastAsia="SimSun" w:cs="SimSun"/>
                <w:sz w:val="21"/>
                <w:szCs w:val="21"/>
              </w:rPr>
            </w:pPr>
            <w:r>
              <w:rPr>
                <w:rFonts w:ascii="SimSun" w:hAnsi="SimSun" w:eastAsia="SimSun" w:cs="SimSun"/>
                <w:sz w:val="21"/>
                <w:szCs w:val="21"/>
                <w:spacing w:val="-2"/>
              </w:rPr>
              <w:t>高青旭阳热力有限公司</w:t>
            </w:r>
          </w:p>
        </w:tc>
        <w:tc>
          <w:tcPr>
            <w:tcW w:w="1048" w:type="dxa"/>
            <w:vAlign w:val="top"/>
          </w:tcPr>
          <w:p>
            <w:pPr>
              <w:pStyle w:val="TableText"/>
              <w:ind w:left="399"/>
              <w:spacing w:before="145" w:line="207" w:lineRule="auto"/>
              <w:rPr/>
            </w:pPr>
            <w:r>
              <w:rPr>
                <w:spacing w:val="-2"/>
              </w:rPr>
              <w:t>3.7</w:t>
            </w:r>
          </w:p>
        </w:tc>
        <w:tc>
          <w:tcPr>
            <w:tcW w:w="1051" w:type="dxa"/>
            <w:vAlign w:val="top"/>
          </w:tcPr>
          <w:p>
            <w:pPr>
              <w:pStyle w:val="TableText"/>
              <w:ind w:left="401"/>
              <w:spacing w:before="145" w:line="207" w:lineRule="auto"/>
              <w:rPr/>
            </w:pPr>
            <w:r>
              <w:rPr>
                <w:spacing w:val="-2"/>
              </w:rPr>
              <w:t>5.4</w:t>
            </w:r>
          </w:p>
        </w:tc>
        <w:tc>
          <w:tcPr>
            <w:tcW w:w="1391" w:type="dxa"/>
            <w:vAlign w:val="top"/>
          </w:tcPr>
          <w:p>
            <w:pPr>
              <w:pStyle w:val="TableText"/>
              <w:ind w:left="587"/>
              <w:spacing w:before="237" w:line="100" w:lineRule="exact"/>
              <w:rPr/>
            </w:pPr>
            <w:r>
              <w:rPr>
                <w:spacing w:val="4"/>
                <w:position w:val="-2"/>
              </w:rPr>
              <w:t>—</w:t>
            </w:r>
          </w:p>
        </w:tc>
        <w:tc>
          <w:tcPr>
            <w:tcW w:w="1130" w:type="dxa"/>
            <w:vAlign w:val="top"/>
          </w:tcPr>
          <w:p>
            <w:pPr>
              <w:pStyle w:val="TableText"/>
              <w:ind w:left="442"/>
              <w:spacing w:before="145" w:line="207" w:lineRule="auto"/>
              <w:rPr/>
            </w:pPr>
            <w:r>
              <w:rPr>
                <w:spacing w:val="-2"/>
              </w:rPr>
              <w:t>9.1</w:t>
            </w:r>
          </w:p>
        </w:tc>
        <w:tc>
          <w:tcPr>
            <w:tcW w:w="974" w:type="dxa"/>
            <w:vAlign w:val="top"/>
          </w:tcPr>
          <w:p>
            <w:pPr>
              <w:pStyle w:val="TableText"/>
              <w:ind w:left="377"/>
              <w:spacing w:before="237" w:line="100" w:lineRule="exact"/>
              <w:rPr/>
            </w:pPr>
            <w:r>
              <w:rPr>
                <w:spacing w:val="4"/>
                <w:position w:val="-2"/>
              </w:rPr>
              <w:t>—</w:t>
            </w:r>
          </w:p>
        </w:tc>
      </w:tr>
      <w:tr>
        <w:trPr>
          <w:trHeight w:val="371" w:hRule="atLeast"/>
        </w:trPr>
        <w:tc>
          <w:tcPr>
            <w:tcW w:w="4165" w:type="dxa"/>
            <w:vAlign w:val="top"/>
            <w:gridSpan w:val="2"/>
          </w:tcPr>
          <w:p>
            <w:pPr>
              <w:ind w:left="1878"/>
              <w:spacing w:before="111" w:line="219" w:lineRule="auto"/>
              <w:rPr>
                <w:rFonts w:ascii="SimSun" w:hAnsi="SimSun" w:eastAsia="SimSun" w:cs="SimSun"/>
                <w:sz w:val="21"/>
                <w:szCs w:val="21"/>
              </w:rPr>
            </w:pPr>
            <w:r>
              <w:rPr>
                <w:rFonts w:ascii="SimSun" w:hAnsi="SimSun" w:eastAsia="SimSun" w:cs="SimSun"/>
                <w:sz w:val="21"/>
                <w:szCs w:val="21"/>
                <w:spacing w:val="-2"/>
              </w:rPr>
              <w:t>合计</w:t>
            </w:r>
          </w:p>
        </w:tc>
        <w:tc>
          <w:tcPr>
            <w:tcW w:w="1048" w:type="dxa"/>
            <w:vAlign w:val="top"/>
          </w:tcPr>
          <w:p>
            <w:pPr>
              <w:pStyle w:val="TableText"/>
              <w:ind w:left="393"/>
              <w:spacing w:before="146" w:line="213" w:lineRule="auto"/>
              <w:rPr/>
            </w:pPr>
            <w:r>
              <w:rPr>
                <w:spacing w:val="-1"/>
              </w:rPr>
              <w:t>4.7</w:t>
            </w:r>
          </w:p>
        </w:tc>
        <w:tc>
          <w:tcPr>
            <w:tcW w:w="1051" w:type="dxa"/>
            <w:vAlign w:val="top"/>
          </w:tcPr>
          <w:p>
            <w:pPr>
              <w:pStyle w:val="TableText"/>
              <w:ind w:left="401"/>
              <w:spacing w:before="146" w:line="213" w:lineRule="auto"/>
              <w:rPr/>
            </w:pPr>
            <w:r>
              <w:rPr>
                <w:spacing w:val="-2"/>
              </w:rPr>
              <w:t>5.4</w:t>
            </w:r>
          </w:p>
        </w:tc>
        <w:tc>
          <w:tcPr>
            <w:tcW w:w="1391" w:type="dxa"/>
            <w:vAlign w:val="top"/>
          </w:tcPr>
          <w:p>
            <w:pPr>
              <w:pStyle w:val="TableText"/>
              <w:ind w:left="465"/>
              <w:spacing w:before="146" w:line="213" w:lineRule="auto"/>
              <w:rPr/>
            </w:pPr>
            <w:r>
              <w:rPr>
                <w:spacing w:val="-1"/>
              </w:rPr>
              <w:t>316.5</w:t>
            </w:r>
          </w:p>
        </w:tc>
        <w:tc>
          <w:tcPr>
            <w:tcW w:w="1130" w:type="dxa"/>
            <w:vAlign w:val="top"/>
          </w:tcPr>
          <w:p>
            <w:pPr>
              <w:pStyle w:val="TableText"/>
              <w:ind w:left="336"/>
              <w:spacing w:before="146" w:line="213" w:lineRule="auto"/>
              <w:rPr/>
            </w:pPr>
            <w:r>
              <w:rPr>
                <w:spacing w:val="-1"/>
              </w:rPr>
              <w:t>326.6</w:t>
            </w:r>
          </w:p>
        </w:tc>
        <w:tc>
          <w:tcPr>
            <w:tcW w:w="974" w:type="dxa"/>
            <w:vAlign w:val="top"/>
          </w:tcPr>
          <w:p>
            <w:pPr>
              <w:pStyle w:val="TableText"/>
              <w:ind w:left="377"/>
              <w:spacing w:before="237" w:line="100" w:lineRule="exact"/>
              <w:rPr/>
            </w:pPr>
            <w:r>
              <w:rPr>
                <w:spacing w:val="4"/>
                <w:position w:val="-2"/>
              </w:rPr>
              <w:t>—</w:t>
            </w:r>
          </w:p>
        </w:tc>
      </w:tr>
    </w:tbl>
    <w:p>
      <w:pPr>
        <w:pStyle w:val="BodyText"/>
        <w:spacing w:line="14" w:lineRule="auto"/>
        <w:rPr>
          <w:sz w:val="2"/>
        </w:rPr>
      </w:pPr>
      <w:r/>
    </w:p>
    <w:p>
      <w:pPr>
        <w:pStyle w:val="BodyText"/>
        <w:spacing w:line="14" w:lineRule="auto"/>
        <w:rPr>
          <w:sz w:val="2"/>
        </w:rPr>
      </w:pPr>
      <w:r>
        <w:rPr>
          <w:sz w:val="2"/>
          <w:szCs w:val="2"/>
        </w:rPr>
        <w:br w:type="column"/>
      </w:r>
    </w:p>
    <w:p>
      <w:pPr>
        <w:spacing w:before="46" w:line="3501" w:lineRule="exact"/>
        <w:rPr/>
      </w:pPr>
      <w:r>
        <w:rPr>
          <w:position w:val="-70"/>
        </w:rPr>
        <w:drawing>
          <wp:inline distT="0" distB="0" distL="0" distR="0">
            <wp:extent cx="6194424" cy="2223261"/>
            <wp:effectExtent l="0" t="0" r="0" b="0"/>
            <wp:docPr id="58" name="IM 58"/>
            <wp:cNvGraphicFramePr/>
            <a:graphic>
              <a:graphicData uri="http://schemas.openxmlformats.org/drawingml/2006/picture">
                <pic:pic>
                  <pic:nvPicPr>
                    <pic:cNvPr id="58" name="IM 58"/>
                    <pic:cNvPicPr/>
                  </pic:nvPicPr>
                  <pic:blipFill>
                    <a:blip r:embed="rId102"/>
                    <a:stretch>
                      <a:fillRect/>
                    </a:stretch>
                  </pic:blipFill>
                  <pic:spPr>
                    <a:xfrm rot="0">
                      <a:off x="0" y="0"/>
                      <a:ext cx="6194424" cy="2223261"/>
                    </a:xfrm>
                    <a:prstGeom prst="rect">
                      <a:avLst/>
                    </a:prstGeom>
                  </pic:spPr>
                </pic:pic>
              </a:graphicData>
            </a:graphic>
          </wp:inline>
        </w:drawing>
      </w:r>
    </w:p>
    <w:p>
      <w:pPr>
        <w:ind w:left="482"/>
        <w:spacing w:before="183" w:line="233" w:lineRule="auto"/>
        <w:rPr>
          <w:rFonts w:ascii="SimSun" w:hAnsi="SimSun" w:eastAsia="SimSun" w:cs="SimSun"/>
          <w:sz w:val="24"/>
          <w:szCs w:val="24"/>
        </w:rPr>
      </w:pPr>
      <w:r>
        <w:rPr>
          <w:rFonts w:ascii="Times New Roman" w:hAnsi="Times New Roman" w:eastAsia="Times New Roman" w:cs="Times New Roman"/>
          <w:sz w:val="24"/>
          <w:szCs w:val="24"/>
        </w:rPr>
        <w:t>2.  </w:t>
      </w:r>
      <w:r>
        <w:rPr>
          <w:rFonts w:ascii="SimSun" w:hAnsi="SimSun" w:eastAsia="SimSun" w:cs="SimSun"/>
          <w:sz w:val="24"/>
          <w:szCs w:val="24"/>
        </w:rPr>
        <w:t>石油化工新材料及医药</w:t>
      </w:r>
    </w:p>
    <w:p>
      <w:pPr>
        <w:ind w:left="8" w:right="1436" w:firstLine="485"/>
        <w:spacing w:before="166" w:line="359" w:lineRule="auto"/>
        <w:rPr>
          <w:rFonts w:ascii="SimSun" w:hAnsi="SimSun" w:eastAsia="SimSun" w:cs="SimSun"/>
          <w:sz w:val="24"/>
          <w:szCs w:val="24"/>
        </w:rPr>
      </w:pPr>
      <w:r>
        <w:pict>
          <v:shape id="_x0000_s942" style="position:absolute;margin-left:-209.409pt;margin-top:248.706pt;mso-position-vertical-relative:text;mso-position-horizontal-relative:text;width:822pt;height:31.3pt;z-index:252176384;rotation:315;" fillcolor="#BFBFBF" filled="true" stroked="false" type="#_x0000_t136">
            <v:fill opacity="0.301961"/>
            <v:textpath style="font-family:&quot;KaiTi&quot;;font-size:30;v-text-kern:t;mso-text-shadow:auto" string="送审稿   送审稿   送审稿   送审稿   送审稿   送审稿"/>
          </v:shape>
        </w:pict>
      </w:r>
      <w:r>
        <w:rPr>
          <w:rFonts w:ascii="SimSun" w:hAnsi="SimSun" w:eastAsia="SimSun" w:cs="SimSun"/>
          <w:sz w:val="24"/>
          <w:szCs w:val="24"/>
          <w:spacing w:val="-5"/>
        </w:rPr>
        <w:t>高青县重点发展新材料、新医药产业， 打造特色型化工新材</w:t>
      </w:r>
      <w:r>
        <w:rPr>
          <w:rFonts w:ascii="SimSun" w:hAnsi="SimSun" w:eastAsia="SimSun" w:cs="SimSun"/>
          <w:sz w:val="24"/>
          <w:szCs w:val="24"/>
          <w:spacing w:val="-6"/>
        </w:rPr>
        <w:t>料生产基地。高青作为淄博落</w:t>
      </w:r>
      <w:r>
        <w:rPr>
          <w:rFonts w:ascii="SimSun" w:hAnsi="SimSun" w:eastAsia="SimSun" w:cs="SimSun"/>
          <w:sz w:val="24"/>
          <w:szCs w:val="24"/>
        </w:rPr>
        <w:t xml:space="preserve"> </w:t>
      </w:r>
      <w:r>
        <w:rPr>
          <w:rFonts w:ascii="SimSun" w:hAnsi="SimSun" w:eastAsia="SimSun" w:cs="SimSun"/>
          <w:sz w:val="24"/>
          <w:szCs w:val="24"/>
          <w:spacing w:val="-2"/>
        </w:rPr>
        <w:t>实黄河重大国家战略的主要承载区，是淄博氟硅材料产业壮大发展的重要布局</w:t>
      </w:r>
      <w:r>
        <w:rPr>
          <w:rFonts w:ascii="SimSun" w:hAnsi="SimSun" w:eastAsia="SimSun" w:cs="SimSun"/>
          <w:sz w:val="24"/>
          <w:szCs w:val="24"/>
          <w:spacing w:val="-3"/>
        </w:rPr>
        <w:t>地。落地了飞源</w:t>
      </w:r>
      <w:r>
        <w:rPr>
          <w:rFonts w:ascii="SimSun" w:hAnsi="SimSun" w:eastAsia="SimSun" w:cs="SimSun"/>
          <w:sz w:val="24"/>
          <w:szCs w:val="24"/>
        </w:rPr>
        <w:t xml:space="preserve"> </w:t>
      </w:r>
      <w:r>
        <w:rPr>
          <w:rFonts w:ascii="SimSun" w:hAnsi="SimSun" w:eastAsia="SimSun" w:cs="SimSun"/>
          <w:sz w:val="24"/>
          <w:szCs w:val="24"/>
          <w:spacing w:val="-1"/>
        </w:rPr>
        <w:t>化工、南大光电（淄博）、齐氟新材、澳帆新材、澳</w:t>
      </w:r>
      <w:r>
        <w:rPr>
          <w:rFonts w:ascii="SimSun" w:hAnsi="SimSun" w:eastAsia="SimSun" w:cs="SimSun"/>
          <w:sz w:val="24"/>
          <w:szCs w:val="24"/>
          <w:spacing w:val="-2"/>
        </w:rPr>
        <w:t>宏环保等 </w:t>
      </w:r>
      <w:r>
        <w:rPr>
          <w:rFonts w:ascii="Times New Roman" w:hAnsi="Times New Roman" w:eastAsia="Times New Roman" w:cs="Times New Roman"/>
          <w:sz w:val="24"/>
          <w:szCs w:val="24"/>
          <w:spacing w:val="-2"/>
        </w:rPr>
        <w:t>12</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2"/>
        </w:rPr>
        <w:t>家氟化工企业，实现了氟化</w:t>
      </w:r>
      <w:r>
        <w:rPr>
          <w:rFonts w:ascii="SimSun" w:hAnsi="SimSun" w:eastAsia="SimSun" w:cs="SimSun"/>
          <w:sz w:val="24"/>
          <w:szCs w:val="24"/>
        </w:rPr>
        <w:t xml:space="preserve"> </w:t>
      </w:r>
      <w:r>
        <w:rPr>
          <w:rFonts w:ascii="SimSun" w:hAnsi="SimSun" w:eastAsia="SimSun" w:cs="SimSun"/>
          <w:sz w:val="24"/>
          <w:szCs w:val="24"/>
          <w:spacing w:val="1"/>
        </w:rPr>
        <w:t>工产品从单一到多元、氟材料产业从基础到高端的全产业链条发展。作为全市医药产业园</w:t>
      </w:r>
      <w:r>
        <w:rPr>
          <w:rFonts w:ascii="Times New Roman" w:hAnsi="Times New Roman" w:eastAsia="Times New Roman" w:cs="Times New Roman"/>
          <w:sz w:val="24"/>
          <w:szCs w:val="24"/>
          <w:spacing w:val="1"/>
        </w:rPr>
        <w:t>“</w:t>
      </w:r>
      <w:r>
        <w:rPr>
          <w:rFonts w:ascii="SimSun" w:hAnsi="SimSun" w:eastAsia="SimSun" w:cs="SimSun"/>
          <w:sz w:val="24"/>
          <w:szCs w:val="24"/>
          <w:spacing w:val="1"/>
        </w:rPr>
        <w:t>两</w:t>
      </w:r>
      <w:r>
        <w:rPr>
          <w:rFonts w:ascii="SimSun" w:hAnsi="SimSun" w:eastAsia="SimSun" w:cs="SimSun"/>
          <w:sz w:val="24"/>
          <w:szCs w:val="24"/>
          <w:spacing w:val="5"/>
        </w:rPr>
        <w:t xml:space="preserve"> </w:t>
      </w:r>
      <w:r>
        <w:rPr>
          <w:rFonts w:ascii="SimSun" w:hAnsi="SimSun" w:eastAsia="SimSun" w:cs="SimSun"/>
          <w:sz w:val="24"/>
          <w:szCs w:val="24"/>
          <w:spacing w:val="2"/>
        </w:rPr>
        <w:t>谷一园</w:t>
      </w:r>
      <w:r>
        <w:rPr>
          <w:rFonts w:ascii="Times New Roman" w:hAnsi="Times New Roman" w:eastAsia="Times New Roman" w:cs="Times New Roman"/>
          <w:sz w:val="24"/>
          <w:szCs w:val="24"/>
          <w:spacing w:val="2"/>
        </w:rPr>
        <w:t>”</w:t>
      </w:r>
      <w:r>
        <w:rPr>
          <w:rFonts w:ascii="SimSun" w:hAnsi="SimSun" w:eastAsia="SimSun" w:cs="SimSun"/>
          <w:sz w:val="24"/>
          <w:szCs w:val="24"/>
          <w:spacing w:val="2"/>
        </w:rPr>
        <w:t>的重要组成部分，高青黄河三角洲药谷是山东省</w:t>
      </w:r>
      <w:r>
        <w:rPr>
          <w:rFonts w:ascii="Times New Roman" w:hAnsi="Times New Roman" w:eastAsia="Times New Roman" w:cs="Times New Roman"/>
          <w:sz w:val="24"/>
          <w:szCs w:val="24"/>
          <w:spacing w:val="2"/>
        </w:rPr>
        <w:t>“</w:t>
      </w:r>
      <w:r>
        <w:rPr>
          <w:rFonts w:ascii="SimSun" w:hAnsi="SimSun" w:eastAsia="SimSun" w:cs="SimSun"/>
          <w:sz w:val="24"/>
          <w:szCs w:val="24"/>
          <w:spacing w:val="2"/>
        </w:rPr>
        <w:t>十四五</w:t>
      </w:r>
      <w:r>
        <w:rPr>
          <w:rFonts w:ascii="Times New Roman" w:hAnsi="Times New Roman" w:eastAsia="Times New Roman" w:cs="Times New Roman"/>
          <w:sz w:val="24"/>
          <w:szCs w:val="24"/>
          <w:spacing w:val="2"/>
        </w:rPr>
        <w:t>”</w:t>
      </w:r>
      <w:r>
        <w:rPr>
          <w:rFonts w:ascii="SimSun" w:hAnsi="SimSun" w:eastAsia="SimSun" w:cs="SimSun"/>
          <w:sz w:val="24"/>
          <w:szCs w:val="24"/>
          <w:spacing w:val="2"/>
        </w:rPr>
        <w:t>规</w:t>
      </w:r>
      <w:r>
        <w:rPr>
          <w:rFonts w:ascii="SimSun" w:hAnsi="SimSun" w:eastAsia="SimSun" w:cs="SimSun"/>
          <w:sz w:val="24"/>
          <w:szCs w:val="24"/>
          <w:spacing w:val="1"/>
        </w:rPr>
        <w:t>划重点建设园区、淄博市</w:t>
      </w:r>
      <w:r>
        <w:rPr>
          <w:rFonts w:ascii="SimSun" w:hAnsi="SimSun" w:eastAsia="SimSun" w:cs="SimSun"/>
          <w:sz w:val="24"/>
          <w:szCs w:val="24"/>
        </w:rPr>
        <w:t xml:space="preserve"> </w:t>
      </w:r>
      <w:r>
        <w:rPr>
          <w:rFonts w:ascii="SimSun" w:hAnsi="SimSun" w:eastAsia="SimSun" w:cs="SimSun"/>
          <w:sz w:val="24"/>
          <w:szCs w:val="24"/>
          <w:spacing w:val="-2"/>
        </w:rPr>
        <w:t>重点医药产业园区，经过数年的突破式发展，在原料药、生物制药、高端制剂、医疗</w:t>
      </w:r>
      <w:r>
        <w:rPr>
          <w:rFonts w:ascii="SimSun" w:hAnsi="SimSun" w:eastAsia="SimSun" w:cs="SimSun"/>
          <w:sz w:val="24"/>
          <w:szCs w:val="24"/>
          <w:spacing w:val="-3"/>
        </w:rPr>
        <w:t>器械和医</w:t>
      </w:r>
      <w:r>
        <w:rPr>
          <w:rFonts w:ascii="SimSun" w:hAnsi="SimSun" w:eastAsia="SimSun" w:cs="SimSun"/>
          <w:sz w:val="24"/>
          <w:szCs w:val="24"/>
        </w:rPr>
        <w:t xml:space="preserve"> </w:t>
      </w:r>
      <w:r>
        <w:rPr>
          <w:rFonts w:ascii="SimSun" w:hAnsi="SimSun" w:eastAsia="SimSun" w:cs="SimSun"/>
          <w:sz w:val="24"/>
          <w:szCs w:val="24"/>
          <w:spacing w:val="-2"/>
        </w:rPr>
        <w:t>美大健康五大医药产业板块集群聚力，先后引进了立新制药、金洋药业、恒智</w:t>
      </w:r>
      <w:r>
        <w:rPr>
          <w:rFonts w:ascii="SimSun" w:hAnsi="SimSun" w:eastAsia="SimSun" w:cs="SimSun"/>
          <w:sz w:val="24"/>
          <w:szCs w:val="24"/>
          <w:spacing w:val="-3"/>
        </w:rPr>
        <w:t>医创、科汇药业</w:t>
      </w:r>
      <w:r>
        <w:rPr>
          <w:rFonts w:ascii="SimSun" w:hAnsi="SimSun" w:eastAsia="SimSun" w:cs="SimSun"/>
          <w:sz w:val="24"/>
          <w:szCs w:val="24"/>
        </w:rPr>
        <w:t xml:space="preserve"> </w:t>
      </w:r>
      <w:r>
        <w:rPr>
          <w:rFonts w:ascii="SimSun" w:hAnsi="SimSun" w:eastAsia="SimSun" w:cs="SimSun"/>
          <w:sz w:val="24"/>
          <w:szCs w:val="24"/>
          <w:spacing w:val="-3"/>
        </w:rPr>
        <w:t>等</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3"/>
        </w:rPr>
        <w:t>24 </w:t>
      </w:r>
      <w:r>
        <w:rPr>
          <w:rFonts w:ascii="SimSun" w:hAnsi="SimSun" w:eastAsia="SimSun" w:cs="SimSun"/>
          <w:sz w:val="24"/>
          <w:szCs w:val="24"/>
          <w:spacing w:val="-3"/>
        </w:rPr>
        <w:t>家医药医疗研发及生产企业入驻。</w:t>
      </w:r>
    </w:p>
    <w:p>
      <w:pPr>
        <w:ind w:left="6" w:right="1435" w:firstLine="481"/>
        <w:spacing w:before="1" w:line="357" w:lineRule="auto"/>
        <w:jc w:val="both"/>
        <w:rPr>
          <w:rFonts w:ascii="SimSun" w:hAnsi="SimSun" w:eastAsia="SimSun" w:cs="SimSun"/>
          <w:sz w:val="24"/>
          <w:szCs w:val="24"/>
        </w:rPr>
      </w:pPr>
      <w:r>
        <w:rPr>
          <w:rFonts w:ascii="SimSun" w:hAnsi="SimSun" w:eastAsia="SimSun" w:cs="SimSun"/>
          <w:sz w:val="24"/>
          <w:szCs w:val="24"/>
          <w:spacing w:val="-3"/>
        </w:rPr>
        <w:t>石油化工新材料等作为用水大户，必须强化用</w:t>
      </w:r>
      <w:r>
        <w:rPr>
          <w:rFonts w:ascii="SimSun" w:hAnsi="SimSun" w:eastAsia="SimSun" w:cs="SimSun"/>
          <w:sz w:val="24"/>
          <w:szCs w:val="24"/>
          <w:spacing w:val="-4"/>
        </w:rPr>
        <w:t>水强度控制，开展再生水利用。</w:t>
      </w:r>
      <w:r>
        <w:rPr>
          <w:rFonts w:ascii="Times New Roman" w:hAnsi="Times New Roman" w:eastAsia="Times New Roman" w:cs="Times New Roman"/>
          <w:sz w:val="24"/>
          <w:szCs w:val="24"/>
          <w:spacing w:val="-4"/>
        </w:rPr>
        <w:t>2023 </w:t>
      </w:r>
      <w:r>
        <w:rPr>
          <w:rFonts w:ascii="SimSun" w:hAnsi="SimSun" w:eastAsia="SimSun" w:cs="SimSun"/>
          <w:sz w:val="24"/>
          <w:szCs w:val="24"/>
          <w:spacing w:val="-4"/>
        </w:rPr>
        <w:t>年石油</w:t>
      </w:r>
      <w:r>
        <w:rPr>
          <w:rFonts w:ascii="SimSun" w:hAnsi="SimSun" w:eastAsia="SimSun" w:cs="SimSun"/>
          <w:sz w:val="24"/>
          <w:szCs w:val="24"/>
        </w:rPr>
        <w:t xml:space="preserve"> </w:t>
      </w:r>
      <w:r>
        <w:rPr>
          <w:rFonts w:ascii="SimSun" w:hAnsi="SimSun" w:eastAsia="SimSun" w:cs="SimSun"/>
          <w:sz w:val="24"/>
          <w:szCs w:val="24"/>
          <w:spacing w:val="-3"/>
        </w:rPr>
        <w:t>化工现状用水大户总用水量为</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497.7</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3"/>
        </w:rPr>
        <w:t>万</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9"/>
        </w:rPr>
        <w:t>3</w:t>
      </w:r>
      <w:r>
        <w:rPr>
          <w:rFonts w:ascii="SimSun" w:hAnsi="SimSun" w:eastAsia="SimSun" w:cs="SimSun"/>
          <w:sz w:val="24"/>
          <w:szCs w:val="24"/>
          <w:spacing w:val="-3"/>
        </w:rPr>
        <w:t>，无再生水利用。现状企业相对集中，主要位于高青</w:t>
      </w:r>
      <w:r>
        <w:rPr>
          <w:rFonts w:ascii="SimSun" w:hAnsi="SimSun" w:eastAsia="SimSun" w:cs="SimSun"/>
          <w:sz w:val="24"/>
          <w:szCs w:val="24"/>
        </w:rPr>
        <w:t xml:space="preserve"> </w:t>
      </w:r>
      <w:r>
        <w:rPr>
          <w:rFonts w:ascii="SimSun" w:hAnsi="SimSun" w:eastAsia="SimSun" w:cs="SimSun"/>
          <w:sz w:val="24"/>
          <w:szCs w:val="24"/>
          <w:spacing w:val="-2"/>
        </w:rPr>
        <w:t>化工产业园、高青经济开发区及常家镇。按照《山东省化工园区循环化改造指导意见》（</w:t>
      </w:r>
      <w:r>
        <w:rPr>
          <w:rFonts w:ascii="SimSun" w:hAnsi="SimSun" w:eastAsia="SimSun" w:cs="SimSun"/>
          <w:sz w:val="24"/>
          <w:szCs w:val="24"/>
          <w:spacing w:val="-3"/>
        </w:rPr>
        <w:t>鲁化</w:t>
      </w:r>
      <w:r>
        <w:rPr>
          <w:rFonts w:ascii="SimSun" w:hAnsi="SimSun" w:eastAsia="SimSun" w:cs="SimSun"/>
          <w:sz w:val="24"/>
          <w:szCs w:val="24"/>
        </w:rPr>
        <w:t xml:space="preserve"> </w:t>
      </w:r>
      <w:r>
        <w:rPr>
          <w:rFonts w:ascii="SimSun" w:hAnsi="SimSun" w:eastAsia="SimSun" w:cs="SimSun"/>
          <w:sz w:val="24"/>
          <w:szCs w:val="24"/>
          <w:spacing w:val="-1"/>
        </w:rPr>
        <w:t>安转办〔</w:t>
      </w:r>
      <w:r>
        <w:rPr>
          <w:rFonts w:ascii="Times New Roman" w:hAnsi="Times New Roman" w:eastAsia="Times New Roman" w:cs="Times New Roman"/>
          <w:sz w:val="24"/>
          <w:szCs w:val="24"/>
          <w:spacing w:val="-1"/>
        </w:rPr>
        <w:t>2023</w:t>
      </w:r>
      <w:r>
        <w:rPr>
          <w:rFonts w:ascii="SimSun" w:hAnsi="SimSun" w:eastAsia="SimSun" w:cs="SimSun"/>
          <w:sz w:val="24"/>
          <w:szCs w:val="24"/>
          <w:spacing w:val="-1"/>
        </w:rPr>
        <w:t>〕</w:t>
      </w:r>
      <w:r>
        <w:rPr>
          <w:rFonts w:ascii="Times New Roman" w:hAnsi="Times New Roman" w:eastAsia="Times New Roman" w:cs="Times New Roman"/>
          <w:sz w:val="24"/>
          <w:szCs w:val="24"/>
          <w:spacing w:val="-1"/>
        </w:rPr>
        <w:t>13</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1"/>
        </w:rPr>
        <w:t>号</w:t>
      </w:r>
      <w:r>
        <w:rPr>
          <w:rFonts w:ascii="SimSun" w:hAnsi="SimSun" w:eastAsia="SimSun" w:cs="SimSun"/>
          <w:sz w:val="24"/>
          <w:szCs w:val="24"/>
          <w:spacing w:val="1"/>
        </w:rPr>
        <w:t>），</w:t>
      </w:r>
      <w:r>
        <w:rPr>
          <w:rFonts w:ascii="SimSun" w:hAnsi="SimSun" w:eastAsia="SimSun" w:cs="SimSun"/>
          <w:sz w:val="24"/>
          <w:szCs w:val="24"/>
          <w:spacing w:val="-1"/>
        </w:rPr>
        <w:t>到</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2025 </w:t>
      </w:r>
      <w:r>
        <w:rPr>
          <w:rFonts w:ascii="SimSun" w:hAnsi="SimSun" w:eastAsia="SimSun" w:cs="SimSun"/>
          <w:sz w:val="24"/>
          <w:szCs w:val="24"/>
          <w:spacing w:val="-1"/>
        </w:rPr>
        <w:t>年底，山东省化工园区要全部实施循环化改造，绿色</w:t>
      </w:r>
      <w:r>
        <w:rPr>
          <w:rFonts w:ascii="SimSun" w:hAnsi="SimSun" w:eastAsia="SimSun" w:cs="SimSun"/>
          <w:sz w:val="24"/>
          <w:szCs w:val="24"/>
          <w:spacing w:val="-2"/>
        </w:rPr>
        <w:t>低碳循</w:t>
      </w:r>
      <w:r>
        <w:rPr>
          <w:rFonts w:ascii="SimSun" w:hAnsi="SimSun" w:eastAsia="SimSun" w:cs="SimSun"/>
          <w:sz w:val="24"/>
          <w:szCs w:val="24"/>
        </w:rPr>
        <w:t xml:space="preserve"> </w:t>
      </w:r>
      <w:r>
        <w:rPr>
          <w:rFonts w:ascii="SimSun" w:hAnsi="SimSun" w:eastAsia="SimSun" w:cs="SimSun"/>
          <w:sz w:val="24"/>
          <w:szCs w:val="24"/>
          <w:spacing w:val="-3"/>
        </w:rPr>
        <w:t>环发展水平明显提升，园区再生水回用率不低于</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45%</w:t>
      </w:r>
      <w:r>
        <w:rPr>
          <w:rFonts w:ascii="SimSun" w:hAnsi="SimSun" w:eastAsia="SimSun" w:cs="SimSun"/>
          <w:sz w:val="24"/>
          <w:szCs w:val="24"/>
          <w:spacing w:val="-3"/>
        </w:rPr>
        <w:t>。根据《关于加强再生水配置利用工作的</w:t>
      </w:r>
      <w:r>
        <w:rPr>
          <w:rFonts w:ascii="SimSun" w:hAnsi="SimSun" w:eastAsia="SimSun" w:cs="SimSun"/>
          <w:sz w:val="24"/>
          <w:szCs w:val="24"/>
        </w:rPr>
        <w:t xml:space="preserve"> </w:t>
      </w:r>
      <w:r>
        <w:rPr>
          <w:rFonts w:ascii="SimSun" w:hAnsi="SimSun" w:eastAsia="SimSun" w:cs="SimSun"/>
          <w:sz w:val="24"/>
          <w:szCs w:val="24"/>
          <w:spacing w:val="-1"/>
        </w:rPr>
        <w:t>意见》（鲁节水字〔</w:t>
      </w:r>
      <w:r>
        <w:rPr>
          <w:rFonts w:ascii="Times New Roman" w:hAnsi="Times New Roman" w:eastAsia="Times New Roman" w:cs="Times New Roman"/>
          <w:sz w:val="24"/>
          <w:szCs w:val="24"/>
          <w:spacing w:val="-1"/>
        </w:rPr>
        <w:t>2024</w:t>
      </w: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1"/>
        </w:rPr>
        <w:t>号）要求</w:t>
      </w:r>
      <w:r>
        <w:rPr>
          <w:rFonts w:ascii="SimSun" w:hAnsi="SimSun" w:eastAsia="SimSun" w:cs="SimSun"/>
          <w:sz w:val="24"/>
          <w:szCs w:val="24"/>
          <w:spacing w:val="-2"/>
        </w:rPr>
        <w:t>化工园区再生水配置比例不低于</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35%</w:t>
      </w:r>
      <w:r>
        <w:rPr>
          <w:rFonts w:ascii="SimSun" w:hAnsi="SimSun" w:eastAsia="SimSun" w:cs="SimSun"/>
          <w:sz w:val="24"/>
          <w:szCs w:val="24"/>
          <w:spacing w:val="-2"/>
        </w:rPr>
        <w:t>。高青化工产业园</w:t>
      </w:r>
      <w:r>
        <w:rPr>
          <w:rFonts w:ascii="SimSun" w:hAnsi="SimSun" w:eastAsia="SimSun" w:cs="SimSun"/>
          <w:sz w:val="24"/>
          <w:szCs w:val="24"/>
        </w:rPr>
        <w:t xml:space="preserve"> </w:t>
      </w:r>
      <w:r>
        <w:rPr>
          <w:rFonts w:ascii="SimSun" w:hAnsi="SimSun" w:eastAsia="SimSun" w:cs="SimSun"/>
          <w:sz w:val="24"/>
          <w:szCs w:val="24"/>
        </w:rPr>
        <w:t>及高青经济开发区进行再生水输配系统建设是开展再</w:t>
      </w:r>
      <w:r>
        <w:rPr>
          <w:rFonts w:ascii="SimSun" w:hAnsi="SimSun" w:eastAsia="SimSun" w:cs="SimSun"/>
          <w:sz w:val="24"/>
          <w:szCs w:val="24"/>
          <w:spacing w:val="-1"/>
        </w:rPr>
        <w:t>生水利用的重点之一。</w:t>
      </w:r>
    </w:p>
    <w:p>
      <w:pPr>
        <w:spacing w:line="357" w:lineRule="auto"/>
        <w:sectPr>
          <w:type w:val="continuous"/>
          <w:pgSz w:w="23809" w:h="16841"/>
          <w:pgMar w:top="1200" w:right="0" w:bottom="1149" w:left="0" w:header="832" w:footer="824" w:gutter="0"/>
          <w:cols w:equalWidth="0" w:num="2">
            <w:col w:w="12509" w:space="100"/>
            <w:col w:w="11200" w:space="0"/>
          </w:cols>
        </w:sectPr>
        <w:rPr>
          <w:rFonts w:ascii="SimSun" w:hAnsi="SimSun" w:eastAsia="SimSun" w:cs="SimSun"/>
          <w:sz w:val="24"/>
          <w:szCs w:val="24"/>
        </w:rPr>
      </w:pPr>
    </w:p>
    <w:p>
      <w:pPr>
        <w:spacing w:before="31"/>
        <w:rPr/>
      </w:pPr>
      <w:r>
        <w:pict>
          <v:shape id="_x0000_s946" style="position:absolute;margin-left:-17.2134pt;margin-top:160.293pt;mso-position-vertical-relative:page;mso-position-horizontal-relative:page;width:528.8pt;height:31.3pt;z-index:252189696;rotation:315;" o:allowincell="f" fillcolor="#BFBFBF" filled="true" stroked="false" type="#_x0000_t136">
            <v:fill opacity="0.301961"/>
            <v:textpath style="font-family:&quot;KaiTi&quot;;font-size:30;v-text-kern:t;mso-text-shadow:auto" string="送审稿   送审稿   送审稿   送审稿"/>
          </v:shape>
        </w:pict>
      </w:r>
      <w:r/>
    </w:p>
    <w:p>
      <w:pPr>
        <w:spacing w:before="31"/>
        <w:rPr/>
      </w:pPr>
      <w:r/>
    </w:p>
    <w:p>
      <w:pPr>
        <w:sectPr>
          <w:headerReference w:type="default" r:id="rId66"/>
          <w:footerReference w:type="default" r:id="rId103"/>
          <w:pgSz w:w="23809" w:h="16841"/>
          <w:pgMar w:top="1200" w:right="0" w:bottom="1149" w:left="0" w:header="832" w:footer="824" w:gutter="0"/>
          <w:cols w:equalWidth="0" w:num="1">
            <w:col w:w="23809" w:space="0"/>
          </w:cols>
        </w:sectPr>
        <w:rPr/>
      </w:pPr>
    </w:p>
    <w:p>
      <w:pPr>
        <w:ind w:firstLine="1440"/>
        <w:spacing w:before="51" w:line="6003" w:lineRule="exact"/>
        <w:rPr/>
      </w:pPr>
      <w:r>
        <w:rPr>
          <w:position w:val="-120"/>
        </w:rPr>
        <w:drawing>
          <wp:inline distT="0" distB="0" distL="0" distR="0">
            <wp:extent cx="6198869" cy="3812032"/>
            <wp:effectExtent l="0" t="0" r="0" b="0"/>
            <wp:docPr id="60" name="IM 60"/>
            <wp:cNvGraphicFramePr/>
            <a:graphic>
              <a:graphicData uri="http://schemas.openxmlformats.org/drawingml/2006/picture">
                <pic:pic>
                  <pic:nvPicPr>
                    <pic:cNvPr id="60" name="IM 60"/>
                    <pic:cNvPicPr/>
                  </pic:nvPicPr>
                  <pic:blipFill>
                    <a:blip r:embed="rId104"/>
                    <a:stretch>
                      <a:fillRect/>
                    </a:stretch>
                  </pic:blipFill>
                  <pic:spPr>
                    <a:xfrm rot="0">
                      <a:off x="0" y="0"/>
                      <a:ext cx="6198869" cy="3812032"/>
                    </a:xfrm>
                    <a:prstGeom prst="rect">
                      <a:avLst/>
                    </a:prstGeom>
                  </pic:spPr>
                </pic:pic>
              </a:graphicData>
            </a:graphic>
          </wp:inline>
        </w:drawing>
      </w:r>
    </w:p>
    <w:p>
      <w:pPr>
        <w:ind w:left="1929"/>
        <w:spacing w:before="188" w:line="234" w:lineRule="auto"/>
        <w:rPr>
          <w:rFonts w:ascii="SimSun" w:hAnsi="SimSun" w:eastAsia="SimSun" w:cs="SimSun"/>
          <w:sz w:val="24"/>
          <w:szCs w:val="24"/>
        </w:rPr>
      </w:pPr>
      <w:r>
        <w:pict>
          <v:shape id="_x0000_s948" style="position:absolute;margin-left:-43.5319pt;margin-top:-109.45pt;mso-position-vertical-relative:text;mso-position-horizontal-relative:text;width:822pt;height:31.3pt;z-index:252185600;rotation:315;" fillcolor="#BFBFBF" filled="true" stroked="false" type="#_x0000_t136">
            <v:fill opacity="0.301961"/>
            <v:textpath style="font-family:&quot;KaiTi&quot;;font-size:30;v-text-kern:t;mso-text-shadow:auto" string="送审稿   送审稿   送审稿   送审稿   送审稿   送审稿"/>
          </v:shape>
        </w:pict>
      </w:r>
      <w:r>
        <w:rPr>
          <w:rFonts w:ascii="Times New Roman" w:hAnsi="Times New Roman" w:eastAsia="Times New Roman" w:cs="Times New Roman"/>
          <w:sz w:val="24"/>
          <w:szCs w:val="24"/>
          <w:spacing w:val="-4"/>
        </w:rPr>
        <w:t>3.</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4"/>
        </w:rPr>
        <w:t>纺织造纸行业</w:t>
      </w:r>
    </w:p>
    <w:p>
      <w:pPr>
        <w:ind w:left="1450" w:right="1299" w:firstLine="483"/>
        <w:spacing w:before="158" w:line="360" w:lineRule="auto"/>
        <w:rPr>
          <w:rFonts w:ascii="SimSun" w:hAnsi="SimSun" w:eastAsia="SimSun" w:cs="SimSun"/>
          <w:sz w:val="24"/>
          <w:szCs w:val="24"/>
        </w:rPr>
      </w:pPr>
      <w:r>
        <w:pict>
          <v:shape id="_x0000_s950" style="position:absolute;margin-left:-69.8505pt;margin-top:-13.9017pt;mso-position-vertical-relative:text;mso-position-horizontal-relative:text;width:1115.25pt;height:31.3pt;z-index:252186624;rotation:315;" fillcolor="#BFBFBF" filled="true" stroked="false" type="#_x0000_t136">
            <v:fill opacity="0.301961"/>
            <v:textpath style="font-family:&quot;KaiTi&quot;;font-size:30;v-text-kern:t;mso-text-shadow:auto" string="送审稿   送审稿   送审稿   送审稿   送审稿   送审稿   送审稿   送审稿"/>
          </v:shape>
        </w:pict>
      </w:r>
      <w:r>
        <w:rPr>
          <w:rFonts w:ascii="SimSun" w:hAnsi="SimSun" w:eastAsia="SimSun" w:cs="SimSun"/>
          <w:sz w:val="24"/>
          <w:szCs w:val="24"/>
          <w:spacing w:val="-2"/>
        </w:rPr>
        <w:t>纺织业是高青县传统的优势产业和重要的民生产业，也是</w:t>
      </w:r>
      <w:r>
        <w:rPr>
          <w:rFonts w:ascii="SimSun" w:hAnsi="SimSun" w:eastAsia="SimSun" w:cs="SimSun"/>
          <w:sz w:val="24"/>
          <w:szCs w:val="24"/>
          <w:spacing w:val="-3"/>
        </w:rPr>
        <w:t>高青县重要的工业用水大户，主</w:t>
      </w:r>
      <w:r>
        <w:rPr>
          <w:rFonts w:ascii="SimSun" w:hAnsi="SimSun" w:eastAsia="SimSun" w:cs="SimSun"/>
          <w:sz w:val="24"/>
          <w:szCs w:val="24"/>
        </w:rPr>
        <w:t xml:space="preserve"> </w:t>
      </w:r>
      <w:r>
        <w:rPr>
          <w:rFonts w:ascii="SimSun" w:hAnsi="SimSun" w:eastAsia="SimSun" w:cs="SimSun"/>
          <w:sz w:val="24"/>
          <w:szCs w:val="24"/>
          <w:spacing w:val="-2"/>
        </w:rPr>
        <w:t>要企业有山东针巧经编有限公司、淄博鲁群纺织有限公司、高青如意纺织有限公司</w:t>
      </w:r>
      <w:r>
        <w:rPr>
          <w:rFonts w:ascii="SimSun" w:hAnsi="SimSun" w:eastAsia="SimSun" w:cs="SimSun"/>
          <w:sz w:val="24"/>
          <w:szCs w:val="24"/>
          <w:spacing w:val="-3"/>
        </w:rPr>
        <w:t>、淄博联昱</w:t>
      </w:r>
      <w:r>
        <w:rPr>
          <w:rFonts w:ascii="SimSun" w:hAnsi="SimSun" w:eastAsia="SimSun" w:cs="SimSun"/>
          <w:sz w:val="24"/>
          <w:szCs w:val="24"/>
        </w:rPr>
        <w:t xml:space="preserve"> </w:t>
      </w:r>
      <w:r>
        <w:rPr>
          <w:rFonts w:ascii="SimSun" w:hAnsi="SimSun" w:eastAsia="SimSun" w:cs="SimSun"/>
          <w:sz w:val="24"/>
          <w:szCs w:val="24"/>
          <w:spacing w:val="-2"/>
        </w:rPr>
        <w:t>印染科技有限公司、淄博联怡染整有限公司等。山东奥森纸业有限公司也是高</w:t>
      </w:r>
      <w:r>
        <w:rPr>
          <w:rFonts w:ascii="SimSun" w:hAnsi="SimSun" w:eastAsia="SimSun" w:cs="SimSun"/>
          <w:sz w:val="24"/>
          <w:szCs w:val="24"/>
          <w:spacing w:val="-3"/>
        </w:rPr>
        <w:t>青县重要的用水</w:t>
      </w:r>
      <w:r>
        <w:rPr>
          <w:rFonts w:ascii="SimSun" w:hAnsi="SimSun" w:eastAsia="SimSun" w:cs="SimSun"/>
          <w:sz w:val="24"/>
          <w:szCs w:val="24"/>
        </w:rPr>
        <w:t xml:space="preserve"> </w:t>
      </w:r>
      <w:r>
        <w:rPr>
          <w:rFonts w:ascii="SimSun" w:hAnsi="SimSun" w:eastAsia="SimSun" w:cs="SimSun"/>
          <w:sz w:val="24"/>
          <w:szCs w:val="24"/>
          <w:spacing w:val="-11"/>
        </w:rPr>
        <w:t>大户。</w:t>
      </w:r>
    </w:p>
    <w:p>
      <w:pPr>
        <w:ind w:left="1448" w:right="1218" w:firstLine="483"/>
        <w:spacing w:before="2" w:line="356" w:lineRule="auto"/>
        <w:jc w:val="both"/>
        <w:rPr>
          <w:rFonts w:ascii="SimSun" w:hAnsi="SimSun" w:eastAsia="SimSun" w:cs="SimSun"/>
          <w:sz w:val="24"/>
          <w:szCs w:val="24"/>
        </w:rPr>
      </w:pPr>
      <w:r>
        <w:pict>
          <v:shape id="_x0000_s952" style="position:absolute;margin-left:154.11pt;margin-top:-98.5757pt;mso-position-vertical-relative:text;mso-position-horizontal-relative:text;width:1115.25pt;height:31.3pt;z-index:252187648;rotation:315;" fillcolor="#BFBFBF" filled="true" stroked="false" type="#_x0000_t136">
            <v:fill opacity="0.301961"/>
            <v:textpath style="font-family:&quot;KaiTi&quot;;font-size:30;v-text-kern:t;mso-text-shadow:auto" string="送审稿   送审稿   送审稿   送审稿   送审稿   送审稿   送审稿   送审稿"/>
          </v:shape>
        </w:pict>
      </w:r>
      <w:r>
        <w:rPr>
          <w:rFonts w:ascii="SimSun" w:hAnsi="SimSun" w:eastAsia="SimSun" w:cs="SimSun"/>
          <w:sz w:val="24"/>
          <w:szCs w:val="24"/>
          <w:spacing w:val="-2"/>
        </w:rPr>
        <w:t>从淄博市其他区域经验来看，纺织造纸行业再生水利用具备</w:t>
      </w:r>
      <w:r>
        <w:rPr>
          <w:rFonts w:ascii="SimSun" w:hAnsi="SimSun" w:eastAsia="SimSun" w:cs="SimSun"/>
          <w:sz w:val="24"/>
          <w:szCs w:val="24"/>
          <w:spacing w:val="-3"/>
        </w:rPr>
        <w:t>成熟的经验，有使用再生水的</w:t>
      </w:r>
      <w:r>
        <w:rPr>
          <w:rFonts w:ascii="SimSun" w:hAnsi="SimSun" w:eastAsia="SimSun" w:cs="SimSun"/>
          <w:sz w:val="24"/>
          <w:szCs w:val="24"/>
        </w:rPr>
        <w:t xml:space="preserve"> </w:t>
      </w:r>
      <w:r>
        <w:rPr>
          <w:rFonts w:ascii="SimSun" w:hAnsi="SimSun" w:eastAsia="SimSun" w:cs="SimSun"/>
          <w:sz w:val="24"/>
          <w:szCs w:val="24"/>
          <w:spacing w:val="-1"/>
        </w:rPr>
        <w:t>潜力。鲁泰纺织股份有限公司近三年平均总用水量</w:t>
      </w:r>
      <w:r>
        <w:rPr>
          <w:rFonts w:ascii="SimSun" w:hAnsi="SimSun" w:eastAsia="SimSun" w:cs="SimSun"/>
          <w:sz w:val="24"/>
          <w:szCs w:val="24"/>
          <w:spacing w:val="-20"/>
        </w:rPr>
        <w:t xml:space="preserve"> </w:t>
      </w:r>
      <w:r>
        <w:rPr>
          <w:rFonts w:ascii="Times New Roman" w:hAnsi="Times New Roman" w:eastAsia="Times New Roman" w:cs="Times New Roman"/>
          <w:sz w:val="24"/>
          <w:szCs w:val="24"/>
          <w:spacing w:val="-1"/>
        </w:rPr>
        <w:t>619.1</w:t>
      </w:r>
      <w:r>
        <w:rPr>
          <w:rFonts w:ascii="Times New Roman" w:hAnsi="Times New Roman" w:eastAsia="Times New Roman" w:cs="Times New Roman"/>
          <w:sz w:val="24"/>
          <w:szCs w:val="24"/>
          <w:spacing w:val="39"/>
        </w:rPr>
        <w:t xml:space="preserve"> </w:t>
      </w:r>
      <w:r>
        <w:rPr>
          <w:rFonts w:ascii="SimSun" w:hAnsi="SimSun" w:eastAsia="SimSun" w:cs="SimSun"/>
          <w:sz w:val="24"/>
          <w:szCs w:val="24"/>
          <w:spacing w:val="-1"/>
        </w:rPr>
        <w:t>万</w:t>
      </w:r>
      <w:r>
        <w:rPr>
          <w:rFonts w:ascii="SimSun" w:hAnsi="SimSun" w:eastAsia="SimSun" w:cs="SimSun"/>
          <w:sz w:val="24"/>
          <w:szCs w:val="24"/>
          <w:spacing w:val="-34"/>
        </w:rPr>
        <w:t xml:space="preserve"> </w:t>
      </w:r>
      <w:r>
        <w:rPr>
          <w:rFonts w:ascii="Times New Roman" w:hAnsi="Times New Roman" w:eastAsia="Times New Roman" w:cs="Times New Roman"/>
          <w:sz w:val="24"/>
          <w:szCs w:val="24"/>
          <w:spacing w:val="-1"/>
        </w:rPr>
        <w:t>m</w:t>
      </w:r>
      <w:r>
        <w:rPr>
          <w:rFonts w:ascii="Times New Roman" w:hAnsi="Times New Roman" w:eastAsia="Times New Roman" w:cs="Times New Roman"/>
          <w:sz w:val="16"/>
          <w:szCs w:val="16"/>
          <w:spacing w:val="-1"/>
          <w:position w:val="9"/>
        </w:rPr>
        <w:t>3</w:t>
      </w:r>
      <w:r>
        <w:rPr>
          <w:rFonts w:ascii="Times New Roman" w:hAnsi="Times New Roman" w:eastAsia="Times New Roman" w:cs="Times New Roman"/>
          <w:sz w:val="24"/>
          <w:szCs w:val="24"/>
          <w:spacing w:val="-1"/>
        </w:rPr>
        <w:t>/</w:t>
      </w:r>
      <w:r>
        <w:rPr>
          <w:rFonts w:ascii="SimSun" w:hAnsi="SimSun" w:eastAsia="SimSun" w:cs="SimSun"/>
          <w:sz w:val="24"/>
          <w:szCs w:val="24"/>
          <w:spacing w:val="-1"/>
        </w:rPr>
        <w:t>年，多年前已经使用再生水作</w:t>
      </w:r>
      <w:r>
        <w:rPr>
          <w:rFonts w:ascii="SimSun" w:hAnsi="SimSun" w:eastAsia="SimSun" w:cs="SimSun"/>
          <w:sz w:val="24"/>
          <w:szCs w:val="24"/>
        </w:rPr>
        <w:t xml:space="preserve"> </w:t>
      </w:r>
      <w:r>
        <w:rPr>
          <w:rFonts w:ascii="SimSun" w:hAnsi="SimSun" w:eastAsia="SimSun" w:cs="SimSun"/>
          <w:sz w:val="24"/>
          <w:szCs w:val="24"/>
          <w:spacing w:val="-2"/>
        </w:rPr>
        <w:t>为生产用水，近三年年均使用再生水</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245.1</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9"/>
        </w:rPr>
        <w:t>3</w:t>
      </w:r>
      <w:r>
        <w:rPr>
          <w:rFonts w:ascii="Times New Roman" w:hAnsi="Times New Roman" w:eastAsia="Times New Roman" w:cs="Times New Roman"/>
          <w:sz w:val="24"/>
          <w:szCs w:val="24"/>
          <w:spacing w:val="-2"/>
        </w:rPr>
        <w:t>/</w:t>
      </w:r>
      <w:r>
        <w:rPr>
          <w:rFonts w:ascii="SimSun" w:hAnsi="SimSun" w:eastAsia="SimSun" w:cs="SimSun"/>
          <w:sz w:val="24"/>
          <w:szCs w:val="24"/>
          <w:spacing w:val="-2"/>
        </w:rPr>
        <w:t>年，再生水使用率已达到</w:t>
      </w:r>
      <w:r>
        <w:rPr>
          <w:rFonts w:ascii="Times New Roman" w:hAnsi="Times New Roman" w:eastAsia="Times New Roman" w:cs="Times New Roman"/>
          <w:sz w:val="24"/>
          <w:szCs w:val="24"/>
          <w:spacing w:val="-2"/>
        </w:rPr>
        <w:t>39.6</w:t>
      </w:r>
      <w:r>
        <w:rPr>
          <w:rFonts w:ascii="Times New Roman" w:hAnsi="Times New Roman" w:eastAsia="Times New Roman" w:cs="Times New Roman"/>
          <w:sz w:val="24"/>
          <w:szCs w:val="24"/>
          <w:spacing w:val="-3"/>
        </w:rPr>
        <w:t>%</w:t>
      </w:r>
      <w:r>
        <w:rPr>
          <w:rFonts w:ascii="SimSun" w:hAnsi="SimSun" w:eastAsia="SimSun" w:cs="SimSun"/>
          <w:sz w:val="24"/>
          <w:szCs w:val="24"/>
          <w:spacing w:val="-3"/>
        </w:rPr>
        <w:t>。临淄区朱台</w:t>
      </w:r>
      <w:r>
        <w:rPr>
          <w:rFonts w:ascii="SimSun" w:hAnsi="SimSun" w:eastAsia="SimSun" w:cs="SimSun"/>
          <w:sz w:val="24"/>
          <w:szCs w:val="24"/>
        </w:rPr>
        <w:t xml:space="preserve"> </w:t>
      </w:r>
      <w:r>
        <w:rPr>
          <w:rFonts w:ascii="SimSun" w:hAnsi="SimSun" w:eastAsia="SimSun" w:cs="SimSun"/>
          <w:sz w:val="24"/>
          <w:szCs w:val="24"/>
          <w:spacing w:val="-2"/>
        </w:rPr>
        <w:t>润坤生物科技有限公司</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2"/>
        </w:rPr>
        <w:t>2019 </w:t>
      </w:r>
      <w:r>
        <w:rPr>
          <w:rFonts w:ascii="SimSun" w:hAnsi="SimSun" w:eastAsia="SimSun" w:cs="SimSun"/>
          <w:sz w:val="24"/>
          <w:szCs w:val="24"/>
          <w:spacing w:val="-2"/>
        </w:rPr>
        <w:t>年公司投资</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 </w:t>
      </w:r>
      <w:r>
        <w:rPr>
          <w:rFonts w:ascii="SimSun" w:hAnsi="SimSun" w:eastAsia="SimSun" w:cs="SimSun"/>
          <w:sz w:val="24"/>
          <w:szCs w:val="24"/>
          <w:spacing w:val="-2"/>
        </w:rPr>
        <w:t>套</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2"/>
        </w:rPr>
        <w:t>1.0</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9"/>
        </w:rPr>
        <w:t>3</w:t>
      </w:r>
      <w:r>
        <w:rPr>
          <w:rFonts w:ascii="Times New Roman" w:hAnsi="Times New Roman" w:eastAsia="Times New Roman" w:cs="Times New Roman"/>
          <w:sz w:val="24"/>
          <w:szCs w:val="24"/>
          <w:spacing w:val="-2"/>
        </w:rPr>
        <w:t>/d</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活性炭吸附与再生系</w:t>
      </w:r>
      <w:r>
        <w:rPr>
          <w:rFonts w:ascii="SimSun" w:hAnsi="SimSun" w:eastAsia="SimSun" w:cs="SimSun"/>
          <w:sz w:val="24"/>
          <w:szCs w:val="24"/>
          <w:spacing w:val="-3"/>
        </w:rPr>
        <w:t>统，用于欧木特</w:t>
      </w:r>
      <w:r>
        <w:rPr>
          <w:rFonts w:ascii="SimSun" w:hAnsi="SimSun" w:eastAsia="SimSun" w:cs="SimSun"/>
          <w:sz w:val="24"/>
          <w:szCs w:val="24"/>
        </w:rPr>
        <w:t xml:space="preserve"> </w:t>
      </w:r>
      <w:r>
        <w:rPr>
          <w:rFonts w:ascii="SimSun" w:hAnsi="SimSun" w:eastAsia="SimSun" w:cs="SimSun"/>
          <w:sz w:val="24"/>
          <w:szCs w:val="24"/>
          <w:spacing w:val="-2"/>
        </w:rPr>
        <w:t>种纸业有限公司生产用水补充，</w:t>
      </w:r>
      <w:r>
        <w:rPr>
          <w:rFonts w:ascii="Times New Roman" w:hAnsi="Times New Roman" w:eastAsia="Times New Roman" w:cs="Times New Roman"/>
          <w:sz w:val="24"/>
          <w:szCs w:val="24"/>
          <w:spacing w:val="-2"/>
        </w:rPr>
        <w:t>2022</w:t>
      </w:r>
      <w:r>
        <w:rPr>
          <w:rFonts w:ascii="Times New Roman" w:hAnsi="Times New Roman" w:eastAsia="Times New Roman" w:cs="Times New Roman"/>
          <w:sz w:val="24"/>
          <w:szCs w:val="24"/>
          <w:spacing w:val="47"/>
        </w:rPr>
        <w:t xml:space="preserve"> </w:t>
      </w:r>
      <w:r>
        <w:rPr>
          <w:rFonts w:ascii="SimSun" w:hAnsi="SimSun" w:eastAsia="SimSun" w:cs="SimSun"/>
          <w:sz w:val="24"/>
          <w:szCs w:val="24"/>
          <w:spacing w:val="-2"/>
        </w:rPr>
        <w:t>年再生水用量 </w:t>
      </w:r>
      <w:r>
        <w:rPr>
          <w:rFonts w:ascii="Times New Roman" w:hAnsi="Times New Roman" w:eastAsia="Times New Roman" w:cs="Times New Roman"/>
          <w:sz w:val="24"/>
          <w:szCs w:val="24"/>
          <w:spacing w:val="-2"/>
        </w:rPr>
        <w:t>101</w:t>
      </w:r>
      <w:r>
        <w:rPr>
          <w:rFonts w:ascii="Times New Roman" w:hAnsi="Times New Roman" w:eastAsia="Times New Roman" w:cs="Times New Roman"/>
          <w:sz w:val="24"/>
          <w:szCs w:val="24"/>
          <w:spacing w:val="-3"/>
        </w:rPr>
        <w:t>.04</w:t>
      </w:r>
      <w:r>
        <w:rPr>
          <w:rFonts w:ascii="Times New Roman" w:hAnsi="Times New Roman" w:eastAsia="Times New Roman" w:cs="Times New Roman"/>
          <w:sz w:val="24"/>
          <w:szCs w:val="24"/>
          <w:spacing w:val="51"/>
        </w:rPr>
        <w:t xml:space="preserve"> </w:t>
      </w:r>
      <w:r>
        <w:rPr>
          <w:rFonts w:ascii="SimSun" w:hAnsi="SimSun" w:eastAsia="SimSun" w:cs="SimSun"/>
          <w:sz w:val="24"/>
          <w:szCs w:val="24"/>
          <w:spacing w:val="-3"/>
        </w:rPr>
        <w:t>万</w:t>
      </w:r>
      <w:r>
        <w:rPr>
          <w:rFonts w:ascii="SimSun" w:hAnsi="SimSun" w:eastAsia="SimSun" w:cs="SimSun"/>
          <w:sz w:val="24"/>
          <w:szCs w:val="24"/>
          <w:spacing w:val="-22"/>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9"/>
        </w:rPr>
        <w:t>3</w:t>
      </w:r>
      <w:r>
        <w:rPr>
          <w:rFonts w:ascii="Times New Roman" w:hAnsi="Times New Roman" w:eastAsia="Times New Roman" w:cs="Times New Roman"/>
          <w:sz w:val="16"/>
          <w:szCs w:val="16"/>
          <w:spacing w:val="-10"/>
          <w:position w:val="9"/>
        </w:rPr>
        <w:t xml:space="preserve"> </w:t>
      </w:r>
      <w:r>
        <w:rPr>
          <w:rFonts w:ascii="SimSun" w:hAnsi="SimSun" w:eastAsia="SimSun" w:cs="SimSun"/>
          <w:sz w:val="24"/>
          <w:szCs w:val="24"/>
          <w:spacing w:val="-3"/>
        </w:rPr>
        <w:t>，占企业总用水量的 </w:t>
      </w:r>
      <w:r>
        <w:rPr>
          <w:rFonts w:ascii="Times New Roman" w:hAnsi="Times New Roman" w:eastAsia="Times New Roman" w:cs="Times New Roman"/>
          <w:sz w:val="24"/>
          <w:szCs w:val="24"/>
          <w:spacing w:val="-3"/>
        </w:rPr>
        <w:t>30%</w:t>
      </w:r>
      <w:r>
        <w:rPr>
          <w:rFonts w:ascii="SimSun" w:hAnsi="SimSun" w:eastAsia="SimSun" w:cs="SimSun"/>
          <w:sz w:val="24"/>
          <w:szCs w:val="24"/>
          <w:spacing w:val="-3"/>
        </w:rPr>
        <w:t>左</w:t>
      </w:r>
      <w:r>
        <w:rPr>
          <w:rFonts w:ascii="SimSun" w:hAnsi="SimSun" w:eastAsia="SimSun" w:cs="SimSun"/>
          <w:sz w:val="24"/>
          <w:szCs w:val="24"/>
        </w:rPr>
        <w:t xml:space="preserve"> </w:t>
      </w:r>
      <w:r>
        <w:rPr>
          <w:rFonts w:ascii="SimSun" w:hAnsi="SimSun" w:eastAsia="SimSun" w:cs="SimSun"/>
          <w:sz w:val="24"/>
          <w:szCs w:val="24"/>
        </w:rPr>
        <w:t>右。纺织印染造纸企业在生产中需要消耗大量的生产用水，推动再生水利用具有重要</w:t>
      </w:r>
      <w:r>
        <w:rPr>
          <w:rFonts w:ascii="SimSun" w:hAnsi="SimSun" w:eastAsia="SimSun" w:cs="SimSun"/>
          <w:sz w:val="24"/>
          <w:szCs w:val="24"/>
          <w:spacing w:val="-1"/>
        </w:rPr>
        <w:t>的意义。</w:t>
      </w:r>
    </w:p>
    <w:p>
      <w:pPr>
        <w:ind w:left="1880"/>
        <w:spacing w:before="21" w:line="220" w:lineRule="auto"/>
        <w:rPr>
          <w:rFonts w:ascii="SimSun" w:hAnsi="SimSun" w:eastAsia="SimSun" w:cs="SimSun"/>
          <w:sz w:val="24"/>
          <w:szCs w:val="24"/>
        </w:rPr>
      </w:pPr>
      <w:r>
        <w:rPr>
          <w:rFonts w:ascii="SimSun" w:hAnsi="SimSun" w:eastAsia="SimSun" w:cs="SimSun"/>
          <w:sz w:val="24"/>
          <w:szCs w:val="24"/>
          <w:spacing w:val="-2"/>
        </w:rPr>
        <w:t>（二）</w:t>
      </w:r>
      <w:r>
        <w:rPr>
          <w:rFonts w:ascii="SimSun" w:hAnsi="SimSun" w:eastAsia="SimSun" w:cs="SimSun"/>
          <w:sz w:val="24"/>
          <w:szCs w:val="24"/>
          <w:spacing w:val="-44"/>
        </w:rPr>
        <w:t xml:space="preserve"> </w:t>
      </w:r>
      <w:r>
        <w:rPr>
          <w:rFonts w:ascii="SimSun" w:hAnsi="SimSun" w:eastAsia="SimSun" w:cs="SimSun"/>
          <w:sz w:val="24"/>
          <w:szCs w:val="24"/>
          <w:spacing w:val="-2"/>
        </w:rPr>
        <w:t>河湖生态补水潜在用户</w:t>
      </w:r>
    </w:p>
    <w:p>
      <w:pPr>
        <w:ind w:left="1453" w:right="1300" w:firstLine="482"/>
        <w:spacing w:before="180" w:line="340" w:lineRule="auto"/>
        <w:jc w:val="both"/>
        <w:rPr>
          <w:rFonts w:ascii="SimSun" w:hAnsi="SimSun" w:eastAsia="SimSun" w:cs="SimSun"/>
          <w:sz w:val="24"/>
          <w:szCs w:val="24"/>
        </w:rPr>
      </w:pPr>
      <w:r>
        <w:rPr>
          <w:rFonts w:ascii="SimSun" w:hAnsi="SimSun" w:eastAsia="SimSun" w:cs="SimSun"/>
          <w:sz w:val="24"/>
          <w:szCs w:val="24"/>
          <w:spacing w:val="-2"/>
        </w:rPr>
        <w:t>高青县北依黄河，南靠小清河，三面环水，河湖密布</w:t>
      </w:r>
      <w:r>
        <w:rPr>
          <w:rFonts w:ascii="SimSun" w:hAnsi="SimSun" w:eastAsia="SimSun" w:cs="SimSun"/>
          <w:sz w:val="24"/>
          <w:szCs w:val="24"/>
          <w:spacing w:val="-3"/>
        </w:rPr>
        <w:t>，湿地环绕，是淄博市南山北水旅游</w:t>
      </w:r>
      <w:r>
        <w:rPr>
          <w:rFonts w:ascii="SimSun" w:hAnsi="SimSun" w:eastAsia="SimSun" w:cs="SimSun"/>
          <w:sz w:val="24"/>
          <w:szCs w:val="24"/>
        </w:rPr>
        <w:t xml:space="preserve"> </w:t>
      </w:r>
      <w:r>
        <w:rPr>
          <w:rFonts w:ascii="SimSun" w:hAnsi="SimSun" w:eastAsia="SimSun" w:cs="SimSun"/>
          <w:sz w:val="24"/>
          <w:szCs w:val="24"/>
          <w:spacing w:val="-4"/>
        </w:rPr>
        <w:t>空间布局中的支撑</w:t>
      </w:r>
      <w:r>
        <w:rPr>
          <w:rFonts w:ascii="Times New Roman" w:hAnsi="Times New Roman" w:eastAsia="Times New Roman" w:cs="Times New Roman"/>
          <w:sz w:val="24"/>
          <w:szCs w:val="24"/>
          <w:spacing w:val="-4"/>
        </w:rPr>
        <w:t>,</w:t>
      </w:r>
      <w:r>
        <w:rPr>
          <w:rFonts w:ascii="SimSun" w:hAnsi="SimSun" w:eastAsia="SimSun" w:cs="SimSun"/>
          <w:sz w:val="24"/>
          <w:szCs w:val="24"/>
          <w:spacing w:val="-4"/>
        </w:rPr>
        <w:t>是黄河旅游之本、北水格局之源。河道景观作为城市中一道靓丽的风景线，</w:t>
      </w:r>
      <w:r>
        <w:rPr>
          <w:rFonts w:ascii="SimSun" w:hAnsi="SimSun" w:eastAsia="SimSun" w:cs="SimSun"/>
          <w:sz w:val="24"/>
          <w:szCs w:val="24"/>
          <w:spacing w:val="18"/>
        </w:rPr>
        <w:t xml:space="preserve"> </w:t>
      </w:r>
      <w:r>
        <w:rPr>
          <w:rFonts w:ascii="SimSun" w:hAnsi="SimSun" w:eastAsia="SimSun" w:cs="SimSun"/>
          <w:sz w:val="24"/>
          <w:szCs w:val="24"/>
          <w:spacing w:val="-5"/>
        </w:rPr>
        <w:t>不但能够为人们提供休闲、交际的场所， 而且还能起到调节水生态系统的作用，目前，高青县</w:t>
      </w:r>
    </w:p>
    <w:p>
      <w:pPr>
        <w:pStyle w:val="BodyText"/>
        <w:spacing w:line="14" w:lineRule="auto"/>
        <w:rPr>
          <w:sz w:val="2"/>
        </w:rPr>
      </w:pPr>
      <w:r>
        <w:rPr>
          <w:sz w:val="2"/>
          <w:szCs w:val="2"/>
        </w:rPr>
        <w:br w:type="column"/>
      </w:r>
    </w:p>
    <w:p>
      <w:pPr>
        <w:ind w:left="12" w:right="1435" w:hanging="3"/>
        <w:spacing w:before="88" w:line="357" w:lineRule="auto"/>
        <w:jc w:val="both"/>
        <w:rPr>
          <w:rFonts w:ascii="SimSun" w:hAnsi="SimSun" w:eastAsia="SimSun" w:cs="SimSun"/>
          <w:sz w:val="24"/>
          <w:szCs w:val="24"/>
        </w:rPr>
      </w:pPr>
      <w:r>
        <w:rPr>
          <w:rFonts w:ascii="SimSun" w:hAnsi="SimSun" w:eastAsia="SimSun" w:cs="SimSun"/>
          <w:sz w:val="24"/>
          <w:szCs w:val="24"/>
          <w:spacing w:val="-2"/>
        </w:rPr>
        <w:t>河湖生态流量先天不足，支脉河、北支新河</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2"/>
        </w:rPr>
        <w:t>2 </w:t>
      </w:r>
      <w:r>
        <w:rPr>
          <w:rFonts w:ascii="SimSun" w:hAnsi="SimSun" w:eastAsia="SimSun" w:cs="SimSun"/>
          <w:sz w:val="24"/>
          <w:szCs w:val="24"/>
          <w:spacing w:val="-2"/>
        </w:rPr>
        <w:t>条骨干河道上游无客水补充，同时</w:t>
      </w:r>
      <w:r>
        <w:rPr>
          <w:rFonts w:ascii="SimSun" w:hAnsi="SimSun" w:eastAsia="SimSun" w:cs="SimSun"/>
          <w:sz w:val="24"/>
          <w:szCs w:val="24"/>
          <w:spacing w:val="-3"/>
        </w:rPr>
        <w:t>河道诸多节制</w:t>
      </w:r>
      <w:r>
        <w:rPr>
          <w:rFonts w:ascii="SimSun" w:hAnsi="SimSun" w:eastAsia="SimSun" w:cs="SimSun"/>
          <w:sz w:val="24"/>
          <w:szCs w:val="24"/>
        </w:rPr>
        <w:t xml:space="preserve"> </w:t>
      </w:r>
      <w:r>
        <w:rPr>
          <w:rFonts w:ascii="SimSun" w:hAnsi="SimSun" w:eastAsia="SimSun" w:cs="SimSun"/>
          <w:sz w:val="24"/>
          <w:szCs w:val="24"/>
          <w:spacing w:val="-2"/>
        </w:rPr>
        <w:t>闸，非汛期常年处于封闭状态，水体不流动，生态补水难度较大，河道水生态承</w:t>
      </w:r>
      <w:r>
        <w:rPr>
          <w:rFonts w:ascii="SimSun" w:hAnsi="SimSun" w:eastAsia="SimSun" w:cs="SimSun"/>
          <w:sz w:val="24"/>
          <w:szCs w:val="24"/>
          <w:spacing w:val="-3"/>
        </w:rPr>
        <w:t>载能力弱，自</w:t>
      </w:r>
      <w:r>
        <w:rPr>
          <w:rFonts w:ascii="SimSun" w:hAnsi="SimSun" w:eastAsia="SimSun" w:cs="SimSun"/>
          <w:sz w:val="24"/>
          <w:szCs w:val="24"/>
        </w:rPr>
        <w:t xml:space="preserve"> </w:t>
      </w:r>
      <w:r>
        <w:rPr>
          <w:rFonts w:ascii="SimSun" w:hAnsi="SimSun" w:eastAsia="SimSun" w:cs="SimSun"/>
          <w:sz w:val="24"/>
          <w:szCs w:val="24"/>
          <w:spacing w:val="-2"/>
        </w:rPr>
        <w:t>净能力、生态修复能力差，影响河流断面水环境质量指数。</w:t>
      </w:r>
    </w:p>
    <w:p>
      <w:pPr>
        <w:ind w:left="8" w:right="1435" w:firstLine="483"/>
        <w:spacing w:before="7" w:line="360" w:lineRule="auto"/>
        <w:jc w:val="both"/>
        <w:rPr>
          <w:rFonts w:ascii="SimSun" w:hAnsi="SimSun" w:eastAsia="SimSun" w:cs="SimSun"/>
          <w:sz w:val="24"/>
          <w:szCs w:val="24"/>
        </w:rPr>
      </w:pPr>
      <w:r>
        <w:rPr>
          <w:rFonts w:ascii="SimSun" w:hAnsi="SimSun" w:eastAsia="SimSun" w:cs="SimSun"/>
          <w:sz w:val="24"/>
          <w:szCs w:val="24"/>
          <w:spacing w:val="-5"/>
        </w:rPr>
        <w:t>现状污水处理厂的出水再进行深度处理，达到准</w:t>
      </w:r>
      <w:r>
        <w:rPr>
          <w:rFonts w:ascii="Times New Roman" w:hAnsi="Times New Roman" w:eastAsia="Times New Roman" w:cs="Times New Roman"/>
          <w:sz w:val="24"/>
          <w:szCs w:val="24"/>
          <w:spacing w:val="-6"/>
        </w:rPr>
        <w:t>Ⅳ</w:t>
      </w:r>
      <w:r>
        <w:rPr>
          <w:rFonts w:ascii="SimSun" w:hAnsi="SimSun" w:eastAsia="SimSun" w:cs="SimSun"/>
          <w:sz w:val="24"/>
          <w:szCs w:val="24"/>
          <w:spacing w:val="-6"/>
        </w:rPr>
        <w:t>类排放标准。再生水作为置换水源， 不</w:t>
      </w:r>
      <w:r>
        <w:rPr>
          <w:rFonts w:ascii="SimSun" w:hAnsi="SimSun" w:eastAsia="SimSun" w:cs="SimSun"/>
          <w:sz w:val="24"/>
          <w:szCs w:val="24"/>
        </w:rPr>
        <w:t xml:space="preserve"> </w:t>
      </w:r>
      <w:r>
        <w:rPr>
          <w:rFonts w:ascii="SimSun" w:hAnsi="SimSun" w:eastAsia="SimSun" w:cs="SimSun"/>
          <w:sz w:val="24"/>
          <w:szCs w:val="24"/>
          <w:spacing w:val="-2"/>
        </w:rPr>
        <w:t>但可以满足作为景观水体的水质要求，而且水量充足，供水稳定，非常适用于景观水体的</w:t>
      </w:r>
      <w:r>
        <w:rPr>
          <w:rFonts w:ascii="SimSun" w:hAnsi="SimSun" w:eastAsia="SimSun" w:cs="SimSun"/>
          <w:sz w:val="24"/>
          <w:szCs w:val="24"/>
          <w:spacing w:val="-3"/>
        </w:rPr>
        <w:t>换水</w:t>
      </w:r>
      <w:r>
        <w:rPr>
          <w:rFonts w:ascii="SimSun" w:hAnsi="SimSun" w:eastAsia="SimSun" w:cs="SimSun"/>
          <w:sz w:val="24"/>
          <w:szCs w:val="24"/>
        </w:rPr>
        <w:t xml:space="preserve"> </w:t>
      </w:r>
      <w:r>
        <w:rPr>
          <w:rFonts w:ascii="SimSun" w:hAnsi="SimSun" w:eastAsia="SimSun" w:cs="SimSun"/>
          <w:sz w:val="24"/>
          <w:szCs w:val="24"/>
          <w:spacing w:val="-2"/>
        </w:rPr>
        <w:t>补水。既保证河道有足够的水动力，又有效缓解水资源缺乏，对合理调度现有的水源起到积极</w:t>
      </w:r>
      <w:r>
        <w:rPr>
          <w:rFonts w:ascii="SimSun" w:hAnsi="SimSun" w:eastAsia="SimSun" w:cs="SimSun"/>
          <w:sz w:val="24"/>
          <w:szCs w:val="24"/>
        </w:rPr>
        <w:t xml:space="preserve"> </w:t>
      </w:r>
      <w:r>
        <w:rPr>
          <w:rFonts w:ascii="SimSun" w:hAnsi="SimSun" w:eastAsia="SimSun" w:cs="SimSun"/>
          <w:sz w:val="24"/>
          <w:szCs w:val="24"/>
          <w:spacing w:val="-3"/>
        </w:rPr>
        <w:t>作用，将获得良好的经济效益和社会效益。</w:t>
      </w:r>
    </w:p>
    <w:p>
      <w:pPr>
        <w:spacing w:before="120" w:line="4982" w:lineRule="exact"/>
        <w:rPr/>
      </w:pPr>
      <w:r>
        <w:rPr>
          <w:position w:val="-99"/>
        </w:rPr>
        <w:drawing>
          <wp:inline distT="0" distB="0" distL="0" distR="0">
            <wp:extent cx="6198869" cy="3163750"/>
            <wp:effectExtent l="0" t="0" r="0" b="0"/>
            <wp:docPr id="62" name="IM 62"/>
            <wp:cNvGraphicFramePr/>
            <a:graphic>
              <a:graphicData uri="http://schemas.openxmlformats.org/drawingml/2006/picture">
                <pic:pic>
                  <pic:nvPicPr>
                    <pic:cNvPr id="62" name="IM 62"/>
                    <pic:cNvPicPr/>
                  </pic:nvPicPr>
                  <pic:blipFill>
                    <a:blip r:embed="rId105"/>
                    <a:stretch>
                      <a:fillRect/>
                    </a:stretch>
                  </pic:blipFill>
                  <pic:spPr>
                    <a:xfrm rot="0">
                      <a:off x="0" y="0"/>
                      <a:ext cx="6198869" cy="3163750"/>
                    </a:xfrm>
                    <a:prstGeom prst="rect">
                      <a:avLst/>
                    </a:prstGeom>
                  </pic:spPr>
                </pic:pic>
              </a:graphicData>
            </a:graphic>
          </wp:inline>
        </w:drawing>
      </w:r>
    </w:p>
    <w:p>
      <w:pPr>
        <w:ind w:left="441"/>
        <w:spacing w:before="261" w:line="220" w:lineRule="auto"/>
        <w:rPr>
          <w:rFonts w:ascii="SimSun" w:hAnsi="SimSun" w:eastAsia="SimSun" w:cs="SimSun"/>
          <w:sz w:val="24"/>
          <w:szCs w:val="24"/>
        </w:rPr>
      </w:pPr>
      <w:r>
        <w:rPr>
          <w:rFonts w:ascii="SimSun" w:hAnsi="SimSun" w:eastAsia="SimSun" w:cs="SimSun"/>
          <w:sz w:val="24"/>
          <w:szCs w:val="24"/>
          <w:spacing w:val="-3"/>
        </w:rPr>
        <w:t>（三）</w:t>
      </w:r>
      <w:r>
        <w:rPr>
          <w:rFonts w:ascii="SimSun" w:hAnsi="SimSun" w:eastAsia="SimSun" w:cs="SimSun"/>
          <w:sz w:val="24"/>
          <w:szCs w:val="24"/>
          <w:spacing w:val="-37"/>
        </w:rPr>
        <w:t xml:space="preserve"> </w:t>
      </w:r>
      <w:r>
        <w:rPr>
          <w:rFonts w:ascii="SimSun" w:hAnsi="SimSun" w:eastAsia="SimSun" w:cs="SimSun"/>
          <w:sz w:val="24"/>
          <w:szCs w:val="24"/>
          <w:spacing w:val="-3"/>
        </w:rPr>
        <w:t>城镇杂用潜在用户</w:t>
      </w:r>
    </w:p>
    <w:p>
      <w:pPr>
        <w:ind w:left="509"/>
        <w:spacing w:before="184" w:line="233" w:lineRule="auto"/>
        <w:rPr>
          <w:rFonts w:ascii="SimSun" w:hAnsi="SimSun" w:eastAsia="SimSun" w:cs="SimSun"/>
          <w:sz w:val="24"/>
          <w:szCs w:val="24"/>
        </w:rPr>
      </w:pPr>
      <w:r>
        <w:rPr>
          <w:rFonts w:ascii="Times New Roman" w:hAnsi="Times New Roman" w:eastAsia="Times New Roman" w:cs="Times New Roman"/>
          <w:sz w:val="24"/>
          <w:szCs w:val="24"/>
          <w:spacing w:val="-2"/>
        </w:rPr>
        <w:t>1.  </w:t>
      </w:r>
      <w:r>
        <w:rPr>
          <w:rFonts w:ascii="SimSun" w:hAnsi="SimSun" w:eastAsia="SimSun" w:cs="SimSun"/>
          <w:sz w:val="24"/>
          <w:szCs w:val="24"/>
          <w:spacing w:val="-2"/>
        </w:rPr>
        <w:t>再生水应用于园林绿化</w:t>
      </w:r>
    </w:p>
    <w:p>
      <w:pPr>
        <w:ind w:left="8" w:right="1436" w:firstLine="477"/>
        <w:spacing w:before="164" w:line="359" w:lineRule="auto"/>
        <w:rPr>
          <w:rFonts w:ascii="SimSun" w:hAnsi="SimSun" w:eastAsia="SimSun" w:cs="SimSun"/>
          <w:sz w:val="24"/>
          <w:szCs w:val="24"/>
        </w:rPr>
      </w:pPr>
      <w:r>
        <w:pict>
          <v:shape id="_x0000_s954" style="position:absolute;margin-left:57.6626pt;margin-top:95.9554pt;mso-position-vertical-relative:text;mso-position-horizontal-relative:text;width:528.8pt;height:31.3pt;z-index:252188672;rotation:315;" fillcolor="#BFBFBF" filled="true" stroked="false" type="#_x0000_t136">
            <v:fill opacity="0.301961"/>
            <v:textpath style="font-family:&quot;KaiTi&quot;;font-size:30;v-text-kern:t;mso-text-shadow:auto" string="送审稿   送审稿   送审稿   送审稿"/>
          </v:shape>
        </w:pict>
      </w:r>
      <w:r>
        <w:pict>
          <v:shape id="_x0000_s956" style="position:absolute;margin-left:-209.239pt;margin-top:-24.336pt;mso-position-vertical-relative:text;mso-position-horizontal-relative:text;width:822pt;height:31.3pt;z-index:252190720;rotation:315;" fillcolor="#BFBFBF" filled="true" stroked="false" type="#_x0000_t136">
            <v:fill opacity="0.301961"/>
            <v:textpath style="font-family:&quot;KaiTi&quot;;font-size:30;v-text-kern:t;mso-text-shadow:auto" string="送审稿   送审稿   送审稿   送审稿   送审稿   送审稿"/>
          </v:shape>
        </w:pict>
      </w:r>
      <w:r>
        <w:rPr>
          <w:rFonts w:ascii="Times New Roman" w:hAnsi="Times New Roman" w:eastAsia="Times New Roman" w:cs="Times New Roman"/>
          <w:sz w:val="24"/>
          <w:szCs w:val="24"/>
          <w:spacing w:val="-1"/>
        </w:rPr>
        <w:t>2016</w:t>
      </w:r>
      <w:r>
        <w:rPr>
          <w:rFonts w:ascii="Times New Roman" w:hAnsi="Times New Roman" w:eastAsia="Times New Roman" w:cs="Times New Roman"/>
          <w:sz w:val="24"/>
          <w:szCs w:val="24"/>
          <w:spacing w:val="50"/>
        </w:rPr>
        <w:t xml:space="preserve"> </w:t>
      </w:r>
      <w:r>
        <w:rPr>
          <w:rFonts w:ascii="SimSun" w:hAnsi="SimSun" w:eastAsia="SimSun" w:cs="SimSun"/>
          <w:sz w:val="24"/>
          <w:szCs w:val="24"/>
          <w:spacing w:val="-1"/>
        </w:rPr>
        <w:t>年，住房和城乡建设部命名高青县为</w:t>
      </w:r>
      <w:r>
        <w:rPr>
          <w:rFonts w:ascii="Times New Roman" w:hAnsi="Times New Roman" w:eastAsia="Times New Roman" w:cs="Times New Roman"/>
          <w:sz w:val="24"/>
          <w:szCs w:val="24"/>
          <w:spacing w:val="-1"/>
        </w:rPr>
        <w:t>“2015</w:t>
      </w:r>
      <w:r>
        <w:rPr>
          <w:rFonts w:ascii="Times New Roman" w:hAnsi="Times New Roman" w:eastAsia="Times New Roman" w:cs="Times New Roman"/>
          <w:sz w:val="24"/>
          <w:szCs w:val="24"/>
          <w:spacing w:val="46"/>
        </w:rPr>
        <w:t xml:space="preserve"> </w:t>
      </w:r>
      <w:r>
        <w:rPr>
          <w:rFonts w:ascii="SimSun" w:hAnsi="SimSun" w:eastAsia="SimSun" w:cs="SimSun"/>
          <w:sz w:val="24"/>
          <w:szCs w:val="24"/>
          <w:spacing w:val="-1"/>
        </w:rPr>
        <w:t>年国家园林县城</w:t>
      </w:r>
      <w:r>
        <w:rPr>
          <w:rFonts w:ascii="Times New Roman" w:hAnsi="Times New Roman" w:eastAsia="Times New Roman" w:cs="Times New Roman"/>
          <w:sz w:val="24"/>
          <w:szCs w:val="24"/>
          <w:spacing w:val="-1"/>
        </w:rPr>
        <w:t>”</w:t>
      </w:r>
      <w:r>
        <w:rPr>
          <w:rFonts w:ascii="SimSun" w:hAnsi="SimSun" w:eastAsia="SimSun" w:cs="SimSun"/>
          <w:sz w:val="24"/>
          <w:szCs w:val="24"/>
          <w:spacing w:val="-1"/>
        </w:rPr>
        <w:t>。近年来，大力推进全</w:t>
      </w:r>
      <w:r>
        <w:rPr>
          <w:rFonts w:ascii="SimSun" w:hAnsi="SimSun" w:eastAsia="SimSun" w:cs="SimSun"/>
          <w:sz w:val="24"/>
          <w:szCs w:val="24"/>
        </w:rPr>
        <w:t xml:space="preserve"> </w:t>
      </w:r>
      <w:r>
        <w:rPr>
          <w:rFonts w:ascii="SimSun" w:hAnsi="SimSun" w:eastAsia="SimSun" w:cs="SimSun"/>
          <w:sz w:val="24"/>
          <w:szCs w:val="24"/>
          <w:spacing w:val="-5"/>
        </w:rPr>
        <w:t>域公园城市建设，加大环城水系、绿荫行动、城乡绿道网等系统工程建设， 进一步提升完善建</w:t>
      </w:r>
      <w:r>
        <w:rPr>
          <w:rFonts w:ascii="SimSun" w:hAnsi="SimSun" w:eastAsia="SimSun" w:cs="SimSun"/>
          <w:sz w:val="24"/>
          <w:szCs w:val="24"/>
          <w:spacing w:val="4"/>
        </w:rPr>
        <w:t xml:space="preserve"> </w:t>
      </w:r>
      <w:r>
        <w:rPr>
          <w:rFonts w:ascii="SimSun" w:hAnsi="SimSun" w:eastAsia="SimSun" w:cs="SimSun"/>
          <w:sz w:val="24"/>
          <w:szCs w:val="24"/>
          <w:spacing w:val="-2"/>
        </w:rPr>
        <w:t>成区已有公园绿化品质，完善公园基础配套设施，倾力打造特色鲜明的宜居城市。通过统</w:t>
      </w:r>
      <w:r>
        <w:rPr>
          <w:rFonts w:ascii="SimSun" w:hAnsi="SimSun" w:eastAsia="SimSun" w:cs="SimSun"/>
          <w:sz w:val="24"/>
          <w:szCs w:val="24"/>
          <w:spacing w:val="-3"/>
        </w:rPr>
        <w:t>筹推</w:t>
      </w:r>
      <w:r>
        <w:rPr>
          <w:rFonts w:ascii="SimSun" w:hAnsi="SimSun" w:eastAsia="SimSun" w:cs="SimSun"/>
          <w:sz w:val="24"/>
          <w:szCs w:val="24"/>
        </w:rPr>
        <w:t xml:space="preserve"> </w:t>
      </w:r>
      <w:r>
        <w:rPr>
          <w:rFonts w:ascii="SimSun" w:hAnsi="SimSun" w:eastAsia="SimSun" w:cs="SimSun"/>
          <w:sz w:val="24"/>
          <w:szCs w:val="24"/>
          <w:spacing w:val="-5"/>
        </w:rPr>
        <w:t>进城市基础设施建设、生态景观保护、环境保护和城市管理， 不断完善城市综合功能，有效提</w:t>
      </w:r>
      <w:r>
        <w:rPr>
          <w:rFonts w:ascii="SimSun" w:hAnsi="SimSun" w:eastAsia="SimSun" w:cs="SimSun"/>
          <w:sz w:val="24"/>
          <w:szCs w:val="24"/>
          <w:spacing w:val="4"/>
        </w:rPr>
        <w:t xml:space="preserve"> </w:t>
      </w:r>
      <w:r>
        <w:rPr>
          <w:rFonts w:ascii="SimSun" w:hAnsi="SimSun" w:eastAsia="SimSun" w:cs="SimSun"/>
          <w:sz w:val="24"/>
          <w:szCs w:val="24"/>
          <w:spacing w:val="-2"/>
        </w:rPr>
        <w:t>升了城市集聚力和承载力。高青县公园主要有千乘湖生态文化园、芦湖公园、国井游园</w:t>
      </w:r>
      <w:r>
        <w:rPr>
          <w:rFonts w:ascii="SimSun" w:hAnsi="SimSun" w:eastAsia="SimSun" w:cs="SimSun"/>
          <w:sz w:val="24"/>
          <w:szCs w:val="24"/>
          <w:spacing w:val="-3"/>
        </w:rPr>
        <w:t>、碧桂</w:t>
      </w:r>
      <w:r>
        <w:rPr>
          <w:rFonts w:ascii="SimSun" w:hAnsi="SimSun" w:eastAsia="SimSun" w:cs="SimSun"/>
          <w:sz w:val="24"/>
          <w:szCs w:val="24"/>
        </w:rPr>
        <w:t xml:space="preserve"> </w:t>
      </w:r>
      <w:r>
        <w:rPr>
          <w:rFonts w:ascii="SimSun" w:hAnsi="SimSun" w:eastAsia="SimSun" w:cs="SimSun"/>
          <w:sz w:val="24"/>
          <w:szCs w:val="24"/>
          <w:spacing w:val="-4"/>
        </w:rPr>
        <w:t>园游园等。除了以上绿地之外，高青县还有大量的城市绿带（青城路、</w:t>
      </w:r>
      <w:r>
        <w:rPr>
          <w:rFonts w:ascii="SimSun" w:hAnsi="SimSun" w:eastAsia="SimSun" w:cs="SimSun"/>
          <w:sz w:val="24"/>
          <w:szCs w:val="24"/>
          <w:spacing w:val="-52"/>
        </w:rPr>
        <w:t xml:space="preserve"> </w:t>
      </w:r>
      <w:r>
        <w:rPr>
          <w:rFonts w:ascii="SimSun" w:hAnsi="SimSun" w:eastAsia="SimSun" w:cs="SimSun"/>
          <w:sz w:val="24"/>
          <w:szCs w:val="24"/>
          <w:spacing w:val="-4"/>
        </w:rPr>
        <w:t>国井大道、黄河路、芦</w:t>
      </w:r>
      <w:r>
        <w:rPr>
          <w:rFonts w:ascii="SimSun" w:hAnsi="SimSun" w:eastAsia="SimSun" w:cs="SimSun"/>
          <w:sz w:val="24"/>
          <w:szCs w:val="24"/>
        </w:rPr>
        <w:t xml:space="preserve"> </w:t>
      </w:r>
      <w:r>
        <w:rPr>
          <w:rFonts w:ascii="SimSun" w:hAnsi="SimSun" w:eastAsia="SimSun" w:cs="SimSun"/>
          <w:sz w:val="24"/>
          <w:szCs w:val="24"/>
          <w:spacing w:val="-4"/>
        </w:rPr>
        <w:t>湖路</w:t>
      </w:r>
      <w:r>
        <w:rPr>
          <w:rFonts w:ascii="SimSun" w:hAnsi="SimSun" w:eastAsia="SimSun" w:cs="SimSun"/>
          <w:sz w:val="24"/>
          <w:szCs w:val="24"/>
          <w:spacing w:val="6"/>
        </w:rPr>
        <w:t>），</w:t>
      </w:r>
      <w:r>
        <w:rPr>
          <w:rFonts w:ascii="SimSun" w:hAnsi="SimSun" w:eastAsia="SimSun" w:cs="SimSun"/>
          <w:sz w:val="24"/>
          <w:szCs w:val="24"/>
          <w:spacing w:val="-4"/>
        </w:rPr>
        <w:t>构成了一道亮丽的风景。</w:t>
      </w:r>
    </w:p>
    <w:p>
      <w:pPr>
        <w:ind w:left="493"/>
        <w:spacing w:before="1" w:line="184" w:lineRule="auto"/>
        <w:rPr>
          <w:rFonts w:ascii="SimSun" w:hAnsi="SimSun" w:eastAsia="SimSun" w:cs="SimSun"/>
          <w:sz w:val="24"/>
          <w:szCs w:val="24"/>
        </w:rPr>
      </w:pPr>
      <w:r>
        <w:rPr>
          <w:rFonts w:ascii="SimSun" w:hAnsi="SimSun" w:eastAsia="SimSun" w:cs="SimSun"/>
          <w:sz w:val="24"/>
          <w:szCs w:val="24"/>
          <w:spacing w:val="-2"/>
        </w:rPr>
        <w:t>从水资源的开发和综合利用要求以及按照国家规定的生活杂用水</w:t>
      </w:r>
      <w:r>
        <w:rPr>
          <w:rFonts w:ascii="SimSun" w:hAnsi="SimSun" w:eastAsia="SimSun" w:cs="SimSun"/>
          <w:sz w:val="24"/>
          <w:szCs w:val="24"/>
          <w:spacing w:val="-3"/>
        </w:rPr>
        <w:t>水质标准，将污水处理厂</w:t>
      </w:r>
    </w:p>
    <w:p>
      <w:pPr>
        <w:spacing w:line="184" w:lineRule="auto"/>
        <w:sectPr>
          <w:type w:val="continuous"/>
          <w:pgSz w:w="23809" w:h="16841"/>
          <w:pgMar w:top="1200" w:right="0" w:bottom="1149" w:left="0" w:header="832" w:footer="824" w:gutter="0"/>
          <w:cols w:equalWidth="0" w:num="2">
            <w:col w:w="12505" w:space="100"/>
            <w:col w:w="11204" w:space="0"/>
          </w:cols>
        </w:sectPr>
        <w:rPr>
          <w:rFonts w:ascii="SimSun" w:hAnsi="SimSun" w:eastAsia="SimSun" w:cs="SimSun"/>
          <w:sz w:val="24"/>
          <w:szCs w:val="24"/>
        </w:rPr>
      </w:pPr>
    </w:p>
    <w:p>
      <w:pPr>
        <w:spacing w:before="47"/>
        <w:rPr/>
      </w:pPr>
      <w:r/>
    </w:p>
    <w:p>
      <w:pPr>
        <w:spacing w:before="47"/>
        <w:rPr/>
      </w:pPr>
      <w:r/>
    </w:p>
    <w:p>
      <w:pPr>
        <w:sectPr>
          <w:headerReference w:type="default" r:id="rId106"/>
          <w:footerReference w:type="default" r:id="rId107"/>
          <w:pgSz w:w="23809" w:h="16841"/>
          <w:pgMar w:top="1200" w:right="0" w:bottom="1149" w:left="0" w:header="832" w:footer="824" w:gutter="0"/>
          <w:cols w:equalWidth="0" w:num="1">
            <w:col w:w="23809" w:space="0"/>
          </w:cols>
        </w:sectPr>
        <w:rPr/>
      </w:pPr>
    </w:p>
    <w:p>
      <w:pPr>
        <w:ind w:left="1463" w:right="1240" w:firstLine="6"/>
        <w:spacing w:before="56" w:line="345" w:lineRule="auto"/>
        <w:rPr>
          <w:rFonts w:ascii="SimSun" w:hAnsi="SimSun" w:eastAsia="SimSun" w:cs="SimSun"/>
          <w:sz w:val="24"/>
          <w:szCs w:val="24"/>
        </w:rPr>
      </w:pPr>
      <w:r>
        <w:pict>
          <v:shape id="_x0000_s976" style="position:absolute;margin-left:-17.2134pt;margin-top:71.3871pt;mso-position-vertical-relative:text;mso-position-horizontal-relative:text;width:528.8pt;height:31.3pt;z-index:252195840;rotation:315;" fillcolor="#BFBFBF" filled="true" stroked="false" type="#_x0000_t136">
            <v:fill opacity="0.301961"/>
            <v:textpath style="font-family:&quot;KaiTi&quot;;font-size:30;v-text-kern:t;mso-text-shadow:auto" string="送审稿   送审稿   送审稿   送审稿"/>
          </v:shape>
        </w:pict>
      </w:r>
      <w:r>
        <w:pict>
          <v:shape id="_x0000_s978" style="position:absolute;margin-left:-43.5319pt;margin-top:191.679pt;mso-position-vertical-relative:text;mso-position-horizontal-relative:text;width:822pt;height:31.3pt;z-index:252196864;rotation:315;" fillcolor="#BFBFBF" filled="true" stroked="false" type="#_x0000_t136">
            <v:fill opacity="0.301961"/>
            <v:textpath style="font-family:&quot;KaiTi&quot;;font-size:30;v-text-kern:t;mso-text-shadow:auto" string="送审稿   送审稿   送审稿   送审稿   送审稿   送审稿"/>
          </v:shape>
        </w:pict>
      </w:r>
      <w:r>
        <w:rPr>
          <w:rFonts w:ascii="SimSun" w:hAnsi="SimSun" w:eastAsia="SimSun" w:cs="SimSun"/>
          <w:sz w:val="24"/>
          <w:szCs w:val="24"/>
          <w:spacing w:val="-1"/>
        </w:rPr>
        <w:t>出水经过深度处理后，水质可以用于绿化喷洒浇灌。广场绿地和道路绿化带一般距道路</w:t>
      </w:r>
      <w:r>
        <w:rPr>
          <w:rFonts w:ascii="SimSun" w:hAnsi="SimSun" w:eastAsia="SimSun" w:cs="SimSun"/>
          <w:sz w:val="24"/>
          <w:szCs w:val="24"/>
          <w:spacing w:val="-2"/>
        </w:rPr>
        <w:t>较近，</w:t>
      </w:r>
      <w:r>
        <w:rPr>
          <w:rFonts w:ascii="SimSun" w:hAnsi="SimSun" w:eastAsia="SimSun" w:cs="SimSun"/>
          <w:sz w:val="24"/>
          <w:szCs w:val="24"/>
        </w:rPr>
        <w:t xml:space="preserve"> </w:t>
      </w:r>
      <w:r>
        <w:rPr>
          <w:rFonts w:ascii="SimSun" w:hAnsi="SimSun" w:eastAsia="SimSun" w:cs="SimSun"/>
          <w:sz w:val="24"/>
          <w:szCs w:val="24"/>
          <w:spacing w:val="-3"/>
        </w:rPr>
        <w:t>只需将再生水管道沿道路铺设，就能就近提供绿化用水。</w:t>
      </w:r>
    </w:p>
    <w:p>
      <w:pPr>
        <w:ind w:firstLine="1441"/>
        <w:spacing w:line="6247" w:lineRule="exact"/>
        <w:rPr/>
      </w:pPr>
      <w:r>
        <w:rPr>
          <w:position w:val="-124"/>
        </w:rPr>
        <w:drawing>
          <wp:inline distT="0" distB="0" distL="0" distR="0">
            <wp:extent cx="6198616" cy="3967324"/>
            <wp:effectExtent l="0" t="0" r="0" b="0"/>
            <wp:docPr id="64" name="IM 64"/>
            <wp:cNvGraphicFramePr/>
            <a:graphic>
              <a:graphicData uri="http://schemas.openxmlformats.org/drawingml/2006/picture">
                <pic:pic>
                  <pic:nvPicPr>
                    <pic:cNvPr id="64" name="IM 64"/>
                    <pic:cNvPicPr/>
                  </pic:nvPicPr>
                  <pic:blipFill>
                    <a:blip r:embed="rId108"/>
                    <a:stretch>
                      <a:fillRect/>
                    </a:stretch>
                  </pic:blipFill>
                  <pic:spPr>
                    <a:xfrm rot="0">
                      <a:off x="0" y="0"/>
                      <a:ext cx="6198616" cy="3967324"/>
                    </a:xfrm>
                    <a:prstGeom prst="rect">
                      <a:avLst/>
                    </a:prstGeom>
                  </pic:spPr>
                </pic:pic>
              </a:graphicData>
            </a:graphic>
          </wp:inline>
        </w:drawing>
      </w:r>
    </w:p>
    <w:p>
      <w:pPr>
        <w:ind w:left="1925"/>
        <w:spacing w:before="258" w:line="233" w:lineRule="auto"/>
        <w:rPr>
          <w:rFonts w:ascii="SimSun" w:hAnsi="SimSun" w:eastAsia="SimSun" w:cs="SimSun"/>
          <w:sz w:val="24"/>
          <w:szCs w:val="24"/>
        </w:rPr>
      </w:pPr>
      <w:r>
        <w:rPr>
          <w:rFonts w:ascii="Times New Roman" w:hAnsi="Times New Roman" w:eastAsia="Times New Roman" w:cs="Times New Roman"/>
          <w:sz w:val="24"/>
          <w:szCs w:val="24"/>
          <w:spacing w:val="-1"/>
        </w:rPr>
        <w:t>2.  </w:t>
      </w:r>
      <w:r>
        <w:rPr>
          <w:rFonts w:ascii="SimSun" w:hAnsi="SimSun" w:eastAsia="SimSun" w:cs="SimSun"/>
          <w:sz w:val="24"/>
          <w:szCs w:val="24"/>
          <w:spacing w:val="-1"/>
        </w:rPr>
        <w:t>再生水应用于道路浇洒、洗车业、杂用等</w:t>
      </w:r>
    </w:p>
    <w:p>
      <w:pPr>
        <w:ind w:left="1450" w:right="1302" w:firstLine="485"/>
        <w:spacing w:before="160" w:line="360" w:lineRule="auto"/>
        <w:rPr>
          <w:rFonts w:ascii="SimSun" w:hAnsi="SimSun" w:eastAsia="SimSun" w:cs="SimSun"/>
          <w:sz w:val="24"/>
          <w:szCs w:val="24"/>
        </w:rPr>
      </w:pPr>
      <w:r>
        <w:pict>
          <v:shape id="_x0000_s980" style="position:absolute;margin-left:-69.8505pt;margin-top:-76.2249pt;mso-position-vertical-relative:text;mso-position-horizontal-relative:text;width:1115.25pt;height:31.3pt;z-index:252197888;rotation:315;" fillcolor="#BFBFBF" filled="true" stroked="false" type="#_x0000_t136">
            <v:fill opacity="0.301961"/>
            <v:textpath style="font-family:&quot;KaiTi&quot;;font-size:30;v-text-kern:t;mso-text-shadow:auto" string="送审稿   送审稿   送审稿   送审稿   送审稿   送审稿   送审稿   送审稿"/>
          </v:shape>
        </w:pict>
      </w:r>
      <w:r>
        <w:rPr>
          <w:rFonts w:ascii="SimSun" w:hAnsi="SimSun" w:eastAsia="SimSun" w:cs="SimSun"/>
          <w:sz w:val="24"/>
          <w:szCs w:val="24"/>
          <w:spacing w:val="-2"/>
        </w:rPr>
        <w:t>高青县地处暖温带，属半湿润半干旱的大陆性气候（温带季风气候</w:t>
      </w:r>
      <w:r>
        <w:rPr>
          <w:rFonts w:ascii="SimSun" w:hAnsi="SimSun" w:eastAsia="SimSun" w:cs="SimSun"/>
          <w:sz w:val="24"/>
          <w:szCs w:val="24"/>
          <w:spacing w:val="-6"/>
        </w:rPr>
        <w:t>），</w:t>
      </w:r>
      <w:r>
        <w:rPr>
          <w:rFonts w:ascii="SimSun" w:hAnsi="SimSun" w:eastAsia="SimSun" w:cs="SimSun"/>
          <w:sz w:val="24"/>
          <w:szCs w:val="24"/>
          <w:spacing w:val="-2"/>
        </w:rPr>
        <w:t>四季</w:t>
      </w:r>
      <w:r>
        <w:rPr>
          <w:rFonts w:ascii="SimSun" w:hAnsi="SimSun" w:eastAsia="SimSun" w:cs="SimSun"/>
          <w:sz w:val="24"/>
          <w:szCs w:val="24"/>
          <w:spacing w:val="-3"/>
        </w:rPr>
        <w:t>分明。道路浇</w:t>
      </w:r>
      <w:r>
        <w:rPr>
          <w:rFonts w:ascii="SimSun" w:hAnsi="SimSun" w:eastAsia="SimSun" w:cs="SimSun"/>
          <w:sz w:val="24"/>
          <w:szCs w:val="24"/>
          <w:spacing w:val="1"/>
        </w:rPr>
        <w:t xml:space="preserve"> </w:t>
      </w:r>
      <w:r>
        <w:rPr>
          <w:rFonts w:ascii="SimSun" w:hAnsi="SimSun" w:eastAsia="SimSun" w:cs="SimSun"/>
          <w:sz w:val="24"/>
          <w:szCs w:val="24"/>
          <w:spacing w:val="-2"/>
        </w:rPr>
        <w:t>洒等使用再生水作为其水源，不但可以满足使用要求，而且可以节约大量的自来水</w:t>
      </w:r>
      <w:r>
        <w:rPr>
          <w:rFonts w:ascii="SimSun" w:hAnsi="SimSun" w:eastAsia="SimSun" w:cs="SimSun"/>
          <w:sz w:val="24"/>
          <w:szCs w:val="24"/>
          <w:spacing w:val="-3"/>
        </w:rPr>
        <w:t>，从而能更</w:t>
      </w:r>
      <w:r>
        <w:rPr>
          <w:rFonts w:ascii="SimSun" w:hAnsi="SimSun" w:eastAsia="SimSun" w:cs="SimSun"/>
          <w:sz w:val="24"/>
          <w:szCs w:val="24"/>
        </w:rPr>
        <w:t xml:space="preserve"> </w:t>
      </w:r>
      <w:r>
        <w:rPr>
          <w:rFonts w:ascii="SimSun" w:hAnsi="SimSun" w:eastAsia="SimSun" w:cs="SimSun"/>
          <w:sz w:val="24"/>
          <w:szCs w:val="24"/>
          <w:spacing w:val="-5"/>
        </w:rPr>
        <w:t>合理地利用水资源。</w:t>
      </w:r>
    </w:p>
    <w:p>
      <w:pPr>
        <w:ind w:left="1450" w:right="1302" w:firstLine="492"/>
        <w:spacing w:line="359" w:lineRule="auto"/>
        <w:jc w:val="both"/>
        <w:rPr>
          <w:rFonts w:ascii="SimSun" w:hAnsi="SimSun" w:eastAsia="SimSun" w:cs="SimSun"/>
          <w:sz w:val="24"/>
          <w:szCs w:val="24"/>
        </w:rPr>
      </w:pPr>
      <w:r>
        <w:rPr>
          <w:rFonts w:ascii="SimSun" w:hAnsi="SimSun" w:eastAsia="SimSun" w:cs="SimSun"/>
          <w:sz w:val="24"/>
          <w:szCs w:val="24"/>
          <w:spacing w:val="-3"/>
        </w:rPr>
        <w:t>随着社会文明程度的发展，为了更有效合理地利用有限的水资源，将再生水用于冲厕和清</w:t>
      </w:r>
      <w:r>
        <w:rPr>
          <w:rFonts w:ascii="SimSun" w:hAnsi="SimSun" w:eastAsia="SimSun" w:cs="SimSun"/>
          <w:sz w:val="24"/>
          <w:szCs w:val="24"/>
          <w:spacing w:val="16"/>
        </w:rPr>
        <w:t xml:space="preserve"> </w:t>
      </w:r>
      <w:r>
        <w:rPr>
          <w:rFonts w:ascii="SimSun" w:hAnsi="SimSun" w:eastAsia="SimSun" w:cs="SimSun"/>
          <w:sz w:val="24"/>
          <w:szCs w:val="24"/>
          <w:spacing w:val="-4"/>
        </w:rPr>
        <w:t>洁地面将是一个经济的选择。城市车辆拥有数较大幅度增长，</w:t>
      </w:r>
      <w:r>
        <w:rPr>
          <w:rFonts w:ascii="SimSun" w:hAnsi="SimSun" w:eastAsia="SimSun" w:cs="SimSun"/>
          <w:sz w:val="24"/>
          <w:szCs w:val="24"/>
          <w:spacing w:val="-32"/>
        </w:rPr>
        <w:t xml:space="preserve"> </w:t>
      </w:r>
      <w:r>
        <w:rPr>
          <w:rFonts w:ascii="SimSun" w:hAnsi="SimSun" w:eastAsia="SimSun" w:cs="SimSun"/>
          <w:sz w:val="24"/>
          <w:szCs w:val="24"/>
          <w:spacing w:val="-4"/>
        </w:rPr>
        <w:t>有</w:t>
      </w:r>
      <w:r>
        <w:rPr>
          <w:rFonts w:ascii="SimSun" w:hAnsi="SimSun" w:eastAsia="SimSun" w:cs="SimSun"/>
          <w:sz w:val="24"/>
          <w:szCs w:val="24"/>
          <w:spacing w:val="-5"/>
        </w:rPr>
        <w:t>关管理部门可鼓励采用再生水</w:t>
      </w:r>
      <w:r>
        <w:rPr>
          <w:rFonts w:ascii="SimSun" w:hAnsi="SimSun" w:eastAsia="SimSun" w:cs="SimSun"/>
          <w:sz w:val="24"/>
          <w:szCs w:val="24"/>
        </w:rPr>
        <w:t xml:space="preserve"> </w:t>
      </w:r>
      <w:r>
        <w:rPr>
          <w:rFonts w:ascii="SimSun" w:hAnsi="SimSun" w:eastAsia="SimSun" w:cs="SimSun"/>
          <w:sz w:val="24"/>
          <w:szCs w:val="24"/>
          <w:spacing w:val="-6"/>
        </w:rPr>
        <w:t>作为水源，发展有一定经营规模的集中洗车场（点）、汽车美容城，</w:t>
      </w:r>
      <w:r>
        <w:rPr>
          <w:rFonts w:ascii="SimSun" w:hAnsi="SimSun" w:eastAsia="SimSun" w:cs="SimSun"/>
          <w:sz w:val="24"/>
          <w:szCs w:val="24"/>
          <w:spacing w:val="49"/>
        </w:rPr>
        <w:t xml:space="preserve"> </w:t>
      </w:r>
      <w:r>
        <w:rPr>
          <w:rFonts w:ascii="SimSun" w:hAnsi="SimSun" w:eastAsia="SimSun" w:cs="SimSun"/>
          <w:sz w:val="24"/>
          <w:szCs w:val="24"/>
          <w:spacing w:val="-6"/>
        </w:rPr>
        <w:t>大型</w:t>
      </w:r>
      <w:r>
        <w:rPr>
          <w:rFonts w:ascii="SimSun" w:hAnsi="SimSun" w:eastAsia="SimSun" w:cs="SimSun"/>
          <w:sz w:val="24"/>
          <w:szCs w:val="24"/>
          <w:spacing w:val="-7"/>
        </w:rPr>
        <w:t>公交场站等使用再生</w:t>
      </w:r>
      <w:r>
        <w:rPr>
          <w:rFonts w:ascii="SimSun" w:hAnsi="SimSun" w:eastAsia="SimSun" w:cs="SimSun"/>
          <w:sz w:val="24"/>
          <w:szCs w:val="24"/>
        </w:rPr>
        <w:t xml:space="preserve"> </w:t>
      </w:r>
      <w:r>
        <w:rPr>
          <w:rFonts w:ascii="SimSun" w:hAnsi="SimSun" w:eastAsia="SimSun" w:cs="SimSun"/>
          <w:sz w:val="24"/>
          <w:szCs w:val="24"/>
          <w:spacing w:val="-5"/>
        </w:rPr>
        <w:t>水，减少自来水用量。</w:t>
      </w:r>
    </w:p>
    <w:p>
      <w:pPr>
        <w:ind w:left="1451" w:right="1304" w:firstLine="480"/>
        <w:spacing w:line="362" w:lineRule="auto"/>
        <w:rPr>
          <w:rFonts w:ascii="SimSun" w:hAnsi="SimSun" w:eastAsia="SimSun" w:cs="SimSun"/>
          <w:sz w:val="24"/>
          <w:szCs w:val="24"/>
        </w:rPr>
      </w:pPr>
      <w:r>
        <w:rPr>
          <w:rFonts w:ascii="SimSun" w:hAnsi="SimSun" w:eastAsia="SimSun" w:cs="SimSun"/>
          <w:sz w:val="24"/>
          <w:szCs w:val="24"/>
          <w:spacing w:val="-2"/>
        </w:rPr>
        <w:t>污水处理厂的出水进行进一步处理达到城市杂用水水质标准后</w:t>
      </w:r>
      <w:r>
        <w:rPr>
          <w:rFonts w:ascii="SimSun" w:hAnsi="SimSun" w:eastAsia="SimSun" w:cs="SimSun"/>
          <w:sz w:val="24"/>
          <w:szCs w:val="24"/>
          <w:spacing w:val="-3"/>
        </w:rPr>
        <w:t>可作为居民小区、高校内卫</w:t>
      </w:r>
      <w:r>
        <w:rPr>
          <w:rFonts w:ascii="SimSun" w:hAnsi="SimSun" w:eastAsia="SimSun" w:cs="SimSun"/>
          <w:sz w:val="24"/>
          <w:szCs w:val="24"/>
        </w:rPr>
        <w:t xml:space="preserve"> </w:t>
      </w:r>
      <w:r>
        <w:rPr>
          <w:rFonts w:ascii="SimSun" w:hAnsi="SimSun" w:eastAsia="SimSun" w:cs="SimSun"/>
          <w:sz w:val="24"/>
          <w:szCs w:val="24"/>
          <w:spacing w:val="-1"/>
        </w:rPr>
        <w:t>生间冲厕用水、擦地面用水以及小区内景观补充水、小区道路冲洗用水、园林</w:t>
      </w:r>
      <w:r>
        <w:rPr>
          <w:rFonts w:ascii="SimSun" w:hAnsi="SimSun" w:eastAsia="SimSun" w:cs="SimSun"/>
          <w:sz w:val="24"/>
          <w:szCs w:val="24"/>
          <w:spacing w:val="-2"/>
        </w:rPr>
        <w:t>浇灌用水等。</w:t>
      </w:r>
    </w:p>
    <w:p>
      <w:pPr>
        <w:pStyle w:val="BodyText"/>
        <w:spacing w:line="14" w:lineRule="auto"/>
        <w:rPr>
          <w:sz w:val="2"/>
        </w:rPr>
      </w:pPr>
      <w:r>
        <w:rPr>
          <w:sz w:val="2"/>
          <w:szCs w:val="2"/>
        </w:rPr>
        <w:br w:type="column"/>
      </w:r>
    </w:p>
    <w:p>
      <w:pPr>
        <w:ind w:left="3083"/>
        <w:spacing w:before="204" w:line="220" w:lineRule="auto"/>
        <w:rPr>
          <w:rFonts w:ascii="SimSun" w:hAnsi="SimSun" w:eastAsia="SimSun" w:cs="SimSun"/>
          <w:sz w:val="28"/>
          <w:szCs w:val="28"/>
        </w:rPr>
      </w:pPr>
      <w:bookmarkStart w:name="bookmark85" w:id="91"/>
      <w:bookmarkEnd w:id="91"/>
      <w:r>
        <w:rPr>
          <w:rFonts w:ascii="SimSun" w:hAnsi="SimSun" w:eastAsia="SimSun" w:cs="SimSun"/>
          <w:sz w:val="28"/>
          <w:szCs w:val="28"/>
          <w:spacing w:val="-2"/>
        </w:rPr>
        <w:t>第二节</w:t>
      </w:r>
      <w:r>
        <w:rPr>
          <w:rFonts w:ascii="SimSun" w:hAnsi="SimSun" w:eastAsia="SimSun" w:cs="SimSun"/>
          <w:sz w:val="28"/>
          <w:szCs w:val="28"/>
          <w:spacing w:val="-50"/>
        </w:rPr>
        <w:t xml:space="preserve"> </w:t>
      </w:r>
      <w:r>
        <w:rPr>
          <w:rFonts w:ascii="SimSun" w:hAnsi="SimSun" w:eastAsia="SimSun" w:cs="SimSun"/>
          <w:sz w:val="28"/>
          <w:szCs w:val="28"/>
          <w:spacing w:val="-2"/>
        </w:rPr>
        <w:t>再生水需水量预测</w:t>
      </w:r>
    </w:p>
    <w:p>
      <w:pPr>
        <w:pStyle w:val="BodyText"/>
        <w:spacing w:line="249" w:lineRule="auto"/>
        <w:rPr/>
      </w:pPr>
      <w:r/>
    </w:p>
    <w:p>
      <w:pPr>
        <w:ind w:left="493"/>
        <w:spacing w:before="78" w:line="220" w:lineRule="auto"/>
        <w:rPr>
          <w:rFonts w:ascii="SimSun" w:hAnsi="SimSun" w:eastAsia="SimSun" w:cs="SimSun"/>
          <w:sz w:val="24"/>
          <w:szCs w:val="24"/>
        </w:rPr>
      </w:pPr>
      <w:bookmarkStart w:name="bookmark86" w:id="92"/>
      <w:bookmarkEnd w:id="92"/>
      <w:r>
        <w:rPr>
          <w:rFonts w:ascii="SimSun" w:hAnsi="SimSun" w:eastAsia="SimSun" w:cs="SimSun"/>
          <w:sz w:val="24"/>
          <w:szCs w:val="24"/>
          <w:b/>
          <w:bCs/>
          <w:spacing w:val="-4"/>
        </w:rPr>
        <w:t>一、</w:t>
      </w:r>
      <w:r>
        <w:rPr>
          <w:rFonts w:ascii="SimSun" w:hAnsi="SimSun" w:eastAsia="SimSun" w:cs="SimSun"/>
          <w:sz w:val="24"/>
          <w:szCs w:val="24"/>
          <w:spacing w:val="-39"/>
        </w:rPr>
        <w:t xml:space="preserve"> </w:t>
      </w:r>
      <w:r>
        <w:rPr>
          <w:rFonts w:ascii="SimSun" w:hAnsi="SimSun" w:eastAsia="SimSun" w:cs="SimSun"/>
          <w:sz w:val="24"/>
          <w:szCs w:val="24"/>
          <w:b/>
          <w:bCs/>
          <w:spacing w:val="-4"/>
        </w:rPr>
        <w:t>工业生产再生水需求分析</w:t>
      </w:r>
    </w:p>
    <w:p>
      <w:pPr>
        <w:ind w:left="6" w:right="1355" w:firstLine="487"/>
        <w:spacing w:before="182" w:line="359" w:lineRule="auto"/>
        <w:jc w:val="both"/>
        <w:rPr>
          <w:rFonts w:ascii="SimSun" w:hAnsi="SimSun" w:eastAsia="SimSun" w:cs="SimSun"/>
          <w:sz w:val="24"/>
          <w:szCs w:val="24"/>
        </w:rPr>
      </w:pPr>
      <w:r>
        <w:rPr>
          <w:rFonts w:ascii="SimSun" w:hAnsi="SimSun" w:eastAsia="SimSun" w:cs="SimSun"/>
          <w:sz w:val="24"/>
          <w:szCs w:val="24"/>
          <w:spacing w:val="-2"/>
        </w:rPr>
        <w:t>高青县工业主要集中在高青经济开发区及高青化工产</w:t>
      </w:r>
      <w:r>
        <w:rPr>
          <w:rFonts w:ascii="SimSun" w:hAnsi="SimSun" w:eastAsia="SimSun" w:cs="SimSun"/>
          <w:sz w:val="24"/>
          <w:szCs w:val="24"/>
          <w:spacing w:val="-3"/>
        </w:rPr>
        <w:t>业园，企业相对较集中。工业用水根</w:t>
      </w:r>
      <w:r>
        <w:rPr>
          <w:rFonts w:ascii="SimSun" w:hAnsi="SimSun" w:eastAsia="SimSun" w:cs="SimSun"/>
          <w:sz w:val="24"/>
          <w:szCs w:val="24"/>
        </w:rPr>
        <w:t xml:space="preserve"> </w:t>
      </w:r>
      <w:r>
        <w:rPr>
          <w:rFonts w:ascii="SimSun" w:hAnsi="SimSun" w:eastAsia="SimSun" w:cs="SimSun"/>
          <w:sz w:val="24"/>
          <w:szCs w:val="24"/>
        </w:rPr>
        <w:t>据高青县用水企业情况主要为热电厂用水，化工类用水，纺织印染造纸用水及其他工</w:t>
      </w:r>
      <w:r>
        <w:rPr>
          <w:rFonts w:ascii="SimSun" w:hAnsi="SimSun" w:eastAsia="SimSun" w:cs="SimSun"/>
          <w:sz w:val="24"/>
          <w:szCs w:val="24"/>
          <w:spacing w:val="-1"/>
        </w:rPr>
        <w:t>业用水。</w:t>
      </w:r>
      <w:r>
        <w:rPr>
          <w:rFonts w:ascii="SimSun" w:hAnsi="SimSun" w:eastAsia="SimSun" w:cs="SimSun"/>
          <w:sz w:val="24"/>
          <w:szCs w:val="24"/>
        </w:rPr>
        <w:t xml:space="preserve"> </w:t>
      </w:r>
      <w:r>
        <w:rPr>
          <w:rFonts w:ascii="SimSun" w:hAnsi="SimSun" w:eastAsia="SimSun" w:cs="SimSun"/>
          <w:sz w:val="24"/>
          <w:szCs w:val="24"/>
          <w:spacing w:val="-2"/>
        </w:rPr>
        <w:t>本部分内容仅为需求量预测分析，不作为企业再生水配置的依据。</w:t>
      </w:r>
    </w:p>
    <w:p>
      <w:pPr>
        <w:ind w:left="438"/>
        <w:spacing w:before="1" w:line="218" w:lineRule="auto"/>
        <w:rPr>
          <w:rFonts w:ascii="SimSun" w:hAnsi="SimSun" w:eastAsia="SimSun" w:cs="SimSun"/>
          <w:sz w:val="24"/>
          <w:szCs w:val="24"/>
        </w:rPr>
      </w:pPr>
      <w:r>
        <w:rPr>
          <w:rFonts w:ascii="SimSun" w:hAnsi="SimSun" w:eastAsia="SimSun" w:cs="SimSun"/>
          <w:sz w:val="24"/>
          <w:szCs w:val="24"/>
          <w:spacing w:val="-2"/>
        </w:rPr>
        <w:t>（一）</w:t>
      </w:r>
      <w:r>
        <w:rPr>
          <w:rFonts w:ascii="SimSun" w:hAnsi="SimSun" w:eastAsia="SimSun" w:cs="SimSun"/>
          <w:sz w:val="24"/>
          <w:szCs w:val="24"/>
          <w:spacing w:val="-37"/>
        </w:rPr>
        <w:t xml:space="preserve"> </w:t>
      </w:r>
      <w:r>
        <w:rPr>
          <w:rFonts w:ascii="SimSun" w:hAnsi="SimSun" w:eastAsia="SimSun" w:cs="SimSun"/>
          <w:sz w:val="24"/>
          <w:szCs w:val="24"/>
          <w:spacing w:val="-2"/>
        </w:rPr>
        <w:t>高青经济开发区工业用水需求</w:t>
      </w:r>
    </w:p>
    <w:p>
      <w:pPr>
        <w:ind w:right="1435" w:firstLine="487"/>
        <w:spacing w:before="184" w:line="359" w:lineRule="auto"/>
        <w:jc w:val="both"/>
        <w:rPr>
          <w:rFonts w:ascii="SimSun" w:hAnsi="SimSun" w:eastAsia="SimSun" w:cs="SimSun"/>
          <w:sz w:val="24"/>
          <w:szCs w:val="24"/>
        </w:rPr>
      </w:pPr>
      <w:r>
        <w:rPr>
          <w:rFonts w:ascii="SimSun" w:hAnsi="SimSun" w:eastAsia="SimSun" w:cs="SimSun"/>
          <w:sz w:val="24"/>
          <w:szCs w:val="24"/>
          <w:spacing w:val="-2"/>
        </w:rPr>
        <w:t>根据《山东高青经济开发区扩区调区规划水资源论证报告书》，在水</w:t>
      </w:r>
      <w:r>
        <w:rPr>
          <w:rFonts w:ascii="SimSun" w:hAnsi="SimSun" w:eastAsia="SimSun" w:cs="SimSun"/>
          <w:sz w:val="24"/>
          <w:szCs w:val="24"/>
          <w:spacing w:val="-3"/>
        </w:rPr>
        <w:t>资源严格控制下，生</w:t>
      </w:r>
      <w:r>
        <w:rPr>
          <w:rFonts w:ascii="SimSun" w:hAnsi="SimSun" w:eastAsia="SimSun" w:cs="SimSun"/>
          <w:sz w:val="24"/>
          <w:szCs w:val="24"/>
        </w:rPr>
        <w:t xml:space="preserve"> </w:t>
      </w:r>
      <w:r>
        <w:rPr>
          <w:rFonts w:ascii="SimSun" w:hAnsi="SimSun" w:eastAsia="SimSun" w:cs="SimSun"/>
          <w:sz w:val="24"/>
          <w:szCs w:val="24"/>
        </w:rPr>
        <w:t>产工艺的改进，确定高青经济开发区内企业的再生水综合使用比例</w:t>
      </w:r>
      <w:r>
        <w:rPr>
          <w:rFonts w:ascii="SimSun" w:hAnsi="SimSun" w:eastAsia="SimSun" w:cs="SimSun"/>
          <w:sz w:val="24"/>
          <w:szCs w:val="24"/>
          <w:spacing w:val="-37"/>
        </w:rPr>
        <w:t xml:space="preserve"> </w:t>
      </w:r>
      <w:r>
        <w:rPr>
          <w:rFonts w:ascii="Times New Roman" w:hAnsi="Times New Roman" w:eastAsia="Times New Roman" w:cs="Times New Roman"/>
          <w:sz w:val="24"/>
          <w:szCs w:val="24"/>
        </w:rPr>
        <w:t>2025 </w:t>
      </w:r>
      <w:r>
        <w:rPr>
          <w:rFonts w:ascii="SimSun" w:hAnsi="SimSun" w:eastAsia="SimSun" w:cs="SimSun"/>
          <w:sz w:val="24"/>
          <w:szCs w:val="24"/>
        </w:rPr>
        <w:t>年为</w:t>
      </w:r>
      <w:r>
        <w:rPr>
          <w:rFonts w:ascii="Times New Roman" w:hAnsi="Times New Roman" w:eastAsia="Times New Roman" w:cs="Times New Roman"/>
          <w:sz w:val="24"/>
          <w:szCs w:val="24"/>
        </w:rPr>
        <w:t>25%</w:t>
      </w:r>
      <w:r>
        <w:rPr>
          <w:rFonts w:ascii="SimSun" w:hAnsi="SimSun" w:eastAsia="SimSun" w:cs="SimSun"/>
          <w:sz w:val="24"/>
          <w:szCs w:val="24"/>
        </w:rPr>
        <w:t>、</w:t>
      </w:r>
      <w:r>
        <w:rPr>
          <w:rFonts w:ascii="Times New Roman" w:hAnsi="Times New Roman" w:eastAsia="Times New Roman" w:cs="Times New Roman"/>
          <w:sz w:val="24"/>
          <w:szCs w:val="24"/>
        </w:rPr>
        <w:t>2035 </w:t>
      </w:r>
      <w:r>
        <w:rPr>
          <w:rFonts w:ascii="SimSun" w:hAnsi="SimSun" w:eastAsia="SimSun" w:cs="SimSun"/>
          <w:sz w:val="24"/>
          <w:szCs w:val="24"/>
        </w:rPr>
        <w:t>年为 </w:t>
      </w:r>
      <w:r>
        <w:rPr>
          <w:rFonts w:ascii="Times New Roman" w:hAnsi="Times New Roman" w:eastAsia="Times New Roman" w:cs="Times New Roman"/>
          <w:sz w:val="24"/>
          <w:szCs w:val="24"/>
          <w:spacing w:val="-4"/>
        </w:rPr>
        <w:t>40%</w:t>
      </w:r>
      <w:r>
        <w:rPr>
          <w:rFonts w:ascii="SimSun" w:hAnsi="SimSun" w:eastAsia="SimSun" w:cs="SimSun"/>
          <w:sz w:val="24"/>
          <w:szCs w:val="24"/>
          <w:spacing w:val="-4"/>
        </w:rPr>
        <w:t>。规划</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2025 </w:t>
      </w:r>
      <w:r>
        <w:rPr>
          <w:rFonts w:ascii="SimSun" w:hAnsi="SimSun" w:eastAsia="SimSun" w:cs="SimSun"/>
          <w:sz w:val="24"/>
          <w:szCs w:val="24"/>
          <w:spacing w:val="-4"/>
        </w:rPr>
        <w:t>年开发用水总量为</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4"/>
        </w:rPr>
        <w:t>569.8</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6"/>
          <w:szCs w:val="16"/>
          <w:spacing w:val="-4"/>
          <w:position w:val="8"/>
        </w:rPr>
        <w:t>3</w:t>
      </w:r>
      <w:r>
        <w:rPr>
          <w:rFonts w:ascii="SimSun" w:hAnsi="SimSun" w:eastAsia="SimSun" w:cs="SimSun"/>
          <w:sz w:val="24"/>
          <w:szCs w:val="24"/>
          <w:spacing w:val="-4"/>
        </w:rPr>
        <w:t>，其中新鲜水</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4"/>
        </w:rPr>
        <w:t>4</w:t>
      </w:r>
      <w:r>
        <w:rPr>
          <w:rFonts w:ascii="Times New Roman" w:hAnsi="Times New Roman" w:eastAsia="Times New Roman" w:cs="Times New Roman"/>
          <w:sz w:val="24"/>
          <w:szCs w:val="24"/>
          <w:spacing w:val="-5"/>
        </w:rPr>
        <w:t>27.3</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5"/>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5"/>
        </w:rPr>
        <w:t>m</w:t>
      </w:r>
      <w:r>
        <w:rPr>
          <w:rFonts w:ascii="Times New Roman" w:hAnsi="Times New Roman" w:eastAsia="Times New Roman" w:cs="Times New Roman"/>
          <w:sz w:val="16"/>
          <w:szCs w:val="16"/>
          <w:spacing w:val="-5"/>
          <w:position w:val="8"/>
        </w:rPr>
        <w:t>3</w:t>
      </w:r>
      <w:r>
        <w:rPr>
          <w:rFonts w:ascii="SimSun" w:hAnsi="SimSun" w:eastAsia="SimSun" w:cs="SimSun"/>
          <w:sz w:val="24"/>
          <w:szCs w:val="24"/>
          <w:spacing w:val="-5"/>
        </w:rPr>
        <w:t>，再生水量为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142.5 </w:t>
      </w:r>
      <w:r>
        <w:rPr>
          <w:rFonts w:ascii="SimSun" w:hAnsi="SimSun" w:eastAsia="SimSun" w:cs="SimSun"/>
          <w:sz w:val="24"/>
          <w:szCs w:val="24"/>
          <w:spacing w:val="-5"/>
        </w:rPr>
        <w:t>万</w:t>
      </w:r>
      <w:r>
        <w:rPr>
          <w:rFonts w:ascii="SimSun" w:hAnsi="SimSun" w:eastAsia="SimSun" w:cs="SimSun"/>
          <w:sz w:val="24"/>
          <w:szCs w:val="24"/>
        </w:rPr>
        <w:t xml:space="preserve"> </w:t>
      </w:r>
      <w:r>
        <w:rPr>
          <w:rFonts w:ascii="Times New Roman" w:hAnsi="Times New Roman" w:eastAsia="Times New Roman" w:cs="Times New Roman"/>
          <w:sz w:val="24"/>
          <w:szCs w:val="24"/>
          <w:spacing w:val="-6"/>
        </w:rPr>
        <w:t>m</w:t>
      </w:r>
      <w:r>
        <w:rPr>
          <w:rFonts w:ascii="Times New Roman" w:hAnsi="Times New Roman" w:eastAsia="Times New Roman" w:cs="Times New Roman"/>
          <w:sz w:val="16"/>
          <w:szCs w:val="16"/>
          <w:spacing w:val="-6"/>
          <w:position w:val="8"/>
        </w:rPr>
        <w:t>3</w:t>
      </w:r>
      <w:r>
        <w:rPr>
          <w:rFonts w:ascii="SimSun" w:hAnsi="SimSun" w:eastAsia="SimSun" w:cs="SimSun"/>
          <w:sz w:val="24"/>
          <w:szCs w:val="24"/>
          <w:spacing w:val="-6"/>
        </w:rPr>
        <w:t>。规划</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6"/>
        </w:rPr>
        <w:t>2035 </w:t>
      </w:r>
      <w:r>
        <w:rPr>
          <w:rFonts w:ascii="SimSun" w:hAnsi="SimSun" w:eastAsia="SimSun" w:cs="SimSun"/>
          <w:sz w:val="24"/>
          <w:szCs w:val="24"/>
          <w:spacing w:val="-6"/>
        </w:rPr>
        <w:t>年经开区用水总量为</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7"/>
        </w:rPr>
        <w:t>1057.9</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7"/>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7"/>
        </w:rPr>
        <w:t>m</w:t>
      </w:r>
      <w:r>
        <w:rPr>
          <w:rFonts w:ascii="Times New Roman" w:hAnsi="Times New Roman" w:eastAsia="Times New Roman" w:cs="Times New Roman"/>
          <w:sz w:val="16"/>
          <w:szCs w:val="16"/>
          <w:spacing w:val="-7"/>
          <w:position w:val="8"/>
        </w:rPr>
        <w:t>3</w:t>
      </w:r>
      <w:r>
        <w:rPr>
          <w:rFonts w:ascii="SimSun" w:hAnsi="SimSun" w:eastAsia="SimSun" w:cs="SimSun"/>
          <w:sz w:val="24"/>
          <w:szCs w:val="24"/>
          <w:spacing w:val="-7"/>
        </w:rPr>
        <w:t>，其中新鲜水量</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7"/>
        </w:rPr>
        <w:t>634.7</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7"/>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7"/>
        </w:rPr>
        <w:t>m</w:t>
      </w:r>
      <w:r>
        <w:rPr>
          <w:rFonts w:ascii="Times New Roman" w:hAnsi="Times New Roman" w:eastAsia="Times New Roman" w:cs="Times New Roman"/>
          <w:sz w:val="16"/>
          <w:szCs w:val="16"/>
          <w:spacing w:val="-7"/>
          <w:position w:val="8"/>
        </w:rPr>
        <w:t>3</w:t>
      </w:r>
      <w:r>
        <w:rPr>
          <w:rFonts w:ascii="SimSun" w:hAnsi="SimSun" w:eastAsia="SimSun" w:cs="SimSun"/>
          <w:sz w:val="24"/>
          <w:szCs w:val="24"/>
          <w:spacing w:val="-7"/>
        </w:rPr>
        <w:t>，再生水量为</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7"/>
        </w:rPr>
        <w:t>423.2</w:t>
      </w:r>
      <w:r>
        <w:rPr>
          <w:rFonts w:ascii="Times New Roman" w:hAnsi="Times New Roman" w:eastAsia="Times New Roman" w:cs="Times New Roman"/>
          <w:sz w:val="24"/>
          <w:szCs w:val="24"/>
        </w:rPr>
        <w:t xml:space="preserve"> </w:t>
      </w:r>
      <w:r>
        <w:rPr>
          <w:rFonts w:ascii="SimSun" w:hAnsi="SimSun" w:eastAsia="SimSun" w:cs="SimSun"/>
          <w:sz w:val="24"/>
          <w:szCs w:val="24"/>
          <w:spacing w:val="-2"/>
        </w:rPr>
        <w:t>万</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SimSun" w:hAnsi="SimSun" w:eastAsia="SimSun" w:cs="SimSun"/>
          <w:sz w:val="24"/>
          <w:szCs w:val="24"/>
          <w:spacing w:val="-2"/>
        </w:rPr>
        <w:t>。其中规划</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2025</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年工业用水使用再生水量为</w:t>
      </w:r>
      <w:r>
        <w:rPr>
          <w:rFonts w:ascii="SimSun" w:hAnsi="SimSun" w:eastAsia="SimSun" w:cs="SimSun"/>
          <w:sz w:val="24"/>
          <w:szCs w:val="24"/>
          <w:spacing w:val="-24"/>
        </w:rPr>
        <w:t xml:space="preserve"> </w:t>
      </w:r>
      <w:r>
        <w:rPr>
          <w:rFonts w:ascii="Times New Roman" w:hAnsi="Times New Roman" w:eastAsia="Times New Roman" w:cs="Times New Roman"/>
          <w:sz w:val="24"/>
          <w:szCs w:val="24"/>
          <w:spacing w:val="-2"/>
        </w:rPr>
        <w:t>106.3</w:t>
      </w:r>
      <w:r>
        <w:rPr>
          <w:rFonts w:ascii="Times New Roman" w:hAnsi="Times New Roman" w:eastAsia="Times New Roman" w:cs="Times New Roman"/>
          <w:sz w:val="24"/>
          <w:szCs w:val="24"/>
          <w:spacing w:val="22"/>
          <w:w w:val="101"/>
        </w:rPr>
        <w:t xml:space="preserve"> </w:t>
      </w:r>
      <w:r>
        <w:rPr>
          <w:rFonts w:ascii="SimSun" w:hAnsi="SimSun" w:eastAsia="SimSun" w:cs="SimSun"/>
          <w:sz w:val="24"/>
          <w:szCs w:val="24"/>
          <w:spacing w:val="-2"/>
        </w:rPr>
        <w:t>万</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SimSun" w:hAnsi="SimSun" w:eastAsia="SimSun" w:cs="SimSun"/>
          <w:sz w:val="24"/>
          <w:szCs w:val="24"/>
          <w:spacing w:val="-2"/>
        </w:rPr>
        <w:t>。规划</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2035</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2"/>
        </w:rPr>
        <w:t>年工业用水使用再</w:t>
      </w:r>
      <w:r>
        <w:rPr>
          <w:rFonts w:ascii="SimSun" w:hAnsi="SimSun" w:eastAsia="SimSun" w:cs="SimSun"/>
          <w:sz w:val="24"/>
          <w:szCs w:val="24"/>
        </w:rPr>
        <w:t xml:space="preserve"> </w:t>
      </w:r>
      <w:r>
        <w:rPr>
          <w:rFonts w:ascii="SimSun" w:hAnsi="SimSun" w:eastAsia="SimSun" w:cs="SimSun"/>
          <w:sz w:val="24"/>
          <w:szCs w:val="24"/>
          <w:spacing w:val="-3"/>
        </w:rPr>
        <w:t>生水量为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387.0</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9"/>
        </w:rPr>
        <w:t>3</w:t>
      </w:r>
      <w:r>
        <w:rPr>
          <w:rFonts w:ascii="SimSun" w:hAnsi="SimSun" w:eastAsia="SimSun" w:cs="SimSun"/>
          <w:sz w:val="24"/>
          <w:szCs w:val="24"/>
          <w:spacing w:val="-3"/>
        </w:rPr>
        <w:t>。本次再生水规划高青经济开发区再生水需求量采</w:t>
      </w:r>
      <w:r>
        <w:rPr>
          <w:rFonts w:ascii="SimSun" w:hAnsi="SimSun" w:eastAsia="SimSun" w:cs="SimSun"/>
          <w:sz w:val="24"/>
          <w:szCs w:val="24"/>
          <w:spacing w:val="-4"/>
        </w:rPr>
        <w:t>用《山东高青经济开发</w:t>
      </w:r>
      <w:r>
        <w:rPr>
          <w:rFonts w:ascii="SimSun" w:hAnsi="SimSun" w:eastAsia="SimSun" w:cs="SimSun"/>
          <w:sz w:val="24"/>
          <w:szCs w:val="24"/>
        </w:rPr>
        <w:t xml:space="preserve"> </w:t>
      </w:r>
      <w:r>
        <w:rPr>
          <w:rFonts w:ascii="SimSun" w:hAnsi="SimSun" w:eastAsia="SimSun" w:cs="SimSun"/>
          <w:sz w:val="24"/>
          <w:szCs w:val="24"/>
          <w:spacing w:val="-3"/>
        </w:rPr>
        <w:t>区扩区调区规划水资源论证报告书》中的成果要求，</w:t>
      </w:r>
      <w:r>
        <w:rPr>
          <w:rFonts w:ascii="Times New Roman" w:hAnsi="Times New Roman" w:eastAsia="Times New Roman" w:cs="Times New Roman"/>
          <w:sz w:val="24"/>
          <w:szCs w:val="24"/>
          <w:spacing w:val="-3"/>
        </w:rPr>
        <w:t>2030 </w:t>
      </w:r>
      <w:r>
        <w:rPr>
          <w:rFonts w:ascii="SimSun" w:hAnsi="SimSun" w:eastAsia="SimSun" w:cs="SimSun"/>
          <w:sz w:val="24"/>
          <w:szCs w:val="24"/>
          <w:spacing w:val="-3"/>
        </w:rPr>
        <w:t>年工业用水再生水需水量</w:t>
      </w:r>
      <w:r>
        <w:rPr>
          <w:rFonts w:ascii="SimSun" w:hAnsi="SimSun" w:eastAsia="SimSun" w:cs="SimSun"/>
          <w:sz w:val="24"/>
          <w:szCs w:val="24"/>
          <w:spacing w:val="-4"/>
        </w:rPr>
        <w:t>通过内插得</w:t>
      </w:r>
      <w:r>
        <w:rPr>
          <w:rFonts w:ascii="SimSun" w:hAnsi="SimSun" w:eastAsia="SimSun" w:cs="SimSun"/>
          <w:sz w:val="24"/>
          <w:szCs w:val="24"/>
        </w:rPr>
        <w:t xml:space="preserve"> </w:t>
      </w:r>
      <w:r>
        <w:rPr>
          <w:rFonts w:ascii="SimSun" w:hAnsi="SimSun" w:eastAsia="SimSun" w:cs="SimSun"/>
          <w:sz w:val="24"/>
          <w:szCs w:val="24"/>
          <w:spacing w:val="-2"/>
        </w:rPr>
        <w:t>出，约为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246.7</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16"/>
          <w:szCs w:val="16"/>
          <w:spacing w:val="-10"/>
          <w:position w:val="8"/>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2035 </w:t>
      </w:r>
      <w:r>
        <w:rPr>
          <w:rFonts w:ascii="SimSun" w:hAnsi="SimSun" w:eastAsia="SimSun" w:cs="SimSun"/>
          <w:sz w:val="24"/>
          <w:szCs w:val="24"/>
          <w:spacing w:val="-2"/>
        </w:rPr>
        <w:t>年工业用水再生水需水量为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387.0</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SimSun" w:hAnsi="SimSun" w:eastAsia="SimSun" w:cs="SimSun"/>
          <w:sz w:val="24"/>
          <w:szCs w:val="24"/>
          <w:spacing w:val="-3"/>
        </w:rPr>
        <w:t>。</w:t>
      </w:r>
    </w:p>
    <w:p>
      <w:pPr>
        <w:ind w:left="438"/>
        <w:spacing w:before="1" w:line="218" w:lineRule="auto"/>
        <w:rPr>
          <w:rFonts w:ascii="SimSun" w:hAnsi="SimSun" w:eastAsia="SimSun" w:cs="SimSun"/>
          <w:sz w:val="24"/>
          <w:szCs w:val="24"/>
        </w:rPr>
      </w:pPr>
      <w:r>
        <w:rPr>
          <w:rFonts w:ascii="SimSun" w:hAnsi="SimSun" w:eastAsia="SimSun" w:cs="SimSun"/>
          <w:sz w:val="24"/>
          <w:szCs w:val="24"/>
          <w:spacing w:val="-3"/>
        </w:rPr>
        <w:t>（二）</w:t>
      </w:r>
      <w:r>
        <w:rPr>
          <w:rFonts w:ascii="SimSun" w:hAnsi="SimSun" w:eastAsia="SimSun" w:cs="SimSun"/>
          <w:sz w:val="24"/>
          <w:szCs w:val="24"/>
          <w:spacing w:val="-24"/>
        </w:rPr>
        <w:t xml:space="preserve"> </w:t>
      </w:r>
      <w:r>
        <w:rPr>
          <w:rFonts w:ascii="SimSun" w:hAnsi="SimSun" w:eastAsia="SimSun" w:cs="SimSun"/>
          <w:sz w:val="24"/>
          <w:szCs w:val="24"/>
          <w:spacing w:val="-3"/>
        </w:rPr>
        <w:t>高青化工产业园再生水需求</w:t>
      </w:r>
    </w:p>
    <w:p>
      <w:pPr>
        <w:ind w:left="8" w:right="1435" w:firstLine="479"/>
        <w:spacing w:before="185" w:line="359" w:lineRule="auto"/>
        <w:jc w:val="both"/>
        <w:rPr>
          <w:rFonts w:ascii="SimSun" w:hAnsi="SimSun" w:eastAsia="SimSun" w:cs="SimSun"/>
          <w:sz w:val="24"/>
          <w:szCs w:val="24"/>
        </w:rPr>
      </w:pPr>
      <w:r>
        <w:rPr>
          <w:rFonts w:ascii="SimSun" w:hAnsi="SimSun" w:eastAsia="SimSun" w:cs="SimSun"/>
          <w:sz w:val="24"/>
          <w:szCs w:val="24"/>
          <w:spacing w:val="-1"/>
        </w:rPr>
        <w:t>根据《高青化工产业园扩区调区规划水资源论证报告书》，高青化工产业园规划</w:t>
      </w:r>
      <w:r>
        <w:rPr>
          <w:rFonts w:ascii="SimSun" w:hAnsi="SimSun" w:eastAsia="SimSun" w:cs="SimSun"/>
          <w:sz w:val="24"/>
          <w:szCs w:val="24"/>
          <w:spacing w:val="-19"/>
        </w:rPr>
        <w:t xml:space="preserve"> </w:t>
      </w:r>
      <w:r>
        <w:rPr>
          <w:rFonts w:ascii="Times New Roman" w:hAnsi="Times New Roman" w:eastAsia="Times New Roman" w:cs="Times New Roman"/>
          <w:sz w:val="24"/>
          <w:szCs w:val="24"/>
          <w:spacing w:val="-1"/>
        </w:rPr>
        <w:t>2025</w:t>
      </w:r>
      <w:r>
        <w:rPr>
          <w:rFonts w:ascii="Times New Roman" w:hAnsi="Times New Roman" w:eastAsia="Times New Roman" w:cs="Times New Roman"/>
          <w:sz w:val="24"/>
          <w:szCs w:val="24"/>
          <w:spacing w:val="32"/>
          <w:w w:val="101"/>
        </w:rPr>
        <w:t xml:space="preserve"> </w:t>
      </w:r>
      <w:r>
        <w:rPr>
          <w:rFonts w:ascii="SimSun" w:hAnsi="SimSun" w:eastAsia="SimSun" w:cs="SimSun"/>
          <w:sz w:val="24"/>
          <w:szCs w:val="24"/>
          <w:spacing w:val="-1"/>
        </w:rPr>
        <w:t>年</w:t>
      </w:r>
      <w:r>
        <w:rPr>
          <w:rFonts w:ascii="SimSun" w:hAnsi="SimSun" w:eastAsia="SimSun" w:cs="SimSun"/>
          <w:sz w:val="24"/>
          <w:szCs w:val="24"/>
        </w:rPr>
        <w:t xml:space="preserve"> </w:t>
      </w:r>
      <w:r>
        <w:rPr>
          <w:rFonts w:ascii="SimSun" w:hAnsi="SimSun" w:eastAsia="SimSun" w:cs="SimSun"/>
          <w:sz w:val="24"/>
          <w:szCs w:val="24"/>
          <w:spacing w:val="-7"/>
        </w:rPr>
        <w:t>需水总量</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7"/>
        </w:rPr>
        <w:t>976.59</w:t>
      </w:r>
      <w:r>
        <w:rPr>
          <w:rFonts w:ascii="Times New Roman" w:hAnsi="Times New Roman" w:eastAsia="Times New Roman" w:cs="Times New Roman"/>
          <w:sz w:val="24"/>
          <w:szCs w:val="24"/>
          <w:spacing w:val="13"/>
        </w:rPr>
        <w:t xml:space="preserve"> </w:t>
      </w:r>
      <w:r>
        <w:rPr>
          <w:rFonts w:ascii="SimSun" w:hAnsi="SimSun" w:eastAsia="SimSun" w:cs="SimSun"/>
          <w:sz w:val="24"/>
          <w:szCs w:val="24"/>
          <w:spacing w:val="-7"/>
        </w:rPr>
        <w:t>万</w:t>
      </w:r>
      <w:r>
        <w:rPr>
          <w:rFonts w:ascii="SimSun" w:hAnsi="SimSun" w:eastAsia="SimSun" w:cs="SimSun"/>
          <w:sz w:val="24"/>
          <w:szCs w:val="24"/>
          <w:spacing w:val="-60"/>
        </w:rPr>
        <w:t xml:space="preserve"> </w:t>
      </w:r>
      <w:r>
        <w:rPr>
          <w:rFonts w:ascii="Times New Roman" w:hAnsi="Times New Roman" w:eastAsia="Times New Roman" w:cs="Times New Roman"/>
          <w:sz w:val="24"/>
          <w:szCs w:val="24"/>
          <w:spacing w:val="-7"/>
        </w:rPr>
        <w:t>m</w:t>
      </w:r>
      <w:r>
        <w:rPr>
          <w:rFonts w:ascii="Times New Roman" w:hAnsi="Times New Roman" w:eastAsia="Times New Roman" w:cs="Times New Roman"/>
          <w:sz w:val="16"/>
          <w:szCs w:val="16"/>
          <w:spacing w:val="-7"/>
          <w:position w:val="8"/>
        </w:rPr>
        <w:t>3</w:t>
      </w:r>
      <w:r>
        <w:rPr>
          <w:rFonts w:ascii="SimSun" w:hAnsi="SimSun" w:eastAsia="SimSun" w:cs="SimSun"/>
          <w:sz w:val="24"/>
          <w:szCs w:val="24"/>
          <w:spacing w:val="-7"/>
        </w:rPr>
        <w:t>，其中配置再生水量</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7"/>
        </w:rPr>
        <w:t>351.57</w:t>
      </w:r>
      <w:r>
        <w:rPr>
          <w:rFonts w:ascii="Times New Roman" w:hAnsi="Times New Roman" w:eastAsia="Times New Roman" w:cs="Times New Roman"/>
          <w:sz w:val="24"/>
          <w:szCs w:val="24"/>
          <w:spacing w:val="12"/>
        </w:rPr>
        <w:t xml:space="preserve"> </w:t>
      </w:r>
      <w:r>
        <w:rPr>
          <w:rFonts w:ascii="SimSun" w:hAnsi="SimSun" w:eastAsia="SimSun" w:cs="SimSun"/>
          <w:sz w:val="24"/>
          <w:szCs w:val="24"/>
          <w:spacing w:val="-7"/>
        </w:rPr>
        <w:t>万</w:t>
      </w:r>
      <w:r>
        <w:rPr>
          <w:rFonts w:ascii="SimSun" w:hAnsi="SimSun" w:eastAsia="SimSun" w:cs="SimSun"/>
          <w:sz w:val="24"/>
          <w:szCs w:val="24"/>
          <w:spacing w:val="-60"/>
        </w:rPr>
        <w:t xml:space="preserve"> </w:t>
      </w:r>
      <w:r>
        <w:rPr>
          <w:rFonts w:ascii="Times New Roman" w:hAnsi="Times New Roman" w:eastAsia="Times New Roman" w:cs="Times New Roman"/>
          <w:sz w:val="24"/>
          <w:szCs w:val="24"/>
          <w:spacing w:val="-7"/>
        </w:rPr>
        <w:t>m</w:t>
      </w:r>
      <w:r>
        <w:rPr>
          <w:rFonts w:ascii="Times New Roman" w:hAnsi="Times New Roman" w:eastAsia="Times New Roman" w:cs="Times New Roman"/>
          <w:sz w:val="16"/>
          <w:szCs w:val="16"/>
          <w:spacing w:val="-7"/>
          <w:position w:val="8"/>
        </w:rPr>
        <w:t>3</w:t>
      </w:r>
      <w:r>
        <w:rPr>
          <w:rFonts w:ascii="SimSun" w:hAnsi="SimSun" w:eastAsia="SimSun" w:cs="SimSun"/>
          <w:sz w:val="24"/>
          <w:szCs w:val="24"/>
          <w:spacing w:val="-7"/>
        </w:rPr>
        <w:t>，规划</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7"/>
        </w:rPr>
        <w:t>2035 </w:t>
      </w:r>
      <w:r>
        <w:rPr>
          <w:rFonts w:ascii="SimSun" w:hAnsi="SimSun" w:eastAsia="SimSun" w:cs="SimSun"/>
          <w:sz w:val="24"/>
          <w:szCs w:val="24"/>
          <w:spacing w:val="-7"/>
        </w:rPr>
        <w:t>年需水总量</w:t>
      </w:r>
      <w:r>
        <w:rPr>
          <w:rFonts w:ascii="SimSun" w:hAnsi="SimSun" w:eastAsia="SimSun" w:cs="SimSun"/>
          <w:sz w:val="24"/>
          <w:szCs w:val="24"/>
          <w:spacing w:val="-34"/>
        </w:rPr>
        <w:t xml:space="preserve"> </w:t>
      </w:r>
      <w:r>
        <w:rPr>
          <w:rFonts w:ascii="Times New Roman" w:hAnsi="Times New Roman" w:eastAsia="Times New Roman" w:cs="Times New Roman"/>
          <w:sz w:val="24"/>
          <w:szCs w:val="24"/>
          <w:spacing w:val="-7"/>
        </w:rPr>
        <w:t>12</w:t>
      </w:r>
      <w:r>
        <w:rPr>
          <w:rFonts w:ascii="Times New Roman" w:hAnsi="Times New Roman" w:eastAsia="Times New Roman" w:cs="Times New Roman"/>
          <w:sz w:val="24"/>
          <w:szCs w:val="24"/>
          <w:spacing w:val="-8"/>
        </w:rPr>
        <w:t>39.57</w:t>
      </w:r>
      <w:r>
        <w:rPr>
          <w:rFonts w:ascii="Times New Roman" w:hAnsi="Times New Roman" w:eastAsia="Times New Roman" w:cs="Times New Roman"/>
          <w:sz w:val="24"/>
          <w:szCs w:val="24"/>
          <w:spacing w:val="12"/>
        </w:rPr>
        <w:t xml:space="preserve"> </w:t>
      </w:r>
      <w:r>
        <w:rPr>
          <w:rFonts w:ascii="SimSun" w:hAnsi="SimSun" w:eastAsia="SimSun" w:cs="SimSun"/>
          <w:sz w:val="24"/>
          <w:szCs w:val="24"/>
          <w:spacing w:val="-8"/>
        </w:rPr>
        <w:t>万</w:t>
      </w:r>
      <w:r>
        <w:rPr>
          <w:rFonts w:ascii="SimSun" w:hAnsi="SimSun" w:eastAsia="SimSun" w:cs="SimSun"/>
          <w:sz w:val="24"/>
          <w:szCs w:val="24"/>
          <w:spacing w:val="-60"/>
        </w:rPr>
        <w:t xml:space="preserve"> </w:t>
      </w:r>
      <w:r>
        <w:rPr>
          <w:rFonts w:ascii="Times New Roman" w:hAnsi="Times New Roman" w:eastAsia="Times New Roman" w:cs="Times New Roman"/>
          <w:sz w:val="24"/>
          <w:szCs w:val="24"/>
          <w:spacing w:val="-8"/>
        </w:rPr>
        <w:t>m</w:t>
      </w:r>
      <w:r>
        <w:rPr>
          <w:rFonts w:ascii="Times New Roman" w:hAnsi="Times New Roman" w:eastAsia="Times New Roman" w:cs="Times New Roman"/>
          <w:sz w:val="16"/>
          <w:szCs w:val="16"/>
          <w:spacing w:val="-8"/>
          <w:position w:val="8"/>
        </w:rPr>
        <w:t>3</w:t>
      </w:r>
      <w:r>
        <w:rPr>
          <w:rFonts w:ascii="Times New Roman" w:hAnsi="Times New Roman" w:eastAsia="Times New Roman" w:cs="Times New Roman"/>
          <w:sz w:val="16"/>
          <w:szCs w:val="16"/>
          <w:spacing w:val="-12"/>
          <w:position w:val="8"/>
        </w:rPr>
        <w:t xml:space="preserve"> </w:t>
      </w:r>
      <w:r>
        <w:rPr>
          <w:rFonts w:ascii="SimSun" w:hAnsi="SimSun" w:eastAsia="SimSun" w:cs="SimSun"/>
          <w:sz w:val="24"/>
          <w:szCs w:val="24"/>
          <w:spacing w:val="-8"/>
        </w:rPr>
        <w:t>，</w:t>
      </w:r>
      <w:r>
        <w:rPr>
          <w:rFonts w:ascii="SimSun" w:hAnsi="SimSun" w:eastAsia="SimSun" w:cs="SimSun"/>
          <w:sz w:val="24"/>
          <w:szCs w:val="24"/>
        </w:rPr>
        <w:t xml:space="preserve"> </w:t>
      </w:r>
      <w:r>
        <w:rPr>
          <w:rFonts w:ascii="SimSun" w:hAnsi="SimSun" w:eastAsia="SimSun" w:cs="SimSun"/>
          <w:sz w:val="24"/>
          <w:szCs w:val="24"/>
          <w:spacing w:val="-5"/>
        </w:rPr>
        <w:t>其中再生水配置量</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5"/>
        </w:rPr>
        <w:t>446.24</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5"/>
        </w:rPr>
        <w:t>万</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5"/>
        </w:rPr>
        <w:t>m</w:t>
      </w:r>
      <w:r>
        <w:rPr>
          <w:rFonts w:ascii="Times New Roman" w:hAnsi="Times New Roman" w:eastAsia="Times New Roman" w:cs="Times New Roman"/>
          <w:sz w:val="16"/>
          <w:szCs w:val="16"/>
          <w:spacing w:val="-5"/>
          <w:position w:val="8"/>
        </w:rPr>
        <w:t>3</w:t>
      </w:r>
      <w:r>
        <w:rPr>
          <w:rFonts w:ascii="SimSun" w:hAnsi="SimSun" w:eastAsia="SimSun" w:cs="SimSun"/>
          <w:sz w:val="24"/>
          <w:szCs w:val="24"/>
          <w:spacing w:val="-5"/>
        </w:rPr>
        <w:t>。规划</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5"/>
        </w:rPr>
        <w:t>2025 </w:t>
      </w:r>
      <w:r>
        <w:rPr>
          <w:rFonts w:ascii="SimSun" w:hAnsi="SimSun" w:eastAsia="SimSun" w:cs="SimSun"/>
          <w:sz w:val="24"/>
          <w:szCs w:val="24"/>
          <w:spacing w:val="-5"/>
        </w:rPr>
        <w:t>年工业用水配置再生水量为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5"/>
        </w:rPr>
        <w:t>319.1</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5"/>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5"/>
        </w:rPr>
        <w:t>m</w:t>
      </w:r>
      <w:r>
        <w:rPr>
          <w:rFonts w:ascii="Times New Roman" w:hAnsi="Times New Roman" w:eastAsia="Times New Roman" w:cs="Times New Roman"/>
          <w:sz w:val="16"/>
          <w:szCs w:val="16"/>
          <w:spacing w:val="-5"/>
          <w:position w:val="8"/>
        </w:rPr>
        <w:t>3</w:t>
      </w:r>
      <w:r>
        <w:rPr>
          <w:rFonts w:ascii="SimSun" w:hAnsi="SimSun" w:eastAsia="SimSun" w:cs="SimSun"/>
          <w:sz w:val="24"/>
          <w:szCs w:val="24"/>
          <w:spacing w:val="-5"/>
        </w:rPr>
        <w:t>，规划</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5"/>
        </w:rPr>
        <w:t>2035</w:t>
      </w:r>
      <w:r>
        <w:rPr>
          <w:rFonts w:ascii="Times New Roman" w:hAnsi="Times New Roman" w:eastAsia="Times New Roman" w:cs="Times New Roman"/>
          <w:sz w:val="24"/>
          <w:szCs w:val="24"/>
        </w:rPr>
        <w:t xml:space="preserve"> </w:t>
      </w:r>
      <w:r>
        <w:rPr>
          <w:rFonts w:ascii="SimSun" w:hAnsi="SimSun" w:eastAsia="SimSun" w:cs="SimSun"/>
          <w:sz w:val="24"/>
          <w:szCs w:val="24"/>
          <w:spacing w:val="-1"/>
        </w:rPr>
        <w:t>年工业用水配置再生水量为 </w:t>
      </w:r>
      <w:r>
        <w:rPr>
          <w:rFonts w:ascii="Times New Roman" w:hAnsi="Times New Roman" w:eastAsia="Times New Roman" w:cs="Times New Roman"/>
          <w:sz w:val="24"/>
          <w:szCs w:val="24"/>
          <w:spacing w:val="-1"/>
        </w:rPr>
        <w:t>413.8  </w:t>
      </w:r>
      <w:r>
        <w:rPr>
          <w:rFonts w:ascii="SimSun" w:hAnsi="SimSun" w:eastAsia="SimSun" w:cs="SimSun"/>
          <w:sz w:val="24"/>
          <w:szCs w:val="24"/>
          <w:spacing w:val="-1"/>
        </w:rPr>
        <w:t>万 </w:t>
      </w:r>
      <w:r>
        <w:rPr>
          <w:rFonts w:ascii="Times New Roman" w:hAnsi="Times New Roman" w:eastAsia="Times New Roman" w:cs="Times New Roman"/>
          <w:sz w:val="24"/>
          <w:szCs w:val="24"/>
          <w:spacing w:val="-1"/>
        </w:rPr>
        <w:t>m</w:t>
      </w:r>
      <w:r>
        <w:rPr>
          <w:rFonts w:ascii="Times New Roman" w:hAnsi="Times New Roman" w:eastAsia="Times New Roman" w:cs="Times New Roman"/>
          <w:sz w:val="16"/>
          <w:szCs w:val="16"/>
          <w:spacing w:val="-1"/>
          <w:position w:val="9"/>
        </w:rPr>
        <w:t>3</w:t>
      </w:r>
      <w:r>
        <w:rPr>
          <w:rFonts w:ascii="SimSun" w:hAnsi="SimSun" w:eastAsia="SimSun" w:cs="SimSun"/>
          <w:sz w:val="24"/>
          <w:szCs w:val="24"/>
          <w:spacing w:val="-1"/>
        </w:rPr>
        <w:t>。本次再生水规划高青化工产业园</w:t>
      </w:r>
      <w:r>
        <w:rPr>
          <w:rFonts w:ascii="SimSun" w:hAnsi="SimSun" w:eastAsia="SimSun" w:cs="SimSun"/>
          <w:sz w:val="24"/>
          <w:szCs w:val="24"/>
          <w:spacing w:val="-2"/>
        </w:rPr>
        <w:t>再生水需求量采用</w:t>
      </w:r>
      <w:r>
        <w:rPr>
          <w:rFonts w:ascii="SimSun" w:hAnsi="SimSun" w:eastAsia="SimSun" w:cs="SimSun"/>
          <w:sz w:val="24"/>
          <w:szCs w:val="24"/>
        </w:rPr>
        <w:t xml:space="preserve"> </w:t>
      </w:r>
      <w:r>
        <w:rPr>
          <w:rFonts w:ascii="SimSun" w:hAnsi="SimSun" w:eastAsia="SimSun" w:cs="SimSun"/>
          <w:sz w:val="24"/>
          <w:szCs w:val="24"/>
          <w:spacing w:val="-3"/>
        </w:rPr>
        <w:t>《高青化工产业园扩区调区规划水资源论证报告书》中的成果要</w:t>
      </w:r>
      <w:r>
        <w:rPr>
          <w:rFonts w:ascii="SimSun" w:hAnsi="SimSun" w:eastAsia="SimSun" w:cs="SimSun"/>
          <w:sz w:val="24"/>
          <w:szCs w:val="24"/>
          <w:spacing w:val="-4"/>
        </w:rPr>
        <w:t>求，</w:t>
      </w:r>
      <w:r>
        <w:rPr>
          <w:rFonts w:ascii="Times New Roman" w:hAnsi="Times New Roman" w:eastAsia="Times New Roman" w:cs="Times New Roman"/>
          <w:sz w:val="24"/>
          <w:szCs w:val="24"/>
          <w:spacing w:val="-4"/>
        </w:rPr>
        <w:t>2030 </w:t>
      </w:r>
      <w:r>
        <w:rPr>
          <w:rFonts w:ascii="SimSun" w:hAnsi="SimSun" w:eastAsia="SimSun" w:cs="SimSun"/>
          <w:sz w:val="24"/>
          <w:szCs w:val="24"/>
          <w:spacing w:val="-4"/>
        </w:rPr>
        <w:t>年工业用水再生水需</w:t>
      </w:r>
      <w:r>
        <w:rPr>
          <w:rFonts w:ascii="SimSun" w:hAnsi="SimSun" w:eastAsia="SimSun" w:cs="SimSun"/>
          <w:sz w:val="24"/>
          <w:szCs w:val="24"/>
        </w:rPr>
        <w:t xml:space="preserve"> </w:t>
      </w:r>
      <w:r>
        <w:rPr>
          <w:rFonts w:ascii="SimSun" w:hAnsi="SimSun" w:eastAsia="SimSun" w:cs="SimSun"/>
          <w:sz w:val="24"/>
          <w:szCs w:val="24"/>
        </w:rPr>
        <w:t>水量通过内插得出，约为</w:t>
      </w:r>
      <w:r>
        <w:rPr>
          <w:rFonts w:ascii="SimSun" w:hAnsi="SimSun" w:eastAsia="SimSun" w:cs="SimSun"/>
          <w:sz w:val="24"/>
          <w:szCs w:val="24"/>
          <w:spacing w:val="-50"/>
        </w:rPr>
        <w:t xml:space="preserve"> </w:t>
      </w:r>
      <w:r>
        <w:rPr>
          <w:rFonts w:ascii="Times New Roman" w:hAnsi="Times New Roman" w:eastAsia="Times New Roman" w:cs="Times New Roman"/>
          <w:sz w:val="24"/>
          <w:szCs w:val="24"/>
        </w:rPr>
        <w:t>366.5</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rPr>
        <w:t>m</w:t>
      </w:r>
      <w:r>
        <w:rPr>
          <w:rFonts w:ascii="Times New Roman" w:hAnsi="Times New Roman" w:eastAsia="Times New Roman" w:cs="Times New Roman"/>
          <w:sz w:val="16"/>
          <w:szCs w:val="16"/>
          <w:position w:val="8"/>
        </w:rPr>
        <w:t>3</w:t>
      </w:r>
      <w:r>
        <w:rPr>
          <w:rFonts w:ascii="Times New Roman" w:hAnsi="Times New Roman" w:eastAsia="Times New Roman" w:cs="Times New Roman"/>
          <w:sz w:val="16"/>
          <w:szCs w:val="16"/>
          <w:spacing w:val="-10"/>
          <w:position w:val="8"/>
        </w:rPr>
        <w:t xml:space="preserve"> </w:t>
      </w:r>
      <w:r>
        <w:rPr>
          <w:rFonts w:ascii="SimSun" w:hAnsi="SimSun" w:eastAsia="SimSun" w:cs="SimSun"/>
          <w:sz w:val="24"/>
          <w:szCs w:val="24"/>
        </w:rPr>
        <w:t>，</w:t>
      </w:r>
      <w:r>
        <w:rPr>
          <w:rFonts w:ascii="Times New Roman" w:hAnsi="Times New Roman" w:eastAsia="Times New Roman" w:cs="Times New Roman"/>
          <w:sz w:val="24"/>
          <w:szCs w:val="24"/>
        </w:rPr>
        <w:t>2</w:t>
      </w:r>
      <w:r>
        <w:rPr>
          <w:rFonts w:ascii="Times New Roman" w:hAnsi="Times New Roman" w:eastAsia="Times New Roman" w:cs="Times New Roman"/>
          <w:sz w:val="24"/>
          <w:szCs w:val="24"/>
          <w:spacing w:val="-1"/>
        </w:rPr>
        <w:t>035 </w:t>
      </w:r>
      <w:r>
        <w:rPr>
          <w:rFonts w:ascii="SimSun" w:hAnsi="SimSun" w:eastAsia="SimSun" w:cs="SimSun"/>
          <w:sz w:val="24"/>
          <w:szCs w:val="24"/>
          <w:spacing w:val="-1"/>
        </w:rPr>
        <w:t>年工业用水再生水需水量为</w:t>
      </w:r>
      <w:r>
        <w:rPr>
          <w:rFonts w:ascii="Times New Roman" w:hAnsi="Times New Roman" w:eastAsia="Times New Roman" w:cs="Times New Roman"/>
          <w:sz w:val="24"/>
          <w:szCs w:val="24"/>
          <w:spacing w:val="-1"/>
        </w:rPr>
        <w:t>413.8</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1"/>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1"/>
        </w:rPr>
        <w:t>m</w:t>
      </w:r>
      <w:r>
        <w:rPr>
          <w:rFonts w:ascii="Times New Roman" w:hAnsi="Times New Roman" w:eastAsia="Times New Roman" w:cs="Times New Roman"/>
          <w:sz w:val="16"/>
          <w:szCs w:val="16"/>
          <w:spacing w:val="-1"/>
          <w:position w:val="8"/>
        </w:rPr>
        <w:t>3</w:t>
      </w:r>
      <w:r>
        <w:rPr>
          <w:rFonts w:ascii="SimSun" w:hAnsi="SimSun" w:eastAsia="SimSun" w:cs="SimSun"/>
          <w:sz w:val="24"/>
          <w:szCs w:val="24"/>
          <w:spacing w:val="-1"/>
        </w:rPr>
        <w:t>。</w:t>
      </w:r>
    </w:p>
    <w:p>
      <w:pPr>
        <w:ind w:left="438"/>
        <w:spacing w:before="1" w:line="219" w:lineRule="auto"/>
        <w:rPr>
          <w:rFonts w:ascii="SimSun" w:hAnsi="SimSun" w:eastAsia="SimSun" w:cs="SimSun"/>
          <w:sz w:val="24"/>
          <w:szCs w:val="24"/>
        </w:rPr>
      </w:pPr>
      <w:r>
        <w:rPr>
          <w:rFonts w:ascii="SimSun" w:hAnsi="SimSun" w:eastAsia="SimSun" w:cs="SimSun"/>
          <w:sz w:val="24"/>
          <w:szCs w:val="24"/>
          <w:spacing w:val="-4"/>
        </w:rPr>
        <w:t>（三）</w:t>
      </w:r>
      <w:r>
        <w:rPr>
          <w:rFonts w:ascii="SimSun" w:hAnsi="SimSun" w:eastAsia="SimSun" w:cs="SimSun"/>
          <w:sz w:val="24"/>
          <w:szCs w:val="24"/>
          <w:spacing w:val="-15"/>
        </w:rPr>
        <w:t xml:space="preserve"> </w:t>
      </w:r>
      <w:r>
        <w:rPr>
          <w:rFonts w:ascii="SimSun" w:hAnsi="SimSun" w:eastAsia="SimSun" w:cs="SimSun"/>
          <w:sz w:val="24"/>
          <w:szCs w:val="24"/>
          <w:spacing w:val="-4"/>
        </w:rPr>
        <w:t>园区以外的再生水需求</w:t>
      </w:r>
    </w:p>
    <w:p>
      <w:pPr>
        <w:ind w:left="8" w:right="1436" w:firstLine="493"/>
        <w:spacing w:before="178" w:line="360" w:lineRule="auto"/>
        <w:jc w:val="both"/>
        <w:rPr>
          <w:rFonts w:ascii="SimSun" w:hAnsi="SimSun" w:eastAsia="SimSun" w:cs="SimSun"/>
          <w:sz w:val="24"/>
          <w:szCs w:val="24"/>
        </w:rPr>
      </w:pPr>
      <w:r>
        <w:rPr>
          <w:rFonts w:ascii="SimSun" w:hAnsi="SimSun" w:eastAsia="SimSun" w:cs="SimSun"/>
          <w:sz w:val="24"/>
          <w:szCs w:val="24"/>
          <w:spacing w:val="-3"/>
        </w:rPr>
        <w:t>除上述两个园区企业之外，常家镇还存在山东开泰石化丙烯酸有限公司、山东德川化工科</w:t>
      </w:r>
      <w:r>
        <w:rPr>
          <w:rFonts w:ascii="SimSun" w:hAnsi="SimSun" w:eastAsia="SimSun" w:cs="SimSun"/>
          <w:sz w:val="24"/>
          <w:szCs w:val="24"/>
          <w:spacing w:val="16"/>
        </w:rPr>
        <w:t xml:space="preserve"> </w:t>
      </w:r>
      <w:r>
        <w:rPr>
          <w:rFonts w:ascii="SimSun" w:hAnsi="SimSun" w:eastAsia="SimSun" w:cs="SimSun"/>
          <w:sz w:val="24"/>
          <w:szCs w:val="24"/>
          <w:spacing w:val="-2"/>
        </w:rPr>
        <w:t>技有限责任公司、淄博澳帆化工科技有限公司、淄博和易精细化工有限公司、淄博</w:t>
      </w:r>
      <w:r>
        <w:rPr>
          <w:rFonts w:ascii="SimSun" w:hAnsi="SimSun" w:eastAsia="SimSun" w:cs="SimSun"/>
          <w:sz w:val="24"/>
          <w:szCs w:val="24"/>
          <w:spacing w:val="-3"/>
        </w:rPr>
        <w:t>晨鑫化工有</w:t>
      </w:r>
      <w:r>
        <w:rPr>
          <w:rFonts w:ascii="SimSun" w:hAnsi="SimSun" w:eastAsia="SimSun" w:cs="SimSun"/>
          <w:sz w:val="24"/>
          <w:szCs w:val="24"/>
        </w:rPr>
        <w:t xml:space="preserve"> </w:t>
      </w:r>
      <w:r>
        <w:rPr>
          <w:rFonts w:ascii="SimSun" w:hAnsi="SimSun" w:eastAsia="SimSun" w:cs="SimSun"/>
          <w:sz w:val="24"/>
          <w:szCs w:val="24"/>
          <w:spacing w:val="-2"/>
        </w:rPr>
        <w:t>限公司以及淄博蟠龙山热力有限公司等耗水较高的企业。中心城区还存在电子信</w:t>
      </w:r>
      <w:r>
        <w:rPr>
          <w:rFonts w:ascii="SimSun" w:hAnsi="SimSun" w:eastAsia="SimSun" w:cs="SimSun"/>
          <w:sz w:val="24"/>
          <w:szCs w:val="24"/>
          <w:spacing w:val="-3"/>
        </w:rPr>
        <w:t>息产业园，有</w:t>
      </w:r>
      <w:r>
        <w:rPr>
          <w:rFonts w:ascii="SimSun" w:hAnsi="SimSun" w:eastAsia="SimSun" w:cs="SimSun"/>
          <w:sz w:val="24"/>
          <w:szCs w:val="24"/>
        </w:rPr>
        <w:t xml:space="preserve"> </w:t>
      </w:r>
      <w:r>
        <w:rPr>
          <w:rFonts w:ascii="SimSun" w:hAnsi="SimSun" w:eastAsia="SimSun" w:cs="SimSun"/>
          <w:sz w:val="24"/>
          <w:szCs w:val="24"/>
          <w:spacing w:val="-2"/>
        </w:rPr>
        <w:t>高青如意纺织有限公司、山东诚冠新材料有限公司等用水大户入驻。</w:t>
      </w:r>
    </w:p>
    <w:p>
      <w:pPr>
        <w:ind w:left="515"/>
        <w:spacing w:before="1" w:line="198" w:lineRule="auto"/>
        <w:rPr>
          <w:rFonts w:ascii="SimSun" w:hAnsi="SimSun" w:eastAsia="SimSun" w:cs="SimSun"/>
          <w:sz w:val="24"/>
          <w:szCs w:val="24"/>
        </w:rPr>
      </w:pPr>
      <w:r>
        <w:rPr>
          <w:rFonts w:ascii="SimSun" w:hAnsi="SimSun" w:eastAsia="SimSun" w:cs="SimSun"/>
          <w:sz w:val="24"/>
          <w:szCs w:val="24"/>
          <w:spacing w:val="-4"/>
        </w:rPr>
        <w:t>电厂用水：一般情况下，电厂循环冷却系统的耗水量约占整个企业耗水量的</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60%</w:t>
      </w:r>
      <w:r>
        <w:rPr>
          <w:rFonts w:ascii="SimSun" w:hAnsi="SimSun" w:eastAsia="SimSun" w:cs="SimSun"/>
          <w:sz w:val="24"/>
          <w:szCs w:val="24"/>
          <w:spacing w:val="-4"/>
        </w:rPr>
        <w:t>以上。对</w:t>
      </w:r>
    </w:p>
    <w:p>
      <w:pPr>
        <w:spacing w:line="198" w:lineRule="auto"/>
        <w:sectPr>
          <w:type w:val="continuous"/>
          <w:pgSz w:w="23809" w:h="16841"/>
          <w:pgMar w:top="1200" w:right="0" w:bottom="1149" w:left="0" w:header="832" w:footer="824" w:gutter="0"/>
          <w:cols w:equalWidth="0" w:num="2">
            <w:col w:w="12509" w:space="100"/>
            <w:col w:w="11200" w:space="0"/>
          </w:cols>
        </w:sectPr>
        <w:rPr>
          <w:rFonts w:ascii="SimSun" w:hAnsi="SimSun" w:eastAsia="SimSun" w:cs="SimSun"/>
          <w:sz w:val="24"/>
          <w:szCs w:val="24"/>
        </w:rPr>
      </w:pPr>
    </w:p>
    <w:p>
      <w:pPr>
        <w:spacing w:before="49"/>
        <w:rPr/>
      </w:pPr>
      <w:r/>
    </w:p>
    <w:p>
      <w:pPr>
        <w:spacing w:before="49"/>
        <w:rPr/>
      </w:pPr>
      <w:r/>
    </w:p>
    <w:p>
      <w:pPr>
        <w:sectPr>
          <w:headerReference w:type="default" r:id="rId90"/>
          <w:footerReference w:type="default" r:id="rId109"/>
          <w:pgSz w:w="23809" w:h="16841"/>
          <w:pgMar w:top="1200" w:right="0" w:bottom="1149" w:left="0" w:header="832" w:footer="824" w:gutter="0"/>
          <w:cols w:equalWidth="0" w:num="1">
            <w:col w:w="23809" w:space="0"/>
          </w:cols>
        </w:sectPr>
        <w:rPr/>
      </w:pPr>
    </w:p>
    <w:p>
      <w:pPr>
        <w:ind w:left="1450" w:right="1302" w:firstLine="2"/>
        <w:spacing w:before="50" w:line="359" w:lineRule="auto"/>
        <w:rPr>
          <w:rFonts w:ascii="SimSun" w:hAnsi="SimSun" w:eastAsia="SimSun" w:cs="SimSun"/>
          <w:sz w:val="24"/>
          <w:szCs w:val="24"/>
        </w:rPr>
      </w:pPr>
      <w:r>
        <w:rPr>
          <w:rFonts w:ascii="SimSun" w:hAnsi="SimSun" w:eastAsia="SimSun" w:cs="SimSun"/>
          <w:sz w:val="24"/>
          <w:szCs w:val="24"/>
          <w:spacing w:val="-3"/>
        </w:rPr>
        <w:t>于电厂项目，近期按各用水户现状年取水量的</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3"/>
        </w:rPr>
        <w:t>50%</w:t>
      </w:r>
      <w:r>
        <w:rPr>
          <w:rFonts w:ascii="SimSun" w:hAnsi="SimSun" w:eastAsia="SimSun" w:cs="SimSun"/>
          <w:sz w:val="24"/>
          <w:szCs w:val="24"/>
          <w:spacing w:val="-3"/>
        </w:rPr>
        <w:t>作为再生水需水量，远期随着再生水利用目</w:t>
      </w:r>
      <w:r>
        <w:rPr>
          <w:rFonts w:ascii="SimSun" w:hAnsi="SimSun" w:eastAsia="SimSun" w:cs="SimSun"/>
          <w:sz w:val="24"/>
          <w:szCs w:val="24"/>
        </w:rPr>
        <w:t xml:space="preserve"> </w:t>
      </w:r>
      <w:r>
        <w:rPr>
          <w:rFonts w:ascii="SimSun" w:hAnsi="SimSun" w:eastAsia="SimSun" w:cs="SimSun"/>
          <w:sz w:val="24"/>
          <w:szCs w:val="24"/>
          <w:spacing w:val="-1"/>
        </w:rPr>
        <w:t>标的进一步提升、再生水利用市场向好以及火电机组的扩容等，</w:t>
      </w:r>
      <w:r>
        <w:rPr>
          <w:rFonts w:ascii="SimSun" w:hAnsi="SimSun" w:eastAsia="SimSun" w:cs="SimSun"/>
          <w:sz w:val="24"/>
          <w:szCs w:val="24"/>
          <w:spacing w:val="-2"/>
        </w:rPr>
        <w:t>按</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60%</w:t>
      </w:r>
      <w:r>
        <w:rPr>
          <w:rFonts w:ascii="SimSun" w:hAnsi="SimSun" w:eastAsia="SimSun" w:cs="SimSun"/>
          <w:sz w:val="24"/>
          <w:szCs w:val="24"/>
          <w:spacing w:val="-2"/>
        </w:rPr>
        <w:t>作为再生水需水量。</w:t>
      </w:r>
    </w:p>
    <w:p>
      <w:pPr>
        <w:ind w:left="1450" w:right="1301" w:firstLine="480"/>
        <w:spacing w:before="1" w:line="359" w:lineRule="auto"/>
        <w:rPr>
          <w:rFonts w:ascii="SimSun" w:hAnsi="SimSun" w:eastAsia="SimSun" w:cs="SimSun"/>
          <w:sz w:val="24"/>
          <w:szCs w:val="24"/>
        </w:rPr>
      </w:pPr>
      <w:r>
        <w:rPr>
          <w:rFonts w:ascii="SimSun" w:hAnsi="SimSun" w:eastAsia="SimSun" w:cs="SimSun"/>
          <w:sz w:val="24"/>
          <w:szCs w:val="24"/>
          <w:spacing w:val="-1"/>
        </w:rPr>
        <w:t>化工用水：根据《关于加强再生水配置利用工作的意见》（鲁节水字〔</w:t>
      </w:r>
      <w:r>
        <w:rPr>
          <w:rFonts w:ascii="Times New Roman" w:hAnsi="Times New Roman" w:eastAsia="Times New Roman" w:cs="Times New Roman"/>
          <w:sz w:val="24"/>
          <w:szCs w:val="24"/>
          <w:spacing w:val="-1"/>
        </w:rPr>
        <w:t>2024</w:t>
      </w: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1"/>
        </w:rPr>
        <w:t>号）</w:t>
      </w:r>
      <w:r>
        <w:rPr>
          <w:rFonts w:ascii="SimSun" w:hAnsi="SimSun" w:eastAsia="SimSun" w:cs="SimSun"/>
          <w:sz w:val="24"/>
          <w:szCs w:val="24"/>
          <w:spacing w:val="-2"/>
        </w:rPr>
        <w:t>要求</w:t>
      </w:r>
      <w:r>
        <w:rPr>
          <w:rFonts w:ascii="SimSun" w:hAnsi="SimSun" w:eastAsia="SimSun" w:cs="SimSun"/>
          <w:sz w:val="24"/>
          <w:szCs w:val="24"/>
        </w:rPr>
        <w:t xml:space="preserve"> </w:t>
      </w:r>
      <w:r>
        <w:rPr>
          <w:rFonts w:ascii="SimSun" w:hAnsi="SimSun" w:eastAsia="SimSun" w:cs="SimSun"/>
          <w:sz w:val="24"/>
          <w:szCs w:val="24"/>
          <w:spacing w:val="-2"/>
        </w:rPr>
        <w:t>化工园区再生水配置比例不低于</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35%</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2"/>
        </w:rPr>
        <w:t>。大型化工企业近期参照</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35%</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2"/>
        </w:rPr>
        <w:t>、远期</w:t>
      </w:r>
      <w:r>
        <w:rPr>
          <w:rFonts w:ascii="SimSun" w:hAnsi="SimSun" w:eastAsia="SimSun" w:cs="SimSun"/>
          <w:sz w:val="24"/>
          <w:szCs w:val="24"/>
          <w:spacing w:val="-3"/>
        </w:rPr>
        <w:t>按</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40%</w:t>
      </w:r>
      <w:r>
        <w:rPr>
          <w:rFonts w:ascii="SimSun" w:hAnsi="SimSun" w:eastAsia="SimSun" w:cs="SimSun"/>
          <w:sz w:val="24"/>
          <w:szCs w:val="24"/>
          <w:spacing w:val="-3"/>
        </w:rPr>
        <w:t>进行预测。</w:t>
      </w:r>
    </w:p>
    <w:p>
      <w:pPr>
        <w:ind w:left="1451" w:right="1299" w:firstLine="482"/>
        <w:spacing w:before="3" w:line="358" w:lineRule="auto"/>
        <w:rPr>
          <w:rFonts w:ascii="SimSun" w:hAnsi="SimSun" w:eastAsia="SimSun" w:cs="SimSun"/>
          <w:sz w:val="24"/>
          <w:szCs w:val="24"/>
        </w:rPr>
      </w:pPr>
      <w:r>
        <w:rPr>
          <w:rFonts w:ascii="SimSun" w:hAnsi="SimSun" w:eastAsia="SimSun" w:cs="SimSun"/>
          <w:sz w:val="24"/>
          <w:szCs w:val="24"/>
          <w:spacing w:val="-6"/>
        </w:rPr>
        <w:t>纺织印染造纸用水：该类用户用水规模大，可用于冷却、锅炉补水及部分</w:t>
      </w:r>
      <w:r>
        <w:rPr>
          <w:rFonts w:ascii="SimSun" w:hAnsi="SimSun" w:eastAsia="SimSun" w:cs="SimSun"/>
          <w:sz w:val="24"/>
          <w:szCs w:val="24"/>
          <w:spacing w:val="-7"/>
        </w:rPr>
        <w:t>工艺用水，</w:t>
      </w:r>
      <w:r>
        <w:rPr>
          <w:rFonts w:ascii="SimSun" w:hAnsi="SimSun" w:eastAsia="SimSun" w:cs="SimSun"/>
          <w:sz w:val="24"/>
          <w:szCs w:val="24"/>
          <w:spacing w:val="29"/>
        </w:rPr>
        <w:t xml:space="preserve"> </w:t>
      </w:r>
      <w:r>
        <w:rPr>
          <w:rFonts w:ascii="SimSun" w:hAnsi="SimSun" w:eastAsia="SimSun" w:cs="SimSun"/>
          <w:sz w:val="24"/>
          <w:szCs w:val="24"/>
          <w:spacing w:val="-7"/>
        </w:rPr>
        <w:t>同时</w:t>
      </w:r>
      <w:r>
        <w:rPr>
          <w:rFonts w:ascii="SimSun" w:hAnsi="SimSun" w:eastAsia="SimSun" w:cs="SimSun"/>
          <w:sz w:val="24"/>
          <w:szCs w:val="24"/>
        </w:rPr>
        <w:t xml:space="preserve"> </w:t>
      </w:r>
      <w:r>
        <w:rPr>
          <w:rFonts w:ascii="SimSun" w:hAnsi="SimSun" w:eastAsia="SimSun" w:cs="SimSun"/>
          <w:sz w:val="24"/>
          <w:szCs w:val="24"/>
          <w:spacing w:val="-5"/>
        </w:rPr>
        <w:t>可用于生活杂用、厂区绿化及道路冲洗， 近期</w:t>
      </w:r>
      <w:r>
        <w:rPr>
          <w:rFonts w:ascii="SimSun" w:hAnsi="SimSun" w:eastAsia="SimSun" w:cs="SimSun"/>
          <w:sz w:val="24"/>
          <w:szCs w:val="24"/>
          <w:spacing w:val="-6"/>
        </w:rPr>
        <w:t>按现状年取水量的</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6"/>
        </w:rPr>
        <w:t>35%</w:t>
      </w:r>
      <w:r>
        <w:rPr>
          <w:rFonts w:ascii="SimSun" w:hAnsi="SimSun" w:eastAsia="SimSun" w:cs="SimSun"/>
          <w:sz w:val="24"/>
          <w:szCs w:val="24"/>
          <w:spacing w:val="-6"/>
        </w:rPr>
        <w:t>作为再生水需水量，远期</w:t>
      </w:r>
      <w:r>
        <w:rPr>
          <w:rFonts w:ascii="SimSun" w:hAnsi="SimSun" w:eastAsia="SimSun" w:cs="SimSun"/>
          <w:sz w:val="24"/>
          <w:szCs w:val="24"/>
        </w:rPr>
        <w:t xml:space="preserve"> </w:t>
      </w:r>
      <w:r>
        <w:rPr>
          <w:rFonts w:ascii="SimSun" w:hAnsi="SimSun" w:eastAsia="SimSun" w:cs="SimSun"/>
          <w:sz w:val="24"/>
          <w:szCs w:val="24"/>
          <w:spacing w:val="-4"/>
        </w:rPr>
        <w:t>按</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4"/>
        </w:rPr>
        <w:t>40%</w:t>
      </w:r>
      <w:r>
        <w:rPr>
          <w:rFonts w:ascii="SimSun" w:hAnsi="SimSun" w:eastAsia="SimSun" w:cs="SimSun"/>
          <w:sz w:val="24"/>
          <w:szCs w:val="24"/>
          <w:spacing w:val="-4"/>
        </w:rPr>
        <w:t>作为再生水需水量。</w:t>
      </w:r>
    </w:p>
    <w:p>
      <w:pPr>
        <w:ind w:left="1451" w:right="1240" w:firstLine="481"/>
        <w:spacing w:before="1" w:line="359" w:lineRule="auto"/>
        <w:jc w:val="both"/>
        <w:rPr>
          <w:rFonts w:ascii="SimSun" w:hAnsi="SimSun" w:eastAsia="SimSun" w:cs="SimSun"/>
          <w:sz w:val="24"/>
          <w:szCs w:val="24"/>
        </w:rPr>
      </w:pPr>
      <w:r>
        <w:rPr>
          <w:rFonts w:ascii="SimSun" w:hAnsi="SimSun" w:eastAsia="SimSun" w:cs="SimSun"/>
          <w:sz w:val="24"/>
          <w:szCs w:val="24"/>
          <w:spacing w:val="-1"/>
        </w:rPr>
        <w:t>一般工业用水：其他一般工业主要涉及机械、电子等其他产业，该类用户用水规模不大，</w:t>
      </w:r>
      <w:r>
        <w:rPr>
          <w:rFonts w:ascii="SimSun" w:hAnsi="SimSun" w:eastAsia="SimSun" w:cs="SimSun"/>
          <w:sz w:val="24"/>
          <w:szCs w:val="24"/>
          <w:spacing w:val="10"/>
        </w:rPr>
        <w:t xml:space="preserve"> </w:t>
      </w:r>
      <w:r>
        <w:rPr>
          <w:rFonts w:ascii="SimSun" w:hAnsi="SimSun" w:eastAsia="SimSun" w:cs="SimSun"/>
          <w:sz w:val="24"/>
          <w:szCs w:val="24"/>
          <w:spacing w:val="-8"/>
        </w:rPr>
        <w:t>可用于冷却、锅炉补水及部分低质工艺用水</w:t>
      </w:r>
      <w:r>
        <w:rPr>
          <w:rFonts w:ascii="SimSun" w:hAnsi="SimSun" w:eastAsia="SimSun" w:cs="SimSun"/>
          <w:sz w:val="24"/>
          <w:szCs w:val="24"/>
          <w:spacing w:val="-9"/>
        </w:rPr>
        <w:t>，</w:t>
      </w:r>
      <w:r>
        <w:rPr>
          <w:rFonts w:ascii="SimSun" w:hAnsi="SimSun" w:eastAsia="SimSun" w:cs="SimSun"/>
          <w:sz w:val="24"/>
          <w:szCs w:val="24"/>
          <w:spacing w:val="29"/>
        </w:rPr>
        <w:t xml:space="preserve"> </w:t>
      </w:r>
      <w:r>
        <w:rPr>
          <w:rFonts w:ascii="SimSun" w:hAnsi="SimSun" w:eastAsia="SimSun" w:cs="SimSun"/>
          <w:sz w:val="24"/>
          <w:szCs w:val="24"/>
          <w:spacing w:val="-9"/>
        </w:rPr>
        <w:t>同时可用于生活杂用、厂区绿化及道路冲洗， 近</w:t>
      </w:r>
      <w:r>
        <w:rPr>
          <w:rFonts w:ascii="SimSun" w:hAnsi="SimSun" w:eastAsia="SimSun" w:cs="SimSun"/>
          <w:sz w:val="24"/>
          <w:szCs w:val="24"/>
        </w:rPr>
        <w:t xml:space="preserve"> </w:t>
      </w:r>
      <w:r>
        <w:rPr>
          <w:rFonts w:ascii="SimSun" w:hAnsi="SimSun" w:eastAsia="SimSun" w:cs="SimSun"/>
          <w:sz w:val="24"/>
          <w:szCs w:val="24"/>
          <w:spacing w:val="-2"/>
        </w:rPr>
        <w:t>期按现状年取水量的</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2"/>
        </w:rPr>
        <w:t>20%</w:t>
      </w:r>
      <w:r>
        <w:rPr>
          <w:rFonts w:ascii="SimSun" w:hAnsi="SimSun" w:eastAsia="SimSun" w:cs="SimSun"/>
          <w:sz w:val="24"/>
          <w:szCs w:val="24"/>
          <w:spacing w:val="-2"/>
        </w:rPr>
        <w:t>作为再生水需水量，远期按</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30%</w:t>
      </w:r>
      <w:r>
        <w:rPr>
          <w:rFonts w:ascii="SimSun" w:hAnsi="SimSun" w:eastAsia="SimSun" w:cs="SimSun"/>
          <w:sz w:val="24"/>
          <w:szCs w:val="24"/>
          <w:spacing w:val="-2"/>
        </w:rPr>
        <w:t>作为再生水需水量。</w:t>
      </w:r>
    </w:p>
    <w:p>
      <w:pPr>
        <w:ind w:left="1450" w:right="1301" w:firstLine="482"/>
        <w:spacing w:before="2" w:line="351" w:lineRule="auto"/>
        <w:rPr>
          <w:rFonts w:ascii="SimSun" w:hAnsi="SimSun" w:eastAsia="SimSun" w:cs="SimSun"/>
          <w:sz w:val="24"/>
          <w:szCs w:val="24"/>
        </w:rPr>
      </w:pPr>
      <w:r>
        <w:rPr>
          <w:rFonts w:ascii="SimSun" w:hAnsi="SimSun" w:eastAsia="SimSun" w:cs="SimSun"/>
          <w:sz w:val="24"/>
          <w:szCs w:val="24"/>
          <w:spacing w:val="-1"/>
        </w:rPr>
        <w:t>不可预见水量：考虑到企业发展，按照预测工业水量与工业用水大户用水总量的差值</w:t>
      </w:r>
      <w:r>
        <w:rPr>
          <w:rFonts w:ascii="SimSun" w:hAnsi="SimSun" w:eastAsia="SimSun" w:cs="SimSun"/>
          <w:sz w:val="24"/>
          <w:szCs w:val="24"/>
          <w:spacing w:val="-11"/>
        </w:rPr>
        <w:t xml:space="preserve"> </w:t>
      </w:r>
      <w:r>
        <w:rPr>
          <w:rFonts w:ascii="Times New Roman" w:hAnsi="Times New Roman" w:eastAsia="Times New Roman" w:cs="Times New Roman"/>
          <w:sz w:val="24"/>
          <w:szCs w:val="24"/>
          <w:spacing w:val="-1"/>
        </w:rPr>
        <w:t>3%</w:t>
      </w:r>
      <w:r>
        <w:rPr>
          <w:rFonts w:ascii="Times New Roman" w:hAnsi="Times New Roman" w:eastAsia="Times New Roman" w:cs="Times New Roman"/>
          <w:sz w:val="24"/>
          <w:szCs w:val="24"/>
        </w:rPr>
        <w:t xml:space="preserve"> </w:t>
      </w:r>
      <w:r>
        <w:rPr>
          <w:rFonts w:ascii="SimSun" w:hAnsi="SimSun" w:eastAsia="SimSun" w:cs="SimSun"/>
          <w:sz w:val="24"/>
          <w:szCs w:val="24"/>
          <w:spacing w:val="-5"/>
        </w:rPr>
        <w:t>作为再生水需水量。</w:t>
      </w:r>
    </w:p>
    <w:p>
      <w:pPr>
        <w:ind w:left="3434"/>
        <w:spacing w:before="12" w:line="195" w:lineRule="auto"/>
        <w:rPr>
          <w:rFonts w:ascii="SimSun" w:hAnsi="SimSun" w:eastAsia="SimSun" w:cs="SimSun"/>
          <w:sz w:val="21"/>
          <w:szCs w:val="21"/>
        </w:rPr>
      </w:pPr>
      <w:r>
        <w:rPr>
          <w:rFonts w:ascii="Microsoft YaHei" w:hAnsi="Microsoft YaHei" w:eastAsia="Microsoft YaHei" w:cs="Microsoft YaHei"/>
          <w:sz w:val="21"/>
          <w:szCs w:val="21"/>
          <w:spacing w:val="-4"/>
          <w:position w:val="1"/>
        </w:rPr>
        <w:t>表5-6</w:t>
      </w:r>
      <w:r>
        <w:rPr>
          <w:rFonts w:ascii="Microsoft YaHei" w:hAnsi="Microsoft YaHei" w:eastAsia="Microsoft YaHei" w:cs="Microsoft YaHei"/>
          <w:sz w:val="21"/>
          <w:szCs w:val="21"/>
          <w:spacing w:val="39"/>
          <w:position w:val="1"/>
        </w:rPr>
        <w:t xml:space="preserve"> </w:t>
      </w:r>
      <w:r>
        <w:rPr>
          <w:rFonts w:ascii="SimSun" w:hAnsi="SimSun" w:eastAsia="SimSun" w:cs="SimSun"/>
          <w:sz w:val="21"/>
          <w:szCs w:val="21"/>
          <w:spacing w:val="-4"/>
        </w:rPr>
        <w:t>园区以外工业生产再生水用量预测统计表（万</w:t>
      </w:r>
      <w:r>
        <w:rPr>
          <w:rFonts w:ascii="SimSun" w:hAnsi="SimSun" w:eastAsia="SimSun" w:cs="SimSun"/>
          <w:sz w:val="21"/>
          <w:szCs w:val="21"/>
          <w:spacing w:val="-38"/>
        </w:rPr>
        <w:t xml:space="preserve"> </w:t>
      </w:r>
      <w:r>
        <w:rPr>
          <w:rFonts w:ascii="Times New Roman" w:hAnsi="Times New Roman" w:eastAsia="Times New Roman" w:cs="Times New Roman"/>
          <w:sz w:val="21"/>
          <w:szCs w:val="21"/>
          <w:spacing w:val="-4"/>
        </w:rPr>
        <w:t>m</w:t>
      </w:r>
      <w:r>
        <w:rPr>
          <w:rFonts w:ascii="Times New Roman" w:hAnsi="Times New Roman" w:eastAsia="Times New Roman" w:cs="Times New Roman"/>
          <w:sz w:val="13"/>
          <w:szCs w:val="13"/>
          <w:spacing w:val="-4"/>
          <w:position w:val="6"/>
        </w:rPr>
        <w:t>3</w:t>
      </w:r>
      <w:r>
        <w:rPr>
          <w:rFonts w:ascii="Times New Roman" w:hAnsi="Times New Roman" w:eastAsia="Times New Roman" w:cs="Times New Roman"/>
          <w:sz w:val="21"/>
          <w:szCs w:val="21"/>
          <w:spacing w:val="-4"/>
        </w:rPr>
        <w:t>/</w:t>
      </w:r>
      <w:r>
        <w:rPr>
          <w:rFonts w:ascii="SimSun" w:hAnsi="SimSun" w:eastAsia="SimSun" w:cs="SimSun"/>
          <w:sz w:val="21"/>
          <w:szCs w:val="21"/>
          <w:spacing w:val="-4"/>
        </w:rPr>
        <w:t>年）</w:t>
      </w:r>
    </w:p>
    <w:p>
      <w:pPr>
        <w:spacing w:line="32" w:lineRule="exact"/>
        <w:rPr/>
      </w:pPr>
      <w:r/>
    </w:p>
    <w:tbl>
      <w:tblPr>
        <w:tblStyle w:val="TableNormal"/>
        <w:tblW w:w="9759" w:type="dxa"/>
        <w:tblInd w:w="144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25"/>
        <w:gridCol w:w="4035"/>
        <w:gridCol w:w="1665"/>
        <w:gridCol w:w="1665"/>
        <w:gridCol w:w="1669"/>
      </w:tblGrid>
      <w:tr>
        <w:trPr>
          <w:trHeight w:val="311" w:hRule="atLeast"/>
        </w:trPr>
        <w:tc>
          <w:tcPr>
            <w:tcW w:w="725" w:type="dxa"/>
            <w:vAlign w:val="top"/>
          </w:tcPr>
          <w:p>
            <w:pPr>
              <w:ind w:left="155"/>
              <w:spacing w:before="65" w:line="207" w:lineRule="auto"/>
              <w:rPr>
                <w:rFonts w:ascii="SimSun" w:hAnsi="SimSun" w:eastAsia="SimSun" w:cs="SimSun"/>
                <w:sz w:val="21"/>
                <w:szCs w:val="21"/>
              </w:rPr>
            </w:pPr>
            <w:r>
              <w:rPr>
                <w:rFonts w:ascii="SimSun" w:hAnsi="SimSun" w:eastAsia="SimSun" w:cs="SimSun"/>
                <w:sz w:val="21"/>
                <w:szCs w:val="21"/>
                <w:spacing w:val="-2"/>
              </w:rPr>
              <w:t>序号</w:t>
            </w:r>
          </w:p>
        </w:tc>
        <w:tc>
          <w:tcPr>
            <w:tcW w:w="4035" w:type="dxa"/>
            <w:vAlign w:val="top"/>
          </w:tcPr>
          <w:p>
            <w:pPr>
              <w:ind w:left="1603"/>
              <w:spacing w:before="65" w:line="207" w:lineRule="auto"/>
              <w:rPr>
                <w:rFonts w:ascii="SimSun" w:hAnsi="SimSun" w:eastAsia="SimSun" w:cs="SimSun"/>
                <w:sz w:val="21"/>
                <w:szCs w:val="21"/>
              </w:rPr>
            </w:pPr>
            <w:r>
              <w:rPr>
                <w:rFonts w:ascii="SimSun" w:hAnsi="SimSun" w:eastAsia="SimSun" w:cs="SimSun"/>
                <w:sz w:val="21"/>
                <w:szCs w:val="21"/>
                <w:spacing w:val="-2"/>
              </w:rPr>
              <w:t>单位名称</w:t>
            </w:r>
          </w:p>
        </w:tc>
        <w:tc>
          <w:tcPr>
            <w:tcW w:w="1665" w:type="dxa"/>
            <w:vAlign w:val="top"/>
          </w:tcPr>
          <w:p>
            <w:pPr>
              <w:ind w:left="208"/>
              <w:spacing w:before="65" w:line="207" w:lineRule="auto"/>
              <w:rPr>
                <w:rFonts w:ascii="SimSun" w:hAnsi="SimSun" w:eastAsia="SimSun" w:cs="SimSun"/>
                <w:sz w:val="21"/>
                <w:szCs w:val="21"/>
              </w:rPr>
            </w:pPr>
            <w:r>
              <w:rPr>
                <w:rFonts w:ascii="SimSun" w:hAnsi="SimSun" w:eastAsia="SimSun" w:cs="SimSun"/>
                <w:sz w:val="21"/>
                <w:szCs w:val="21"/>
                <w:spacing w:val="-2"/>
              </w:rPr>
              <w:t>现状用水总量</w:t>
            </w:r>
          </w:p>
        </w:tc>
        <w:tc>
          <w:tcPr>
            <w:tcW w:w="1665" w:type="dxa"/>
            <w:vAlign w:val="top"/>
          </w:tcPr>
          <w:p>
            <w:pPr>
              <w:ind w:left="207"/>
              <w:spacing w:before="65" w:line="207" w:lineRule="auto"/>
              <w:rPr>
                <w:rFonts w:ascii="SimSun" w:hAnsi="SimSun" w:eastAsia="SimSun" w:cs="SimSun"/>
                <w:sz w:val="21"/>
                <w:szCs w:val="21"/>
              </w:rPr>
            </w:pPr>
            <w:r>
              <w:rPr>
                <w:rFonts w:ascii="SimSun" w:hAnsi="SimSun" w:eastAsia="SimSun" w:cs="SimSun"/>
                <w:sz w:val="21"/>
                <w:szCs w:val="21"/>
                <w:spacing w:val="-1"/>
              </w:rPr>
              <w:t>近期再生水量</w:t>
            </w:r>
          </w:p>
        </w:tc>
        <w:tc>
          <w:tcPr>
            <w:tcW w:w="1669" w:type="dxa"/>
            <w:vAlign w:val="top"/>
          </w:tcPr>
          <w:p>
            <w:pPr>
              <w:ind w:left="208"/>
              <w:spacing w:before="65" w:line="207" w:lineRule="auto"/>
              <w:rPr>
                <w:rFonts w:ascii="SimSun" w:hAnsi="SimSun" w:eastAsia="SimSun" w:cs="SimSun"/>
                <w:sz w:val="21"/>
                <w:szCs w:val="21"/>
              </w:rPr>
            </w:pPr>
            <w:r>
              <w:rPr>
                <w:rFonts w:ascii="SimSun" w:hAnsi="SimSun" w:eastAsia="SimSun" w:cs="SimSun"/>
                <w:sz w:val="21"/>
                <w:szCs w:val="21"/>
                <w:spacing w:val="-1"/>
              </w:rPr>
              <w:t>远期再生水量</w:t>
            </w:r>
          </w:p>
        </w:tc>
      </w:tr>
      <w:tr>
        <w:trPr>
          <w:trHeight w:val="304" w:hRule="atLeast"/>
        </w:trPr>
        <w:tc>
          <w:tcPr>
            <w:tcW w:w="725" w:type="dxa"/>
            <w:vAlign w:val="top"/>
          </w:tcPr>
          <w:p>
            <w:pPr>
              <w:pStyle w:val="TableText"/>
              <w:ind w:left="331"/>
              <w:spacing w:before="93" w:line="199" w:lineRule="auto"/>
              <w:rPr/>
            </w:pPr>
            <w:r>
              <w:rPr/>
              <w:t>1</w:t>
            </w:r>
          </w:p>
        </w:tc>
        <w:tc>
          <w:tcPr>
            <w:tcW w:w="4035" w:type="dxa"/>
            <w:vAlign w:val="top"/>
          </w:tcPr>
          <w:p>
            <w:pPr>
              <w:ind w:left="675"/>
              <w:spacing w:before="59" w:line="206" w:lineRule="auto"/>
              <w:rPr>
                <w:rFonts w:ascii="SimSun" w:hAnsi="SimSun" w:eastAsia="SimSun" w:cs="SimSun"/>
                <w:sz w:val="21"/>
                <w:szCs w:val="21"/>
              </w:rPr>
            </w:pPr>
            <w:r>
              <w:rPr>
                <w:rFonts w:ascii="SimSun" w:hAnsi="SimSun" w:eastAsia="SimSun" w:cs="SimSun"/>
                <w:sz w:val="21"/>
                <w:szCs w:val="21"/>
                <w:spacing w:val="-2"/>
              </w:rPr>
              <w:t>山东开泰石化丙烯酸有限公司</w:t>
            </w:r>
          </w:p>
        </w:tc>
        <w:tc>
          <w:tcPr>
            <w:tcW w:w="1665" w:type="dxa"/>
            <w:vAlign w:val="top"/>
          </w:tcPr>
          <w:p>
            <w:pPr>
              <w:pStyle w:val="TableText"/>
              <w:ind w:left="605"/>
              <w:spacing w:before="93" w:line="199" w:lineRule="auto"/>
              <w:rPr/>
            </w:pPr>
            <w:r>
              <w:rPr>
                <w:spacing w:val="-2"/>
              </w:rPr>
              <w:t>85.85</w:t>
            </w:r>
          </w:p>
        </w:tc>
        <w:tc>
          <w:tcPr>
            <w:tcW w:w="1665" w:type="dxa"/>
            <w:vAlign w:val="top"/>
          </w:tcPr>
          <w:p>
            <w:pPr>
              <w:pStyle w:val="TableText"/>
              <w:ind w:left="654"/>
              <w:spacing w:before="93" w:line="199" w:lineRule="auto"/>
              <w:rPr/>
            </w:pPr>
            <w:r>
              <w:rPr>
                <w:spacing w:val="-2"/>
              </w:rPr>
              <w:t>30.0</w:t>
            </w:r>
          </w:p>
        </w:tc>
        <w:tc>
          <w:tcPr>
            <w:tcW w:w="1669" w:type="dxa"/>
            <w:vAlign w:val="top"/>
          </w:tcPr>
          <w:p>
            <w:pPr>
              <w:pStyle w:val="TableText"/>
              <w:ind w:left="655"/>
              <w:spacing w:before="93" w:line="199" w:lineRule="auto"/>
              <w:rPr/>
            </w:pPr>
            <w:r>
              <w:rPr>
                <w:spacing w:val="-2"/>
              </w:rPr>
              <w:t>34.3</w:t>
            </w:r>
          </w:p>
        </w:tc>
      </w:tr>
      <w:tr>
        <w:trPr>
          <w:trHeight w:val="304" w:hRule="atLeast"/>
        </w:trPr>
        <w:tc>
          <w:tcPr>
            <w:tcW w:w="725" w:type="dxa"/>
            <w:vAlign w:val="top"/>
          </w:tcPr>
          <w:p>
            <w:pPr>
              <w:pStyle w:val="TableText"/>
              <w:ind w:left="311"/>
              <w:spacing w:before="94" w:line="198" w:lineRule="auto"/>
              <w:rPr/>
            </w:pPr>
            <w:r>
              <w:rPr/>
              <w:t>2</w:t>
            </w:r>
          </w:p>
        </w:tc>
        <w:tc>
          <w:tcPr>
            <w:tcW w:w="4035" w:type="dxa"/>
            <w:vAlign w:val="top"/>
          </w:tcPr>
          <w:p>
            <w:pPr>
              <w:ind w:left="569"/>
              <w:spacing w:before="59" w:line="206" w:lineRule="auto"/>
              <w:rPr>
                <w:rFonts w:ascii="SimSun" w:hAnsi="SimSun" w:eastAsia="SimSun" w:cs="SimSun"/>
                <w:sz w:val="21"/>
                <w:szCs w:val="21"/>
              </w:rPr>
            </w:pPr>
            <w:r>
              <w:rPr>
                <w:rFonts w:ascii="SimSun" w:hAnsi="SimSun" w:eastAsia="SimSun" w:cs="SimSun"/>
                <w:sz w:val="21"/>
                <w:szCs w:val="21"/>
                <w:spacing w:val="-2"/>
              </w:rPr>
              <w:t>山东德川化工科技有限责任公司</w:t>
            </w:r>
          </w:p>
        </w:tc>
        <w:tc>
          <w:tcPr>
            <w:tcW w:w="1665" w:type="dxa"/>
            <w:vAlign w:val="top"/>
          </w:tcPr>
          <w:p>
            <w:pPr>
              <w:pStyle w:val="TableText"/>
              <w:ind w:left="601"/>
              <w:spacing w:before="94" w:line="198" w:lineRule="auto"/>
              <w:rPr/>
            </w:pPr>
            <w:r>
              <w:rPr>
                <w:spacing w:val="-1"/>
              </w:rPr>
              <w:t>31.08</w:t>
            </w:r>
          </w:p>
        </w:tc>
        <w:tc>
          <w:tcPr>
            <w:tcW w:w="1665" w:type="dxa"/>
            <w:vAlign w:val="top"/>
          </w:tcPr>
          <w:p>
            <w:pPr>
              <w:pStyle w:val="TableText"/>
              <w:ind w:left="670"/>
              <w:spacing w:before="94" w:line="198" w:lineRule="auto"/>
              <w:rPr/>
            </w:pPr>
            <w:r>
              <w:rPr>
                <w:spacing w:val="-5"/>
              </w:rPr>
              <w:t>10.9</w:t>
            </w:r>
          </w:p>
        </w:tc>
        <w:tc>
          <w:tcPr>
            <w:tcW w:w="1669" w:type="dxa"/>
            <w:vAlign w:val="top"/>
          </w:tcPr>
          <w:p>
            <w:pPr>
              <w:pStyle w:val="TableText"/>
              <w:ind w:left="671"/>
              <w:spacing w:before="94" w:line="198" w:lineRule="auto"/>
              <w:rPr/>
            </w:pPr>
            <w:r>
              <w:rPr>
                <w:spacing w:val="-5"/>
              </w:rPr>
              <w:t>12.4</w:t>
            </w:r>
          </w:p>
        </w:tc>
      </w:tr>
      <w:tr>
        <w:trPr>
          <w:trHeight w:val="304" w:hRule="atLeast"/>
        </w:trPr>
        <w:tc>
          <w:tcPr>
            <w:tcW w:w="725" w:type="dxa"/>
            <w:vAlign w:val="top"/>
          </w:tcPr>
          <w:p>
            <w:pPr>
              <w:pStyle w:val="TableText"/>
              <w:ind w:left="315"/>
              <w:spacing w:before="95" w:line="197" w:lineRule="auto"/>
              <w:rPr/>
            </w:pPr>
            <w:r>
              <w:rPr/>
              <w:t>3</w:t>
            </w:r>
          </w:p>
        </w:tc>
        <w:tc>
          <w:tcPr>
            <w:tcW w:w="4035" w:type="dxa"/>
            <w:vAlign w:val="top"/>
          </w:tcPr>
          <w:p>
            <w:pPr>
              <w:ind w:left="762"/>
              <w:spacing w:before="60" w:line="205" w:lineRule="auto"/>
              <w:rPr>
                <w:rFonts w:ascii="SimSun" w:hAnsi="SimSun" w:eastAsia="SimSun" w:cs="SimSun"/>
                <w:sz w:val="21"/>
                <w:szCs w:val="21"/>
              </w:rPr>
            </w:pPr>
            <w:r>
              <w:rPr>
                <w:rFonts w:ascii="SimSun" w:hAnsi="SimSun" w:eastAsia="SimSun" w:cs="SimSun"/>
                <w:sz w:val="21"/>
                <w:szCs w:val="21"/>
                <w:spacing w:val="-1"/>
              </w:rPr>
              <w:t>淄博澳帆化工科技有限公司</w:t>
            </w:r>
          </w:p>
        </w:tc>
        <w:tc>
          <w:tcPr>
            <w:tcW w:w="1665" w:type="dxa"/>
            <w:vAlign w:val="top"/>
          </w:tcPr>
          <w:p>
            <w:pPr>
              <w:pStyle w:val="TableText"/>
              <w:ind w:left="648"/>
              <w:spacing w:before="95" w:line="197" w:lineRule="auto"/>
              <w:rPr/>
            </w:pPr>
            <w:r>
              <w:rPr>
                <w:spacing w:val="-1"/>
              </w:rPr>
              <w:t>4.33</w:t>
            </w:r>
          </w:p>
        </w:tc>
        <w:tc>
          <w:tcPr>
            <w:tcW w:w="1665" w:type="dxa"/>
            <w:vAlign w:val="top"/>
          </w:tcPr>
          <w:p>
            <w:pPr>
              <w:pStyle w:val="TableText"/>
              <w:ind w:left="723"/>
              <w:spacing w:before="95" w:line="197" w:lineRule="auto"/>
              <w:rPr/>
            </w:pPr>
            <w:r>
              <w:rPr>
                <w:spacing w:val="-5"/>
              </w:rPr>
              <w:t>1.5</w:t>
            </w:r>
          </w:p>
        </w:tc>
        <w:tc>
          <w:tcPr>
            <w:tcW w:w="1669" w:type="dxa"/>
            <w:vAlign w:val="top"/>
          </w:tcPr>
          <w:p>
            <w:pPr>
              <w:pStyle w:val="TableText"/>
              <w:ind w:left="724"/>
              <w:spacing w:before="95" w:line="197" w:lineRule="auto"/>
              <w:rPr/>
            </w:pPr>
            <w:r>
              <w:rPr>
                <w:spacing w:val="-5"/>
              </w:rPr>
              <w:t>1.7</w:t>
            </w:r>
          </w:p>
        </w:tc>
      </w:tr>
      <w:tr>
        <w:trPr>
          <w:trHeight w:val="304" w:hRule="atLeast"/>
        </w:trPr>
        <w:tc>
          <w:tcPr>
            <w:tcW w:w="725" w:type="dxa"/>
            <w:vAlign w:val="top"/>
          </w:tcPr>
          <w:p>
            <w:pPr>
              <w:pStyle w:val="TableText"/>
              <w:ind w:left="310"/>
              <w:spacing w:before="95" w:line="197" w:lineRule="auto"/>
              <w:rPr/>
            </w:pPr>
            <w:r>
              <w:rPr/>
              <w:t>4</w:t>
            </w:r>
          </w:p>
        </w:tc>
        <w:tc>
          <w:tcPr>
            <w:tcW w:w="4035" w:type="dxa"/>
            <w:vAlign w:val="top"/>
          </w:tcPr>
          <w:p>
            <w:pPr>
              <w:ind w:left="762"/>
              <w:spacing w:before="60" w:line="205" w:lineRule="auto"/>
              <w:rPr>
                <w:rFonts w:ascii="SimSun" w:hAnsi="SimSun" w:eastAsia="SimSun" w:cs="SimSun"/>
                <w:sz w:val="21"/>
                <w:szCs w:val="21"/>
              </w:rPr>
            </w:pPr>
            <w:r>
              <w:rPr>
                <w:rFonts w:ascii="SimSun" w:hAnsi="SimSun" w:eastAsia="SimSun" w:cs="SimSun"/>
                <w:sz w:val="21"/>
                <w:szCs w:val="21"/>
                <w:spacing w:val="-1"/>
              </w:rPr>
              <w:t>淄博和易精细化工有限公司</w:t>
            </w:r>
          </w:p>
        </w:tc>
        <w:tc>
          <w:tcPr>
            <w:tcW w:w="1665" w:type="dxa"/>
            <w:vAlign w:val="top"/>
          </w:tcPr>
          <w:p>
            <w:pPr>
              <w:pStyle w:val="TableText"/>
              <w:ind w:left="670"/>
              <w:spacing w:before="95" w:line="197" w:lineRule="auto"/>
              <w:rPr/>
            </w:pPr>
            <w:r>
              <w:rPr>
                <w:spacing w:val="-5"/>
              </w:rPr>
              <w:t>1.25</w:t>
            </w:r>
          </w:p>
        </w:tc>
        <w:tc>
          <w:tcPr>
            <w:tcW w:w="1665" w:type="dxa"/>
            <w:vAlign w:val="top"/>
          </w:tcPr>
          <w:p>
            <w:pPr>
              <w:pStyle w:val="TableText"/>
              <w:ind w:left="706"/>
              <w:spacing w:before="95" w:line="197" w:lineRule="auto"/>
              <w:rPr/>
            </w:pPr>
            <w:r>
              <w:rPr>
                <w:spacing w:val="-2"/>
              </w:rPr>
              <w:t>0.4</w:t>
            </w:r>
          </w:p>
        </w:tc>
        <w:tc>
          <w:tcPr>
            <w:tcW w:w="1669" w:type="dxa"/>
            <w:vAlign w:val="top"/>
          </w:tcPr>
          <w:p>
            <w:pPr>
              <w:pStyle w:val="TableText"/>
              <w:ind w:left="707"/>
              <w:spacing w:before="95" w:line="197" w:lineRule="auto"/>
              <w:rPr/>
            </w:pPr>
            <w:r>
              <w:rPr>
                <w:spacing w:val="-2"/>
              </w:rPr>
              <w:t>0.5</w:t>
            </w:r>
          </w:p>
        </w:tc>
      </w:tr>
      <w:tr>
        <w:trPr>
          <w:trHeight w:val="304" w:hRule="atLeast"/>
        </w:trPr>
        <w:tc>
          <w:tcPr>
            <w:tcW w:w="725" w:type="dxa"/>
            <w:vAlign w:val="top"/>
          </w:tcPr>
          <w:p>
            <w:pPr>
              <w:pStyle w:val="TableText"/>
              <w:ind w:left="317"/>
              <w:spacing w:before="96" w:line="196" w:lineRule="auto"/>
              <w:rPr/>
            </w:pPr>
            <w:r>
              <w:rPr/>
              <w:t>5</w:t>
            </w:r>
          </w:p>
        </w:tc>
        <w:tc>
          <w:tcPr>
            <w:tcW w:w="4035" w:type="dxa"/>
            <w:vAlign w:val="top"/>
          </w:tcPr>
          <w:p>
            <w:pPr>
              <w:ind w:left="974"/>
              <w:spacing w:before="61" w:line="204" w:lineRule="auto"/>
              <w:rPr>
                <w:rFonts w:ascii="SimSun" w:hAnsi="SimSun" w:eastAsia="SimSun" w:cs="SimSun"/>
                <w:sz w:val="21"/>
                <w:szCs w:val="21"/>
              </w:rPr>
            </w:pPr>
            <w:r>
              <w:rPr>
                <w:rFonts w:ascii="SimSun" w:hAnsi="SimSun" w:eastAsia="SimSun" w:cs="SimSun"/>
                <w:sz w:val="21"/>
                <w:szCs w:val="21"/>
                <w:spacing w:val="-1"/>
              </w:rPr>
              <w:t>淄博晨鑫化工有限公司</w:t>
            </w:r>
          </w:p>
        </w:tc>
        <w:tc>
          <w:tcPr>
            <w:tcW w:w="1665" w:type="dxa"/>
            <w:vAlign w:val="top"/>
          </w:tcPr>
          <w:p>
            <w:pPr>
              <w:pStyle w:val="TableText"/>
              <w:ind w:left="653"/>
              <w:spacing w:before="96" w:line="196" w:lineRule="auto"/>
              <w:rPr/>
            </w:pPr>
            <w:r>
              <w:rPr>
                <w:spacing w:val="-1"/>
              </w:rPr>
              <w:t>0.88</w:t>
            </w:r>
          </w:p>
        </w:tc>
        <w:tc>
          <w:tcPr>
            <w:tcW w:w="1665" w:type="dxa"/>
            <w:vAlign w:val="top"/>
          </w:tcPr>
          <w:p>
            <w:pPr>
              <w:pStyle w:val="TableText"/>
              <w:ind w:left="706"/>
              <w:spacing w:before="96" w:line="196" w:lineRule="auto"/>
              <w:rPr/>
            </w:pPr>
            <w:r>
              <w:rPr>
                <w:spacing w:val="-2"/>
              </w:rPr>
              <w:t>0.3</w:t>
            </w:r>
          </w:p>
        </w:tc>
        <w:tc>
          <w:tcPr>
            <w:tcW w:w="1669" w:type="dxa"/>
            <w:vAlign w:val="top"/>
          </w:tcPr>
          <w:p>
            <w:pPr>
              <w:pStyle w:val="TableText"/>
              <w:ind w:left="707"/>
              <w:spacing w:before="96" w:line="196" w:lineRule="auto"/>
              <w:rPr/>
            </w:pPr>
            <w:r>
              <w:rPr>
                <w:spacing w:val="-2"/>
              </w:rPr>
              <w:t>0.4</w:t>
            </w:r>
          </w:p>
        </w:tc>
      </w:tr>
      <w:tr>
        <w:trPr>
          <w:trHeight w:val="307" w:hRule="atLeast"/>
        </w:trPr>
        <w:tc>
          <w:tcPr>
            <w:tcW w:w="725" w:type="dxa"/>
            <w:vAlign w:val="top"/>
          </w:tcPr>
          <w:p>
            <w:pPr>
              <w:pStyle w:val="TableText"/>
              <w:ind w:left="316"/>
              <w:spacing w:before="99" w:line="196" w:lineRule="auto"/>
              <w:rPr/>
            </w:pPr>
            <w:r>
              <w:rPr/>
              <w:t>6</w:t>
            </w:r>
          </w:p>
        </w:tc>
        <w:tc>
          <w:tcPr>
            <w:tcW w:w="4035" w:type="dxa"/>
            <w:vAlign w:val="top"/>
          </w:tcPr>
          <w:p>
            <w:pPr>
              <w:ind w:left="868"/>
              <w:spacing w:before="64" w:line="204" w:lineRule="auto"/>
              <w:rPr>
                <w:rFonts w:ascii="SimSun" w:hAnsi="SimSun" w:eastAsia="SimSun" w:cs="SimSun"/>
                <w:sz w:val="21"/>
                <w:szCs w:val="21"/>
              </w:rPr>
            </w:pPr>
            <w:r>
              <w:rPr>
                <w:rFonts w:ascii="SimSun" w:hAnsi="SimSun" w:eastAsia="SimSun" w:cs="SimSun"/>
                <w:sz w:val="21"/>
                <w:szCs w:val="21"/>
                <w:spacing w:val="-1"/>
              </w:rPr>
              <w:t>淄博蟠龙山热力有限公司</w:t>
            </w:r>
          </w:p>
        </w:tc>
        <w:tc>
          <w:tcPr>
            <w:tcW w:w="1665" w:type="dxa"/>
            <w:vAlign w:val="top"/>
          </w:tcPr>
          <w:p>
            <w:pPr>
              <w:pStyle w:val="TableText"/>
              <w:ind w:left="654"/>
              <w:spacing w:before="99" w:line="196" w:lineRule="auto"/>
              <w:rPr/>
            </w:pPr>
            <w:r>
              <w:rPr>
                <w:spacing w:val="-2"/>
              </w:rPr>
              <w:t>36.4</w:t>
            </w:r>
          </w:p>
        </w:tc>
        <w:tc>
          <w:tcPr>
            <w:tcW w:w="1665" w:type="dxa"/>
            <w:vAlign w:val="top"/>
          </w:tcPr>
          <w:p>
            <w:pPr>
              <w:pStyle w:val="TableText"/>
              <w:ind w:left="670"/>
              <w:spacing w:before="99" w:line="196" w:lineRule="auto"/>
              <w:rPr/>
            </w:pPr>
            <w:r>
              <w:rPr>
                <w:spacing w:val="-5"/>
              </w:rPr>
              <w:t>18.2</w:t>
            </w:r>
          </w:p>
        </w:tc>
        <w:tc>
          <w:tcPr>
            <w:tcW w:w="1669" w:type="dxa"/>
            <w:vAlign w:val="top"/>
          </w:tcPr>
          <w:p>
            <w:pPr>
              <w:pStyle w:val="TableText"/>
              <w:ind w:left="651"/>
              <w:spacing w:before="99" w:line="196" w:lineRule="auto"/>
              <w:rPr/>
            </w:pPr>
            <w:r>
              <w:rPr>
                <w:spacing w:val="-1"/>
              </w:rPr>
              <w:t>21.8</w:t>
            </w:r>
          </w:p>
        </w:tc>
      </w:tr>
      <w:tr>
        <w:trPr>
          <w:trHeight w:val="304" w:hRule="atLeast"/>
        </w:trPr>
        <w:tc>
          <w:tcPr>
            <w:tcW w:w="725" w:type="dxa"/>
            <w:vAlign w:val="top"/>
          </w:tcPr>
          <w:p>
            <w:pPr>
              <w:pStyle w:val="TableText"/>
              <w:ind w:left="314"/>
              <w:spacing w:before="96" w:line="196" w:lineRule="auto"/>
              <w:rPr/>
            </w:pPr>
            <w:r>
              <w:rPr/>
              <w:t>7</w:t>
            </w:r>
          </w:p>
        </w:tc>
        <w:tc>
          <w:tcPr>
            <w:tcW w:w="4035" w:type="dxa"/>
            <w:vAlign w:val="top"/>
          </w:tcPr>
          <w:p>
            <w:pPr>
              <w:ind w:left="976"/>
              <w:spacing w:before="61" w:line="204" w:lineRule="auto"/>
              <w:rPr>
                <w:rFonts w:ascii="SimSun" w:hAnsi="SimSun" w:eastAsia="SimSun" w:cs="SimSun"/>
                <w:sz w:val="21"/>
                <w:szCs w:val="21"/>
              </w:rPr>
            </w:pPr>
            <w:r>
              <w:rPr>
                <w:rFonts w:ascii="SimSun" w:hAnsi="SimSun" w:eastAsia="SimSun" w:cs="SimSun"/>
                <w:sz w:val="21"/>
                <w:szCs w:val="21"/>
                <w:spacing w:val="-2"/>
              </w:rPr>
              <w:t>高青如意纺织有限公司</w:t>
            </w:r>
          </w:p>
        </w:tc>
        <w:tc>
          <w:tcPr>
            <w:tcW w:w="1665" w:type="dxa"/>
            <w:vAlign w:val="top"/>
          </w:tcPr>
          <w:p>
            <w:pPr>
              <w:pStyle w:val="TableText"/>
              <w:ind w:left="650"/>
              <w:spacing w:before="96" w:line="196" w:lineRule="auto"/>
              <w:rPr/>
            </w:pPr>
            <w:r>
              <w:rPr>
                <w:spacing w:val="-1"/>
              </w:rPr>
              <w:t>24.1</w:t>
            </w:r>
          </w:p>
        </w:tc>
        <w:tc>
          <w:tcPr>
            <w:tcW w:w="1665" w:type="dxa"/>
            <w:vAlign w:val="top"/>
          </w:tcPr>
          <w:p>
            <w:pPr>
              <w:pStyle w:val="TableText"/>
              <w:ind w:left="711"/>
              <w:spacing w:before="96" w:line="196" w:lineRule="auto"/>
              <w:rPr/>
            </w:pPr>
            <w:r>
              <w:rPr>
                <w:spacing w:val="-3"/>
              </w:rPr>
              <w:t>8.4</w:t>
            </w:r>
          </w:p>
        </w:tc>
        <w:tc>
          <w:tcPr>
            <w:tcW w:w="1669" w:type="dxa"/>
            <w:vAlign w:val="top"/>
          </w:tcPr>
          <w:p>
            <w:pPr>
              <w:pStyle w:val="TableText"/>
              <w:ind w:left="708"/>
              <w:spacing w:before="96" w:line="196" w:lineRule="auto"/>
              <w:rPr/>
            </w:pPr>
            <w:r>
              <w:rPr>
                <w:spacing w:val="-2"/>
              </w:rPr>
              <w:t>9.6</w:t>
            </w:r>
          </w:p>
        </w:tc>
      </w:tr>
      <w:tr>
        <w:trPr>
          <w:trHeight w:val="304" w:hRule="atLeast"/>
        </w:trPr>
        <w:tc>
          <w:tcPr>
            <w:tcW w:w="725" w:type="dxa"/>
            <w:vAlign w:val="top"/>
          </w:tcPr>
          <w:p>
            <w:pPr>
              <w:pStyle w:val="TableText"/>
              <w:ind w:left="319"/>
              <w:spacing w:before="97" w:line="195" w:lineRule="auto"/>
              <w:rPr/>
            </w:pPr>
            <w:r>
              <w:rPr/>
              <w:t>8</w:t>
            </w:r>
          </w:p>
        </w:tc>
        <w:tc>
          <w:tcPr>
            <w:tcW w:w="4035" w:type="dxa"/>
            <w:vAlign w:val="top"/>
          </w:tcPr>
          <w:p>
            <w:pPr>
              <w:ind w:left="884"/>
              <w:spacing w:before="63" w:line="203" w:lineRule="auto"/>
              <w:rPr>
                <w:rFonts w:ascii="SimSun" w:hAnsi="SimSun" w:eastAsia="SimSun" w:cs="SimSun"/>
                <w:sz w:val="21"/>
                <w:szCs w:val="21"/>
              </w:rPr>
            </w:pPr>
            <w:r>
              <w:rPr>
                <w:rFonts w:ascii="SimSun" w:hAnsi="SimSun" w:eastAsia="SimSun" w:cs="SimSun"/>
                <w:sz w:val="21"/>
                <w:szCs w:val="21"/>
                <w:spacing w:val="-3"/>
              </w:rPr>
              <w:t>山东诚冠新材料有限公司</w:t>
            </w:r>
          </w:p>
        </w:tc>
        <w:tc>
          <w:tcPr>
            <w:tcW w:w="1665" w:type="dxa"/>
            <w:vAlign w:val="top"/>
          </w:tcPr>
          <w:p>
            <w:pPr>
              <w:pStyle w:val="TableText"/>
              <w:ind w:left="670"/>
              <w:spacing w:before="97" w:line="195" w:lineRule="auto"/>
              <w:rPr/>
            </w:pPr>
            <w:r>
              <w:rPr>
                <w:spacing w:val="-5"/>
              </w:rPr>
              <w:t>10.4</w:t>
            </w:r>
          </w:p>
        </w:tc>
        <w:tc>
          <w:tcPr>
            <w:tcW w:w="1665" w:type="dxa"/>
            <w:vAlign w:val="top"/>
          </w:tcPr>
          <w:p>
            <w:pPr>
              <w:pStyle w:val="TableText"/>
              <w:ind w:left="703"/>
              <w:spacing w:before="97" w:line="195" w:lineRule="auto"/>
              <w:rPr/>
            </w:pPr>
            <w:r>
              <w:rPr>
                <w:spacing w:val="-1"/>
              </w:rPr>
              <w:t>2.1</w:t>
            </w:r>
          </w:p>
        </w:tc>
        <w:tc>
          <w:tcPr>
            <w:tcW w:w="1669" w:type="dxa"/>
            <w:vAlign w:val="top"/>
          </w:tcPr>
          <w:p>
            <w:pPr>
              <w:pStyle w:val="TableText"/>
              <w:ind w:left="708"/>
              <w:spacing w:before="97" w:line="195" w:lineRule="auto"/>
              <w:rPr/>
            </w:pPr>
            <w:r>
              <w:rPr>
                <w:spacing w:val="-2"/>
              </w:rPr>
              <w:t>3.1</w:t>
            </w:r>
          </w:p>
        </w:tc>
      </w:tr>
      <w:tr>
        <w:trPr>
          <w:trHeight w:val="305" w:hRule="atLeast"/>
        </w:trPr>
        <w:tc>
          <w:tcPr>
            <w:tcW w:w="4760" w:type="dxa"/>
            <w:vAlign w:val="top"/>
            <w:gridSpan w:val="2"/>
          </w:tcPr>
          <w:p>
            <w:pPr>
              <w:ind w:left="1970"/>
              <w:spacing w:before="64" w:line="203" w:lineRule="auto"/>
              <w:rPr>
                <w:rFonts w:ascii="SimSun" w:hAnsi="SimSun" w:eastAsia="SimSun" w:cs="SimSun"/>
                <w:sz w:val="21"/>
                <w:szCs w:val="21"/>
              </w:rPr>
            </w:pPr>
            <w:r>
              <w:rPr>
                <w:rFonts w:ascii="SimSun" w:hAnsi="SimSun" w:eastAsia="SimSun" w:cs="SimSun"/>
                <w:sz w:val="21"/>
                <w:szCs w:val="21"/>
                <w:spacing w:val="-3"/>
              </w:rPr>
              <w:t>不可预见</w:t>
            </w:r>
          </w:p>
        </w:tc>
        <w:tc>
          <w:tcPr>
            <w:tcW w:w="1665" w:type="dxa"/>
            <w:vAlign w:val="top"/>
          </w:tcPr>
          <w:p>
            <w:pPr>
              <w:pStyle w:val="TableText"/>
              <w:ind w:left="723"/>
              <w:spacing w:before="190" w:line="100" w:lineRule="exact"/>
              <w:rPr/>
            </w:pPr>
            <w:r>
              <w:rPr>
                <w:spacing w:val="4"/>
                <w:position w:val="-2"/>
              </w:rPr>
              <w:t>—</w:t>
            </w:r>
          </w:p>
        </w:tc>
        <w:tc>
          <w:tcPr>
            <w:tcW w:w="1665" w:type="dxa"/>
            <w:vAlign w:val="top"/>
          </w:tcPr>
          <w:p>
            <w:pPr>
              <w:pStyle w:val="TableText"/>
              <w:ind w:left="670"/>
              <w:spacing w:before="98" w:line="195" w:lineRule="auto"/>
              <w:rPr/>
            </w:pPr>
            <w:r>
              <w:rPr>
                <w:spacing w:val="-5"/>
              </w:rPr>
              <w:t>17.5</w:t>
            </w:r>
          </w:p>
        </w:tc>
        <w:tc>
          <w:tcPr>
            <w:tcW w:w="1669" w:type="dxa"/>
            <w:vAlign w:val="top"/>
          </w:tcPr>
          <w:p>
            <w:pPr>
              <w:pStyle w:val="TableText"/>
              <w:ind w:left="651"/>
              <w:spacing w:before="98" w:line="195" w:lineRule="auto"/>
              <w:rPr/>
            </w:pPr>
            <w:r>
              <w:rPr>
                <w:spacing w:val="-1"/>
              </w:rPr>
              <w:t>26.0</w:t>
            </w:r>
          </w:p>
        </w:tc>
      </w:tr>
      <w:tr>
        <w:trPr>
          <w:trHeight w:val="309" w:hRule="atLeast"/>
        </w:trPr>
        <w:tc>
          <w:tcPr>
            <w:tcW w:w="4760" w:type="dxa"/>
            <w:vAlign w:val="top"/>
            <w:gridSpan w:val="2"/>
          </w:tcPr>
          <w:p>
            <w:pPr>
              <w:ind w:left="2176"/>
              <w:spacing w:before="63" w:line="207" w:lineRule="auto"/>
              <w:rPr>
                <w:rFonts w:ascii="SimSun" w:hAnsi="SimSun" w:eastAsia="SimSun" w:cs="SimSun"/>
                <w:sz w:val="21"/>
                <w:szCs w:val="21"/>
              </w:rPr>
            </w:pPr>
            <w:r>
              <w:rPr>
                <w:rFonts w:ascii="SimSun" w:hAnsi="SimSun" w:eastAsia="SimSun" w:cs="SimSun"/>
                <w:sz w:val="21"/>
                <w:szCs w:val="21"/>
                <w:spacing w:val="-2"/>
              </w:rPr>
              <w:t>合计</w:t>
            </w:r>
          </w:p>
        </w:tc>
        <w:tc>
          <w:tcPr>
            <w:tcW w:w="1665" w:type="dxa"/>
            <w:vAlign w:val="top"/>
          </w:tcPr>
          <w:p>
            <w:pPr>
              <w:pStyle w:val="TableText"/>
              <w:ind w:left="723"/>
              <w:spacing w:before="189" w:line="101" w:lineRule="exact"/>
              <w:rPr/>
            </w:pPr>
            <w:r>
              <w:rPr>
                <w:spacing w:val="4"/>
                <w:position w:val="-2"/>
              </w:rPr>
              <w:t>—</w:t>
            </w:r>
          </w:p>
        </w:tc>
        <w:tc>
          <w:tcPr>
            <w:tcW w:w="1665" w:type="dxa"/>
            <w:vAlign w:val="top"/>
          </w:tcPr>
          <w:p>
            <w:pPr>
              <w:pStyle w:val="TableText"/>
              <w:ind w:left="659"/>
              <w:spacing w:before="98" w:line="199" w:lineRule="auto"/>
              <w:rPr/>
            </w:pPr>
            <w:r>
              <w:rPr>
                <w:spacing w:val="-2"/>
              </w:rPr>
              <w:t>89.3</w:t>
            </w:r>
          </w:p>
        </w:tc>
        <w:tc>
          <w:tcPr>
            <w:tcW w:w="1669" w:type="dxa"/>
            <w:vAlign w:val="top"/>
          </w:tcPr>
          <w:p>
            <w:pPr>
              <w:pStyle w:val="TableText"/>
              <w:ind w:left="618"/>
              <w:spacing w:before="98" w:line="199" w:lineRule="auto"/>
              <w:rPr/>
            </w:pPr>
            <w:r>
              <w:rPr>
                <w:spacing w:val="-4"/>
              </w:rPr>
              <w:t>109.8</w:t>
            </w:r>
          </w:p>
        </w:tc>
      </w:tr>
    </w:tbl>
    <w:p>
      <w:pPr>
        <w:ind w:left="1880"/>
        <w:spacing w:before="198" w:line="220" w:lineRule="auto"/>
        <w:rPr>
          <w:rFonts w:ascii="SimSun" w:hAnsi="SimSun" w:eastAsia="SimSun" w:cs="SimSun"/>
          <w:sz w:val="24"/>
          <w:szCs w:val="24"/>
        </w:rPr>
      </w:pPr>
      <w:r>
        <w:rPr>
          <w:rFonts w:ascii="SimSun" w:hAnsi="SimSun" w:eastAsia="SimSun" w:cs="SimSun"/>
          <w:sz w:val="24"/>
          <w:szCs w:val="24"/>
          <w:spacing w:val="-2"/>
        </w:rPr>
        <w:t>（四）</w:t>
      </w:r>
      <w:r>
        <w:rPr>
          <w:rFonts w:ascii="SimSun" w:hAnsi="SimSun" w:eastAsia="SimSun" w:cs="SimSun"/>
          <w:sz w:val="24"/>
          <w:szCs w:val="24"/>
          <w:spacing w:val="-41"/>
        </w:rPr>
        <w:t xml:space="preserve"> </w:t>
      </w:r>
      <w:r>
        <w:rPr>
          <w:rFonts w:ascii="SimSun" w:hAnsi="SimSun" w:eastAsia="SimSun" w:cs="SimSun"/>
          <w:sz w:val="24"/>
          <w:szCs w:val="24"/>
          <w:spacing w:val="-2"/>
        </w:rPr>
        <w:t>工业生产再生水需求总量</w:t>
      </w:r>
    </w:p>
    <w:p>
      <w:pPr>
        <w:ind w:left="1449" w:right="1235" w:firstLine="482"/>
        <w:spacing w:before="182" w:line="357" w:lineRule="auto"/>
        <w:rPr>
          <w:rFonts w:ascii="SimSun" w:hAnsi="SimSun" w:eastAsia="SimSun" w:cs="SimSun"/>
          <w:sz w:val="24"/>
          <w:szCs w:val="24"/>
        </w:rPr>
      </w:pPr>
      <w:r>
        <w:rPr>
          <w:rFonts w:ascii="SimSun" w:hAnsi="SimSun" w:eastAsia="SimSun" w:cs="SimSun"/>
          <w:sz w:val="24"/>
          <w:szCs w:val="24"/>
          <w:spacing w:val="-5"/>
        </w:rPr>
        <w:t>综上分析，预测高青县近期工业生产再生水需水总量为</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5"/>
        </w:rPr>
        <w:t>702.5</w:t>
      </w:r>
      <w:r>
        <w:rPr>
          <w:rFonts w:ascii="Times New Roman" w:hAnsi="Times New Roman" w:eastAsia="Times New Roman" w:cs="Times New Roman"/>
          <w:sz w:val="24"/>
          <w:szCs w:val="24"/>
          <w:spacing w:val="34"/>
          <w:w w:val="101"/>
        </w:rPr>
        <w:t xml:space="preserve"> </w:t>
      </w:r>
      <w:r>
        <w:rPr>
          <w:rFonts w:ascii="SimSun" w:hAnsi="SimSun" w:eastAsia="SimSun" w:cs="SimSun"/>
          <w:sz w:val="24"/>
          <w:szCs w:val="24"/>
          <w:spacing w:val="-5"/>
        </w:rPr>
        <w:t>万</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5"/>
        </w:rPr>
        <w:t>m3</w:t>
      </w:r>
      <w:r>
        <w:rPr>
          <w:rFonts w:ascii="Times New Roman" w:hAnsi="Times New Roman" w:eastAsia="Times New Roman" w:cs="Times New Roman"/>
          <w:sz w:val="24"/>
          <w:szCs w:val="24"/>
          <w:spacing w:val="-6"/>
        </w:rPr>
        <w:t>/</w:t>
      </w:r>
      <w:r>
        <w:rPr>
          <w:rFonts w:ascii="SimSun" w:hAnsi="SimSun" w:eastAsia="SimSun" w:cs="SimSun"/>
          <w:sz w:val="24"/>
          <w:szCs w:val="24"/>
          <w:spacing w:val="-6"/>
        </w:rPr>
        <w:t>年，约 </w:t>
      </w:r>
      <w:r>
        <w:rPr>
          <w:rFonts w:ascii="Times New Roman" w:hAnsi="Times New Roman" w:eastAsia="Times New Roman" w:cs="Times New Roman"/>
          <w:sz w:val="24"/>
          <w:szCs w:val="24"/>
          <w:spacing w:val="-6"/>
        </w:rPr>
        <w:t>1.92</w:t>
      </w:r>
      <w:r>
        <w:rPr>
          <w:rFonts w:ascii="Times New Roman" w:hAnsi="Times New Roman" w:eastAsia="Times New Roman" w:cs="Times New Roman"/>
          <w:sz w:val="24"/>
          <w:szCs w:val="24"/>
          <w:spacing w:val="34"/>
          <w:w w:val="101"/>
        </w:rPr>
        <w:t xml:space="preserve"> </w:t>
      </w:r>
      <w:r>
        <w:rPr>
          <w:rFonts w:ascii="SimSun" w:hAnsi="SimSun" w:eastAsia="SimSun" w:cs="SimSun"/>
          <w:sz w:val="24"/>
          <w:szCs w:val="24"/>
          <w:spacing w:val="-6"/>
        </w:rPr>
        <w:t>万</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6"/>
        </w:rPr>
        <w:t>m3/d</w:t>
      </w:r>
      <w:r>
        <w:rPr>
          <w:rFonts w:ascii="SimSun" w:hAnsi="SimSun" w:eastAsia="SimSun" w:cs="SimSun"/>
          <w:sz w:val="24"/>
          <w:szCs w:val="24"/>
          <w:spacing w:val="-6"/>
        </w:rPr>
        <w:t>；</w:t>
      </w:r>
      <w:r>
        <w:rPr>
          <w:rFonts w:ascii="SimSun" w:hAnsi="SimSun" w:eastAsia="SimSun" w:cs="SimSun"/>
          <w:sz w:val="24"/>
          <w:szCs w:val="24"/>
        </w:rPr>
        <w:t xml:space="preserve"> </w:t>
      </w:r>
      <w:r>
        <w:rPr>
          <w:rFonts w:ascii="SimSun" w:hAnsi="SimSun" w:eastAsia="SimSun" w:cs="SimSun"/>
          <w:sz w:val="24"/>
          <w:szCs w:val="24"/>
          <w:spacing w:val="-4"/>
        </w:rPr>
        <w:t>远期工业生产再生水需水总量为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4"/>
        </w:rPr>
        <w:t>910.6</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4"/>
        </w:rPr>
        <w:t>m3/</w:t>
      </w:r>
      <w:r>
        <w:rPr>
          <w:rFonts w:ascii="SimSun" w:hAnsi="SimSun" w:eastAsia="SimSun" w:cs="SimSun"/>
          <w:sz w:val="24"/>
          <w:szCs w:val="24"/>
          <w:spacing w:val="-4"/>
        </w:rPr>
        <w:t>年，约</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w:t>
      </w:r>
      <w:r>
        <w:rPr>
          <w:rFonts w:ascii="Times New Roman" w:hAnsi="Times New Roman" w:eastAsia="Times New Roman" w:cs="Times New Roman"/>
          <w:sz w:val="24"/>
          <w:szCs w:val="24"/>
          <w:spacing w:val="-5"/>
        </w:rPr>
        <w:t>.49</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5"/>
        </w:rPr>
        <w:t>万</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5"/>
        </w:rPr>
        <w:t>m3/d</w:t>
      </w:r>
      <w:r>
        <w:rPr>
          <w:rFonts w:ascii="SimSun" w:hAnsi="SimSun" w:eastAsia="SimSun" w:cs="SimSun"/>
          <w:sz w:val="24"/>
          <w:szCs w:val="24"/>
          <w:spacing w:val="-5"/>
        </w:rPr>
        <w:t>。</w:t>
      </w:r>
    </w:p>
    <w:p>
      <w:pPr>
        <w:ind w:left="3990"/>
        <w:spacing w:before="1" w:line="194" w:lineRule="auto"/>
        <w:rPr>
          <w:rFonts w:ascii="SimSun" w:hAnsi="SimSun" w:eastAsia="SimSun" w:cs="SimSun"/>
          <w:sz w:val="21"/>
          <w:szCs w:val="21"/>
        </w:rPr>
      </w:pPr>
      <w:r>
        <w:rPr>
          <w:rFonts w:ascii="Microsoft YaHei" w:hAnsi="Microsoft YaHei" w:eastAsia="Microsoft YaHei" w:cs="Microsoft YaHei"/>
          <w:sz w:val="21"/>
          <w:szCs w:val="21"/>
          <w:spacing w:val="-3"/>
          <w:position w:val="1"/>
        </w:rPr>
        <w:t>表5-7</w:t>
      </w:r>
      <w:r>
        <w:rPr>
          <w:rFonts w:ascii="Microsoft YaHei" w:hAnsi="Microsoft YaHei" w:eastAsia="Microsoft YaHei" w:cs="Microsoft YaHei"/>
          <w:sz w:val="21"/>
          <w:szCs w:val="21"/>
          <w:spacing w:val="-3"/>
          <w:position w:val="1"/>
        </w:rPr>
        <w:t xml:space="preserve"> </w:t>
      </w:r>
      <w:r>
        <w:rPr>
          <w:rFonts w:ascii="SimSun" w:hAnsi="SimSun" w:eastAsia="SimSun" w:cs="SimSun"/>
          <w:sz w:val="21"/>
          <w:szCs w:val="21"/>
          <w:spacing w:val="-3"/>
        </w:rPr>
        <w:t>工业生产再生水用总量预测统计表（万</w:t>
      </w:r>
      <w:r>
        <w:rPr>
          <w:rFonts w:ascii="SimSun" w:hAnsi="SimSun" w:eastAsia="SimSun" w:cs="SimSun"/>
          <w:sz w:val="21"/>
          <w:szCs w:val="21"/>
          <w:spacing w:val="-32"/>
        </w:rPr>
        <w:t xml:space="preserve"> </w:t>
      </w:r>
      <w:r>
        <w:rPr>
          <w:rFonts w:ascii="Times New Roman" w:hAnsi="Times New Roman" w:eastAsia="Times New Roman" w:cs="Times New Roman"/>
          <w:sz w:val="21"/>
          <w:szCs w:val="21"/>
          <w:spacing w:val="-3"/>
        </w:rPr>
        <w:t>m</w:t>
      </w:r>
      <w:r>
        <w:rPr>
          <w:rFonts w:ascii="Times New Roman" w:hAnsi="Times New Roman" w:eastAsia="Times New Roman" w:cs="Times New Roman"/>
          <w:sz w:val="13"/>
          <w:szCs w:val="13"/>
          <w:spacing w:val="-3"/>
          <w:position w:val="6"/>
        </w:rPr>
        <w:t>3</w:t>
      </w:r>
      <w:r>
        <w:rPr>
          <w:rFonts w:ascii="Times New Roman" w:hAnsi="Times New Roman" w:eastAsia="Times New Roman" w:cs="Times New Roman"/>
          <w:sz w:val="21"/>
          <w:szCs w:val="21"/>
          <w:spacing w:val="-3"/>
        </w:rPr>
        <w:t>/</w:t>
      </w:r>
      <w:r>
        <w:rPr>
          <w:rFonts w:ascii="SimSun" w:hAnsi="SimSun" w:eastAsia="SimSun" w:cs="SimSun"/>
          <w:sz w:val="21"/>
          <w:szCs w:val="21"/>
          <w:spacing w:val="-3"/>
        </w:rPr>
        <w:t>年）</w:t>
      </w:r>
    </w:p>
    <w:p>
      <w:pPr>
        <w:spacing w:line="31" w:lineRule="exact"/>
        <w:rPr/>
      </w:pPr>
      <w:r/>
    </w:p>
    <w:tbl>
      <w:tblPr>
        <w:tblStyle w:val="TableNormal"/>
        <w:tblW w:w="9759" w:type="dxa"/>
        <w:tblInd w:w="144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74"/>
        <w:gridCol w:w="3519"/>
        <w:gridCol w:w="2682"/>
        <w:gridCol w:w="2684"/>
      </w:tblGrid>
      <w:tr>
        <w:trPr>
          <w:trHeight w:val="308" w:hRule="atLeast"/>
        </w:trPr>
        <w:tc>
          <w:tcPr>
            <w:tcW w:w="874" w:type="dxa"/>
            <w:vAlign w:val="top"/>
          </w:tcPr>
          <w:p>
            <w:pPr>
              <w:ind w:left="230"/>
              <w:spacing w:before="63" w:line="206" w:lineRule="auto"/>
              <w:rPr>
                <w:rFonts w:ascii="SimSun" w:hAnsi="SimSun" w:eastAsia="SimSun" w:cs="SimSun"/>
                <w:sz w:val="21"/>
                <w:szCs w:val="21"/>
              </w:rPr>
            </w:pPr>
            <w:r>
              <w:rPr>
                <w:rFonts w:ascii="SimSun" w:hAnsi="SimSun" w:eastAsia="SimSun" w:cs="SimSun"/>
                <w:sz w:val="21"/>
                <w:szCs w:val="21"/>
                <w:spacing w:val="-2"/>
              </w:rPr>
              <w:t>序号</w:t>
            </w:r>
          </w:p>
        </w:tc>
        <w:tc>
          <w:tcPr>
            <w:tcW w:w="3519" w:type="dxa"/>
            <w:vAlign w:val="top"/>
          </w:tcPr>
          <w:p>
            <w:pPr>
              <w:ind w:left="1569"/>
              <w:spacing w:before="63" w:line="206" w:lineRule="auto"/>
              <w:rPr>
                <w:rFonts w:ascii="SimSun" w:hAnsi="SimSun" w:eastAsia="SimSun" w:cs="SimSun"/>
                <w:sz w:val="21"/>
                <w:szCs w:val="21"/>
              </w:rPr>
            </w:pPr>
            <w:r>
              <w:rPr>
                <w:rFonts w:ascii="SimSun" w:hAnsi="SimSun" w:eastAsia="SimSun" w:cs="SimSun"/>
                <w:sz w:val="21"/>
                <w:szCs w:val="21"/>
                <w:spacing w:val="-6"/>
              </w:rPr>
              <w:t>区域</w:t>
            </w:r>
          </w:p>
        </w:tc>
        <w:tc>
          <w:tcPr>
            <w:tcW w:w="2682" w:type="dxa"/>
            <w:vAlign w:val="top"/>
          </w:tcPr>
          <w:p>
            <w:pPr>
              <w:ind w:left="714"/>
              <w:spacing w:before="63" w:line="206" w:lineRule="auto"/>
              <w:rPr>
                <w:rFonts w:ascii="SimSun" w:hAnsi="SimSun" w:eastAsia="SimSun" w:cs="SimSun"/>
                <w:sz w:val="21"/>
                <w:szCs w:val="21"/>
              </w:rPr>
            </w:pPr>
            <w:r>
              <w:rPr>
                <w:rFonts w:ascii="SimSun" w:hAnsi="SimSun" w:eastAsia="SimSun" w:cs="SimSun"/>
                <w:sz w:val="21"/>
                <w:szCs w:val="21"/>
                <w:spacing w:val="-1"/>
              </w:rPr>
              <w:t>近期再生水量</w:t>
            </w:r>
          </w:p>
        </w:tc>
        <w:tc>
          <w:tcPr>
            <w:tcW w:w="2684" w:type="dxa"/>
            <w:vAlign w:val="top"/>
          </w:tcPr>
          <w:p>
            <w:pPr>
              <w:ind w:left="717"/>
              <w:spacing w:before="63" w:line="206" w:lineRule="auto"/>
              <w:rPr>
                <w:rFonts w:ascii="SimSun" w:hAnsi="SimSun" w:eastAsia="SimSun" w:cs="SimSun"/>
                <w:sz w:val="21"/>
                <w:szCs w:val="21"/>
              </w:rPr>
            </w:pPr>
            <w:r>
              <w:rPr>
                <w:rFonts w:ascii="SimSun" w:hAnsi="SimSun" w:eastAsia="SimSun" w:cs="SimSun"/>
                <w:sz w:val="21"/>
                <w:szCs w:val="21"/>
                <w:spacing w:val="-1"/>
              </w:rPr>
              <w:t>远期再生水量</w:t>
            </w:r>
          </w:p>
        </w:tc>
      </w:tr>
      <w:tr>
        <w:trPr>
          <w:trHeight w:val="304" w:hRule="atLeast"/>
        </w:trPr>
        <w:tc>
          <w:tcPr>
            <w:tcW w:w="874" w:type="dxa"/>
            <w:vAlign w:val="top"/>
          </w:tcPr>
          <w:p>
            <w:pPr>
              <w:pStyle w:val="TableText"/>
              <w:ind w:left="406"/>
              <w:spacing w:before="94" w:line="198" w:lineRule="auto"/>
              <w:rPr/>
            </w:pPr>
            <w:r>
              <w:rPr/>
              <w:t>1</w:t>
            </w:r>
          </w:p>
        </w:tc>
        <w:tc>
          <w:tcPr>
            <w:tcW w:w="3519" w:type="dxa"/>
            <w:vAlign w:val="top"/>
          </w:tcPr>
          <w:p>
            <w:pPr>
              <w:ind w:left="1033"/>
              <w:spacing w:before="59" w:line="206" w:lineRule="auto"/>
              <w:rPr>
                <w:rFonts w:ascii="SimSun" w:hAnsi="SimSun" w:eastAsia="SimSun" w:cs="SimSun"/>
                <w:sz w:val="21"/>
                <w:szCs w:val="21"/>
              </w:rPr>
            </w:pPr>
            <w:r>
              <w:rPr>
                <w:rFonts w:ascii="SimSun" w:hAnsi="SimSun" w:eastAsia="SimSun" w:cs="SimSun"/>
                <w:sz w:val="21"/>
                <w:szCs w:val="21"/>
                <w:spacing w:val="-2"/>
              </w:rPr>
              <w:t>高青经济开发区</w:t>
            </w:r>
          </w:p>
        </w:tc>
        <w:tc>
          <w:tcPr>
            <w:tcW w:w="2682" w:type="dxa"/>
            <w:vAlign w:val="top"/>
          </w:tcPr>
          <w:p>
            <w:pPr>
              <w:pStyle w:val="TableText"/>
              <w:ind w:left="1105"/>
              <w:spacing w:before="94" w:line="198" w:lineRule="auto"/>
              <w:rPr/>
            </w:pPr>
            <w:r>
              <w:rPr>
                <w:spacing w:val="-1"/>
              </w:rPr>
              <w:t>246.7</w:t>
            </w:r>
          </w:p>
        </w:tc>
        <w:tc>
          <w:tcPr>
            <w:tcW w:w="2684" w:type="dxa"/>
            <w:vAlign w:val="top"/>
          </w:tcPr>
          <w:p>
            <w:pPr>
              <w:pStyle w:val="TableText"/>
              <w:ind w:left="1111"/>
              <w:spacing w:before="94" w:line="198" w:lineRule="auto"/>
              <w:rPr/>
            </w:pPr>
            <w:r>
              <w:rPr>
                <w:spacing w:val="-1"/>
              </w:rPr>
              <w:t>387.0</w:t>
            </w:r>
          </w:p>
        </w:tc>
      </w:tr>
      <w:tr>
        <w:trPr>
          <w:trHeight w:val="306" w:hRule="atLeast"/>
        </w:trPr>
        <w:tc>
          <w:tcPr>
            <w:tcW w:w="874" w:type="dxa"/>
            <w:vAlign w:val="top"/>
          </w:tcPr>
          <w:p>
            <w:pPr>
              <w:pStyle w:val="TableText"/>
              <w:ind w:left="385"/>
              <w:spacing w:before="97" w:line="197" w:lineRule="auto"/>
              <w:rPr/>
            </w:pPr>
            <w:r>
              <w:rPr/>
              <w:t>2</w:t>
            </w:r>
          </w:p>
        </w:tc>
        <w:tc>
          <w:tcPr>
            <w:tcW w:w="3519" w:type="dxa"/>
            <w:vAlign w:val="top"/>
          </w:tcPr>
          <w:p>
            <w:pPr>
              <w:ind w:left="1033"/>
              <w:spacing w:before="62" w:line="205" w:lineRule="auto"/>
              <w:rPr>
                <w:rFonts w:ascii="SimSun" w:hAnsi="SimSun" w:eastAsia="SimSun" w:cs="SimSun"/>
                <w:sz w:val="21"/>
                <w:szCs w:val="21"/>
              </w:rPr>
            </w:pPr>
            <w:r>
              <w:rPr>
                <w:rFonts w:ascii="SimSun" w:hAnsi="SimSun" w:eastAsia="SimSun" w:cs="SimSun"/>
                <w:sz w:val="21"/>
                <w:szCs w:val="21"/>
                <w:spacing w:val="-2"/>
              </w:rPr>
              <w:t>高青化工产业园</w:t>
            </w:r>
          </w:p>
        </w:tc>
        <w:tc>
          <w:tcPr>
            <w:tcW w:w="2682" w:type="dxa"/>
            <w:vAlign w:val="top"/>
          </w:tcPr>
          <w:p>
            <w:pPr>
              <w:pStyle w:val="TableText"/>
              <w:ind w:left="1110"/>
              <w:spacing w:before="97" w:line="197" w:lineRule="auto"/>
              <w:rPr/>
            </w:pPr>
            <w:r>
              <w:rPr>
                <w:spacing w:val="-1"/>
              </w:rPr>
              <w:t>366.5</w:t>
            </w:r>
          </w:p>
        </w:tc>
        <w:tc>
          <w:tcPr>
            <w:tcW w:w="2684" w:type="dxa"/>
            <w:vAlign w:val="top"/>
          </w:tcPr>
          <w:p>
            <w:pPr>
              <w:pStyle w:val="TableText"/>
              <w:ind w:left="1105"/>
              <w:spacing w:before="97" w:line="197" w:lineRule="auto"/>
              <w:rPr/>
            </w:pPr>
            <w:r>
              <w:rPr>
                <w:spacing w:val="-1"/>
              </w:rPr>
              <w:t>413.8</w:t>
            </w:r>
          </w:p>
        </w:tc>
      </w:tr>
      <w:tr>
        <w:trPr>
          <w:trHeight w:val="303" w:hRule="atLeast"/>
        </w:trPr>
        <w:tc>
          <w:tcPr>
            <w:tcW w:w="874" w:type="dxa"/>
            <w:vAlign w:val="top"/>
          </w:tcPr>
          <w:p>
            <w:pPr>
              <w:pStyle w:val="TableText"/>
              <w:ind w:left="390"/>
              <w:spacing w:before="95" w:line="196" w:lineRule="auto"/>
              <w:rPr/>
            </w:pPr>
            <w:r>
              <w:rPr/>
              <w:t>3</w:t>
            </w:r>
          </w:p>
        </w:tc>
        <w:tc>
          <w:tcPr>
            <w:tcW w:w="3519" w:type="dxa"/>
            <w:vAlign w:val="top"/>
          </w:tcPr>
          <w:p>
            <w:pPr>
              <w:ind w:left="1359"/>
              <w:spacing w:before="60" w:line="204" w:lineRule="auto"/>
              <w:rPr>
                <w:rFonts w:ascii="SimSun" w:hAnsi="SimSun" w:eastAsia="SimSun" w:cs="SimSun"/>
                <w:sz w:val="21"/>
                <w:szCs w:val="21"/>
              </w:rPr>
            </w:pPr>
            <w:r>
              <w:rPr>
                <w:rFonts w:ascii="SimSun" w:hAnsi="SimSun" w:eastAsia="SimSun" w:cs="SimSun"/>
                <w:sz w:val="21"/>
                <w:szCs w:val="21"/>
                <w:spacing w:val="-6"/>
              </w:rPr>
              <w:t>园区以外</w:t>
            </w:r>
          </w:p>
        </w:tc>
        <w:tc>
          <w:tcPr>
            <w:tcW w:w="2682" w:type="dxa"/>
            <w:vAlign w:val="top"/>
          </w:tcPr>
          <w:p>
            <w:pPr>
              <w:pStyle w:val="TableText"/>
              <w:ind w:left="1167"/>
              <w:spacing w:before="95" w:line="196" w:lineRule="auto"/>
              <w:rPr/>
            </w:pPr>
            <w:r>
              <w:rPr>
                <w:spacing w:val="-2"/>
              </w:rPr>
              <w:t>89.3</w:t>
            </w:r>
          </w:p>
        </w:tc>
        <w:tc>
          <w:tcPr>
            <w:tcW w:w="2684" w:type="dxa"/>
            <w:vAlign w:val="top"/>
          </w:tcPr>
          <w:p>
            <w:pPr>
              <w:pStyle w:val="TableText"/>
              <w:ind w:left="1127"/>
              <w:spacing w:before="95" w:line="196" w:lineRule="auto"/>
              <w:rPr/>
            </w:pPr>
            <w:r>
              <w:rPr>
                <w:spacing w:val="-4"/>
              </w:rPr>
              <w:t>109.8</w:t>
            </w:r>
          </w:p>
        </w:tc>
      </w:tr>
      <w:tr>
        <w:trPr>
          <w:trHeight w:val="308" w:hRule="atLeast"/>
        </w:trPr>
        <w:tc>
          <w:tcPr>
            <w:tcW w:w="4393" w:type="dxa"/>
            <w:vAlign w:val="top"/>
            <w:gridSpan w:val="2"/>
          </w:tcPr>
          <w:p>
            <w:pPr>
              <w:ind w:left="1994"/>
              <w:spacing w:before="62" w:line="207" w:lineRule="auto"/>
              <w:rPr>
                <w:rFonts w:ascii="SimSun" w:hAnsi="SimSun" w:eastAsia="SimSun" w:cs="SimSun"/>
                <w:sz w:val="21"/>
                <w:szCs w:val="21"/>
              </w:rPr>
            </w:pPr>
            <w:r>
              <w:rPr>
                <w:rFonts w:ascii="SimSun" w:hAnsi="SimSun" w:eastAsia="SimSun" w:cs="SimSun"/>
                <w:sz w:val="21"/>
                <w:szCs w:val="21"/>
                <w:spacing w:val="-2"/>
              </w:rPr>
              <w:t>合计</w:t>
            </w:r>
          </w:p>
        </w:tc>
        <w:tc>
          <w:tcPr>
            <w:tcW w:w="2682" w:type="dxa"/>
            <w:vAlign w:val="top"/>
          </w:tcPr>
          <w:p>
            <w:pPr>
              <w:pStyle w:val="TableText"/>
              <w:ind w:left="1109"/>
              <w:spacing w:before="96" w:line="200" w:lineRule="auto"/>
              <w:rPr/>
            </w:pPr>
            <w:r>
              <w:rPr>
                <w:spacing w:val="-1"/>
              </w:rPr>
              <w:t>702.5</w:t>
            </w:r>
          </w:p>
        </w:tc>
        <w:tc>
          <w:tcPr>
            <w:tcW w:w="2684" w:type="dxa"/>
            <w:vAlign w:val="top"/>
          </w:tcPr>
          <w:p>
            <w:pPr>
              <w:pStyle w:val="TableText"/>
              <w:ind w:left="1111"/>
              <w:spacing w:before="96" w:line="200" w:lineRule="auto"/>
              <w:rPr/>
            </w:pPr>
            <w:r>
              <w:rPr>
                <w:spacing w:val="-1"/>
              </w:rPr>
              <w:t>910.6</w:t>
            </w:r>
          </w:p>
        </w:tc>
      </w:tr>
    </w:tbl>
    <w:p>
      <w:pPr>
        <w:pStyle w:val="BodyText"/>
        <w:spacing w:line="14" w:lineRule="auto"/>
        <w:rPr>
          <w:sz w:val="2"/>
        </w:rPr>
      </w:pPr>
      <w:r/>
    </w:p>
    <w:p>
      <w:pPr>
        <w:pStyle w:val="BodyText"/>
        <w:spacing w:line="14" w:lineRule="auto"/>
        <w:rPr>
          <w:sz w:val="2"/>
        </w:rPr>
      </w:pPr>
      <w:r>
        <w:rPr>
          <w:sz w:val="2"/>
          <w:szCs w:val="2"/>
        </w:rPr>
        <w:br w:type="column"/>
      </w:r>
    </w:p>
    <w:p>
      <w:pPr>
        <w:ind w:left="495"/>
        <w:spacing w:before="49" w:line="220" w:lineRule="auto"/>
        <w:rPr>
          <w:rFonts w:ascii="SimSun" w:hAnsi="SimSun" w:eastAsia="SimSun" w:cs="SimSun"/>
          <w:sz w:val="24"/>
          <w:szCs w:val="24"/>
        </w:rPr>
      </w:pPr>
      <w:bookmarkStart w:name="bookmark87" w:id="93"/>
      <w:bookmarkEnd w:id="93"/>
      <w:r>
        <w:rPr>
          <w:rFonts w:ascii="SimSun" w:hAnsi="SimSun" w:eastAsia="SimSun" w:cs="SimSun"/>
          <w:sz w:val="24"/>
          <w:szCs w:val="24"/>
          <w:b/>
          <w:bCs/>
          <w:spacing w:val="-4"/>
        </w:rPr>
        <w:t>二、</w:t>
      </w:r>
      <w:r>
        <w:rPr>
          <w:rFonts w:ascii="SimSun" w:hAnsi="SimSun" w:eastAsia="SimSun" w:cs="SimSun"/>
          <w:sz w:val="24"/>
          <w:szCs w:val="24"/>
          <w:spacing w:val="-34"/>
        </w:rPr>
        <w:t xml:space="preserve"> </w:t>
      </w:r>
      <w:r>
        <w:rPr>
          <w:rFonts w:ascii="SimSun" w:hAnsi="SimSun" w:eastAsia="SimSun" w:cs="SimSun"/>
          <w:sz w:val="24"/>
          <w:szCs w:val="24"/>
          <w:b/>
          <w:bCs/>
          <w:spacing w:val="-4"/>
        </w:rPr>
        <w:t>河道生态补水再生水需求分析</w:t>
      </w:r>
    </w:p>
    <w:p>
      <w:pPr>
        <w:ind w:left="8" w:right="1433" w:firstLine="481"/>
        <w:spacing w:before="177" w:line="359" w:lineRule="auto"/>
        <w:jc w:val="both"/>
        <w:rPr>
          <w:rFonts w:ascii="SimSun" w:hAnsi="SimSun" w:eastAsia="SimSun" w:cs="SimSun"/>
          <w:sz w:val="24"/>
          <w:szCs w:val="24"/>
        </w:rPr>
      </w:pPr>
      <w:r>
        <w:rPr>
          <w:rFonts w:ascii="SimSun" w:hAnsi="SimSun" w:eastAsia="SimSun" w:cs="SimSun"/>
          <w:sz w:val="24"/>
          <w:szCs w:val="24"/>
          <w:spacing w:val="-2"/>
        </w:rPr>
        <w:t>规划主要考虑现状两座污水处理周边的河道水系作为再生水补水对</w:t>
      </w:r>
      <w:r>
        <w:rPr>
          <w:rFonts w:ascii="SimSun" w:hAnsi="SimSun" w:eastAsia="SimSun" w:cs="SimSun"/>
          <w:sz w:val="24"/>
          <w:szCs w:val="24"/>
          <w:spacing w:val="-3"/>
        </w:rPr>
        <w:t>象。其中绿环污水处理</w:t>
      </w:r>
      <w:r>
        <w:rPr>
          <w:rFonts w:ascii="SimSun" w:hAnsi="SimSun" w:eastAsia="SimSun" w:cs="SimSun"/>
          <w:sz w:val="24"/>
          <w:szCs w:val="24"/>
        </w:rPr>
        <w:t xml:space="preserve"> </w:t>
      </w:r>
      <w:r>
        <w:rPr>
          <w:rFonts w:ascii="SimSun" w:hAnsi="SimSun" w:eastAsia="SimSun" w:cs="SimSun"/>
          <w:sz w:val="24"/>
          <w:szCs w:val="24"/>
          <w:spacing w:val="-1"/>
        </w:rPr>
        <w:t>厂上下游水系主要为北支新河及千乘湖，水域面积约</w:t>
      </w:r>
      <w:r>
        <w:rPr>
          <w:rFonts w:ascii="SimSun" w:hAnsi="SimSun" w:eastAsia="SimSun" w:cs="SimSun"/>
          <w:sz w:val="24"/>
          <w:szCs w:val="24"/>
          <w:spacing w:val="-2"/>
        </w:rPr>
        <w:t xml:space="preserve"> </w:t>
      </w:r>
      <w:r>
        <w:rPr>
          <w:rFonts w:ascii="Times New Roman" w:hAnsi="Times New Roman" w:eastAsia="Times New Roman" w:cs="Times New Roman"/>
          <w:sz w:val="24"/>
          <w:szCs w:val="24"/>
          <w:spacing w:val="-2"/>
        </w:rPr>
        <w:t>150</w:t>
      </w:r>
      <w:r>
        <w:rPr>
          <w:rFonts w:ascii="Times New Roman" w:hAnsi="Times New Roman" w:eastAsia="Times New Roman" w:cs="Times New Roman"/>
          <w:sz w:val="24"/>
          <w:szCs w:val="24"/>
          <w:spacing w:val="42"/>
        </w:rPr>
        <w:t xml:space="preserve"> </w:t>
      </w:r>
      <w:r>
        <w:rPr>
          <w:rFonts w:ascii="SimSun" w:hAnsi="SimSun" w:eastAsia="SimSun" w:cs="SimSun"/>
          <w:sz w:val="24"/>
          <w:szCs w:val="24"/>
          <w:spacing w:val="-2"/>
        </w:rPr>
        <w:t>万</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9"/>
        </w:rPr>
        <w:t>2</w:t>
      </w:r>
      <w:r>
        <w:rPr>
          <w:rFonts w:ascii="SimSun" w:hAnsi="SimSun" w:eastAsia="SimSun" w:cs="SimSun"/>
          <w:sz w:val="24"/>
          <w:szCs w:val="24"/>
          <w:spacing w:val="-2"/>
        </w:rPr>
        <w:t>；南岳污水处理厂上下游水系</w:t>
      </w:r>
      <w:r>
        <w:rPr>
          <w:rFonts w:ascii="SimSun" w:hAnsi="SimSun" w:eastAsia="SimSun" w:cs="SimSun"/>
          <w:sz w:val="24"/>
          <w:szCs w:val="24"/>
        </w:rPr>
        <w:t xml:space="preserve"> </w:t>
      </w:r>
      <w:r>
        <w:rPr>
          <w:rFonts w:ascii="SimSun" w:hAnsi="SimSun" w:eastAsia="SimSun" w:cs="SimSun"/>
          <w:sz w:val="24"/>
          <w:szCs w:val="24"/>
          <w:spacing w:val="-2"/>
        </w:rPr>
        <w:t>主要为支脉河以及老支脉河，水域面积约</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2"/>
        </w:rPr>
        <w:t>75</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9"/>
        </w:rPr>
        <w:t>2</w:t>
      </w:r>
      <w:r>
        <w:rPr>
          <w:rFonts w:ascii="SimSun" w:hAnsi="SimSun" w:eastAsia="SimSun" w:cs="SimSun"/>
          <w:sz w:val="24"/>
          <w:szCs w:val="24"/>
          <w:spacing w:val="-2"/>
        </w:rPr>
        <w:t>。规划采用再生水作为其景观用水的补给水</w:t>
      </w:r>
      <w:r>
        <w:rPr>
          <w:rFonts w:ascii="SimSun" w:hAnsi="SimSun" w:eastAsia="SimSun" w:cs="SimSun"/>
          <w:sz w:val="24"/>
          <w:szCs w:val="24"/>
        </w:rPr>
        <w:t xml:space="preserve"> </w:t>
      </w:r>
      <w:r>
        <w:rPr>
          <w:rFonts w:ascii="SimSun" w:hAnsi="SimSun" w:eastAsia="SimSun" w:cs="SimSun"/>
          <w:sz w:val="24"/>
          <w:szCs w:val="24"/>
          <w:spacing w:val="-2"/>
        </w:rPr>
        <w:t>源，补给期主要为非汛期，即 </w:t>
      </w:r>
      <w:r>
        <w:rPr>
          <w:rFonts w:ascii="Times New Roman" w:hAnsi="Times New Roman" w:eastAsia="Times New Roman" w:cs="Times New Roman"/>
          <w:sz w:val="24"/>
          <w:szCs w:val="24"/>
          <w:spacing w:val="-2"/>
        </w:rPr>
        <w:t>10</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2"/>
        </w:rPr>
        <w:t>月至次年</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2"/>
        </w:rPr>
        <w:t>5</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2"/>
        </w:rPr>
        <w:t>月份，以上</w:t>
      </w:r>
      <w:r>
        <w:rPr>
          <w:rFonts w:ascii="SimSun" w:hAnsi="SimSun" w:eastAsia="SimSun" w:cs="SimSun"/>
          <w:sz w:val="24"/>
          <w:szCs w:val="24"/>
          <w:spacing w:val="-3"/>
        </w:rPr>
        <w:t>水体非汛期基本为静止水体，补给水</w:t>
      </w:r>
      <w:r>
        <w:rPr>
          <w:rFonts w:ascii="SimSun" w:hAnsi="SimSun" w:eastAsia="SimSun" w:cs="SimSun"/>
          <w:sz w:val="24"/>
          <w:szCs w:val="24"/>
        </w:rPr>
        <w:t xml:space="preserve"> </w:t>
      </w:r>
      <w:r>
        <w:rPr>
          <w:rFonts w:ascii="SimSun" w:hAnsi="SimSun" w:eastAsia="SimSun" w:cs="SimSun"/>
          <w:sz w:val="24"/>
          <w:szCs w:val="24"/>
          <w:spacing w:val="-2"/>
        </w:rPr>
        <w:t>量主要考虑自然蒸发量、降雨量、下渗量等因素。高青县河湖生态补水需水总量为</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2"/>
        </w:rPr>
        <w:t>450</w:t>
      </w:r>
      <w:r>
        <w:rPr>
          <w:rFonts w:ascii="Times New Roman" w:hAnsi="Times New Roman" w:eastAsia="Times New Roman" w:cs="Times New Roman"/>
          <w:sz w:val="24"/>
          <w:szCs w:val="24"/>
          <w:spacing w:val="22"/>
          <w:w w:val="101"/>
        </w:rPr>
        <w:t xml:space="preserve"> </w:t>
      </w:r>
      <w:r>
        <w:rPr>
          <w:rFonts w:ascii="SimSun" w:hAnsi="SimSun" w:eastAsia="SimSun" w:cs="SimSun"/>
          <w:sz w:val="24"/>
          <w:szCs w:val="24"/>
          <w:spacing w:val="-2"/>
        </w:rPr>
        <w:t>万</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m3/</w:t>
      </w:r>
      <w:r>
        <w:rPr>
          <w:rFonts w:ascii="Times New Roman" w:hAnsi="Times New Roman" w:eastAsia="Times New Roman" w:cs="Times New Roman"/>
          <w:sz w:val="24"/>
          <w:szCs w:val="24"/>
        </w:rPr>
        <w:t xml:space="preserve"> </w:t>
      </w:r>
      <w:r>
        <w:rPr>
          <w:rFonts w:ascii="SimSun" w:hAnsi="SimSun" w:eastAsia="SimSun" w:cs="SimSun"/>
          <w:sz w:val="24"/>
          <w:szCs w:val="24"/>
          <w:spacing w:val="-4"/>
        </w:rPr>
        <w:t>年，约 </w:t>
      </w:r>
      <w:r>
        <w:rPr>
          <w:rFonts w:ascii="Times New Roman" w:hAnsi="Times New Roman" w:eastAsia="Times New Roman" w:cs="Times New Roman"/>
          <w:sz w:val="24"/>
          <w:szCs w:val="24"/>
          <w:spacing w:val="-4"/>
        </w:rPr>
        <w:t>1.84</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4"/>
        </w:rPr>
        <w:t>万</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4"/>
        </w:rPr>
        <w:t>m3/d</w:t>
      </w:r>
      <w:r>
        <w:rPr>
          <w:rFonts w:ascii="SimSun" w:hAnsi="SimSun" w:eastAsia="SimSun" w:cs="SimSun"/>
          <w:sz w:val="24"/>
          <w:szCs w:val="24"/>
          <w:spacing w:val="-4"/>
        </w:rPr>
        <w:t>（按非汛期</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4"/>
        </w:rPr>
        <w:t>245d</w:t>
      </w:r>
      <w:r>
        <w:rPr>
          <w:rFonts w:ascii="SimSun" w:hAnsi="SimSun" w:eastAsia="SimSun" w:cs="SimSun"/>
          <w:sz w:val="24"/>
          <w:szCs w:val="24"/>
          <w:spacing w:val="5"/>
        </w:rPr>
        <w:t>），</w:t>
      </w:r>
      <w:r>
        <w:rPr>
          <w:rFonts w:ascii="SimSun" w:hAnsi="SimSun" w:eastAsia="SimSun" w:cs="SimSun"/>
          <w:sz w:val="24"/>
          <w:szCs w:val="24"/>
          <w:spacing w:val="-4"/>
        </w:rPr>
        <w:t>其中北支</w:t>
      </w:r>
      <w:r>
        <w:rPr>
          <w:rFonts w:ascii="SimSun" w:hAnsi="SimSun" w:eastAsia="SimSun" w:cs="SimSun"/>
          <w:sz w:val="24"/>
          <w:szCs w:val="24"/>
          <w:spacing w:val="-5"/>
        </w:rPr>
        <w:t>新河及千乘湖生态补水需水量为</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5"/>
        </w:rPr>
        <w:t>300</w:t>
      </w:r>
      <w:r>
        <w:rPr>
          <w:rFonts w:ascii="Times New Roman" w:hAnsi="Times New Roman" w:eastAsia="Times New Roman" w:cs="Times New Roman"/>
          <w:sz w:val="24"/>
          <w:szCs w:val="24"/>
          <w:spacing w:val="32"/>
          <w:w w:val="101"/>
        </w:rPr>
        <w:t xml:space="preserve"> </w:t>
      </w:r>
      <w:r>
        <w:rPr>
          <w:rFonts w:ascii="SimSun" w:hAnsi="SimSun" w:eastAsia="SimSun" w:cs="SimSun"/>
          <w:sz w:val="24"/>
          <w:szCs w:val="24"/>
          <w:spacing w:val="-5"/>
        </w:rPr>
        <w:t>万</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5"/>
        </w:rPr>
        <w:t>m3/</w:t>
      </w:r>
      <w:r>
        <w:rPr>
          <w:rFonts w:ascii="Times New Roman" w:hAnsi="Times New Roman" w:eastAsia="Times New Roman" w:cs="Times New Roman"/>
          <w:sz w:val="24"/>
          <w:szCs w:val="24"/>
        </w:rPr>
        <w:t xml:space="preserve"> </w:t>
      </w:r>
      <w:r>
        <w:rPr>
          <w:rFonts w:ascii="SimSun" w:hAnsi="SimSun" w:eastAsia="SimSun" w:cs="SimSun"/>
          <w:sz w:val="24"/>
          <w:szCs w:val="24"/>
          <w:spacing w:val="-6"/>
        </w:rPr>
        <w:t>年，约</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6"/>
        </w:rPr>
        <w:t>1.23</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6"/>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6"/>
        </w:rPr>
        <w:t>m3/d</w:t>
      </w:r>
      <w:r>
        <w:rPr>
          <w:rFonts w:ascii="SimSun" w:hAnsi="SimSun" w:eastAsia="SimSun" w:cs="SimSun"/>
          <w:sz w:val="24"/>
          <w:szCs w:val="24"/>
          <w:spacing w:val="-6"/>
        </w:rPr>
        <w:t>（按非汛期</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6"/>
        </w:rPr>
        <w:t>245d</w:t>
      </w:r>
      <w:r>
        <w:rPr>
          <w:rFonts w:ascii="SimSun" w:hAnsi="SimSun" w:eastAsia="SimSun" w:cs="SimSun"/>
          <w:sz w:val="24"/>
          <w:szCs w:val="24"/>
          <w:spacing w:val="-21"/>
        </w:rPr>
        <w:t>），</w:t>
      </w:r>
      <w:r>
        <w:rPr>
          <w:rFonts w:ascii="SimSun" w:hAnsi="SimSun" w:eastAsia="SimSun" w:cs="SimSun"/>
          <w:sz w:val="24"/>
          <w:szCs w:val="24"/>
          <w:spacing w:val="-6"/>
        </w:rPr>
        <w:t>支脉河及老支脉河生态补水需水量为</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6"/>
        </w:rPr>
        <w:t>150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6"/>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6"/>
        </w:rPr>
        <w:t>m3/</w:t>
      </w:r>
      <w:r>
        <w:rPr>
          <w:rFonts w:ascii="SimSun" w:hAnsi="SimSun" w:eastAsia="SimSun" w:cs="SimSun"/>
          <w:sz w:val="24"/>
          <w:szCs w:val="24"/>
          <w:spacing w:val="-6"/>
        </w:rPr>
        <w:t>年</w:t>
      </w:r>
      <w:r>
        <w:rPr>
          <w:rFonts w:ascii="SimSun" w:hAnsi="SimSun" w:eastAsia="SimSun" w:cs="SimSun"/>
          <w:sz w:val="24"/>
          <w:szCs w:val="24"/>
          <w:spacing w:val="-7"/>
        </w:rPr>
        <w:t>，约</w:t>
      </w:r>
      <w:r>
        <w:rPr>
          <w:rFonts w:ascii="SimSun" w:hAnsi="SimSun" w:eastAsia="SimSun" w:cs="SimSun"/>
          <w:sz w:val="24"/>
          <w:szCs w:val="24"/>
        </w:rPr>
        <w:t xml:space="preserve"> </w:t>
      </w:r>
      <w:r>
        <w:rPr>
          <w:rFonts w:ascii="Times New Roman" w:hAnsi="Times New Roman" w:eastAsia="Times New Roman" w:cs="Times New Roman"/>
          <w:sz w:val="24"/>
          <w:szCs w:val="24"/>
          <w:spacing w:val="-5"/>
        </w:rPr>
        <w:t>0.61</w:t>
      </w:r>
      <w:r>
        <w:rPr>
          <w:rFonts w:ascii="Times New Roman" w:hAnsi="Times New Roman" w:eastAsia="Times New Roman" w:cs="Times New Roman"/>
          <w:sz w:val="24"/>
          <w:szCs w:val="24"/>
          <w:spacing w:val="20"/>
          <w:w w:val="101"/>
        </w:rPr>
        <w:t xml:space="preserve"> </w:t>
      </w:r>
      <w:r>
        <w:rPr>
          <w:rFonts w:ascii="SimSun" w:hAnsi="SimSun" w:eastAsia="SimSun" w:cs="SimSun"/>
          <w:sz w:val="24"/>
          <w:szCs w:val="24"/>
          <w:spacing w:val="-5"/>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5"/>
        </w:rPr>
        <w:t>m3/d</w:t>
      </w:r>
      <w:r>
        <w:rPr>
          <w:rFonts w:ascii="SimSun" w:hAnsi="SimSun" w:eastAsia="SimSun" w:cs="SimSun"/>
          <w:sz w:val="24"/>
          <w:szCs w:val="24"/>
          <w:spacing w:val="-5"/>
        </w:rPr>
        <w:t>（按非汛期</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5"/>
        </w:rPr>
        <w:t>245d</w:t>
      </w:r>
      <w:r>
        <w:rPr>
          <w:rFonts w:ascii="SimSun" w:hAnsi="SimSun" w:eastAsia="SimSun" w:cs="SimSun"/>
          <w:sz w:val="24"/>
          <w:szCs w:val="24"/>
          <w:spacing w:val="-5"/>
        </w:rPr>
        <w:t>）。</w:t>
      </w:r>
    </w:p>
    <w:p>
      <w:pPr>
        <w:ind w:left="1890"/>
        <w:spacing w:line="196" w:lineRule="auto"/>
        <w:rPr>
          <w:rFonts w:ascii="SimSun" w:hAnsi="SimSun" w:eastAsia="SimSun" w:cs="SimSun"/>
          <w:sz w:val="21"/>
          <w:szCs w:val="21"/>
        </w:rPr>
      </w:pPr>
      <w:r>
        <w:rPr>
          <w:rFonts w:ascii="Microsoft YaHei" w:hAnsi="Microsoft YaHei" w:eastAsia="Microsoft YaHei" w:cs="Microsoft YaHei"/>
          <w:sz w:val="21"/>
          <w:szCs w:val="21"/>
          <w:spacing w:val="-4"/>
        </w:rPr>
        <w:t>表5-8</w:t>
      </w:r>
      <w:r>
        <w:rPr>
          <w:rFonts w:ascii="Microsoft YaHei" w:hAnsi="Microsoft YaHei" w:eastAsia="Microsoft YaHei" w:cs="Microsoft YaHei"/>
          <w:sz w:val="21"/>
          <w:szCs w:val="21"/>
          <w:spacing w:val="14"/>
        </w:rPr>
        <w:t xml:space="preserve"> </w:t>
      </w:r>
      <w:r>
        <w:rPr>
          <w:rFonts w:ascii="SimSun" w:hAnsi="SimSun" w:eastAsia="SimSun" w:cs="SimSun"/>
          <w:sz w:val="21"/>
          <w:szCs w:val="21"/>
          <w:spacing w:val="-4"/>
        </w:rPr>
        <w:t>非汛期景观水体、河道生态补水预测统计表（万</w:t>
      </w:r>
      <w:r>
        <w:rPr>
          <w:rFonts w:ascii="SimSun" w:hAnsi="SimSun" w:eastAsia="SimSun" w:cs="SimSun"/>
          <w:sz w:val="21"/>
          <w:szCs w:val="21"/>
          <w:spacing w:val="-50"/>
        </w:rPr>
        <w:t xml:space="preserve"> </w:t>
      </w:r>
      <w:r>
        <w:rPr>
          <w:rFonts w:ascii="Times New Roman" w:hAnsi="Times New Roman" w:eastAsia="Times New Roman" w:cs="Times New Roman"/>
          <w:sz w:val="21"/>
          <w:szCs w:val="21"/>
          <w:spacing w:val="-4"/>
        </w:rPr>
        <w:t>m3/</w:t>
      </w:r>
      <w:r>
        <w:rPr>
          <w:rFonts w:ascii="SimSun" w:hAnsi="SimSun" w:eastAsia="SimSun" w:cs="SimSun"/>
          <w:sz w:val="21"/>
          <w:szCs w:val="21"/>
          <w:spacing w:val="-5"/>
        </w:rPr>
        <w:t>年）</w:t>
      </w:r>
    </w:p>
    <w:p>
      <w:pPr>
        <w:spacing w:line="110" w:lineRule="exact"/>
        <w:rPr/>
      </w:pPr>
      <w:r/>
    </w:p>
    <w:tbl>
      <w:tblPr>
        <w:tblStyle w:val="TableNormal"/>
        <w:tblW w:w="975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85"/>
        <w:gridCol w:w="3510"/>
        <w:gridCol w:w="2264"/>
        <w:gridCol w:w="3100"/>
      </w:tblGrid>
      <w:tr>
        <w:trPr>
          <w:trHeight w:val="327" w:hRule="atLeast"/>
        </w:trPr>
        <w:tc>
          <w:tcPr>
            <w:tcW w:w="885" w:type="dxa"/>
            <w:vAlign w:val="top"/>
          </w:tcPr>
          <w:p>
            <w:pPr>
              <w:ind w:left="237"/>
              <w:spacing w:before="80" w:line="208" w:lineRule="auto"/>
              <w:rPr>
                <w:rFonts w:ascii="SimSun" w:hAnsi="SimSun" w:eastAsia="SimSun" w:cs="SimSun"/>
                <w:sz w:val="21"/>
                <w:szCs w:val="21"/>
              </w:rPr>
            </w:pPr>
            <w:r>
              <w:rPr>
                <w:rFonts w:ascii="SimSun" w:hAnsi="SimSun" w:eastAsia="SimSun" w:cs="SimSun"/>
                <w:sz w:val="21"/>
                <w:szCs w:val="21"/>
                <w:spacing w:val="-2"/>
              </w:rPr>
              <w:t>序号</w:t>
            </w:r>
          </w:p>
        </w:tc>
        <w:tc>
          <w:tcPr>
            <w:tcW w:w="3510" w:type="dxa"/>
            <w:vAlign w:val="top"/>
          </w:tcPr>
          <w:p>
            <w:pPr>
              <w:ind w:left="1546"/>
              <w:spacing w:before="80" w:line="208" w:lineRule="auto"/>
              <w:rPr>
                <w:rFonts w:ascii="SimSun" w:hAnsi="SimSun" w:eastAsia="SimSun" w:cs="SimSun"/>
                <w:sz w:val="21"/>
                <w:szCs w:val="21"/>
              </w:rPr>
            </w:pPr>
            <w:r>
              <w:rPr>
                <w:rFonts w:ascii="SimSun" w:hAnsi="SimSun" w:eastAsia="SimSun" w:cs="SimSun"/>
                <w:sz w:val="21"/>
                <w:szCs w:val="21"/>
                <w:spacing w:val="-2"/>
              </w:rPr>
              <w:t>河道</w:t>
            </w:r>
          </w:p>
        </w:tc>
        <w:tc>
          <w:tcPr>
            <w:tcW w:w="2264" w:type="dxa"/>
            <w:vAlign w:val="top"/>
          </w:tcPr>
          <w:p>
            <w:pPr>
              <w:pStyle w:val="TableText"/>
              <w:ind w:left="260"/>
              <w:spacing w:before="80" w:line="208" w:lineRule="auto"/>
              <w:rPr>
                <w:rFonts w:ascii="SimSun" w:hAnsi="SimSun" w:eastAsia="SimSun" w:cs="SimSun"/>
              </w:rPr>
            </w:pPr>
            <w:r>
              <w:rPr>
                <w:rFonts w:ascii="SimSun" w:hAnsi="SimSun" w:eastAsia="SimSun" w:cs="SimSun"/>
                <w:spacing w:val="5"/>
              </w:rPr>
              <w:t>水域面积（万</w:t>
            </w:r>
            <w:r>
              <w:rPr>
                <w:spacing w:val="5"/>
              </w:rPr>
              <w:t>m</w:t>
            </w:r>
            <w:r>
              <w:rPr>
                <w:sz w:val="13"/>
                <w:szCs w:val="13"/>
                <w:spacing w:val="5"/>
                <w:position w:val="6"/>
              </w:rPr>
              <w:t>2</w:t>
            </w:r>
            <w:r>
              <w:rPr>
                <w:rFonts w:ascii="SimSun" w:hAnsi="SimSun" w:eastAsia="SimSun" w:cs="SimSun"/>
                <w:spacing w:val="5"/>
              </w:rPr>
              <w:t>）</w:t>
            </w:r>
          </w:p>
        </w:tc>
        <w:tc>
          <w:tcPr>
            <w:tcW w:w="3100" w:type="dxa"/>
            <w:vAlign w:val="top"/>
          </w:tcPr>
          <w:p>
            <w:pPr>
              <w:pStyle w:val="TableText"/>
              <w:ind w:left="472"/>
              <w:spacing w:before="80" w:line="208" w:lineRule="auto"/>
              <w:rPr>
                <w:rFonts w:ascii="SimSun" w:hAnsi="SimSun" w:eastAsia="SimSun" w:cs="SimSun"/>
              </w:rPr>
            </w:pPr>
            <w:r>
              <w:rPr>
                <w:rFonts w:ascii="SimSun" w:hAnsi="SimSun" w:eastAsia="SimSun" w:cs="SimSun"/>
              </w:rPr>
              <w:t>再生水补水量（万</w:t>
            </w:r>
            <w:r>
              <w:rPr/>
              <w:t>m3</w:t>
            </w:r>
            <w:r>
              <w:rPr>
                <w:rFonts w:ascii="SimSun" w:hAnsi="SimSun" w:eastAsia="SimSun" w:cs="SimSun"/>
              </w:rPr>
              <w:t>）</w:t>
            </w:r>
          </w:p>
        </w:tc>
      </w:tr>
      <w:tr>
        <w:trPr>
          <w:trHeight w:val="325" w:hRule="atLeast"/>
        </w:trPr>
        <w:tc>
          <w:tcPr>
            <w:tcW w:w="885" w:type="dxa"/>
            <w:vAlign w:val="top"/>
          </w:tcPr>
          <w:p>
            <w:pPr>
              <w:pStyle w:val="TableText"/>
              <w:ind w:left="410"/>
              <w:spacing w:before="113" w:line="200" w:lineRule="auto"/>
              <w:rPr/>
            </w:pPr>
            <w:r>
              <w:rPr/>
              <w:t>1</w:t>
            </w:r>
          </w:p>
        </w:tc>
        <w:tc>
          <w:tcPr>
            <w:tcW w:w="3510" w:type="dxa"/>
            <w:vAlign w:val="top"/>
          </w:tcPr>
          <w:p>
            <w:pPr>
              <w:ind w:left="919"/>
              <w:spacing w:before="79" w:line="207" w:lineRule="auto"/>
              <w:rPr>
                <w:rFonts w:ascii="SimSun" w:hAnsi="SimSun" w:eastAsia="SimSun" w:cs="SimSun"/>
                <w:sz w:val="21"/>
                <w:szCs w:val="21"/>
              </w:rPr>
            </w:pPr>
            <w:r>
              <w:rPr>
                <w:rFonts w:ascii="SimSun" w:hAnsi="SimSun" w:eastAsia="SimSun" w:cs="SimSun"/>
                <w:sz w:val="21"/>
                <w:szCs w:val="21"/>
                <w:spacing w:val="-1"/>
              </w:rPr>
              <w:t>北支新河及千乘湖</w:t>
            </w:r>
          </w:p>
        </w:tc>
        <w:tc>
          <w:tcPr>
            <w:tcW w:w="2264" w:type="dxa"/>
            <w:vAlign w:val="top"/>
          </w:tcPr>
          <w:p>
            <w:pPr>
              <w:pStyle w:val="TableText"/>
              <w:ind w:left="996"/>
              <w:spacing w:before="113" w:line="200" w:lineRule="auto"/>
              <w:rPr/>
            </w:pPr>
            <w:r>
              <w:rPr>
                <w:spacing w:val="-6"/>
              </w:rPr>
              <w:t>150</w:t>
            </w:r>
          </w:p>
        </w:tc>
        <w:tc>
          <w:tcPr>
            <w:tcW w:w="3100" w:type="dxa"/>
            <w:vAlign w:val="top"/>
          </w:tcPr>
          <w:p>
            <w:pPr>
              <w:pStyle w:val="TableText"/>
              <w:ind w:left="1397"/>
              <w:spacing w:before="113" w:line="200" w:lineRule="auto"/>
              <w:rPr/>
            </w:pPr>
            <w:r>
              <w:rPr>
                <w:spacing w:val="-2"/>
              </w:rPr>
              <w:t>300</w:t>
            </w:r>
          </w:p>
        </w:tc>
      </w:tr>
      <w:tr>
        <w:trPr>
          <w:trHeight w:val="322" w:hRule="atLeast"/>
        </w:trPr>
        <w:tc>
          <w:tcPr>
            <w:tcW w:w="885" w:type="dxa"/>
            <w:vAlign w:val="top"/>
          </w:tcPr>
          <w:p>
            <w:pPr>
              <w:pStyle w:val="TableText"/>
              <w:ind w:left="390"/>
              <w:spacing w:before="112" w:line="198" w:lineRule="auto"/>
              <w:rPr/>
            </w:pPr>
            <w:r>
              <w:rPr/>
              <w:t>2</w:t>
            </w:r>
          </w:p>
        </w:tc>
        <w:tc>
          <w:tcPr>
            <w:tcW w:w="3510" w:type="dxa"/>
            <w:vAlign w:val="top"/>
          </w:tcPr>
          <w:p>
            <w:pPr>
              <w:ind w:left="916"/>
              <w:spacing w:before="77" w:line="206" w:lineRule="auto"/>
              <w:rPr>
                <w:rFonts w:ascii="SimSun" w:hAnsi="SimSun" w:eastAsia="SimSun" w:cs="SimSun"/>
                <w:sz w:val="21"/>
                <w:szCs w:val="21"/>
              </w:rPr>
            </w:pPr>
            <w:r>
              <w:rPr>
                <w:rFonts w:ascii="SimSun" w:hAnsi="SimSun" w:eastAsia="SimSun" w:cs="SimSun"/>
                <w:sz w:val="21"/>
                <w:szCs w:val="21"/>
                <w:spacing w:val="-1"/>
              </w:rPr>
              <w:t>支脉河及老支脉河</w:t>
            </w:r>
          </w:p>
        </w:tc>
        <w:tc>
          <w:tcPr>
            <w:tcW w:w="2264" w:type="dxa"/>
            <w:vAlign w:val="top"/>
          </w:tcPr>
          <w:p>
            <w:pPr>
              <w:pStyle w:val="TableText"/>
              <w:ind w:left="1030"/>
              <w:spacing w:before="112" w:line="198" w:lineRule="auto"/>
              <w:rPr/>
            </w:pPr>
            <w:r>
              <w:rPr>
                <w:spacing w:val="-2"/>
              </w:rPr>
              <w:t>75</w:t>
            </w:r>
          </w:p>
        </w:tc>
        <w:tc>
          <w:tcPr>
            <w:tcW w:w="3100" w:type="dxa"/>
            <w:vAlign w:val="top"/>
          </w:tcPr>
          <w:p>
            <w:pPr>
              <w:pStyle w:val="TableText"/>
              <w:ind w:left="1413"/>
              <w:spacing w:before="112" w:line="198" w:lineRule="auto"/>
              <w:rPr/>
            </w:pPr>
            <w:r>
              <w:rPr>
                <w:spacing w:val="-6"/>
              </w:rPr>
              <w:t>150</w:t>
            </w:r>
          </w:p>
        </w:tc>
      </w:tr>
      <w:tr>
        <w:trPr>
          <w:trHeight w:val="371" w:hRule="atLeast"/>
        </w:trPr>
        <w:tc>
          <w:tcPr>
            <w:tcW w:w="4395" w:type="dxa"/>
            <w:vAlign w:val="top"/>
            <w:gridSpan w:val="2"/>
          </w:tcPr>
          <w:p>
            <w:pPr>
              <w:ind w:left="1993"/>
              <w:spacing w:before="114" w:line="217" w:lineRule="auto"/>
              <w:rPr>
                <w:rFonts w:ascii="SimSun" w:hAnsi="SimSun" w:eastAsia="SimSun" w:cs="SimSun"/>
                <w:sz w:val="21"/>
                <w:szCs w:val="21"/>
              </w:rPr>
            </w:pPr>
            <w:r>
              <w:rPr>
                <w:rFonts w:ascii="SimSun" w:hAnsi="SimSun" w:eastAsia="SimSun" w:cs="SimSun"/>
                <w:sz w:val="21"/>
                <w:szCs w:val="21"/>
                <w:spacing w:val="-4"/>
              </w:rPr>
              <w:t>合计</w:t>
            </w:r>
          </w:p>
        </w:tc>
        <w:tc>
          <w:tcPr>
            <w:tcW w:w="2264" w:type="dxa"/>
            <w:vAlign w:val="top"/>
          </w:tcPr>
          <w:p>
            <w:pPr>
              <w:pStyle w:val="TableText"/>
              <w:ind w:left="976"/>
              <w:spacing w:before="117" w:line="234" w:lineRule="auto"/>
              <w:rPr/>
            </w:pPr>
            <w:r>
              <w:rPr>
                <w:spacing w:val="-1"/>
              </w:rPr>
              <w:t>225</w:t>
            </w:r>
          </w:p>
        </w:tc>
        <w:tc>
          <w:tcPr>
            <w:tcW w:w="3100" w:type="dxa"/>
            <w:vAlign w:val="top"/>
          </w:tcPr>
          <w:p>
            <w:pPr>
              <w:pStyle w:val="TableText"/>
              <w:ind w:left="1392"/>
              <w:spacing w:before="136" w:line="223" w:lineRule="auto"/>
              <w:rPr/>
            </w:pPr>
            <w:r>
              <w:rPr>
                <w:spacing w:val="-1"/>
              </w:rPr>
              <w:t>450</w:t>
            </w:r>
          </w:p>
        </w:tc>
      </w:tr>
    </w:tbl>
    <w:p>
      <w:pPr>
        <w:ind w:left="491"/>
        <w:spacing w:before="199" w:line="220" w:lineRule="auto"/>
        <w:rPr>
          <w:rFonts w:ascii="SimSun" w:hAnsi="SimSun" w:eastAsia="SimSun" w:cs="SimSun"/>
          <w:sz w:val="24"/>
          <w:szCs w:val="24"/>
        </w:rPr>
      </w:pPr>
      <w:bookmarkStart w:name="bookmark88" w:id="94"/>
      <w:bookmarkEnd w:id="94"/>
      <w:r>
        <w:rPr>
          <w:rFonts w:ascii="SimSun" w:hAnsi="SimSun" w:eastAsia="SimSun" w:cs="SimSun"/>
          <w:sz w:val="24"/>
          <w:szCs w:val="24"/>
          <w:b/>
          <w:bCs/>
          <w:spacing w:val="-4"/>
        </w:rPr>
        <w:t>三、</w:t>
      </w:r>
      <w:r>
        <w:rPr>
          <w:rFonts w:ascii="SimSun" w:hAnsi="SimSun" w:eastAsia="SimSun" w:cs="SimSun"/>
          <w:sz w:val="24"/>
          <w:szCs w:val="24"/>
          <w:spacing w:val="-35"/>
        </w:rPr>
        <w:t xml:space="preserve"> </w:t>
      </w:r>
      <w:r>
        <w:rPr>
          <w:rFonts w:ascii="SimSun" w:hAnsi="SimSun" w:eastAsia="SimSun" w:cs="SimSun"/>
          <w:sz w:val="24"/>
          <w:szCs w:val="24"/>
          <w:b/>
          <w:bCs/>
          <w:spacing w:val="-4"/>
        </w:rPr>
        <w:t>城镇杂用再生水需求分析</w:t>
      </w:r>
    </w:p>
    <w:p>
      <w:pPr>
        <w:ind w:left="489"/>
        <w:spacing w:before="179" w:line="220" w:lineRule="auto"/>
        <w:rPr>
          <w:rFonts w:ascii="SimSun" w:hAnsi="SimSun" w:eastAsia="SimSun" w:cs="SimSun"/>
          <w:sz w:val="24"/>
          <w:szCs w:val="24"/>
        </w:rPr>
      </w:pPr>
      <w:r>
        <w:rPr>
          <w:rFonts w:ascii="SimSun" w:hAnsi="SimSun" w:eastAsia="SimSun" w:cs="SimSun"/>
          <w:sz w:val="24"/>
          <w:szCs w:val="24"/>
          <w:spacing w:val="-1"/>
        </w:rPr>
        <w:t>城镇杂用再生水用户主要为道路保洁、园林绿</w:t>
      </w:r>
      <w:r>
        <w:rPr>
          <w:rFonts w:ascii="SimSun" w:hAnsi="SimSun" w:eastAsia="SimSun" w:cs="SimSun"/>
          <w:sz w:val="24"/>
          <w:szCs w:val="24"/>
          <w:spacing w:val="-2"/>
        </w:rPr>
        <w:t>化、冲厕以及其他杂用水。</w:t>
      </w:r>
    </w:p>
    <w:p>
      <w:pPr>
        <w:ind w:left="440"/>
        <w:spacing w:before="182" w:line="220" w:lineRule="auto"/>
        <w:rPr>
          <w:rFonts w:ascii="SimSun" w:hAnsi="SimSun" w:eastAsia="SimSun" w:cs="SimSun"/>
          <w:sz w:val="24"/>
          <w:szCs w:val="24"/>
        </w:rPr>
      </w:pPr>
      <w:r>
        <w:rPr>
          <w:rFonts w:ascii="SimSun" w:hAnsi="SimSun" w:eastAsia="SimSun" w:cs="SimSun"/>
          <w:sz w:val="24"/>
          <w:szCs w:val="24"/>
          <w:spacing w:val="-4"/>
        </w:rPr>
        <w:t>（一）</w:t>
      </w:r>
      <w:r>
        <w:rPr>
          <w:rFonts w:ascii="SimSun" w:hAnsi="SimSun" w:eastAsia="SimSun" w:cs="SimSun"/>
          <w:sz w:val="24"/>
          <w:szCs w:val="24"/>
          <w:spacing w:val="-34"/>
        </w:rPr>
        <w:t xml:space="preserve"> </w:t>
      </w:r>
      <w:r>
        <w:rPr>
          <w:rFonts w:ascii="SimSun" w:hAnsi="SimSun" w:eastAsia="SimSun" w:cs="SimSun"/>
          <w:sz w:val="24"/>
          <w:szCs w:val="24"/>
          <w:spacing w:val="-4"/>
        </w:rPr>
        <w:t>绿化浇灌用水</w:t>
      </w:r>
    </w:p>
    <w:p>
      <w:pPr>
        <w:ind w:left="9" w:right="1356" w:firstLine="481"/>
        <w:spacing w:before="181" w:line="359" w:lineRule="auto"/>
        <w:rPr>
          <w:rFonts w:ascii="SimSun" w:hAnsi="SimSun" w:eastAsia="SimSun" w:cs="SimSun"/>
          <w:sz w:val="24"/>
          <w:szCs w:val="24"/>
        </w:rPr>
      </w:pPr>
      <w:r>
        <w:rPr>
          <w:rFonts w:ascii="SimSun" w:hAnsi="SimSun" w:eastAsia="SimSun" w:cs="SimSun"/>
          <w:sz w:val="24"/>
          <w:szCs w:val="24"/>
        </w:rPr>
        <w:t>再生水园林绿化浇灌对象主要包括主次干道、开放式小区、背街小巷、</w:t>
      </w:r>
      <w:r>
        <w:rPr>
          <w:rFonts w:ascii="SimSun" w:hAnsi="SimSun" w:eastAsia="SimSun" w:cs="SimSun"/>
          <w:sz w:val="24"/>
          <w:szCs w:val="24"/>
          <w:spacing w:val="-1"/>
        </w:rPr>
        <w:t>街头游园、公园、</w:t>
      </w:r>
      <w:r>
        <w:rPr>
          <w:rFonts w:ascii="SimSun" w:hAnsi="SimSun" w:eastAsia="SimSun" w:cs="SimSun"/>
          <w:sz w:val="24"/>
          <w:szCs w:val="24"/>
        </w:rPr>
        <w:t xml:space="preserve"> </w:t>
      </w:r>
      <w:r>
        <w:rPr>
          <w:rFonts w:ascii="SimSun" w:hAnsi="SimSun" w:eastAsia="SimSun" w:cs="SimSun"/>
          <w:sz w:val="24"/>
          <w:szCs w:val="24"/>
          <w:spacing w:val="-4"/>
        </w:rPr>
        <w:t>广场等市管公共区域绿带。</w:t>
      </w:r>
    </w:p>
    <w:p>
      <w:pPr>
        <w:ind w:left="11" w:right="1352" w:firstLine="480"/>
        <w:spacing w:before="3" w:line="357" w:lineRule="auto"/>
        <w:jc w:val="both"/>
        <w:rPr>
          <w:rFonts w:ascii="SimSun" w:hAnsi="SimSun" w:eastAsia="SimSun" w:cs="SimSun"/>
          <w:sz w:val="24"/>
          <w:szCs w:val="24"/>
        </w:rPr>
      </w:pPr>
      <w:r>
        <w:rPr>
          <w:rFonts w:ascii="SimSun" w:hAnsi="SimSun" w:eastAsia="SimSun" w:cs="SimSun"/>
          <w:sz w:val="24"/>
          <w:szCs w:val="24"/>
          <w:spacing w:val="-7"/>
        </w:rPr>
        <w:t>综合考虑再生水工程建设情况，近期使用再生水比例为</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7"/>
        </w:rPr>
        <w:t>40%</w:t>
      </w:r>
      <w:r>
        <w:rPr>
          <w:rFonts w:ascii="SimSun" w:hAnsi="SimSun" w:eastAsia="SimSun" w:cs="SimSun"/>
          <w:sz w:val="24"/>
          <w:szCs w:val="24"/>
          <w:spacing w:val="-7"/>
        </w:rPr>
        <w:t>，远期使用再生水比例</w:t>
      </w:r>
      <w:r>
        <w:rPr>
          <w:rFonts w:ascii="SimSun" w:hAnsi="SimSun" w:eastAsia="SimSun" w:cs="SimSun"/>
          <w:sz w:val="24"/>
          <w:szCs w:val="24"/>
          <w:spacing w:val="-8"/>
        </w:rPr>
        <w:t>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8"/>
        </w:rPr>
        <w:t>60%</w:t>
      </w:r>
      <w:r>
        <w:rPr>
          <w:rFonts w:ascii="SimSun" w:hAnsi="SimSun" w:eastAsia="SimSun" w:cs="SimSun"/>
          <w:sz w:val="24"/>
          <w:szCs w:val="24"/>
          <w:spacing w:val="-8"/>
        </w:rPr>
        <w:t>。</w:t>
      </w:r>
      <w:r>
        <w:rPr>
          <w:rFonts w:ascii="SimSun" w:hAnsi="SimSun" w:eastAsia="SimSun" w:cs="SimSun"/>
          <w:sz w:val="24"/>
          <w:szCs w:val="24"/>
        </w:rPr>
        <w:t xml:space="preserve"> </w:t>
      </w:r>
      <w:r>
        <w:rPr>
          <w:rFonts w:ascii="SimSun" w:hAnsi="SimSun" w:eastAsia="SimSun" w:cs="SimSun"/>
          <w:sz w:val="24"/>
          <w:szCs w:val="24"/>
          <w:spacing w:val="-3"/>
        </w:rPr>
        <w:t>预测高青县近期绿化浇灌再生水需水总量</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3"/>
        </w:rPr>
        <w:t>57.2</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3"/>
        </w:rPr>
        <w:t>万</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3"/>
        </w:rPr>
        <w:t>m3</w:t>
      </w:r>
      <w:r>
        <w:rPr>
          <w:rFonts w:ascii="Times New Roman" w:hAnsi="Times New Roman" w:eastAsia="Times New Roman" w:cs="Times New Roman"/>
          <w:sz w:val="24"/>
          <w:szCs w:val="24"/>
          <w:spacing w:val="-4"/>
        </w:rPr>
        <w:t>/</w:t>
      </w:r>
      <w:r>
        <w:rPr>
          <w:rFonts w:ascii="SimSun" w:hAnsi="SimSun" w:eastAsia="SimSun" w:cs="SimSun"/>
          <w:sz w:val="24"/>
          <w:szCs w:val="24"/>
          <w:spacing w:val="-4"/>
        </w:rPr>
        <w:t>年，约</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0.16</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4"/>
        </w:rPr>
        <w:t>万</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4"/>
        </w:rPr>
        <w:t>m3/d</w:t>
      </w:r>
      <w:r>
        <w:rPr>
          <w:rFonts w:ascii="SimSun" w:hAnsi="SimSun" w:eastAsia="SimSun" w:cs="SimSun"/>
          <w:sz w:val="24"/>
          <w:szCs w:val="24"/>
          <w:spacing w:val="-4"/>
        </w:rPr>
        <w:t>；远期绿化浇灌再生</w:t>
      </w:r>
      <w:r>
        <w:rPr>
          <w:rFonts w:ascii="SimSun" w:hAnsi="SimSun" w:eastAsia="SimSun" w:cs="SimSun"/>
          <w:sz w:val="24"/>
          <w:szCs w:val="24"/>
        </w:rPr>
        <w:t xml:space="preserve"> </w:t>
      </w:r>
      <w:r>
        <w:rPr>
          <w:rFonts w:ascii="SimSun" w:hAnsi="SimSun" w:eastAsia="SimSun" w:cs="SimSun"/>
          <w:sz w:val="24"/>
          <w:szCs w:val="24"/>
          <w:spacing w:val="-6"/>
        </w:rPr>
        <w:t>水需水总量为</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6"/>
        </w:rPr>
        <w:t>87.6</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6"/>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6"/>
        </w:rPr>
        <w:t>m3/</w:t>
      </w:r>
      <w:r>
        <w:rPr>
          <w:rFonts w:ascii="SimSun" w:hAnsi="SimSun" w:eastAsia="SimSun" w:cs="SimSun"/>
          <w:sz w:val="24"/>
          <w:szCs w:val="24"/>
          <w:spacing w:val="-6"/>
        </w:rPr>
        <w:t>年，约</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6"/>
        </w:rPr>
        <w:t>0.24</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6"/>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6"/>
        </w:rPr>
        <w:t>m3/</w:t>
      </w:r>
      <w:r>
        <w:rPr>
          <w:rFonts w:ascii="Times New Roman" w:hAnsi="Times New Roman" w:eastAsia="Times New Roman" w:cs="Times New Roman"/>
          <w:sz w:val="24"/>
          <w:szCs w:val="24"/>
          <w:spacing w:val="-7"/>
        </w:rPr>
        <w:t>d</w:t>
      </w:r>
      <w:r>
        <w:rPr>
          <w:rFonts w:ascii="SimSun" w:hAnsi="SimSun" w:eastAsia="SimSun" w:cs="SimSun"/>
          <w:sz w:val="24"/>
          <w:szCs w:val="24"/>
          <w:spacing w:val="-7"/>
        </w:rPr>
        <w:t>。</w:t>
      </w:r>
    </w:p>
    <w:p>
      <w:pPr>
        <w:ind w:left="2728"/>
        <w:spacing w:before="1" w:line="194" w:lineRule="auto"/>
        <w:rPr>
          <w:rFonts w:ascii="SimSun" w:hAnsi="SimSun" w:eastAsia="SimSun" w:cs="SimSun"/>
          <w:sz w:val="21"/>
          <w:szCs w:val="21"/>
        </w:rPr>
      </w:pPr>
      <w:r>
        <w:rPr>
          <w:rFonts w:ascii="Microsoft YaHei" w:hAnsi="Microsoft YaHei" w:eastAsia="Microsoft YaHei" w:cs="Microsoft YaHei"/>
          <w:sz w:val="21"/>
          <w:szCs w:val="21"/>
          <w:spacing w:val="-6"/>
          <w:position w:val="1"/>
        </w:rPr>
        <w:t>表5-9</w:t>
      </w:r>
      <w:r>
        <w:rPr>
          <w:rFonts w:ascii="Microsoft YaHei" w:hAnsi="Microsoft YaHei" w:eastAsia="Microsoft YaHei" w:cs="Microsoft YaHei"/>
          <w:sz w:val="21"/>
          <w:szCs w:val="21"/>
          <w:spacing w:val="-6"/>
          <w:position w:val="1"/>
        </w:rPr>
        <w:t xml:space="preserve"> </w:t>
      </w:r>
      <w:r>
        <w:rPr>
          <w:rFonts w:ascii="SimSun" w:hAnsi="SimSun" w:eastAsia="SimSun" w:cs="SimSun"/>
          <w:sz w:val="21"/>
          <w:szCs w:val="21"/>
          <w:spacing w:val="-6"/>
        </w:rPr>
        <w:t>绿化浇灌用水预测统计表（万</w:t>
      </w:r>
      <w:r>
        <w:rPr>
          <w:rFonts w:ascii="SimSun" w:hAnsi="SimSun" w:eastAsia="SimSun" w:cs="SimSun"/>
          <w:sz w:val="21"/>
          <w:szCs w:val="21"/>
          <w:spacing w:val="-24"/>
        </w:rPr>
        <w:t xml:space="preserve"> </w:t>
      </w:r>
      <w:r>
        <w:rPr>
          <w:rFonts w:ascii="Times New Roman" w:hAnsi="Times New Roman" w:eastAsia="Times New Roman" w:cs="Times New Roman"/>
          <w:sz w:val="21"/>
          <w:szCs w:val="21"/>
          <w:spacing w:val="-6"/>
        </w:rPr>
        <w:t>m3/</w:t>
      </w:r>
      <w:r>
        <w:rPr>
          <w:rFonts w:ascii="SimSun" w:hAnsi="SimSun" w:eastAsia="SimSun" w:cs="SimSun"/>
          <w:sz w:val="21"/>
          <w:szCs w:val="21"/>
          <w:spacing w:val="-6"/>
        </w:rPr>
        <w:t>年）</w:t>
      </w:r>
    </w:p>
    <w:p>
      <w:pPr>
        <w:spacing w:line="112" w:lineRule="exact"/>
        <w:rPr/>
      </w:pPr>
      <w:r/>
    </w:p>
    <w:tbl>
      <w:tblPr>
        <w:tblStyle w:val="TableNormal"/>
        <w:tblW w:w="975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250"/>
        <w:gridCol w:w="2843"/>
        <w:gridCol w:w="2070"/>
        <w:gridCol w:w="2596"/>
      </w:tblGrid>
      <w:tr>
        <w:trPr>
          <w:trHeight w:val="367" w:hRule="atLeast"/>
        </w:trPr>
        <w:tc>
          <w:tcPr>
            <w:tcW w:w="5093" w:type="dxa"/>
            <w:vAlign w:val="top"/>
            <w:gridSpan w:val="2"/>
          </w:tcPr>
          <w:p>
            <w:pPr>
              <w:ind w:left="2342"/>
              <w:spacing w:before="111" w:line="216" w:lineRule="auto"/>
              <w:rPr>
                <w:rFonts w:ascii="SimSun" w:hAnsi="SimSun" w:eastAsia="SimSun" w:cs="SimSun"/>
                <w:sz w:val="21"/>
                <w:szCs w:val="21"/>
              </w:rPr>
            </w:pPr>
            <w:r>
              <w:rPr>
                <w:rFonts w:ascii="SimSun" w:hAnsi="SimSun" w:eastAsia="SimSun" w:cs="SimSun"/>
                <w:sz w:val="21"/>
                <w:szCs w:val="21"/>
                <w:spacing w:val="-2"/>
              </w:rPr>
              <w:t>近期</w:t>
            </w:r>
          </w:p>
        </w:tc>
        <w:tc>
          <w:tcPr>
            <w:tcW w:w="4666" w:type="dxa"/>
            <w:vAlign w:val="top"/>
            <w:gridSpan w:val="2"/>
          </w:tcPr>
          <w:p>
            <w:pPr>
              <w:ind w:left="2127"/>
              <w:spacing w:before="111" w:line="216" w:lineRule="auto"/>
              <w:rPr>
                <w:rFonts w:ascii="SimSun" w:hAnsi="SimSun" w:eastAsia="SimSun" w:cs="SimSun"/>
                <w:sz w:val="21"/>
                <w:szCs w:val="21"/>
              </w:rPr>
            </w:pPr>
            <w:r>
              <w:rPr>
                <w:rFonts w:ascii="SimSun" w:hAnsi="SimSun" w:eastAsia="SimSun" w:cs="SimSun"/>
                <w:sz w:val="21"/>
                <w:szCs w:val="21"/>
                <w:spacing w:val="-2"/>
              </w:rPr>
              <w:t>远期</w:t>
            </w:r>
          </w:p>
        </w:tc>
      </w:tr>
      <w:tr>
        <w:trPr>
          <w:trHeight w:val="365" w:hRule="atLeast"/>
        </w:trPr>
        <w:tc>
          <w:tcPr>
            <w:tcW w:w="2250" w:type="dxa"/>
            <w:vAlign w:val="top"/>
          </w:tcPr>
          <w:p>
            <w:pPr>
              <w:ind w:left="396"/>
              <w:spacing w:before="111" w:line="214" w:lineRule="auto"/>
              <w:rPr>
                <w:rFonts w:ascii="SimSun" w:hAnsi="SimSun" w:eastAsia="SimSun" w:cs="SimSun"/>
                <w:sz w:val="21"/>
                <w:szCs w:val="21"/>
              </w:rPr>
            </w:pPr>
            <w:r>
              <w:rPr>
                <w:rFonts w:ascii="SimSun" w:hAnsi="SimSun" w:eastAsia="SimSun" w:cs="SimSun"/>
                <w:sz w:val="21"/>
                <w:szCs w:val="21"/>
                <w:spacing w:val="-1"/>
              </w:rPr>
              <w:t>绿化浇灌需水量</w:t>
            </w:r>
          </w:p>
        </w:tc>
        <w:tc>
          <w:tcPr>
            <w:tcW w:w="2843" w:type="dxa"/>
            <w:vAlign w:val="top"/>
          </w:tcPr>
          <w:p>
            <w:pPr>
              <w:pStyle w:val="TableText"/>
              <w:ind w:left="394"/>
              <w:spacing w:before="111" w:line="214" w:lineRule="auto"/>
              <w:rPr>
                <w:rFonts w:ascii="SimSun" w:hAnsi="SimSun" w:eastAsia="SimSun" w:cs="SimSun"/>
              </w:rPr>
            </w:pPr>
            <w:r>
              <w:rPr>
                <w:rFonts w:ascii="SimSun" w:hAnsi="SimSun" w:eastAsia="SimSun" w:cs="SimSun"/>
                <w:spacing w:val="-1"/>
              </w:rPr>
              <w:t>再生水使用量（</w:t>
            </w:r>
            <w:r>
              <w:rPr>
                <w:spacing w:val="-1"/>
              </w:rPr>
              <w:t>40%</w:t>
            </w:r>
            <w:r>
              <w:rPr>
                <w:rFonts w:ascii="SimSun" w:hAnsi="SimSun" w:eastAsia="SimSun" w:cs="SimSun"/>
                <w:spacing w:val="-1"/>
              </w:rPr>
              <w:t>）</w:t>
            </w:r>
          </w:p>
        </w:tc>
        <w:tc>
          <w:tcPr>
            <w:tcW w:w="2070" w:type="dxa"/>
            <w:vAlign w:val="top"/>
          </w:tcPr>
          <w:p>
            <w:pPr>
              <w:ind w:left="305"/>
              <w:spacing w:before="111" w:line="214" w:lineRule="auto"/>
              <w:rPr>
                <w:rFonts w:ascii="SimSun" w:hAnsi="SimSun" w:eastAsia="SimSun" w:cs="SimSun"/>
                <w:sz w:val="21"/>
                <w:szCs w:val="21"/>
              </w:rPr>
            </w:pPr>
            <w:r>
              <w:rPr>
                <w:rFonts w:ascii="SimSun" w:hAnsi="SimSun" w:eastAsia="SimSun" w:cs="SimSun"/>
                <w:sz w:val="21"/>
                <w:szCs w:val="21"/>
                <w:spacing w:val="-1"/>
              </w:rPr>
              <w:t>绿化浇灌需水量</w:t>
            </w:r>
          </w:p>
        </w:tc>
        <w:tc>
          <w:tcPr>
            <w:tcW w:w="2596" w:type="dxa"/>
            <w:vAlign w:val="top"/>
          </w:tcPr>
          <w:p>
            <w:pPr>
              <w:pStyle w:val="TableText"/>
              <w:ind w:left="270"/>
              <w:spacing w:before="111" w:line="214" w:lineRule="auto"/>
              <w:rPr>
                <w:rFonts w:ascii="SimSun" w:hAnsi="SimSun" w:eastAsia="SimSun" w:cs="SimSun"/>
              </w:rPr>
            </w:pPr>
            <w:r>
              <w:rPr>
                <w:rFonts w:ascii="SimSun" w:hAnsi="SimSun" w:eastAsia="SimSun" w:cs="SimSun"/>
                <w:spacing w:val="-1"/>
              </w:rPr>
              <w:t>再生水使用量（</w:t>
            </w:r>
            <w:r>
              <w:rPr>
                <w:spacing w:val="-1"/>
              </w:rPr>
              <w:t>60%</w:t>
            </w:r>
            <w:r>
              <w:rPr>
                <w:rFonts w:ascii="SimSun" w:hAnsi="SimSun" w:eastAsia="SimSun" w:cs="SimSun"/>
                <w:spacing w:val="-1"/>
              </w:rPr>
              <w:t>）</w:t>
            </w:r>
          </w:p>
        </w:tc>
      </w:tr>
      <w:tr>
        <w:trPr>
          <w:trHeight w:val="368" w:hRule="atLeast"/>
        </w:trPr>
        <w:tc>
          <w:tcPr>
            <w:tcW w:w="2250" w:type="dxa"/>
            <w:vAlign w:val="top"/>
          </w:tcPr>
          <w:p>
            <w:pPr>
              <w:pStyle w:val="TableText"/>
              <w:ind w:left="989"/>
              <w:spacing w:before="145" w:line="211" w:lineRule="auto"/>
              <w:rPr/>
            </w:pPr>
            <w:r>
              <w:rPr>
                <w:spacing w:val="-6"/>
              </w:rPr>
              <w:t>143</w:t>
            </w:r>
          </w:p>
        </w:tc>
        <w:tc>
          <w:tcPr>
            <w:tcW w:w="2843" w:type="dxa"/>
            <w:vAlign w:val="top"/>
          </w:tcPr>
          <w:p>
            <w:pPr>
              <w:pStyle w:val="TableText"/>
              <w:ind w:left="1245"/>
              <w:spacing w:before="145" w:line="211" w:lineRule="auto"/>
              <w:rPr/>
            </w:pPr>
            <w:r>
              <w:rPr>
                <w:spacing w:val="-2"/>
              </w:rPr>
              <w:t>57.2</w:t>
            </w:r>
          </w:p>
        </w:tc>
        <w:tc>
          <w:tcPr>
            <w:tcW w:w="2070" w:type="dxa"/>
            <w:vAlign w:val="top"/>
          </w:tcPr>
          <w:p>
            <w:pPr>
              <w:pStyle w:val="TableText"/>
              <w:ind w:left="898"/>
              <w:spacing w:before="145" w:line="211" w:lineRule="auto"/>
              <w:rPr/>
            </w:pPr>
            <w:r>
              <w:rPr>
                <w:spacing w:val="-6"/>
              </w:rPr>
              <w:t>146</w:t>
            </w:r>
          </w:p>
        </w:tc>
        <w:tc>
          <w:tcPr>
            <w:tcW w:w="2596" w:type="dxa"/>
            <w:vAlign w:val="top"/>
          </w:tcPr>
          <w:p>
            <w:pPr>
              <w:pStyle w:val="TableText"/>
              <w:ind w:left="1121"/>
              <w:spacing w:before="145" w:line="211" w:lineRule="auto"/>
              <w:rPr/>
            </w:pPr>
            <w:r>
              <w:rPr>
                <w:spacing w:val="-2"/>
              </w:rPr>
              <w:t>87.6</w:t>
            </w:r>
          </w:p>
        </w:tc>
      </w:tr>
    </w:tbl>
    <w:p>
      <w:pPr>
        <w:ind w:left="495"/>
        <w:spacing w:before="199" w:line="220" w:lineRule="auto"/>
        <w:rPr>
          <w:rFonts w:ascii="SimSun" w:hAnsi="SimSun" w:eastAsia="SimSun" w:cs="SimSun"/>
          <w:sz w:val="24"/>
          <w:szCs w:val="24"/>
        </w:rPr>
      </w:pPr>
      <w:r>
        <w:rPr>
          <w:rFonts w:ascii="SimSun" w:hAnsi="SimSun" w:eastAsia="SimSun" w:cs="SimSun"/>
          <w:sz w:val="24"/>
          <w:szCs w:val="24"/>
          <w:spacing w:val="-3"/>
        </w:rPr>
        <w:t>（二）</w:t>
      </w:r>
      <w:r>
        <w:rPr>
          <w:rFonts w:ascii="SimSun" w:hAnsi="SimSun" w:eastAsia="SimSun" w:cs="SimSun"/>
          <w:sz w:val="24"/>
          <w:szCs w:val="24"/>
          <w:spacing w:val="-43"/>
        </w:rPr>
        <w:t xml:space="preserve"> </w:t>
      </w:r>
      <w:r>
        <w:rPr>
          <w:rFonts w:ascii="SimSun" w:hAnsi="SimSun" w:eastAsia="SimSun" w:cs="SimSun"/>
          <w:sz w:val="24"/>
          <w:szCs w:val="24"/>
          <w:spacing w:val="-3"/>
        </w:rPr>
        <w:t>道路保洁用水</w:t>
      </w:r>
    </w:p>
    <w:p>
      <w:pPr>
        <w:ind w:left="10" w:right="1443" w:firstLine="481"/>
        <w:spacing w:before="180" w:line="280" w:lineRule="auto"/>
        <w:rPr>
          <w:rFonts w:ascii="SimSun" w:hAnsi="SimSun" w:eastAsia="SimSun" w:cs="SimSun"/>
          <w:sz w:val="24"/>
          <w:szCs w:val="24"/>
        </w:rPr>
      </w:pPr>
      <w:r>
        <w:rPr>
          <w:rFonts w:ascii="SimSun" w:hAnsi="SimSun" w:eastAsia="SimSun" w:cs="SimSun"/>
          <w:sz w:val="24"/>
          <w:szCs w:val="24"/>
          <w:spacing w:val="-3"/>
        </w:rPr>
        <w:t>综合考虑再生水工程建设情况，近期道路保洁再生水使用率为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40%</w:t>
      </w:r>
      <w:r>
        <w:rPr>
          <w:rFonts w:ascii="SimSun" w:hAnsi="SimSun" w:eastAsia="SimSun" w:cs="SimSun"/>
          <w:sz w:val="24"/>
          <w:szCs w:val="24"/>
          <w:spacing w:val="-3"/>
        </w:rPr>
        <w:t>，远期再生水使用率为</w:t>
      </w:r>
      <w:r>
        <w:rPr>
          <w:rFonts w:ascii="SimSun" w:hAnsi="SimSun" w:eastAsia="SimSun" w:cs="SimSun"/>
          <w:sz w:val="24"/>
          <w:szCs w:val="24"/>
        </w:rPr>
        <w:t xml:space="preserve"> </w:t>
      </w:r>
      <w:r>
        <w:rPr>
          <w:rFonts w:ascii="Times New Roman" w:hAnsi="Times New Roman" w:eastAsia="Times New Roman" w:cs="Times New Roman"/>
          <w:sz w:val="24"/>
          <w:szCs w:val="24"/>
          <w:spacing w:val="-5"/>
        </w:rPr>
        <w:t>60%</w:t>
      </w:r>
      <w:r>
        <w:rPr>
          <w:rFonts w:ascii="SimSun" w:hAnsi="SimSun" w:eastAsia="SimSun" w:cs="SimSun"/>
          <w:sz w:val="24"/>
          <w:szCs w:val="24"/>
          <w:spacing w:val="-5"/>
        </w:rPr>
        <w:t>。预测高青县近期道路保洁再生水需水量为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5"/>
        </w:rPr>
        <w:t>39.2</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5"/>
        </w:rPr>
        <w:t>万</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5"/>
        </w:rPr>
        <w:t>m3/</w:t>
      </w:r>
      <w:r>
        <w:rPr>
          <w:rFonts w:ascii="SimSun" w:hAnsi="SimSun" w:eastAsia="SimSun" w:cs="SimSun"/>
          <w:sz w:val="24"/>
          <w:szCs w:val="24"/>
          <w:spacing w:val="-5"/>
        </w:rPr>
        <w:t>年，约</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5"/>
        </w:rPr>
        <w:t>0.11</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5"/>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5"/>
        </w:rPr>
        <w:t>m3/</w:t>
      </w:r>
      <w:r>
        <w:rPr>
          <w:rFonts w:ascii="Times New Roman" w:hAnsi="Times New Roman" w:eastAsia="Times New Roman" w:cs="Times New Roman"/>
          <w:sz w:val="24"/>
          <w:szCs w:val="24"/>
          <w:spacing w:val="-6"/>
        </w:rPr>
        <w:t>d</w:t>
      </w:r>
      <w:r>
        <w:rPr>
          <w:rFonts w:ascii="SimSun" w:hAnsi="SimSun" w:eastAsia="SimSun" w:cs="SimSun"/>
          <w:sz w:val="24"/>
          <w:szCs w:val="24"/>
          <w:spacing w:val="-6"/>
        </w:rPr>
        <w:t>；远期道路保洁</w:t>
      </w:r>
    </w:p>
    <w:p>
      <w:pPr>
        <w:spacing w:line="280" w:lineRule="auto"/>
        <w:sectPr>
          <w:type w:val="continuous"/>
          <w:pgSz w:w="23809" w:h="16841"/>
          <w:pgMar w:top="1200" w:right="0" w:bottom="1149" w:left="0" w:header="832" w:footer="824" w:gutter="0"/>
          <w:cols w:equalWidth="0" w:num="2">
            <w:col w:w="12507" w:space="100"/>
            <w:col w:w="11202" w:space="0"/>
          </w:cols>
        </w:sectPr>
        <w:rPr>
          <w:rFonts w:ascii="SimSun" w:hAnsi="SimSun" w:eastAsia="SimSun" w:cs="SimSun"/>
          <w:sz w:val="24"/>
          <w:szCs w:val="24"/>
        </w:rPr>
      </w:pPr>
    </w:p>
    <w:p>
      <w:pPr>
        <w:spacing w:before="49"/>
        <w:rPr/>
      </w:pPr>
      <w:r>
        <w:pict>
          <v:shape id="_x0000_s986" style="position:absolute;margin-left:70.56pt;margin-top:57.12pt;mso-position-vertical-relative:page;mso-position-horizontal-relative:page;width:1049.4pt;height:0.5pt;z-index:-251100160;" o:allowincell="f" fillcolor="#000000" filled="true" stroked="false" coordsize="20988,10" coordorigin="0,0" path="m0,9l20987,9l20987,0l0,0l0,9xe"/>
        </w:pict>
      </w:r>
      <w:r/>
    </w:p>
    <w:p>
      <w:pPr>
        <w:spacing w:before="49"/>
        <w:rPr/>
      </w:pPr>
      <w:r/>
    </w:p>
    <w:p>
      <w:pPr>
        <w:sectPr>
          <w:headerReference w:type="default" r:id="rId100"/>
          <w:footerReference w:type="default" r:id="rId110"/>
          <w:pgSz w:w="23809" w:h="16841"/>
          <w:pgMar w:top="1200" w:right="0" w:bottom="1149" w:left="0" w:header="832" w:footer="824" w:gutter="0"/>
          <w:cols w:equalWidth="0" w:num="1">
            <w:col w:w="23809" w:space="0"/>
          </w:cols>
        </w:sectPr>
        <w:rPr/>
      </w:pPr>
    </w:p>
    <w:p>
      <w:pPr>
        <w:ind w:left="1451"/>
        <w:spacing w:before="52" w:line="233" w:lineRule="auto"/>
        <w:rPr>
          <w:rFonts w:ascii="SimSun" w:hAnsi="SimSun" w:eastAsia="SimSun" w:cs="SimSun"/>
          <w:sz w:val="24"/>
          <w:szCs w:val="24"/>
        </w:rPr>
      </w:pPr>
      <w:r>
        <w:pict>
          <v:shape id="_x0000_s988" style="position:absolute;margin-left:-17.2134pt;margin-top:71.1848pt;mso-position-vertical-relative:text;mso-position-horizontal-relative:text;width:528.8pt;height:31.3pt;z-index:-251098112;rotation:315;" fillcolor="#BFBFBF" filled="true" stroked="false" type="#_x0000_t136">
            <v:fill opacity="0.301961"/>
            <v:textpath style="font-family:&quot;KaiTi&quot;;font-size:30;v-text-kern:t;mso-text-shadow:auto" string="送审稿   送审稿   送审稿   送审稿"/>
          </v:shape>
        </w:pict>
      </w:r>
      <w:r>
        <w:rPr>
          <w:rFonts w:ascii="SimSun" w:hAnsi="SimSun" w:eastAsia="SimSun" w:cs="SimSun"/>
          <w:sz w:val="24"/>
          <w:szCs w:val="24"/>
          <w:spacing w:val="-6"/>
        </w:rPr>
        <w:t>再生水需水量为</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6"/>
        </w:rPr>
        <w:t>62.4</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6"/>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6"/>
        </w:rPr>
        <w:t>m3/</w:t>
      </w:r>
      <w:r>
        <w:rPr>
          <w:rFonts w:ascii="SimSun" w:hAnsi="SimSun" w:eastAsia="SimSun" w:cs="SimSun"/>
          <w:sz w:val="24"/>
          <w:szCs w:val="24"/>
          <w:spacing w:val="-6"/>
        </w:rPr>
        <w:t>年，约</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6"/>
        </w:rPr>
        <w:t>0.17</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6"/>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6"/>
        </w:rPr>
        <w:t>m3/d</w:t>
      </w:r>
      <w:r>
        <w:rPr>
          <w:rFonts w:ascii="SimSun" w:hAnsi="SimSun" w:eastAsia="SimSun" w:cs="SimSun"/>
          <w:sz w:val="24"/>
          <w:szCs w:val="24"/>
          <w:spacing w:val="-6"/>
        </w:rPr>
        <w:t>。</w:t>
      </w:r>
    </w:p>
    <w:p>
      <w:pPr>
        <w:ind w:left="4095"/>
        <w:spacing w:before="155" w:line="195" w:lineRule="auto"/>
        <w:rPr>
          <w:rFonts w:ascii="SimSun" w:hAnsi="SimSun" w:eastAsia="SimSun" w:cs="SimSun"/>
          <w:sz w:val="21"/>
          <w:szCs w:val="21"/>
        </w:rPr>
      </w:pPr>
      <w:r>
        <w:rPr>
          <w:rFonts w:ascii="Microsoft YaHei" w:hAnsi="Microsoft YaHei" w:eastAsia="Microsoft YaHei" w:cs="Microsoft YaHei"/>
          <w:sz w:val="21"/>
          <w:szCs w:val="21"/>
          <w:spacing w:val="-6"/>
          <w:position w:val="1"/>
        </w:rPr>
        <w:t>表5-10</w:t>
      </w:r>
      <w:r>
        <w:rPr>
          <w:rFonts w:ascii="Microsoft YaHei" w:hAnsi="Microsoft YaHei" w:eastAsia="Microsoft YaHei" w:cs="Microsoft YaHei"/>
          <w:sz w:val="21"/>
          <w:szCs w:val="21"/>
          <w:spacing w:val="-6"/>
          <w:position w:val="1"/>
        </w:rPr>
        <w:t xml:space="preserve"> </w:t>
      </w:r>
      <w:r>
        <w:rPr>
          <w:rFonts w:ascii="SimSun" w:hAnsi="SimSun" w:eastAsia="SimSun" w:cs="SimSun"/>
          <w:sz w:val="21"/>
          <w:szCs w:val="21"/>
          <w:spacing w:val="-6"/>
        </w:rPr>
        <w:t>道路保洁用水预测统计表（万</w:t>
      </w:r>
      <w:r>
        <w:rPr>
          <w:rFonts w:ascii="SimSun" w:hAnsi="SimSun" w:eastAsia="SimSun" w:cs="SimSun"/>
          <w:sz w:val="21"/>
          <w:szCs w:val="21"/>
          <w:spacing w:val="-37"/>
        </w:rPr>
        <w:t xml:space="preserve"> </w:t>
      </w:r>
      <w:r>
        <w:rPr>
          <w:rFonts w:ascii="Times New Roman" w:hAnsi="Times New Roman" w:eastAsia="Times New Roman" w:cs="Times New Roman"/>
          <w:sz w:val="21"/>
          <w:szCs w:val="21"/>
          <w:spacing w:val="-7"/>
        </w:rPr>
        <w:t>m3/</w:t>
      </w:r>
      <w:r>
        <w:rPr>
          <w:rFonts w:ascii="SimSun" w:hAnsi="SimSun" w:eastAsia="SimSun" w:cs="SimSun"/>
          <w:sz w:val="21"/>
          <w:szCs w:val="21"/>
          <w:spacing w:val="-7"/>
        </w:rPr>
        <w:t>年）</w:t>
      </w:r>
    </w:p>
    <w:p>
      <w:pPr>
        <w:spacing w:line="114" w:lineRule="exact"/>
        <w:rPr/>
      </w:pPr>
      <w:r/>
    </w:p>
    <w:tbl>
      <w:tblPr>
        <w:tblStyle w:val="TableNormal"/>
        <w:tblW w:w="9759" w:type="dxa"/>
        <w:tblInd w:w="144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543"/>
        <w:gridCol w:w="2550"/>
        <w:gridCol w:w="2071"/>
        <w:gridCol w:w="2595"/>
      </w:tblGrid>
      <w:tr>
        <w:trPr>
          <w:trHeight w:val="367" w:hRule="atLeast"/>
        </w:trPr>
        <w:tc>
          <w:tcPr>
            <w:tcW w:w="5093" w:type="dxa"/>
            <w:vAlign w:val="top"/>
            <w:gridSpan w:val="2"/>
          </w:tcPr>
          <w:p>
            <w:pPr>
              <w:ind w:left="2342"/>
              <w:spacing w:before="111" w:line="216" w:lineRule="auto"/>
              <w:rPr>
                <w:rFonts w:ascii="SimSun" w:hAnsi="SimSun" w:eastAsia="SimSun" w:cs="SimSun"/>
                <w:sz w:val="21"/>
                <w:szCs w:val="21"/>
              </w:rPr>
            </w:pPr>
            <w:r>
              <w:rPr>
                <w:rFonts w:ascii="SimSun" w:hAnsi="SimSun" w:eastAsia="SimSun" w:cs="SimSun"/>
                <w:sz w:val="21"/>
                <w:szCs w:val="21"/>
                <w:spacing w:val="-2"/>
              </w:rPr>
              <w:t>近期</w:t>
            </w:r>
          </w:p>
        </w:tc>
        <w:tc>
          <w:tcPr>
            <w:tcW w:w="4666" w:type="dxa"/>
            <w:vAlign w:val="top"/>
            <w:gridSpan w:val="2"/>
          </w:tcPr>
          <w:p>
            <w:pPr>
              <w:ind w:left="2128"/>
              <w:spacing w:before="111" w:line="216" w:lineRule="auto"/>
              <w:rPr>
                <w:rFonts w:ascii="SimSun" w:hAnsi="SimSun" w:eastAsia="SimSun" w:cs="SimSun"/>
                <w:sz w:val="21"/>
                <w:szCs w:val="21"/>
              </w:rPr>
            </w:pPr>
            <w:r>
              <w:rPr>
                <w:rFonts w:ascii="SimSun" w:hAnsi="SimSun" w:eastAsia="SimSun" w:cs="SimSun"/>
                <w:sz w:val="21"/>
                <w:szCs w:val="21"/>
                <w:spacing w:val="-2"/>
              </w:rPr>
              <w:t>远期</w:t>
            </w:r>
          </w:p>
        </w:tc>
      </w:tr>
      <w:tr>
        <w:trPr>
          <w:trHeight w:val="363" w:hRule="atLeast"/>
        </w:trPr>
        <w:tc>
          <w:tcPr>
            <w:tcW w:w="2543" w:type="dxa"/>
            <w:vAlign w:val="top"/>
          </w:tcPr>
          <w:p>
            <w:pPr>
              <w:ind w:left="539"/>
              <w:spacing w:before="108" w:line="215" w:lineRule="auto"/>
              <w:rPr>
                <w:rFonts w:ascii="SimSun" w:hAnsi="SimSun" w:eastAsia="SimSun" w:cs="SimSun"/>
                <w:sz w:val="21"/>
                <w:szCs w:val="21"/>
              </w:rPr>
            </w:pPr>
            <w:r>
              <w:rPr>
                <w:rFonts w:ascii="SimSun" w:hAnsi="SimSun" w:eastAsia="SimSun" w:cs="SimSun"/>
                <w:sz w:val="21"/>
                <w:szCs w:val="21"/>
                <w:spacing w:val="-1"/>
              </w:rPr>
              <w:t>道路保洁需水量</w:t>
            </w:r>
          </w:p>
        </w:tc>
        <w:tc>
          <w:tcPr>
            <w:tcW w:w="2550" w:type="dxa"/>
            <w:vAlign w:val="top"/>
          </w:tcPr>
          <w:p>
            <w:pPr>
              <w:pStyle w:val="TableText"/>
              <w:ind w:left="354"/>
              <w:spacing w:before="108" w:line="215" w:lineRule="auto"/>
              <w:rPr>
                <w:rFonts w:ascii="SimSun" w:hAnsi="SimSun" w:eastAsia="SimSun" w:cs="SimSun"/>
              </w:rPr>
            </w:pPr>
            <w:r>
              <w:rPr>
                <w:rFonts w:ascii="SimSun" w:hAnsi="SimSun" w:eastAsia="SimSun" w:cs="SimSun"/>
                <w:spacing w:val="-1"/>
              </w:rPr>
              <w:t>再生水使用（</w:t>
            </w:r>
            <w:r>
              <w:rPr>
                <w:spacing w:val="-1"/>
              </w:rPr>
              <w:t>40%</w:t>
            </w:r>
            <w:r>
              <w:rPr>
                <w:rFonts w:ascii="SimSun" w:hAnsi="SimSun" w:eastAsia="SimSun" w:cs="SimSun"/>
                <w:spacing w:val="-1"/>
              </w:rPr>
              <w:t>）</w:t>
            </w:r>
          </w:p>
        </w:tc>
        <w:tc>
          <w:tcPr>
            <w:tcW w:w="2071" w:type="dxa"/>
            <w:vAlign w:val="top"/>
          </w:tcPr>
          <w:p>
            <w:pPr>
              <w:ind w:left="303"/>
              <w:spacing w:before="108" w:line="215" w:lineRule="auto"/>
              <w:rPr>
                <w:rFonts w:ascii="SimSun" w:hAnsi="SimSun" w:eastAsia="SimSun" w:cs="SimSun"/>
                <w:sz w:val="21"/>
                <w:szCs w:val="21"/>
              </w:rPr>
            </w:pPr>
            <w:r>
              <w:rPr>
                <w:rFonts w:ascii="SimSun" w:hAnsi="SimSun" w:eastAsia="SimSun" w:cs="SimSun"/>
                <w:sz w:val="21"/>
                <w:szCs w:val="21"/>
                <w:spacing w:val="-1"/>
              </w:rPr>
              <w:t>道路保洁需水量</w:t>
            </w:r>
          </w:p>
        </w:tc>
        <w:tc>
          <w:tcPr>
            <w:tcW w:w="2595" w:type="dxa"/>
            <w:vAlign w:val="top"/>
          </w:tcPr>
          <w:p>
            <w:pPr>
              <w:pStyle w:val="TableText"/>
              <w:ind w:left="375"/>
              <w:spacing w:before="108" w:line="215" w:lineRule="auto"/>
              <w:rPr>
                <w:rFonts w:ascii="SimSun" w:hAnsi="SimSun" w:eastAsia="SimSun" w:cs="SimSun"/>
              </w:rPr>
            </w:pPr>
            <w:r>
              <w:pict>
                <v:shape id="_x0000_s990" style="position:absolute;margin-left:-473.982pt;margin-top:126.697pt;mso-position-vertical-relative:text;mso-position-horizontal-relative:text;width:822pt;height:31.3pt;z-index:-251099136;rotation:315;" fillcolor="#BFBFBF" filled="true" stroked="false" type="#_x0000_t136">
                  <v:fill opacity="0.301961"/>
                  <v:textpath style="font-family:&quot;KaiTi&quot;;font-size:30;v-text-kern:t;mso-text-shadow:auto" string="送审稿   送审稿   送审稿   送审稿   送审稿   送审稿"/>
                </v:shape>
              </w:pict>
            </w:r>
            <w:r>
              <w:rPr>
                <w:rFonts w:ascii="SimSun" w:hAnsi="SimSun" w:eastAsia="SimSun" w:cs="SimSun"/>
                <w:spacing w:val="-1"/>
              </w:rPr>
              <w:t>再生水使用（</w:t>
            </w:r>
            <w:r>
              <w:rPr>
                <w:spacing w:val="-1"/>
              </w:rPr>
              <w:t>60%</w:t>
            </w:r>
            <w:r>
              <w:rPr>
                <w:rFonts w:ascii="SimSun" w:hAnsi="SimSun" w:eastAsia="SimSun" w:cs="SimSun"/>
                <w:spacing w:val="-1"/>
              </w:rPr>
              <w:t>）</w:t>
            </w:r>
          </w:p>
        </w:tc>
      </w:tr>
      <w:tr>
        <w:trPr>
          <w:trHeight w:val="368" w:hRule="atLeast"/>
        </w:trPr>
        <w:tc>
          <w:tcPr>
            <w:tcW w:w="2543" w:type="dxa"/>
            <w:vAlign w:val="top"/>
          </w:tcPr>
          <w:p>
            <w:pPr>
              <w:pStyle w:val="TableText"/>
              <w:ind w:left="1172"/>
              <w:spacing w:before="145" w:line="211" w:lineRule="auto"/>
              <w:rPr/>
            </w:pPr>
            <w:r>
              <w:rPr>
                <w:spacing w:val="-2"/>
              </w:rPr>
              <w:t>98</w:t>
            </w:r>
          </w:p>
        </w:tc>
        <w:tc>
          <w:tcPr>
            <w:tcW w:w="2550" w:type="dxa"/>
            <w:vAlign w:val="top"/>
          </w:tcPr>
          <w:p>
            <w:pPr>
              <w:pStyle w:val="TableText"/>
              <w:ind w:left="1097"/>
              <w:spacing w:before="145" w:line="211" w:lineRule="auto"/>
              <w:rPr/>
            </w:pPr>
            <w:r>
              <w:rPr>
                <w:spacing w:val="-2"/>
              </w:rPr>
              <w:t>39.2</w:t>
            </w:r>
          </w:p>
        </w:tc>
        <w:tc>
          <w:tcPr>
            <w:tcW w:w="2071" w:type="dxa"/>
            <w:vAlign w:val="top"/>
          </w:tcPr>
          <w:p>
            <w:pPr>
              <w:pStyle w:val="TableText"/>
              <w:ind w:left="898"/>
              <w:spacing w:before="145" w:line="211" w:lineRule="auto"/>
              <w:rPr/>
            </w:pPr>
            <w:r>
              <w:rPr>
                <w:spacing w:val="-6"/>
              </w:rPr>
              <w:t>104</w:t>
            </w:r>
          </w:p>
        </w:tc>
        <w:tc>
          <w:tcPr>
            <w:tcW w:w="2595" w:type="dxa"/>
            <w:vAlign w:val="top"/>
          </w:tcPr>
          <w:p>
            <w:pPr>
              <w:pStyle w:val="TableText"/>
              <w:ind w:left="1118"/>
              <w:spacing w:before="145" w:line="211" w:lineRule="auto"/>
              <w:rPr/>
            </w:pPr>
            <w:r>
              <w:rPr>
                <w:spacing w:val="-2"/>
              </w:rPr>
              <w:t>62.4</w:t>
            </w:r>
          </w:p>
        </w:tc>
      </w:tr>
    </w:tbl>
    <w:p>
      <w:pPr>
        <w:ind w:left="1880"/>
        <w:spacing w:before="198" w:line="220" w:lineRule="auto"/>
        <w:rPr>
          <w:rFonts w:ascii="SimSun" w:hAnsi="SimSun" w:eastAsia="SimSun" w:cs="SimSun"/>
          <w:sz w:val="24"/>
          <w:szCs w:val="24"/>
        </w:rPr>
      </w:pPr>
      <w:r>
        <w:rPr>
          <w:rFonts w:ascii="SimSun" w:hAnsi="SimSun" w:eastAsia="SimSun" w:cs="SimSun"/>
          <w:sz w:val="24"/>
          <w:szCs w:val="24"/>
          <w:spacing w:val="-4"/>
        </w:rPr>
        <w:t>（三）</w:t>
      </w:r>
      <w:r>
        <w:rPr>
          <w:rFonts w:ascii="SimSun" w:hAnsi="SimSun" w:eastAsia="SimSun" w:cs="SimSun"/>
          <w:sz w:val="24"/>
          <w:szCs w:val="24"/>
          <w:spacing w:val="-38"/>
        </w:rPr>
        <w:t xml:space="preserve"> </w:t>
      </w:r>
      <w:r>
        <w:rPr>
          <w:rFonts w:ascii="SimSun" w:hAnsi="SimSun" w:eastAsia="SimSun" w:cs="SimSun"/>
          <w:sz w:val="24"/>
          <w:szCs w:val="24"/>
          <w:spacing w:val="-4"/>
        </w:rPr>
        <w:t>其他杂用水</w:t>
      </w:r>
    </w:p>
    <w:p>
      <w:pPr>
        <w:ind w:left="1441" w:right="1299" w:firstLine="488"/>
        <w:spacing w:before="184" w:line="357" w:lineRule="auto"/>
        <w:jc w:val="both"/>
        <w:rPr>
          <w:rFonts w:ascii="SimSun" w:hAnsi="SimSun" w:eastAsia="SimSun" w:cs="SimSun"/>
          <w:sz w:val="24"/>
          <w:szCs w:val="24"/>
        </w:rPr>
      </w:pPr>
      <w:r>
        <w:rPr>
          <w:rFonts w:ascii="SimSun" w:hAnsi="SimSun" w:eastAsia="SimSun" w:cs="SimSun"/>
          <w:sz w:val="24"/>
          <w:szCs w:val="24"/>
          <w:spacing w:val="-2"/>
        </w:rPr>
        <w:t>其他杂用水包括居民杂用、车辆冲洗、公共厕所保洁等杂用水，按不同水</w:t>
      </w:r>
      <w:r>
        <w:rPr>
          <w:rFonts w:ascii="SimSun" w:hAnsi="SimSun" w:eastAsia="SimSun" w:cs="SimSun"/>
          <w:sz w:val="24"/>
          <w:szCs w:val="24"/>
          <w:spacing w:val="-3"/>
        </w:rPr>
        <w:t>平年预测的城镇</w:t>
      </w:r>
      <w:r>
        <w:rPr>
          <w:rFonts w:ascii="SimSun" w:hAnsi="SimSun" w:eastAsia="SimSun" w:cs="SimSun"/>
          <w:sz w:val="24"/>
          <w:szCs w:val="24"/>
        </w:rPr>
        <w:t xml:space="preserve"> </w:t>
      </w:r>
      <w:r>
        <w:rPr>
          <w:rFonts w:ascii="SimSun" w:hAnsi="SimSun" w:eastAsia="SimSun" w:cs="SimSun"/>
          <w:sz w:val="24"/>
          <w:szCs w:val="24"/>
          <w:spacing w:val="-3"/>
        </w:rPr>
        <w:t>生活用水的 </w:t>
      </w:r>
      <w:r>
        <w:rPr>
          <w:rFonts w:ascii="Times New Roman" w:hAnsi="Times New Roman" w:eastAsia="Times New Roman" w:cs="Times New Roman"/>
          <w:sz w:val="24"/>
          <w:szCs w:val="24"/>
          <w:spacing w:val="-3"/>
        </w:rPr>
        <w:t>2%</w:t>
      </w:r>
      <w:r>
        <w:rPr>
          <w:rFonts w:ascii="SimSun" w:hAnsi="SimSun" w:eastAsia="SimSun" w:cs="SimSun"/>
          <w:sz w:val="24"/>
          <w:szCs w:val="24"/>
          <w:spacing w:val="-3"/>
        </w:rPr>
        <w:t>考虑。预测高青县近期其他杂用再生水需水总量为 </w:t>
      </w:r>
      <w:r>
        <w:rPr>
          <w:rFonts w:ascii="Times New Roman" w:hAnsi="Times New Roman" w:eastAsia="Times New Roman" w:cs="Times New Roman"/>
          <w:sz w:val="24"/>
          <w:szCs w:val="24"/>
          <w:spacing w:val="-3"/>
        </w:rPr>
        <w:t>16.9</w:t>
      </w:r>
      <w:r>
        <w:rPr>
          <w:rFonts w:ascii="Times New Roman" w:hAnsi="Times New Roman" w:eastAsia="Times New Roman" w:cs="Times New Roman"/>
          <w:sz w:val="24"/>
          <w:szCs w:val="24"/>
          <w:spacing w:val="56"/>
          <w:w w:val="101"/>
        </w:rPr>
        <w:t xml:space="preserve"> </w:t>
      </w:r>
      <w:r>
        <w:rPr>
          <w:rFonts w:ascii="SimSun" w:hAnsi="SimSun" w:eastAsia="SimSun" w:cs="SimSun"/>
          <w:sz w:val="24"/>
          <w:szCs w:val="24"/>
          <w:spacing w:val="-3"/>
        </w:rPr>
        <w:t>万</w:t>
      </w:r>
      <w:r>
        <w:rPr>
          <w:rFonts w:ascii="SimSun" w:hAnsi="SimSun" w:eastAsia="SimSun" w:cs="SimSun"/>
          <w:sz w:val="24"/>
          <w:szCs w:val="24"/>
          <w:spacing w:val="-4"/>
        </w:rPr>
        <w:t xml:space="preserve"> </w:t>
      </w:r>
      <w:r>
        <w:rPr>
          <w:rFonts w:ascii="Times New Roman" w:hAnsi="Times New Roman" w:eastAsia="Times New Roman" w:cs="Times New Roman"/>
          <w:sz w:val="24"/>
          <w:szCs w:val="24"/>
          <w:spacing w:val="-4"/>
        </w:rPr>
        <w:t>m3/</w:t>
      </w:r>
      <w:r>
        <w:rPr>
          <w:rFonts w:ascii="SimSun" w:hAnsi="SimSun" w:eastAsia="SimSun" w:cs="SimSun"/>
          <w:sz w:val="24"/>
          <w:szCs w:val="24"/>
          <w:spacing w:val="-4"/>
        </w:rPr>
        <w:t>年，约 </w:t>
      </w:r>
      <w:r>
        <w:rPr>
          <w:rFonts w:ascii="Times New Roman" w:hAnsi="Times New Roman" w:eastAsia="Times New Roman" w:cs="Times New Roman"/>
          <w:sz w:val="24"/>
          <w:szCs w:val="24"/>
          <w:spacing w:val="-4"/>
        </w:rPr>
        <w:t>0.05</w:t>
      </w:r>
      <w:r>
        <w:rPr>
          <w:rFonts w:ascii="Times New Roman" w:hAnsi="Times New Roman" w:eastAsia="Times New Roman" w:cs="Times New Roman"/>
          <w:sz w:val="24"/>
          <w:szCs w:val="24"/>
          <w:spacing w:val="53"/>
          <w:w w:val="101"/>
        </w:rPr>
        <w:t xml:space="preserve"> </w:t>
      </w:r>
      <w:r>
        <w:rPr>
          <w:rFonts w:ascii="SimSun" w:hAnsi="SimSun" w:eastAsia="SimSun" w:cs="SimSun"/>
          <w:sz w:val="24"/>
          <w:szCs w:val="24"/>
          <w:spacing w:val="-4"/>
        </w:rPr>
        <w:t>万</w:t>
      </w:r>
      <w:r>
        <w:rPr>
          <w:rFonts w:ascii="SimSun" w:hAnsi="SimSun" w:eastAsia="SimSun" w:cs="SimSun"/>
          <w:sz w:val="24"/>
          <w:szCs w:val="24"/>
        </w:rPr>
        <w:t xml:space="preserve"> </w:t>
      </w:r>
      <w:r>
        <w:rPr>
          <w:rFonts w:ascii="Times New Roman" w:hAnsi="Times New Roman" w:eastAsia="Times New Roman" w:cs="Times New Roman"/>
          <w:sz w:val="24"/>
          <w:szCs w:val="24"/>
          <w:spacing w:val="-5"/>
        </w:rPr>
        <w:t>m3/d</w:t>
      </w:r>
      <w:r>
        <w:rPr>
          <w:rFonts w:ascii="SimSun" w:hAnsi="SimSun" w:eastAsia="SimSun" w:cs="SimSun"/>
          <w:sz w:val="24"/>
          <w:szCs w:val="24"/>
          <w:spacing w:val="-5"/>
        </w:rPr>
        <w:t>；远期其他杂用水再生水需水总量为</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5"/>
        </w:rPr>
        <w:t>21.5</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5"/>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5"/>
        </w:rPr>
        <w:t>m3/</w:t>
      </w:r>
      <w:r>
        <w:rPr>
          <w:rFonts w:ascii="SimSun" w:hAnsi="SimSun" w:eastAsia="SimSun" w:cs="SimSun"/>
          <w:sz w:val="24"/>
          <w:szCs w:val="24"/>
          <w:spacing w:val="-5"/>
        </w:rPr>
        <w:t>年，约</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5"/>
        </w:rPr>
        <w:t>0.06</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5"/>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5"/>
        </w:rPr>
        <w:t>m3/d</w:t>
      </w:r>
      <w:r>
        <w:rPr>
          <w:rFonts w:ascii="SimSun" w:hAnsi="SimSun" w:eastAsia="SimSun" w:cs="SimSun"/>
          <w:sz w:val="24"/>
          <w:szCs w:val="24"/>
          <w:spacing w:val="-5"/>
        </w:rPr>
        <w:t>。</w:t>
      </w:r>
    </w:p>
    <w:p>
      <w:pPr>
        <w:ind w:left="4409"/>
        <w:spacing w:before="1" w:line="194" w:lineRule="auto"/>
        <w:rPr>
          <w:rFonts w:ascii="SimSun" w:hAnsi="SimSun" w:eastAsia="SimSun" w:cs="SimSun"/>
          <w:sz w:val="21"/>
          <w:szCs w:val="21"/>
        </w:rPr>
      </w:pPr>
      <w:r>
        <w:rPr>
          <w:rFonts w:ascii="Microsoft YaHei" w:hAnsi="Microsoft YaHei" w:eastAsia="Microsoft YaHei" w:cs="Microsoft YaHei"/>
          <w:sz w:val="21"/>
          <w:szCs w:val="21"/>
          <w:spacing w:val="-8"/>
          <w:position w:val="1"/>
        </w:rPr>
        <w:t>表5-11</w:t>
      </w:r>
      <w:r>
        <w:rPr>
          <w:rFonts w:ascii="Microsoft YaHei" w:hAnsi="Microsoft YaHei" w:eastAsia="Microsoft YaHei" w:cs="Microsoft YaHei"/>
          <w:sz w:val="21"/>
          <w:szCs w:val="21"/>
          <w:spacing w:val="24"/>
          <w:position w:val="1"/>
        </w:rPr>
        <w:t xml:space="preserve"> </w:t>
      </w:r>
      <w:r>
        <w:rPr>
          <w:rFonts w:ascii="SimSun" w:hAnsi="SimSun" w:eastAsia="SimSun" w:cs="SimSun"/>
          <w:sz w:val="21"/>
          <w:szCs w:val="21"/>
          <w:spacing w:val="-8"/>
        </w:rPr>
        <w:t>其他杂用水统计表（万</w:t>
      </w:r>
      <w:r>
        <w:rPr>
          <w:rFonts w:ascii="SimSun" w:hAnsi="SimSun" w:eastAsia="SimSun" w:cs="SimSun"/>
          <w:sz w:val="21"/>
          <w:szCs w:val="21"/>
          <w:spacing w:val="-50"/>
        </w:rPr>
        <w:t xml:space="preserve"> </w:t>
      </w:r>
      <w:r>
        <w:rPr>
          <w:rFonts w:ascii="Times New Roman" w:hAnsi="Times New Roman" w:eastAsia="Times New Roman" w:cs="Times New Roman"/>
          <w:sz w:val="21"/>
          <w:szCs w:val="21"/>
          <w:spacing w:val="-8"/>
        </w:rPr>
        <w:t>m3/</w:t>
      </w:r>
      <w:r>
        <w:rPr>
          <w:rFonts w:ascii="SimSun" w:hAnsi="SimSun" w:eastAsia="SimSun" w:cs="SimSun"/>
          <w:sz w:val="21"/>
          <w:szCs w:val="21"/>
          <w:spacing w:val="-8"/>
        </w:rPr>
        <w:t>年）</w:t>
      </w:r>
    </w:p>
    <w:p>
      <w:pPr>
        <w:spacing w:line="115" w:lineRule="exact"/>
        <w:rPr/>
      </w:pPr>
      <w:r/>
    </w:p>
    <w:tbl>
      <w:tblPr>
        <w:tblStyle w:val="TableNormal"/>
        <w:tblW w:w="9759" w:type="dxa"/>
        <w:tblInd w:w="144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543"/>
        <w:gridCol w:w="2550"/>
        <w:gridCol w:w="2071"/>
        <w:gridCol w:w="2595"/>
      </w:tblGrid>
      <w:tr>
        <w:trPr>
          <w:trHeight w:val="327" w:hRule="atLeast"/>
        </w:trPr>
        <w:tc>
          <w:tcPr>
            <w:tcW w:w="5093" w:type="dxa"/>
            <w:vAlign w:val="top"/>
            <w:gridSpan w:val="2"/>
          </w:tcPr>
          <w:p>
            <w:pPr>
              <w:ind w:left="2342"/>
              <w:spacing w:before="80" w:line="208" w:lineRule="auto"/>
              <w:rPr>
                <w:rFonts w:ascii="SimSun" w:hAnsi="SimSun" w:eastAsia="SimSun" w:cs="SimSun"/>
                <w:sz w:val="21"/>
                <w:szCs w:val="21"/>
              </w:rPr>
            </w:pPr>
            <w:r>
              <w:rPr>
                <w:rFonts w:ascii="SimSun" w:hAnsi="SimSun" w:eastAsia="SimSun" w:cs="SimSun"/>
                <w:sz w:val="21"/>
                <w:szCs w:val="21"/>
                <w:spacing w:val="-2"/>
              </w:rPr>
              <w:t>近期</w:t>
            </w:r>
          </w:p>
        </w:tc>
        <w:tc>
          <w:tcPr>
            <w:tcW w:w="4666" w:type="dxa"/>
            <w:vAlign w:val="top"/>
            <w:gridSpan w:val="2"/>
          </w:tcPr>
          <w:p>
            <w:pPr>
              <w:ind w:left="2128"/>
              <w:spacing w:before="80" w:line="208" w:lineRule="auto"/>
              <w:rPr>
                <w:rFonts w:ascii="SimSun" w:hAnsi="SimSun" w:eastAsia="SimSun" w:cs="SimSun"/>
                <w:sz w:val="21"/>
                <w:szCs w:val="21"/>
              </w:rPr>
            </w:pPr>
            <w:r>
              <w:rPr>
                <w:rFonts w:ascii="SimSun" w:hAnsi="SimSun" w:eastAsia="SimSun" w:cs="SimSun"/>
                <w:sz w:val="21"/>
                <w:szCs w:val="21"/>
                <w:spacing w:val="-2"/>
              </w:rPr>
              <w:t>远期</w:t>
            </w:r>
          </w:p>
        </w:tc>
      </w:tr>
      <w:tr>
        <w:trPr>
          <w:trHeight w:val="324" w:hRule="atLeast"/>
        </w:trPr>
        <w:tc>
          <w:tcPr>
            <w:tcW w:w="2543" w:type="dxa"/>
            <w:vAlign w:val="top"/>
          </w:tcPr>
          <w:p>
            <w:pPr>
              <w:ind w:left="754"/>
              <w:spacing w:before="76" w:line="209" w:lineRule="auto"/>
              <w:rPr>
                <w:rFonts w:ascii="SimSun" w:hAnsi="SimSun" w:eastAsia="SimSun" w:cs="SimSun"/>
                <w:sz w:val="21"/>
                <w:szCs w:val="21"/>
              </w:rPr>
            </w:pPr>
            <w:r>
              <w:rPr>
                <w:rFonts w:ascii="SimSun" w:hAnsi="SimSun" w:eastAsia="SimSun" w:cs="SimSun"/>
                <w:sz w:val="21"/>
                <w:szCs w:val="21"/>
                <w:spacing w:val="-2"/>
              </w:rPr>
              <w:t>生活用水量</w:t>
            </w:r>
          </w:p>
        </w:tc>
        <w:tc>
          <w:tcPr>
            <w:tcW w:w="2550" w:type="dxa"/>
            <w:vAlign w:val="top"/>
          </w:tcPr>
          <w:p>
            <w:pPr>
              <w:pStyle w:val="TableText"/>
              <w:ind w:left="301"/>
              <w:spacing w:before="76" w:line="209" w:lineRule="auto"/>
              <w:rPr>
                <w:rFonts w:ascii="SimSun" w:hAnsi="SimSun" w:eastAsia="SimSun" w:cs="SimSun"/>
              </w:rPr>
            </w:pPr>
            <w:r>
              <w:rPr>
                <w:rFonts w:ascii="SimSun" w:hAnsi="SimSun" w:eastAsia="SimSun" w:cs="SimSun"/>
                <w:spacing w:val="-1"/>
              </w:rPr>
              <w:t>再生水使用量（</w:t>
            </w:r>
            <w:r>
              <w:rPr>
                <w:spacing w:val="-1"/>
              </w:rPr>
              <w:t>2%</w:t>
            </w:r>
            <w:r>
              <w:rPr>
                <w:rFonts w:ascii="SimSun" w:hAnsi="SimSun" w:eastAsia="SimSun" w:cs="SimSun"/>
                <w:spacing w:val="-1"/>
              </w:rPr>
              <w:t>）</w:t>
            </w:r>
          </w:p>
        </w:tc>
        <w:tc>
          <w:tcPr>
            <w:tcW w:w="2071" w:type="dxa"/>
            <w:vAlign w:val="top"/>
          </w:tcPr>
          <w:p>
            <w:pPr>
              <w:ind w:left="516"/>
              <w:spacing w:before="76" w:line="209" w:lineRule="auto"/>
              <w:rPr>
                <w:rFonts w:ascii="SimSun" w:hAnsi="SimSun" w:eastAsia="SimSun" w:cs="SimSun"/>
                <w:sz w:val="21"/>
                <w:szCs w:val="21"/>
              </w:rPr>
            </w:pPr>
            <w:r>
              <w:rPr>
                <w:rFonts w:ascii="SimSun" w:hAnsi="SimSun" w:eastAsia="SimSun" w:cs="SimSun"/>
                <w:sz w:val="21"/>
                <w:szCs w:val="21"/>
                <w:spacing w:val="-2"/>
              </w:rPr>
              <w:t>生活用水量</w:t>
            </w:r>
          </w:p>
        </w:tc>
        <w:tc>
          <w:tcPr>
            <w:tcW w:w="2595" w:type="dxa"/>
            <w:vAlign w:val="top"/>
          </w:tcPr>
          <w:p>
            <w:pPr>
              <w:pStyle w:val="TableText"/>
              <w:ind w:left="322"/>
              <w:spacing w:before="76" w:line="209" w:lineRule="auto"/>
              <w:rPr>
                <w:rFonts w:ascii="SimSun" w:hAnsi="SimSun" w:eastAsia="SimSun" w:cs="SimSun"/>
              </w:rPr>
            </w:pPr>
            <w:r>
              <w:pict>
                <v:shape id="_x0000_s992" style="position:absolute;margin-left:-500.301pt;margin-top:69.67pt;mso-position-vertical-relative:text;mso-position-horizontal-relative:text;width:1115.25pt;height:31.3pt;z-index:252219392;rotation:315;" fillcolor="#BFBFBF" filled="true" stroked="false" type="#_x0000_t136">
                  <v:fill opacity="0.301961"/>
                  <v:textpath style="font-family:&quot;KaiTi&quot;;font-size:30;v-text-kern:t;mso-text-shadow:auto" string="送审稿   送审稿   送审稿   送审稿   送审稿   送审稿   送审稿   送审稿"/>
                </v:shape>
              </w:pict>
            </w:r>
            <w:r>
              <w:rPr>
                <w:rFonts w:ascii="SimSun" w:hAnsi="SimSun" w:eastAsia="SimSun" w:cs="SimSun"/>
                <w:spacing w:val="-1"/>
              </w:rPr>
              <w:t>再生水使用量（</w:t>
            </w:r>
            <w:r>
              <w:rPr>
                <w:spacing w:val="-1"/>
              </w:rPr>
              <w:t>2%</w:t>
            </w:r>
            <w:r>
              <w:rPr>
                <w:rFonts w:ascii="SimSun" w:hAnsi="SimSun" w:eastAsia="SimSun" w:cs="SimSun"/>
                <w:spacing w:val="-1"/>
              </w:rPr>
              <w:t>）</w:t>
            </w:r>
          </w:p>
        </w:tc>
      </w:tr>
      <w:tr>
        <w:trPr>
          <w:trHeight w:val="327" w:hRule="atLeast"/>
        </w:trPr>
        <w:tc>
          <w:tcPr>
            <w:tcW w:w="2543" w:type="dxa"/>
            <w:vAlign w:val="top"/>
          </w:tcPr>
          <w:p>
            <w:pPr>
              <w:pStyle w:val="TableText"/>
              <w:ind w:left="1124"/>
              <w:spacing w:before="113" w:line="202" w:lineRule="auto"/>
              <w:rPr/>
            </w:pPr>
            <w:r>
              <w:rPr>
                <w:spacing w:val="-3"/>
              </w:rPr>
              <w:t>843</w:t>
            </w:r>
          </w:p>
        </w:tc>
        <w:tc>
          <w:tcPr>
            <w:tcW w:w="2550" w:type="dxa"/>
            <w:vAlign w:val="top"/>
          </w:tcPr>
          <w:p>
            <w:pPr>
              <w:pStyle w:val="TableText"/>
              <w:ind w:left="1113"/>
              <w:spacing w:before="113" w:line="202" w:lineRule="auto"/>
              <w:rPr/>
            </w:pPr>
            <w:r>
              <w:rPr>
                <w:spacing w:val="-5"/>
              </w:rPr>
              <w:t>16.9</w:t>
            </w:r>
          </w:p>
        </w:tc>
        <w:tc>
          <w:tcPr>
            <w:tcW w:w="2071" w:type="dxa"/>
            <w:vAlign w:val="top"/>
          </w:tcPr>
          <w:p>
            <w:pPr>
              <w:pStyle w:val="TableText"/>
              <w:ind w:left="846"/>
              <w:spacing w:before="113" w:line="202" w:lineRule="auto"/>
              <w:rPr/>
            </w:pPr>
            <w:r>
              <w:rPr>
                <w:spacing w:val="-5"/>
              </w:rPr>
              <w:t>1077</w:t>
            </w:r>
          </w:p>
        </w:tc>
        <w:tc>
          <w:tcPr>
            <w:tcW w:w="2595" w:type="dxa"/>
            <w:vAlign w:val="top"/>
          </w:tcPr>
          <w:p>
            <w:pPr>
              <w:pStyle w:val="TableText"/>
              <w:ind w:left="1114"/>
              <w:spacing w:before="113" w:line="202" w:lineRule="auto"/>
              <w:rPr/>
            </w:pPr>
            <w:r>
              <w:rPr>
                <w:spacing w:val="-1"/>
              </w:rPr>
              <w:t>21.5</w:t>
            </w:r>
          </w:p>
        </w:tc>
      </w:tr>
    </w:tbl>
    <w:p>
      <w:pPr>
        <w:ind w:left="1880"/>
        <w:spacing w:before="199" w:line="220" w:lineRule="auto"/>
        <w:rPr>
          <w:rFonts w:ascii="SimSun" w:hAnsi="SimSun" w:eastAsia="SimSun" w:cs="SimSun"/>
          <w:sz w:val="24"/>
          <w:szCs w:val="24"/>
        </w:rPr>
      </w:pPr>
      <w:r>
        <w:rPr>
          <w:rFonts w:ascii="SimSun" w:hAnsi="SimSun" w:eastAsia="SimSun" w:cs="SimSun"/>
          <w:sz w:val="24"/>
          <w:szCs w:val="24"/>
          <w:spacing w:val="-3"/>
        </w:rPr>
        <w:t>（四）</w:t>
      </w:r>
      <w:r>
        <w:rPr>
          <w:rFonts w:ascii="SimSun" w:hAnsi="SimSun" w:eastAsia="SimSun" w:cs="SimSun"/>
          <w:sz w:val="24"/>
          <w:szCs w:val="24"/>
          <w:spacing w:val="-37"/>
        </w:rPr>
        <w:t xml:space="preserve"> </w:t>
      </w:r>
      <w:r>
        <w:rPr>
          <w:rFonts w:ascii="SimSun" w:hAnsi="SimSun" w:eastAsia="SimSun" w:cs="SimSun"/>
          <w:sz w:val="24"/>
          <w:szCs w:val="24"/>
          <w:spacing w:val="-3"/>
        </w:rPr>
        <w:t>城镇杂用水量统计</w:t>
      </w:r>
    </w:p>
    <w:p>
      <w:pPr>
        <w:ind w:left="1449" w:right="1317" w:firstLine="486"/>
        <w:spacing w:before="181" w:line="357" w:lineRule="auto"/>
        <w:rPr>
          <w:rFonts w:ascii="SimSun" w:hAnsi="SimSun" w:eastAsia="SimSun" w:cs="SimSun"/>
          <w:sz w:val="24"/>
          <w:szCs w:val="24"/>
        </w:rPr>
      </w:pPr>
      <w:r>
        <w:rPr>
          <w:rFonts w:ascii="SimSun" w:hAnsi="SimSun" w:eastAsia="SimSun" w:cs="SimSun"/>
          <w:sz w:val="24"/>
          <w:szCs w:val="24"/>
          <w:spacing w:val="-4"/>
        </w:rPr>
        <w:t>总体上来看高青县近期城镇杂用再生水需水总量为</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4"/>
        </w:rPr>
        <w:t>1</w:t>
      </w:r>
      <w:r>
        <w:rPr>
          <w:rFonts w:ascii="Times New Roman" w:hAnsi="Times New Roman" w:eastAsia="Times New Roman" w:cs="Times New Roman"/>
          <w:sz w:val="24"/>
          <w:szCs w:val="24"/>
          <w:spacing w:val="-5"/>
        </w:rPr>
        <w:t>13.3</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5"/>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5"/>
        </w:rPr>
        <w:t>m3/</w:t>
      </w:r>
      <w:r>
        <w:rPr>
          <w:rFonts w:ascii="SimSun" w:hAnsi="SimSun" w:eastAsia="SimSun" w:cs="SimSun"/>
          <w:sz w:val="24"/>
          <w:szCs w:val="24"/>
          <w:spacing w:val="-5"/>
        </w:rPr>
        <w:t>年，约</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5"/>
        </w:rPr>
        <w:t>0.31</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5"/>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5"/>
        </w:rPr>
        <w:t>m3/d</w:t>
      </w:r>
      <w:r>
        <w:rPr>
          <w:rFonts w:ascii="SimSun" w:hAnsi="SimSun" w:eastAsia="SimSun" w:cs="SimSun"/>
          <w:sz w:val="24"/>
          <w:szCs w:val="24"/>
          <w:spacing w:val="-5"/>
        </w:rPr>
        <w:t>；远期</w:t>
      </w:r>
      <w:r>
        <w:rPr>
          <w:rFonts w:ascii="SimSun" w:hAnsi="SimSun" w:eastAsia="SimSun" w:cs="SimSun"/>
          <w:sz w:val="24"/>
          <w:szCs w:val="24"/>
        </w:rPr>
        <w:t xml:space="preserve"> </w:t>
      </w:r>
      <w:r>
        <w:rPr>
          <w:rFonts w:ascii="SimSun" w:hAnsi="SimSun" w:eastAsia="SimSun" w:cs="SimSun"/>
          <w:sz w:val="24"/>
          <w:szCs w:val="24"/>
          <w:spacing w:val="-5"/>
        </w:rPr>
        <w:t>城镇杂用再生水需水总量为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171.5</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5"/>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5"/>
        </w:rPr>
        <w:t>m3/</w:t>
      </w:r>
      <w:r>
        <w:rPr>
          <w:rFonts w:ascii="SimSun" w:hAnsi="SimSun" w:eastAsia="SimSun" w:cs="SimSun"/>
          <w:sz w:val="24"/>
          <w:szCs w:val="24"/>
          <w:spacing w:val="-5"/>
        </w:rPr>
        <w:t>年，约</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5"/>
        </w:rPr>
        <w:t>0.47</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5"/>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6"/>
        </w:rPr>
        <w:t>m3/d</w:t>
      </w:r>
      <w:r>
        <w:rPr>
          <w:rFonts w:ascii="SimSun" w:hAnsi="SimSun" w:eastAsia="SimSun" w:cs="SimSun"/>
          <w:sz w:val="24"/>
          <w:szCs w:val="24"/>
          <w:spacing w:val="-6"/>
        </w:rPr>
        <w:t>。</w:t>
      </w:r>
    </w:p>
    <w:p>
      <w:pPr>
        <w:ind w:left="4304"/>
        <w:spacing w:before="1" w:line="194" w:lineRule="auto"/>
        <w:rPr>
          <w:rFonts w:ascii="SimSun" w:hAnsi="SimSun" w:eastAsia="SimSun" w:cs="SimSun"/>
          <w:sz w:val="21"/>
          <w:szCs w:val="21"/>
        </w:rPr>
      </w:pPr>
      <w:r>
        <w:rPr>
          <w:rFonts w:ascii="Microsoft YaHei" w:hAnsi="Microsoft YaHei" w:eastAsia="Microsoft YaHei" w:cs="Microsoft YaHei"/>
          <w:sz w:val="21"/>
          <w:szCs w:val="21"/>
          <w:spacing w:val="-7"/>
          <w:position w:val="1"/>
        </w:rPr>
        <w:t>表5-12</w:t>
      </w:r>
      <w:r>
        <w:rPr>
          <w:rFonts w:ascii="Microsoft YaHei" w:hAnsi="Microsoft YaHei" w:eastAsia="Microsoft YaHei" w:cs="Microsoft YaHei"/>
          <w:sz w:val="21"/>
          <w:szCs w:val="21"/>
          <w:spacing w:val="-7"/>
          <w:position w:val="1"/>
        </w:rPr>
        <w:t xml:space="preserve"> </w:t>
      </w:r>
      <w:r>
        <w:rPr>
          <w:rFonts w:ascii="SimSun" w:hAnsi="SimSun" w:eastAsia="SimSun" w:cs="SimSun"/>
          <w:sz w:val="21"/>
          <w:szCs w:val="21"/>
          <w:spacing w:val="-7"/>
        </w:rPr>
        <w:t>城镇杂用水量统计表（万</w:t>
      </w:r>
      <w:r>
        <w:rPr>
          <w:rFonts w:ascii="SimSun" w:hAnsi="SimSun" w:eastAsia="SimSun" w:cs="SimSun"/>
          <w:sz w:val="21"/>
          <w:szCs w:val="21"/>
          <w:spacing w:val="-35"/>
        </w:rPr>
        <w:t xml:space="preserve"> </w:t>
      </w:r>
      <w:r>
        <w:rPr>
          <w:rFonts w:ascii="Times New Roman" w:hAnsi="Times New Roman" w:eastAsia="Times New Roman" w:cs="Times New Roman"/>
          <w:sz w:val="21"/>
          <w:szCs w:val="21"/>
          <w:spacing w:val="-7"/>
        </w:rPr>
        <w:t>m3/</w:t>
      </w:r>
      <w:r>
        <w:rPr>
          <w:rFonts w:ascii="SimSun" w:hAnsi="SimSun" w:eastAsia="SimSun" w:cs="SimSun"/>
          <w:sz w:val="21"/>
          <w:szCs w:val="21"/>
          <w:spacing w:val="-7"/>
        </w:rPr>
        <w:t>年）</w:t>
      </w:r>
    </w:p>
    <w:p>
      <w:pPr>
        <w:spacing w:line="113" w:lineRule="exact"/>
        <w:rPr/>
      </w:pPr>
      <w:r/>
    </w:p>
    <w:tbl>
      <w:tblPr>
        <w:tblStyle w:val="TableNormal"/>
        <w:tblW w:w="9759" w:type="dxa"/>
        <w:tblInd w:w="144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291"/>
        <w:gridCol w:w="1298"/>
        <w:gridCol w:w="1293"/>
        <w:gridCol w:w="1178"/>
        <w:gridCol w:w="1178"/>
        <w:gridCol w:w="1178"/>
        <w:gridCol w:w="1259"/>
        <w:gridCol w:w="1084"/>
      </w:tblGrid>
      <w:tr>
        <w:trPr>
          <w:trHeight w:val="370" w:hRule="atLeast"/>
        </w:trPr>
        <w:tc>
          <w:tcPr>
            <w:tcW w:w="5060" w:type="dxa"/>
            <w:vAlign w:val="top"/>
            <w:gridSpan w:val="4"/>
          </w:tcPr>
          <w:p>
            <w:pPr>
              <w:ind w:left="2325"/>
              <w:spacing w:before="113" w:line="217" w:lineRule="auto"/>
              <w:rPr>
                <w:rFonts w:ascii="SimSun" w:hAnsi="SimSun" w:eastAsia="SimSun" w:cs="SimSun"/>
                <w:sz w:val="21"/>
                <w:szCs w:val="21"/>
              </w:rPr>
            </w:pPr>
            <w:r>
              <w:rPr>
                <w:rFonts w:ascii="SimSun" w:hAnsi="SimSun" w:eastAsia="SimSun" w:cs="SimSun"/>
                <w:sz w:val="21"/>
                <w:szCs w:val="21"/>
                <w:spacing w:val="-2"/>
              </w:rPr>
              <w:t>近期</w:t>
            </w:r>
          </w:p>
        </w:tc>
        <w:tc>
          <w:tcPr>
            <w:tcW w:w="4699" w:type="dxa"/>
            <w:vAlign w:val="top"/>
            <w:gridSpan w:val="4"/>
          </w:tcPr>
          <w:p>
            <w:pPr>
              <w:ind w:left="2144"/>
              <w:spacing w:before="113" w:line="217" w:lineRule="auto"/>
              <w:rPr>
                <w:rFonts w:ascii="SimSun" w:hAnsi="SimSun" w:eastAsia="SimSun" w:cs="SimSun"/>
                <w:sz w:val="21"/>
                <w:szCs w:val="21"/>
              </w:rPr>
            </w:pPr>
            <w:r>
              <w:rPr>
                <w:rFonts w:ascii="SimSun" w:hAnsi="SimSun" w:eastAsia="SimSun" w:cs="SimSun"/>
                <w:sz w:val="21"/>
                <w:szCs w:val="21"/>
                <w:spacing w:val="-2"/>
              </w:rPr>
              <w:t>远期</w:t>
            </w:r>
          </w:p>
        </w:tc>
      </w:tr>
      <w:tr>
        <w:trPr>
          <w:trHeight w:val="363" w:hRule="atLeast"/>
        </w:trPr>
        <w:tc>
          <w:tcPr>
            <w:tcW w:w="1291" w:type="dxa"/>
            <w:vAlign w:val="top"/>
          </w:tcPr>
          <w:p>
            <w:pPr>
              <w:ind w:left="232"/>
              <w:spacing w:before="108" w:line="215" w:lineRule="auto"/>
              <w:rPr>
                <w:rFonts w:ascii="SimSun" w:hAnsi="SimSun" w:eastAsia="SimSun" w:cs="SimSun"/>
                <w:sz w:val="21"/>
                <w:szCs w:val="21"/>
              </w:rPr>
            </w:pPr>
            <w:r>
              <w:rPr>
                <w:rFonts w:ascii="SimSun" w:hAnsi="SimSun" w:eastAsia="SimSun" w:cs="SimSun"/>
                <w:sz w:val="21"/>
                <w:szCs w:val="21"/>
                <w:spacing w:val="-2"/>
              </w:rPr>
              <w:t>绿化浇灌</w:t>
            </w:r>
          </w:p>
        </w:tc>
        <w:tc>
          <w:tcPr>
            <w:tcW w:w="1298" w:type="dxa"/>
            <w:vAlign w:val="top"/>
          </w:tcPr>
          <w:p>
            <w:pPr>
              <w:ind w:left="230"/>
              <w:spacing w:before="108" w:line="215" w:lineRule="auto"/>
              <w:rPr>
                <w:rFonts w:ascii="SimSun" w:hAnsi="SimSun" w:eastAsia="SimSun" w:cs="SimSun"/>
                <w:sz w:val="21"/>
                <w:szCs w:val="21"/>
              </w:rPr>
            </w:pPr>
            <w:r>
              <w:rPr>
                <w:rFonts w:ascii="SimSun" w:hAnsi="SimSun" w:eastAsia="SimSun" w:cs="SimSun"/>
                <w:sz w:val="21"/>
                <w:szCs w:val="21"/>
                <w:spacing w:val="-1"/>
              </w:rPr>
              <w:t>道路保洁</w:t>
            </w:r>
          </w:p>
        </w:tc>
        <w:tc>
          <w:tcPr>
            <w:tcW w:w="1293" w:type="dxa"/>
            <w:vAlign w:val="top"/>
          </w:tcPr>
          <w:p>
            <w:pPr>
              <w:ind w:left="233"/>
              <w:spacing w:before="108" w:line="215" w:lineRule="auto"/>
              <w:rPr>
                <w:rFonts w:ascii="SimSun" w:hAnsi="SimSun" w:eastAsia="SimSun" w:cs="SimSun"/>
                <w:sz w:val="21"/>
                <w:szCs w:val="21"/>
              </w:rPr>
            </w:pPr>
            <w:r>
              <w:rPr>
                <w:rFonts w:ascii="SimSun" w:hAnsi="SimSun" w:eastAsia="SimSun" w:cs="SimSun"/>
                <w:sz w:val="21"/>
                <w:szCs w:val="21"/>
                <w:spacing w:val="-2"/>
              </w:rPr>
              <w:t>其他杂用</w:t>
            </w:r>
          </w:p>
        </w:tc>
        <w:tc>
          <w:tcPr>
            <w:tcW w:w="1178" w:type="dxa"/>
            <w:vAlign w:val="top"/>
          </w:tcPr>
          <w:p>
            <w:pPr>
              <w:ind w:left="389"/>
              <w:spacing w:before="108" w:line="215" w:lineRule="auto"/>
              <w:rPr>
                <w:rFonts w:ascii="SimSun" w:hAnsi="SimSun" w:eastAsia="SimSun" w:cs="SimSun"/>
                <w:sz w:val="21"/>
                <w:szCs w:val="21"/>
              </w:rPr>
            </w:pPr>
            <w:r>
              <w:rPr>
                <w:rFonts w:ascii="SimSun" w:hAnsi="SimSun" w:eastAsia="SimSun" w:cs="SimSun"/>
                <w:sz w:val="21"/>
                <w:szCs w:val="21"/>
                <w:spacing w:val="-3"/>
              </w:rPr>
              <w:t>总计</w:t>
            </w:r>
          </w:p>
        </w:tc>
        <w:tc>
          <w:tcPr>
            <w:tcW w:w="1178" w:type="dxa"/>
            <w:vAlign w:val="top"/>
          </w:tcPr>
          <w:p>
            <w:pPr>
              <w:ind w:left="174"/>
              <w:spacing w:before="108" w:line="215" w:lineRule="auto"/>
              <w:rPr>
                <w:rFonts w:ascii="SimSun" w:hAnsi="SimSun" w:eastAsia="SimSun" w:cs="SimSun"/>
                <w:sz w:val="21"/>
                <w:szCs w:val="21"/>
              </w:rPr>
            </w:pPr>
            <w:r>
              <w:rPr>
                <w:rFonts w:ascii="SimSun" w:hAnsi="SimSun" w:eastAsia="SimSun" w:cs="SimSun"/>
                <w:sz w:val="21"/>
                <w:szCs w:val="21"/>
                <w:spacing w:val="-2"/>
              </w:rPr>
              <w:t>绿化浇灌</w:t>
            </w:r>
          </w:p>
        </w:tc>
        <w:tc>
          <w:tcPr>
            <w:tcW w:w="1178" w:type="dxa"/>
            <w:vAlign w:val="top"/>
          </w:tcPr>
          <w:p>
            <w:pPr>
              <w:ind w:left="173"/>
              <w:spacing w:before="108" w:line="215" w:lineRule="auto"/>
              <w:rPr>
                <w:rFonts w:ascii="SimSun" w:hAnsi="SimSun" w:eastAsia="SimSun" w:cs="SimSun"/>
                <w:sz w:val="21"/>
                <w:szCs w:val="21"/>
              </w:rPr>
            </w:pPr>
            <w:r>
              <w:rPr>
                <w:rFonts w:ascii="SimSun" w:hAnsi="SimSun" w:eastAsia="SimSun" w:cs="SimSun"/>
                <w:sz w:val="21"/>
                <w:szCs w:val="21"/>
                <w:spacing w:val="-1"/>
              </w:rPr>
              <w:t>道路保洁</w:t>
            </w:r>
          </w:p>
        </w:tc>
        <w:tc>
          <w:tcPr>
            <w:tcW w:w="1259" w:type="dxa"/>
            <w:vAlign w:val="top"/>
          </w:tcPr>
          <w:p>
            <w:pPr>
              <w:ind w:left="216"/>
              <w:spacing w:before="108" w:line="215" w:lineRule="auto"/>
              <w:rPr>
                <w:rFonts w:ascii="SimSun" w:hAnsi="SimSun" w:eastAsia="SimSun" w:cs="SimSun"/>
                <w:sz w:val="21"/>
                <w:szCs w:val="21"/>
              </w:rPr>
            </w:pPr>
            <w:r>
              <w:rPr>
                <w:rFonts w:ascii="SimSun" w:hAnsi="SimSun" w:eastAsia="SimSun" w:cs="SimSun"/>
                <w:sz w:val="21"/>
                <w:szCs w:val="21"/>
                <w:spacing w:val="-2"/>
              </w:rPr>
              <w:t>其他杂用</w:t>
            </w:r>
          </w:p>
        </w:tc>
        <w:tc>
          <w:tcPr>
            <w:tcW w:w="1084" w:type="dxa"/>
            <w:vAlign w:val="top"/>
          </w:tcPr>
          <w:p>
            <w:pPr>
              <w:ind w:left="342"/>
              <w:spacing w:before="108" w:line="215" w:lineRule="auto"/>
              <w:rPr>
                <w:rFonts w:ascii="SimSun" w:hAnsi="SimSun" w:eastAsia="SimSun" w:cs="SimSun"/>
                <w:sz w:val="21"/>
                <w:szCs w:val="21"/>
              </w:rPr>
            </w:pPr>
            <w:r>
              <w:rPr>
                <w:rFonts w:ascii="SimSun" w:hAnsi="SimSun" w:eastAsia="SimSun" w:cs="SimSun"/>
                <w:sz w:val="21"/>
                <w:szCs w:val="21"/>
                <w:spacing w:val="-3"/>
              </w:rPr>
              <w:t>总计</w:t>
            </w:r>
          </w:p>
        </w:tc>
      </w:tr>
      <w:tr>
        <w:trPr>
          <w:trHeight w:val="367" w:hRule="atLeast"/>
        </w:trPr>
        <w:tc>
          <w:tcPr>
            <w:tcW w:w="1291" w:type="dxa"/>
            <w:vAlign w:val="top"/>
          </w:tcPr>
          <w:p>
            <w:pPr>
              <w:pStyle w:val="TableText"/>
              <w:ind w:left="468"/>
              <w:spacing w:before="144" w:line="211" w:lineRule="auto"/>
              <w:rPr/>
            </w:pPr>
            <w:r>
              <w:rPr>
                <w:spacing w:val="-2"/>
              </w:rPr>
              <w:t>57.2</w:t>
            </w:r>
          </w:p>
        </w:tc>
        <w:tc>
          <w:tcPr>
            <w:tcW w:w="1298" w:type="dxa"/>
            <w:vAlign w:val="top"/>
          </w:tcPr>
          <w:p>
            <w:pPr>
              <w:pStyle w:val="TableText"/>
              <w:ind w:left="460"/>
              <w:spacing w:before="137" w:line="208" w:lineRule="auto"/>
              <w:rPr>
                <w:sz w:val="22"/>
                <w:szCs w:val="22"/>
              </w:rPr>
            </w:pPr>
            <w:r>
              <w:rPr>
                <w:sz w:val="22"/>
                <w:szCs w:val="22"/>
                <w:spacing w:val="-2"/>
              </w:rPr>
              <w:t>39.2</w:t>
            </w:r>
          </w:p>
        </w:tc>
        <w:tc>
          <w:tcPr>
            <w:tcW w:w="1293" w:type="dxa"/>
            <w:vAlign w:val="top"/>
          </w:tcPr>
          <w:p>
            <w:pPr>
              <w:pStyle w:val="TableText"/>
              <w:ind w:left="477"/>
              <w:spacing w:before="137" w:line="208" w:lineRule="auto"/>
              <w:rPr>
                <w:sz w:val="22"/>
                <w:szCs w:val="22"/>
              </w:rPr>
            </w:pPr>
            <w:r>
              <w:rPr>
                <w:sz w:val="22"/>
                <w:szCs w:val="22"/>
                <w:spacing w:val="-5"/>
              </w:rPr>
              <w:t>16.9</w:t>
            </w:r>
          </w:p>
        </w:tc>
        <w:tc>
          <w:tcPr>
            <w:tcW w:w="1178" w:type="dxa"/>
            <w:vAlign w:val="top"/>
          </w:tcPr>
          <w:p>
            <w:pPr>
              <w:pStyle w:val="TableText"/>
              <w:ind w:left="376"/>
              <w:spacing w:before="144" w:line="211" w:lineRule="auto"/>
              <w:rPr/>
            </w:pPr>
            <w:r>
              <w:rPr>
                <w:spacing w:val="-6"/>
              </w:rPr>
              <w:t>113.3</w:t>
            </w:r>
          </w:p>
        </w:tc>
        <w:tc>
          <w:tcPr>
            <w:tcW w:w="1178" w:type="dxa"/>
            <w:vAlign w:val="top"/>
          </w:tcPr>
          <w:p>
            <w:pPr>
              <w:pStyle w:val="TableText"/>
              <w:ind w:left="416"/>
              <w:spacing w:before="144" w:line="211" w:lineRule="auto"/>
              <w:rPr/>
            </w:pPr>
            <w:r>
              <w:rPr>
                <w:spacing w:val="-2"/>
              </w:rPr>
              <w:t>87.6</w:t>
            </w:r>
          </w:p>
        </w:tc>
        <w:tc>
          <w:tcPr>
            <w:tcW w:w="1178" w:type="dxa"/>
            <w:vAlign w:val="top"/>
          </w:tcPr>
          <w:p>
            <w:pPr>
              <w:pStyle w:val="TableText"/>
              <w:ind w:left="403"/>
              <w:spacing w:before="137" w:line="208" w:lineRule="auto"/>
              <w:rPr>
                <w:sz w:val="22"/>
                <w:szCs w:val="22"/>
              </w:rPr>
            </w:pPr>
            <w:r>
              <w:rPr>
                <w:sz w:val="22"/>
                <w:szCs w:val="22"/>
                <w:spacing w:val="-2"/>
              </w:rPr>
              <w:t>62.4</w:t>
            </w:r>
          </w:p>
        </w:tc>
        <w:tc>
          <w:tcPr>
            <w:tcW w:w="1259" w:type="dxa"/>
            <w:vAlign w:val="top"/>
          </w:tcPr>
          <w:p>
            <w:pPr>
              <w:pStyle w:val="TableText"/>
              <w:ind w:left="439"/>
              <w:spacing w:before="137" w:line="208" w:lineRule="auto"/>
              <w:rPr>
                <w:sz w:val="22"/>
                <w:szCs w:val="22"/>
              </w:rPr>
            </w:pPr>
            <w:r>
              <w:rPr>
                <w:sz w:val="22"/>
                <w:szCs w:val="22"/>
                <w:spacing w:val="-1"/>
              </w:rPr>
              <w:t>21.5</w:t>
            </w:r>
          </w:p>
        </w:tc>
        <w:tc>
          <w:tcPr>
            <w:tcW w:w="1084" w:type="dxa"/>
            <w:vAlign w:val="top"/>
          </w:tcPr>
          <w:p>
            <w:pPr>
              <w:pStyle w:val="TableText"/>
              <w:ind w:left="326"/>
              <w:spacing w:before="144" w:line="211" w:lineRule="auto"/>
              <w:rPr/>
            </w:pPr>
            <w:r>
              <w:rPr>
                <w:spacing w:val="-4"/>
              </w:rPr>
              <w:t>171.5</w:t>
            </w:r>
          </w:p>
        </w:tc>
      </w:tr>
    </w:tbl>
    <w:p>
      <w:pPr>
        <w:ind w:left="1954"/>
        <w:spacing w:before="199" w:line="220" w:lineRule="auto"/>
        <w:rPr>
          <w:rFonts w:ascii="SimSun" w:hAnsi="SimSun" w:eastAsia="SimSun" w:cs="SimSun"/>
          <w:sz w:val="24"/>
          <w:szCs w:val="24"/>
        </w:rPr>
      </w:pPr>
      <w:bookmarkStart w:name="bookmark89" w:id="95"/>
      <w:bookmarkEnd w:id="95"/>
      <w:r>
        <w:rPr>
          <w:rFonts w:ascii="SimSun" w:hAnsi="SimSun" w:eastAsia="SimSun" w:cs="SimSun"/>
          <w:sz w:val="24"/>
          <w:szCs w:val="24"/>
          <w:b/>
          <w:bCs/>
          <w:spacing w:val="-6"/>
        </w:rPr>
        <w:t>四、</w:t>
      </w:r>
      <w:r>
        <w:rPr>
          <w:rFonts w:ascii="SimSun" w:hAnsi="SimSun" w:eastAsia="SimSun" w:cs="SimSun"/>
          <w:sz w:val="24"/>
          <w:szCs w:val="24"/>
          <w:spacing w:val="-39"/>
        </w:rPr>
        <w:t xml:space="preserve"> </w:t>
      </w:r>
      <w:r>
        <w:rPr>
          <w:rFonts w:ascii="SimSun" w:hAnsi="SimSun" w:eastAsia="SimSun" w:cs="SimSun"/>
          <w:sz w:val="24"/>
          <w:szCs w:val="24"/>
          <w:b/>
          <w:bCs/>
          <w:spacing w:val="-6"/>
        </w:rPr>
        <w:t>再生水总需求量分析</w:t>
      </w:r>
    </w:p>
    <w:p>
      <w:pPr>
        <w:ind w:left="1880"/>
        <w:spacing w:before="180" w:line="220" w:lineRule="auto"/>
        <w:rPr>
          <w:rFonts w:ascii="SimSun" w:hAnsi="SimSun" w:eastAsia="SimSun" w:cs="SimSun"/>
          <w:sz w:val="24"/>
          <w:szCs w:val="24"/>
        </w:rPr>
      </w:pPr>
      <w:r>
        <w:rPr>
          <w:rFonts w:ascii="SimSun" w:hAnsi="SimSun" w:eastAsia="SimSun" w:cs="SimSun"/>
          <w:sz w:val="24"/>
          <w:szCs w:val="24"/>
          <w:spacing w:val="-3"/>
        </w:rPr>
        <w:t>（一）</w:t>
      </w:r>
      <w:r>
        <w:rPr>
          <w:rFonts w:ascii="SimSun" w:hAnsi="SimSun" w:eastAsia="SimSun" w:cs="SimSun"/>
          <w:sz w:val="24"/>
          <w:szCs w:val="24"/>
          <w:spacing w:val="-32"/>
        </w:rPr>
        <w:t xml:space="preserve"> </w:t>
      </w:r>
      <w:r>
        <w:rPr>
          <w:rFonts w:ascii="SimSun" w:hAnsi="SimSun" w:eastAsia="SimSun" w:cs="SimSun"/>
          <w:sz w:val="24"/>
          <w:szCs w:val="24"/>
          <w:spacing w:val="-3"/>
        </w:rPr>
        <w:t>再生水用水结构分析</w:t>
      </w:r>
    </w:p>
    <w:p>
      <w:pPr>
        <w:ind w:left="1443" w:right="1214" w:firstLine="491"/>
        <w:spacing w:before="182" w:line="358" w:lineRule="auto"/>
        <w:jc w:val="both"/>
        <w:rPr>
          <w:rFonts w:ascii="SimSun" w:hAnsi="SimSun" w:eastAsia="SimSun" w:cs="SimSun"/>
          <w:sz w:val="24"/>
          <w:szCs w:val="24"/>
        </w:rPr>
      </w:pPr>
      <w:r>
        <w:pict>
          <v:shape id="_x0000_s994" style="position:absolute;margin-left:154.11pt;margin-top:-150.365pt;mso-position-vertical-relative:text;mso-position-horizontal-relative:text;width:1115.25pt;height:31.3pt;z-index:252220416;rotation:315;" fillcolor="#BFBFBF" filled="true" stroked="false" type="#_x0000_t136">
            <v:fill opacity="0.301961"/>
            <v:textpath style="font-family:&quot;KaiTi&quot;;font-size:30;v-text-kern:t;mso-text-shadow:auto" string="送审稿   送审稿   送审稿   送审稿   送审稿   送审稿   送审稿   送审稿"/>
          </v:shape>
        </w:pict>
      </w:r>
      <w:r>
        <w:rPr>
          <w:rFonts w:ascii="SimSun" w:hAnsi="SimSun" w:eastAsia="SimSun" w:cs="SimSun"/>
          <w:sz w:val="24"/>
          <w:szCs w:val="24"/>
          <w:spacing w:val="-3"/>
        </w:rPr>
        <w:t>高青县近期再生水总需水量为</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3"/>
        </w:rPr>
        <w:t>4.07</w:t>
      </w:r>
      <w:r>
        <w:rPr>
          <w:rFonts w:ascii="Times New Roman" w:hAnsi="Times New Roman" w:eastAsia="Times New Roman" w:cs="Times New Roman"/>
          <w:sz w:val="24"/>
          <w:szCs w:val="24"/>
          <w:spacing w:val="32"/>
          <w:w w:val="101"/>
        </w:rPr>
        <w:t xml:space="preserve"> </w:t>
      </w:r>
      <w:r>
        <w:rPr>
          <w:rFonts w:ascii="SimSun" w:hAnsi="SimSun" w:eastAsia="SimSun" w:cs="SimSun"/>
          <w:sz w:val="24"/>
          <w:szCs w:val="24"/>
          <w:spacing w:val="-3"/>
        </w:rPr>
        <w:t>万</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，其中工业生产再生水需求量为 </w:t>
      </w:r>
      <w:r>
        <w:rPr>
          <w:rFonts w:ascii="Times New Roman" w:hAnsi="Times New Roman" w:eastAsia="Times New Roman" w:cs="Times New Roman"/>
          <w:sz w:val="24"/>
          <w:szCs w:val="24"/>
          <w:spacing w:val="-3"/>
        </w:rPr>
        <w:t>1.92</w:t>
      </w:r>
      <w:r>
        <w:rPr>
          <w:rFonts w:ascii="Times New Roman" w:hAnsi="Times New Roman" w:eastAsia="Times New Roman" w:cs="Times New Roman"/>
          <w:sz w:val="24"/>
          <w:szCs w:val="24"/>
          <w:spacing w:val="31"/>
          <w:w w:val="101"/>
        </w:rPr>
        <w:t xml:space="preserve"> </w:t>
      </w:r>
      <w:r>
        <w:rPr>
          <w:rFonts w:ascii="SimSun" w:hAnsi="SimSun" w:eastAsia="SimSun" w:cs="SimSun"/>
          <w:sz w:val="24"/>
          <w:szCs w:val="24"/>
          <w:spacing w:val="-3"/>
        </w:rPr>
        <w:t>万</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w:t>
      </w:r>
      <w:r>
        <w:rPr>
          <w:rFonts w:ascii="SimSun" w:hAnsi="SimSun" w:eastAsia="SimSun" w:cs="SimSun"/>
          <w:sz w:val="24"/>
          <w:szCs w:val="24"/>
        </w:rPr>
        <w:t xml:space="preserve"> </w:t>
      </w:r>
      <w:r>
        <w:rPr>
          <w:rFonts w:ascii="SimSun" w:hAnsi="SimSun" w:eastAsia="SimSun" w:cs="SimSun"/>
          <w:sz w:val="24"/>
          <w:szCs w:val="24"/>
          <w:spacing w:val="-2"/>
        </w:rPr>
        <w:t>河湖生态补水再生水需求量为</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2"/>
        </w:rPr>
        <w:t>1.84</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，城镇杂用再生水需求量为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0.31</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w:t>
      </w:r>
      <w:r>
        <w:rPr>
          <w:rFonts w:ascii="SimSun" w:hAnsi="SimSun" w:eastAsia="SimSun" w:cs="SimSun"/>
          <w:sz w:val="24"/>
          <w:szCs w:val="24"/>
          <w:spacing w:val="-3"/>
        </w:rPr>
        <w:t>用水结构</w:t>
      </w:r>
      <w:r>
        <w:rPr>
          <w:rFonts w:ascii="SimSun" w:hAnsi="SimSun" w:eastAsia="SimSun" w:cs="SimSun"/>
          <w:sz w:val="24"/>
          <w:szCs w:val="24"/>
        </w:rPr>
        <w:t xml:space="preserve"> </w:t>
      </w:r>
      <w:r>
        <w:rPr>
          <w:rFonts w:ascii="SimSun" w:hAnsi="SimSun" w:eastAsia="SimSun" w:cs="SimSun"/>
          <w:sz w:val="24"/>
          <w:szCs w:val="24"/>
        </w:rPr>
        <w:t>上再生水需水量由大到小依次为工业生产用水、河湖生态补水、城镇杂</w:t>
      </w:r>
      <w:r>
        <w:rPr>
          <w:rFonts w:ascii="SimSun" w:hAnsi="SimSun" w:eastAsia="SimSun" w:cs="SimSun"/>
          <w:sz w:val="24"/>
          <w:szCs w:val="24"/>
          <w:spacing w:val="-1"/>
        </w:rPr>
        <w:t>用水，占比为 </w:t>
      </w:r>
      <w:r>
        <w:rPr>
          <w:rFonts w:ascii="Times New Roman" w:hAnsi="Times New Roman" w:eastAsia="Times New Roman" w:cs="Times New Roman"/>
          <w:sz w:val="24"/>
          <w:szCs w:val="24"/>
          <w:spacing w:val="-1"/>
        </w:rPr>
        <w:t>47.2%</w:t>
      </w:r>
      <w:r>
        <w:rPr>
          <w:rFonts w:ascii="SimSun" w:hAnsi="SimSun" w:eastAsia="SimSun" w:cs="SimSun"/>
          <w:sz w:val="24"/>
          <w:szCs w:val="24"/>
          <w:spacing w:val="-1"/>
        </w:rPr>
        <w:t>、</w:t>
      </w:r>
      <w:r>
        <w:rPr>
          <w:rFonts w:ascii="SimSun" w:hAnsi="SimSun" w:eastAsia="SimSun" w:cs="SimSun"/>
          <w:sz w:val="24"/>
          <w:szCs w:val="24"/>
        </w:rPr>
        <w:t xml:space="preserve"> </w:t>
      </w:r>
      <w:r>
        <w:rPr>
          <w:rFonts w:ascii="Times New Roman" w:hAnsi="Times New Roman" w:eastAsia="Times New Roman" w:cs="Times New Roman"/>
          <w:sz w:val="24"/>
          <w:szCs w:val="24"/>
          <w:spacing w:val="-3"/>
        </w:rPr>
        <w:t>45.2%</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7.6%</w:t>
      </w:r>
      <w:r>
        <w:rPr>
          <w:rFonts w:ascii="SimSun" w:hAnsi="SimSun" w:eastAsia="SimSun" w:cs="SimSun"/>
          <w:sz w:val="24"/>
          <w:szCs w:val="24"/>
          <w:spacing w:val="-3"/>
        </w:rPr>
        <w:t>。</w:t>
      </w:r>
    </w:p>
    <w:p>
      <w:pPr>
        <w:ind w:left="3931"/>
        <w:spacing w:line="212" w:lineRule="auto"/>
        <w:rPr>
          <w:rFonts w:ascii="SimSun" w:hAnsi="SimSun" w:eastAsia="SimSun" w:cs="SimSun"/>
          <w:sz w:val="21"/>
          <w:szCs w:val="21"/>
        </w:rPr>
      </w:pPr>
      <w:r>
        <w:rPr>
          <w:rFonts w:ascii="Microsoft YaHei" w:hAnsi="Microsoft YaHei" w:eastAsia="Microsoft YaHei" w:cs="Microsoft YaHei"/>
          <w:sz w:val="19"/>
          <w:szCs w:val="19"/>
          <w:spacing w:val="-1"/>
        </w:rPr>
        <w:t>表5-13</w:t>
      </w:r>
      <w:r>
        <w:rPr>
          <w:rFonts w:ascii="Microsoft YaHei" w:hAnsi="Microsoft YaHei" w:eastAsia="Microsoft YaHei" w:cs="Microsoft YaHei"/>
          <w:sz w:val="19"/>
          <w:szCs w:val="19"/>
          <w:spacing w:val="22"/>
        </w:rPr>
        <w:t xml:space="preserve"> </w:t>
      </w:r>
      <w:r>
        <w:rPr>
          <w:rFonts w:ascii="SimSun" w:hAnsi="SimSun" w:eastAsia="SimSun" w:cs="SimSun"/>
          <w:sz w:val="21"/>
          <w:szCs w:val="21"/>
          <w:spacing w:val="-1"/>
        </w:rPr>
        <w:t>规划范围近期再生水量预测表（</w:t>
      </w:r>
      <w:r>
        <w:rPr>
          <w:rFonts w:ascii="SimSun" w:hAnsi="SimSun" w:eastAsia="SimSun" w:cs="SimSun"/>
          <w:sz w:val="21"/>
          <w:szCs w:val="21"/>
          <w:spacing w:val="-2"/>
        </w:rPr>
        <w:t>万</w:t>
      </w:r>
      <w:r>
        <w:rPr>
          <w:rFonts w:ascii="SimSun" w:hAnsi="SimSun" w:eastAsia="SimSun" w:cs="SimSun"/>
          <w:sz w:val="21"/>
          <w:szCs w:val="21"/>
          <w:spacing w:val="-51"/>
        </w:rPr>
        <w:t xml:space="preserve"> </w:t>
      </w:r>
      <w:r>
        <w:rPr>
          <w:rFonts w:ascii="Times New Roman" w:hAnsi="Times New Roman" w:eastAsia="Times New Roman" w:cs="Times New Roman"/>
          <w:sz w:val="21"/>
          <w:szCs w:val="21"/>
          <w:spacing w:val="-2"/>
        </w:rPr>
        <w:t>m</w:t>
      </w:r>
      <w:r>
        <w:rPr>
          <w:rFonts w:ascii="Times New Roman" w:hAnsi="Times New Roman" w:eastAsia="Times New Roman" w:cs="Times New Roman"/>
          <w:sz w:val="13"/>
          <w:szCs w:val="13"/>
          <w:spacing w:val="-2"/>
          <w:position w:val="6"/>
        </w:rPr>
        <w:t>3</w:t>
      </w:r>
      <w:r>
        <w:rPr>
          <w:rFonts w:ascii="Times New Roman" w:hAnsi="Times New Roman" w:eastAsia="Times New Roman" w:cs="Times New Roman"/>
          <w:sz w:val="21"/>
          <w:szCs w:val="21"/>
          <w:spacing w:val="-2"/>
        </w:rPr>
        <w:t>/d</w:t>
      </w:r>
      <w:r>
        <w:rPr>
          <w:rFonts w:ascii="SimSun" w:hAnsi="SimSun" w:eastAsia="SimSun" w:cs="SimSun"/>
          <w:sz w:val="21"/>
          <w:szCs w:val="21"/>
          <w:spacing w:val="-2"/>
        </w:rPr>
        <w:t>）</w:t>
      </w:r>
    </w:p>
    <w:p>
      <w:pPr>
        <w:spacing w:line="119" w:lineRule="exact"/>
        <w:rPr/>
      </w:pPr>
      <w:r/>
    </w:p>
    <w:tbl>
      <w:tblPr>
        <w:tblStyle w:val="TableNormal"/>
        <w:tblW w:w="9759" w:type="dxa"/>
        <w:tblInd w:w="144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685"/>
        <w:gridCol w:w="2678"/>
        <w:gridCol w:w="2432"/>
        <w:gridCol w:w="1964"/>
      </w:tblGrid>
      <w:tr>
        <w:trPr>
          <w:trHeight w:val="367" w:hRule="atLeast"/>
        </w:trPr>
        <w:tc>
          <w:tcPr>
            <w:tcW w:w="2685" w:type="dxa"/>
            <w:vAlign w:val="top"/>
          </w:tcPr>
          <w:p>
            <w:pPr>
              <w:ind w:left="930"/>
              <w:spacing w:before="111" w:line="216" w:lineRule="auto"/>
              <w:rPr>
                <w:rFonts w:ascii="SimSun" w:hAnsi="SimSun" w:eastAsia="SimSun" w:cs="SimSun"/>
                <w:sz w:val="21"/>
                <w:szCs w:val="21"/>
              </w:rPr>
            </w:pPr>
            <w:r>
              <w:rPr>
                <w:rFonts w:ascii="SimSun" w:hAnsi="SimSun" w:eastAsia="SimSun" w:cs="SimSun"/>
                <w:sz w:val="21"/>
                <w:szCs w:val="21"/>
                <w:spacing w:val="-2"/>
              </w:rPr>
              <w:t>工业生产</w:t>
            </w:r>
          </w:p>
        </w:tc>
        <w:tc>
          <w:tcPr>
            <w:tcW w:w="2678" w:type="dxa"/>
            <w:vAlign w:val="top"/>
          </w:tcPr>
          <w:p>
            <w:pPr>
              <w:ind w:left="925"/>
              <w:spacing w:before="111" w:line="216" w:lineRule="auto"/>
              <w:rPr>
                <w:rFonts w:ascii="SimSun" w:hAnsi="SimSun" w:eastAsia="SimSun" w:cs="SimSun"/>
                <w:sz w:val="21"/>
                <w:szCs w:val="21"/>
              </w:rPr>
            </w:pPr>
            <w:r>
              <w:rPr>
                <w:rFonts w:ascii="SimSun" w:hAnsi="SimSun" w:eastAsia="SimSun" w:cs="SimSun"/>
                <w:sz w:val="21"/>
                <w:szCs w:val="21"/>
                <w:spacing w:val="-2"/>
              </w:rPr>
              <w:t>生态补水</w:t>
            </w:r>
          </w:p>
        </w:tc>
        <w:tc>
          <w:tcPr>
            <w:tcW w:w="2432" w:type="dxa"/>
            <w:vAlign w:val="top"/>
          </w:tcPr>
          <w:p>
            <w:pPr>
              <w:ind w:left="802"/>
              <w:spacing w:before="111" w:line="216" w:lineRule="auto"/>
              <w:rPr>
                <w:rFonts w:ascii="SimSun" w:hAnsi="SimSun" w:eastAsia="SimSun" w:cs="SimSun"/>
                <w:sz w:val="21"/>
                <w:szCs w:val="21"/>
              </w:rPr>
            </w:pPr>
            <w:r>
              <w:rPr>
                <w:rFonts w:ascii="SimSun" w:hAnsi="SimSun" w:eastAsia="SimSun" w:cs="SimSun"/>
                <w:sz w:val="21"/>
                <w:szCs w:val="21"/>
                <w:spacing w:val="-2"/>
              </w:rPr>
              <w:t>城镇杂用</w:t>
            </w:r>
          </w:p>
        </w:tc>
        <w:tc>
          <w:tcPr>
            <w:tcW w:w="1964" w:type="dxa"/>
            <w:vAlign w:val="top"/>
          </w:tcPr>
          <w:p>
            <w:pPr>
              <w:ind w:left="778"/>
              <w:spacing w:before="111" w:line="216" w:lineRule="auto"/>
              <w:rPr>
                <w:rFonts w:ascii="SimSun" w:hAnsi="SimSun" w:eastAsia="SimSun" w:cs="SimSun"/>
                <w:sz w:val="21"/>
                <w:szCs w:val="21"/>
              </w:rPr>
            </w:pPr>
            <w:r>
              <w:rPr>
                <w:rFonts w:ascii="SimSun" w:hAnsi="SimSun" w:eastAsia="SimSun" w:cs="SimSun"/>
                <w:sz w:val="21"/>
                <w:szCs w:val="21"/>
                <w:spacing w:val="-2"/>
              </w:rPr>
              <w:t>合计</w:t>
            </w:r>
          </w:p>
        </w:tc>
      </w:tr>
      <w:tr>
        <w:trPr>
          <w:trHeight w:val="367" w:hRule="atLeast"/>
        </w:trPr>
        <w:tc>
          <w:tcPr>
            <w:tcW w:w="2685" w:type="dxa"/>
            <w:vAlign w:val="top"/>
          </w:tcPr>
          <w:p>
            <w:pPr>
              <w:pStyle w:val="TableText"/>
              <w:ind w:left="1181"/>
              <w:spacing w:before="144" w:line="211" w:lineRule="auto"/>
              <w:rPr/>
            </w:pPr>
            <w:r>
              <w:rPr>
                <w:spacing w:val="-5"/>
              </w:rPr>
              <w:t>1.92</w:t>
            </w:r>
          </w:p>
        </w:tc>
        <w:tc>
          <w:tcPr>
            <w:tcW w:w="2678" w:type="dxa"/>
            <w:vAlign w:val="top"/>
          </w:tcPr>
          <w:p>
            <w:pPr>
              <w:pStyle w:val="TableText"/>
              <w:ind w:left="1177"/>
              <w:spacing w:before="144" w:line="211" w:lineRule="auto"/>
              <w:rPr/>
            </w:pPr>
            <w:r>
              <w:rPr>
                <w:spacing w:val="-5"/>
              </w:rPr>
              <w:t>1.84</w:t>
            </w:r>
          </w:p>
        </w:tc>
        <w:tc>
          <w:tcPr>
            <w:tcW w:w="2432" w:type="dxa"/>
            <w:vAlign w:val="top"/>
          </w:tcPr>
          <w:p>
            <w:pPr>
              <w:pStyle w:val="TableText"/>
              <w:ind w:left="1036"/>
              <w:spacing w:before="144" w:line="211" w:lineRule="auto"/>
              <w:rPr/>
            </w:pPr>
            <w:r>
              <w:rPr>
                <w:spacing w:val="-1"/>
              </w:rPr>
              <w:t>0.31</w:t>
            </w:r>
          </w:p>
        </w:tc>
        <w:tc>
          <w:tcPr>
            <w:tcW w:w="1964" w:type="dxa"/>
            <w:vAlign w:val="top"/>
          </w:tcPr>
          <w:p>
            <w:pPr>
              <w:pStyle w:val="TableText"/>
              <w:ind w:left="798"/>
              <w:spacing w:before="144" w:line="211" w:lineRule="auto"/>
              <w:rPr/>
            </w:pPr>
            <w:r>
              <w:rPr>
                <w:spacing w:val="-1"/>
              </w:rPr>
              <w:t>4.07</w:t>
            </w:r>
          </w:p>
        </w:tc>
      </w:tr>
    </w:tbl>
    <w:p>
      <w:pPr>
        <w:pStyle w:val="BodyText"/>
        <w:rPr/>
      </w:pPr>
      <w:r/>
    </w:p>
    <w:p>
      <w:pPr>
        <w:pStyle w:val="BodyText"/>
        <w:spacing w:line="14" w:lineRule="auto"/>
        <w:rPr>
          <w:sz w:val="2"/>
        </w:rPr>
      </w:pPr>
      <w:r>
        <w:rPr>
          <w:sz w:val="2"/>
          <w:szCs w:val="2"/>
        </w:rPr>
        <w:br w:type="column"/>
      </w:r>
    </w:p>
    <w:p>
      <w:pPr>
        <w:ind w:left="8" w:right="1350" w:firstLine="487"/>
        <w:spacing w:before="49" w:line="358" w:lineRule="auto"/>
        <w:jc w:val="both"/>
        <w:rPr>
          <w:rFonts w:ascii="SimSun" w:hAnsi="SimSun" w:eastAsia="SimSun" w:cs="SimSun"/>
          <w:sz w:val="24"/>
          <w:szCs w:val="24"/>
        </w:rPr>
      </w:pPr>
      <w:r>
        <w:rPr>
          <w:rFonts w:ascii="SimSun" w:hAnsi="SimSun" w:eastAsia="SimSun" w:cs="SimSun"/>
          <w:sz w:val="24"/>
          <w:szCs w:val="24"/>
          <w:spacing w:val="-2"/>
        </w:rPr>
        <w:t>高青县远期再生水总需水量为</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2"/>
        </w:rPr>
        <w:t>4.80</w:t>
      </w:r>
      <w:r>
        <w:rPr>
          <w:rFonts w:ascii="Times New Roman" w:hAnsi="Times New Roman" w:eastAsia="Times New Roman" w:cs="Times New Roman"/>
          <w:sz w:val="24"/>
          <w:szCs w:val="24"/>
          <w:spacing w:val="32"/>
          <w:w w:val="101"/>
        </w:rPr>
        <w:t xml:space="preserve"> </w:t>
      </w:r>
      <w:r>
        <w:rPr>
          <w:rFonts w:ascii="SimSun" w:hAnsi="SimSun" w:eastAsia="SimSun" w:cs="SimSun"/>
          <w:sz w:val="24"/>
          <w:szCs w:val="24"/>
          <w:spacing w:val="-2"/>
        </w:rPr>
        <w:t>万</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，其中工业生产再生水需求量为</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2"/>
        </w:rPr>
        <w:t>2.49</w:t>
      </w:r>
      <w:r>
        <w:rPr>
          <w:rFonts w:ascii="Times New Roman" w:hAnsi="Times New Roman" w:eastAsia="Times New Roman" w:cs="Times New Roman"/>
          <w:sz w:val="24"/>
          <w:szCs w:val="24"/>
          <w:spacing w:val="32"/>
          <w:w w:val="101"/>
        </w:rPr>
        <w:t xml:space="preserve"> </w:t>
      </w:r>
      <w:r>
        <w:rPr>
          <w:rFonts w:ascii="SimSun" w:hAnsi="SimSun" w:eastAsia="SimSun" w:cs="SimSun"/>
          <w:sz w:val="24"/>
          <w:szCs w:val="24"/>
          <w:spacing w:val="-2"/>
        </w:rPr>
        <w:t>万</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w:t>
      </w:r>
      <w:r>
        <w:rPr>
          <w:rFonts w:ascii="SimSun" w:hAnsi="SimSun" w:eastAsia="SimSun" w:cs="SimSun"/>
          <w:sz w:val="24"/>
          <w:szCs w:val="24"/>
        </w:rPr>
        <w:t xml:space="preserve"> </w:t>
      </w:r>
      <w:r>
        <w:rPr>
          <w:rFonts w:ascii="SimSun" w:hAnsi="SimSun" w:eastAsia="SimSun" w:cs="SimSun"/>
          <w:sz w:val="24"/>
          <w:szCs w:val="24"/>
          <w:spacing w:val="-2"/>
        </w:rPr>
        <w:t>河湖生态补水再生水需求量为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1.84</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，城镇杂用再生水需求量为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2"/>
        </w:rPr>
        <w:t>0.47</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。用水结构</w:t>
      </w:r>
      <w:r>
        <w:rPr>
          <w:rFonts w:ascii="SimSun" w:hAnsi="SimSun" w:eastAsia="SimSun" w:cs="SimSun"/>
          <w:sz w:val="24"/>
          <w:szCs w:val="24"/>
        </w:rPr>
        <w:t xml:space="preserve"> </w:t>
      </w:r>
      <w:r>
        <w:rPr>
          <w:rFonts w:ascii="SimSun" w:hAnsi="SimSun" w:eastAsia="SimSun" w:cs="SimSun"/>
          <w:sz w:val="24"/>
          <w:szCs w:val="24"/>
        </w:rPr>
        <w:t>上再生水需水量由大到小依次为工业生产用水、河湖生态补</w:t>
      </w:r>
      <w:r>
        <w:rPr>
          <w:rFonts w:ascii="SimSun" w:hAnsi="SimSun" w:eastAsia="SimSun" w:cs="SimSun"/>
          <w:sz w:val="24"/>
          <w:szCs w:val="24"/>
          <w:spacing w:val="-1"/>
        </w:rPr>
        <w:t>水、城镇杂用水，占比为 </w:t>
      </w:r>
      <w:r>
        <w:rPr>
          <w:rFonts w:ascii="Times New Roman" w:hAnsi="Times New Roman" w:eastAsia="Times New Roman" w:cs="Times New Roman"/>
          <w:sz w:val="24"/>
          <w:szCs w:val="24"/>
          <w:spacing w:val="-1"/>
        </w:rPr>
        <w:t>51.9%</w:t>
      </w:r>
      <w:r>
        <w:rPr>
          <w:rFonts w:ascii="SimSun" w:hAnsi="SimSun" w:eastAsia="SimSun" w:cs="SimSun"/>
          <w:sz w:val="24"/>
          <w:szCs w:val="24"/>
          <w:spacing w:val="-1"/>
        </w:rPr>
        <w:t>、</w:t>
      </w:r>
      <w:r>
        <w:rPr>
          <w:rFonts w:ascii="SimSun" w:hAnsi="SimSun" w:eastAsia="SimSun" w:cs="SimSun"/>
          <w:sz w:val="24"/>
          <w:szCs w:val="24"/>
        </w:rPr>
        <w:t xml:space="preserve"> </w:t>
      </w:r>
      <w:r>
        <w:rPr>
          <w:rFonts w:ascii="Times New Roman" w:hAnsi="Times New Roman" w:eastAsia="Times New Roman" w:cs="Times New Roman"/>
          <w:sz w:val="24"/>
          <w:szCs w:val="24"/>
          <w:spacing w:val="-4"/>
        </w:rPr>
        <w:t>38.3%</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9.8%</w:t>
      </w:r>
      <w:r>
        <w:rPr>
          <w:rFonts w:ascii="SimSun" w:hAnsi="SimSun" w:eastAsia="SimSun" w:cs="SimSun"/>
          <w:sz w:val="24"/>
          <w:szCs w:val="24"/>
          <w:spacing w:val="-4"/>
        </w:rPr>
        <w:t>。</w:t>
      </w:r>
    </w:p>
    <w:p>
      <w:pPr>
        <w:ind w:left="2492"/>
        <w:spacing w:line="212" w:lineRule="auto"/>
        <w:rPr>
          <w:rFonts w:ascii="SimSun" w:hAnsi="SimSun" w:eastAsia="SimSun" w:cs="SimSun"/>
          <w:sz w:val="21"/>
          <w:szCs w:val="21"/>
        </w:rPr>
      </w:pPr>
      <w:r>
        <w:rPr>
          <w:rFonts w:ascii="Microsoft YaHei" w:hAnsi="Microsoft YaHei" w:eastAsia="Microsoft YaHei" w:cs="Microsoft YaHei"/>
          <w:sz w:val="19"/>
          <w:szCs w:val="19"/>
          <w:spacing w:val="-1"/>
        </w:rPr>
        <w:t>表5-14</w:t>
      </w:r>
      <w:r>
        <w:rPr>
          <w:rFonts w:ascii="Microsoft YaHei" w:hAnsi="Microsoft YaHei" w:eastAsia="Microsoft YaHei" w:cs="Microsoft YaHei"/>
          <w:sz w:val="19"/>
          <w:szCs w:val="19"/>
          <w:spacing w:val="-1"/>
        </w:rPr>
        <w:t xml:space="preserve"> </w:t>
      </w:r>
      <w:r>
        <w:rPr>
          <w:rFonts w:ascii="SimSun" w:hAnsi="SimSun" w:eastAsia="SimSun" w:cs="SimSun"/>
          <w:sz w:val="21"/>
          <w:szCs w:val="21"/>
          <w:spacing w:val="-1"/>
        </w:rPr>
        <w:t>规划范围远期再生水量预测表（万</w:t>
      </w:r>
      <w:r>
        <w:rPr>
          <w:rFonts w:ascii="SimSun" w:hAnsi="SimSun" w:eastAsia="SimSun" w:cs="SimSun"/>
          <w:sz w:val="21"/>
          <w:szCs w:val="21"/>
          <w:spacing w:val="-35"/>
        </w:rPr>
        <w:t xml:space="preserve"> </w:t>
      </w:r>
      <w:r>
        <w:rPr>
          <w:rFonts w:ascii="Times New Roman" w:hAnsi="Times New Roman" w:eastAsia="Times New Roman" w:cs="Times New Roman"/>
          <w:sz w:val="21"/>
          <w:szCs w:val="21"/>
          <w:spacing w:val="-1"/>
        </w:rPr>
        <w:t>m</w:t>
      </w:r>
      <w:r>
        <w:rPr>
          <w:rFonts w:ascii="Times New Roman" w:hAnsi="Times New Roman" w:eastAsia="Times New Roman" w:cs="Times New Roman"/>
          <w:sz w:val="13"/>
          <w:szCs w:val="13"/>
          <w:spacing w:val="-1"/>
          <w:position w:val="6"/>
        </w:rPr>
        <w:t>3</w:t>
      </w:r>
      <w:r>
        <w:rPr>
          <w:rFonts w:ascii="Times New Roman" w:hAnsi="Times New Roman" w:eastAsia="Times New Roman" w:cs="Times New Roman"/>
          <w:sz w:val="21"/>
          <w:szCs w:val="21"/>
          <w:spacing w:val="-1"/>
        </w:rPr>
        <w:t>/d</w:t>
      </w:r>
      <w:r>
        <w:rPr>
          <w:rFonts w:ascii="SimSun" w:hAnsi="SimSun" w:eastAsia="SimSun" w:cs="SimSun"/>
          <w:sz w:val="21"/>
          <w:szCs w:val="21"/>
          <w:spacing w:val="-1"/>
        </w:rPr>
        <w:t>）</w:t>
      </w:r>
    </w:p>
    <w:p>
      <w:pPr>
        <w:spacing w:line="116" w:lineRule="exact"/>
        <w:rPr/>
      </w:pPr>
      <w:r/>
    </w:p>
    <w:tbl>
      <w:tblPr>
        <w:tblStyle w:val="TableNormal"/>
        <w:tblW w:w="975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684"/>
        <w:gridCol w:w="2678"/>
        <w:gridCol w:w="2432"/>
        <w:gridCol w:w="1965"/>
      </w:tblGrid>
      <w:tr>
        <w:trPr>
          <w:trHeight w:val="367" w:hRule="atLeast"/>
        </w:trPr>
        <w:tc>
          <w:tcPr>
            <w:tcW w:w="2684" w:type="dxa"/>
            <w:vAlign w:val="top"/>
          </w:tcPr>
          <w:p>
            <w:pPr>
              <w:ind w:left="929"/>
              <w:spacing w:before="111" w:line="216" w:lineRule="auto"/>
              <w:rPr>
                <w:rFonts w:ascii="SimSun" w:hAnsi="SimSun" w:eastAsia="SimSun" w:cs="SimSun"/>
                <w:sz w:val="21"/>
                <w:szCs w:val="21"/>
              </w:rPr>
            </w:pPr>
            <w:r>
              <w:rPr>
                <w:rFonts w:ascii="SimSun" w:hAnsi="SimSun" w:eastAsia="SimSun" w:cs="SimSun"/>
                <w:sz w:val="21"/>
                <w:szCs w:val="21"/>
                <w:spacing w:val="-2"/>
              </w:rPr>
              <w:t>工业生产</w:t>
            </w:r>
          </w:p>
        </w:tc>
        <w:tc>
          <w:tcPr>
            <w:tcW w:w="2678" w:type="dxa"/>
            <w:vAlign w:val="top"/>
          </w:tcPr>
          <w:p>
            <w:pPr>
              <w:ind w:left="923"/>
              <w:spacing w:before="111" w:line="216" w:lineRule="auto"/>
              <w:rPr>
                <w:rFonts w:ascii="SimSun" w:hAnsi="SimSun" w:eastAsia="SimSun" w:cs="SimSun"/>
                <w:sz w:val="21"/>
                <w:szCs w:val="21"/>
              </w:rPr>
            </w:pPr>
            <w:r>
              <w:rPr>
                <w:rFonts w:ascii="SimSun" w:hAnsi="SimSun" w:eastAsia="SimSun" w:cs="SimSun"/>
                <w:sz w:val="21"/>
                <w:szCs w:val="21"/>
                <w:spacing w:val="-2"/>
              </w:rPr>
              <w:t>生态补水</w:t>
            </w:r>
          </w:p>
        </w:tc>
        <w:tc>
          <w:tcPr>
            <w:tcW w:w="2432" w:type="dxa"/>
            <w:vAlign w:val="top"/>
          </w:tcPr>
          <w:p>
            <w:pPr>
              <w:ind w:left="802"/>
              <w:spacing w:before="111" w:line="216" w:lineRule="auto"/>
              <w:rPr>
                <w:rFonts w:ascii="SimSun" w:hAnsi="SimSun" w:eastAsia="SimSun" w:cs="SimSun"/>
                <w:sz w:val="21"/>
                <w:szCs w:val="21"/>
              </w:rPr>
            </w:pPr>
            <w:r>
              <w:rPr>
                <w:rFonts w:ascii="SimSun" w:hAnsi="SimSun" w:eastAsia="SimSun" w:cs="SimSun"/>
                <w:sz w:val="21"/>
                <w:szCs w:val="21"/>
                <w:spacing w:val="-2"/>
              </w:rPr>
              <w:t>城镇杂用</w:t>
            </w:r>
          </w:p>
        </w:tc>
        <w:tc>
          <w:tcPr>
            <w:tcW w:w="1965" w:type="dxa"/>
            <w:vAlign w:val="top"/>
          </w:tcPr>
          <w:p>
            <w:pPr>
              <w:ind w:left="779"/>
              <w:spacing w:before="111" w:line="216" w:lineRule="auto"/>
              <w:rPr>
                <w:rFonts w:ascii="SimSun" w:hAnsi="SimSun" w:eastAsia="SimSun" w:cs="SimSun"/>
                <w:sz w:val="21"/>
                <w:szCs w:val="21"/>
              </w:rPr>
            </w:pPr>
            <w:r>
              <w:rPr>
                <w:rFonts w:ascii="SimSun" w:hAnsi="SimSun" w:eastAsia="SimSun" w:cs="SimSun"/>
                <w:sz w:val="21"/>
                <w:szCs w:val="21"/>
                <w:spacing w:val="-2"/>
              </w:rPr>
              <w:t>合计</w:t>
            </w:r>
          </w:p>
        </w:tc>
      </w:tr>
      <w:tr>
        <w:trPr>
          <w:trHeight w:val="369" w:hRule="atLeast"/>
        </w:trPr>
        <w:tc>
          <w:tcPr>
            <w:tcW w:w="2684" w:type="dxa"/>
            <w:vAlign w:val="top"/>
          </w:tcPr>
          <w:p>
            <w:pPr>
              <w:pStyle w:val="TableText"/>
              <w:ind w:left="1161"/>
              <w:spacing w:before="146" w:line="211" w:lineRule="auto"/>
              <w:rPr/>
            </w:pPr>
            <w:r>
              <w:rPr>
                <w:spacing w:val="-1"/>
              </w:rPr>
              <w:t>2.49</w:t>
            </w:r>
          </w:p>
        </w:tc>
        <w:tc>
          <w:tcPr>
            <w:tcW w:w="2678" w:type="dxa"/>
            <w:vAlign w:val="top"/>
          </w:tcPr>
          <w:p>
            <w:pPr>
              <w:pStyle w:val="TableText"/>
              <w:ind w:left="1176"/>
              <w:spacing w:before="146" w:line="211" w:lineRule="auto"/>
              <w:rPr/>
            </w:pPr>
            <w:r>
              <w:rPr>
                <w:spacing w:val="-5"/>
              </w:rPr>
              <w:t>1.84</w:t>
            </w:r>
          </w:p>
        </w:tc>
        <w:tc>
          <w:tcPr>
            <w:tcW w:w="2432" w:type="dxa"/>
            <w:vAlign w:val="top"/>
          </w:tcPr>
          <w:p>
            <w:pPr>
              <w:pStyle w:val="TableText"/>
              <w:ind w:left="1037"/>
              <w:spacing w:before="146" w:line="211" w:lineRule="auto"/>
              <w:rPr/>
            </w:pPr>
            <w:r>
              <w:rPr>
                <w:spacing w:val="-1"/>
              </w:rPr>
              <w:t>0.47</w:t>
            </w:r>
          </w:p>
        </w:tc>
        <w:tc>
          <w:tcPr>
            <w:tcW w:w="1965" w:type="dxa"/>
            <w:vAlign w:val="top"/>
          </w:tcPr>
          <w:p>
            <w:pPr>
              <w:pStyle w:val="TableText"/>
              <w:ind w:left="799"/>
              <w:spacing w:before="146" w:line="211" w:lineRule="auto"/>
              <w:rPr/>
            </w:pPr>
            <w:r>
              <w:rPr>
                <w:spacing w:val="-1"/>
              </w:rPr>
              <w:t>4.80</w:t>
            </w:r>
          </w:p>
        </w:tc>
      </w:tr>
    </w:tbl>
    <w:p>
      <w:pPr>
        <w:spacing w:before="161" w:line="3291" w:lineRule="exact"/>
        <w:rPr/>
      </w:pPr>
      <w:r>
        <w:rPr>
          <w:position w:val="-65"/>
        </w:rPr>
        <w:drawing>
          <wp:inline distT="0" distB="0" distL="0" distR="0">
            <wp:extent cx="6197092" cy="2089785"/>
            <wp:effectExtent l="0" t="0" r="0" b="0"/>
            <wp:docPr id="66" name="IM 66"/>
            <wp:cNvGraphicFramePr/>
            <a:graphic>
              <a:graphicData uri="http://schemas.openxmlformats.org/drawingml/2006/picture">
                <pic:pic>
                  <pic:nvPicPr>
                    <pic:cNvPr id="66" name="IM 66"/>
                    <pic:cNvPicPr/>
                  </pic:nvPicPr>
                  <pic:blipFill>
                    <a:blip r:embed="rId111"/>
                    <a:stretch>
                      <a:fillRect/>
                    </a:stretch>
                  </pic:blipFill>
                  <pic:spPr>
                    <a:xfrm rot="0">
                      <a:off x="0" y="0"/>
                      <a:ext cx="6197092" cy="2089785"/>
                    </a:xfrm>
                    <a:prstGeom prst="rect">
                      <a:avLst/>
                    </a:prstGeom>
                  </pic:spPr>
                </pic:pic>
              </a:graphicData>
            </a:graphic>
          </wp:inline>
        </w:drawing>
      </w:r>
    </w:p>
    <w:p>
      <w:pPr>
        <w:ind w:left="3232"/>
        <w:spacing w:before="41" w:line="184" w:lineRule="auto"/>
        <w:rPr>
          <w:rFonts w:ascii="SimSun" w:hAnsi="SimSun" w:eastAsia="SimSun" w:cs="SimSun"/>
          <w:sz w:val="21"/>
          <w:szCs w:val="21"/>
        </w:rPr>
      </w:pPr>
      <w:r>
        <w:rPr>
          <w:rFonts w:ascii="Microsoft YaHei" w:hAnsi="Microsoft YaHei" w:eastAsia="Microsoft YaHei" w:cs="Microsoft YaHei"/>
          <w:sz w:val="21"/>
          <w:szCs w:val="21"/>
          <w:spacing w:val="-5"/>
          <w:position w:val="1"/>
        </w:rPr>
        <w:t>图5-2</w:t>
      </w:r>
      <w:r>
        <w:rPr>
          <w:rFonts w:ascii="Microsoft YaHei" w:hAnsi="Microsoft YaHei" w:eastAsia="Microsoft YaHei" w:cs="Microsoft YaHei"/>
          <w:sz w:val="21"/>
          <w:szCs w:val="21"/>
          <w:spacing w:val="-5"/>
          <w:position w:val="1"/>
        </w:rPr>
        <w:t xml:space="preserve"> </w:t>
      </w:r>
      <w:r>
        <w:rPr>
          <w:rFonts w:ascii="SimSun" w:hAnsi="SimSun" w:eastAsia="SimSun" w:cs="SimSun"/>
          <w:sz w:val="21"/>
          <w:szCs w:val="21"/>
          <w:spacing w:val="-5"/>
        </w:rPr>
        <w:t>近远期再生水用水结构分析</w:t>
      </w:r>
    </w:p>
    <w:p>
      <w:pPr>
        <w:ind w:left="440"/>
        <w:spacing w:line="220" w:lineRule="auto"/>
        <w:rPr>
          <w:rFonts w:ascii="SimSun" w:hAnsi="SimSun" w:eastAsia="SimSun" w:cs="SimSun"/>
          <w:sz w:val="24"/>
          <w:szCs w:val="24"/>
        </w:rPr>
      </w:pPr>
      <w:r>
        <w:rPr>
          <w:rFonts w:ascii="SimSun" w:hAnsi="SimSun" w:eastAsia="SimSun" w:cs="SimSun"/>
          <w:sz w:val="24"/>
          <w:szCs w:val="24"/>
          <w:spacing w:val="-3"/>
        </w:rPr>
        <w:t>（二）</w:t>
      </w:r>
      <w:r>
        <w:rPr>
          <w:rFonts w:ascii="SimSun" w:hAnsi="SimSun" w:eastAsia="SimSun" w:cs="SimSun"/>
          <w:sz w:val="24"/>
          <w:szCs w:val="24"/>
          <w:spacing w:val="-28"/>
        </w:rPr>
        <w:t xml:space="preserve"> </w:t>
      </w:r>
      <w:r>
        <w:rPr>
          <w:rFonts w:ascii="SimSun" w:hAnsi="SimSun" w:eastAsia="SimSun" w:cs="SimSun"/>
          <w:sz w:val="24"/>
          <w:szCs w:val="24"/>
          <w:spacing w:val="-3"/>
        </w:rPr>
        <w:t>不同区域再生水需求分析</w:t>
      </w:r>
    </w:p>
    <w:p>
      <w:pPr>
        <w:ind w:left="9" w:right="1352" w:firstLine="480"/>
        <w:spacing w:before="186" w:line="358" w:lineRule="auto"/>
        <w:jc w:val="both"/>
        <w:rPr>
          <w:rFonts w:ascii="SimSun" w:hAnsi="SimSun" w:eastAsia="SimSun" w:cs="SimSun"/>
          <w:sz w:val="24"/>
          <w:szCs w:val="24"/>
        </w:rPr>
      </w:pPr>
      <w:r>
        <w:pict>
          <v:shape id="_x0000_s996" style="position:absolute;margin-left:-209.289pt;margin-top:92.5361pt;mso-position-vertical-relative:text;mso-position-horizontal-relative:text;width:822pt;height:31.3pt;z-index:252221440;rotation:315;" fillcolor="#BFBFBF" filled="true" stroked="false" type="#_x0000_t136">
            <v:fill opacity="0.301961"/>
            <v:textpath style="font-family:&quot;KaiTi&quot;;font-size:30;v-text-kern:t;mso-text-shadow:auto" string="送审稿   送审稿   送审稿   送审稿   送审稿   送审稿"/>
          </v:shape>
        </w:pict>
      </w:r>
      <w:r>
        <w:rPr>
          <w:rFonts w:ascii="SimSun" w:hAnsi="SimSun" w:eastAsia="SimSun" w:cs="SimSun"/>
          <w:sz w:val="24"/>
          <w:szCs w:val="24"/>
          <w:spacing w:val="-5"/>
        </w:rPr>
        <w:t>根据工业生产、河湖生态补水以及城镇杂用水的用户分布情况，</w:t>
      </w:r>
      <w:r>
        <w:rPr>
          <w:rFonts w:ascii="SimSun" w:hAnsi="SimSun" w:eastAsia="SimSun" w:cs="SimSun"/>
          <w:sz w:val="24"/>
          <w:szCs w:val="24"/>
          <w:spacing w:val="-13"/>
        </w:rPr>
        <w:t xml:space="preserve"> </w:t>
      </w:r>
      <w:r>
        <w:rPr>
          <w:rFonts w:ascii="SimSun" w:hAnsi="SimSun" w:eastAsia="SimSun" w:cs="SimSun"/>
          <w:sz w:val="24"/>
          <w:szCs w:val="24"/>
          <w:spacing w:val="-5"/>
        </w:rPr>
        <w:t>高青县再生水需求主要分</w:t>
      </w:r>
      <w:r>
        <w:rPr>
          <w:rFonts w:ascii="SimSun" w:hAnsi="SimSun" w:eastAsia="SimSun" w:cs="SimSun"/>
          <w:sz w:val="24"/>
          <w:szCs w:val="24"/>
        </w:rPr>
        <w:t xml:space="preserve"> </w:t>
      </w:r>
      <w:r>
        <w:rPr>
          <w:rFonts w:ascii="SimSun" w:hAnsi="SimSun" w:eastAsia="SimSun" w:cs="SimSun"/>
          <w:sz w:val="24"/>
          <w:szCs w:val="24"/>
          <w:spacing w:val="-2"/>
        </w:rPr>
        <w:t>布在高青经济开发区片区、高青化工产业园片区以及高青中心城区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3 </w:t>
      </w:r>
      <w:r>
        <w:rPr>
          <w:rFonts w:ascii="SimSun" w:hAnsi="SimSun" w:eastAsia="SimSun" w:cs="SimSun"/>
          <w:sz w:val="24"/>
          <w:szCs w:val="24"/>
          <w:spacing w:val="-3"/>
        </w:rPr>
        <w:t>大区域。其中高青中心城</w:t>
      </w:r>
      <w:r>
        <w:rPr>
          <w:rFonts w:ascii="SimSun" w:hAnsi="SimSun" w:eastAsia="SimSun" w:cs="SimSun"/>
          <w:sz w:val="24"/>
          <w:szCs w:val="24"/>
        </w:rPr>
        <w:t xml:space="preserve"> </w:t>
      </w:r>
      <w:r>
        <w:rPr>
          <w:rFonts w:ascii="SimSun" w:hAnsi="SimSun" w:eastAsia="SimSun" w:cs="SimSun"/>
          <w:sz w:val="24"/>
          <w:szCs w:val="24"/>
          <w:spacing w:val="-1"/>
        </w:rPr>
        <w:t>区再生水需求主要为城镇杂用及生态补水，近期再生水总需求</w:t>
      </w:r>
      <w:r>
        <w:rPr>
          <w:rFonts w:ascii="SimSun" w:hAnsi="SimSun" w:eastAsia="SimSun" w:cs="SimSun"/>
          <w:sz w:val="24"/>
          <w:szCs w:val="24"/>
          <w:spacing w:val="-2"/>
        </w:rPr>
        <w:t>量为 </w:t>
      </w:r>
      <w:r>
        <w:rPr>
          <w:rFonts w:ascii="Times New Roman" w:hAnsi="Times New Roman" w:eastAsia="Times New Roman" w:cs="Times New Roman"/>
          <w:sz w:val="24"/>
          <w:szCs w:val="24"/>
          <w:spacing w:val="-2"/>
        </w:rPr>
        <w:t>1.42</w:t>
      </w:r>
      <w:r>
        <w:rPr>
          <w:rFonts w:ascii="Times New Roman" w:hAnsi="Times New Roman" w:eastAsia="Times New Roman" w:cs="Times New Roman"/>
          <w:sz w:val="24"/>
          <w:szCs w:val="24"/>
          <w:spacing w:val="39"/>
        </w:rPr>
        <w:t xml:space="preserve"> </w:t>
      </w:r>
      <w:r>
        <w:rPr>
          <w:rFonts w:ascii="SimSun" w:hAnsi="SimSun" w:eastAsia="SimSun" w:cs="SimSun"/>
          <w:sz w:val="24"/>
          <w:szCs w:val="24"/>
          <w:spacing w:val="-2"/>
        </w:rPr>
        <w:t>万</w:t>
      </w:r>
      <w:r>
        <w:rPr>
          <w:rFonts w:ascii="SimSun" w:hAnsi="SimSun" w:eastAsia="SimSun" w:cs="SimSun"/>
          <w:sz w:val="24"/>
          <w:szCs w:val="24"/>
          <w:spacing w:val="-34"/>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9"/>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；远期再生水</w:t>
      </w:r>
      <w:r>
        <w:rPr>
          <w:rFonts w:ascii="SimSun" w:hAnsi="SimSun" w:eastAsia="SimSun" w:cs="SimSun"/>
          <w:sz w:val="24"/>
          <w:szCs w:val="24"/>
        </w:rPr>
        <w:t xml:space="preserve"> </w:t>
      </w:r>
      <w:r>
        <w:rPr>
          <w:rFonts w:ascii="SimSun" w:hAnsi="SimSun" w:eastAsia="SimSun" w:cs="SimSun"/>
          <w:sz w:val="24"/>
          <w:szCs w:val="24"/>
          <w:spacing w:val="-2"/>
        </w:rPr>
        <w:t>需求量为 </w:t>
      </w:r>
      <w:r>
        <w:rPr>
          <w:rFonts w:ascii="Times New Roman" w:hAnsi="Times New Roman" w:eastAsia="Times New Roman" w:cs="Times New Roman"/>
          <w:sz w:val="24"/>
          <w:szCs w:val="24"/>
          <w:spacing w:val="-2"/>
        </w:rPr>
        <w:t>1.55</w:t>
      </w:r>
      <w:r>
        <w:rPr>
          <w:rFonts w:ascii="Times New Roman" w:hAnsi="Times New Roman" w:eastAsia="Times New Roman" w:cs="Times New Roman"/>
          <w:sz w:val="24"/>
          <w:szCs w:val="24"/>
          <w:spacing w:val="39"/>
        </w:rPr>
        <w:t xml:space="preserve"> </w:t>
      </w:r>
      <w:r>
        <w:rPr>
          <w:rFonts w:ascii="SimSun" w:hAnsi="SimSun" w:eastAsia="SimSun" w:cs="SimSun"/>
          <w:sz w:val="24"/>
          <w:szCs w:val="24"/>
          <w:spacing w:val="-2"/>
        </w:rPr>
        <w:t>万</w:t>
      </w:r>
      <w:r>
        <w:rPr>
          <w:rFonts w:ascii="SimSun" w:hAnsi="SimSun" w:eastAsia="SimSun" w:cs="SimSun"/>
          <w:sz w:val="24"/>
          <w:szCs w:val="24"/>
          <w:spacing w:val="-34"/>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9"/>
        </w:rPr>
        <w:t>3</w:t>
      </w:r>
      <w:r>
        <w:rPr>
          <w:rFonts w:ascii="Times New Roman" w:hAnsi="Times New Roman" w:eastAsia="Times New Roman" w:cs="Times New Roman"/>
          <w:sz w:val="24"/>
          <w:szCs w:val="24"/>
          <w:spacing w:val="-2"/>
        </w:rPr>
        <w:t>/d</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2"/>
        </w:rPr>
        <w:t>。高青经济开发区片区（含常家镇北部工业集聚区）再生水</w:t>
      </w:r>
      <w:r>
        <w:rPr>
          <w:rFonts w:ascii="SimSun" w:hAnsi="SimSun" w:eastAsia="SimSun" w:cs="SimSun"/>
          <w:sz w:val="24"/>
          <w:szCs w:val="24"/>
          <w:spacing w:val="-3"/>
        </w:rPr>
        <w:t>需求主要为</w:t>
      </w:r>
      <w:r>
        <w:rPr>
          <w:rFonts w:ascii="SimSun" w:hAnsi="SimSun" w:eastAsia="SimSun" w:cs="SimSun"/>
          <w:sz w:val="24"/>
          <w:szCs w:val="24"/>
        </w:rPr>
        <w:t xml:space="preserve"> </w:t>
      </w:r>
      <w:r>
        <w:rPr>
          <w:rFonts w:ascii="SimSun" w:hAnsi="SimSun" w:eastAsia="SimSun" w:cs="SimSun"/>
          <w:sz w:val="24"/>
          <w:szCs w:val="24"/>
          <w:spacing w:val="-3"/>
        </w:rPr>
        <w:t>工业生产及城镇杂用，近期再生水需求量为</w:t>
      </w:r>
      <w:r>
        <w:rPr>
          <w:rFonts w:ascii="SimSun" w:hAnsi="SimSun" w:eastAsia="SimSun" w:cs="SimSun"/>
          <w:sz w:val="24"/>
          <w:szCs w:val="24"/>
          <w:spacing w:val="-22"/>
        </w:rPr>
        <w:t xml:space="preserve"> </w:t>
      </w:r>
      <w:r>
        <w:rPr>
          <w:rFonts w:ascii="Times New Roman" w:hAnsi="Times New Roman" w:eastAsia="Times New Roman" w:cs="Times New Roman"/>
          <w:sz w:val="24"/>
          <w:szCs w:val="24"/>
          <w:spacing w:val="-3"/>
        </w:rPr>
        <w:t>0.96</w:t>
      </w:r>
      <w:r>
        <w:rPr>
          <w:rFonts w:ascii="Times New Roman" w:hAnsi="Times New Roman" w:eastAsia="Times New Roman" w:cs="Times New Roman"/>
          <w:sz w:val="24"/>
          <w:szCs w:val="24"/>
          <w:spacing w:val="31"/>
          <w:w w:val="101"/>
        </w:rPr>
        <w:t xml:space="preserve"> </w:t>
      </w:r>
      <w:r>
        <w:rPr>
          <w:rFonts w:ascii="SimSun" w:hAnsi="SimSun" w:eastAsia="SimSun" w:cs="SimSun"/>
          <w:sz w:val="24"/>
          <w:szCs w:val="24"/>
          <w:spacing w:val="-3"/>
        </w:rPr>
        <w:t>万</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；远期再生水需求量为 </w:t>
      </w:r>
      <w:r>
        <w:rPr>
          <w:rFonts w:ascii="Times New Roman" w:hAnsi="Times New Roman" w:eastAsia="Times New Roman" w:cs="Times New Roman"/>
          <w:sz w:val="24"/>
          <w:szCs w:val="24"/>
          <w:spacing w:val="-3"/>
        </w:rPr>
        <w:t>1.41</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3"/>
        </w:rPr>
        <w:t>万</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w:t>
      </w:r>
      <w:r>
        <w:rPr>
          <w:rFonts w:ascii="SimSun" w:hAnsi="SimSun" w:eastAsia="SimSun" w:cs="SimSun"/>
          <w:sz w:val="24"/>
          <w:szCs w:val="24"/>
        </w:rPr>
        <w:t xml:space="preserve"> </w:t>
      </w:r>
      <w:r>
        <w:rPr>
          <w:rFonts w:ascii="SimSun" w:hAnsi="SimSun" w:eastAsia="SimSun" w:cs="SimSun"/>
          <w:sz w:val="24"/>
          <w:szCs w:val="24"/>
          <w:spacing w:val="-4"/>
        </w:rPr>
        <w:t>高青化工产业园片区再生水需求主要为工业生产、生态补水及城镇杂用</w:t>
      </w:r>
      <w:r>
        <w:rPr>
          <w:rFonts w:ascii="SimSun" w:hAnsi="SimSun" w:eastAsia="SimSun" w:cs="SimSun"/>
          <w:sz w:val="24"/>
          <w:szCs w:val="24"/>
          <w:spacing w:val="-5"/>
        </w:rPr>
        <w:t>，</w:t>
      </w:r>
      <w:r>
        <w:rPr>
          <w:rFonts w:ascii="SimSun" w:hAnsi="SimSun" w:eastAsia="SimSun" w:cs="SimSun"/>
          <w:sz w:val="24"/>
          <w:szCs w:val="24"/>
          <w:spacing w:val="-34"/>
        </w:rPr>
        <w:t xml:space="preserve"> </w:t>
      </w:r>
      <w:r>
        <w:rPr>
          <w:rFonts w:ascii="SimSun" w:hAnsi="SimSun" w:eastAsia="SimSun" w:cs="SimSun"/>
          <w:sz w:val="24"/>
          <w:szCs w:val="24"/>
          <w:spacing w:val="-5"/>
        </w:rPr>
        <w:t>近期再生水需求量为</w:t>
      </w:r>
      <w:r>
        <w:rPr>
          <w:rFonts w:ascii="SimSun" w:hAnsi="SimSun" w:eastAsia="SimSun" w:cs="SimSun"/>
          <w:sz w:val="24"/>
          <w:szCs w:val="24"/>
        </w:rPr>
        <w:t xml:space="preserve"> </w:t>
      </w:r>
      <w:r>
        <w:rPr>
          <w:rFonts w:ascii="Times New Roman" w:hAnsi="Times New Roman" w:eastAsia="Times New Roman" w:cs="Times New Roman"/>
          <w:sz w:val="24"/>
          <w:szCs w:val="24"/>
          <w:spacing w:val="-3"/>
        </w:rPr>
        <w:t>1.69</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；远期再生水需求量为</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3"/>
        </w:rPr>
        <w:t>1.84</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w:t>
      </w:r>
    </w:p>
    <w:p>
      <w:pPr>
        <w:ind w:left="2388"/>
        <w:spacing w:line="208" w:lineRule="auto"/>
        <w:rPr>
          <w:rFonts w:ascii="SimSun" w:hAnsi="SimSun" w:eastAsia="SimSun" w:cs="SimSun"/>
          <w:sz w:val="21"/>
          <w:szCs w:val="21"/>
        </w:rPr>
      </w:pPr>
      <w:r>
        <w:rPr>
          <w:rFonts w:ascii="Microsoft YaHei" w:hAnsi="Microsoft YaHei" w:eastAsia="Microsoft YaHei" w:cs="Microsoft YaHei"/>
          <w:sz w:val="19"/>
          <w:szCs w:val="19"/>
          <w:spacing w:val="-1"/>
          <w:position w:val="1"/>
        </w:rPr>
        <w:t>表5-15</w:t>
      </w:r>
      <w:r>
        <w:rPr>
          <w:rFonts w:ascii="Microsoft YaHei" w:hAnsi="Microsoft YaHei" w:eastAsia="Microsoft YaHei" w:cs="Microsoft YaHei"/>
          <w:sz w:val="19"/>
          <w:szCs w:val="19"/>
          <w:spacing w:val="20"/>
          <w:w w:val="101"/>
          <w:position w:val="1"/>
        </w:rPr>
        <w:t xml:space="preserve"> </w:t>
      </w:r>
      <w:r>
        <w:rPr>
          <w:rFonts w:ascii="SimSun" w:hAnsi="SimSun" w:eastAsia="SimSun" w:cs="SimSun"/>
          <w:sz w:val="21"/>
          <w:szCs w:val="21"/>
          <w:spacing w:val="-1"/>
        </w:rPr>
        <w:t>不同区域近远期再生水需求分析</w:t>
      </w:r>
      <w:r>
        <w:rPr>
          <w:rFonts w:ascii="SimSun" w:hAnsi="SimSun" w:eastAsia="SimSun" w:cs="SimSun"/>
          <w:sz w:val="21"/>
          <w:szCs w:val="21"/>
          <w:spacing w:val="-2"/>
        </w:rPr>
        <w:t>（万</w:t>
      </w:r>
      <w:r>
        <w:rPr>
          <w:rFonts w:ascii="SimSun" w:hAnsi="SimSun" w:eastAsia="SimSun" w:cs="SimSun"/>
          <w:sz w:val="21"/>
          <w:szCs w:val="21"/>
          <w:spacing w:val="-51"/>
        </w:rPr>
        <w:t xml:space="preserve"> </w:t>
      </w:r>
      <w:r>
        <w:rPr>
          <w:rFonts w:ascii="Times New Roman" w:hAnsi="Times New Roman" w:eastAsia="Times New Roman" w:cs="Times New Roman"/>
          <w:sz w:val="21"/>
          <w:szCs w:val="21"/>
          <w:spacing w:val="-2"/>
        </w:rPr>
        <w:t>m</w:t>
      </w:r>
      <w:r>
        <w:rPr>
          <w:rFonts w:ascii="Times New Roman" w:hAnsi="Times New Roman" w:eastAsia="Times New Roman" w:cs="Times New Roman"/>
          <w:sz w:val="13"/>
          <w:szCs w:val="13"/>
          <w:spacing w:val="-2"/>
          <w:position w:val="6"/>
        </w:rPr>
        <w:t>3</w:t>
      </w:r>
      <w:r>
        <w:rPr>
          <w:rFonts w:ascii="Times New Roman" w:hAnsi="Times New Roman" w:eastAsia="Times New Roman" w:cs="Times New Roman"/>
          <w:sz w:val="21"/>
          <w:szCs w:val="21"/>
          <w:spacing w:val="-2"/>
        </w:rPr>
        <w:t>/d</w:t>
      </w:r>
      <w:r>
        <w:rPr>
          <w:rFonts w:ascii="SimSun" w:hAnsi="SimSun" w:eastAsia="SimSun" w:cs="SimSun"/>
          <w:sz w:val="21"/>
          <w:szCs w:val="21"/>
          <w:spacing w:val="-2"/>
        </w:rPr>
        <w:t>）</w:t>
      </w:r>
    </w:p>
    <w:p>
      <w:pPr>
        <w:spacing w:line="124" w:lineRule="exact"/>
        <w:rPr/>
      </w:pPr>
      <w:r/>
    </w:p>
    <w:tbl>
      <w:tblPr>
        <w:tblStyle w:val="TableNormal"/>
        <w:tblW w:w="975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19"/>
        <w:gridCol w:w="1775"/>
        <w:gridCol w:w="922"/>
        <w:gridCol w:w="919"/>
        <w:gridCol w:w="921"/>
        <w:gridCol w:w="921"/>
        <w:gridCol w:w="921"/>
        <w:gridCol w:w="919"/>
        <w:gridCol w:w="921"/>
        <w:gridCol w:w="921"/>
      </w:tblGrid>
      <w:tr>
        <w:trPr>
          <w:trHeight w:val="368" w:hRule="atLeast"/>
        </w:trPr>
        <w:tc>
          <w:tcPr>
            <w:tcW w:w="619" w:type="dxa"/>
            <w:vAlign w:val="top"/>
            <w:vMerge w:val="restart"/>
            <w:tcBorders>
              <w:bottom w:val="nil"/>
            </w:tcBorders>
          </w:tcPr>
          <w:p>
            <w:pPr>
              <w:ind w:left="103"/>
              <w:spacing w:before="295" w:line="222" w:lineRule="auto"/>
              <w:rPr>
                <w:rFonts w:ascii="SimSun" w:hAnsi="SimSun" w:eastAsia="SimSun" w:cs="SimSun"/>
                <w:sz w:val="21"/>
                <w:szCs w:val="21"/>
              </w:rPr>
            </w:pPr>
            <w:r>
              <w:rPr>
                <w:rFonts w:ascii="SimSun" w:hAnsi="SimSun" w:eastAsia="SimSun" w:cs="SimSun"/>
                <w:sz w:val="21"/>
                <w:szCs w:val="21"/>
                <w:spacing w:val="-2"/>
              </w:rPr>
              <w:t>序号</w:t>
            </w:r>
          </w:p>
        </w:tc>
        <w:tc>
          <w:tcPr>
            <w:tcW w:w="1775" w:type="dxa"/>
            <w:vAlign w:val="top"/>
            <w:vMerge w:val="restart"/>
            <w:tcBorders>
              <w:bottom w:val="nil"/>
            </w:tcBorders>
          </w:tcPr>
          <w:p>
            <w:pPr>
              <w:ind w:left="682"/>
              <w:spacing w:before="295" w:line="221" w:lineRule="auto"/>
              <w:rPr>
                <w:rFonts w:ascii="SimSun" w:hAnsi="SimSun" w:eastAsia="SimSun" w:cs="SimSun"/>
                <w:sz w:val="21"/>
                <w:szCs w:val="21"/>
              </w:rPr>
            </w:pPr>
            <w:r>
              <w:rPr>
                <w:rFonts w:ascii="SimSun" w:hAnsi="SimSun" w:eastAsia="SimSun" w:cs="SimSun"/>
                <w:sz w:val="21"/>
                <w:szCs w:val="21"/>
                <w:spacing w:val="-3"/>
              </w:rPr>
              <w:t>分区</w:t>
            </w:r>
          </w:p>
        </w:tc>
        <w:tc>
          <w:tcPr>
            <w:tcW w:w="3683" w:type="dxa"/>
            <w:vAlign w:val="top"/>
            <w:gridSpan w:val="4"/>
          </w:tcPr>
          <w:p>
            <w:pPr>
              <w:ind w:left="1004"/>
              <w:spacing w:before="111" w:line="217" w:lineRule="auto"/>
              <w:rPr>
                <w:rFonts w:ascii="SimSun" w:hAnsi="SimSun" w:eastAsia="SimSun" w:cs="SimSun"/>
                <w:sz w:val="21"/>
                <w:szCs w:val="21"/>
              </w:rPr>
            </w:pPr>
            <w:r>
              <w:rPr>
                <w:rFonts w:ascii="SimSun" w:hAnsi="SimSun" w:eastAsia="SimSun" w:cs="SimSun"/>
                <w:sz w:val="21"/>
                <w:szCs w:val="21"/>
                <w:spacing w:val="-1"/>
              </w:rPr>
              <w:t>近期再生水需水量</w:t>
            </w:r>
          </w:p>
        </w:tc>
        <w:tc>
          <w:tcPr>
            <w:tcW w:w="3682" w:type="dxa"/>
            <w:vAlign w:val="top"/>
            <w:gridSpan w:val="4"/>
          </w:tcPr>
          <w:p>
            <w:pPr>
              <w:ind w:left="1004"/>
              <w:spacing w:before="111" w:line="217" w:lineRule="auto"/>
              <w:rPr>
                <w:rFonts w:ascii="SimSun" w:hAnsi="SimSun" w:eastAsia="SimSun" w:cs="SimSun"/>
                <w:sz w:val="21"/>
                <w:szCs w:val="21"/>
              </w:rPr>
            </w:pPr>
            <w:r>
              <w:rPr>
                <w:rFonts w:ascii="SimSun" w:hAnsi="SimSun" w:eastAsia="SimSun" w:cs="SimSun"/>
                <w:sz w:val="21"/>
                <w:szCs w:val="21"/>
                <w:spacing w:val="-1"/>
              </w:rPr>
              <w:t>远期再生水需水量</w:t>
            </w:r>
          </w:p>
        </w:tc>
      </w:tr>
      <w:tr>
        <w:trPr>
          <w:trHeight w:val="363" w:hRule="atLeast"/>
        </w:trPr>
        <w:tc>
          <w:tcPr>
            <w:tcW w:w="619" w:type="dxa"/>
            <w:vAlign w:val="top"/>
            <w:vMerge w:val="continue"/>
            <w:tcBorders>
              <w:top w:val="nil"/>
            </w:tcBorders>
          </w:tcPr>
          <w:p>
            <w:pPr>
              <w:rPr>
                <w:rFonts w:ascii="Arial"/>
                <w:sz w:val="21"/>
              </w:rPr>
            </w:pPr>
            <w:r/>
          </w:p>
        </w:tc>
        <w:tc>
          <w:tcPr>
            <w:tcW w:w="1775" w:type="dxa"/>
            <w:vAlign w:val="top"/>
            <w:vMerge w:val="continue"/>
            <w:tcBorders>
              <w:top w:val="nil"/>
            </w:tcBorders>
          </w:tcPr>
          <w:p>
            <w:pPr>
              <w:rPr>
                <w:rFonts w:ascii="Arial"/>
                <w:sz w:val="21"/>
              </w:rPr>
            </w:pPr>
            <w:r/>
          </w:p>
        </w:tc>
        <w:tc>
          <w:tcPr>
            <w:tcW w:w="922" w:type="dxa"/>
            <w:vAlign w:val="top"/>
          </w:tcPr>
          <w:p>
            <w:pPr>
              <w:ind w:left="45"/>
              <w:spacing w:before="107" w:line="216" w:lineRule="auto"/>
              <w:rPr>
                <w:rFonts w:ascii="SimSun" w:hAnsi="SimSun" w:eastAsia="SimSun" w:cs="SimSun"/>
                <w:sz w:val="21"/>
                <w:szCs w:val="21"/>
              </w:rPr>
            </w:pPr>
            <w:r>
              <w:rPr>
                <w:rFonts w:ascii="SimSun" w:hAnsi="SimSun" w:eastAsia="SimSun" w:cs="SimSun"/>
                <w:sz w:val="21"/>
                <w:szCs w:val="21"/>
                <w:spacing w:val="-2"/>
              </w:rPr>
              <w:t>城镇杂用</w:t>
            </w:r>
          </w:p>
        </w:tc>
        <w:tc>
          <w:tcPr>
            <w:tcW w:w="919" w:type="dxa"/>
            <w:vAlign w:val="top"/>
          </w:tcPr>
          <w:p>
            <w:pPr>
              <w:ind w:left="45"/>
              <w:spacing w:before="107" w:line="216" w:lineRule="auto"/>
              <w:rPr>
                <w:rFonts w:ascii="SimSun" w:hAnsi="SimSun" w:eastAsia="SimSun" w:cs="SimSun"/>
                <w:sz w:val="21"/>
                <w:szCs w:val="21"/>
              </w:rPr>
            </w:pPr>
            <w:r>
              <w:rPr>
                <w:rFonts w:ascii="SimSun" w:hAnsi="SimSun" w:eastAsia="SimSun" w:cs="SimSun"/>
                <w:sz w:val="21"/>
                <w:szCs w:val="21"/>
                <w:spacing w:val="-2"/>
              </w:rPr>
              <w:t>工业生产</w:t>
            </w:r>
          </w:p>
        </w:tc>
        <w:tc>
          <w:tcPr>
            <w:tcW w:w="921" w:type="dxa"/>
            <w:vAlign w:val="top"/>
          </w:tcPr>
          <w:p>
            <w:pPr>
              <w:ind w:left="47"/>
              <w:spacing w:before="107" w:line="216" w:lineRule="auto"/>
              <w:rPr>
                <w:rFonts w:ascii="SimSun" w:hAnsi="SimSun" w:eastAsia="SimSun" w:cs="SimSun"/>
                <w:sz w:val="21"/>
                <w:szCs w:val="21"/>
              </w:rPr>
            </w:pPr>
            <w:r>
              <w:rPr>
                <w:rFonts w:ascii="SimSun" w:hAnsi="SimSun" w:eastAsia="SimSun" w:cs="SimSun"/>
                <w:sz w:val="21"/>
                <w:szCs w:val="21"/>
                <w:spacing w:val="-2"/>
              </w:rPr>
              <w:t>生态补水</w:t>
            </w:r>
          </w:p>
        </w:tc>
        <w:tc>
          <w:tcPr>
            <w:tcW w:w="921" w:type="dxa"/>
            <w:vAlign w:val="top"/>
          </w:tcPr>
          <w:p>
            <w:pPr>
              <w:ind w:left="260"/>
              <w:spacing w:before="107" w:line="216" w:lineRule="auto"/>
              <w:rPr>
                <w:rFonts w:ascii="SimSun" w:hAnsi="SimSun" w:eastAsia="SimSun" w:cs="SimSun"/>
                <w:sz w:val="21"/>
                <w:szCs w:val="21"/>
              </w:rPr>
            </w:pPr>
            <w:r>
              <w:rPr>
                <w:rFonts w:ascii="SimSun" w:hAnsi="SimSun" w:eastAsia="SimSun" w:cs="SimSun"/>
                <w:sz w:val="21"/>
                <w:szCs w:val="21"/>
                <w:spacing w:val="-3"/>
              </w:rPr>
              <w:t>小计</w:t>
            </w:r>
          </w:p>
        </w:tc>
        <w:tc>
          <w:tcPr>
            <w:tcW w:w="921" w:type="dxa"/>
            <w:vAlign w:val="top"/>
          </w:tcPr>
          <w:p>
            <w:pPr>
              <w:ind w:left="46"/>
              <w:spacing w:before="107" w:line="216" w:lineRule="auto"/>
              <w:rPr>
                <w:rFonts w:ascii="SimSun" w:hAnsi="SimSun" w:eastAsia="SimSun" w:cs="SimSun"/>
                <w:sz w:val="21"/>
                <w:szCs w:val="21"/>
              </w:rPr>
            </w:pPr>
            <w:r>
              <w:rPr>
                <w:rFonts w:ascii="SimSun" w:hAnsi="SimSun" w:eastAsia="SimSun" w:cs="SimSun"/>
                <w:sz w:val="21"/>
                <w:szCs w:val="21"/>
                <w:spacing w:val="-2"/>
              </w:rPr>
              <w:t>城镇杂用</w:t>
            </w:r>
          </w:p>
        </w:tc>
        <w:tc>
          <w:tcPr>
            <w:tcW w:w="919" w:type="dxa"/>
            <w:vAlign w:val="top"/>
          </w:tcPr>
          <w:p>
            <w:pPr>
              <w:ind w:left="47"/>
              <w:spacing w:before="107" w:line="216" w:lineRule="auto"/>
              <w:rPr>
                <w:rFonts w:ascii="SimSun" w:hAnsi="SimSun" w:eastAsia="SimSun" w:cs="SimSun"/>
                <w:sz w:val="21"/>
                <w:szCs w:val="21"/>
              </w:rPr>
            </w:pPr>
            <w:r>
              <w:rPr>
                <w:rFonts w:ascii="SimSun" w:hAnsi="SimSun" w:eastAsia="SimSun" w:cs="SimSun"/>
                <w:sz w:val="21"/>
                <w:szCs w:val="21"/>
                <w:spacing w:val="-2"/>
              </w:rPr>
              <w:t>工业生产</w:t>
            </w:r>
          </w:p>
        </w:tc>
        <w:tc>
          <w:tcPr>
            <w:tcW w:w="921" w:type="dxa"/>
            <w:vAlign w:val="top"/>
          </w:tcPr>
          <w:p>
            <w:pPr>
              <w:ind w:left="49"/>
              <w:spacing w:before="107" w:line="216" w:lineRule="auto"/>
              <w:rPr>
                <w:rFonts w:ascii="SimSun" w:hAnsi="SimSun" w:eastAsia="SimSun" w:cs="SimSun"/>
                <w:sz w:val="21"/>
                <w:szCs w:val="21"/>
              </w:rPr>
            </w:pPr>
            <w:r>
              <w:rPr>
                <w:rFonts w:ascii="SimSun" w:hAnsi="SimSun" w:eastAsia="SimSun" w:cs="SimSun"/>
                <w:sz w:val="21"/>
                <w:szCs w:val="21"/>
                <w:spacing w:val="-2"/>
              </w:rPr>
              <w:t>生态补水</w:t>
            </w:r>
          </w:p>
        </w:tc>
        <w:tc>
          <w:tcPr>
            <w:tcW w:w="921" w:type="dxa"/>
            <w:vAlign w:val="top"/>
          </w:tcPr>
          <w:p>
            <w:pPr>
              <w:ind w:left="260"/>
              <w:spacing w:before="107" w:line="216" w:lineRule="auto"/>
              <w:rPr>
                <w:rFonts w:ascii="SimSun" w:hAnsi="SimSun" w:eastAsia="SimSun" w:cs="SimSun"/>
                <w:sz w:val="21"/>
                <w:szCs w:val="21"/>
              </w:rPr>
            </w:pPr>
            <w:r>
              <w:rPr>
                <w:rFonts w:ascii="SimSun" w:hAnsi="SimSun" w:eastAsia="SimSun" w:cs="SimSun"/>
                <w:sz w:val="21"/>
                <w:szCs w:val="21"/>
                <w:spacing w:val="-3"/>
              </w:rPr>
              <w:t>小计</w:t>
            </w:r>
          </w:p>
        </w:tc>
      </w:tr>
      <w:tr>
        <w:trPr>
          <w:trHeight w:val="364" w:hRule="atLeast"/>
        </w:trPr>
        <w:tc>
          <w:tcPr>
            <w:tcW w:w="619" w:type="dxa"/>
            <w:vAlign w:val="top"/>
          </w:tcPr>
          <w:p>
            <w:pPr>
              <w:pStyle w:val="TableText"/>
              <w:ind w:left="278"/>
              <w:spacing w:before="143" w:line="209" w:lineRule="auto"/>
              <w:rPr/>
            </w:pPr>
            <w:r>
              <w:rPr/>
              <w:t>1</w:t>
            </w:r>
          </w:p>
        </w:tc>
        <w:tc>
          <w:tcPr>
            <w:tcW w:w="1775" w:type="dxa"/>
            <w:vAlign w:val="top"/>
          </w:tcPr>
          <w:p>
            <w:pPr>
              <w:ind w:left="488"/>
              <w:spacing w:before="108" w:line="216" w:lineRule="auto"/>
              <w:rPr>
                <w:rFonts w:ascii="SimSun" w:hAnsi="SimSun" w:eastAsia="SimSun" w:cs="SimSun"/>
                <w:sz w:val="21"/>
                <w:szCs w:val="21"/>
              </w:rPr>
            </w:pPr>
            <w:r>
              <w:rPr>
                <w:rFonts w:ascii="SimSun" w:hAnsi="SimSun" w:eastAsia="SimSun" w:cs="SimSun"/>
                <w:sz w:val="21"/>
                <w:szCs w:val="21"/>
                <w:spacing w:val="-7"/>
              </w:rPr>
              <w:t>中心城区</w:t>
            </w:r>
          </w:p>
        </w:tc>
        <w:tc>
          <w:tcPr>
            <w:tcW w:w="922" w:type="dxa"/>
            <w:vAlign w:val="top"/>
          </w:tcPr>
          <w:p>
            <w:pPr>
              <w:pStyle w:val="TableText"/>
              <w:ind w:left="279"/>
              <w:spacing w:before="143" w:line="209" w:lineRule="auto"/>
              <w:rPr/>
            </w:pPr>
            <w:r>
              <w:rPr>
                <w:spacing w:val="-2"/>
              </w:rPr>
              <w:t>0.15</w:t>
            </w:r>
          </w:p>
        </w:tc>
        <w:tc>
          <w:tcPr>
            <w:tcW w:w="919" w:type="dxa"/>
            <w:vAlign w:val="top"/>
          </w:tcPr>
          <w:p>
            <w:pPr>
              <w:pStyle w:val="TableText"/>
              <w:ind w:left="277"/>
              <w:spacing w:before="143" w:line="209" w:lineRule="auto"/>
              <w:rPr/>
            </w:pPr>
            <w:r>
              <w:rPr>
                <w:spacing w:val="-1"/>
              </w:rPr>
              <w:t>0.04</w:t>
            </w:r>
          </w:p>
        </w:tc>
        <w:tc>
          <w:tcPr>
            <w:tcW w:w="921" w:type="dxa"/>
            <w:vAlign w:val="top"/>
          </w:tcPr>
          <w:p>
            <w:pPr>
              <w:pStyle w:val="TableText"/>
              <w:ind w:left="297"/>
              <w:spacing w:before="143" w:line="209" w:lineRule="auto"/>
              <w:rPr/>
            </w:pPr>
            <w:r>
              <w:rPr>
                <w:spacing w:val="-5"/>
              </w:rPr>
              <w:t>1.23</w:t>
            </w:r>
          </w:p>
        </w:tc>
        <w:tc>
          <w:tcPr>
            <w:tcW w:w="921" w:type="dxa"/>
            <w:vAlign w:val="top"/>
          </w:tcPr>
          <w:p>
            <w:pPr>
              <w:pStyle w:val="TableText"/>
              <w:ind w:left="297"/>
              <w:spacing w:before="143" w:line="209" w:lineRule="auto"/>
              <w:rPr/>
            </w:pPr>
            <w:r>
              <w:rPr>
                <w:spacing w:val="-5"/>
              </w:rPr>
              <w:t>1.42</w:t>
            </w:r>
          </w:p>
        </w:tc>
        <w:tc>
          <w:tcPr>
            <w:tcW w:w="921" w:type="dxa"/>
            <w:vAlign w:val="top"/>
          </w:tcPr>
          <w:p>
            <w:pPr>
              <w:pStyle w:val="TableText"/>
              <w:ind w:left="281"/>
              <w:spacing w:before="143" w:line="209" w:lineRule="auto"/>
              <w:rPr/>
            </w:pPr>
            <w:r>
              <w:rPr>
                <w:spacing w:val="-2"/>
              </w:rPr>
              <w:t>0.27</w:t>
            </w:r>
          </w:p>
        </w:tc>
        <w:tc>
          <w:tcPr>
            <w:tcW w:w="919" w:type="dxa"/>
            <w:vAlign w:val="top"/>
          </w:tcPr>
          <w:p>
            <w:pPr>
              <w:pStyle w:val="TableText"/>
              <w:ind w:left="279"/>
              <w:spacing w:before="143" w:line="209" w:lineRule="auto"/>
              <w:rPr/>
            </w:pPr>
            <w:r>
              <w:rPr>
                <w:spacing w:val="-1"/>
              </w:rPr>
              <w:t>0.05</w:t>
            </w:r>
          </w:p>
        </w:tc>
        <w:tc>
          <w:tcPr>
            <w:tcW w:w="921" w:type="dxa"/>
            <w:vAlign w:val="top"/>
          </w:tcPr>
          <w:p>
            <w:pPr>
              <w:pStyle w:val="TableText"/>
              <w:ind w:left="299"/>
              <w:spacing w:before="143" w:line="209" w:lineRule="auto"/>
              <w:rPr/>
            </w:pPr>
            <w:r>
              <w:rPr>
                <w:spacing w:val="-5"/>
              </w:rPr>
              <w:t>1.23</w:t>
            </w:r>
          </w:p>
        </w:tc>
        <w:tc>
          <w:tcPr>
            <w:tcW w:w="921" w:type="dxa"/>
            <w:vAlign w:val="top"/>
          </w:tcPr>
          <w:p>
            <w:pPr>
              <w:pStyle w:val="TableText"/>
              <w:ind w:left="297"/>
              <w:spacing w:before="143" w:line="209" w:lineRule="auto"/>
              <w:rPr/>
            </w:pPr>
            <w:r>
              <w:rPr>
                <w:spacing w:val="-6"/>
              </w:rPr>
              <w:t>1.55</w:t>
            </w:r>
          </w:p>
        </w:tc>
      </w:tr>
      <w:tr>
        <w:trPr>
          <w:trHeight w:val="364" w:hRule="atLeast"/>
        </w:trPr>
        <w:tc>
          <w:tcPr>
            <w:tcW w:w="619" w:type="dxa"/>
            <w:vAlign w:val="top"/>
          </w:tcPr>
          <w:p>
            <w:pPr>
              <w:pStyle w:val="TableText"/>
              <w:ind w:left="258"/>
              <w:spacing w:before="144" w:line="208" w:lineRule="auto"/>
              <w:rPr/>
            </w:pPr>
            <w:r>
              <w:rPr/>
              <w:t>2</w:t>
            </w:r>
          </w:p>
        </w:tc>
        <w:tc>
          <w:tcPr>
            <w:tcW w:w="1775" w:type="dxa"/>
            <w:vAlign w:val="top"/>
          </w:tcPr>
          <w:p>
            <w:pPr>
              <w:ind w:left="156"/>
              <w:spacing w:before="109" w:line="215" w:lineRule="auto"/>
              <w:rPr>
                <w:rFonts w:ascii="SimSun" w:hAnsi="SimSun" w:eastAsia="SimSun" w:cs="SimSun"/>
                <w:sz w:val="21"/>
                <w:szCs w:val="21"/>
              </w:rPr>
            </w:pPr>
            <w:r>
              <w:rPr>
                <w:rFonts w:ascii="SimSun" w:hAnsi="SimSun" w:eastAsia="SimSun" w:cs="SimSun"/>
                <w:sz w:val="21"/>
                <w:szCs w:val="21"/>
                <w:spacing w:val="-1"/>
              </w:rPr>
              <w:t>经济开发区片区</w:t>
            </w:r>
          </w:p>
        </w:tc>
        <w:tc>
          <w:tcPr>
            <w:tcW w:w="922" w:type="dxa"/>
            <w:vAlign w:val="top"/>
          </w:tcPr>
          <w:p>
            <w:pPr>
              <w:pStyle w:val="TableText"/>
              <w:ind w:left="279"/>
              <w:spacing w:before="144" w:line="208" w:lineRule="auto"/>
              <w:rPr/>
            </w:pPr>
            <w:r>
              <w:rPr>
                <w:spacing w:val="-2"/>
              </w:rPr>
              <w:t>0.08</w:t>
            </w:r>
          </w:p>
        </w:tc>
        <w:tc>
          <w:tcPr>
            <w:tcW w:w="919" w:type="dxa"/>
            <w:vAlign w:val="top"/>
          </w:tcPr>
          <w:p>
            <w:pPr>
              <w:pStyle w:val="TableText"/>
              <w:ind w:left="277"/>
              <w:spacing w:before="144" w:line="208" w:lineRule="auto"/>
              <w:rPr/>
            </w:pPr>
            <w:r>
              <w:rPr>
                <w:spacing w:val="-1"/>
              </w:rPr>
              <w:t>0.88</w:t>
            </w:r>
          </w:p>
        </w:tc>
        <w:tc>
          <w:tcPr>
            <w:tcW w:w="921" w:type="dxa"/>
            <w:vAlign w:val="top"/>
          </w:tcPr>
          <w:p>
            <w:pPr>
              <w:pStyle w:val="TableText"/>
              <w:ind w:left="350"/>
              <w:spacing w:before="235" w:line="101" w:lineRule="exact"/>
              <w:rPr/>
            </w:pPr>
            <w:r>
              <w:rPr>
                <w:spacing w:val="4"/>
                <w:position w:val="-2"/>
              </w:rPr>
              <w:t>—</w:t>
            </w:r>
          </w:p>
        </w:tc>
        <w:tc>
          <w:tcPr>
            <w:tcW w:w="921" w:type="dxa"/>
            <w:vAlign w:val="top"/>
          </w:tcPr>
          <w:p>
            <w:pPr>
              <w:pStyle w:val="TableText"/>
              <w:ind w:left="280"/>
              <w:spacing w:before="144" w:line="208" w:lineRule="auto"/>
              <w:rPr/>
            </w:pPr>
            <w:r>
              <w:rPr>
                <w:spacing w:val="-1"/>
              </w:rPr>
              <w:t>0.96</w:t>
            </w:r>
          </w:p>
        </w:tc>
        <w:tc>
          <w:tcPr>
            <w:tcW w:w="921" w:type="dxa"/>
            <w:vAlign w:val="top"/>
          </w:tcPr>
          <w:p>
            <w:pPr>
              <w:pStyle w:val="TableText"/>
              <w:ind w:left="281"/>
              <w:spacing w:before="144" w:line="208" w:lineRule="auto"/>
              <w:rPr/>
            </w:pPr>
            <w:r>
              <w:rPr>
                <w:spacing w:val="-2"/>
              </w:rPr>
              <w:t>0.10</w:t>
            </w:r>
          </w:p>
        </w:tc>
        <w:tc>
          <w:tcPr>
            <w:tcW w:w="919" w:type="dxa"/>
            <w:vAlign w:val="top"/>
          </w:tcPr>
          <w:p>
            <w:pPr>
              <w:pStyle w:val="TableText"/>
              <w:ind w:left="296"/>
              <w:spacing w:before="144" w:line="208" w:lineRule="auto"/>
              <w:rPr/>
            </w:pPr>
            <w:r>
              <w:rPr>
                <w:spacing w:val="-6"/>
              </w:rPr>
              <w:t>1.31</w:t>
            </w:r>
          </w:p>
        </w:tc>
        <w:tc>
          <w:tcPr>
            <w:tcW w:w="921" w:type="dxa"/>
            <w:vAlign w:val="top"/>
          </w:tcPr>
          <w:p>
            <w:pPr>
              <w:pStyle w:val="TableText"/>
              <w:ind w:left="352"/>
              <w:spacing w:before="235" w:line="101" w:lineRule="exact"/>
              <w:rPr/>
            </w:pPr>
            <w:r>
              <w:rPr>
                <w:spacing w:val="4"/>
                <w:position w:val="-2"/>
              </w:rPr>
              <w:t>—</w:t>
            </w:r>
          </w:p>
        </w:tc>
        <w:tc>
          <w:tcPr>
            <w:tcW w:w="921" w:type="dxa"/>
            <w:vAlign w:val="top"/>
          </w:tcPr>
          <w:p>
            <w:pPr>
              <w:pStyle w:val="TableText"/>
              <w:ind w:left="297"/>
              <w:spacing w:before="144" w:line="208" w:lineRule="auto"/>
              <w:rPr/>
            </w:pPr>
            <w:r>
              <w:rPr>
                <w:spacing w:val="-5"/>
              </w:rPr>
              <w:t>1.41</w:t>
            </w:r>
          </w:p>
        </w:tc>
      </w:tr>
      <w:tr>
        <w:trPr>
          <w:trHeight w:val="366" w:hRule="atLeast"/>
        </w:trPr>
        <w:tc>
          <w:tcPr>
            <w:tcW w:w="619" w:type="dxa"/>
            <w:vAlign w:val="top"/>
          </w:tcPr>
          <w:p>
            <w:pPr>
              <w:pStyle w:val="TableText"/>
              <w:ind w:left="262"/>
              <w:spacing w:before="147" w:line="207" w:lineRule="auto"/>
              <w:rPr/>
            </w:pPr>
            <w:r>
              <w:rPr/>
              <w:t>3</w:t>
            </w:r>
          </w:p>
        </w:tc>
        <w:tc>
          <w:tcPr>
            <w:tcW w:w="1775" w:type="dxa"/>
            <w:vAlign w:val="top"/>
          </w:tcPr>
          <w:p>
            <w:pPr>
              <w:ind w:left="49"/>
              <w:spacing w:before="112" w:line="214" w:lineRule="auto"/>
              <w:rPr>
                <w:rFonts w:ascii="SimSun" w:hAnsi="SimSun" w:eastAsia="SimSun" w:cs="SimSun"/>
                <w:sz w:val="21"/>
                <w:szCs w:val="21"/>
              </w:rPr>
            </w:pPr>
            <w:r>
              <w:rPr>
                <w:rFonts w:ascii="SimSun" w:hAnsi="SimSun" w:eastAsia="SimSun" w:cs="SimSun"/>
                <w:sz w:val="21"/>
                <w:szCs w:val="21"/>
                <w:spacing w:val="-1"/>
              </w:rPr>
              <w:t>化工产业园区片区</w:t>
            </w:r>
          </w:p>
        </w:tc>
        <w:tc>
          <w:tcPr>
            <w:tcW w:w="922" w:type="dxa"/>
            <w:vAlign w:val="top"/>
          </w:tcPr>
          <w:p>
            <w:pPr>
              <w:pStyle w:val="TableText"/>
              <w:ind w:left="279"/>
              <w:spacing w:before="147" w:line="207" w:lineRule="auto"/>
              <w:rPr/>
            </w:pPr>
            <w:r>
              <w:rPr>
                <w:spacing w:val="-2"/>
              </w:rPr>
              <w:t>0.08</w:t>
            </w:r>
          </w:p>
        </w:tc>
        <w:tc>
          <w:tcPr>
            <w:tcW w:w="919" w:type="dxa"/>
            <w:vAlign w:val="top"/>
          </w:tcPr>
          <w:p>
            <w:pPr>
              <w:pStyle w:val="TableText"/>
              <w:ind w:left="294"/>
              <w:spacing w:before="147" w:line="207" w:lineRule="auto"/>
              <w:rPr/>
            </w:pPr>
            <w:r>
              <w:rPr>
                <w:spacing w:val="-5"/>
              </w:rPr>
              <w:t>1.00</w:t>
            </w:r>
          </w:p>
        </w:tc>
        <w:tc>
          <w:tcPr>
            <w:tcW w:w="921" w:type="dxa"/>
            <w:vAlign w:val="top"/>
          </w:tcPr>
          <w:p>
            <w:pPr>
              <w:pStyle w:val="TableText"/>
              <w:ind w:left="280"/>
              <w:spacing w:before="147" w:line="207" w:lineRule="auto"/>
              <w:rPr/>
            </w:pPr>
            <w:r>
              <w:rPr>
                <w:spacing w:val="-2"/>
              </w:rPr>
              <w:t>0.61</w:t>
            </w:r>
          </w:p>
        </w:tc>
        <w:tc>
          <w:tcPr>
            <w:tcW w:w="921" w:type="dxa"/>
            <w:vAlign w:val="top"/>
          </w:tcPr>
          <w:p>
            <w:pPr>
              <w:pStyle w:val="TableText"/>
              <w:ind w:left="297"/>
              <w:spacing w:before="147" w:line="207" w:lineRule="auto"/>
              <w:rPr/>
            </w:pPr>
            <w:r>
              <w:rPr>
                <w:spacing w:val="-5"/>
              </w:rPr>
              <w:t>1.69</w:t>
            </w:r>
          </w:p>
        </w:tc>
        <w:tc>
          <w:tcPr>
            <w:tcW w:w="921" w:type="dxa"/>
            <w:vAlign w:val="top"/>
          </w:tcPr>
          <w:p>
            <w:pPr>
              <w:pStyle w:val="TableText"/>
              <w:ind w:left="281"/>
              <w:spacing w:before="147" w:line="207" w:lineRule="auto"/>
              <w:rPr/>
            </w:pPr>
            <w:r>
              <w:rPr>
                <w:spacing w:val="-2"/>
              </w:rPr>
              <w:t>0.10</w:t>
            </w:r>
          </w:p>
        </w:tc>
        <w:tc>
          <w:tcPr>
            <w:tcW w:w="919" w:type="dxa"/>
            <w:vAlign w:val="top"/>
          </w:tcPr>
          <w:p>
            <w:pPr>
              <w:pStyle w:val="TableText"/>
              <w:ind w:left="296"/>
              <w:spacing w:before="147" w:line="207" w:lineRule="auto"/>
              <w:rPr/>
            </w:pPr>
            <w:r>
              <w:rPr>
                <w:spacing w:val="-5"/>
              </w:rPr>
              <w:t>1.13</w:t>
            </w:r>
          </w:p>
        </w:tc>
        <w:tc>
          <w:tcPr>
            <w:tcW w:w="921" w:type="dxa"/>
            <w:vAlign w:val="top"/>
          </w:tcPr>
          <w:p>
            <w:pPr>
              <w:pStyle w:val="TableText"/>
              <w:ind w:left="282"/>
              <w:spacing w:before="147" w:line="207" w:lineRule="auto"/>
              <w:rPr/>
            </w:pPr>
            <w:r>
              <w:rPr>
                <w:spacing w:val="-2"/>
              </w:rPr>
              <w:t>0.61</w:t>
            </w:r>
          </w:p>
        </w:tc>
        <w:tc>
          <w:tcPr>
            <w:tcW w:w="921" w:type="dxa"/>
            <w:vAlign w:val="top"/>
          </w:tcPr>
          <w:p>
            <w:pPr>
              <w:pStyle w:val="TableText"/>
              <w:ind w:left="297"/>
              <w:spacing w:before="147" w:line="207" w:lineRule="auto"/>
              <w:rPr/>
            </w:pPr>
            <w:r>
              <w:rPr>
                <w:spacing w:val="-6"/>
              </w:rPr>
              <w:t>1.84</w:t>
            </w:r>
          </w:p>
        </w:tc>
      </w:tr>
      <w:tr>
        <w:trPr>
          <w:trHeight w:val="368" w:hRule="atLeast"/>
        </w:trPr>
        <w:tc>
          <w:tcPr>
            <w:tcW w:w="2394" w:type="dxa"/>
            <w:vAlign w:val="top"/>
            <w:gridSpan w:val="2"/>
          </w:tcPr>
          <w:p>
            <w:pPr>
              <w:ind w:left="992"/>
              <w:spacing w:before="111" w:line="217" w:lineRule="auto"/>
              <w:rPr>
                <w:rFonts w:ascii="SimSun" w:hAnsi="SimSun" w:eastAsia="SimSun" w:cs="SimSun"/>
                <w:sz w:val="21"/>
                <w:szCs w:val="21"/>
              </w:rPr>
            </w:pPr>
            <w:r>
              <w:rPr>
                <w:rFonts w:ascii="SimSun" w:hAnsi="SimSun" w:eastAsia="SimSun" w:cs="SimSun"/>
                <w:sz w:val="21"/>
                <w:szCs w:val="21"/>
                <w:spacing w:val="-2"/>
              </w:rPr>
              <w:t>合计</w:t>
            </w:r>
          </w:p>
        </w:tc>
        <w:tc>
          <w:tcPr>
            <w:tcW w:w="922" w:type="dxa"/>
            <w:vAlign w:val="top"/>
          </w:tcPr>
          <w:p>
            <w:pPr>
              <w:pStyle w:val="TableText"/>
              <w:ind w:left="279"/>
              <w:spacing w:before="145" w:line="211" w:lineRule="auto"/>
              <w:rPr/>
            </w:pPr>
            <w:r>
              <w:rPr>
                <w:spacing w:val="-1"/>
              </w:rPr>
              <w:t>0.31</w:t>
            </w:r>
          </w:p>
        </w:tc>
        <w:tc>
          <w:tcPr>
            <w:tcW w:w="919" w:type="dxa"/>
            <w:vAlign w:val="top"/>
          </w:tcPr>
          <w:p>
            <w:pPr>
              <w:pStyle w:val="TableText"/>
              <w:ind w:left="294"/>
              <w:spacing w:before="145" w:line="211" w:lineRule="auto"/>
              <w:rPr/>
            </w:pPr>
            <w:r>
              <w:rPr>
                <w:spacing w:val="-5"/>
              </w:rPr>
              <w:t>1.92</w:t>
            </w:r>
          </w:p>
        </w:tc>
        <w:tc>
          <w:tcPr>
            <w:tcW w:w="921" w:type="dxa"/>
            <w:vAlign w:val="top"/>
          </w:tcPr>
          <w:p>
            <w:pPr>
              <w:pStyle w:val="TableText"/>
              <w:ind w:left="297"/>
              <w:spacing w:before="145" w:line="211" w:lineRule="auto"/>
              <w:rPr/>
            </w:pPr>
            <w:r>
              <w:rPr>
                <w:spacing w:val="-5"/>
              </w:rPr>
              <w:t>1.84</w:t>
            </w:r>
          </w:p>
        </w:tc>
        <w:tc>
          <w:tcPr>
            <w:tcW w:w="921" w:type="dxa"/>
            <w:vAlign w:val="top"/>
          </w:tcPr>
          <w:p>
            <w:pPr>
              <w:pStyle w:val="TableText"/>
              <w:ind w:left="276"/>
              <w:spacing w:before="145" w:line="211" w:lineRule="auto"/>
              <w:rPr/>
            </w:pPr>
            <w:r>
              <w:rPr>
                <w:spacing w:val="-1"/>
              </w:rPr>
              <w:t>4.07</w:t>
            </w:r>
          </w:p>
        </w:tc>
        <w:tc>
          <w:tcPr>
            <w:tcW w:w="921" w:type="dxa"/>
            <w:vAlign w:val="top"/>
          </w:tcPr>
          <w:p>
            <w:pPr>
              <w:pStyle w:val="TableText"/>
              <w:ind w:left="281"/>
              <w:spacing w:before="145" w:line="211" w:lineRule="auto"/>
              <w:rPr/>
            </w:pPr>
            <w:r>
              <w:rPr>
                <w:spacing w:val="-1"/>
              </w:rPr>
              <w:t>0.47</w:t>
            </w:r>
          </w:p>
        </w:tc>
        <w:tc>
          <w:tcPr>
            <w:tcW w:w="919" w:type="dxa"/>
            <w:vAlign w:val="top"/>
          </w:tcPr>
          <w:p>
            <w:pPr>
              <w:pStyle w:val="TableText"/>
              <w:ind w:left="276"/>
              <w:spacing w:before="145" w:line="211" w:lineRule="auto"/>
              <w:rPr/>
            </w:pPr>
            <w:r>
              <w:rPr>
                <w:spacing w:val="-1"/>
              </w:rPr>
              <w:t>2.49</w:t>
            </w:r>
          </w:p>
        </w:tc>
        <w:tc>
          <w:tcPr>
            <w:tcW w:w="921" w:type="dxa"/>
            <w:vAlign w:val="top"/>
          </w:tcPr>
          <w:p>
            <w:pPr>
              <w:pStyle w:val="TableText"/>
              <w:ind w:left="299"/>
              <w:spacing w:before="145" w:line="211" w:lineRule="auto"/>
              <w:rPr/>
            </w:pPr>
            <w:r>
              <w:rPr>
                <w:spacing w:val="-5"/>
              </w:rPr>
              <w:t>1.84</w:t>
            </w:r>
          </w:p>
        </w:tc>
        <w:tc>
          <w:tcPr>
            <w:tcW w:w="921" w:type="dxa"/>
            <w:vAlign w:val="top"/>
          </w:tcPr>
          <w:p>
            <w:pPr>
              <w:pStyle w:val="TableText"/>
              <w:ind w:left="276"/>
              <w:spacing w:before="145" w:line="211" w:lineRule="auto"/>
              <w:rPr/>
            </w:pPr>
            <w:r>
              <w:rPr>
                <w:spacing w:val="-1"/>
              </w:rPr>
              <w:t>4.80</w:t>
            </w:r>
          </w:p>
        </w:tc>
      </w:tr>
    </w:tbl>
    <w:p>
      <w:pPr>
        <w:pStyle w:val="BodyText"/>
        <w:spacing w:line="14" w:lineRule="auto"/>
        <w:rPr>
          <w:sz w:val="2"/>
        </w:rPr>
      </w:pPr>
      <w:r/>
    </w:p>
    <w:p>
      <w:pPr>
        <w:spacing w:line="14" w:lineRule="auto"/>
        <w:sectPr>
          <w:type w:val="continuous"/>
          <w:pgSz w:w="23809" w:h="16841"/>
          <w:pgMar w:top="1200" w:right="0" w:bottom="1149" w:left="0" w:header="832" w:footer="824" w:gutter="0"/>
          <w:cols w:equalWidth="0" w:num="2">
            <w:col w:w="12506" w:space="100"/>
            <w:col w:w="11203" w:space="0"/>
          </w:cols>
        </w:sectPr>
        <w:rPr>
          <w:sz w:val="2"/>
          <w:szCs w:val="2"/>
        </w:rPr>
      </w:pPr>
    </w:p>
    <w:p>
      <w:pPr>
        <w:spacing w:before="47"/>
        <w:rPr/>
      </w:pPr>
      <w:r/>
    </w:p>
    <w:p>
      <w:pPr>
        <w:spacing w:before="47"/>
        <w:rPr/>
      </w:pPr>
      <w:r/>
    </w:p>
    <w:p>
      <w:pPr>
        <w:sectPr>
          <w:headerReference w:type="default" r:id="rId33"/>
          <w:footerReference w:type="default" r:id="rId112"/>
          <w:pgSz w:w="23809" w:h="16841"/>
          <w:pgMar w:top="1200" w:right="0" w:bottom="1149" w:left="0" w:header="832" w:footer="824" w:gutter="0"/>
          <w:cols w:equalWidth="0" w:num="1">
            <w:col w:w="23809" w:space="0"/>
          </w:cols>
        </w:sectPr>
        <w:rPr/>
      </w:pPr>
    </w:p>
    <w:p>
      <w:pPr>
        <w:ind w:left="3685"/>
        <w:spacing w:before="206" w:line="219" w:lineRule="auto"/>
        <w:rPr>
          <w:rFonts w:ascii="SimSun" w:hAnsi="SimSun" w:eastAsia="SimSun" w:cs="SimSun"/>
          <w:sz w:val="28"/>
          <w:szCs w:val="28"/>
        </w:rPr>
      </w:pPr>
      <w:r>
        <w:rPr>
          <w:rFonts w:ascii="SimSun" w:hAnsi="SimSun" w:eastAsia="SimSun" w:cs="SimSun"/>
          <w:sz w:val="28"/>
          <w:szCs w:val="28"/>
          <w:spacing w:val="-2"/>
        </w:rPr>
        <w:t>第三节</w:t>
      </w:r>
      <w:r>
        <w:rPr>
          <w:rFonts w:ascii="SimSun" w:hAnsi="SimSun" w:eastAsia="SimSun" w:cs="SimSun"/>
          <w:sz w:val="28"/>
          <w:szCs w:val="28"/>
          <w:spacing w:val="-40"/>
        </w:rPr>
        <w:t xml:space="preserve"> </w:t>
      </w:r>
      <w:r>
        <w:rPr>
          <w:rFonts w:ascii="SimSun" w:hAnsi="SimSun" w:eastAsia="SimSun" w:cs="SimSun"/>
          <w:sz w:val="28"/>
          <w:szCs w:val="28"/>
          <w:spacing w:val="-2"/>
        </w:rPr>
        <w:t>再生水可利用量及供需平衡分析</w:t>
      </w:r>
    </w:p>
    <w:p>
      <w:pPr>
        <w:pStyle w:val="BodyText"/>
        <w:spacing w:line="251" w:lineRule="auto"/>
        <w:rPr/>
      </w:pPr>
      <w:r/>
    </w:p>
    <w:p>
      <w:pPr>
        <w:ind w:left="1935"/>
        <w:spacing w:before="78" w:line="220" w:lineRule="auto"/>
        <w:rPr>
          <w:rFonts w:ascii="SimSun" w:hAnsi="SimSun" w:eastAsia="SimSun" w:cs="SimSun"/>
          <w:sz w:val="24"/>
          <w:szCs w:val="24"/>
        </w:rPr>
      </w:pPr>
      <w:bookmarkStart w:name="bookmark90" w:id="96"/>
      <w:bookmarkEnd w:id="96"/>
      <w:bookmarkStart w:name="bookmark91" w:id="97"/>
      <w:bookmarkEnd w:id="97"/>
      <w:r>
        <w:rPr>
          <w:rFonts w:ascii="SimSun" w:hAnsi="SimSun" w:eastAsia="SimSun" w:cs="SimSun"/>
          <w:sz w:val="24"/>
          <w:szCs w:val="24"/>
          <w:b/>
          <w:bCs/>
          <w:spacing w:val="-6"/>
        </w:rPr>
        <w:t>一、</w:t>
      </w:r>
      <w:r>
        <w:rPr>
          <w:rFonts w:ascii="SimSun" w:hAnsi="SimSun" w:eastAsia="SimSun" w:cs="SimSun"/>
          <w:sz w:val="24"/>
          <w:szCs w:val="24"/>
          <w:spacing w:val="-38"/>
        </w:rPr>
        <w:t xml:space="preserve"> </w:t>
      </w:r>
      <w:r>
        <w:rPr>
          <w:rFonts w:ascii="SimSun" w:hAnsi="SimSun" w:eastAsia="SimSun" w:cs="SimSun"/>
          <w:sz w:val="24"/>
          <w:szCs w:val="24"/>
          <w:b/>
          <w:bCs/>
          <w:spacing w:val="-6"/>
        </w:rPr>
        <w:t>污水量预测</w:t>
      </w:r>
    </w:p>
    <w:p>
      <w:pPr>
        <w:ind w:left="1880"/>
        <w:spacing w:before="181" w:line="220" w:lineRule="auto"/>
        <w:rPr>
          <w:rFonts w:ascii="SimSun" w:hAnsi="SimSun" w:eastAsia="SimSun" w:cs="SimSun"/>
          <w:sz w:val="24"/>
          <w:szCs w:val="24"/>
        </w:rPr>
      </w:pPr>
      <w:r>
        <w:rPr>
          <w:rFonts w:ascii="SimSun" w:hAnsi="SimSun" w:eastAsia="SimSun" w:cs="SimSun"/>
          <w:sz w:val="24"/>
          <w:szCs w:val="24"/>
          <w:spacing w:val="-3"/>
        </w:rPr>
        <w:t>（一）</w:t>
      </w:r>
      <w:r>
        <w:rPr>
          <w:rFonts w:ascii="SimSun" w:hAnsi="SimSun" w:eastAsia="SimSun" w:cs="SimSun"/>
          <w:sz w:val="24"/>
          <w:szCs w:val="24"/>
          <w:spacing w:val="-38"/>
        </w:rPr>
        <w:t xml:space="preserve"> </w:t>
      </w:r>
      <w:r>
        <w:rPr>
          <w:rFonts w:ascii="SimSun" w:hAnsi="SimSun" w:eastAsia="SimSun" w:cs="SimSun"/>
          <w:sz w:val="24"/>
          <w:szCs w:val="24"/>
          <w:spacing w:val="-3"/>
        </w:rPr>
        <w:t>绿环污水处理厂</w:t>
      </w:r>
    </w:p>
    <w:p>
      <w:pPr>
        <w:ind w:left="1455" w:right="1169" w:firstLine="476"/>
        <w:spacing w:before="182" w:line="353" w:lineRule="auto"/>
        <w:jc w:val="both"/>
        <w:rPr>
          <w:rFonts w:ascii="SimSun" w:hAnsi="SimSun" w:eastAsia="SimSun" w:cs="SimSun"/>
          <w:sz w:val="24"/>
          <w:szCs w:val="24"/>
        </w:rPr>
      </w:pPr>
      <w:r>
        <w:rPr>
          <w:rFonts w:ascii="SimSun" w:hAnsi="SimSun" w:eastAsia="SimSun" w:cs="SimSun"/>
          <w:sz w:val="24"/>
          <w:szCs w:val="24"/>
          <w:spacing w:val="-2"/>
        </w:rPr>
        <w:t>绿环污水处理厂位于高青县芦湖街道高苑路东首张田路东 </w:t>
      </w:r>
      <w:r>
        <w:rPr>
          <w:rFonts w:ascii="Times New Roman" w:hAnsi="Times New Roman" w:eastAsia="Times New Roman" w:cs="Times New Roman"/>
          <w:sz w:val="24"/>
          <w:szCs w:val="24"/>
          <w:spacing w:val="-2"/>
        </w:rPr>
        <w:t>500m</w:t>
      </w:r>
      <w:r>
        <w:rPr>
          <w:rFonts w:ascii="Times New Roman" w:hAnsi="Times New Roman" w:eastAsia="Times New Roman" w:cs="Times New Roman"/>
          <w:sz w:val="24"/>
          <w:szCs w:val="24"/>
          <w:spacing w:val="53"/>
          <w:w w:val="101"/>
        </w:rPr>
        <w:t xml:space="preserve"> </w:t>
      </w:r>
      <w:r>
        <w:rPr>
          <w:rFonts w:ascii="SimSun" w:hAnsi="SimSun" w:eastAsia="SimSun" w:cs="SimSun"/>
          <w:sz w:val="24"/>
          <w:szCs w:val="24"/>
          <w:spacing w:val="-2"/>
        </w:rPr>
        <w:t>处，设计处理规模为 </w:t>
      </w:r>
      <w:r>
        <w:rPr>
          <w:rFonts w:ascii="Times New Roman" w:hAnsi="Times New Roman" w:eastAsia="Times New Roman" w:cs="Times New Roman"/>
          <w:sz w:val="24"/>
          <w:szCs w:val="24"/>
          <w:spacing w:val="-2"/>
        </w:rPr>
        <w:t>8.0</w:t>
      </w:r>
      <w:r>
        <w:rPr>
          <w:rFonts w:ascii="Times New Roman" w:hAnsi="Times New Roman" w:eastAsia="Times New Roman" w:cs="Times New Roman"/>
          <w:sz w:val="24"/>
          <w:szCs w:val="24"/>
        </w:rPr>
        <w:t xml:space="preserve">  </w:t>
      </w:r>
      <w:r>
        <w:rPr>
          <w:rFonts w:ascii="SimSun" w:hAnsi="SimSun" w:eastAsia="SimSun" w:cs="SimSun"/>
          <w:sz w:val="24"/>
          <w:szCs w:val="24"/>
          <w:spacing w:val="-2"/>
        </w:rPr>
        <w:t>万</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2"/>
        </w:rPr>
        <w:t>m³/d</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2023</w:t>
      </w:r>
      <w:r>
        <w:rPr>
          <w:rFonts w:ascii="Times New Roman" w:hAnsi="Times New Roman" w:eastAsia="Times New Roman" w:cs="Times New Roman"/>
          <w:sz w:val="24"/>
          <w:szCs w:val="24"/>
          <w:spacing w:val="32"/>
          <w:w w:val="101"/>
        </w:rPr>
        <w:t xml:space="preserve"> </w:t>
      </w:r>
      <w:r>
        <w:rPr>
          <w:rFonts w:ascii="SimSun" w:hAnsi="SimSun" w:eastAsia="SimSun" w:cs="SimSun"/>
          <w:sz w:val="24"/>
          <w:szCs w:val="24"/>
          <w:spacing w:val="-2"/>
        </w:rPr>
        <w:t>年平均处理污水量为</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2"/>
        </w:rPr>
        <w:t>3.22</w:t>
      </w:r>
      <w:r>
        <w:rPr>
          <w:rFonts w:ascii="Times New Roman" w:hAnsi="Times New Roman" w:eastAsia="Times New Roman" w:cs="Times New Roman"/>
          <w:sz w:val="24"/>
          <w:szCs w:val="24"/>
          <w:spacing w:val="37"/>
        </w:rPr>
        <w:t xml:space="preserve"> </w:t>
      </w:r>
      <w:r>
        <w:rPr>
          <w:rFonts w:ascii="SimSun" w:hAnsi="SimSun" w:eastAsia="SimSun" w:cs="SimSun"/>
          <w:sz w:val="24"/>
          <w:szCs w:val="24"/>
          <w:spacing w:val="-2"/>
        </w:rPr>
        <w:t>万</w:t>
      </w:r>
      <w:r>
        <w:rPr>
          <w:rFonts w:ascii="SimSun" w:hAnsi="SimSun" w:eastAsia="SimSun" w:cs="SimSun"/>
          <w:sz w:val="24"/>
          <w:szCs w:val="24"/>
          <w:spacing w:val="-34"/>
        </w:rPr>
        <w:t xml:space="preserve"> </w:t>
      </w:r>
      <w:r>
        <w:rPr>
          <w:rFonts w:ascii="Times New Roman" w:hAnsi="Times New Roman" w:eastAsia="Times New Roman" w:cs="Times New Roman"/>
          <w:sz w:val="24"/>
          <w:szCs w:val="24"/>
          <w:spacing w:val="-2"/>
        </w:rPr>
        <w:t>m³/d</w:t>
      </w:r>
      <w:r>
        <w:rPr>
          <w:rFonts w:ascii="SimSun" w:hAnsi="SimSun" w:eastAsia="SimSun" w:cs="SimSun"/>
          <w:sz w:val="24"/>
          <w:szCs w:val="24"/>
          <w:spacing w:val="-2"/>
        </w:rPr>
        <w:t>，主</w:t>
      </w:r>
      <w:r>
        <w:rPr>
          <w:rFonts w:ascii="SimSun" w:hAnsi="SimSun" w:eastAsia="SimSun" w:cs="SimSun"/>
          <w:sz w:val="24"/>
          <w:szCs w:val="24"/>
          <w:spacing w:val="-3"/>
        </w:rPr>
        <w:t>要负责高青中心城区、高青经济开发区、</w:t>
      </w:r>
      <w:r>
        <w:rPr>
          <w:rFonts w:ascii="SimSun" w:hAnsi="SimSun" w:eastAsia="SimSun" w:cs="SimSun"/>
          <w:sz w:val="24"/>
          <w:szCs w:val="24"/>
        </w:rPr>
        <w:t xml:space="preserve"> </w:t>
      </w:r>
      <w:r>
        <w:rPr>
          <w:rFonts w:ascii="SimSun" w:hAnsi="SimSun" w:eastAsia="SimSun" w:cs="SimSun"/>
          <w:sz w:val="24"/>
          <w:szCs w:val="24"/>
          <w:spacing w:val="-3"/>
        </w:rPr>
        <w:t>常家镇的全部生活污水和工业废水处理任务。</w:t>
      </w:r>
    </w:p>
    <w:p>
      <w:pPr>
        <w:ind w:left="1451" w:right="1254" w:firstLine="478"/>
        <w:spacing w:before="25" w:line="359" w:lineRule="auto"/>
        <w:jc w:val="both"/>
        <w:rPr>
          <w:rFonts w:ascii="SimSun" w:hAnsi="SimSun" w:eastAsia="SimSun" w:cs="SimSun"/>
          <w:sz w:val="24"/>
          <w:szCs w:val="24"/>
        </w:rPr>
      </w:pPr>
      <w:r>
        <w:rPr>
          <w:rFonts w:ascii="SimSun" w:hAnsi="SimSun" w:eastAsia="SimSun" w:cs="SimSun"/>
          <w:sz w:val="24"/>
          <w:szCs w:val="24"/>
          <w:spacing w:val="-1"/>
        </w:rPr>
        <w:t>根据《山东高青经济开发区扩区调区规划水资源论证报告书》，预测</w:t>
      </w:r>
      <w:r>
        <w:rPr>
          <w:rFonts w:ascii="SimSun" w:hAnsi="SimSun" w:eastAsia="SimSun" w:cs="SimSun"/>
          <w:sz w:val="24"/>
          <w:szCs w:val="24"/>
          <w:spacing w:val="-19"/>
        </w:rPr>
        <w:t xml:space="preserve"> </w:t>
      </w:r>
      <w:r>
        <w:rPr>
          <w:rFonts w:ascii="Times New Roman" w:hAnsi="Times New Roman" w:eastAsia="Times New Roman" w:cs="Times New Roman"/>
          <w:sz w:val="24"/>
          <w:szCs w:val="24"/>
          <w:spacing w:val="-1"/>
        </w:rPr>
        <w:t>2025</w:t>
      </w:r>
      <w:r>
        <w:rPr>
          <w:rFonts w:ascii="Times New Roman" w:hAnsi="Times New Roman" w:eastAsia="Times New Roman" w:cs="Times New Roman"/>
          <w:sz w:val="24"/>
          <w:szCs w:val="24"/>
          <w:spacing w:val="32"/>
          <w:w w:val="101"/>
        </w:rPr>
        <w:t xml:space="preserve"> </w:t>
      </w:r>
      <w:r>
        <w:rPr>
          <w:rFonts w:ascii="SimSun" w:hAnsi="SimSun" w:eastAsia="SimSun" w:cs="SimSun"/>
          <w:sz w:val="24"/>
          <w:szCs w:val="24"/>
          <w:spacing w:val="-1"/>
        </w:rPr>
        <w:t>年经济开发区</w:t>
      </w:r>
      <w:r>
        <w:rPr>
          <w:rFonts w:ascii="SimSun" w:hAnsi="SimSun" w:eastAsia="SimSun" w:cs="SimSun"/>
          <w:sz w:val="24"/>
          <w:szCs w:val="24"/>
        </w:rPr>
        <w:t xml:space="preserve"> </w:t>
      </w:r>
      <w:r>
        <w:rPr>
          <w:rFonts w:ascii="SimSun" w:hAnsi="SimSun" w:eastAsia="SimSun" w:cs="SimSun"/>
          <w:sz w:val="24"/>
          <w:szCs w:val="24"/>
          <w:spacing w:val="-2"/>
        </w:rPr>
        <w:t>污水量为</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2"/>
        </w:rPr>
        <w:t>347.3</w:t>
      </w:r>
      <w:r>
        <w:rPr>
          <w:rFonts w:ascii="Times New Roman" w:hAnsi="Times New Roman" w:eastAsia="Times New Roman" w:cs="Times New Roman"/>
          <w:sz w:val="24"/>
          <w:szCs w:val="24"/>
          <w:spacing w:val="20"/>
        </w:rPr>
        <w:t xml:space="preserve"> </w:t>
      </w:r>
      <w:r>
        <w:rPr>
          <w:rFonts w:ascii="SimSun" w:hAnsi="SimSun" w:eastAsia="SimSun" w:cs="SimSun"/>
          <w:sz w:val="24"/>
          <w:szCs w:val="24"/>
          <w:spacing w:val="-2"/>
        </w:rPr>
        <w:t>万</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24"/>
          <w:szCs w:val="24"/>
          <w:spacing w:val="-2"/>
        </w:rPr>
        <w:t>/</w:t>
      </w:r>
      <w:r>
        <w:rPr>
          <w:rFonts w:ascii="SimSun" w:hAnsi="SimSun" w:eastAsia="SimSun" w:cs="SimSun"/>
          <w:sz w:val="24"/>
          <w:szCs w:val="24"/>
          <w:spacing w:val="-2"/>
        </w:rPr>
        <w:t>年、</w:t>
      </w:r>
      <w:r>
        <w:rPr>
          <w:rFonts w:ascii="Times New Roman" w:hAnsi="Times New Roman" w:eastAsia="Times New Roman" w:cs="Times New Roman"/>
          <w:sz w:val="24"/>
          <w:szCs w:val="24"/>
          <w:spacing w:val="-2"/>
        </w:rPr>
        <w:t>2035</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年经济开发区污水量为</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2"/>
        </w:rPr>
        <w:t>654.8</w:t>
      </w:r>
      <w:r>
        <w:rPr>
          <w:rFonts w:ascii="Times New Roman" w:hAnsi="Times New Roman" w:eastAsia="Times New Roman" w:cs="Times New Roman"/>
          <w:sz w:val="24"/>
          <w:szCs w:val="24"/>
          <w:spacing w:val="20"/>
          <w:w w:val="101"/>
        </w:rPr>
        <w:t xml:space="preserve"> </w:t>
      </w:r>
      <w:r>
        <w:rPr>
          <w:rFonts w:ascii="SimSun" w:hAnsi="SimSun" w:eastAsia="SimSun" w:cs="SimSun"/>
          <w:sz w:val="24"/>
          <w:szCs w:val="24"/>
          <w:spacing w:val="-2"/>
        </w:rPr>
        <w:t>万</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24"/>
          <w:szCs w:val="24"/>
          <w:spacing w:val="-2"/>
        </w:rPr>
        <w:t>/</w:t>
      </w:r>
      <w:r>
        <w:rPr>
          <w:rFonts w:ascii="SimSun" w:hAnsi="SimSun" w:eastAsia="SimSun" w:cs="SimSun"/>
          <w:sz w:val="24"/>
          <w:szCs w:val="24"/>
          <w:spacing w:val="-2"/>
        </w:rPr>
        <w:t>年，通过内插预测</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2030</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2"/>
        </w:rPr>
        <w:t>年</w:t>
      </w:r>
      <w:r>
        <w:rPr>
          <w:rFonts w:ascii="SimSun" w:hAnsi="SimSun" w:eastAsia="SimSun" w:cs="SimSun"/>
          <w:sz w:val="24"/>
          <w:szCs w:val="24"/>
        </w:rPr>
        <w:t xml:space="preserve"> </w:t>
      </w:r>
      <w:r>
        <w:rPr>
          <w:rFonts w:ascii="SimSun" w:hAnsi="SimSun" w:eastAsia="SimSun" w:cs="SimSun"/>
          <w:sz w:val="24"/>
          <w:szCs w:val="24"/>
          <w:spacing w:val="-2"/>
        </w:rPr>
        <w:t>经济开发区污水量为</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2"/>
        </w:rPr>
        <w:t>501.1</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24"/>
          <w:szCs w:val="24"/>
          <w:spacing w:val="-2"/>
        </w:rPr>
        <w:t>/</w:t>
      </w:r>
      <w:r>
        <w:rPr>
          <w:rFonts w:ascii="SimSun" w:hAnsi="SimSun" w:eastAsia="SimSun" w:cs="SimSun"/>
          <w:sz w:val="24"/>
          <w:szCs w:val="24"/>
          <w:spacing w:val="-2"/>
        </w:rPr>
        <w:t>年。</w:t>
      </w:r>
    </w:p>
    <w:p>
      <w:pPr>
        <w:ind w:left="1450" w:right="1254" w:firstLine="481"/>
        <w:spacing w:line="359" w:lineRule="auto"/>
        <w:rPr>
          <w:rFonts w:ascii="SimSun" w:hAnsi="SimSun" w:eastAsia="SimSun" w:cs="SimSun"/>
          <w:sz w:val="24"/>
          <w:szCs w:val="24"/>
        </w:rPr>
      </w:pPr>
      <w:r>
        <w:rPr>
          <w:rFonts w:ascii="SimSun" w:hAnsi="SimSun" w:eastAsia="SimSun" w:cs="SimSun"/>
          <w:sz w:val="24"/>
          <w:szCs w:val="24"/>
          <w:spacing w:val="-1"/>
        </w:rPr>
        <w:t>综合考虑常家镇北部化工集聚区以及高青县城区工业污水，</w:t>
      </w:r>
      <w:r>
        <w:rPr>
          <w:rFonts w:ascii="Times New Roman" w:hAnsi="Times New Roman" w:eastAsia="Times New Roman" w:cs="Times New Roman"/>
          <w:sz w:val="24"/>
          <w:szCs w:val="24"/>
          <w:spacing w:val="-1"/>
        </w:rPr>
        <w:t>2030 </w:t>
      </w:r>
      <w:r>
        <w:rPr>
          <w:rFonts w:ascii="SimSun" w:hAnsi="SimSun" w:eastAsia="SimSun" w:cs="SimSun"/>
          <w:sz w:val="24"/>
          <w:szCs w:val="24"/>
          <w:spacing w:val="-1"/>
        </w:rPr>
        <w:t>年排污量约</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1"/>
        </w:rPr>
        <w:t>1</w:t>
      </w:r>
      <w:r>
        <w:rPr>
          <w:rFonts w:ascii="Times New Roman" w:hAnsi="Times New Roman" w:eastAsia="Times New Roman" w:cs="Times New Roman"/>
          <w:sz w:val="24"/>
          <w:szCs w:val="24"/>
          <w:spacing w:val="-2"/>
        </w:rPr>
        <w:t>02.0</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2"/>
        </w:rPr>
        <w:t>万</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9"/>
        </w:rPr>
        <w:t>3</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rPr>
        <w:t xml:space="preserve"> </w:t>
      </w:r>
      <w:r>
        <w:rPr>
          <w:rFonts w:ascii="SimSun" w:hAnsi="SimSun" w:eastAsia="SimSun" w:cs="SimSun"/>
          <w:sz w:val="24"/>
          <w:szCs w:val="24"/>
          <w:spacing w:val="-4"/>
        </w:rPr>
        <w:t>年，</w:t>
      </w:r>
      <w:r>
        <w:rPr>
          <w:rFonts w:ascii="Times New Roman" w:hAnsi="Times New Roman" w:eastAsia="Times New Roman" w:cs="Times New Roman"/>
          <w:sz w:val="24"/>
          <w:szCs w:val="24"/>
          <w:spacing w:val="-4"/>
        </w:rPr>
        <w:t>2035 </w:t>
      </w:r>
      <w:r>
        <w:rPr>
          <w:rFonts w:ascii="SimSun" w:hAnsi="SimSun" w:eastAsia="SimSun" w:cs="SimSun"/>
          <w:sz w:val="24"/>
          <w:szCs w:val="24"/>
          <w:spacing w:val="-4"/>
        </w:rPr>
        <w:t>年排污量约</w:t>
      </w:r>
      <w:r>
        <w:rPr>
          <w:rFonts w:ascii="SimSun" w:hAnsi="SimSun" w:eastAsia="SimSun" w:cs="SimSun"/>
          <w:sz w:val="24"/>
          <w:szCs w:val="24"/>
          <w:spacing w:val="-21"/>
        </w:rPr>
        <w:t xml:space="preserve"> </w:t>
      </w:r>
      <w:r>
        <w:rPr>
          <w:rFonts w:ascii="Times New Roman" w:hAnsi="Times New Roman" w:eastAsia="Times New Roman" w:cs="Times New Roman"/>
          <w:sz w:val="24"/>
          <w:szCs w:val="24"/>
          <w:spacing w:val="-4"/>
        </w:rPr>
        <w:t>113.5</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6"/>
          <w:szCs w:val="16"/>
          <w:spacing w:val="-4"/>
          <w:position w:val="8"/>
        </w:rPr>
        <w:t>3</w:t>
      </w:r>
      <w:r>
        <w:rPr>
          <w:rFonts w:ascii="Times New Roman" w:hAnsi="Times New Roman" w:eastAsia="Times New Roman" w:cs="Times New Roman"/>
          <w:sz w:val="24"/>
          <w:szCs w:val="24"/>
          <w:spacing w:val="-4"/>
        </w:rPr>
        <w:t>/</w:t>
      </w:r>
      <w:r>
        <w:rPr>
          <w:rFonts w:ascii="SimSun" w:hAnsi="SimSun" w:eastAsia="SimSun" w:cs="SimSun"/>
          <w:sz w:val="24"/>
          <w:szCs w:val="24"/>
          <w:spacing w:val="-4"/>
        </w:rPr>
        <w:t>年。</w:t>
      </w:r>
    </w:p>
    <w:p>
      <w:pPr>
        <w:ind w:left="1449" w:right="1254" w:firstLine="480"/>
        <w:spacing w:line="359" w:lineRule="auto"/>
        <w:jc w:val="both"/>
        <w:rPr>
          <w:rFonts w:ascii="SimSun" w:hAnsi="SimSun" w:eastAsia="SimSun" w:cs="SimSun"/>
          <w:sz w:val="24"/>
          <w:szCs w:val="24"/>
        </w:rPr>
      </w:pPr>
      <w:r>
        <w:rPr>
          <w:rFonts w:ascii="SimSun" w:hAnsi="SimSun" w:eastAsia="SimSun" w:cs="SimSun"/>
          <w:sz w:val="24"/>
          <w:szCs w:val="24"/>
          <w:spacing w:val="-3"/>
        </w:rPr>
        <w:t>根据《高青县国土空间总体规划（</w:t>
      </w:r>
      <w:r>
        <w:rPr>
          <w:rFonts w:ascii="Times New Roman" w:hAnsi="Times New Roman" w:eastAsia="Times New Roman" w:cs="Times New Roman"/>
          <w:sz w:val="24"/>
          <w:szCs w:val="24"/>
          <w:spacing w:val="-3"/>
        </w:rPr>
        <w:t>2021-2035</w:t>
      </w:r>
      <w:r>
        <w:rPr>
          <w:rFonts w:ascii="SimSun" w:hAnsi="SimSun" w:eastAsia="SimSun" w:cs="SimSun"/>
          <w:sz w:val="24"/>
          <w:szCs w:val="24"/>
          <w:spacing w:val="-3"/>
        </w:rPr>
        <w:t>）年》，</w:t>
      </w:r>
      <w:r>
        <w:rPr>
          <w:rFonts w:ascii="Times New Roman" w:hAnsi="Times New Roman" w:eastAsia="Times New Roman" w:cs="Times New Roman"/>
          <w:sz w:val="24"/>
          <w:szCs w:val="24"/>
          <w:spacing w:val="-3"/>
        </w:rPr>
        <w:t>2035 </w:t>
      </w:r>
      <w:r>
        <w:rPr>
          <w:rFonts w:ascii="SimSun" w:hAnsi="SimSun" w:eastAsia="SimSun" w:cs="SimSun"/>
          <w:sz w:val="24"/>
          <w:szCs w:val="24"/>
          <w:spacing w:val="-3"/>
        </w:rPr>
        <w:t>年中心城区</w:t>
      </w:r>
      <w:r>
        <w:rPr>
          <w:rFonts w:ascii="SimSun" w:hAnsi="SimSun" w:eastAsia="SimSun" w:cs="SimSun"/>
          <w:sz w:val="24"/>
          <w:szCs w:val="24"/>
          <w:spacing w:val="-4"/>
        </w:rPr>
        <w:t>常住人口规模</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14</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万</w:t>
      </w:r>
      <w:r>
        <w:rPr>
          <w:rFonts w:ascii="SimSun" w:hAnsi="SimSun" w:eastAsia="SimSun" w:cs="SimSun"/>
          <w:sz w:val="24"/>
          <w:szCs w:val="24"/>
        </w:rPr>
        <w:t xml:space="preserve"> </w:t>
      </w:r>
      <w:r>
        <w:rPr>
          <w:rFonts w:ascii="SimSun" w:hAnsi="SimSun" w:eastAsia="SimSun" w:cs="SimSun"/>
          <w:sz w:val="24"/>
          <w:szCs w:val="24"/>
        </w:rPr>
        <w:t>人左右。根据《山东高青经济开发区总体发展规划（</w:t>
      </w:r>
      <w:r>
        <w:rPr>
          <w:rFonts w:ascii="Times New Roman" w:hAnsi="Times New Roman" w:eastAsia="Times New Roman" w:cs="Times New Roman"/>
          <w:sz w:val="24"/>
          <w:szCs w:val="24"/>
        </w:rPr>
        <w:t>2</w:t>
      </w:r>
      <w:r>
        <w:rPr>
          <w:rFonts w:ascii="Times New Roman" w:hAnsi="Times New Roman" w:eastAsia="Times New Roman" w:cs="Times New Roman"/>
          <w:sz w:val="24"/>
          <w:szCs w:val="24"/>
          <w:spacing w:val="-1"/>
        </w:rPr>
        <w:t>023-2035</w:t>
      </w:r>
      <w:r>
        <w:rPr>
          <w:rFonts w:ascii="Times New Roman" w:hAnsi="Times New Roman" w:eastAsia="Times New Roman" w:cs="Times New Roman"/>
          <w:sz w:val="24"/>
          <w:szCs w:val="24"/>
          <w:spacing w:val="34"/>
          <w:w w:val="101"/>
        </w:rPr>
        <w:t xml:space="preserve"> </w:t>
      </w:r>
      <w:r>
        <w:rPr>
          <w:rFonts w:ascii="SimSun" w:hAnsi="SimSun" w:eastAsia="SimSun" w:cs="SimSun"/>
          <w:sz w:val="24"/>
          <w:szCs w:val="24"/>
          <w:spacing w:val="-1"/>
        </w:rPr>
        <w:t>年）》，经济开发区规划人口</w:t>
      </w:r>
      <w:r>
        <w:rPr>
          <w:rFonts w:ascii="SimSun" w:hAnsi="SimSun" w:eastAsia="SimSun" w:cs="SimSun"/>
          <w:sz w:val="24"/>
          <w:szCs w:val="24"/>
        </w:rPr>
        <w:t xml:space="preserve"> </w:t>
      </w:r>
      <w:r>
        <w:rPr>
          <w:rFonts w:ascii="SimSun" w:hAnsi="SimSun" w:eastAsia="SimSun" w:cs="SimSun"/>
          <w:sz w:val="24"/>
          <w:szCs w:val="24"/>
          <w:spacing w:val="-5"/>
        </w:rPr>
        <w:t>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1.05</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5"/>
        </w:rPr>
        <w:t>万人。根据《高青县常家镇国土空间总体规划（</w:t>
      </w:r>
      <w:r>
        <w:rPr>
          <w:rFonts w:ascii="Times New Roman" w:hAnsi="Times New Roman" w:eastAsia="Times New Roman" w:cs="Times New Roman"/>
          <w:sz w:val="24"/>
          <w:szCs w:val="24"/>
          <w:spacing w:val="-5"/>
        </w:rPr>
        <w:t>2021-20</w:t>
      </w:r>
      <w:r>
        <w:rPr>
          <w:rFonts w:ascii="Times New Roman" w:hAnsi="Times New Roman" w:eastAsia="Times New Roman" w:cs="Times New Roman"/>
          <w:sz w:val="24"/>
          <w:szCs w:val="24"/>
          <w:spacing w:val="-6"/>
        </w:rPr>
        <w:t>35</w:t>
      </w:r>
      <w:r>
        <w:rPr>
          <w:rFonts w:ascii="SimSun" w:hAnsi="SimSun" w:eastAsia="SimSun" w:cs="SimSun"/>
          <w:sz w:val="24"/>
          <w:szCs w:val="24"/>
          <w:spacing w:val="-6"/>
        </w:rPr>
        <w:t>）年》， 规划至</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6"/>
        </w:rPr>
        <w:t>2035 </w:t>
      </w:r>
      <w:r>
        <w:rPr>
          <w:rFonts w:ascii="SimSun" w:hAnsi="SimSun" w:eastAsia="SimSun" w:cs="SimSun"/>
          <w:sz w:val="24"/>
          <w:szCs w:val="24"/>
          <w:spacing w:val="-6"/>
        </w:rPr>
        <w:t>年，常</w:t>
      </w:r>
      <w:r>
        <w:rPr>
          <w:rFonts w:ascii="SimSun" w:hAnsi="SimSun" w:eastAsia="SimSun" w:cs="SimSun"/>
          <w:sz w:val="24"/>
          <w:szCs w:val="24"/>
        </w:rPr>
        <w:t xml:space="preserve"> </w:t>
      </w:r>
      <w:r>
        <w:rPr>
          <w:rFonts w:ascii="SimSun" w:hAnsi="SimSun" w:eastAsia="SimSun" w:cs="SimSun"/>
          <w:sz w:val="24"/>
          <w:szCs w:val="24"/>
          <w:spacing w:val="-2"/>
        </w:rPr>
        <w:t>家镇镇域常住人口规模 </w:t>
      </w:r>
      <w:r>
        <w:rPr>
          <w:rFonts w:ascii="Times New Roman" w:hAnsi="Times New Roman" w:eastAsia="Times New Roman" w:cs="Times New Roman"/>
          <w:sz w:val="24"/>
          <w:szCs w:val="24"/>
          <w:spacing w:val="-2"/>
        </w:rPr>
        <w:t>1.77</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2"/>
        </w:rPr>
        <w:t>万人左右，城镇人口</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2"/>
        </w:rPr>
        <w:t>4600</w:t>
      </w:r>
      <w:r>
        <w:rPr>
          <w:rFonts w:ascii="Times New Roman" w:hAnsi="Times New Roman" w:eastAsia="Times New Roman" w:cs="Times New Roman"/>
          <w:sz w:val="24"/>
          <w:szCs w:val="24"/>
          <w:spacing w:val="28"/>
          <w:w w:val="101"/>
        </w:rPr>
        <w:t xml:space="preserve"> </w:t>
      </w:r>
      <w:r>
        <w:rPr>
          <w:rFonts w:ascii="SimSun" w:hAnsi="SimSun" w:eastAsia="SimSun" w:cs="SimSun"/>
          <w:sz w:val="24"/>
          <w:szCs w:val="24"/>
          <w:spacing w:val="-2"/>
        </w:rPr>
        <w:t>人左右。预测</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2"/>
        </w:rPr>
        <w:t>2030</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2"/>
        </w:rPr>
        <w:t>年绿环污水</w:t>
      </w:r>
      <w:r>
        <w:rPr>
          <w:rFonts w:ascii="SimSun" w:hAnsi="SimSun" w:eastAsia="SimSun" w:cs="SimSun"/>
          <w:sz w:val="24"/>
          <w:szCs w:val="24"/>
          <w:spacing w:val="-3"/>
        </w:rPr>
        <w:t>处理厂</w:t>
      </w:r>
      <w:r>
        <w:rPr>
          <w:rFonts w:ascii="SimSun" w:hAnsi="SimSun" w:eastAsia="SimSun" w:cs="SimSun"/>
          <w:sz w:val="24"/>
          <w:szCs w:val="24"/>
        </w:rPr>
        <w:t xml:space="preserve"> </w:t>
      </w:r>
      <w:r>
        <w:rPr>
          <w:rFonts w:ascii="SimSun" w:hAnsi="SimSun" w:eastAsia="SimSun" w:cs="SimSun"/>
          <w:sz w:val="24"/>
          <w:szCs w:val="24"/>
          <w:spacing w:val="-2"/>
        </w:rPr>
        <w:t>服务范围人口约</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2"/>
        </w:rPr>
        <w:t>14.6</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万人左右，</w:t>
      </w:r>
      <w:r>
        <w:rPr>
          <w:rFonts w:ascii="Times New Roman" w:hAnsi="Times New Roman" w:eastAsia="Times New Roman" w:cs="Times New Roman"/>
          <w:sz w:val="24"/>
          <w:szCs w:val="24"/>
          <w:spacing w:val="-2"/>
        </w:rPr>
        <w:t>2035 </w:t>
      </w:r>
      <w:r>
        <w:rPr>
          <w:rFonts w:ascii="SimSun" w:hAnsi="SimSun" w:eastAsia="SimSun" w:cs="SimSun"/>
          <w:sz w:val="24"/>
          <w:szCs w:val="24"/>
          <w:spacing w:val="-2"/>
        </w:rPr>
        <w:t>年绿环污水处理厂</w:t>
      </w:r>
      <w:r>
        <w:rPr>
          <w:rFonts w:ascii="SimSun" w:hAnsi="SimSun" w:eastAsia="SimSun" w:cs="SimSun"/>
          <w:sz w:val="24"/>
          <w:szCs w:val="24"/>
          <w:spacing w:val="-3"/>
        </w:rPr>
        <w:t>服务范围人口约</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3"/>
        </w:rPr>
        <w:t>15.1</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万人左右。综合</w:t>
      </w:r>
      <w:r>
        <w:rPr>
          <w:rFonts w:ascii="SimSun" w:hAnsi="SimSun" w:eastAsia="SimSun" w:cs="SimSun"/>
          <w:sz w:val="24"/>
          <w:szCs w:val="24"/>
        </w:rPr>
        <w:t xml:space="preserve"> </w:t>
      </w:r>
      <w:r>
        <w:rPr>
          <w:rFonts w:ascii="SimSun" w:hAnsi="SimSun" w:eastAsia="SimSun" w:cs="SimSun"/>
          <w:sz w:val="24"/>
          <w:szCs w:val="24"/>
          <w:spacing w:val="-5"/>
        </w:rPr>
        <w:t>生活用水量定额近期取</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5"/>
        </w:rPr>
        <w:t>160</w:t>
      </w:r>
      <w:r>
        <w:rPr>
          <w:rFonts w:ascii="SimSun" w:hAnsi="SimSun" w:eastAsia="SimSun" w:cs="SimSun"/>
          <w:sz w:val="24"/>
          <w:szCs w:val="24"/>
          <w:spacing w:val="-5"/>
        </w:rPr>
        <w:t>（</w:t>
      </w:r>
      <w:r>
        <w:rPr>
          <w:rFonts w:ascii="Times New Roman" w:hAnsi="Times New Roman" w:eastAsia="Times New Roman" w:cs="Times New Roman"/>
          <w:sz w:val="24"/>
          <w:szCs w:val="24"/>
          <w:spacing w:val="-5"/>
        </w:rPr>
        <w:t>L/</w:t>
      </w:r>
      <w:r>
        <w:rPr>
          <w:rFonts w:ascii="SimSun" w:hAnsi="SimSun" w:eastAsia="SimSun" w:cs="SimSun"/>
          <w:sz w:val="24"/>
          <w:szCs w:val="24"/>
          <w:spacing w:val="-5"/>
        </w:rPr>
        <w:t>人</w:t>
      </w:r>
      <w:r>
        <w:rPr>
          <w:rFonts w:ascii="Times New Roman" w:hAnsi="Times New Roman" w:eastAsia="Times New Roman" w:cs="Times New Roman"/>
          <w:sz w:val="24"/>
          <w:szCs w:val="24"/>
          <w:spacing w:val="-5"/>
        </w:rPr>
        <w:t>·d</w:t>
      </w:r>
      <w:r>
        <w:rPr>
          <w:rFonts w:ascii="SimSun" w:hAnsi="SimSun" w:eastAsia="SimSun" w:cs="SimSun"/>
          <w:sz w:val="24"/>
          <w:szCs w:val="24"/>
          <w:spacing w:val="-47"/>
        </w:rPr>
        <w:t>），</w:t>
      </w:r>
      <w:r>
        <w:rPr>
          <w:rFonts w:ascii="SimSun" w:hAnsi="SimSun" w:eastAsia="SimSun" w:cs="SimSun"/>
          <w:sz w:val="24"/>
          <w:szCs w:val="24"/>
          <w:spacing w:val="-5"/>
        </w:rPr>
        <w:t>远期取</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170</w:t>
      </w:r>
      <w:r>
        <w:rPr>
          <w:rFonts w:ascii="SimSun" w:hAnsi="SimSun" w:eastAsia="SimSun" w:cs="SimSun"/>
          <w:sz w:val="24"/>
          <w:szCs w:val="24"/>
          <w:spacing w:val="-5"/>
        </w:rPr>
        <w:t>（</w:t>
      </w:r>
      <w:r>
        <w:rPr>
          <w:rFonts w:ascii="Times New Roman" w:hAnsi="Times New Roman" w:eastAsia="Times New Roman" w:cs="Times New Roman"/>
          <w:sz w:val="24"/>
          <w:szCs w:val="24"/>
          <w:spacing w:val="-5"/>
        </w:rPr>
        <w:t>L/</w:t>
      </w:r>
      <w:r>
        <w:rPr>
          <w:rFonts w:ascii="SimSun" w:hAnsi="SimSun" w:eastAsia="SimSun" w:cs="SimSun"/>
          <w:sz w:val="24"/>
          <w:szCs w:val="24"/>
          <w:spacing w:val="-5"/>
        </w:rPr>
        <w:t>人</w:t>
      </w:r>
      <w:r>
        <w:rPr>
          <w:rFonts w:ascii="Times New Roman" w:hAnsi="Times New Roman" w:eastAsia="Times New Roman" w:cs="Times New Roman"/>
          <w:sz w:val="24"/>
          <w:szCs w:val="24"/>
          <w:spacing w:val="-5"/>
        </w:rPr>
        <w:t>·d</w:t>
      </w:r>
      <w:r>
        <w:rPr>
          <w:rFonts w:ascii="SimSun" w:hAnsi="SimSun" w:eastAsia="SimSun" w:cs="SimSun"/>
          <w:sz w:val="24"/>
          <w:szCs w:val="24"/>
          <w:spacing w:val="-47"/>
        </w:rPr>
        <w:t>），</w:t>
      </w:r>
      <w:r>
        <w:rPr>
          <w:rFonts w:ascii="SimSun" w:hAnsi="SimSun" w:eastAsia="SimSun" w:cs="SimSun"/>
          <w:sz w:val="24"/>
          <w:szCs w:val="24"/>
          <w:spacing w:val="-5"/>
        </w:rPr>
        <w:t>综合排污系</w:t>
      </w:r>
      <w:r>
        <w:rPr>
          <w:rFonts w:ascii="SimSun" w:hAnsi="SimSun" w:eastAsia="SimSun" w:cs="SimSun"/>
          <w:sz w:val="24"/>
          <w:szCs w:val="24"/>
          <w:spacing w:val="-6"/>
        </w:rPr>
        <w:t>数取</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6"/>
        </w:rPr>
        <w:t>0.85</w:t>
      </w:r>
      <w:r>
        <w:rPr>
          <w:rFonts w:ascii="SimSun" w:hAnsi="SimSun" w:eastAsia="SimSun" w:cs="SimSun"/>
          <w:sz w:val="24"/>
          <w:szCs w:val="24"/>
          <w:spacing w:val="-6"/>
        </w:rPr>
        <w:t>，预计</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6"/>
        </w:rPr>
        <w:t>2030</w:t>
      </w:r>
      <w:r>
        <w:rPr>
          <w:rFonts w:ascii="Times New Roman" w:hAnsi="Times New Roman" w:eastAsia="Times New Roman" w:cs="Times New Roman"/>
          <w:sz w:val="24"/>
          <w:szCs w:val="24"/>
        </w:rPr>
        <w:t xml:space="preserve"> </w:t>
      </w:r>
      <w:r>
        <w:rPr>
          <w:rFonts w:ascii="SimSun" w:hAnsi="SimSun" w:eastAsia="SimSun" w:cs="SimSun"/>
          <w:sz w:val="24"/>
          <w:szCs w:val="24"/>
          <w:spacing w:val="-2"/>
        </w:rPr>
        <w:t>年排污量为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724.7</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24"/>
          <w:szCs w:val="24"/>
          <w:spacing w:val="-2"/>
        </w:rPr>
        <w:t>/</w:t>
      </w:r>
      <w:r>
        <w:rPr>
          <w:rFonts w:ascii="SimSun" w:hAnsi="SimSun" w:eastAsia="SimSun" w:cs="SimSun"/>
          <w:sz w:val="24"/>
          <w:szCs w:val="24"/>
          <w:spacing w:val="-2"/>
        </w:rPr>
        <w:t>年，</w:t>
      </w:r>
      <w:r>
        <w:rPr>
          <w:rFonts w:ascii="Times New Roman" w:hAnsi="Times New Roman" w:eastAsia="Times New Roman" w:cs="Times New Roman"/>
          <w:sz w:val="24"/>
          <w:szCs w:val="24"/>
          <w:spacing w:val="-2"/>
        </w:rPr>
        <w:t>2035 </w:t>
      </w:r>
      <w:r>
        <w:rPr>
          <w:rFonts w:ascii="SimSun" w:hAnsi="SimSun" w:eastAsia="SimSun" w:cs="SimSun"/>
          <w:sz w:val="24"/>
          <w:szCs w:val="24"/>
          <w:spacing w:val="-2"/>
        </w:rPr>
        <w:t>年排污量为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2"/>
        </w:rPr>
        <w:t>796.4</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2"/>
        </w:rPr>
        <w:t>万</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24"/>
          <w:szCs w:val="24"/>
          <w:spacing w:val="-3"/>
        </w:rPr>
        <w:t>/</w:t>
      </w:r>
      <w:r>
        <w:rPr>
          <w:rFonts w:ascii="SimSun" w:hAnsi="SimSun" w:eastAsia="SimSun" w:cs="SimSun"/>
          <w:sz w:val="24"/>
          <w:szCs w:val="24"/>
          <w:spacing w:val="-3"/>
        </w:rPr>
        <w:t>年。</w:t>
      </w:r>
    </w:p>
    <w:p>
      <w:pPr>
        <w:ind w:left="1451" w:right="1254" w:firstLine="480"/>
        <w:spacing w:before="5" w:line="354" w:lineRule="auto"/>
        <w:rPr>
          <w:rFonts w:ascii="SimSun" w:hAnsi="SimSun" w:eastAsia="SimSun" w:cs="SimSun"/>
          <w:sz w:val="24"/>
          <w:szCs w:val="24"/>
        </w:rPr>
      </w:pPr>
      <w:r>
        <w:rPr>
          <w:rFonts w:ascii="SimSun" w:hAnsi="SimSun" w:eastAsia="SimSun" w:cs="SimSun"/>
          <w:sz w:val="24"/>
          <w:szCs w:val="24"/>
          <w:spacing w:val="-1"/>
        </w:rPr>
        <w:t>综上分析，绿环污水处理厂</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1"/>
        </w:rPr>
        <w:t>2030 </w:t>
      </w:r>
      <w:r>
        <w:rPr>
          <w:rFonts w:ascii="SimSun" w:hAnsi="SimSun" w:eastAsia="SimSun" w:cs="SimSun"/>
          <w:sz w:val="24"/>
          <w:szCs w:val="24"/>
          <w:spacing w:val="-1"/>
        </w:rPr>
        <w:t>年预计接收污水量为</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1"/>
        </w:rPr>
        <w:t>1327.8</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1"/>
        </w:rPr>
        <w:t>万</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m</w:t>
      </w:r>
      <w:r>
        <w:rPr>
          <w:rFonts w:ascii="Times New Roman" w:hAnsi="Times New Roman" w:eastAsia="Times New Roman" w:cs="Times New Roman"/>
          <w:sz w:val="16"/>
          <w:szCs w:val="16"/>
          <w:spacing w:val="-1"/>
          <w:position w:val="9"/>
        </w:rPr>
        <w:t>3</w:t>
      </w:r>
      <w:r>
        <w:rPr>
          <w:rFonts w:ascii="Times New Roman" w:hAnsi="Times New Roman" w:eastAsia="Times New Roman" w:cs="Times New Roman"/>
          <w:sz w:val="24"/>
          <w:szCs w:val="24"/>
          <w:spacing w:val="-2"/>
        </w:rPr>
        <w:t>/</w:t>
      </w:r>
      <w:r>
        <w:rPr>
          <w:rFonts w:ascii="SimSun" w:hAnsi="SimSun" w:eastAsia="SimSun" w:cs="SimSun"/>
          <w:sz w:val="24"/>
          <w:szCs w:val="24"/>
          <w:spacing w:val="-2"/>
        </w:rPr>
        <w:t>年；</w:t>
      </w:r>
      <w:r>
        <w:rPr>
          <w:rFonts w:ascii="Times New Roman" w:hAnsi="Times New Roman" w:eastAsia="Times New Roman" w:cs="Times New Roman"/>
          <w:sz w:val="24"/>
          <w:szCs w:val="24"/>
          <w:spacing w:val="-2"/>
        </w:rPr>
        <w:t>2035 </w:t>
      </w:r>
      <w:r>
        <w:rPr>
          <w:rFonts w:ascii="SimSun" w:hAnsi="SimSun" w:eastAsia="SimSun" w:cs="SimSun"/>
          <w:sz w:val="24"/>
          <w:szCs w:val="24"/>
          <w:spacing w:val="-2"/>
        </w:rPr>
        <w:t>年预计接收</w:t>
      </w:r>
      <w:r>
        <w:rPr>
          <w:rFonts w:ascii="SimSun" w:hAnsi="SimSun" w:eastAsia="SimSun" w:cs="SimSun"/>
          <w:sz w:val="24"/>
          <w:szCs w:val="24"/>
        </w:rPr>
        <w:t xml:space="preserve"> </w:t>
      </w:r>
      <w:r>
        <w:rPr>
          <w:rFonts w:ascii="SimSun" w:hAnsi="SimSun" w:eastAsia="SimSun" w:cs="SimSun"/>
          <w:sz w:val="24"/>
          <w:szCs w:val="24"/>
          <w:spacing w:val="1"/>
        </w:rPr>
        <w:t>污水量为 </w:t>
      </w:r>
      <w:r>
        <w:rPr>
          <w:rFonts w:ascii="Times New Roman" w:hAnsi="Times New Roman" w:eastAsia="Times New Roman" w:cs="Times New Roman"/>
          <w:sz w:val="24"/>
          <w:szCs w:val="24"/>
          <w:spacing w:val="1"/>
        </w:rPr>
        <w:t>1564.7  </w:t>
      </w:r>
      <w:r>
        <w:rPr>
          <w:rFonts w:ascii="SimSun" w:hAnsi="SimSun" w:eastAsia="SimSun" w:cs="SimSun"/>
          <w:sz w:val="24"/>
          <w:szCs w:val="24"/>
          <w:spacing w:val="1"/>
        </w:rPr>
        <w:t>万 </w:t>
      </w:r>
      <w:r>
        <w:rPr>
          <w:rFonts w:ascii="Times New Roman" w:hAnsi="Times New Roman" w:eastAsia="Times New Roman" w:cs="Times New Roman"/>
          <w:sz w:val="24"/>
          <w:szCs w:val="24"/>
          <w:spacing w:val="1"/>
        </w:rPr>
        <w:t>m</w:t>
      </w:r>
      <w:r>
        <w:rPr>
          <w:rFonts w:ascii="Times New Roman" w:hAnsi="Times New Roman" w:eastAsia="Times New Roman" w:cs="Times New Roman"/>
          <w:sz w:val="16"/>
          <w:szCs w:val="16"/>
          <w:spacing w:val="1"/>
          <w:position w:val="9"/>
        </w:rPr>
        <w:t>3</w:t>
      </w:r>
      <w:r>
        <w:rPr>
          <w:rFonts w:ascii="Times New Roman" w:hAnsi="Times New Roman" w:eastAsia="Times New Roman" w:cs="Times New Roman"/>
          <w:sz w:val="24"/>
          <w:szCs w:val="24"/>
          <w:spacing w:val="1"/>
        </w:rPr>
        <w:t>/</w:t>
      </w:r>
      <w:r>
        <w:rPr>
          <w:rFonts w:ascii="SimSun" w:hAnsi="SimSun" w:eastAsia="SimSun" w:cs="SimSun"/>
          <w:sz w:val="24"/>
          <w:szCs w:val="24"/>
          <w:spacing w:val="1"/>
        </w:rPr>
        <w:t>年。综合考虑 </w:t>
      </w:r>
      <w:r>
        <w:rPr>
          <w:rFonts w:ascii="Times New Roman" w:hAnsi="Times New Roman" w:eastAsia="Times New Roman" w:cs="Times New Roman"/>
          <w:sz w:val="24"/>
          <w:szCs w:val="24"/>
          <w:spacing w:val="1"/>
        </w:rPr>
        <w:t>10%</w:t>
      </w:r>
      <w:r>
        <w:rPr>
          <w:rFonts w:ascii="SimSun" w:hAnsi="SimSun" w:eastAsia="SimSun" w:cs="SimSun"/>
          <w:sz w:val="24"/>
          <w:szCs w:val="24"/>
          <w:spacing w:val="1"/>
        </w:rPr>
        <w:t>的</w:t>
      </w:r>
      <w:r>
        <w:rPr>
          <w:rFonts w:ascii="SimSun" w:hAnsi="SimSun" w:eastAsia="SimSun" w:cs="SimSun"/>
          <w:sz w:val="24"/>
          <w:szCs w:val="24"/>
        </w:rPr>
        <w:t>污水系统外来水量，</w:t>
      </w:r>
      <w:r>
        <w:rPr>
          <w:rFonts w:ascii="Times New Roman" w:hAnsi="Times New Roman" w:eastAsia="Times New Roman" w:cs="Times New Roman"/>
          <w:sz w:val="24"/>
          <w:szCs w:val="24"/>
        </w:rPr>
        <w:t>2030</w:t>
      </w:r>
      <w:r>
        <w:rPr>
          <w:rFonts w:ascii="Times New Roman" w:hAnsi="Times New Roman" w:eastAsia="Times New Roman" w:cs="Times New Roman"/>
          <w:sz w:val="24"/>
          <w:szCs w:val="24"/>
          <w:spacing w:val="5"/>
        </w:rPr>
        <w:t xml:space="preserve">  </w:t>
      </w:r>
      <w:r>
        <w:rPr>
          <w:rFonts w:ascii="SimSun" w:hAnsi="SimSun" w:eastAsia="SimSun" w:cs="SimSun"/>
          <w:sz w:val="24"/>
          <w:szCs w:val="24"/>
        </w:rPr>
        <w:t>年预计处理污水量为 </w:t>
      </w:r>
      <w:r>
        <w:rPr>
          <w:rFonts w:ascii="Times New Roman" w:hAnsi="Times New Roman" w:eastAsia="Times New Roman" w:cs="Times New Roman"/>
          <w:sz w:val="24"/>
          <w:szCs w:val="24"/>
          <w:spacing w:val="-6"/>
        </w:rPr>
        <w:t>1460.6</w:t>
      </w:r>
      <w:r>
        <w:rPr>
          <w:rFonts w:ascii="Times New Roman" w:hAnsi="Times New Roman" w:eastAsia="Times New Roman" w:cs="Times New Roman"/>
          <w:sz w:val="24"/>
          <w:szCs w:val="24"/>
          <w:spacing w:val="19"/>
        </w:rPr>
        <w:t xml:space="preserve"> </w:t>
      </w:r>
      <w:r>
        <w:rPr>
          <w:rFonts w:ascii="SimSun" w:hAnsi="SimSun" w:eastAsia="SimSun" w:cs="SimSun"/>
          <w:sz w:val="24"/>
          <w:szCs w:val="24"/>
          <w:spacing w:val="-6"/>
        </w:rPr>
        <w:t>万</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6"/>
        </w:rPr>
        <w:t>m</w:t>
      </w:r>
      <w:r>
        <w:rPr>
          <w:rFonts w:ascii="Times New Roman" w:hAnsi="Times New Roman" w:eastAsia="Times New Roman" w:cs="Times New Roman"/>
          <w:sz w:val="16"/>
          <w:szCs w:val="16"/>
          <w:spacing w:val="-6"/>
          <w:position w:val="8"/>
        </w:rPr>
        <w:t>3</w:t>
      </w:r>
      <w:r>
        <w:rPr>
          <w:rFonts w:ascii="Times New Roman" w:hAnsi="Times New Roman" w:eastAsia="Times New Roman" w:cs="Times New Roman"/>
          <w:sz w:val="24"/>
          <w:szCs w:val="24"/>
          <w:spacing w:val="-6"/>
        </w:rPr>
        <w:t>/</w:t>
      </w:r>
      <w:r>
        <w:rPr>
          <w:rFonts w:ascii="SimSun" w:hAnsi="SimSun" w:eastAsia="SimSun" w:cs="SimSun"/>
          <w:sz w:val="24"/>
          <w:szCs w:val="24"/>
          <w:spacing w:val="-6"/>
        </w:rPr>
        <w:t>年，约</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6"/>
        </w:rPr>
        <w:t>4.00</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6"/>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6"/>
        </w:rPr>
        <w:t>m</w:t>
      </w:r>
      <w:r>
        <w:rPr>
          <w:rFonts w:ascii="Times New Roman" w:hAnsi="Times New Roman" w:eastAsia="Times New Roman" w:cs="Times New Roman"/>
          <w:sz w:val="16"/>
          <w:szCs w:val="16"/>
          <w:spacing w:val="-6"/>
          <w:position w:val="8"/>
        </w:rPr>
        <w:t>3</w:t>
      </w:r>
      <w:r>
        <w:rPr>
          <w:rFonts w:ascii="Times New Roman" w:hAnsi="Times New Roman" w:eastAsia="Times New Roman" w:cs="Times New Roman"/>
          <w:sz w:val="24"/>
          <w:szCs w:val="24"/>
          <w:spacing w:val="-6"/>
        </w:rPr>
        <w:t>/d</w:t>
      </w:r>
      <w:r>
        <w:rPr>
          <w:rFonts w:ascii="SimSun" w:hAnsi="SimSun" w:eastAsia="SimSun" w:cs="SimSun"/>
          <w:sz w:val="24"/>
          <w:szCs w:val="24"/>
          <w:spacing w:val="-6"/>
        </w:rPr>
        <w:t>；</w:t>
      </w:r>
      <w:r>
        <w:rPr>
          <w:rFonts w:ascii="Times New Roman" w:hAnsi="Times New Roman" w:eastAsia="Times New Roman" w:cs="Times New Roman"/>
          <w:sz w:val="24"/>
          <w:szCs w:val="24"/>
          <w:spacing w:val="-6"/>
        </w:rPr>
        <w:t>2035 </w:t>
      </w:r>
      <w:r>
        <w:rPr>
          <w:rFonts w:ascii="SimSun" w:hAnsi="SimSun" w:eastAsia="SimSun" w:cs="SimSun"/>
          <w:sz w:val="24"/>
          <w:szCs w:val="24"/>
          <w:spacing w:val="-6"/>
        </w:rPr>
        <w:t>年预计处理污水量为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6"/>
        </w:rPr>
        <w:t>1721.2</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6"/>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6"/>
        </w:rPr>
        <w:t>m</w:t>
      </w:r>
      <w:r>
        <w:rPr>
          <w:rFonts w:ascii="Times New Roman" w:hAnsi="Times New Roman" w:eastAsia="Times New Roman" w:cs="Times New Roman"/>
          <w:sz w:val="16"/>
          <w:szCs w:val="16"/>
          <w:spacing w:val="-6"/>
          <w:position w:val="8"/>
        </w:rPr>
        <w:t>3</w:t>
      </w:r>
      <w:r>
        <w:rPr>
          <w:rFonts w:ascii="Times New Roman" w:hAnsi="Times New Roman" w:eastAsia="Times New Roman" w:cs="Times New Roman"/>
          <w:sz w:val="24"/>
          <w:szCs w:val="24"/>
          <w:spacing w:val="-6"/>
        </w:rPr>
        <w:t>/</w:t>
      </w:r>
      <w:r>
        <w:rPr>
          <w:rFonts w:ascii="SimSun" w:hAnsi="SimSun" w:eastAsia="SimSun" w:cs="SimSun"/>
          <w:sz w:val="24"/>
          <w:szCs w:val="24"/>
          <w:spacing w:val="-6"/>
        </w:rPr>
        <w:t>年，约</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6"/>
        </w:rPr>
        <w:t>4.72</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6"/>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6"/>
        </w:rPr>
        <w:t>m</w:t>
      </w:r>
      <w:r>
        <w:rPr>
          <w:rFonts w:ascii="Times New Roman" w:hAnsi="Times New Roman" w:eastAsia="Times New Roman" w:cs="Times New Roman"/>
          <w:sz w:val="16"/>
          <w:szCs w:val="16"/>
          <w:spacing w:val="-6"/>
          <w:position w:val="8"/>
        </w:rPr>
        <w:t>3</w:t>
      </w:r>
      <w:r>
        <w:rPr>
          <w:rFonts w:ascii="Times New Roman" w:hAnsi="Times New Roman" w:eastAsia="Times New Roman" w:cs="Times New Roman"/>
          <w:sz w:val="24"/>
          <w:szCs w:val="24"/>
          <w:spacing w:val="-6"/>
        </w:rPr>
        <w:t>/d</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6"/>
        </w:rPr>
        <w:t>。</w:t>
      </w:r>
      <w:r>
        <w:rPr>
          <w:rFonts w:ascii="SimSun" w:hAnsi="SimSun" w:eastAsia="SimSun" w:cs="SimSun"/>
          <w:sz w:val="24"/>
          <w:szCs w:val="24"/>
        </w:rPr>
        <w:t xml:space="preserve"> </w:t>
      </w:r>
      <w:r>
        <w:rPr>
          <w:rFonts w:ascii="SimSun" w:hAnsi="SimSun" w:eastAsia="SimSun" w:cs="SimSun"/>
          <w:sz w:val="24"/>
          <w:szCs w:val="24"/>
          <w:spacing w:val="-3"/>
        </w:rPr>
        <w:t>绿环污水处理厂设计规模能满足污水处理需求。</w:t>
      </w:r>
    </w:p>
    <w:p>
      <w:pPr>
        <w:ind w:left="1880"/>
        <w:spacing w:before="21" w:line="220" w:lineRule="auto"/>
        <w:rPr>
          <w:rFonts w:ascii="SimSun" w:hAnsi="SimSun" w:eastAsia="SimSun" w:cs="SimSun"/>
          <w:sz w:val="24"/>
          <w:szCs w:val="24"/>
        </w:rPr>
      </w:pPr>
      <w:r>
        <w:rPr>
          <w:rFonts w:ascii="SimSun" w:hAnsi="SimSun" w:eastAsia="SimSun" w:cs="SimSun"/>
          <w:sz w:val="24"/>
          <w:szCs w:val="24"/>
          <w:spacing w:val="-3"/>
        </w:rPr>
        <w:t>（二）</w:t>
      </w:r>
      <w:r>
        <w:rPr>
          <w:rFonts w:ascii="SimSun" w:hAnsi="SimSun" w:eastAsia="SimSun" w:cs="SimSun"/>
          <w:sz w:val="24"/>
          <w:szCs w:val="24"/>
          <w:spacing w:val="-38"/>
        </w:rPr>
        <w:t xml:space="preserve"> </w:t>
      </w:r>
      <w:r>
        <w:rPr>
          <w:rFonts w:ascii="SimSun" w:hAnsi="SimSun" w:eastAsia="SimSun" w:cs="SimSun"/>
          <w:sz w:val="24"/>
          <w:szCs w:val="24"/>
          <w:spacing w:val="-3"/>
        </w:rPr>
        <w:t>南岳污水处理厂</w:t>
      </w:r>
    </w:p>
    <w:p>
      <w:pPr>
        <w:ind w:left="1448" w:right="1266" w:firstLine="483"/>
        <w:spacing w:before="183" w:line="353" w:lineRule="auto"/>
        <w:jc w:val="both"/>
        <w:rPr>
          <w:rFonts w:ascii="SimSun" w:hAnsi="SimSun" w:eastAsia="SimSun" w:cs="SimSun"/>
          <w:sz w:val="24"/>
          <w:szCs w:val="24"/>
        </w:rPr>
      </w:pPr>
      <w:r>
        <w:rPr>
          <w:rFonts w:ascii="SimSun" w:hAnsi="SimSun" w:eastAsia="SimSun" w:cs="SimSun"/>
          <w:sz w:val="24"/>
          <w:szCs w:val="24"/>
          <w:spacing w:val="-2"/>
        </w:rPr>
        <w:t>南岳污水处理厂位于高青化工产业园高淄路东侧，规划规模为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4.0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m³/d</w:t>
      </w:r>
      <w:r>
        <w:rPr>
          <w:rFonts w:ascii="SimSun" w:hAnsi="SimSun" w:eastAsia="SimSun" w:cs="SimSun"/>
          <w:sz w:val="24"/>
          <w:szCs w:val="24"/>
          <w:spacing w:val="-2"/>
        </w:rPr>
        <w:t>，现状设</w:t>
      </w:r>
      <w:r>
        <w:rPr>
          <w:rFonts w:ascii="SimSun" w:hAnsi="SimSun" w:eastAsia="SimSun" w:cs="SimSun"/>
          <w:sz w:val="24"/>
          <w:szCs w:val="24"/>
          <w:spacing w:val="-3"/>
        </w:rPr>
        <w:t>计规模</w:t>
      </w:r>
      <w:r>
        <w:rPr>
          <w:rFonts w:ascii="SimSun" w:hAnsi="SimSun" w:eastAsia="SimSun" w:cs="SimSun"/>
          <w:sz w:val="24"/>
          <w:szCs w:val="24"/>
        </w:rPr>
        <w:t xml:space="preserve"> </w:t>
      </w:r>
      <w:r>
        <w:rPr>
          <w:rFonts w:ascii="SimSun" w:hAnsi="SimSun" w:eastAsia="SimSun" w:cs="SimSun"/>
          <w:sz w:val="24"/>
          <w:szCs w:val="24"/>
          <w:spacing w:val="-1"/>
        </w:rPr>
        <w:t>为</w:t>
      </w:r>
      <w:r>
        <w:rPr>
          <w:rFonts w:ascii="SimSun" w:hAnsi="SimSun" w:eastAsia="SimSun" w:cs="SimSun"/>
          <w:sz w:val="24"/>
          <w:szCs w:val="24"/>
          <w:spacing w:val="-36"/>
        </w:rPr>
        <w:t xml:space="preserve"> </w:t>
      </w:r>
      <w:r>
        <w:rPr>
          <w:rFonts w:ascii="Times New Roman" w:hAnsi="Times New Roman" w:eastAsia="Times New Roman" w:cs="Times New Roman"/>
          <w:sz w:val="24"/>
          <w:szCs w:val="24"/>
          <w:spacing w:val="-1"/>
        </w:rPr>
        <w:t>2.0</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1"/>
        </w:rPr>
        <w:t>万</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1"/>
        </w:rPr>
        <w:t>m³/d</w:t>
      </w:r>
      <w:r>
        <w:rPr>
          <w:rFonts w:ascii="SimSun" w:hAnsi="SimSun" w:eastAsia="SimSun" w:cs="SimSun"/>
          <w:sz w:val="24"/>
          <w:szCs w:val="24"/>
          <w:spacing w:val="-1"/>
        </w:rPr>
        <w:t>，实际平均处理污水量为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0.82</w:t>
      </w:r>
      <w:r>
        <w:rPr>
          <w:rFonts w:ascii="Times New Roman" w:hAnsi="Times New Roman" w:eastAsia="Times New Roman" w:cs="Times New Roman"/>
          <w:sz w:val="24"/>
          <w:szCs w:val="24"/>
          <w:spacing w:val="34"/>
          <w:w w:val="101"/>
        </w:rPr>
        <w:t xml:space="preserve"> </w:t>
      </w:r>
      <w:r>
        <w:rPr>
          <w:rFonts w:ascii="SimSun" w:hAnsi="SimSun" w:eastAsia="SimSun" w:cs="SimSun"/>
          <w:sz w:val="24"/>
          <w:szCs w:val="24"/>
          <w:spacing w:val="-2"/>
        </w:rPr>
        <w:t>万</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2"/>
        </w:rPr>
        <w:t>m³/d</w:t>
      </w:r>
      <w:r>
        <w:rPr>
          <w:rFonts w:ascii="SimSun" w:hAnsi="SimSun" w:eastAsia="SimSun" w:cs="SimSun"/>
          <w:sz w:val="24"/>
          <w:szCs w:val="24"/>
          <w:spacing w:val="-2"/>
        </w:rPr>
        <w:t>，主要处理高青化工产业园的工业污水以</w:t>
      </w:r>
      <w:r>
        <w:rPr>
          <w:rFonts w:ascii="SimSun" w:hAnsi="SimSun" w:eastAsia="SimSun" w:cs="SimSun"/>
          <w:sz w:val="24"/>
          <w:szCs w:val="24"/>
        </w:rPr>
        <w:t xml:space="preserve"> </w:t>
      </w:r>
      <w:r>
        <w:rPr>
          <w:rFonts w:ascii="SimSun" w:hAnsi="SimSun" w:eastAsia="SimSun" w:cs="SimSun"/>
          <w:sz w:val="24"/>
          <w:szCs w:val="24"/>
          <w:spacing w:val="-3"/>
        </w:rPr>
        <w:t>及高青化工产业园、高城镇部分生活污水。</w:t>
      </w:r>
    </w:p>
    <w:p>
      <w:pPr>
        <w:ind w:left="1929"/>
        <w:spacing w:before="25" w:line="232" w:lineRule="auto"/>
        <w:rPr>
          <w:rFonts w:ascii="SimSun" w:hAnsi="SimSun" w:eastAsia="SimSun" w:cs="SimSun"/>
          <w:sz w:val="24"/>
          <w:szCs w:val="24"/>
        </w:rPr>
      </w:pPr>
      <w:r>
        <w:rPr>
          <w:rFonts w:ascii="SimSun" w:hAnsi="SimSun" w:eastAsia="SimSun" w:cs="SimSun"/>
          <w:sz w:val="24"/>
          <w:szCs w:val="24"/>
          <w:spacing w:val="-1"/>
        </w:rPr>
        <w:t>根据《高青化工产业园扩区调区规划水资源论证报告书》，预测</w:t>
      </w:r>
      <w:r>
        <w:rPr>
          <w:rFonts w:ascii="SimSun" w:hAnsi="SimSun" w:eastAsia="SimSun" w:cs="SimSun"/>
          <w:sz w:val="24"/>
          <w:szCs w:val="24"/>
          <w:spacing w:val="-17"/>
        </w:rPr>
        <w:t xml:space="preserve"> </w:t>
      </w:r>
      <w:r>
        <w:rPr>
          <w:rFonts w:ascii="Times New Roman" w:hAnsi="Times New Roman" w:eastAsia="Times New Roman" w:cs="Times New Roman"/>
          <w:sz w:val="24"/>
          <w:szCs w:val="24"/>
          <w:spacing w:val="-1"/>
        </w:rPr>
        <w:t>2025</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1"/>
        </w:rPr>
        <w:t>年化工产业园污水</w:t>
      </w:r>
    </w:p>
    <w:p>
      <w:pPr>
        <w:pStyle w:val="BodyText"/>
        <w:spacing w:line="14" w:lineRule="auto"/>
        <w:rPr>
          <w:sz w:val="2"/>
        </w:rPr>
      </w:pPr>
      <w:r>
        <w:rPr>
          <w:sz w:val="2"/>
          <w:szCs w:val="2"/>
        </w:rPr>
        <w:br w:type="column"/>
      </w:r>
    </w:p>
    <w:p>
      <w:pPr>
        <w:ind w:left="54" w:right="1435"/>
        <w:spacing w:before="54" w:line="359" w:lineRule="auto"/>
        <w:rPr>
          <w:rFonts w:ascii="SimSun" w:hAnsi="SimSun" w:eastAsia="SimSun" w:cs="SimSun"/>
          <w:sz w:val="24"/>
          <w:szCs w:val="24"/>
        </w:rPr>
      </w:pPr>
      <w:r>
        <w:rPr>
          <w:rFonts w:ascii="SimSun" w:hAnsi="SimSun" w:eastAsia="SimSun" w:cs="SimSun"/>
          <w:sz w:val="24"/>
          <w:szCs w:val="24"/>
          <w:spacing w:val="-2"/>
        </w:rPr>
        <w:t>量为</w:t>
      </w:r>
      <w:r>
        <w:rPr>
          <w:rFonts w:ascii="SimSun" w:hAnsi="SimSun" w:eastAsia="SimSun" w:cs="SimSun"/>
          <w:sz w:val="24"/>
          <w:szCs w:val="24"/>
          <w:spacing w:val="-36"/>
        </w:rPr>
        <w:t xml:space="preserve"> </w:t>
      </w:r>
      <w:r>
        <w:rPr>
          <w:rFonts w:ascii="Times New Roman" w:hAnsi="Times New Roman" w:eastAsia="Times New Roman" w:cs="Times New Roman"/>
          <w:sz w:val="24"/>
          <w:szCs w:val="24"/>
          <w:spacing w:val="-2"/>
        </w:rPr>
        <w:t>570.5</w:t>
      </w:r>
      <w:r>
        <w:rPr>
          <w:rFonts w:ascii="Times New Roman" w:hAnsi="Times New Roman" w:eastAsia="Times New Roman" w:cs="Times New Roman"/>
          <w:sz w:val="24"/>
          <w:szCs w:val="24"/>
          <w:spacing w:val="20"/>
        </w:rPr>
        <w:t xml:space="preserve"> </w:t>
      </w:r>
      <w:r>
        <w:rPr>
          <w:rFonts w:ascii="SimSun" w:hAnsi="SimSun" w:eastAsia="SimSun" w:cs="SimSun"/>
          <w:sz w:val="24"/>
          <w:szCs w:val="24"/>
          <w:spacing w:val="-2"/>
        </w:rPr>
        <w:t>万</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24"/>
          <w:szCs w:val="24"/>
          <w:spacing w:val="-2"/>
        </w:rPr>
        <w:t>/</w:t>
      </w:r>
      <w:r>
        <w:rPr>
          <w:rFonts w:ascii="SimSun" w:hAnsi="SimSun" w:eastAsia="SimSun" w:cs="SimSun"/>
          <w:sz w:val="24"/>
          <w:szCs w:val="24"/>
          <w:spacing w:val="-2"/>
        </w:rPr>
        <w:t>年、</w:t>
      </w:r>
      <w:r>
        <w:rPr>
          <w:rFonts w:ascii="Times New Roman" w:hAnsi="Times New Roman" w:eastAsia="Times New Roman" w:cs="Times New Roman"/>
          <w:sz w:val="24"/>
          <w:szCs w:val="24"/>
          <w:spacing w:val="-2"/>
        </w:rPr>
        <w:t>2035</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年化工产业园污水量为</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2"/>
        </w:rPr>
        <w:t>728.3</w:t>
      </w:r>
      <w:r>
        <w:rPr>
          <w:rFonts w:ascii="Times New Roman" w:hAnsi="Times New Roman" w:eastAsia="Times New Roman" w:cs="Times New Roman"/>
          <w:sz w:val="24"/>
          <w:szCs w:val="24"/>
          <w:spacing w:val="20"/>
          <w:w w:val="101"/>
        </w:rPr>
        <w:t xml:space="preserve"> </w:t>
      </w:r>
      <w:r>
        <w:rPr>
          <w:rFonts w:ascii="SimSun" w:hAnsi="SimSun" w:eastAsia="SimSun" w:cs="SimSun"/>
          <w:sz w:val="24"/>
          <w:szCs w:val="24"/>
          <w:spacing w:val="-2"/>
        </w:rPr>
        <w:t>万</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24"/>
          <w:szCs w:val="24"/>
          <w:spacing w:val="-2"/>
        </w:rPr>
        <w:t>/</w:t>
      </w:r>
      <w:r>
        <w:rPr>
          <w:rFonts w:ascii="SimSun" w:hAnsi="SimSun" w:eastAsia="SimSun" w:cs="SimSun"/>
          <w:sz w:val="24"/>
          <w:szCs w:val="24"/>
          <w:spacing w:val="-2"/>
        </w:rPr>
        <w:t>年，通过内插预测</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2030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年化工</w:t>
      </w:r>
      <w:r>
        <w:rPr>
          <w:rFonts w:ascii="SimSun" w:hAnsi="SimSun" w:eastAsia="SimSun" w:cs="SimSun"/>
          <w:sz w:val="24"/>
          <w:szCs w:val="24"/>
        </w:rPr>
        <w:t xml:space="preserve"> </w:t>
      </w:r>
      <w:r>
        <w:rPr>
          <w:rFonts w:ascii="SimSun" w:hAnsi="SimSun" w:eastAsia="SimSun" w:cs="SimSun"/>
          <w:sz w:val="24"/>
          <w:szCs w:val="24"/>
          <w:spacing w:val="-3"/>
        </w:rPr>
        <w:t>产业园污水量为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3"/>
        </w:rPr>
        <w:t>649.4</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w:t>
      </w:r>
      <w:r>
        <w:rPr>
          <w:rFonts w:ascii="SimSun" w:hAnsi="SimSun" w:eastAsia="SimSun" w:cs="SimSun"/>
          <w:sz w:val="24"/>
          <w:szCs w:val="24"/>
          <w:spacing w:val="-3"/>
        </w:rPr>
        <w:t>年。</w:t>
      </w:r>
    </w:p>
    <w:p>
      <w:pPr>
        <w:ind w:left="55" w:right="1435" w:firstLine="479"/>
        <w:spacing w:before="1" w:line="359" w:lineRule="auto"/>
        <w:jc w:val="both"/>
        <w:rPr>
          <w:rFonts w:ascii="SimSun" w:hAnsi="SimSun" w:eastAsia="SimSun" w:cs="SimSun"/>
          <w:sz w:val="24"/>
          <w:szCs w:val="24"/>
        </w:rPr>
      </w:pPr>
      <w:r>
        <w:rPr>
          <w:rFonts w:ascii="SimSun" w:hAnsi="SimSun" w:eastAsia="SimSun" w:cs="SimSun"/>
          <w:sz w:val="24"/>
          <w:szCs w:val="24"/>
          <w:spacing w:val="-3"/>
        </w:rPr>
        <w:t>根据《高青县高城镇国土空间总体规划（</w:t>
      </w:r>
      <w:r>
        <w:rPr>
          <w:rFonts w:ascii="Times New Roman" w:hAnsi="Times New Roman" w:eastAsia="Times New Roman" w:cs="Times New Roman"/>
          <w:sz w:val="24"/>
          <w:szCs w:val="24"/>
          <w:spacing w:val="-3"/>
        </w:rPr>
        <w:t>2</w:t>
      </w:r>
      <w:r>
        <w:rPr>
          <w:rFonts w:ascii="Times New Roman" w:hAnsi="Times New Roman" w:eastAsia="Times New Roman" w:cs="Times New Roman"/>
          <w:sz w:val="24"/>
          <w:szCs w:val="24"/>
          <w:spacing w:val="-4"/>
        </w:rPr>
        <w:t>021-2035</w:t>
      </w:r>
      <w:r>
        <w:rPr>
          <w:rFonts w:ascii="SimSun" w:hAnsi="SimSun" w:eastAsia="SimSun" w:cs="SimSun"/>
          <w:sz w:val="24"/>
          <w:szCs w:val="24"/>
          <w:spacing w:val="-4"/>
        </w:rPr>
        <w:t>）年》， 至</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2035 </w:t>
      </w:r>
      <w:r>
        <w:rPr>
          <w:rFonts w:ascii="SimSun" w:hAnsi="SimSun" w:eastAsia="SimSun" w:cs="SimSun"/>
          <w:sz w:val="24"/>
          <w:szCs w:val="24"/>
          <w:spacing w:val="-4"/>
        </w:rPr>
        <w:t>年，预测高城镇户籍</w:t>
      </w:r>
      <w:r>
        <w:rPr>
          <w:rFonts w:ascii="SimSun" w:hAnsi="SimSun" w:eastAsia="SimSun" w:cs="SimSun"/>
          <w:sz w:val="24"/>
          <w:szCs w:val="24"/>
        </w:rPr>
        <w:t xml:space="preserve"> </w:t>
      </w:r>
      <w:r>
        <w:rPr>
          <w:rFonts w:ascii="SimSun" w:hAnsi="SimSun" w:eastAsia="SimSun" w:cs="SimSun"/>
          <w:sz w:val="24"/>
          <w:szCs w:val="24"/>
          <w:spacing w:val="-5"/>
        </w:rPr>
        <w:t>人口约</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5"/>
        </w:rPr>
        <w:t>4.0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5"/>
        </w:rPr>
        <w:t>万人左右，常住人口</w:t>
      </w:r>
      <w:r>
        <w:rPr>
          <w:rFonts w:ascii="Times New Roman" w:hAnsi="Times New Roman" w:eastAsia="Times New Roman" w:cs="Times New Roman"/>
          <w:sz w:val="24"/>
          <w:szCs w:val="24"/>
          <w:spacing w:val="-5"/>
        </w:rPr>
        <w:t>2.2</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5"/>
        </w:rPr>
        <w:t>万人左右。根据《高青化工产业园总体</w:t>
      </w:r>
      <w:r>
        <w:rPr>
          <w:rFonts w:ascii="SimSun" w:hAnsi="SimSun" w:eastAsia="SimSun" w:cs="SimSun"/>
          <w:sz w:val="24"/>
          <w:szCs w:val="24"/>
          <w:spacing w:val="-6"/>
        </w:rPr>
        <w:t>发展规划（</w:t>
      </w:r>
      <w:r>
        <w:rPr>
          <w:rFonts w:ascii="Times New Roman" w:hAnsi="Times New Roman" w:eastAsia="Times New Roman" w:cs="Times New Roman"/>
          <w:sz w:val="24"/>
          <w:szCs w:val="24"/>
          <w:spacing w:val="-6"/>
        </w:rPr>
        <w:t>2022-2035</w:t>
      </w:r>
      <w:r>
        <w:rPr>
          <w:rFonts w:ascii="Times New Roman" w:hAnsi="Times New Roman" w:eastAsia="Times New Roman" w:cs="Times New Roman"/>
          <w:sz w:val="24"/>
          <w:szCs w:val="24"/>
        </w:rPr>
        <w:t xml:space="preserve"> </w:t>
      </w:r>
      <w:r>
        <w:rPr>
          <w:rFonts w:ascii="SimSun" w:hAnsi="SimSun" w:eastAsia="SimSun" w:cs="SimSun"/>
          <w:sz w:val="24"/>
          <w:szCs w:val="24"/>
          <w:spacing w:val="-2"/>
        </w:rPr>
        <w:t>年）》，化工产业园规划人口为 </w:t>
      </w:r>
      <w:r>
        <w:rPr>
          <w:rFonts w:ascii="Times New Roman" w:hAnsi="Times New Roman" w:eastAsia="Times New Roman" w:cs="Times New Roman"/>
          <w:sz w:val="24"/>
          <w:szCs w:val="24"/>
          <w:spacing w:val="-2"/>
        </w:rPr>
        <w:t>1.1</w:t>
      </w:r>
      <w:r>
        <w:rPr>
          <w:rFonts w:ascii="Times New Roman" w:hAnsi="Times New Roman" w:eastAsia="Times New Roman" w:cs="Times New Roman"/>
          <w:sz w:val="24"/>
          <w:szCs w:val="24"/>
          <w:spacing w:val="54"/>
          <w:w w:val="101"/>
        </w:rPr>
        <w:t xml:space="preserve"> </w:t>
      </w:r>
      <w:r>
        <w:rPr>
          <w:rFonts w:ascii="SimSun" w:hAnsi="SimSun" w:eastAsia="SimSun" w:cs="SimSun"/>
          <w:sz w:val="24"/>
          <w:szCs w:val="24"/>
          <w:spacing w:val="-2"/>
        </w:rPr>
        <w:t>万人左右。预测</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2"/>
        </w:rPr>
        <w:t>2030</w:t>
      </w:r>
      <w:r>
        <w:rPr>
          <w:rFonts w:ascii="Times New Roman" w:hAnsi="Times New Roman" w:eastAsia="Times New Roman" w:cs="Times New Roman"/>
          <w:sz w:val="24"/>
          <w:szCs w:val="24"/>
          <w:spacing w:val="37"/>
        </w:rPr>
        <w:t xml:space="preserve"> </w:t>
      </w:r>
      <w:r>
        <w:rPr>
          <w:rFonts w:ascii="SimSun" w:hAnsi="SimSun" w:eastAsia="SimSun" w:cs="SimSun"/>
          <w:sz w:val="24"/>
          <w:szCs w:val="24"/>
          <w:spacing w:val="-2"/>
        </w:rPr>
        <w:t>年南岳污水处理厂服务范围人口约</w:t>
      </w:r>
      <w:r>
        <w:rPr>
          <w:rFonts w:ascii="SimSun" w:hAnsi="SimSun" w:eastAsia="SimSun" w:cs="SimSun"/>
          <w:sz w:val="24"/>
          <w:szCs w:val="24"/>
        </w:rPr>
        <w:t xml:space="preserve"> </w:t>
      </w:r>
      <w:r>
        <w:rPr>
          <w:rFonts w:ascii="Times New Roman" w:hAnsi="Times New Roman" w:eastAsia="Times New Roman" w:cs="Times New Roman"/>
          <w:sz w:val="24"/>
          <w:szCs w:val="24"/>
          <w:spacing w:val="-2"/>
        </w:rPr>
        <w:t>1.5</w:t>
      </w:r>
      <w:r>
        <w:rPr>
          <w:rFonts w:ascii="Times New Roman" w:hAnsi="Times New Roman" w:eastAsia="Times New Roman" w:cs="Times New Roman"/>
          <w:sz w:val="24"/>
          <w:szCs w:val="24"/>
          <w:spacing w:val="27"/>
          <w:w w:val="101"/>
        </w:rPr>
        <w:t xml:space="preserve"> </w:t>
      </w:r>
      <w:r>
        <w:rPr>
          <w:rFonts w:ascii="SimSun" w:hAnsi="SimSun" w:eastAsia="SimSun" w:cs="SimSun"/>
          <w:sz w:val="24"/>
          <w:szCs w:val="24"/>
          <w:spacing w:val="-2"/>
        </w:rPr>
        <w:t>万人左右，</w:t>
      </w:r>
      <w:r>
        <w:rPr>
          <w:rFonts w:ascii="Times New Roman" w:hAnsi="Times New Roman" w:eastAsia="Times New Roman" w:cs="Times New Roman"/>
          <w:sz w:val="24"/>
          <w:szCs w:val="24"/>
          <w:spacing w:val="-2"/>
        </w:rPr>
        <w:t>2035</w:t>
      </w:r>
      <w:r>
        <w:rPr>
          <w:rFonts w:ascii="Times New Roman" w:hAnsi="Times New Roman" w:eastAsia="Times New Roman" w:cs="Times New Roman"/>
          <w:sz w:val="24"/>
          <w:szCs w:val="24"/>
          <w:spacing w:val="22"/>
        </w:rPr>
        <w:t xml:space="preserve"> </w:t>
      </w:r>
      <w:r>
        <w:rPr>
          <w:rFonts w:ascii="SimSun" w:hAnsi="SimSun" w:eastAsia="SimSun" w:cs="SimSun"/>
          <w:sz w:val="24"/>
          <w:szCs w:val="24"/>
          <w:spacing w:val="-2"/>
        </w:rPr>
        <w:t>年南岳污水处理厂服务范围</w:t>
      </w:r>
      <w:r>
        <w:rPr>
          <w:rFonts w:ascii="SimSun" w:hAnsi="SimSun" w:eastAsia="SimSun" w:cs="SimSun"/>
          <w:sz w:val="24"/>
          <w:szCs w:val="24"/>
          <w:spacing w:val="-3"/>
        </w:rPr>
        <w:t>人口约 </w:t>
      </w:r>
      <w:r>
        <w:rPr>
          <w:rFonts w:ascii="Times New Roman" w:hAnsi="Times New Roman" w:eastAsia="Times New Roman" w:cs="Times New Roman"/>
          <w:sz w:val="24"/>
          <w:szCs w:val="24"/>
          <w:spacing w:val="-3"/>
        </w:rPr>
        <w:t>1.7</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3"/>
        </w:rPr>
        <w:t>万人左右。综合生活用水量定额近</w:t>
      </w:r>
      <w:r>
        <w:rPr>
          <w:rFonts w:ascii="SimSun" w:hAnsi="SimSun" w:eastAsia="SimSun" w:cs="SimSun"/>
          <w:sz w:val="24"/>
          <w:szCs w:val="24"/>
        </w:rPr>
        <w:t xml:space="preserve"> </w:t>
      </w:r>
      <w:r>
        <w:rPr>
          <w:rFonts w:ascii="SimSun" w:hAnsi="SimSun" w:eastAsia="SimSun" w:cs="SimSun"/>
          <w:sz w:val="24"/>
          <w:szCs w:val="24"/>
          <w:spacing w:val="-4"/>
        </w:rPr>
        <w:t>期取</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4"/>
        </w:rPr>
        <w:t>160</w:t>
      </w:r>
      <w:r>
        <w:rPr>
          <w:rFonts w:ascii="SimSun" w:hAnsi="SimSun" w:eastAsia="SimSun" w:cs="SimSun"/>
          <w:sz w:val="24"/>
          <w:szCs w:val="24"/>
          <w:spacing w:val="-4"/>
        </w:rPr>
        <w:t>（</w:t>
      </w:r>
      <w:r>
        <w:rPr>
          <w:rFonts w:ascii="Times New Roman" w:hAnsi="Times New Roman" w:eastAsia="Times New Roman" w:cs="Times New Roman"/>
          <w:sz w:val="24"/>
          <w:szCs w:val="24"/>
          <w:spacing w:val="-4"/>
        </w:rPr>
        <w:t>L/</w:t>
      </w:r>
      <w:r>
        <w:rPr>
          <w:rFonts w:ascii="SimSun" w:hAnsi="SimSun" w:eastAsia="SimSun" w:cs="SimSun"/>
          <w:sz w:val="24"/>
          <w:szCs w:val="24"/>
          <w:spacing w:val="-4"/>
        </w:rPr>
        <w:t>人</w:t>
      </w:r>
      <w:r>
        <w:rPr>
          <w:rFonts w:ascii="Times New Roman" w:hAnsi="Times New Roman" w:eastAsia="Times New Roman" w:cs="Times New Roman"/>
          <w:sz w:val="24"/>
          <w:szCs w:val="24"/>
          <w:spacing w:val="-4"/>
        </w:rPr>
        <w:t>·d</w:t>
      </w:r>
      <w:r>
        <w:rPr>
          <w:rFonts w:ascii="SimSun" w:hAnsi="SimSun" w:eastAsia="SimSun" w:cs="SimSun"/>
          <w:sz w:val="24"/>
          <w:szCs w:val="24"/>
          <w:spacing w:val="-17"/>
        </w:rPr>
        <w:t>），</w:t>
      </w:r>
      <w:r>
        <w:rPr>
          <w:rFonts w:ascii="SimSun" w:hAnsi="SimSun" w:eastAsia="SimSun" w:cs="SimSun"/>
          <w:sz w:val="24"/>
          <w:szCs w:val="24"/>
          <w:spacing w:val="-4"/>
        </w:rPr>
        <w:t>远期取</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4"/>
        </w:rPr>
        <w:t>170</w:t>
      </w:r>
      <w:r>
        <w:rPr>
          <w:rFonts w:ascii="SimSun" w:hAnsi="SimSun" w:eastAsia="SimSun" w:cs="SimSun"/>
          <w:sz w:val="24"/>
          <w:szCs w:val="24"/>
          <w:spacing w:val="-4"/>
        </w:rPr>
        <w:t>（</w:t>
      </w:r>
      <w:r>
        <w:rPr>
          <w:rFonts w:ascii="Times New Roman" w:hAnsi="Times New Roman" w:eastAsia="Times New Roman" w:cs="Times New Roman"/>
          <w:sz w:val="24"/>
          <w:szCs w:val="24"/>
          <w:spacing w:val="-4"/>
        </w:rPr>
        <w:t>L/</w:t>
      </w:r>
      <w:r>
        <w:rPr>
          <w:rFonts w:ascii="SimSun" w:hAnsi="SimSun" w:eastAsia="SimSun" w:cs="SimSun"/>
          <w:sz w:val="24"/>
          <w:szCs w:val="24"/>
          <w:spacing w:val="-4"/>
        </w:rPr>
        <w:t>人</w:t>
      </w:r>
      <w:r>
        <w:rPr>
          <w:rFonts w:ascii="Times New Roman" w:hAnsi="Times New Roman" w:eastAsia="Times New Roman" w:cs="Times New Roman"/>
          <w:sz w:val="24"/>
          <w:szCs w:val="24"/>
          <w:spacing w:val="-4"/>
        </w:rPr>
        <w:t>·d</w:t>
      </w:r>
      <w:r>
        <w:rPr>
          <w:rFonts w:ascii="SimSun" w:hAnsi="SimSun" w:eastAsia="SimSun" w:cs="SimSun"/>
          <w:sz w:val="24"/>
          <w:szCs w:val="24"/>
          <w:spacing w:val="-17"/>
        </w:rPr>
        <w:t>），</w:t>
      </w:r>
      <w:r>
        <w:rPr>
          <w:rFonts w:ascii="SimSun" w:hAnsi="SimSun" w:eastAsia="SimSun" w:cs="SimSun"/>
          <w:sz w:val="24"/>
          <w:szCs w:val="24"/>
          <w:spacing w:val="-4"/>
        </w:rPr>
        <w:t>综合排污系数取</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4"/>
        </w:rPr>
        <w:t>0.85</w:t>
      </w:r>
      <w:r>
        <w:rPr>
          <w:rFonts w:ascii="SimSun" w:hAnsi="SimSun" w:eastAsia="SimSun" w:cs="SimSun"/>
          <w:sz w:val="24"/>
          <w:szCs w:val="24"/>
          <w:spacing w:val="-4"/>
        </w:rPr>
        <w:t>，预计</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2030 </w:t>
      </w:r>
      <w:r>
        <w:rPr>
          <w:rFonts w:ascii="SimSun" w:hAnsi="SimSun" w:eastAsia="SimSun" w:cs="SimSun"/>
          <w:sz w:val="24"/>
          <w:szCs w:val="24"/>
          <w:spacing w:val="-4"/>
        </w:rPr>
        <w:t>年排污量为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4"/>
        </w:rPr>
        <w:t>74.5</w:t>
      </w:r>
      <w:r>
        <w:rPr>
          <w:rFonts w:ascii="Times New Roman" w:hAnsi="Times New Roman" w:eastAsia="Times New Roman" w:cs="Times New Roman"/>
          <w:sz w:val="24"/>
          <w:szCs w:val="24"/>
        </w:rPr>
        <w:t xml:space="preserve"> </w:t>
      </w:r>
      <w:r>
        <w:rPr>
          <w:rFonts w:ascii="SimSun" w:hAnsi="SimSun" w:eastAsia="SimSun" w:cs="SimSun"/>
          <w:sz w:val="24"/>
          <w:szCs w:val="24"/>
          <w:spacing w:val="-3"/>
        </w:rPr>
        <w:t>万</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w:t>
      </w:r>
      <w:r>
        <w:rPr>
          <w:rFonts w:ascii="SimSun" w:hAnsi="SimSun" w:eastAsia="SimSun" w:cs="SimSun"/>
          <w:sz w:val="24"/>
          <w:szCs w:val="24"/>
          <w:spacing w:val="-3"/>
        </w:rPr>
        <w:t>年，</w:t>
      </w:r>
      <w:r>
        <w:rPr>
          <w:rFonts w:ascii="Times New Roman" w:hAnsi="Times New Roman" w:eastAsia="Times New Roman" w:cs="Times New Roman"/>
          <w:sz w:val="24"/>
          <w:szCs w:val="24"/>
          <w:spacing w:val="-3"/>
        </w:rPr>
        <w:t>2035 </w:t>
      </w:r>
      <w:r>
        <w:rPr>
          <w:rFonts w:ascii="SimSun" w:hAnsi="SimSun" w:eastAsia="SimSun" w:cs="SimSun"/>
          <w:sz w:val="24"/>
          <w:szCs w:val="24"/>
          <w:spacing w:val="-3"/>
        </w:rPr>
        <w:t>年排污量为</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3"/>
        </w:rPr>
        <w:t>84.4</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w:t>
      </w:r>
      <w:r>
        <w:rPr>
          <w:rFonts w:ascii="SimSun" w:hAnsi="SimSun" w:eastAsia="SimSun" w:cs="SimSun"/>
          <w:sz w:val="24"/>
          <w:szCs w:val="24"/>
          <w:spacing w:val="-3"/>
        </w:rPr>
        <w:t>年。</w:t>
      </w:r>
    </w:p>
    <w:p>
      <w:pPr>
        <w:ind w:left="57" w:right="1435" w:firstLine="480"/>
        <w:spacing w:before="4" w:line="354" w:lineRule="auto"/>
        <w:jc w:val="both"/>
        <w:rPr>
          <w:rFonts w:ascii="SimSun" w:hAnsi="SimSun" w:eastAsia="SimSun" w:cs="SimSun"/>
          <w:sz w:val="24"/>
          <w:szCs w:val="24"/>
        </w:rPr>
      </w:pPr>
      <w:r>
        <w:rPr>
          <w:rFonts w:ascii="SimSun" w:hAnsi="SimSun" w:eastAsia="SimSun" w:cs="SimSun"/>
          <w:sz w:val="24"/>
          <w:szCs w:val="24"/>
          <w:spacing w:val="-3"/>
        </w:rPr>
        <w:t>综上分析，南岳污水处理厂</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2030 </w:t>
      </w:r>
      <w:r>
        <w:rPr>
          <w:rFonts w:ascii="SimSun" w:hAnsi="SimSun" w:eastAsia="SimSun" w:cs="SimSun"/>
          <w:sz w:val="24"/>
          <w:szCs w:val="24"/>
          <w:spacing w:val="-3"/>
        </w:rPr>
        <w:t>年预计接收污水量为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723.9</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9"/>
        </w:rPr>
        <w:t>3</w:t>
      </w:r>
      <w:r>
        <w:rPr>
          <w:rFonts w:ascii="Times New Roman" w:hAnsi="Times New Roman" w:eastAsia="Times New Roman" w:cs="Times New Roman"/>
          <w:sz w:val="24"/>
          <w:szCs w:val="24"/>
          <w:spacing w:val="-3"/>
        </w:rPr>
        <w:t>/</w:t>
      </w:r>
      <w:r>
        <w:rPr>
          <w:rFonts w:ascii="SimSun" w:hAnsi="SimSun" w:eastAsia="SimSun" w:cs="SimSun"/>
          <w:sz w:val="24"/>
          <w:szCs w:val="24"/>
          <w:spacing w:val="-3"/>
        </w:rPr>
        <w:t>年；</w:t>
      </w:r>
      <w:r>
        <w:rPr>
          <w:rFonts w:ascii="Times New Roman" w:hAnsi="Times New Roman" w:eastAsia="Times New Roman" w:cs="Times New Roman"/>
          <w:sz w:val="24"/>
          <w:szCs w:val="24"/>
          <w:spacing w:val="-3"/>
        </w:rPr>
        <w:t>2</w:t>
      </w:r>
      <w:r>
        <w:rPr>
          <w:rFonts w:ascii="Times New Roman" w:hAnsi="Times New Roman" w:eastAsia="Times New Roman" w:cs="Times New Roman"/>
          <w:sz w:val="24"/>
          <w:szCs w:val="24"/>
          <w:spacing w:val="-4"/>
        </w:rPr>
        <w:t>035 </w:t>
      </w:r>
      <w:r>
        <w:rPr>
          <w:rFonts w:ascii="SimSun" w:hAnsi="SimSun" w:eastAsia="SimSun" w:cs="SimSun"/>
          <w:sz w:val="24"/>
          <w:szCs w:val="24"/>
          <w:spacing w:val="-4"/>
        </w:rPr>
        <w:t>年预计接收污</w:t>
      </w:r>
      <w:r>
        <w:rPr>
          <w:rFonts w:ascii="SimSun" w:hAnsi="SimSun" w:eastAsia="SimSun" w:cs="SimSun"/>
          <w:sz w:val="24"/>
          <w:szCs w:val="24"/>
        </w:rPr>
        <w:t xml:space="preserve"> </w:t>
      </w:r>
      <w:r>
        <w:rPr>
          <w:rFonts w:ascii="SimSun" w:hAnsi="SimSun" w:eastAsia="SimSun" w:cs="SimSun"/>
          <w:sz w:val="24"/>
          <w:szCs w:val="24"/>
          <w:spacing w:val="-2"/>
        </w:rPr>
        <w:t>水量为</w:t>
      </w:r>
      <w:r>
        <w:rPr>
          <w:rFonts w:ascii="SimSun" w:hAnsi="SimSun" w:eastAsia="SimSun" w:cs="SimSun"/>
          <w:sz w:val="24"/>
          <w:szCs w:val="24"/>
          <w:spacing w:val="-26"/>
        </w:rPr>
        <w:t xml:space="preserve"> </w:t>
      </w:r>
      <w:r>
        <w:rPr>
          <w:rFonts w:ascii="Times New Roman" w:hAnsi="Times New Roman" w:eastAsia="Times New Roman" w:cs="Times New Roman"/>
          <w:sz w:val="24"/>
          <w:szCs w:val="24"/>
          <w:spacing w:val="-2"/>
        </w:rPr>
        <w:t>812.7</w:t>
      </w:r>
      <w:r>
        <w:rPr>
          <w:rFonts w:ascii="Times New Roman" w:hAnsi="Times New Roman" w:eastAsia="Times New Roman" w:cs="Times New Roman"/>
          <w:sz w:val="24"/>
          <w:szCs w:val="24"/>
          <w:spacing w:val="34"/>
          <w:w w:val="101"/>
        </w:rPr>
        <w:t xml:space="preserve"> </w:t>
      </w:r>
      <w:r>
        <w:rPr>
          <w:rFonts w:ascii="SimSun" w:hAnsi="SimSun" w:eastAsia="SimSun" w:cs="SimSun"/>
          <w:sz w:val="24"/>
          <w:szCs w:val="24"/>
          <w:spacing w:val="-2"/>
        </w:rPr>
        <w:t>万</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9"/>
        </w:rPr>
        <w:t>3</w:t>
      </w:r>
      <w:r>
        <w:rPr>
          <w:rFonts w:ascii="Times New Roman" w:hAnsi="Times New Roman" w:eastAsia="Times New Roman" w:cs="Times New Roman"/>
          <w:sz w:val="24"/>
          <w:szCs w:val="24"/>
          <w:spacing w:val="-2"/>
        </w:rPr>
        <w:t>/</w:t>
      </w:r>
      <w:r>
        <w:rPr>
          <w:rFonts w:ascii="SimSun" w:hAnsi="SimSun" w:eastAsia="SimSun" w:cs="SimSun"/>
          <w:sz w:val="24"/>
          <w:szCs w:val="24"/>
          <w:spacing w:val="-2"/>
        </w:rPr>
        <w:t>年。综合考虑 </w:t>
      </w:r>
      <w:r>
        <w:rPr>
          <w:rFonts w:ascii="Times New Roman" w:hAnsi="Times New Roman" w:eastAsia="Times New Roman" w:cs="Times New Roman"/>
          <w:sz w:val="24"/>
          <w:szCs w:val="24"/>
          <w:spacing w:val="-2"/>
        </w:rPr>
        <w:t>10%</w:t>
      </w:r>
      <w:r>
        <w:rPr>
          <w:rFonts w:ascii="SimSun" w:hAnsi="SimSun" w:eastAsia="SimSun" w:cs="SimSun"/>
          <w:sz w:val="24"/>
          <w:szCs w:val="24"/>
          <w:spacing w:val="-2"/>
        </w:rPr>
        <w:t>的污水系统外来水量，</w:t>
      </w:r>
      <w:r>
        <w:rPr>
          <w:rFonts w:ascii="Times New Roman" w:hAnsi="Times New Roman" w:eastAsia="Times New Roman" w:cs="Times New Roman"/>
          <w:sz w:val="24"/>
          <w:szCs w:val="24"/>
          <w:spacing w:val="-2"/>
        </w:rPr>
        <w:t>2030</w:t>
      </w:r>
      <w:r>
        <w:rPr>
          <w:rFonts w:ascii="Times New Roman" w:hAnsi="Times New Roman" w:eastAsia="Times New Roman" w:cs="Times New Roman"/>
          <w:sz w:val="24"/>
          <w:szCs w:val="24"/>
          <w:spacing w:val="29"/>
          <w:w w:val="101"/>
        </w:rPr>
        <w:t xml:space="preserve"> </w:t>
      </w:r>
      <w:r>
        <w:rPr>
          <w:rFonts w:ascii="SimSun" w:hAnsi="SimSun" w:eastAsia="SimSun" w:cs="SimSun"/>
          <w:sz w:val="24"/>
          <w:szCs w:val="24"/>
          <w:spacing w:val="-2"/>
        </w:rPr>
        <w:t>年预计处理污</w:t>
      </w:r>
      <w:r>
        <w:rPr>
          <w:rFonts w:ascii="SimSun" w:hAnsi="SimSun" w:eastAsia="SimSun" w:cs="SimSun"/>
          <w:sz w:val="24"/>
          <w:szCs w:val="24"/>
          <w:spacing w:val="-3"/>
        </w:rPr>
        <w:t>水量为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796.3</w:t>
      </w:r>
      <w:r>
        <w:rPr>
          <w:rFonts w:ascii="Times New Roman" w:hAnsi="Times New Roman" w:eastAsia="Times New Roman" w:cs="Times New Roman"/>
          <w:sz w:val="24"/>
          <w:szCs w:val="24"/>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w:t>
      </w:r>
      <w:r>
        <w:rPr>
          <w:rFonts w:ascii="SimSun" w:hAnsi="SimSun" w:eastAsia="SimSun" w:cs="SimSun"/>
          <w:sz w:val="24"/>
          <w:szCs w:val="24"/>
          <w:spacing w:val="-3"/>
        </w:rPr>
        <w:t>年，约</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2.18</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万</w:t>
      </w:r>
      <w:r>
        <w:rPr>
          <w:rFonts w:ascii="SimSun" w:hAnsi="SimSun" w:eastAsia="SimSun" w:cs="SimSun"/>
          <w:sz w:val="24"/>
          <w:szCs w:val="24"/>
          <w:spacing w:val="-61"/>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w:t>
      </w:r>
      <w:r>
        <w:rPr>
          <w:rFonts w:ascii="Times New Roman" w:hAnsi="Times New Roman" w:eastAsia="Times New Roman" w:cs="Times New Roman"/>
          <w:sz w:val="24"/>
          <w:szCs w:val="24"/>
          <w:spacing w:val="-3"/>
        </w:rPr>
        <w:t>2035 </w:t>
      </w:r>
      <w:r>
        <w:rPr>
          <w:rFonts w:ascii="SimSun" w:hAnsi="SimSun" w:eastAsia="SimSun" w:cs="SimSun"/>
          <w:sz w:val="24"/>
          <w:szCs w:val="24"/>
          <w:spacing w:val="-3"/>
        </w:rPr>
        <w:t>年预计处理污水量为</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3"/>
        </w:rPr>
        <w:t>894.0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w:t>
      </w:r>
      <w:r>
        <w:rPr>
          <w:rFonts w:ascii="SimSun" w:hAnsi="SimSun" w:eastAsia="SimSun" w:cs="SimSun"/>
          <w:sz w:val="24"/>
          <w:szCs w:val="24"/>
          <w:spacing w:val="-3"/>
        </w:rPr>
        <w:t>年，约</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2.45</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3"/>
        </w:rPr>
        <w:t>万</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6"/>
          <w:szCs w:val="16"/>
          <w:spacing w:val="-4"/>
          <w:position w:val="8"/>
        </w:rPr>
        <w:t>3</w:t>
      </w:r>
      <w:r>
        <w:rPr>
          <w:rFonts w:ascii="Times New Roman" w:hAnsi="Times New Roman" w:eastAsia="Times New Roman" w:cs="Times New Roman"/>
          <w:sz w:val="24"/>
          <w:szCs w:val="24"/>
          <w:spacing w:val="-4"/>
        </w:rPr>
        <w:t>/d</w:t>
      </w:r>
      <w:r>
        <w:rPr>
          <w:rFonts w:ascii="SimSun" w:hAnsi="SimSun" w:eastAsia="SimSun" w:cs="SimSun"/>
          <w:sz w:val="24"/>
          <w:szCs w:val="24"/>
          <w:spacing w:val="-4"/>
        </w:rPr>
        <w:t>。南岳污</w:t>
      </w:r>
      <w:r>
        <w:rPr>
          <w:rFonts w:ascii="SimSun" w:hAnsi="SimSun" w:eastAsia="SimSun" w:cs="SimSun"/>
          <w:sz w:val="24"/>
          <w:szCs w:val="24"/>
        </w:rPr>
        <w:t xml:space="preserve"> </w:t>
      </w:r>
      <w:r>
        <w:rPr>
          <w:rFonts w:ascii="SimSun" w:hAnsi="SimSun" w:eastAsia="SimSun" w:cs="SimSun"/>
          <w:sz w:val="24"/>
          <w:szCs w:val="24"/>
          <w:spacing w:val="-1"/>
        </w:rPr>
        <w:t>水处理厂现状设计规模不能满足污水处理需求，需扩建。</w:t>
      </w:r>
    </w:p>
    <w:p>
      <w:pPr>
        <w:ind w:left="2322"/>
        <w:spacing w:before="14" w:line="195" w:lineRule="auto"/>
        <w:rPr>
          <w:rFonts w:ascii="SimSun" w:hAnsi="SimSun" w:eastAsia="SimSun" w:cs="SimSun"/>
          <w:sz w:val="21"/>
          <w:szCs w:val="21"/>
        </w:rPr>
      </w:pPr>
      <w:r>
        <w:rPr>
          <w:rFonts w:ascii="Microsoft YaHei" w:hAnsi="Microsoft YaHei" w:eastAsia="Microsoft YaHei" w:cs="Microsoft YaHei"/>
          <w:sz w:val="21"/>
          <w:szCs w:val="21"/>
          <w:spacing w:val="-1"/>
          <w:position w:val="1"/>
        </w:rPr>
        <w:t>表5-16</w:t>
      </w:r>
      <w:r>
        <w:rPr>
          <w:rFonts w:ascii="Microsoft YaHei" w:hAnsi="Microsoft YaHei" w:eastAsia="Microsoft YaHei" w:cs="Microsoft YaHei"/>
          <w:sz w:val="21"/>
          <w:szCs w:val="21"/>
          <w:spacing w:val="-1"/>
          <w:position w:val="1"/>
        </w:rPr>
        <w:t xml:space="preserve"> </w:t>
      </w:r>
      <w:r>
        <w:rPr>
          <w:rFonts w:ascii="SimSun" w:hAnsi="SimSun" w:eastAsia="SimSun" w:cs="SimSun"/>
          <w:sz w:val="21"/>
          <w:szCs w:val="21"/>
          <w:spacing w:val="-1"/>
        </w:rPr>
        <w:t>污水处理厂处理量预测情况统计表（万</w:t>
      </w:r>
      <w:r>
        <w:rPr>
          <w:rFonts w:ascii="Times New Roman" w:hAnsi="Times New Roman" w:eastAsia="Times New Roman" w:cs="Times New Roman"/>
          <w:sz w:val="21"/>
          <w:szCs w:val="21"/>
          <w:spacing w:val="-1"/>
        </w:rPr>
        <w:t>m</w:t>
      </w:r>
      <w:r>
        <w:rPr>
          <w:rFonts w:ascii="Times New Roman" w:hAnsi="Times New Roman" w:eastAsia="Times New Roman" w:cs="Times New Roman"/>
          <w:sz w:val="13"/>
          <w:szCs w:val="13"/>
          <w:spacing w:val="-1"/>
          <w:position w:val="6"/>
        </w:rPr>
        <w:t>3</w:t>
      </w:r>
      <w:r>
        <w:rPr>
          <w:rFonts w:ascii="Times New Roman" w:hAnsi="Times New Roman" w:eastAsia="Times New Roman" w:cs="Times New Roman"/>
          <w:sz w:val="21"/>
          <w:szCs w:val="21"/>
          <w:spacing w:val="-1"/>
        </w:rPr>
        <w:t>/d</w:t>
      </w:r>
      <w:r>
        <w:rPr>
          <w:rFonts w:ascii="SimSun" w:hAnsi="SimSun" w:eastAsia="SimSun" w:cs="SimSun"/>
          <w:sz w:val="21"/>
          <w:szCs w:val="21"/>
          <w:spacing w:val="-1"/>
        </w:rPr>
        <w:t>）</w:t>
      </w:r>
    </w:p>
    <w:p>
      <w:pPr>
        <w:spacing w:line="31" w:lineRule="exact"/>
        <w:rPr/>
      </w:pPr>
      <w:r/>
    </w:p>
    <w:tbl>
      <w:tblPr>
        <w:tblStyle w:val="TableNormal"/>
        <w:tblW w:w="9759" w:type="dxa"/>
        <w:tblInd w:w="47"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52"/>
        <w:gridCol w:w="2975"/>
        <w:gridCol w:w="1739"/>
        <w:gridCol w:w="1362"/>
        <w:gridCol w:w="1488"/>
        <w:gridCol w:w="1343"/>
      </w:tblGrid>
      <w:tr>
        <w:trPr>
          <w:trHeight w:val="371" w:hRule="atLeast"/>
        </w:trPr>
        <w:tc>
          <w:tcPr>
            <w:tcW w:w="852" w:type="dxa"/>
            <w:vAlign w:val="top"/>
          </w:tcPr>
          <w:p>
            <w:pPr>
              <w:ind w:left="220"/>
              <w:spacing w:before="113" w:line="218" w:lineRule="auto"/>
              <w:rPr>
                <w:rFonts w:ascii="SimSun" w:hAnsi="SimSun" w:eastAsia="SimSun" w:cs="SimSun"/>
                <w:sz w:val="21"/>
                <w:szCs w:val="21"/>
              </w:rPr>
            </w:pPr>
            <w:r>
              <w:rPr>
                <w:rFonts w:ascii="SimSun" w:hAnsi="SimSun" w:eastAsia="SimSun" w:cs="SimSun"/>
                <w:sz w:val="21"/>
                <w:szCs w:val="21"/>
                <w:spacing w:val="-2"/>
              </w:rPr>
              <w:t>序号</w:t>
            </w:r>
          </w:p>
        </w:tc>
        <w:tc>
          <w:tcPr>
            <w:tcW w:w="2975" w:type="dxa"/>
            <w:vAlign w:val="top"/>
          </w:tcPr>
          <w:p>
            <w:pPr>
              <w:ind w:left="1282"/>
              <w:spacing w:before="113" w:line="218" w:lineRule="auto"/>
              <w:rPr>
                <w:rFonts w:ascii="SimSun" w:hAnsi="SimSun" w:eastAsia="SimSun" w:cs="SimSun"/>
                <w:sz w:val="21"/>
                <w:szCs w:val="21"/>
              </w:rPr>
            </w:pPr>
            <w:r>
              <w:rPr>
                <w:rFonts w:ascii="SimSun" w:hAnsi="SimSun" w:eastAsia="SimSun" w:cs="SimSun"/>
                <w:sz w:val="21"/>
                <w:szCs w:val="21"/>
                <w:spacing w:val="-3"/>
              </w:rPr>
              <w:t>名称</w:t>
            </w:r>
          </w:p>
        </w:tc>
        <w:tc>
          <w:tcPr>
            <w:tcW w:w="1739" w:type="dxa"/>
            <w:vAlign w:val="top"/>
          </w:tcPr>
          <w:p>
            <w:pPr>
              <w:ind w:left="246"/>
              <w:spacing w:before="113" w:line="218" w:lineRule="auto"/>
              <w:rPr>
                <w:rFonts w:ascii="SimSun" w:hAnsi="SimSun" w:eastAsia="SimSun" w:cs="SimSun"/>
                <w:sz w:val="21"/>
                <w:szCs w:val="21"/>
              </w:rPr>
            </w:pPr>
            <w:r>
              <w:rPr>
                <w:rFonts w:ascii="SimSun" w:hAnsi="SimSun" w:eastAsia="SimSun" w:cs="SimSun"/>
                <w:sz w:val="21"/>
                <w:szCs w:val="21"/>
                <w:spacing w:val="-2"/>
              </w:rPr>
              <w:t>现状设计规模</w:t>
            </w:r>
          </w:p>
        </w:tc>
        <w:tc>
          <w:tcPr>
            <w:tcW w:w="1362" w:type="dxa"/>
            <w:vAlign w:val="top"/>
          </w:tcPr>
          <w:p>
            <w:pPr>
              <w:ind w:left="163"/>
              <w:spacing w:before="113" w:line="218" w:lineRule="auto"/>
              <w:rPr>
                <w:rFonts w:ascii="SimSun" w:hAnsi="SimSun" w:eastAsia="SimSun" w:cs="SimSun"/>
                <w:sz w:val="21"/>
                <w:szCs w:val="21"/>
              </w:rPr>
            </w:pPr>
            <w:r>
              <w:rPr>
                <w:rFonts w:ascii="SimSun" w:hAnsi="SimSun" w:eastAsia="SimSun" w:cs="SimSun"/>
                <w:sz w:val="21"/>
                <w:szCs w:val="21"/>
                <w:spacing w:val="-2"/>
              </w:rPr>
              <w:t>现状处理量</w:t>
            </w:r>
          </w:p>
        </w:tc>
        <w:tc>
          <w:tcPr>
            <w:tcW w:w="1488" w:type="dxa"/>
            <w:vAlign w:val="top"/>
          </w:tcPr>
          <w:p>
            <w:pPr>
              <w:ind w:left="224"/>
              <w:spacing w:before="113" w:line="218" w:lineRule="auto"/>
              <w:rPr>
                <w:rFonts w:ascii="SimSun" w:hAnsi="SimSun" w:eastAsia="SimSun" w:cs="SimSun"/>
                <w:sz w:val="21"/>
                <w:szCs w:val="21"/>
              </w:rPr>
            </w:pPr>
            <w:r>
              <w:rPr>
                <w:rFonts w:ascii="SimSun" w:hAnsi="SimSun" w:eastAsia="SimSun" w:cs="SimSun"/>
                <w:sz w:val="21"/>
                <w:szCs w:val="21"/>
                <w:spacing w:val="-1"/>
              </w:rPr>
              <w:t>近期处理量</w:t>
            </w:r>
          </w:p>
        </w:tc>
        <w:tc>
          <w:tcPr>
            <w:tcW w:w="1343" w:type="dxa"/>
            <w:vAlign w:val="top"/>
          </w:tcPr>
          <w:p>
            <w:pPr>
              <w:ind w:left="151"/>
              <w:spacing w:before="113" w:line="218" w:lineRule="auto"/>
              <w:rPr>
                <w:rFonts w:ascii="SimSun" w:hAnsi="SimSun" w:eastAsia="SimSun" w:cs="SimSun"/>
                <w:sz w:val="21"/>
                <w:szCs w:val="21"/>
              </w:rPr>
            </w:pPr>
            <w:r>
              <w:rPr>
                <w:rFonts w:ascii="SimSun" w:hAnsi="SimSun" w:eastAsia="SimSun" w:cs="SimSun"/>
                <w:sz w:val="21"/>
                <w:szCs w:val="21"/>
                <w:spacing w:val="-1"/>
              </w:rPr>
              <w:t>远期处理量</w:t>
            </w:r>
          </w:p>
        </w:tc>
      </w:tr>
      <w:tr>
        <w:trPr>
          <w:trHeight w:val="363" w:hRule="atLeast"/>
        </w:trPr>
        <w:tc>
          <w:tcPr>
            <w:tcW w:w="852" w:type="dxa"/>
            <w:vAlign w:val="top"/>
          </w:tcPr>
          <w:p>
            <w:pPr>
              <w:pStyle w:val="TableText"/>
              <w:ind w:left="394"/>
              <w:spacing w:before="142" w:line="209" w:lineRule="auto"/>
              <w:rPr/>
            </w:pPr>
            <w:r>
              <w:rPr/>
              <w:t>1</w:t>
            </w:r>
          </w:p>
        </w:tc>
        <w:tc>
          <w:tcPr>
            <w:tcW w:w="2975" w:type="dxa"/>
            <w:vAlign w:val="top"/>
          </w:tcPr>
          <w:p>
            <w:pPr>
              <w:ind w:left="756"/>
              <w:spacing w:before="107" w:line="216" w:lineRule="auto"/>
              <w:rPr>
                <w:rFonts w:ascii="SimSun" w:hAnsi="SimSun" w:eastAsia="SimSun" w:cs="SimSun"/>
                <w:sz w:val="21"/>
                <w:szCs w:val="21"/>
              </w:rPr>
            </w:pPr>
            <w:r>
              <w:rPr>
                <w:rFonts w:ascii="SimSun" w:hAnsi="SimSun" w:eastAsia="SimSun" w:cs="SimSun"/>
                <w:sz w:val="21"/>
                <w:szCs w:val="21"/>
                <w:spacing w:val="-1"/>
              </w:rPr>
              <w:t>绿环污水处理厂</w:t>
            </w:r>
          </w:p>
        </w:tc>
        <w:tc>
          <w:tcPr>
            <w:tcW w:w="1739" w:type="dxa"/>
            <w:vAlign w:val="top"/>
          </w:tcPr>
          <w:p>
            <w:pPr>
              <w:pStyle w:val="TableText"/>
              <w:ind w:left="695"/>
              <w:spacing w:before="142" w:line="209" w:lineRule="auto"/>
              <w:rPr/>
            </w:pPr>
            <w:r>
              <w:rPr>
                <w:spacing w:val="-2"/>
              </w:rPr>
              <w:t>8.00</w:t>
            </w:r>
          </w:p>
        </w:tc>
        <w:tc>
          <w:tcPr>
            <w:tcW w:w="1362" w:type="dxa"/>
            <w:vAlign w:val="top"/>
          </w:tcPr>
          <w:p>
            <w:pPr>
              <w:pStyle w:val="TableText"/>
              <w:ind w:left="503"/>
              <w:spacing w:before="142" w:line="209" w:lineRule="auto"/>
              <w:rPr/>
            </w:pPr>
            <w:r>
              <w:rPr>
                <w:spacing w:val="-2"/>
              </w:rPr>
              <w:t>3.22</w:t>
            </w:r>
          </w:p>
        </w:tc>
        <w:tc>
          <w:tcPr>
            <w:tcW w:w="1488" w:type="dxa"/>
            <w:vAlign w:val="top"/>
          </w:tcPr>
          <w:p>
            <w:pPr>
              <w:pStyle w:val="TableText"/>
              <w:ind w:left="561"/>
              <w:spacing w:before="142" w:line="209" w:lineRule="auto"/>
              <w:rPr/>
            </w:pPr>
            <w:r>
              <w:rPr>
                <w:spacing w:val="-1"/>
              </w:rPr>
              <w:t>4.00</w:t>
            </w:r>
          </w:p>
        </w:tc>
        <w:tc>
          <w:tcPr>
            <w:tcW w:w="1343" w:type="dxa"/>
            <w:vAlign w:val="top"/>
          </w:tcPr>
          <w:p>
            <w:pPr>
              <w:pStyle w:val="TableText"/>
              <w:ind w:left="487"/>
              <w:spacing w:before="142" w:line="209" w:lineRule="auto"/>
              <w:rPr/>
            </w:pPr>
            <w:r>
              <w:rPr>
                <w:spacing w:val="-1"/>
              </w:rPr>
              <w:t>4.73</w:t>
            </w:r>
          </w:p>
        </w:tc>
      </w:tr>
      <w:tr>
        <w:trPr>
          <w:trHeight w:val="363" w:hRule="atLeast"/>
        </w:trPr>
        <w:tc>
          <w:tcPr>
            <w:tcW w:w="852" w:type="dxa"/>
            <w:vAlign w:val="top"/>
          </w:tcPr>
          <w:p>
            <w:pPr>
              <w:pStyle w:val="TableText"/>
              <w:ind w:left="373"/>
              <w:spacing w:before="143" w:line="208" w:lineRule="auto"/>
              <w:rPr/>
            </w:pPr>
            <w:r>
              <w:rPr/>
              <w:t>2</w:t>
            </w:r>
          </w:p>
        </w:tc>
        <w:tc>
          <w:tcPr>
            <w:tcW w:w="2975" w:type="dxa"/>
            <w:vAlign w:val="top"/>
          </w:tcPr>
          <w:p>
            <w:pPr>
              <w:ind w:left="756"/>
              <w:spacing w:before="108" w:line="215" w:lineRule="auto"/>
              <w:rPr>
                <w:rFonts w:ascii="SimSun" w:hAnsi="SimSun" w:eastAsia="SimSun" w:cs="SimSun"/>
                <w:sz w:val="21"/>
                <w:szCs w:val="21"/>
              </w:rPr>
            </w:pPr>
            <w:r>
              <w:rPr>
                <w:rFonts w:ascii="SimSun" w:hAnsi="SimSun" w:eastAsia="SimSun" w:cs="SimSun"/>
                <w:sz w:val="21"/>
                <w:szCs w:val="21"/>
                <w:spacing w:val="-2"/>
              </w:rPr>
              <w:t>南岳污水处理厂</w:t>
            </w:r>
          </w:p>
        </w:tc>
        <w:tc>
          <w:tcPr>
            <w:tcW w:w="1739" w:type="dxa"/>
            <w:vAlign w:val="top"/>
          </w:tcPr>
          <w:p>
            <w:pPr>
              <w:pStyle w:val="TableText"/>
              <w:ind w:left="687"/>
              <w:spacing w:before="143" w:line="208" w:lineRule="auto"/>
              <w:rPr/>
            </w:pPr>
            <w:r>
              <w:rPr>
                <w:spacing w:val="-1"/>
              </w:rPr>
              <w:t>2.00</w:t>
            </w:r>
          </w:p>
        </w:tc>
        <w:tc>
          <w:tcPr>
            <w:tcW w:w="1362" w:type="dxa"/>
            <w:vAlign w:val="top"/>
          </w:tcPr>
          <w:p>
            <w:pPr>
              <w:pStyle w:val="TableText"/>
              <w:ind w:left="502"/>
              <w:spacing w:before="143" w:line="208" w:lineRule="auto"/>
              <w:rPr/>
            </w:pPr>
            <w:r>
              <w:rPr>
                <w:spacing w:val="-1"/>
              </w:rPr>
              <w:t>0.82</w:t>
            </w:r>
          </w:p>
        </w:tc>
        <w:tc>
          <w:tcPr>
            <w:tcW w:w="1488" w:type="dxa"/>
            <w:vAlign w:val="top"/>
          </w:tcPr>
          <w:p>
            <w:pPr>
              <w:pStyle w:val="TableText"/>
              <w:ind w:left="562"/>
              <w:spacing w:before="143" w:line="208" w:lineRule="auto"/>
              <w:rPr/>
            </w:pPr>
            <w:r>
              <w:rPr>
                <w:spacing w:val="-1"/>
              </w:rPr>
              <w:t>2.18</w:t>
            </w:r>
          </w:p>
        </w:tc>
        <w:tc>
          <w:tcPr>
            <w:tcW w:w="1343" w:type="dxa"/>
            <w:vAlign w:val="top"/>
          </w:tcPr>
          <w:p>
            <w:pPr>
              <w:pStyle w:val="TableText"/>
              <w:ind w:left="488"/>
              <w:spacing w:before="143" w:line="208" w:lineRule="auto"/>
              <w:rPr/>
            </w:pPr>
            <w:r>
              <w:rPr>
                <w:spacing w:val="-1"/>
              </w:rPr>
              <w:t>2.45</w:t>
            </w:r>
          </w:p>
        </w:tc>
      </w:tr>
      <w:tr>
        <w:trPr>
          <w:trHeight w:val="368" w:hRule="atLeast"/>
        </w:trPr>
        <w:tc>
          <w:tcPr>
            <w:tcW w:w="3827" w:type="dxa"/>
            <w:vAlign w:val="top"/>
            <w:gridSpan w:val="2"/>
          </w:tcPr>
          <w:p>
            <w:pPr>
              <w:ind w:left="1710"/>
              <w:spacing w:before="110" w:line="218" w:lineRule="auto"/>
              <w:rPr>
                <w:rFonts w:ascii="SimSun" w:hAnsi="SimSun" w:eastAsia="SimSun" w:cs="SimSun"/>
                <w:sz w:val="21"/>
                <w:szCs w:val="21"/>
              </w:rPr>
            </w:pPr>
            <w:r>
              <w:rPr>
                <w:rFonts w:ascii="SimSun" w:hAnsi="SimSun" w:eastAsia="SimSun" w:cs="SimSun"/>
                <w:sz w:val="21"/>
                <w:szCs w:val="21"/>
                <w:spacing w:val="-2"/>
              </w:rPr>
              <w:t>合计</w:t>
            </w:r>
          </w:p>
        </w:tc>
        <w:tc>
          <w:tcPr>
            <w:tcW w:w="1739" w:type="dxa"/>
            <w:vAlign w:val="top"/>
          </w:tcPr>
          <w:p>
            <w:pPr>
              <w:pStyle w:val="TableText"/>
              <w:ind w:left="654"/>
              <w:spacing w:before="145" w:line="211" w:lineRule="auto"/>
              <w:rPr/>
            </w:pPr>
            <w:r>
              <w:rPr>
                <w:spacing w:val="-4"/>
              </w:rPr>
              <w:t>10.00</w:t>
            </w:r>
          </w:p>
        </w:tc>
        <w:tc>
          <w:tcPr>
            <w:tcW w:w="1362" w:type="dxa"/>
            <w:vAlign w:val="top"/>
          </w:tcPr>
          <w:p>
            <w:pPr>
              <w:pStyle w:val="TableText"/>
              <w:ind w:left="497"/>
              <w:spacing w:before="145" w:line="211" w:lineRule="auto"/>
              <w:rPr/>
            </w:pPr>
            <w:r>
              <w:rPr>
                <w:spacing w:val="-1"/>
              </w:rPr>
              <w:t>4.04</w:t>
            </w:r>
          </w:p>
        </w:tc>
        <w:tc>
          <w:tcPr>
            <w:tcW w:w="1488" w:type="dxa"/>
            <w:vAlign w:val="top"/>
          </w:tcPr>
          <w:p>
            <w:pPr>
              <w:pStyle w:val="TableText"/>
              <w:ind w:left="567"/>
              <w:spacing w:before="145" w:line="211" w:lineRule="auto"/>
              <w:rPr/>
            </w:pPr>
            <w:r>
              <w:rPr>
                <w:spacing w:val="-2"/>
              </w:rPr>
              <w:t>6.18</w:t>
            </w:r>
          </w:p>
        </w:tc>
        <w:tc>
          <w:tcPr>
            <w:tcW w:w="1343" w:type="dxa"/>
            <w:vAlign w:val="top"/>
          </w:tcPr>
          <w:p>
            <w:pPr>
              <w:pStyle w:val="TableText"/>
              <w:ind w:left="491"/>
              <w:spacing w:before="145" w:line="211" w:lineRule="auto"/>
              <w:rPr/>
            </w:pPr>
            <w:r>
              <w:rPr>
                <w:spacing w:val="-2"/>
              </w:rPr>
              <w:t>7.18</w:t>
            </w:r>
          </w:p>
        </w:tc>
      </w:tr>
    </w:tbl>
    <w:p>
      <w:pPr>
        <w:ind w:left="540"/>
        <w:spacing w:before="199" w:line="220" w:lineRule="auto"/>
        <w:rPr>
          <w:rFonts w:ascii="SimSun" w:hAnsi="SimSun" w:eastAsia="SimSun" w:cs="SimSun"/>
          <w:sz w:val="24"/>
          <w:szCs w:val="24"/>
        </w:rPr>
      </w:pPr>
      <w:bookmarkStart w:name="bookmark92" w:id="98"/>
      <w:bookmarkEnd w:id="98"/>
      <w:r>
        <w:rPr>
          <w:rFonts w:ascii="SimSun" w:hAnsi="SimSun" w:eastAsia="SimSun" w:cs="SimSun"/>
          <w:sz w:val="24"/>
          <w:szCs w:val="24"/>
          <w:b/>
          <w:bCs/>
          <w:spacing w:val="-4"/>
        </w:rPr>
        <w:t>二、</w:t>
      </w:r>
      <w:r>
        <w:rPr>
          <w:rFonts w:ascii="SimSun" w:hAnsi="SimSun" w:eastAsia="SimSun" w:cs="SimSun"/>
          <w:sz w:val="24"/>
          <w:szCs w:val="24"/>
          <w:spacing w:val="-43"/>
        </w:rPr>
        <w:t xml:space="preserve"> </w:t>
      </w:r>
      <w:r>
        <w:rPr>
          <w:rFonts w:ascii="SimSun" w:hAnsi="SimSun" w:eastAsia="SimSun" w:cs="SimSun"/>
          <w:sz w:val="24"/>
          <w:szCs w:val="24"/>
          <w:b/>
          <w:bCs/>
          <w:spacing w:val="-4"/>
        </w:rPr>
        <w:t>再生水可利用量预测</w:t>
      </w:r>
    </w:p>
    <w:p>
      <w:pPr>
        <w:ind w:right="1444" w:firstLine="534"/>
        <w:spacing w:before="183" w:line="359" w:lineRule="auto"/>
        <w:jc w:val="both"/>
        <w:rPr>
          <w:rFonts w:ascii="SimSun" w:hAnsi="SimSun" w:eastAsia="SimSun" w:cs="SimSun"/>
          <w:sz w:val="24"/>
          <w:szCs w:val="24"/>
        </w:rPr>
      </w:pPr>
      <w:r>
        <w:rPr>
          <w:rFonts w:ascii="SimSun" w:hAnsi="SimSun" w:eastAsia="SimSun" w:cs="SimSun"/>
          <w:sz w:val="24"/>
          <w:szCs w:val="24"/>
          <w:spacing w:val="-4"/>
        </w:rPr>
        <w:t>根据《城镇污水再生利用工程设计规范》（</w:t>
      </w:r>
      <w:r>
        <w:rPr>
          <w:rFonts w:ascii="Times New Roman" w:hAnsi="Times New Roman" w:eastAsia="Times New Roman" w:cs="Times New Roman"/>
          <w:sz w:val="24"/>
          <w:szCs w:val="24"/>
          <w:spacing w:val="-4"/>
        </w:rPr>
        <w:t>GB 50</w:t>
      </w:r>
      <w:r>
        <w:rPr>
          <w:rFonts w:ascii="Times New Roman" w:hAnsi="Times New Roman" w:eastAsia="Times New Roman" w:cs="Times New Roman"/>
          <w:sz w:val="24"/>
          <w:szCs w:val="24"/>
          <w:spacing w:val="-5"/>
        </w:rPr>
        <w:t>335-2016</w:t>
      </w:r>
      <w:r>
        <w:rPr>
          <w:rFonts w:ascii="SimSun" w:hAnsi="SimSun" w:eastAsia="SimSun" w:cs="SimSun"/>
          <w:sz w:val="24"/>
          <w:szCs w:val="24"/>
          <w:spacing w:val="-5"/>
        </w:rPr>
        <w:t>）中对于再生水设计水量要求，</w:t>
      </w:r>
      <w:r>
        <w:rPr>
          <w:rFonts w:ascii="SimSun" w:hAnsi="SimSun" w:eastAsia="SimSun" w:cs="SimSun"/>
          <w:sz w:val="24"/>
          <w:szCs w:val="24"/>
        </w:rPr>
        <w:t xml:space="preserve"> </w:t>
      </w:r>
      <w:r>
        <w:rPr>
          <w:rFonts w:ascii="Times New Roman" w:hAnsi="Times New Roman" w:eastAsia="Times New Roman" w:cs="Times New Roman"/>
          <w:sz w:val="24"/>
          <w:szCs w:val="24"/>
          <w:spacing w:val="2"/>
        </w:rPr>
        <w:t>“</w:t>
      </w:r>
      <w:r>
        <w:rPr>
          <w:rFonts w:ascii="SimSun" w:hAnsi="SimSun" w:eastAsia="SimSun" w:cs="SimSun"/>
          <w:sz w:val="24"/>
          <w:szCs w:val="24"/>
          <w:spacing w:val="2"/>
        </w:rPr>
        <w:t>当水源为污水处理厂出水时，最大设计规模应为污水处理厂出水量扣除再生水厂各种不可回</w:t>
      </w:r>
      <w:r>
        <w:rPr>
          <w:rFonts w:ascii="SimSun" w:hAnsi="SimSun" w:eastAsia="SimSun" w:cs="SimSun"/>
          <w:sz w:val="24"/>
          <w:szCs w:val="24"/>
          <w:spacing w:val="13"/>
        </w:rPr>
        <w:t xml:space="preserve"> </w:t>
      </w:r>
      <w:r>
        <w:rPr>
          <w:rFonts w:ascii="SimSun" w:hAnsi="SimSun" w:eastAsia="SimSun" w:cs="SimSun"/>
          <w:sz w:val="24"/>
          <w:szCs w:val="24"/>
          <w:spacing w:val="1"/>
        </w:rPr>
        <w:t>收的自用水量，且不宜超过污水处理厂规模的</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1"/>
        </w:rPr>
        <w:t>80%”</w:t>
      </w:r>
      <w:r>
        <w:rPr>
          <w:rFonts w:ascii="SimSun" w:hAnsi="SimSun" w:eastAsia="SimSun" w:cs="SimSun"/>
          <w:sz w:val="24"/>
          <w:szCs w:val="24"/>
          <w:spacing w:val="1"/>
        </w:rPr>
        <w:t>。</w:t>
      </w:r>
    </w:p>
    <w:p>
      <w:pPr>
        <w:ind w:left="57" w:right="1352" w:firstLine="479"/>
        <w:spacing w:before="2" w:line="357" w:lineRule="auto"/>
        <w:jc w:val="both"/>
        <w:rPr>
          <w:rFonts w:ascii="SimSun" w:hAnsi="SimSun" w:eastAsia="SimSun" w:cs="SimSun"/>
          <w:sz w:val="24"/>
          <w:szCs w:val="24"/>
        </w:rPr>
      </w:pPr>
      <w:r>
        <w:rPr>
          <w:rFonts w:ascii="SimSun" w:hAnsi="SimSun" w:eastAsia="SimSun" w:cs="SimSun"/>
          <w:sz w:val="24"/>
          <w:szCs w:val="24"/>
          <w:spacing w:val="-2"/>
        </w:rPr>
        <w:t>污水处理厂近期再生水可利用量为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4.94</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，远期再生水可利用量为</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3"/>
        </w:rPr>
        <w:t>5.74</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/d</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3"/>
        </w:rPr>
        <w:t>。其</w:t>
      </w:r>
      <w:r>
        <w:rPr>
          <w:rFonts w:ascii="SimSun" w:hAnsi="SimSun" w:eastAsia="SimSun" w:cs="SimSun"/>
          <w:sz w:val="24"/>
          <w:szCs w:val="24"/>
        </w:rPr>
        <w:t xml:space="preserve"> </w:t>
      </w:r>
      <w:r>
        <w:rPr>
          <w:rFonts w:ascii="SimSun" w:hAnsi="SimSun" w:eastAsia="SimSun" w:cs="SimSun"/>
          <w:sz w:val="24"/>
          <w:szCs w:val="24"/>
          <w:spacing w:val="-2"/>
        </w:rPr>
        <w:t>中绿环污水处理厂近期再生水可利用量为</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2"/>
        </w:rPr>
        <w:t>3.20</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2"/>
        </w:rPr>
        <w:t>万</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，远期再生水可利用量为</w:t>
      </w:r>
      <w:r>
        <w:rPr>
          <w:rFonts w:ascii="SimSun" w:hAnsi="SimSun" w:eastAsia="SimSun" w:cs="SimSun"/>
          <w:sz w:val="24"/>
          <w:szCs w:val="24"/>
          <w:spacing w:val="-34"/>
        </w:rPr>
        <w:t xml:space="preserve"> </w:t>
      </w:r>
      <w:r>
        <w:rPr>
          <w:rFonts w:ascii="Times New Roman" w:hAnsi="Times New Roman" w:eastAsia="Times New Roman" w:cs="Times New Roman"/>
          <w:sz w:val="24"/>
          <w:szCs w:val="24"/>
          <w:spacing w:val="-3"/>
        </w:rPr>
        <w:t>3.78</w:t>
      </w:r>
      <w:r>
        <w:rPr>
          <w:rFonts w:ascii="Times New Roman" w:hAnsi="Times New Roman" w:eastAsia="Times New Roman" w:cs="Times New Roman"/>
          <w:sz w:val="24"/>
          <w:szCs w:val="24"/>
          <w:spacing w:val="32"/>
          <w:w w:val="101"/>
        </w:rPr>
        <w:t xml:space="preserve"> </w:t>
      </w:r>
      <w:r>
        <w:rPr>
          <w:rFonts w:ascii="SimSun" w:hAnsi="SimSun" w:eastAsia="SimSun" w:cs="SimSun"/>
          <w:sz w:val="24"/>
          <w:szCs w:val="24"/>
          <w:spacing w:val="-3"/>
        </w:rPr>
        <w:t>万</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w:t>
      </w:r>
      <w:r>
        <w:rPr>
          <w:rFonts w:ascii="SimSun" w:hAnsi="SimSun" w:eastAsia="SimSun" w:cs="SimSun"/>
          <w:sz w:val="24"/>
          <w:szCs w:val="24"/>
        </w:rPr>
        <w:t xml:space="preserve"> </w:t>
      </w:r>
      <w:r>
        <w:rPr>
          <w:rFonts w:ascii="SimSun" w:hAnsi="SimSun" w:eastAsia="SimSun" w:cs="SimSun"/>
          <w:sz w:val="24"/>
          <w:szCs w:val="24"/>
          <w:spacing w:val="-2"/>
        </w:rPr>
        <w:t>南岳污水处理厂近期再生水可利用量为</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2"/>
        </w:rPr>
        <w:t>1.74</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，远期再生水可利用量为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1.9</w:t>
      </w:r>
      <w:r>
        <w:rPr>
          <w:rFonts w:ascii="Times New Roman" w:hAnsi="Times New Roman" w:eastAsia="Times New Roman" w:cs="Times New Roman"/>
          <w:sz w:val="24"/>
          <w:szCs w:val="24"/>
          <w:spacing w:val="-3"/>
        </w:rPr>
        <w:t>6</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万</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w:t>
      </w:r>
    </w:p>
    <w:p>
      <w:pPr>
        <w:ind w:left="2433"/>
        <w:spacing w:before="1" w:line="212" w:lineRule="auto"/>
        <w:rPr>
          <w:rFonts w:ascii="SimSun" w:hAnsi="SimSun" w:eastAsia="SimSun" w:cs="SimSun"/>
          <w:sz w:val="21"/>
          <w:szCs w:val="21"/>
        </w:rPr>
      </w:pPr>
      <w:r>
        <w:rPr>
          <w:rFonts w:ascii="Microsoft YaHei" w:hAnsi="Microsoft YaHei" w:eastAsia="Microsoft YaHei" w:cs="Microsoft YaHei"/>
          <w:sz w:val="19"/>
          <w:szCs w:val="19"/>
          <w:spacing w:val="-1"/>
        </w:rPr>
        <w:t>表5-17</w:t>
      </w:r>
      <w:r>
        <w:rPr>
          <w:rFonts w:ascii="Microsoft YaHei" w:hAnsi="Microsoft YaHei" w:eastAsia="Microsoft YaHei" w:cs="Microsoft YaHei"/>
          <w:sz w:val="19"/>
          <w:szCs w:val="19"/>
          <w:spacing w:val="13"/>
        </w:rPr>
        <w:t xml:space="preserve"> </w:t>
      </w:r>
      <w:r>
        <w:rPr>
          <w:rFonts w:ascii="SimSun" w:hAnsi="SimSun" w:eastAsia="SimSun" w:cs="SimSun"/>
          <w:sz w:val="21"/>
          <w:szCs w:val="21"/>
          <w:spacing w:val="-1"/>
        </w:rPr>
        <w:t>污水处理厂再生水可利用量分析（万</w:t>
      </w:r>
      <w:r>
        <w:rPr>
          <w:rFonts w:ascii="SimSun" w:hAnsi="SimSun" w:eastAsia="SimSun" w:cs="SimSun"/>
          <w:sz w:val="21"/>
          <w:szCs w:val="21"/>
          <w:spacing w:val="-50"/>
        </w:rPr>
        <w:t xml:space="preserve"> </w:t>
      </w:r>
      <w:r>
        <w:rPr>
          <w:rFonts w:ascii="Times New Roman" w:hAnsi="Times New Roman" w:eastAsia="Times New Roman" w:cs="Times New Roman"/>
          <w:sz w:val="21"/>
          <w:szCs w:val="21"/>
          <w:spacing w:val="-1"/>
        </w:rPr>
        <w:t>m</w:t>
      </w:r>
      <w:r>
        <w:rPr>
          <w:rFonts w:ascii="Times New Roman" w:hAnsi="Times New Roman" w:eastAsia="Times New Roman" w:cs="Times New Roman"/>
          <w:sz w:val="13"/>
          <w:szCs w:val="13"/>
          <w:spacing w:val="-1"/>
          <w:position w:val="6"/>
        </w:rPr>
        <w:t>3</w:t>
      </w:r>
      <w:r>
        <w:rPr>
          <w:rFonts w:ascii="Times New Roman" w:hAnsi="Times New Roman" w:eastAsia="Times New Roman" w:cs="Times New Roman"/>
          <w:sz w:val="21"/>
          <w:szCs w:val="21"/>
          <w:spacing w:val="-1"/>
        </w:rPr>
        <w:t>/d</w:t>
      </w:r>
      <w:r>
        <w:rPr>
          <w:rFonts w:ascii="SimSun" w:hAnsi="SimSun" w:eastAsia="SimSun" w:cs="SimSun"/>
          <w:sz w:val="21"/>
          <w:szCs w:val="21"/>
          <w:spacing w:val="-1"/>
        </w:rPr>
        <w:t>）</w:t>
      </w:r>
    </w:p>
    <w:p>
      <w:pPr>
        <w:spacing w:line="35" w:lineRule="exact"/>
        <w:rPr/>
      </w:pPr>
      <w:r/>
    </w:p>
    <w:tbl>
      <w:tblPr>
        <w:tblStyle w:val="TableNormal"/>
        <w:tblW w:w="9759" w:type="dxa"/>
        <w:tblInd w:w="47"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77"/>
        <w:gridCol w:w="2046"/>
        <w:gridCol w:w="1027"/>
        <w:gridCol w:w="1283"/>
        <w:gridCol w:w="1029"/>
        <w:gridCol w:w="1284"/>
        <w:gridCol w:w="1027"/>
        <w:gridCol w:w="1286"/>
      </w:tblGrid>
      <w:tr>
        <w:trPr>
          <w:trHeight w:val="368" w:hRule="atLeast"/>
        </w:trPr>
        <w:tc>
          <w:tcPr>
            <w:tcW w:w="777" w:type="dxa"/>
            <w:vAlign w:val="top"/>
            <w:vMerge w:val="restart"/>
            <w:tcBorders>
              <w:bottom w:val="nil"/>
            </w:tcBorders>
          </w:tcPr>
          <w:p>
            <w:pPr>
              <w:ind w:left="182"/>
              <w:spacing w:before="295" w:line="222" w:lineRule="auto"/>
              <w:rPr>
                <w:rFonts w:ascii="SimSun" w:hAnsi="SimSun" w:eastAsia="SimSun" w:cs="SimSun"/>
                <w:sz w:val="21"/>
                <w:szCs w:val="21"/>
              </w:rPr>
            </w:pPr>
            <w:r>
              <w:rPr>
                <w:rFonts w:ascii="SimSun" w:hAnsi="SimSun" w:eastAsia="SimSun" w:cs="SimSun"/>
                <w:sz w:val="21"/>
                <w:szCs w:val="21"/>
                <w:spacing w:val="-2"/>
              </w:rPr>
              <w:t>序号</w:t>
            </w:r>
          </w:p>
        </w:tc>
        <w:tc>
          <w:tcPr>
            <w:tcW w:w="2046" w:type="dxa"/>
            <w:vAlign w:val="top"/>
            <w:vMerge w:val="restart"/>
            <w:tcBorders>
              <w:bottom w:val="nil"/>
            </w:tcBorders>
          </w:tcPr>
          <w:p>
            <w:pPr>
              <w:ind w:left="817"/>
              <w:spacing w:before="295" w:line="223" w:lineRule="auto"/>
              <w:rPr>
                <w:rFonts w:ascii="SimSun" w:hAnsi="SimSun" w:eastAsia="SimSun" w:cs="SimSun"/>
                <w:sz w:val="21"/>
                <w:szCs w:val="21"/>
              </w:rPr>
            </w:pPr>
            <w:r>
              <w:rPr>
                <w:rFonts w:ascii="SimSun" w:hAnsi="SimSun" w:eastAsia="SimSun" w:cs="SimSun"/>
                <w:sz w:val="21"/>
                <w:szCs w:val="21"/>
                <w:spacing w:val="-3"/>
              </w:rPr>
              <w:t>名称</w:t>
            </w:r>
          </w:p>
        </w:tc>
        <w:tc>
          <w:tcPr>
            <w:tcW w:w="2310" w:type="dxa"/>
            <w:vAlign w:val="top"/>
            <w:gridSpan w:val="2"/>
          </w:tcPr>
          <w:p>
            <w:pPr>
              <w:ind w:left="952"/>
              <w:spacing w:before="111" w:line="217" w:lineRule="auto"/>
              <w:rPr>
                <w:rFonts w:ascii="SimSun" w:hAnsi="SimSun" w:eastAsia="SimSun" w:cs="SimSun"/>
                <w:sz w:val="21"/>
                <w:szCs w:val="21"/>
              </w:rPr>
            </w:pPr>
            <w:r>
              <w:rPr>
                <w:rFonts w:ascii="SimSun" w:hAnsi="SimSun" w:eastAsia="SimSun" w:cs="SimSun"/>
                <w:sz w:val="21"/>
                <w:szCs w:val="21"/>
                <w:spacing w:val="-2"/>
              </w:rPr>
              <w:t>现状</w:t>
            </w:r>
          </w:p>
        </w:tc>
        <w:tc>
          <w:tcPr>
            <w:tcW w:w="2313" w:type="dxa"/>
            <w:vAlign w:val="top"/>
            <w:gridSpan w:val="2"/>
          </w:tcPr>
          <w:p>
            <w:pPr>
              <w:ind w:left="951"/>
              <w:spacing w:before="111" w:line="217" w:lineRule="auto"/>
              <w:rPr>
                <w:rFonts w:ascii="SimSun" w:hAnsi="SimSun" w:eastAsia="SimSun" w:cs="SimSun"/>
                <w:sz w:val="21"/>
                <w:szCs w:val="21"/>
              </w:rPr>
            </w:pPr>
            <w:r>
              <w:rPr>
                <w:rFonts w:ascii="SimSun" w:hAnsi="SimSun" w:eastAsia="SimSun" w:cs="SimSun"/>
                <w:sz w:val="21"/>
                <w:szCs w:val="21"/>
                <w:spacing w:val="-2"/>
              </w:rPr>
              <w:t>近期</w:t>
            </w:r>
          </w:p>
        </w:tc>
        <w:tc>
          <w:tcPr>
            <w:tcW w:w="2313" w:type="dxa"/>
            <w:vAlign w:val="top"/>
            <w:gridSpan w:val="2"/>
          </w:tcPr>
          <w:p>
            <w:pPr>
              <w:ind w:left="948"/>
              <w:spacing w:before="111" w:line="217" w:lineRule="auto"/>
              <w:rPr>
                <w:rFonts w:ascii="SimSun" w:hAnsi="SimSun" w:eastAsia="SimSun" w:cs="SimSun"/>
                <w:sz w:val="21"/>
                <w:szCs w:val="21"/>
              </w:rPr>
            </w:pPr>
            <w:r>
              <w:rPr>
                <w:rFonts w:ascii="SimSun" w:hAnsi="SimSun" w:eastAsia="SimSun" w:cs="SimSun"/>
                <w:sz w:val="21"/>
                <w:szCs w:val="21"/>
                <w:spacing w:val="-2"/>
              </w:rPr>
              <w:t>远期</w:t>
            </w:r>
          </w:p>
        </w:tc>
      </w:tr>
      <w:tr>
        <w:trPr>
          <w:trHeight w:val="364" w:hRule="atLeast"/>
        </w:trPr>
        <w:tc>
          <w:tcPr>
            <w:tcW w:w="777" w:type="dxa"/>
            <w:vAlign w:val="top"/>
            <w:vMerge w:val="continue"/>
            <w:tcBorders>
              <w:top w:val="nil"/>
            </w:tcBorders>
          </w:tcPr>
          <w:p>
            <w:pPr>
              <w:rPr>
                <w:rFonts w:ascii="Arial"/>
                <w:sz w:val="21"/>
              </w:rPr>
            </w:pPr>
            <w:r/>
          </w:p>
        </w:tc>
        <w:tc>
          <w:tcPr>
            <w:tcW w:w="2046" w:type="dxa"/>
            <w:vAlign w:val="top"/>
            <w:vMerge w:val="continue"/>
            <w:tcBorders>
              <w:top w:val="nil"/>
            </w:tcBorders>
          </w:tcPr>
          <w:p>
            <w:pPr>
              <w:rPr>
                <w:rFonts w:ascii="Arial"/>
                <w:sz w:val="21"/>
              </w:rPr>
            </w:pPr>
            <w:r/>
          </w:p>
        </w:tc>
        <w:tc>
          <w:tcPr>
            <w:tcW w:w="1027" w:type="dxa"/>
            <w:vAlign w:val="top"/>
          </w:tcPr>
          <w:p>
            <w:pPr>
              <w:ind w:left="206"/>
              <w:spacing w:before="107" w:line="217" w:lineRule="auto"/>
              <w:rPr>
                <w:rFonts w:ascii="SimSun" w:hAnsi="SimSun" w:eastAsia="SimSun" w:cs="SimSun"/>
                <w:sz w:val="21"/>
                <w:szCs w:val="21"/>
              </w:rPr>
            </w:pPr>
            <w:r>
              <w:rPr>
                <w:rFonts w:ascii="SimSun" w:hAnsi="SimSun" w:eastAsia="SimSun" w:cs="SimSun"/>
                <w:sz w:val="21"/>
                <w:szCs w:val="21"/>
                <w:spacing w:val="-2"/>
              </w:rPr>
              <w:t>处理量</w:t>
            </w:r>
          </w:p>
        </w:tc>
        <w:tc>
          <w:tcPr>
            <w:tcW w:w="1283" w:type="dxa"/>
            <w:vAlign w:val="top"/>
          </w:tcPr>
          <w:p>
            <w:pPr>
              <w:ind w:left="228"/>
              <w:spacing w:before="107" w:line="217" w:lineRule="auto"/>
              <w:rPr>
                <w:rFonts w:ascii="SimSun" w:hAnsi="SimSun" w:eastAsia="SimSun" w:cs="SimSun"/>
                <w:sz w:val="21"/>
                <w:szCs w:val="21"/>
              </w:rPr>
            </w:pPr>
            <w:r>
              <w:rPr>
                <w:rFonts w:ascii="SimSun" w:hAnsi="SimSun" w:eastAsia="SimSun" w:cs="SimSun"/>
                <w:sz w:val="21"/>
                <w:szCs w:val="21"/>
                <w:spacing w:val="-2"/>
              </w:rPr>
              <w:t>可利用量</w:t>
            </w:r>
          </w:p>
        </w:tc>
        <w:tc>
          <w:tcPr>
            <w:tcW w:w="1029" w:type="dxa"/>
            <w:vAlign w:val="top"/>
          </w:tcPr>
          <w:p>
            <w:pPr>
              <w:ind w:left="207"/>
              <w:spacing w:before="107" w:line="217" w:lineRule="auto"/>
              <w:rPr>
                <w:rFonts w:ascii="SimSun" w:hAnsi="SimSun" w:eastAsia="SimSun" w:cs="SimSun"/>
                <w:sz w:val="21"/>
                <w:szCs w:val="21"/>
              </w:rPr>
            </w:pPr>
            <w:r>
              <w:rPr>
                <w:rFonts w:ascii="SimSun" w:hAnsi="SimSun" w:eastAsia="SimSun" w:cs="SimSun"/>
                <w:sz w:val="21"/>
                <w:szCs w:val="21"/>
                <w:spacing w:val="-2"/>
              </w:rPr>
              <w:t>处理量</w:t>
            </w:r>
          </w:p>
        </w:tc>
        <w:tc>
          <w:tcPr>
            <w:tcW w:w="1284" w:type="dxa"/>
            <w:vAlign w:val="top"/>
          </w:tcPr>
          <w:p>
            <w:pPr>
              <w:ind w:left="227"/>
              <w:spacing w:before="107" w:line="217" w:lineRule="auto"/>
              <w:rPr>
                <w:rFonts w:ascii="SimSun" w:hAnsi="SimSun" w:eastAsia="SimSun" w:cs="SimSun"/>
                <w:sz w:val="21"/>
                <w:szCs w:val="21"/>
              </w:rPr>
            </w:pPr>
            <w:r>
              <w:rPr>
                <w:rFonts w:ascii="SimSun" w:hAnsi="SimSun" w:eastAsia="SimSun" w:cs="SimSun"/>
                <w:sz w:val="21"/>
                <w:szCs w:val="21"/>
                <w:spacing w:val="-2"/>
              </w:rPr>
              <w:t>可利用量</w:t>
            </w:r>
          </w:p>
        </w:tc>
        <w:tc>
          <w:tcPr>
            <w:tcW w:w="1027" w:type="dxa"/>
            <w:vAlign w:val="top"/>
          </w:tcPr>
          <w:p>
            <w:pPr>
              <w:ind w:left="206"/>
              <w:spacing w:before="107" w:line="217" w:lineRule="auto"/>
              <w:rPr>
                <w:rFonts w:ascii="SimSun" w:hAnsi="SimSun" w:eastAsia="SimSun" w:cs="SimSun"/>
                <w:sz w:val="21"/>
                <w:szCs w:val="21"/>
              </w:rPr>
            </w:pPr>
            <w:r>
              <w:rPr>
                <w:rFonts w:ascii="SimSun" w:hAnsi="SimSun" w:eastAsia="SimSun" w:cs="SimSun"/>
                <w:sz w:val="21"/>
                <w:szCs w:val="21"/>
                <w:spacing w:val="-2"/>
              </w:rPr>
              <w:t>处理量</w:t>
            </w:r>
          </w:p>
        </w:tc>
        <w:tc>
          <w:tcPr>
            <w:tcW w:w="1286" w:type="dxa"/>
            <w:vAlign w:val="top"/>
          </w:tcPr>
          <w:p>
            <w:pPr>
              <w:ind w:left="230"/>
              <w:spacing w:before="107" w:line="217" w:lineRule="auto"/>
              <w:rPr>
                <w:rFonts w:ascii="SimSun" w:hAnsi="SimSun" w:eastAsia="SimSun" w:cs="SimSun"/>
                <w:sz w:val="21"/>
                <w:szCs w:val="21"/>
              </w:rPr>
            </w:pPr>
            <w:r>
              <w:rPr>
                <w:rFonts w:ascii="SimSun" w:hAnsi="SimSun" w:eastAsia="SimSun" w:cs="SimSun"/>
                <w:sz w:val="21"/>
                <w:szCs w:val="21"/>
                <w:spacing w:val="-2"/>
              </w:rPr>
              <w:t>可利用量</w:t>
            </w:r>
          </w:p>
        </w:tc>
      </w:tr>
      <w:tr>
        <w:trPr>
          <w:trHeight w:val="366" w:hRule="atLeast"/>
        </w:trPr>
        <w:tc>
          <w:tcPr>
            <w:tcW w:w="777" w:type="dxa"/>
            <w:vAlign w:val="top"/>
          </w:tcPr>
          <w:p>
            <w:pPr>
              <w:pStyle w:val="TableText"/>
              <w:ind w:left="358"/>
              <w:spacing w:before="145" w:line="209" w:lineRule="auto"/>
              <w:rPr/>
            </w:pPr>
            <w:r>
              <w:rPr/>
              <w:t>1</w:t>
            </w:r>
          </w:p>
        </w:tc>
        <w:tc>
          <w:tcPr>
            <w:tcW w:w="2046" w:type="dxa"/>
            <w:vAlign w:val="top"/>
          </w:tcPr>
          <w:p>
            <w:pPr>
              <w:ind w:left="291"/>
              <w:spacing w:before="110" w:line="216" w:lineRule="auto"/>
              <w:rPr>
                <w:rFonts w:ascii="SimSun" w:hAnsi="SimSun" w:eastAsia="SimSun" w:cs="SimSun"/>
                <w:sz w:val="21"/>
                <w:szCs w:val="21"/>
              </w:rPr>
            </w:pPr>
            <w:r>
              <w:rPr>
                <w:rFonts w:ascii="SimSun" w:hAnsi="SimSun" w:eastAsia="SimSun" w:cs="SimSun"/>
                <w:sz w:val="21"/>
                <w:szCs w:val="21"/>
                <w:spacing w:val="-1"/>
              </w:rPr>
              <w:t>绿环污水处理厂</w:t>
            </w:r>
          </w:p>
        </w:tc>
        <w:tc>
          <w:tcPr>
            <w:tcW w:w="1027" w:type="dxa"/>
            <w:vAlign w:val="top"/>
          </w:tcPr>
          <w:p>
            <w:pPr>
              <w:pStyle w:val="TableText"/>
              <w:ind w:left="334"/>
              <w:spacing w:before="145" w:line="209" w:lineRule="auto"/>
              <w:rPr/>
            </w:pPr>
            <w:r>
              <w:rPr>
                <w:spacing w:val="-2"/>
              </w:rPr>
              <w:t>3.22</w:t>
            </w:r>
          </w:p>
        </w:tc>
        <w:tc>
          <w:tcPr>
            <w:tcW w:w="1283" w:type="dxa"/>
            <w:vAlign w:val="top"/>
          </w:tcPr>
          <w:p>
            <w:pPr>
              <w:pStyle w:val="TableText"/>
              <w:ind w:left="460"/>
              <w:spacing w:before="145" w:line="209" w:lineRule="auto"/>
              <w:rPr/>
            </w:pPr>
            <w:r>
              <w:rPr>
                <w:spacing w:val="-1"/>
              </w:rPr>
              <w:t>2.58</w:t>
            </w:r>
          </w:p>
        </w:tc>
        <w:tc>
          <w:tcPr>
            <w:tcW w:w="1029" w:type="dxa"/>
            <w:vAlign w:val="top"/>
          </w:tcPr>
          <w:p>
            <w:pPr>
              <w:pStyle w:val="TableText"/>
              <w:ind w:left="330"/>
              <w:spacing w:before="145" w:line="209" w:lineRule="auto"/>
              <w:rPr/>
            </w:pPr>
            <w:r>
              <w:rPr>
                <w:spacing w:val="-1"/>
              </w:rPr>
              <w:t>4.00</w:t>
            </w:r>
          </w:p>
        </w:tc>
        <w:tc>
          <w:tcPr>
            <w:tcW w:w="1284" w:type="dxa"/>
            <w:vAlign w:val="top"/>
          </w:tcPr>
          <w:p>
            <w:pPr>
              <w:pStyle w:val="TableText"/>
              <w:ind w:left="463"/>
              <w:spacing w:before="145" w:line="209" w:lineRule="auto"/>
              <w:rPr/>
            </w:pPr>
            <w:r>
              <w:rPr>
                <w:spacing w:val="-2"/>
              </w:rPr>
              <w:t>3.20</w:t>
            </w:r>
          </w:p>
        </w:tc>
        <w:tc>
          <w:tcPr>
            <w:tcW w:w="1027" w:type="dxa"/>
            <w:vAlign w:val="top"/>
          </w:tcPr>
          <w:p>
            <w:pPr>
              <w:pStyle w:val="TableText"/>
              <w:ind w:left="328"/>
              <w:spacing w:before="145" w:line="209" w:lineRule="auto"/>
              <w:rPr/>
            </w:pPr>
            <w:r>
              <w:rPr>
                <w:spacing w:val="-1"/>
              </w:rPr>
              <w:t>4.73</w:t>
            </w:r>
          </w:p>
        </w:tc>
        <w:tc>
          <w:tcPr>
            <w:tcW w:w="1286" w:type="dxa"/>
            <w:vAlign w:val="top"/>
          </w:tcPr>
          <w:p>
            <w:pPr>
              <w:pStyle w:val="TableText"/>
              <w:ind w:left="464"/>
              <w:spacing w:before="145" w:line="209" w:lineRule="auto"/>
              <w:rPr/>
            </w:pPr>
            <w:r>
              <w:rPr>
                <w:spacing w:val="-2"/>
              </w:rPr>
              <w:t>3.78</w:t>
            </w:r>
          </w:p>
        </w:tc>
      </w:tr>
      <w:tr>
        <w:trPr>
          <w:trHeight w:val="363" w:hRule="atLeast"/>
        </w:trPr>
        <w:tc>
          <w:tcPr>
            <w:tcW w:w="777" w:type="dxa"/>
            <w:vAlign w:val="top"/>
          </w:tcPr>
          <w:p>
            <w:pPr>
              <w:pStyle w:val="TableText"/>
              <w:ind w:left="337"/>
              <w:spacing w:before="143" w:line="208" w:lineRule="auto"/>
              <w:rPr/>
            </w:pPr>
            <w:r>
              <w:rPr/>
              <w:t>2</w:t>
            </w:r>
          </w:p>
        </w:tc>
        <w:tc>
          <w:tcPr>
            <w:tcW w:w="2046" w:type="dxa"/>
            <w:vAlign w:val="top"/>
          </w:tcPr>
          <w:p>
            <w:pPr>
              <w:ind w:left="291"/>
              <w:spacing w:before="108" w:line="215" w:lineRule="auto"/>
              <w:rPr>
                <w:rFonts w:ascii="SimSun" w:hAnsi="SimSun" w:eastAsia="SimSun" w:cs="SimSun"/>
                <w:sz w:val="21"/>
                <w:szCs w:val="21"/>
              </w:rPr>
            </w:pPr>
            <w:r>
              <w:rPr>
                <w:rFonts w:ascii="SimSun" w:hAnsi="SimSun" w:eastAsia="SimSun" w:cs="SimSun"/>
                <w:sz w:val="21"/>
                <w:szCs w:val="21"/>
                <w:spacing w:val="-2"/>
              </w:rPr>
              <w:t>南岳污水处理厂</w:t>
            </w:r>
          </w:p>
        </w:tc>
        <w:tc>
          <w:tcPr>
            <w:tcW w:w="1027" w:type="dxa"/>
            <w:vAlign w:val="top"/>
          </w:tcPr>
          <w:p>
            <w:pPr>
              <w:pStyle w:val="TableText"/>
              <w:ind w:left="333"/>
              <w:spacing w:before="143" w:line="208" w:lineRule="auto"/>
              <w:rPr/>
            </w:pPr>
            <w:r>
              <w:rPr>
                <w:spacing w:val="-1"/>
              </w:rPr>
              <w:t>0.82</w:t>
            </w:r>
          </w:p>
        </w:tc>
        <w:tc>
          <w:tcPr>
            <w:tcW w:w="1283" w:type="dxa"/>
            <w:vAlign w:val="top"/>
          </w:tcPr>
          <w:p>
            <w:pPr>
              <w:pStyle w:val="TableText"/>
              <w:ind w:left="463"/>
              <w:spacing w:before="143" w:line="208" w:lineRule="auto"/>
              <w:rPr/>
            </w:pPr>
            <w:r>
              <w:rPr>
                <w:spacing w:val="-1"/>
              </w:rPr>
              <w:t>0.66</w:t>
            </w:r>
          </w:p>
        </w:tc>
        <w:tc>
          <w:tcPr>
            <w:tcW w:w="1029" w:type="dxa"/>
            <w:vAlign w:val="top"/>
          </w:tcPr>
          <w:p>
            <w:pPr>
              <w:pStyle w:val="TableText"/>
              <w:ind w:left="331"/>
              <w:spacing w:before="143" w:line="208" w:lineRule="auto"/>
              <w:rPr/>
            </w:pPr>
            <w:r>
              <w:rPr>
                <w:spacing w:val="-1"/>
              </w:rPr>
              <w:t>2.18</w:t>
            </w:r>
          </w:p>
        </w:tc>
        <w:tc>
          <w:tcPr>
            <w:tcW w:w="1284" w:type="dxa"/>
            <w:vAlign w:val="top"/>
          </w:tcPr>
          <w:p>
            <w:pPr>
              <w:pStyle w:val="TableText"/>
              <w:ind w:left="479"/>
              <w:spacing w:before="143" w:line="208" w:lineRule="auto"/>
              <w:rPr/>
            </w:pPr>
            <w:r>
              <w:rPr>
                <w:spacing w:val="-5"/>
              </w:rPr>
              <w:t>1.74</w:t>
            </w:r>
          </w:p>
        </w:tc>
        <w:tc>
          <w:tcPr>
            <w:tcW w:w="1027" w:type="dxa"/>
            <w:vAlign w:val="top"/>
          </w:tcPr>
          <w:p>
            <w:pPr>
              <w:pStyle w:val="TableText"/>
              <w:ind w:left="330"/>
              <w:spacing w:before="143" w:line="208" w:lineRule="auto"/>
              <w:rPr/>
            </w:pPr>
            <w:r>
              <w:rPr>
                <w:spacing w:val="-1"/>
              </w:rPr>
              <w:t>2.45</w:t>
            </w:r>
          </w:p>
        </w:tc>
        <w:tc>
          <w:tcPr>
            <w:tcW w:w="1286" w:type="dxa"/>
            <w:vAlign w:val="top"/>
          </w:tcPr>
          <w:p>
            <w:pPr>
              <w:pStyle w:val="TableText"/>
              <w:ind w:left="480"/>
              <w:spacing w:before="143" w:line="208" w:lineRule="auto"/>
              <w:rPr/>
            </w:pPr>
            <w:r>
              <w:rPr>
                <w:spacing w:val="-5"/>
              </w:rPr>
              <w:t>1.96</w:t>
            </w:r>
          </w:p>
        </w:tc>
      </w:tr>
      <w:tr>
        <w:trPr>
          <w:trHeight w:val="368" w:hRule="atLeast"/>
        </w:trPr>
        <w:tc>
          <w:tcPr>
            <w:tcW w:w="2823" w:type="dxa"/>
            <w:vAlign w:val="top"/>
            <w:gridSpan w:val="2"/>
          </w:tcPr>
          <w:p>
            <w:pPr>
              <w:ind w:left="1208"/>
              <w:spacing w:before="110" w:line="218" w:lineRule="auto"/>
              <w:rPr>
                <w:rFonts w:ascii="SimSun" w:hAnsi="SimSun" w:eastAsia="SimSun" w:cs="SimSun"/>
                <w:sz w:val="21"/>
                <w:szCs w:val="21"/>
              </w:rPr>
            </w:pPr>
            <w:r>
              <w:rPr>
                <w:rFonts w:ascii="SimSun" w:hAnsi="SimSun" w:eastAsia="SimSun" w:cs="SimSun"/>
                <w:sz w:val="21"/>
                <w:szCs w:val="21"/>
                <w:spacing w:val="-2"/>
              </w:rPr>
              <w:t>合计</w:t>
            </w:r>
          </w:p>
        </w:tc>
        <w:tc>
          <w:tcPr>
            <w:tcW w:w="1027" w:type="dxa"/>
            <w:vAlign w:val="top"/>
          </w:tcPr>
          <w:p>
            <w:pPr>
              <w:pStyle w:val="TableText"/>
              <w:ind w:left="328"/>
              <w:spacing w:before="145" w:line="211" w:lineRule="auto"/>
              <w:rPr/>
            </w:pPr>
            <w:r>
              <w:rPr>
                <w:spacing w:val="-1"/>
              </w:rPr>
              <w:t>4.04</w:t>
            </w:r>
          </w:p>
        </w:tc>
        <w:tc>
          <w:tcPr>
            <w:tcW w:w="1283" w:type="dxa"/>
            <w:vAlign w:val="top"/>
          </w:tcPr>
          <w:p>
            <w:pPr>
              <w:pStyle w:val="TableText"/>
              <w:ind w:left="464"/>
              <w:spacing w:before="145" w:line="211" w:lineRule="auto"/>
              <w:rPr/>
            </w:pPr>
            <w:r>
              <w:rPr>
                <w:spacing w:val="-2"/>
              </w:rPr>
              <w:t>3.23</w:t>
            </w:r>
          </w:p>
        </w:tc>
        <w:tc>
          <w:tcPr>
            <w:tcW w:w="1029" w:type="dxa"/>
            <w:vAlign w:val="top"/>
          </w:tcPr>
          <w:p>
            <w:pPr>
              <w:pStyle w:val="TableText"/>
              <w:ind w:left="336"/>
              <w:spacing w:before="145" w:line="211" w:lineRule="auto"/>
              <w:rPr/>
            </w:pPr>
            <w:r>
              <w:rPr>
                <w:spacing w:val="-2"/>
              </w:rPr>
              <w:t>6.18</w:t>
            </w:r>
          </w:p>
        </w:tc>
        <w:tc>
          <w:tcPr>
            <w:tcW w:w="1284" w:type="dxa"/>
            <w:vAlign w:val="top"/>
          </w:tcPr>
          <w:p>
            <w:pPr>
              <w:pStyle w:val="TableText"/>
              <w:ind w:left="458"/>
              <w:spacing w:before="145" w:line="211" w:lineRule="auto"/>
              <w:rPr/>
            </w:pPr>
            <w:r>
              <w:rPr>
                <w:spacing w:val="-1"/>
              </w:rPr>
              <w:t>4.94</w:t>
            </w:r>
          </w:p>
        </w:tc>
        <w:tc>
          <w:tcPr>
            <w:tcW w:w="1027" w:type="dxa"/>
            <w:vAlign w:val="top"/>
          </w:tcPr>
          <w:p>
            <w:pPr>
              <w:pStyle w:val="TableText"/>
              <w:ind w:left="333"/>
              <w:spacing w:before="145" w:line="211" w:lineRule="auto"/>
              <w:rPr/>
            </w:pPr>
            <w:r>
              <w:rPr>
                <w:spacing w:val="-2"/>
              </w:rPr>
              <w:t>7.18</w:t>
            </w:r>
          </w:p>
        </w:tc>
        <w:tc>
          <w:tcPr>
            <w:tcW w:w="1286" w:type="dxa"/>
            <w:vAlign w:val="top"/>
          </w:tcPr>
          <w:p>
            <w:pPr>
              <w:pStyle w:val="TableText"/>
              <w:ind w:left="465"/>
              <w:spacing w:before="145" w:line="211" w:lineRule="auto"/>
              <w:rPr/>
            </w:pPr>
            <w:r>
              <w:rPr>
                <w:spacing w:val="-2"/>
              </w:rPr>
              <w:t>5.74</w:t>
            </w:r>
          </w:p>
        </w:tc>
      </w:tr>
    </w:tbl>
    <w:p>
      <w:pPr>
        <w:pStyle w:val="BodyText"/>
        <w:spacing w:line="14" w:lineRule="auto"/>
        <w:rPr>
          <w:sz w:val="2"/>
        </w:rPr>
      </w:pPr>
      <w:r/>
    </w:p>
    <w:p>
      <w:pPr>
        <w:spacing w:line="14" w:lineRule="auto"/>
        <w:sectPr>
          <w:type w:val="continuous"/>
          <w:pgSz w:w="23809" w:h="16841"/>
          <w:pgMar w:top="1200" w:right="0" w:bottom="1149" w:left="0" w:header="832" w:footer="824" w:gutter="0"/>
          <w:cols w:equalWidth="0" w:num="2">
            <w:col w:w="12461" w:space="100"/>
            <w:col w:w="11248" w:space="0"/>
          </w:cols>
        </w:sectPr>
        <w:rPr>
          <w:sz w:val="2"/>
          <w:szCs w:val="2"/>
        </w:rPr>
      </w:pPr>
    </w:p>
    <w:p>
      <w:pPr>
        <w:spacing w:before="47"/>
        <w:rPr/>
      </w:pPr>
      <w:r/>
    </w:p>
    <w:p>
      <w:pPr>
        <w:spacing w:before="47"/>
        <w:rPr/>
      </w:pPr>
      <w:r/>
    </w:p>
    <w:p>
      <w:pPr>
        <w:sectPr>
          <w:headerReference w:type="default" r:id="rId113"/>
          <w:footerReference w:type="default" r:id="rId114"/>
          <w:pgSz w:w="23809" w:h="16841"/>
          <w:pgMar w:top="1200" w:right="0" w:bottom="1149" w:left="0" w:header="832" w:footer="824" w:gutter="0"/>
          <w:cols w:equalWidth="0" w:num="1">
            <w:col w:w="23809" w:space="0"/>
          </w:cols>
        </w:sectPr>
        <w:rPr/>
      </w:pPr>
    </w:p>
    <w:p>
      <w:pPr>
        <w:ind w:left="1931"/>
        <w:spacing w:before="55" w:line="219" w:lineRule="auto"/>
        <w:rPr>
          <w:rFonts w:ascii="SimSun" w:hAnsi="SimSun" w:eastAsia="SimSun" w:cs="SimSun"/>
          <w:sz w:val="24"/>
          <w:szCs w:val="24"/>
        </w:rPr>
      </w:pPr>
      <w:bookmarkStart w:name="bookmark93" w:id="99"/>
      <w:bookmarkEnd w:id="99"/>
      <w:bookmarkStart w:name="bookmark94" w:id="100"/>
      <w:bookmarkEnd w:id="100"/>
      <w:r>
        <w:rPr>
          <w:rFonts w:ascii="SimSun" w:hAnsi="SimSun" w:eastAsia="SimSun" w:cs="SimSun"/>
          <w:sz w:val="24"/>
          <w:szCs w:val="24"/>
          <w:b/>
          <w:bCs/>
          <w:spacing w:val="-4"/>
        </w:rPr>
        <w:t>三、</w:t>
      </w:r>
      <w:r>
        <w:rPr>
          <w:rFonts w:ascii="SimSun" w:hAnsi="SimSun" w:eastAsia="SimSun" w:cs="SimSun"/>
          <w:sz w:val="24"/>
          <w:szCs w:val="24"/>
          <w:spacing w:val="-38"/>
        </w:rPr>
        <w:t xml:space="preserve"> </w:t>
      </w:r>
      <w:r>
        <w:rPr>
          <w:rFonts w:ascii="SimSun" w:hAnsi="SimSun" w:eastAsia="SimSun" w:cs="SimSun"/>
          <w:sz w:val="24"/>
          <w:szCs w:val="24"/>
          <w:b/>
          <w:bCs/>
          <w:spacing w:val="-4"/>
        </w:rPr>
        <w:t>再生水供需平衡分析</w:t>
      </w:r>
    </w:p>
    <w:p>
      <w:pPr>
        <w:ind w:left="1451" w:right="1310" w:firstLine="478"/>
        <w:spacing w:before="181" w:line="359" w:lineRule="auto"/>
        <w:rPr>
          <w:rFonts w:ascii="SimSun" w:hAnsi="SimSun" w:eastAsia="SimSun" w:cs="SimSun"/>
          <w:sz w:val="24"/>
          <w:szCs w:val="24"/>
        </w:rPr>
      </w:pPr>
      <w:r>
        <w:rPr>
          <w:rFonts w:ascii="SimSun" w:hAnsi="SimSun" w:eastAsia="SimSun" w:cs="SimSun"/>
          <w:sz w:val="24"/>
          <w:szCs w:val="24"/>
          <w:spacing w:val="-2"/>
        </w:rPr>
        <w:t>根据再生水需求分析和可利用量预测成果，从总体上来看高青县再生</w:t>
      </w:r>
      <w:r>
        <w:rPr>
          <w:rFonts w:ascii="SimSun" w:hAnsi="SimSun" w:eastAsia="SimSun" w:cs="SimSun"/>
          <w:sz w:val="24"/>
          <w:szCs w:val="24"/>
          <w:spacing w:val="-3"/>
        </w:rPr>
        <w:t>水可利用量能满足再</w:t>
      </w:r>
      <w:r>
        <w:rPr>
          <w:rFonts w:ascii="SimSun" w:hAnsi="SimSun" w:eastAsia="SimSun" w:cs="SimSun"/>
          <w:sz w:val="24"/>
          <w:szCs w:val="24"/>
        </w:rPr>
        <w:t xml:space="preserve"> </w:t>
      </w:r>
      <w:r>
        <w:rPr>
          <w:rFonts w:ascii="SimSun" w:hAnsi="SimSun" w:eastAsia="SimSun" w:cs="SimSun"/>
          <w:sz w:val="24"/>
          <w:szCs w:val="24"/>
          <w:spacing w:val="-8"/>
        </w:rPr>
        <w:t>生水需求。</w:t>
      </w:r>
    </w:p>
    <w:p>
      <w:pPr>
        <w:ind w:left="1449" w:right="1223" w:firstLine="480"/>
        <w:spacing w:before="3" w:line="357" w:lineRule="auto"/>
        <w:jc w:val="both"/>
        <w:rPr>
          <w:rFonts w:ascii="SimSun" w:hAnsi="SimSun" w:eastAsia="SimSun" w:cs="SimSun"/>
          <w:sz w:val="24"/>
          <w:szCs w:val="24"/>
        </w:rPr>
      </w:pPr>
      <w:r>
        <w:rPr>
          <w:rFonts w:ascii="SimSun" w:hAnsi="SimSun" w:eastAsia="SimSun" w:cs="SimSun"/>
          <w:sz w:val="24"/>
          <w:szCs w:val="24"/>
          <w:spacing w:val="-2"/>
        </w:rPr>
        <w:t>若考虑就近利用的原则，高青中心城区及高青经开区片区采用绿环</w:t>
      </w:r>
      <w:r>
        <w:rPr>
          <w:rFonts w:ascii="SimSun" w:hAnsi="SimSun" w:eastAsia="SimSun" w:cs="SimSun"/>
          <w:sz w:val="24"/>
          <w:szCs w:val="24"/>
          <w:spacing w:val="-3"/>
        </w:rPr>
        <w:t>污水处理厂再生水，近</w:t>
      </w:r>
      <w:r>
        <w:rPr>
          <w:rFonts w:ascii="SimSun" w:hAnsi="SimSun" w:eastAsia="SimSun" w:cs="SimSun"/>
          <w:sz w:val="24"/>
          <w:szCs w:val="24"/>
        </w:rPr>
        <w:t xml:space="preserve"> </w:t>
      </w:r>
      <w:r>
        <w:rPr>
          <w:rFonts w:ascii="SimSun" w:hAnsi="SimSun" w:eastAsia="SimSun" w:cs="SimSun"/>
          <w:sz w:val="24"/>
          <w:szCs w:val="24"/>
        </w:rPr>
        <w:t>期、远期均能满足区域再生水需求。高青化工产业园片区采用南岳污水处理厂再生水，近期、</w:t>
      </w:r>
      <w:r>
        <w:rPr>
          <w:rFonts w:ascii="SimSun" w:hAnsi="SimSun" w:eastAsia="SimSun" w:cs="SimSun"/>
          <w:sz w:val="24"/>
          <w:szCs w:val="24"/>
          <w:spacing w:val="1"/>
        </w:rPr>
        <w:t xml:space="preserve"> </w:t>
      </w:r>
      <w:r>
        <w:rPr>
          <w:rFonts w:ascii="SimSun" w:hAnsi="SimSun" w:eastAsia="SimSun" w:cs="SimSun"/>
          <w:sz w:val="24"/>
          <w:szCs w:val="24"/>
          <w:spacing w:val="-3"/>
        </w:rPr>
        <w:t>远期均能满足区域再生水需求。</w:t>
      </w:r>
    </w:p>
    <w:p>
      <w:pPr>
        <w:ind w:left="3643"/>
        <w:spacing w:line="208" w:lineRule="auto"/>
        <w:rPr>
          <w:rFonts w:ascii="SimSun" w:hAnsi="SimSun" w:eastAsia="SimSun" w:cs="SimSun"/>
          <w:sz w:val="21"/>
          <w:szCs w:val="21"/>
        </w:rPr>
      </w:pPr>
      <w:r>
        <w:rPr>
          <w:rFonts w:ascii="Microsoft YaHei" w:hAnsi="Microsoft YaHei" w:eastAsia="Microsoft YaHei" w:cs="Microsoft YaHei"/>
          <w:sz w:val="19"/>
          <w:szCs w:val="19"/>
          <w:spacing w:val="-1"/>
          <w:position w:val="1"/>
        </w:rPr>
        <w:t>表5-18</w:t>
      </w:r>
      <w:r>
        <w:rPr>
          <w:rFonts w:ascii="Microsoft YaHei" w:hAnsi="Microsoft YaHei" w:eastAsia="Microsoft YaHei" w:cs="Microsoft YaHei"/>
          <w:sz w:val="19"/>
          <w:szCs w:val="19"/>
          <w:spacing w:val="22"/>
          <w:w w:val="101"/>
          <w:position w:val="1"/>
        </w:rPr>
        <w:t xml:space="preserve"> </w:t>
      </w:r>
      <w:r>
        <w:rPr>
          <w:rFonts w:ascii="SimSun" w:hAnsi="SimSun" w:eastAsia="SimSun" w:cs="SimSun"/>
          <w:sz w:val="21"/>
          <w:szCs w:val="21"/>
          <w:spacing w:val="-1"/>
        </w:rPr>
        <w:t>规划范围再生水需水量及可利用量平衡表（万</w:t>
      </w:r>
      <w:r>
        <w:rPr>
          <w:rFonts w:ascii="SimSun" w:hAnsi="SimSun" w:eastAsia="SimSun" w:cs="SimSun"/>
          <w:sz w:val="21"/>
          <w:szCs w:val="21"/>
          <w:spacing w:val="-51"/>
        </w:rPr>
        <w:t xml:space="preserve"> </w:t>
      </w:r>
      <w:r>
        <w:rPr>
          <w:rFonts w:ascii="Times New Roman" w:hAnsi="Times New Roman" w:eastAsia="Times New Roman" w:cs="Times New Roman"/>
          <w:sz w:val="21"/>
          <w:szCs w:val="21"/>
          <w:spacing w:val="-1"/>
        </w:rPr>
        <w:t>m</w:t>
      </w:r>
      <w:r>
        <w:rPr>
          <w:rFonts w:ascii="Times New Roman" w:hAnsi="Times New Roman" w:eastAsia="Times New Roman" w:cs="Times New Roman"/>
          <w:sz w:val="13"/>
          <w:szCs w:val="13"/>
          <w:spacing w:val="-1"/>
          <w:position w:val="6"/>
        </w:rPr>
        <w:t>3</w:t>
      </w:r>
      <w:r>
        <w:rPr>
          <w:rFonts w:ascii="Times New Roman" w:hAnsi="Times New Roman" w:eastAsia="Times New Roman" w:cs="Times New Roman"/>
          <w:sz w:val="21"/>
          <w:szCs w:val="21"/>
          <w:spacing w:val="-1"/>
        </w:rPr>
        <w:t>/d</w:t>
      </w:r>
      <w:r>
        <w:rPr>
          <w:rFonts w:ascii="SimSun" w:hAnsi="SimSun" w:eastAsia="SimSun" w:cs="SimSun"/>
          <w:sz w:val="21"/>
          <w:szCs w:val="21"/>
          <w:spacing w:val="-1"/>
        </w:rPr>
        <w:t>）</w:t>
      </w:r>
    </w:p>
    <w:p>
      <w:pPr>
        <w:spacing w:line="121" w:lineRule="exact"/>
        <w:rPr/>
      </w:pPr>
      <w:r/>
    </w:p>
    <w:tbl>
      <w:tblPr>
        <w:tblStyle w:val="TableNormal"/>
        <w:tblW w:w="9749" w:type="dxa"/>
        <w:tblInd w:w="144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707"/>
        <w:gridCol w:w="1984"/>
        <w:gridCol w:w="1761"/>
        <w:gridCol w:w="1762"/>
        <w:gridCol w:w="1764"/>
        <w:gridCol w:w="1771"/>
      </w:tblGrid>
      <w:tr>
        <w:trPr>
          <w:trHeight w:val="373" w:hRule="atLeast"/>
        </w:trPr>
        <w:tc>
          <w:tcPr>
            <w:tcW w:w="707" w:type="dxa"/>
            <w:vAlign w:val="top"/>
            <w:vMerge w:val="restart"/>
            <w:tcBorders>
              <w:bottom w:val="nil"/>
            </w:tcBorders>
          </w:tcPr>
          <w:p>
            <w:pPr>
              <w:ind w:left="141"/>
              <w:spacing w:before="302" w:line="222" w:lineRule="auto"/>
              <w:rPr>
                <w:rFonts w:ascii="SimSun" w:hAnsi="SimSun" w:eastAsia="SimSun" w:cs="SimSun"/>
                <w:sz w:val="21"/>
                <w:szCs w:val="21"/>
              </w:rPr>
            </w:pPr>
            <w:r>
              <w:rPr>
                <w:rFonts w:ascii="SimSun" w:hAnsi="SimSun" w:eastAsia="SimSun" w:cs="SimSun"/>
                <w:sz w:val="21"/>
                <w:szCs w:val="21"/>
                <w:spacing w:val="-2"/>
              </w:rPr>
              <w:t>序号</w:t>
            </w:r>
          </w:p>
        </w:tc>
        <w:tc>
          <w:tcPr>
            <w:tcW w:w="1984" w:type="dxa"/>
            <w:vAlign w:val="top"/>
            <w:vMerge w:val="restart"/>
            <w:tcBorders>
              <w:bottom w:val="nil"/>
            </w:tcBorders>
          </w:tcPr>
          <w:p>
            <w:pPr>
              <w:ind w:left="792"/>
              <w:spacing w:before="303" w:line="221" w:lineRule="auto"/>
              <w:rPr>
                <w:rFonts w:ascii="SimSun" w:hAnsi="SimSun" w:eastAsia="SimSun" w:cs="SimSun"/>
                <w:sz w:val="21"/>
                <w:szCs w:val="21"/>
              </w:rPr>
            </w:pPr>
            <w:r>
              <w:rPr>
                <w:rFonts w:ascii="SimSun" w:hAnsi="SimSun" w:eastAsia="SimSun" w:cs="SimSun"/>
                <w:sz w:val="21"/>
                <w:szCs w:val="21"/>
                <w:spacing w:val="-6"/>
              </w:rPr>
              <w:t>区域</w:t>
            </w:r>
          </w:p>
        </w:tc>
        <w:tc>
          <w:tcPr>
            <w:tcW w:w="3523" w:type="dxa"/>
            <w:vAlign w:val="top"/>
            <w:gridSpan w:val="2"/>
          </w:tcPr>
          <w:p>
            <w:pPr>
              <w:ind w:left="1549"/>
              <w:spacing w:before="112" w:line="220" w:lineRule="auto"/>
              <w:rPr>
                <w:rFonts w:ascii="SimSun" w:hAnsi="SimSun" w:eastAsia="SimSun" w:cs="SimSun"/>
                <w:sz w:val="21"/>
                <w:szCs w:val="21"/>
              </w:rPr>
            </w:pPr>
            <w:r>
              <w:rPr>
                <w:rFonts w:ascii="SimSun" w:hAnsi="SimSun" w:eastAsia="SimSun" w:cs="SimSun"/>
                <w:sz w:val="21"/>
                <w:szCs w:val="21"/>
                <w:spacing w:val="-2"/>
              </w:rPr>
              <w:t>近期</w:t>
            </w:r>
          </w:p>
        </w:tc>
        <w:tc>
          <w:tcPr>
            <w:tcW w:w="3535" w:type="dxa"/>
            <w:vAlign w:val="top"/>
            <w:gridSpan w:val="2"/>
          </w:tcPr>
          <w:p>
            <w:pPr>
              <w:ind w:left="1558"/>
              <w:spacing w:before="112" w:line="220" w:lineRule="auto"/>
              <w:rPr>
                <w:rFonts w:ascii="SimSun" w:hAnsi="SimSun" w:eastAsia="SimSun" w:cs="SimSun"/>
                <w:sz w:val="21"/>
                <w:szCs w:val="21"/>
              </w:rPr>
            </w:pPr>
            <w:r>
              <w:rPr>
                <w:rFonts w:ascii="SimSun" w:hAnsi="SimSun" w:eastAsia="SimSun" w:cs="SimSun"/>
                <w:sz w:val="21"/>
                <w:szCs w:val="21"/>
                <w:spacing w:val="-2"/>
              </w:rPr>
              <w:t>远期</w:t>
            </w:r>
          </w:p>
        </w:tc>
      </w:tr>
      <w:tr>
        <w:trPr>
          <w:trHeight w:val="362" w:hRule="atLeast"/>
        </w:trPr>
        <w:tc>
          <w:tcPr>
            <w:tcW w:w="707" w:type="dxa"/>
            <w:vAlign w:val="top"/>
            <w:vMerge w:val="continue"/>
            <w:tcBorders>
              <w:top w:val="nil"/>
            </w:tcBorders>
          </w:tcPr>
          <w:p>
            <w:pPr>
              <w:rPr>
                <w:rFonts w:ascii="Arial"/>
                <w:sz w:val="21"/>
              </w:rPr>
            </w:pPr>
            <w:r/>
          </w:p>
        </w:tc>
        <w:tc>
          <w:tcPr>
            <w:tcW w:w="1984" w:type="dxa"/>
            <w:vAlign w:val="top"/>
            <w:vMerge w:val="continue"/>
            <w:tcBorders>
              <w:top w:val="nil"/>
            </w:tcBorders>
          </w:tcPr>
          <w:p>
            <w:pPr>
              <w:rPr>
                <w:rFonts w:ascii="Arial"/>
                <w:sz w:val="21"/>
              </w:rPr>
            </w:pPr>
            <w:r/>
          </w:p>
        </w:tc>
        <w:tc>
          <w:tcPr>
            <w:tcW w:w="1761" w:type="dxa"/>
            <w:vAlign w:val="top"/>
          </w:tcPr>
          <w:p>
            <w:pPr>
              <w:ind w:left="249"/>
              <w:spacing w:before="104" w:line="218" w:lineRule="auto"/>
              <w:rPr>
                <w:rFonts w:ascii="SimSun" w:hAnsi="SimSun" w:eastAsia="SimSun" w:cs="SimSun"/>
                <w:sz w:val="21"/>
                <w:szCs w:val="21"/>
              </w:rPr>
            </w:pPr>
            <w:r>
              <w:rPr>
                <w:rFonts w:ascii="SimSun" w:hAnsi="SimSun" w:eastAsia="SimSun" w:cs="SimSun"/>
                <w:sz w:val="21"/>
                <w:szCs w:val="21"/>
                <w:spacing w:val="-2"/>
              </w:rPr>
              <w:t>再生水需水量</w:t>
            </w:r>
          </w:p>
        </w:tc>
        <w:tc>
          <w:tcPr>
            <w:tcW w:w="1762" w:type="dxa"/>
            <w:vAlign w:val="top"/>
          </w:tcPr>
          <w:p>
            <w:pPr>
              <w:ind w:left="146"/>
              <w:spacing w:before="104" w:line="218" w:lineRule="auto"/>
              <w:rPr>
                <w:rFonts w:ascii="SimSun" w:hAnsi="SimSun" w:eastAsia="SimSun" w:cs="SimSun"/>
                <w:sz w:val="21"/>
                <w:szCs w:val="21"/>
              </w:rPr>
            </w:pPr>
            <w:r>
              <w:rPr>
                <w:rFonts w:ascii="SimSun" w:hAnsi="SimSun" w:eastAsia="SimSun" w:cs="SimSun"/>
                <w:sz w:val="21"/>
                <w:szCs w:val="21"/>
                <w:spacing w:val="-1"/>
              </w:rPr>
              <w:t>再生水可利用量</w:t>
            </w:r>
          </w:p>
        </w:tc>
        <w:tc>
          <w:tcPr>
            <w:tcW w:w="1764" w:type="dxa"/>
            <w:vAlign w:val="top"/>
          </w:tcPr>
          <w:p>
            <w:pPr>
              <w:ind w:left="257"/>
              <w:spacing w:before="104" w:line="218" w:lineRule="auto"/>
              <w:rPr>
                <w:rFonts w:ascii="SimSun" w:hAnsi="SimSun" w:eastAsia="SimSun" w:cs="SimSun"/>
                <w:sz w:val="21"/>
                <w:szCs w:val="21"/>
              </w:rPr>
            </w:pPr>
            <w:r>
              <w:rPr>
                <w:rFonts w:ascii="SimSun" w:hAnsi="SimSun" w:eastAsia="SimSun" w:cs="SimSun"/>
                <w:sz w:val="21"/>
                <w:szCs w:val="21"/>
                <w:spacing w:val="-2"/>
              </w:rPr>
              <w:t>再生水需水量</w:t>
            </w:r>
          </w:p>
        </w:tc>
        <w:tc>
          <w:tcPr>
            <w:tcW w:w="1771" w:type="dxa"/>
            <w:vAlign w:val="top"/>
          </w:tcPr>
          <w:p>
            <w:pPr>
              <w:ind w:left="153"/>
              <w:spacing w:before="104" w:line="218" w:lineRule="auto"/>
              <w:rPr>
                <w:rFonts w:ascii="SimSun" w:hAnsi="SimSun" w:eastAsia="SimSun" w:cs="SimSun"/>
                <w:sz w:val="21"/>
                <w:szCs w:val="21"/>
              </w:rPr>
            </w:pPr>
            <w:r>
              <w:rPr>
                <w:rFonts w:ascii="SimSun" w:hAnsi="SimSun" w:eastAsia="SimSun" w:cs="SimSun"/>
                <w:sz w:val="21"/>
                <w:szCs w:val="21"/>
                <w:spacing w:val="-1"/>
              </w:rPr>
              <w:t>再生水可利用量</w:t>
            </w:r>
          </w:p>
        </w:tc>
      </w:tr>
      <w:tr>
        <w:trPr>
          <w:trHeight w:val="362" w:hRule="atLeast"/>
        </w:trPr>
        <w:tc>
          <w:tcPr>
            <w:tcW w:w="707" w:type="dxa"/>
            <w:vAlign w:val="top"/>
          </w:tcPr>
          <w:p>
            <w:pPr>
              <w:pStyle w:val="TableText"/>
              <w:ind w:left="314"/>
              <w:spacing w:before="141" w:line="209" w:lineRule="auto"/>
              <w:rPr/>
            </w:pPr>
            <w:r>
              <w:rPr/>
              <w:t>1</w:t>
            </w:r>
          </w:p>
        </w:tc>
        <w:tc>
          <w:tcPr>
            <w:tcW w:w="1984" w:type="dxa"/>
            <w:vAlign w:val="top"/>
          </w:tcPr>
          <w:p>
            <w:pPr>
              <w:ind w:left="585"/>
              <w:spacing w:before="106" w:line="216" w:lineRule="auto"/>
              <w:rPr>
                <w:rFonts w:ascii="SimSun" w:hAnsi="SimSun" w:eastAsia="SimSun" w:cs="SimSun"/>
                <w:sz w:val="21"/>
                <w:szCs w:val="21"/>
              </w:rPr>
            </w:pPr>
            <w:r>
              <w:rPr>
                <w:rFonts w:ascii="SimSun" w:hAnsi="SimSun" w:eastAsia="SimSun" w:cs="SimSun"/>
                <w:sz w:val="21"/>
                <w:szCs w:val="21"/>
                <w:spacing w:val="-7"/>
              </w:rPr>
              <w:t>中心城区</w:t>
            </w:r>
          </w:p>
        </w:tc>
        <w:tc>
          <w:tcPr>
            <w:tcW w:w="1761" w:type="dxa"/>
            <w:vAlign w:val="top"/>
          </w:tcPr>
          <w:p>
            <w:pPr>
              <w:pStyle w:val="TableText"/>
              <w:ind w:left="710"/>
              <w:spacing w:before="141" w:line="209" w:lineRule="auto"/>
              <w:rPr/>
            </w:pPr>
            <w:r>
              <w:rPr>
                <w:spacing w:val="-6"/>
              </w:rPr>
              <w:t>1.42</w:t>
            </w:r>
          </w:p>
        </w:tc>
        <w:tc>
          <w:tcPr>
            <w:tcW w:w="1762" w:type="dxa"/>
            <w:vAlign w:val="top"/>
            <w:vMerge w:val="restart"/>
            <w:tcBorders>
              <w:bottom w:val="nil"/>
            </w:tcBorders>
          </w:tcPr>
          <w:p>
            <w:pPr>
              <w:spacing w:line="269" w:lineRule="auto"/>
              <w:rPr>
                <w:rFonts w:ascii="Arial"/>
                <w:sz w:val="21"/>
              </w:rPr>
            </w:pPr>
            <w:r/>
          </w:p>
          <w:p>
            <w:pPr>
              <w:pStyle w:val="TableText"/>
              <w:ind w:left="697"/>
              <w:spacing w:before="60" w:line="233" w:lineRule="auto"/>
              <w:rPr/>
            </w:pPr>
            <w:r>
              <w:rPr>
                <w:spacing w:val="-2"/>
              </w:rPr>
              <w:t>3.20</w:t>
            </w:r>
          </w:p>
        </w:tc>
        <w:tc>
          <w:tcPr>
            <w:tcW w:w="1764" w:type="dxa"/>
            <w:vAlign w:val="top"/>
          </w:tcPr>
          <w:p>
            <w:pPr>
              <w:pStyle w:val="TableText"/>
              <w:ind w:left="718"/>
              <w:spacing w:before="141" w:line="209" w:lineRule="auto"/>
              <w:rPr/>
            </w:pPr>
            <w:r>
              <w:rPr>
                <w:spacing w:val="-6"/>
              </w:rPr>
              <w:t>1.55</w:t>
            </w:r>
          </w:p>
        </w:tc>
        <w:tc>
          <w:tcPr>
            <w:tcW w:w="1771" w:type="dxa"/>
            <w:vAlign w:val="top"/>
            <w:vMerge w:val="restart"/>
            <w:tcBorders>
              <w:bottom w:val="nil"/>
            </w:tcBorders>
          </w:tcPr>
          <w:p>
            <w:pPr>
              <w:spacing w:line="269" w:lineRule="auto"/>
              <w:rPr>
                <w:rFonts w:ascii="Arial"/>
                <w:sz w:val="21"/>
              </w:rPr>
            </w:pPr>
            <w:r/>
          </w:p>
          <w:p>
            <w:pPr>
              <w:pStyle w:val="TableText"/>
              <w:ind w:left="704"/>
              <w:spacing w:before="60" w:line="233" w:lineRule="auto"/>
              <w:rPr/>
            </w:pPr>
            <w:r>
              <w:rPr>
                <w:spacing w:val="-2"/>
              </w:rPr>
              <w:t>3.78</w:t>
            </w:r>
          </w:p>
        </w:tc>
      </w:tr>
      <w:tr>
        <w:trPr>
          <w:trHeight w:val="364" w:hRule="atLeast"/>
        </w:trPr>
        <w:tc>
          <w:tcPr>
            <w:tcW w:w="707" w:type="dxa"/>
            <w:vAlign w:val="top"/>
          </w:tcPr>
          <w:p>
            <w:pPr>
              <w:pStyle w:val="TableText"/>
              <w:ind w:left="294"/>
              <w:spacing w:before="146" w:line="206" w:lineRule="auto"/>
              <w:rPr/>
            </w:pPr>
            <w:r>
              <w:rPr/>
              <w:t>2</w:t>
            </w:r>
          </w:p>
        </w:tc>
        <w:tc>
          <w:tcPr>
            <w:tcW w:w="1984" w:type="dxa"/>
            <w:vAlign w:val="top"/>
          </w:tcPr>
          <w:p>
            <w:pPr>
              <w:ind w:left="253"/>
              <w:spacing w:before="111" w:line="213" w:lineRule="auto"/>
              <w:rPr>
                <w:rFonts w:ascii="SimSun" w:hAnsi="SimSun" w:eastAsia="SimSun" w:cs="SimSun"/>
                <w:sz w:val="21"/>
                <w:szCs w:val="21"/>
              </w:rPr>
            </w:pPr>
            <w:r>
              <w:rPr>
                <w:rFonts w:ascii="SimSun" w:hAnsi="SimSun" w:eastAsia="SimSun" w:cs="SimSun"/>
                <w:sz w:val="21"/>
                <w:szCs w:val="21"/>
                <w:spacing w:val="-1"/>
              </w:rPr>
              <w:t>经济开发区片区</w:t>
            </w:r>
          </w:p>
        </w:tc>
        <w:tc>
          <w:tcPr>
            <w:tcW w:w="1761" w:type="dxa"/>
            <w:vAlign w:val="top"/>
          </w:tcPr>
          <w:p>
            <w:pPr>
              <w:pStyle w:val="TableText"/>
              <w:ind w:left="693"/>
              <w:spacing w:before="146" w:line="206" w:lineRule="auto"/>
              <w:rPr/>
            </w:pPr>
            <w:r>
              <w:rPr>
                <w:spacing w:val="-1"/>
              </w:rPr>
              <w:t>0.96</w:t>
            </w:r>
          </w:p>
        </w:tc>
        <w:tc>
          <w:tcPr>
            <w:tcW w:w="1762" w:type="dxa"/>
            <w:vAlign w:val="top"/>
            <w:vMerge w:val="continue"/>
            <w:tcBorders>
              <w:top w:val="nil"/>
            </w:tcBorders>
          </w:tcPr>
          <w:p>
            <w:pPr>
              <w:rPr>
                <w:rFonts w:ascii="Arial"/>
                <w:sz w:val="21"/>
              </w:rPr>
            </w:pPr>
            <w:r/>
          </w:p>
        </w:tc>
        <w:tc>
          <w:tcPr>
            <w:tcW w:w="1764" w:type="dxa"/>
            <w:vAlign w:val="top"/>
          </w:tcPr>
          <w:p>
            <w:pPr>
              <w:pStyle w:val="TableText"/>
              <w:ind w:left="718"/>
              <w:spacing w:before="146" w:line="206" w:lineRule="auto"/>
              <w:rPr/>
            </w:pPr>
            <w:r>
              <w:rPr>
                <w:spacing w:val="-5"/>
              </w:rPr>
              <w:t>1.41</w:t>
            </w:r>
          </w:p>
        </w:tc>
        <w:tc>
          <w:tcPr>
            <w:tcW w:w="1771" w:type="dxa"/>
            <w:vAlign w:val="top"/>
            <w:vMerge w:val="continue"/>
            <w:tcBorders>
              <w:top w:val="nil"/>
            </w:tcBorders>
          </w:tcPr>
          <w:p>
            <w:pPr>
              <w:rPr>
                <w:rFonts w:ascii="Arial"/>
                <w:sz w:val="21"/>
              </w:rPr>
            </w:pPr>
            <w:r/>
          </w:p>
        </w:tc>
      </w:tr>
      <w:tr>
        <w:trPr>
          <w:trHeight w:val="362" w:hRule="atLeast"/>
        </w:trPr>
        <w:tc>
          <w:tcPr>
            <w:tcW w:w="707" w:type="dxa"/>
            <w:vAlign w:val="top"/>
          </w:tcPr>
          <w:p>
            <w:pPr>
              <w:pStyle w:val="TableText"/>
              <w:ind w:left="298"/>
              <w:spacing w:before="146" w:line="204" w:lineRule="auto"/>
              <w:rPr/>
            </w:pPr>
            <w:r>
              <w:rPr/>
              <w:t>3</w:t>
            </w:r>
          </w:p>
        </w:tc>
        <w:tc>
          <w:tcPr>
            <w:tcW w:w="1984" w:type="dxa"/>
            <w:vAlign w:val="top"/>
          </w:tcPr>
          <w:p>
            <w:pPr>
              <w:ind w:left="146"/>
              <w:spacing w:before="110" w:line="212" w:lineRule="auto"/>
              <w:rPr>
                <w:rFonts w:ascii="SimSun" w:hAnsi="SimSun" w:eastAsia="SimSun" w:cs="SimSun"/>
                <w:sz w:val="21"/>
                <w:szCs w:val="21"/>
              </w:rPr>
            </w:pPr>
            <w:r>
              <w:rPr>
                <w:rFonts w:ascii="SimSun" w:hAnsi="SimSun" w:eastAsia="SimSun" w:cs="SimSun"/>
                <w:sz w:val="21"/>
                <w:szCs w:val="21"/>
                <w:spacing w:val="-1"/>
              </w:rPr>
              <w:t>化工产业园区片区</w:t>
            </w:r>
          </w:p>
        </w:tc>
        <w:tc>
          <w:tcPr>
            <w:tcW w:w="1761" w:type="dxa"/>
            <w:vAlign w:val="top"/>
          </w:tcPr>
          <w:p>
            <w:pPr>
              <w:pStyle w:val="TableText"/>
              <w:ind w:left="710"/>
              <w:spacing w:before="146" w:line="204" w:lineRule="auto"/>
              <w:rPr/>
            </w:pPr>
            <w:r>
              <w:rPr>
                <w:spacing w:val="-6"/>
              </w:rPr>
              <w:t>1.69</w:t>
            </w:r>
          </w:p>
        </w:tc>
        <w:tc>
          <w:tcPr>
            <w:tcW w:w="1762" w:type="dxa"/>
            <w:vAlign w:val="top"/>
          </w:tcPr>
          <w:p>
            <w:pPr>
              <w:pStyle w:val="TableText"/>
              <w:ind w:left="713"/>
              <w:spacing w:before="146" w:line="204" w:lineRule="auto"/>
              <w:rPr/>
            </w:pPr>
            <w:r>
              <w:rPr>
                <w:spacing w:val="-5"/>
              </w:rPr>
              <w:t>1.74</w:t>
            </w:r>
          </w:p>
        </w:tc>
        <w:tc>
          <w:tcPr>
            <w:tcW w:w="1764" w:type="dxa"/>
            <w:vAlign w:val="top"/>
          </w:tcPr>
          <w:p>
            <w:pPr>
              <w:pStyle w:val="TableText"/>
              <w:ind w:left="718"/>
              <w:spacing w:before="146" w:line="204" w:lineRule="auto"/>
              <w:rPr/>
            </w:pPr>
            <w:r>
              <w:rPr>
                <w:spacing w:val="-6"/>
              </w:rPr>
              <w:t>1.84</w:t>
            </w:r>
          </w:p>
        </w:tc>
        <w:tc>
          <w:tcPr>
            <w:tcW w:w="1771" w:type="dxa"/>
            <w:vAlign w:val="top"/>
          </w:tcPr>
          <w:p>
            <w:pPr>
              <w:pStyle w:val="TableText"/>
              <w:ind w:left="720"/>
              <w:spacing w:before="146" w:line="204" w:lineRule="auto"/>
              <w:rPr/>
            </w:pPr>
            <w:r>
              <w:rPr>
                <w:spacing w:val="-5"/>
              </w:rPr>
              <w:t>1.96</w:t>
            </w:r>
          </w:p>
        </w:tc>
      </w:tr>
      <w:tr>
        <w:trPr>
          <w:trHeight w:val="373" w:hRule="atLeast"/>
        </w:trPr>
        <w:tc>
          <w:tcPr>
            <w:tcW w:w="2691" w:type="dxa"/>
            <w:vAlign w:val="top"/>
            <w:gridSpan w:val="2"/>
          </w:tcPr>
          <w:p>
            <w:pPr>
              <w:ind w:left="1134"/>
              <w:spacing w:before="113" w:line="219" w:lineRule="auto"/>
              <w:rPr>
                <w:rFonts w:ascii="SimSun" w:hAnsi="SimSun" w:eastAsia="SimSun" w:cs="SimSun"/>
                <w:sz w:val="21"/>
                <w:szCs w:val="21"/>
              </w:rPr>
            </w:pPr>
            <w:r>
              <w:rPr>
                <w:rFonts w:ascii="SimSun" w:hAnsi="SimSun" w:eastAsia="SimSun" w:cs="SimSun"/>
                <w:sz w:val="21"/>
                <w:szCs w:val="21"/>
                <w:spacing w:val="-2"/>
              </w:rPr>
              <w:t>合计</w:t>
            </w:r>
          </w:p>
        </w:tc>
        <w:tc>
          <w:tcPr>
            <w:tcW w:w="1761" w:type="dxa"/>
            <w:vAlign w:val="top"/>
          </w:tcPr>
          <w:p>
            <w:pPr>
              <w:pStyle w:val="TableText"/>
              <w:ind w:left="688"/>
              <w:spacing w:before="148" w:line="213" w:lineRule="auto"/>
              <w:rPr/>
            </w:pPr>
            <w:r>
              <w:rPr>
                <w:spacing w:val="-1"/>
              </w:rPr>
              <w:t>4.07</w:t>
            </w:r>
          </w:p>
        </w:tc>
        <w:tc>
          <w:tcPr>
            <w:tcW w:w="1762" w:type="dxa"/>
            <w:vAlign w:val="top"/>
          </w:tcPr>
          <w:p>
            <w:pPr>
              <w:pStyle w:val="TableText"/>
              <w:ind w:left="691"/>
              <w:spacing w:before="148" w:line="213" w:lineRule="auto"/>
              <w:rPr/>
            </w:pPr>
            <w:r>
              <w:rPr>
                <w:spacing w:val="-1"/>
              </w:rPr>
              <w:t>4.94</w:t>
            </w:r>
          </w:p>
        </w:tc>
        <w:tc>
          <w:tcPr>
            <w:tcW w:w="1764" w:type="dxa"/>
            <w:vAlign w:val="top"/>
          </w:tcPr>
          <w:p>
            <w:pPr>
              <w:pStyle w:val="TableText"/>
              <w:ind w:left="696"/>
              <w:spacing w:before="148" w:line="213" w:lineRule="auto"/>
              <w:rPr/>
            </w:pPr>
            <w:r>
              <w:rPr>
                <w:spacing w:val="-1"/>
              </w:rPr>
              <w:t>4.80</w:t>
            </w:r>
          </w:p>
        </w:tc>
        <w:tc>
          <w:tcPr>
            <w:tcW w:w="1771" w:type="dxa"/>
            <w:vAlign w:val="top"/>
          </w:tcPr>
          <w:p>
            <w:pPr>
              <w:pStyle w:val="TableText"/>
              <w:ind w:left="706"/>
              <w:spacing w:before="148" w:line="213" w:lineRule="auto"/>
              <w:rPr/>
            </w:pPr>
            <w:r>
              <w:rPr>
                <w:spacing w:val="-2"/>
              </w:rPr>
              <w:t>5.74</w:t>
            </w:r>
          </w:p>
        </w:tc>
      </w:tr>
    </w:tbl>
    <w:p>
      <w:pPr>
        <w:pStyle w:val="BodyText"/>
        <w:rPr/>
      </w:pPr>
      <w:r/>
    </w:p>
    <w:p>
      <w:pPr>
        <w:pStyle w:val="BodyText"/>
        <w:spacing w:line="14" w:lineRule="auto"/>
        <w:rPr>
          <w:sz w:val="2"/>
        </w:rPr>
      </w:pPr>
      <w:r>
        <w:rPr>
          <w:sz w:val="2"/>
          <w:szCs w:val="2"/>
        </w:rPr>
        <w:br w:type="column"/>
      </w:r>
    </w:p>
    <w:p>
      <w:pPr>
        <w:ind w:left="2935"/>
        <w:spacing w:before="204" w:line="220" w:lineRule="auto"/>
        <w:rPr>
          <w:rFonts w:ascii="SimSun" w:hAnsi="SimSun" w:eastAsia="SimSun" w:cs="SimSun"/>
          <w:sz w:val="28"/>
          <w:szCs w:val="28"/>
        </w:rPr>
      </w:pPr>
      <w:r>
        <w:rPr>
          <w:rFonts w:ascii="SimSun" w:hAnsi="SimSun" w:eastAsia="SimSun" w:cs="SimSun"/>
          <w:sz w:val="28"/>
          <w:szCs w:val="28"/>
          <w:spacing w:val="-2"/>
        </w:rPr>
        <w:t>第四节</w:t>
      </w:r>
      <w:r>
        <w:rPr>
          <w:rFonts w:ascii="SimSun" w:hAnsi="SimSun" w:eastAsia="SimSun" w:cs="SimSun"/>
          <w:sz w:val="28"/>
          <w:szCs w:val="28"/>
          <w:spacing w:val="-50"/>
        </w:rPr>
        <w:t xml:space="preserve"> </w:t>
      </w:r>
      <w:r>
        <w:rPr>
          <w:rFonts w:ascii="SimSun" w:hAnsi="SimSun" w:eastAsia="SimSun" w:cs="SimSun"/>
          <w:sz w:val="28"/>
          <w:szCs w:val="28"/>
          <w:spacing w:val="-2"/>
        </w:rPr>
        <w:t>再生水利用配置方案</w:t>
      </w:r>
    </w:p>
    <w:p>
      <w:pPr>
        <w:pStyle w:val="BodyText"/>
        <w:spacing w:line="252" w:lineRule="auto"/>
        <w:rPr/>
      </w:pPr>
      <w:r/>
    </w:p>
    <w:p>
      <w:pPr>
        <w:ind w:left="2" w:right="1435" w:firstLine="478"/>
        <w:spacing w:before="78" w:line="359" w:lineRule="auto"/>
        <w:jc w:val="both"/>
        <w:rPr>
          <w:rFonts w:ascii="SimSun" w:hAnsi="SimSun" w:eastAsia="SimSun" w:cs="SimSun"/>
          <w:sz w:val="24"/>
          <w:szCs w:val="24"/>
        </w:rPr>
      </w:pPr>
      <w:r>
        <w:rPr>
          <w:rFonts w:ascii="SimSun" w:hAnsi="SimSun" w:eastAsia="SimSun" w:cs="SimSun"/>
          <w:sz w:val="24"/>
          <w:szCs w:val="24"/>
          <w:spacing w:val="-2"/>
        </w:rPr>
        <w:t>扩大再生水利用领域和规模，按照不同用途水质要求，统筹将再生</w:t>
      </w:r>
      <w:r>
        <w:rPr>
          <w:rFonts w:ascii="SimSun" w:hAnsi="SimSun" w:eastAsia="SimSun" w:cs="SimSun"/>
          <w:sz w:val="24"/>
          <w:szCs w:val="24"/>
          <w:spacing w:val="-3"/>
        </w:rPr>
        <w:t>水用于工业生产、城镇</w:t>
      </w:r>
      <w:r>
        <w:rPr>
          <w:rFonts w:ascii="SimSun" w:hAnsi="SimSun" w:eastAsia="SimSun" w:cs="SimSun"/>
          <w:sz w:val="24"/>
          <w:szCs w:val="24"/>
        </w:rPr>
        <w:t xml:space="preserve"> </w:t>
      </w:r>
      <w:r>
        <w:rPr>
          <w:rFonts w:ascii="SimSun" w:hAnsi="SimSun" w:eastAsia="SimSun" w:cs="SimSun"/>
          <w:sz w:val="24"/>
          <w:szCs w:val="24"/>
          <w:spacing w:val="-6"/>
        </w:rPr>
        <w:t>杂用、生态补水等领域，</w:t>
      </w:r>
      <w:r>
        <w:rPr>
          <w:rFonts w:ascii="SimSun" w:hAnsi="SimSun" w:eastAsia="SimSun" w:cs="SimSun"/>
          <w:sz w:val="24"/>
          <w:szCs w:val="24"/>
          <w:spacing w:val="48"/>
        </w:rPr>
        <w:t xml:space="preserve"> </w:t>
      </w:r>
      <w:r>
        <w:rPr>
          <w:rFonts w:ascii="SimSun" w:hAnsi="SimSun" w:eastAsia="SimSun" w:cs="SimSun"/>
          <w:sz w:val="24"/>
          <w:szCs w:val="24"/>
          <w:spacing w:val="-6"/>
        </w:rPr>
        <w:t>全面提高再生水利用率。再生水利用以工业生产</w:t>
      </w:r>
      <w:r>
        <w:rPr>
          <w:rFonts w:ascii="SimSun" w:hAnsi="SimSun" w:eastAsia="SimSun" w:cs="SimSun"/>
          <w:sz w:val="24"/>
          <w:szCs w:val="24"/>
          <w:spacing w:val="-7"/>
        </w:rPr>
        <w:t>、城镇杂用为主、保</w:t>
      </w:r>
      <w:r>
        <w:rPr>
          <w:rFonts w:ascii="SimSun" w:hAnsi="SimSun" w:eastAsia="SimSun" w:cs="SimSun"/>
          <w:sz w:val="24"/>
          <w:szCs w:val="24"/>
        </w:rPr>
        <w:t xml:space="preserve"> </w:t>
      </w:r>
      <w:r>
        <w:rPr>
          <w:rFonts w:ascii="SimSun" w:hAnsi="SimSun" w:eastAsia="SimSun" w:cs="SimSun"/>
          <w:sz w:val="24"/>
          <w:szCs w:val="24"/>
          <w:spacing w:val="-2"/>
        </w:rPr>
        <w:t>障生态流量为辅，按照就近利用的原则，降低利用再生水的经济成本。</w:t>
      </w:r>
    </w:p>
    <w:p>
      <w:pPr>
        <w:ind w:left="487"/>
        <w:spacing w:line="219" w:lineRule="auto"/>
        <w:rPr>
          <w:rFonts w:ascii="SimSun" w:hAnsi="SimSun" w:eastAsia="SimSun" w:cs="SimSun"/>
          <w:sz w:val="24"/>
          <w:szCs w:val="24"/>
        </w:rPr>
      </w:pPr>
      <w:bookmarkStart w:name="bookmark95" w:id="101"/>
      <w:bookmarkEnd w:id="101"/>
      <w:r>
        <w:rPr>
          <w:rFonts w:ascii="SimSun" w:hAnsi="SimSun" w:eastAsia="SimSun" w:cs="SimSun"/>
          <w:sz w:val="24"/>
          <w:szCs w:val="24"/>
          <w:b/>
          <w:bCs/>
          <w:spacing w:val="-4"/>
        </w:rPr>
        <w:t>一、</w:t>
      </w:r>
      <w:r>
        <w:rPr>
          <w:rFonts w:ascii="SimSun" w:hAnsi="SimSun" w:eastAsia="SimSun" w:cs="SimSun"/>
          <w:sz w:val="24"/>
          <w:szCs w:val="24"/>
          <w:spacing w:val="-43"/>
        </w:rPr>
        <w:t xml:space="preserve"> </w:t>
      </w:r>
      <w:r>
        <w:rPr>
          <w:rFonts w:ascii="SimSun" w:hAnsi="SimSun" w:eastAsia="SimSun" w:cs="SimSun"/>
          <w:sz w:val="24"/>
          <w:szCs w:val="24"/>
          <w:b/>
          <w:bCs/>
          <w:spacing w:val="-4"/>
        </w:rPr>
        <w:t>再生水利用配置原则</w:t>
      </w:r>
    </w:p>
    <w:p>
      <w:pPr>
        <w:ind w:left="487"/>
        <w:spacing w:before="180" w:line="220" w:lineRule="auto"/>
        <w:rPr>
          <w:rFonts w:ascii="SimSun" w:hAnsi="SimSun" w:eastAsia="SimSun" w:cs="SimSun"/>
          <w:sz w:val="24"/>
          <w:szCs w:val="24"/>
        </w:rPr>
      </w:pPr>
      <w:r>
        <w:rPr>
          <w:rFonts w:ascii="SimSun" w:hAnsi="SimSun" w:eastAsia="SimSun" w:cs="SimSun"/>
          <w:sz w:val="24"/>
          <w:szCs w:val="24"/>
          <w:spacing w:val="-2"/>
        </w:rPr>
        <w:t>（一）</w:t>
      </w:r>
      <w:r>
        <w:rPr>
          <w:rFonts w:ascii="SimSun" w:hAnsi="SimSun" w:eastAsia="SimSun" w:cs="SimSun"/>
          <w:sz w:val="24"/>
          <w:szCs w:val="24"/>
          <w:spacing w:val="-38"/>
        </w:rPr>
        <w:t xml:space="preserve"> </w:t>
      </w:r>
      <w:r>
        <w:rPr>
          <w:rFonts w:ascii="SimSun" w:hAnsi="SimSun" w:eastAsia="SimSun" w:cs="SimSun"/>
          <w:sz w:val="24"/>
          <w:szCs w:val="24"/>
          <w:spacing w:val="-2"/>
        </w:rPr>
        <w:t>保障园区工业生产再生水利用</w:t>
      </w:r>
    </w:p>
    <w:p>
      <w:pPr>
        <w:ind w:left="1" w:right="1374" w:firstLine="477"/>
        <w:spacing w:before="183" w:line="359" w:lineRule="auto"/>
        <w:jc w:val="both"/>
        <w:rPr>
          <w:rFonts w:ascii="SimSun" w:hAnsi="SimSun" w:eastAsia="SimSun" w:cs="SimSun"/>
          <w:sz w:val="24"/>
          <w:szCs w:val="24"/>
        </w:rPr>
      </w:pPr>
      <w:r>
        <w:rPr>
          <w:rFonts w:ascii="SimSun" w:hAnsi="SimSun" w:eastAsia="SimSun" w:cs="SimSun"/>
          <w:sz w:val="24"/>
          <w:szCs w:val="24"/>
          <w:spacing w:val="-2"/>
        </w:rPr>
        <w:t>将再生水作为工业生产用水的重要来源，严控新水取用量。新建高耗水项</w:t>
      </w:r>
      <w:r>
        <w:rPr>
          <w:rFonts w:ascii="SimSun" w:hAnsi="SimSun" w:eastAsia="SimSun" w:cs="SimSun"/>
          <w:sz w:val="24"/>
          <w:szCs w:val="24"/>
          <w:spacing w:val="-3"/>
        </w:rPr>
        <w:t>目应尽量纳入再</w:t>
      </w:r>
      <w:r>
        <w:rPr>
          <w:rFonts w:ascii="SimSun" w:hAnsi="SimSun" w:eastAsia="SimSun" w:cs="SimSun"/>
          <w:sz w:val="24"/>
          <w:szCs w:val="24"/>
        </w:rPr>
        <w:t xml:space="preserve"> </w:t>
      </w:r>
      <w:r>
        <w:rPr>
          <w:rFonts w:ascii="SimSun" w:hAnsi="SimSun" w:eastAsia="SimSun" w:cs="SimSun"/>
          <w:sz w:val="24"/>
          <w:szCs w:val="24"/>
          <w:spacing w:val="-8"/>
        </w:rPr>
        <w:t>生水调配体系。高青经济开发区、高青化工产业园区以及火电、化工、纺织印染等高耗水项目，</w:t>
      </w:r>
      <w:r>
        <w:rPr>
          <w:rFonts w:ascii="SimSun" w:hAnsi="SimSun" w:eastAsia="SimSun" w:cs="SimSun"/>
          <w:sz w:val="24"/>
          <w:szCs w:val="24"/>
          <w:spacing w:val="8"/>
        </w:rPr>
        <w:t xml:space="preserve"> </w:t>
      </w:r>
      <w:r>
        <w:rPr>
          <w:rFonts w:ascii="SimSun" w:hAnsi="SimSun" w:eastAsia="SimSun" w:cs="SimSun"/>
          <w:sz w:val="24"/>
          <w:szCs w:val="24"/>
          <w:spacing w:val="-1"/>
        </w:rPr>
        <w:t>具备使用再生水条件但未有效利用的，要严格控制新增取水许可。因地制宜新建再生水设施，</w:t>
      </w:r>
      <w:r>
        <w:rPr>
          <w:rFonts w:ascii="SimSun" w:hAnsi="SimSun" w:eastAsia="SimSun" w:cs="SimSun"/>
          <w:sz w:val="24"/>
          <w:szCs w:val="24"/>
          <w:spacing w:val="17"/>
        </w:rPr>
        <w:t xml:space="preserve"> </w:t>
      </w:r>
      <w:r>
        <w:rPr>
          <w:rFonts w:ascii="SimSun" w:hAnsi="SimSun" w:eastAsia="SimSun" w:cs="SimSun"/>
          <w:sz w:val="24"/>
          <w:szCs w:val="24"/>
          <w:spacing w:val="-2"/>
        </w:rPr>
        <w:t>保证工业再生水需水量集中、水量较大的区域和用户。</w:t>
      </w:r>
    </w:p>
    <w:p>
      <w:pPr>
        <w:ind w:left="487"/>
        <w:spacing w:line="219" w:lineRule="auto"/>
        <w:rPr>
          <w:rFonts w:ascii="SimSun" w:hAnsi="SimSun" w:eastAsia="SimSun" w:cs="SimSun"/>
          <w:sz w:val="24"/>
          <w:szCs w:val="24"/>
        </w:rPr>
      </w:pPr>
      <w:r>
        <w:rPr>
          <w:rFonts w:ascii="SimSun" w:hAnsi="SimSun" w:eastAsia="SimSun" w:cs="SimSun"/>
          <w:sz w:val="24"/>
          <w:szCs w:val="24"/>
          <w:spacing w:val="-2"/>
        </w:rPr>
        <w:t>（二）</w:t>
      </w:r>
      <w:r>
        <w:rPr>
          <w:rFonts w:ascii="SimSun" w:hAnsi="SimSun" w:eastAsia="SimSun" w:cs="SimSun"/>
          <w:sz w:val="24"/>
          <w:szCs w:val="24"/>
          <w:spacing w:val="-35"/>
        </w:rPr>
        <w:t xml:space="preserve"> </w:t>
      </w:r>
      <w:r>
        <w:rPr>
          <w:rFonts w:ascii="SimSun" w:hAnsi="SimSun" w:eastAsia="SimSun" w:cs="SimSun"/>
          <w:sz w:val="24"/>
          <w:szCs w:val="24"/>
          <w:spacing w:val="-2"/>
        </w:rPr>
        <w:t>推动建成区城镇杂用再生水利用</w:t>
      </w:r>
    </w:p>
    <w:p>
      <w:pPr>
        <w:ind w:left="3" w:right="1435" w:firstLine="504"/>
        <w:spacing w:before="180" w:line="359" w:lineRule="auto"/>
        <w:jc w:val="both"/>
        <w:rPr>
          <w:rFonts w:ascii="SimSun" w:hAnsi="SimSun" w:eastAsia="SimSun" w:cs="SimSun"/>
          <w:sz w:val="24"/>
          <w:szCs w:val="24"/>
        </w:rPr>
      </w:pPr>
      <w:r>
        <w:rPr>
          <w:rFonts w:ascii="SimSun" w:hAnsi="SimSun" w:eastAsia="SimSun" w:cs="SimSun"/>
          <w:sz w:val="24"/>
          <w:szCs w:val="24"/>
          <w:spacing w:val="-4"/>
        </w:rPr>
        <w:t>以工业用水干线为基础，敷设再生水支管，合理布设取水点，服务周边</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4"/>
        </w:rPr>
        <w:t>2</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4"/>
        </w:rPr>
        <w:t>公里</w:t>
      </w:r>
      <w:r>
        <w:rPr>
          <w:rFonts w:ascii="SimSun" w:hAnsi="SimSun" w:eastAsia="SimSun" w:cs="SimSun"/>
          <w:sz w:val="24"/>
          <w:szCs w:val="24"/>
          <w:spacing w:val="-5"/>
        </w:rPr>
        <w:t>至</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5"/>
        </w:rPr>
        <w:t>3</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5"/>
        </w:rPr>
        <w:t>公里范</w:t>
      </w:r>
      <w:r>
        <w:rPr>
          <w:rFonts w:ascii="SimSun" w:hAnsi="SimSun" w:eastAsia="SimSun" w:cs="SimSun"/>
          <w:sz w:val="24"/>
          <w:szCs w:val="24"/>
        </w:rPr>
        <w:t xml:space="preserve"> </w:t>
      </w:r>
      <w:r>
        <w:rPr>
          <w:rFonts w:ascii="SimSun" w:hAnsi="SimSun" w:eastAsia="SimSun" w:cs="SimSun"/>
          <w:sz w:val="24"/>
          <w:szCs w:val="24"/>
          <w:spacing w:val="-1"/>
        </w:rPr>
        <w:t>围内绿化、道路、车辆冲洗等杂用水。采取</w:t>
      </w:r>
      <w:r>
        <w:rPr>
          <w:rFonts w:ascii="Times New Roman" w:hAnsi="Times New Roman" w:eastAsia="Times New Roman" w:cs="Times New Roman"/>
          <w:sz w:val="24"/>
          <w:szCs w:val="24"/>
          <w:spacing w:val="-1"/>
        </w:rPr>
        <w:t>“</w:t>
      </w:r>
      <w:r>
        <w:rPr>
          <w:rFonts w:ascii="SimSun" w:hAnsi="SimSun" w:eastAsia="SimSun" w:cs="SimSun"/>
          <w:sz w:val="24"/>
          <w:szCs w:val="24"/>
          <w:spacing w:val="-1"/>
        </w:rPr>
        <w:t>一</w:t>
      </w:r>
      <w:r>
        <w:rPr>
          <w:rFonts w:ascii="SimSun" w:hAnsi="SimSun" w:eastAsia="SimSun" w:cs="SimSun"/>
          <w:sz w:val="24"/>
          <w:szCs w:val="24"/>
          <w:spacing w:val="-2"/>
        </w:rPr>
        <w:t>网多供</w:t>
      </w:r>
      <w:r>
        <w:rPr>
          <w:rFonts w:ascii="Times New Roman" w:hAnsi="Times New Roman" w:eastAsia="Times New Roman" w:cs="Times New Roman"/>
          <w:sz w:val="24"/>
          <w:szCs w:val="24"/>
          <w:spacing w:val="-2"/>
        </w:rPr>
        <w:t>”</w:t>
      </w:r>
      <w:r>
        <w:rPr>
          <w:rFonts w:ascii="SimSun" w:hAnsi="SimSun" w:eastAsia="SimSun" w:cs="SimSun"/>
          <w:sz w:val="24"/>
          <w:szCs w:val="24"/>
          <w:spacing w:val="-2"/>
        </w:rPr>
        <w:t>的方式，通过完善再生水管网和取水口</w:t>
      </w:r>
      <w:r>
        <w:rPr>
          <w:rFonts w:ascii="SimSun" w:hAnsi="SimSun" w:eastAsia="SimSun" w:cs="SimSun"/>
          <w:sz w:val="24"/>
          <w:szCs w:val="24"/>
        </w:rPr>
        <w:t xml:space="preserve"> </w:t>
      </w:r>
      <w:r>
        <w:rPr>
          <w:rFonts w:ascii="SimSun" w:hAnsi="SimSun" w:eastAsia="SimSun" w:cs="SimSun"/>
          <w:sz w:val="24"/>
          <w:szCs w:val="24"/>
          <w:spacing w:val="-2"/>
        </w:rPr>
        <w:t>设施，通过车辆取水，绿化管网与再生水管网末端对接等，增加再生水利</w:t>
      </w:r>
      <w:r>
        <w:rPr>
          <w:rFonts w:ascii="SimSun" w:hAnsi="SimSun" w:eastAsia="SimSun" w:cs="SimSun"/>
          <w:sz w:val="24"/>
          <w:szCs w:val="24"/>
          <w:spacing w:val="-3"/>
        </w:rPr>
        <w:t>用比例，减少现状市</w:t>
      </w:r>
      <w:r>
        <w:rPr>
          <w:rFonts w:ascii="SimSun" w:hAnsi="SimSun" w:eastAsia="SimSun" w:cs="SimSun"/>
          <w:sz w:val="24"/>
          <w:szCs w:val="24"/>
        </w:rPr>
        <w:t xml:space="preserve"> </w:t>
      </w:r>
      <w:r>
        <w:rPr>
          <w:rFonts w:ascii="SimSun" w:hAnsi="SimSun" w:eastAsia="SimSun" w:cs="SimSun"/>
          <w:sz w:val="24"/>
          <w:szCs w:val="24"/>
          <w:spacing w:val="-2"/>
        </w:rPr>
        <w:t>容环境用水和绿化取用自来水、地下水等方面的水量。</w:t>
      </w:r>
    </w:p>
    <w:p>
      <w:pPr>
        <w:ind w:left="487"/>
        <w:spacing w:before="3" w:line="220" w:lineRule="auto"/>
        <w:rPr>
          <w:rFonts w:ascii="SimSun" w:hAnsi="SimSun" w:eastAsia="SimSun" w:cs="SimSun"/>
          <w:sz w:val="24"/>
          <w:szCs w:val="24"/>
        </w:rPr>
      </w:pPr>
      <w:r>
        <w:rPr>
          <w:rFonts w:ascii="SimSun" w:hAnsi="SimSun" w:eastAsia="SimSun" w:cs="SimSun"/>
          <w:sz w:val="24"/>
          <w:szCs w:val="24"/>
          <w:spacing w:val="-2"/>
        </w:rPr>
        <w:t>（三）</w:t>
      </w:r>
      <w:r>
        <w:rPr>
          <w:rFonts w:ascii="SimSun" w:hAnsi="SimSun" w:eastAsia="SimSun" w:cs="SimSun"/>
          <w:sz w:val="24"/>
          <w:szCs w:val="24"/>
          <w:spacing w:val="-37"/>
        </w:rPr>
        <w:t xml:space="preserve"> </w:t>
      </w:r>
      <w:r>
        <w:rPr>
          <w:rFonts w:ascii="SimSun" w:hAnsi="SimSun" w:eastAsia="SimSun" w:cs="SimSun"/>
          <w:sz w:val="24"/>
          <w:szCs w:val="24"/>
          <w:spacing w:val="-2"/>
        </w:rPr>
        <w:t>规范河道生态景观再生水利用</w:t>
      </w:r>
    </w:p>
    <w:p>
      <w:pPr>
        <w:ind w:right="1438" w:firstLine="481"/>
        <w:spacing w:before="181" w:line="359" w:lineRule="auto"/>
        <w:jc w:val="both"/>
        <w:rPr>
          <w:rFonts w:ascii="SimSun" w:hAnsi="SimSun" w:eastAsia="SimSun" w:cs="SimSun"/>
          <w:sz w:val="24"/>
          <w:szCs w:val="24"/>
        </w:rPr>
      </w:pPr>
      <w:r>
        <w:rPr>
          <w:rFonts w:ascii="SimSun" w:hAnsi="SimSun" w:eastAsia="SimSun" w:cs="SimSun"/>
          <w:sz w:val="24"/>
          <w:szCs w:val="24"/>
          <w:spacing w:val="-2"/>
        </w:rPr>
        <w:t>按照河湖水系水位、流量等要求将再生水用于河湖生态补水。</w:t>
      </w:r>
      <w:r>
        <w:rPr>
          <w:rFonts w:ascii="SimSun" w:hAnsi="SimSun" w:eastAsia="SimSun" w:cs="SimSun"/>
          <w:sz w:val="24"/>
          <w:szCs w:val="24"/>
          <w:spacing w:val="-3"/>
        </w:rPr>
        <w:t>将再生水作为北支新河、千</w:t>
      </w:r>
      <w:r>
        <w:rPr>
          <w:rFonts w:ascii="SimSun" w:hAnsi="SimSun" w:eastAsia="SimSun" w:cs="SimSun"/>
          <w:sz w:val="24"/>
          <w:szCs w:val="24"/>
        </w:rPr>
        <w:t xml:space="preserve"> </w:t>
      </w:r>
      <w:r>
        <w:rPr>
          <w:rFonts w:ascii="SimSun" w:hAnsi="SimSun" w:eastAsia="SimSun" w:cs="SimSun"/>
          <w:sz w:val="24"/>
          <w:szCs w:val="24"/>
          <w:spacing w:val="-2"/>
        </w:rPr>
        <w:t>乘湖、支脉河、老支脉河水系重要的补水水源，解决生态用水、改善生态环境，</w:t>
      </w:r>
      <w:r>
        <w:rPr>
          <w:rFonts w:ascii="SimSun" w:hAnsi="SimSun" w:eastAsia="SimSun" w:cs="SimSun"/>
          <w:sz w:val="24"/>
          <w:szCs w:val="24"/>
          <w:spacing w:val="-3"/>
        </w:rPr>
        <w:t>大幅提高再生</w:t>
      </w:r>
      <w:r>
        <w:rPr>
          <w:rFonts w:ascii="SimSun" w:hAnsi="SimSun" w:eastAsia="SimSun" w:cs="SimSun"/>
          <w:sz w:val="24"/>
          <w:szCs w:val="24"/>
        </w:rPr>
        <w:t xml:space="preserve"> </w:t>
      </w:r>
      <w:r>
        <w:rPr>
          <w:rFonts w:ascii="SimSun" w:hAnsi="SimSun" w:eastAsia="SimSun" w:cs="SimSun"/>
          <w:sz w:val="24"/>
          <w:szCs w:val="24"/>
          <w:spacing w:val="-5"/>
        </w:rPr>
        <w:t>水利用率。有效改善河道生态缺水， 达到恢复河道生态基流，实现美丽幸福河湖建设目标。但</w:t>
      </w:r>
      <w:r>
        <w:rPr>
          <w:rFonts w:ascii="SimSun" w:hAnsi="SimSun" w:eastAsia="SimSun" w:cs="SimSun"/>
          <w:sz w:val="24"/>
          <w:szCs w:val="24"/>
          <w:spacing w:val="2"/>
        </w:rPr>
        <w:t xml:space="preserve"> </w:t>
      </w:r>
      <w:r>
        <w:rPr>
          <w:rFonts w:ascii="SimSun" w:hAnsi="SimSun" w:eastAsia="SimSun" w:cs="SimSun"/>
          <w:sz w:val="24"/>
          <w:szCs w:val="24"/>
          <w:spacing w:val="-3"/>
        </w:rPr>
        <w:t>夏季需注意与城市防洪除排涝相结合。</w:t>
      </w:r>
    </w:p>
    <w:p>
      <w:pPr>
        <w:ind w:left="487"/>
        <w:spacing w:before="1" w:line="219" w:lineRule="auto"/>
        <w:rPr>
          <w:rFonts w:ascii="SimSun" w:hAnsi="SimSun" w:eastAsia="SimSun" w:cs="SimSun"/>
          <w:sz w:val="24"/>
          <w:szCs w:val="24"/>
        </w:rPr>
      </w:pPr>
      <w:bookmarkStart w:name="bookmark96" w:id="102"/>
      <w:bookmarkEnd w:id="102"/>
      <w:r>
        <w:rPr>
          <w:rFonts w:ascii="SimSun" w:hAnsi="SimSun" w:eastAsia="SimSun" w:cs="SimSun"/>
          <w:sz w:val="24"/>
          <w:szCs w:val="24"/>
          <w:b/>
          <w:bCs/>
          <w:spacing w:val="-4"/>
        </w:rPr>
        <w:t>二、</w:t>
      </w:r>
      <w:r>
        <w:rPr>
          <w:rFonts w:ascii="SimSun" w:hAnsi="SimSun" w:eastAsia="SimSun" w:cs="SimSun"/>
          <w:sz w:val="24"/>
          <w:szCs w:val="24"/>
          <w:spacing w:val="-43"/>
        </w:rPr>
        <w:t xml:space="preserve"> </w:t>
      </w:r>
      <w:r>
        <w:rPr>
          <w:rFonts w:ascii="SimSun" w:hAnsi="SimSun" w:eastAsia="SimSun" w:cs="SimSun"/>
          <w:sz w:val="24"/>
          <w:szCs w:val="24"/>
          <w:b/>
          <w:bCs/>
          <w:spacing w:val="-4"/>
        </w:rPr>
        <w:t>再生水利用配置方案</w:t>
      </w:r>
    </w:p>
    <w:p>
      <w:pPr>
        <w:ind w:left="1" w:right="1436" w:firstLine="484"/>
        <w:spacing w:before="182" w:line="359" w:lineRule="auto"/>
        <w:rPr>
          <w:rFonts w:ascii="SimSun" w:hAnsi="SimSun" w:eastAsia="SimSun" w:cs="SimSun"/>
          <w:sz w:val="24"/>
          <w:szCs w:val="24"/>
        </w:rPr>
      </w:pPr>
      <w:r>
        <w:rPr>
          <w:rFonts w:ascii="SimSun" w:hAnsi="SimSun" w:eastAsia="SimSun" w:cs="SimSun"/>
          <w:sz w:val="24"/>
          <w:szCs w:val="24"/>
          <w:spacing w:val="-2"/>
        </w:rPr>
        <w:t>统筹工业生产、城镇杂用、河湖生态补水用水，对规划范</w:t>
      </w:r>
      <w:r>
        <w:rPr>
          <w:rFonts w:ascii="SimSun" w:hAnsi="SimSun" w:eastAsia="SimSun" w:cs="SimSun"/>
          <w:sz w:val="24"/>
          <w:szCs w:val="24"/>
          <w:spacing w:val="-3"/>
        </w:rPr>
        <w:t>围污水处理厂出水再生利用进行</w:t>
      </w:r>
      <w:r>
        <w:rPr>
          <w:rFonts w:ascii="SimSun" w:hAnsi="SimSun" w:eastAsia="SimSun" w:cs="SimSun"/>
          <w:sz w:val="24"/>
          <w:szCs w:val="24"/>
        </w:rPr>
        <w:t xml:space="preserve"> </w:t>
      </w:r>
      <w:r>
        <w:rPr>
          <w:rFonts w:ascii="SimSun" w:hAnsi="SimSun" w:eastAsia="SimSun" w:cs="SimSun"/>
          <w:sz w:val="24"/>
          <w:szCs w:val="24"/>
          <w:spacing w:val="-2"/>
        </w:rPr>
        <w:t>合理配置，实现再生水综合利用、统一调度。近远期配置如下表。</w:t>
      </w:r>
    </w:p>
    <w:p>
      <w:pPr>
        <w:ind w:right="1437" w:firstLine="482"/>
        <w:spacing w:before="2" w:line="319" w:lineRule="auto"/>
        <w:jc w:val="both"/>
        <w:rPr>
          <w:rFonts w:ascii="SimSun" w:hAnsi="SimSun" w:eastAsia="SimSun" w:cs="SimSun"/>
          <w:sz w:val="24"/>
          <w:szCs w:val="24"/>
        </w:rPr>
      </w:pPr>
      <w:r>
        <w:rPr>
          <w:rFonts w:ascii="SimSun" w:hAnsi="SimSun" w:eastAsia="SimSun" w:cs="SimSun"/>
          <w:sz w:val="24"/>
          <w:szCs w:val="24"/>
          <w:spacing w:val="-1"/>
        </w:rPr>
        <w:t>按照实际需求及设施规模建设匹配情况，近期再生水配置量</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1"/>
        </w:rPr>
        <w:t>4.07</w:t>
      </w:r>
      <w:r>
        <w:rPr>
          <w:rFonts w:ascii="Times New Roman" w:hAnsi="Times New Roman" w:eastAsia="Times New Roman" w:cs="Times New Roman"/>
          <w:sz w:val="24"/>
          <w:szCs w:val="24"/>
          <w:spacing w:val="39"/>
        </w:rPr>
        <w:t xml:space="preserve"> </w:t>
      </w:r>
      <w:r>
        <w:rPr>
          <w:rFonts w:ascii="SimSun" w:hAnsi="SimSun" w:eastAsia="SimSun" w:cs="SimSun"/>
          <w:sz w:val="24"/>
          <w:szCs w:val="24"/>
          <w:spacing w:val="-1"/>
        </w:rPr>
        <w:t>万</w:t>
      </w:r>
      <w:r>
        <w:rPr>
          <w:rFonts w:ascii="SimSun" w:hAnsi="SimSun" w:eastAsia="SimSun" w:cs="SimSun"/>
          <w:sz w:val="24"/>
          <w:szCs w:val="24"/>
          <w:spacing w:val="-34"/>
        </w:rPr>
        <w:t xml:space="preserve"> </w:t>
      </w:r>
      <w:r>
        <w:rPr>
          <w:rFonts w:ascii="Times New Roman" w:hAnsi="Times New Roman" w:eastAsia="Times New Roman" w:cs="Times New Roman"/>
          <w:sz w:val="24"/>
          <w:szCs w:val="24"/>
          <w:spacing w:val="-1"/>
        </w:rPr>
        <w:t>m</w:t>
      </w:r>
      <w:r>
        <w:rPr>
          <w:rFonts w:ascii="Times New Roman" w:hAnsi="Times New Roman" w:eastAsia="Times New Roman" w:cs="Times New Roman"/>
          <w:sz w:val="16"/>
          <w:szCs w:val="16"/>
          <w:spacing w:val="-1"/>
          <w:position w:val="9"/>
        </w:rPr>
        <w:t>3</w:t>
      </w:r>
      <w:r>
        <w:rPr>
          <w:rFonts w:ascii="Times New Roman" w:hAnsi="Times New Roman" w:eastAsia="Times New Roman" w:cs="Times New Roman"/>
          <w:sz w:val="24"/>
          <w:szCs w:val="24"/>
          <w:spacing w:val="-1"/>
        </w:rPr>
        <w:t>/d</w:t>
      </w:r>
      <w:r>
        <w:rPr>
          <w:rFonts w:ascii="SimSun" w:hAnsi="SimSun" w:eastAsia="SimSun" w:cs="SimSun"/>
          <w:sz w:val="24"/>
          <w:szCs w:val="24"/>
          <w:spacing w:val="-1"/>
        </w:rPr>
        <w:t>，其中</w:t>
      </w:r>
      <w:r>
        <w:rPr>
          <w:rFonts w:ascii="SimSun" w:hAnsi="SimSun" w:eastAsia="SimSun" w:cs="SimSun"/>
          <w:sz w:val="24"/>
          <w:szCs w:val="24"/>
          <w:spacing w:val="-2"/>
        </w:rPr>
        <w:t>工业生产</w:t>
      </w:r>
      <w:r>
        <w:rPr>
          <w:rFonts w:ascii="SimSun" w:hAnsi="SimSun" w:eastAsia="SimSun" w:cs="SimSun"/>
          <w:sz w:val="24"/>
          <w:szCs w:val="24"/>
        </w:rPr>
        <w:t xml:space="preserve"> </w:t>
      </w:r>
      <w:r>
        <w:rPr>
          <w:rFonts w:ascii="SimSun" w:hAnsi="SimSun" w:eastAsia="SimSun" w:cs="SimSun"/>
          <w:sz w:val="24"/>
          <w:szCs w:val="24"/>
          <w:spacing w:val="-3"/>
        </w:rPr>
        <w:t>及城镇杂用</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3"/>
        </w:rPr>
        <w:t>2.23</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，河湖生态补水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1.84</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，区域再生水利用率达</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66%</w:t>
      </w:r>
      <w:r>
        <w:rPr>
          <w:rFonts w:ascii="SimSun" w:hAnsi="SimSun" w:eastAsia="SimSun" w:cs="SimSun"/>
          <w:sz w:val="24"/>
          <w:szCs w:val="24"/>
          <w:spacing w:val="-3"/>
        </w:rPr>
        <w:t>。远期再生水</w:t>
      </w:r>
      <w:r>
        <w:rPr>
          <w:rFonts w:ascii="SimSun" w:hAnsi="SimSun" w:eastAsia="SimSun" w:cs="SimSun"/>
          <w:sz w:val="24"/>
          <w:szCs w:val="24"/>
        </w:rPr>
        <w:t xml:space="preserve"> </w:t>
      </w:r>
      <w:r>
        <w:rPr>
          <w:rFonts w:ascii="SimSun" w:hAnsi="SimSun" w:eastAsia="SimSun" w:cs="SimSun"/>
          <w:sz w:val="24"/>
          <w:szCs w:val="24"/>
          <w:spacing w:val="-4"/>
        </w:rPr>
        <w:t>配置量</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4"/>
        </w:rPr>
        <w:t>4.80</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万</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6"/>
          <w:szCs w:val="16"/>
          <w:spacing w:val="-4"/>
          <w:position w:val="8"/>
        </w:rPr>
        <w:t>3</w:t>
      </w:r>
      <w:r>
        <w:rPr>
          <w:rFonts w:ascii="Times New Roman" w:hAnsi="Times New Roman" w:eastAsia="Times New Roman" w:cs="Times New Roman"/>
          <w:sz w:val="24"/>
          <w:szCs w:val="24"/>
          <w:spacing w:val="-4"/>
        </w:rPr>
        <w:t>/d</w:t>
      </w:r>
      <w:r>
        <w:rPr>
          <w:rFonts w:ascii="SimSun" w:hAnsi="SimSun" w:eastAsia="SimSun" w:cs="SimSun"/>
          <w:sz w:val="24"/>
          <w:szCs w:val="24"/>
          <w:spacing w:val="-4"/>
        </w:rPr>
        <w:t>，其中工业生产及城镇杂用</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4"/>
        </w:rPr>
        <w:t>2.96</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6"/>
          <w:szCs w:val="16"/>
          <w:spacing w:val="-4"/>
          <w:position w:val="8"/>
        </w:rPr>
        <w:t>3</w:t>
      </w:r>
      <w:r>
        <w:rPr>
          <w:rFonts w:ascii="Times New Roman" w:hAnsi="Times New Roman" w:eastAsia="Times New Roman" w:cs="Times New Roman"/>
          <w:sz w:val="24"/>
          <w:szCs w:val="24"/>
          <w:spacing w:val="-4"/>
        </w:rPr>
        <w:t>/d</w:t>
      </w:r>
      <w:r>
        <w:rPr>
          <w:rFonts w:ascii="SimSun" w:hAnsi="SimSun" w:eastAsia="SimSun" w:cs="SimSun"/>
          <w:sz w:val="24"/>
          <w:szCs w:val="24"/>
          <w:spacing w:val="-4"/>
        </w:rPr>
        <w:t>，河湖生态补水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1.84</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万</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5"/>
        </w:rPr>
        <w:t>m</w:t>
      </w:r>
      <w:r>
        <w:rPr>
          <w:rFonts w:ascii="Times New Roman" w:hAnsi="Times New Roman" w:eastAsia="Times New Roman" w:cs="Times New Roman"/>
          <w:sz w:val="16"/>
          <w:szCs w:val="16"/>
          <w:spacing w:val="-5"/>
          <w:position w:val="8"/>
        </w:rPr>
        <w:t>3</w:t>
      </w:r>
      <w:r>
        <w:rPr>
          <w:rFonts w:ascii="Times New Roman" w:hAnsi="Times New Roman" w:eastAsia="Times New Roman" w:cs="Times New Roman"/>
          <w:sz w:val="24"/>
          <w:szCs w:val="24"/>
          <w:spacing w:val="-5"/>
        </w:rPr>
        <w:t>/d</w:t>
      </w:r>
      <w:r>
        <w:rPr>
          <w:rFonts w:ascii="SimSun" w:hAnsi="SimSun" w:eastAsia="SimSun" w:cs="SimSun"/>
          <w:sz w:val="24"/>
          <w:szCs w:val="24"/>
          <w:spacing w:val="-5"/>
        </w:rPr>
        <w:t>，区域</w:t>
      </w:r>
      <w:r>
        <w:rPr>
          <w:rFonts w:ascii="SimSun" w:hAnsi="SimSun" w:eastAsia="SimSun" w:cs="SimSun"/>
          <w:sz w:val="24"/>
          <w:szCs w:val="24"/>
        </w:rPr>
        <w:t xml:space="preserve"> </w:t>
      </w:r>
      <w:r>
        <w:rPr>
          <w:rFonts w:ascii="SimSun" w:hAnsi="SimSun" w:eastAsia="SimSun" w:cs="SimSun"/>
          <w:sz w:val="24"/>
          <w:szCs w:val="24"/>
          <w:spacing w:val="-2"/>
        </w:rPr>
        <w:t>再生水利用率达</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67%</w:t>
      </w:r>
      <w:r>
        <w:rPr>
          <w:rFonts w:ascii="SimSun" w:hAnsi="SimSun" w:eastAsia="SimSun" w:cs="SimSun"/>
          <w:sz w:val="24"/>
          <w:szCs w:val="24"/>
          <w:spacing w:val="-2"/>
        </w:rPr>
        <w:t>。</w:t>
      </w:r>
    </w:p>
    <w:p>
      <w:pPr>
        <w:spacing w:line="319" w:lineRule="auto"/>
        <w:sectPr>
          <w:type w:val="continuous"/>
          <w:pgSz w:w="23809" w:h="16841"/>
          <w:pgMar w:top="1200" w:right="0" w:bottom="1149" w:left="0" w:header="832" w:footer="824" w:gutter="0"/>
          <w:cols w:equalWidth="0" w:num="2">
            <w:col w:w="12515" w:space="100"/>
            <w:col w:w="11194" w:space="0"/>
          </w:cols>
        </w:sectPr>
        <w:rPr>
          <w:rFonts w:ascii="SimSun" w:hAnsi="SimSun" w:eastAsia="SimSun" w:cs="SimSun"/>
          <w:sz w:val="24"/>
          <w:szCs w:val="24"/>
        </w:rPr>
      </w:pPr>
    </w:p>
    <w:p>
      <w:pPr>
        <w:spacing w:before="49"/>
        <w:rPr/>
      </w:pPr>
      <w:r/>
    </w:p>
    <w:p>
      <w:pPr>
        <w:spacing w:before="49"/>
        <w:rPr/>
      </w:pPr>
      <w:r/>
    </w:p>
    <w:p>
      <w:pPr>
        <w:sectPr>
          <w:headerReference w:type="default" r:id="rId115"/>
          <w:footerReference w:type="default" r:id="rId116"/>
          <w:pgSz w:w="23809" w:h="16841"/>
          <w:pgMar w:top="1200" w:right="0" w:bottom="1149" w:left="0" w:header="832" w:footer="824" w:gutter="0"/>
          <w:cols w:equalWidth="0" w:num="1">
            <w:col w:w="23809" w:space="0"/>
          </w:cols>
        </w:sectPr>
        <w:rPr/>
      </w:pPr>
    </w:p>
    <w:p>
      <w:pPr>
        <w:ind w:left="1449" w:right="1315" w:firstLine="481"/>
        <w:spacing w:before="52" w:line="359" w:lineRule="auto"/>
        <w:jc w:val="both"/>
        <w:rPr>
          <w:rFonts w:ascii="SimSun" w:hAnsi="SimSun" w:eastAsia="SimSun" w:cs="SimSun"/>
          <w:sz w:val="24"/>
          <w:szCs w:val="24"/>
        </w:rPr>
      </w:pPr>
      <w:r>
        <w:rPr>
          <w:rFonts w:ascii="SimSun" w:hAnsi="SimSun" w:eastAsia="SimSun" w:cs="SimSun"/>
          <w:sz w:val="24"/>
          <w:szCs w:val="24"/>
          <w:spacing w:val="-1"/>
        </w:rPr>
        <w:t>绿环污水处理厂为城市污水处理厂，近期再生水配置量</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1"/>
        </w:rPr>
        <w:t>2.38</w:t>
      </w:r>
      <w:r>
        <w:rPr>
          <w:rFonts w:ascii="Times New Roman" w:hAnsi="Times New Roman" w:eastAsia="Times New Roman" w:cs="Times New Roman"/>
          <w:sz w:val="24"/>
          <w:szCs w:val="24"/>
          <w:spacing w:val="39"/>
        </w:rPr>
        <w:t xml:space="preserve"> </w:t>
      </w:r>
      <w:r>
        <w:rPr>
          <w:rFonts w:ascii="SimSun" w:hAnsi="SimSun" w:eastAsia="SimSun" w:cs="SimSun"/>
          <w:sz w:val="24"/>
          <w:szCs w:val="24"/>
          <w:spacing w:val="-1"/>
        </w:rPr>
        <w:t>万</w:t>
      </w:r>
      <w:r>
        <w:rPr>
          <w:rFonts w:ascii="SimSun" w:hAnsi="SimSun" w:eastAsia="SimSun" w:cs="SimSun"/>
          <w:sz w:val="24"/>
          <w:szCs w:val="24"/>
          <w:spacing w:val="-34"/>
        </w:rPr>
        <w:t xml:space="preserve"> </w:t>
      </w:r>
      <w:r>
        <w:rPr>
          <w:rFonts w:ascii="Times New Roman" w:hAnsi="Times New Roman" w:eastAsia="Times New Roman" w:cs="Times New Roman"/>
          <w:sz w:val="24"/>
          <w:szCs w:val="24"/>
          <w:spacing w:val="-1"/>
        </w:rPr>
        <w:t>m</w:t>
      </w:r>
      <w:r>
        <w:rPr>
          <w:rFonts w:ascii="Times New Roman" w:hAnsi="Times New Roman" w:eastAsia="Times New Roman" w:cs="Times New Roman"/>
          <w:sz w:val="16"/>
          <w:szCs w:val="16"/>
          <w:spacing w:val="-1"/>
          <w:position w:val="9"/>
        </w:rPr>
        <w:t>3</w:t>
      </w:r>
      <w:r>
        <w:rPr>
          <w:rFonts w:ascii="Times New Roman" w:hAnsi="Times New Roman" w:eastAsia="Times New Roman" w:cs="Times New Roman"/>
          <w:sz w:val="24"/>
          <w:szCs w:val="24"/>
          <w:spacing w:val="-1"/>
        </w:rPr>
        <w:t>/d</w:t>
      </w:r>
      <w:r>
        <w:rPr>
          <w:rFonts w:ascii="SimSun" w:hAnsi="SimSun" w:eastAsia="SimSun" w:cs="SimSun"/>
          <w:sz w:val="24"/>
          <w:szCs w:val="24"/>
          <w:spacing w:val="-1"/>
        </w:rPr>
        <w:t>，其中</w:t>
      </w:r>
      <w:r>
        <w:rPr>
          <w:rFonts w:ascii="SimSun" w:hAnsi="SimSun" w:eastAsia="SimSun" w:cs="SimSun"/>
          <w:sz w:val="24"/>
          <w:szCs w:val="24"/>
          <w:spacing w:val="-2"/>
        </w:rPr>
        <w:t>工业生产及城</w:t>
      </w:r>
      <w:r>
        <w:rPr>
          <w:rFonts w:ascii="SimSun" w:hAnsi="SimSun" w:eastAsia="SimSun" w:cs="SimSun"/>
          <w:sz w:val="24"/>
          <w:szCs w:val="24"/>
        </w:rPr>
        <w:t xml:space="preserve"> </w:t>
      </w:r>
      <w:r>
        <w:rPr>
          <w:rFonts w:ascii="SimSun" w:hAnsi="SimSun" w:eastAsia="SimSun" w:cs="SimSun"/>
          <w:sz w:val="24"/>
          <w:szCs w:val="24"/>
          <w:spacing w:val="-3"/>
        </w:rPr>
        <w:t>镇杂用</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1.15</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，河湖生态补水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1.23</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，城市再生</w:t>
      </w:r>
      <w:r>
        <w:rPr>
          <w:rFonts w:ascii="SimSun" w:hAnsi="SimSun" w:eastAsia="SimSun" w:cs="SimSun"/>
          <w:sz w:val="24"/>
          <w:szCs w:val="24"/>
          <w:spacing w:val="-4"/>
        </w:rPr>
        <w:t>水利用率为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4"/>
        </w:rPr>
        <w:t>60%</w:t>
      </w:r>
      <w:r>
        <w:rPr>
          <w:rFonts w:ascii="SimSun" w:hAnsi="SimSun" w:eastAsia="SimSun" w:cs="SimSun"/>
          <w:sz w:val="24"/>
          <w:szCs w:val="24"/>
          <w:spacing w:val="-4"/>
        </w:rPr>
        <w:t>；远期再生水配置</w:t>
      </w:r>
      <w:r>
        <w:rPr>
          <w:rFonts w:ascii="SimSun" w:hAnsi="SimSun" w:eastAsia="SimSun" w:cs="SimSun"/>
          <w:sz w:val="24"/>
          <w:szCs w:val="24"/>
        </w:rPr>
        <w:t xml:space="preserve"> </w:t>
      </w:r>
      <w:r>
        <w:rPr>
          <w:rFonts w:ascii="SimSun" w:hAnsi="SimSun" w:eastAsia="SimSun" w:cs="SimSun"/>
          <w:sz w:val="24"/>
          <w:szCs w:val="24"/>
          <w:spacing w:val="-5"/>
        </w:rPr>
        <w:t>量</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5"/>
        </w:rPr>
        <w:t>2.96</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5"/>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5"/>
        </w:rPr>
        <w:t>m</w:t>
      </w:r>
      <w:r>
        <w:rPr>
          <w:rFonts w:ascii="Times New Roman" w:hAnsi="Times New Roman" w:eastAsia="Times New Roman" w:cs="Times New Roman"/>
          <w:sz w:val="16"/>
          <w:szCs w:val="16"/>
          <w:spacing w:val="-5"/>
          <w:position w:val="8"/>
        </w:rPr>
        <w:t>3</w:t>
      </w:r>
      <w:r>
        <w:rPr>
          <w:rFonts w:ascii="Times New Roman" w:hAnsi="Times New Roman" w:eastAsia="Times New Roman" w:cs="Times New Roman"/>
          <w:sz w:val="24"/>
          <w:szCs w:val="24"/>
          <w:spacing w:val="-5"/>
        </w:rPr>
        <w:t>/d</w:t>
      </w:r>
      <w:r>
        <w:rPr>
          <w:rFonts w:ascii="SimSun" w:hAnsi="SimSun" w:eastAsia="SimSun" w:cs="SimSun"/>
          <w:sz w:val="24"/>
          <w:szCs w:val="24"/>
          <w:spacing w:val="-5"/>
        </w:rPr>
        <w:t>，其中工业生产及城镇杂用</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1.73</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5"/>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5"/>
        </w:rPr>
        <w:t>m</w:t>
      </w:r>
      <w:r>
        <w:rPr>
          <w:rFonts w:ascii="Times New Roman" w:hAnsi="Times New Roman" w:eastAsia="Times New Roman" w:cs="Times New Roman"/>
          <w:sz w:val="16"/>
          <w:szCs w:val="16"/>
          <w:spacing w:val="-5"/>
          <w:position w:val="8"/>
        </w:rPr>
        <w:t>3</w:t>
      </w:r>
      <w:r>
        <w:rPr>
          <w:rFonts w:ascii="Times New Roman" w:hAnsi="Times New Roman" w:eastAsia="Times New Roman" w:cs="Times New Roman"/>
          <w:sz w:val="24"/>
          <w:szCs w:val="24"/>
          <w:spacing w:val="-5"/>
        </w:rPr>
        <w:t>/d</w:t>
      </w:r>
      <w:r>
        <w:rPr>
          <w:rFonts w:ascii="SimSun" w:hAnsi="SimSun" w:eastAsia="SimSun" w:cs="SimSun"/>
          <w:sz w:val="24"/>
          <w:szCs w:val="24"/>
          <w:spacing w:val="-5"/>
        </w:rPr>
        <w:t>，河湖生态补水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1.23</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5"/>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5"/>
        </w:rPr>
        <w:t>m</w:t>
      </w:r>
      <w:r>
        <w:rPr>
          <w:rFonts w:ascii="Times New Roman" w:hAnsi="Times New Roman" w:eastAsia="Times New Roman" w:cs="Times New Roman"/>
          <w:sz w:val="16"/>
          <w:szCs w:val="16"/>
          <w:spacing w:val="-5"/>
          <w:position w:val="8"/>
        </w:rPr>
        <w:t>3</w:t>
      </w:r>
      <w:r>
        <w:rPr>
          <w:rFonts w:ascii="Times New Roman" w:hAnsi="Times New Roman" w:eastAsia="Times New Roman" w:cs="Times New Roman"/>
          <w:sz w:val="24"/>
          <w:szCs w:val="24"/>
          <w:spacing w:val="-5"/>
        </w:rPr>
        <w:t>/d</w:t>
      </w:r>
      <w:r>
        <w:rPr>
          <w:rFonts w:ascii="SimSun" w:hAnsi="SimSun" w:eastAsia="SimSun" w:cs="SimSun"/>
          <w:sz w:val="24"/>
          <w:szCs w:val="24"/>
          <w:spacing w:val="-5"/>
        </w:rPr>
        <w:t>，城市再生</w:t>
      </w:r>
      <w:r>
        <w:rPr>
          <w:rFonts w:ascii="SimSun" w:hAnsi="SimSun" w:eastAsia="SimSun" w:cs="SimSun"/>
          <w:sz w:val="24"/>
          <w:szCs w:val="24"/>
        </w:rPr>
        <w:t xml:space="preserve"> </w:t>
      </w:r>
      <w:r>
        <w:rPr>
          <w:rFonts w:ascii="SimSun" w:hAnsi="SimSun" w:eastAsia="SimSun" w:cs="SimSun"/>
          <w:sz w:val="24"/>
          <w:szCs w:val="24"/>
          <w:spacing w:val="-3"/>
        </w:rPr>
        <w:t>水利用率为</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3"/>
        </w:rPr>
        <w:t>63%</w:t>
      </w:r>
      <w:r>
        <w:rPr>
          <w:rFonts w:ascii="SimSun" w:hAnsi="SimSun" w:eastAsia="SimSun" w:cs="SimSun"/>
          <w:sz w:val="24"/>
          <w:szCs w:val="24"/>
          <w:spacing w:val="-3"/>
        </w:rPr>
        <w:t>。</w:t>
      </w:r>
    </w:p>
    <w:p>
      <w:pPr>
        <w:ind w:left="1450" w:right="1330" w:firstLine="481"/>
        <w:spacing w:before="1" w:line="357" w:lineRule="auto"/>
        <w:jc w:val="both"/>
        <w:rPr>
          <w:rFonts w:ascii="SimSun" w:hAnsi="SimSun" w:eastAsia="SimSun" w:cs="SimSun"/>
          <w:sz w:val="24"/>
          <w:szCs w:val="24"/>
        </w:rPr>
      </w:pPr>
      <w:r>
        <w:rPr>
          <w:rFonts w:ascii="SimSun" w:hAnsi="SimSun" w:eastAsia="SimSun" w:cs="SimSun"/>
          <w:sz w:val="24"/>
          <w:szCs w:val="24"/>
          <w:spacing w:val="-2"/>
        </w:rPr>
        <w:t>南岳污水处理厂为化工园区工业废水集中处理厂，近期再生水配置量 </w:t>
      </w:r>
      <w:r>
        <w:rPr>
          <w:rFonts w:ascii="Times New Roman" w:hAnsi="Times New Roman" w:eastAsia="Times New Roman" w:cs="Times New Roman"/>
          <w:sz w:val="24"/>
          <w:szCs w:val="24"/>
          <w:spacing w:val="-2"/>
        </w:rPr>
        <w:t>1.69</w:t>
      </w:r>
      <w:r>
        <w:rPr>
          <w:rFonts w:ascii="Times New Roman" w:hAnsi="Times New Roman" w:eastAsia="Times New Roman" w:cs="Times New Roman"/>
          <w:sz w:val="24"/>
          <w:szCs w:val="24"/>
          <w:spacing w:val="39"/>
          <w:w w:val="101"/>
        </w:rPr>
        <w:t xml:space="preserve"> </w:t>
      </w:r>
      <w:r>
        <w:rPr>
          <w:rFonts w:ascii="SimSun" w:hAnsi="SimSun" w:eastAsia="SimSun" w:cs="SimSun"/>
          <w:sz w:val="24"/>
          <w:szCs w:val="24"/>
          <w:spacing w:val="-2"/>
        </w:rPr>
        <w:t>万</w:t>
      </w:r>
      <w:r>
        <w:rPr>
          <w:rFonts w:ascii="SimSun" w:hAnsi="SimSun" w:eastAsia="SimSun" w:cs="SimSun"/>
          <w:sz w:val="24"/>
          <w:szCs w:val="24"/>
          <w:spacing w:val="-34"/>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3"/>
          <w:position w:val="9"/>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，其中</w:t>
      </w:r>
      <w:r>
        <w:rPr>
          <w:rFonts w:ascii="SimSun" w:hAnsi="SimSun" w:eastAsia="SimSun" w:cs="SimSun"/>
          <w:sz w:val="24"/>
          <w:szCs w:val="24"/>
        </w:rPr>
        <w:t xml:space="preserve"> </w:t>
      </w:r>
      <w:r>
        <w:rPr>
          <w:rFonts w:ascii="SimSun" w:hAnsi="SimSun" w:eastAsia="SimSun" w:cs="SimSun"/>
          <w:sz w:val="24"/>
          <w:szCs w:val="24"/>
          <w:spacing w:val="-7"/>
        </w:rPr>
        <w:t>工业生产及城镇杂用</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7"/>
        </w:rPr>
        <w:t>1.08 </w:t>
      </w:r>
      <w:r>
        <w:rPr>
          <w:rFonts w:ascii="SimSun" w:hAnsi="SimSun" w:eastAsia="SimSun" w:cs="SimSun"/>
          <w:sz w:val="24"/>
          <w:szCs w:val="24"/>
          <w:spacing w:val="-7"/>
        </w:rPr>
        <w:t>万</w:t>
      </w:r>
      <w:r>
        <w:rPr>
          <w:rFonts w:ascii="SimSun" w:hAnsi="SimSun" w:eastAsia="SimSun" w:cs="SimSun"/>
          <w:sz w:val="24"/>
          <w:szCs w:val="24"/>
          <w:spacing w:val="-70"/>
        </w:rPr>
        <w:t xml:space="preserve"> </w:t>
      </w:r>
      <w:r>
        <w:rPr>
          <w:rFonts w:ascii="Times New Roman" w:hAnsi="Times New Roman" w:eastAsia="Times New Roman" w:cs="Times New Roman"/>
          <w:sz w:val="24"/>
          <w:szCs w:val="24"/>
          <w:spacing w:val="-7"/>
        </w:rPr>
        <w:t>m</w:t>
      </w:r>
      <w:r>
        <w:rPr>
          <w:rFonts w:ascii="Times New Roman" w:hAnsi="Times New Roman" w:eastAsia="Times New Roman" w:cs="Times New Roman"/>
          <w:sz w:val="16"/>
          <w:szCs w:val="16"/>
          <w:spacing w:val="-7"/>
          <w:position w:val="8"/>
        </w:rPr>
        <w:t>3</w:t>
      </w:r>
      <w:r>
        <w:rPr>
          <w:rFonts w:ascii="Times New Roman" w:hAnsi="Times New Roman" w:eastAsia="Times New Roman" w:cs="Times New Roman"/>
          <w:sz w:val="24"/>
          <w:szCs w:val="24"/>
          <w:spacing w:val="-7"/>
        </w:rPr>
        <w:t>/d</w:t>
      </w:r>
      <w:r>
        <w:rPr>
          <w:rFonts w:ascii="SimSun" w:hAnsi="SimSun" w:eastAsia="SimSun" w:cs="SimSun"/>
          <w:sz w:val="24"/>
          <w:szCs w:val="24"/>
          <w:spacing w:val="-7"/>
        </w:rPr>
        <w:t>，河湖生态补水</w:t>
      </w:r>
      <w:r>
        <w:rPr>
          <w:rFonts w:ascii="SimSun" w:hAnsi="SimSun" w:eastAsia="SimSun" w:cs="SimSun"/>
          <w:sz w:val="24"/>
          <w:szCs w:val="24"/>
          <w:spacing w:val="-63"/>
        </w:rPr>
        <w:t xml:space="preserve"> </w:t>
      </w:r>
      <w:r>
        <w:rPr>
          <w:rFonts w:ascii="Times New Roman" w:hAnsi="Times New Roman" w:eastAsia="Times New Roman" w:cs="Times New Roman"/>
          <w:sz w:val="24"/>
          <w:szCs w:val="24"/>
          <w:spacing w:val="-7"/>
        </w:rPr>
        <w:t>0.61 </w:t>
      </w:r>
      <w:r>
        <w:rPr>
          <w:rFonts w:ascii="SimSun" w:hAnsi="SimSun" w:eastAsia="SimSun" w:cs="SimSun"/>
          <w:sz w:val="24"/>
          <w:szCs w:val="24"/>
          <w:spacing w:val="-7"/>
        </w:rPr>
        <w:t>万</w:t>
      </w:r>
      <w:r>
        <w:rPr>
          <w:rFonts w:ascii="SimSun" w:hAnsi="SimSun" w:eastAsia="SimSun" w:cs="SimSun"/>
          <w:sz w:val="24"/>
          <w:szCs w:val="24"/>
          <w:spacing w:val="-70"/>
        </w:rPr>
        <w:t xml:space="preserve"> </w:t>
      </w:r>
      <w:r>
        <w:rPr>
          <w:rFonts w:ascii="Times New Roman" w:hAnsi="Times New Roman" w:eastAsia="Times New Roman" w:cs="Times New Roman"/>
          <w:sz w:val="24"/>
          <w:szCs w:val="24"/>
          <w:spacing w:val="-7"/>
        </w:rPr>
        <w:t>m</w:t>
      </w:r>
      <w:r>
        <w:rPr>
          <w:rFonts w:ascii="Times New Roman" w:hAnsi="Times New Roman" w:eastAsia="Times New Roman" w:cs="Times New Roman"/>
          <w:sz w:val="16"/>
          <w:szCs w:val="16"/>
          <w:spacing w:val="-7"/>
          <w:position w:val="8"/>
        </w:rPr>
        <w:t>3</w:t>
      </w:r>
      <w:r>
        <w:rPr>
          <w:rFonts w:ascii="Times New Roman" w:hAnsi="Times New Roman" w:eastAsia="Times New Roman" w:cs="Times New Roman"/>
          <w:sz w:val="24"/>
          <w:szCs w:val="24"/>
          <w:spacing w:val="-7"/>
        </w:rPr>
        <w:t>/d</w:t>
      </w:r>
      <w:r>
        <w:rPr>
          <w:rFonts w:ascii="SimSun" w:hAnsi="SimSun" w:eastAsia="SimSun" w:cs="SimSun"/>
          <w:sz w:val="24"/>
          <w:szCs w:val="24"/>
          <w:spacing w:val="-7"/>
        </w:rPr>
        <w:t>；远期再生水配置量</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7"/>
        </w:rPr>
        <w:t>1.84 </w:t>
      </w:r>
      <w:r>
        <w:rPr>
          <w:rFonts w:ascii="SimSun" w:hAnsi="SimSun" w:eastAsia="SimSun" w:cs="SimSun"/>
          <w:sz w:val="24"/>
          <w:szCs w:val="24"/>
          <w:spacing w:val="-7"/>
        </w:rPr>
        <w:t>万</w:t>
      </w:r>
      <w:r>
        <w:rPr>
          <w:rFonts w:ascii="SimSun" w:hAnsi="SimSun" w:eastAsia="SimSun" w:cs="SimSun"/>
          <w:sz w:val="24"/>
          <w:szCs w:val="24"/>
          <w:spacing w:val="-70"/>
        </w:rPr>
        <w:t xml:space="preserve"> </w:t>
      </w:r>
      <w:r>
        <w:rPr>
          <w:rFonts w:ascii="Times New Roman" w:hAnsi="Times New Roman" w:eastAsia="Times New Roman" w:cs="Times New Roman"/>
          <w:sz w:val="24"/>
          <w:szCs w:val="24"/>
          <w:spacing w:val="-7"/>
        </w:rPr>
        <w:t>m</w:t>
      </w:r>
      <w:r>
        <w:rPr>
          <w:rFonts w:ascii="Times New Roman" w:hAnsi="Times New Roman" w:eastAsia="Times New Roman" w:cs="Times New Roman"/>
          <w:sz w:val="16"/>
          <w:szCs w:val="16"/>
          <w:spacing w:val="-7"/>
          <w:position w:val="8"/>
        </w:rPr>
        <w:t>3</w:t>
      </w:r>
      <w:r>
        <w:rPr>
          <w:rFonts w:ascii="Times New Roman" w:hAnsi="Times New Roman" w:eastAsia="Times New Roman" w:cs="Times New Roman"/>
          <w:sz w:val="24"/>
          <w:szCs w:val="24"/>
          <w:spacing w:val="-7"/>
        </w:rPr>
        <w:t>/d</w:t>
      </w:r>
      <w:r>
        <w:rPr>
          <w:rFonts w:ascii="SimSun" w:hAnsi="SimSun" w:eastAsia="SimSun" w:cs="SimSun"/>
          <w:sz w:val="24"/>
          <w:szCs w:val="24"/>
          <w:spacing w:val="-7"/>
        </w:rPr>
        <w:t>，</w:t>
      </w:r>
      <w:r>
        <w:rPr>
          <w:rFonts w:ascii="SimSun" w:hAnsi="SimSun" w:eastAsia="SimSun" w:cs="SimSun"/>
          <w:sz w:val="24"/>
          <w:szCs w:val="24"/>
        </w:rPr>
        <w:t xml:space="preserve"> </w:t>
      </w:r>
      <w:r>
        <w:rPr>
          <w:rFonts w:ascii="SimSun" w:hAnsi="SimSun" w:eastAsia="SimSun" w:cs="SimSun"/>
          <w:sz w:val="24"/>
          <w:szCs w:val="24"/>
          <w:spacing w:val="-2"/>
        </w:rPr>
        <w:t>其中工业生产及城镇杂用</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1.23</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，河湖生态补水</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0.61</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w:t>
      </w:r>
    </w:p>
    <w:p>
      <w:pPr>
        <w:ind w:left="3827"/>
        <w:spacing w:line="208" w:lineRule="auto"/>
        <w:rPr>
          <w:rFonts w:ascii="SimSun" w:hAnsi="SimSun" w:eastAsia="SimSun" w:cs="SimSun"/>
          <w:sz w:val="21"/>
          <w:szCs w:val="21"/>
        </w:rPr>
      </w:pPr>
      <w:r>
        <w:rPr>
          <w:rFonts w:ascii="Microsoft YaHei" w:hAnsi="Microsoft YaHei" w:eastAsia="Microsoft YaHei" w:cs="Microsoft YaHei"/>
          <w:sz w:val="19"/>
          <w:szCs w:val="19"/>
          <w:spacing w:val="-1"/>
          <w:position w:val="1"/>
        </w:rPr>
        <w:t>表5-19</w:t>
      </w:r>
      <w:r>
        <w:rPr>
          <w:rFonts w:ascii="Microsoft YaHei" w:hAnsi="Microsoft YaHei" w:eastAsia="Microsoft YaHei" w:cs="Microsoft YaHei"/>
          <w:sz w:val="19"/>
          <w:szCs w:val="19"/>
          <w:spacing w:val="-1"/>
          <w:position w:val="1"/>
        </w:rPr>
        <w:t xml:space="preserve"> </w:t>
      </w:r>
      <w:r>
        <w:rPr>
          <w:rFonts w:ascii="SimSun" w:hAnsi="SimSun" w:eastAsia="SimSun" w:cs="SimSun"/>
          <w:sz w:val="21"/>
          <w:szCs w:val="21"/>
          <w:spacing w:val="-1"/>
        </w:rPr>
        <w:t>污水处理厂出水配置情况统计表（万</w:t>
      </w:r>
      <w:r>
        <w:rPr>
          <w:rFonts w:ascii="SimSun" w:hAnsi="SimSun" w:eastAsia="SimSun" w:cs="SimSun"/>
          <w:sz w:val="21"/>
          <w:szCs w:val="21"/>
          <w:spacing w:val="-35"/>
        </w:rPr>
        <w:t xml:space="preserve"> </w:t>
      </w:r>
      <w:r>
        <w:rPr>
          <w:rFonts w:ascii="Times New Roman" w:hAnsi="Times New Roman" w:eastAsia="Times New Roman" w:cs="Times New Roman"/>
          <w:sz w:val="21"/>
          <w:szCs w:val="21"/>
          <w:spacing w:val="-1"/>
        </w:rPr>
        <w:t>m</w:t>
      </w:r>
      <w:r>
        <w:rPr>
          <w:rFonts w:ascii="Times New Roman" w:hAnsi="Times New Roman" w:eastAsia="Times New Roman" w:cs="Times New Roman"/>
          <w:sz w:val="13"/>
          <w:szCs w:val="13"/>
          <w:spacing w:val="-1"/>
          <w:position w:val="6"/>
        </w:rPr>
        <w:t>3</w:t>
      </w:r>
      <w:r>
        <w:rPr>
          <w:rFonts w:ascii="Times New Roman" w:hAnsi="Times New Roman" w:eastAsia="Times New Roman" w:cs="Times New Roman"/>
          <w:sz w:val="21"/>
          <w:szCs w:val="21"/>
          <w:spacing w:val="-1"/>
        </w:rPr>
        <w:t>/d</w:t>
      </w:r>
      <w:r>
        <w:rPr>
          <w:rFonts w:ascii="SimSun" w:hAnsi="SimSun" w:eastAsia="SimSun" w:cs="SimSun"/>
          <w:sz w:val="21"/>
          <w:szCs w:val="21"/>
          <w:spacing w:val="-1"/>
        </w:rPr>
        <w:t>）</w:t>
      </w:r>
    </w:p>
    <w:p>
      <w:pPr>
        <w:spacing w:line="123" w:lineRule="exact"/>
        <w:rPr/>
      </w:pPr>
      <w:r/>
    </w:p>
    <w:tbl>
      <w:tblPr>
        <w:tblStyle w:val="TableNormal"/>
        <w:tblW w:w="9759" w:type="dxa"/>
        <w:tblInd w:w="144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56"/>
        <w:gridCol w:w="1550"/>
        <w:gridCol w:w="669"/>
        <w:gridCol w:w="672"/>
        <w:gridCol w:w="672"/>
        <w:gridCol w:w="2869"/>
        <w:gridCol w:w="2871"/>
      </w:tblGrid>
      <w:tr>
        <w:trPr>
          <w:trHeight w:val="359" w:hRule="atLeast"/>
        </w:trPr>
        <w:tc>
          <w:tcPr>
            <w:tcW w:w="456" w:type="dxa"/>
            <w:vAlign w:val="top"/>
            <w:vMerge w:val="restart"/>
            <w:tcBorders>
              <w:bottom w:val="nil"/>
            </w:tcBorders>
          </w:tcPr>
          <w:p>
            <w:pPr>
              <w:spacing w:line="350" w:lineRule="auto"/>
              <w:rPr>
                <w:rFonts w:ascii="Arial"/>
                <w:sz w:val="21"/>
              </w:rPr>
            </w:pPr>
            <w:r/>
          </w:p>
          <w:p>
            <w:pPr>
              <w:ind w:left="21"/>
              <w:spacing w:before="68" w:line="222" w:lineRule="auto"/>
              <w:rPr>
                <w:rFonts w:ascii="SimSun" w:hAnsi="SimSun" w:eastAsia="SimSun" w:cs="SimSun"/>
                <w:sz w:val="21"/>
                <w:szCs w:val="21"/>
              </w:rPr>
            </w:pPr>
            <w:r>
              <w:rPr>
                <w:rFonts w:ascii="SimSun" w:hAnsi="SimSun" w:eastAsia="SimSun" w:cs="SimSun"/>
                <w:sz w:val="21"/>
                <w:szCs w:val="21"/>
                <w:spacing w:val="-2"/>
              </w:rPr>
              <w:t>序号</w:t>
            </w:r>
          </w:p>
        </w:tc>
        <w:tc>
          <w:tcPr>
            <w:tcW w:w="1550" w:type="dxa"/>
            <w:vAlign w:val="top"/>
            <w:vMerge w:val="restart"/>
            <w:tcBorders>
              <w:bottom w:val="nil"/>
            </w:tcBorders>
          </w:tcPr>
          <w:p>
            <w:pPr>
              <w:spacing w:line="349" w:lineRule="auto"/>
              <w:rPr>
                <w:rFonts w:ascii="Arial"/>
                <w:sz w:val="21"/>
              </w:rPr>
            </w:pPr>
            <w:r/>
          </w:p>
          <w:p>
            <w:pPr>
              <w:ind w:left="43"/>
              <w:spacing w:before="69" w:line="221" w:lineRule="auto"/>
              <w:rPr>
                <w:rFonts w:ascii="SimSun" w:hAnsi="SimSun" w:eastAsia="SimSun" w:cs="SimSun"/>
                <w:sz w:val="21"/>
                <w:szCs w:val="21"/>
              </w:rPr>
            </w:pPr>
            <w:r>
              <w:rPr>
                <w:rFonts w:ascii="SimSun" w:hAnsi="SimSun" w:eastAsia="SimSun" w:cs="SimSun"/>
                <w:sz w:val="21"/>
                <w:szCs w:val="21"/>
                <w:spacing w:val="-1"/>
              </w:rPr>
              <w:t>污水处理厂名称</w:t>
            </w:r>
          </w:p>
        </w:tc>
        <w:tc>
          <w:tcPr>
            <w:tcW w:w="669" w:type="dxa"/>
            <w:vAlign w:val="top"/>
            <w:vMerge w:val="restart"/>
            <w:tcBorders>
              <w:bottom w:val="nil"/>
            </w:tcBorders>
          </w:tcPr>
          <w:p>
            <w:pPr>
              <w:ind w:left="27" w:right="15" w:firstLine="103"/>
              <w:spacing w:before="245" w:line="310" w:lineRule="auto"/>
              <w:rPr>
                <w:rFonts w:ascii="SimSun" w:hAnsi="SimSun" w:eastAsia="SimSun" w:cs="SimSun"/>
                <w:sz w:val="21"/>
                <w:szCs w:val="21"/>
              </w:rPr>
            </w:pPr>
            <w:r>
              <w:rPr>
                <w:rFonts w:ascii="SimSun" w:hAnsi="SimSun" w:eastAsia="SimSun" w:cs="SimSun"/>
                <w:sz w:val="21"/>
                <w:szCs w:val="21"/>
                <w:spacing w:val="-4"/>
              </w:rPr>
              <w:t>现状</w:t>
            </w:r>
            <w:r>
              <w:rPr>
                <w:rFonts w:ascii="SimSun" w:hAnsi="SimSun" w:eastAsia="SimSun" w:cs="SimSun"/>
                <w:sz w:val="21"/>
                <w:szCs w:val="21"/>
              </w:rPr>
              <w:t xml:space="preserve">  </w:t>
            </w:r>
            <w:r>
              <w:rPr>
                <w:rFonts w:ascii="SimSun" w:hAnsi="SimSun" w:eastAsia="SimSun" w:cs="SimSun"/>
                <w:sz w:val="21"/>
                <w:szCs w:val="21"/>
                <w:spacing w:val="-3"/>
              </w:rPr>
              <w:t>处理量</w:t>
            </w:r>
          </w:p>
        </w:tc>
        <w:tc>
          <w:tcPr>
            <w:tcW w:w="672" w:type="dxa"/>
            <w:vAlign w:val="top"/>
            <w:vMerge w:val="restart"/>
            <w:tcBorders>
              <w:bottom w:val="nil"/>
            </w:tcBorders>
          </w:tcPr>
          <w:p>
            <w:pPr>
              <w:ind w:left="30" w:right="15" w:firstLine="100"/>
              <w:spacing w:before="245" w:line="310" w:lineRule="auto"/>
              <w:rPr>
                <w:rFonts w:ascii="SimSun" w:hAnsi="SimSun" w:eastAsia="SimSun" w:cs="SimSun"/>
                <w:sz w:val="21"/>
                <w:szCs w:val="21"/>
              </w:rPr>
            </w:pPr>
            <w:r>
              <w:rPr>
                <w:rFonts w:ascii="SimSun" w:hAnsi="SimSun" w:eastAsia="SimSun" w:cs="SimSun"/>
                <w:sz w:val="21"/>
                <w:szCs w:val="21"/>
                <w:spacing w:val="-3"/>
              </w:rPr>
              <w:t>近期</w:t>
            </w:r>
            <w:r>
              <w:rPr>
                <w:rFonts w:ascii="SimSun" w:hAnsi="SimSun" w:eastAsia="SimSun" w:cs="SimSun"/>
                <w:sz w:val="21"/>
                <w:szCs w:val="21"/>
              </w:rPr>
              <w:t xml:space="preserve">  </w:t>
            </w:r>
            <w:r>
              <w:rPr>
                <w:rFonts w:ascii="SimSun" w:hAnsi="SimSun" w:eastAsia="SimSun" w:cs="SimSun"/>
                <w:sz w:val="21"/>
                <w:szCs w:val="21"/>
                <w:spacing w:val="-3"/>
              </w:rPr>
              <w:t>处理量</w:t>
            </w:r>
          </w:p>
        </w:tc>
        <w:tc>
          <w:tcPr>
            <w:tcW w:w="672" w:type="dxa"/>
            <w:vAlign w:val="top"/>
            <w:vMerge w:val="restart"/>
            <w:tcBorders>
              <w:bottom w:val="nil"/>
            </w:tcBorders>
          </w:tcPr>
          <w:p>
            <w:pPr>
              <w:ind w:left="28" w:right="17" w:firstLine="101"/>
              <w:spacing w:before="245" w:line="310" w:lineRule="auto"/>
              <w:rPr>
                <w:rFonts w:ascii="SimSun" w:hAnsi="SimSun" w:eastAsia="SimSun" w:cs="SimSun"/>
                <w:sz w:val="21"/>
                <w:szCs w:val="21"/>
              </w:rPr>
            </w:pPr>
            <w:r>
              <w:rPr>
                <w:rFonts w:ascii="SimSun" w:hAnsi="SimSun" w:eastAsia="SimSun" w:cs="SimSun"/>
                <w:sz w:val="21"/>
                <w:szCs w:val="21"/>
                <w:spacing w:val="-3"/>
              </w:rPr>
              <w:t>远期</w:t>
            </w:r>
            <w:r>
              <w:rPr>
                <w:rFonts w:ascii="SimSun" w:hAnsi="SimSun" w:eastAsia="SimSun" w:cs="SimSun"/>
                <w:sz w:val="21"/>
                <w:szCs w:val="21"/>
              </w:rPr>
              <w:t xml:space="preserve">  </w:t>
            </w:r>
            <w:r>
              <w:rPr>
                <w:rFonts w:ascii="SimSun" w:hAnsi="SimSun" w:eastAsia="SimSun" w:cs="SimSun"/>
                <w:sz w:val="21"/>
                <w:szCs w:val="21"/>
                <w:spacing w:val="-3"/>
              </w:rPr>
              <w:t>处理量</w:t>
            </w:r>
          </w:p>
        </w:tc>
        <w:tc>
          <w:tcPr>
            <w:tcW w:w="5740" w:type="dxa"/>
            <w:vAlign w:val="top"/>
            <w:gridSpan w:val="2"/>
          </w:tcPr>
          <w:p>
            <w:pPr>
              <w:ind w:left="2473"/>
              <w:spacing w:before="104" w:line="215" w:lineRule="auto"/>
              <w:rPr>
                <w:rFonts w:ascii="SimSun" w:hAnsi="SimSun" w:eastAsia="SimSun" w:cs="SimSun"/>
                <w:sz w:val="21"/>
                <w:szCs w:val="21"/>
              </w:rPr>
            </w:pPr>
            <w:r>
              <w:rPr>
                <w:rFonts w:ascii="SimSun" w:hAnsi="SimSun" w:eastAsia="SimSun" w:cs="SimSun"/>
                <w:sz w:val="21"/>
                <w:szCs w:val="21"/>
                <w:spacing w:val="-6"/>
              </w:rPr>
              <w:t>出水配置</w:t>
            </w:r>
          </w:p>
        </w:tc>
      </w:tr>
      <w:tr>
        <w:trPr>
          <w:trHeight w:val="625" w:hRule="atLeast"/>
        </w:trPr>
        <w:tc>
          <w:tcPr>
            <w:tcW w:w="456" w:type="dxa"/>
            <w:vAlign w:val="top"/>
            <w:vMerge w:val="continue"/>
            <w:tcBorders>
              <w:top w:val="nil"/>
            </w:tcBorders>
          </w:tcPr>
          <w:p>
            <w:pPr>
              <w:rPr>
                <w:rFonts w:ascii="Arial"/>
                <w:sz w:val="21"/>
              </w:rPr>
            </w:pPr>
            <w:r/>
          </w:p>
        </w:tc>
        <w:tc>
          <w:tcPr>
            <w:tcW w:w="1550" w:type="dxa"/>
            <w:vAlign w:val="top"/>
            <w:vMerge w:val="continue"/>
            <w:tcBorders>
              <w:top w:val="nil"/>
            </w:tcBorders>
          </w:tcPr>
          <w:p>
            <w:pPr>
              <w:rPr>
                <w:rFonts w:ascii="Arial"/>
                <w:sz w:val="21"/>
              </w:rPr>
            </w:pPr>
            <w:r/>
          </w:p>
        </w:tc>
        <w:tc>
          <w:tcPr>
            <w:tcW w:w="669" w:type="dxa"/>
            <w:vAlign w:val="top"/>
            <w:vMerge w:val="continue"/>
            <w:tcBorders>
              <w:top w:val="nil"/>
            </w:tcBorders>
          </w:tcPr>
          <w:p>
            <w:pPr>
              <w:rPr>
                <w:rFonts w:ascii="Arial"/>
                <w:sz w:val="21"/>
              </w:rPr>
            </w:pPr>
            <w:r/>
          </w:p>
        </w:tc>
        <w:tc>
          <w:tcPr>
            <w:tcW w:w="672" w:type="dxa"/>
            <w:vAlign w:val="top"/>
            <w:vMerge w:val="continue"/>
            <w:tcBorders>
              <w:top w:val="nil"/>
            </w:tcBorders>
          </w:tcPr>
          <w:p>
            <w:pPr>
              <w:rPr>
                <w:rFonts w:ascii="Arial"/>
                <w:sz w:val="21"/>
              </w:rPr>
            </w:pPr>
            <w:r/>
          </w:p>
        </w:tc>
        <w:tc>
          <w:tcPr>
            <w:tcW w:w="672" w:type="dxa"/>
            <w:vAlign w:val="top"/>
            <w:vMerge w:val="continue"/>
            <w:tcBorders>
              <w:top w:val="nil"/>
            </w:tcBorders>
          </w:tcPr>
          <w:p>
            <w:pPr>
              <w:rPr>
                <w:rFonts w:ascii="Arial"/>
                <w:sz w:val="21"/>
              </w:rPr>
            </w:pPr>
            <w:r/>
          </w:p>
        </w:tc>
        <w:tc>
          <w:tcPr>
            <w:tcW w:w="2869" w:type="dxa"/>
            <w:vAlign w:val="top"/>
          </w:tcPr>
          <w:p>
            <w:pPr>
              <w:ind w:left="1230"/>
              <w:spacing w:before="237" w:line="221" w:lineRule="auto"/>
              <w:rPr>
                <w:rFonts w:ascii="SimSun" w:hAnsi="SimSun" w:eastAsia="SimSun" w:cs="SimSun"/>
                <w:sz w:val="21"/>
                <w:szCs w:val="21"/>
              </w:rPr>
            </w:pPr>
            <w:r>
              <w:rPr>
                <w:rFonts w:ascii="SimSun" w:hAnsi="SimSun" w:eastAsia="SimSun" w:cs="SimSun"/>
                <w:sz w:val="21"/>
                <w:szCs w:val="21"/>
                <w:spacing w:val="-2"/>
              </w:rPr>
              <w:t>近期</w:t>
            </w:r>
          </w:p>
        </w:tc>
        <w:tc>
          <w:tcPr>
            <w:tcW w:w="2871" w:type="dxa"/>
            <w:vAlign w:val="top"/>
          </w:tcPr>
          <w:p>
            <w:pPr>
              <w:ind w:left="1230"/>
              <w:spacing w:before="237" w:line="221" w:lineRule="auto"/>
              <w:rPr>
                <w:rFonts w:ascii="SimSun" w:hAnsi="SimSun" w:eastAsia="SimSun" w:cs="SimSun"/>
                <w:sz w:val="21"/>
                <w:szCs w:val="21"/>
              </w:rPr>
            </w:pPr>
            <w:r>
              <w:rPr>
                <w:rFonts w:ascii="SimSun" w:hAnsi="SimSun" w:eastAsia="SimSun" w:cs="SimSun"/>
                <w:sz w:val="21"/>
                <w:szCs w:val="21"/>
                <w:spacing w:val="-2"/>
              </w:rPr>
              <w:t>远期</w:t>
            </w:r>
          </w:p>
        </w:tc>
      </w:tr>
      <w:tr>
        <w:trPr>
          <w:trHeight w:val="354" w:hRule="atLeast"/>
        </w:trPr>
        <w:tc>
          <w:tcPr>
            <w:tcW w:w="456" w:type="dxa"/>
            <w:vAlign w:val="top"/>
            <w:vMerge w:val="restart"/>
            <w:tcBorders>
              <w:bottom w:val="nil"/>
            </w:tcBorders>
          </w:tcPr>
          <w:p>
            <w:pPr>
              <w:spacing w:line="433" w:lineRule="auto"/>
              <w:rPr>
                <w:rFonts w:ascii="Arial"/>
                <w:sz w:val="21"/>
              </w:rPr>
            </w:pPr>
            <w:r/>
          </w:p>
          <w:p>
            <w:pPr>
              <w:pStyle w:val="TableText"/>
              <w:ind w:left="194"/>
              <w:spacing w:before="60" w:line="236" w:lineRule="auto"/>
              <w:rPr/>
            </w:pPr>
            <w:r>
              <w:rPr/>
              <w:t>1</w:t>
            </w:r>
          </w:p>
        </w:tc>
        <w:tc>
          <w:tcPr>
            <w:tcW w:w="1550" w:type="dxa"/>
            <w:vAlign w:val="top"/>
            <w:vMerge w:val="restart"/>
            <w:tcBorders>
              <w:bottom w:val="nil"/>
            </w:tcBorders>
          </w:tcPr>
          <w:p>
            <w:pPr>
              <w:ind w:left="43"/>
              <w:spacing w:before="280" w:line="221" w:lineRule="auto"/>
              <w:rPr>
                <w:rFonts w:ascii="SimSun" w:hAnsi="SimSun" w:eastAsia="SimSun" w:cs="SimSun"/>
                <w:sz w:val="21"/>
                <w:szCs w:val="21"/>
              </w:rPr>
            </w:pPr>
            <w:r>
              <w:rPr>
                <w:rFonts w:ascii="SimSun" w:hAnsi="SimSun" w:eastAsia="SimSun" w:cs="SimSun"/>
                <w:sz w:val="21"/>
                <w:szCs w:val="21"/>
                <w:spacing w:val="-1"/>
              </w:rPr>
              <w:t>绿环污水处理厂</w:t>
            </w:r>
          </w:p>
        </w:tc>
        <w:tc>
          <w:tcPr>
            <w:tcW w:w="669" w:type="dxa"/>
            <w:vAlign w:val="top"/>
            <w:vMerge w:val="restart"/>
            <w:tcBorders>
              <w:bottom w:val="nil"/>
            </w:tcBorders>
          </w:tcPr>
          <w:p>
            <w:pPr>
              <w:spacing w:line="254" w:lineRule="auto"/>
              <w:rPr>
                <w:rFonts w:ascii="Arial"/>
                <w:sz w:val="21"/>
              </w:rPr>
            </w:pPr>
            <w:r/>
          </w:p>
          <w:p>
            <w:pPr>
              <w:pStyle w:val="TableText"/>
              <w:ind w:left="155"/>
              <w:spacing w:before="60" w:line="233" w:lineRule="auto"/>
              <w:rPr/>
            </w:pPr>
            <w:r>
              <w:rPr>
                <w:spacing w:val="-2"/>
              </w:rPr>
              <w:t>3.22</w:t>
            </w:r>
          </w:p>
        </w:tc>
        <w:tc>
          <w:tcPr>
            <w:tcW w:w="672" w:type="dxa"/>
            <w:vAlign w:val="top"/>
            <w:vMerge w:val="restart"/>
            <w:tcBorders>
              <w:bottom w:val="nil"/>
            </w:tcBorders>
          </w:tcPr>
          <w:p>
            <w:pPr>
              <w:spacing w:line="254" w:lineRule="auto"/>
              <w:rPr>
                <w:rFonts w:ascii="Arial"/>
                <w:sz w:val="21"/>
              </w:rPr>
            </w:pPr>
            <w:r/>
          </w:p>
          <w:p>
            <w:pPr>
              <w:pStyle w:val="TableText"/>
              <w:ind w:left="153"/>
              <w:spacing w:before="60" w:line="233" w:lineRule="auto"/>
              <w:rPr/>
            </w:pPr>
            <w:r>
              <w:rPr>
                <w:spacing w:val="-1"/>
              </w:rPr>
              <w:t>4.00</w:t>
            </w:r>
          </w:p>
        </w:tc>
        <w:tc>
          <w:tcPr>
            <w:tcW w:w="672" w:type="dxa"/>
            <w:vAlign w:val="top"/>
            <w:vMerge w:val="restart"/>
            <w:tcBorders>
              <w:bottom w:val="nil"/>
            </w:tcBorders>
          </w:tcPr>
          <w:p>
            <w:pPr>
              <w:spacing w:line="254" w:lineRule="auto"/>
              <w:rPr>
                <w:rFonts w:ascii="Arial"/>
                <w:sz w:val="21"/>
              </w:rPr>
            </w:pPr>
            <w:r/>
          </w:p>
          <w:p>
            <w:pPr>
              <w:pStyle w:val="TableText"/>
              <w:ind w:left="150"/>
              <w:spacing w:before="60" w:line="233" w:lineRule="auto"/>
              <w:rPr/>
            </w:pPr>
            <w:r>
              <w:rPr>
                <w:spacing w:val="-1"/>
              </w:rPr>
              <w:t>4.73</w:t>
            </w:r>
          </w:p>
        </w:tc>
        <w:tc>
          <w:tcPr>
            <w:tcW w:w="2869" w:type="dxa"/>
            <w:vAlign w:val="top"/>
          </w:tcPr>
          <w:p>
            <w:pPr>
              <w:pStyle w:val="TableText"/>
              <w:ind w:left="80"/>
              <w:spacing w:before="101" w:line="213" w:lineRule="auto"/>
              <w:rPr/>
            </w:pPr>
            <w:r>
              <w:rPr>
                <w:rFonts w:ascii="SimSun" w:hAnsi="SimSun" w:eastAsia="SimSun" w:cs="SimSun"/>
                <w:spacing w:val="-2"/>
              </w:rPr>
              <w:t>北支新河（千乘湖）补水</w:t>
            </w:r>
            <w:r>
              <w:rPr>
                <w:rFonts w:ascii="SimSun" w:hAnsi="SimSun" w:eastAsia="SimSun" w:cs="SimSun"/>
                <w:spacing w:val="-27"/>
              </w:rPr>
              <w:t xml:space="preserve"> </w:t>
            </w:r>
            <w:r>
              <w:rPr>
                <w:spacing w:val="-2"/>
              </w:rPr>
              <w:t>1.23</w:t>
            </w:r>
          </w:p>
        </w:tc>
        <w:tc>
          <w:tcPr>
            <w:tcW w:w="2871" w:type="dxa"/>
            <w:vAlign w:val="top"/>
          </w:tcPr>
          <w:p>
            <w:pPr>
              <w:pStyle w:val="TableText"/>
              <w:ind w:left="79"/>
              <w:spacing w:before="101" w:line="213" w:lineRule="auto"/>
              <w:rPr/>
            </w:pPr>
            <w:r>
              <w:rPr>
                <w:rFonts w:ascii="SimSun" w:hAnsi="SimSun" w:eastAsia="SimSun" w:cs="SimSun"/>
                <w:spacing w:val="-2"/>
              </w:rPr>
              <w:t>北支新河（千乘湖）补水</w:t>
            </w:r>
            <w:r>
              <w:rPr>
                <w:rFonts w:ascii="SimSun" w:hAnsi="SimSun" w:eastAsia="SimSun" w:cs="SimSun"/>
                <w:spacing w:val="-28"/>
              </w:rPr>
              <w:t xml:space="preserve"> </w:t>
            </w:r>
            <w:r>
              <w:rPr>
                <w:spacing w:val="-2"/>
              </w:rPr>
              <w:t>1.23</w:t>
            </w:r>
          </w:p>
        </w:tc>
      </w:tr>
      <w:tr>
        <w:trPr>
          <w:trHeight w:val="354" w:hRule="atLeast"/>
        </w:trPr>
        <w:tc>
          <w:tcPr>
            <w:tcW w:w="456" w:type="dxa"/>
            <w:vAlign w:val="top"/>
            <w:vMerge w:val="continue"/>
            <w:tcBorders>
              <w:top w:val="nil"/>
              <w:bottom w:val="nil"/>
            </w:tcBorders>
          </w:tcPr>
          <w:p>
            <w:pPr>
              <w:rPr>
                <w:rFonts w:ascii="Arial"/>
                <w:sz w:val="21"/>
              </w:rPr>
            </w:pPr>
            <w:r/>
          </w:p>
        </w:tc>
        <w:tc>
          <w:tcPr>
            <w:tcW w:w="1550" w:type="dxa"/>
            <w:vAlign w:val="top"/>
            <w:vMerge w:val="continue"/>
            <w:tcBorders>
              <w:top w:val="nil"/>
            </w:tcBorders>
          </w:tcPr>
          <w:p>
            <w:pPr>
              <w:rPr>
                <w:rFonts w:ascii="Arial"/>
                <w:sz w:val="21"/>
              </w:rPr>
            </w:pPr>
            <w:r/>
          </w:p>
        </w:tc>
        <w:tc>
          <w:tcPr>
            <w:tcW w:w="669" w:type="dxa"/>
            <w:vAlign w:val="top"/>
            <w:vMerge w:val="continue"/>
            <w:tcBorders>
              <w:top w:val="nil"/>
            </w:tcBorders>
          </w:tcPr>
          <w:p>
            <w:pPr>
              <w:rPr>
                <w:rFonts w:ascii="Arial"/>
                <w:sz w:val="21"/>
              </w:rPr>
            </w:pPr>
            <w:r/>
          </w:p>
        </w:tc>
        <w:tc>
          <w:tcPr>
            <w:tcW w:w="672" w:type="dxa"/>
            <w:vAlign w:val="top"/>
            <w:vMerge w:val="continue"/>
            <w:tcBorders>
              <w:top w:val="nil"/>
            </w:tcBorders>
          </w:tcPr>
          <w:p>
            <w:pPr>
              <w:rPr>
                <w:rFonts w:ascii="Arial"/>
                <w:sz w:val="21"/>
              </w:rPr>
            </w:pPr>
            <w:r/>
          </w:p>
        </w:tc>
        <w:tc>
          <w:tcPr>
            <w:tcW w:w="672" w:type="dxa"/>
            <w:vAlign w:val="top"/>
            <w:vMerge w:val="continue"/>
            <w:tcBorders>
              <w:top w:val="nil"/>
            </w:tcBorders>
          </w:tcPr>
          <w:p>
            <w:pPr>
              <w:rPr>
                <w:rFonts w:ascii="Arial"/>
                <w:sz w:val="21"/>
              </w:rPr>
            </w:pPr>
            <w:r/>
          </w:p>
        </w:tc>
        <w:tc>
          <w:tcPr>
            <w:tcW w:w="2869" w:type="dxa"/>
            <w:vAlign w:val="top"/>
          </w:tcPr>
          <w:p>
            <w:pPr>
              <w:pStyle w:val="TableText"/>
              <w:ind w:left="287"/>
              <w:spacing w:before="101" w:line="213" w:lineRule="auto"/>
              <w:rPr/>
            </w:pPr>
            <w:r>
              <w:rPr>
                <w:rFonts w:ascii="SimSun" w:hAnsi="SimSun" w:eastAsia="SimSun" w:cs="SimSun"/>
                <w:spacing w:val="-2"/>
              </w:rPr>
              <w:t>工业生产、城镇杂用</w:t>
            </w:r>
            <w:r>
              <w:rPr>
                <w:rFonts w:ascii="SimSun" w:hAnsi="SimSun" w:eastAsia="SimSun" w:cs="SimSun"/>
                <w:spacing w:val="-28"/>
              </w:rPr>
              <w:t xml:space="preserve"> </w:t>
            </w:r>
            <w:r>
              <w:rPr>
                <w:spacing w:val="-2"/>
              </w:rPr>
              <w:t>1.15</w:t>
            </w:r>
          </w:p>
        </w:tc>
        <w:tc>
          <w:tcPr>
            <w:tcW w:w="2871" w:type="dxa"/>
            <w:vAlign w:val="top"/>
          </w:tcPr>
          <w:p>
            <w:pPr>
              <w:pStyle w:val="TableText"/>
              <w:ind w:left="287"/>
              <w:spacing w:before="101" w:line="213" w:lineRule="auto"/>
              <w:rPr/>
            </w:pPr>
            <w:r>
              <w:rPr>
                <w:rFonts w:ascii="SimSun" w:hAnsi="SimSun" w:eastAsia="SimSun" w:cs="SimSun"/>
                <w:spacing w:val="-2"/>
              </w:rPr>
              <w:t>工业生产、城镇杂用</w:t>
            </w:r>
            <w:r>
              <w:rPr>
                <w:rFonts w:ascii="SimSun" w:hAnsi="SimSun" w:eastAsia="SimSun" w:cs="SimSun"/>
                <w:spacing w:val="-28"/>
              </w:rPr>
              <w:t xml:space="preserve"> </w:t>
            </w:r>
            <w:r>
              <w:rPr>
                <w:spacing w:val="-2"/>
              </w:rPr>
              <w:t>1.73</w:t>
            </w:r>
          </w:p>
        </w:tc>
      </w:tr>
      <w:tr>
        <w:trPr>
          <w:trHeight w:val="355" w:hRule="atLeast"/>
        </w:trPr>
        <w:tc>
          <w:tcPr>
            <w:tcW w:w="456" w:type="dxa"/>
            <w:vAlign w:val="top"/>
            <w:vMerge w:val="continue"/>
            <w:tcBorders>
              <w:top w:val="nil"/>
            </w:tcBorders>
          </w:tcPr>
          <w:p>
            <w:pPr>
              <w:rPr>
                <w:rFonts w:ascii="Arial"/>
                <w:sz w:val="21"/>
              </w:rPr>
            </w:pPr>
            <w:r/>
          </w:p>
        </w:tc>
        <w:tc>
          <w:tcPr>
            <w:tcW w:w="3563" w:type="dxa"/>
            <w:vAlign w:val="top"/>
            <w:gridSpan w:val="4"/>
          </w:tcPr>
          <w:p>
            <w:pPr>
              <w:ind w:left="1581"/>
              <w:spacing w:before="102" w:line="213" w:lineRule="auto"/>
              <w:rPr>
                <w:rFonts w:ascii="SimSun" w:hAnsi="SimSun" w:eastAsia="SimSun" w:cs="SimSun"/>
                <w:sz w:val="21"/>
                <w:szCs w:val="21"/>
              </w:rPr>
            </w:pPr>
            <w:r>
              <w:rPr>
                <w:rFonts w:ascii="SimSun" w:hAnsi="SimSun" w:eastAsia="SimSun" w:cs="SimSun"/>
                <w:sz w:val="21"/>
                <w:szCs w:val="21"/>
                <w:spacing w:val="-3"/>
              </w:rPr>
              <w:t>小计</w:t>
            </w:r>
          </w:p>
        </w:tc>
        <w:tc>
          <w:tcPr>
            <w:tcW w:w="2869" w:type="dxa"/>
            <w:vAlign w:val="top"/>
          </w:tcPr>
          <w:p>
            <w:pPr>
              <w:pStyle w:val="TableText"/>
              <w:ind w:left="1253"/>
              <w:spacing w:before="138" w:line="205" w:lineRule="auto"/>
              <w:rPr/>
            </w:pPr>
            <w:r>
              <w:rPr>
                <w:spacing w:val="-1"/>
              </w:rPr>
              <w:t>2.38</w:t>
            </w:r>
          </w:p>
        </w:tc>
        <w:tc>
          <w:tcPr>
            <w:tcW w:w="2871" w:type="dxa"/>
            <w:vAlign w:val="top"/>
          </w:tcPr>
          <w:p>
            <w:pPr>
              <w:pStyle w:val="TableText"/>
              <w:ind w:left="1253"/>
              <w:spacing w:before="138" w:line="205" w:lineRule="auto"/>
              <w:rPr/>
            </w:pPr>
            <w:r>
              <w:rPr>
                <w:spacing w:val="-1"/>
              </w:rPr>
              <w:t>2.96</w:t>
            </w:r>
          </w:p>
        </w:tc>
      </w:tr>
      <w:tr>
        <w:trPr>
          <w:trHeight w:val="355" w:hRule="atLeast"/>
        </w:trPr>
        <w:tc>
          <w:tcPr>
            <w:tcW w:w="456" w:type="dxa"/>
            <w:vAlign w:val="top"/>
            <w:vMerge w:val="restart"/>
            <w:tcBorders>
              <w:bottom w:val="nil"/>
            </w:tcBorders>
          </w:tcPr>
          <w:p>
            <w:pPr>
              <w:spacing w:line="435" w:lineRule="auto"/>
              <w:rPr>
                <w:rFonts w:ascii="Arial"/>
                <w:sz w:val="21"/>
              </w:rPr>
            </w:pPr>
            <w:r/>
          </w:p>
          <w:p>
            <w:pPr>
              <w:pStyle w:val="TableText"/>
              <w:ind w:left="174"/>
              <w:spacing w:before="60" w:line="236" w:lineRule="auto"/>
              <w:rPr/>
            </w:pPr>
            <w:r>
              <w:rPr/>
              <w:t>2</w:t>
            </w:r>
          </w:p>
        </w:tc>
        <w:tc>
          <w:tcPr>
            <w:tcW w:w="1550" w:type="dxa"/>
            <w:vAlign w:val="top"/>
            <w:vMerge w:val="restart"/>
            <w:tcBorders>
              <w:bottom w:val="nil"/>
            </w:tcBorders>
          </w:tcPr>
          <w:p>
            <w:pPr>
              <w:ind w:left="44"/>
              <w:spacing w:before="283" w:line="221" w:lineRule="auto"/>
              <w:rPr>
                <w:rFonts w:ascii="SimSun" w:hAnsi="SimSun" w:eastAsia="SimSun" w:cs="SimSun"/>
                <w:sz w:val="21"/>
                <w:szCs w:val="21"/>
              </w:rPr>
            </w:pPr>
            <w:r>
              <w:rPr>
                <w:rFonts w:ascii="SimSun" w:hAnsi="SimSun" w:eastAsia="SimSun" w:cs="SimSun"/>
                <w:sz w:val="21"/>
                <w:szCs w:val="21"/>
                <w:spacing w:val="-2"/>
              </w:rPr>
              <w:t>南岳污水处理厂</w:t>
            </w:r>
          </w:p>
        </w:tc>
        <w:tc>
          <w:tcPr>
            <w:tcW w:w="669" w:type="dxa"/>
            <w:vAlign w:val="top"/>
            <w:vMerge w:val="restart"/>
            <w:tcBorders>
              <w:bottom w:val="nil"/>
            </w:tcBorders>
          </w:tcPr>
          <w:p>
            <w:pPr>
              <w:spacing w:line="256" w:lineRule="auto"/>
              <w:rPr>
                <w:rFonts w:ascii="Arial"/>
                <w:sz w:val="21"/>
              </w:rPr>
            </w:pPr>
            <w:r/>
          </w:p>
          <w:p>
            <w:pPr>
              <w:pStyle w:val="TableText"/>
              <w:ind w:left="154"/>
              <w:spacing w:before="61" w:line="233" w:lineRule="auto"/>
              <w:rPr/>
            </w:pPr>
            <w:r>
              <w:rPr>
                <w:spacing w:val="-1"/>
              </w:rPr>
              <w:t>0.82</w:t>
            </w:r>
          </w:p>
        </w:tc>
        <w:tc>
          <w:tcPr>
            <w:tcW w:w="672" w:type="dxa"/>
            <w:vAlign w:val="top"/>
            <w:vMerge w:val="restart"/>
            <w:tcBorders>
              <w:bottom w:val="nil"/>
            </w:tcBorders>
          </w:tcPr>
          <w:p>
            <w:pPr>
              <w:spacing w:line="256" w:lineRule="auto"/>
              <w:rPr>
                <w:rFonts w:ascii="Arial"/>
                <w:sz w:val="21"/>
              </w:rPr>
            </w:pPr>
            <w:r/>
          </w:p>
          <w:p>
            <w:pPr>
              <w:pStyle w:val="TableText"/>
              <w:ind w:left="154"/>
              <w:spacing w:before="61" w:line="233" w:lineRule="auto"/>
              <w:rPr/>
            </w:pPr>
            <w:r>
              <w:rPr>
                <w:spacing w:val="-1"/>
              </w:rPr>
              <w:t>2.18</w:t>
            </w:r>
          </w:p>
        </w:tc>
        <w:tc>
          <w:tcPr>
            <w:tcW w:w="672" w:type="dxa"/>
            <w:vAlign w:val="top"/>
            <w:vMerge w:val="restart"/>
            <w:tcBorders>
              <w:bottom w:val="nil"/>
            </w:tcBorders>
          </w:tcPr>
          <w:p>
            <w:pPr>
              <w:spacing w:line="256" w:lineRule="auto"/>
              <w:rPr>
                <w:rFonts w:ascii="Arial"/>
                <w:sz w:val="21"/>
              </w:rPr>
            </w:pPr>
            <w:r/>
          </w:p>
          <w:p>
            <w:pPr>
              <w:pStyle w:val="TableText"/>
              <w:ind w:left="152"/>
              <w:spacing w:before="61" w:line="233" w:lineRule="auto"/>
              <w:rPr/>
            </w:pPr>
            <w:r>
              <w:rPr>
                <w:spacing w:val="-1"/>
              </w:rPr>
              <w:t>2.45</w:t>
            </w:r>
          </w:p>
        </w:tc>
        <w:tc>
          <w:tcPr>
            <w:tcW w:w="2869" w:type="dxa"/>
            <w:vAlign w:val="top"/>
          </w:tcPr>
          <w:p>
            <w:pPr>
              <w:pStyle w:val="TableText"/>
              <w:ind w:left="180"/>
              <w:spacing w:before="103" w:line="212" w:lineRule="auto"/>
              <w:rPr/>
            </w:pPr>
            <w:r>
              <w:rPr>
                <w:rFonts w:ascii="SimSun" w:hAnsi="SimSun" w:eastAsia="SimSun" w:cs="SimSun"/>
                <w:spacing w:val="-2"/>
              </w:rPr>
              <w:t>支脉河、老支脉河补水</w:t>
            </w:r>
            <w:r>
              <w:rPr>
                <w:rFonts w:ascii="SimSun" w:hAnsi="SimSun" w:eastAsia="SimSun" w:cs="SimSun"/>
                <w:spacing w:val="-33"/>
              </w:rPr>
              <w:t xml:space="preserve"> </w:t>
            </w:r>
            <w:r>
              <w:rPr>
                <w:spacing w:val="-2"/>
              </w:rPr>
              <w:t>0.61</w:t>
            </w:r>
          </w:p>
        </w:tc>
        <w:tc>
          <w:tcPr>
            <w:tcW w:w="2871" w:type="dxa"/>
            <w:vAlign w:val="top"/>
          </w:tcPr>
          <w:p>
            <w:pPr>
              <w:pStyle w:val="TableText"/>
              <w:ind w:left="180"/>
              <w:spacing w:before="103" w:line="212" w:lineRule="auto"/>
              <w:rPr/>
            </w:pPr>
            <w:r>
              <w:rPr>
                <w:rFonts w:ascii="SimSun" w:hAnsi="SimSun" w:eastAsia="SimSun" w:cs="SimSun"/>
                <w:spacing w:val="-2"/>
              </w:rPr>
              <w:t>支脉河、老支脉河补水</w:t>
            </w:r>
            <w:r>
              <w:rPr>
                <w:rFonts w:ascii="SimSun" w:hAnsi="SimSun" w:eastAsia="SimSun" w:cs="SimSun"/>
                <w:spacing w:val="-33"/>
              </w:rPr>
              <w:t xml:space="preserve"> </w:t>
            </w:r>
            <w:r>
              <w:rPr>
                <w:spacing w:val="-2"/>
              </w:rPr>
              <w:t>0.61</w:t>
            </w:r>
          </w:p>
        </w:tc>
      </w:tr>
      <w:tr>
        <w:trPr>
          <w:trHeight w:val="355" w:hRule="atLeast"/>
        </w:trPr>
        <w:tc>
          <w:tcPr>
            <w:tcW w:w="456" w:type="dxa"/>
            <w:vAlign w:val="top"/>
            <w:vMerge w:val="continue"/>
            <w:tcBorders>
              <w:top w:val="nil"/>
              <w:bottom w:val="nil"/>
            </w:tcBorders>
          </w:tcPr>
          <w:p>
            <w:pPr>
              <w:rPr>
                <w:rFonts w:ascii="Arial"/>
                <w:sz w:val="21"/>
              </w:rPr>
            </w:pPr>
            <w:r/>
          </w:p>
        </w:tc>
        <w:tc>
          <w:tcPr>
            <w:tcW w:w="1550" w:type="dxa"/>
            <w:vAlign w:val="top"/>
            <w:vMerge w:val="continue"/>
            <w:tcBorders>
              <w:top w:val="nil"/>
            </w:tcBorders>
          </w:tcPr>
          <w:p>
            <w:pPr>
              <w:rPr>
                <w:rFonts w:ascii="Arial"/>
                <w:sz w:val="21"/>
              </w:rPr>
            </w:pPr>
            <w:r/>
          </w:p>
        </w:tc>
        <w:tc>
          <w:tcPr>
            <w:tcW w:w="669" w:type="dxa"/>
            <w:vAlign w:val="top"/>
            <w:vMerge w:val="continue"/>
            <w:tcBorders>
              <w:top w:val="nil"/>
            </w:tcBorders>
          </w:tcPr>
          <w:p>
            <w:pPr>
              <w:rPr>
                <w:rFonts w:ascii="Arial"/>
                <w:sz w:val="21"/>
              </w:rPr>
            </w:pPr>
            <w:r/>
          </w:p>
        </w:tc>
        <w:tc>
          <w:tcPr>
            <w:tcW w:w="672" w:type="dxa"/>
            <w:vAlign w:val="top"/>
            <w:vMerge w:val="continue"/>
            <w:tcBorders>
              <w:top w:val="nil"/>
            </w:tcBorders>
          </w:tcPr>
          <w:p>
            <w:pPr>
              <w:rPr>
                <w:rFonts w:ascii="Arial"/>
                <w:sz w:val="21"/>
              </w:rPr>
            </w:pPr>
            <w:r/>
          </w:p>
        </w:tc>
        <w:tc>
          <w:tcPr>
            <w:tcW w:w="672" w:type="dxa"/>
            <w:vAlign w:val="top"/>
            <w:vMerge w:val="continue"/>
            <w:tcBorders>
              <w:top w:val="nil"/>
            </w:tcBorders>
          </w:tcPr>
          <w:p>
            <w:pPr>
              <w:rPr>
                <w:rFonts w:ascii="Arial"/>
                <w:sz w:val="21"/>
              </w:rPr>
            </w:pPr>
            <w:r/>
          </w:p>
        </w:tc>
        <w:tc>
          <w:tcPr>
            <w:tcW w:w="2869" w:type="dxa"/>
            <w:vAlign w:val="top"/>
          </w:tcPr>
          <w:p>
            <w:pPr>
              <w:pStyle w:val="TableText"/>
              <w:ind w:left="287"/>
              <w:spacing w:before="103" w:line="212" w:lineRule="auto"/>
              <w:rPr/>
            </w:pPr>
            <w:r>
              <w:rPr>
                <w:rFonts w:ascii="SimSun" w:hAnsi="SimSun" w:eastAsia="SimSun" w:cs="SimSun"/>
                <w:spacing w:val="-2"/>
              </w:rPr>
              <w:t>工业生产、城镇杂用</w:t>
            </w:r>
            <w:r>
              <w:rPr>
                <w:rFonts w:ascii="SimSun" w:hAnsi="SimSun" w:eastAsia="SimSun" w:cs="SimSun"/>
                <w:spacing w:val="-28"/>
              </w:rPr>
              <w:t xml:space="preserve"> </w:t>
            </w:r>
            <w:r>
              <w:rPr>
                <w:spacing w:val="-2"/>
              </w:rPr>
              <w:t>1.08</w:t>
            </w:r>
          </w:p>
        </w:tc>
        <w:tc>
          <w:tcPr>
            <w:tcW w:w="2871" w:type="dxa"/>
            <w:vAlign w:val="top"/>
          </w:tcPr>
          <w:p>
            <w:pPr>
              <w:pStyle w:val="TableText"/>
              <w:ind w:left="287"/>
              <w:spacing w:before="103" w:line="212" w:lineRule="auto"/>
              <w:rPr/>
            </w:pPr>
            <w:r>
              <w:rPr>
                <w:rFonts w:ascii="SimSun" w:hAnsi="SimSun" w:eastAsia="SimSun" w:cs="SimSun"/>
                <w:spacing w:val="-2"/>
              </w:rPr>
              <w:t>工业生产、城镇杂用</w:t>
            </w:r>
            <w:r>
              <w:rPr>
                <w:rFonts w:ascii="SimSun" w:hAnsi="SimSun" w:eastAsia="SimSun" w:cs="SimSun"/>
                <w:spacing w:val="-28"/>
              </w:rPr>
              <w:t xml:space="preserve"> </w:t>
            </w:r>
            <w:r>
              <w:rPr>
                <w:spacing w:val="-2"/>
              </w:rPr>
              <w:t>1.23</w:t>
            </w:r>
          </w:p>
        </w:tc>
      </w:tr>
      <w:tr>
        <w:trPr>
          <w:trHeight w:val="355" w:hRule="atLeast"/>
        </w:trPr>
        <w:tc>
          <w:tcPr>
            <w:tcW w:w="456" w:type="dxa"/>
            <w:vAlign w:val="top"/>
            <w:vMerge w:val="continue"/>
            <w:tcBorders>
              <w:top w:val="nil"/>
            </w:tcBorders>
          </w:tcPr>
          <w:p>
            <w:pPr>
              <w:rPr>
                <w:rFonts w:ascii="Arial"/>
                <w:sz w:val="21"/>
              </w:rPr>
            </w:pPr>
            <w:r/>
          </w:p>
        </w:tc>
        <w:tc>
          <w:tcPr>
            <w:tcW w:w="3563" w:type="dxa"/>
            <w:vAlign w:val="top"/>
            <w:gridSpan w:val="4"/>
          </w:tcPr>
          <w:p>
            <w:pPr>
              <w:ind w:left="1581"/>
              <w:spacing w:before="103" w:line="212" w:lineRule="auto"/>
              <w:rPr>
                <w:rFonts w:ascii="SimSun" w:hAnsi="SimSun" w:eastAsia="SimSun" w:cs="SimSun"/>
                <w:sz w:val="21"/>
                <w:szCs w:val="21"/>
              </w:rPr>
            </w:pPr>
            <w:r>
              <w:rPr>
                <w:rFonts w:ascii="SimSun" w:hAnsi="SimSun" w:eastAsia="SimSun" w:cs="SimSun"/>
                <w:sz w:val="21"/>
                <w:szCs w:val="21"/>
                <w:spacing w:val="-3"/>
              </w:rPr>
              <w:t>小计</w:t>
            </w:r>
          </w:p>
        </w:tc>
        <w:tc>
          <w:tcPr>
            <w:tcW w:w="2869" w:type="dxa"/>
            <w:vAlign w:val="top"/>
          </w:tcPr>
          <w:p>
            <w:pPr>
              <w:pStyle w:val="TableText"/>
              <w:ind w:left="1273"/>
              <w:spacing w:before="138" w:line="205" w:lineRule="auto"/>
              <w:rPr/>
            </w:pPr>
            <w:r>
              <w:rPr>
                <w:spacing w:val="-5"/>
              </w:rPr>
              <w:t>1.69</w:t>
            </w:r>
          </w:p>
        </w:tc>
        <w:tc>
          <w:tcPr>
            <w:tcW w:w="2871" w:type="dxa"/>
            <w:vAlign w:val="top"/>
          </w:tcPr>
          <w:p>
            <w:pPr>
              <w:pStyle w:val="TableText"/>
              <w:ind w:left="1273"/>
              <w:spacing w:before="138" w:line="205" w:lineRule="auto"/>
              <w:rPr/>
            </w:pPr>
            <w:r>
              <w:rPr>
                <w:spacing w:val="-5"/>
              </w:rPr>
              <w:t>1.84</w:t>
            </w:r>
          </w:p>
        </w:tc>
      </w:tr>
      <w:tr>
        <w:trPr>
          <w:trHeight w:val="359" w:hRule="atLeast"/>
        </w:trPr>
        <w:tc>
          <w:tcPr>
            <w:tcW w:w="2006" w:type="dxa"/>
            <w:vAlign w:val="top"/>
            <w:gridSpan w:val="2"/>
          </w:tcPr>
          <w:p>
            <w:pPr>
              <w:ind w:left="798"/>
              <w:spacing w:before="103" w:line="216" w:lineRule="auto"/>
              <w:rPr>
                <w:rFonts w:ascii="SimSun" w:hAnsi="SimSun" w:eastAsia="SimSun" w:cs="SimSun"/>
                <w:sz w:val="21"/>
                <w:szCs w:val="21"/>
              </w:rPr>
            </w:pPr>
            <w:r>
              <w:rPr>
                <w:rFonts w:ascii="SimSun" w:hAnsi="SimSun" w:eastAsia="SimSun" w:cs="SimSun"/>
                <w:sz w:val="21"/>
                <w:szCs w:val="21"/>
                <w:spacing w:val="-2"/>
              </w:rPr>
              <w:t>合计</w:t>
            </w:r>
          </w:p>
        </w:tc>
        <w:tc>
          <w:tcPr>
            <w:tcW w:w="669" w:type="dxa"/>
            <w:vAlign w:val="top"/>
          </w:tcPr>
          <w:p>
            <w:pPr>
              <w:pStyle w:val="TableText"/>
              <w:ind w:left="150"/>
              <w:spacing w:before="138" w:line="209" w:lineRule="auto"/>
              <w:rPr/>
            </w:pPr>
            <w:r>
              <w:rPr>
                <w:spacing w:val="-1"/>
              </w:rPr>
              <w:t>4.04</w:t>
            </w:r>
          </w:p>
        </w:tc>
        <w:tc>
          <w:tcPr>
            <w:tcW w:w="672" w:type="dxa"/>
            <w:vAlign w:val="top"/>
          </w:tcPr>
          <w:p>
            <w:pPr>
              <w:pStyle w:val="TableText"/>
              <w:ind w:left="159"/>
              <w:spacing w:before="138" w:line="209" w:lineRule="auto"/>
              <w:rPr/>
            </w:pPr>
            <w:r>
              <w:rPr>
                <w:spacing w:val="-2"/>
              </w:rPr>
              <w:t>6.18</w:t>
            </w:r>
          </w:p>
        </w:tc>
        <w:tc>
          <w:tcPr>
            <w:tcW w:w="672" w:type="dxa"/>
            <w:vAlign w:val="top"/>
          </w:tcPr>
          <w:p>
            <w:pPr>
              <w:pStyle w:val="TableText"/>
              <w:ind w:left="155"/>
              <w:spacing w:before="138" w:line="209" w:lineRule="auto"/>
              <w:rPr/>
            </w:pPr>
            <w:r>
              <w:rPr>
                <w:spacing w:val="-2"/>
              </w:rPr>
              <w:t>7.18</w:t>
            </w:r>
          </w:p>
        </w:tc>
        <w:tc>
          <w:tcPr>
            <w:tcW w:w="2869" w:type="dxa"/>
            <w:vAlign w:val="top"/>
          </w:tcPr>
          <w:p>
            <w:pPr>
              <w:pStyle w:val="TableText"/>
              <w:ind w:left="1252"/>
              <w:spacing w:before="138" w:line="209" w:lineRule="auto"/>
              <w:rPr/>
            </w:pPr>
            <w:r>
              <w:rPr>
                <w:spacing w:val="-1"/>
              </w:rPr>
              <w:t>4.07</w:t>
            </w:r>
          </w:p>
        </w:tc>
        <w:tc>
          <w:tcPr>
            <w:tcW w:w="2871" w:type="dxa"/>
            <w:vAlign w:val="top"/>
          </w:tcPr>
          <w:p>
            <w:pPr>
              <w:pStyle w:val="TableText"/>
              <w:ind w:left="1252"/>
              <w:spacing w:before="138" w:line="209" w:lineRule="auto"/>
              <w:rPr/>
            </w:pPr>
            <w:r>
              <w:rPr>
                <w:spacing w:val="-1"/>
              </w:rPr>
              <w:t>4.80</w:t>
            </w:r>
          </w:p>
        </w:tc>
      </w:tr>
    </w:tbl>
    <w:p>
      <w:pPr>
        <w:ind w:left="1880"/>
        <w:spacing w:before="200" w:line="220" w:lineRule="auto"/>
        <w:rPr>
          <w:rFonts w:ascii="SimSun" w:hAnsi="SimSun" w:eastAsia="SimSun" w:cs="SimSun"/>
          <w:sz w:val="24"/>
          <w:szCs w:val="24"/>
        </w:rPr>
      </w:pPr>
      <w:r>
        <w:rPr>
          <w:rFonts w:ascii="SimSun" w:hAnsi="SimSun" w:eastAsia="SimSun" w:cs="SimSun"/>
          <w:sz w:val="24"/>
          <w:szCs w:val="24"/>
          <w:spacing w:val="-3"/>
        </w:rPr>
        <w:t>（二）</w:t>
      </w:r>
      <w:r>
        <w:rPr>
          <w:rFonts w:ascii="SimSun" w:hAnsi="SimSun" w:eastAsia="SimSun" w:cs="SimSun"/>
          <w:sz w:val="24"/>
          <w:szCs w:val="24"/>
          <w:spacing w:val="-38"/>
        </w:rPr>
        <w:t xml:space="preserve"> </w:t>
      </w:r>
      <w:r>
        <w:rPr>
          <w:rFonts w:ascii="SimSun" w:hAnsi="SimSun" w:eastAsia="SimSun" w:cs="SimSun"/>
          <w:sz w:val="24"/>
          <w:szCs w:val="24"/>
          <w:spacing w:val="-3"/>
        </w:rPr>
        <w:t>配置合理性分析</w:t>
      </w:r>
    </w:p>
    <w:p>
      <w:pPr>
        <w:ind w:left="1948"/>
        <w:spacing w:before="182" w:line="233" w:lineRule="auto"/>
        <w:rPr>
          <w:rFonts w:ascii="SimSun" w:hAnsi="SimSun" w:eastAsia="SimSun" w:cs="SimSun"/>
          <w:sz w:val="24"/>
          <w:szCs w:val="24"/>
        </w:rPr>
      </w:pPr>
      <w:r>
        <w:rPr>
          <w:rFonts w:ascii="Times New Roman" w:hAnsi="Times New Roman" w:eastAsia="Times New Roman" w:cs="Times New Roman"/>
          <w:sz w:val="24"/>
          <w:szCs w:val="24"/>
          <w:spacing w:val="-2"/>
        </w:rPr>
        <w:t>1.  </w:t>
      </w:r>
      <w:r>
        <w:rPr>
          <w:rFonts w:ascii="SimSun" w:hAnsi="SimSun" w:eastAsia="SimSun" w:cs="SimSun"/>
          <w:sz w:val="24"/>
          <w:szCs w:val="24"/>
          <w:spacing w:val="-2"/>
        </w:rPr>
        <w:t>非常规水最低使用量目标</w:t>
      </w:r>
    </w:p>
    <w:p>
      <w:pPr>
        <w:ind w:left="1450" w:right="1219" w:firstLine="479"/>
        <w:spacing w:before="163" w:line="359" w:lineRule="auto"/>
        <w:rPr>
          <w:rFonts w:ascii="SimSun" w:hAnsi="SimSun" w:eastAsia="SimSun" w:cs="SimSun"/>
          <w:sz w:val="24"/>
          <w:szCs w:val="24"/>
        </w:rPr>
      </w:pPr>
      <w:r>
        <w:rPr>
          <w:rFonts w:ascii="SimSun" w:hAnsi="SimSun" w:eastAsia="SimSun" w:cs="SimSun"/>
          <w:sz w:val="24"/>
          <w:szCs w:val="24"/>
          <w:spacing w:val="-1"/>
        </w:rPr>
        <w:t>根据《淄博市水利局、淄博市发展和改革委员会关</w:t>
      </w:r>
      <w:r>
        <w:rPr>
          <w:rFonts w:ascii="SimSun" w:hAnsi="SimSun" w:eastAsia="SimSun" w:cs="SimSun"/>
          <w:sz w:val="24"/>
          <w:szCs w:val="24"/>
          <w:spacing w:val="-2"/>
        </w:rPr>
        <w:t>于印发</w:t>
      </w:r>
      <w:r>
        <w:rPr>
          <w:rFonts w:ascii="Times New Roman" w:hAnsi="Times New Roman" w:eastAsia="Times New Roman" w:cs="Times New Roman"/>
          <w:sz w:val="24"/>
          <w:szCs w:val="24"/>
          <w:spacing w:val="-2"/>
        </w:rPr>
        <w:t>“</w:t>
      </w:r>
      <w:r>
        <w:rPr>
          <w:rFonts w:ascii="SimSun" w:hAnsi="SimSun" w:eastAsia="SimSun" w:cs="SimSun"/>
          <w:sz w:val="24"/>
          <w:szCs w:val="24"/>
          <w:spacing w:val="-2"/>
        </w:rPr>
        <w:t>十四五</w:t>
      </w:r>
      <w:r>
        <w:rPr>
          <w:rFonts w:ascii="Times New Roman" w:hAnsi="Times New Roman" w:eastAsia="Times New Roman" w:cs="Times New Roman"/>
          <w:sz w:val="24"/>
          <w:szCs w:val="24"/>
          <w:spacing w:val="-2"/>
        </w:rPr>
        <w:t>”</w:t>
      </w:r>
      <w:r>
        <w:rPr>
          <w:rFonts w:ascii="SimSun" w:hAnsi="SimSun" w:eastAsia="SimSun" w:cs="SimSun"/>
          <w:sz w:val="24"/>
          <w:szCs w:val="24"/>
          <w:spacing w:val="-2"/>
        </w:rPr>
        <w:t>用水总量和强度双控目</w:t>
      </w:r>
      <w:r>
        <w:rPr>
          <w:rFonts w:ascii="SimSun" w:hAnsi="SimSun" w:eastAsia="SimSun" w:cs="SimSun"/>
          <w:sz w:val="24"/>
          <w:szCs w:val="24"/>
        </w:rPr>
        <w:t xml:space="preserve"> </w:t>
      </w:r>
      <w:r>
        <w:rPr>
          <w:rFonts w:ascii="SimSun" w:hAnsi="SimSun" w:eastAsia="SimSun" w:cs="SimSun"/>
          <w:sz w:val="24"/>
          <w:szCs w:val="24"/>
          <w:spacing w:val="-2"/>
        </w:rPr>
        <w:t>标的通知》，</w:t>
      </w:r>
      <w:r>
        <w:rPr>
          <w:rFonts w:ascii="Times New Roman" w:hAnsi="Times New Roman" w:eastAsia="Times New Roman" w:cs="Times New Roman"/>
          <w:sz w:val="24"/>
          <w:szCs w:val="24"/>
          <w:spacing w:val="-2"/>
        </w:rPr>
        <w:t>“</w:t>
      </w:r>
      <w:r>
        <w:rPr>
          <w:rFonts w:ascii="SimSun" w:hAnsi="SimSun" w:eastAsia="SimSun" w:cs="SimSun"/>
          <w:sz w:val="24"/>
          <w:szCs w:val="24"/>
          <w:spacing w:val="-2"/>
        </w:rPr>
        <w:t>十四五</w:t>
      </w:r>
      <w:r>
        <w:rPr>
          <w:rFonts w:ascii="Times New Roman" w:hAnsi="Times New Roman" w:eastAsia="Times New Roman" w:cs="Times New Roman"/>
          <w:sz w:val="24"/>
          <w:szCs w:val="24"/>
          <w:spacing w:val="-2"/>
        </w:rPr>
        <w:t>”</w:t>
      </w:r>
      <w:r>
        <w:rPr>
          <w:rFonts w:ascii="SimSun" w:hAnsi="SimSun" w:eastAsia="SimSun" w:cs="SimSun"/>
          <w:sz w:val="24"/>
          <w:szCs w:val="24"/>
          <w:spacing w:val="-2"/>
        </w:rPr>
        <w:t>期末高青县用水总量控制指标</w:t>
      </w:r>
      <w:r>
        <w:rPr>
          <w:rFonts w:ascii="SimSun" w:hAnsi="SimSun" w:eastAsia="SimSun" w:cs="SimSun"/>
          <w:sz w:val="24"/>
          <w:szCs w:val="24"/>
          <w:spacing w:val="-3"/>
        </w:rPr>
        <w:t>中非常规水 </w:t>
      </w:r>
      <w:r>
        <w:rPr>
          <w:rFonts w:ascii="Times New Roman" w:hAnsi="Times New Roman" w:eastAsia="Times New Roman" w:cs="Times New Roman"/>
          <w:sz w:val="24"/>
          <w:szCs w:val="24"/>
          <w:spacing w:val="-3"/>
        </w:rPr>
        <w:t>1180  </w:t>
      </w:r>
      <w:r>
        <w:rPr>
          <w:rFonts w:ascii="SimSun" w:hAnsi="SimSun" w:eastAsia="SimSun" w:cs="SimSun"/>
          <w:sz w:val="24"/>
          <w:szCs w:val="24"/>
          <w:spacing w:val="-3"/>
        </w:rPr>
        <w:t>万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9"/>
        </w:rPr>
        <w:t>3</w:t>
      </w:r>
      <w:r>
        <w:rPr>
          <w:rFonts w:ascii="SimSun" w:hAnsi="SimSun" w:eastAsia="SimSun" w:cs="SimSun"/>
          <w:sz w:val="24"/>
          <w:szCs w:val="24"/>
          <w:spacing w:val="-3"/>
        </w:rPr>
        <w:t>，为最低利用量。</w:t>
      </w:r>
    </w:p>
    <w:p>
      <w:pPr>
        <w:ind w:left="1450" w:right="1314" w:firstLine="480"/>
        <w:spacing w:before="2" w:line="351" w:lineRule="auto"/>
        <w:rPr>
          <w:rFonts w:ascii="SimSun" w:hAnsi="SimSun" w:eastAsia="SimSun" w:cs="SimSun"/>
          <w:sz w:val="24"/>
          <w:szCs w:val="24"/>
        </w:rPr>
      </w:pPr>
      <w:r>
        <w:rPr>
          <w:rFonts w:ascii="SimSun" w:hAnsi="SimSun" w:eastAsia="SimSun" w:cs="SimSun"/>
          <w:sz w:val="24"/>
          <w:szCs w:val="24"/>
          <w:spacing w:val="-2"/>
        </w:rPr>
        <w:t>本次规划中高青县近期再生水配置量</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4.07</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，远期再生水配置量</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4.80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，均超</w:t>
      </w:r>
      <w:r>
        <w:rPr>
          <w:rFonts w:ascii="SimSun" w:hAnsi="SimSun" w:eastAsia="SimSun" w:cs="SimSun"/>
          <w:sz w:val="24"/>
          <w:szCs w:val="24"/>
        </w:rPr>
        <w:t xml:space="preserve"> </w:t>
      </w:r>
      <w:r>
        <w:rPr>
          <w:rFonts w:ascii="SimSun" w:hAnsi="SimSun" w:eastAsia="SimSun" w:cs="SimSun"/>
          <w:sz w:val="24"/>
          <w:szCs w:val="24"/>
          <w:spacing w:val="-4"/>
        </w:rPr>
        <w:t>过非常规水的最低利用量指标。</w:t>
      </w:r>
    </w:p>
    <w:p>
      <w:pPr>
        <w:ind w:left="1925"/>
        <w:spacing w:before="19" w:line="233" w:lineRule="auto"/>
        <w:rPr>
          <w:rFonts w:ascii="SimSun" w:hAnsi="SimSun" w:eastAsia="SimSun" w:cs="SimSun"/>
          <w:sz w:val="24"/>
          <w:szCs w:val="24"/>
        </w:rPr>
      </w:pPr>
      <w:r>
        <w:rPr>
          <w:rFonts w:ascii="Times New Roman" w:hAnsi="Times New Roman" w:eastAsia="Times New Roman" w:cs="Times New Roman"/>
          <w:sz w:val="24"/>
          <w:szCs w:val="24"/>
        </w:rPr>
        <w:t>2.  </w:t>
      </w:r>
      <w:r>
        <w:rPr>
          <w:rFonts w:ascii="SimSun" w:hAnsi="SimSun" w:eastAsia="SimSun" w:cs="SimSun"/>
          <w:sz w:val="24"/>
          <w:szCs w:val="24"/>
        </w:rPr>
        <w:t>城市再生水利用率目标</w:t>
      </w:r>
    </w:p>
    <w:p>
      <w:pPr>
        <w:ind w:left="1451" w:right="1305" w:firstLine="478"/>
        <w:spacing w:before="165" w:line="327" w:lineRule="auto"/>
        <w:rPr>
          <w:rFonts w:ascii="SimSun" w:hAnsi="SimSun" w:eastAsia="SimSun" w:cs="SimSun"/>
          <w:sz w:val="24"/>
          <w:szCs w:val="24"/>
        </w:rPr>
      </w:pPr>
      <w:r>
        <w:rPr>
          <w:rFonts w:ascii="SimSun" w:hAnsi="SimSun" w:eastAsia="SimSun" w:cs="SimSun"/>
          <w:sz w:val="24"/>
          <w:szCs w:val="24"/>
          <w:spacing w:val="1"/>
        </w:rPr>
        <w:t>根据山东水利厅等 </w:t>
      </w:r>
      <w:r>
        <w:rPr>
          <w:rFonts w:ascii="Times New Roman" w:hAnsi="Times New Roman" w:eastAsia="Times New Roman" w:cs="Times New Roman"/>
          <w:sz w:val="24"/>
          <w:szCs w:val="24"/>
          <w:spacing w:val="1"/>
        </w:rPr>
        <w:t>8  </w:t>
      </w:r>
      <w:r>
        <w:rPr>
          <w:rFonts w:ascii="SimSun" w:hAnsi="SimSun" w:eastAsia="SimSun" w:cs="SimSun"/>
          <w:sz w:val="24"/>
          <w:szCs w:val="24"/>
          <w:spacing w:val="1"/>
        </w:rPr>
        <w:t>部门联合印发《关于加强再生水配置利用工作的意见</w:t>
      </w:r>
      <w:r>
        <w:rPr>
          <w:rFonts w:ascii="SimSun" w:hAnsi="SimSun" w:eastAsia="SimSun" w:cs="SimSun"/>
          <w:sz w:val="24"/>
          <w:szCs w:val="24"/>
        </w:rPr>
        <w:t>》（鲁水节字 </w:t>
      </w:r>
      <w:r>
        <w:rPr>
          <w:rFonts w:ascii="SimSun" w:hAnsi="SimSun" w:eastAsia="SimSun" w:cs="SimSun"/>
          <w:sz w:val="24"/>
          <w:szCs w:val="24"/>
          <w:spacing w:val="-3"/>
        </w:rPr>
        <w:t>〔</w:t>
      </w:r>
      <w:r>
        <w:rPr>
          <w:rFonts w:ascii="Times New Roman" w:hAnsi="Times New Roman" w:eastAsia="Times New Roman" w:cs="Times New Roman"/>
          <w:sz w:val="24"/>
          <w:szCs w:val="24"/>
          <w:spacing w:val="-3"/>
        </w:rPr>
        <w:t>2024</w:t>
      </w: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3"/>
        </w:rPr>
        <w:t>号</w:t>
      </w:r>
      <w:r>
        <w:rPr>
          <w:rFonts w:ascii="SimSun" w:hAnsi="SimSun" w:eastAsia="SimSun" w:cs="SimSun"/>
          <w:sz w:val="24"/>
          <w:szCs w:val="24"/>
          <w:spacing w:val="-18"/>
        </w:rPr>
        <w:t>），</w:t>
      </w:r>
      <w:r>
        <w:rPr>
          <w:rFonts w:ascii="SimSun" w:hAnsi="SimSun" w:eastAsia="SimSun" w:cs="SimSun"/>
          <w:sz w:val="24"/>
          <w:szCs w:val="24"/>
          <w:spacing w:val="-3"/>
        </w:rPr>
        <w:t>到</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2025 </w:t>
      </w:r>
      <w:r>
        <w:rPr>
          <w:rFonts w:ascii="SimSun" w:hAnsi="SimSun" w:eastAsia="SimSun" w:cs="SimSun"/>
          <w:sz w:val="24"/>
          <w:szCs w:val="24"/>
          <w:spacing w:val="-3"/>
        </w:rPr>
        <w:t>年，全省再生水配置利用能力和规模持续提高，全省城市再生水利用</w:t>
      </w:r>
      <w:r>
        <w:rPr>
          <w:rFonts w:ascii="SimSun" w:hAnsi="SimSun" w:eastAsia="SimSun" w:cs="SimSun"/>
          <w:sz w:val="24"/>
          <w:szCs w:val="24"/>
        </w:rPr>
        <w:t xml:space="preserve"> </w:t>
      </w:r>
      <w:r>
        <w:rPr>
          <w:rFonts w:ascii="SimSun" w:hAnsi="SimSun" w:eastAsia="SimSun" w:cs="SimSun"/>
          <w:sz w:val="24"/>
          <w:szCs w:val="24"/>
          <w:spacing w:val="-3"/>
        </w:rPr>
        <w:t>率达到</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3"/>
        </w:rPr>
        <w:t>55%</w:t>
      </w:r>
      <w:r>
        <w:rPr>
          <w:rFonts w:ascii="SimSun" w:hAnsi="SimSun" w:eastAsia="SimSun" w:cs="SimSun"/>
          <w:sz w:val="24"/>
          <w:szCs w:val="24"/>
          <w:spacing w:val="-3"/>
        </w:rPr>
        <w:t>以上。根据山东省住房和城乡建设厅等</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4"/>
        </w:rPr>
        <w:t>6 </w:t>
      </w:r>
      <w:r>
        <w:rPr>
          <w:rFonts w:ascii="SimSun" w:hAnsi="SimSun" w:eastAsia="SimSun" w:cs="SimSun"/>
          <w:sz w:val="24"/>
          <w:szCs w:val="24"/>
          <w:spacing w:val="-4"/>
        </w:rPr>
        <w:t>部门联合《关于印发〈山东省推动建筑和</w:t>
      </w:r>
      <w:r>
        <w:rPr>
          <w:rFonts w:ascii="SimSun" w:hAnsi="SimSun" w:eastAsia="SimSun" w:cs="SimSun"/>
          <w:sz w:val="24"/>
          <w:szCs w:val="24"/>
        </w:rPr>
        <w:t xml:space="preserve"> </w:t>
      </w:r>
      <w:r>
        <w:rPr>
          <w:rFonts w:ascii="SimSun" w:hAnsi="SimSun" w:eastAsia="SimSun" w:cs="SimSun"/>
          <w:sz w:val="24"/>
          <w:szCs w:val="24"/>
          <w:spacing w:val="-1"/>
        </w:rPr>
        <w:t>市政基础设施领域设备更新工作方案</w:t>
      </w:r>
      <w:r>
        <w:rPr>
          <w:rFonts w:ascii="Times New Roman" w:hAnsi="Times New Roman" w:eastAsia="Times New Roman" w:cs="Times New Roman"/>
          <w:sz w:val="24"/>
          <w:szCs w:val="24"/>
          <w:spacing w:val="-1"/>
        </w:rPr>
        <w:t>&gt;</w:t>
      </w:r>
      <w:r>
        <w:rPr>
          <w:rFonts w:ascii="SimSun" w:hAnsi="SimSun" w:eastAsia="SimSun" w:cs="SimSun"/>
          <w:sz w:val="24"/>
          <w:szCs w:val="24"/>
          <w:spacing w:val="-1"/>
        </w:rPr>
        <w:t>的通知》（鲁建城建字〔</w:t>
      </w:r>
      <w:r>
        <w:rPr>
          <w:rFonts w:ascii="Times New Roman" w:hAnsi="Times New Roman" w:eastAsia="Times New Roman" w:cs="Times New Roman"/>
          <w:sz w:val="24"/>
          <w:szCs w:val="24"/>
          <w:spacing w:val="-2"/>
        </w:rPr>
        <w:t>2024</w:t>
      </w:r>
      <w:r>
        <w:rPr>
          <w:rFonts w:ascii="SimSun" w:hAnsi="SimSun" w:eastAsia="SimSun" w:cs="SimSun"/>
          <w:sz w:val="24"/>
          <w:szCs w:val="24"/>
          <w:spacing w:val="-2"/>
        </w:rPr>
        <w:t>〕</w:t>
      </w:r>
      <w:r>
        <w:rPr>
          <w:rFonts w:ascii="Times New Roman" w:hAnsi="Times New Roman" w:eastAsia="Times New Roman" w:cs="Times New Roman"/>
          <w:sz w:val="24"/>
          <w:szCs w:val="24"/>
          <w:spacing w:val="-2"/>
        </w:rPr>
        <w:t>4</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号）要求到</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2027 </w:t>
      </w:r>
      <w:r>
        <w:rPr>
          <w:rFonts w:ascii="SimSun" w:hAnsi="SimSun" w:eastAsia="SimSun" w:cs="SimSun"/>
          <w:sz w:val="24"/>
          <w:szCs w:val="24"/>
          <w:spacing w:val="-2"/>
        </w:rPr>
        <w:t>年城</w:t>
      </w:r>
      <w:r>
        <w:rPr>
          <w:rFonts w:ascii="SimSun" w:hAnsi="SimSun" w:eastAsia="SimSun" w:cs="SimSun"/>
          <w:sz w:val="24"/>
          <w:szCs w:val="24"/>
        </w:rPr>
        <w:t xml:space="preserve"> </w:t>
      </w:r>
      <w:r>
        <w:rPr>
          <w:rFonts w:ascii="SimSun" w:hAnsi="SimSun" w:eastAsia="SimSun" w:cs="SimSun"/>
          <w:sz w:val="24"/>
          <w:szCs w:val="24"/>
          <w:spacing w:val="-2"/>
        </w:rPr>
        <w:t>市再生水利用率达到</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2"/>
        </w:rPr>
        <w:t>57%</w:t>
      </w:r>
      <w:r>
        <w:rPr>
          <w:rFonts w:ascii="SimSun" w:hAnsi="SimSun" w:eastAsia="SimSun" w:cs="SimSun"/>
          <w:sz w:val="24"/>
          <w:szCs w:val="24"/>
          <w:spacing w:val="-2"/>
        </w:rPr>
        <w:t>。</w:t>
      </w:r>
    </w:p>
    <w:p>
      <w:pPr>
        <w:pStyle w:val="BodyText"/>
        <w:spacing w:line="14" w:lineRule="auto"/>
        <w:rPr>
          <w:sz w:val="2"/>
        </w:rPr>
      </w:pPr>
      <w:r>
        <w:rPr>
          <w:sz w:val="2"/>
          <w:szCs w:val="2"/>
        </w:rPr>
        <w:br w:type="column"/>
      </w:r>
    </w:p>
    <w:p>
      <w:pPr>
        <w:ind w:left="4" w:right="1366" w:firstLine="480"/>
        <w:spacing w:before="50" w:line="359" w:lineRule="auto"/>
        <w:rPr>
          <w:rFonts w:ascii="SimSun" w:hAnsi="SimSun" w:eastAsia="SimSun" w:cs="SimSun"/>
          <w:sz w:val="24"/>
          <w:szCs w:val="24"/>
        </w:rPr>
      </w:pPr>
      <w:r>
        <w:rPr>
          <w:rFonts w:ascii="SimSun" w:hAnsi="SimSun" w:eastAsia="SimSun" w:cs="SimSun"/>
          <w:sz w:val="24"/>
          <w:szCs w:val="24"/>
          <w:spacing w:val="-8"/>
        </w:rPr>
        <w:t>本次规划中涉及</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8"/>
        </w:rPr>
        <w:t>1 </w:t>
      </w:r>
      <w:r>
        <w:rPr>
          <w:rFonts w:ascii="SimSun" w:hAnsi="SimSun" w:eastAsia="SimSun" w:cs="SimSun"/>
          <w:sz w:val="24"/>
          <w:szCs w:val="24"/>
          <w:spacing w:val="-8"/>
        </w:rPr>
        <w:t>座城市污水处理厂，为绿环污水处理厂，近期再生水配置量</w:t>
      </w:r>
      <w:r>
        <w:rPr>
          <w:rFonts w:ascii="SimSun" w:hAnsi="SimSun" w:eastAsia="SimSun" w:cs="SimSun"/>
          <w:sz w:val="24"/>
          <w:szCs w:val="24"/>
          <w:spacing w:val="-64"/>
        </w:rPr>
        <w:t xml:space="preserve"> </w:t>
      </w:r>
      <w:r>
        <w:rPr>
          <w:rFonts w:ascii="Times New Roman" w:hAnsi="Times New Roman" w:eastAsia="Times New Roman" w:cs="Times New Roman"/>
          <w:sz w:val="24"/>
          <w:szCs w:val="24"/>
          <w:spacing w:val="-8"/>
        </w:rPr>
        <w:t>2.38 </w:t>
      </w:r>
      <w:r>
        <w:rPr>
          <w:rFonts w:ascii="SimSun" w:hAnsi="SimSun" w:eastAsia="SimSun" w:cs="SimSun"/>
          <w:sz w:val="24"/>
          <w:szCs w:val="24"/>
          <w:spacing w:val="-8"/>
        </w:rPr>
        <w:t>万</w:t>
      </w:r>
      <w:r>
        <w:rPr>
          <w:rFonts w:ascii="SimSun" w:hAnsi="SimSun" w:eastAsia="SimSun" w:cs="SimSun"/>
          <w:sz w:val="24"/>
          <w:szCs w:val="24"/>
          <w:spacing w:val="-68"/>
        </w:rPr>
        <w:t xml:space="preserve"> </w:t>
      </w:r>
      <w:r>
        <w:rPr>
          <w:rFonts w:ascii="Times New Roman" w:hAnsi="Times New Roman" w:eastAsia="Times New Roman" w:cs="Times New Roman"/>
          <w:sz w:val="24"/>
          <w:szCs w:val="24"/>
          <w:spacing w:val="-8"/>
        </w:rPr>
        <w:t>m</w:t>
      </w:r>
      <w:r>
        <w:rPr>
          <w:rFonts w:ascii="Times New Roman" w:hAnsi="Times New Roman" w:eastAsia="Times New Roman" w:cs="Times New Roman"/>
          <w:sz w:val="16"/>
          <w:szCs w:val="16"/>
          <w:spacing w:val="-8"/>
          <w:position w:val="9"/>
        </w:rPr>
        <w:t>3</w:t>
      </w:r>
      <w:r>
        <w:rPr>
          <w:rFonts w:ascii="Times New Roman" w:hAnsi="Times New Roman" w:eastAsia="Times New Roman" w:cs="Times New Roman"/>
          <w:sz w:val="24"/>
          <w:szCs w:val="24"/>
          <w:spacing w:val="-8"/>
        </w:rPr>
        <w:t>/d</w:t>
      </w:r>
      <w:r>
        <w:rPr>
          <w:rFonts w:ascii="SimSun" w:hAnsi="SimSun" w:eastAsia="SimSun" w:cs="SimSun"/>
          <w:sz w:val="24"/>
          <w:szCs w:val="24"/>
          <w:spacing w:val="-8"/>
        </w:rPr>
        <w:t>，</w:t>
      </w:r>
      <w:r>
        <w:rPr>
          <w:rFonts w:ascii="SimSun" w:hAnsi="SimSun" w:eastAsia="SimSun" w:cs="SimSun"/>
          <w:sz w:val="24"/>
          <w:szCs w:val="24"/>
        </w:rPr>
        <w:t xml:space="preserve"> </w:t>
      </w:r>
      <w:r>
        <w:rPr>
          <w:rFonts w:ascii="SimSun" w:hAnsi="SimSun" w:eastAsia="SimSun" w:cs="SimSun"/>
          <w:sz w:val="24"/>
          <w:szCs w:val="24"/>
          <w:spacing w:val="-3"/>
        </w:rPr>
        <w:t>远期再生水配置量</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2.96</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9"/>
        </w:rPr>
        <w:t>3</w:t>
      </w:r>
      <w:r>
        <w:rPr>
          <w:rFonts w:ascii="Times New Roman" w:hAnsi="Times New Roman" w:eastAsia="Times New Roman" w:cs="Times New Roman"/>
          <w:sz w:val="24"/>
          <w:szCs w:val="24"/>
          <w:spacing w:val="-3"/>
        </w:rPr>
        <w:t>/d</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3"/>
        </w:rPr>
        <w:t>。城市再生水利用率分别达到</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60%</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63%</w:t>
      </w:r>
      <w:r>
        <w:rPr>
          <w:rFonts w:ascii="SimSun" w:hAnsi="SimSun" w:eastAsia="SimSun" w:cs="SimSun"/>
          <w:sz w:val="24"/>
          <w:szCs w:val="24"/>
          <w:spacing w:val="-3"/>
        </w:rPr>
        <w:t>，均达相关要求。</w:t>
      </w:r>
    </w:p>
    <w:p>
      <w:pPr>
        <w:ind w:left="484"/>
        <w:spacing w:line="233" w:lineRule="auto"/>
        <w:rPr>
          <w:rFonts w:ascii="SimSun" w:hAnsi="SimSun" w:eastAsia="SimSun" w:cs="SimSun"/>
          <w:sz w:val="24"/>
          <w:szCs w:val="24"/>
        </w:rPr>
      </w:pPr>
      <w:r>
        <w:rPr>
          <w:rFonts w:ascii="Times New Roman" w:hAnsi="Times New Roman" w:eastAsia="Times New Roman" w:cs="Times New Roman"/>
          <w:sz w:val="24"/>
          <w:szCs w:val="24"/>
          <w:spacing w:val="-1"/>
        </w:rPr>
        <w:t>3.  </w:t>
      </w:r>
      <w:r>
        <w:rPr>
          <w:rFonts w:ascii="SimSun" w:hAnsi="SimSun" w:eastAsia="SimSun" w:cs="SimSun"/>
          <w:sz w:val="24"/>
          <w:szCs w:val="24"/>
          <w:spacing w:val="-1"/>
        </w:rPr>
        <w:t>化工园区再生水利用目标</w:t>
      </w:r>
    </w:p>
    <w:p>
      <w:pPr>
        <w:ind w:left="3" w:right="1435" w:firstLine="482"/>
        <w:spacing w:before="163" w:line="359" w:lineRule="auto"/>
        <w:rPr>
          <w:rFonts w:ascii="SimSun" w:hAnsi="SimSun" w:eastAsia="SimSun" w:cs="SimSun"/>
          <w:sz w:val="24"/>
          <w:szCs w:val="24"/>
        </w:rPr>
      </w:pPr>
      <w:r>
        <w:rPr>
          <w:rFonts w:ascii="SimSun" w:hAnsi="SimSun" w:eastAsia="SimSun" w:cs="SimSun"/>
          <w:sz w:val="24"/>
          <w:szCs w:val="24"/>
          <w:spacing w:val="-1"/>
        </w:rPr>
        <w:t>按照《山东省化工园区循环化改造指导意见》（鲁化安转办〔</w:t>
      </w:r>
      <w:r>
        <w:rPr>
          <w:rFonts w:ascii="Times New Roman" w:hAnsi="Times New Roman" w:eastAsia="Times New Roman" w:cs="Times New Roman"/>
          <w:sz w:val="24"/>
          <w:szCs w:val="24"/>
          <w:spacing w:val="-1"/>
        </w:rPr>
        <w:t>2023</w:t>
      </w:r>
      <w:r>
        <w:rPr>
          <w:rFonts w:ascii="SimSun" w:hAnsi="SimSun" w:eastAsia="SimSun" w:cs="SimSun"/>
          <w:sz w:val="24"/>
          <w:szCs w:val="24"/>
          <w:spacing w:val="-2"/>
        </w:rPr>
        <w:t>〕</w:t>
      </w:r>
      <w:r>
        <w:rPr>
          <w:rFonts w:ascii="Times New Roman" w:hAnsi="Times New Roman" w:eastAsia="Times New Roman" w:cs="Times New Roman"/>
          <w:sz w:val="24"/>
          <w:szCs w:val="24"/>
          <w:spacing w:val="-2"/>
        </w:rPr>
        <w:t>13</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号</w:t>
      </w:r>
      <w:r>
        <w:rPr>
          <w:rFonts w:ascii="SimSun" w:hAnsi="SimSun" w:eastAsia="SimSun" w:cs="SimSun"/>
          <w:sz w:val="24"/>
          <w:szCs w:val="24"/>
          <w:spacing w:val="2"/>
        </w:rPr>
        <w:t>），</w:t>
      </w:r>
      <w:r>
        <w:rPr>
          <w:rFonts w:ascii="SimSun" w:hAnsi="SimSun" w:eastAsia="SimSun" w:cs="SimSun"/>
          <w:sz w:val="24"/>
          <w:szCs w:val="24"/>
          <w:spacing w:val="-2"/>
        </w:rPr>
        <w:t>到</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2025 </w:t>
      </w:r>
      <w:r>
        <w:rPr>
          <w:rFonts w:ascii="SimSun" w:hAnsi="SimSun" w:eastAsia="SimSun" w:cs="SimSun"/>
          <w:sz w:val="24"/>
          <w:szCs w:val="24"/>
          <w:spacing w:val="-2"/>
        </w:rPr>
        <w:t>年</w:t>
      </w:r>
      <w:r>
        <w:rPr>
          <w:rFonts w:ascii="SimSun" w:hAnsi="SimSun" w:eastAsia="SimSun" w:cs="SimSun"/>
          <w:sz w:val="24"/>
          <w:szCs w:val="24"/>
        </w:rPr>
        <w:t xml:space="preserve"> </w:t>
      </w:r>
      <w:r>
        <w:rPr>
          <w:rFonts w:ascii="SimSun" w:hAnsi="SimSun" w:eastAsia="SimSun" w:cs="SimSun"/>
          <w:sz w:val="24"/>
          <w:szCs w:val="24"/>
          <w:spacing w:val="-2"/>
        </w:rPr>
        <w:t>底，山东省化工园区要全部实施循环化改造，绿色低碳循环发展水平明显提升，园区再</w:t>
      </w:r>
      <w:r>
        <w:rPr>
          <w:rFonts w:ascii="SimSun" w:hAnsi="SimSun" w:eastAsia="SimSun" w:cs="SimSun"/>
          <w:sz w:val="24"/>
          <w:szCs w:val="24"/>
          <w:spacing w:val="-3"/>
        </w:rPr>
        <w:t>生水回</w:t>
      </w:r>
      <w:r>
        <w:rPr>
          <w:rFonts w:ascii="SimSun" w:hAnsi="SimSun" w:eastAsia="SimSun" w:cs="SimSun"/>
          <w:sz w:val="24"/>
          <w:szCs w:val="24"/>
        </w:rPr>
        <w:t xml:space="preserve"> </w:t>
      </w:r>
      <w:r>
        <w:rPr>
          <w:rFonts w:ascii="SimSun" w:hAnsi="SimSun" w:eastAsia="SimSun" w:cs="SimSun"/>
          <w:sz w:val="24"/>
          <w:szCs w:val="24"/>
          <w:spacing w:val="-1"/>
        </w:rPr>
        <w:t>用率不低于</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45%</w:t>
      </w:r>
      <w:r>
        <w:rPr>
          <w:rFonts w:ascii="SimSun" w:hAnsi="SimSun" w:eastAsia="SimSun" w:cs="SimSun"/>
          <w:sz w:val="24"/>
          <w:szCs w:val="24"/>
          <w:spacing w:val="-1"/>
        </w:rPr>
        <w:t>。根据《关于加强再生水配置利用工作的</w:t>
      </w:r>
      <w:r>
        <w:rPr>
          <w:rFonts w:ascii="SimSun" w:hAnsi="SimSun" w:eastAsia="SimSun" w:cs="SimSun"/>
          <w:sz w:val="24"/>
          <w:szCs w:val="24"/>
          <w:spacing w:val="-2"/>
        </w:rPr>
        <w:t>意见》（鲁节水字〔</w:t>
      </w:r>
      <w:r>
        <w:rPr>
          <w:rFonts w:ascii="Times New Roman" w:hAnsi="Times New Roman" w:eastAsia="Times New Roman" w:cs="Times New Roman"/>
          <w:sz w:val="24"/>
          <w:szCs w:val="24"/>
          <w:spacing w:val="-2"/>
        </w:rPr>
        <w:t>2024</w:t>
      </w: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号）要</w:t>
      </w:r>
      <w:r>
        <w:rPr>
          <w:rFonts w:ascii="SimSun" w:hAnsi="SimSun" w:eastAsia="SimSun" w:cs="SimSun"/>
          <w:sz w:val="24"/>
          <w:szCs w:val="24"/>
        </w:rPr>
        <w:t xml:space="preserve"> </w:t>
      </w:r>
      <w:r>
        <w:rPr>
          <w:rFonts w:ascii="SimSun" w:hAnsi="SimSun" w:eastAsia="SimSun" w:cs="SimSun"/>
          <w:sz w:val="24"/>
          <w:szCs w:val="24"/>
          <w:spacing w:val="-1"/>
        </w:rPr>
        <w:t>求化工园区再生水配置比例不低于</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35%</w:t>
      </w:r>
      <w:r>
        <w:rPr>
          <w:rFonts w:ascii="SimSun" w:hAnsi="SimSun" w:eastAsia="SimSun" w:cs="SimSun"/>
          <w:sz w:val="24"/>
          <w:szCs w:val="24"/>
          <w:spacing w:val="-1"/>
        </w:rPr>
        <w:t>。</w:t>
      </w:r>
    </w:p>
    <w:p>
      <w:pPr>
        <w:ind w:right="1327" w:firstLine="485"/>
        <w:spacing w:before="7" w:line="359" w:lineRule="auto"/>
        <w:jc w:val="both"/>
        <w:rPr>
          <w:rFonts w:ascii="SimSun" w:hAnsi="SimSun" w:eastAsia="SimSun" w:cs="SimSun"/>
          <w:sz w:val="24"/>
          <w:szCs w:val="24"/>
        </w:rPr>
      </w:pPr>
      <w:r>
        <w:rPr>
          <w:rFonts w:ascii="SimSun" w:hAnsi="SimSun" w:eastAsia="SimSun" w:cs="SimSun"/>
          <w:sz w:val="24"/>
          <w:szCs w:val="24"/>
          <w:spacing w:val="1"/>
        </w:rPr>
        <w:t>本次规划涉及的化工园区为高青化工产业园区，其配</w:t>
      </w:r>
      <w:r>
        <w:rPr>
          <w:rFonts w:ascii="SimSun" w:hAnsi="SimSun" w:eastAsia="SimSun" w:cs="SimSun"/>
          <w:sz w:val="24"/>
          <w:szCs w:val="24"/>
        </w:rPr>
        <w:t>套的污水处理厂为南岳污水处理厂， </w:t>
      </w:r>
      <w:r>
        <w:rPr>
          <w:rFonts w:ascii="SimSun" w:hAnsi="SimSun" w:eastAsia="SimSun" w:cs="SimSun"/>
          <w:sz w:val="24"/>
          <w:szCs w:val="24"/>
          <w:spacing w:val="-2"/>
        </w:rPr>
        <w:t>近期再生水配置量</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1.69</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，远期再生水配置量</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1.84</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，近期、远期园区再生水利用</w:t>
      </w:r>
      <w:r>
        <w:rPr>
          <w:rFonts w:ascii="SimSun" w:hAnsi="SimSun" w:eastAsia="SimSun" w:cs="SimSun"/>
          <w:sz w:val="24"/>
          <w:szCs w:val="24"/>
        </w:rPr>
        <w:t xml:space="preserve">  </w:t>
      </w:r>
      <w:r>
        <w:rPr>
          <w:rFonts w:ascii="SimSun" w:hAnsi="SimSun" w:eastAsia="SimSun" w:cs="SimSun"/>
          <w:sz w:val="24"/>
          <w:szCs w:val="24"/>
          <w:spacing w:val="-5"/>
        </w:rPr>
        <w:t>率达到园区再生水回用率不低于</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5"/>
        </w:rPr>
        <w:t>45%</w:t>
      </w:r>
      <w:r>
        <w:rPr>
          <w:rFonts w:ascii="SimSun" w:hAnsi="SimSun" w:eastAsia="SimSun" w:cs="SimSun"/>
          <w:sz w:val="24"/>
          <w:szCs w:val="24"/>
          <w:spacing w:val="-5"/>
        </w:rPr>
        <w:t>。根据《高</w:t>
      </w:r>
      <w:r>
        <w:rPr>
          <w:rFonts w:ascii="SimSun" w:hAnsi="SimSun" w:eastAsia="SimSun" w:cs="SimSun"/>
          <w:sz w:val="24"/>
          <w:szCs w:val="24"/>
          <w:spacing w:val="-6"/>
        </w:rPr>
        <w:t>青化工产业园扩区调区规划水资源论证报告书》</w:t>
      </w:r>
      <w:r>
        <w:rPr>
          <w:rFonts w:ascii="SimSun" w:hAnsi="SimSun" w:eastAsia="SimSun" w:cs="SimSun"/>
          <w:sz w:val="24"/>
          <w:szCs w:val="24"/>
        </w:rPr>
        <w:t xml:space="preserve"> </w:t>
      </w:r>
      <w:r>
        <w:rPr>
          <w:rFonts w:ascii="Times New Roman" w:hAnsi="Times New Roman" w:eastAsia="Times New Roman" w:cs="Times New Roman"/>
          <w:sz w:val="24"/>
          <w:szCs w:val="24"/>
          <w:spacing w:val="-3"/>
        </w:rPr>
        <w:t>2025 </w:t>
      </w:r>
      <w:r>
        <w:rPr>
          <w:rFonts w:ascii="SimSun" w:hAnsi="SimSun" w:eastAsia="SimSun" w:cs="SimSun"/>
          <w:sz w:val="24"/>
          <w:szCs w:val="24"/>
          <w:spacing w:val="-3"/>
        </w:rPr>
        <w:t>年园区用水量为</w:t>
      </w:r>
      <w:r>
        <w:rPr>
          <w:rFonts w:ascii="SimSun" w:hAnsi="SimSun" w:eastAsia="SimSun" w:cs="SimSun"/>
          <w:sz w:val="24"/>
          <w:szCs w:val="24"/>
          <w:spacing w:val="-36"/>
        </w:rPr>
        <w:t xml:space="preserve"> </w:t>
      </w:r>
      <w:r>
        <w:rPr>
          <w:rFonts w:ascii="Times New Roman" w:hAnsi="Times New Roman" w:eastAsia="Times New Roman" w:cs="Times New Roman"/>
          <w:sz w:val="24"/>
          <w:szCs w:val="24"/>
          <w:spacing w:val="-3"/>
        </w:rPr>
        <w:t>976.59</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16"/>
          <w:szCs w:val="16"/>
          <w:spacing w:val="-10"/>
          <w:position w:val="8"/>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2035 </w:t>
      </w:r>
      <w:r>
        <w:rPr>
          <w:rFonts w:ascii="SimSun" w:hAnsi="SimSun" w:eastAsia="SimSun" w:cs="SimSun"/>
          <w:sz w:val="24"/>
          <w:szCs w:val="24"/>
          <w:spacing w:val="-3"/>
        </w:rPr>
        <w:t>年园区用水量为</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3"/>
        </w:rPr>
        <w:t>1239.57</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16"/>
          <w:szCs w:val="16"/>
          <w:spacing w:val="-10"/>
          <w:position w:val="8"/>
        </w:rPr>
        <w:t xml:space="preserve"> </w:t>
      </w:r>
      <w:r>
        <w:rPr>
          <w:rFonts w:ascii="SimSun" w:hAnsi="SimSun" w:eastAsia="SimSun" w:cs="SimSun"/>
          <w:sz w:val="24"/>
          <w:szCs w:val="24"/>
          <w:spacing w:val="-3"/>
        </w:rPr>
        <w:t>，内插得出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2030 </w:t>
      </w:r>
      <w:r>
        <w:rPr>
          <w:rFonts w:ascii="SimSun" w:hAnsi="SimSun" w:eastAsia="SimSun" w:cs="SimSun"/>
          <w:sz w:val="24"/>
          <w:szCs w:val="24"/>
          <w:spacing w:val="-3"/>
        </w:rPr>
        <w:t>年园</w:t>
      </w:r>
      <w:r>
        <w:rPr>
          <w:rFonts w:ascii="SimSun" w:hAnsi="SimSun" w:eastAsia="SimSun" w:cs="SimSun"/>
          <w:sz w:val="24"/>
          <w:szCs w:val="24"/>
        </w:rPr>
        <w:t xml:space="preserve">  </w:t>
      </w:r>
      <w:r>
        <w:rPr>
          <w:rFonts w:ascii="SimSun" w:hAnsi="SimSun" w:eastAsia="SimSun" w:cs="SimSun"/>
          <w:sz w:val="24"/>
          <w:szCs w:val="24"/>
          <w:spacing w:val="-2"/>
        </w:rPr>
        <w:t>区用水量为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1108.08</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9"/>
        </w:rPr>
        <w:t>3</w:t>
      </w:r>
      <w:r>
        <w:rPr>
          <w:rFonts w:ascii="SimSun" w:hAnsi="SimSun" w:eastAsia="SimSun" w:cs="SimSun"/>
          <w:sz w:val="24"/>
          <w:szCs w:val="24"/>
          <w:spacing w:val="-2"/>
        </w:rPr>
        <w:t>。因此</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2030 </w:t>
      </w:r>
      <w:r>
        <w:rPr>
          <w:rFonts w:ascii="SimSun" w:hAnsi="SimSun" w:eastAsia="SimSun" w:cs="SimSun"/>
          <w:sz w:val="24"/>
          <w:szCs w:val="24"/>
          <w:spacing w:val="-2"/>
        </w:rPr>
        <w:t>年、</w:t>
      </w:r>
      <w:r>
        <w:rPr>
          <w:rFonts w:ascii="Times New Roman" w:hAnsi="Times New Roman" w:eastAsia="Times New Roman" w:cs="Times New Roman"/>
          <w:sz w:val="24"/>
          <w:szCs w:val="24"/>
          <w:spacing w:val="-2"/>
        </w:rPr>
        <w:t>2035 </w:t>
      </w:r>
      <w:r>
        <w:rPr>
          <w:rFonts w:ascii="SimSun" w:hAnsi="SimSun" w:eastAsia="SimSun" w:cs="SimSun"/>
          <w:sz w:val="24"/>
          <w:szCs w:val="24"/>
          <w:spacing w:val="-2"/>
        </w:rPr>
        <w:t>年再生水配置比例为为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w:t>
      </w:r>
      <w:r>
        <w:rPr>
          <w:rFonts w:ascii="Times New Roman" w:hAnsi="Times New Roman" w:eastAsia="Times New Roman" w:cs="Times New Roman"/>
          <w:sz w:val="24"/>
          <w:szCs w:val="24"/>
          <w:spacing w:val="-3"/>
        </w:rPr>
        <w:t>6%</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36%</w:t>
      </w:r>
      <w:r>
        <w:rPr>
          <w:rFonts w:ascii="SimSun" w:hAnsi="SimSun" w:eastAsia="SimSun" w:cs="SimSun"/>
          <w:sz w:val="24"/>
          <w:szCs w:val="24"/>
          <w:spacing w:val="-3"/>
        </w:rPr>
        <w:t>，达到化工</w:t>
      </w:r>
      <w:r>
        <w:rPr>
          <w:rFonts w:ascii="SimSun" w:hAnsi="SimSun" w:eastAsia="SimSun" w:cs="SimSun"/>
          <w:sz w:val="24"/>
          <w:szCs w:val="24"/>
        </w:rPr>
        <w:t xml:space="preserve">  </w:t>
      </w:r>
      <w:r>
        <w:rPr>
          <w:rFonts w:ascii="SimSun" w:hAnsi="SimSun" w:eastAsia="SimSun" w:cs="SimSun"/>
          <w:sz w:val="24"/>
          <w:szCs w:val="24"/>
          <w:spacing w:val="-3"/>
        </w:rPr>
        <w:t>园区再生水配置比例不低于</w:t>
      </w:r>
      <w:r>
        <w:rPr>
          <w:rFonts w:ascii="SimSun" w:hAnsi="SimSun" w:eastAsia="SimSun" w:cs="SimSun"/>
          <w:sz w:val="24"/>
          <w:szCs w:val="24"/>
          <w:spacing w:val="-36"/>
        </w:rPr>
        <w:t xml:space="preserve"> </w:t>
      </w:r>
      <w:r>
        <w:rPr>
          <w:rFonts w:ascii="Times New Roman" w:hAnsi="Times New Roman" w:eastAsia="Times New Roman" w:cs="Times New Roman"/>
          <w:sz w:val="24"/>
          <w:szCs w:val="24"/>
          <w:spacing w:val="-3"/>
        </w:rPr>
        <w:t>35%</w:t>
      </w:r>
      <w:r>
        <w:rPr>
          <w:rFonts w:ascii="SimSun" w:hAnsi="SimSun" w:eastAsia="SimSun" w:cs="SimSun"/>
          <w:sz w:val="24"/>
          <w:szCs w:val="24"/>
          <w:spacing w:val="-3"/>
        </w:rPr>
        <w:t>的要求。</w:t>
      </w:r>
    </w:p>
    <w:p>
      <w:pPr>
        <w:spacing w:line="359" w:lineRule="auto"/>
        <w:sectPr>
          <w:type w:val="continuous"/>
          <w:pgSz w:w="23809" w:h="16841"/>
          <w:pgMar w:top="1200" w:right="0" w:bottom="1149" w:left="0" w:header="832" w:footer="824" w:gutter="0"/>
          <w:cols w:equalWidth="0" w:num="2">
            <w:col w:w="12512" w:space="100"/>
            <w:col w:w="11197" w:space="0"/>
          </w:cols>
        </w:sectPr>
        <w:rPr>
          <w:rFonts w:ascii="SimSun" w:hAnsi="SimSun" w:eastAsia="SimSun" w:cs="SimSun"/>
          <w:sz w:val="24"/>
          <w:szCs w:val="24"/>
        </w:rPr>
      </w:pPr>
    </w:p>
    <w:p>
      <w:pPr>
        <w:spacing w:before="45"/>
        <w:rPr/>
      </w:pPr>
      <w:r>
        <w:pict>
          <v:shape id="_x0000_s1050" style="position:absolute;margin-left:70.56pt;margin-top:57.12pt;mso-position-vertical-relative:page;mso-position-horizontal-relative:page;width:1049.4pt;height:0.5pt;z-index:-251056128;" o:allowincell="f" fillcolor="#000000" filled="true" stroked="false" coordsize="20988,10" coordorigin="0,0" path="m0,9l20987,9l20987,0l0,0l0,9xe"/>
        </w:pict>
      </w:r>
      <w:r/>
    </w:p>
    <w:p>
      <w:pPr>
        <w:spacing w:before="45"/>
        <w:rPr/>
      </w:pPr>
      <w:r/>
    </w:p>
    <w:p>
      <w:pPr>
        <w:sectPr>
          <w:headerReference w:type="default" r:id="rId66"/>
          <w:footerReference w:type="default" r:id="rId117"/>
          <w:pgSz w:w="23809" w:h="16841"/>
          <w:pgMar w:top="1200" w:right="0" w:bottom="1149" w:left="0" w:header="832" w:footer="824" w:gutter="0"/>
          <w:cols w:equalWidth="0" w:num="1">
            <w:col w:w="23809" w:space="0"/>
          </w:cols>
        </w:sectPr>
        <w:rPr/>
      </w:pPr>
    </w:p>
    <w:p>
      <w:pPr>
        <w:ind w:left="4228"/>
        <w:spacing w:before="201" w:line="185" w:lineRule="auto"/>
        <w:rPr>
          <w:rFonts w:ascii="SimSun" w:hAnsi="SimSun" w:eastAsia="SimSun" w:cs="SimSun"/>
          <w:sz w:val="30"/>
          <w:szCs w:val="30"/>
        </w:rPr>
      </w:pPr>
      <w:r>
        <w:pict>
          <v:shape id="_x0000_s1052" style="position:absolute;margin-left:-17.2134pt;margin-top:71.6144pt;mso-position-vertical-relative:text;mso-position-horizontal-relative:text;width:528.8pt;height:31.3pt;z-index:-251055104;rotation:315;" fillcolor="#BFBFBF" filled="true" stroked="false" type="#_x0000_t136">
            <v:fill opacity="0.301961"/>
            <v:textpath style="font-family:&quot;KaiTi&quot;;font-size:30;v-text-kern:t;mso-text-shadow:auto" string="送审稿   送审稿   送审稿   送审稿"/>
          </v:shape>
        </w:pict>
      </w:r>
      <w:bookmarkStart w:name="bookmark97" w:id="103"/>
      <w:bookmarkEnd w:id="103"/>
      <w:bookmarkStart w:name="bookmark98" w:id="104"/>
      <w:bookmarkEnd w:id="104"/>
      <w:bookmarkStart w:name="bookmark100" w:id="105"/>
      <w:bookmarkEnd w:id="105"/>
      <w:r>
        <w:rPr>
          <w:rFonts w:ascii="Microsoft YaHei" w:hAnsi="Microsoft YaHei" w:eastAsia="Microsoft YaHei" w:cs="Microsoft YaHei"/>
          <w:sz w:val="30"/>
          <w:szCs w:val="30"/>
          <w:spacing w:val="-5"/>
          <w:position w:val="1"/>
        </w:rPr>
        <w:t>第六章</w:t>
      </w:r>
      <w:r>
        <w:rPr>
          <w:rFonts w:ascii="Microsoft YaHei" w:hAnsi="Microsoft YaHei" w:eastAsia="Microsoft YaHei" w:cs="Microsoft YaHei"/>
          <w:sz w:val="30"/>
          <w:szCs w:val="30"/>
          <w:spacing w:val="36"/>
          <w:position w:val="1"/>
        </w:rPr>
        <w:t xml:space="preserve"> </w:t>
      </w:r>
      <w:r>
        <w:rPr>
          <w:rFonts w:ascii="SimSun" w:hAnsi="SimSun" w:eastAsia="SimSun" w:cs="SimSun"/>
          <w:sz w:val="30"/>
          <w:szCs w:val="30"/>
          <w:b/>
          <w:bCs/>
          <w:spacing w:val="-5"/>
        </w:rPr>
        <w:t>再生水利用工程规划</w:t>
      </w:r>
    </w:p>
    <w:p>
      <w:pPr>
        <w:pStyle w:val="BodyText"/>
        <w:spacing w:line="254" w:lineRule="auto"/>
        <w:rPr/>
      </w:pPr>
      <w:r/>
    </w:p>
    <w:p>
      <w:pPr>
        <w:pStyle w:val="BodyText"/>
        <w:spacing w:line="254" w:lineRule="auto"/>
        <w:rPr/>
      </w:pPr>
      <w:r/>
    </w:p>
    <w:p>
      <w:pPr>
        <w:ind w:left="4664"/>
        <w:spacing w:before="91" w:line="220" w:lineRule="auto"/>
        <w:rPr>
          <w:rFonts w:ascii="SimSun" w:hAnsi="SimSun" w:eastAsia="SimSun" w:cs="SimSun"/>
          <w:sz w:val="28"/>
          <w:szCs w:val="28"/>
        </w:rPr>
      </w:pPr>
      <w:r>
        <w:rPr>
          <w:rFonts w:ascii="SimSun" w:hAnsi="SimSun" w:eastAsia="SimSun" w:cs="SimSun"/>
          <w:sz w:val="28"/>
          <w:szCs w:val="28"/>
          <w:spacing w:val="-2"/>
        </w:rPr>
        <w:t>第一节</w:t>
      </w:r>
      <w:r>
        <w:rPr>
          <w:rFonts w:ascii="SimSun" w:hAnsi="SimSun" w:eastAsia="SimSun" w:cs="SimSun"/>
          <w:sz w:val="28"/>
          <w:szCs w:val="28"/>
          <w:spacing w:val="-53"/>
        </w:rPr>
        <w:t xml:space="preserve"> </w:t>
      </w:r>
      <w:r>
        <w:rPr>
          <w:rFonts w:ascii="SimSun" w:hAnsi="SimSun" w:eastAsia="SimSun" w:cs="SimSun"/>
          <w:sz w:val="28"/>
          <w:szCs w:val="28"/>
          <w:spacing w:val="-2"/>
        </w:rPr>
        <w:t>再生水利用模式</w:t>
      </w:r>
    </w:p>
    <w:p>
      <w:pPr>
        <w:pStyle w:val="BodyText"/>
        <w:spacing w:line="253" w:lineRule="auto"/>
        <w:rPr/>
      </w:pPr>
      <w:r/>
    </w:p>
    <w:p>
      <w:pPr>
        <w:ind w:left="1453" w:right="1313" w:firstLine="476"/>
        <w:spacing w:before="78" w:line="359" w:lineRule="auto"/>
        <w:rPr>
          <w:rFonts w:ascii="SimSun" w:hAnsi="SimSun" w:eastAsia="SimSun" w:cs="SimSun"/>
          <w:sz w:val="24"/>
          <w:szCs w:val="24"/>
        </w:rPr>
      </w:pPr>
      <w:r>
        <w:pict>
          <v:shape id="_x0000_s1054" style="position:absolute;margin-left:-43.5319pt;margin-top:102.45pt;mso-position-vertical-relative:text;mso-position-horizontal-relative:text;width:822pt;height:31.3pt;z-index:252264448;rotation:315;" fillcolor="#BFBFBF" filled="true" stroked="false" type="#_x0000_t136">
            <v:fill opacity="0.301961"/>
            <v:textpath style="font-family:&quot;KaiTi&quot;;font-size:30;v-text-kern:t;mso-text-shadow:auto" string="送审稿   送审稿   送审稿   送审稿   送审稿   送审稿"/>
          </v:shape>
        </w:pict>
      </w:r>
      <w:r>
        <w:rPr>
          <w:rFonts w:ascii="SimSun" w:hAnsi="SimSun" w:eastAsia="SimSun" w:cs="SimSun"/>
          <w:sz w:val="24"/>
          <w:szCs w:val="24"/>
          <w:spacing w:val="-2"/>
        </w:rPr>
        <w:t>针对污水处理厂的工艺现状以及再生水存在的水质问题，用于工业</w:t>
      </w:r>
      <w:r>
        <w:rPr>
          <w:rFonts w:ascii="SimSun" w:hAnsi="SimSun" w:eastAsia="SimSun" w:cs="SimSun"/>
          <w:sz w:val="24"/>
          <w:szCs w:val="24"/>
          <w:spacing w:val="-3"/>
        </w:rPr>
        <w:t>生产及城镇杂用需要建</w:t>
      </w:r>
      <w:r>
        <w:rPr>
          <w:rFonts w:ascii="SimSun" w:hAnsi="SimSun" w:eastAsia="SimSun" w:cs="SimSun"/>
          <w:sz w:val="24"/>
          <w:szCs w:val="24"/>
        </w:rPr>
        <w:t xml:space="preserve"> </w:t>
      </w:r>
      <w:r>
        <w:rPr>
          <w:rFonts w:ascii="SimSun" w:hAnsi="SimSun" w:eastAsia="SimSun" w:cs="SimSun"/>
          <w:sz w:val="24"/>
          <w:szCs w:val="24"/>
          <w:spacing w:val="-1"/>
        </w:rPr>
        <w:t>设处理设施，再生水利用模式主要有集中式利用、分布式利用以及区</w:t>
      </w:r>
      <w:r>
        <w:rPr>
          <w:rFonts w:ascii="SimSun" w:hAnsi="SimSun" w:eastAsia="SimSun" w:cs="SimSun"/>
          <w:sz w:val="24"/>
          <w:szCs w:val="24"/>
          <w:spacing w:val="-2"/>
        </w:rPr>
        <w:t>域再生水循环利用。</w:t>
      </w:r>
    </w:p>
    <w:p>
      <w:pPr>
        <w:ind w:left="1935"/>
        <w:spacing w:line="219" w:lineRule="auto"/>
        <w:rPr>
          <w:rFonts w:ascii="SimSun" w:hAnsi="SimSun" w:eastAsia="SimSun" w:cs="SimSun"/>
          <w:sz w:val="24"/>
          <w:szCs w:val="24"/>
        </w:rPr>
      </w:pPr>
      <w:bookmarkStart w:name="bookmark99" w:id="106"/>
      <w:bookmarkEnd w:id="106"/>
      <w:r>
        <w:rPr>
          <w:rFonts w:ascii="SimSun" w:hAnsi="SimSun" w:eastAsia="SimSun" w:cs="SimSun"/>
          <w:sz w:val="24"/>
          <w:szCs w:val="24"/>
          <w:b/>
          <w:bCs/>
          <w:spacing w:val="-5"/>
        </w:rPr>
        <w:t>一、</w:t>
      </w:r>
      <w:r>
        <w:rPr>
          <w:rFonts w:ascii="SimSun" w:hAnsi="SimSun" w:eastAsia="SimSun" w:cs="SimSun"/>
          <w:sz w:val="24"/>
          <w:szCs w:val="24"/>
          <w:spacing w:val="-38"/>
        </w:rPr>
        <w:t xml:space="preserve"> </w:t>
      </w:r>
      <w:r>
        <w:rPr>
          <w:rFonts w:ascii="SimSun" w:hAnsi="SimSun" w:eastAsia="SimSun" w:cs="SimSun"/>
          <w:sz w:val="24"/>
          <w:szCs w:val="24"/>
          <w:b/>
          <w:bCs/>
          <w:spacing w:val="-5"/>
        </w:rPr>
        <w:t>集中式利用模式</w:t>
      </w:r>
    </w:p>
    <w:p>
      <w:pPr>
        <w:ind w:left="1448" w:right="1309" w:firstLine="508"/>
        <w:spacing w:before="184" w:line="354" w:lineRule="auto"/>
        <w:jc w:val="both"/>
        <w:rPr>
          <w:rFonts w:ascii="SimSun" w:hAnsi="SimSun" w:eastAsia="SimSun" w:cs="SimSun"/>
          <w:sz w:val="24"/>
          <w:szCs w:val="24"/>
        </w:rPr>
      </w:pPr>
      <w:r>
        <w:pict>
          <v:shape id="_x0000_s1056" style="position:absolute;margin-left:-69.8505pt;margin-top:157.993pt;mso-position-vertical-relative:text;mso-position-horizontal-relative:text;width:1115.25pt;height:31.3pt;z-index:252263424;rotation:315;" fillcolor="#BFBFBF" filled="true" stroked="false" type="#_x0000_t136">
            <v:fill opacity="0.301961"/>
            <v:textpath style="font-family:&quot;KaiTi&quot;;font-size:30;v-text-kern:t;mso-text-shadow:auto" string="送审稿   送审稿   送审稿   送审稿   送审稿   送审稿   送审稿   送审稿"/>
          </v:shape>
        </w:pict>
      </w:r>
      <w:r>
        <w:rPr>
          <w:rFonts w:ascii="SimSun" w:hAnsi="SimSun" w:eastAsia="SimSun" w:cs="SimSun"/>
          <w:sz w:val="24"/>
          <w:szCs w:val="24"/>
          <w:spacing w:val="-3"/>
        </w:rPr>
        <w:t>以污水处理厂出水水源，进行集中处理，再将再生水通过输配管网输送到上游用户。目前</w:t>
      </w:r>
      <w:r>
        <w:rPr>
          <w:rFonts w:ascii="SimSun" w:hAnsi="SimSun" w:eastAsia="SimSun" w:cs="SimSun"/>
          <w:sz w:val="24"/>
          <w:szCs w:val="24"/>
          <w:spacing w:val="2"/>
        </w:rPr>
        <w:t xml:space="preserve"> </w:t>
      </w:r>
      <w:r>
        <w:rPr>
          <w:rFonts w:ascii="SimSun" w:hAnsi="SimSun" w:eastAsia="SimSun" w:cs="SimSun"/>
          <w:sz w:val="24"/>
          <w:szCs w:val="24"/>
          <w:spacing w:val="-2"/>
        </w:rPr>
        <w:t>我国大部分再生水利用系统采用这种模式，集中式水回用系统具有规模效应、再生</w:t>
      </w:r>
      <w:r>
        <w:rPr>
          <w:rFonts w:ascii="SimSun" w:hAnsi="SimSun" w:eastAsia="SimSun" w:cs="SimSun"/>
          <w:sz w:val="24"/>
          <w:szCs w:val="24"/>
          <w:spacing w:val="-3"/>
        </w:rPr>
        <w:t>水处理设施</w:t>
      </w:r>
      <w:r>
        <w:rPr>
          <w:rFonts w:ascii="SimSun" w:hAnsi="SimSun" w:eastAsia="SimSun" w:cs="SimSun"/>
          <w:sz w:val="24"/>
          <w:szCs w:val="24"/>
        </w:rPr>
        <w:t xml:space="preserve"> </w:t>
      </w:r>
      <w:r>
        <w:rPr>
          <w:rFonts w:ascii="SimSun" w:hAnsi="SimSun" w:eastAsia="SimSun" w:cs="SimSun"/>
          <w:sz w:val="24"/>
          <w:szCs w:val="24"/>
          <w:spacing w:val="-5"/>
        </w:rPr>
        <w:t>的建设和运行成本较低、水质稳定等优点， 但同时存在管网建设费用高、占地面积大、输送距</w:t>
      </w:r>
      <w:r>
        <w:rPr>
          <w:rFonts w:ascii="SimSun" w:hAnsi="SimSun" w:eastAsia="SimSun" w:cs="SimSun"/>
          <w:sz w:val="24"/>
          <w:szCs w:val="24"/>
          <w:spacing w:val="3"/>
        </w:rPr>
        <w:t xml:space="preserve"> </w:t>
      </w:r>
      <w:r>
        <w:rPr>
          <w:rFonts w:ascii="SimSun" w:hAnsi="SimSun" w:eastAsia="SimSun" w:cs="SimSun"/>
          <w:sz w:val="24"/>
          <w:szCs w:val="24"/>
          <w:spacing w:val="-6"/>
        </w:rPr>
        <w:t>离长、运行维护成本高等问题。集中式水利用系统设计，</w:t>
      </w:r>
      <w:r>
        <w:rPr>
          <w:rFonts w:ascii="SimSun" w:hAnsi="SimSun" w:eastAsia="SimSun" w:cs="SimSun"/>
          <w:sz w:val="24"/>
          <w:szCs w:val="24"/>
          <w:spacing w:val="-25"/>
        </w:rPr>
        <w:t xml:space="preserve"> </w:t>
      </w:r>
      <w:r>
        <w:rPr>
          <w:rFonts w:ascii="SimSun" w:hAnsi="SimSun" w:eastAsia="SimSun" w:cs="SimSun"/>
          <w:sz w:val="24"/>
          <w:szCs w:val="24"/>
          <w:spacing w:val="-6"/>
        </w:rPr>
        <w:t>应考虑</w:t>
      </w:r>
      <w:r>
        <w:rPr>
          <w:rFonts w:ascii="Times New Roman" w:hAnsi="Times New Roman" w:eastAsia="Times New Roman" w:cs="Times New Roman"/>
          <w:sz w:val="24"/>
          <w:szCs w:val="24"/>
          <w:spacing w:val="-6"/>
        </w:rPr>
        <w:t>“</w:t>
      </w:r>
      <w:r>
        <w:rPr>
          <w:rFonts w:ascii="SimSun" w:hAnsi="SimSun" w:eastAsia="SimSun" w:cs="SimSun"/>
          <w:sz w:val="24"/>
          <w:szCs w:val="24"/>
          <w:spacing w:val="-6"/>
        </w:rPr>
        <w:t>分质利用</w:t>
      </w:r>
      <w:r>
        <w:rPr>
          <w:rFonts w:ascii="Times New Roman" w:hAnsi="Times New Roman" w:eastAsia="Times New Roman" w:cs="Times New Roman"/>
          <w:sz w:val="24"/>
          <w:szCs w:val="24"/>
          <w:spacing w:val="-6"/>
        </w:rPr>
        <w:t>”</w:t>
      </w:r>
      <w:r>
        <w:rPr>
          <w:rFonts w:ascii="SimSun" w:hAnsi="SimSun" w:eastAsia="SimSun" w:cs="SimSun"/>
          <w:sz w:val="24"/>
          <w:szCs w:val="24"/>
          <w:spacing w:val="-6"/>
        </w:rPr>
        <w:t>和</w:t>
      </w:r>
      <w:r>
        <w:rPr>
          <w:rFonts w:ascii="Times New Roman" w:hAnsi="Times New Roman" w:eastAsia="Times New Roman" w:cs="Times New Roman"/>
          <w:sz w:val="24"/>
          <w:szCs w:val="24"/>
          <w:spacing w:val="-6"/>
        </w:rPr>
        <w:t>“</w:t>
      </w:r>
      <w:r>
        <w:rPr>
          <w:rFonts w:ascii="SimSun" w:hAnsi="SimSun" w:eastAsia="SimSun" w:cs="SimSun"/>
          <w:sz w:val="24"/>
          <w:szCs w:val="24"/>
          <w:spacing w:val="-6"/>
        </w:rPr>
        <w:t>优水优用、劣水</w:t>
      </w:r>
      <w:r>
        <w:rPr>
          <w:rFonts w:ascii="SimSun" w:hAnsi="SimSun" w:eastAsia="SimSun" w:cs="SimSun"/>
          <w:sz w:val="24"/>
          <w:szCs w:val="24"/>
        </w:rPr>
        <w:t xml:space="preserve"> </w:t>
      </w:r>
      <w:r>
        <w:rPr>
          <w:rFonts w:ascii="SimSun" w:hAnsi="SimSun" w:eastAsia="SimSun" w:cs="SimSun"/>
          <w:sz w:val="24"/>
          <w:szCs w:val="24"/>
          <w:spacing w:val="1"/>
        </w:rPr>
        <w:t>低用</w:t>
      </w:r>
      <w:r>
        <w:rPr>
          <w:rFonts w:ascii="Times New Roman" w:hAnsi="Times New Roman" w:eastAsia="Times New Roman" w:cs="Times New Roman"/>
          <w:sz w:val="24"/>
          <w:szCs w:val="24"/>
          <w:spacing w:val="1"/>
        </w:rPr>
        <w:t>”</w:t>
      </w:r>
      <w:r>
        <w:rPr>
          <w:rFonts w:ascii="SimSun" w:hAnsi="SimSun" w:eastAsia="SimSun" w:cs="SimSun"/>
          <w:sz w:val="24"/>
          <w:szCs w:val="24"/>
          <w:spacing w:val="1"/>
        </w:rPr>
        <w:t>，选择和发展因地制宜的集中式水利用模式。再生水处理系统应优先满足大用户或优先 </w:t>
      </w:r>
      <w:r>
        <w:rPr>
          <w:rFonts w:ascii="SimSun" w:hAnsi="SimSun" w:eastAsia="SimSun" w:cs="SimSun"/>
          <w:sz w:val="24"/>
          <w:szCs w:val="24"/>
          <w:spacing w:val="-3"/>
        </w:rPr>
        <w:t>级别高的用户的水质水量需求。</w:t>
      </w:r>
    </w:p>
    <w:p>
      <w:pPr>
        <w:ind w:firstLine="1440"/>
        <w:spacing w:line="6059" w:lineRule="exact"/>
        <w:rPr/>
      </w:pPr>
      <w:r>
        <w:rPr>
          <w:position w:val="-121"/>
        </w:rPr>
        <w:drawing>
          <wp:inline distT="0" distB="0" distL="0" distR="0">
            <wp:extent cx="6199251" cy="3847465"/>
            <wp:effectExtent l="0" t="0" r="0" b="0"/>
            <wp:docPr id="68" name="IM 68"/>
            <wp:cNvGraphicFramePr/>
            <a:graphic>
              <a:graphicData uri="http://schemas.openxmlformats.org/drawingml/2006/picture">
                <pic:pic>
                  <pic:nvPicPr>
                    <pic:cNvPr id="68" name="IM 68"/>
                    <pic:cNvPicPr/>
                  </pic:nvPicPr>
                  <pic:blipFill>
                    <a:blip r:embed="rId118"/>
                    <a:stretch>
                      <a:fillRect/>
                    </a:stretch>
                  </pic:blipFill>
                  <pic:spPr>
                    <a:xfrm rot="0">
                      <a:off x="0" y="0"/>
                      <a:ext cx="6199251" cy="3847465"/>
                    </a:xfrm>
                    <a:prstGeom prst="rect">
                      <a:avLst/>
                    </a:prstGeom>
                  </pic:spPr>
                </pic:pic>
              </a:graphicData>
            </a:graphic>
          </wp:inline>
        </w:drawing>
      </w:r>
    </w:p>
    <w:p>
      <w:pPr>
        <w:ind w:left="5233"/>
        <w:spacing w:before="32" w:line="211" w:lineRule="exact"/>
        <w:rPr>
          <w:rFonts w:ascii="SimSun" w:hAnsi="SimSun" w:eastAsia="SimSun" w:cs="SimSun"/>
          <w:sz w:val="21"/>
          <w:szCs w:val="21"/>
        </w:rPr>
      </w:pPr>
      <w:r>
        <w:rPr>
          <w:rFonts w:ascii="Microsoft YaHei" w:hAnsi="Microsoft YaHei" w:eastAsia="Microsoft YaHei" w:cs="Microsoft YaHei"/>
          <w:sz w:val="21"/>
          <w:szCs w:val="21"/>
          <w:spacing w:val="-9"/>
          <w:position w:val="-1"/>
        </w:rPr>
        <w:t>图6-1</w:t>
      </w:r>
      <w:r>
        <w:rPr>
          <w:rFonts w:ascii="Microsoft YaHei" w:hAnsi="Microsoft YaHei" w:eastAsia="Microsoft YaHei" w:cs="Microsoft YaHei"/>
          <w:sz w:val="21"/>
          <w:szCs w:val="21"/>
          <w:spacing w:val="30"/>
          <w:position w:val="-1"/>
        </w:rPr>
        <w:t xml:space="preserve"> </w:t>
      </w:r>
      <w:r>
        <w:rPr>
          <w:rFonts w:ascii="SimSun" w:hAnsi="SimSun" w:eastAsia="SimSun" w:cs="SimSun"/>
          <w:sz w:val="21"/>
          <w:szCs w:val="21"/>
          <w:spacing w:val="-9"/>
          <w:position w:val="-1"/>
        </w:rPr>
        <w:t>集中式利用系统模式</w:t>
      </w:r>
    </w:p>
    <w:p>
      <w:pPr>
        <w:pStyle w:val="BodyText"/>
        <w:spacing w:line="14" w:lineRule="auto"/>
        <w:rPr>
          <w:sz w:val="2"/>
        </w:rPr>
      </w:pPr>
      <w:r>
        <w:rPr>
          <w:sz w:val="2"/>
          <w:szCs w:val="2"/>
        </w:rPr>
        <w:br w:type="column"/>
      </w:r>
    </w:p>
    <w:p>
      <w:pPr>
        <w:ind w:left="485"/>
        <w:spacing w:before="58" w:line="219" w:lineRule="auto"/>
        <w:rPr>
          <w:rFonts w:ascii="SimSun" w:hAnsi="SimSun" w:eastAsia="SimSun" w:cs="SimSun"/>
          <w:sz w:val="24"/>
          <w:szCs w:val="24"/>
        </w:rPr>
      </w:pPr>
      <w:r>
        <w:rPr>
          <w:rFonts w:ascii="SimSun" w:hAnsi="SimSun" w:eastAsia="SimSun" w:cs="SimSun"/>
          <w:sz w:val="24"/>
          <w:szCs w:val="24"/>
          <w:b/>
          <w:bCs/>
          <w:spacing w:val="-5"/>
        </w:rPr>
        <w:t>二、</w:t>
      </w:r>
      <w:r>
        <w:rPr>
          <w:rFonts w:ascii="SimSun" w:hAnsi="SimSun" w:eastAsia="SimSun" w:cs="SimSun"/>
          <w:sz w:val="24"/>
          <w:szCs w:val="24"/>
          <w:spacing w:val="-39"/>
        </w:rPr>
        <w:t xml:space="preserve"> </w:t>
      </w:r>
      <w:r>
        <w:rPr>
          <w:rFonts w:ascii="SimSun" w:hAnsi="SimSun" w:eastAsia="SimSun" w:cs="SimSun"/>
          <w:sz w:val="24"/>
          <w:szCs w:val="24"/>
          <w:b/>
          <w:bCs/>
          <w:spacing w:val="-5"/>
        </w:rPr>
        <w:t>分布式利用模式</w:t>
      </w:r>
    </w:p>
    <w:p>
      <w:pPr>
        <w:ind w:left="4" w:right="1436" w:firstLine="473"/>
        <w:spacing w:before="182" w:line="352" w:lineRule="auto"/>
        <w:jc w:val="both"/>
        <w:rPr>
          <w:rFonts w:ascii="SimSun" w:hAnsi="SimSun" w:eastAsia="SimSun" w:cs="SimSun"/>
          <w:sz w:val="24"/>
          <w:szCs w:val="24"/>
        </w:rPr>
      </w:pPr>
      <w:r>
        <w:pict>
          <v:shape id="_x0000_s1058" style="position:absolute;margin-left:-476.716pt;margin-top:311.623pt;mso-position-vertical-relative:text;mso-position-horizontal-relative:text;width:1115.25pt;height:31.3pt;z-index:252262400;rotation:315;" fillcolor="#BFBFBF" filled="true" stroked="false" type="#_x0000_t136">
            <v:fill opacity="0.301961"/>
            <v:textpath style="font-family:&quot;KaiTi&quot;;font-size:30;v-text-kern:t;mso-text-shadow:auto" string="送审稿   送审稿   送审稿   送审稿   送审稿   送审稿   送审稿   送审稿"/>
          </v:shape>
        </w:pict>
      </w:r>
      <w:r>
        <w:rPr>
          <w:rFonts w:ascii="SimSun" w:hAnsi="SimSun" w:eastAsia="SimSun" w:cs="SimSun"/>
          <w:sz w:val="24"/>
          <w:szCs w:val="24"/>
          <w:spacing w:val="-1"/>
        </w:rPr>
        <w:t>在一定区域内建设若干污水处理厂（再生水厂站</w:t>
      </w:r>
      <w:r>
        <w:rPr>
          <w:rFonts w:ascii="SimSun" w:hAnsi="SimSun" w:eastAsia="SimSun" w:cs="SimSun"/>
          <w:sz w:val="24"/>
          <w:szCs w:val="24"/>
          <w:spacing w:val="-20"/>
        </w:rPr>
        <w:t>），</w:t>
      </w:r>
      <w:r>
        <w:rPr>
          <w:rFonts w:ascii="SimSun" w:hAnsi="SimSun" w:eastAsia="SimSun" w:cs="SimSun"/>
          <w:sz w:val="24"/>
          <w:szCs w:val="24"/>
          <w:spacing w:val="-1"/>
        </w:rPr>
        <w:t>生产的再生</w:t>
      </w:r>
      <w:r>
        <w:rPr>
          <w:rFonts w:ascii="SimSun" w:hAnsi="SimSun" w:eastAsia="SimSun" w:cs="SimSun"/>
          <w:sz w:val="24"/>
          <w:szCs w:val="24"/>
          <w:spacing w:val="-2"/>
        </w:rPr>
        <w:t>水就近利用。其优点是管</w:t>
      </w:r>
      <w:r>
        <w:rPr>
          <w:rFonts w:ascii="SimSun" w:hAnsi="SimSun" w:eastAsia="SimSun" w:cs="SimSun"/>
          <w:sz w:val="24"/>
          <w:szCs w:val="24"/>
          <w:spacing w:val="1"/>
        </w:rPr>
        <w:t xml:space="preserve"> </w:t>
      </w:r>
      <w:r>
        <w:rPr>
          <w:rFonts w:ascii="SimSun" w:hAnsi="SimSun" w:eastAsia="SimSun" w:cs="SimSun"/>
          <w:sz w:val="24"/>
          <w:szCs w:val="24"/>
          <w:spacing w:val="-2"/>
        </w:rPr>
        <w:t>网建设距离短，灵活多变，规划再生水厂根据用户需求，采用分批次建设</w:t>
      </w:r>
      <w:r>
        <w:rPr>
          <w:rFonts w:ascii="SimSun" w:hAnsi="SimSun" w:eastAsia="SimSun" w:cs="SimSun"/>
          <w:sz w:val="24"/>
          <w:szCs w:val="24"/>
          <w:spacing w:val="-3"/>
        </w:rPr>
        <w:t>，减少初期投资。但</w:t>
      </w:r>
      <w:r>
        <w:rPr>
          <w:rFonts w:ascii="SimSun" w:hAnsi="SimSun" w:eastAsia="SimSun" w:cs="SimSun"/>
          <w:sz w:val="24"/>
          <w:szCs w:val="24"/>
        </w:rPr>
        <w:t xml:space="preserve"> </w:t>
      </w:r>
      <w:r>
        <w:rPr>
          <w:rFonts w:ascii="SimSun" w:hAnsi="SimSun" w:eastAsia="SimSun" w:cs="SimSun"/>
          <w:sz w:val="24"/>
          <w:szCs w:val="24"/>
          <w:spacing w:val="-11"/>
        </w:rPr>
        <w:t>需要考虑规模效应、用地等影响因素，</w:t>
      </w:r>
      <w:r>
        <w:rPr>
          <w:rFonts w:ascii="SimSun" w:hAnsi="SimSun" w:eastAsia="SimSun" w:cs="SimSun"/>
          <w:sz w:val="24"/>
          <w:szCs w:val="24"/>
          <w:spacing w:val="68"/>
        </w:rPr>
        <w:t xml:space="preserve"> </w:t>
      </w:r>
      <w:r>
        <w:rPr>
          <w:rFonts w:ascii="SimSun" w:hAnsi="SimSun" w:eastAsia="SimSun" w:cs="SimSun"/>
          <w:sz w:val="24"/>
          <w:szCs w:val="24"/>
          <w:spacing w:val="-11"/>
        </w:rPr>
        <w:t>再生水厂数量多，位置分散、占地面积大，</w:t>
      </w:r>
      <w:r>
        <w:rPr>
          <w:rFonts w:ascii="SimSun" w:hAnsi="SimSun" w:eastAsia="SimSun" w:cs="SimSun"/>
          <w:sz w:val="24"/>
          <w:szCs w:val="24"/>
          <w:spacing w:val="52"/>
        </w:rPr>
        <w:t xml:space="preserve"> </w:t>
      </w:r>
      <w:r>
        <w:rPr>
          <w:rFonts w:ascii="SimSun" w:hAnsi="SimSun" w:eastAsia="SimSun" w:cs="SimSun"/>
          <w:sz w:val="24"/>
          <w:szCs w:val="24"/>
          <w:spacing w:val="-11"/>
        </w:rPr>
        <w:t>不便于统一</w:t>
      </w:r>
      <w:r>
        <w:rPr>
          <w:rFonts w:ascii="SimSun" w:hAnsi="SimSun" w:eastAsia="SimSun" w:cs="SimSun"/>
          <w:sz w:val="24"/>
          <w:szCs w:val="24"/>
        </w:rPr>
        <w:t xml:space="preserve"> </w:t>
      </w:r>
      <w:r>
        <w:rPr>
          <w:rFonts w:ascii="SimSun" w:hAnsi="SimSun" w:eastAsia="SimSun" w:cs="SimSun"/>
          <w:sz w:val="24"/>
          <w:szCs w:val="24"/>
          <w:spacing w:val="-12"/>
        </w:rPr>
        <w:t>管理。</w:t>
      </w:r>
    </w:p>
    <w:p>
      <w:pPr>
        <w:ind w:firstLine="159"/>
        <w:spacing w:line="6599" w:lineRule="exact"/>
        <w:rPr/>
      </w:pPr>
      <w:r>
        <w:rPr>
          <w:position w:val="-131"/>
        </w:rPr>
        <w:drawing>
          <wp:inline distT="0" distB="0" distL="0" distR="0">
            <wp:extent cx="5980810" cy="4190999"/>
            <wp:effectExtent l="0" t="0" r="0" b="0"/>
            <wp:docPr id="70" name="IM 70"/>
            <wp:cNvGraphicFramePr/>
            <a:graphic>
              <a:graphicData uri="http://schemas.openxmlformats.org/drawingml/2006/picture">
                <pic:pic>
                  <pic:nvPicPr>
                    <pic:cNvPr id="70" name="IM 70"/>
                    <pic:cNvPicPr/>
                  </pic:nvPicPr>
                  <pic:blipFill>
                    <a:blip r:embed="rId119"/>
                    <a:stretch>
                      <a:fillRect/>
                    </a:stretch>
                  </pic:blipFill>
                  <pic:spPr>
                    <a:xfrm rot="0">
                      <a:off x="0" y="0"/>
                      <a:ext cx="5980810" cy="4190999"/>
                    </a:xfrm>
                    <a:prstGeom prst="rect">
                      <a:avLst/>
                    </a:prstGeom>
                  </pic:spPr>
                </pic:pic>
              </a:graphicData>
            </a:graphic>
          </wp:inline>
        </w:drawing>
      </w:r>
    </w:p>
    <w:p>
      <w:pPr>
        <w:ind w:left="3784"/>
        <w:spacing w:before="169" w:line="184" w:lineRule="auto"/>
        <w:rPr>
          <w:rFonts w:ascii="SimSun" w:hAnsi="SimSun" w:eastAsia="SimSun" w:cs="SimSun"/>
          <w:sz w:val="21"/>
          <w:szCs w:val="21"/>
        </w:rPr>
      </w:pPr>
      <w:r>
        <w:rPr>
          <w:rFonts w:ascii="Microsoft YaHei" w:hAnsi="Microsoft YaHei" w:eastAsia="Microsoft YaHei" w:cs="Microsoft YaHei"/>
          <w:sz w:val="21"/>
          <w:szCs w:val="21"/>
          <w:spacing w:val="-7"/>
          <w:position w:val="1"/>
        </w:rPr>
        <w:t>图6-2</w:t>
      </w:r>
      <w:r>
        <w:rPr>
          <w:rFonts w:ascii="Microsoft YaHei" w:hAnsi="Microsoft YaHei" w:eastAsia="Microsoft YaHei" w:cs="Microsoft YaHei"/>
          <w:sz w:val="21"/>
          <w:szCs w:val="21"/>
          <w:spacing w:val="-7"/>
          <w:position w:val="1"/>
        </w:rPr>
        <w:t xml:space="preserve"> </w:t>
      </w:r>
      <w:r>
        <w:rPr>
          <w:rFonts w:ascii="SimSun" w:hAnsi="SimSun" w:eastAsia="SimSun" w:cs="SimSun"/>
          <w:sz w:val="21"/>
          <w:szCs w:val="21"/>
          <w:spacing w:val="-7"/>
        </w:rPr>
        <w:t>分布式利用系统模式</w:t>
      </w:r>
    </w:p>
    <w:p>
      <w:pPr>
        <w:ind w:left="481"/>
        <w:spacing w:before="138" w:line="220" w:lineRule="auto"/>
        <w:rPr>
          <w:rFonts w:ascii="SimSun" w:hAnsi="SimSun" w:eastAsia="SimSun" w:cs="SimSun"/>
          <w:sz w:val="24"/>
          <w:szCs w:val="24"/>
        </w:rPr>
      </w:pPr>
      <w:r>
        <w:pict>
          <v:shape id="_x0000_s1060" style="position:absolute;margin-left:-209.815pt;margin-top:-21.0898pt;mso-position-vertical-relative:text;mso-position-horizontal-relative:text;width:822pt;height:31.3pt;z-index:252265472;rotation:315;" fillcolor="#BFBFBF" filled="true" stroked="false" type="#_x0000_t136">
            <v:fill opacity="0.301961"/>
            <v:textpath style="font-family:&quot;KaiTi&quot;;font-size:30;v-text-kern:t;mso-text-shadow:auto" string="送审稿   送审稿   送审稿   送审稿   送审稿   送审稿"/>
          </v:shape>
        </w:pict>
      </w:r>
      <w:bookmarkStart w:name="bookmark101" w:id="107"/>
      <w:bookmarkEnd w:id="107"/>
      <w:r>
        <w:rPr>
          <w:rFonts w:ascii="SimSun" w:hAnsi="SimSun" w:eastAsia="SimSun" w:cs="SimSun"/>
          <w:sz w:val="24"/>
          <w:szCs w:val="24"/>
          <w:b/>
          <w:bCs/>
          <w:spacing w:val="-5"/>
        </w:rPr>
        <w:t>三、</w:t>
      </w:r>
      <w:r>
        <w:rPr>
          <w:rFonts w:ascii="SimSun" w:hAnsi="SimSun" w:eastAsia="SimSun" w:cs="SimSun"/>
          <w:sz w:val="24"/>
          <w:szCs w:val="24"/>
          <w:spacing w:val="-23"/>
        </w:rPr>
        <w:t xml:space="preserve"> </w:t>
      </w:r>
      <w:r>
        <w:rPr>
          <w:rFonts w:ascii="SimSun" w:hAnsi="SimSun" w:eastAsia="SimSun" w:cs="SimSun"/>
          <w:sz w:val="24"/>
          <w:szCs w:val="24"/>
          <w:b/>
          <w:bCs/>
          <w:spacing w:val="-5"/>
        </w:rPr>
        <w:t>区域再生水循环利用模式</w:t>
      </w:r>
    </w:p>
    <w:p>
      <w:pPr>
        <w:ind w:right="1436" w:firstLine="478"/>
        <w:spacing w:before="180" w:line="358" w:lineRule="auto"/>
        <w:rPr>
          <w:rFonts w:ascii="SimSun" w:hAnsi="SimSun" w:eastAsia="SimSun" w:cs="SimSun"/>
          <w:sz w:val="24"/>
          <w:szCs w:val="24"/>
        </w:rPr>
      </w:pPr>
      <w:r>
        <w:pict>
          <v:shape id="_x0000_s1062" style="position:absolute;margin-left:57.0867pt;margin-top:77.8873pt;mso-position-vertical-relative:text;mso-position-horizontal-relative:text;width:528.8pt;height:31.3pt;z-index:252266496;rotation:315;" fillcolor="#BFBFBF" filled="true" stroked="false" type="#_x0000_t136">
            <v:fill opacity="0.301961"/>
            <v:textpath style="font-family:&quot;KaiTi&quot;;font-size:30;v-text-kern:t;mso-text-shadow:auto" string="送审稿   送审稿   送审稿   送审稿"/>
          </v:shape>
        </w:pict>
      </w:r>
      <w:r>
        <w:rPr>
          <w:rFonts w:ascii="SimSun" w:hAnsi="SimSun" w:eastAsia="SimSun" w:cs="SimSun"/>
          <w:sz w:val="24"/>
          <w:szCs w:val="24"/>
          <w:spacing w:val="-8"/>
        </w:rPr>
        <w:t>在一定区域内通过生态利用、自然储存（水银行）、输配调度等手段，将再生水用</w:t>
      </w:r>
      <w:r>
        <w:rPr>
          <w:rFonts w:ascii="SimSun" w:hAnsi="SimSun" w:eastAsia="SimSun" w:cs="SimSun"/>
          <w:sz w:val="24"/>
          <w:szCs w:val="24"/>
          <w:spacing w:val="-9"/>
        </w:rPr>
        <w:t>于生产、</w:t>
      </w:r>
      <w:r>
        <w:rPr>
          <w:rFonts w:ascii="SimSun" w:hAnsi="SimSun" w:eastAsia="SimSun" w:cs="SimSun"/>
          <w:sz w:val="24"/>
          <w:szCs w:val="24"/>
        </w:rPr>
        <w:t xml:space="preserve"> </w:t>
      </w:r>
      <w:r>
        <w:rPr>
          <w:rFonts w:ascii="SimSun" w:hAnsi="SimSun" w:eastAsia="SimSun" w:cs="SimSun"/>
          <w:sz w:val="24"/>
          <w:szCs w:val="24"/>
          <w:spacing w:val="-5"/>
        </w:rPr>
        <w:t>生活和生态。再生水排入城市地表生态储存水体（如河湖塘</w:t>
      </w:r>
      <w:r>
        <w:rPr>
          <w:rFonts w:ascii="SimSun" w:hAnsi="SimSun" w:eastAsia="SimSun" w:cs="SimSun"/>
          <w:sz w:val="24"/>
          <w:szCs w:val="24"/>
          <w:spacing w:val="-6"/>
        </w:rPr>
        <w:t>池、景观水体、人工湿地等</w:t>
      </w:r>
      <w:r>
        <w:rPr>
          <w:rFonts w:ascii="SimSun" w:hAnsi="SimSun" w:eastAsia="SimSun" w:cs="SimSun"/>
          <w:sz w:val="24"/>
          <w:szCs w:val="24"/>
          <w:spacing w:val="-16"/>
        </w:rPr>
        <w:t>）</w:t>
      </w:r>
      <w:r>
        <w:rPr>
          <w:rFonts w:ascii="SimSun" w:hAnsi="SimSun" w:eastAsia="SimSun" w:cs="SimSun"/>
          <w:sz w:val="24"/>
          <w:szCs w:val="24"/>
          <w:spacing w:val="34"/>
        </w:rPr>
        <w:t xml:space="preserve"> </w:t>
      </w:r>
      <w:r>
        <w:rPr>
          <w:rFonts w:ascii="SimSun" w:hAnsi="SimSun" w:eastAsia="SimSun" w:cs="SimSun"/>
          <w:sz w:val="24"/>
          <w:szCs w:val="24"/>
          <w:spacing w:val="-16"/>
        </w:rPr>
        <w:t>，</w:t>
      </w:r>
      <w:r>
        <w:rPr>
          <w:rFonts w:ascii="SimSun" w:hAnsi="SimSun" w:eastAsia="SimSun" w:cs="SimSun"/>
          <w:sz w:val="24"/>
          <w:szCs w:val="24"/>
          <w:spacing w:val="-6"/>
        </w:rPr>
        <w:t>经</w:t>
      </w:r>
      <w:r>
        <w:rPr>
          <w:rFonts w:ascii="SimSun" w:hAnsi="SimSun" w:eastAsia="SimSun" w:cs="SimSun"/>
          <w:sz w:val="24"/>
          <w:szCs w:val="24"/>
        </w:rPr>
        <w:t xml:space="preserve"> </w:t>
      </w:r>
      <w:r>
        <w:rPr>
          <w:rFonts w:ascii="SimSun" w:hAnsi="SimSun" w:eastAsia="SimSun" w:cs="SimSun"/>
          <w:sz w:val="24"/>
          <w:szCs w:val="24"/>
          <w:spacing w:val="-2"/>
        </w:rPr>
        <w:t>过一定时间的储存净化之后，再利用于农业、工业、城市杂用等不同利用途径</w:t>
      </w:r>
      <w:r>
        <w:rPr>
          <w:rFonts w:ascii="SimSun" w:hAnsi="SimSun" w:eastAsia="SimSun" w:cs="SimSun"/>
          <w:sz w:val="24"/>
          <w:szCs w:val="24"/>
          <w:spacing w:val="-3"/>
        </w:rPr>
        <w:t>。该模式既保障</w:t>
      </w:r>
      <w:r>
        <w:rPr>
          <w:rFonts w:ascii="SimSun" w:hAnsi="SimSun" w:eastAsia="SimSun" w:cs="SimSun"/>
          <w:sz w:val="24"/>
          <w:szCs w:val="24"/>
        </w:rPr>
        <w:t xml:space="preserve"> </w:t>
      </w:r>
      <w:r>
        <w:rPr>
          <w:rFonts w:ascii="SimSun" w:hAnsi="SimSun" w:eastAsia="SimSun" w:cs="SimSun"/>
          <w:sz w:val="24"/>
          <w:szCs w:val="24"/>
          <w:spacing w:val="-2"/>
        </w:rPr>
        <w:t>了生态用水，又净化了水质，促进区域水循环，在提高再生水利用效率的同时</w:t>
      </w:r>
      <w:r>
        <w:rPr>
          <w:rFonts w:ascii="SimSun" w:hAnsi="SimSun" w:eastAsia="SimSun" w:cs="SimSun"/>
          <w:sz w:val="24"/>
          <w:szCs w:val="24"/>
          <w:spacing w:val="-3"/>
        </w:rPr>
        <w:t>，提高了再生水</w:t>
      </w:r>
      <w:r>
        <w:rPr>
          <w:rFonts w:ascii="SimSun" w:hAnsi="SimSun" w:eastAsia="SimSun" w:cs="SimSun"/>
          <w:sz w:val="24"/>
          <w:szCs w:val="24"/>
        </w:rPr>
        <w:t xml:space="preserve"> </w:t>
      </w:r>
      <w:r>
        <w:rPr>
          <w:rFonts w:ascii="SimSun" w:hAnsi="SimSun" w:eastAsia="SimSun" w:cs="SimSun"/>
          <w:sz w:val="24"/>
          <w:szCs w:val="24"/>
          <w:spacing w:val="-1"/>
        </w:rPr>
        <w:t>的水质安全性。同时，通过再生水的生态环境储存，可以提高公众</w:t>
      </w:r>
      <w:r>
        <w:rPr>
          <w:rFonts w:ascii="SimSun" w:hAnsi="SimSun" w:eastAsia="SimSun" w:cs="SimSun"/>
          <w:sz w:val="24"/>
          <w:szCs w:val="24"/>
          <w:spacing w:val="-2"/>
        </w:rPr>
        <w:t>心理可接受程度。</w:t>
      </w:r>
    </w:p>
    <w:p>
      <w:pPr>
        <w:spacing w:line="358" w:lineRule="auto"/>
        <w:sectPr>
          <w:type w:val="continuous"/>
          <w:pgSz w:w="23809" w:h="16841"/>
          <w:pgMar w:top="1200" w:right="0" w:bottom="1149" w:left="0" w:header="832" w:footer="824" w:gutter="0"/>
          <w:cols w:equalWidth="0" w:num="2">
            <w:col w:w="12517" w:space="100"/>
            <w:col w:w="11192" w:space="0"/>
          </w:cols>
        </w:sectPr>
        <w:rPr>
          <w:rFonts w:ascii="SimSun" w:hAnsi="SimSun" w:eastAsia="SimSun" w:cs="SimSun"/>
          <w:sz w:val="24"/>
          <w:szCs w:val="24"/>
        </w:rPr>
      </w:pPr>
    </w:p>
    <w:p>
      <w:pPr>
        <w:spacing w:before="29"/>
        <w:rPr/>
      </w:pPr>
      <w:r/>
    </w:p>
    <w:p>
      <w:pPr>
        <w:spacing w:before="28"/>
        <w:rPr/>
      </w:pPr>
      <w:r/>
    </w:p>
    <w:p>
      <w:pPr>
        <w:sectPr>
          <w:headerReference w:type="default" r:id="rId120"/>
          <w:footerReference w:type="default" r:id="rId121"/>
          <w:pgSz w:w="23809" w:h="16841"/>
          <w:pgMar w:top="1200" w:right="0" w:bottom="1149" w:left="0" w:header="832" w:footer="824" w:gutter="0"/>
          <w:cols w:equalWidth="0" w:num="1">
            <w:col w:w="23809" w:space="0"/>
          </w:cols>
        </w:sectPr>
        <w:rPr/>
      </w:pPr>
    </w:p>
    <w:p>
      <w:pPr>
        <w:ind w:firstLine="1787"/>
        <w:spacing w:before="56" w:line="4141" w:lineRule="exact"/>
        <w:rPr/>
      </w:pPr>
      <w:r>
        <w:rPr>
          <w:position w:val="-82"/>
        </w:rPr>
        <w:drawing>
          <wp:inline distT="0" distB="0" distL="0" distR="0">
            <wp:extent cx="5759449" cy="2629661"/>
            <wp:effectExtent l="0" t="0" r="0" b="0"/>
            <wp:docPr id="72" name="IM 72"/>
            <wp:cNvGraphicFramePr/>
            <a:graphic>
              <a:graphicData uri="http://schemas.openxmlformats.org/drawingml/2006/picture">
                <pic:pic>
                  <pic:nvPicPr>
                    <pic:cNvPr id="72" name="IM 72"/>
                    <pic:cNvPicPr/>
                  </pic:nvPicPr>
                  <pic:blipFill>
                    <a:blip r:embed="rId122"/>
                    <a:stretch>
                      <a:fillRect/>
                    </a:stretch>
                  </pic:blipFill>
                  <pic:spPr>
                    <a:xfrm rot="0">
                      <a:off x="0" y="0"/>
                      <a:ext cx="5759449" cy="2629661"/>
                    </a:xfrm>
                    <a:prstGeom prst="rect">
                      <a:avLst/>
                    </a:prstGeom>
                  </pic:spPr>
                </pic:pic>
              </a:graphicData>
            </a:graphic>
          </wp:inline>
        </w:drawing>
      </w:r>
    </w:p>
    <w:p>
      <w:pPr>
        <w:ind w:left="5213" w:right="4393" w:hanging="399"/>
        <w:spacing w:before="33" w:line="243" w:lineRule="auto"/>
        <w:rPr>
          <w:rFonts w:ascii="SimSun" w:hAnsi="SimSun" w:eastAsia="SimSun" w:cs="SimSun"/>
          <w:sz w:val="21"/>
          <w:szCs w:val="21"/>
        </w:rPr>
      </w:pPr>
      <w:r>
        <w:pict>
          <v:shape id="_x0000_s1084" style="position:absolute;margin-left:-43.5319pt;margin-top:-16.286pt;mso-position-vertical-relative:text;mso-position-horizontal-relative:text;width:822pt;height:31.3pt;z-index:252272640;rotation:315;" fillcolor="#BFBFBF" filled="true" stroked="false" type="#_x0000_t136">
            <v:fill opacity="0.301961"/>
            <v:textpath style="font-family:&quot;KaiTi&quot;;font-size:30;v-text-kern:t;mso-text-shadow:auto" string="送审稿   送审稿   送审稿   送审稿   送审稿   送审稿"/>
          </v:shape>
        </w:pict>
      </w:r>
      <w:r>
        <w:rPr>
          <w:rFonts w:ascii="Microsoft YaHei" w:hAnsi="Microsoft YaHei" w:eastAsia="Microsoft YaHei" w:cs="Microsoft YaHei"/>
          <w:sz w:val="21"/>
          <w:szCs w:val="21"/>
          <w:spacing w:val="-7"/>
          <w:position w:val="1"/>
        </w:rPr>
        <w:t>图6-3</w:t>
      </w:r>
      <w:r>
        <w:rPr>
          <w:rFonts w:ascii="Microsoft YaHei" w:hAnsi="Microsoft YaHei" w:eastAsia="Microsoft YaHei" w:cs="Microsoft YaHei"/>
          <w:sz w:val="21"/>
          <w:szCs w:val="21"/>
          <w:spacing w:val="31"/>
          <w:position w:val="1"/>
        </w:rPr>
        <w:t xml:space="preserve"> </w:t>
      </w:r>
      <w:r>
        <w:rPr>
          <w:rFonts w:ascii="SimSun" w:hAnsi="SimSun" w:eastAsia="SimSun" w:cs="SimSun"/>
          <w:sz w:val="21"/>
          <w:szCs w:val="21"/>
          <w:spacing w:val="-7"/>
        </w:rPr>
        <w:t>区域再生水循环利用系统模式</w:t>
      </w:r>
      <w:r>
        <w:rPr>
          <w:rFonts w:ascii="SimSun" w:hAnsi="SimSun" w:eastAsia="SimSun" w:cs="SimSun"/>
          <w:sz w:val="21"/>
          <w:szCs w:val="21"/>
        </w:rPr>
        <w:t xml:space="preserve"> </w:t>
      </w:r>
      <w:r>
        <w:rPr>
          <w:rFonts w:ascii="Microsoft YaHei" w:hAnsi="Microsoft YaHei" w:eastAsia="Microsoft YaHei" w:cs="Microsoft YaHei"/>
          <w:sz w:val="21"/>
          <w:szCs w:val="21"/>
          <w:spacing w:val="-7"/>
        </w:rPr>
        <w:t>表6-1</w:t>
      </w:r>
      <w:r>
        <w:rPr>
          <w:rFonts w:ascii="Microsoft YaHei" w:hAnsi="Microsoft YaHei" w:eastAsia="Microsoft YaHei" w:cs="Microsoft YaHei"/>
          <w:sz w:val="21"/>
          <w:szCs w:val="21"/>
          <w:spacing w:val="23"/>
          <w:w w:val="101"/>
        </w:rPr>
        <w:t xml:space="preserve"> </w:t>
      </w:r>
      <w:r>
        <w:rPr>
          <w:rFonts w:ascii="SimSun" w:hAnsi="SimSun" w:eastAsia="SimSun" w:cs="SimSun"/>
          <w:sz w:val="21"/>
          <w:szCs w:val="21"/>
          <w:spacing w:val="-7"/>
        </w:rPr>
        <w:t>再生水利用模式比较</w:t>
      </w:r>
    </w:p>
    <w:tbl>
      <w:tblPr>
        <w:tblStyle w:val="TableNormal"/>
        <w:tblW w:w="9759" w:type="dxa"/>
        <w:tblInd w:w="144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08"/>
        <w:gridCol w:w="2603"/>
        <w:gridCol w:w="2783"/>
        <w:gridCol w:w="3665"/>
      </w:tblGrid>
      <w:tr>
        <w:trPr>
          <w:trHeight w:val="331" w:hRule="atLeast"/>
        </w:trPr>
        <w:tc>
          <w:tcPr>
            <w:tcW w:w="708" w:type="dxa"/>
            <w:vAlign w:val="top"/>
            <w:tcBorders>
              <w:right w:val="single" w:color="000000" w:sz="4" w:space="0"/>
            </w:tcBorders>
          </w:tcPr>
          <w:p>
            <w:pPr>
              <w:rPr>
                <w:rFonts w:ascii="Arial"/>
                <w:sz w:val="21"/>
              </w:rPr>
            </w:pPr>
            <w:r/>
          </w:p>
        </w:tc>
        <w:tc>
          <w:tcPr>
            <w:tcW w:w="2603" w:type="dxa"/>
            <w:vAlign w:val="top"/>
            <w:tcBorders>
              <w:left w:val="single" w:color="000000" w:sz="4" w:space="0"/>
            </w:tcBorders>
          </w:tcPr>
          <w:p>
            <w:pPr>
              <w:ind w:left="881"/>
              <w:spacing w:before="67" w:line="221" w:lineRule="auto"/>
              <w:rPr>
                <w:rFonts w:ascii="SimSun" w:hAnsi="SimSun" w:eastAsia="SimSun" w:cs="SimSun"/>
                <w:sz w:val="21"/>
                <w:szCs w:val="21"/>
              </w:rPr>
            </w:pPr>
            <w:r>
              <w:rPr>
                <w:rFonts w:ascii="SimSun" w:hAnsi="SimSun" w:eastAsia="SimSun" w:cs="SimSun"/>
                <w:sz w:val="21"/>
                <w:szCs w:val="21"/>
                <w:spacing w:val="-2"/>
              </w:rPr>
              <w:t>集中模式</w:t>
            </w:r>
          </w:p>
        </w:tc>
        <w:tc>
          <w:tcPr>
            <w:tcW w:w="2783" w:type="dxa"/>
            <w:vAlign w:val="top"/>
          </w:tcPr>
          <w:p>
            <w:pPr>
              <w:ind w:left="979"/>
              <w:spacing w:before="67" w:line="220" w:lineRule="auto"/>
              <w:rPr>
                <w:rFonts w:ascii="SimSun" w:hAnsi="SimSun" w:eastAsia="SimSun" w:cs="SimSun"/>
                <w:sz w:val="21"/>
                <w:szCs w:val="21"/>
              </w:rPr>
            </w:pPr>
            <w:r>
              <w:rPr>
                <w:rFonts w:ascii="SimSun" w:hAnsi="SimSun" w:eastAsia="SimSun" w:cs="SimSun"/>
                <w:sz w:val="21"/>
                <w:szCs w:val="21"/>
                <w:spacing w:val="-2"/>
              </w:rPr>
              <w:t>分布模式</w:t>
            </w:r>
          </w:p>
        </w:tc>
        <w:tc>
          <w:tcPr>
            <w:tcW w:w="3665" w:type="dxa"/>
            <w:vAlign w:val="top"/>
          </w:tcPr>
          <w:p>
            <w:pPr>
              <w:ind w:left="1221"/>
              <w:spacing w:before="67" w:line="221" w:lineRule="auto"/>
              <w:rPr>
                <w:rFonts w:ascii="SimSun" w:hAnsi="SimSun" w:eastAsia="SimSun" w:cs="SimSun"/>
                <w:sz w:val="21"/>
                <w:szCs w:val="21"/>
              </w:rPr>
            </w:pPr>
            <w:r>
              <w:rPr>
                <w:rFonts w:ascii="SimSun" w:hAnsi="SimSun" w:eastAsia="SimSun" w:cs="SimSun"/>
                <w:sz w:val="21"/>
                <w:szCs w:val="21"/>
                <w:spacing w:val="-4"/>
              </w:rPr>
              <w:t>区域循环模式</w:t>
            </w:r>
          </w:p>
        </w:tc>
      </w:tr>
      <w:tr>
        <w:trPr>
          <w:trHeight w:val="1124" w:hRule="atLeast"/>
        </w:trPr>
        <w:tc>
          <w:tcPr>
            <w:tcW w:w="708" w:type="dxa"/>
            <w:vAlign w:val="top"/>
            <w:tcBorders>
              <w:right w:val="single" w:color="000000" w:sz="4" w:space="0"/>
            </w:tcBorders>
          </w:tcPr>
          <w:p>
            <w:pPr>
              <w:spacing w:line="252" w:lineRule="auto"/>
              <w:rPr>
                <w:rFonts w:ascii="Arial"/>
                <w:sz w:val="21"/>
              </w:rPr>
            </w:pPr>
            <w:r/>
          </w:p>
          <w:p>
            <w:pPr>
              <w:ind w:left="148"/>
              <w:spacing w:before="68" w:line="221" w:lineRule="auto"/>
              <w:rPr>
                <w:rFonts w:ascii="SimSun" w:hAnsi="SimSun" w:eastAsia="SimSun" w:cs="SimSun"/>
                <w:sz w:val="21"/>
                <w:szCs w:val="21"/>
              </w:rPr>
            </w:pPr>
            <w:r>
              <w:pict>
                <v:shape id="_x0000_s1086" style="position:absolute;margin-left:-89.4634pt;margin-top:-204.549pt;mso-position-vertical-relative:text;mso-position-horizontal-relative:text;width:528.8pt;height:31.3pt;z-index:252273664;rotation:315;" fillcolor="#BFBFBF" filled="true" stroked="false" type="#_x0000_t136">
                  <v:fill opacity="0.301961"/>
                  <v:textpath style="font-family:&quot;KaiTi&quot;;font-size:30;v-text-kern:t;mso-text-shadow:auto" string="送审稿   送审稿   送审稿   送审稿"/>
                </v:shape>
              </w:pict>
            </w:r>
            <w:r>
              <w:rPr>
                <w:rFonts w:ascii="SimSun" w:hAnsi="SimSun" w:eastAsia="SimSun" w:cs="SimSun"/>
                <w:sz w:val="21"/>
                <w:szCs w:val="21"/>
                <w:spacing w:val="-2"/>
              </w:rPr>
              <w:t>模式</w:t>
            </w:r>
          </w:p>
          <w:p>
            <w:pPr>
              <w:ind w:left="153"/>
              <w:spacing w:before="30" w:line="220" w:lineRule="auto"/>
              <w:rPr>
                <w:rFonts w:ascii="SimSun" w:hAnsi="SimSun" w:eastAsia="SimSun" w:cs="SimSun"/>
                <w:sz w:val="21"/>
                <w:szCs w:val="21"/>
              </w:rPr>
            </w:pPr>
            <w:r>
              <w:rPr>
                <w:rFonts w:ascii="SimSun" w:hAnsi="SimSun" w:eastAsia="SimSun" w:cs="SimSun"/>
                <w:sz w:val="21"/>
                <w:szCs w:val="21"/>
                <w:spacing w:val="-3"/>
              </w:rPr>
              <w:t>简述</w:t>
            </w:r>
          </w:p>
        </w:tc>
        <w:tc>
          <w:tcPr>
            <w:tcW w:w="2603" w:type="dxa"/>
            <w:vAlign w:val="top"/>
            <w:tcBorders>
              <w:left w:val="single" w:color="000000" w:sz="4" w:space="0"/>
            </w:tcBorders>
          </w:tcPr>
          <w:p>
            <w:pPr>
              <w:ind w:left="110" w:right="180" w:firstLine="3"/>
              <w:spacing w:before="44" w:line="246" w:lineRule="auto"/>
              <w:rPr>
                <w:rFonts w:ascii="SimSun" w:hAnsi="SimSun" w:eastAsia="SimSun" w:cs="SimSun"/>
                <w:sz w:val="21"/>
                <w:szCs w:val="21"/>
              </w:rPr>
            </w:pPr>
            <w:r>
              <w:rPr>
                <w:rFonts w:ascii="SimSun" w:hAnsi="SimSun" w:eastAsia="SimSun" w:cs="SimSun"/>
                <w:sz w:val="21"/>
                <w:szCs w:val="21"/>
                <w:spacing w:val="-1"/>
              </w:rPr>
              <w:t>统一规划建设污水收集及</w:t>
            </w:r>
            <w:r>
              <w:rPr>
                <w:rFonts w:ascii="SimSun" w:hAnsi="SimSun" w:eastAsia="SimSun" w:cs="SimSun"/>
                <w:sz w:val="21"/>
                <w:szCs w:val="21"/>
              </w:rPr>
              <w:t xml:space="preserve"> </w:t>
            </w:r>
            <w:r>
              <w:rPr>
                <w:rFonts w:ascii="SimSun" w:hAnsi="SimSun" w:eastAsia="SimSun" w:cs="SimSun"/>
                <w:sz w:val="21"/>
                <w:szCs w:val="21"/>
                <w:spacing w:val="-1"/>
              </w:rPr>
              <w:t>处理厂站，污水统一收集</w:t>
            </w:r>
            <w:r>
              <w:rPr>
                <w:rFonts w:ascii="SimSun" w:hAnsi="SimSun" w:eastAsia="SimSun" w:cs="SimSun"/>
                <w:sz w:val="21"/>
                <w:szCs w:val="21"/>
                <w:spacing w:val="3"/>
              </w:rPr>
              <w:t xml:space="preserve"> </w:t>
            </w:r>
            <w:r>
              <w:rPr>
                <w:rFonts w:ascii="SimSun" w:hAnsi="SimSun" w:eastAsia="SimSun" w:cs="SimSun"/>
                <w:sz w:val="21"/>
                <w:szCs w:val="21"/>
                <w:spacing w:val="-1"/>
              </w:rPr>
              <w:t>至污水处理厂，统一利</w:t>
            </w:r>
          </w:p>
          <w:p>
            <w:pPr>
              <w:ind w:left="110"/>
              <w:spacing w:line="201" w:lineRule="auto"/>
              <w:rPr>
                <w:rFonts w:ascii="SimSun" w:hAnsi="SimSun" w:eastAsia="SimSun" w:cs="SimSun"/>
                <w:sz w:val="21"/>
                <w:szCs w:val="21"/>
              </w:rPr>
            </w:pPr>
            <w:r>
              <w:rPr>
                <w:rFonts w:ascii="SimSun" w:hAnsi="SimSun" w:eastAsia="SimSun" w:cs="SimSun"/>
                <w:sz w:val="21"/>
                <w:szCs w:val="21"/>
                <w:spacing w:val="-10"/>
              </w:rPr>
              <w:t>用。</w:t>
            </w:r>
          </w:p>
        </w:tc>
        <w:tc>
          <w:tcPr>
            <w:tcW w:w="2783" w:type="dxa"/>
            <w:vAlign w:val="top"/>
          </w:tcPr>
          <w:p>
            <w:pPr>
              <w:ind w:left="115" w:right="150"/>
              <w:spacing w:before="183" w:line="246" w:lineRule="auto"/>
              <w:rPr>
                <w:rFonts w:ascii="SimSun" w:hAnsi="SimSun" w:eastAsia="SimSun" w:cs="SimSun"/>
                <w:sz w:val="21"/>
                <w:szCs w:val="21"/>
              </w:rPr>
            </w:pPr>
            <w:r>
              <w:rPr>
                <w:rFonts w:ascii="SimSun" w:hAnsi="SimSun" w:eastAsia="SimSun" w:cs="SimSun"/>
                <w:sz w:val="21"/>
                <w:szCs w:val="21"/>
                <w:spacing w:val="-1"/>
              </w:rPr>
              <w:t>一定区域内建设若干再生水</w:t>
            </w:r>
            <w:r>
              <w:rPr>
                <w:rFonts w:ascii="SimSun" w:hAnsi="SimSun" w:eastAsia="SimSun" w:cs="SimSun"/>
                <w:sz w:val="21"/>
                <w:szCs w:val="21"/>
                <w:spacing w:val="2"/>
              </w:rPr>
              <w:t xml:space="preserve"> </w:t>
            </w:r>
            <w:r>
              <w:rPr>
                <w:rFonts w:ascii="SimSun" w:hAnsi="SimSun" w:eastAsia="SimSun" w:cs="SimSun"/>
                <w:sz w:val="21"/>
                <w:szCs w:val="21"/>
                <w:spacing w:val="-1"/>
              </w:rPr>
              <w:t>厂，生产的再生水就近利</w:t>
            </w:r>
          </w:p>
          <w:p>
            <w:pPr>
              <w:ind w:left="114"/>
              <w:spacing w:line="222" w:lineRule="auto"/>
              <w:rPr>
                <w:rFonts w:ascii="SimSun" w:hAnsi="SimSun" w:eastAsia="SimSun" w:cs="SimSun"/>
                <w:sz w:val="21"/>
                <w:szCs w:val="21"/>
              </w:rPr>
            </w:pPr>
            <w:r>
              <w:rPr>
                <w:rFonts w:ascii="SimSun" w:hAnsi="SimSun" w:eastAsia="SimSun" w:cs="SimSun"/>
                <w:sz w:val="21"/>
                <w:szCs w:val="21"/>
                <w:spacing w:val="-10"/>
              </w:rPr>
              <w:t>用。</w:t>
            </w:r>
          </w:p>
        </w:tc>
        <w:tc>
          <w:tcPr>
            <w:tcW w:w="3665" w:type="dxa"/>
            <w:vAlign w:val="top"/>
          </w:tcPr>
          <w:p>
            <w:pPr>
              <w:ind w:left="114" w:right="188"/>
              <w:spacing w:before="44" w:line="235" w:lineRule="auto"/>
              <w:rPr>
                <w:rFonts w:ascii="SimSun" w:hAnsi="SimSun" w:eastAsia="SimSun" w:cs="SimSun"/>
                <w:sz w:val="21"/>
                <w:szCs w:val="21"/>
              </w:rPr>
            </w:pPr>
            <w:r>
              <w:rPr>
                <w:rFonts w:ascii="SimSun" w:hAnsi="SimSun" w:eastAsia="SimSun" w:cs="SimSun"/>
                <w:sz w:val="21"/>
                <w:szCs w:val="21"/>
                <w:spacing w:val="-1"/>
              </w:rPr>
              <w:t>尾水经人工湿地水质净化工程等生态</w:t>
            </w:r>
            <w:r>
              <w:rPr>
                <w:rFonts w:ascii="SimSun" w:hAnsi="SimSun" w:eastAsia="SimSun" w:cs="SimSun"/>
                <w:sz w:val="21"/>
                <w:szCs w:val="21"/>
                <w:spacing w:val="12"/>
              </w:rPr>
              <w:t xml:space="preserve"> </w:t>
            </w:r>
            <w:r>
              <w:rPr>
                <w:rFonts w:ascii="SimSun" w:hAnsi="SimSun" w:eastAsia="SimSun" w:cs="SimSun"/>
                <w:sz w:val="21"/>
                <w:szCs w:val="21"/>
                <w:spacing w:val="-1"/>
              </w:rPr>
              <w:t>措施进一步改善后，实施再生水的生</w:t>
            </w:r>
            <w:r>
              <w:rPr>
                <w:rFonts w:ascii="SimSun" w:hAnsi="SimSun" w:eastAsia="SimSun" w:cs="SimSun"/>
                <w:sz w:val="21"/>
                <w:szCs w:val="21"/>
                <w:spacing w:val="12"/>
              </w:rPr>
              <w:t xml:space="preserve"> </w:t>
            </w:r>
            <w:r>
              <w:rPr>
                <w:rFonts w:ascii="SimSun" w:hAnsi="SimSun" w:eastAsia="SimSun" w:cs="SimSun"/>
                <w:sz w:val="21"/>
                <w:szCs w:val="21"/>
                <w:spacing w:val="-3"/>
              </w:rPr>
              <w:t>态利用和自然储蓄，统筹用于生产、</w:t>
            </w:r>
            <w:r>
              <w:rPr>
                <w:rFonts w:ascii="SimSun" w:hAnsi="SimSun" w:eastAsia="SimSun" w:cs="SimSun"/>
                <w:sz w:val="21"/>
                <w:szCs w:val="21"/>
                <w:spacing w:val="12"/>
              </w:rPr>
              <w:t xml:space="preserve"> </w:t>
            </w:r>
            <w:r>
              <w:rPr>
                <w:rFonts w:ascii="SimSun" w:hAnsi="SimSun" w:eastAsia="SimSun" w:cs="SimSun"/>
                <w:sz w:val="21"/>
                <w:szCs w:val="21"/>
                <w:spacing w:val="-1"/>
              </w:rPr>
              <w:t>生态、生活。</w:t>
            </w:r>
          </w:p>
        </w:tc>
      </w:tr>
      <w:tr>
        <w:trPr>
          <w:trHeight w:val="1124" w:hRule="atLeast"/>
        </w:trPr>
        <w:tc>
          <w:tcPr>
            <w:tcW w:w="708" w:type="dxa"/>
            <w:vAlign w:val="top"/>
            <w:tcBorders>
              <w:right w:val="single" w:color="000000" w:sz="4" w:space="0"/>
            </w:tcBorders>
          </w:tcPr>
          <w:p>
            <w:pPr>
              <w:spacing w:line="254" w:lineRule="auto"/>
              <w:rPr>
                <w:rFonts w:ascii="Arial"/>
                <w:sz w:val="21"/>
              </w:rPr>
            </w:pPr>
            <w:r/>
          </w:p>
          <w:p>
            <w:pPr>
              <w:ind w:left="149"/>
              <w:spacing w:before="68" w:line="224" w:lineRule="auto"/>
              <w:rPr>
                <w:rFonts w:ascii="SimSun" w:hAnsi="SimSun" w:eastAsia="SimSun" w:cs="SimSun"/>
                <w:sz w:val="21"/>
                <w:szCs w:val="21"/>
              </w:rPr>
            </w:pPr>
            <w:r>
              <w:rPr>
                <w:rFonts w:ascii="SimSun" w:hAnsi="SimSun" w:eastAsia="SimSun" w:cs="SimSun"/>
                <w:sz w:val="21"/>
                <w:szCs w:val="21"/>
                <w:spacing w:val="-2"/>
              </w:rPr>
              <w:t>适合</w:t>
            </w:r>
          </w:p>
          <w:p>
            <w:pPr>
              <w:ind w:left="151"/>
              <w:spacing w:before="25" w:line="221" w:lineRule="auto"/>
              <w:rPr>
                <w:rFonts w:ascii="SimSun" w:hAnsi="SimSun" w:eastAsia="SimSun" w:cs="SimSun"/>
                <w:sz w:val="21"/>
                <w:szCs w:val="21"/>
              </w:rPr>
            </w:pPr>
            <w:r>
              <w:rPr>
                <w:rFonts w:ascii="SimSun" w:hAnsi="SimSun" w:eastAsia="SimSun" w:cs="SimSun"/>
                <w:sz w:val="21"/>
                <w:szCs w:val="21"/>
                <w:spacing w:val="-2"/>
              </w:rPr>
              <w:t>条件</w:t>
            </w:r>
          </w:p>
        </w:tc>
        <w:tc>
          <w:tcPr>
            <w:tcW w:w="2603" w:type="dxa"/>
            <w:vAlign w:val="top"/>
            <w:tcBorders>
              <w:left w:val="single" w:color="000000" w:sz="4" w:space="0"/>
            </w:tcBorders>
          </w:tcPr>
          <w:p>
            <w:pPr>
              <w:ind w:left="109" w:right="180"/>
              <w:spacing w:before="44" w:line="235" w:lineRule="auto"/>
              <w:jc w:val="both"/>
              <w:rPr>
                <w:rFonts w:ascii="SimSun" w:hAnsi="SimSun" w:eastAsia="SimSun" w:cs="SimSun"/>
                <w:sz w:val="21"/>
                <w:szCs w:val="21"/>
              </w:rPr>
            </w:pPr>
            <w:r>
              <w:rPr>
                <w:rFonts w:ascii="SimSun" w:hAnsi="SimSun" w:eastAsia="SimSun" w:cs="SimSun"/>
                <w:sz w:val="21"/>
                <w:szCs w:val="21"/>
                <w:spacing w:val="-1"/>
              </w:rPr>
              <w:t>我国再生水利用的主要模</w:t>
            </w:r>
            <w:r>
              <w:rPr>
                <w:rFonts w:ascii="SimSun" w:hAnsi="SimSun" w:eastAsia="SimSun" w:cs="SimSun"/>
                <w:sz w:val="21"/>
                <w:szCs w:val="21"/>
                <w:spacing w:val="3"/>
              </w:rPr>
              <w:t xml:space="preserve"> </w:t>
            </w:r>
            <w:r>
              <w:rPr>
                <w:rFonts w:ascii="SimSun" w:hAnsi="SimSun" w:eastAsia="SimSun" w:cs="SimSun"/>
                <w:sz w:val="21"/>
                <w:szCs w:val="21"/>
                <w:spacing w:val="-1"/>
              </w:rPr>
              <w:t>式，污水处理厂周边用户</w:t>
            </w:r>
            <w:r>
              <w:rPr>
                <w:rFonts w:ascii="SimSun" w:hAnsi="SimSun" w:eastAsia="SimSun" w:cs="SimSun"/>
                <w:sz w:val="21"/>
                <w:szCs w:val="21"/>
                <w:spacing w:val="4"/>
              </w:rPr>
              <w:t xml:space="preserve"> </w:t>
            </w:r>
            <w:r>
              <w:rPr>
                <w:rFonts w:ascii="SimSun" w:hAnsi="SimSun" w:eastAsia="SimSun" w:cs="SimSun"/>
                <w:sz w:val="21"/>
                <w:szCs w:val="21"/>
                <w:spacing w:val="-1"/>
              </w:rPr>
              <w:t>分布较为密集、用户规模</w:t>
            </w:r>
            <w:r>
              <w:rPr>
                <w:rFonts w:ascii="SimSun" w:hAnsi="SimSun" w:eastAsia="SimSun" w:cs="SimSun"/>
                <w:sz w:val="21"/>
                <w:szCs w:val="21"/>
                <w:spacing w:val="4"/>
              </w:rPr>
              <w:t xml:space="preserve"> </w:t>
            </w:r>
            <w:r>
              <w:rPr>
                <w:rFonts w:ascii="SimSun" w:hAnsi="SimSun" w:eastAsia="SimSun" w:cs="SimSun"/>
                <w:sz w:val="21"/>
                <w:szCs w:val="21"/>
                <w:spacing w:val="-1"/>
              </w:rPr>
              <w:t>和水质要求比较稳定。</w:t>
            </w:r>
          </w:p>
        </w:tc>
        <w:tc>
          <w:tcPr>
            <w:tcW w:w="2783" w:type="dxa"/>
            <w:vAlign w:val="top"/>
          </w:tcPr>
          <w:p>
            <w:pPr>
              <w:spacing w:line="253" w:lineRule="auto"/>
              <w:rPr>
                <w:rFonts w:ascii="Arial"/>
                <w:sz w:val="21"/>
              </w:rPr>
            </w:pPr>
            <w:r/>
          </w:p>
          <w:p>
            <w:pPr>
              <w:ind w:left="113" w:right="150"/>
              <w:spacing w:before="69" w:line="249" w:lineRule="auto"/>
              <w:rPr>
                <w:rFonts w:ascii="SimSun" w:hAnsi="SimSun" w:eastAsia="SimSun" w:cs="SimSun"/>
                <w:sz w:val="21"/>
                <w:szCs w:val="21"/>
              </w:rPr>
            </w:pPr>
            <w:r>
              <w:rPr>
                <w:rFonts w:ascii="SimSun" w:hAnsi="SimSun" w:eastAsia="SimSun" w:cs="SimSun"/>
                <w:sz w:val="21"/>
                <w:szCs w:val="21"/>
                <w:spacing w:val="-1"/>
              </w:rPr>
              <w:t>周边用户相对独立成片，用</w:t>
            </w:r>
            <w:r>
              <w:rPr>
                <w:rFonts w:ascii="SimSun" w:hAnsi="SimSun" w:eastAsia="SimSun" w:cs="SimSun"/>
                <w:sz w:val="21"/>
                <w:szCs w:val="21"/>
                <w:spacing w:val="4"/>
              </w:rPr>
              <w:t xml:space="preserve"> </w:t>
            </w:r>
            <w:r>
              <w:rPr>
                <w:rFonts w:ascii="SimSun" w:hAnsi="SimSun" w:eastAsia="SimSun" w:cs="SimSun"/>
                <w:sz w:val="21"/>
                <w:szCs w:val="21"/>
                <w:spacing w:val="-1"/>
              </w:rPr>
              <w:t>户对水质需求相对统一。</w:t>
            </w:r>
          </w:p>
        </w:tc>
        <w:tc>
          <w:tcPr>
            <w:tcW w:w="3665" w:type="dxa"/>
            <w:vAlign w:val="top"/>
          </w:tcPr>
          <w:p>
            <w:pPr>
              <w:spacing w:line="253" w:lineRule="auto"/>
              <w:rPr>
                <w:rFonts w:ascii="Arial"/>
                <w:sz w:val="21"/>
              </w:rPr>
            </w:pPr>
            <w:r/>
          </w:p>
          <w:p>
            <w:pPr>
              <w:ind w:left="116" w:right="188" w:hanging="1"/>
              <w:spacing w:before="69" w:line="249" w:lineRule="auto"/>
              <w:rPr>
                <w:rFonts w:ascii="SimSun" w:hAnsi="SimSun" w:eastAsia="SimSun" w:cs="SimSun"/>
                <w:sz w:val="21"/>
                <w:szCs w:val="21"/>
              </w:rPr>
            </w:pPr>
            <w:r>
              <w:rPr>
                <w:rFonts w:ascii="SimSun" w:hAnsi="SimSun" w:eastAsia="SimSun" w:cs="SimSun"/>
                <w:sz w:val="21"/>
                <w:szCs w:val="21"/>
                <w:spacing w:val="-1"/>
              </w:rPr>
              <w:t>有大面积的天然水体、水系作为再生</w:t>
            </w:r>
            <w:r>
              <w:rPr>
                <w:rFonts w:ascii="SimSun" w:hAnsi="SimSun" w:eastAsia="SimSun" w:cs="SimSun"/>
                <w:sz w:val="21"/>
                <w:szCs w:val="21"/>
                <w:spacing w:val="11"/>
              </w:rPr>
              <w:t xml:space="preserve"> </w:t>
            </w:r>
            <w:r>
              <w:rPr>
                <w:rFonts w:ascii="SimSun" w:hAnsi="SimSun" w:eastAsia="SimSun" w:cs="SimSun"/>
                <w:sz w:val="21"/>
                <w:szCs w:val="21"/>
                <w:spacing w:val="-3"/>
              </w:rPr>
              <w:t>水的调蓄库和输送通道。</w:t>
            </w:r>
          </w:p>
        </w:tc>
      </w:tr>
      <w:tr>
        <w:trPr>
          <w:trHeight w:val="844" w:hRule="atLeast"/>
        </w:trPr>
        <w:tc>
          <w:tcPr>
            <w:tcW w:w="708" w:type="dxa"/>
            <w:vAlign w:val="top"/>
            <w:tcBorders>
              <w:right w:val="single" w:color="000000" w:sz="4" w:space="0"/>
            </w:tcBorders>
          </w:tcPr>
          <w:p>
            <w:pPr>
              <w:spacing w:line="256" w:lineRule="auto"/>
              <w:rPr>
                <w:rFonts w:ascii="Arial"/>
                <w:sz w:val="21"/>
              </w:rPr>
            </w:pPr>
            <w:r/>
          </w:p>
          <w:p>
            <w:pPr>
              <w:ind w:left="152"/>
              <w:spacing w:before="68" w:line="221" w:lineRule="auto"/>
              <w:rPr>
                <w:rFonts w:ascii="SimSun" w:hAnsi="SimSun" w:eastAsia="SimSun" w:cs="SimSun"/>
                <w:sz w:val="21"/>
                <w:szCs w:val="21"/>
              </w:rPr>
            </w:pPr>
            <w:r>
              <w:rPr>
                <w:rFonts w:ascii="SimSun" w:hAnsi="SimSun" w:eastAsia="SimSun" w:cs="SimSun"/>
                <w:sz w:val="21"/>
                <w:szCs w:val="21"/>
                <w:spacing w:val="-3"/>
              </w:rPr>
              <w:t>投资</w:t>
            </w:r>
          </w:p>
        </w:tc>
        <w:tc>
          <w:tcPr>
            <w:tcW w:w="2603" w:type="dxa"/>
            <w:vAlign w:val="top"/>
            <w:tcBorders>
              <w:left w:val="single" w:color="000000" w:sz="4" w:space="0"/>
            </w:tcBorders>
          </w:tcPr>
          <w:p>
            <w:pPr>
              <w:ind w:left="110" w:right="180"/>
              <w:spacing w:before="45" w:line="231" w:lineRule="auto"/>
              <w:jc w:val="both"/>
              <w:rPr>
                <w:rFonts w:ascii="SimSun" w:hAnsi="SimSun" w:eastAsia="SimSun" w:cs="SimSun"/>
                <w:sz w:val="21"/>
                <w:szCs w:val="21"/>
              </w:rPr>
            </w:pPr>
            <w:r>
              <w:rPr>
                <w:rFonts w:ascii="SimSun" w:hAnsi="SimSun" w:eastAsia="SimSun" w:cs="SimSun"/>
                <w:sz w:val="21"/>
                <w:szCs w:val="21"/>
                <w:spacing w:val="-1"/>
              </w:rPr>
              <w:t>再生水厂投资＋再生水供</w:t>
            </w:r>
            <w:r>
              <w:rPr>
                <w:rFonts w:ascii="SimSun" w:hAnsi="SimSun" w:eastAsia="SimSun" w:cs="SimSun"/>
                <w:sz w:val="21"/>
                <w:szCs w:val="21"/>
                <w:spacing w:val="3"/>
              </w:rPr>
              <w:t xml:space="preserve"> </w:t>
            </w:r>
            <w:r>
              <w:rPr>
                <w:rFonts w:ascii="SimSun" w:hAnsi="SimSun" w:eastAsia="SimSun" w:cs="SimSun"/>
                <w:sz w:val="21"/>
                <w:szCs w:val="21"/>
                <w:spacing w:val="-1"/>
              </w:rPr>
              <w:t>水管道建设费，一次性投</w:t>
            </w:r>
            <w:r>
              <w:rPr>
                <w:rFonts w:ascii="SimSun" w:hAnsi="SimSun" w:eastAsia="SimSun" w:cs="SimSun"/>
                <w:sz w:val="21"/>
                <w:szCs w:val="21"/>
                <w:spacing w:val="3"/>
              </w:rPr>
              <w:t xml:space="preserve"> </w:t>
            </w:r>
            <w:r>
              <w:rPr>
                <w:rFonts w:ascii="SimSun" w:hAnsi="SimSun" w:eastAsia="SimSun" w:cs="SimSun"/>
                <w:sz w:val="21"/>
                <w:szCs w:val="21"/>
                <w:spacing w:val="-9"/>
              </w:rPr>
              <w:t>资大。</w:t>
            </w:r>
          </w:p>
        </w:tc>
        <w:tc>
          <w:tcPr>
            <w:tcW w:w="2783" w:type="dxa"/>
            <w:vAlign w:val="top"/>
          </w:tcPr>
          <w:p>
            <w:pPr>
              <w:pStyle w:val="TableText"/>
              <w:ind w:left="111" w:right="182"/>
              <w:spacing w:before="45" w:line="231" w:lineRule="auto"/>
              <w:jc w:val="both"/>
              <w:rPr>
                <w:rFonts w:ascii="SimSun" w:hAnsi="SimSun" w:eastAsia="SimSun" w:cs="SimSun"/>
              </w:rPr>
            </w:pPr>
            <w:r>
              <w:rPr>
                <w:rFonts w:ascii="SimSun" w:hAnsi="SimSun" w:eastAsia="SimSun" w:cs="SimSun"/>
                <w:spacing w:val="-1"/>
              </w:rPr>
              <w:t>尾水管道建设</w:t>
            </w:r>
            <w:r>
              <w:rPr>
                <w:spacing w:val="-1"/>
              </w:rPr>
              <w:t>+</w:t>
            </w:r>
            <w:r>
              <w:rPr>
                <w:rFonts w:ascii="SimSun" w:hAnsi="SimSun" w:eastAsia="SimSun" w:cs="SimSun"/>
                <w:spacing w:val="-1"/>
              </w:rPr>
              <w:t>多个再生水</w:t>
            </w:r>
            <w:r>
              <w:rPr>
                <w:rFonts w:ascii="SimSun" w:hAnsi="SimSun" w:eastAsia="SimSun" w:cs="SimSun"/>
                <w:spacing w:val="5"/>
              </w:rPr>
              <w:t xml:space="preserve"> </w:t>
            </w:r>
            <w:r>
              <w:rPr>
                <w:rFonts w:ascii="SimSun" w:hAnsi="SimSun" w:eastAsia="SimSun" w:cs="SimSun"/>
                <w:spacing w:val="-1"/>
              </w:rPr>
              <w:t>厂</w:t>
            </w:r>
            <w:r>
              <w:rPr>
                <w:spacing w:val="-1"/>
              </w:rPr>
              <w:t>+</w:t>
            </w:r>
            <w:r>
              <w:rPr>
                <w:rFonts w:ascii="SimSun" w:hAnsi="SimSun" w:eastAsia="SimSun" w:cs="SimSun"/>
                <w:spacing w:val="-1"/>
              </w:rPr>
              <w:t>再生水管网建设，可分</w:t>
            </w:r>
            <w:r>
              <w:rPr>
                <w:rFonts w:ascii="SimSun" w:hAnsi="SimSun" w:eastAsia="SimSun" w:cs="SimSun"/>
                <w:spacing w:val="6"/>
              </w:rPr>
              <w:t xml:space="preserve"> </w:t>
            </w:r>
            <w:r>
              <w:rPr>
                <w:rFonts w:ascii="SimSun" w:hAnsi="SimSun" w:eastAsia="SimSun" w:cs="SimSun"/>
                <w:spacing w:val="-3"/>
              </w:rPr>
              <w:t>批次建设，减少初期投资。</w:t>
            </w:r>
          </w:p>
        </w:tc>
        <w:tc>
          <w:tcPr>
            <w:tcW w:w="3665" w:type="dxa"/>
            <w:vAlign w:val="top"/>
          </w:tcPr>
          <w:p>
            <w:pPr>
              <w:pStyle w:val="TableText"/>
              <w:ind w:left="115" w:right="138" w:hanging="1"/>
              <w:spacing w:before="45" w:line="242" w:lineRule="auto"/>
              <w:rPr>
                <w:rFonts w:ascii="SimSun" w:hAnsi="SimSun" w:eastAsia="SimSun" w:cs="SimSun"/>
              </w:rPr>
            </w:pPr>
            <w:r>
              <w:rPr>
                <w:rFonts w:ascii="SimSun" w:hAnsi="SimSun" w:eastAsia="SimSun" w:cs="SimSun"/>
                <w:spacing w:val="-1"/>
              </w:rPr>
              <w:t>湿地</w:t>
            </w:r>
            <w:r>
              <w:rPr>
                <w:spacing w:val="-1"/>
              </w:rPr>
              <w:t>+</w:t>
            </w:r>
            <w:r>
              <w:rPr>
                <w:rFonts w:ascii="SimSun" w:hAnsi="SimSun" w:eastAsia="SimSun" w:cs="SimSun"/>
                <w:spacing w:val="-1"/>
              </w:rPr>
              <w:t>水网</w:t>
            </w:r>
            <w:r>
              <w:rPr>
                <w:spacing w:val="-1"/>
              </w:rPr>
              <w:t>+</w:t>
            </w:r>
            <w:r>
              <w:rPr>
                <w:rFonts w:ascii="SimSun" w:hAnsi="SimSun" w:eastAsia="SimSun" w:cs="SimSun"/>
                <w:spacing w:val="-1"/>
              </w:rPr>
              <w:t>储蓄空间</w:t>
            </w:r>
            <w:r>
              <w:rPr>
                <w:spacing w:val="-1"/>
              </w:rPr>
              <w:t>+</w:t>
            </w:r>
            <w:r>
              <w:rPr>
                <w:rFonts w:ascii="SimSun" w:hAnsi="SimSun" w:eastAsia="SimSun" w:cs="SimSun"/>
                <w:spacing w:val="-1"/>
              </w:rPr>
              <w:t>再生水厂站</w:t>
            </w:r>
            <w:r>
              <w:rPr>
                <w:spacing w:val="-1"/>
              </w:rPr>
              <w:t>+</w:t>
            </w:r>
            <w:r>
              <w:rPr>
                <w:rFonts w:ascii="SimSun" w:hAnsi="SimSun" w:eastAsia="SimSun" w:cs="SimSun"/>
                <w:spacing w:val="-1"/>
              </w:rPr>
              <w:t>再</w:t>
            </w:r>
            <w:r>
              <w:rPr>
                <w:rFonts w:ascii="SimSun" w:hAnsi="SimSun" w:eastAsia="SimSun" w:cs="SimSun"/>
                <w:spacing w:val="10"/>
              </w:rPr>
              <w:t xml:space="preserve"> </w:t>
            </w:r>
            <w:r>
              <w:rPr>
                <w:rFonts w:ascii="SimSun" w:hAnsi="SimSun" w:eastAsia="SimSun" w:cs="SimSun"/>
                <w:spacing w:val="-1"/>
              </w:rPr>
              <w:t>生水管网建设。多系统建设，投资</w:t>
            </w:r>
          </w:p>
          <w:p>
            <w:pPr>
              <w:ind w:left="116"/>
              <w:spacing w:before="10" w:line="200" w:lineRule="auto"/>
              <w:rPr>
                <w:rFonts w:ascii="SimSun" w:hAnsi="SimSun" w:eastAsia="SimSun" w:cs="SimSun"/>
                <w:sz w:val="21"/>
                <w:szCs w:val="21"/>
              </w:rPr>
            </w:pPr>
            <w:r>
              <w:rPr>
                <w:rFonts w:ascii="SimSun" w:hAnsi="SimSun" w:eastAsia="SimSun" w:cs="SimSun"/>
                <w:sz w:val="21"/>
                <w:szCs w:val="21"/>
                <w:spacing w:val="-10"/>
              </w:rPr>
              <w:t>大。</w:t>
            </w:r>
          </w:p>
        </w:tc>
      </w:tr>
      <w:tr>
        <w:trPr>
          <w:trHeight w:val="563" w:hRule="atLeast"/>
        </w:trPr>
        <w:tc>
          <w:tcPr>
            <w:tcW w:w="708" w:type="dxa"/>
            <w:vAlign w:val="top"/>
            <w:tcBorders>
              <w:right w:val="single" w:color="000000" w:sz="4" w:space="0"/>
            </w:tcBorders>
          </w:tcPr>
          <w:p>
            <w:pPr>
              <w:ind w:left="149"/>
              <w:spacing w:before="48" w:line="221" w:lineRule="auto"/>
              <w:rPr>
                <w:rFonts w:ascii="SimSun" w:hAnsi="SimSun" w:eastAsia="SimSun" w:cs="SimSun"/>
                <w:sz w:val="21"/>
                <w:szCs w:val="21"/>
              </w:rPr>
            </w:pPr>
            <w:r>
              <w:rPr>
                <w:rFonts w:ascii="SimSun" w:hAnsi="SimSun" w:eastAsia="SimSun" w:cs="SimSun"/>
                <w:sz w:val="21"/>
                <w:szCs w:val="21"/>
                <w:spacing w:val="-2"/>
              </w:rPr>
              <w:t>运行</w:t>
            </w:r>
          </w:p>
          <w:p>
            <w:pPr>
              <w:ind w:left="154"/>
              <w:spacing w:before="27" w:line="199" w:lineRule="auto"/>
              <w:rPr>
                <w:rFonts w:ascii="SimSun" w:hAnsi="SimSun" w:eastAsia="SimSun" w:cs="SimSun"/>
                <w:sz w:val="21"/>
                <w:szCs w:val="21"/>
              </w:rPr>
            </w:pPr>
            <w:r>
              <w:rPr>
                <w:rFonts w:ascii="SimSun" w:hAnsi="SimSun" w:eastAsia="SimSun" w:cs="SimSun"/>
                <w:sz w:val="21"/>
                <w:szCs w:val="21"/>
                <w:spacing w:val="-3"/>
              </w:rPr>
              <w:t>管理</w:t>
            </w:r>
          </w:p>
        </w:tc>
        <w:tc>
          <w:tcPr>
            <w:tcW w:w="2603" w:type="dxa"/>
            <w:vAlign w:val="top"/>
            <w:tcBorders>
              <w:left w:val="single" w:color="000000" w:sz="4" w:space="0"/>
            </w:tcBorders>
          </w:tcPr>
          <w:p>
            <w:pPr>
              <w:ind w:left="250"/>
              <w:spacing w:before="186" w:line="221" w:lineRule="auto"/>
              <w:rPr>
                <w:rFonts w:ascii="SimSun" w:hAnsi="SimSun" w:eastAsia="SimSun" w:cs="SimSun"/>
                <w:sz w:val="21"/>
                <w:szCs w:val="21"/>
              </w:rPr>
            </w:pPr>
            <w:r>
              <w:rPr>
                <w:rFonts w:ascii="SimSun" w:hAnsi="SimSun" w:eastAsia="SimSun" w:cs="SimSun"/>
                <w:sz w:val="21"/>
                <w:szCs w:val="21"/>
                <w:spacing w:val="-1"/>
              </w:rPr>
              <w:t>集中统一管理，效率高</w:t>
            </w:r>
          </w:p>
        </w:tc>
        <w:tc>
          <w:tcPr>
            <w:tcW w:w="2783" w:type="dxa"/>
            <w:vAlign w:val="top"/>
          </w:tcPr>
          <w:p>
            <w:pPr>
              <w:ind w:left="451"/>
              <w:spacing w:before="186" w:line="221" w:lineRule="auto"/>
              <w:rPr>
                <w:rFonts w:ascii="SimSun" w:hAnsi="SimSun" w:eastAsia="SimSun" w:cs="SimSun"/>
                <w:sz w:val="21"/>
                <w:szCs w:val="21"/>
              </w:rPr>
            </w:pPr>
            <w:r>
              <w:rPr>
                <w:rFonts w:ascii="SimSun" w:hAnsi="SimSun" w:eastAsia="SimSun" w:cs="SimSun"/>
                <w:sz w:val="21"/>
                <w:szCs w:val="21"/>
                <w:spacing w:val="-1"/>
              </w:rPr>
              <w:t>集中管理，效率较高</w:t>
            </w:r>
          </w:p>
        </w:tc>
        <w:tc>
          <w:tcPr>
            <w:tcW w:w="3665" w:type="dxa"/>
            <w:vAlign w:val="top"/>
          </w:tcPr>
          <w:p>
            <w:pPr>
              <w:ind w:left="893"/>
              <w:spacing w:before="186" w:line="221" w:lineRule="auto"/>
              <w:rPr>
                <w:rFonts w:ascii="SimSun" w:hAnsi="SimSun" w:eastAsia="SimSun" w:cs="SimSun"/>
                <w:sz w:val="21"/>
                <w:szCs w:val="21"/>
              </w:rPr>
            </w:pPr>
            <w:r>
              <w:rPr>
                <w:rFonts w:ascii="SimSun" w:hAnsi="SimSun" w:eastAsia="SimSun" w:cs="SimSun"/>
                <w:sz w:val="21"/>
                <w:szCs w:val="21"/>
                <w:spacing w:val="-1"/>
              </w:rPr>
              <w:t>涉及多部门统筹管理</w:t>
            </w:r>
          </w:p>
        </w:tc>
      </w:tr>
      <w:tr>
        <w:trPr>
          <w:trHeight w:val="571" w:hRule="atLeast"/>
        </w:trPr>
        <w:tc>
          <w:tcPr>
            <w:tcW w:w="708" w:type="dxa"/>
            <w:vAlign w:val="top"/>
            <w:tcBorders>
              <w:right w:val="single" w:color="000000" w:sz="4" w:space="0"/>
            </w:tcBorders>
          </w:tcPr>
          <w:p>
            <w:pPr>
              <w:ind w:left="153"/>
              <w:spacing w:before="49" w:line="222" w:lineRule="auto"/>
              <w:rPr>
                <w:rFonts w:ascii="SimSun" w:hAnsi="SimSun" w:eastAsia="SimSun" w:cs="SimSun"/>
                <w:sz w:val="21"/>
                <w:szCs w:val="21"/>
              </w:rPr>
            </w:pPr>
            <w:r>
              <w:rPr>
                <w:rFonts w:ascii="SimSun" w:hAnsi="SimSun" w:eastAsia="SimSun" w:cs="SimSun"/>
                <w:sz w:val="21"/>
                <w:szCs w:val="21"/>
                <w:spacing w:val="-3"/>
              </w:rPr>
              <w:t>安全</w:t>
            </w:r>
          </w:p>
          <w:p>
            <w:pPr>
              <w:ind w:left="151"/>
              <w:spacing w:before="28" w:line="203" w:lineRule="auto"/>
              <w:rPr>
                <w:rFonts w:ascii="SimSun" w:hAnsi="SimSun" w:eastAsia="SimSun" w:cs="SimSun"/>
                <w:sz w:val="21"/>
                <w:szCs w:val="21"/>
              </w:rPr>
            </w:pPr>
            <w:r>
              <w:rPr>
                <w:rFonts w:ascii="SimSun" w:hAnsi="SimSun" w:eastAsia="SimSun" w:cs="SimSun"/>
                <w:sz w:val="21"/>
                <w:szCs w:val="21"/>
                <w:spacing w:val="-2"/>
              </w:rPr>
              <w:t>卫生</w:t>
            </w:r>
          </w:p>
        </w:tc>
        <w:tc>
          <w:tcPr>
            <w:tcW w:w="2603" w:type="dxa"/>
            <w:vAlign w:val="top"/>
            <w:tcBorders>
              <w:left w:val="single" w:color="000000" w:sz="4" w:space="0"/>
            </w:tcBorders>
          </w:tcPr>
          <w:p>
            <w:pPr>
              <w:ind w:left="673"/>
              <w:spacing w:before="187" w:line="221" w:lineRule="auto"/>
              <w:rPr>
                <w:rFonts w:ascii="SimSun" w:hAnsi="SimSun" w:eastAsia="SimSun" w:cs="SimSun"/>
                <w:sz w:val="21"/>
                <w:szCs w:val="21"/>
              </w:rPr>
            </w:pPr>
            <w:r>
              <w:rPr>
                <w:rFonts w:ascii="SimSun" w:hAnsi="SimSun" w:eastAsia="SimSun" w:cs="SimSun"/>
                <w:sz w:val="21"/>
                <w:szCs w:val="21"/>
                <w:spacing w:val="-2"/>
              </w:rPr>
              <w:t>水质等有保障</w:t>
            </w:r>
          </w:p>
        </w:tc>
        <w:tc>
          <w:tcPr>
            <w:tcW w:w="2783" w:type="dxa"/>
            <w:vAlign w:val="top"/>
          </w:tcPr>
          <w:p>
            <w:pPr>
              <w:ind w:left="767"/>
              <w:spacing w:before="187" w:line="221" w:lineRule="auto"/>
              <w:rPr>
                <w:rFonts w:ascii="SimSun" w:hAnsi="SimSun" w:eastAsia="SimSun" w:cs="SimSun"/>
                <w:sz w:val="21"/>
                <w:szCs w:val="21"/>
              </w:rPr>
            </w:pPr>
            <w:r>
              <w:rPr>
                <w:rFonts w:ascii="SimSun" w:hAnsi="SimSun" w:eastAsia="SimSun" w:cs="SimSun"/>
                <w:sz w:val="21"/>
                <w:szCs w:val="21"/>
                <w:spacing w:val="-2"/>
              </w:rPr>
              <w:t>水质等有保障</w:t>
            </w:r>
          </w:p>
        </w:tc>
        <w:tc>
          <w:tcPr>
            <w:tcW w:w="3665" w:type="dxa"/>
            <w:vAlign w:val="top"/>
          </w:tcPr>
          <w:p>
            <w:pPr>
              <w:ind w:left="1208"/>
              <w:spacing w:before="187" w:line="221" w:lineRule="auto"/>
              <w:rPr>
                <w:rFonts w:ascii="SimSun" w:hAnsi="SimSun" w:eastAsia="SimSun" w:cs="SimSun"/>
                <w:sz w:val="21"/>
                <w:szCs w:val="21"/>
              </w:rPr>
            </w:pPr>
            <w:r>
              <w:rPr>
                <w:rFonts w:ascii="SimSun" w:hAnsi="SimSun" w:eastAsia="SimSun" w:cs="SimSun"/>
                <w:sz w:val="21"/>
                <w:szCs w:val="21"/>
                <w:spacing w:val="-2"/>
              </w:rPr>
              <w:t>水质等有保障</w:t>
            </w:r>
          </w:p>
        </w:tc>
      </w:tr>
    </w:tbl>
    <w:p>
      <w:pPr>
        <w:ind w:left="1448" w:right="1191" w:firstLine="480"/>
        <w:spacing w:before="200" w:line="360" w:lineRule="auto"/>
        <w:jc w:val="both"/>
        <w:rPr>
          <w:rFonts w:ascii="SimSun" w:hAnsi="SimSun" w:eastAsia="SimSun" w:cs="SimSun"/>
          <w:sz w:val="24"/>
          <w:szCs w:val="24"/>
        </w:rPr>
      </w:pPr>
      <w:r>
        <w:rPr>
          <w:rFonts w:ascii="SimSun" w:hAnsi="SimSun" w:eastAsia="SimSun" w:cs="SimSun"/>
          <w:sz w:val="24"/>
          <w:szCs w:val="24"/>
          <w:spacing w:val="-2"/>
        </w:rPr>
        <w:t>三种模式各有优缺点，结合国家、山东省有关再生水利用政策以及</w:t>
      </w:r>
      <w:r>
        <w:rPr>
          <w:rFonts w:ascii="SimSun" w:hAnsi="SimSun" w:eastAsia="SimSun" w:cs="SimSun"/>
          <w:sz w:val="24"/>
          <w:szCs w:val="24"/>
          <w:spacing w:val="-3"/>
        </w:rPr>
        <w:t>高青县污水处理厂与工</w:t>
      </w:r>
      <w:r>
        <w:rPr>
          <w:rFonts w:ascii="SimSun" w:hAnsi="SimSun" w:eastAsia="SimSun" w:cs="SimSun"/>
          <w:sz w:val="24"/>
          <w:szCs w:val="24"/>
        </w:rPr>
        <w:t xml:space="preserve"> </w:t>
      </w:r>
      <w:r>
        <w:rPr>
          <w:rFonts w:ascii="SimSun" w:hAnsi="SimSun" w:eastAsia="SimSun" w:cs="SimSun"/>
          <w:sz w:val="24"/>
          <w:szCs w:val="24"/>
          <w:spacing w:val="-6"/>
        </w:rPr>
        <w:t>业集聚区分布的实际情况，再生水利用采用集中利用的模式，在污水处理厂周</w:t>
      </w:r>
      <w:r>
        <w:rPr>
          <w:rFonts w:ascii="SimSun" w:hAnsi="SimSun" w:eastAsia="SimSun" w:cs="SimSun"/>
          <w:sz w:val="24"/>
          <w:szCs w:val="24"/>
          <w:spacing w:val="-7"/>
        </w:rPr>
        <w:t>边建设处理设施，</w:t>
      </w:r>
      <w:r>
        <w:rPr>
          <w:rFonts w:ascii="SimSun" w:hAnsi="SimSun" w:eastAsia="SimSun" w:cs="SimSun"/>
          <w:sz w:val="24"/>
          <w:szCs w:val="24"/>
        </w:rPr>
        <w:t xml:space="preserve"> </w:t>
      </w:r>
      <w:r>
        <w:rPr>
          <w:rFonts w:ascii="SimSun" w:hAnsi="SimSun" w:eastAsia="SimSun" w:cs="SimSun"/>
          <w:sz w:val="24"/>
          <w:szCs w:val="24"/>
          <w:spacing w:val="-1"/>
        </w:rPr>
        <w:t>出水满足工业生产、道路浇洒、绿化灌溉等用水需求，采用一网多供的输</w:t>
      </w:r>
      <w:r>
        <w:rPr>
          <w:rFonts w:ascii="SimSun" w:hAnsi="SimSun" w:eastAsia="SimSun" w:cs="SimSun"/>
          <w:sz w:val="24"/>
          <w:szCs w:val="24"/>
          <w:spacing w:val="-2"/>
        </w:rPr>
        <w:t>配方式。</w:t>
      </w:r>
    </w:p>
    <w:p>
      <w:pPr>
        <w:pStyle w:val="BodyText"/>
        <w:spacing w:line="14" w:lineRule="auto"/>
        <w:rPr>
          <w:sz w:val="2"/>
        </w:rPr>
      </w:pPr>
      <w:r>
        <w:rPr>
          <w:sz w:val="2"/>
          <w:szCs w:val="2"/>
        </w:rPr>
        <w:br w:type="column"/>
      </w:r>
    </w:p>
    <w:p>
      <w:pPr>
        <w:ind w:left="3269"/>
        <w:spacing w:before="241" w:line="220" w:lineRule="auto"/>
        <w:rPr>
          <w:rFonts w:ascii="SimSun" w:hAnsi="SimSun" w:eastAsia="SimSun" w:cs="SimSun"/>
          <w:sz w:val="28"/>
          <w:szCs w:val="28"/>
        </w:rPr>
      </w:pPr>
      <w:r>
        <w:rPr>
          <w:rFonts w:ascii="SimSun" w:hAnsi="SimSun" w:eastAsia="SimSun" w:cs="SimSun"/>
          <w:sz w:val="28"/>
          <w:szCs w:val="28"/>
          <w:spacing w:val="-2"/>
        </w:rPr>
        <w:t>第二节</w:t>
      </w:r>
      <w:r>
        <w:rPr>
          <w:rFonts w:ascii="SimSun" w:hAnsi="SimSun" w:eastAsia="SimSun" w:cs="SimSun"/>
          <w:sz w:val="28"/>
          <w:szCs w:val="28"/>
          <w:spacing w:val="-52"/>
        </w:rPr>
        <w:t xml:space="preserve"> </w:t>
      </w:r>
      <w:r>
        <w:rPr>
          <w:rFonts w:ascii="SimSun" w:hAnsi="SimSun" w:eastAsia="SimSun" w:cs="SimSun"/>
          <w:sz w:val="28"/>
          <w:szCs w:val="28"/>
          <w:spacing w:val="-2"/>
        </w:rPr>
        <w:t>再生水水质保障</w:t>
      </w:r>
    </w:p>
    <w:p>
      <w:pPr>
        <w:pStyle w:val="BodyText"/>
        <w:spacing w:line="249" w:lineRule="auto"/>
        <w:rPr/>
      </w:pPr>
      <w:r/>
    </w:p>
    <w:p>
      <w:pPr>
        <w:ind w:left="540"/>
        <w:spacing w:before="78" w:line="220" w:lineRule="auto"/>
        <w:rPr>
          <w:rFonts w:ascii="SimSun" w:hAnsi="SimSun" w:eastAsia="SimSun" w:cs="SimSun"/>
          <w:sz w:val="24"/>
          <w:szCs w:val="24"/>
        </w:rPr>
      </w:pPr>
      <w:bookmarkStart w:name="bookmark103" w:id="108"/>
      <w:bookmarkEnd w:id="108"/>
      <w:bookmarkStart w:name="bookmark102" w:id="109"/>
      <w:bookmarkEnd w:id="109"/>
      <w:r>
        <w:rPr>
          <w:rFonts w:ascii="SimSun" w:hAnsi="SimSun" w:eastAsia="SimSun" w:cs="SimSun"/>
          <w:sz w:val="24"/>
          <w:szCs w:val="24"/>
          <w:b/>
          <w:bCs/>
          <w:spacing w:val="-4"/>
        </w:rPr>
        <w:t>一、</w:t>
      </w:r>
      <w:r>
        <w:rPr>
          <w:rFonts w:ascii="SimSun" w:hAnsi="SimSun" w:eastAsia="SimSun" w:cs="SimSun"/>
          <w:sz w:val="24"/>
          <w:szCs w:val="24"/>
          <w:spacing w:val="-42"/>
        </w:rPr>
        <w:t xml:space="preserve"> </w:t>
      </w:r>
      <w:r>
        <w:rPr>
          <w:rFonts w:ascii="SimSun" w:hAnsi="SimSun" w:eastAsia="SimSun" w:cs="SimSun"/>
          <w:sz w:val="24"/>
          <w:szCs w:val="24"/>
          <w:b/>
          <w:bCs/>
          <w:spacing w:val="-4"/>
        </w:rPr>
        <w:t>再生水利用水质标准</w:t>
      </w:r>
    </w:p>
    <w:p>
      <w:pPr>
        <w:ind w:left="541"/>
        <w:spacing w:before="181" w:line="220" w:lineRule="auto"/>
        <w:rPr>
          <w:rFonts w:ascii="SimSun" w:hAnsi="SimSun" w:eastAsia="SimSun" w:cs="SimSun"/>
          <w:sz w:val="24"/>
          <w:szCs w:val="24"/>
        </w:rPr>
      </w:pPr>
      <w:r>
        <w:rPr>
          <w:rFonts w:ascii="SimSun" w:hAnsi="SimSun" w:eastAsia="SimSun" w:cs="SimSun"/>
          <w:sz w:val="24"/>
          <w:szCs w:val="24"/>
          <w:spacing w:val="-2"/>
        </w:rPr>
        <w:t>（一）</w:t>
      </w:r>
      <w:r>
        <w:rPr>
          <w:rFonts w:ascii="SimSun" w:hAnsi="SimSun" w:eastAsia="SimSun" w:cs="SimSun"/>
          <w:sz w:val="24"/>
          <w:szCs w:val="24"/>
          <w:spacing w:val="-33"/>
        </w:rPr>
        <w:t xml:space="preserve"> </w:t>
      </w:r>
      <w:r>
        <w:rPr>
          <w:rFonts w:ascii="SimSun" w:hAnsi="SimSun" w:eastAsia="SimSun" w:cs="SimSun"/>
          <w:sz w:val="24"/>
          <w:szCs w:val="24"/>
          <w:spacing w:val="-2"/>
        </w:rPr>
        <w:t>现状城镇污水处理厂出水指标标准</w:t>
      </w:r>
    </w:p>
    <w:p>
      <w:pPr>
        <w:ind w:right="1375" w:firstLine="534"/>
        <w:spacing w:before="182" w:line="358" w:lineRule="auto"/>
        <w:jc w:val="both"/>
        <w:rPr>
          <w:rFonts w:ascii="SimSun" w:hAnsi="SimSun" w:eastAsia="SimSun" w:cs="SimSun"/>
          <w:sz w:val="24"/>
          <w:szCs w:val="24"/>
        </w:rPr>
      </w:pPr>
      <w:r>
        <w:rPr>
          <w:rFonts w:ascii="SimSun" w:hAnsi="SimSun" w:eastAsia="SimSun" w:cs="SimSun"/>
          <w:sz w:val="24"/>
          <w:szCs w:val="24"/>
          <w:spacing w:val="-1"/>
        </w:rPr>
        <w:t>针对山东省城市排水</w:t>
      </w:r>
      <w:r>
        <w:rPr>
          <w:rFonts w:ascii="Times New Roman" w:hAnsi="Times New Roman" w:eastAsia="Times New Roman" w:cs="Times New Roman"/>
          <w:sz w:val="24"/>
          <w:szCs w:val="24"/>
          <w:spacing w:val="-1"/>
        </w:rPr>
        <w:t>“</w:t>
      </w:r>
      <w:r>
        <w:rPr>
          <w:rFonts w:ascii="SimSun" w:hAnsi="SimSun" w:eastAsia="SimSun" w:cs="SimSun"/>
          <w:sz w:val="24"/>
          <w:szCs w:val="24"/>
          <w:spacing w:val="-1"/>
        </w:rPr>
        <w:t>两个清零，一个提标</w:t>
      </w:r>
      <w:r>
        <w:rPr>
          <w:rFonts w:ascii="Times New Roman" w:hAnsi="Times New Roman" w:eastAsia="Times New Roman" w:cs="Times New Roman"/>
          <w:sz w:val="24"/>
          <w:szCs w:val="24"/>
          <w:spacing w:val="-1"/>
        </w:rPr>
        <w:t>”</w:t>
      </w:r>
      <w:r>
        <w:rPr>
          <w:rFonts w:ascii="SimSun" w:hAnsi="SimSun" w:eastAsia="SimSun" w:cs="SimSun"/>
          <w:sz w:val="24"/>
          <w:szCs w:val="24"/>
          <w:spacing w:val="-1"/>
        </w:rPr>
        <w:t>工作实施方案及《关于明确淄博市</w:t>
      </w:r>
      <w:r>
        <w:rPr>
          <w:rFonts w:ascii="Times New Roman" w:hAnsi="Times New Roman" w:eastAsia="Times New Roman" w:cs="Times New Roman"/>
          <w:sz w:val="24"/>
          <w:szCs w:val="24"/>
          <w:spacing w:val="-1"/>
        </w:rPr>
        <w:t>“</w:t>
      </w:r>
      <w:r>
        <w:rPr>
          <w:rFonts w:ascii="SimSun" w:hAnsi="SimSun" w:eastAsia="SimSun" w:cs="SimSun"/>
          <w:sz w:val="24"/>
          <w:szCs w:val="24"/>
          <w:spacing w:val="-1"/>
        </w:rPr>
        <w:t>十四五</w:t>
      </w:r>
      <w:r>
        <w:rPr>
          <w:rFonts w:ascii="Times New Roman" w:hAnsi="Times New Roman" w:eastAsia="Times New Roman" w:cs="Times New Roman"/>
          <w:sz w:val="24"/>
          <w:szCs w:val="24"/>
          <w:spacing w:val="-1"/>
        </w:rPr>
        <w:t>”</w:t>
      </w:r>
      <w:r>
        <w:rPr>
          <w:rFonts w:ascii="SimSun" w:hAnsi="SimSun" w:eastAsia="SimSun" w:cs="SimSun"/>
          <w:sz w:val="24"/>
          <w:szCs w:val="24"/>
          <w:spacing w:val="-1"/>
        </w:rPr>
        <w:t>期</w:t>
      </w:r>
      <w:r>
        <w:rPr>
          <w:rFonts w:ascii="SimSun" w:hAnsi="SimSun" w:eastAsia="SimSun" w:cs="SimSun"/>
          <w:sz w:val="24"/>
          <w:szCs w:val="24"/>
          <w:spacing w:val="6"/>
        </w:rPr>
        <w:t xml:space="preserve"> </w:t>
      </w:r>
      <w:r>
        <w:rPr>
          <w:rFonts w:ascii="SimSun" w:hAnsi="SimSun" w:eastAsia="SimSun" w:cs="SimSun"/>
          <w:sz w:val="24"/>
          <w:szCs w:val="24"/>
          <w:spacing w:val="1"/>
        </w:rPr>
        <w:t>间城镇生活污水处理厂提标改造水质指标的通知》里面明确对水厂出</w:t>
      </w:r>
      <w:r>
        <w:rPr>
          <w:rFonts w:ascii="SimSun" w:hAnsi="SimSun" w:eastAsia="SimSun" w:cs="SimSun"/>
          <w:sz w:val="24"/>
          <w:szCs w:val="24"/>
        </w:rPr>
        <w:t>水水质做了进一步要求： </w:t>
      </w:r>
      <w:r>
        <w:rPr>
          <w:rFonts w:ascii="Times New Roman" w:hAnsi="Times New Roman" w:eastAsia="Times New Roman" w:cs="Times New Roman"/>
          <w:sz w:val="24"/>
          <w:szCs w:val="24"/>
        </w:rPr>
        <w:t>“</w:t>
      </w:r>
      <w:r>
        <w:rPr>
          <w:rFonts w:ascii="SimSun" w:hAnsi="SimSun" w:eastAsia="SimSun" w:cs="SimSun"/>
          <w:sz w:val="24"/>
          <w:szCs w:val="24"/>
        </w:rPr>
        <w:t>十四五</w:t>
      </w:r>
      <w:r>
        <w:rPr>
          <w:rFonts w:ascii="Times New Roman" w:hAnsi="Times New Roman" w:eastAsia="Times New Roman" w:cs="Times New Roman"/>
          <w:sz w:val="24"/>
          <w:szCs w:val="24"/>
        </w:rPr>
        <w:t>”</w:t>
      </w:r>
      <w:r>
        <w:rPr>
          <w:rFonts w:ascii="SimSun" w:hAnsi="SimSun" w:eastAsia="SimSun" w:cs="SimSun"/>
          <w:sz w:val="24"/>
          <w:szCs w:val="24"/>
        </w:rPr>
        <w:t>期间各城镇生活污水处理厂经提标改造后主要出水指标</w:t>
      </w:r>
      <w:r>
        <w:rPr>
          <w:rFonts w:ascii="SimSun" w:hAnsi="SimSun" w:eastAsia="SimSun" w:cs="SimSun"/>
          <w:sz w:val="24"/>
          <w:szCs w:val="24"/>
          <w:spacing w:val="-1"/>
        </w:rPr>
        <w:t>稳定达到《地表水环境质量标</w:t>
      </w:r>
      <w:r>
        <w:rPr>
          <w:rFonts w:ascii="SimSun" w:hAnsi="SimSun" w:eastAsia="SimSun" w:cs="SimSun"/>
          <w:sz w:val="24"/>
          <w:szCs w:val="24"/>
        </w:rPr>
        <w:t xml:space="preserve"> </w:t>
      </w:r>
      <w:r>
        <w:rPr>
          <w:rFonts w:ascii="SimSun" w:hAnsi="SimSun" w:eastAsia="SimSun" w:cs="SimSun"/>
          <w:sz w:val="24"/>
          <w:szCs w:val="24"/>
          <w:spacing w:val="-1"/>
        </w:rPr>
        <w:t>准》</w:t>
      </w:r>
      <w:r>
        <w:rPr>
          <w:rFonts w:ascii="SimSun" w:hAnsi="SimSun" w:eastAsia="SimSun" w:cs="SimSun"/>
          <w:sz w:val="24"/>
          <w:szCs w:val="24"/>
          <w:spacing w:val="-79"/>
        </w:rPr>
        <w:t xml:space="preserve"> </w:t>
      </w:r>
      <w:r>
        <w:rPr>
          <w:rFonts w:ascii="Times New Roman" w:hAnsi="Times New Roman" w:eastAsia="Times New Roman" w:cs="Times New Roman"/>
          <w:sz w:val="24"/>
          <w:szCs w:val="24"/>
          <w:spacing w:val="-1"/>
        </w:rPr>
        <w:t>Ⅳ</w:t>
      </w:r>
      <w:r>
        <w:rPr>
          <w:rFonts w:ascii="SimSun" w:hAnsi="SimSun" w:eastAsia="SimSun" w:cs="SimSun"/>
          <w:sz w:val="24"/>
          <w:szCs w:val="24"/>
          <w:spacing w:val="-1"/>
        </w:rPr>
        <w:t>类水体标准，其中，</w:t>
      </w:r>
      <w:r>
        <w:rPr>
          <w:rFonts w:ascii="Times New Roman" w:hAnsi="Times New Roman" w:eastAsia="Times New Roman" w:cs="Times New Roman"/>
          <w:sz w:val="24"/>
          <w:szCs w:val="24"/>
          <w:spacing w:val="-1"/>
        </w:rPr>
        <w:t>pH </w:t>
      </w:r>
      <w:r>
        <w:rPr>
          <w:rFonts w:ascii="SimSun" w:hAnsi="SimSun" w:eastAsia="SimSun" w:cs="SimSun"/>
          <w:sz w:val="24"/>
          <w:szCs w:val="24"/>
          <w:spacing w:val="-1"/>
        </w:rPr>
        <w:t>值（无量纲）</w:t>
      </w:r>
      <w:r>
        <w:rPr>
          <w:rFonts w:ascii="Times New Roman" w:hAnsi="Times New Roman" w:eastAsia="Times New Roman" w:cs="Times New Roman"/>
          <w:sz w:val="24"/>
          <w:szCs w:val="24"/>
          <w:spacing w:val="-1"/>
        </w:rPr>
        <w:t>6</w:t>
      </w:r>
      <w:r>
        <w:rPr>
          <w:rFonts w:ascii="SimSun" w:hAnsi="SimSun" w:eastAsia="SimSun" w:cs="SimSun"/>
          <w:sz w:val="24"/>
          <w:szCs w:val="24"/>
          <w:spacing w:val="-1"/>
        </w:rPr>
        <w:t>～</w:t>
      </w:r>
      <w:r>
        <w:rPr>
          <w:rFonts w:ascii="Times New Roman" w:hAnsi="Times New Roman" w:eastAsia="Times New Roman" w:cs="Times New Roman"/>
          <w:sz w:val="24"/>
          <w:szCs w:val="24"/>
          <w:spacing w:val="-2"/>
        </w:rPr>
        <w:t>8</w:t>
      </w:r>
      <w:r>
        <w:rPr>
          <w:rFonts w:ascii="SimSun" w:hAnsi="SimSun" w:eastAsia="SimSun" w:cs="SimSun"/>
          <w:sz w:val="24"/>
          <w:szCs w:val="24"/>
          <w:spacing w:val="-2"/>
        </w:rPr>
        <w:t>，化学需氧量（</w:t>
      </w:r>
      <w:r>
        <w:rPr>
          <w:rFonts w:ascii="Times New Roman" w:hAnsi="Times New Roman" w:eastAsia="Times New Roman" w:cs="Times New Roman"/>
          <w:sz w:val="24"/>
          <w:szCs w:val="24"/>
          <w:spacing w:val="-2"/>
        </w:rPr>
        <w:t>COD</w:t>
      </w:r>
      <w:r>
        <w:rPr>
          <w:rFonts w:ascii="Times New Roman" w:hAnsi="Times New Roman" w:eastAsia="Times New Roman" w:cs="Times New Roman"/>
          <w:sz w:val="16"/>
          <w:szCs w:val="16"/>
          <w:spacing w:val="-2"/>
          <w:position w:val="-1"/>
        </w:rPr>
        <w:t>Cr</w:t>
      </w:r>
      <w:r>
        <w:rPr>
          <w:rFonts w:ascii="SimSun" w:hAnsi="SimSun" w:eastAsia="SimSun" w:cs="SimSun"/>
          <w:sz w:val="24"/>
          <w:szCs w:val="24"/>
          <w:spacing w:val="-2"/>
        </w:rPr>
        <w:t>）</w:t>
      </w:r>
      <w:r>
        <w:rPr>
          <w:rFonts w:ascii="Times New Roman" w:hAnsi="Times New Roman" w:eastAsia="Times New Roman" w:cs="Times New Roman"/>
          <w:sz w:val="24"/>
          <w:szCs w:val="24"/>
          <w:spacing w:val="-2"/>
        </w:rPr>
        <w:t>≤30mg/L</w:t>
      </w:r>
      <w:r>
        <w:rPr>
          <w:rFonts w:ascii="SimSun" w:hAnsi="SimSun" w:eastAsia="SimSun" w:cs="SimSun"/>
          <w:sz w:val="24"/>
          <w:szCs w:val="24"/>
          <w:spacing w:val="-2"/>
        </w:rPr>
        <w:t>，五日生化</w:t>
      </w:r>
      <w:r>
        <w:rPr>
          <w:rFonts w:ascii="SimSun" w:hAnsi="SimSun" w:eastAsia="SimSun" w:cs="SimSun"/>
          <w:sz w:val="24"/>
          <w:szCs w:val="24"/>
        </w:rPr>
        <w:t xml:space="preserve"> </w:t>
      </w:r>
      <w:r>
        <w:rPr>
          <w:rFonts w:ascii="SimSun" w:hAnsi="SimSun" w:eastAsia="SimSun" w:cs="SimSun"/>
          <w:sz w:val="24"/>
          <w:szCs w:val="24"/>
          <w:spacing w:val="-1"/>
        </w:rPr>
        <w:t>需氧量（</w:t>
      </w:r>
      <w:r>
        <w:rPr>
          <w:rFonts w:ascii="Times New Roman" w:hAnsi="Times New Roman" w:eastAsia="Times New Roman" w:cs="Times New Roman"/>
          <w:sz w:val="24"/>
          <w:szCs w:val="24"/>
          <w:spacing w:val="-1"/>
        </w:rPr>
        <w:t>BOD</w:t>
      </w:r>
      <w:r>
        <w:rPr>
          <w:rFonts w:ascii="Times New Roman" w:hAnsi="Times New Roman" w:eastAsia="Times New Roman" w:cs="Times New Roman"/>
          <w:sz w:val="16"/>
          <w:szCs w:val="16"/>
          <w:spacing w:val="-1"/>
          <w:position w:val="-1"/>
        </w:rPr>
        <w:t>5 </w:t>
      </w:r>
      <w:r>
        <w:rPr>
          <w:rFonts w:ascii="SimSun" w:hAnsi="SimSun" w:eastAsia="SimSun" w:cs="SimSun"/>
          <w:sz w:val="24"/>
          <w:szCs w:val="24"/>
          <w:spacing w:val="-1"/>
        </w:rPr>
        <w:t>）</w:t>
      </w:r>
      <w:r>
        <w:rPr>
          <w:rFonts w:ascii="Times New Roman" w:hAnsi="Times New Roman" w:eastAsia="Times New Roman" w:cs="Times New Roman"/>
          <w:sz w:val="24"/>
          <w:szCs w:val="24"/>
          <w:spacing w:val="-1"/>
        </w:rPr>
        <w:t>≤6mg/L</w:t>
      </w:r>
      <w:r>
        <w:rPr>
          <w:rFonts w:ascii="SimSun" w:hAnsi="SimSun" w:eastAsia="SimSun" w:cs="SimSun"/>
          <w:sz w:val="24"/>
          <w:szCs w:val="24"/>
          <w:spacing w:val="-1"/>
        </w:rPr>
        <w:t>，氨氮（</w:t>
      </w:r>
      <w:r>
        <w:rPr>
          <w:rFonts w:ascii="Times New Roman" w:hAnsi="Times New Roman" w:eastAsia="Times New Roman" w:cs="Times New Roman"/>
          <w:sz w:val="24"/>
          <w:szCs w:val="24"/>
          <w:spacing w:val="-1"/>
        </w:rPr>
        <w:t>NH</w:t>
      </w:r>
      <w:r>
        <w:rPr>
          <w:rFonts w:ascii="Times New Roman" w:hAnsi="Times New Roman" w:eastAsia="Times New Roman" w:cs="Times New Roman"/>
          <w:sz w:val="16"/>
          <w:szCs w:val="16"/>
          <w:spacing w:val="-1"/>
          <w:position w:val="-1"/>
        </w:rPr>
        <w:t>3</w:t>
      </w:r>
      <w:r>
        <w:rPr>
          <w:rFonts w:ascii="Times New Roman" w:hAnsi="Times New Roman" w:eastAsia="Times New Roman" w:cs="Times New Roman"/>
          <w:sz w:val="24"/>
          <w:szCs w:val="24"/>
          <w:spacing w:val="-1"/>
        </w:rPr>
        <w:t>-N</w:t>
      </w:r>
      <w:r>
        <w:rPr>
          <w:rFonts w:ascii="SimSun" w:hAnsi="SimSun" w:eastAsia="SimSun" w:cs="SimSun"/>
          <w:sz w:val="24"/>
          <w:szCs w:val="24"/>
          <w:spacing w:val="-1"/>
        </w:rPr>
        <w:t>）</w:t>
      </w:r>
      <w:r>
        <w:rPr>
          <w:rFonts w:ascii="Times New Roman" w:hAnsi="Times New Roman" w:eastAsia="Times New Roman" w:cs="Times New Roman"/>
          <w:sz w:val="24"/>
          <w:szCs w:val="24"/>
          <w:spacing w:val="-1"/>
        </w:rPr>
        <w:t>≤1.5mg/L</w:t>
      </w:r>
      <w:r>
        <w:rPr>
          <w:rFonts w:ascii="SimSun" w:hAnsi="SimSun" w:eastAsia="SimSun" w:cs="SimSun"/>
          <w:sz w:val="24"/>
          <w:szCs w:val="24"/>
          <w:spacing w:val="-1"/>
        </w:rPr>
        <w:t>，总磷（以 </w:t>
      </w:r>
      <w:r>
        <w:rPr>
          <w:rFonts w:ascii="Times New Roman" w:hAnsi="Times New Roman" w:eastAsia="Times New Roman" w:cs="Times New Roman"/>
          <w:sz w:val="24"/>
          <w:szCs w:val="24"/>
          <w:spacing w:val="-1"/>
        </w:rPr>
        <w:t>P</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1"/>
        </w:rPr>
        <w:t>计）</w:t>
      </w:r>
      <w:r>
        <w:rPr>
          <w:rFonts w:ascii="Times New Roman" w:hAnsi="Times New Roman" w:eastAsia="Times New Roman" w:cs="Times New Roman"/>
          <w:sz w:val="24"/>
          <w:szCs w:val="24"/>
          <w:spacing w:val="-1"/>
        </w:rPr>
        <w:t>≤0.3mg</w:t>
      </w:r>
      <w:r>
        <w:rPr>
          <w:rFonts w:ascii="Times New Roman" w:hAnsi="Times New Roman" w:eastAsia="Times New Roman" w:cs="Times New Roman"/>
          <w:sz w:val="24"/>
          <w:szCs w:val="24"/>
          <w:spacing w:val="-2"/>
        </w:rPr>
        <w:t>/L</w:t>
      </w:r>
      <w:r>
        <w:rPr>
          <w:rFonts w:ascii="SimSun" w:hAnsi="SimSun" w:eastAsia="SimSun" w:cs="SimSun"/>
          <w:sz w:val="24"/>
          <w:szCs w:val="24"/>
          <w:spacing w:val="-2"/>
        </w:rPr>
        <w:t>，总氮（以</w:t>
      </w:r>
      <w:r>
        <w:rPr>
          <w:rFonts w:ascii="SimSun" w:hAnsi="SimSun" w:eastAsia="SimSun" w:cs="SimSun"/>
          <w:sz w:val="24"/>
          <w:szCs w:val="24"/>
          <w:spacing w:val="-23"/>
        </w:rPr>
        <w:t xml:space="preserve"> </w:t>
      </w:r>
      <w:r>
        <w:rPr>
          <w:rFonts w:ascii="Times New Roman" w:hAnsi="Times New Roman" w:eastAsia="Times New Roman" w:cs="Times New Roman"/>
          <w:sz w:val="24"/>
          <w:szCs w:val="24"/>
          <w:spacing w:val="-2"/>
        </w:rPr>
        <w:t>N</w:t>
      </w:r>
      <w:r>
        <w:rPr>
          <w:rFonts w:ascii="Times New Roman" w:hAnsi="Times New Roman" w:eastAsia="Times New Roman" w:cs="Times New Roman"/>
          <w:sz w:val="24"/>
          <w:szCs w:val="24"/>
        </w:rPr>
        <w:t xml:space="preserve">  </w:t>
      </w:r>
      <w:r>
        <w:rPr>
          <w:rFonts w:ascii="SimSun" w:hAnsi="SimSun" w:eastAsia="SimSun" w:cs="SimSun"/>
          <w:sz w:val="24"/>
          <w:szCs w:val="24"/>
          <w:spacing w:val="-1"/>
        </w:rPr>
        <w:t>计）</w:t>
      </w:r>
      <w:r>
        <w:rPr>
          <w:rFonts w:ascii="SimSun" w:hAnsi="SimSun" w:eastAsia="SimSun" w:cs="SimSun"/>
          <w:sz w:val="24"/>
          <w:szCs w:val="24"/>
          <w:spacing w:val="-73"/>
        </w:rPr>
        <w:t xml:space="preserve"> </w:t>
      </w:r>
      <w:r>
        <w:rPr>
          <w:rFonts w:ascii="Times New Roman" w:hAnsi="Times New Roman" w:eastAsia="Times New Roman" w:cs="Times New Roman"/>
          <w:sz w:val="24"/>
          <w:szCs w:val="24"/>
          <w:spacing w:val="-1"/>
        </w:rPr>
        <w:t>≤10mg/L</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1"/>
        </w:rPr>
        <w:t>。结合污水处理厂废水污染物排放许可限值，两座污水处理厂出水水质均能达到</w:t>
      </w:r>
      <w:r>
        <w:rPr>
          <w:rFonts w:ascii="SimSun" w:hAnsi="SimSun" w:eastAsia="SimSun" w:cs="SimSun"/>
          <w:sz w:val="24"/>
          <w:szCs w:val="24"/>
        </w:rPr>
        <w:t xml:space="preserve"> </w:t>
      </w:r>
      <w:r>
        <w:rPr>
          <w:rFonts w:ascii="SimSun" w:hAnsi="SimSun" w:eastAsia="SimSun" w:cs="SimSun"/>
          <w:sz w:val="24"/>
          <w:szCs w:val="24"/>
          <w:spacing w:val="5"/>
        </w:rPr>
        <w:t>准</w:t>
      </w:r>
      <w:r>
        <w:rPr>
          <w:rFonts w:ascii="Times New Roman" w:hAnsi="Times New Roman" w:eastAsia="Times New Roman" w:cs="Times New Roman"/>
          <w:sz w:val="24"/>
          <w:szCs w:val="24"/>
          <w:spacing w:val="5"/>
        </w:rPr>
        <w:t>Ⅳ</w:t>
      </w:r>
      <w:r>
        <w:rPr>
          <w:rFonts w:ascii="SimSun" w:hAnsi="SimSun" w:eastAsia="SimSun" w:cs="SimSun"/>
          <w:sz w:val="24"/>
          <w:szCs w:val="24"/>
          <w:spacing w:val="5"/>
        </w:rPr>
        <w:t>类排放标准。</w:t>
      </w:r>
    </w:p>
    <w:p>
      <w:pPr>
        <w:ind w:left="1890"/>
        <w:spacing w:before="4" w:line="184" w:lineRule="auto"/>
        <w:rPr>
          <w:rFonts w:ascii="SimSun" w:hAnsi="SimSun" w:eastAsia="SimSun" w:cs="SimSun"/>
          <w:sz w:val="21"/>
          <w:szCs w:val="21"/>
        </w:rPr>
      </w:pPr>
      <w:r>
        <w:rPr>
          <w:rFonts w:ascii="Microsoft YaHei" w:hAnsi="Microsoft YaHei" w:eastAsia="Microsoft YaHei" w:cs="Microsoft YaHei"/>
          <w:sz w:val="21"/>
          <w:szCs w:val="21"/>
          <w:spacing w:val="-2"/>
          <w:position w:val="1"/>
        </w:rPr>
        <w:t>表6-2</w:t>
      </w:r>
      <w:r>
        <w:rPr>
          <w:rFonts w:ascii="Microsoft YaHei" w:hAnsi="Microsoft YaHei" w:eastAsia="Microsoft YaHei" w:cs="Microsoft YaHei"/>
          <w:sz w:val="21"/>
          <w:szCs w:val="21"/>
          <w:spacing w:val="-2"/>
          <w:position w:val="1"/>
        </w:rPr>
        <w:t xml:space="preserve"> </w:t>
      </w:r>
      <w:r>
        <w:rPr>
          <w:rFonts w:ascii="SimSun" w:hAnsi="SimSun" w:eastAsia="SimSun" w:cs="SimSun"/>
          <w:sz w:val="21"/>
          <w:szCs w:val="21"/>
          <w:spacing w:val="-2"/>
        </w:rPr>
        <w:t>污水处理厂废水污染物排放许可限值及提标改造水质指标</w:t>
      </w:r>
    </w:p>
    <w:p>
      <w:pPr>
        <w:spacing w:line="130" w:lineRule="exact"/>
        <w:rPr/>
      </w:pPr>
      <w:r/>
    </w:p>
    <w:tbl>
      <w:tblPr>
        <w:tblStyle w:val="TableNormal"/>
        <w:tblW w:w="9759" w:type="dxa"/>
        <w:tblInd w:w="47"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32"/>
        <w:gridCol w:w="2958"/>
        <w:gridCol w:w="3145"/>
        <w:gridCol w:w="3124"/>
      </w:tblGrid>
      <w:tr>
        <w:trPr>
          <w:trHeight w:val="648" w:hRule="atLeast"/>
        </w:trPr>
        <w:tc>
          <w:tcPr>
            <w:tcW w:w="532" w:type="dxa"/>
            <w:vAlign w:val="top"/>
          </w:tcPr>
          <w:p>
            <w:pPr>
              <w:ind w:left="62"/>
              <w:spacing w:before="238" w:line="222" w:lineRule="auto"/>
              <w:rPr>
                <w:rFonts w:ascii="SimSun" w:hAnsi="SimSun" w:eastAsia="SimSun" w:cs="SimSun"/>
                <w:sz w:val="21"/>
                <w:szCs w:val="21"/>
              </w:rPr>
            </w:pPr>
            <w:r>
              <w:rPr>
                <w:rFonts w:ascii="SimSun" w:hAnsi="SimSun" w:eastAsia="SimSun" w:cs="SimSun"/>
                <w:sz w:val="21"/>
                <w:szCs w:val="21"/>
                <w:spacing w:val="-3"/>
              </w:rPr>
              <w:t>序号</w:t>
            </w:r>
          </w:p>
        </w:tc>
        <w:tc>
          <w:tcPr>
            <w:tcW w:w="2958" w:type="dxa"/>
            <w:vAlign w:val="top"/>
          </w:tcPr>
          <w:p>
            <w:pPr>
              <w:ind w:left="968"/>
              <w:spacing w:before="238" w:line="221" w:lineRule="auto"/>
              <w:rPr>
                <w:rFonts w:ascii="SimSun" w:hAnsi="SimSun" w:eastAsia="SimSun" w:cs="SimSun"/>
                <w:sz w:val="21"/>
                <w:szCs w:val="21"/>
              </w:rPr>
            </w:pPr>
            <w:r>
              <w:rPr>
                <w:rFonts w:ascii="SimSun" w:hAnsi="SimSun" w:eastAsia="SimSun" w:cs="SimSun"/>
                <w:sz w:val="21"/>
                <w:szCs w:val="21"/>
                <w:spacing w:val="-4"/>
              </w:rPr>
              <w:t>污染物种类</w:t>
            </w:r>
          </w:p>
        </w:tc>
        <w:tc>
          <w:tcPr>
            <w:tcW w:w="3145" w:type="dxa"/>
            <w:vAlign w:val="top"/>
          </w:tcPr>
          <w:p>
            <w:pPr>
              <w:pStyle w:val="TableText"/>
              <w:ind w:left="409"/>
              <w:spacing w:before="239" w:line="213" w:lineRule="auto"/>
              <w:rPr/>
            </w:pPr>
            <w:r>
              <w:rPr>
                <w:rFonts w:ascii="SimSun" w:hAnsi="SimSun" w:eastAsia="SimSun" w:cs="SimSun"/>
                <w:spacing w:val="3"/>
              </w:rPr>
              <w:t>许可排放浓度限值</w:t>
            </w:r>
            <w:r>
              <w:rPr>
                <w:spacing w:val="3"/>
              </w:rPr>
              <w:t>(</w:t>
            </w:r>
            <w:r>
              <w:rPr/>
              <w:t>mg</w:t>
            </w:r>
            <w:r>
              <w:rPr>
                <w:spacing w:val="3"/>
              </w:rPr>
              <w:t>/L)</w:t>
            </w:r>
          </w:p>
        </w:tc>
        <w:tc>
          <w:tcPr>
            <w:tcW w:w="3124" w:type="dxa"/>
            <w:vAlign w:val="top"/>
          </w:tcPr>
          <w:p>
            <w:pPr>
              <w:pStyle w:val="TableText"/>
              <w:ind w:left="273" w:right="64" w:hanging="203"/>
              <w:spacing w:before="80" w:line="245" w:lineRule="auto"/>
              <w:rPr>
                <w:rFonts w:ascii="SimSun" w:hAnsi="SimSun" w:eastAsia="SimSun" w:cs="SimSun"/>
              </w:rPr>
            </w:pPr>
            <w:r>
              <w:rPr>
                <w:rFonts w:ascii="SimSun" w:hAnsi="SimSun" w:eastAsia="SimSun" w:cs="SimSun"/>
                <w:spacing w:val="4"/>
              </w:rPr>
              <w:t>淄博市</w:t>
            </w:r>
            <w:r>
              <w:rPr>
                <w:spacing w:val="4"/>
              </w:rPr>
              <w:t>“</w:t>
            </w:r>
            <w:r>
              <w:rPr>
                <w:rFonts w:ascii="SimSun" w:hAnsi="SimSun" w:eastAsia="SimSun" w:cs="SimSun"/>
                <w:spacing w:val="4"/>
              </w:rPr>
              <w:t>十四五</w:t>
            </w:r>
            <w:r>
              <w:rPr>
                <w:spacing w:val="4"/>
              </w:rPr>
              <w:t>”</w:t>
            </w:r>
            <w:r>
              <w:rPr>
                <w:rFonts w:ascii="SimSun" w:hAnsi="SimSun" w:eastAsia="SimSun" w:cs="SimSun"/>
                <w:spacing w:val="4"/>
              </w:rPr>
              <w:t>期间城镇生活污</w:t>
            </w:r>
            <w:r>
              <w:rPr>
                <w:rFonts w:ascii="SimSun" w:hAnsi="SimSun" w:eastAsia="SimSun" w:cs="SimSun"/>
                <w:spacing w:val="6"/>
              </w:rPr>
              <w:t xml:space="preserve"> </w:t>
            </w:r>
            <w:r>
              <w:rPr>
                <w:rFonts w:ascii="SimSun" w:hAnsi="SimSun" w:eastAsia="SimSun" w:cs="SimSun"/>
                <w:spacing w:val="4"/>
              </w:rPr>
              <w:t>水处理厂提标改造水质指标</w:t>
            </w:r>
          </w:p>
        </w:tc>
      </w:tr>
      <w:tr>
        <w:trPr>
          <w:trHeight w:val="326" w:hRule="atLeast"/>
        </w:trPr>
        <w:tc>
          <w:tcPr>
            <w:tcW w:w="532" w:type="dxa"/>
            <w:vAlign w:val="top"/>
          </w:tcPr>
          <w:p>
            <w:pPr>
              <w:pStyle w:val="TableText"/>
              <w:ind w:left="235"/>
              <w:spacing w:before="112" w:line="202" w:lineRule="auto"/>
              <w:rPr/>
            </w:pPr>
            <w:r>
              <w:rPr/>
              <w:t>1</w:t>
            </w:r>
          </w:p>
        </w:tc>
        <w:tc>
          <w:tcPr>
            <w:tcW w:w="2958" w:type="dxa"/>
            <w:vAlign w:val="top"/>
          </w:tcPr>
          <w:p>
            <w:pPr>
              <w:pStyle w:val="TableText"/>
              <w:ind w:left="1240"/>
              <w:spacing w:before="77" w:line="210" w:lineRule="auto"/>
              <w:rPr>
                <w:rFonts w:ascii="SimSun" w:hAnsi="SimSun" w:eastAsia="SimSun" w:cs="SimSun"/>
              </w:rPr>
            </w:pPr>
            <w:r>
              <w:rPr>
                <w:spacing w:val="-1"/>
              </w:rPr>
              <w:t>pH</w:t>
            </w:r>
            <w:r>
              <w:rPr>
                <w:rFonts w:ascii="SimSun" w:hAnsi="SimSun" w:eastAsia="SimSun" w:cs="SimSun"/>
                <w:spacing w:val="-1"/>
              </w:rPr>
              <w:t>值</w:t>
            </w:r>
          </w:p>
        </w:tc>
        <w:tc>
          <w:tcPr>
            <w:tcW w:w="3145" w:type="dxa"/>
            <w:vAlign w:val="top"/>
          </w:tcPr>
          <w:p>
            <w:pPr>
              <w:pStyle w:val="TableText"/>
              <w:ind w:left="1369"/>
              <w:spacing w:before="77" w:line="210" w:lineRule="auto"/>
              <w:rPr/>
            </w:pPr>
            <w:r>
              <w:rPr>
                <w:spacing w:val="-4"/>
              </w:rPr>
              <w:t>6</w:t>
            </w:r>
            <w:r>
              <w:rPr>
                <w:rFonts w:ascii="SimSun" w:hAnsi="SimSun" w:eastAsia="SimSun" w:cs="SimSun"/>
                <w:spacing w:val="-4"/>
              </w:rPr>
              <w:t>～</w:t>
            </w:r>
            <w:r>
              <w:rPr>
                <w:spacing w:val="-4"/>
              </w:rPr>
              <w:t>9</w:t>
            </w:r>
          </w:p>
        </w:tc>
        <w:tc>
          <w:tcPr>
            <w:tcW w:w="3124" w:type="dxa"/>
            <w:vAlign w:val="top"/>
          </w:tcPr>
          <w:p>
            <w:pPr>
              <w:pStyle w:val="TableText"/>
              <w:ind w:left="1359"/>
              <w:spacing w:before="77" w:line="210" w:lineRule="auto"/>
              <w:rPr/>
            </w:pPr>
            <w:r>
              <w:rPr>
                <w:spacing w:val="-4"/>
              </w:rPr>
              <w:t>6</w:t>
            </w:r>
            <w:r>
              <w:rPr>
                <w:rFonts w:ascii="SimSun" w:hAnsi="SimSun" w:eastAsia="SimSun" w:cs="SimSun"/>
                <w:spacing w:val="-4"/>
              </w:rPr>
              <w:t>～</w:t>
            </w:r>
            <w:r>
              <w:rPr>
                <w:spacing w:val="-4"/>
              </w:rPr>
              <w:t>8</w:t>
            </w:r>
          </w:p>
        </w:tc>
      </w:tr>
      <w:tr>
        <w:trPr>
          <w:trHeight w:val="324" w:hRule="atLeast"/>
        </w:trPr>
        <w:tc>
          <w:tcPr>
            <w:tcW w:w="532" w:type="dxa"/>
            <w:vAlign w:val="top"/>
          </w:tcPr>
          <w:p>
            <w:pPr>
              <w:pStyle w:val="TableText"/>
              <w:ind w:left="213"/>
              <w:spacing w:before="110" w:line="202" w:lineRule="auto"/>
              <w:rPr/>
            </w:pPr>
            <w:r>
              <w:rPr/>
              <w:t>2</w:t>
            </w:r>
          </w:p>
        </w:tc>
        <w:tc>
          <w:tcPr>
            <w:tcW w:w="2958" w:type="dxa"/>
            <w:vAlign w:val="top"/>
          </w:tcPr>
          <w:p>
            <w:pPr>
              <w:ind w:left="1158"/>
              <w:spacing w:before="75" w:line="210" w:lineRule="auto"/>
              <w:rPr>
                <w:rFonts w:ascii="SimSun" w:hAnsi="SimSun" w:eastAsia="SimSun" w:cs="SimSun"/>
                <w:sz w:val="21"/>
                <w:szCs w:val="21"/>
              </w:rPr>
            </w:pPr>
            <w:r>
              <w:rPr>
                <w:rFonts w:ascii="SimSun" w:hAnsi="SimSun" w:eastAsia="SimSun" w:cs="SimSun"/>
                <w:sz w:val="21"/>
                <w:szCs w:val="21"/>
              </w:rPr>
              <w:t>悬浮物</w:t>
            </w:r>
          </w:p>
        </w:tc>
        <w:tc>
          <w:tcPr>
            <w:tcW w:w="3145" w:type="dxa"/>
            <w:vAlign w:val="top"/>
          </w:tcPr>
          <w:p>
            <w:pPr>
              <w:pStyle w:val="TableText"/>
              <w:ind w:left="1272"/>
              <w:spacing w:before="110" w:line="191" w:lineRule="auto"/>
              <w:rPr/>
            </w:pPr>
            <w:r>
              <w:rPr>
                <w:spacing w:val="-7"/>
              </w:rPr>
              <w:t>10mg/L</w:t>
            </w:r>
          </w:p>
        </w:tc>
        <w:tc>
          <w:tcPr>
            <w:tcW w:w="3124" w:type="dxa"/>
            <w:vAlign w:val="top"/>
          </w:tcPr>
          <w:p>
            <w:pPr>
              <w:ind w:left="1465"/>
              <w:spacing w:line="222" w:lineRule="auto"/>
              <w:tabs>
                <w:tab w:val="left" w:pos="1668"/>
              </w:tabs>
              <w:rPr>
                <w:rFonts w:ascii="Arial"/>
                <w:sz w:val="21"/>
              </w:rPr>
            </w:pPr>
            <w:r>
              <w:rPr>
                <w:rFonts w:ascii="Arial" w:hAnsi="Arial" w:eastAsia="Arial" w:cs="Arial"/>
                <w:sz w:val="21"/>
                <w:szCs w:val="21"/>
                <w:u w:val="single" w:color="auto"/>
              </w:rPr>
              <w:tab/>
            </w:r>
          </w:p>
        </w:tc>
      </w:tr>
      <w:tr>
        <w:trPr>
          <w:trHeight w:val="326" w:hRule="atLeast"/>
        </w:trPr>
        <w:tc>
          <w:tcPr>
            <w:tcW w:w="532" w:type="dxa"/>
            <w:vAlign w:val="top"/>
          </w:tcPr>
          <w:p>
            <w:pPr>
              <w:pStyle w:val="TableText"/>
              <w:ind w:left="214"/>
              <w:spacing w:before="112" w:line="202" w:lineRule="auto"/>
              <w:rPr/>
            </w:pPr>
            <w:r>
              <w:rPr/>
              <w:t>3</w:t>
            </w:r>
          </w:p>
        </w:tc>
        <w:tc>
          <w:tcPr>
            <w:tcW w:w="2958" w:type="dxa"/>
            <w:vAlign w:val="top"/>
          </w:tcPr>
          <w:p>
            <w:pPr>
              <w:ind w:left="1261"/>
              <w:spacing w:before="77" w:line="210" w:lineRule="auto"/>
              <w:rPr>
                <w:rFonts w:ascii="SimSun" w:hAnsi="SimSun" w:eastAsia="SimSun" w:cs="SimSun"/>
                <w:sz w:val="21"/>
                <w:szCs w:val="21"/>
              </w:rPr>
            </w:pPr>
            <w:r>
              <w:rPr>
                <w:rFonts w:ascii="SimSun" w:hAnsi="SimSun" w:eastAsia="SimSun" w:cs="SimSun"/>
                <w:sz w:val="21"/>
                <w:szCs w:val="21"/>
                <w:spacing w:val="1"/>
              </w:rPr>
              <w:t>色度</w:t>
            </w:r>
          </w:p>
        </w:tc>
        <w:tc>
          <w:tcPr>
            <w:tcW w:w="3145" w:type="dxa"/>
            <w:vAlign w:val="top"/>
          </w:tcPr>
          <w:p>
            <w:pPr>
              <w:pStyle w:val="TableText"/>
              <w:ind w:left="1475"/>
              <w:spacing w:before="112" w:line="202" w:lineRule="auto"/>
              <w:rPr/>
            </w:pPr>
            <w:r>
              <w:rPr>
                <w:spacing w:val="-4"/>
              </w:rPr>
              <w:t>30</w:t>
            </w:r>
          </w:p>
        </w:tc>
        <w:tc>
          <w:tcPr>
            <w:tcW w:w="3124" w:type="dxa"/>
            <w:vAlign w:val="top"/>
          </w:tcPr>
          <w:p>
            <w:pPr>
              <w:ind w:left="1465"/>
              <w:spacing w:line="224" w:lineRule="auto"/>
              <w:tabs>
                <w:tab w:val="left" w:pos="1668"/>
              </w:tabs>
              <w:rPr>
                <w:rFonts w:ascii="Arial"/>
                <w:sz w:val="21"/>
              </w:rPr>
            </w:pPr>
            <w:r>
              <w:rPr>
                <w:rFonts w:ascii="Arial" w:hAnsi="Arial" w:eastAsia="Arial" w:cs="Arial"/>
                <w:sz w:val="21"/>
                <w:szCs w:val="21"/>
                <w:u w:val="single" w:color="auto"/>
              </w:rPr>
              <w:tab/>
            </w:r>
          </w:p>
        </w:tc>
      </w:tr>
      <w:tr>
        <w:trPr>
          <w:trHeight w:val="323" w:hRule="atLeast"/>
        </w:trPr>
        <w:tc>
          <w:tcPr>
            <w:tcW w:w="532" w:type="dxa"/>
            <w:vAlign w:val="top"/>
          </w:tcPr>
          <w:p>
            <w:pPr>
              <w:pStyle w:val="TableText"/>
              <w:ind w:left="214"/>
              <w:spacing w:before="110" w:line="201" w:lineRule="auto"/>
              <w:rPr/>
            </w:pPr>
            <w:r>
              <w:rPr/>
              <w:t>4</w:t>
            </w:r>
          </w:p>
        </w:tc>
        <w:tc>
          <w:tcPr>
            <w:tcW w:w="2958" w:type="dxa"/>
            <w:vAlign w:val="top"/>
          </w:tcPr>
          <w:p>
            <w:pPr>
              <w:ind w:left="763"/>
              <w:spacing w:before="75" w:line="209" w:lineRule="auto"/>
              <w:rPr>
                <w:rFonts w:ascii="SimSun" w:hAnsi="SimSun" w:eastAsia="SimSun" w:cs="SimSun"/>
                <w:sz w:val="21"/>
                <w:szCs w:val="21"/>
              </w:rPr>
            </w:pPr>
            <w:r>
              <w:rPr>
                <w:rFonts w:ascii="SimSun" w:hAnsi="SimSun" w:eastAsia="SimSun" w:cs="SimSun"/>
                <w:sz w:val="21"/>
                <w:szCs w:val="21"/>
                <w:spacing w:val="-4"/>
              </w:rPr>
              <w:t>五日生化需氧量</w:t>
            </w:r>
          </w:p>
        </w:tc>
        <w:tc>
          <w:tcPr>
            <w:tcW w:w="3145" w:type="dxa"/>
            <w:vAlign w:val="top"/>
          </w:tcPr>
          <w:p>
            <w:pPr>
              <w:pStyle w:val="TableText"/>
              <w:ind w:left="1272"/>
              <w:spacing w:before="110" w:line="191" w:lineRule="auto"/>
              <w:rPr/>
            </w:pPr>
            <w:r>
              <w:rPr>
                <w:spacing w:val="-7"/>
              </w:rPr>
              <w:t>10mg/L</w:t>
            </w:r>
          </w:p>
        </w:tc>
        <w:tc>
          <w:tcPr>
            <w:tcW w:w="3124" w:type="dxa"/>
            <w:vAlign w:val="top"/>
          </w:tcPr>
          <w:p>
            <w:pPr>
              <w:pStyle w:val="TableText"/>
              <w:ind w:left="1297"/>
              <w:spacing w:before="110" w:line="191" w:lineRule="auto"/>
              <w:rPr/>
            </w:pPr>
            <w:r>
              <w:rPr>
                <w:spacing w:val="-5"/>
              </w:rPr>
              <w:t>6mg/L</w:t>
            </w:r>
          </w:p>
        </w:tc>
      </w:tr>
      <w:tr>
        <w:trPr>
          <w:trHeight w:val="326" w:hRule="atLeast"/>
        </w:trPr>
        <w:tc>
          <w:tcPr>
            <w:tcW w:w="532" w:type="dxa"/>
            <w:vAlign w:val="top"/>
          </w:tcPr>
          <w:p>
            <w:pPr>
              <w:pStyle w:val="TableText"/>
              <w:ind w:left="221"/>
              <w:spacing w:before="113" w:line="201" w:lineRule="auto"/>
              <w:rPr/>
            </w:pPr>
            <w:r>
              <w:rPr/>
              <w:t>5</w:t>
            </w:r>
          </w:p>
        </w:tc>
        <w:tc>
          <w:tcPr>
            <w:tcW w:w="2958" w:type="dxa"/>
            <w:vAlign w:val="top"/>
          </w:tcPr>
          <w:p>
            <w:pPr>
              <w:ind w:left="967"/>
              <w:spacing w:before="78" w:line="209" w:lineRule="auto"/>
              <w:rPr>
                <w:rFonts w:ascii="SimSun" w:hAnsi="SimSun" w:eastAsia="SimSun" w:cs="SimSun"/>
                <w:sz w:val="21"/>
                <w:szCs w:val="21"/>
              </w:rPr>
            </w:pPr>
            <w:r>
              <w:rPr>
                <w:rFonts w:ascii="SimSun" w:hAnsi="SimSun" w:eastAsia="SimSun" w:cs="SimSun"/>
                <w:sz w:val="21"/>
                <w:szCs w:val="21"/>
                <w:spacing w:val="-4"/>
              </w:rPr>
              <w:t>化学需氧量</w:t>
            </w:r>
          </w:p>
        </w:tc>
        <w:tc>
          <w:tcPr>
            <w:tcW w:w="3145" w:type="dxa"/>
            <w:vAlign w:val="top"/>
          </w:tcPr>
          <w:p>
            <w:pPr>
              <w:pStyle w:val="TableText"/>
              <w:ind w:left="1250"/>
              <w:spacing w:before="113" w:line="191" w:lineRule="auto"/>
              <w:rPr/>
            </w:pPr>
            <w:r>
              <w:rPr>
                <w:spacing w:val="-3"/>
              </w:rPr>
              <w:t>50mg/L</w:t>
            </w:r>
          </w:p>
        </w:tc>
        <w:tc>
          <w:tcPr>
            <w:tcW w:w="3124" w:type="dxa"/>
            <w:vAlign w:val="top"/>
          </w:tcPr>
          <w:p>
            <w:pPr>
              <w:pStyle w:val="TableText"/>
              <w:ind w:left="1244"/>
              <w:spacing w:before="113" w:line="191" w:lineRule="auto"/>
              <w:rPr/>
            </w:pPr>
            <w:r>
              <w:rPr>
                <w:spacing w:val="-4"/>
              </w:rPr>
              <w:t>30mg/L</w:t>
            </w:r>
          </w:p>
        </w:tc>
      </w:tr>
      <w:tr>
        <w:trPr>
          <w:trHeight w:val="324" w:hRule="atLeast"/>
        </w:trPr>
        <w:tc>
          <w:tcPr>
            <w:tcW w:w="532" w:type="dxa"/>
            <w:vAlign w:val="top"/>
          </w:tcPr>
          <w:p>
            <w:pPr>
              <w:pStyle w:val="TableText"/>
              <w:ind w:left="215"/>
              <w:spacing w:before="110" w:line="202" w:lineRule="auto"/>
              <w:rPr/>
            </w:pPr>
            <w:r>
              <w:rPr/>
              <w:t>6</w:t>
            </w:r>
          </w:p>
        </w:tc>
        <w:tc>
          <w:tcPr>
            <w:tcW w:w="2958" w:type="dxa"/>
            <w:vAlign w:val="top"/>
          </w:tcPr>
          <w:p>
            <w:pPr>
              <w:pStyle w:val="TableText"/>
              <w:ind w:left="880"/>
              <w:spacing w:before="76" w:line="209" w:lineRule="auto"/>
              <w:rPr/>
            </w:pPr>
            <w:r>
              <w:rPr>
                <w:rFonts w:ascii="SimSun" w:hAnsi="SimSun" w:eastAsia="SimSun" w:cs="SimSun"/>
                <w:spacing w:val="5"/>
              </w:rPr>
              <w:t>氨氮</w:t>
            </w:r>
            <w:r>
              <w:rPr>
                <w:spacing w:val="5"/>
              </w:rPr>
              <w:t>(</w:t>
            </w:r>
            <w:r>
              <w:rPr/>
              <w:t>NH</w:t>
            </w:r>
            <w:r>
              <w:rPr>
                <w:sz w:val="13"/>
                <w:szCs w:val="13"/>
                <w:spacing w:val="5"/>
                <w:position w:val="-1"/>
              </w:rPr>
              <w:t>3</w:t>
            </w:r>
            <w:r>
              <w:rPr>
                <w:spacing w:val="5"/>
              </w:rPr>
              <w:t>-N)</w:t>
            </w:r>
          </w:p>
        </w:tc>
        <w:tc>
          <w:tcPr>
            <w:tcW w:w="3145" w:type="dxa"/>
            <w:vAlign w:val="top"/>
          </w:tcPr>
          <w:p>
            <w:pPr>
              <w:pStyle w:val="TableText"/>
              <w:ind w:left="1303"/>
              <w:spacing w:before="111" w:line="191" w:lineRule="auto"/>
              <w:rPr/>
            </w:pPr>
            <w:r>
              <w:rPr>
                <w:spacing w:val="-4"/>
              </w:rPr>
              <w:t>5mg/L</w:t>
            </w:r>
          </w:p>
        </w:tc>
        <w:tc>
          <w:tcPr>
            <w:tcW w:w="3124" w:type="dxa"/>
            <w:vAlign w:val="top"/>
          </w:tcPr>
          <w:p>
            <w:pPr>
              <w:pStyle w:val="TableText"/>
              <w:ind w:left="1236"/>
              <w:spacing w:before="111" w:line="191" w:lineRule="auto"/>
              <w:rPr/>
            </w:pPr>
            <w:r>
              <w:rPr>
                <w:spacing w:val="-6"/>
              </w:rPr>
              <w:t>1.5mg/L</w:t>
            </w:r>
          </w:p>
        </w:tc>
      </w:tr>
      <w:tr>
        <w:trPr>
          <w:trHeight w:val="326" w:hRule="atLeast"/>
        </w:trPr>
        <w:tc>
          <w:tcPr>
            <w:tcW w:w="532" w:type="dxa"/>
            <w:vAlign w:val="top"/>
          </w:tcPr>
          <w:p>
            <w:pPr>
              <w:pStyle w:val="TableText"/>
              <w:ind w:left="214"/>
              <w:spacing w:before="113" w:line="201" w:lineRule="auto"/>
              <w:rPr/>
            </w:pPr>
            <w:r>
              <w:rPr/>
              <w:t>7</w:t>
            </w:r>
          </w:p>
        </w:tc>
        <w:tc>
          <w:tcPr>
            <w:tcW w:w="2958" w:type="dxa"/>
            <w:vAlign w:val="top"/>
          </w:tcPr>
          <w:p>
            <w:pPr>
              <w:pStyle w:val="TableText"/>
              <w:ind w:left="892"/>
              <w:spacing w:before="78" w:line="209" w:lineRule="auto"/>
              <w:rPr/>
            </w:pPr>
            <w:r>
              <w:rPr>
                <w:rFonts w:ascii="SimSun" w:hAnsi="SimSun" w:eastAsia="SimSun" w:cs="SimSun"/>
                <w:spacing w:val="5"/>
              </w:rPr>
              <w:t>总氮</w:t>
            </w:r>
            <w:r>
              <w:rPr>
                <w:spacing w:val="5"/>
              </w:rPr>
              <w:t>(</w:t>
            </w:r>
            <w:r>
              <w:rPr>
                <w:rFonts w:ascii="SimSun" w:hAnsi="SimSun" w:eastAsia="SimSun" w:cs="SimSun"/>
                <w:spacing w:val="5"/>
              </w:rPr>
              <w:t>以</w:t>
            </w:r>
            <w:r>
              <w:rPr>
                <w:spacing w:val="5"/>
              </w:rPr>
              <w:t>N</w:t>
            </w:r>
            <w:r>
              <w:rPr>
                <w:rFonts w:ascii="SimSun" w:hAnsi="SimSun" w:eastAsia="SimSun" w:cs="SimSun"/>
                <w:spacing w:val="5"/>
              </w:rPr>
              <w:t>计</w:t>
            </w:r>
            <w:r>
              <w:rPr>
                <w:spacing w:val="5"/>
              </w:rPr>
              <w:t>)</w:t>
            </w:r>
          </w:p>
        </w:tc>
        <w:tc>
          <w:tcPr>
            <w:tcW w:w="3145" w:type="dxa"/>
            <w:vAlign w:val="top"/>
          </w:tcPr>
          <w:p>
            <w:pPr>
              <w:pStyle w:val="TableText"/>
              <w:ind w:left="1272"/>
              <w:spacing w:before="113" w:line="191" w:lineRule="auto"/>
              <w:rPr/>
            </w:pPr>
            <w:r>
              <w:rPr>
                <w:spacing w:val="-7"/>
              </w:rPr>
              <w:t>15mg/L</w:t>
            </w:r>
          </w:p>
        </w:tc>
        <w:tc>
          <w:tcPr>
            <w:tcW w:w="3124" w:type="dxa"/>
            <w:vAlign w:val="top"/>
          </w:tcPr>
          <w:p>
            <w:pPr>
              <w:pStyle w:val="TableText"/>
              <w:ind w:left="1262"/>
              <w:spacing w:before="113" w:line="191" w:lineRule="auto"/>
              <w:rPr/>
            </w:pPr>
            <w:r>
              <w:rPr>
                <w:spacing w:val="-7"/>
              </w:rPr>
              <w:t>10mg/L</w:t>
            </w:r>
          </w:p>
        </w:tc>
      </w:tr>
      <w:tr>
        <w:trPr>
          <w:trHeight w:val="323" w:hRule="atLeast"/>
        </w:trPr>
        <w:tc>
          <w:tcPr>
            <w:tcW w:w="532" w:type="dxa"/>
            <w:vAlign w:val="top"/>
          </w:tcPr>
          <w:p>
            <w:pPr>
              <w:pStyle w:val="TableText"/>
              <w:ind w:left="219"/>
              <w:spacing w:before="110" w:line="201" w:lineRule="auto"/>
              <w:rPr/>
            </w:pPr>
            <w:r>
              <w:rPr/>
              <w:t>8</w:t>
            </w:r>
          </w:p>
        </w:tc>
        <w:tc>
          <w:tcPr>
            <w:tcW w:w="2958" w:type="dxa"/>
            <w:vAlign w:val="top"/>
          </w:tcPr>
          <w:p>
            <w:pPr>
              <w:pStyle w:val="TableText"/>
              <w:ind w:left="909"/>
              <w:spacing w:before="76" w:line="208" w:lineRule="auto"/>
              <w:rPr/>
            </w:pPr>
            <w:r>
              <w:rPr>
                <w:rFonts w:ascii="SimSun" w:hAnsi="SimSun" w:eastAsia="SimSun" w:cs="SimSun"/>
                <w:spacing w:val="5"/>
              </w:rPr>
              <w:t>总磷</w:t>
            </w:r>
            <w:r>
              <w:rPr>
                <w:spacing w:val="5"/>
              </w:rPr>
              <w:t>(</w:t>
            </w:r>
            <w:r>
              <w:rPr>
                <w:rFonts w:ascii="SimSun" w:hAnsi="SimSun" w:eastAsia="SimSun" w:cs="SimSun"/>
                <w:spacing w:val="5"/>
              </w:rPr>
              <w:t>以</w:t>
            </w:r>
            <w:r>
              <w:rPr>
                <w:spacing w:val="5"/>
              </w:rPr>
              <w:t>P</w:t>
            </w:r>
            <w:r>
              <w:rPr>
                <w:rFonts w:ascii="SimSun" w:hAnsi="SimSun" w:eastAsia="SimSun" w:cs="SimSun"/>
                <w:spacing w:val="5"/>
              </w:rPr>
              <w:t>计</w:t>
            </w:r>
            <w:r>
              <w:rPr>
                <w:spacing w:val="5"/>
              </w:rPr>
              <w:t>)</w:t>
            </w:r>
          </w:p>
        </w:tc>
        <w:tc>
          <w:tcPr>
            <w:tcW w:w="3145" w:type="dxa"/>
            <w:vAlign w:val="top"/>
          </w:tcPr>
          <w:p>
            <w:pPr>
              <w:pStyle w:val="TableText"/>
              <w:ind w:left="1224"/>
              <w:spacing w:before="110" w:line="191" w:lineRule="auto"/>
              <w:rPr/>
            </w:pPr>
            <w:r>
              <w:rPr>
                <w:spacing w:val="-3"/>
              </w:rPr>
              <w:t>0.5mg/L</w:t>
            </w:r>
          </w:p>
        </w:tc>
        <w:tc>
          <w:tcPr>
            <w:tcW w:w="3124" w:type="dxa"/>
            <w:vAlign w:val="top"/>
          </w:tcPr>
          <w:p>
            <w:pPr>
              <w:pStyle w:val="TableText"/>
              <w:ind w:left="1219"/>
              <w:spacing w:before="110" w:line="191" w:lineRule="auto"/>
              <w:rPr/>
            </w:pPr>
            <w:r>
              <w:rPr>
                <w:spacing w:val="-4"/>
              </w:rPr>
              <w:t>0.3mg/L</w:t>
            </w:r>
          </w:p>
        </w:tc>
      </w:tr>
      <w:tr>
        <w:trPr>
          <w:trHeight w:val="326" w:hRule="atLeast"/>
        </w:trPr>
        <w:tc>
          <w:tcPr>
            <w:tcW w:w="532" w:type="dxa"/>
            <w:vAlign w:val="top"/>
          </w:tcPr>
          <w:p>
            <w:pPr>
              <w:pStyle w:val="TableText"/>
              <w:ind w:left="217"/>
              <w:spacing w:before="114" w:line="200" w:lineRule="auto"/>
              <w:rPr/>
            </w:pPr>
            <w:r>
              <w:rPr/>
              <w:t>9</w:t>
            </w:r>
          </w:p>
        </w:tc>
        <w:tc>
          <w:tcPr>
            <w:tcW w:w="2958" w:type="dxa"/>
            <w:vAlign w:val="top"/>
          </w:tcPr>
          <w:p>
            <w:pPr>
              <w:ind w:left="649"/>
              <w:spacing w:before="79" w:line="208" w:lineRule="auto"/>
              <w:rPr>
                <w:rFonts w:ascii="SimSun" w:hAnsi="SimSun" w:eastAsia="SimSun" w:cs="SimSun"/>
                <w:sz w:val="21"/>
                <w:szCs w:val="21"/>
              </w:rPr>
            </w:pPr>
            <w:r>
              <w:rPr>
                <w:rFonts w:ascii="SimSun" w:hAnsi="SimSun" w:eastAsia="SimSun" w:cs="SimSun"/>
                <w:sz w:val="21"/>
                <w:szCs w:val="21"/>
                <w:spacing w:val="-2"/>
              </w:rPr>
              <w:t>阴离子表面活性剂</w:t>
            </w:r>
          </w:p>
        </w:tc>
        <w:tc>
          <w:tcPr>
            <w:tcW w:w="3145" w:type="dxa"/>
            <w:vAlign w:val="top"/>
          </w:tcPr>
          <w:p>
            <w:pPr>
              <w:pStyle w:val="TableText"/>
              <w:ind w:left="1224"/>
              <w:spacing w:before="114" w:line="191" w:lineRule="auto"/>
              <w:rPr/>
            </w:pPr>
            <w:r>
              <w:rPr>
                <w:spacing w:val="-3"/>
              </w:rPr>
              <w:t>0.5mg/L</w:t>
            </w:r>
          </w:p>
        </w:tc>
        <w:tc>
          <w:tcPr>
            <w:tcW w:w="3124" w:type="dxa"/>
            <w:vAlign w:val="top"/>
          </w:tcPr>
          <w:p>
            <w:pPr>
              <w:ind w:left="1465"/>
              <w:spacing w:line="226" w:lineRule="auto"/>
              <w:tabs>
                <w:tab w:val="left" w:pos="1668"/>
              </w:tabs>
              <w:rPr>
                <w:rFonts w:ascii="Arial"/>
                <w:sz w:val="21"/>
              </w:rPr>
            </w:pPr>
            <w:r>
              <w:rPr>
                <w:rFonts w:ascii="Arial" w:hAnsi="Arial" w:eastAsia="Arial" w:cs="Arial"/>
                <w:sz w:val="21"/>
                <w:szCs w:val="21"/>
                <w:u w:val="single" w:color="auto"/>
              </w:rPr>
              <w:tab/>
            </w:r>
          </w:p>
        </w:tc>
      </w:tr>
      <w:tr>
        <w:trPr>
          <w:trHeight w:val="323" w:hRule="atLeast"/>
        </w:trPr>
        <w:tc>
          <w:tcPr>
            <w:tcW w:w="532" w:type="dxa"/>
            <w:vAlign w:val="top"/>
          </w:tcPr>
          <w:p>
            <w:pPr>
              <w:pStyle w:val="TableText"/>
              <w:ind w:left="175"/>
              <w:spacing w:before="112" w:line="199" w:lineRule="auto"/>
              <w:rPr/>
            </w:pPr>
            <w:r>
              <w:rPr>
                <w:spacing w:val="-5"/>
              </w:rPr>
              <w:t>10</w:t>
            </w:r>
          </w:p>
        </w:tc>
        <w:tc>
          <w:tcPr>
            <w:tcW w:w="2958" w:type="dxa"/>
            <w:vAlign w:val="top"/>
          </w:tcPr>
          <w:p>
            <w:pPr>
              <w:ind w:left="1041"/>
              <w:spacing w:before="77" w:line="207" w:lineRule="auto"/>
              <w:rPr>
                <w:rFonts w:ascii="SimSun" w:hAnsi="SimSun" w:eastAsia="SimSun" w:cs="SimSun"/>
                <w:sz w:val="21"/>
                <w:szCs w:val="21"/>
              </w:rPr>
            </w:pPr>
            <w:r>
              <w:rPr>
                <w:rFonts w:ascii="SimSun" w:hAnsi="SimSun" w:eastAsia="SimSun" w:cs="SimSun"/>
                <w:sz w:val="21"/>
                <w:szCs w:val="21"/>
                <w:spacing w:val="6"/>
              </w:rPr>
              <w:t>动植物油</w:t>
            </w:r>
          </w:p>
        </w:tc>
        <w:tc>
          <w:tcPr>
            <w:tcW w:w="3145" w:type="dxa"/>
            <w:vAlign w:val="top"/>
          </w:tcPr>
          <w:p>
            <w:pPr>
              <w:pStyle w:val="TableText"/>
              <w:ind w:left="1323"/>
              <w:spacing w:before="112" w:line="191" w:lineRule="auto"/>
              <w:rPr/>
            </w:pPr>
            <w:r>
              <w:rPr>
                <w:spacing w:val="-8"/>
              </w:rPr>
              <w:t>1mg/L</w:t>
            </w:r>
          </w:p>
        </w:tc>
        <w:tc>
          <w:tcPr>
            <w:tcW w:w="3124" w:type="dxa"/>
            <w:vAlign w:val="top"/>
          </w:tcPr>
          <w:p>
            <w:pPr>
              <w:ind w:left="1465"/>
              <w:spacing w:before="176" w:line="136" w:lineRule="exact"/>
              <w:rPr>
                <w:rFonts w:ascii="SimSun" w:hAnsi="SimSun" w:eastAsia="SimSun" w:cs="SimSun"/>
                <w:sz w:val="21"/>
                <w:szCs w:val="21"/>
              </w:rPr>
            </w:pPr>
            <w:r>
              <w:rPr>
                <w:rFonts w:ascii="SimSun" w:hAnsi="SimSun" w:eastAsia="SimSun" w:cs="SimSun"/>
                <w:sz w:val="21"/>
                <w:szCs w:val="21"/>
                <w:position w:val="-4"/>
              </w:rPr>
              <w:t>—</w:t>
            </w:r>
          </w:p>
        </w:tc>
      </w:tr>
      <w:tr>
        <w:trPr>
          <w:trHeight w:val="326" w:hRule="atLeast"/>
        </w:trPr>
        <w:tc>
          <w:tcPr>
            <w:tcW w:w="532" w:type="dxa"/>
            <w:vAlign w:val="top"/>
          </w:tcPr>
          <w:p>
            <w:pPr>
              <w:pStyle w:val="TableText"/>
              <w:ind w:left="185"/>
              <w:spacing w:before="115" w:line="199" w:lineRule="auto"/>
              <w:rPr/>
            </w:pPr>
            <w:r>
              <w:rPr>
                <w:spacing w:val="-7"/>
              </w:rPr>
              <w:t>11</w:t>
            </w:r>
          </w:p>
        </w:tc>
        <w:tc>
          <w:tcPr>
            <w:tcW w:w="2958" w:type="dxa"/>
            <w:vAlign w:val="top"/>
          </w:tcPr>
          <w:p>
            <w:pPr>
              <w:ind w:left="1176"/>
              <w:spacing w:before="80" w:line="207" w:lineRule="auto"/>
              <w:rPr>
                <w:rFonts w:ascii="SimSun" w:hAnsi="SimSun" w:eastAsia="SimSun" w:cs="SimSun"/>
                <w:sz w:val="21"/>
                <w:szCs w:val="21"/>
              </w:rPr>
            </w:pPr>
            <w:r>
              <w:rPr>
                <w:rFonts w:ascii="SimSun" w:hAnsi="SimSun" w:eastAsia="SimSun" w:cs="SimSun"/>
                <w:sz w:val="21"/>
                <w:szCs w:val="21"/>
                <w:spacing w:val="-5"/>
              </w:rPr>
              <w:t>石油类</w:t>
            </w:r>
          </w:p>
        </w:tc>
        <w:tc>
          <w:tcPr>
            <w:tcW w:w="3145" w:type="dxa"/>
            <w:vAlign w:val="top"/>
          </w:tcPr>
          <w:p>
            <w:pPr>
              <w:pStyle w:val="TableText"/>
              <w:ind w:left="1323"/>
              <w:spacing w:before="115" w:line="191" w:lineRule="auto"/>
              <w:rPr/>
            </w:pPr>
            <w:r>
              <w:rPr>
                <w:spacing w:val="-8"/>
              </w:rPr>
              <w:t>1mg/L</w:t>
            </w:r>
          </w:p>
        </w:tc>
        <w:tc>
          <w:tcPr>
            <w:tcW w:w="3124" w:type="dxa"/>
            <w:vAlign w:val="top"/>
          </w:tcPr>
          <w:p>
            <w:pPr>
              <w:ind w:left="1465"/>
              <w:spacing w:line="227" w:lineRule="auto"/>
              <w:tabs>
                <w:tab w:val="left" w:pos="1668"/>
              </w:tabs>
              <w:rPr>
                <w:rFonts w:ascii="Arial"/>
                <w:sz w:val="21"/>
              </w:rPr>
            </w:pPr>
            <w:r>
              <w:rPr>
                <w:rFonts w:ascii="Arial" w:hAnsi="Arial" w:eastAsia="Arial" w:cs="Arial"/>
                <w:sz w:val="21"/>
                <w:szCs w:val="21"/>
                <w:u w:val="single" w:color="auto"/>
              </w:rPr>
              <w:tab/>
            </w:r>
          </w:p>
        </w:tc>
      </w:tr>
      <w:tr>
        <w:trPr>
          <w:trHeight w:val="323" w:hRule="atLeast"/>
        </w:trPr>
        <w:tc>
          <w:tcPr>
            <w:tcW w:w="532" w:type="dxa"/>
            <w:vAlign w:val="top"/>
          </w:tcPr>
          <w:p>
            <w:pPr>
              <w:pStyle w:val="TableText"/>
              <w:ind w:left="178"/>
              <w:spacing w:before="113" w:line="198" w:lineRule="auto"/>
              <w:rPr/>
            </w:pPr>
            <w:r>
              <w:rPr>
                <w:spacing w:val="-5"/>
              </w:rPr>
              <w:t>12</w:t>
            </w:r>
          </w:p>
        </w:tc>
        <w:tc>
          <w:tcPr>
            <w:tcW w:w="2958" w:type="dxa"/>
            <w:vAlign w:val="top"/>
          </w:tcPr>
          <w:p>
            <w:pPr>
              <w:pStyle w:val="TableText"/>
              <w:ind w:left="399"/>
              <w:spacing w:before="78" w:line="206" w:lineRule="auto"/>
              <w:rPr/>
            </w:pPr>
            <w:r>
              <w:rPr>
                <w:rFonts w:ascii="SimSun" w:hAnsi="SimSun" w:eastAsia="SimSun" w:cs="SimSun"/>
                <w:spacing w:val="5"/>
              </w:rPr>
              <w:t>粪大肠菌群数</w:t>
            </w:r>
            <w:r>
              <w:rPr>
                <w:spacing w:val="5"/>
              </w:rPr>
              <w:t>/(</w:t>
            </w:r>
            <w:r>
              <w:rPr/>
              <w:t>MPN</w:t>
            </w:r>
            <w:r>
              <w:rPr>
                <w:spacing w:val="5"/>
              </w:rPr>
              <w:t>/L)</w:t>
            </w:r>
          </w:p>
        </w:tc>
        <w:tc>
          <w:tcPr>
            <w:tcW w:w="3145" w:type="dxa"/>
            <w:vAlign w:val="top"/>
          </w:tcPr>
          <w:p>
            <w:pPr>
              <w:pStyle w:val="TableText"/>
              <w:ind w:left="1183"/>
              <w:spacing w:before="78" w:line="206" w:lineRule="auto"/>
              <w:rPr/>
            </w:pPr>
            <w:r>
              <w:rPr>
                <w:spacing w:val="-4"/>
              </w:rPr>
              <w:t>1000</w:t>
            </w:r>
            <w:r>
              <w:rPr>
                <w:rFonts w:ascii="SimSun" w:hAnsi="SimSun" w:eastAsia="SimSun" w:cs="SimSun"/>
                <w:spacing w:val="-4"/>
              </w:rPr>
              <w:t>个</w:t>
            </w:r>
            <w:r>
              <w:rPr>
                <w:spacing w:val="-4"/>
              </w:rPr>
              <w:t>/L</w:t>
            </w:r>
          </w:p>
        </w:tc>
        <w:tc>
          <w:tcPr>
            <w:tcW w:w="3124" w:type="dxa"/>
            <w:vAlign w:val="top"/>
          </w:tcPr>
          <w:p>
            <w:pPr>
              <w:ind w:left="1465"/>
              <w:spacing w:before="177" w:line="135" w:lineRule="exact"/>
              <w:rPr>
                <w:rFonts w:ascii="SimSun" w:hAnsi="SimSun" w:eastAsia="SimSun" w:cs="SimSun"/>
                <w:sz w:val="21"/>
                <w:szCs w:val="21"/>
              </w:rPr>
            </w:pPr>
            <w:r>
              <w:rPr>
                <w:rFonts w:ascii="SimSun" w:hAnsi="SimSun" w:eastAsia="SimSun" w:cs="SimSun"/>
                <w:sz w:val="21"/>
                <w:szCs w:val="21"/>
                <w:position w:val="-4"/>
              </w:rPr>
              <w:t>—</w:t>
            </w:r>
          </w:p>
        </w:tc>
      </w:tr>
      <w:tr>
        <w:trPr>
          <w:trHeight w:val="326" w:hRule="atLeast"/>
        </w:trPr>
        <w:tc>
          <w:tcPr>
            <w:tcW w:w="532" w:type="dxa"/>
            <w:vAlign w:val="top"/>
          </w:tcPr>
          <w:p>
            <w:pPr>
              <w:pStyle w:val="TableText"/>
              <w:ind w:left="175"/>
              <w:spacing w:before="116" w:line="198" w:lineRule="auto"/>
              <w:rPr/>
            </w:pPr>
            <w:r>
              <w:rPr>
                <w:spacing w:val="-5"/>
              </w:rPr>
              <w:t>13</w:t>
            </w:r>
          </w:p>
        </w:tc>
        <w:tc>
          <w:tcPr>
            <w:tcW w:w="2958" w:type="dxa"/>
            <w:vAlign w:val="top"/>
          </w:tcPr>
          <w:p>
            <w:pPr>
              <w:ind w:left="1264"/>
              <w:spacing w:before="81" w:line="206" w:lineRule="auto"/>
              <w:rPr>
                <w:rFonts w:ascii="SimSun" w:hAnsi="SimSun" w:eastAsia="SimSun" w:cs="SimSun"/>
                <w:sz w:val="21"/>
                <w:szCs w:val="21"/>
              </w:rPr>
            </w:pPr>
            <w:r>
              <w:rPr>
                <w:rFonts w:ascii="SimSun" w:hAnsi="SimSun" w:eastAsia="SimSun" w:cs="SimSun"/>
                <w:sz w:val="21"/>
                <w:szCs w:val="21"/>
              </w:rPr>
              <w:t>总镉</w:t>
            </w:r>
          </w:p>
        </w:tc>
        <w:tc>
          <w:tcPr>
            <w:tcW w:w="3145" w:type="dxa"/>
            <w:vAlign w:val="top"/>
          </w:tcPr>
          <w:p>
            <w:pPr>
              <w:pStyle w:val="TableText"/>
              <w:ind w:left="1171"/>
              <w:spacing w:before="116" w:line="191" w:lineRule="auto"/>
              <w:rPr/>
            </w:pPr>
            <w:r>
              <w:rPr>
                <w:spacing w:val="-3"/>
              </w:rPr>
              <w:t>0.01mg/L</w:t>
            </w:r>
          </w:p>
        </w:tc>
        <w:tc>
          <w:tcPr>
            <w:tcW w:w="3124" w:type="dxa"/>
            <w:vAlign w:val="top"/>
          </w:tcPr>
          <w:p>
            <w:pPr>
              <w:ind w:left="1465"/>
              <w:spacing w:line="228" w:lineRule="auto"/>
              <w:tabs>
                <w:tab w:val="left" w:pos="1668"/>
              </w:tabs>
              <w:rPr>
                <w:rFonts w:ascii="Arial"/>
                <w:sz w:val="21"/>
              </w:rPr>
            </w:pPr>
            <w:r>
              <w:rPr>
                <w:rFonts w:ascii="Arial" w:hAnsi="Arial" w:eastAsia="Arial" w:cs="Arial"/>
                <w:sz w:val="21"/>
                <w:szCs w:val="21"/>
                <w:u w:val="single" w:color="auto"/>
              </w:rPr>
              <w:tab/>
            </w:r>
          </w:p>
        </w:tc>
      </w:tr>
      <w:tr>
        <w:trPr>
          <w:trHeight w:val="324" w:hRule="atLeast"/>
        </w:trPr>
        <w:tc>
          <w:tcPr>
            <w:tcW w:w="532" w:type="dxa"/>
            <w:vAlign w:val="top"/>
          </w:tcPr>
          <w:p>
            <w:pPr>
              <w:pStyle w:val="TableText"/>
              <w:ind w:left="175"/>
              <w:spacing w:before="114" w:line="198" w:lineRule="auto"/>
              <w:rPr/>
            </w:pPr>
            <w:r>
              <w:rPr>
                <w:spacing w:val="-5"/>
              </w:rPr>
              <w:t>14</w:t>
            </w:r>
          </w:p>
        </w:tc>
        <w:tc>
          <w:tcPr>
            <w:tcW w:w="2958" w:type="dxa"/>
            <w:vAlign w:val="top"/>
          </w:tcPr>
          <w:p>
            <w:pPr>
              <w:ind w:left="1267"/>
              <w:spacing w:before="79" w:line="206" w:lineRule="auto"/>
              <w:rPr>
                <w:rFonts w:ascii="SimSun" w:hAnsi="SimSun" w:eastAsia="SimSun" w:cs="SimSun"/>
                <w:sz w:val="21"/>
                <w:szCs w:val="21"/>
              </w:rPr>
            </w:pPr>
            <w:r>
              <w:rPr>
                <w:rFonts w:ascii="SimSun" w:hAnsi="SimSun" w:eastAsia="SimSun" w:cs="SimSun"/>
                <w:sz w:val="21"/>
                <w:szCs w:val="21"/>
                <w:spacing w:val="-1"/>
              </w:rPr>
              <w:t>总砷</w:t>
            </w:r>
          </w:p>
        </w:tc>
        <w:tc>
          <w:tcPr>
            <w:tcW w:w="3145" w:type="dxa"/>
            <w:vAlign w:val="top"/>
          </w:tcPr>
          <w:p>
            <w:pPr>
              <w:pStyle w:val="TableText"/>
              <w:ind w:left="1219"/>
              <w:spacing w:before="114" w:line="191" w:lineRule="auto"/>
              <w:rPr/>
            </w:pPr>
            <w:r>
              <w:rPr>
                <w:spacing w:val="-2"/>
              </w:rPr>
              <w:t>0.1mg/L</w:t>
            </w:r>
          </w:p>
        </w:tc>
        <w:tc>
          <w:tcPr>
            <w:tcW w:w="3124" w:type="dxa"/>
            <w:vAlign w:val="top"/>
          </w:tcPr>
          <w:p>
            <w:pPr>
              <w:ind w:left="1465"/>
              <w:spacing w:before="178" w:line="135" w:lineRule="exact"/>
              <w:rPr>
                <w:rFonts w:ascii="SimSun" w:hAnsi="SimSun" w:eastAsia="SimSun" w:cs="SimSun"/>
                <w:sz w:val="21"/>
                <w:szCs w:val="21"/>
              </w:rPr>
            </w:pPr>
            <w:r>
              <w:rPr>
                <w:rFonts w:ascii="SimSun" w:hAnsi="SimSun" w:eastAsia="SimSun" w:cs="SimSun"/>
                <w:sz w:val="21"/>
                <w:szCs w:val="21"/>
                <w:position w:val="-4"/>
              </w:rPr>
              <w:t>—</w:t>
            </w:r>
          </w:p>
        </w:tc>
      </w:tr>
      <w:tr>
        <w:trPr>
          <w:trHeight w:val="326" w:hRule="atLeast"/>
        </w:trPr>
        <w:tc>
          <w:tcPr>
            <w:tcW w:w="532" w:type="dxa"/>
            <w:vAlign w:val="top"/>
          </w:tcPr>
          <w:p>
            <w:pPr>
              <w:pStyle w:val="TableText"/>
              <w:ind w:left="178"/>
              <w:spacing w:before="116" w:line="198" w:lineRule="auto"/>
              <w:rPr/>
            </w:pPr>
            <w:r>
              <w:rPr>
                <w:spacing w:val="-5"/>
              </w:rPr>
              <w:t>15</w:t>
            </w:r>
          </w:p>
        </w:tc>
        <w:tc>
          <w:tcPr>
            <w:tcW w:w="2958" w:type="dxa"/>
            <w:vAlign w:val="top"/>
          </w:tcPr>
          <w:p>
            <w:pPr>
              <w:ind w:left="1267"/>
              <w:spacing w:before="81" w:line="206" w:lineRule="auto"/>
              <w:rPr>
                <w:rFonts w:ascii="SimSun" w:hAnsi="SimSun" w:eastAsia="SimSun" w:cs="SimSun"/>
                <w:sz w:val="21"/>
                <w:szCs w:val="21"/>
              </w:rPr>
            </w:pPr>
            <w:r>
              <w:rPr>
                <w:rFonts w:ascii="SimSun" w:hAnsi="SimSun" w:eastAsia="SimSun" w:cs="SimSun"/>
                <w:sz w:val="21"/>
                <w:szCs w:val="21"/>
                <w:spacing w:val="-2"/>
              </w:rPr>
              <w:t>总铬</w:t>
            </w:r>
          </w:p>
        </w:tc>
        <w:tc>
          <w:tcPr>
            <w:tcW w:w="3145" w:type="dxa"/>
            <w:vAlign w:val="top"/>
          </w:tcPr>
          <w:p>
            <w:pPr>
              <w:pStyle w:val="TableText"/>
              <w:ind w:left="1219"/>
              <w:spacing w:before="116" w:line="191" w:lineRule="auto"/>
              <w:rPr/>
            </w:pPr>
            <w:r>
              <w:rPr>
                <w:spacing w:val="-2"/>
              </w:rPr>
              <w:t>0.1mg/L</w:t>
            </w:r>
          </w:p>
        </w:tc>
        <w:tc>
          <w:tcPr>
            <w:tcW w:w="3124" w:type="dxa"/>
            <w:vAlign w:val="top"/>
          </w:tcPr>
          <w:p>
            <w:pPr>
              <w:ind w:left="1465"/>
              <w:spacing w:line="228" w:lineRule="auto"/>
              <w:tabs>
                <w:tab w:val="left" w:pos="1668"/>
              </w:tabs>
              <w:rPr>
                <w:rFonts w:ascii="Arial"/>
                <w:sz w:val="21"/>
              </w:rPr>
            </w:pPr>
            <w:r>
              <w:rPr>
                <w:rFonts w:ascii="Arial" w:hAnsi="Arial" w:eastAsia="Arial" w:cs="Arial"/>
                <w:sz w:val="21"/>
                <w:szCs w:val="21"/>
                <w:u w:val="single" w:color="auto"/>
              </w:rPr>
              <w:tab/>
            </w:r>
          </w:p>
        </w:tc>
      </w:tr>
      <w:tr>
        <w:trPr>
          <w:trHeight w:val="323" w:hRule="atLeast"/>
        </w:trPr>
        <w:tc>
          <w:tcPr>
            <w:tcW w:w="532" w:type="dxa"/>
            <w:vAlign w:val="top"/>
          </w:tcPr>
          <w:p>
            <w:pPr>
              <w:pStyle w:val="TableText"/>
              <w:ind w:left="185"/>
              <w:spacing w:before="113" w:line="198" w:lineRule="auto"/>
              <w:rPr/>
            </w:pPr>
            <w:r>
              <w:rPr>
                <w:spacing w:val="-7"/>
              </w:rPr>
              <w:t>16</w:t>
            </w:r>
          </w:p>
        </w:tc>
        <w:tc>
          <w:tcPr>
            <w:tcW w:w="2958" w:type="dxa"/>
            <w:vAlign w:val="top"/>
          </w:tcPr>
          <w:p>
            <w:pPr>
              <w:ind w:left="1176"/>
              <w:spacing w:before="78" w:line="206" w:lineRule="auto"/>
              <w:rPr>
                <w:rFonts w:ascii="SimSun" w:hAnsi="SimSun" w:eastAsia="SimSun" w:cs="SimSun"/>
                <w:sz w:val="21"/>
                <w:szCs w:val="21"/>
              </w:rPr>
            </w:pPr>
            <w:r>
              <w:rPr>
                <w:rFonts w:ascii="SimSun" w:hAnsi="SimSun" w:eastAsia="SimSun" w:cs="SimSun"/>
                <w:sz w:val="21"/>
                <w:szCs w:val="21"/>
                <w:spacing w:val="-5"/>
              </w:rPr>
              <w:t>六价铬</w:t>
            </w:r>
          </w:p>
        </w:tc>
        <w:tc>
          <w:tcPr>
            <w:tcW w:w="3145" w:type="dxa"/>
            <w:vAlign w:val="top"/>
          </w:tcPr>
          <w:p>
            <w:pPr>
              <w:pStyle w:val="TableText"/>
              <w:ind w:left="1171"/>
              <w:spacing w:before="114" w:line="191" w:lineRule="auto"/>
              <w:rPr/>
            </w:pPr>
            <w:r>
              <w:rPr>
                <w:spacing w:val="-3"/>
              </w:rPr>
              <w:t>0.05mg/L</w:t>
            </w:r>
          </w:p>
        </w:tc>
        <w:tc>
          <w:tcPr>
            <w:tcW w:w="3124" w:type="dxa"/>
            <w:vAlign w:val="top"/>
          </w:tcPr>
          <w:p>
            <w:pPr>
              <w:ind w:left="1465"/>
              <w:spacing w:before="178" w:line="134" w:lineRule="exact"/>
              <w:rPr>
                <w:rFonts w:ascii="SimSun" w:hAnsi="SimSun" w:eastAsia="SimSun" w:cs="SimSun"/>
                <w:sz w:val="21"/>
                <w:szCs w:val="21"/>
              </w:rPr>
            </w:pPr>
            <w:r>
              <w:rPr>
                <w:rFonts w:ascii="SimSun" w:hAnsi="SimSun" w:eastAsia="SimSun" w:cs="SimSun"/>
                <w:sz w:val="21"/>
                <w:szCs w:val="21"/>
                <w:position w:val="-4"/>
              </w:rPr>
              <w:t>—</w:t>
            </w:r>
          </w:p>
        </w:tc>
      </w:tr>
      <w:tr>
        <w:trPr>
          <w:trHeight w:val="326" w:hRule="atLeast"/>
        </w:trPr>
        <w:tc>
          <w:tcPr>
            <w:tcW w:w="532" w:type="dxa"/>
            <w:vAlign w:val="top"/>
          </w:tcPr>
          <w:p>
            <w:pPr>
              <w:pStyle w:val="TableText"/>
              <w:ind w:left="178"/>
              <w:spacing w:before="117" w:line="197" w:lineRule="auto"/>
              <w:rPr/>
            </w:pPr>
            <w:r>
              <w:rPr>
                <w:spacing w:val="-5"/>
              </w:rPr>
              <w:t>17</w:t>
            </w:r>
          </w:p>
        </w:tc>
        <w:tc>
          <w:tcPr>
            <w:tcW w:w="2958" w:type="dxa"/>
            <w:vAlign w:val="top"/>
          </w:tcPr>
          <w:p>
            <w:pPr>
              <w:ind w:left="1267"/>
              <w:spacing w:before="81" w:line="206" w:lineRule="auto"/>
              <w:rPr>
                <w:rFonts w:ascii="SimSun" w:hAnsi="SimSun" w:eastAsia="SimSun" w:cs="SimSun"/>
                <w:sz w:val="21"/>
                <w:szCs w:val="21"/>
              </w:rPr>
            </w:pPr>
            <w:r>
              <w:rPr>
                <w:rFonts w:ascii="SimSun" w:hAnsi="SimSun" w:eastAsia="SimSun" w:cs="SimSun"/>
                <w:sz w:val="21"/>
                <w:szCs w:val="21"/>
                <w:spacing w:val="-2"/>
              </w:rPr>
              <w:t>总铅</w:t>
            </w:r>
          </w:p>
        </w:tc>
        <w:tc>
          <w:tcPr>
            <w:tcW w:w="3145" w:type="dxa"/>
            <w:vAlign w:val="top"/>
          </w:tcPr>
          <w:p>
            <w:pPr>
              <w:pStyle w:val="TableText"/>
              <w:ind w:left="1219"/>
              <w:spacing w:before="117" w:line="191" w:lineRule="auto"/>
              <w:rPr/>
            </w:pPr>
            <w:r>
              <w:rPr>
                <w:spacing w:val="-2"/>
              </w:rPr>
              <w:t>0.1mg/L</w:t>
            </w:r>
          </w:p>
        </w:tc>
        <w:tc>
          <w:tcPr>
            <w:tcW w:w="3124" w:type="dxa"/>
            <w:vAlign w:val="top"/>
          </w:tcPr>
          <w:p>
            <w:pPr>
              <w:ind w:left="1465"/>
              <w:spacing w:line="229" w:lineRule="auto"/>
              <w:tabs>
                <w:tab w:val="left" w:pos="1668"/>
              </w:tabs>
              <w:rPr>
                <w:rFonts w:ascii="Arial"/>
                <w:sz w:val="21"/>
              </w:rPr>
            </w:pPr>
            <w:r>
              <w:rPr>
                <w:rFonts w:ascii="Arial" w:hAnsi="Arial" w:eastAsia="Arial" w:cs="Arial"/>
                <w:sz w:val="21"/>
                <w:szCs w:val="21"/>
                <w:u w:val="single" w:color="auto"/>
              </w:rPr>
              <w:tab/>
            </w:r>
          </w:p>
        </w:tc>
      </w:tr>
      <w:tr>
        <w:trPr>
          <w:trHeight w:val="324" w:hRule="atLeast"/>
        </w:trPr>
        <w:tc>
          <w:tcPr>
            <w:tcW w:w="532" w:type="dxa"/>
            <w:vAlign w:val="top"/>
            <w:tcBorders>
              <w:bottom w:val="single" w:color="000000" w:sz="4" w:space="0"/>
            </w:tcBorders>
          </w:tcPr>
          <w:p>
            <w:pPr>
              <w:pStyle w:val="TableText"/>
              <w:ind w:left="175"/>
              <w:spacing w:before="114" w:line="198" w:lineRule="auto"/>
              <w:rPr/>
            </w:pPr>
            <w:r>
              <w:rPr>
                <w:spacing w:val="-5"/>
              </w:rPr>
              <w:t>18</w:t>
            </w:r>
          </w:p>
        </w:tc>
        <w:tc>
          <w:tcPr>
            <w:tcW w:w="2958" w:type="dxa"/>
            <w:vAlign w:val="top"/>
            <w:tcBorders>
              <w:bottom w:val="single" w:color="000000" w:sz="4" w:space="0"/>
            </w:tcBorders>
          </w:tcPr>
          <w:p>
            <w:pPr>
              <w:ind w:left="1267"/>
              <w:spacing w:before="79" w:line="206" w:lineRule="auto"/>
              <w:rPr>
                <w:rFonts w:ascii="SimSun" w:hAnsi="SimSun" w:eastAsia="SimSun" w:cs="SimSun"/>
                <w:sz w:val="21"/>
                <w:szCs w:val="21"/>
              </w:rPr>
            </w:pPr>
            <w:r>
              <w:rPr>
                <w:rFonts w:ascii="SimSun" w:hAnsi="SimSun" w:eastAsia="SimSun" w:cs="SimSun"/>
                <w:sz w:val="21"/>
                <w:szCs w:val="21"/>
                <w:spacing w:val="-1"/>
              </w:rPr>
              <w:t>总汞</w:t>
            </w:r>
          </w:p>
        </w:tc>
        <w:tc>
          <w:tcPr>
            <w:tcW w:w="3145" w:type="dxa"/>
            <w:vAlign w:val="top"/>
            <w:tcBorders>
              <w:bottom w:val="single" w:color="000000" w:sz="4" w:space="0"/>
            </w:tcBorders>
          </w:tcPr>
          <w:p>
            <w:pPr>
              <w:pStyle w:val="TableText"/>
              <w:ind w:left="1116"/>
              <w:spacing w:before="114" w:line="191" w:lineRule="auto"/>
              <w:rPr/>
            </w:pPr>
            <w:r>
              <w:rPr>
                <w:spacing w:val="-2"/>
              </w:rPr>
              <w:t>0.001mg/L</w:t>
            </w:r>
          </w:p>
        </w:tc>
        <w:tc>
          <w:tcPr>
            <w:tcW w:w="3124" w:type="dxa"/>
            <w:vAlign w:val="top"/>
            <w:tcBorders>
              <w:bottom w:val="single" w:color="000000" w:sz="4" w:space="0"/>
            </w:tcBorders>
          </w:tcPr>
          <w:p>
            <w:pPr>
              <w:ind w:left="1465"/>
              <w:spacing w:before="179" w:line="134" w:lineRule="exact"/>
              <w:rPr>
                <w:rFonts w:ascii="SimSun" w:hAnsi="SimSun" w:eastAsia="SimSun" w:cs="SimSun"/>
                <w:sz w:val="21"/>
                <w:szCs w:val="21"/>
              </w:rPr>
            </w:pPr>
            <w:r>
              <w:rPr>
                <w:rFonts w:ascii="SimSun" w:hAnsi="SimSun" w:eastAsia="SimSun" w:cs="SimSun"/>
                <w:sz w:val="21"/>
                <w:szCs w:val="21"/>
                <w:position w:val="-4"/>
              </w:rPr>
              <w:t>—</w:t>
            </w:r>
          </w:p>
        </w:tc>
      </w:tr>
      <w:tr>
        <w:trPr>
          <w:trHeight w:val="321" w:hRule="atLeast"/>
        </w:trPr>
        <w:tc>
          <w:tcPr>
            <w:tcW w:w="532" w:type="dxa"/>
            <w:vAlign w:val="top"/>
            <w:tcBorders>
              <w:top w:val="single" w:color="000000" w:sz="4" w:space="0"/>
            </w:tcBorders>
          </w:tcPr>
          <w:p>
            <w:pPr>
              <w:pStyle w:val="TableText"/>
              <w:ind w:left="178"/>
              <w:spacing w:before="112" w:line="197" w:lineRule="auto"/>
              <w:rPr/>
            </w:pPr>
            <w:r>
              <w:rPr>
                <w:spacing w:val="-6"/>
              </w:rPr>
              <w:t>19</w:t>
            </w:r>
          </w:p>
        </w:tc>
        <w:tc>
          <w:tcPr>
            <w:tcW w:w="2958" w:type="dxa"/>
            <w:vAlign w:val="top"/>
            <w:tcBorders>
              <w:top w:val="single" w:color="000000" w:sz="4" w:space="0"/>
            </w:tcBorders>
          </w:tcPr>
          <w:p>
            <w:pPr>
              <w:ind w:left="1156"/>
              <w:spacing w:before="77" w:line="205" w:lineRule="auto"/>
              <w:rPr>
                <w:rFonts w:ascii="SimSun" w:hAnsi="SimSun" w:eastAsia="SimSun" w:cs="SimSun"/>
                <w:sz w:val="21"/>
                <w:szCs w:val="21"/>
              </w:rPr>
            </w:pPr>
            <w:r>
              <w:rPr>
                <w:rFonts w:ascii="SimSun" w:hAnsi="SimSun" w:eastAsia="SimSun" w:cs="SimSun"/>
                <w:sz w:val="21"/>
                <w:szCs w:val="21"/>
                <w:spacing w:val="1"/>
              </w:rPr>
              <w:t>烷基汞</w:t>
            </w:r>
          </w:p>
        </w:tc>
        <w:tc>
          <w:tcPr>
            <w:tcW w:w="3145" w:type="dxa"/>
            <w:vAlign w:val="top"/>
            <w:tcBorders>
              <w:top w:val="single" w:color="000000" w:sz="4" w:space="0"/>
            </w:tcBorders>
          </w:tcPr>
          <w:p>
            <w:pPr>
              <w:pStyle w:val="TableText"/>
              <w:ind w:left="1301"/>
              <w:spacing w:before="112" w:line="191" w:lineRule="auto"/>
              <w:rPr/>
            </w:pPr>
            <w:r>
              <w:rPr>
                <w:spacing w:val="-3"/>
              </w:rPr>
              <w:t>0mg/L</w:t>
            </w:r>
          </w:p>
        </w:tc>
        <w:tc>
          <w:tcPr>
            <w:tcW w:w="3124" w:type="dxa"/>
            <w:vAlign w:val="top"/>
            <w:tcBorders>
              <w:top w:val="single" w:color="000000" w:sz="4" w:space="0"/>
            </w:tcBorders>
          </w:tcPr>
          <w:p>
            <w:pPr>
              <w:ind w:left="1465"/>
              <w:spacing w:before="176" w:line="135" w:lineRule="exact"/>
              <w:rPr>
                <w:rFonts w:ascii="SimSun" w:hAnsi="SimSun" w:eastAsia="SimSun" w:cs="SimSun"/>
                <w:sz w:val="21"/>
                <w:szCs w:val="21"/>
              </w:rPr>
            </w:pPr>
            <w:r>
              <w:rPr>
                <w:rFonts w:ascii="SimSun" w:hAnsi="SimSun" w:eastAsia="SimSun" w:cs="SimSun"/>
                <w:sz w:val="21"/>
                <w:szCs w:val="21"/>
                <w:position w:val="-4"/>
              </w:rPr>
              <w:t>—</w:t>
            </w:r>
          </w:p>
        </w:tc>
      </w:tr>
      <w:tr>
        <w:trPr>
          <w:trHeight w:val="331" w:hRule="atLeast"/>
        </w:trPr>
        <w:tc>
          <w:tcPr>
            <w:tcW w:w="532" w:type="dxa"/>
            <w:vAlign w:val="top"/>
          </w:tcPr>
          <w:p>
            <w:pPr>
              <w:pStyle w:val="TableText"/>
              <w:ind w:left="155"/>
              <w:spacing w:before="115" w:line="204" w:lineRule="auto"/>
              <w:rPr/>
            </w:pPr>
            <w:r>
              <w:rPr/>
              <w:t>20</w:t>
            </w:r>
          </w:p>
        </w:tc>
        <w:tc>
          <w:tcPr>
            <w:tcW w:w="2958" w:type="dxa"/>
            <w:vAlign w:val="top"/>
          </w:tcPr>
          <w:p>
            <w:pPr>
              <w:pStyle w:val="TableText"/>
              <w:ind w:left="624"/>
              <w:spacing w:before="79" w:line="212" w:lineRule="auto"/>
              <w:rPr>
                <w:rFonts w:ascii="SimSun" w:hAnsi="SimSun" w:eastAsia="SimSun" w:cs="SimSun"/>
              </w:rPr>
            </w:pPr>
            <w:r>
              <w:rPr>
                <w:rFonts w:ascii="SimSun" w:hAnsi="SimSun" w:eastAsia="SimSun" w:cs="SimSun"/>
                <w:spacing w:val="6"/>
              </w:rPr>
              <w:t>氟化物（以</w:t>
            </w:r>
            <w:r>
              <w:rPr>
                <w:spacing w:val="6"/>
              </w:rPr>
              <w:t>F</w:t>
            </w:r>
            <w:r>
              <w:rPr>
                <w:sz w:val="13"/>
                <w:szCs w:val="13"/>
                <w:spacing w:val="6"/>
              </w:rPr>
              <w:t>-</w:t>
            </w:r>
            <w:r>
              <w:rPr>
                <w:rFonts w:ascii="SimSun" w:hAnsi="SimSun" w:eastAsia="SimSun" w:cs="SimSun"/>
                <w:spacing w:val="6"/>
              </w:rPr>
              <w:t>计）</w:t>
            </w:r>
          </w:p>
        </w:tc>
        <w:tc>
          <w:tcPr>
            <w:tcW w:w="3145" w:type="dxa"/>
            <w:vAlign w:val="top"/>
          </w:tcPr>
          <w:p>
            <w:pPr>
              <w:pStyle w:val="TableText"/>
              <w:ind w:left="1298"/>
              <w:spacing w:before="115" w:line="191" w:lineRule="auto"/>
              <w:rPr/>
            </w:pPr>
            <w:r>
              <w:rPr>
                <w:spacing w:val="-2"/>
              </w:rPr>
              <w:t>2mg/L</w:t>
            </w:r>
          </w:p>
        </w:tc>
        <w:tc>
          <w:tcPr>
            <w:tcW w:w="3124" w:type="dxa"/>
            <w:vAlign w:val="top"/>
          </w:tcPr>
          <w:p>
            <w:pPr>
              <w:ind w:left="1465"/>
              <w:spacing w:before="179" w:line="142" w:lineRule="exact"/>
              <w:rPr>
                <w:rFonts w:ascii="SimSun" w:hAnsi="SimSun" w:eastAsia="SimSun" w:cs="SimSun"/>
                <w:sz w:val="21"/>
                <w:szCs w:val="21"/>
              </w:rPr>
            </w:pPr>
            <w:r>
              <w:rPr>
                <w:rFonts w:ascii="SimSun" w:hAnsi="SimSun" w:eastAsia="SimSun" w:cs="SimSun"/>
                <w:sz w:val="21"/>
                <w:szCs w:val="21"/>
                <w:position w:val="-3"/>
              </w:rPr>
              <w:t>—</w:t>
            </w:r>
          </w:p>
        </w:tc>
      </w:tr>
    </w:tbl>
    <w:p>
      <w:pPr>
        <w:pStyle w:val="BodyText"/>
        <w:spacing w:line="14" w:lineRule="auto"/>
        <w:rPr>
          <w:sz w:val="2"/>
        </w:rPr>
      </w:pPr>
      <w:r/>
    </w:p>
    <w:p>
      <w:pPr>
        <w:spacing w:line="14" w:lineRule="auto"/>
        <w:sectPr>
          <w:type w:val="continuous"/>
          <w:pgSz w:w="23809" w:h="16841"/>
          <w:pgMar w:top="1200" w:right="0" w:bottom="1149" w:left="0" w:header="832" w:footer="824" w:gutter="0"/>
          <w:cols w:equalWidth="0" w:num="2">
            <w:col w:w="12461" w:space="100"/>
            <w:col w:w="11248" w:space="0"/>
          </w:cols>
        </w:sectPr>
        <w:rPr>
          <w:sz w:val="2"/>
          <w:szCs w:val="2"/>
        </w:rPr>
      </w:pPr>
    </w:p>
    <w:p>
      <w:pPr>
        <w:spacing w:before="33"/>
        <w:rPr/>
      </w:pPr>
      <w:r/>
    </w:p>
    <w:p>
      <w:pPr>
        <w:spacing w:before="33"/>
        <w:rPr/>
      </w:pPr>
      <w:r/>
    </w:p>
    <w:p>
      <w:pPr>
        <w:sectPr>
          <w:headerReference w:type="default" r:id="rId37"/>
          <w:footerReference w:type="default" r:id="rId123"/>
          <w:pgSz w:w="23809" w:h="16841"/>
          <w:pgMar w:top="1200" w:right="0" w:bottom="1149" w:left="0" w:header="832" w:footer="824" w:gutter="0"/>
          <w:cols w:equalWidth="0" w:num="1">
            <w:col w:w="23809" w:space="0"/>
          </w:cols>
        </w:sectPr>
        <w:rPr/>
      </w:pPr>
    </w:p>
    <w:p>
      <w:pPr>
        <w:ind w:left="1935"/>
        <w:spacing w:before="83" w:line="220" w:lineRule="auto"/>
        <w:rPr>
          <w:rFonts w:ascii="SimSun" w:hAnsi="SimSun" w:eastAsia="SimSun" w:cs="SimSun"/>
          <w:sz w:val="24"/>
          <w:szCs w:val="24"/>
        </w:rPr>
      </w:pPr>
      <w:r>
        <w:rPr>
          <w:rFonts w:ascii="SimSun" w:hAnsi="SimSun" w:eastAsia="SimSun" w:cs="SimSun"/>
          <w:sz w:val="24"/>
          <w:szCs w:val="24"/>
          <w:spacing w:val="-2"/>
        </w:rPr>
        <w:t>（二）</w:t>
      </w:r>
      <w:r>
        <w:rPr>
          <w:rFonts w:ascii="SimSun" w:hAnsi="SimSun" w:eastAsia="SimSun" w:cs="SimSun"/>
          <w:sz w:val="24"/>
          <w:szCs w:val="24"/>
          <w:spacing w:val="-34"/>
        </w:rPr>
        <w:t xml:space="preserve"> </w:t>
      </w:r>
      <w:r>
        <w:rPr>
          <w:rFonts w:ascii="SimSun" w:hAnsi="SimSun" w:eastAsia="SimSun" w:cs="SimSun"/>
          <w:sz w:val="24"/>
          <w:szCs w:val="24"/>
          <w:spacing w:val="-2"/>
        </w:rPr>
        <w:t>再生水利用不同类别相关水质标准</w:t>
      </w:r>
    </w:p>
    <w:p>
      <w:pPr>
        <w:ind w:left="1948"/>
        <w:spacing w:before="180" w:line="233" w:lineRule="auto"/>
        <w:rPr>
          <w:rFonts w:ascii="SimSun" w:hAnsi="SimSun" w:eastAsia="SimSun" w:cs="SimSun"/>
          <w:sz w:val="24"/>
          <w:szCs w:val="24"/>
        </w:rPr>
      </w:pPr>
      <w:r>
        <w:rPr>
          <w:rFonts w:ascii="Times New Roman" w:hAnsi="Times New Roman" w:eastAsia="Times New Roman" w:cs="Times New Roman"/>
          <w:sz w:val="24"/>
          <w:szCs w:val="24"/>
          <w:spacing w:val="-2"/>
        </w:rPr>
        <w:t>1.  </w:t>
      </w:r>
      <w:r>
        <w:rPr>
          <w:rFonts w:ascii="SimSun" w:hAnsi="SimSun" w:eastAsia="SimSun" w:cs="SimSun"/>
          <w:sz w:val="24"/>
          <w:szCs w:val="24"/>
          <w:spacing w:val="-2"/>
        </w:rPr>
        <w:t>再生水利用于工业的相关水质标准</w:t>
      </w:r>
    </w:p>
    <w:p>
      <w:pPr>
        <w:ind w:left="1448" w:right="1300" w:firstLine="483"/>
        <w:spacing w:before="165" w:line="359" w:lineRule="auto"/>
        <w:rPr>
          <w:rFonts w:ascii="SimSun" w:hAnsi="SimSun" w:eastAsia="SimSun" w:cs="SimSun"/>
          <w:sz w:val="24"/>
          <w:szCs w:val="24"/>
        </w:rPr>
      </w:pPr>
      <w:r>
        <w:rPr>
          <w:rFonts w:ascii="SimSun" w:hAnsi="SimSun" w:eastAsia="SimSun" w:cs="SimSun"/>
          <w:sz w:val="24"/>
          <w:szCs w:val="24"/>
          <w:spacing w:val="-2"/>
        </w:rPr>
        <w:t>工业企业门类很多，工艺千差万别，回用于工业工艺用水的</w:t>
      </w:r>
      <w:r>
        <w:rPr>
          <w:rFonts w:ascii="SimSun" w:hAnsi="SimSun" w:eastAsia="SimSun" w:cs="SimSun"/>
          <w:sz w:val="24"/>
          <w:szCs w:val="24"/>
          <w:spacing w:val="-3"/>
        </w:rPr>
        <w:t>水质标准各不相同，对水质要</w:t>
      </w:r>
      <w:r>
        <w:rPr>
          <w:rFonts w:ascii="SimSun" w:hAnsi="SimSun" w:eastAsia="SimSun" w:cs="SimSun"/>
          <w:sz w:val="24"/>
          <w:szCs w:val="24"/>
        </w:rPr>
        <w:t xml:space="preserve"> </w:t>
      </w:r>
      <w:r>
        <w:rPr>
          <w:rFonts w:ascii="SimSun" w:hAnsi="SimSun" w:eastAsia="SimSun" w:cs="SimSun"/>
          <w:sz w:val="24"/>
          <w:szCs w:val="24"/>
          <w:spacing w:val="-5"/>
        </w:rPr>
        <w:t>求差异较大。比如， 用于电子工业的水质要达到高纯度的标准，用于皮革制造的水质标准则较</w:t>
      </w:r>
      <w:r>
        <w:rPr>
          <w:rFonts w:ascii="SimSun" w:hAnsi="SimSun" w:eastAsia="SimSun" w:cs="SimSun"/>
          <w:sz w:val="24"/>
          <w:szCs w:val="24"/>
          <w:spacing w:val="5"/>
        </w:rPr>
        <w:t xml:space="preserve"> </w:t>
      </w:r>
      <w:r>
        <w:rPr>
          <w:rFonts w:ascii="SimSun" w:hAnsi="SimSun" w:eastAsia="SimSun" w:cs="SimSun"/>
          <w:sz w:val="24"/>
          <w:szCs w:val="24"/>
          <w:spacing w:val="-2"/>
        </w:rPr>
        <w:t>低。有些工业生产中各个步骤对水质的要求也有差异。从工业用户的角度来看，选择水</w:t>
      </w:r>
      <w:r>
        <w:rPr>
          <w:rFonts w:ascii="SimSun" w:hAnsi="SimSun" w:eastAsia="SimSun" w:cs="SimSun"/>
          <w:sz w:val="24"/>
          <w:szCs w:val="24"/>
          <w:spacing w:val="-3"/>
        </w:rPr>
        <w:t>源的主</w:t>
      </w:r>
      <w:r>
        <w:rPr>
          <w:rFonts w:ascii="SimSun" w:hAnsi="SimSun" w:eastAsia="SimSun" w:cs="SimSun"/>
          <w:sz w:val="24"/>
          <w:szCs w:val="24"/>
        </w:rPr>
        <w:t xml:space="preserve"> </w:t>
      </w:r>
      <w:r>
        <w:rPr>
          <w:rFonts w:ascii="SimSun" w:hAnsi="SimSun" w:eastAsia="SimSun" w:cs="SimSun"/>
          <w:sz w:val="24"/>
          <w:szCs w:val="24"/>
          <w:spacing w:val="-2"/>
        </w:rPr>
        <w:t>要原则是：水源的水质应稳定，使水的预处理费用较低，一旦水质满足了稳定的要</w:t>
      </w:r>
      <w:r>
        <w:rPr>
          <w:rFonts w:ascii="SimSun" w:hAnsi="SimSun" w:eastAsia="SimSun" w:cs="SimSun"/>
          <w:sz w:val="24"/>
          <w:szCs w:val="24"/>
          <w:spacing w:val="-3"/>
        </w:rPr>
        <w:t>求，预处理</w:t>
      </w:r>
      <w:r>
        <w:rPr>
          <w:rFonts w:ascii="SimSun" w:hAnsi="SimSun" w:eastAsia="SimSun" w:cs="SimSun"/>
          <w:sz w:val="24"/>
          <w:szCs w:val="24"/>
        </w:rPr>
        <w:t xml:space="preserve"> </w:t>
      </w:r>
      <w:r>
        <w:rPr>
          <w:rFonts w:ascii="SimSun" w:hAnsi="SimSun" w:eastAsia="SimSun" w:cs="SimSun"/>
          <w:sz w:val="24"/>
          <w:szCs w:val="24"/>
          <w:spacing w:val="-2"/>
        </w:rPr>
        <w:t>步骤就可以保持稳定；再生水利用于工艺用水，其水质应满足相应工业对水质的需求，不</w:t>
      </w:r>
      <w:r>
        <w:rPr>
          <w:rFonts w:ascii="SimSun" w:hAnsi="SimSun" w:eastAsia="SimSun" w:cs="SimSun"/>
          <w:sz w:val="24"/>
          <w:szCs w:val="24"/>
          <w:spacing w:val="-3"/>
        </w:rPr>
        <w:t>符合</w:t>
      </w:r>
      <w:r>
        <w:rPr>
          <w:rFonts w:ascii="SimSun" w:hAnsi="SimSun" w:eastAsia="SimSun" w:cs="SimSun"/>
          <w:sz w:val="24"/>
          <w:szCs w:val="24"/>
        </w:rPr>
        <w:t xml:space="preserve"> </w:t>
      </w:r>
      <w:r>
        <w:rPr>
          <w:rFonts w:ascii="SimSun" w:hAnsi="SimSun" w:eastAsia="SimSun" w:cs="SimSun"/>
          <w:sz w:val="24"/>
          <w:szCs w:val="24"/>
          <w:spacing w:val="-1"/>
        </w:rPr>
        <w:t>要求的水质可能引起产品质量下降、设备损坏、</w:t>
      </w:r>
      <w:r>
        <w:rPr>
          <w:rFonts w:ascii="SimSun" w:hAnsi="SimSun" w:eastAsia="SimSun" w:cs="SimSun"/>
          <w:sz w:val="24"/>
          <w:szCs w:val="24"/>
          <w:spacing w:val="-2"/>
        </w:rPr>
        <w:t>效率降低或者产量降低。</w:t>
      </w:r>
    </w:p>
    <w:p>
      <w:pPr>
        <w:ind w:left="1449" w:right="1302" w:firstLine="480"/>
        <w:spacing w:before="3" w:line="357" w:lineRule="auto"/>
        <w:jc w:val="both"/>
        <w:rPr>
          <w:rFonts w:ascii="SimSun" w:hAnsi="SimSun" w:eastAsia="SimSun" w:cs="SimSun"/>
          <w:sz w:val="24"/>
          <w:szCs w:val="24"/>
        </w:rPr>
      </w:pPr>
      <w:r>
        <w:rPr>
          <w:rFonts w:ascii="SimSun" w:hAnsi="SimSun" w:eastAsia="SimSun" w:cs="SimSun"/>
          <w:sz w:val="24"/>
          <w:szCs w:val="24"/>
          <w:spacing w:val="1"/>
        </w:rPr>
        <w:t>《城市污水再生利用 工业用水水质》规定了作为工业生产过程中</w:t>
      </w:r>
      <w:r>
        <w:rPr>
          <w:rFonts w:ascii="SimSun" w:hAnsi="SimSun" w:eastAsia="SimSun" w:cs="SimSun"/>
          <w:sz w:val="24"/>
          <w:szCs w:val="24"/>
        </w:rPr>
        <w:t>的间冷开式循环冷却水 </w:t>
      </w:r>
      <w:r>
        <w:rPr>
          <w:rFonts w:ascii="SimSun" w:hAnsi="SimSun" w:eastAsia="SimSun" w:cs="SimSun"/>
          <w:sz w:val="24"/>
          <w:szCs w:val="24"/>
          <w:spacing w:val="-2"/>
        </w:rPr>
        <w:t>补充水、锅炉补给水、工艺用水与产品用水、直流冷却水、洗涤用水等工业用水</w:t>
      </w:r>
      <w:r>
        <w:rPr>
          <w:rFonts w:ascii="SimSun" w:hAnsi="SimSun" w:eastAsia="SimSun" w:cs="SimSun"/>
          <w:sz w:val="24"/>
          <w:szCs w:val="24"/>
          <w:spacing w:val="-3"/>
        </w:rPr>
        <w:t>原水的再生水</w:t>
      </w:r>
      <w:r>
        <w:rPr>
          <w:rFonts w:ascii="SimSun" w:hAnsi="SimSun" w:eastAsia="SimSun" w:cs="SimSun"/>
          <w:sz w:val="24"/>
          <w:szCs w:val="24"/>
        </w:rPr>
        <w:t xml:space="preserve"> </w:t>
      </w:r>
      <w:r>
        <w:rPr>
          <w:rFonts w:ascii="SimSun" w:hAnsi="SimSun" w:eastAsia="SimSun" w:cs="SimSun"/>
          <w:sz w:val="24"/>
          <w:szCs w:val="24"/>
          <w:spacing w:val="-8"/>
        </w:rPr>
        <w:t>水质标准。</w:t>
      </w:r>
    </w:p>
    <w:p>
      <w:pPr>
        <w:ind w:left="3898"/>
        <w:spacing w:line="184" w:lineRule="auto"/>
        <w:rPr>
          <w:rFonts w:ascii="SimSun" w:hAnsi="SimSun" w:eastAsia="SimSun" w:cs="SimSun"/>
          <w:sz w:val="21"/>
          <w:szCs w:val="21"/>
        </w:rPr>
      </w:pPr>
      <w:r>
        <w:rPr>
          <w:rFonts w:ascii="Microsoft YaHei" w:hAnsi="Microsoft YaHei" w:eastAsia="Microsoft YaHei" w:cs="Microsoft YaHei"/>
          <w:sz w:val="21"/>
          <w:szCs w:val="21"/>
          <w:spacing w:val="-3"/>
          <w:position w:val="1"/>
        </w:rPr>
        <w:t>表6-3</w:t>
      </w:r>
      <w:r>
        <w:rPr>
          <w:rFonts w:ascii="Microsoft YaHei" w:hAnsi="Microsoft YaHei" w:eastAsia="Microsoft YaHei" w:cs="Microsoft YaHei"/>
          <w:sz w:val="21"/>
          <w:szCs w:val="21"/>
          <w:spacing w:val="19"/>
          <w:position w:val="1"/>
        </w:rPr>
        <w:t xml:space="preserve"> </w:t>
      </w:r>
      <w:r>
        <w:rPr>
          <w:rFonts w:ascii="SimSun" w:hAnsi="SimSun" w:eastAsia="SimSun" w:cs="SimSun"/>
          <w:sz w:val="21"/>
          <w:szCs w:val="21"/>
          <w:spacing w:val="-3"/>
        </w:rPr>
        <w:t>与《城市污水再生利用 工业用水</w:t>
      </w:r>
      <w:r>
        <w:rPr>
          <w:rFonts w:ascii="SimSun" w:hAnsi="SimSun" w:eastAsia="SimSun" w:cs="SimSun"/>
          <w:sz w:val="21"/>
          <w:szCs w:val="21"/>
          <w:spacing w:val="-4"/>
        </w:rPr>
        <w:t>水质》比较分析</w:t>
      </w:r>
    </w:p>
    <w:p>
      <w:pPr>
        <w:spacing w:line="46" w:lineRule="exact"/>
        <w:rPr/>
      </w:pPr>
      <w:r/>
    </w:p>
    <w:tbl>
      <w:tblPr>
        <w:tblStyle w:val="TableNormal"/>
        <w:tblW w:w="9759" w:type="dxa"/>
        <w:tblInd w:w="144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66"/>
        <w:gridCol w:w="2680"/>
        <w:gridCol w:w="2872"/>
        <w:gridCol w:w="1538"/>
        <w:gridCol w:w="1290"/>
        <w:gridCol w:w="813"/>
      </w:tblGrid>
      <w:tr>
        <w:trPr>
          <w:trHeight w:val="969" w:hRule="atLeast"/>
        </w:trPr>
        <w:tc>
          <w:tcPr>
            <w:tcW w:w="566" w:type="dxa"/>
            <w:vAlign w:val="top"/>
            <w:textDirection w:val="tbRlV"/>
          </w:tcPr>
          <w:p>
            <w:pPr>
              <w:ind w:left="241"/>
              <w:spacing w:before="174" w:line="211" w:lineRule="auto"/>
              <w:rPr>
                <w:rFonts w:ascii="SimSun" w:hAnsi="SimSun" w:eastAsia="SimSun" w:cs="SimSun"/>
                <w:sz w:val="21"/>
                <w:szCs w:val="21"/>
              </w:rPr>
            </w:pPr>
            <w:r>
              <w:rPr>
                <w:rFonts w:ascii="SimSun" w:hAnsi="SimSun" w:eastAsia="SimSun" w:cs="SimSun"/>
                <w:sz w:val="21"/>
                <w:szCs w:val="21"/>
                <w:spacing w:val="1"/>
              </w:rPr>
              <w:t>序 号</w:t>
            </w:r>
          </w:p>
        </w:tc>
        <w:tc>
          <w:tcPr>
            <w:tcW w:w="2680" w:type="dxa"/>
            <w:vAlign w:val="top"/>
          </w:tcPr>
          <w:p>
            <w:pPr>
              <w:spacing w:line="329" w:lineRule="auto"/>
              <w:rPr>
                <w:rFonts w:ascii="Arial"/>
                <w:sz w:val="21"/>
              </w:rPr>
            </w:pPr>
            <w:r/>
          </w:p>
          <w:p>
            <w:pPr>
              <w:ind w:left="922"/>
              <w:spacing w:before="68" w:line="221" w:lineRule="auto"/>
              <w:rPr>
                <w:rFonts w:ascii="SimSun" w:hAnsi="SimSun" w:eastAsia="SimSun" w:cs="SimSun"/>
                <w:sz w:val="21"/>
                <w:szCs w:val="21"/>
              </w:rPr>
            </w:pPr>
            <w:r>
              <w:rPr>
                <w:rFonts w:ascii="SimSun" w:hAnsi="SimSun" w:eastAsia="SimSun" w:cs="SimSun"/>
                <w:sz w:val="21"/>
                <w:szCs w:val="21"/>
                <w:spacing w:val="-1"/>
              </w:rPr>
              <w:t>控制项目</w:t>
            </w:r>
          </w:p>
        </w:tc>
        <w:tc>
          <w:tcPr>
            <w:tcW w:w="2872" w:type="dxa"/>
            <w:vAlign w:val="top"/>
          </w:tcPr>
          <w:p>
            <w:pPr>
              <w:ind w:left="510"/>
              <w:spacing w:before="79" w:line="221" w:lineRule="auto"/>
              <w:rPr>
                <w:rFonts w:ascii="SimSun" w:hAnsi="SimSun" w:eastAsia="SimSun" w:cs="SimSun"/>
                <w:sz w:val="21"/>
                <w:szCs w:val="21"/>
              </w:rPr>
            </w:pPr>
            <w:r>
              <w:rPr>
                <w:rFonts w:ascii="SimSun" w:hAnsi="SimSun" w:eastAsia="SimSun" w:cs="SimSun"/>
                <w:sz w:val="21"/>
                <w:szCs w:val="21"/>
                <w:spacing w:val="-3"/>
              </w:rPr>
              <w:t>间冷开式循环冷却水</w:t>
            </w:r>
          </w:p>
          <w:p>
            <w:pPr>
              <w:ind w:left="177"/>
              <w:spacing w:before="68" w:line="221" w:lineRule="auto"/>
              <w:rPr>
                <w:rFonts w:ascii="SimSun" w:hAnsi="SimSun" w:eastAsia="SimSun" w:cs="SimSun"/>
                <w:sz w:val="21"/>
                <w:szCs w:val="21"/>
              </w:rPr>
            </w:pPr>
            <w:r>
              <w:rPr>
                <w:rFonts w:ascii="SimSun" w:hAnsi="SimSun" w:eastAsia="SimSun" w:cs="SimSun"/>
                <w:sz w:val="21"/>
                <w:szCs w:val="21"/>
                <w:spacing w:val="-1"/>
              </w:rPr>
              <w:t>补充水、锅炉补给水、工艺</w:t>
            </w:r>
          </w:p>
          <w:p>
            <w:pPr>
              <w:ind w:left="704"/>
              <w:spacing w:before="70" w:line="209" w:lineRule="auto"/>
              <w:rPr>
                <w:rFonts w:ascii="SimSun" w:hAnsi="SimSun" w:eastAsia="SimSun" w:cs="SimSun"/>
                <w:sz w:val="21"/>
                <w:szCs w:val="21"/>
              </w:rPr>
            </w:pPr>
            <w:r>
              <w:rPr>
                <w:rFonts w:ascii="SimSun" w:hAnsi="SimSun" w:eastAsia="SimSun" w:cs="SimSun"/>
                <w:sz w:val="21"/>
                <w:szCs w:val="21"/>
                <w:spacing w:val="-1"/>
              </w:rPr>
              <w:t>用水、产品用水</w:t>
            </w:r>
          </w:p>
        </w:tc>
        <w:tc>
          <w:tcPr>
            <w:tcW w:w="1538" w:type="dxa"/>
            <w:vAlign w:val="top"/>
          </w:tcPr>
          <w:p>
            <w:pPr>
              <w:ind w:left="352" w:right="166" w:hanging="208"/>
              <w:spacing w:before="240" w:line="283" w:lineRule="auto"/>
              <w:rPr>
                <w:rFonts w:ascii="SimSun" w:hAnsi="SimSun" w:eastAsia="SimSun" w:cs="SimSun"/>
                <w:sz w:val="21"/>
                <w:szCs w:val="21"/>
              </w:rPr>
            </w:pPr>
            <w:r>
              <w:rPr>
                <w:rFonts w:ascii="SimSun" w:hAnsi="SimSun" w:eastAsia="SimSun" w:cs="SimSun"/>
                <w:sz w:val="21"/>
                <w:szCs w:val="21"/>
                <w:spacing w:val="-7"/>
              </w:rPr>
              <w:t>直流冷却水、</w:t>
            </w:r>
            <w:r>
              <w:rPr>
                <w:rFonts w:ascii="SimSun" w:hAnsi="SimSun" w:eastAsia="SimSun" w:cs="SimSun"/>
                <w:sz w:val="21"/>
                <w:szCs w:val="21"/>
                <w:spacing w:val="2"/>
              </w:rPr>
              <w:t xml:space="preserve"> </w:t>
            </w:r>
            <w:r>
              <w:rPr>
                <w:rFonts w:ascii="SimSun" w:hAnsi="SimSun" w:eastAsia="SimSun" w:cs="SimSun"/>
                <w:sz w:val="21"/>
                <w:szCs w:val="21"/>
                <w:spacing w:val="-1"/>
              </w:rPr>
              <w:t>洗涤用水</w:t>
            </w:r>
          </w:p>
        </w:tc>
        <w:tc>
          <w:tcPr>
            <w:tcW w:w="1290" w:type="dxa"/>
            <w:vAlign w:val="top"/>
          </w:tcPr>
          <w:p>
            <w:pPr>
              <w:spacing w:line="328" w:lineRule="auto"/>
              <w:rPr>
                <w:rFonts w:ascii="Arial"/>
                <w:sz w:val="21"/>
              </w:rPr>
            </w:pPr>
            <w:r/>
          </w:p>
          <w:p>
            <w:pPr>
              <w:pStyle w:val="TableText"/>
              <w:ind w:left="123"/>
              <w:spacing w:before="68" w:line="221" w:lineRule="auto"/>
              <w:rPr>
                <w:rFonts w:ascii="SimSun" w:hAnsi="SimSun" w:eastAsia="SimSun" w:cs="SimSun"/>
              </w:rPr>
            </w:pPr>
            <w:r>
              <w:rPr>
                <w:rFonts w:ascii="SimSun" w:hAnsi="SimSun" w:eastAsia="SimSun" w:cs="SimSun"/>
                <w:spacing w:val="-2"/>
              </w:rPr>
              <w:t>准</w:t>
            </w:r>
            <w:r>
              <w:rPr>
                <w:spacing w:val="-2"/>
              </w:rPr>
              <w:t>Ⅳ</w:t>
            </w:r>
            <w:r>
              <w:rPr>
                <w:rFonts w:ascii="SimSun" w:hAnsi="SimSun" w:eastAsia="SimSun" w:cs="SimSun"/>
                <w:spacing w:val="-2"/>
              </w:rPr>
              <w:t>类标准</w:t>
            </w:r>
          </w:p>
        </w:tc>
        <w:tc>
          <w:tcPr>
            <w:tcW w:w="813" w:type="dxa"/>
            <w:vAlign w:val="top"/>
          </w:tcPr>
          <w:p>
            <w:pPr>
              <w:spacing w:line="329" w:lineRule="auto"/>
              <w:rPr>
                <w:rFonts w:ascii="Arial"/>
                <w:sz w:val="21"/>
              </w:rPr>
            </w:pPr>
            <w:r/>
          </w:p>
          <w:p>
            <w:pPr>
              <w:ind w:left="201"/>
              <w:spacing w:before="68" w:line="219" w:lineRule="auto"/>
              <w:rPr>
                <w:rFonts w:ascii="SimSun" w:hAnsi="SimSun" w:eastAsia="SimSun" w:cs="SimSun"/>
                <w:sz w:val="21"/>
                <w:szCs w:val="21"/>
              </w:rPr>
            </w:pPr>
            <w:r>
              <w:rPr>
                <w:rFonts w:ascii="SimSun" w:hAnsi="SimSun" w:eastAsia="SimSun" w:cs="SimSun"/>
                <w:sz w:val="21"/>
                <w:szCs w:val="21"/>
                <w:spacing w:val="-2"/>
              </w:rPr>
              <w:t>评价</w:t>
            </w:r>
          </w:p>
        </w:tc>
      </w:tr>
      <w:tr>
        <w:trPr>
          <w:trHeight w:val="323" w:hRule="atLeast"/>
        </w:trPr>
        <w:tc>
          <w:tcPr>
            <w:tcW w:w="566" w:type="dxa"/>
            <w:vAlign w:val="top"/>
          </w:tcPr>
          <w:p>
            <w:pPr>
              <w:pStyle w:val="TableText"/>
              <w:ind w:left="252"/>
              <w:spacing w:before="110" w:line="201" w:lineRule="auto"/>
              <w:rPr/>
            </w:pPr>
            <w:r>
              <w:rPr/>
              <w:t>1</w:t>
            </w:r>
          </w:p>
        </w:tc>
        <w:tc>
          <w:tcPr>
            <w:tcW w:w="2680" w:type="dxa"/>
            <w:vAlign w:val="top"/>
          </w:tcPr>
          <w:p>
            <w:pPr>
              <w:pStyle w:val="TableText"/>
              <w:ind w:left="681"/>
              <w:spacing w:before="75" w:line="209" w:lineRule="auto"/>
              <w:rPr>
                <w:rFonts w:ascii="SimSun" w:hAnsi="SimSun" w:eastAsia="SimSun" w:cs="SimSun"/>
              </w:rPr>
            </w:pPr>
            <w:r>
              <w:rPr/>
              <w:t>pH</w:t>
            </w:r>
            <w:r>
              <w:rPr>
                <w:rFonts w:ascii="SimSun" w:hAnsi="SimSun" w:eastAsia="SimSun" w:cs="SimSun"/>
              </w:rPr>
              <w:t>（无量纲）</w:t>
            </w:r>
          </w:p>
        </w:tc>
        <w:tc>
          <w:tcPr>
            <w:tcW w:w="4410" w:type="dxa"/>
            <w:vAlign w:val="top"/>
            <w:gridSpan w:val="2"/>
          </w:tcPr>
          <w:p>
            <w:pPr>
              <w:pStyle w:val="TableText"/>
              <w:ind w:left="1841"/>
              <w:spacing w:before="75" w:line="209" w:lineRule="auto"/>
              <w:rPr/>
            </w:pPr>
            <w:r>
              <w:rPr>
                <w:spacing w:val="-1"/>
              </w:rPr>
              <w:t>6.0</w:t>
            </w:r>
            <w:r>
              <w:rPr>
                <w:rFonts w:ascii="SimSun" w:hAnsi="SimSun" w:eastAsia="SimSun" w:cs="SimSun"/>
                <w:spacing w:val="-1"/>
              </w:rPr>
              <w:t>～</w:t>
            </w:r>
            <w:r>
              <w:rPr>
                <w:spacing w:val="-1"/>
              </w:rPr>
              <w:t>9.0</w:t>
            </w:r>
          </w:p>
        </w:tc>
        <w:tc>
          <w:tcPr>
            <w:tcW w:w="1290" w:type="dxa"/>
            <w:vAlign w:val="top"/>
          </w:tcPr>
          <w:p>
            <w:pPr>
              <w:pStyle w:val="TableText"/>
              <w:ind w:left="285"/>
              <w:spacing w:before="75" w:line="209" w:lineRule="auto"/>
              <w:rPr/>
            </w:pPr>
            <w:r>
              <w:rPr>
                <w:spacing w:val="-1"/>
              </w:rPr>
              <w:t>6.0</w:t>
            </w:r>
            <w:r>
              <w:rPr>
                <w:rFonts w:ascii="SimSun" w:hAnsi="SimSun" w:eastAsia="SimSun" w:cs="SimSun"/>
                <w:spacing w:val="-1"/>
              </w:rPr>
              <w:t>～</w:t>
            </w:r>
            <w:r>
              <w:rPr>
                <w:spacing w:val="-1"/>
              </w:rPr>
              <w:t>8.0</w:t>
            </w:r>
          </w:p>
        </w:tc>
        <w:tc>
          <w:tcPr>
            <w:tcW w:w="813" w:type="dxa"/>
            <w:vAlign w:val="top"/>
          </w:tcPr>
          <w:p>
            <w:pPr>
              <w:ind w:left="203"/>
              <w:spacing w:before="75" w:line="209" w:lineRule="auto"/>
              <w:rPr>
                <w:rFonts w:ascii="SimSun" w:hAnsi="SimSun" w:eastAsia="SimSun" w:cs="SimSun"/>
                <w:sz w:val="21"/>
                <w:szCs w:val="21"/>
              </w:rPr>
            </w:pPr>
            <w:r>
              <w:rPr>
                <w:rFonts w:ascii="SimSun" w:hAnsi="SimSun" w:eastAsia="SimSun" w:cs="SimSun"/>
                <w:sz w:val="21"/>
                <w:szCs w:val="21"/>
                <w:spacing w:val="-2"/>
              </w:rPr>
              <w:t>符合</w:t>
            </w:r>
          </w:p>
        </w:tc>
      </w:tr>
      <w:tr>
        <w:trPr>
          <w:trHeight w:val="645" w:hRule="atLeast"/>
        </w:trPr>
        <w:tc>
          <w:tcPr>
            <w:tcW w:w="566" w:type="dxa"/>
            <w:vAlign w:val="top"/>
          </w:tcPr>
          <w:p>
            <w:pPr>
              <w:pStyle w:val="TableText"/>
              <w:ind w:left="232"/>
              <w:spacing w:before="272" w:line="236" w:lineRule="auto"/>
              <w:rPr/>
            </w:pPr>
            <w:r>
              <w:rPr/>
              <w:t>2</w:t>
            </w:r>
          </w:p>
        </w:tc>
        <w:tc>
          <w:tcPr>
            <w:tcW w:w="2680" w:type="dxa"/>
            <w:vAlign w:val="top"/>
          </w:tcPr>
          <w:p>
            <w:pPr>
              <w:pStyle w:val="TableText"/>
              <w:ind w:left="1002"/>
              <w:spacing w:before="237" w:line="235" w:lineRule="auto"/>
              <w:rPr>
                <w:rFonts w:ascii="SimSun" w:hAnsi="SimSun" w:eastAsia="SimSun" w:cs="SimSun"/>
              </w:rPr>
            </w:pPr>
            <w:r>
              <w:rPr>
                <w:rFonts w:ascii="SimSun" w:hAnsi="SimSun" w:eastAsia="SimSun" w:cs="SimSun"/>
                <w:spacing w:val="-2"/>
              </w:rPr>
              <w:t>色度</w:t>
            </w:r>
            <w:r>
              <w:rPr>
                <w:spacing w:val="-2"/>
              </w:rPr>
              <w:t>/</w:t>
            </w:r>
            <w:r>
              <w:rPr>
                <w:rFonts w:ascii="SimSun" w:hAnsi="SimSun" w:eastAsia="SimSun" w:cs="SimSun"/>
                <w:spacing w:val="-2"/>
              </w:rPr>
              <w:t>度</w:t>
            </w:r>
          </w:p>
        </w:tc>
        <w:tc>
          <w:tcPr>
            <w:tcW w:w="4410" w:type="dxa"/>
            <w:vAlign w:val="top"/>
            <w:gridSpan w:val="2"/>
          </w:tcPr>
          <w:p>
            <w:pPr>
              <w:pStyle w:val="TableText"/>
              <w:ind w:left="2039"/>
              <w:spacing w:before="272" w:line="219" w:lineRule="auto"/>
              <w:rPr/>
            </w:pPr>
            <w:r>
              <w:rPr>
                <w:spacing w:val="-1"/>
              </w:rPr>
              <w:t>≤20</w:t>
            </w:r>
          </w:p>
        </w:tc>
        <w:tc>
          <w:tcPr>
            <w:tcW w:w="1290" w:type="dxa"/>
            <w:vAlign w:val="top"/>
          </w:tcPr>
          <w:p>
            <w:pPr>
              <w:pStyle w:val="TableText"/>
              <w:ind w:left="483"/>
              <w:spacing w:before="272" w:line="219" w:lineRule="auto"/>
              <w:rPr/>
            </w:pPr>
            <w:r>
              <w:rPr>
                <w:spacing w:val="-1"/>
              </w:rPr>
              <w:t>≤30</w:t>
            </w:r>
          </w:p>
        </w:tc>
        <w:tc>
          <w:tcPr>
            <w:tcW w:w="813" w:type="dxa"/>
            <w:vAlign w:val="top"/>
          </w:tcPr>
          <w:p>
            <w:pPr>
              <w:ind w:left="204"/>
              <w:spacing w:before="78" w:line="221" w:lineRule="auto"/>
              <w:rPr>
                <w:rFonts w:ascii="SimSun" w:hAnsi="SimSun" w:eastAsia="SimSun" w:cs="SimSun"/>
                <w:sz w:val="21"/>
                <w:szCs w:val="21"/>
              </w:rPr>
            </w:pPr>
            <w:r>
              <w:rPr>
                <w:rFonts w:ascii="SimSun" w:hAnsi="SimSun" w:eastAsia="SimSun" w:cs="SimSun"/>
                <w:sz w:val="21"/>
                <w:szCs w:val="21"/>
                <w:spacing w:val="-3"/>
              </w:rPr>
              <w:t>部分</w:t>
            </w:r>
          </w:p>
          <w:p>
            <w:pPr>
              <w:ind w:left="203"/>
              <w:spacing w:before="68" w:line="208" w:lineRule="auto"/>
              <w:rPr>
                <w:rFonts w:ascii="SimSun" w:hAnsi="SimSun" w:eastAsia="SimSun" w:cs="SimSun"/>
                <w:sz w:val="21"/>
                <w:szCs w:val="21"/>
              </w:rPr>
            </w:pPr>
            <w:r>
              <w:rPr>
                <w:rFonts w:ascii="SimSun" w:hAnsi="SimSun" w:eastAsia="SimSun" w:cs="SimSun"/>
                <w:sz w:val="21"/>
                <w:szCs w:val="21"/>
                <w:spacing w:val="-2"/>
              </w:rPr>
              <w:t>符合</w:t>
            </w:r>
          </w:p>
        </w:tc>
      </w:tr>
      <w:tr>
        <w:trPr>
          <w:trHeight w:val="326" w:hRule="atLeast"/>
        </w:trPr>
        <w:tc>
          <w:tcPr>
            <w:tcW w:w="566" w:type="dxa"/>
            <w:vAlign w:val="top"/>
          </w:tcPr>
          <w:p>
            <w:pPr>
              <w:pStyle w:val="TableText"/>
              <w:ind w:left="236"/>
              <w:spacing w:before="111" w:line="203" w:lineRule="auto"/>
              <w:rPr/>
            </w:pPr>
            <w:r>
              <w:rPr/>
              <w:t>3</w:t>
            </w:r>
          </w:p>
        </w:tc>
        <w:tc>
          <w:tcPr>
            <w:tcW w:w="2680" w:type="dxa"/>
            <w:vAlign w:val="top"/>
          </w:tcPr>
          <w:p>
            <w:pPr>
              <w:pStyle w:val="TableText"/>
              <w:ind w:left="892"/>
              <w:spacing w:before="77" w:line="210" w:lineRule="auto"/>
              <w:rPr/>
            </w:pPr>
            <w:r>
              <w:rPr>
                <w:rFonts w:ascii="SimSun" w:hAnsi="SimSun" w:eastAsia="SimSun" w:cs="SimSun"/>
                <w:spacing w:val="-2"/>
              </w:rPr>
              <w:t>浊度</w:t>
            </w:r>
            <w:r>
              <w:rPr>
                <w:spacing w:val="-2"/>
              </w:rPr>
              <w:t>/NTU</w:t>
            </w:r>
          </w:p>
        </w:tc>
        <w:tc>
          <w:tcPr>
            <w:tcW w:w="2872" w:type="dxa"/>
            <w:vAlign w:val="top"/>
          </w:tcPr>
          <w:p>
            <w:pPr>
              <w:pStyle w:val="TableText"/>
              <w:ind w:left="1323"/>
              <w:spacing w:before="111" w:line="203" w:lineRule="auto"/>
              <w:rPr/>
            </w:pPr>
            <w:r>
              <w:rPr>
                <w:spacing w:val="-1"/>
              </w:rPr>
              <w:t>≤5</w:t>
            </w:r>
          </w:p>
        </w:tc>
        <w:tc>
          <w:tcPr>
            <w:tcW w:w="1538" w:type="dxa"/>
            <w:vAlign w:val="top"/>
          </w:tcPr>
          <w:p>
            <w:pPr>
              <w:pStyle w:val="TableText"/>
              <w:ind w:left="658"/>
              <w:spacing w:before="203" w:line="100" w:lineRule="exact"/>
              <w:rPr/>
            </w:pPr>
            <w:r>
              <w:rPr>
                <w:spacing w:val="4"/>
                <w:position w:val="-2"/>
              </w:rPr>
              <w:t>—</w:t>
            </w:r>
          </w:p>
        </w:tc>
        <w:tc>
          <w:tcPr>
            <w:tcW w:w="1290" w:type="dxa"/>
            <w:vAlign w:val="top"/>
          </w:tcPr>
          <w:p>
            <w:pPr>
              <w:pStyle w:val="TableText"/>
              <w:ind w:left="536"/>
              <w:spacing w:before="203" w:line="100" w:lineRule="exact"/>
              <w:rPr/>
            </w:pPr>
            <w:r>
              <w:rPr>
                <w:spacing w:val="4"/>
                <w:position w:val="-2"/>
              </w:rPr>
              <w:t>—</w:t>
            </w:r>
          </w:p>
        </w:tc>
        <w:tc>
          <w:tcPr>
            <w:tcW w:w="813" w:type="dxa"/>
            <w:vAlign w:val="top"/>
          </w:tcPr>
          <w:p>
            <w:pPr>
              <w:pStyle w:val="TableText"/>
              <w:ind w:left="295"/>
              <w:spacing w:before="203" w:line="100" w:lineRule="exact"/>
              <w:rPr/>
            </w:pPr>
            <w:r>
              <w:rPr>
                <w:spacing w:val="4"/>
                <w:position w:val="-2"/>
              </w:rPr>
              <w:t>—</w:t>
            </w:r>
          </w:p>
        </w:tc>
      </w:tr>
      <w:tr>
        <w:trPr>
          <w:trHeight w:val="645" w:hRule="atLeast"/>
        </w:trPr>
        <w:tc>
          <w:tcPr>
            <w:tcW w:w="566" w:type="dxa"/>
            <w:vAlign w:val="top"/>
          </w:tcPr>
          <w:p>
            <w:pPr>
              <w:pStyle w:val="TableText"/>
              <w:ind w:left="231"/>
              <w:spacing w:before="272" w:line="236" w:lineRule="auto"/>
              <w:rPr/>
            </w:pPr>
            <w:r>
              <w:rPr/>
              <w:t>4</w:t>
            </w:r>
          </w:p>
        </w:tc>
        <w:tc>
          <w:tcPr>
            <w:tcW w:w="2680" w:type="dxa"/>
            <w:vAlign w:val="top"/>
          </w:tcPr>
          <w:p>
            <w:pPr>
              <w:pStyle w:val="TableText"/>
              <w:ind w:left="146"/>
              <w:spacing w:before="76" w:line="237" w:lineRule="auto"/>
              <w:rPr>
                <w:rFonts w:ascii="SimSun" w:hAnsi="SimSun" w:eastAsia="SimSun" w:cs="SimSun"/>
              </w:rPr>
            </w:pPr>
            <w:r>
              <w:rPr>
                <w:rFonts w:ascii="SimSun" w:hAnsi="SimSun" w:eastAsia="SimSun" w:cs="SimSun"/>
                <w:spacing w:val="-1"/>
              </w:rPr>
              <w:t>五日生化需氧量（</w:t>
            </w:r>
            <w:r>
              <w:rPr>
                <w:spacing w:val="-1"/>
              </w:rPr>
              <w:t>BOD</w:t>
            </w:r>
            <w:r>
              <w:rPr>
                <w:sz w:val="13"/>
                <w:szCs w:val="13"/>
                <w:spacing w:val="-1"/>
                <w:position w:val="-1"/>
              </w:rPr>
              <w:t>5</w:t>
            </w:r>
            <w:r>
              <w:rPr>
                <w:rFonts w:ascii="SimSun" w:hAnsi="SimSun" w:eastAsia="SimSun" w:cs="SimSun"/>
                <w:spacing w:val="-1"/>
              </w:rPr>
              <w:t>）</w:t>
            </w:r>
          </w:p>
          <w:p>
            <w:pPr>
              <w:pStyle w:val="TableText"/>
              <w:ind w:left="869"/>
              <w:spacing w:before="49" w:line="210" w:lineRule="auto"/>
              <w:rPr>
                <w:rFonts w:ascii="SimSun" w:hAnsi="SimSun" w:eastAsia="SimSun" w:cs="SimSun"/>
              </w:rPr>
            </w:pPr>
            <w:r>
              <w:rPr/>
              <w:t>/</w:t>
            </w:r>
            <w:r>
              <w:rPr>
                <w:rFonts w:ascii="SimSun" w:hAnsi="SimSun" w:eastAsia="SimSun" w:cs="SimSun"/>
              </w:rPr>
              <w:t>（</w:t>
            </w:r>
            <w:r>
              <w:rPr/>
              <w:t>mg/L</w:t>
            </w:r>
            <w:r>
              <w:rPr>
                <w:rFonts w:ascii="SimSun" w:hAnsi="SimSun" w:eastAsia="SimSun" w:cs="SimSun"/>
              </w:rPr>
              <w:t>）</w:t>
            </w:r>
          </w:p>
        </w:tc>
        <w:tc>
          <w:tcPr>
            <w:tcW w:w="4410" w:type="dxa"/>
            <w:vAlign w:val="top"/>
            <w:gridSpan w:val="2"/>
          </w:tcPr>
          <w:p>
            <w:pPr>
              <w:pStyle w:val="TableText"/>
              <w:ind w:left="2039"/>
              <w:spacing w:before="273" w:line="219" w:lineRule="auto"/>
              <w:rPr/>
            </w:pPr>
            <w:r>
              <w:rPr>
                <w:spacing w:val="-1"/>
              </w:rPr>
              <w:t>≤10</w:t>
            </w:r>
          </w:p>
        </w:tc>
        <w:tc>
          <w:tcPr>
            <w:tcW w:w="1290" w:type="dxa"/>
            <w:vAlign w:val="top"/>
          </w:tcPr>
          <w:p>
            <w:pPr>
              <w:pStyle w:val="TableText"/>
              <w:ind w:left="536"/>
              <w:spacing w:before="273" w:line="219" w:lineRule="auto"/>
              <w:rPr/>
            </w:pPr>
            <w:r>
              <w:rPr>
                <w:spacing w:val="-1"/>
              </w:rPr>
              <w:t>≤6</w:t>
            </w:r>
          </w:p>
        </w:tc>
        <w:tc>
          <w:tcPr>
            <w:tcW w:w="813" w:type="dxa"/>
            <w:vAlign w:val="top"/>
          </w:tcPr>
          <w:p>
            <w:pPr>
              <w:ind w:left="203"/>
              <w:spacing w:before="237" w:line="221" w:lineRule="auto"/>
              <w:rPr>
                <w:rFonts w:ascii="SimSun" w:hAnsi="SimSun" w:eastAsia="SimSun" w:cs="SimSun"/>
                <w:sz w:val="21"/>
                <w:szCs w:val="21"/>
              </w:rPr>
            </w:pPr>
            <w:r>
              <w:rPr>
                <w:rFonts w:ascii="SimSun" w:hAnsi="SimSun" w:eastAsia="SimSun" w:cs="SimSun"/>
                <w:sz w:val="21"/>
                <w:szCs w:val="21"/>
                <w:spacing w:val="-2"/>
              </w:rPr>
              <w:t>符合</w:t>
            </w:r>
          </w:p>
        </w:tc>
      </w:tr>
      <w:tr>
        <w:trPr>
          <w:trHeight w:val="643" w:hRule="atLeast"/>
        </w:trPr>
        <w:tc>
          <w:tcPr>
            <w:tcW w:w="566" w:type="dxa"/>
            <w:vAlign w:val="top"/>
          </w:tcPr>
          <w:p>
            <w:pPr>
              <w:pStyle w:val="TableText"/>
              <w:ind w:left="237"/>
              <w:spacing w:before="271" w:line="233" w:lineRule="auto"/>
              <w:rPr/>
            </w:pPr>
            <w:r>
              <w:rPr/>
              <w:t>5</w:t>
            </w:r>
          </w:p>
        </w:tc>
        <w:tc>
          <w:tcPr>
            <w:tcW w:w="2680" w:type="dxa"/>
            <w:vAlign w:val="top"/>
          </w:tcPr>
          <w:p>
            <w:pPr>
              <w:pStyle w:val="TableText"/>
              <w:ind w:left="388"/>
              <w:spacing w:before="77" w:line="220" w:lineRule="auto"/>
              <w:rPr>
                <w:rFonts w:ascii="SimSun" w:hAnsi="SimSun" w:eastAsia="SimSun" w:cs="SimSun"/>
              </w:rPr>
            </w:pPr>
            <w:r>
              <w:rPr>
                <w:rFonts w:ascii="SimSun" w:hAnsi="SimSun" w:eastAsia="SimSun" w:cs="SimSun"/>
                <w:spacing w:val="-1"/>
              </w:rPr>
              <w:t>化学需氧量（</w:t>
            </w:r>
            <w:r>
              <w:rPr>
                <w:spacing w:val="-1"/>
              </w:rPr>
              <w:t>COD</w:t>
            </w:r>
            <w:r>
              <w:rPr>
                <w:rFonts w:ascii="SimSun" w:hAnsi="SimSun" w:eastAsia="SimSun" w:cs="SimSun"/>
                <w:spacing w:val="-1"/>
              </w:rPr>
              <w:t>）</w:t>
            </w:r>
          </w:p>
          <w:p>
            <w:pPr>
              <w:pStyle w:val="TableText"/>
              <w:ind w:left="869"/>
              <w:spacing w:before="70" w:line="207" w:lineRule="auto"/>
              <w:rPr>
                <w:rFonts w:ascii="SimSun" w:hAnsi="SimSun" w:eastAsia="SimSun" w:cs="SimSun"/>
              </w:rPr>
            </w:pPr>
            <w:r>
              <w:rPr/>
              <w:t>/</w:t>
            </w:r>
            <w:r>
              <w:rPr>
                <w:rFonts w:ascii="SimSun" w:hAnsi="SimSun" w:eastAsia="SimSun" w:cs="SimSun"/>
              </w:rPr>
              <w:t>（</w:t>
            </w:r>
            <w:r>
              <w:rPr/>
              <w:t>mg/L</w:t>
            </w:r>
            <w:r>
              <w:rPr>
                <w:rFonts w:ascii="SimSun" w:hAnsi="SimSun" w:eastAsia="SimSun" w:cs="SimSun"/>
              </w:rPr>
              <w:t>）</w:t>
            </w:r>
          </w:p>
        </w:tc>
        <w:tc>
          <w:tcPr>
            <w:tcW w:w="4410" w:type="dxa"/>
            <w:vAlign w:val="top"/>
            <w:gridSpan w:val="2"/>
          </w:tcPr>
          <w:p>
            <w:pPr>
              <w:pStyle w:val="TableText"/>
              <w:ind w:left="2039"/>
              <w:spacing w:before="270" w:line="219" w:lineRule="auto"/>
              <w:rPr/>
            </w:pPr>
            <w:r>
              <w:rPr>
                <w:spacing w:val="-1"/>
              </w:rPr>
              <w:t>≤50</w:t>
            </w:r>
          </w:p>
        </w:tc>
        <w:tc>
          <w:tcPr>
            <w:tcW w:w="1290" w:type="dxa"/>
            <w:vAlign w:val="top"/>
          </w:tcPr>
          <w:p>
            <w:pPr>
              <w:pStyle w:val="TableText"/>
              <w:ind w:left="483"/>
              <w:spacing w:before="270" w:line="219" w:lineRule="auto"/>
              <w:rPr/>
            </w:pPr>
            <w:r>
              <w:rPr>
                <w:spacing w:val="-1"/>
              </w:rPr>
              <w:t>≤30</w:t>
            </w:r>
          </w:p>
        </w:tc>
        <w:tc>
          <w:tcPr>
            <w:tcW w:w="813" w:type="dxa"/>
            <w:vAlign w:val="top"/>
          </w:tcPr>
          <w:p>
            <w:pPr>
              <w:ind w:left="203"/>
              <w:spacing w:before="235" w:line="221" w:lineRule="auto"/>
              <w:rPr>
                <w:rFonts w:ascii="SimSun" w:hAnsi="SimSun" w:eastAsia="SimSun" w:cs="SimSun"/>
                <w:sz w:val="21"/>
                <w:szCs w:val="21"/>
              </w:rPr>
            </w:pPr>
            <w:r>
              <w:rPr>
                <w:rFonts w:ascii="SimSun" w:hAnsi="SimSun" w:eastAsia="SimSun" w:cs="SimSun"/>
                <w:sz w:val="21"/>
                <w:szCs w:val="21"/>
                <w:spacing w:val="-2"/>
              </w:rPr>
              <w:t>符合</w:t>
            </w:r>
          </w:p>
        </w:tc>
      </w:tr>
      <w:tr>
        <w:trPr>
          <w:trHeight w:val="326" w:hRule="atLeast"/>
        </w:trPr>
        <w:tc>
          <w:tcPr>
            <w:tcW w:w="566" w:type="dxa"/>
            <w:vAlign w:val="top"/>
          </w:tcPr>
          <w:p>
            <w:pPr>
              <w:pStyle w:val="TableText"/>
              <w:ind w:left="236"/>
              <w:spacing w:before="114" w:line="200" w:lineRule="auto"/>
              <w:rPr/>
            </w:pPr>
            <w:r>
              <w:rPr/>
              <w:t>6</w:t>
            </w:r>
          </w:p>
        </w:tc>
        <w:tc>
          <w:tcPr>
            <w:tcW w:w="2680" w:type="dxa"/>
            <w:vAlign w:val="top"/>
          </w:tcPr>
          <w:p>
            <w:pPr>
              <w:pStyle w:val="TableText"/>
              <w:ind w:left="118"/>
              <w:spacing w:before="80" w:line="207" w:lineRule="auto"/>
              <w:rPr>
                <w:rFonts w:ascii="SimSun" w:hAnsi="SimSun" w:eastAsia="SimSun" w:cs="SimSun"/>
              </w:rPr>
            </w:pPr>
            <w:r>
              <w:rPr>
                <w:rFonts w:ascii="SimSun" w:hAnsi="SimSun" w:eastAsia="SimSun" w:cs="SimSun"/>
                <w:spacing w:val="-1"/>
              </w:rPr>
              <w:t>氨氮（以</w:t>
            </w:r>
            <w:r>
              <w:rPr>
                <w:rFonts w:ascii="SimSun" w:hAnsi="SimSun" w:eastAsia="SimSun" w:cs="SimSun"/>
                <w:spacing w:val="-46"/>
              </w:rPr>
              <w:t xml:space="preserve"> </w:t>
            </w:r>
            <w:r>
              <w:rPr>
                <w:spacing w:val="-1"/>
              </w:rPr>
              <w:t>N </w:t>
            </w:r>
            <w:r>
              <w:rPr>
                <w:rFonts w:ascii="SimSun" w:hAnsi="SimSun" w:eastAsia="SimSun" w:cs="SimSun"/>
                <w:spacing w:val="-1"/>
              </w:rPr>
              <w:t>计）</w:t>
            </w:r>
            <w:r>
              <w:rPr>
                <w:spacing w:val="-1"/>
              </w:rPr>
              <w:t>/</w:t>
            </w:r>
            <w:r>
              <w:rPr>
                <w:rFonts w:ascii="SimSun" w:hAnsi="SimSun" w:eastAsia="SimSun" w:cs="SimSun"/>
                <w:spacing w:val="-1"/>
              </w:rPr>
              <w:t>（</w:t>
            </w:r>
            <w:r>
              <w:rPr>
                <w:spacing w:val="-1"/>
              </w:rPr>
              <w:t>mg/L</w:t>
            </w:r>
            <w:r>
              <w:rPr>
                <w:rFonts w:ascii="SimSun" w:hAnsi="SimSun" w:eastAsia="SimSun" w:cs="SimSun"/>
                <w:spacing w:val="-1"/>
              </w:rPr>
              <w:t>）</w:t>
            </w:r>
          </w:p>
        </w:tc>
        <w:tc>
          <w:tcPr>
            <w:tcW w:w="4410" w:type="dxa"/>
            <w:vAlign w:val="top"/>
            <w:gridSpan w:val="2"/>
          </w:tcPr>
          <w:p>
            <w:pPr>
              <w:pStyle w:val="TableText"/>
              <w:ind w:left="2092"/>
              <w:spacing w:before="114" w:line="200" w:lineRule="auto"/>
              <w:rPr/>
            </w:pPr>
            <w:r>
              <w:rPr>
                <w:spacing w:val="-1"/>
              </w:rPr>
              <w:t>≤5</w:t>
            </w:r>
          </w:p>
        </w:tc>
        <w:tc>
          <w:tcPr>
            <w:tcW w:w="1290" w:type="dxa"/>
            <w:vAlign w:val="top"/>
          </w:tcPr>
          <w:p>
            <w:pPr>
              <w:pStyle w:val="TableText"/>
              <w:ind w:left="456"/>
              <w:spacing w:before="114" w:line="200" w:lineRule="auto"/>
              <w:rPr/>
            </w:pPr>
            <w:r>
              <w:rPr>
                <w:spacing w:val="-1"/>
              </w:rPr>
              <w:t>≤1.5</w:t>
            </w:r>
          </w:p>
        </w:tc>
        <w:tc>
          <w:tcPr>
            <w:tcW w:w="813" w:type="dxa"/>
            <w:vAlign w:val="top"/>
          </w:tcPr>
          <w:p>
            <w:pPr>
              <w:ind w:left="203"/>
              <w:spacing w:before="80" w:line="207" w:lineRule="auto"/>
              <w:rPr>
                <w:rFonts w:ascii="SimSun" w:hAnsi="SimSun" w:eastAsia="SimSun" w:cs="SimSun"/>
                <w:sz w:val="21"/>
                <w:szCs w:val="21"/>
              </w:rPr>
            </w:pPr>
            <w:r>
              <w:rPr>
                <w:rFonts w:ascii="SimSun" w:hAnsi="SimSun" w:eastAsia="SimSun" w:cs="SimSun"/>
                <w:sz w:val="21"/>
                <w:szCs w:val="21"/>
                <w:spacing w:val="-2"/>
              </w:rPr>
              <w:t>符合</w:t>
            </w:r>
          </w:p>
        </w:tc>
      </w:tr>
      <w:tr>
        <w:trPr>
          <w:trHeight w:val="324" w:hRule="atLeast"/>
        </w:trPr>
        <w:tc>
          <w:tcPr>
            <w:tcW w:w="566" w:type="dxa"/>
            <w:vAlign w:val="top"/>
          </w:tcPr>
          <w:p>
            <w:pPr>
              <w:pStyle w:val="TableText"/>
              <w:ind w:left="235"/>
              <w:spacing w:before="112" w:line="200" w:lineRule="auto"/>
              <w:rPr/>
            </w:pPr>
            <w:r>
              <w:rPr/>
              <w:t>7</w:t>
            </w:r>
          </w:p>
        </w:tc>
        <w:tc>
          <w:tcPr>
            <w:tcW w:w="2680" w:type="dxa"/>
            <w:vAlign w:val="top"/>
          </w:tcPr>
          <w:p>
            <w:pPr>
              <w:pStyle w:val="TableText"/>
              <w:ind w:left="124"/>
              <w:spacing w:before="77" w:line="208" w:lineRule="auto"/>
              <w:rPr>
                <w:rFonts w:ascii="SimSun" w:hAnsi="SimSun" w:eastAsia="SimSun" w:cs="SimSun"/>
              </w:rPr>
            </w:pPr>
            <w:r>
              <w:rPr>
                <w:rFonts w:ascii="SimSun" w:hAnsi="SimSun" w:eastAsia="SimSun" w:cs="SimSun"/>
                <w:spacing w:val="-1"/>
              </w:rPr>
              <w:t>总氮（以</w:t>
            </w:r>
            <w:r>
              <w:rPr>
                <w:rFonts w:ascii="SimSun" w:hAnsi="SimSun" w:eastAsia="SimSun" w:cs="SimSun"/>
                <w:spacing w:val="-51"/>
              </w:rPr>
              <w:t xml:space="preserve"> </w:t>
            </w:r>
            <w:r>
              <w:rPr>
                <w:spacing w:val="-1"/>
              </w:rPr>
              <w:t>N </w:t>
            </w:r>
            <w:r>
              <w:rPr>
                <w:rFonts w:ascii="SimSun" w:hAnsi="SimSun" w:eastAsia="SimSun" w:cs="SimSun"/>
                <w:spacing w:val="-1"/>
              </w:rPr>
              <w:t>计）</w:t>
            </w:r>
            <w:r>
              <w:rPr>
                <w:spacing w:val="-1"/>
              </w:rPr>
              <w:t>/</w:t>
            </w:r>
            <w:r>
              <w:rPr>
                <w:rFonts w:ascii="SimSun" w:hAnsi="SimSun" w:eastAsia="SimSun" w:cs="SimSun"/>
                <w:spacing w:val="-1"/>
              </w:rPr>
              <w:t>（</w:t>
            </w:r>
            <w:r>
              <w:rPr>
                <w:spacing w:val="-1"/>
              </w:rPr>
              <w:t>mg/L</w:t>
            </w:r>
            <w:r>
              <w:rPr>
                <w:rFonts w:ascii="SimSun" w:hAnsi="SimSun" w:eastAsia="SimSun" w:cs="SimSun"/>
                <w:spacing w:val="-1"/>
              </w:rPr>
              <w:t>）</w:t>
            </w:r>
          </w:p>
        </w:tc>
        <w:tc>
          <w:tcPr>
            <w:tcW w:w="4410" w:type="dxa"/>
            <w:vAlign w:val="top"/>
            <w:gridSpan w:val="2"/>
          </w:tcPr>
          <w:p>
            <w:pPr>
              <w:pStyle w:val="TableText"/>
              <w:ind w:left="2039"/>
              <w:spacing w:before="112" w:line="200" w:lineRule="auto"/>
              <w:rPr/>
            </w:pPr>
            <w:r>
              <w:rPr>
                <w:spacing w:val="-1"/>
              </w:rPr>
              <w:t>≤15</w:t>
            </w:r>
          </w:p>
        </w:tc>
        <w:tc>
          <w:tcPr>
            <w:tcW w:w="1290" w:type="dxa"/>
            <w:vAlign w:val="top"/>
          </w:tcPr>
          <w:p>
            <w:pPr>
              <w:pStyle w:val="TableText"/>
              <w:ind w:left="483"/>
              <w:spacing w:before="112" w:line="200" w:lineRule="auto"/>
              <w:rPr/>
            </w:pPr>
            <w:r>
              <w:rPr>
                <w:spacing w:val="-1"/>
              </w:rPr>
              <w:t>≤10</w:t>
            </w:r>
          </w:p>
        </w:tc>
        <w:tc>
          <w:tcPr>
            <w:tcW w:w="813" w:type="dxa"/>
            <w:vAlign w:val="top"/>
          </w:tcPr>
          <w:p>
            <w:pPr>
              <w:ind w:left="203"/>
              <w:spacing w:before="77" w:line="208" w:lineRule="auto"/>
              <w:rPr>
                <w:rFonts w:ascii="SimSun" w:hAnsi="SimSun" w:eastAsia="SimSun" w:cs="SimSun"/>
                <w:sz w:val="21"/>
                <w:szCs w:val="21"/>
              </w:rPr>
            </w:pPr>
            <w:r>
              <w:rPr>
                <w:rFonts w:ascii="SimSun" w:hAnsi="SimSun" w:eastAsia="SimSun" w:cs="SimSun"/>
                <w:sz w:val="21"/>
                <w:szCs w:val="21"/>
                <w:spacing w:val="-2"/>
              </w:rPr>
              <w:t>符合</w:t>
            </w:r>
          </w:p>
        </w:tc>
      </w:tr>
      <w:tr>
        <w:trPr>
          <w:trHeight w:val="326" w:hRule="atLeast"/>
        </w:trPr>
        <w:tc>
          <w:tcPr>
            <w:tcW w:w="566" w:type="dxa"/>
            <w:vAlign w:val="top"/>
          </w:tcPr>
          <w:p>
            <w:pPr>
              <w:pStyle w:val="TableText"/>
              <w:ind w:left="240"/>
              <w:spacing w:before="114" w:line="200" w:lineRule="auto"/>
              <w:rPr/>
            </w:pPr>
            <w:r>
              <w:rPr/>
              <w:t>8</w:t>
            </w:r>
          </w:p>
        </w:tc>
        <w:tc>
          <w:tcPr>
            <w:tcW w:w="2680" w:type="dxa"/>
            <w:vAlign w:val="top"/>
          </w:tcPr>
          <w:p>
            <w:pPr>
              <w:pStyle w:val="TableText"/>
              <w:ind w:left="141"/>
              <w:spacing w:before="80" w:line="207" w:lineRule="auto"/>
              <w:rPr>
                <w:rFonts w:ascii="SimSun" w:hAnsi="SimSun" w:eastAsia="SimSun" w:cs="SimSun"/>
              </w:rPr>
            </w:pPr>
            <w:r>
              <w:rPr>
                <w:rFonts w:ascii="SimSun" w:hAnsi="SimSun" w:eastAsia="SimSun" w:cs="SimSun"/>
                <w:spacing w:val="-1"/>
              </w:rPr>
              <w:t>总磷（以</w:t>
            </w:r>
            <w:r>
              <w:rPr>
                <w:rFonts w:ascii="SimSun" w:hAnsi="SimSun" w:eastAsia="SimSun" w:cs="SimSun"/>
                <w:spacing w:val="-50"/>
              </w:rPr>
              <w:t xml:space="preserve"> </w:t>
            </w:r>
            <w:r>
              <w:rPr>
                <w:spacing w:val="-1"/>
              </w:rPr>
              <w:t>P </w:t>
            </w:r>
            <w:r>
              <w:rPr>
                <w:rFonts w:ascii="SimSun" w:hAnsi="SimSun" w:eastAsia="SimSun" w:cs="SimSun"/>
                <w:spacing w:val="-1"/>
              </w:rPr>
              <w:t>计）</w:t>
            </w:r>
            <w:r>
              <w:rPr>
                <w:spacing w:val="-1"/>
              </w:rPr>
              <w:t>/</w:t>
            </w:r>
            <w:r>
              <w:rPr>
                <w:rFonts w:ascii="SimSun" w:hAnsi="SimSun" w:eastAsia="SimSun" w:cs="SimSun"/>
                <w:spacing w:val="-1"/>
              </w:rPr>
              <w:t>（</w:t>
            </w:r>
            <w:r>
              <w:rPr>
                <w:spacing w:val="-1"/>
              </w:rPr>
              <w:t>mg/L</w:t>
            </w:r>
            <w:r>
              <w:rPr>
                <w:rFonts w:ascii="SimSun" w:hAnsi="SimSun" w:eastAsia="SimSun" w:cs="SimSun"/>
                <w:spacing w:val="-1"/>
              </w:rPr>
              <w:t>）</w:t>
            </w:r>
          </w:p>
        </w:tc>
        <w:tc>
          <w:tcPr>
            <w:tcW w:w="4410" w:type="dxa"/>
            <w:vAlign w:val="top"/>
            <w:gridSpan w:val="2"/>
          </w:tcPr>
          <w:p>
            <w:pPr>
              <w:pStyle w:val="TableText"/>
              <w:ind w:left="2012"/>
              <w:spacing w:before="114" w:line="200" w:lineRule="auto"/>
              <w:rPr/>
            </w:pPr>
            <w:r>
              <w:rPr>
                <w:spacing w:val="-1"/>
              </w:rPr>
              <w:t>≤0.5</w:t>
            </w:r>
          </w:p>
        </w:tc>
        <w:tc>
          <w:tcPr>
            <w:tcW w:w="1290" w:type="dxa"/>
            <w:vAlign w:val="top"/>
          </w:tcPr>
          <w:p>
            <w:pPr>
              <w:pStyle w:val="TableText"/>
              <w:ind w:left="456"/>
              <w:spacing w:before="114" w:line="200" w:lineRule="auto"/>
              <w:rPr/>
            </w:pPr>
            <w:r>
              <w:rPr>
                <w:spacing w:val="-1"/>
              </w:rPr>
              <w:t>≤0.3</w:t>
            </w:r>
          </w:p>
        </w:tc>
        <w:tc>
          <w:tcPr>
            <w:tcW w:w="813" w:type="dxa"/>
            <w:vAlign w:val="top"/>
          </w:tcPr>
          <w:p>
            <w:pPr>
              <w:ind w:left="203"/>
              <w:spacing w:before="80" w:line="207" w:lineRule="auto"/>
              <w:rPr>
                <w:rFonts w:ascii="SimSun" w:hAnsi="SimSun" w:eastAsia="SimSun" w:cs="SimSun"/>
                <w:sz w:val="21"/>
                <w:szCs w:val="21"/>
              </w:rPr>
            </w:pPr>
            <w:r>
              <w:rPr>
                <w:rFonts w:ascii="SimSun" w:hAnsi="SimSun" w:eastAsia="SimSun" w:cs="SimSun"/>
                <w:sz w:val="21"/>
                <w:szCs w:val="21"/>
                <w:spacing w:val="-2"/>
              </w:rPr>
              <w:t>符合</w:t>
            </w:r>
          </w:p>
        </w:tc>
      </w:tr>
      <w:tr>
        <w:trPr>
          <w:trHeight w:val="645" w:hRule="atLeast"/>
        </w:trPr>
        <w:tc>
          <w:tcPr>
            <w:tcW w:w="566" w:type="dxa"/>
            <w:vAlign w:val="top"/>
          </w:tcPr>
          <w:p>
            <w:pPr>
              <w:pStyle w:val="TableText"/>
              <w:ind w:left="236"/>
              <w:spacing w:before="273" w:line="233" w:lineRule="auto"/>
              <w:rPr/>
            </w:pPr>
            <w:r>
              <w:rPr/>
              <w:t>9</w:t>
            </w:r>
          </w:p>
        </w:tc>
        <w:tc>
          <w:tcPr>
            <w:tcW w:w="2680" w:type="dxa"/>
            <w:vAlign w:val="top"/>
          </w:tcPr>
          <w:p>
            <w:pPr>
              <w:ind w:left="519"/>
              <w:spacing w:before="77" w:line="220" w:lineRule="auto"/>
              <w:rPr>
                <w:rFonts w:ascii="SimSun" w:hAnsi="SimSun" w:eastAsia="SimSun" w:cs="SimSun"/>
                <w:sz w:val="21"/>
                <w:szCs w:val="21"/>
              </w:rPr>
            </w:pPr>
            <w:r>
              <w:rPr>
                <w:rFonts w:ascii="SimSun" w:hAnsi="SimSun" w:eastAsia="SimSun" w:cs="SimSun"/>
                <w:sz w:val="21"/>
                <w:szCs w:val="21"/>
                <w:spacing w:val="-3"/>
              </w:rPr>
              <w:t>阴离子表面活性剂</w:t>
            </w:r>
          </w:p>
          <w:p>
            <w:pPr>
              <w:pStyle w:val="TableText"/>
              <w:ind w:left="869"/>
              <w:spacing w:before="69" w:line="209" w:lineRule="auto"/>
              <w:rPr>
                <w:rFonts w:ascii="SimSun" w:hAnsi="SimSun" w:eastAsia="SimSun" w:cs="SimSun"/>
              </w:rPr>
            </w:pPr>
            <w:r>
              <w:rPr/>
              <w:t>/</w:t>
            </w:r>
            <w:r>
              <w:rPr>
                <w:rFonts w:ascii="SimSun" w:hAnsi="SimSun" w:eastAsia="SimSun" w:cs="SimSun"/>
              </w:rPr>
              <w:t>（</w:t>
            </w:r>
            <w:r>
              <w:rPr/>
              <w:t>mg/L</w:t>
            </w:r>
            <w:r>
              <w:rPr>
                <w:rFonts w:ascii="SimSun" w:hAnsi="SimSun" w:eastAsia="SimSun" w:cs="SimSun"/>
              </w:rPr>
              <w:t>）</w:t>
            </w:r>
          </w:p>
        </w:tc>
        <w:tc>
          <w:tcPr>
            <w:tcW w:w="4410" w:type="dxa"/>
            <w:vAlign w:val="top"/>
            <w:gridSpan w:val="2"/>
          </w:tcPr>
          <w:p>
            <w:pPr>
              <w:pStyle w:val="TableText"/>
              <w:ind w:left="2012"/>
              <w:spacing w:before="273" w:line="219" w:lineRule="auto"/>
              <w:rPr/>
            </w:pPr>
            <w:r>
              <w:rPr>
                <w:spacing w:val="-1"/>
              </w:rPr>
              <w:t>≤0.5</w:t>
            </w:r>
          </w:p>
        </w:tc>
        <w:tc>
          <w:tcPr>
            <w:tcW w:w="1290" w:type="dxa"/>
            <w:vAlign w:val="top"/>
          </w:tcPr>
          <w:p>
            <w:pPr>
              <w:pStyle w:val="TableText"/>
              <w:ind w:left="456"/>
              <w:spacing w:before="273" w:line="219" w:lineRule="auto"/>
              <w:rPr/>
            </w:pPr>
            <w:r>
              <w:rPr>
                <w:spacing w:val="-1"/>
              </w:rPr>
              <w:t>≤0.5</w:t>
            </w:r>
          </w:p>
        </w:tc>
        <w:tc>
          <w:tcPr>
            <w:tcW w:w="813" w:type="dxa"/>
            <w:vAlign w:val="top"/>
          </w:tcPr>
          <w:p>
            <w:pPr>
              <w:ind w:left="203"/>
              <w:spacing w:before="237" w:line="221" w:lineRule="auto"/>
              <w:rPr>
                <w:rFonts w:ascii="SimSun" w:hAnsi="SimSun" w:eastAsia="SimSun" w:cs="SimSun"/>
                <w:sz w:val="21"/>
                <w:szCs w:val="21"/>
              </w:rPr>
            </w:pPr>
            <w:r>
              <w:rPr>
                <w:rFonts w:ascii="SimSun" w:hAnsi="SimSun" w:eastAsia="SimSun" w:cs="SimSun"/>
                <w:sz w:val="21"/>
                <w:szCs w:val="21"/>
                <w:spacing w:val="-2"/>
              </w:rPr>
              <w:t>符合</w:t>
            </w:r>
          </w:p>
        </w:tc>
      </w:tr>
      <w:tr>
        <w:trPr>
          <w:trHeight w:val="323" w:hRule="atLeast"/>
        </w:trPr>
        <w:tc>
          <w:tcPr>
            <w:tcW w:w="566" w:type="dxa"/>
            <w:vAlign w:val="top"/>
          </w:tcPr>
          <w:p>
            <w:pPr>
              <w:pStyle w:val="TableText"/>
              <w:ind w:left="199"/>
              <w:spacing w:before="112" w:line="199" w:lineRule="auto"/>
              <w:rPr/>
            </w:pPr>
            <w:r>
              <w:rPr>
                <w:spacing w:val="-6"/>
              </w:rPr>
              <w:t>10</w:t>
            </w:r>
          </w:p>
        </w:tc>
        <w:tc>
          <w:tcPr>
            <w:tcW w:w="2680" w:type="dxa"/>
            <w:vAlign w:val="top"/>
          </w:tcPr>
          <w:p>
            <w:pPr>
              <w:pStyle w:val="TableText"/>
              <w:ind w:left="564"/>
              <w:spacing w:before="77" w:line="207" w:lineRule="auto"/>
              <w:rPr>
                <w:rFonts w:ascii="SimSun" w:hAnsi="SimSun" w:eastAsia="SimSun" w:cs="SimSun"/>
              </w:rPr>
            </w:pPr>
            <w:r>
              <w:rPr>
                <w:rFonts w:ascii="SimSun" w:hAnsi="SimSun" w:eastAsia="SimSun" w:cs="SimSun"/>
                <w:spacing w:val="-1"/>
              </w:rPr>
              <w:t>石油类</w:t>
            </w:r>
            <w:r>
              <w:rPr>
                <w:spacing w:val="-1"/>
              </w:rPr>
              <w:t>/</w:t>
            </w:r>
            <w:r>
              <w:rPr>
                <w:rFonts w:ascii="SimSun" w:hAnsi="SimSun" w:eastAsia="SimSun" w:cs="SimSun"/>
                <w:spacing w:val="-1"/>
              </w:rPr>
              <w:t>（</w:t>
            </w:r>
            <w:r>
              <w:rPr>
                <w:spacing w:val="-1"/>
              </w:rPr>
              <w:t>mg/L</w:t>
            </w:r>
            <w:r>
              <w:rPr>
                <w:rFonts w:ascii="SimSun" w:hAnsi="SimSun" w:eastAsia="SimSun" w:cs="SimSun"/>
                <w:spacing w:val="-1"/>
              </w:rPr>
              <w:t>）</w:t>
            </w:r>
          </w:p>
        </w:tc>
        <w:tc>
          <w:tcPr>
            <w:tcW w:w="4410" w:type="dxa"/>
            <w:vAlign w:val="top"/>
            <w:gridSpan w:val="2"/>
          </w:tcPr>
          <w:p>
            <w:pPr>
              <w:pStyle w:val="TableText"/>
              <w:ind w:left="2012"/>
              <w:spacing w:before="112" w:line="199" w:lineRule="auto"/>
              <w:rPr/>
            </w:pPr>
            <w:r>
              <w:rPr>
                <w:spacing w:val="-1"/>
              </w:rPr>
              <w:t>≤1.0</w:t>
            </w:r>
          </w:p>
        </w:tc>
        <w:tc>
          <w:tcPr>
            <w:tcW w:w="1290" w:type="dxa"/>
            <w:vAlign w:val="top"/>
          </w:tcPr>
          <w:p>
            <w:pPr>
              <w:pStyle w:val="TableText"/>
              <w:ind w:left="456"/>
              <w:spacing w:before="112" w:line="199" w:lineRule="auto"/>
              <w:rPr/>
            </w:pPr>
            <w:r>
              <w:rPr>
                <w:spacing w:val="-1"/>
              </w:rPr>
              <w:t>≤1.0</w:t>
            </w:r>
          </w:p>
        </w:tc>
        <w:tc>
          <w:tcPr>
            <w:tcW w:w="813" w:type="dxa"/>
            <w:vAlign w:val="top"/>
          </w:tcPr>
          <w:p>
            <w:pPr>
              <w:ind w:left="203"/>
              <w:spacing w:before="77" w:line="207" w:lineRule="auto"/>
              <w:rPr>
                <w:rFonts w:ascii="SimSun" w:hAnsi="SimSun" w:eastAsia="SimSun" w:cs="SimSun"/>
                <w:sz w:val="21"/>
                <w:szCs w:val="21"/>
              </w:rPr>
            </w:pPr>
            <w:r>
              <w:rPr>
                <w:rFonts w:ascii="SimSun" w:hAnsi="SimSun" w:eastAsia="SimSun" w:cs="SimSun"/>
                <w:sz w:val="21"/>
                <w:szCs w:val="21"/>
                <w:spacing w:val="-2"/>
              </w:rPr>
              <w:t>符合</w:t>
            </w:r>
          </w:p>
        </w:tc>
      </w:tr>
      <w:tr>
        <w:trPr>
          <w:trHeight w:val="645" w:hRule="atLeast"/>
        </w:trPr>
        <w:tc>
          <w:tcPr>
            <w:tcW w:w="566" w:type="dxa"/>
            <w:vAlign w:val="top"/>
          </w:tcPr>
          <w:p>
            <w:pPr>
              <w:pStyle w:val="TableText"/>
              <w:ind w:left="204"/>
              <w:spacing w:before="274" w:line="236" w:lineRule="auto"/>
              <w:rPr/>
            </w:pPr>
            <w:r>
              <w:rPr>
                <w:spacing w:val="-8"/>
              </w:rPr>
              <w:t>11</w:t>
            </w:r>
          </w:p>
        </w:tc>
        <w:tc>
          <w:tcPr>
            <w:tcW w:w="2680" w:type="dxa"/>
            <w:vAlign w:val="top"/>
          </w:tcPr>
          <w:p>
            <w:pPr>
              <w:pStyle w:val="TableText"/>
              <w:ind w:left="273"/>
              <w:spacing w:before="79" w:line="238" w:lineRule="auto"/>
              <w:rPr>
                <w:rFonts w:ascii="SimSun" w:hAnsi="SimSun" w:eastAsia="SimSun" w:cs="SimSun"/>
              </w:rPr>
            </w:pPr>
            <w:r>
              <w:rPr>
                <w:rFonts w:ascii="SimSun" w:hAnsi="SimSun" w:eastAsia="SimSun" w:cs="SimSun"/>
                <w:spacing w:val="-3"/>
              </w:rPr>
              <w:t>总碱度（以</w:t>
            </w:r>
            <w:r>
              <w:rPr>
                <w:rFonts w:ascii="SimSun" w:hAnsi="SimSun" w:eastAsia="SimSun" w:cs="SimSun"/>
                <w:spacing w:val="-35"/>
              </w:rPr>
              <w:t xml:space="preserve"> </w:t>
            </w:r>
            <w:r>
              <w:rPr>
                <w:spacing w:val="-3"/>
              </w:rPr>
              <w:t>CaCO</w:t>
            </w:r>
            <w:r>
              <w:rPr>
                <w:sz w:val="13"/>
                <w:szCs w:val="13"/>
                <w:spacing w:val="-3"/>
                <w:position w:val="-1"/>
              </w:rPr>
              <w:t>3</w:t>
            </w:r>
            <w:r>
              <w:rPr>
                <w:sz w:val="13"/>
                <w:szCs w:val="13"/>
                <w:spacing w:val="9"/>
                <w:w w:val="101"/>
                <w:position w:val="-1"/>
              </w:rPr>
              <w:t xml:space="preserve"> </w:t>
            </w:r>
            <w:r>
              <w:rPr>
                <w:rFonts w:ascii="SimSun" w:hAnsi="SimSun" w:eastAsia="SimSun" w:cs="SimSun"/>
                <w:spacing w:val="-3"/>
              </w:rPr>
              <w:t>计）</w:t>
            </w:r>
          </w:p>
          <w:p>
            <w:pPr>
              <w:pStyle w:val="TableText"/>
              <w:ind w:left="869"/>
              <w:spacing w:before="50" w:line="206" w:lineRule="auto"/>
              <w:rPr>
                <w:rFonts w:ascii="SimSun" w:hAnsi="SimSun" w:eastAsia="SimSun" w:cs="SimSun"/>
              </w:rPr>
            </w:pPr>
            <w:r>
              <w:rPr/>
              <w:t>/</w:t>
            </w:r>
            <w:r>
              <w:rPr>
                <w:rFonts w:ascii="SimSun" w:hAnsi="SimSun" w:eastAsia="SimSun" w:cs="SimSun"/>
              </w:rPr>
              <w:t>（</w:t>
            </w:r>
            <w:r>
              <w:rPr/>
              <w:t>mg/L</w:t>
            </w:r>
            <w:r>
              <w:rPr>
                <w:rFonts w:ascii="SimSun" w:hAnsi="SimSun" w:eastAsia="SimSun" w:cs="SimSun"/>
              </w:rPr>
              <w:t>）</w:t>
            </w:r>
          </w:p>
        </w:tc>
        <w:tc>
          <w:tcPr>
            <w:tcW w:w="4410" w:type="dxa"/>
            <w:vAlign w:val="top"/>
            <w:gridSpan w:val="2"/>
          </w:tcPr>
          <w:p>
            <w:pPr>
              <w:pStyle w:val="TableText"/>
              <w:ind w:left="1986"/>
              <w:spacing w:before="274" w:line="219" w:lineRule="auto"/>
              <w:rPr/>
            </w:pPr>
            <w:r>
              <w:rPr>
                <w:spacing w:val="-1"/>
              </w:rPr>
              <w:t>≤350</w:t>
            </w:r>
          </w:p>
        </w:tc>
        <w:tc>
          <w:tcPr>
            <w:tcW w:w="1290" w:type="dxa"/>
            <w:vAlign w:val="top"/>
          </w:tcPr>
          <w:p>
            <w:pPr>
              <w:spacing w:line="303" w:lineRule="auto"/>
              <w:rPr>
                <w:rFonts w:ascii="Arial"/>
                <w:sz w:val="21"/>
              </w:rPr>
            </w:pPr>
            <w:r/>
          </w:p>
          <w:p>
            <w:pPr>
              <w:pStyle w:val="TableText"/>
              <w:ind w:left="536"/>
              <w:spacing w:before="60" w:line="101" w:lineRule="exact"/>
              <w:rPr/>
            </w:pPr>
            <w:r>
              <w:rPr>
                <w:spacing w:val="4"/>
                <w:position w:val="-2"/>
              </w:rPr>
              <w:t>—</w:t>
            </w:r>
          </w:p>
        </w:tc>
        <w:tc>
          <w:tcPr>
            <w:tcW w:w="813" w:type="dxa"/>
            <w:vAlign w:val="top"/>
          </w:tcPr>
          <w:p>
            <w:pPr>
              <w:spacing w:line="303" w:lineRule="auto"/>
              <w:rPr>
                <w:rFonts w:ascii="Arial"/>
                <w:sz w:val="21"/>
              </w:rPr>
            </w:pPr>
            <w:r/>
          </w:p>
          <w:p>
            <w:pPr>
              <w:pStyle w:val="TableText"/>
              <w:ind w:left="295"/>
              <w:spacing w:before="60" w:line="101" w:lineRule="exact"/>
              <w:rPr/>
            </w:pPr>
            <w:r>
              <w:rPr>
                <w:spacing w:val="4"/>
                <w:position w:val="-2"/>
              </w:rPr>
              <w:t>—</w:t>
            </w:r>
          </w:p>
        </w:tc>
      </w:tr>
      <w:tr>
        <w:trPr>
          <w:trHeight w:val="645" w:hRule="atLeast"/>
        </w:trPr>
        <w:tc>
          <w:tcPr>
            <w:tcW w:w="566" w:type="dxa"/>
            <w:vAlign w:val="top"/>
          </w:tcPr>
          <w:p>
            <w:pPr>
              <w:pStyle w:val="TableText"/>
              <w:ind w:left="199"/>
              <w:spacing w:before="275" w:line="236" w:lineRule="auto"/>
              <w:rPr/>
            </w:pPr>
            <w:r>
              <w:rPr>
                <w:spacing w:val="-6"/>
              </w:rPr>
              <w:t>12</w:t>
            </w:r>
          </w:p>
        </w:tc>
        <w:tc>
          <w:tcPr>
            <w:tcW w:w="2680" w:type="dxa"/>
            <w:vAlign w:val="top"/>
          </w:tcPr>
          <w:p>
            <w:pPr>
              <w:pStyle w:val="TableText"/>
              <w:ind w:left="273"/>
              <w:spacing w:before="79" w:line="238" w:lineRule="auto"/>
              <w:rPr>
                <w:rFonts w:ascii="SimSun" w:hAnsi="SimSun" w:eastAsia="SimSun" w:cs="SimSun"/>
              </w:rPr>
            </w:pPr>
            <w:r>
              <w:rPr>
                <w:rFonts w:ascii="SimSun" w:hAnsi="SimSun" w:eastAsia="SimSun" w:cs="SimSun"/>
                <w:spacing w:val="-3"/>
              </w:rPr>
              <w:t>总硬度（以</w:t>
            </w:r>
            <w:r>
              <w:rPr>
                <w:rFonts w:ascii="SimSun" w:hAnsi="SimSun" w:eastAsia="SimSun" w:cs="SimSun"/>
                <w:spacing w:val="-35"/>
              </w:rPr>
              <w:t xml:space="preserve"> </w:t>
            </w:r>
            <w:r>
              <w:rPr>
                <w:spacing w:val="-3"/>
              </w:rPr>
              <w:t>CaCO</w:t>
            </w:r>
            <w:r>
              <w:rPr>
                <w:sz w:val="13"/>
                <w:szCs w:val="13"/>
                <w:spacing w:val="-3"/>
                <w:position w:val="-1"/>
              </w:rPr>
              <w:t>3</w:t>
            </w:r>
            <w:r>
              <w:rPr>
                <w:sz w:val="13"/>
                <w:szCs w:val="13"/>
                <w:spacing w:val="9"/>
                <w:w w:val="101"/>
                <w:position w:val="-1"/>
              </w:rPr>
              <w:t xml:space="preserve"> </w:t>
            </w:r>
            <w:r>
              <w:rPr>
                <w:rFonts w:ascii="SimSun" w:hAnsi="SimSun" w:eastAsia="SimSun" w:cs="SimSun"/>
                <w:spacing w:val="-3"/>
              </w:rPr>
              <w:t>计）</w:t>
            </w:r>
          </w:p>
          <w:p>
            <w:pPr>
              <w:pStyle w:val="TableText"/>
              <w:ind w:left="869"/>
              <w:spacing w:before="50" w:line="206" w:lineRule="auto"/>
              <w:rPr>
                <w:rFonts w:ascii="SimSun" w:hAnsi="SimSun" w:eastAsia="SimSun" w:cs="SimSun"/>
              </w:rPr>
            </w:pPr>
            <w:r>
              <w:rPr/>
              <w:t>/</w:t>
            </w:r>
            <w:r>
              <w:rPr>
                <w:rFonts w:ascii="SimSun" w:hAnsi="SimSun" w:eastAsia="SimSun" w:cs="SimSun"/>
              </w:rPr>
              <w:t>（</w:t>
            </w:r>
            <w:r>
              <w:rPr/>
              <w:t>mg/L</w:t>
            </w:r>
            <w:r>
              <w:rPr>
                <w:rFonts w:ascii="SimSun" w:hAnsi="SimSun" w:eastAsia="SimSun" w:cs="SimSun"/>
              </w:rPr>
              <w:t>）</w:t>
            </w:r>
          </w:p>
        </w:tc>
        <w:tc>
          <w:tcPr>
            <w:tcW w:w="4410" w:type="dxa"/>
            <w:vAlign w:val="top"/>
            <w:gridSpan w:val="2"/>
          </w:tcPr>
          <w:p>
            <w:pPr>
              <w:pStyle w:val="TableText"/>
              <w:ind w:left="1986"/>
              <w:spacing w:before="275" w:line="219" w:lineRule="auto"/>
              <w:rPr/>
            </w:pPr>
            <w:r>
              <w:rPr>
                <w:spacing w:val="-1"/>
              </w:rPr>
              <w:t>≤450</w:t>
            </w:r>
          </w:p>
        </w:tc>
        <w:tc>
          <w:tcPr>
            <w:tcW w:w="1290" w:type="dxa"/>
            <w:vAlign w:val="top"/>
          </w:tcPr>
          <w:p>
            <w:pPr>
              <w:spacing w:line="304" w:lineRule="auto"/>
              <w:rPr>
                <w:rFonts w:ascii="Arial"/>
                <w:sz w:val="21"/>
              </w:rPr>
            </w:pPr>
            <w:r/>
          </w:p>
          <w:p>
            <w:pPr>
              <w:pStyle w:val="TableText"/>
              <w:ind w:left="536"/>
              <w:spacing w:before="60" w:line="100" w:lineRule="exact"/>
              <w:rPr/>
            </w:pPr>
            <w:r>
              <w:rPr>
                <w:spacing w:val="4"/>
                <w:position w:val="-2"/>
              </w:rPr>
              <w:t>—</w:t>
            </w:r>
          </w:p>
        </w:tc>
        <w:tc>
          <w:tcPr>
            <w:tcW w:w="813" w:type="dxa"/>
            <w:vAlign w:val="top"/>
          </w:tcPr>
          <w:p>
            <w:pPr>
              <w:spacing w:line="304" w:lineRule="auto"/>
              <w:rPr>
                <w:rFonts w:ascii="Arial"/>
                <w:sz w:val="21"/>
              </w:rPr>
            </w:pPr>
            <w:r/>
          </w:p>
          <w:p>
            <w:pPr>
              <w:pStyle w:val="TableText"/>
              <w:ind w:left="295"/>
              <w:spacing w:before="60" w:line="100" w:lineRule="exact"/>
              <w:rPr/>
            </w:pPr>
            <w:r>
              <w:rPr>
                <w:spacing w:val="4"/>
                <w:position w:val="-2"/>
              </w:rPr>
              <w:t>—</w:t>
            </w:r>
          </w:p>
        </w:tc>
      </w:tr>
      <w:tr>
        <w:trPr>
          <w:trHeight w:val="323" w:hRule="atLeast"/>
        </w:trPr>
        <w:tc>
          <w:tcPr>
            <w:tcW w:w="566" w:type="dxa"/>
            <w:vAlign w:val="top"/>
          </w:tcPr>
          <w:p>
            <w:pPr>
              <w:pStyle w:val="TableText"/>
              <w:ind w:left="199"/>
              <w:spacing w:before="114" w:line="197" w:lineRule="auto"/>
              <w:rPr/>
            </w:pPr>
            <w:r>
              <w:rPr>
                <w:spacing w:val="-6"/>
              </w:rPr>
              <w:t>13</w:t>
            </w:r>
          </w:p>
        </w:tc>
        <w:tc>
          <w:tcPr>
            <w:tcW w:w="2680" w:type="dxa"/>
            <w:vAlign w:val="top"/>
          </w:tcPr>
          <w:p>
            <w:pPr>
              <w:pStyle w:val="TableText"/>
              <w:ind w:left="248"/>
              <w:spacing w:before="79" w:line="205" w:lineRule="auto"/>
              <w:rPr>
                <w:rFonts w:ascii="SimSun" w:hAnsi="SimSun" w:eastAsia="SimSun" w:cs="SimSun"/>
              </w:rPr>
            </w:pPr>
            <w:r>
              <w:rPr>
                <w:rFonts w:ascii="SimSun" w:hAnsi="SimSun" w:eastAsia="SimSun" w:cs="SimSun"/>
                <w:spacing w:val="-1"/>
              </w:rPr>
              <w:t>溶解性总固体</w:t>
            </w:r>
            <w:r>
              <w:rPr>
                <w:spacing w:val="-1"/>
              </w:rPr>
              <w:t>/</w:t>
            </w:r>
            <w:r>
              <w:rPr>
                <w:rFonts w:ascii="SimSun" w:hAnsi="SimSun" w:eastAsia="SimSun" w:cs="SimSun"/>
                <w:spacing w:val="-1"/>
              </w:rPr>
              <w:t>（</w:t>
            </w:r>
            <w:r>
              <w:rPr>
                <w:spacing w:val="-1"/>
              </w:rPr>
              <w:t>mg/L</w:t>
            </w:r>
            <w:r>
              <w:rPr>
                <w:rFonts w:ascii="SimSun" w:hAnsi="SimSun" w:eastAsia="SimSun" w:cs="SimSun"/>
                <w:spacing w:val="-1"/>
              </w:rPr>
              <w:t>）</w:t>
            </w:r>
          </w:p>
        </w:tc>
        <w:tc>
          <w:tcPr>
            <w:tcW w:w="2872" w:type="dxa"/>
            <w:vAlign w:val="top"/>
          </w:tcPr>
          <w:p>
            <w:pPr>
              <w:pStyle w:val="TableText"/>
              <w:ind w:left="1165"/>
              <w:spacing w:before="114" w:line="197" w:lineRule="auto"/>
              <w:rPr/>
            </w:pPr>
            <w:r>
              <w:rPr>
                <w:spacing w:val="-1"/>
              </w:rPr>
              <w:t>≤1000</w:t>
            </w:r>
          </w:p>
        </w:tc>
        <w:tc>
          <w:tcPr>
            <w:tcW w:w="1538" w:type="dxa"/>
            <w:vAlign w:val="top"/>
          </w:tcPr>
          <w:p>
            <w:pPr>
              <w:pStyle w:val="TableText"/>
              <w:ind w:left="499"/>
              <w:spacing w:before="114" w:line="197" w:lineRule="auto"/>
              <w:rPr/>
            </w:pPr>
            <w:r>
              <w:rPr>
                <w:spacing w:val="-1"/>
              </w:rPr>
              <w:t>≤1500</w:t>
            </w:r>
          </w:p>
        </w:tc>
        <w:tc>
          <w:tcPr>
            <w:tcW w:w="1290" w:type="dxa"/>
            <w:vAlign w:val="top"/>
          </w:tcPr>
          <w:p>
            <w:pPr>
              <w:pStyle w:val="TableText"/>
              <w:ind w:left="536"/>
              <w:spacing w:before="205" w:line="101" w:lineRule="exact"/>
              <w:rPr/>
            </w:pPr>
            <w:r>
              <w:rPr>
                <w:spacing w:val="4"/>
                <w:position w:val="-2"/>
              </w:rPr>
              <w:t>—</w:t>
            </w:r>
          </w:p>
        </w:tc>
        <w:tc>
          <w:tcPr>
            <w:tcW w:w="813" w:type="dxa"/>
            <w:vAlign w:val="top"/>
          </w:tcPr>
          <w:p>
            <w:pPr>
              <w:pStyle w:val="TableText"/>
              <w:ind w:left="295"/>
              <w:spacing w:before="205" w:line="101" w:lineRule="exact"/>
              <w:rPr/>
            </w:pPr>
            <w:r>
              <w:rPr>
                <w:spacing w:val="4"/>
                <w:position w:val="-2"/>
              </w:rPr>
              <w:t>—</w:t>
            </w:r>
          </w:p>
        </w:tc>
      </w:tr>
      <w:tr>
        <w:trPr>
          <w:trHeight w:val="331" w:hRule="atLeast"/>
        </w:trPr>
        <w:tc>
          <w:tcPr>
            <w:tcW w:w="566" w:type="dxa"/>
            <w:vAlign w:val="top"/>
          </w:tcPr>
          <w:p>
            <w:pPr>
              <w:pStyle w:val="TableText"/>
              <w:ind w:left="199"/>
              <w:spacing w:before="117" w:line="202" w:lineRule="auto"/>
              <w:rPr/>
            </w:pPr>
            <w:r>
              <w:rPr>
                <w:spacing w:val="-6"/>
              </w:rPr>
              <w:t>14</w:t>
            </w:r>
          </w:p>
        </w:tc>
        <w:tc>
          <w:tcPr>
            <w:tcW w:w="2680" w:type="dxa"/>
            <w:vAlign w:val="top"/>
          </w:tcPr>
          <w:p>
            <w:pPr>
              <w:pStyle w:val="TableText"/>
              <w:ind w:left="566"/>
              <w:spacing w:before="83" w:line="209" w:lineRule="auto"/>
              <w:rPr>
                <w:rFonts w:ascii="SimSun" w:hAnsi="SimSun" w:eastAsia="SimSun" w:cs="SimSun"/>
              </w:rPr>
            </w:pPr>
            <w:r>
              <w:rPr>
                <w:rFonts w:ascii="SimSun" w:hAnsi="SimSun" w:eastAsia="SimSun" w:cs="SimSun"/>
                <w:spacing w:val="-1"/>
              </w:rPr>
              <w:t>氯化物</w:t>
            </w:r>
            <w:r>
              <w:rPr>
                <w:spacing w:val="-1"/>
              </w:rPr>
              <w:t>/</w:t>
            </w:r>
            <w:r>
              <w:rPr>
                <w:rFonts w:ascii="SimSun" w:hAnsi="SimSun" w:eastAsia="SimSun" w:cs="SimSun"/>
                <w:spacing w:val="-1"/>
              </w:rPr>
              <w:t>（</w:t>
            </w:r>
            <w:r>
              <w:rPr>
                <w:spacing w:val="-1"/>
              </w:rPr>
              <w:t>mg/L</w:t>
            </w:r>
            <w:r>
              <w:rPr>
                <w:rFonts w:ascii="SimSun" w:hAnsi="SimSun" w:eastAsia="SimSun" w:cs="SimSun"/>
                <w:spacing w:val="-1"/>
              </w:rPr>
              <w:t>）</w:t>
            </w:r>
          </w:p>
        </w:tc>
        <w:tc>
          <w:tcPr>
            <w:tcW w:w="2872" w:type="dxa"/>
            <w:vAlign w:val="top"/>
          </w:tcPr>
          <w:p>
            <w:pPr>
              <w:pStyle w:val="TableText"/>
              <w:ind w:left="1218"/>
              <w:spacing w:before="117" w:line="202" w:lineRule="auto"/>
              <w:rPr/>
            </w:pPr>
            <w:r>
              <w:rPr>
                <w:spacing w:val="-1"/>
              </w:rPr>
              <w:t>≤250</w:t>
            </w:r>
          </w:p>
        </w:tc>
        <w:tc>
          <w:tcPr>
            <w:tcW w:w="1538" w:type="dxa"/>
            <w:vAlign w:val="top"/>
          </w:tcPr>
          <w:p>
            <w:pPr>
              <w:pStyle w:val="TableText"/>
              <w:ind w:left="552"/>
              <w:spacing w:before="117" w:line="202" w:lineRule="auto"/>
              <w:rPr/>
            </w:pPr>
            <w:r>
              <w:rPr>
                <w:spacing w:val="-1"/>
              </w:rPr>
              <w:t>≤400</w:t>
            </w:r>
          </w:p>
        </w:tc>
        <w:tc>
          <w:tcPr>
            <w:tcW w:w="1290" w:type="dxa"/>
            <w:vAlign w:val="top"/>
          </w:tcPr>
          <w:p>
            <w:pPr>
              <w:pStyle w:val="TableText"/>
              <w:ind w:left="536"/>
              <w:spacing w:before="209" w:line="100" w:lineRule="exact"/>
              <w:rPr/>
            </w:pPr>
            <w:r>
              <w:rPr>
                <w:spacing w:val="4"/>
                <w:position w:val="-2"/>
              </w:rPr>
              <w:t>—</w:t>
            </w:r>
          </w:p>
        </w:tc>
        <w:tc>
          <w:tcPr>
            <w:tcW w:w="813" w:type="dxa"/>
            <w:vAlign w:val="top"/>
          </w:tcPr>
          <w:p>
            <w:pPr>
              <w:pStyle w:val="TableText"/>
              <w:ind w:left="295"/>
              <w:spacing w:before="209" w:line="100" w:lineRule="exact"/>
              <w:rPr/>
            </w:pPr>
            <w:r>
              <w:rPr>
                <w:spacing w:val="4"/>
                <w:position w:val="-2"/>
              </w:rPr>
              <w:t>—</w:t>
            </w:r>
          </w:p>
        </w:tc>
      </w:tr>
    </w:tbl>
    <w:p>
      <w:pPr>
        <w:pStyle w:val="BodyText"/>
        <w:spacing w:line="14" w:lineRule="auto"/>
        <w:rPr>
          <w:sz w:val="2"/>
        </w:rPr>
      </w:pPr>
      <w:r/>
    </w:p>
    <w:p>
      <w:pPr>
        <w:pStyle w:val="BodyText"/>
        <w:spacing w:line="14" w:lineRule="auto"/>
        <w:rPr>
          <w:sz w:val="2"/>
        </w:rPr>
      </w:pPr>
      <w:r>
        <w:rPr>
          <w:sz w:val="2"/>
          <w:szCs w:val="2"/>
        </w:rPr>
        <w:br w:type="column"/>
      </w:r>
    </w:p>
    <w:p>
      <w:pPr>
        <w:spacing w:line="46" w:lineRule="exact"/>
        <w:rPr/>
      </w:pPr>
      <w:r/>
    </w:p>
    <w:tbl>
      <w:tblPr>
        <w:tblStyle w:val="TableNormal"/>
        <w:tblW w:w="975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66"/>
        <w:gridCol w:w="2679"/>
        <w:gridCol w:w="2872"/>
        <w:gridCol w:w="1538"/>
        <w:gridCol w:w="1291"/>
        <w:gridCol w:w="813"/>
      </w:tblGrid>
      <w:tr>
        <w:trPr>
          <w:trHeight w:val="968" w:hRule="atLeast"/>
        </w:trPr>
        <w:tc>
          <w:tcPr>
            <w:tcW w:w="566" w:type="dxa"/>
            <w:vAlign w:val="top"/>
            <w:textDirection w:val="tbRlV"/>
          </w:tcPr>
          <w:p>
            <w:pPr>
              <w:ind w:left="240"/>
              <w:spacing w:before="174" w:line="211" w:lineRule="auto"/>
              <w:rPr>
                <w:rFonts w:ascii="SimSun" w:hAnsi="SimSun" w:eastAsia="SimSun" w:cs="SimSun"/>
                <w:sz w:val="21"/>
                <w:szCs w:val="21"/>
              </w:rPr>
            </w:pPr>
            <w:r>
              <w:rPr>
                <w:rFonts w:ascii="SimSun" w:hAnsi="SimSun" w:eastAsia="SimSun" w:cs="SimSun"/>
                <w:sz w:val="21"/>
                <w:szCs w:val="21"/>
                <w:spacing w:val="1"/>
              </w:rPr>
              <w:t>序 号</w:t>
            </w:r>
          </w:p>
        </w:tc>
        <w:tc>
          <w:tcPr>
            <w:tcW w:w="2679" w:type="dxa"/>
            <w:vAlign w:val="top"/>
          </w:tcPr>
          <w:p>
            <w:pPr>
              <w:spacing w:line="329" w:lineRule="auto"/>
              <w:rPr>
                <w:rFonts w:ascii="Arial"/>
                <w:sz w:val="21"/>
              </w:rPr>
            </w:pPr>
            <w:r/>
          </w:p>
          <w:p>
            <w:pPr>
              <w:ind w:left="919"/>
              <w:spacing w:before="68" w:line="221" w:lineRule="auto"/>
              <w:rPr>
                <w:rFonts w:ascii="SimSun" w:hAnsi="SimSun" w:eastAsia="SimSun" w:cs="SimSun"/>
                <w:sz w:val="21"/>
                <w:szCs w:val="21"/>
              </w:rPr>
            </w:pPr>
            <w:r>
              <w:rPr>
                <w:rFonts w:ascii="SimSun" w:hAnsi="SimSun" w:eastAsia="SimSun" w:cs="SimSun"/>
                <w:sz w:val="21"/>
                <w:szCs w:val="21"/>
                <w:spacing w:val="-1"/>
              </w:rPr>
              <w:t>控制项目</w:t>
            </w:r>
          </w:p>
        </w:tc>
        <w:tc>
          <w:tcPr>
            <w:tcW w:w="2872" w:type="dxa"/>
            <w:vAlign w:val="top"/>
          </w:tcPr>
          <w:p>
            <w:pPr>
              <w:ind w:left="512"/>
              <w:spacing w:before="79" w:line="221" w:lineRule="auto"/>
              <w:rPr>
                <w:rFonts w:ascii="SimSun" w:hAnsi="SimSun" w:eastAsia="SimSun" w:cs="SimSun"/>
                <w:sz w:val="21"/>
                <w:szCs w:val="21"/>
              </w:rPr>
            </w:pPr>
            <w:r>
              <w:rPr>
                <w:rFonts w:ascii="SimSun" w:hAnsi="SimSun" w:eastAsia="SimSun" w:cs="SimSun"/>
                <w:sz w:val="21"/>
                <w:szCs w:val="21"/>
                <w:spacing w:val="-3"/>
              </w:rPr>
              <w:t>间冷开式循环冷却水</w:t>
            </w:r>
          </w:p>
          <w:p>
            <w:pPr>
              <w:ind w:left="178"/>
              <w:spacing w:before="67" w:line="221" w:lineRule="auto"/>
              <w:rPr>
                <w:rFonts w:ascii="SimSun" w:hAnsi="SimSun" w:eastAsia="SimSun" w:cs="SimSun"/>
                <w:sz w:val="21"/>
                <w:szCs w:val="21"/>
              </w:rPr>
            </w:pPr>
            <w:r>
              <w:rPr>
                <w:rFonts w:ascii="SimSun" w:hAnsi="SimSun" w:eastAsia="SimSun" w:cs="SimSun"/>
                <w:sz w:val="21"/>
                <w:szCs w:val="21"/>
                <w:spacing w:val="-1"/>
              </w:rPr>
              <w:t>补充水、锅炉补给水、工艺</w:t>
            </w:r>
          </w:p>
          <w:p>
            <w:pPr>
              <w:ind w:left="706"/>
              <w:spacing w:before="70" w:line="209" w:lineRule="auto"/>
              <w:rPr>
                <w:rFonts w:ascii="SimSun" w:hAnsi="SimSun" w:eastAsia="SimSun" w:cs="SimSun"/>
                <w:sz w:val="21"/>
                <w:szCs w:val="21"/>
              </w:rPr>
            </w:pPr>
            <w:r>
              <w:rPr>
                <w:rFonts w:ascii="SimSun" w:hAnsi="SimSun" w:eastAsia="SimSun" w:cs="SimSun"/>
                <w:sz w:val="21"/>
                <w:szCs w:val="21"/>
                <w:spacing w:val="-1"/>
              </w:rPr>
              <w:t>用水、产品用水</w:t>
            </w:r>
          </w:p>
        </w:tc>
        <w:tc>
          <w:tcPr>
            <w:tcW w:w="1538" w:type="dxa"/>
            <w:vAlign w:val="top"/>
          </w:tcPr>
          <w:p>
            <w:pPr>
              <w:ind w:left="353" w:right="166" w:hanging="208"/>
              <w:spacing w:before="239" w:line="283" w:lineRule="auto"/>
              <w:rPr>
                <w:rFonts w:ascii="SimSun" w:hAnsi="SimSun" w:eastAsia="SimSun" w:cs="SimSun"/>
                <w:sz w:val="21"/>
                <w:szCs w:val="21"/>
              </w:rPr>
            </w:pPr>
            <w:r>
              <w:rPr>
                <w:rFonts w:ascii="SimSun" w:hAnsi="SimSun" w:eastAsia="SimSun" w:cs="SimSun"/>
                <w:sz w:val="21"/>
                <w:szCs w:val="21"/>
                <w:spacing w:val="-7"/>
              </w:rPr>
              <w:t>直流冷却水、</w:t>
            </w:r>
            <w:r>
              <w:rPr>
                <w:rFonts w:ascii="SimSun" w:hAnsi="SimSun" w:eastAsia="SimSun" w:cs="SimSun"/>
                <w:sz w:val="21"/>
                <w:szCs w:val="21"/>
                <w:spacing w:val="2"/>
              </w:rPr>
              <w:t xml:space="preserve"> </w:t>
            </w:r>
            <w:r>
              <w:rPr>
                <w:rFonts w:ascii="SimSun" w:hAnsi="SimSun" w:eastAsia="SimSun" w:cs="SimSun"/>
                <w:sz w:val="21"/>
                <w:szCs w:val="21"/>
                <w:spacing w:val="-1"/>
              </w:rPr>
              <w:t>洗涤用水</w:t>
            </w:r>
          </w:p>
        </w:tc>
        <w:tc>
          <w:tcPr>
            <w:tcW w:w="1291" w:type="dxa"/>
            <w:vAlign w:val="top"/>
          </w:tcPr>
          <w:p>
            <w:pPr>
              <w:spacing w:line="328" w:lineRule="auto"/>
              <w:rPr>
                <w:rFonts w:ascii="Arial"/>
                <w:sz w:val="21"/>
              </w:rPr>
            </w:pPr>
            <w:r/>
          </w:p>
          <w:p>
            <w:pPr>
              <w:pStyle w:val="TableText"/>
              <w:ind w:left="121"/>
              <w:spacing w:before="68" w:line="221" w:lineRule="auto"/>
              <w:rPr>
                <w:rFonts w:ascii="SimSun" w:hAnsi="SimSun" w:eastAsia="SimSun" w:cs="SimSun"/>
              </w:rPr>
            </w:pPr>
            <w:r>
              <w:rPr>
                <w:rFonts w:ascii="SimSun" w:hAnsi="SimSun" w:eastAsia="SimSun" w:cs="SimSun"/>
                <w:spacing w:val="-2"/>
              </w:rPr>
              <w:t>准</w:t>
            </w:r>
            <w:r>
              <w:rPr>
                <w:spacing w:val="-2"/>
              </w:rPr>
              <w:t>Ⅳ</w:t>
            </w:r>
            <w:r>
              <w:rPr>
                <w:rFonts w:ascii="SimSun" w:hAnsi="SimSun" w:eastAsia="SimSun" w:cs="SimSun"/>
                <w:spacing w:val="-2"/>
              </w:rPr>
              <w:t>类标准</w:t>
            </w:r>
          </w:p>
        </w:tc>
        <w:tc>
          <w:tcPr>
            <w:tcW w:w="813" w:type="dxa"/>
            <w:vAlign w:val="top"/>
          </w:tcPr>
          <w:p>
            <w:pPr>
              <w:spacing w:line="329" w:lineRule="auto"/>
              <w:rPr>
                <w:rFonts w:ascii="Arial"/>
                <w:sz w:val="21"/>
              </w:rPr>
            </w:pPr>
            <w:r/>
          </w:p>
          <w:p>
            <w:pPr>
              <w:ind w:left="198"/>
              <w:spacing w:before="68" w:line="219" w:lineRule="auto"/>
              <w:rPr>
                <w:rFonts w:ascii="SimSun" w:hAnsi="SimSun" w:eastAsia="SimSun" w:cs="SimSun"/>
                <w:sz w:val="21"/>
                <w:szCs w:val="21"/>
              </w:rPr>
            </w:pPr>
            <w:r>
              <w:rPr>
                <w:rFonts w:ascii="SimSun" w:hAnsi="SimSun" w:eastAsia="SimSun" w:cs="SimSun"/>
                <w:sz w:val="21"/>
                <w:szCs w:val="21"/>
                <w:spacing w:val="-2"/>
              </w:rPr>
              <w:t>评价</w:t>
            </w:r>
          </w:p>
        </w:tc>
      </w:tr>
      <w:tr>
        <w:trPr>
          <w:trHeight w:val="644" w:hRule="atLeast"/>
        </w:trPr>
        <w:tc>
          <w:tcPr>
            <w:tcW w:w="566" w:type="dxa"/>
            <w:vAlign w:val="top"/>
          </w:tcPr>
          <w:p>
            <w:pPr>
              <w:pStyle w:val="TableText"/>
              <w:ind w:left="199"/>
              <w:spacing w:before="271" w:line="234" w:lineRule="auto"/>
              <w:rPr/>
            </w:pPr>
            <w:r>
              <w:rPr>
                <w:spacing w:val="-6"/>
              </w:rPr>
              <w:t>15</w:t>
            </w:r>
          </w:p>
        </w:tc>
        <w:tc>
          <w:tcPr>
            <w:tcW w:w="2679" w:type="dxa"/>
            <w:vAlign w:val="top"/>
          </w:tcPr>
          <w:p>
            <w:pPr>
              <w:pStyle w:val="TableText"/>
              <w:ind w:left="355"/>
              <w:spacing w:before="76" w:line="222" w:lineRule="auto"/>
              <w:rPr>
                <w:rFonts w:ascii="SimSun" w:hAnsi="SimSun" w:eastAsia="SimSun" w:cs="SimSun"/>
              </w:rPr>
            </w:pPr>
            <w:r>
              <w:rPr>
                <w:rFonts w:ascii="SimSun" w:hAnsi="SimSun" w:eastAsia="SimSun" w:cs="SimSun"/>
                <w:spacing w:val="-2"/>
              </w:rPr>
              <w:t>硫酸盐（以</w:t>
            </w:r>
            <w:r>
              <w:rPr>
                <w:rFonts w:ascii="SimSun" w:hAnsi="SimSun" w:eastAsia="SimSun" w:cs="SimSun"/>
                <w:spacing w:val="-35"/>
              </w:rPr>
              <w:t xml:space="preserve"> </w:t>
            </w:r>
            <w:r>
              <w:rPr>
                <w:spacing w:val="-2"/>
              </w:rPr>
              <w:t>SO₄</w:t>
            </w:r>
            <w:r>
              <w:rPr>
                <w:sz w:val="13"/>
                <w:szCs w:val="13"/>
                <w:spacing w:val="-2"/>
              </w:rPr>
              <w:t>2-</w:t>
            </w:r>
            <w:r>
              <w:rPr>
                <w:rFonts w:ascii="SimSun" w:hAnsi="SimSun" w:eastAsia="SimSun" w:cs="SimSun"/>
                <w:spacing w:val="-2"/>
              </w:rPr>
              <w:t>计）</w:t>
            </w:r>
          </w:p>
          <w:p>
            <w:pPr>
              <w:pStyle w:val="TableText"/>
              <w:ind w:left="866"/>
              <w:spacing w:before="67" w:line="209" w:lineRule="auto"/>
              <w:rPr>
                <w:rFonts w:ascii="SimSun" w:hAnsi="SimSun" w:eastAsia="SimSun" w:cs="SimSun"/>
              </w:rPr>
            </w:pPr>
            <w:r>
              <w:rPr/>
              <w:t>/</w:t>
            </w:r>
            <w:r>
              <w:rPr>
                <w:rFonts w:ascii="SimSun" w:hAnsi="SimSun" w:eastAsia="SimSun" w:cs="SimSun"/>
              </w:rPr>
              <w:t>（</w:t>
            </w:r>
            <w:r>
              <w:rPr/>
              <w:t>mg/L</w:t>
            </w:r>
            <w:r>
              <w:rPr>
                <w:rFonts w:ascii="SimSun" w:hAnsi="SimSun" w:eastAsia="SimSun" w:cs="SimSun"/>
              </w:rPr>
              <w:t>）</w:t>
            </w:r>
          </w:p>
        </w:tc>
        <w:tc>
          <w:tcPr>
            <w:tcW w:w="2872" w:type="dxa"/>
            <w:vAlign w:val="top"/>
          </w:tcPr>
          <w:p>
            <w:pPr>
              <w:pStyle w:val="TableText"/>
              <w:ind w:left="1219"/>
              <w:spacing w:before="272" w:line="219" w:lineRule="auto"/>
              <w:rPr/>
            </w:pPr>
            <w:r>
              <w:rPr>
                <w:spacing w:val="-1"/>
              </w:rPr>
              <w:t>≤250</w:t>
            </w:r>
          </w:p>
        </w:tc>
        <w:tc>
          <w:tcPr>
            <w:tcW w:w="1538" w:type="dxa"/>
            <w:vAlign w:val="top"/>
          </w:tcPr>
          <w:p>
            <w:pPr>
              <w:pStyle w:val="TableText"/>
              <w:ind w:left="553"/>
              <w:spacing w:before="272" w:line="219" w:lineRule="auto"/>
              <w:rPr/>
            </w:pPr>
            <w:r>
              <w:rPr>
                <w:spacing w:val="-1"/>
              </w:rPr>
              <w:t>≤600</w:t>
            </w:r>
          </w:p>
        </w:tc>
        <w:tc>
          <w:tcPr>
            <w:tcW w:w="1291" w:type="dxa"/>
            <w:vAlign w:val="top"/>
          </w:tcPr>
          <w:p>
            <w:pPr>
              <w:spacing w:line="301" w:lineRule="auto"/>
              <w:rPr>
                <w:rFonts w:ascii="Arial"/>
                <w:sz w:val="21"/>
              </w:rPr>
            </w:pPr>
            <w:r/>
          </w:p>
          <w:p>
            <w:pPr>
              <w:pStyle w:val="TableText"/>
              <w:ind w:left="535"/>
              <w:spacing w:before="60" w:line="101" w:lineRule="exact"/>
              <w:rPr/>
            </w:pPr>
            <w:r>
              <w:rPr>
                <w:spacing w:val="4"/>
                <w:position w:val="-2"/>
              </w:rPr>
              <w:t>—</w:t>
            </w:r>
          </w:p>
        </w:tc>
        <w:tc>
          <w:tcPr>
            <w:tcW w:w="813" w:type="dxa"/>
            <w:vAlign w:val="top"/>
          </w:tcPr>
          <w:p>
            <w:pPr>
              <w:spacing w:line="301" w:lineRule="auto"/>
              <w:rPr>
                <w:rFonts w:ascii="Arial"/>
                <w:sz w:val="21"/>
              </w:rPr>
            </w:pPr>
            <w:r/>
          </w:p>
          <w:p>
            <w:pPr>
              <w:pStyle w:val="TableText"/>
              <w:ind w:left="293"/>
              <w:spacing w:before="60" w:line="101" w:lineRule="exact"/>
              <w:rPr/>
            </w:pPr>
            <w:r>
              <w:rPr>
                <w:spacing w:val="4"/>
                <w:position w:val="-2"/>
              </w:rPr>
              <w:t>—</w:t>
            </w:r>
          </w:p>
        </w:tc>
      </w:tr>
      <w:tr>
        <w:trPr>
          <w:trHeight w:val="323" w:hRule="atLeast"/>
        </w:trPr>
        <w:tc>
          <w:tcPr>
            <w:tcW w:w="566" w:type="dxa"/>
            <w:vAlign w:val="top"/>
          </w:tcPr>
          <w:p>
            <w:pPr>
              <w:pStyle w:val="TableText"/>
              <w:ind w:left="199"/>
              <w:spacing w:before="112" w:line="199" w:lineRule="auto"/>
              <w:rPr/>
            </w:pPr>
            <w:r>
              <w:rPr>
                <w:spacing w:val="-6"/>
              </w:rPr>
              <w:t>16</w:t>
            </w:r>
          </w:p>
        </w:tc>
        <w:tc>
          <w:tcPr>
            <w:tcW w:w="2679" w:type="dxa"/>
            <w:vAlign w:val="top"/>
          </w:tcPr>
          <w:p>
            <w:pPr>
              <w:pStyle w:val="TableText"/>
              <w:ind w:left="768"/>
              <w:spacing w:before="77" w:line="207" w:lineRule="auto"/>
              <w:rPr>
                <w:rFonts w:ascii="SimSun" w:hAnsi="SimSun" w:eastAsia="SimSun" w:cs="SimSun"/>
              </w:rPr>
            </w:pPr>
            <w:r>
              <w:rPr>
                <w:rFonts w:ascii="SimSun" w:hAnsi="SimSun" w:eastAsia="SimSun" w:cs="SimSun"/>
                <w:spacing w:val="-1"/>
              </w:rPr>
              <w:t>铁</w:t>
            </w:r>
            <w:r>
              <w:rPr>
                <w:spacing w:val="-1"/>
              </w:rPr>
              <w:t>/</w:t>
            </w:r>
            <w:r>
              <w:rPr>
                <w:rFonts w:ascii="SimSun" w:hAnsi="SimSun" w:eastAsia="SimSun" w:cs="SimSun"/>
                <w:spacing w:val="-1"/>
              </w:rPr>
              <w:t>（</w:t>
            </w:r>
            <w:r>
              <w:rPr>
                <w:spacing w:val="-1"/>
              </w:rPr>
              <w:t>mg/L</w:t>
            </w:r>
            <w:r>
              <w:rPr>
                <w:rFonts w:ascii="SimSun" w:hAnsi="SimSun" w:eastAsia="SimSun" w:cs="SimSun"/>
                <w:spacing w:val="-1"/>
              </w:rPr>
              <w:t>）</w:t>
            </w:r>
          </w:p>
        </w:tc>
        <w:tc>
          <w:tcPr>
            <w:tcW w:w="2872" w:type="dxa"/>
            <w:vAlign w:val="top"/>
          </w:tcPr>
          <w:p>
            <w:pPr>
              <w:pStyle w:val="TableText"/>
              <w:ind w:left="1245"/>
              <w:spacing w:before="112" w:line="199" w:lineRule="auto"/>
              <w:rPr/>
            </w:pPr>
            <w:r>
              <w:rPr>
                <w:spacing w:val="-1"/>
              </w:rPr>
              <w:t>≤0.3</w:t>
            </w:r>
          </w:p>
        </w:tc>
        <w:tc>
          <w:tcPr>
            <w:tcW w:w="1538" w:type="dxa"/>
            <w:vAlign w:val="top"/>
          </w:tcPr>
          <w:p>
            <w:pPr>
              <w:pStyle w:val="TableText"/>
              <w:ind w:left="579"/>
              <w:spacing w:before="112" w:line="199" w:lineRule="auto"/>
              <w:rPr/>
            </w:pPr>
            <w:r>
              <w:rPr>
                <w:spacing w:val="-1"/>
              </w:rPr>
              <w:t>≤0.5</w:t>
            </w:r>
          </w:p>
        </w:tc>
        <w:tc>
          <w:tcPr>
            <w:tcW w:w="1291" w:type="dxa"/>
            <w:vAlign w:val="top"/>
          </w:tcPr>
          <w:p>
            <w:pPr>
              <w:pStyle w:val="TableText"/>
              <w:ind w:left="535"/>
              <w:spacing w:before="204" w:line="100" w:lineRule="exact"/>
              <w:rPr/>
            </w:pPr>
            <w:r>
              <w:rPr>
                <w:spacing w:val="4"/>
                <w:position w:val="-2"/>
              </w:rPr>
              <w:t>—</w:t>
            </w:r>
          </w:p>
        </w:tc>
        <w:tc>
          <w:tcPr>
            <w:tcW w:w="813" w:type="dxa"/>
            <w:vAlign w:val="top"/>
          </w:tcPr>
          <w:p>
            <w:pPr>
              <w:pStyle w:val="TableText"/>
              <w:ind w:left="293"/>
              <w:spacing w:before="204" w:line="100" w:lineRule="exact"/>
              <w:rPr/>
            </w:pPr>
            <w:r>
              <w:rPr>
                <w:spacing w:val="4"/>
                <w:position w:val="-2"/>
              </w:rPr>
              <w:t>—</w:t>
            </w:r>
          </w:p>
        </w:tc>
      </w:tr>
      <w:tr>
        <w:trPr>
          <w:trHeight w:val="326" w:hRule="atLeast"/>
        </w:trPr>
        <w:tc>
          <w:tcPr>
            <w:tcW w:w="566" w:type="dxa"/>
            <w:vAlign w:val="top"/>
          </w:tcPr>
          <w:p>
            <w:pPr>
              <w:pStyle w:val="TableText"/>
              <w:ind w:left="199"/>
              <w:spacing w:before="113" w:line="201" w:lineRule="auto"/>
              <w:rPr/>
            </w:pPr>
            <w:r>
              <w:rPr>
                <w:spacing w:val="-6"/>
              </w:rPr>
              <w:t>17</w:t>
            </w:r>
          </w:p>
        </w:tc>
        <w:tc>
          <w:tcPr>
            <w:tcW w:w="2679" w:type="dxa"/>
            <w:vAlign w:val="top"/>
          </w:tcPr>
          <w:p>
            <w:pPr>
              <w:pStyle w:val="TableText"/>
              <w:ind w:left="769"/>
              <w:spacing w:before="78" w:line="209" w:lineRule="auto"/>
              <w:rPr>
                <w:rFonts w:ascii="SimSun" w:hAnsi="SimSun" w:eastAsia="SimSun" w:cs="SimSun"/>
              </w:rPr>
            </w:pPr>
            <w:r>
              <w:rPr>
                <w:rFonts w:ascii="SimSun" w:hAnsi="SimSun" w:eastAsia="SimSun" w:cs="SimSun"/>
                <w:spacing w:val="-1"/>
              </w:rPr>
              <w:t>锰</w:t>
            </w:r>
            <w:r>
              <w:rPr>
                <w:spacing w:val="-1"/>
              </w:rPr>
              <w:t>/</w:t>
            </w:r>
            <w:r>
              <w:rPr>
                <w:rFonts w:ascii="SimSun" w:hAnsi="SimSun" w:eastAsia="SimSun" w:cs="SimSun"/>
                <w:spacing w:val="-1"/>
              </w:rPr>
              <w:t>（</w:t>
            </w:r>
            <w:r>
              <w:rPr>
                <w:spacing w:val="-1"/>
              </w:rPr>
              <w:t>mg/L</w:t>
            </w:r>
            <w:r>
              <w:rPr>
                <w:rFonts w:ascii="SimSun" w:hAnsi="SimSun" w:eastAsia="SimSun" w:cs="SimSun"/>
                <w:spacing w:val="-1"/>
              </w:rPr>
              <w:t>）</w:t>
            </w:r>
          </w:p>
        </w:tc>
        <w:tc>
          <w:tcPr>
            <w:tcW w:w="2872" w:type="dxa"/>
            <w:vAlign w:val="top"/>
          </w:tcPr>
          <w:p>
            <w:pPr>
              <w:pStyle w:val="TableText"/>
              <w:ind w:left="1245"/>
              <w:spacing w:before="113" w:line="201" w:lineRule="auto"/>
              <w:rPr/>
            </w:pPr>
            <w:r>
              <w:rPr>
                <w:spacing w:val="-1"/>
              </w:rPr>
              <w:t>≤0.1</w:t>
            </w:r>
          </w:p>
        </w:tc>
        <w:tc>
          <w:tcPr>
            <w:tcW w:w="1538" w:type="dxa"/>
            <w:vAlign w:val="top"/>
          </w:tcPr>
          <w:p>
            <w:pPr>
              <w:pStyle w:val="TableText"/>
              <w:ind w:left="579"/>
              <w:spacing w:before="113" w:line="201" w:lineRule="auto"/>
              <w:rPr/>
            </w:pPr>
            <w:r>
              <w:rPr>
                <w:spacing w:val="-1"/>
              </w:rPr>
              <w:t>≤0.2</w:t>
            </w:r>
          </w:p>
        </w:tc>
        <w:tc>
          <w:tcPr>
            <w:tcW w:w="1291" w:type="dxa"/>
            <w:vAlign w:val="top"/>
          </w:tcPr>
          <w:p>
            <w:pPr>
              <w:pStyle w:val="TableText"/>
              <w:ind w:left="535"/>
              <w:spacing w:before="205" w:line="100" w:lineRule="exact"/>
              <w:rPr/>
            </w:pPr>
            <w:r>
              <w:rPr>
                <w:spacing w:val="4"/>
                <w:position w:val="-2"/>
              </w:rPr>
              <w:t>—</w:t>
            </w:r>
          </w:p>
        </w:tc>
        <w:tc>
          <w:tcPr>
            <w:tcW w:w="813" w:type="dxa"/>
            <w:vAlign w:val="top"/>
          </w:tcPr>
          <w:p>
            <w:pPr>
              <w:pStyle w:val="TableText"/>
              <w:ind w:left="293"/>
              <w:spacing w:before="205" w:line="100" w:lineRule="exact"/>
              <w:rPr/>
            </w:pPr>
            <w:r>
              <w:rPr>
                <w:spacing w:val="4"/>
                <w:position w:val="-2"/>
              </w:rPr>
              <w:t>—</w:t>
            </w:r>
          </w:p>
        </w:tc>
      </w:tr>
      <w:tr>
        <w:trPr>
          <w:trHeight w:val="323" w:hRule="atLeast"/>
        </w:trPr>
        <w:tc>
          <w:tcPr>
            <w:tcW w:w="566" w:type="dxa"/>
            <w:vAlign w:val="top"/>
          </w:tcPr>
          <w:p>
            <w:pPr>
              <w:pStyle w:val="TableText"/>
              <w:ind w:left="199"/>
              <w:spacing w:before="113" w:line="198" w:lineRule="auto"/>
              <w:rPr/>
            </w:pPr>
            <w:r>
              <w:rPr>
                <w:spacing w:val="-6"/>
              </w:rPr>
              <w:t>18</w:t>
            </w:r>
          </w:p>
        </w:tc>
        <w:tc>
          <w:tcPr>
            <w:tcW w:w="2679" w:type="dxa"/>
            <w:vAlign w:val="top"/>
          </w:tcPr>
          <w:p>
            <w:pPr>
              <w:pStyle w:val="TableText"/>
              <w:ind w:left="458"/>
              <w:spacing w:before="78" w:line="206" w:lineRule="auto"/>
              <w:rPr>
                <w:rFonts w:ascii="SimSun" w:hAnsi="SimSun" w:eastAsia="SimSun" w:cs="SimSun"/>
              </w:rPr>
            </w:pPr>
            <w:r>
              <w:rPr>
                <w:rFonts w:ascii="SimSun" w:hAnsi="SimSun" w:eastAsia="SimSun" w:cs="SimSun"/>
                <w:spacing w:val="-1"/>
              </w:rPr>
              <w:t>二氧化硅</w:t>
            </w:r>
            <w:r>
              <w:rPr>
                <w:spacing w:val="-1"/>
              </w:rPr>
              <w:t>/</w:t>
            </w:r>
            <w:r>
              <w:rPr>
                <w:rFonts w:ascii="SimSun" w:hAnsi="SimSun" w:eastAsia="SimSun" w:cs="SimSun"/>
                <w:spacing w:val="-1"/>
              </w:rPr>
              <w:t>（</w:t>
            </w:r>
            <w:r>
              <w:rPr>
                <w:spacing w:val="-1"/>
              </w:rPr>
              <w:t>mg/L</w:t>
            </w:r>
            <w:r>
              <w:rPr>
                <w:rFonts w:ascii="SimSun" w:hAnsi="SimSun" w:eastAsia="SimSun" w:cs="SimSun"/>
                <w:spacing w:val="-1"/>
              </w:rPr>
              <w:t>）</w:t>
            </w:r>
          </w:p>
        </w:tc>
        <w:tc>
          <w:tcPr>
            <w:tcW w:w="2872" w:type="dxa"/>
            <w:vAlign w:val="top"/>
          </w:tcPr>
          <w:p>
            <w:pPr>
              <w:pStyle w:val="TableText"/>
              <w:ind w:left="1272"/>
              <w:spacing w:before="113" w:line="198" w:lineRule="auto"/>
              <w:rPr/>
            </w:pPr>
            <w:r>
              <w:rPr>
                <w:spacing w:val="-1"/>
              </w:rPr>
              <w:t>≤30</w:t>
            </w:r>
          </w:p>
        </w:tc>
        <w:tc>
          <w:tcPr>
            <w:tcW w:w="1538" w:type="dxa"/>
            <w:vAlign w:val="top"/>
          </w:tcPr>
          <w:p>
            <w:pPr>
              <w:pStyle w:val="TableText"/>
              <w:ind w:left="605"/>
              <w:spacing w:before="113" w:line="198" w:lineRule="auto"/>
              <w:rPr/>
            </w:pPr>
            <w:r>
              <w:rPr>
                <w:spacing w:val="-1"/>
              </w:rPr>
              <w:t>≤50</w:t>
            </w:r>
          </w:p>
        </w:tc>
        <w:tc>
          <w:tcPr>
            <w:tcW w:w="1291" w:type="dxa"/>
            <w:vAlign w:val="top"/>
          </w:tcPr>
          <w:p>
            <w:pPr>
              <w:pStyle w:val="TableText"/>
              <w:ind w:left="535"/>
              <w:spacing w:before="205" w:line="100" w:lineRule="exact"/>
              <w:rPr/>
            </w:pPr>
            <w:r>
              <w:rPr>
                <w:spacing w:val="4"/>
                <w:position w:val="-2"/>
              </w:rPr>
              <w:t>—</w:t>
            </w:r>
          </w:p>
        </w:tc>
        <w:tc>
          <w:tcPr>
            <w:tcW w:w="813" w:type="dxa"/>
            <w:vAlign w:val="top"/>
          </w:tcPr>
          <w:p>
            <w:pPr>
              <w:pStyle w:val="TableText"/>
              <w:ind w:left="293"/>
              <w:spacing w:before="205" w:line="100" w:lineRule="exact"/>
              <w:rPr/>
            </w:pPr>
            <w:r>
              <w:rPr>
                <w:spacing w:val="4"/>
                <w:position w:val="-2"/>
              </w:rPr>
              <w:t>—</w:t>
            </w:r>
          </w:p>
        </w:tc>
      </w:tr>
      <w:tr>
        <w:trPr>
          <w:trHeight w:val="326" w:hRule="atLeast"/>
        </w:trPr>
        <w:tc>
          <w:tcPr>
            <w:tcW w:w="566" w:type="dxa"/>
            <w:vAlign w:val="top"/>
          </w:tcPr>
          <w:p>
            <w:pPr>
              <w:pStyle w:val="TableText"/>
              <w:ind w:left="199"/>
              <w:spacing w:before="115" w:line="199" w:lineRule="auto"/>
              <w:rPr/>
            </w:pPr>
            <w:r>
              <w:rPr>
                <w:spacing w:val="-6"/>
              </w:rPr>
              <w:t>19</w:t>
            </w:r>
          </w:p>
        </w:tc>
        <w:tc>
          <w:tcPr>
            <w:tcW w:w="2679" w:type="dxa"/>
            <w:vAlign w:val="top"/>
          </w:tcPr>
          <w:p>
            <w:pPr>
              <w:pStyle w:val="TableText"/>
              <w:ind w:left="257"/>
              <w:spacing w:before="80" w:line="207" w:lineRule="auto"/>
              <w:rPr>
                <w:rFonts w:ascii="SimSun" w:hAnsi="SimSun" w:eastAsia="SimSun" w:cs="SimSun"/>
              </w:rPr>
            </w:pPr>
            <w:r>
              <w:rPr>
                <w:rFonts w:ascii="SimSun" w:hAnsi="SimSun" w:eastAsia="SimSun" w:cs="SimSun"/>
                <w:spacing w:val="-1"/>
              </w:rPr>
              <w:t>粪大肠菌群</w:t>
            </w:r>
            <w:r>
              <w:rPr>
                <w:spacing w:val="-1"/>
              </w:rPr>
              <w:t>/</w:t>
            </w:r>
            <w:r>
              <w:rPr>
                <w:rFonts w:ascii="SimSun" w:hAnsi="SimSun" w:eastAsia="SimSun" w:cs="SimSun"/>
                <w:spacing w:val="-1"/>
              </w:rPr>
              <w:t>（</w:t>
            </w:r>
            <w:r>
              <w:rPr>
                <w:spacing w:val="-1"/>
              </w:rPr>
              <w:t>MPN/L</w:t>
            </w:r>
            <w:r>
              <w:rPr>
                <w:rFonts w:ascii="SimSun" w:hAnsi="SimSun" w:eastAsia="SimSun" w:cs="SimSun"/>
                <w:spacing w:val="-1"/>
              </w:rPr>
              <w:t>）</w:t>
            </w:r>
          </w:p>
        </w:tc>
        <w:tc>
          <w:tcPr>
            <w:tcW w:w="4410" w:type="dxa"/>
            <w:vAlign w:val="top"/>
            <w:gridSpan w:val="2"/>
          </w:tcPr>
          <w:p>
            <w:pPr>
              <w:pStyle w:val="TableText"/>
              <w:ind w:left="1934"/>
              <w:spacing w:before="115" w:line="199" w:lineRule="auto"/>
              <w:rPr/>
            </w:pPr>
            <w:r>
              <w:rPr>
                <w:spacing w:val="-1"/>
              </w:rPr>
              <w:t>≤1000</w:t>
            </w:r>
          </w:p>
        </w:tc>
        <w:tc>
          <w:tcPr>
            <w:tcW w:w="1291" w:type="dxa"/>
            <w:vAlign w:val="top"/>
          </w:tcPr>
          <w:p>
            <w:pPr>
              <w:pStyle w:val="TableText"/>
              <w:ind w:left="376"/>
              <w:spacing w:before="115" w:line="199" w:lineRule="auto"/>
              <w:rPr/>
            </w:pPr>
            <w:r>
              <w:rPr>
                <w:spacing w:val="-1"/>
              </w:rPr>
              <w:t>≤1000</w:t>
            </w:r>
          </w:p>
        </w:tc>
        <w:tc>
          <w:tcPr>
            <w:tcW w:w="813" w:type="dxa"/>
            <w:vAlign w:val="top"/>
          </w:tcPr>
          <w:p>
            <w:pPr>
              <w:ind w:left="201"/>
              <w:spacing w:before="80" w:line="207" w:lineRule="auto"/>
              <w:rPr>
                <w:rFonts w:ascii="SimSun" w:hAnsi="SimSun" w:eastAsia="SimSun" w:cs="SimSun"/>
                <w:sz w:val="21"/>
                <w:szCs w:val="21"/>
              </w:rPr>
            </w:pPr>
            <w:r>
              <w:rPr>
                <w:rFonts w:ascii="SimSun" w:hAnsi="SimSun" w:eastAsia="SimSun" w:cs="SimSun"/>
                <w:sz w:val="21"/>
                <w:szCs w:val="21"/>
                <w:spacing w:val="-2"/>
              </w:rPr>
              <w:t>符合</w:t>
            </w:r>
          </w:p>
        </w:tc>
      </w:tr>
      <w:tr>
        <w:trPr>
          <w:trHeight w:val="328" w:hRule="atLeast"/>
        </w:trPr>
        <w:tc>
          <w:tcPr>
            <w:tcW w:w="566" w:type="dxa"/>
            <w:vAlign w:val="top"/>
          </w:tcPr>
          <w:p>
            <w:pPr>
              <w:pStyle w:val="TableText"/>
              <w:ind w:left="179"/>
              <w:spacing w:before="115" w:line="201" w:lineRule="auto"/>
              <w:rPr/>
            </w:pPr>
            <w:r>
              <w:rPr>
                <w:spacing w:val="-1"/>
              </w:rPr>
              <w:t>20</w:t>
            </w:r>
          </w:p>
        </w:tc>
        <w:tc>
          <w:tcPr>
            <w:tcW w:w="2679" w:type="dxa"/>
            <w:vAlign w:val="top"/>
          </w:tcPr>
          <w:p>
            <w:pPr>
              <w:pStyle w:val="TableText"/>
              <w:ind w:left="594"/>
              <w:spacing w:before="80" w:line="209" w:lineRule="auto"/>
              <w:rPr>
                <w:rFonts w:ascii="SimSun" w:hAnsi="SimSun" w:eastAsia="SimSun" w:cs="SimSun"/>
              </w:rPr>
            </w:pPr>
            <w:r>
              <w:rPr>
                <w:rFonts w:ascii="SimSun" w:hAnsi="SimSun" w:eastAsia="SimSun" w:cs="SimSun"/>
                <w:spacing w:val="-2"/>
              </w:rPr>
              <w:t>总余氯（</w:t>
            </w:r>
            <w:r>
              <w:rPr>
                <w:spacing w:val="-2"/>
              </w:rPr>
              <w:t>mg/L</w:t>
            </w:r>
            <w:r>
              <w:rPr>
                <w:rFonts w:ascii="SimSun" w:hAnsi="SimSun" w:eastAsia="SimSun" w:cs="SimSun"/>
                <w:spacing w:val="-2"/>
              </w:rPr>
              <w:t>）</w:t>
            </w:r>
          </w:p>
        </w:tc>
        <w:tc>
          <w:tcPr>
            <w:tcW w:w="4410" w:type="dxa"/>
            <w:vAlign w:val="top"/>
            <w:gridSpan w:val="2"/>
          </w:tcPr>
          <w:p>
            <w:pPr>
              <w:pStyle w:val="TableText"/>
              <w:ind w:left="1841"/>
              <w:spacing w:before="80" w:line="209" w:lineRule="auto"/>
              <w:rPr/>
            </w:pPr>
            <w:r>
              <w:rPr>
                <w:spacing w:val="-1"/>
              </w:rPr>
              <w:t>0.1</w:t>
            </w:r>
            <w:r>
              <w:rPr>
                <w:rFonts w:ascii="SimSun" w:hAnsi="SimSun" w:eastAsia="SimSun" w:cs="SimSun"/>
                <w:spacing w:val="-1"/>
              </w:rPr>
              <w:t>～</w:t>
            </w:r>
            <w:r>
              <w:rPr>
                <w:spacing w:val="-1"/>
              </w:rPr>
              <w:t>0.2</w:t>
            </w:r>
          </w:p>
        </w:tc>
        <w:tc>
          <w:tcPr>
            <w:tcW w:w="1291" w:type="dxa"/>
            <w:vAlign w:val="top"/>
          </w:tcPr>
          <w:p>
            <w:pPr>
              <w:pStyle w:val="TableText"/>
              <w:ind w:left="535"/>
              <w:spacing w:before="206" w:line="101" w:lineRule="exact"/>
              <w:rPr/>
            </w:pPr>
            <w:r>
              <w:rPr>
                <w:spacing w:val="4"/>
                <w:position w:val="-2"/>
              </w:rPr>
              <w:t>—</w:t>
            </w:r>
          </w:p>
        </w:tc>
        <w:tc>
          <w:tcPr>
            <w:tcW w:w="813" w:type="dxa"/>
            <w:vAlign w:val="top"/>
          </w:tcPr>
          <w:p>
            <w:pPr>
              <w:pStyle w:val="TableText"/>
              <w:ind w:left="293"/>
              <w:spacing w:before="206" w:line="101" w:lineRule="exact"/>
              <w:rPr/>
            </w:pPr>
            <w:r>
              <w:rPr>
                <w:spacing w:val="4"/>
                <w:position w:val="-2"/>
              </w:rPr>
              <w:t>—</w:t>
            </w:r>
          </w:p>
        </w:tc>
      </w:tr>
    </w:tbl>
    <w:p>
      <w:pPr>
        <w:ind w:left="10" w:right="1435" w:firstLine="480"/>
        <w:spacing w:before="200" w:line="359" w:lineRule="auto"/>
        <w:jc w:val="both"/>
        <w:rPr>
          <w:rFonts w:ascii="SimSun" w:hAnsi="SimSun" w:eastAsia="SimSun" w:cs="SimSun"/>
          <w:sz w:val="24"/>
          <w:szCs w:val="24"/>
        </w:rPr>
      </w:pPr>
      <w:r>
        <w:rPr>
          <w:rFonts w:ascii="SimSun" w:hAnsi="SimSun" w:eastAsia="SimSun" w:cs="SimSun"/>
          <w:sz w:val="24"/>
          <w:szCs w:val="24"/>
          <w:spacing w:val="-2"/>
        </w:rPr>
        <w:t>上表对比分析表明，污水处理厂出水标准各项指标与相关工业</w:t>
      </w:r>
      <w:r>
        <w:rPr>
          <w:rFonts w:ascii="SimSun" w:hAnsi="SimSun" w:eastAsia="SimSun" w:cs="SimSun"/>
          <w:sz w:val="24"/>
          <w:szCs w:val="24"/>
          <w:spacing w:val="-3"/>
        </w:rPr>
        <w:t>用水水质控制标准相比，监</w:t>
      </w:r>
      <w:r>
        <w:rPr>
          <w:rFonts w:ascii="SimSun" w:hAnsi="SimSun" w:eastAsia="SimSun" w:cs="SimSun"/>
          <w:sz w:val="24"/>
          <w:szCs w:val="24"/>
        </w:rPr>
        <w:t xml:space="preserve"> </w:t>
      </w:r>
      <w:r>
        <w:rPr>
          <w:rFonts w:ascii="SimSun" w:hAnsi="SimSun" w:eastAsia="SimSun" w:cs="SimSun"/>
          <w:sz w:val="24"/>
          <w:szCs w:val="24"/>
          <w:spacing w:val="-2"/>
        </w:rPr>
        <w:t>测指标有差别，总碱度、总硬度、氯化物、硫酸盐、溶解性总固体等相关指标没做要求</w:t>
      </w:r>
      <w:r>
        <w:rPr>
          <w:rFonts w:ascii="SimSun" w:hAnsi="SimSun" w:eastAsia="SimSun" w:cs="SimSun"/>
          <w:sz w:val="24"/>
          <w:szCs w:val="24"/>
          <w:spacing w:val="-3"/>
        </w:rPr>
        <w:t>，目前</w:t>
      </w:r>
      <w:r>
        <w:rPr>
          <w:rFonts w:ascii="SimSun" w:hAnsi="SimSun" w:eastAsia="SimSun" w:cs="SimSun"/>
          <w:sz w:val="24"/>
          <w:szCs w:val="24"/>
        </w:rPr>
        <w:t xml:space="preserve"> </w:t>
      </w:r>
      <w:r>
        <w:rPr>
          <w:rFonts w:ascii="SimSun" w:hAnsi="SimSun" w:eastAsia="SimSun" w:cs="SimSun"/>
          <w:sz w:val="24"/>
          <w:szCs w:val="24"/>
          <w:spacing w:val="-1"/>
        </w:rPr>
        <w:t>两座污水处理厂全盐量值偏高，需进一步处理</w:t>
      </w:r>
      <w:r>
        <w:rPr>
          <w:rFonts w:ascii="SimSun" w:hAnsi="SimSun" w:eastAsia="SimSun" w:cs="SimSun"/>
          <w:sz w:val="24"/>
          <w:szCs w:val="24"/>
          <w:spacing w:val="-2"/>
        </w:rPr>
        <w:t>后才能用于工业生产用水。</w:t>
      </w:r>
    </w:p>
    <w:p>
      <w:pPr>
        <w:ind w:left="29" w:right="1452" w:firstLine="461"/>
        <w:spacing w:before="1" w:line="356" w:lineRule="auto"/>
        <w:rPr>
          <w:rFonts w:ascii="SimSun" w:hAnsi="SimSun" w:eastAsia="SimSun" w:cs="SimSun"/>
          <w:sz w:val="24"/>
          <w:szCs w:val="24"/>
        </w:rPr>
      </w:pPr>
      <w:r>
        <w:rPr>
          <w:rFonts w:ascii="SimSun" w:hAnsi="SimSun" w:eastAsia="SimSun" w:cs="SimSun"/>
          <w:sz w:val="24"/>
          <w:szCs w:val="24"/>
          <w:spacing w:val="-3"/>
        </w:rPr>
        <w:t>《工业循环冷却水处理设计规范》规定了再生水直接作为间冷开式循环冷却水系统补水时</w:t>
      </w:r>
      <w:r>
        <w:rPr>
          <w:rFonts w:ascii="SimSun" w:hAnsi="SimSun" w:eastAsia="SimSun" w:cs="SimSun"/>
          <w:sz w:val="24"/>
          <w:szCs w:val="24"/>
          <w:spacing w:val="14"/>
        </w:rPr>
        <w:t xml:space="preserve"> </w:t>
      </w:r>
      <w:r>
        <w:rPr>
          <w:rFonts w:ascii="SimSun" w:hAnsi="SimSun" w:eastAsia="SimSun" w:cs="SimSun"/>
          <w:sz w:val="24"/>
          <w:szCs w:val="24"/>
          <w:spacing w:val="-9"/>
        </w:rPr>
        <w:t>的水质指标。</w:t>
      </w:r>
    </w:p>
    <w:p>
      <w:pPr>
        <w:ind w:left="405"/>
        <w:spacing w:line="184" w:lineRule="auto"/>
        <w:rPr>
          <w:rFonts w:ascii="SimSun" w:hAnsi="SimSun" w:eastAsia="SimSun" w:cs="SimSun"/>
          <w:sz w:val="21"/>
          <w:szCs w:val="21"/>
        </w:rPr>
      </w:pPr>
      <w:r>
        <w:rPr>
          <w:rFonts w:ascii="Microsoft YaHei" w:hAnsi="Microsoft YaHei" w:eastAsia="Microsoft YaHei" w:cs="Microsoft YaHei"/>
          <w:sz w:val="21"/>
          <w:szCs w:val="21"/>
          <w:spacing w:val="-1"/>
          <w:position w:val="1"/>
        </w:rPr>
        <w:t>表6-4</w:t>
      </w:r>
      <w:r>
        <w:rPr>
          <w:rFonts w:ascii="Microsoft YaHei" w:hAnsi="Microsoft YaHei" w:eastAsia="Microsoft YaHei" w:cs="Microsoft YaHei"/>
          <w:sz w:val="21"/>
          <w:szCs w:val="21"/>
          <w:spacing w:val="-1"/>
          <w:position w:val="1"/>
        </w:rPr>
        <w:t xml:space="preserve"> </w:t>
      </w:r>
      <w:r>
        <w:rPr>
          <w:rFonts w:ascii="SimSun" w:hAnsi="SimSun" w:eastAsia="SimSun" w:cs="SimSun"/>
          <w:sz w:val="21"/>
          <w:szCs w:val="21"/>
          <w:spacing w:val="-1"/>
        </w:rPr>
        <w:t>与《工业循环冷却水处理设计规范》再生水用于间冷开式循环冷却</w:t>
      </w:r>
      <w:r>
        <w:rPr>
          <w:rFonts w:ascii="SimSun" w:hAnsi="SimSun" w:eastAsia="SimSun" w:cs="SimSun"/>
          <w:sz w:val="21"/>
          <w:szCs w:val="21"/>
          <w:spacing w:val="-2"/>
        </w:rPr>
        <w:t>水系统补水的水质比较分析</w:t>
      </w:r>
    </w:p>
    <w:p>
      <w:pPr>
        <w:spacing w:line="47" w:lineRule="exact"/>
        <w:rPr/>
      </w:pPr>
      <w:r/>
    </w:p>
    <w:tbl>
      <w:tblPr>
        <w:tblStyle w:val="TableNormal"/>
        <w:tblW w:w="975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52"/>
        <w:gridCol w:w="2401"/>
        <w:gridCol w:w="1281"/>
        <w:gridCol w:w="2267"/>
        <w:gridCol w:w="1329"/>
        <w:gridCol w:w="1629"/>
      </w:tblGrid>
      <w:tr>
        <w:trPr>
          <w:trHeight w:val="564" w:hRule="atLeast"/>
        </w:trPr>
        <w:tc>
          <w:tcPr>
            <w:tcW w:w="852" w:type="dxa"/>
            <w:vAlign w:val="top"/>
          </w:tcPr>
          <w:p>
            <w:pPr>
              <w:ind w:left="220"/>
              <w:spacing w:before="209" w:line="222" w:lineRule="auto"/>
              <w:rPr>
                <w:rFonts w:ascii="SimSun" w:hAnsi="SimSun" w:eastAsia="SimSun" w:cs="SimSun"/>
                <w:sz w:val="21"/>
                <w:szCs w:val="21"/>
              </w:rPr>
            </w:pPr>
            <w:r>
              <w:rPr>
                <w:rFonts w:ascii="SimSun" w:hAnsi="SimSun" w:eastAsia="SimSun" w:cs="SimSun"/>
                <w:sz w:val="21"/>
                <w:szCs w:val="21"/>
                <w:spacing w:val="-2"/>
              </w:rPr>
              <w:t>序号</w:t>
            </w:r>
          </w:p>
        </w:tc>
        <w:tc>
          <w:tcPr>
            <w:tcW w:w="2401" w:type="dxa"/>
            <w:vAlign w:val="top"/>
            <w:tcBorders>
              <w:right w:val="single" w:color="000000" w:sz="4" w:space="0"/>
            </w:tcBorders>
          </w:tcPr>
          <w:p>
            <w:pPr>
              <w:ind w:left="995"/>
              <w:spacing w:before="209" w:line="221" w:lineRule="auto"/>
              <w:rPr>
                <w:rFonts w:ascii="SimSun" w:hAnsi="SimSun" w:eastAsia="SimSun" w:cs="SimSun"/>
                <w:sz w:val="21"/>
                <w:szCs w:val="21"/>
              </w:rPr>
            </w:pPr>
            <w:r>
              <w:rPr>
                <w:rFonts w:ascii="SimSun" w:hAnsi="SimSun" w:eastAsia="SimSun" w:cs="SimSun"/>
                <w:sz w:val="21"/>
                <w:szCs w:val="21"/>
                <w:spacing w:val="-3"/>
              </w:rPr>
              <w:t>项目</w:t>
            </w:r>
          </w:p>
        </w:tc>
        <w:tc>
          <w:tcPr>
            <w:tcW w:w="1281" w:type="dxa"/>
            <w:vAlign w:val="top"/>
            <w:tcBorders>
              <w:left w:val="single" w:color="000000" w:sz="4" w:space="0"/>
            </w:tcBorders>
          </w:tcPr>
          <w:p>
            <w:pPr>
              <w:ind w:left="434"/>
              <w:spacing w:before="209" w:line="221" w:lineRule="auto"/>
              <w:rPr>
                <w:rFonts w:ascii="SimSun" w:hAnsi="SimSun" w:eastAsia="SimSun" w:cs="SimSun"/>
                <w:sz w:val="21"/>
                <w:szCs w:val="21"/>
              </w:rPr>
            </w:pPr>
            <w:r>
              <w:rPr>
                <w:rFonts w:ascii="SimSun" w:hAnsi="SimSun" w:eastAsia="SimSun" w:cs="SimSun"/>
                <w:sz w:val="21"/>
                <w:szCs w:val="21"/>
                <w:spacing w:val="-2"/>
              </w:rPr>
              <w:t>单位</w:t>
            </w:r>
          </w:p>
        </w:tc>
        <w:tc>
          <w:tcPr>
            <w:tcW w:w="2267" w:type="dxa"/>
            <w:vAlign w:val="top"/>
          </w:tcPr>
          <w:p>
            <w:pPr>
              <w:ind w:left="512"/>
              <w:spacing w:before="209" w:line="221" w:lineRule="auto"/>
              <w:rPr>
                <w:rFonts w:ascii="SimSun" w:hAnsi="SimSun" w:eastAsia="SimSun" w:cs="SimSun"/>
                <w:sz w:val="21"/>
                <w:szCs w:val="21"/>
              </w:rPr>
            </w:pPr>
            <w:r>
              <w:rPr>
                <w:rFonts w:ascii="SimSun" w:hAnsi="SimSun" w:eastAsia="SimSun" w:cs="SimSun"/>
                <w:sz w:val="21"/>
                <w:szCs w:val="21"/>
                <w:spacing w:val="-2"/>
              </w:rPr>
              <w:t>水质控制指标</w:t>
            </w:r>
          </w:p>
        </w:tc>
        <w:tc>
          <w:tcPr>
            <w:tcW w:w="1329" w:type="dxa"/>
            <w:vAlign w:val="top"/>
          </w:tcPr>
          <w:p>
            <w:pPr>
              <w:pStyle w:val="TableText"/>
              <w:ind w:left="142"/>
              <w:spacing w:before="209" w:line="221" w:lineRule="auto"/>
              <w:rPr>
                <w:rFonts w:ascii="SimSun" w:hAnsi="SimSun" w:eastAsia="SimSun" w:cs="SimSun"/>
              </w:rPr>
            </w:pPr>
            <w:r>
              <w:rPr>
                <w:rFonts w:ascii="SimSun" w:hAnsi="SimSun" w:eastAsia="SimSun" w:cs="SimSun"/>
                <w:spacing w:val="-2"/>
              </w:rPr>
              <w:t>准</w:t>
            </w:r>
            <w:r>
              <w:rPr>
                <w:spacing w:val="-2"/>
              </w:rPr>
              <w:t>Ⅳ</w:t>
            </w:r>
            <w:r>
              <w:rPr>
                <w:rFonts w:ascii="SimSun" w:hAnsi="SimSun" w:eastAsia="SimSun" w:cs="SimSun"/>
                <w:spacing w:val="-2"/>
              </w:rPr>
              <w:t>类标准</w:t>
            </w:r>
          </w:p>
        </w:tc>
        <w:tc>
          <w:tcPr>
            <w:tcW w:w="1629" w:type="dxa"/>
            <w:vAlign w:val="top"/>
          </w:tcPr>
          <w:p>
            <w:pPr>
              <w:ind w:left="606"/>
              <w:spacing w:before="209" w:line="219" w:lineRule="auto"/>
              <w:rPr>
                <w:rFonts w:ascii="SimSun" w:hAnsi="SimSun" w:eastAsia="SimSun" w:cs="SimSun"/>
                <w:sz w:val="21"/>
                <w:szCs w:val="21"/>
              </w:rPr>
            </w:pPr>
            <w:r>
              <w:rPr>
                <w:rFonts w:ascii="SimSun" w:hAnsi="SimSun" w:eastAsia="SimSun" w:cs="SimSun"/>
                <w:sz w:val="21"/>
                <w:szCs w:val="21"/>
                <w:spacing w:val="-2"/>
              </w:rPr>
              <w:t>评价</w:t>
            </w:r>
          </w:p>
        </w:tc>
      </w:tr>
      <w:tr>
        <w:trPr>
          <w:trHeight w:val="364" w:hRule="atLeast"/>
        </w:trPr>
        <w:tc>
          <w:tcPr>
            <w:tcW w:w="852" w:type="dxa"/>
            <w:vAlign w:val="top"/>
          </w:tcPr>
          <w:p>
            <w:pPr>
              <w:pStyle w:val="TableText"/>
              <w:ind w:left="394"/>
              <w:spacing w:before="141" w:line="211" w:lineRule="auto"/>
              <w:rPr/>
            </w:pPr>
            <w:r>
              <w:rPr/>
              <w:t>1</w:t>
            </w:r>
          </w:p>
        </w:tc>
        <w:tc>
          <w:tcPr>
            <w:tcW w:w="2401" w:type="dxa"/>
            <w:vAlign w:val="top"/>
            <w:tcBorders>
              <w:right w:val="single" w:color="000000" w:sz="4" w:space="0"/>
            </w:tcBorders>
          </w:tcPr>
          <w:p>
            <w:pPr>
              <w:pStyle w:val="TableText"/>
              <w:ind w:left="642"/>
              <w:spacing w:before="105" w:line="214" w:lineRule="auto"/>
              <w:rPr>
                <w:rFonts w:ascii="SimSun" w:hAnsi="SimSun" w:eastAsia="SimSun" w:cs="SimSun"/>
              </w:rPr>
            </w:pPr>
            <w:r>
              <w:rPr/>
              <w:t>pH</w:t>
            </w:r>
            <w:r>
              <w:rPr>
                <w:rFonts w:ascii="SimSun" w:hAnsi="SimSun" w:eastAsia="SimSun" w:cs="SimSun"/>
              </w:rPr>
              <w:t>（</w:t>
            </w:r>
            <w:r>
              <w:rPr/>
              <w:t>25℃</w:t>
            </w:r>
            <w:r>
              <w:rPr>
                <w:rFonts w:ascii="SimSun" w:hAnsi="SimSun" w:eastAsia="SimSun" w:cs="SimSun"/>
              </w:rPr>
              <w:t>)</w:t>
            </w:r>
          </w:p>
        </w:tc>
        <w:tc>
          <w:tcPr>
            <w:tcW w:w="1281" w:type="dxa"/>
            <w:vAlign w:val="top"/>
            <w:tcBorders>
              <w:left w:val="single" w:color="000000" w:sz="4" w:space="0"/>
            </w:tcBorders>
          </w:tcPr>
          <w:p>
            <w:pPr>
              <w:pStyle w:val="TableText"/>
              <w:ind w:left="528"/>
              <w:spacing w:before="232" w:line="100" w:lineRule="exact"/>
              <w:rPr/>
            </w:pPr>
            <w:r>
              <w:rPr>
                <w:spacing w:val="4"/>
                <w:position w:val="-2"/>
              </w:rPr>
              <w:t>—</w:t>
            </w:r>
          </w:p>
        </w:tc>
        <w:tc>
          <w:tcPr>
            <w:tcW w:w="2267" w:type="dxa"/>
            <w:vAlign w:val="top"/>
          </w:tcPr>
          <w:p>
            <w:pPr>
              <w:pStyle w:val="TableText"/>
              <w:ind w:left="772"/>
              <w:spacing w:before="106" w:line="218" w:lineRule="auto"/>
              <w:rPr/>
            </w:pPr>
            <w:r>
              <w:rPr>
                <w:spacing w:val="-1"/>
              </w:rPr>
              <w:t>6.0</w:t>
            </w:r>
            <w:r>
              <w:rPr>
                <w:rFonts w:ascii="SimSun" w:hAnsi="SimSun" w:eastAsia="SimSun" w:cs="SimSun"/>
                <w:spacing w:val="-1"/>
              </w:rPr>
              <w:t>～</w:t>
            </w:r>
            <w:r>
              <w:rPr>
                <w:spacing w:val="-1"/>
              </w:rPr>
              <w:t>9.0</w:t>
            </w:r>
          </w:p>
        </w:tc>
        <w:tc>
          <w:tcPr>
            <w:tcW w:w="1329" w:type="dxa"/>
            <w:vAlign w:val="top"/>
          </w:tcPr>
          <w:p>
            <w:pPr>
              <w:pStyle w:val="TableText"/>
              <w:ind w:left="305"/>
              <w:spacing w:before="106" w:line="218" w:lineRule="auto"/>
              <w:rPr/>
            </w:pPr>
            <w:r>
              <w:rPr>
                <w:spacing w:val="-1"/>
              </w:rPr>
              <w:t>6.0</w:t>
            </w:r>
            <w:r>
              <w:rPr>
                <w:rFonts w:ascii="SimSun" w:hAnsi="SimSun" w:eastAsia="SimSun" w:cs="SimSun"/>
                <w:spacing w:val="-1"/>
              </w:rPr>
              <w:t>～</w:t>
            </w:r>
            <w:r>
              <w:rPr>
                <w:spacing w:val="-1"/>
              </w:rPr>
              <w:t>8.0</w:t>
            </w:r>
          </w:p>
        </w:tc>
        <w:tc>
          <w:tcPr>
            <w:tcW w:w="1629" w:type="dxa"/>
            <w:vAlign w:val="top"/>
          </w:tcPr>
          <w:p>
            <w:pPr>
              <w:ind w:left="609"/>
              <w:spacing w:before="106" w:line="218" w:lineRule="auto"/>
              <w:rPr>
                <w:rFonts w:ascii="SimSun" w:hAnsi="SimSun" w:eastAsia="SimSun" w:cs="SimSun"/>
                <w:sz w:val="21"/>
                <w:szCs w:val="21"/>
              </w:rPr>
            </w:pPr>
            <w:r>
              <w:rPr>
                <w:rFonts w:ascii="SimSun" w:hAnsi="SimSun" w:eastAsia="SimSun" w:cs="SimSun"/>
                <w:sz w:val="21"/>
                <w:szCs w:val="21"/>
                <w:spacing w:val="-2"/>
              </w:rPr>
              <w:t>符合</w:t>
            </w:r>
          </w:p>
        </w:tc>
      </w:tr>
      <w:tr>
        <w:trPr>
          <w:trHeight w:val="367" w:hRule="atLeast"/>
        </w:trPr>
        <w:tc>
          <w:tcPr>
            <w:tcW w:w="852" w:type="dxa"/>
            <w:vAlign w:val="top"/>
          </w:tcPr>
          <w:p>
            <w:pPr>
              <w:pStyle w:val="TableText"/>
              <w:ind w:left="373"/>
              <w:spacing w:before="144" w:line="211" w:lineRule="auto"/>
              <w:rPr/>
            </w:pPr>
            <w:r>
              <w:rPr/>
              <w:t>2</w:t>
            </w:r>
          </w:p>
        </w:tc>
        <w:tc>
          <w:tcPr>
            <w:tcW w:w="2401" w:type="dxa"/>
            <w:vAlign w:val="top"/>
            <w:tcBorders>
              <w:right w:val="single" w:color="000000" w:sz="4" w:space="0"/>
            </w:tcBorders>
          </w:tcPr>
          <w:p>
            <w:pPr>
              <w:ind w:left="888"/>
              <w:spacing w:before="109" w:line="218" w:lineRule="auto"/>
              <w:rPr>
                <w:rFonts w:ascii="SimSun" w:hAnsi="SimSun" w:eastAsia="SimSun" w:cs="SimSun"/>
                <w:sz w:val="21"/>
                <w:szCs w:val="21"/>
              </w:rPr>
            </w:pPr>
            <w:r>
              <w:rPr>
                <w:rFonts w:ascii="SimSun" w:hAnsi="SimSun" w:eastAsia="SimSun" w:cs="SimSun"/>
                <w:sz w:val="21"/>
                <w:szCs w:val="21"/>
                <w:spacing w:val="-2"/>
              </w:rPr>
              <w:t>悬浮物</w:t>
            </w:r>
          </w:p>
        </w:tc>
        <w:tc>
          <w:tcPr>
            <w:tcW w:w="1281" w:type="dxa"/>
            <w:vAlign w:val="top"/>
            <w:tcBorders>
              <w:left w:val="single" w:color="000000" w:sz="4" w:space="0"/>
            </w:tcBorders>
          </w:tcPr>
          <w:p>
            <w:pPr>
              <w:pStyle w:val="TableText"/>
              <w:ind w:left="408"/>
              <w:spacing w:before="141" w:line="193" w:lineRule="auto"/>
              <w:rPr/>
            </w:pPr>
            <w:r>
              <w:rPr>
                <w:spacing w:val="-1"/>
              </w:rPr>
              <w:t>mg/L</w:t>
            </w:r>
          </w:p>
        </w:tc>
        <w:tc>
          <w:tcPr>
            <w:tcW w:w="2267" w:type="dxa"/>
            <w:vAlign w:val="top"/>
          </w:tcPr>
          <w:p>
            <w:pPr>
              <w:pStyle w:val="TableText"/>
              <w:ind w:left="892"/>
              <w:spacing w:before="144" w:line="211" w:lineRule="auto"/>
              <w:rPr/>
            </w:pPr>
            <w:r>
              <w:rPr>
                <w:spacing w:val="-1"/>
              </w:rPr>
              <w:t>≤10.0</w:t>
            </w:r>
          </w:p>
        </w:tc>
        <w:tc>
          <w:tcPr>
            <w:tcW w:w="1329" w:type="dxa"/>
            <w:vAlign w:val="top"/>
          </w:tcPr>
          <w:p>
            <w:pPr>
              <w:pStyle w:val="TableText"/>
              <w:ind w:left="423"/>
              <w:spacing w:before="144" w:line="211" w:lineRule="auto"/>
              <w:rPr/>
            </w:pPr>
            <w:r>
              <w:rPr>
                <w:spacing w:val="-1"/>
              </w:rPr>
              <w:t>≤10.0</w:t>
            </w:r>
          </w:p>
        </w:tc>
        <w:tc>
          <w:tcPr>
            <w:tcW w:w="1629" w:type="dxa"/>
            <w:vAlign w:val="top"/>
          </w:tcPr>
          <w:p>
            <w:pPr>
              <w:ind w:left="609"/>
              <w:spacing w:before="109" w:line="218" w:lineRule="auto"/>
              <w:rPr>
                <w:rFonts w:ascii="SimSun" w:hAnsi="SimSun" w:eastAsia="SimSun" w:cs="SimSun"/>
                <w:sz w:val="21"/>
                <w:szCs w:val="21"/>
              </w:rPr>
            </w:pPr>
            <w:r>
              <w:rPr>
                <w:rFonts w:ascii="SimSun" w:hAnsi="SimSun" w:eastAsia="SimSun" w:cs="SimSun"/>
                <w:sz w:val="21"/>
                <w:szCs w:val="21"/>
                <w:spacing w:val="-2"/>
              </w:rPr>
              <w:t>符合</w:t>
            </w:r>
          </w:p>
        </w:tc>
      </w:tr>
      <w:tr>
        <w:trPr>
          <w:trHeight w:val="364" w:hRule="atLeast"/>
        </w:trPr>
        <w:tc>
          <w:tcPr>
            <w:tcW w:w="852" w:type="dxa"/>
            <w:vAlign w:val="top"/>
          </w:tcPr>
          <w:p>
            <w:pPr>
              <w:pStyle w:val="TableText"/>
              <w:ind w:left="378"/>
              <w:spacing w:before="141" w:line="211" w:lineRule="auto"/>
              <w:rPr/>
            </w:pPr>
            <w:r>
              <w:rPr/>
              <w:t>3</w:t>
            </w:r>
          </w:p>
        </w:tc>
        <w:tc>
          <w:tcPr>
            <w:tcW w:w="2401" w:type="dxa"/>
            <w:vAlign w:val="top"/>
            <w:tcBorders>
              <w:right w:val="single" w:color="000000" w:sz="4" w:space="0"/>
            </w:tcBorders>
          </w:tcPr>
          <w:p>
            <w:pPr>
              <w:ind w:left="994"/>
              <w:spacing w:before="107" w:line="217" w:lineRule="auto"/>
              <w:rPr>
                <w:rFonts w:ascii="SimSun" w:hAnsi="SimSun" w:eastAsia="SimSun" w:cs="SimSun"/>
                <w:sz w:val="21"/>
                <w:szCs w:val="21"/>
              </w:rPr>
            </w:pPr>
            <w:r>
              <w:rPr>
                <w:rFonts w:ascii="SimSun" w:hAnsi="SimSun" w:eastAsia="SimSun" w:cs="SimSun"/>
                <w:sz w:val="21"/>
                <w:szCs w:val="21"/>
                <w:spacing w:val="-3"/>
              </w:rPr>
              <w:t>浊度</w:t>
            </w:r>
          </w:p>
        </w:tc>
        <w:tc>
          <w:tcPr>
            <w:tcW w:w="1281" w:type="dxa"/>
            <w:vAlign w:val="top"/>
            <w:tcBorders>
              <w:left w:val="single" w:color="000000" w:sz="4" w:space="0"/>
            </w:tcBorders>
          </w:tcPr>
          <w:p>
            <w:pPr>
              <w:pStyle w:val="TableText"/>
              <w:ind w:left="416"/>
              <w:spacing w:before="146" w:line="186" w:lineRule="auto"/>
              <w:rPr/>
            </w:pPr>
            <w:r>
              <w:rPr>
                <w:spacing w:val="1"/>
              </w:rPr>
              <w:t>NTU</w:t>
            </w:r>
          </w:p>
        </w:tc>
        <w:tc>
          <w:tcPr>
            <w:tcW w:w="2267" w:type="dxa"/>
            <w:vAlign w:val="top"/>
          </w:tcPr>
          <w:p>
            <w:pPr>
              <w:pStyle w:val="TableText"/>
              <w:ind w:left="945"/>
              <w:spacing w:before="141" w:line="211" w:lineRule="auto"/>
              <w:rPr/>
            </w:pPr>
            <w:r>
              <w:rPr>
                <w:spacing w:val="-1"/>
              </w:rPr>
              <w:t>≤5.0</w:t>
            </w:r>
          </w:p>
        </w:tc>
        <w:tc>
          <w:tcPr>
            <w:tcW w:w="1329" w:type="dxa"/>
            <w:vAlign w:val="top"/>
          </w:tcPr>
          <w:p>
            <w:pPr>
              <w:pStyle w:val="TableText"/>
              <w:ind w:left="556"/>
              <w:spacing w:before="233" w:line="100" w:lineRule="exact"/>
              <w:rPr/>
            </w:pPr>
            <w:r>
              <w:rPr>
                <w:spacing w:val="4"/>
                <w:position w:val="-2"/>
              </w:rPr>
              <w:t>—</w:t>
            </w:r>
          </w:p>
        </w:tc>
        <w:tc>
          <w:tcPr>
            <w:tcW w:w="1629" w:type="dxa"/>
            <w:vAlign w:val="top"/>
          </w:tcPr>
          <w:p>
            <w:pPr>
              <w:pStyle w:val="TableText"/>
              <w:ind w:left="703"/>
              <w:spacing w:before="233" w:line="100" w:lineRule="exact"/>
              <w:rPr/>
            </w:pPr>
            <w:r>
              <w:rPr>
                <w:spacing w:val="4"/>
                <w:position w:val="-2"/>
              </w:rPr>
              <w:t>—</w:t>
            </w:r>
          </w:p>
        </w:tc>
      </w:tr>
      <w:tr>
        <w:trPr>
          <w:trHeight w:val="364" w:hRule="atLeast"/>
        </w:trPr>
        <w:tc>
          <w:tcPr>
            <w:tcW w:w="852" w:type="dxa"/>
            <w:vAlign w:val="top"/>
          </w:tcPr>
          <w:p>
            <w:pPr>
              <w:pStyle w:val="TableText"/>
              <w:ind w:left="372"/>
              <w:spacing w:before="142" w:line="210" w:lineRule="auto"/>
              <w:rPr/>
            </w:pPr>
            <w:r>
              <w:rPr/>
              <w:t>4</w:t>
            </w:r>
          </w:p>
        </w:tc>
        <w:tc>
          <w:tcPr>
            <w:tcW w:w="2401" w:type="dxa"/>
            <w:vAlign w:val="top"/>
            <w:tcBorders>
              <w:right w:val="single" w:color="000000" w:sz="4" w:space="0"/>
            </w:tcBorders>
          </w:tcPr>
          <w:p>
            <w:pPr>
              <w:pStyle w:val="TableText"/>
              <w:ind w:left="941"/>
              <w:spacing w:before="143" w:line="209" w:lineRule="auto"/>
              <w:rPr>
                <w:sz w:val="13"/>
                <w:szCs w:val="13"/>
              </w:rPr>
            </w:pPr>
            <w:r>
              <w:rPr/>
              <w:t>BOD</w:t>
            </w:r>
            <w:r>
              <w:rPr>
                <w:sz w:val="13"/>
                <w:szCs w:val="13"/>
                <w:spacing w:val="4"/>
                <w:position w:val="-1"/>
              </w:rPr>
              <w:t>5</w:t>
            </w:r>
          </w:p>
        </w:tc>
        <w:tc>
          <w:tcPr>
            <w:tcW w:w="1281" w:type="dxa"/>
            <w:vAlign w:val="top"/>
            <w:tcBorders>
              <w:left w:val="single" w:color="000000" w:sz="4" w:space="0"/>
            </w:tcBorders>
          </w:tcPr>
          <w:p>
            <w:pPr>
              <w:pStyle w:val="TableText"/>
              <w:ind w:left="408"/>
              <w:spacing w:before="140" w:line="193" w:lineRule="auto"/>
              <w:rPr/>
            </w:pPr>
            <w:r>
              <w:rPr>
                <w:spacing w:val="-1"/>
              </w:rPr>
              <w:t>mg/L</w:t>
            </w:r>
          </w:p>
        </w:tc>
        <w:tc>
          <w:tcPr>
            <w:tcW w:w="2267" w:type="dxa"/>
            <w:vAlign w:val="top"/>
          </w:tcPr>
          <w:p>
            <w:pPr>
              <w:pStyle w:val="TableText"/>
              <w:ind w:left="892"/>
              <w:spacing w:before="142" w:line="210" w:lineRule="auto"/>
              <w:rPr/>
            </w:pPr>
            <w:r>
              <w:rPr>
                <w:spacing w:val="-1"/>
              </w:rPr>
              <w:t>≤10.0</w:t>
            </w:r>
          </w:p>
        </w:tc>
        <w:tc>
          <w:tcPr>
            <w:tcW w:w="1329" w:type="dxa"/>
            <w:vAlign w:val="top"/>
          </w:tcPr>
          <w:p>
            <w:pPr>
              <w:pStyle w:val="TableText"/>
              <w:ind w:left="555"/>
              <w:spacing w:before="142" w:line="210" w:lineRule="auto"/>
              <w:rPr/>
            </w:pPr>
            <w:r>
              <w:rPr>
                <w:spacing w:val="-1"/>
              </w:rPr>
              <w:t>≤6</w:t>
            </w:r>
          </w:p>
        </w:tc>
        <w:tc>
          <w:tcPr>
            <w:tcW w:w="1629" w:type="dxa"/>
            <w:vAlign w:val="top"/>
          </w:tcPr>
          <w:p>
            <w:pPr>
              <w:ind w:left="609"/>
              <w:spacing w:before="107" w:line="217" w:lineRule="auto"/>
              <w:rPr>
                <w:rFonts w:ascii="SimSun" w:hAnsi="SimSun" w:eastAsia="SimSun" w:cs="SimSun"/>
                <w:sz w:val="21"/>
                <w:szCs w:val="21"/>
              </w:rPr>
            </w:pPr>
            <w:r>
              <w:rPr>
                <w:rFonts w:ascii="SimSun" w:hAnsi="SimSun" w:eastAsia="SimSun" w:cs="SimSun"/>
                <w:sz w:val="21"/>
                <w:szCs w:val="21"/>
                <w:spacing w:val="-2"/>
              </w:rPr>
              <w:t>符合</w:t>
            </w:r>
          </w:p>
        </w:tc>
      </w:tr>
      <w:tr>
        <w:trPr>
          <w:trHeight w:val="364" w:hRule="atLeast"/>
        </w:trPr>
        <w:tc>
          <w:tcPr>
            <w:tcW w:w="852" w:type="dxa"/>
            <w:vAlign w:val="top"/>
          </w:tcPr>
          <w:p>
            <w:pPr>
              <w:pStyle w:val="TableText"/>
              <w:ind w:left="379"/>
              <w:spacing w:before="142" w:line="210" w:lineRule="auto"/>
              <w:rPr/>
            </w:pPr>
            <w:r>
              <w:rPr/>
              <w:t>5</w:t>
            </w:r>
          </w:p>
        </w:tc>
        <w:tc>
          <w:tcPr>
            <w:tcW w:w="2401" w:type="dxa"/>
            <w:vAlign w:val="top"/>
            <w:tcBorders>
              <w:right w:val="single" w:color="000000" w:sz="4" w:space="0"/>
            </w:tcBorders>
          </w:tcPr>
          <w:p>
            <w:pPr>
              <w:pStyle w:val="TableText"/>
              <w:ind w:left="979"/>
              <w:spacing w:before="144" w:line="189" w:lineRule="auto"/>
              <w:rPr/>
            </w:pPr>
            <w:r>
              <w:rPr>
                <w:spacing w:val="-2"/>
              </w:rPr>
              <w:t>COD</w:t>
            </w:r>
          </w:p>
        </w:tc>
        <w:tc>
          <w:tcPr>
            <w:tcW w:w="1281" w:type="dxa"/>
            <w:vAlign w:val="top"/>
            <w:tcBorders>
              <w:left w:val="single" w:color="000000" w:sz="4" w:space="0"/>
            </w:tcBorders>
          </w:tcPr>
          <w:p>
            <w:pPr>
              <w:pStyle w:val="TableText"/>
              <w:ind w:left="408"/>
              <w:spacing w:before="140" w:line="193" w:lineRule="auto"/>
              <w:rPr/>
            </w:pPr>
            <w:r>
              <w:rPr>
                <w:spacing w:val="-1"/>
              </w:rPr>
              <w:t>mg/L</w:t>
            </w:r>
          </w:p>
        </w:tc>
        <w:tc>
          <w:tcPr>
            <w:tcW w:w="2267" w:type="dxa"/>
            <w:vAlign w:val="top"/>
          </w:tcPr>
          <w:p>
            <w:pPr>
              <w:pStyle w:val="TableText"/>
              <w:ind w:left="892"/>
              <w:spacing w:before="142" w:line="210" w:lineRule="auto"/>
              <w:rPr/>
            </w:pPr>
            <w:r>
              <w:rPr>
                <w:spacing w:val="-1"/>
              </w:rPr>
              <w:t>≤60.0</w:t>
            </w:r>
          </w:p>
        </w:tc>
        <w:tc>
          <w:tcPr>
            <w:tcW w:w="1329" w:type="dxa"/>
            <w:vAlign w:val="top"/>
          </w:tcPr>
          <w:p>
            <w:pPr>
              <w:pStyle w:val="TableText"/>
              <w:ind w:left="502"/>
              <w:spacing w:before="142" w:line="210" w:lineRule="auto"/>
              <w:rPr/>
            </w:pPr>
            <w:r>
              <w:rPr>
                <w:spacing w:val="-1"/>
              </w:rPr>
              <w:t>≤30</w:t>
            </w:r>
          </w:p>
        </w:tc>
        <w:tc>
          <w:tcPr>
            <w:tcW w:w="1629" w:type="dxa"/>
            <w:vAlign w:val="top"/>
          </w:tcPr>
          <w:p>
            <w:pPr>
              <w:ind w:left="609"/>
              <w:spacing w:before="108" w:line="216" w:lineRule="auto"/>
              <w:rPr>
                <w:rFonts w:ascii="SimSun" w:hAnsi="SimSun" w:eastAsia="SimSun" w:cs="SimSun"/>
                <w:sz w:val="21"/>
                <w:szCs w:val="21"/>
              </w:rPr>
            </w:pPr>
            <w:r>
              <w:rPr>
                <w:rFonts w:ascii="SimSun" w:hAnsi="SimSun" w:eastAsia="SimSun" w:cs="SimSun"/>
                <w:sz w:val="21"/>
                <w:szCs w:val="21"/>
                <w:spacing w:val="-2"/>
              </w:rPr>
              <w:t>符合</w:t>
            </w:r>
          </w:p>
        </w:tc>
      </w:tr>
      <w:tr>
        <w:trPr>
          <w:trHeight w:val="365" w:hRule="atLeast"/>
        </w:trPr>
        <w:tc>
          <w:tcPr>
            <w:tcW w:w="852" w:type="dxa"/>
            <w:vAlign w:val="top"/>
          </w:tcPr>
          <w:p>
            <w:pPr>
              <w:pStyle w:val="TableText"/>
              <w:ind w:left="378"/>
              <w:spacing w:before="143" w:line="210" w:lineRule="auto"/>
              <w:rPr/>
            </w:pPr>
            <w:r>
              <w:rPr/>
              <w:t>6</w:t>
            </w:r>
          </w:p>
        </w:tc>
        <w:tc>
          <w:tcPr>
            <w:tcW w:w="2401" w:type="dxa"/>
            <w:vAlign w:val="top"/>
            <w:tcBorders>
              <w:right w:val="single" w:color="000000" w:sz="4" w:space="0"/>
            </w:tcBorders>
          </w:tcPr>
          <w:p>
            <w:pPr>
              <w:ind w:left="1096"/>
              <w:spacing w:before="108" w:line="217" w:lineRule="auto"/>
              <w:rPr>
                <w:rFonts w:ascii="SimSun" w:hAnsi="SimSun" w:eastAsia="SimSun" w:cs="SimSun"/>
                <w:sz w:val="21"/>
                <w:szCs w:val="21"/>
              </w:rPr>
            </w:pPr>
            <w:r>
              <w:rPr>
                <w:rFonts w:ascii="SimSun" w:hAnsi="SimSun" w:eastAsia="SimSun" w:cs="SimSun"/>
                <w:sz w:val="21"/>
                <w:szCs w:val="21"/>
              </w:rPr>
              <w:t>铁</w:t>
            </w:r>
          </w:p>
        </w:tc>
        <w:tc>
          <w:tcPr>
            <w:tcW w:w="1281" w:type="dxa"/>
            <w:vAlign w:val="top"/>
            <w:tcBorders>
              <w:left w:val="single" w:color="000000" w:sz="4" w:space="0"/>
            </w:tcBorders>
          </w:tcPr>
          <w:p>
            <w:pPr>
              <w:pStyle w:val="TableText"/>
              <w:ind w:left="408"/>
              <w:spacing w:before="141" w:line="193" w:lineRule="auto"/>
              <w:rPr/>
            </w:pPr>
            <w:r>
              <w:rPr>
                <w:spacing w:val="-1"/>
              </w:rPr>
              <w:t>mg/L</w:t>
            </w:r>
          </w:p>
        </w:tc>
        <w:tc>
          <w:tcPr>
            <w:tcW w:w="2267" w:type="dxa"/>
            <w:vAlign w:val="top"/>
          </w:tcPr>
          <w:p>
            <w:pPr>
              <w:pStyle w:val="TableText"/>
              <w:ind w:left="945"/>
              <w:spacing w:before="143" w:line="210" w:lineRule="auto"/>
              <w:rPr/>
            </w:pPr>
            <w:r>
              <w:rPr>
                <w:spacing w:val="-1"/>
              </w:rPr>
              <w:t>≤0.5</w:t>
            </w:r>
          </w:p>
        </w:tc>
        <w:tc>
          <w:tcPr>
            <w:tcW w:w="1329" w:type="dxa"/>
            <w:vAlign w:val="top"/>
          </w:tcPr>
          <w:p>
            <w:pPr>
              <w:pStyle w:val="TableText"/>
              <w:ind w:left="556"/>
              <w:spacing w:before="234" w:line="101" w:lineRule="exact"/>
              <w:rPr/>
            </w:pPr>
            <w:r>
              <w:rPr>
                <w:spacing w:val="4"/>
                <w:position w:val="-2"/>
              </w:rPr>
              <w:t>—</w:t>
            </w:r>
          </w:p>
        </w:tc>
        <w:tc>
          <w:tcPr>
            <w:tcW w:w="1629" w:type="dxa"/>
            <w:vAlign w:val="top"/>
          </w:tcPr>
          <w:p>
            <w:pPr>
              <w:pStyle w:val="TableText"/>
              <w:ind w:left="703"/>
              <w:spacing w:before="234" w:line="101" w:lineRule="exact"/>
              <w:rPr/>
            </w:pPr>
            <w:r>
              <w:rPr>
                <w:spacing w:val="4"/>
                <w:position w:val="-2"/>
              </w:rPr>
              <w:t>—</w:t>
            </w:r>
          </w:p>
        </w:tc>
      </w:tr>
      <w:tr>
        <w:trPr>
          <w:trHeight w:val="365" w:hRule="atLeast"/>
        </w:trPr>
        <w:tc>
          <w:tcPr>
            <w:tcW w:w="852" w:type="dxa"/>
            <w:vAlign w:val="top"/>
          </w:tcPr>
          <w:p>
            <w:pPr>
              <w:pStyle w:val="TableText"/>
              <w:ind w:left="377"/>
              <w:spacing w:before="143" w:line="210" w:lineRule="auto"/>
              <w:rPr/>
            </w:pPr>
            <w:r>
              <w:rPr/>
              <w:t>7</w:t>
            </w:r>
          </w:p>
        </w:tc>
        <w:tc>
          <w:tcPr>
            <w:tcW w:w="2401" w:type="dxa"/>
            <w:vAlign w:val="top"/>
            <w:tcBorders>
              <w:right w:val="single" w:color="000000" w:sz="4" w:space="0"/>
            </w:tcBorders>
          </w:tcPr>
          <w:p>
            <w:pPr>
              <w:ind w:left="1097"/>
              <w:spacing w:before="109" w:line="216" w:lineRule="auto"/>
              <w:rPr>
                <w:rFonts w:ascii="SimSun" w:hAnsi="SimSun" w:eastAsia="SimSun" w:cs="SimSun"/>
                <w:sz w:val="21"/>
                <w:szCs w:val="21"/>
              </w:rPr>
            </w:pPr>
            <w:r>
              <w:rPr>
                <w:rFonts w:ascii="SimSun" w:hAnsi="SimSun" w:eastAsia="SimSun" w:cs="SimSun"/>
                <w:sz w:val="21"/>
                <w:szCs w:val="21"/>
              </w:rPr>
              <w:t>锰</w:t>
            </w:r>
          </w:p>
        </w:tc>
        <w:tc>
          <w:tcPr>
            <w:tcW w:w="1281" w:type="dxa"/>
            <w:vAlign w:val="top"/>
            <w:tcBorders>
              <w:left w:val="single" w:color="000000" w:sz="4" w:space="0"/>
            </w:tcBorders>
          </w:tcPr>
          <w:p>
            <w:pPr>
              <w:pStyle w:val="TableText"/>
              <w:ind w:left="408"/>
              <w:spacing w:before="141" w:line="193" w:lineRule="auto"/>
              <w:rPr/>
            </w:pPr>
            <w:r>
              <w:rPr>
                <w:spacing w:val="-1"/>
              </w:rPr>
              <w:t>mg/L</w:t>
            </w:r>
          </w:p>
        </w:tc>
        <w:tc>
          <w:tcPr>
            <w:tcW w:w="2267" w:type="dxa"/>
            <w:vAlign w:val="top"/>
          </w:tcPr>
          <w:p>
            <w:pPr>
              <w:pStyle w:val="TableText"/>
              <w:ind w:left="945"/>
              <w:spacing w:before="143" w:line="210" w:lineRule="auto"/>
              <w:rPr/>
            </w:pPr>
            <w:r>
              <w:rPr>
                <w:spacing w:val="-1"/>
              </w:rPr>
              <w:t>≤0.2</w:t>
            </w:r>
          </w:p>
        </w:tc>
        <w:tc>
          <w:tcPr>
            <w:tcW w:w="1329" w:type="dxa"/>
            <w:vAlign w:val="top"/>
          </w:tcPr>
          <w:p>
            <w:pPr>
              <w:pStyle w:val="TableText"/>
              <w:ind w:left="556"/>
              <w:spacing w:before="235" w:line="100" w:lineRule="exact"/>
              <w:rPr/>
            </w:pPr>
            <w:r>
              <w:rPr>
                <w:spacing w:val="4"/>
                <w:position w:val="-2"/>
              </w:rPr>
              <w:t>—</w:t>
            </w:r>
          </w:p>
        </w:tc>
        <w:tc>
          <w:tcPr>
            <w:tcW w:w="1629" w:type="dxa"/>
            <w:vAlign w:val="top"/>
          </w:tcPr>
          <w:p>
            <w:pPr>
              <w:pStyle w:val="TableText"/>
              <w:ind w:left="703"/>
              <w:spacing w:before="235" w:line="100" w:lineRule="exact"/>
              <w:rPr/>
            </w:pPr>
            <w:r>
              <w:rPr>
                <w:spacing w:val="4"/>
                <w:position w:val="-2"/>
              </w:rPr>
              <w:t>—</w:t>
            </w:r>
          </w:p>
        </w:tc>
      </w:tr>
      <w:tr>
        <w:trPr>
          <w:trHeight w:val="367" w:hRule="atLeast"/>
        </w:trPr>
        <w:tc>
          <w:tcPr>
            <w:tcW w:w="852" w:type="dxa"/>
            <w:vAlign w:val="top"/>
          </w:tcPr>
          <w:p>
            <w:pPr>
              <w:pStyle w:val="TableText"/>
              <w:ind w:left="382"/>
              <w:spacing w:before="145" w:line="210" w:lineRule="auto"/>
              <w:rPr/>
            </w:pPr>
            <w:r>
              <w:rPr/>
              <w:t>8</w:t>
            </w:r>
          </w:p>
        </w:tc>
        <w:tc>
          <w:tcPr>
            <w:tcW w:w="2401" w:type="dxa"/>
            <w:vAlign w:val="top"/>
            <w:tcBorders>
              <w:right w:val="single" w:color="000000" w:sz="4" w:space="0"/>
            </w:tcBorders>
          </w:tcPr>
          <w:p>
            <w:pPr>
              <w:pStyle w:val="TableText"/>
              <w:ind w:left="1080"/>
              <w:spacing w:before="143" w:line="193" w:lineRule="auto"/>
              <w:rPr>
                <w:sz w:val="13"/>
                <w:szCs w:val="13"/>
              </w:rPr>
            </w:pPr>
            <w:r>
              <w:rPr>
                <w:spacing w:val="-2"/>
              </w:rPr>
              <w:t>Cl</w:t>
            </w:r>
            <w:r>
              <w:rPr>
                <w:sz w:val="13"/>
                <w:szCs w:val="13"/>
                <w:spacing w:val="-2"/>
                <w:position w:val="6"/>
              </w:rPr>
              <w:t>-</w:t>
            </w:r>
          </w:p>
        </w:tc>
        <w:tc>
          <w:tcPr>
            <w:tcW w:w="1281" w:type="dxa"/>
            <w:vAlign w:val="top"/>
            <w:tcBorders>
              <w:left w:val="single" w:color="000000" w:sz="4" w:space="0"/>
            </w:tcBorders>
          </w:tcPr>
          <w:p>
            <w:pPr>
              <w:pStyle w:val="TableText"/>
              <w:ind w:left="408"/>
              <w:spacing w:before="143" w:line="193" w:lineRule="auto"/>
              <w:rPr/>
            </w:pPr>
            <w:r>
              <w:rPr>
                <w:spacing w:val="-1"/>
              </w:rPr>
              <w:t>mg/L</w:t>
            </w:r>
          </w:p>
        </w:tc>
        <w:tc>
          <w:tcPr>
            <w:tcW w:w="2267" w:type="dxa"/>
            <w:vAlign w:val="top"/>
          </w:tcPr>
          <w:p>
            <w:pPr>
              <w:pStyle w:val="TableText"/>
              <w:ind w:left="919"/>
              <w:spacing w:before="145" w:line="210" w:lineRule="auto"/>
              <w:rPr/>
            </w:pPr>
            <w:r>
              <w:rPr>
                <w:spacing w:val="-1"/>
              </w:rPr>
              <w:t>≤250</w:t>
            </w:r>
          </w:p>
        </w:tc>
        <w:tc>
          <w:tcPr>
            <w:tcW w:w="1329" w:type="dxa"/>
            <w:vAlign w:val="top"/>
          </w:tcPr>
          <w:p>
            <w:pPr>
              <w:pStyle w:val="TableText"/>
              <w:ind w:left="556"/>
              <w:spacing w:before="237" w:line="100" w:lineRule="exact"/>
              <w:rPr/>
            </w:pPr>
            <w:r>
              <w:rPr>
                <w:spacing w:val="4"/>
                <w:position w:val="-2"/>
              </w:rPr>
              <w:t>—</w:t>
            </w:r>
          </w:p>
        </w:tc>
        <w:tc>
          <w:tcPr>
            <w:tcW w:w="1629" w:type="dxa"/>
            <w:vAlign w:val="top"/>
          </w:tcPr>
          <w:p>
            <w:pPr>
              <w:pStyle w:val="TableText"/>
              <w:ind w:left="703"/>
              <w:spacing w:before="237" w:line="100" w:lineRule="exact"/>
              <w:rPr/>
            </w:pPr>
            <w:r>
              <w:rPr>
                <w:spacing w:val="4"/>
                <w:position w:val="-2"/>
              </w:rPr>
              <w:t>—</w:t>
            </w:r>
          </w:p>
        </w:tc>
      </w:tr>
      <w:tr>
        <w:trPr>
          <w:trHeight w:val="364" w:hRule="atLeast"/>
        </w:trPr>
        <w:tc>
          <w:tcPr>
            <w:tcW w:w="852" w:type="dxa"/>
            <w:vAlign w:val="top"/>
          </w:tcPr>
          <w:p>
            <w:pPr>
              <w:pStyle w:val="TableText"/>
              <w:ind w:left="377"/>
              <w:spacing w:before="143" w:line="209" w:lineRule="auto"/>
              <w:rPr/>
            </w:pPr>
            <w:r>
              <w:rPr/>
              <w:t>9</w:t>
            </w:r>
          </w:p>
        </w:tc>
        <w:tc>
          <w:tcPr>
            <w:tcW w:w="2401" w:type="dxa"/>
            <w:vAlign w:val="top"/>
            <w:tcBorders>
              <w:right w:val="single" w:color="000000" w:sz="4" w:space="0"/>
            </w:tcBorders>
          </w:tcPr>
          <w:p>
            <w:pPr>
              <w:pStyle w:val="TableText"/>
              <w:ind w:left="124"/>
              <w:spacing w:before="108" w:line="216" w:lineRule="auto"/>
              <w:rPr>
                <w:rFonts w:ascii="SimSun" w:hAnsi="SimSun" w:eastAsia="SimSun" w:cs="SimSun"/>
              </w:rPr>
            </w:pPr>
            <w:r>
              <w:rPr>
                <w:rFonts w:ascii="SimSun" w:hAnsi="SimSun" w:eastAsia="SimSun" w:cs="SimSun"/>
                <w:spacing w:val="-2"/>
              </w:rPr>
              <w:t>钙硬度（以</w:t>
            </w:r>
            <w:r>
              <w:rPr>
                <w:rFonts w:ascii="SimSun" w:hAnsi="SimSun" w:eastAsia="SimSun" w:cs="SimSun"/>
                <w:spacing w:val="-41"/>
              </w:rPr>
              <w:t xml:space="preserve"> </w:t>
            </w:r>
            <w:r>
              <w:rPr>
                <w:spacing w:val="-2"/>
              </w:rPr>
              <w:t>CaCO</w:t>
            </w:r>
            <w:r>
              <w:rPr>
                <w:sz w:val="13"/>
                <w:szCs w:val="13"/>
                <w:spacing w:val="-2"/>
                <w:position w:val="-1"/>
              </w:rPr>
              <w:t>3</w:t>
            </w:r>
            <w:r>
              <w:rPr>
                <w:sz w:val="13"/>
                <w:szCs w:val="13"/>
                <w:spacing w:val="9"/>
                <w:w w:val="102"/>
                <w:position w:val="-1"/>
              </w:rPr>
              <w:t xml:space="preserve"> </w:t>
            </w:r>
            <w:r>
              <w:rPr>
                <w:rFonts w:ascii="SimSun" w:hAnsi="SimSun" w:eastAsia="SimSun" w:cs="SimSun"/>
                <w:spacing w:val="-2"/>
              </w:rPr>
              <w:t>计）</w:t>
            </w:r>
          </w:p>
        </w:tc>
        <w:tc>
          <w:tcPr>
            <w:tcW w:w="1281" w:type="dxa"/>
            <w:vAlign w:val="top"/>
            <w:tcBorders>
              <w:left w:val="single" w:color="000000" w:sz="4" w:space="0"/>
            </w:tcBorders>
          </w:tcPr>
          <w:p>
            <w:pPr>
              <w:pStyle w:val="TableText"/>
              <w:ind w:left="408"/>
              <w:spacing w:before="141" w:line="193" w:lineRule="auto"/>
              <w:rPr/>
            </w:pPr>
            <w:r>
              <w:rPr>
                <w:spacing w:val="-1"/>
              </w:rPr>
              <w:t>mg/L</w:t>
            </w:r>
          </w:p>
        </w:tc>
        <w:tc>
          <w:tcPr>
            <w:tcW w:w="2267" w:type="dxa"/>
            <w:vAlign w:val="top"/>
          </w:tcPr>
          <w:p>
            <w:pPr>
              <w:pStyle w:val="TableText"/>
              <w:ind w:left="919"/>
              <w:spacing w:before="143" w:line="209" w:lineRule="auto"/>
              <w:rPr/>
            </w:pPr>
            <w:r>
              <w:rPr>
                <w:spacing w:val="-1"/>
              </w:rPr>
              <w:t>≤250</w:t>
            </w:r>
          </w:p>
        </w:tc>
        <w:tc>
          <w:tcPr>
            <w:tcW w:w="1329" w:type="dxa"/>
            <w:vAlign w:val="top"/>
          </w:tcPr>
          <w:p>
            <w:pPr>
              <w:pStyle w:val="TableText"/>
              <w:ind w:left="556"/>
              <w:spacing w:before="234" w:line="100" w:lineRule="exact"/>
              <w:rPr/>
            </w:pPr>
            <w:r>
              <w:rPr>
                <w:spacing w:val="4"/>
                <w:position w:val="-2"/>
              </w:rPr>
              <w:t>—</w:t>
            </w:r>
          </w:p>
        </w:tc>
        <w:tc>
          <w:tcPr>
            <w:tcW w:w="1629" w:type="dxa"/>
            <w:vAlign w:val="top"/>
          </w:tcPr>
          <w:p>
            <w:pPr>
              <w:pStyle w:val="TableText"/>
              <w:ind w:left="703"/>
              <w:spacing w:before="234" w:line="100" w:lineRule="exact"/>
              <w:rPr/>
            </w:pPr>
            <w:r>
              <w:rPr>
                <w:spacing w:val="4"/>
                <w:position w:val="-2"/>
              </w:rPr>
              <w:t>—</w:t>
            </w:r>
          </w:p>
        </w:tc>
      </w:tr>
      <w:tr>
        <w:trPr>
          <w:trHeight w:val="364" w:hRule="atLeast"/>
        </w:trPr>
        <w:tc>
          <w:tcPr>
            <w:tcW w:w="852" w:type="dxa"/>
            <w:vAlign w:val="top"/>
          </w:tcPr>
          <w:p>
            <w:pPr>
              <w:pStyle w:val="TableText"/>
              <w:ind w:left="341"/>
              <w:spacing w:before="143" w:line="209" w:lineRule="auto"/>
              <w:rPr/>
            </w:pPr>
            <w:r>
              <w:rPr>
                <w:spacing w:val="-6"/>
              </w:rPr>
              <w:t>10</w:t>
            </w:r>
          </w:p>
        </w:tc>
        <w:tc>
          <w:tcPr>
            <w:tcW w:w="2401" w:type="dxa"/>
            <w:vAlign w:val="top"/>
            <w:tcBorders>
              <w:right w:val="single" w:color="000000" w:sz="4" w:space="0"/>
            </w:tcBorders>
          </w:tcPr>
          <w:p>
            <w:pPr>
              <w:pStyle w:val="TableText"/>
              <w:ind w:left="125"/>
              <w:spacing w:before="109" w:line="215" w:lineRule="auto"/>
              <w:rPr>
                <w:rFonts w:ascii="SimSun" w:hAnsi="SimSun" w:eastAsia="SimSun" w:cs="SimSun"/>
              </w:rPr>
            </w:pPr>
            <w:r>
              <w:rPr>
                <w:rFonts w:ascii="SimSun" w:hAnsi="SimSun" w:eastAsia="SimSun" w:cs="SimSun"/>
                <w:spacing w:val="-2"/>
              </w:rPr>
              <w:t>全碱度（以</w:t>
            </w:r>
            <w:r>
              <w:rPr>
                <w:rFonts w:ascii="SimSun" w:hAnsi="SimSun" w:eastAsia="SimSun" w:cs="SimSun"/>
                <w:spacing w:val="-42"/>
              </w:rPr>
              <w:t xml:space="preserve"> </w:t>
            </w:r>
            <w:r>
              <w:rPr>
                <w:spacing w:val="-2"/>
              </w:rPr>
              <w:t>CaCO</w:t>
            </w:r>
            <w:r>
              <w:rPr>
                <w:sz w:val="13"/>
                <w:szCs w:val="13"/>
                <w:spacing w:val="-2"/>
                <w:position w:val="-1"/>
              </w:rPr>
              <w:t>3</w:t>
            </w:r>
            <w:r>
              <w:rPr>
                <w:sz w:val="13"/>
                <w:szCs w:val="13"/>
                <w:spacing w:val="10"/>
                <w:position w:val="-1"/>
              </w:rPr>
              <w:t xml:space="preserve"> </w:t>
            </w:r>
            <w:r>
              <w:rPr>
                <w:rFonts w:ascii="SimSun" w:hAnsi="SimSun" w:eastAsia="SimSun" w:cs="SimSun"/>
                <w:spacing w:val="-2"/>
              </w:rPr>
              <w:t>计）</w:t>
            </w:r>
          </w:p>
        </w:tc>
        <w:tc>
          <w:tcPr>
            <w:tcW w:w="1281" w:type="dxa"/>
            <w:vAlign w:val="top"/>
            <w:tcBorders>
              <w:left w:val="single" w:color="000000" w:sz="4" w:space="0"/>
            </w:tcBorders>
          </w:tcPr>
          <w:p>
            <w:pPr>
              <w:pStyle w:val="TableText"/>
              <w:ind w:left="408"/>
              <w:spacing w:before="141" w:line="193" w:lineRule="auto"/>
              <w:rPr/>
            </w:pPr>
            <w:r>
              <w:rPr>
                <w:spacing w:val="-1"/>
              </w:rPr>
              <w:t>mg/L</w:t>
            </w:r>
          </w:p>
        </w:tc>
        <w:tc>
          <w:tcPr>
            <w:tcW w:w="2267" w:type="dxa"/>
            <w:vAlign w:val="top"/>
          </w:tcPr>
          <w:p>
            <w:pPr>
              <w:pStyle w:val="TableText"/>
              <w:ind w:left="919"/>
              <w:spacing w:before="143" w:line="209" w:lineRule="auto"/>
              <w:rPr/>
            </w:pPr>
            <w:r>
              <w:rPr>
                <w:spacing w:val="-1"/>
              </w:rPr>
              <w:t>≤200</w:t>
            </w:r>
          </w:p>
        </w:tc>
        <w:tc>
          <w:tcPr>
            <w:tcW w:w="1329" w:type="dxa"/>
            <w:vAlign w:val="top"/>
          </w:tcPr>
          <w:p>
            <w:pPr>
              <w:pStyle w:val="TableText"/>
              <w:ind w:left="556"/>
              <w:spacing w:before="235" w:line="100" w:lineRule="exact"/>
              <w:rPr/>
            </w:pPr>
            <w:r>
              <w:rPr>
                <w:spacing w:val="4"/>
                <w:position w:val="-2"/>
              </w:rPr>
              <w:t>—</w:t>
            </w:r>
          </w:p>
        </w:tc>
        <w:tc>
          <w:tcPr>
            <w:tcW w:w="1629" w:type="dxa"/>
            <w:vAlign w:val="top"/>
          </w:tcPr>
          <w:p>
            <w:pPr>
              <w:pStyle w:val="TableText"/>
              <w:ind w:left="703"/>
              <w:spacing w:before="235" w:line="100" w:lineRule="exact"/>
              <w:rPr/>
            </w:pPr>
            <w:r>
              <w:rPr>
                <w:spacing w:val="4"/>
                <w:position w:val="-2"/>
              </w:rPr>
              <w:t>—</w:t>
            </w:r>
          </w:p>
        </w:tc>
      </w:tr>
      <w:tr>
        <w:trPr>
          <w:trHeight w:val="724" w:hRule="atLeast"/>
        </w:trPr>
        <w:tc>
          <w:tcPr>
            <w:tcW w:w="852" w:type="dxa"/>
            <w:vAlign w:val="top"/>
          </w:tcPr>
          <w:p>
            <w:pPr>
              <w:spacing w:line="262" w:lineRule="auto"/>
              <w:rPr>
                <w:rFonts w:ascii="Arial"/>
                <w:sz w:val="21"/>
              </w:rPr>
            </w:pPr>
            <w:r/>
          </w:p>
          <w:p>
            <w:pPr>
              <w:pStyle w:val="TableText"/>
              <w:ind w:left="346"/>
              <w:spacing w:before="60" w:line="236" w:lineRule="auto"/>
              <w:rPr/>
            </w:pPr>
            <w:r>
              <w:rPr>
                <w:spacing w:val="-8"/>
              </w:rPr>
              <w:t>11</w:t>
            </w:r>
          </w:p>
        </w:tc>
        <w:tc>
          <w:tcPr>
            <w:tcW w:w="2401" w:type="dxa"/>
            <w:vAlign w:val="top"/>
            <w:tcBorders>
              <w:right w:val="single" w:color="000000" w:sz="4" w:space="0"/>
            </w:tcBorders>
          </w:tcPr>
          <w:p>
            <w:pPr>
              <w:spacing w:line="266" w:lineRule="auto"/>
              <w:rPr>
                <w:rFonts w:ascii="Arial"/>
                <w:sz w:val="21"/>
              </w:rPr>
            </w:pPr>
            <w:r/>
          </w:p>
          <w:p>
            <w:pPr>
              <w:pStyle w:val="TableText"/>
              <w:ind w:left="894"/>
              <w:spacing w:before="61" w:line="224" w:lineRule="auto"/>
              <w:rPr/>
            </w:pPr>
            <w:r>
              <w:rPr/>
              <w:t>NH</w:t>
            </w:r>
            <w:r>
              <w:rPr>
                <w:sz w:val="13"/>
                <w:szCs w:val="13"/>
                <w:spacing w:val="3"/>
                <w:position w:val="-1"/>
              </w:rPr>
              <w:t>3</w:t>
            </w:r>
            <w:r>
              <w:rPr>
                <w:spacing w:val="3"/>
              </w:rPr>
              <w:t>-N</w:t>
            </w:r>
          </w:p>
        </w:tc>
        <w:tc>
          <w:tcPr>
            <w:tcW w:w="1281" w:type="dxa"/>
            <w:vAlign w:val="top"/>
            <w:tcBorders>
              <w:left w:val="single" w:color="000000" w:sz="4" w:space="0"/>
            </w:tcBorders>
          </w:tcPr>
          <w:p>
            <w:pPr>
              <w:spacing w:line="260" w:lineRule="auto"/>
              <w:rPr>
                <w:rFonts w:ascii="Arial"/>
                <w:sz w:val="21"/>
              </w:rPr>
            </w:pPr>
            <w:r/>
          </w:p>
          <w:p>
            <w:pPr>
              <w:pStyle w:val="TableText"/>
              <w:ind w:left="408"/>
              <w:spacing w:before="60" w:line="193" w:lineRule="auto"/>
              <w:rPr/>
            </w:pPr>
            <w:r>
              <w:rPr>
                <w:spacing w:val="-1"/>
              </w:rPr>
              <w:t>mg/L</w:t>
            </w:r>
          </w:p>
        </w:tc>
        <w:tc>
          <w:tcPr>
            <w:tcW w:w="2267" w:type="dxa"/>
            <w:vAlign w:val="top"/>
          </w:tcPr>
          <w:p>
            <w:pPr>
              <w:pStyle w:val="TableText"/>
              <w:ind w:left="215" w:right="214" w:hanging="7"/>
              <w:spacing w:before="108" w:line="266" w:lineRule="auto"/>
              <w:rPr>
                <w:rFonts w:ascii="SimSun" w:hAnsi="SimSun" w:eastAsia="SimSun" w:cs="SimSun"/>
              </w:rPr>
            </w:pPr>
            <w:r>
              <w:rPr>
                <w:spacing w:val="-1"/>
              </w:rPr>
              <w:t>≤5.0</w:t>
            </w:r>
            <w:r>
              <w:rPr>
                <w:rFonts w:ascii="SimSun" w:hAnsi="SimSun" w:eastAsia="SimSun" w:cs="SimSun"/>
                <w:spacing w:val="-1"/>
              </w:rPr>
              <w:t>（换热器为铜合</w:t>
            </w:r>
            <w:r>
              <w:rPr>
                <w:rFonts w:ascii="SimSun" w:hAnsi="SimSun" w:eastAsia="SimSun" w:cs="SimSun"/>
                <w:spacing w:val="1"/>
              </w:rPr>
              <w:t xml:space="preserve"> </w:t>
            </w:r>
            <w:r>
              <w:rPr>
                <w:rFonts w:ascii="SimSun" w:hAnsi="SimSun" w:eastAsia="SimSun" w:cs="SimSun"/>
                <w:spacing w:val="-2"/>
              </w:rPr>
              <w:t>金换热器时，</w:t>
            </w:r>
            <w:r>
              <w:rPr>
                <w:spacing w:val="-2"/>
              </w:rPr>
              <w:t>≤1.0</w:t>
            </w:r>
            <w:r>
              <w:rPr>
                <w:rFonts w:ascii="SimSun" w:hAnsi="SimSun" w:eastAsia="SimSun" w:cs="SimSun"/>
                <w:spacing w:val="-2"/>
              </w:rPr>
              <w:t>）</w:t>
            </w:r>
          </w:p>
        </w:tc>
        <w:tc>
          <w:tcPr>
            <w:tcW w:w="1329" w:type="dxa"/>
            <w:vAlign w:val="top"/>
          </w:tcPr>
          <w:p>
            <w:pPr>
              <w:spacing w:line="262" w:lineRule="auto"/>
              <w:rPr>
                <w:rFonts w:ascii="Arial"/>
                <w:sz w:val="21"/>
              </w:rPr>
            </w:pPr>
            <w:r/>
          </w:p>
          <w:p>
            <w:pPr>
              <w:pStyle w:val="TableText"/>
              <w:ind w:left="476"/>
              <w:spacing w:before="61" w:line="219" w:lineRule="auto"/>
              <w:rPr/>
            </w:pPr>
            <w:r>
              <w:rPr>
                <w:spacing w:val="-1"/>
              </w:rPr>
              <w:t>≤1.5</w:t>
            </w:r>
          </w:p>
        </w:tc>
        <w:tc>
          <w:tcPr>
            <w:tcW w:w="1629" w:type="dxa"/>
            <w:vAlign w:val="top"/>
          </w:tcPr>
          <w:p>
            <w:pPr>
              <w:ind w:left="609"/>
              <w:spacing w:before="289" w:line="221" w:lineRule="auto"/>
              <w:rPr>
                <w:rFonts w:ascii="SimSun" w:hAnsi="SimSun" w:eastAsia="SimSun" w:cs="SimSun"/>
                <w:sz w:val="21"/>
                <w:szCs w:val="21"/>
              </w:rPr>
            </w:pPr>
            <w:r>
              <w:rPr>
                <w:rFonts w:ascii="SimSun" w:hAnsi="SimSun" w:eastAsia="SimSun" w:cs="SimSun"/>
                <w:sz w:val="21"/>
                <w:szCs w:val="21"/>
                <w:spacing w:val="-2"/>
              </w:rPr>
              <w:t>符合</w:t>
            </w:r>
          </w:p>
        </w:tc>
      </w:tr>
      <w:tr>
        <w:trPr>
          <w:trHeight w:val="364" w:hRule="atLeast"/>
        </w:trPr>
        <w:tc>
          <w:tcPr>
            <w:tcW w:w="852" w:type="dxa"/>
            <w:vAlign w:val="top"/>
          </w:tcPr>
          <w:p>
            <w:pPr>
              <w:pStyle w:val="TableText"/>
              <w:ind w:left="341"/>
              <w:spacing w:before="145" w:line="207" w:lineRule="auto"/>
              <w:rPr/>
            </w:pPr>
            <w:r>
              <w:rPr>
                <w:spacing w:val="-6"/>
              </w:rPr>
              <w:t>12</w:t>
            </w:r>
          </w:p>
        </w:tc>
        <w:tc>
          <w:tcPr>
            <w:tcW w:w="2401" w:type="dxa"/>
            <w:vAlign w:val="top"/>
            <w:tcBorders>
              <w:right w:val="single" w:color="000000" w:sz="4" w:space="0"/>
            </w:tcBorders>
          </w:tcPr>
          <w:p>
            <w:pPr>
              <w:pStyle w:val="TableText"/>
              <w:ind w:left="467"/>
              <w:spacing w:before="110" w:line="214" w:lineRule="auto"/>
              <w:rPr>
                <w:rFonts w:ascii="SimSun" w:hAnsi="SimSun" w:eastAsia="SimSun" w:cs="SimSun"/>
              </w:rPr>
            </w:pPr>
            <w:r>
              <w:rPr>
                <w:rFonts w:ascii="SimSun" w:hAnsi="SimSun" w:eastAsia="SimSun" w:cs="SimSun"/>
                <w:spacing w:val="-3"/>
              </w:rPr>
              <w:t>总磷（以</w:t>
            </w:r>
            <w:r>
              <w:rPr>
                <w:rFonts w:ascii="SimSun" w:hAnsi="SimSun" w:eastAsia="SimSun" w:cs="SimSun"/>
                <w:spacing w:val="-46"/>
              </w:rPr>
              <w:t xml:space="preserve"> </w:t>
            </w:r>
            <w:r>
              <w:rPr>
                <w:spacing w:val="-3"/>
              </w:rPr>
              <w:t>P </w:t>
            </w:r>
            <w:r>
              <w:rPr>
                <w:rFonts w:ascii="SimSun" w:hAnsi="SimSun" w:eastAsia="SimSun" w:cs="SimSun"/>
                <w:spacing w:val="-3"/>
              </w:rPr>
              <w:t>计）</w:t>
            </w:r>
          </w:p>
        </w:tc>
        <w:tc>
          <w:tcPr>
            <w:tcW w:w="1281" w:type="dxa"/>
            <w:vAlign w:val="top"/>
            <w:tcBorders>
              <w:left w:val="single" w:color="000000" w:sz="4" w:space="0"/>
            </w:tcBorders>
          </w:tcPr>
          <w:p>
            <w:pPr>
              <w:pStyle w:val="TableText"/>
              <w:ind w:left="408"/>
              <w:spacing w:before="142" w:line="193" w:lineRule="auto"/>
              <w:rPr/>
            </w:pPr>
            <w:r>
              <w:rPr>
                <w:spacing w:val="-1"/>
              </w:rPr>
              <w:t>mg/L</w:t>
            </w:r>
          </w:p>
        </w:tc>
        <w:tc>
          <w:tcPr>
            <w:tcW w:w="2267" w:type="dxa"/>
            <w:vAlign w:val="top"/>
          </w:tcPr>
          <w:p>
            <w:pPr>
              <w:pStyle w:val="TableText"/>
              <w:ind w:left="945"/>
              <w:spacing w:before="145" w:line="207" w:lineRule="auto"/>
              <w:rPr/>
            </w:pPr>
            <w:r>
              <w:rPr>
                <w:spacing w:val="-1"/>
              </w:rPr>
              <w:t>≤1.0</w:t>
            </w:r>
          </w:p>
        </w:tc>
        <w:tc>
          <w:tcPr>
            <w:tcW w:w="1329" w:type="dxa"/>
            <w:vAlign w:val="top"/>
          </w:tcPr>
          <w:p>
            <w:pPr>
              <w:pStyle w:val="TableText"/>
              <w:ind w:left="476"/>
              <w:spacing w:before="145" w:line="207" w:lineRule="auto"/>
              <w:rPr/>
            </w:pPr>
            <w:r>
              <w:rPr>
                <w:spacing w:val="-1"/>
              </w:rPr>
              <w:t>≤0.3</w:t>
            </w:r>
          </w:p>
        </w:tc>
        <w:tc>
          <w:tcPr>
            <w:tcW w:w="1629" w:type="dxa"/>
            <w:vAlign w:val="top"/>
          </w:tcPr>
          <w:p>
            <w:pPr>
              <w:ind w:left="609"/>
              <w:spacing w:before="110" w:line="214" w:lineRule="auto"/>
              <w:rPr>
                <w:rFonts w:ascii="SimSun" w:hAnsi="SimSun" w:eastAsia="SimSun" w:cs="SimSun"/>
                <w:sz w:val="21"/>
                <w:szCs w:val="21"/>
              </w:rPr>
            </w:pPr>
            <w:r>
              <w:rPr>
                <w:rFonts w:ascii="SimSun" w:hAnsi="SimSun" w:eastAsia="SimSun" w:cs="SimSun"/>
                <w:sz w:val="21"/>
                <w:szCs w:val="21"/>
                <w:spacing w:val="-2"/>
              </w:rPr>
              <w:t>符合</w:t>
            </w:r>
          </w:p>
        </w:tc>
      </w:tr>
      <w:tr>
        <w:trPr>
          <w:trHeight w:val="364" w:hRule="atLeast"/>
        </w:trPr>
        <w:tc>
          <w:tcPr>
            <w:tcW w:w="852" w:type="dxa"/>
            <w:vAlign w:val="top"/>
          </w:tcPr>
          <w:p>
            <w:pPr>
              <w:pStyle w:val="TableText"/>
              <w:ind w:left="341"/>
              <w:spacing w:before="145" w:line="207" w:lineRule="auto"/>
              <w:rPr/>
            </w:pPr>
            <w:r>
              <w:rPr>
                <w:spacing w:val="-6"/>
              </w:rPr>
              <w:t>13</w:t>
            </w:r>
          </w:p>
        </w:tc>
        <w:tc>
          <w:tcPr>
            <w:tcW w:w="2401" w:type="dxa"/>
            <w:vAlign w:val="top"/>
            <w:tcBorders>
              <w:right w:val="single" w:color="000000" w:sz="4" w:space="0"/>
            </w:tcBorders>
          </w:tcPr>
          <w:p>
            <w:pPr>
              <w:ind w:left="574"/>
              <w:spacing w:before="110" w:line="214" w:lineRule="auto"/>
              <w:rPr>
                <w:rFonts w:ascii="SimSun" w:hAnsi="SimSun" w:eastAsia="SimSun" w:cs="SimSun"/>
                <w:sz w:val="21"/>
                <w:szCs w:val="21"/>
              </w:rPr>
            </w:pPr>
            <w:r>
              <w:rPr>
                <w:rFonts w:ascii="SimSun" w:hAnsi="SimSun" w:eastAsia="SimSun" w:cs="SimSun"/>
                <w:sz w:val="21"/>
                <w:szCs w:val="21"/>
                <w:spacing w:val="-2"/>
              </w:rPr>
              <w:t>溶解性总固体</w:t>
            </w:r>
          </w:p>
        </w:tc>
        <w:tc>
          <w:tcPr>
            <w:tcW w:w="1281" w:type="dxa"/>
            <w:vAlign w:val="top"/>
            <w:tcBorders>
              <w:left w:val="single" w:color="000000" w:sz="4" w:space="0"/>
            </w:tcBorders>
          </w:tcPr>
          <w:p>
            <w:pPr>
              <w:pStyle w:val="TableText"/>
              <w:ind w:left="408"/>
              <w:spacing w:before="143" w:line="193" w:lineRule="auto"/>
              <w:rPr/>
            </w:pPr>
            <w:r>
              <w:rPr>
                <w:spacing w:val="-1"/>
              </w:rPr>
              <w:t>mg/L</w:t>
            </w:r>
          </w:p>
        </w:tc>
        <w:tc>
          <w:tcPr>
            <w:tcW w:w="2267" w:type="dxa"/>
            <w:vAlign w:val="top"/>
          </w:tcPr>
          <w:p>
            <w:pPr>
              <w:pStyle w:val="TableText"/>
              <w:ind w:left="866"/>
              <w:spacing w:before="145" w:line="207" w:lineRule="auto"/>
              <w:rPr/>
            </w:pPr>
            <w:r>
              <w:rPr>
                <w:spacing w:val="-1"/>
              </w:rPr>
              <w:t>≤1000</w:t>
            </w:r>
          </w:p>
        </w:tc>
        <w:tc>
          <w:tcPr>
            <w:tcW w:w="1329" w:type="dxa"/>
            <w:vAlign w:val="top"/>
          </w:tcPr>
          <w:p>
            <w:pPr>
              <w:pStyle w:val="TableText"/>
              <w:ind w:left="556"/>
              <w:spacing w:before="237" w:line="100" w:lineRule="exact"/>
              <w:rPr/>
            </w:pPr>
            <w:r>
              <w:rPr>
                <w:spacing w:val="4"/>
                <w:position w:val="-2"/>
              </w:rPr>
              <w:t>—</w:t>
            </w:r>
          </w:p>
        </w:tc>
        <w:tc>
          <w:tcPr>
            <w:tcW w:w="1629" w:type="dxa"/>
            <w:vAlign w:val="top"/>
          </w:tcPr>
          <w:p>
            <w:pPr>
              <w:pStyle w:val="TableText"/>
              <w:ind w:left="703"/>
              <w:spacing w:before="237" w:line="100" w:lineRule="exact"/>
              <w:rPr/>
            </w:pPr>
            <w:r>
              <w:rPr>
                <w:spacing w:val="4"/>
                <w:position w:val="-2"/>
              </w:rPr>
              <w:t>—</w:t>
            </w:r>
          </w:p>
        </w:tc>
      </w:tr>
      <w:tr>
        <w:trPr>
          <w:trHeight w:val="367" w:hRule="atLeast"/>
        </w:trPr>
        <w:tc>
          <w:tcPr>
            <w:tcW w:w="852" w:type="dxa"/>
            <w:vAlign w:val="top"/>
          </w:tcPr>
          <w:p>
            <w:pPr>
              <w:pStyle w:val="TableText"/>
              <w:ind w:left="341"/>
              <w:spacing w:before="149" w:line="206" w:lineRule="auto"/>
              <w:rPr/>
            </w:pPr>
            <w:r>
              <w:rPr>
                <w:spacing w:val="-6"/>
              </w:rPr>
              <w:t>14</w:t>
            </w:r>
          </w:p>
        </w:tc>
        <w:tc>
          <w:tcPr>
            <w:tcW w:w="2401" w:type="dxa"/>
            <w:vAlign w:val="top"/>
            <w:tcBorders>
              <w:right w:val="single" w:color="000000" w:sz="4" w:space="0"/>
            </w:tcBorders>
          </w:tcPr>
          <w:p>
            <w:pPr>
              <w:ind w:left="886"/>
              <w:spacing w:before="114" w:line="213" w:lineRule="auto"/>
              <w:rPr>
                <w:rFonts w:ascii="SimSun" w:hAnsi="SimSun" w:eastAsia="SimSun" w:cs="SimSun"/>
                <w:sz w:val="21"/>
                <w:szCs w:val="21"/>
              </w:rPr>
            </w:pPr>
            <w:r>
              <w:rPr>
                <w:rFonts w:ascii="SimSun" w:hAnsi="SimSun" w:eastAsia="SimSun" w:cs="SimSun"/>
                <w:sz w:val="21"/>
                <w:szCs w:val="21"/>
                <w:spacing w:val="-2"/>
              </w:rPr>
              <w:t>游离氯</w:t>
            </w:r>
          </w:p>
        </w:tc>
        <w:tc>
          <w:tcPr>
            <w:tcW w:w="1281" w:type="dxa"/>
            <w:vAlign w:val="top"/>
            <w:tcBorders>
              <w:left w:val="single" w:color="000000" w:sz="4" w:space="0"/>
            </w:tcBorders>
          </w:tcPr>
          <w:p>
            <w:pPr>
              <w:pStyle w:val="TableText"/>
              <w:ind w:left="408"/>
              <w:spacing w:before="146" w:line="193" w:lineRule="auto"/>
              <w:rPr/>
            </w:pPr>
            <w:r>
              <w:rPr>
                <w:spacing w:val="-1"/>
              </w:rPr>
              <w:t>mg/L</w:t>
            </w:r>
          </w:p>
        </w:tc>
        <w:tc>
          <w:tcPr>
            <w:tcW w:w="2267" w:type="dxa"/>
            <w:vAlign w:val="top"/>
          </w:tcPr>
          <w:p>
            <w:pPr>
              <w:pStyle w:val="TableText"/>
              <w:ind w:left="116"/>
              <w:spacing w:before="114" w:line="213" w:lineRule="auto"/>
              <w:rPr/>
            </w:pPr>
            <w:r>
              <w:rPr>
                <w:rFonts w:ascii="SimSun" w:hAnsi="SimSun" w:eastAsia="SimSun" w:cs="SimSun"/>
                <w:spacing w:val="-1"/>
              </w:rPr>
              <w:t>补水管道末端</w:t>
            </w:r>
            <w:r>
              <w:rPr>
                <w:rFonts w:ascii="SimSun" w:hAnsi="SimSun" w:eastAsia="SimSun" w:cs="SimSun"/>
                <w:spacing w:val="-45"/>
              </w:rPr>
              <w:t xml:space="preserve"> </w:t>
            </w:r>
            <w:r>
              <w:rPr>
                <w:spacing w:val="-1"/>
              </w:rPr>
              <w:t>0.1</w:t>
            </w:r>
            <w:r>
              <w:rPr>
                <w:rFonts w:ascii="SimSun" w:hAnsi="SimSun" w:eastAsia="SimSun" w:cs="SimSun"/>
                <w:spacing w:val="-1"/>
              </w:rPr>
              <w:t>～</w:t>
            </w:r>
            <w:r>
              <w:rPr>
                <w:spacing w:val="-1"/>
              </w:rPr>
              <w:t>0.2</w:t>
            </w:r>
          </w:p>
        </w:tc>
        <w:tc>
          <w:tcPr>
            <w:tcW w:w="1329" w:type="dxa"/>
            <w:vAlign w:val="top"/>
          </w:tcPr>
          <w:p>
            <w:pPr>
              <w:pStyle w:val="TableText"/>
              <w:ind w:left="556"/>
              <w:spacing w:before="240" w:line="100" w:lineRule="exact"/>
              <w:rPr/>
            </w:pPr>
            <w:r>
              <w:rPr>
                <w:spacing w:val="4"/>
                <w:position w:val="-2"/>
              </w:rPr>
              <w:t>—</w:t>
            </w:r>
          </w:p>
        </w:tc>
        <w:tc>
          <w:tcPr>
            <w:tcW w:w="1629" w:type="dxa"/>
            <w:vAlign w:val="top"/>
          </w:tcPr>
          <w:p>
            <w:pPr>
              <w:pStyle w:val="TableText"/>
              <w:ind w:left="703"/>
              <w:spacing w:before="240" w:line="100" w:lineRule="exact"/>
              <w:rPr/>
            </w:pPr>
            <w:r>
              <w:rPr>
                <w:spacing w:val="4"/>
                <w:position w:val="-2"/>
              </w:rPr>
              <w:t>—</w:t>
            </w:r>
          </w:p>
        </w:tc>
      </w:tr>
      <w:tr>
        <w:trPr>
          <w:trHeight w:val="365" w:hRule="atLeast"/>
        </w:trPr>
        <w:tc>
          <w:tcPr>
            <w:tcW w:w="852" w:type="dxa"/>
            <w:vAlign w:val="top"/>
          </w:tcPr>
          <w:p>
            <w:pPr>
              <w:pStyle w:val="TableText"/>
              <w:ind w:left="341"/>
              <w:spacing w:before="146" w:line="207" w:lineRule="auto"/>
              <w:rPr/>
            </w:pPr>
            <w:r>
              <w:rPr>
                <w:spacing w:val="-6"/>
              </w:rPr>
              <w:t>15</w:t>
            </w:r>
          </w:p>
        </w:tc>
        <w:tc>
          <w:tcPr>
            <w:tcW w:w="2401" w:type="dxa"/>
            <w:vAlign w:val="top"/>
            <w:tcBorders>
              <w:right w:val="single" w:color="000000" w:sz="4" w:space="0"/>
            </w:tcBorders>
          </w:tcPr>
          <w:p>
            <w:pPr>
              <w:ind w:left="887"/>
              <w:spacing w:before="111" w:line="214" w:lineRule="auto"/>
              <w:rPr>
                <w:rFonts w:ascii="SimSun" w:hAnsi="SimSun" w:eastAsia="SimSun" w:cs="SimSun"/>
                <w:sz w:val="21"/>
                <w:szCs w:val="21"/>
              </w:rPr>
            </w:pPr>
            <w:r>
              <w:rPr>
                <w:rFonts w:ascii="SimSun" w:hAnsi="SimSun" w:eastAsia="SimSun" w:cs="SimSun"/>
                <w:sz w:val="21"/>
                <w:szCs w:val="21"/>
                <w:spacing w:val="-2"/>
              </w:rPr>
              <w:t>石油类</w:t>
            </w:r>
          </w:p>
        </w:tc>
        <w:tc>
          <w:tcPr>
            <w:tcW w:w="1281" w:type="dxa"/>
            <w:vAlign w:val="top"/>
            <w:tcBorders>
              <w:left w:val="single" w:color="000000" w:sz="4" w:space="0"/>
            </w:tcBorders>
          </w:tcPr>
          <w:p>
            <w:pPr>
              <w:pStyle w:val="TableText"/>
              <w:ind w:left="408"/>
              <w:spacing w:before="144" w:line="193" w:lineRule="auto"/>
              <w:rPr/>
            </w:pPr>
            <w:r>
              <w:rPr>
                <w:spacing w:val="-1"/>
              </w:rPr>
              <w:t>mg/L</w:t>
            </w:r>
          </w:p>
        </w:tc>
        <w:tc>
          <w:tcPr>
            <w:tcW w:w="2267" w:type="dxa"/>
            <w:vAlign w:val="top"/>
          </w:tcPr>
          <w:p>
            <w:pPr>
              <w:pStyle w:val="TableText"/>
              <w:ind w:left="945"/>
              <w:spacing w:before="146" w:line="207" w:lineRule="auto"/>
              <w:rPr/>
            </w:pPr>
            <w:r>
              <w:rPr>
                <w:spacing w:val="-1"/>
              </w:rPr>
              <w:t>≤5.0</w:t>
            </w:r>
          </w:p>
        </w:tc>
        <w:tc>
          <w:tcPr>
            <w:tcW w:w="1329" w:type="dxa"/>
            <w:vAlign w:val="top"/>
          </w:tcPr>
          <w:p>
            <w:pPr>
              <w:pStyle w:val="TableText"/>
              <w:ind w:left="556"/>
              <w:spacing w:before="238" w:line="100" w:lineRule="exact"/>
              <w:rPr/>
            </w:pPr>
            <w:r>
              <w:rPr>
                <w:spacing w:val="4"/>
                <w:position w:val="-2"/>
              </w:rPr>
              <w:t>—</w:t>
            </w:r>
          </w:p>
        </w:tc>
        <w:tc>
          <w:tcPr>
            <w:tcW w:w="1629" w:type="dxa"/>
            <w:vAlign w:val="top"/>
          </w:tcPr>
          <w:p>
            <w:pPr>
              <w:pStyle w:val="TableText"/>
              <w:ind w:left="703"/>
              <w:spacing w:before="238" w:line="100" w:lineRule="exact"/>
              <w:rPr/>
            </w:pPr>
            <w:r>
              <w:rPr>
                <w:spacing w:val="4"/>
                <w:position w:val="-2"/>
              </w:rPr>
              <w:t>—</w:t>
            </w:r>
          </w:p>
        </w:tc>
      </w:tr>
      <w:tr>
        <w:trPr>
          <w:trHeight w:val="369" w:hRule="atLeast"/>
        </w:trPr>
        <w:tc>
          <w:tcPr>
            <w:tcW w:w="852" w:type="dxa"/>
            <w:vAlign w:val="top"/>
          </w:tcPr>
          <w:p>
            <w:pPr>
              <w:pStyle w:val="TableText"/>
              <w:ind w:left="341"/>
              <w:spacing w:before="146" w:line="211" w:lineRule="auto"/>
              <w:rPr/>
            </w:pPr>
            <w:r>
              <w:rPr>
                <w:spacing w:val="-6"/>
              </w:rPr>
              <w:t>16</w:t>
            </w:r>
          </w:p>
        </w:tc>
        <w:tc>
          <w:tcPr>
            <w:tcW w:w="2401" w:type="dxa"/>
            <w:vAlign w:val="top"/>
            <w:tcBorders>
              <w:right w:val="single" w:color="000000" w:sz="4" w:space="0"/>
            </w:tcBorders>
          </w:tcPr>
          <w:p>
            <w:pPr>
              <w:ind w:left="784"/>
              <w:spacing w:before="111" w:line="218" w:lineRule="auto"/>
              <w:rPr>
                <w:rFonts w:ascii="SimSun" w:hAnsi="SimSun" w:eastAsia="SimSun" w:cs="SimSun"/>
                <w:sz w:val="21"/>
                <w:szCs w:val="21"/>
              </w:rPr>
            </w:pPr>
            <w:r>
              <w:rPr>
                <w:rFonts w:ascii="SimSun" w:hAnsi="SimSun" w:eastAsia="SimSun" w:cs="SimSun"/>
                <w:sz w:val="21"/>
                <w:szCs w:val="21"/>
                <w:spacing w:val="-2"/>
              </w:rPr>
              <w:t>细菌总数</w:t>
            </w:r>
          </w:p>
        </w:tc>
        <w:tc>
          <w:tcPr>
            <w:tcW w:w="1281" w:type="dxa"/>
            <w:vAlign w:val="top"/>
            <w:tcBorders>
              <w:left w:val="single" w:color="000000" w:sz="4" w:space="0"/>
            </w:tcBorders>
          </w:tcPr>
          <w:p>
            <w:pPr>
              <w:pStyle w:val="TableText"/>
              <w:ind w:left="263"/>
              <w:spacing w:before="146" w:line="190" w:lineRule="auto"/>
              <w:rPr/>
            </w:pPr>
            <w:r>
              <w:rPr>
                <w:spacing w:val="-2"/>
              </w:rPr>
              <w:t>CFU/mL</w:t>
            </w:r>
          </w:p>
        </w:tc>
        <w:tc>
          <w:tcPr>
            <w:tcW w:w="2267" w:type="dxa"/>
            <w:vAlign w:val="top"/>
          </w:tcPr>
          <w:p>
            <w:pPr>
              <w:pStyle w:val="TableText"/>
              <w:ind w:left="839"/>
              <w:spacing w:before="111" w:line="218" w:lineRule="auto"/>
              <w:rPr/>
            </w:pPr>
            <w:r>
              <w:rPr>
                <w:rFonts w:ascii="SimSun" w:hAnsi="SimSun" w:eastAsia="SimSun" w:cs="SimSun"/>
                <w:spacing w:val="16"/>
              </w:rPr>
              <w:t>&lt;</w:t>
            </w:r>
            <w:r>
              <w:rPr>
                <w:spacing w:val="16"/>
              </w:rPr>
              <w:t>1000</w:t>
            </w:r>
          </w:p>
        </w:tc>
        <w:tc>
          <w:tcPr>
            <w:tcW w:w="1329" w:type="dxa"/>
            <w:vAlign w:val="top"/>
          </w:tcPr>
          <w:p>
            <w:pPr>
              <w:pStyle w:val="TableText"/>
              <w:ind w:left="397"/>
              <w:spacing w:before="146" w:line="211" w:lineRule="auto"/>
              <w:rPr/>
            </w:pPr>
            <w:r>
              <w:rPr>
                <w:spacing w:val="-1"/>
              </w:rPr>
              <w:t>≤1000</w:t>
            </w:r>
          </w:p>
        </w:tc>
        <w:tc>
          <w:tcPr>
            <w:tcW w:w="1629" w:type="dxa"/>
            <w:vAlign w:val="top"/>
          </w:tcPr>
          <w:p>
            <w:pPr>
              <w:ind w:left="609"/>
              <w:spacing w:before="111" w:line="218" w:lineRule="auto"/>
              <w:rPr>
                <w:rFonts w:ascii="SimSun" w:hAnsi="SimSun" w:eastAsia="SimSun" w:cs="SimSun"/>
                <w:sz w:val="21"/>
                <w:szCs w:val="21"/>
              </w:rPr>
            </w:pPr>
            <w:r>
              <w:rPr>
                <w:rFonts w:ascii="SimSun" w:hAnsi="SimSun" w:eastAsia="SimSun" w:cs="SimSun"/>
                <w:sz w:val="21"/>
                <w:szCs w:val="21"/>
                <w:spacing w:val="-2"/>
              </w:rPr>
              <w:t>符合</w:t>
            </w:r>
          </w:p>
        </w:tc>
      </w:tr>
    </w:tbl>
    <w:p>
      <w:pPr>
        <w:pStyle w:val="BodyText"/>
        <w:spacing w:line="24" w:lineRule="exact"/>
        <w:rPr>
          <w:sz w:val="2"/>
        </w:rPr>
      </w:pPr>
      <w:r/>
    </w:p>
    <w:p>
      <w:pPr>
        <w:spacing w:line="24" w:lineRule="exact"/>
        <w:sectPr>
          <w:type w:val="continuous"/>
          <w:pgSz w:w="23809" w:h="16841"/>
          <w:pgMar w:top="1200" w:right="0" w:bottom="1149" w:left="0" w:header="832" w:footer="824" w:gutter="0"/>
          <w:cols w:equalWidth="0" w:num="2">
            <w:col w:w="12507" w:space="100"/>
            <w:col w:w="11202" w:space="0"/>
          </w:cols>
        </w:sectPr>
        <w:rPr>
          <w:sz w:val="2"/>
          <w:szCs w:val="2"/>
        </w:rPr>
      </w:pPr>
    </w:p>
    <w:p>
      <w:pPr>
        <w:spacing w:before="51"/>
        <w:rPr/>
      </w:pPr>
      <w:r/>
    </w:p>
    <w:p>
      <w:pPr>
        <w:spacing w:before="51"/>
        <w:rPr/>
      </w:pPr>
      <w:r/>
    </w:p>
    <w:p>
      <w:pPr>
        <w:sectPr>
          <w:headerReference w:type="default" r:id="rId50"/>
          <w:footerReference w:type="default" r:id="rId124"/>
          <w:pgSz w:w="23809" w:h="16841"/>
          <w:pgMar w:top="1200" w:right="0" w:bottom="1149" w:left="0" w:header="832" w:footer="824" w:gutter="0"/>
          <w:cols w:equalWidth="0" w:num="1">
            <w:col w:w="23809" w:space="0"/>
          </w:cols>
        </w:sectPr>
        <w:rPr/>
      </w:pPr>
    </w:p>
    <w:p>
      <w:pPr>
        <w:ind w:left="1449" w:right="1300" w:firstLine="481"/>
        <w:spacing w:before="48" w:line="359" w:lineRule="auto"/>
        <w:jc w:val="both"/>
        <w:rPr>
          <w:rFonts w:ascii="SimSun" w:hAnsi="SimSun" w:eastAsia="SimSun" w:cs="SimSun"/>
          <w:sz w:val="24"/>
          <w:szCs w:val="24"/>
        </w:rPr>
      </w:pPr>
      <w:r>
        <w:rPr>
          <w:rFonts w:ascii="SimSun" w:hAnsi="SimSun" w:eastAsia="SimSun" w:cs="SimSun"/>
          <w:sz w:val="24"/>
          <w:szCs w:val="24"/>
          <w:spacing w:val="-2"/>
        </w:rPr>
        <w:t>上表对比分析表明，污水处理厂出水标准各项指标与再生水用</w:t>
      </w:r>
      <w:r>
        <w:rPr>
          <w:rFonts w:ascii="SimSun" w:hAnsi="SimSun" w:eastAsia="SimSun" w:cs="SimSun"/>
          <w:sz w:val="24"/>
          <w:szCs w:val="24"/>
          <w:spacing w:val="-3"/>
        </w:rPr>
        <w:t>于间冷开式循环冷却水系统</w:t>
      </w:r>
      <w:r>
        <w:rPr>
          <w:rFonts w:ascii="SimSun" w:hAnsi="SimSun" w:eastAsia="SimSun" w:cs="SimSun"/>
          <w:sz w:val="24"/>
          <w:szCs w:val="24"/>
        </w:rPr>
        <w:t xml:space="preserve"> </w:t>
      </w:r>
      <w:r>
        <w:rPr>
          <w:rFonts w:ascii="SimSun" w:hAnsi="SimSun" w:eastAsia="SimSun" w:cs="SimSun"/>
          <w:sz w:val="24"/>
          <w:szCs w:val="24"/>
          <w:spacing w:val="-2"/>
        </w:rPr>
        <w:t>补水的水质指标相比，监测指标有差别，硬度、铁、锰、氯离子、硫酸盐、溶解性总</w:t>
      </w:r>
      <w:r>
        <w:rPr>
          <w:rFonts w:ascii="SimSun" w:hAnsi="SimSun" w:eastAsia="SimSun" w:cs="SimSun"/>
          <w:sz w:val="24"/>
          <w:szCs w:val="24"/>
          <w:spacing w:val="-3"/>
        </w:rPr>
        <w:t>固体等相</w:t>
      </w:r>
      <w:r>
        <w:rPr>
          <w:rFonts w:ascii="SimSun" w:hAnsi="SimSun" w:eastAsia="SimSun" w:cs="SimSun"/>
          <w:sz w:val="24"/>
          <w:szCs w:val="24"/>
        </w:rPr>
        <w:t xml:space="preserve"> </w:t>
      </w:r>
      <w:r>
        <w:rPr>
          <w:rFonts w:ascii="SimSun" w:hAnsi="SimSun" w:eastAsia="SimSun" w:cs="SimSun"/>
          <w:sz w:val="24"/>
          <w:szCs w:val="24"/>
          <w:spacing w:val="-2"/>
        </w:rPr>
        <w:t>关指标没做要求，但污水处理厂全盐量值偏高，需进一步处理后才能符合再生水</w:t>
      </w:r>
      <w:r>
        <w:rPr>
          <w:rFonts w:ascii="SimSun" w:hAnsi="SimSun" w:eastAsia="SimSun" w:cs="SimSun"/>
          <w:sz w:val="24"/>
          <w:szCs w:val="24"/>
          <w:spacing w:val="-3"/>
        </w:rPr>
        <w:t>用于间冷开式</w:t>
      </w:r>
      <w:r>
        <w:rPr>
          <w:rFonts w:ascii="SimSun" w:hAnsi="SimSun" w:eastAsia="SimSun" w:cs="SimSun"/>
          <w:sz w:val="24"/>
          <w:szCs w:val="24"/>
        </w:rPr>
        <w:t xml:space="preserve"> </w:t>
      </w:r>
      <w:r>
        <w:rPr>
          <w:rFonts w:ascii="SimSun" w:hAnsi="SimSun" w:eastAsia="SimSun" w:cs="SimSun"/>
          <w:sz w:val="24"/>
          <w:szCs w:val="24"/>
          <w:spacing w:val="-3"/>
        </w:rPr>
        <w:t>循环冷却水系统补水的水质指标。</w:t>
      </w:r>
    </w:p>
    <w:p>
      <w:pPr>
        <w:ind w:left="1930"/>
        <w:spacing w:line="219" w:lineRule="auto"/>
        <w:rPr>
          <w:rFonts w:ascii="SimSun" w:hAnsi="SimSun" w:eastAsia="SimSun" w:cs="SimSun"/>
          <w:sz w:val="24"/>
          <w:szCs w:val="24"/>
        </w:rPr>
      </w:pPr>
      <w:r>
        <w:rPr>
          <w:rFonts w:ascii="SimSun" w:hAnsi="SimSun" w:eastAsia="SimSun" w:cs="SimSun"/>
          <w:sz w:val="24"/>
          <w:szCs w:val="24"/>
        </w:rPr>
        <w:t>化工行业《循环冷却水用再生水水质标准》规定了作为循环冷却水的再生水的水质指标。</w:t>
      </w:r>
    </w:p>
    <w:p>
      <w:pPr>
        <w:ind w:left="4056"/>
        <w:spacing w:before="173" w:line="186" w:lineRule="auto"/>
        <w:rPr>
          <w:rFonts w:ascii="SimSun" w:hAnsi="SimSun" w:eastAsia="SimSun" w:cs="SimSun"/>
          <w:sz w:val="21"/>
          <w:szCs w:val="21"/>
        </w:rPr>
      </w:pPr>
      <w:r>
        <w:rPr>
          <w:rFonts w:ascii="Microsoft YaHei" w:hAnsi="Microsoft YaHei" w:eastAsia="Microsoft YaHei" w:cs="Microsoft YaHei"/>
          <w:sz w:val="21"/>
          <w:szCs w:val="21"/>
          <w:spacing w:val="-3"/>
        </w:rPr>
        <w:t>表6-5</w:t>
      </w:r>
      <w:r>
        <w:rPr>
          <w:rFonts w:ascii="Microsoft YaHei" w:hAnsi="Microsoft YaHei" w:eastAsia="Microsoft YaHei" w:cs="Microsoft YaHei"/>
          <w:sz w:val="21"/>
          <w:szCs w:val="21"/>
          <w:spacing w:val="-3"/>
        </w:rPr>
        <w:t xml:space="preserve"> </w:t>
      </w:r>
      <w:r>
        <w:rPr>
          <w:rFonts w:ascii="SimSun" w:hAnsi="SimSun" w:eastAsia="SimSun" w:cs="SimSun"/>
          <w:sz w:val="21"/>
          <w:szCs w:val="21"/>
          <w:spacing w:val="-3"/>
        </w:rPr>
        <w:t>与《循环冷却水用再生水水质标准》比较分析</w:t>
      </w:r>
    </w:p>
    <w:p>
      <w:pPr>
        <w:spacing w:line="46" w:lineRule="exact"/>
        <w:rPr/>
      </w:pPr>
      <w:r/>
    </w:p>
    <w:tbl>
      <w:tblPr>
        <w:tblStyle w:val="TableNormal"/>
        <w:tblW w:w="9759" w:type="dxa"/>
        <w:tblInd w:w="144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08"/>
        <w:gridCol w:w="4395"/>
        <w:gridCol w:w="1984"/>
        <w:gridCol w:w="1559"/>
        <w:gridCol w:w="1113"/>
      </w:tblGrid>
      <w:tr>
        <w:trPr>
          <w:trHeight w:val="370" w:hRule="atLeast"/>
        </w:trPr>
        <w:tc>
          <w:tcPr>
            <w:tcW w:w="708" w:type="dxa"/>
            <w:vAlign w:val="top"/>
            <w:tcBorders>
              <w:right w:val="single" w:color="000000" w:sz="4" w:space="0"/>
            </w:tcBorders>
          </w:tcPr>
          <w:p>
            <w:pPr>
              <w:ind w:left="148"/>
              <w:spacing w:before="112" w:line="218" w:lineRule="auto"/>
              <w:rPr>
                <w:rFonts w:ascii="SimSun" w:hAnsi="SimSun" w:eastAsia="SimSun" w:cs="SimSun"/>
                <w:sz w:val="21"/>
                <w:szCs w:val="21"/>
              </w:rPr>
            </w:pPr>
            <w:r>
              <w:rPr>
                <w:rFonts w:ascii="SimSun" w:hAnsi="SimSun" w:eastAsia="SimSun" w:cs="SimSun"/>
                <w:sz w:val="21"/>
                <w:szCs w:val="21"/>
                <w:spacing w:val="-2"/>
              </w:rPr>
              <w:t>序号</w:t>
            </w:r>
          </w:p>
        </w:tc>
        <w:tc>
          <w:tcPr>
            <w:tcW w:w="4395" w:type="dxa"/>
            <w:vAlign w:val="top"/>
            <w:tcBorders>
              <w:left w:val="single" w:color="000000" w:sz="4" w:space="0"/>
            </w:tcBorders>
          </w:tcPr>
          <w:p>
            <w:pPr>
              <w:ind w:left="1991"/>
              <w:spacing w:before="112" w:line="218" w:lineRule="auto"/>
              <w:rPr>
                <w:rFonts w:ascii="SimSun" w:hAnsi="SimSun" w:eastAsia="SimSun" w:cs="SimSun"/>
                <w:sz w:val="21"/>
                <w:szCs w:val="21"/>
              </w:rPr>
            </w:pPr>
            <w:r>
              <w:rPr>
                <w:rFonts w:ascii="SimSun" w:hAnsi="SimSun" w:eastAsia="SimSun" w:cs="SimSun"/>
                <w:sz w:val="21"/>
                <w:szCs w:val="21"/>
                <w:spacing w:val="-3"/>
              </w:rPr>
              <w:t>项目</w:t>
            </w:r>
          </w:p>
        </w:tc>
        <w:tc>
          <w:tcPr>
            <w:tcW w:w="1984" w:type="dxa"/>
            <w:vAlign w:val="top"/>
          </w:tcPr>
          <w:p>
            <w:pPr>
              <w:ind w:left="789"/>
              <w:spacing w:before="112" w:line="218" w:lineRule="auto"/>
              <w:rPr>
                <w:rFonts w:ascii="SimSun" w:hAnsi="SimSun" w:eastAsia="SimSun" w:cs="SimSun"/>
                <w:sz w:val="21"/>
                <w:szCs w:val="21"/>
              </w:rPr>
            </w:pPr>
            <w:r>
              <w:rPr>
                <w:rFonts w:ascii="SimSun" w:hAnsi="SimSun" w:eastAsia="SimSun" w:cs="SimSun"/>
                <w:sz w:val="21"/>
                <w:szCs w:val="21"/>
                <w:spacing w:val="-2"/>
              </w:rPr>
              <w:t>要求</w:t>
            </w:r>
          </w:p>
        </w:tc>
        <w:tc>
          <w:tcPr>
            <w:tcW w:w="1559" w:type="dxa"/>
            <w:vAlign w:val="top"/>
          </w:tcPr>
          <w:p>
            <w:pPr>
              <w:pStyle w:val="TableText"/>
              <w:ind w:left="258"/>
              <w:spacing w:before="112" w:line="218" w:lineRule="auto"/>
              <w:rPr>
                <w:rFonts w:ascii="SimSun" w:hAnsi="SimSun" w:eastAsia="SimSun" w:cs="SimSun"/>
              </w:rPr>
            </w:pPr>
            <w:r>
              <w:rPr>
                <w:rFonts w:ascii="SimSun" w:hAnsi="SimSun" w:eastAsia="SimSun" w:cs="SimSun"/>
                <w:spacing w:val="-2"/>
              </w:rPr>
              <w:t>准</w:t>
            </w:r>
            <w:r>
              <w:rPr>
                <w:spacing w:val="-2"/>
              </w:rPr>
              <w:t>Ⅳ</w:t>
            </w:r>
            <w:r>
              <w:rPr>
                <w:rFonts w:ascii="SimSun" w:hAnsi="SimSun" w:eastAsia="SimSun" w:cs="SimSun"/>
                <w:spacing w:val="-2"/>
              </w:rPr>
              <w:t>类标准</w:t>
            </w:r>
          </w:p>
        </w:tc>
        <w:tc>
          <w:tcPr>
            <w:tcW w:w="1113" w:type="dxa"/>
            <w:vAlign w:val="top"/>
          </w:tcPr>
          <w:p>
            <w:pPr>
              <w:ind w:left="350"/>
              <w:spacing w:before="112" w:line="218" w:lineRule="auto"/>
              <w:rPr>
                <w:rFonts w:ascii="SimSun" w:hAnsi="SimSun" w:eastAsia="SimSun" w:cs="SimSun"/>
                <w:sz w:val="21"/>
                <w:szCs w:val="21"/>
              </w:rPr>
            </w:pPr>
            <w:r>
              <w:rPr>
                <w:rFonts w:ascii="SimSun" w:hAnsi="SimSun" w:eastAsia="SimSun" w:cs="SimSun"/>
                <w:sz w:val="21"/>
                <w:szCs w:val="21"/>
                <w:spacing w:val="-2"/>
              </w:rPr>
              <w:t>评价</w:t>
            </w:r>
          </w:p>
        </w:tc>
      </w:tr>
      <w:tr>
        <w:trPr>
          <w:trHeight w:val="364" w:hRule="atLeast"/>
        </w:trPr>
        <w:tc>
          <w:tcPr>
            <w:tcW w:w="708" w:type="dxa"/>
            <w:vAlign w:val="top"/>
            <w:tcBorders>
              <w:right w:val="single" w:color="000000" w:sz="4" w:space="0"/>
            </w:tcBorders>
          </w:tcPr>
          <w:p>
            <w:pPr>
              <w:pStyle w:val="TableText"/>
              <w:ind w:left="322"/>
              <w:spacing w:before="141" w:line="211" w:lineRule="auto"/>
              <w:rPr/>
            </w:pPr>
            <w:r>
              <w:rPr/>
              <w:t>1</w:t>
            </w:r>
          </w:p>
        </w:tc>
        <w:tc>
          <w:tcPr>
            <w:tcW w:w="4395" w:type="dxa"/>
            <w:vAlign w:val="top"/>
            <w:tcBorders>
              <w:left w:val="single" w:color="000000" w:sz="4" w:space="0"/>
            </w:tcBorders>
          </w:tcPr>
          <w:p>
            <w:pPr>
              <w:pStyle w:val="TableText"/>
              <w:ind w:left="2061"/>
              <w:spacing w:before="141" w:line="191" w:lineRule="auto"/>
              <w:rPr/>
            </w:pPr>
            <w:r>
              <w:rPr/>
              <w:t>pH</w:t>
            </w:r>
          </w:p>
        </w:tc>
        <w:tc>
          <w:tcPr>
            <w:tcW w:w="1984" w:type="dxa"/>
            <w:vAlign w:val="top"/>
          </w:tcPr>
          <w:p>
            <w:pPr>
              <w:pStyle w:val="TableText"/>
              <w:ind w:left="633"/>
              <w:spacing w:before="106" w:line="218" w:lineRule="auto"/>
              <w:rPr/>
            </w:pPr>
            <w:r>
              <w:rPr>
                <w:spacing w:val="-1"/>
              </w:rPr>
              <w:t>6.0</w:t>
            </w:r>
            <w:r>
              <w:rPr>
                <w:rFonts w:ascii="SimSun" w:hAnsi="SimSun" w:eastAsia="SimSun" w:cs="SimSun"/>
                <w:spacing w:val="-1"/>
              </w:rPr>
              <w:t>～</w:t>
            </w:r>
            <w:r>
              <w:rPr>
                <w:spacing w:val="-1"/>
              </w:rPr>
              <w:t>9.0</w:t>
            </w:r>
          </w:p>
        </w:tc>
        <w:tc>
          <w:tcPr>
            <w:tcW w:w="1559" w:type="dxa"/>
            <w:vAlign w:val="top"/>
          </w:tcPr>
          <w:p>
            <w:pPr>
              <w:pStyle w:val="TableText"/>
              <w:ind w:left="420"/>
              <w:spacing w:before="106" w:line="218" w:lineRule="auto"/>
              <w:rPr/>
            </w:pPr>
            <w:r>
              <w:rPr>
                <w:spacing w:val="-1"/>
              </w:rPr>
              <w:t>6.0</w:t>
            </w:r>
            <w:r>
              <w:rPr>
                <w:rFonts w:ascii="SimSun" w:hAnsi="SimSun" w:eastAsia="SimSun" w:cs="SimSun"/>
                <w:spacing w:val="-1"/>
              </w:rPr>
              <w:t>～</w:t>
            </w:r>
            <w:r>
              <w:rPr>
                <w:spacing w:val="-1"/>
              </w:rPr>
              <w:t>8.0</w:t>
            </w:r>
          </w:p>
        </w:tc>
        <w:tc>
          <w:tcPr>
            <w:tcW w:w="1113" w:type="dxa"/>
            <w:vAlign w:val="top"/>
          </w:tcPr>
          <w:p>
            <w:pPr>
              <w:ind w:left="352"/>
              <w:spacing w:before="106" w:line="218" w:lineRule="auto"/>
              <w:rPr>
                <w:rFonts w:ascii="SimSun" w:hAnsi="SimSun" w:eastAsia="SimSun" w:cs="SimSun"/>
                <w:sz w:val="21"/>
                <w:szCs w:val="21"/>
              </w:rPr>
            </w:pPr>
            <w:r>
              <w:rPr>
                <w:rFonts w:ascii="SimSun" w:hAnsi="SimSun" w:eastAsia="SimSun" w:cs="SimSun"/>
                <w:sz w:val="21"/>
                <w:szCs w:val="21"/>
                <w:spacing w:val="-2"/>
              </w:rPr>
              <w:t>符合</w:t>
            </w:r>
          </w:p>
        </w:tc>
      </w:tr>
      <w:tr>
        <w:trPr>
          <w:trHeight w:val="364" w:hRule="atLeast"/>
        </w:trPr>
        <w:tc>
          <w:tcPr>
            <w:tcW w:w="708" w:type="dxa"/>
            <w:vAlign w:val="top"/>
            <w:tcBorders>
              <w:right w:val="single" w:color="000000" w:sz="4" w:space="0"/>
            </w:tcBorders>
          </w:tcPr>
          <w:p>
            <w:pPr>
              <w:pStyle w:val="TableText"/>
              <w:ind w:left="301"/>
              <w:spacing w:before="141" w:line="211" w:lineRule="auto"/>
              <w:rPr/>
            </w:pPr>
            <w:r>
              <w:rPr/>
              <w:t>2</w:t>
            </w:r>
          </w:p>
        </w:tc>
        <w:tc>
          <w:tcPr>
            <w:tcW w:w="4395" w:type="dxa"/>
            <w:vAlign w:val="top"/>
            <w:tcBorders>
              <w:left w:val="single" w:color="000000" w:sz="4" w:space="0"/>
            </w:tcBorders>
          </w:tcPr>
          <w:p>
            <w:pPr>
              <w:pStyle w:val="TableText"/>
              <w:ind w:left="1419"/>
              <w:spacing w:before="107" w:line="213" w:lineRule="auto"/>
              <w:rPr>
                <w:rFonts w:ascii="SimSun" w:hAnsi="SimSun" w:eastAsia="SimSun" w:cs="SimSun"/>
              </w:rPr>
            </w:pPr>
            <w:r>
              <w:rPr>
                <w:rFonts w:ascii="SimSun" w:hAnsi="SimSun" w:eastAsia="SimSun" w:cs="SimSun"/>
                <w:spacing w:val="-1"/>
              </w:rPr>
              <w:t>悬浮物</w:t>
            </w:r>
            <w:r>
              <w:rPr>
                <w:spacing w:val="-1"/>
              </w:rPr>
              <w:t>/</w:t>
            </w:r>
            <w:r>
              <w:rPr>
                <w:rFonts w:ascii="SimSun" w:hAnsi="SimSun" w:eastAsia="SimSun" w:cs="SimSun"/>
                <w:spacing w:val="-1"/>
              </w:rPr>
              <w:t>（</w:t>
            </w:r>
            <w:r>
              <w:rPr>
                <w:spacing w:val="-1"/>
              </w:rPr>
              <w:t>mg/L</w:t>
            </w:r>
            <w:r>
              <w:rPr>
                <w:rFonts w:ascii="SimSun" w:hAnsi="SimSun" w:eastAsia="SimSun" w:cs="SimSun"/>
                <w:spacing w:val="-1"/>
              </w:rPr>
              <w:t>）</w:t>
            </w:r>
          </w:p>
        </w:tc>
        <w:tc>
          <w:tcPr>
            <w:tcW w:w="1984" w:type="dxa"/>
            <w:vAlign w:val="top"/>
          </w:tcPr>
          <w:p>
            <w:pPr>
              <w:pStyle w:val="TableText"/>
              <w:ind w:left="751"/>
              <w:spacing w:before="141" w:line="211" w:lineRule="auto"/>
              <w:rPr/>
            </w:pPr>
            <w:r>
              <w:rPr>
                <w:spacing w:val="-1"/>
              </w:rPr>
              <w:t>≤20.0</w:t>
            </w:r>
          </w:p>
        </w:tc>
        <w:tc>
          <w:tcPr>
            <w:tcW w:w="1559" w:type="dxa"/>
            <w:vAlign w:val="top"/>
          </w:tcPr>
          <w:p>
            <w:pPr>
              <w:pStyle w:val="TableText"/>
              <w:ind w:left="538"/>
              <w:spacing w:before="141" w:line="211" w:lineRule="auto"/>
              <w:rPr/>
            </w:pPr>
            <w:r>
              <w:rPr>
                <w:spacing w:val="-1"/>
              </w:rPr>
              <w:t>≤10.0</w:t>
            </w:r>
          </w:p>
        </w:tc>
        <w:tc>
          <w:tcPr>
            <w:tcW w:w="1113" w:type="dxa"/>
            <w:vAlign w:val="top"/>
          </w:tcPr>
          <w:p>
            <w:pPr>
              <w:ind w:left="352"/>
              <w:spacing w:before="107" w:line="217" w:lineRule="auto"/>
              <w:rPr>
                <w:rFonts w:ascii="SimSun" w:hAnsi="SimSun" w:eastAsia="SimSun" w:cs="SimSun"/>
                <w:sz w:val="21"/>
                <w:szCs w:val="21"/>
              </w:rPr>
            </w:pPr>
            <w:r>
              <w:rPr>
                <w:rFonts w:ascii="SimSun" w:hAnsi="SimSun" w:eastAsia="SimSun" w:cs="SimSun"/>
                <w:sz w:val="21"/>
                <w:szCs w:val="21"/>
                <w:spacing w:val="-2"/>
              </w:rPr>
              <w:t>符合</w:t>
            </w:r>
          </w:p>
        </w:tc>
      </w:tr>
      <w:tr>
        <w:trPr>
          <w:trHeight w:val="364" w:hRule="atLeast"/>
        </w:trPr>
        <w:tc>
          <w:tcPr>
            <w:tcW w:w="708" w:type="dxa"/>
            <w:vAlign w:val="top"/>
            <w:tcBorders>
              <w:right w:val="single" w:color="000000" w:sz="4" w:space="0"/>
            </w:tcBorders>
          </w:tcPr>
          <w:p>
            <w:pPr>
              <w:pStyle w:val="TableText"/>
              <w:ind w:left="306"/>
              <w:spacing w:before="142" w:line="210" w:lineRule="auto"/>
              <w:rPr/>
            </w:pPr>
            <w:r>
              <w:rPr/>
              <w:t>3</w:t>
            </w:r>
          </w:p>
        </w:tc>
        <w:tc>
          <w:tcPr>
            <w:tcW w:w="4395" w:type="dxa"/>
            <w:vAlign w:val="top"/>
            <w:tcBorders>
              <w:left w:val="single" w:color="000000" w:sz="4" w:space="0"/>
            </w:tcBorders>
          </w:tcPr>
          <w:p>
            <w:pPr>
              <w:pStyle w:val="TableText"/>
              <w:ind w:left="899"/>
              <w:spacing w:before="108" w:line="213" w:lineRule="auto"/>
              <w:rPr>
                <w:rFonts w:ascii="SimSun" w:hAnsi="SimSun" w:eastAsia="SimSun" w:cs="SimSun"/>
              </w:rPr>
            </w:pPr>
            <w:r>
              <w:rPr>
                <w:rFonts w:ascii="SimSun" w:hAnsi="SimSun" w:eastAsia="SimSun" w:cs="SimSun"/>
                <w:spacing w:val="-1"/>
              </w:rPr>
              <w:t>总铁（以</w:t>
            </w:r>
            <w:r>
              <w:rPr>
                <w:rFonts w:ascii="SimSun" w:hAnsi="SimSun" w:eastAsia="SimSun" w:cs="SimSun"/>
                <w:spacing w:val="-38"/>
              </w:rPr>
              <w:t xml:space="preserve"> </w:t>
            </w:r>
            <w:r>
              <w:rPr>
                <w:spacing w:val="-1"/>
              </w:rPr>
              <w:t>Fe</w:t>
            </w:r>
            <w:r>
              <w:rPr>
                <w:sz w:val="13"/>
                <w:szCs w:val="13"/>
                <w:spacing w:val="-1"/>
                <w:position w:val="6"/>
              </w:rPr>
              <w:t>2+</w:t>
            </w:r>
            <w:r>
              <w:rPr>
                <w:rFonts w:ascii="SimSun" w:hAnsi="SimSun" w:eastAsia="SimSun" w:cs="SimSun"/>
                <w:spacing w:val="-1"/>
              </w:rPr>
              <w:t>计）</w:t>
            </w:r>
            <w:r>
              <w:rPr>
                <w:spacing w:val="-1"/>
              </w:rPr>
              <w:t>/</w:t>
            </w:r>
            <w:r>
              <w:rPr>
                <w:rFonts w:ascii="SimSun" w:hAnsi="SimSun" w:eastAsia="SimSun" w:cs="SimSun"/>
                <w:spacing w:val="-1"/>
              </w:rPr>
              <w:t>（</w:t>
            </w:r>
            <w:r>
              <w:rPr>
                <w:spacing w:val="-1"/>
              </w:rPr>
              <w:t>mg/L</w:t>
            </w:r>
            <w:r>
              <w:rPr>
                <w:rFonts w:ascii="SimSun" w:hAnsi="SimSun" w:eastAsia="SimSun" w:cs="SimSun"/>
                <w:spacing w:val="-1"/>
              </w:rPr>
              <w:t>）</w:t>
            </w:r>
          </w:p>
        </w:tc>
        <w:tc>
          <w:tcPr>
            <w:tcW w:w="1984" w:type="dxa"/>
            <w:vAlign w:val="top"/>
          </w:tcPr>
          <w:p>
            <w:pPr>
              <w:pStyle w:val="TableText"/>
              <w:ind w:left="804"/>
              <w:spacing w:before="142" w:line="210" w:lineRule="auto"/>
              <w:rPr/>
            </w:pPr>
            <w:r>
              <w:rPr>
                <w:spacing w:val="-1"/>
              </w:rPr>
              <w:t>≤0.3</w:t>
            </w:r>
          </w:p>
        </w:tc>
        <w:tc>
          <w:tcPr>
            <w:tcW w:w="1559" w:type="dxa"/>
            <w:vAlign w:val="top"/>
          </w:tcPr>
          <w:p>
            <w:pPr>
              <w:pStyle w:val="TableText"/>
              <w:ind w:left="671"/>
              <w:spacing w:before="233" w:line="101" w:lineRule="exact"/>
              <w:rPr/>
            </w:pPr>
            <w:r>
              <w:rPr>
                <w:spacing w:val="4"/>
                <w:position w:val="-2"/>
              </w:rPr>
              <w:t>—</w:t>
            </w:r>
          </w:p>
        </w:tc>
        <w:tc>
          <w:tcPr>
            <w:tcW w:w="1113" w:type="dxa"/>
            <w:vAlign w:val="top"/>
          </w:tcPr>
          <w:p>
            <w:pPr>
              <w:pStyle w:val="TableText"/>
              <w:ind w:left="446"/>
              <w:spacing w:before="233" w:line="101" w:lineRule="exact"/>
              <w:rPr/>
            </w:pPr>
            <w:r>
              <w:rPr>
                <w:spacing w:val="4"/>
                <w:position w:val="-2"/>
              </w:rPr>
              <w:t>—</w:t>
            </w:r>
          </w:p>
        </w:tc>
      </w:tr>
      <w:tr>
        <w:trPr>
          <w:trHeight w:val="364" w:hRule="atLeast"/>
        </w:trPr>
        <w:tc>
          <w:tcPr>
            <w:tcW w:w="708" w:type="dxa"/>
            <w:vAlign w:val="top"/>
            <w:tcBorders>
              <w:right w:val="single" w:color="000000" w:sz="4" w:space="0"/>
            </w:tcBorders>
          </w:tcPr>
          <w:p>
            <w:pPr>
              <w:pStyle w:val="TableText"/>
              <w:ind w:left="300"/>
              <w:spacing w:before="143" w:line="209" w:lineRule="auto"/>
              <w:rPr/>
            </w:pPr>
            <w:r>
              <w:rPr/>
              <w:t>4</w:t>
            </w:r>
          </w:p>
        </w:tc>
        <w:tc>
          <w:tcPr>
            <w:tcW w:w="4395" w:type="dxa"/>
            <w:vAlign w:val="top"/>
            <w:tcBorders>
              <w:left w:val="single" w:color="000000" w:sz="4" w:space="0"/>
            </w:tcBorders>
          </w:tcPr>
          <w:p>
            <w:pPr>
              <w:pStyle w:val="TableText"/>
              <w:ind w:left="1438"/>
              <w:spacing w:before="108" w:line="213" w:lineRule="auto"/>
              <w:rPr>
                <w:rFonts w:ascii="SimSun" w:hAnsi="SimSun" w:eastAsia="SimSun" w:cs="SimSun"/>
              </w:rPr>
            </w:pPr>
            <w:r>
              <w:rPr/>
              <w:t>COD</w:t>
            </w:r>
            <w:r>
              <w:rPr>
                <w:sz w:val="13"/>
                <w:szCs w:val="13"/>
                <w:position w:val="-1"/>
              </w:rPr>
              <w:t>Cr</w:t>
            </w:r>
            <w:r>
              <w:rPr/>
              <w:t>/</w:t>
            </w:r>
            <w:r>
              <w:rPr>
                <w:rFonts w:ascii="SimSun" w:hAnsi="SimSun" w:eastAsia="SimSun" w:cs="SimSun"/>
              </w:rPr>
              <w:t>（</w:t>
            </w:r>
            <w:r>
              <w:rPr/>
              <w:t>mg/L</w:t>
            </w:r>
            <w:r>
              <w:rPr>
                <w:rFonts w:ascii="SimSun" w:hAnsi="SimSun" w:eastAsia="SimSun" w:cs="SimSun"/>
              </w:rPr>
              <w:t>）</w:t>
            </w:r>
          </w:p>
        </w:tc>
        <w:tc>
          <w:tcPr>
            <w:tcW w:w="1984" w:type="dxa"/>
            <w:vAlign w:val="top"/>
          </w:tcPr>
          <w:p>
            <w:pPr>
              <w:pStyle w:val="TableText"/>
              <w:ind w:left="751"/>
              <w:spacing w:before="143" w:line="209" w:lineRule="auto"/>
              <w:rPr/>
            </w:pPr>
            <w:r>
              <w:rPr>
                <w:spacing w:val="-1"/>
              </w:rPr>
              <w:t>≤80.0</w:t>
            </w:r>
          </w:p>
        </w:tc>
        <w:tc>
          <w:tcPr>
            <w:tcW w:w="1559" w:type="dxa"/>
            <w:vAlign w:val="top"/>
          </w:tcPr>
          <w:p>
            <w:pPr>
              <w:pStyle w:val="TableText"/>
              <w:ind w:left="617"/>
              <w:spacing w:before="143" w:line="209" w:lineRule="auto"/>
              <w:rPr/>
            </w:pPr>
            <w:r>
              <w:rPr>
                <w:spacing w:val="-1"/>
              </w:rPr>
              <w:t>≤30</w:t>
            </w:r>
          </w:p>
        </w:tc>
        <w:tc>
          <w:tcPr>
            <w:tcW w:w="1113" w:type="dxa"/>
            <w:vAlign w:val="top"/>
          </w:tcPr>
          <w:p>
            <w:pPr>
              <w:ind w:left="352"/>
              <w:spacing w:before="108" w:line="216" w:lineRule="auto"/>
              <w:rPr>
                <w:rFonts w:ascii="SimSun" w:hAnsi="SimSun" w:eastAsia="SimSun" w:cs="SimSun"/>
                <w:sz w:val="21"/>
                <w:szCs w:val="21"/>
              </w:rPr>
            </w:pPr>
            <w:r>
              <w:rPr>
                <w:rFonts w:ascii="SimSun" w:hAnsi="SimSun" w:eastAsia="SimSun" w:cs="SimSun"/>
                <w:sz w:val="21"/>
                <w:szCs w:val="21"/>
                <w:spacing w:val="-2"/>
              </w:rPr>
              <w:t>符合</w:t>
            </w:r>
          </w:p>
        </w:tc>
      </w:tr>
      <w:tr>
        <w:trPr>
          <w:trHeight w:val="367" w:hRule="atLeast"/>
        </w:trPr>
        <w:tc>
          <w:tcPr>
            <w:tcW w:w="708" w:type="dxa"/>
            <w:vAlign w:val="top"/>
            <w:tcBorders>
              <w:right w:val="single" w:color="000000" w:sz="4" w:space="0"/>
            </w:tcBorders>
          </w:tcPr>
          <w:p>
            <w:pPr>
              <w:pStyle w:val="TableText"/>
              <w:ind w:left="307"/>
              <w:spacing w:before="146" w:line="209" w:lineRule="auto"/>
              <w:rPr/>
            </w:pPr>
            <w:r>
              <w:rPr/>
              <w:t>5</w:t>
            </w:r>
          </w:p>
        </w:tc>
        <w:tc>
          <w:tcPr>
            <w:tcW w:w="4395" w:type="dxa"/>
            <w:vAlign w:val="top"/>
            <w:tcBorders>
              <w:left w:val="single" w:color="000000" w:sz="4" w:space="0"/>
            </w:tcBorders>
          </w:tcPr>
          <w:p>
            <w:pPr>
              <w:pStyle w:val="TableText"/>
              <w:ind w:left="1470"/>
              <w:spacing w:before="111" w:line="216" w:lineRule="auto"/>
              <w:rPr>
                <w:rFonts w:ascii="SimSun" w:hAnsi="SimSun" w:eastAsia="SimSun" w:cs="SimSun"/>
              </w:rPr>
            </w:pPr>
            <w:r>
              <w:rPr/>
              <w:t>BOD</w:t>
            </w:r>
            <w:r>
              <w:rPr>
                <w:sz w:val="13"/>
                <w:szCs w:val="13"/>
                <w:position w:val="-1"/>
              </w:rPr>
              <w:t>5</w:t>
            </w:r>
            <w:r>
              <w:rPr/>
              <w:t>/</w:t>
            </w:r>
            <w:r>
              <w:rPr>
                <w:rFonts w:ascii="SimSun" w:hAnsi="SimSun" w:eastAsia="SimSun" w:cs="SimSun"/>
              </w:rPr>
              <w:t>（</w:t>
            </w:r>
            <w:r>
              <w:rPr/>
              <w:t>mg/L</w:t>
            </w:r>
            <w:r>
              <w:rPr>
                <w:rFonts w:ascii="SimSun" w:hAnsi="SimSun" w:eastAsia="SimSun" w:cs="SimSun"/>
              </w:rPr>
              <w:t>）</w:t>
            </w:r>
          </w:p>
        </w:tc>
        <w:tc>
          <w:tcPr>
            <w:tcW w:w="1984" w:type="dxa"/>
            <w:vAlign w:val="top"/>
          </w:tcPr>
          <w:p>
            <w:pPr>
              <w:pStyle w:val="TableText"/>
              <w:ind w:left="804"/>
              <w:spacing w:before="146" w:line="209" w:lineRule="auto"/>
              <w:rPr/>
            </w:pPr>
            <w:r>
              <w:rPr>
                <w:spacing w:val="-1"/>
              </w:rPr>
              <w:t>≤5.0</w:t>
            </w:r>
          </w:p>
        </w:tc>
        <w:tc>
          <w:tcPr>
            <w:tcW w:w="1559" w:type="dxa"/>
            <w:vAlign w:val="top"/>
          </w:tcPr>
          <w:p>
            <w:pPr>
              <w:pStyle w:val="TableText"/>
              <w:ind w:left="591"/>
              <w:spacing w:before="146" w:line="209" w:lineRule="auto"/>
              <w:rPr/>
            </w:pPr>
            <w:r>
              <w:rPr>
                <w:spacing w:val="-1"/>
              </w:rPr>
              <w:t>≤6.0</w:t>
            </w:r>
          </w:p>
        </w:tc>
        <w:tc>
          <w:tcPr>
            <w:tcW w:w="1113" w:type="dxa"/>
            <w:vAlign w:val="top"/>
          </w:tcPr>
          <w:p>
            <w:pPr>
              <w:ind w:left="248"/>
              <w:spacing w:before="111" w:line="216" w:lineRule="auto"/>
              <w:rPr>
                <w:rFonts w:ascii="SimSun" w:hAnsi="SimSun" w:eastAsia="SimSun" w:cs="SimSun"/>
                <w:sz w:val="21"/>
                <w:szCs w:val="21"/>
              </w:rPr>
            </w:pPr>
            <w:r>
              <w:rPr>
                <w:rFonts w:ascii="SimSun" w:hAnsi="SimSun" w:eastAsia="SimSun" w:cs="SimSun"/>
                <w:sz w:val="21"/>
                <w:szCs w:val="21"/>
                <w:spacing w:val="-2"/>
              </w:rPr>
              <w:t>不符合</w:t>
            </w:r>
          </w:p>
        </w:tc>
      </w:tr>
      <w:tr>
        <w:trPr>
          <w:trHeight w:val="364" w:hRule="atLeast"/>
        </w:trPr>
        <w:tc>
          <w:tcPr>
            <w:tcW w:w="708" w:type="dxa"/>
            <w:vAlign w:val="top"/>
            <w:tcBorders>
              <w:right w:val="single" w:color="000000" w:sz="4" w:space="0"/>
            </w:tcBorders>
          </w:tcPr>
          <w:p>
            <w:pPr>
              <w:pStyle w:val="TableText"/>
              <w:ind w:left="306"/>
              <w:spacing w:before="143" w:line="209" w:lineRule="auto"/>
              <w:rPr/>
            </w:pPr>
            <w:r>
              <w:rPr/>
              <w:t>6</w:t>
            </w:r>
          </w:p>
        </w:tc>
        <w:tc>
          <w:tcPr>
            <w:tcW w:w="4395" w:type="dxa"/>
            <w:vAlign w:val="top"/>
            <w:tcBorders>
              <w:left w:val="single" w:color="000000" w:sz="4" w:space="0"/>
            </w:tcBorders>
          </w:tcPr>
          <w:p>
            <w:pPr>
              <w:ind w:left="1990"/>
              <w:spacing w:before="108" w:line="216" w:lineRule="auto"/>
              <w:rPr>
                <w:rFonts w:ascii="SimSun" w:hAnsi="SimSun" w:eastAsia="SimSun" w:cs="SimSun"/>
                <w:sz w:val="21"/>
                <w:szCs w:val="21"/>
              </w:rPr>
            </w:pPr>
            <w:r>
              <w:rPr>
                <w:rFonts w:ascii="SimSun" w:hAnsi="SimSun" w:eastAsia="SimSun" w:cs="SimSun"/>
                <w:sz w:val="21"/>
                <w:szCs w:val="21"/>
                <w:spacing w:val="-3"/>
              </w:rPr>
              <w:t>浊度</w:t>
            </w:r>
          </w:p>
        </w:tc>
        <w:tc>
          <w:tcPr>
            <w:tcW w:w="1984" w:type="dxa"/>
            <w:vAlign w:val="top"/>
          </w:tcPr>
          <w:p>
            <w:pPr>
              <w:pStyle w:val="TableText"/>
              <w:ind w:left="804"/>
              <w:spacing w:before="143" w:line="209" w:lineRule="auto"/>
              <w:rPr/>
            </w:pPr>
            <w:r>
              <w:rPr>
                <w:spacing w:val="-1"/>
              </w:rPr>
              <w:t>≤5.0</w:t>
            </w:r>
          </w:p>
        </w:tc>
        <w:tc>
          <w:tcPr>
            <w:tcW w:w="1559" w:type="dxa"/>
            <w:vAlign w:val="top"/>
          </w:tcPr>
          <w:p>
            <w:pPr>
              <w:pStyle w:val="TableText"/>
              <w:ind w:left="671"/>
              <w:spacing w:before="235" w:line="100" w:lineRule="exact"/>
              <w:rPr/>
            </w:pPr>
            <w:r>
              <w:rPr>
                <w:spacing w:val="4"/>
                <w:position w:val="-2"/>
              </w:rPr>
              <w:t>—</w:t>
            </w:r>
          </w:p>
        </w:tc>
        <w:tc>
          <w:tcPr>
            <w:tcW w:w="1113" w:type="dxa"/>
            <w:vAlign w:val="top"/>
          </w:tcPr>
          <w:p>
            <w:pPr>
              <w:pStyle w:val="TableText"/>
              <w:ind w:left="446"/>
              <w:spacing w:before="235" w:line="100" w:lineRule="exact"/>
              <w:rPr/>
            </w:pPr>
            <w:r>
              <w:rPr>
                <w:spacing w:val="4"/>
                <w:position w:val="-2"/>
              </w:rPr>
              <w:t>—</w:t>
            </w:r>
          </w:p>
        </w:tc>
      </w:tr>
      <w:tr>
        <w:trPr>
          <w:trHeight w:val="364" w:hRule="atLeast"/>
        </w:trPr>
        <w:tc>
          <w:tcPr>
            <w:tcW w:w="708" w:type="dxa"/>
            <w:vAlign w:val="top"/>
            <w:tcBorders>
              <w:right w:val="single" w:color="000000" w:sz="4" w:space="0"/>
            </w:tcBorders>
          </w:tcPr>
          <w:p>
            <w:pPr>
              <w:pStyle w:val="TableText"/>
              <w:ind w:left="305"/>
              <w:spacing w:before="144" w:line="208" w:lineRule="auto"/>
              <w:rPr/>
            </w:pPr>
            <w:r>
              <w:rPr/>
              <w:t>7</w:t>
            </w:r>
          </w:p>
        </w:tc>
        <w:tc>
          <w:tcPr>
            <w:tcW w:w="4395" w:type="dxa"/>
            <w:vAlign w:val="top"/>
            <w:tcBorders>
              <w:left w:val="single" w:color="000000" w:sz="4" w:space="0"/>
            </w:tcBorders>
          </w:tcPr>
          <w:p>
            <w:pPr>
              <w:pStyle w:val="TableText"/>
              <w:ind w:left="285"/>
              <w:spacing w:before="109" w:line="215" w:lineRule="auto"/>
              <w:rPr>
                <w:rFonts w:ascii="SimSun" w:hAnsi="SimSun" w:eastAsia="SimSun" w:cs="SimSun"/>
              </w:rPr>
            </w:pPr>
            <w:r>
              <w:rPr>
                <w:rFonts w:ascii="SimSun" w:hAnsi="SimSun" w:eastAsia="SimSun" w:cs="SimSun"/>
                <w:spacing w:val="-1"/>
              </w:rPr>
              <w:t>总碱度</w:t>
            </w:r>
            <w:r>
              <w:rPr>
                <w:spacing w:val="-1"/>
              </w:rPr>
              <w:t>+</w:t>
            </w:r>
            <w:r>
              <w:rPr>
                <w:rFonts w:ascii="SimSun" w:hAnsi="SimSun" w:eastAsia="SimSun" w:cs="SimSun"/>
                <w:spacing w:val="-1"/>
              </w:rPr>
              <w:t>总硬度（以</w:t>
            </w:r>
            <w:r>
              <w:rPr>
                <w:rFonts w:ascii="SimSun" w:hAnsi="SimSun" w:eastAsia="SimSun" w:cs="SimSun"/>
                <w:spacing w:val="-45"/>
              </w:rPr>
              <w:t xml:space="preserve"> </w:t>
            </w:r>
            <w:r>
              <w:rPr>
                <w:spacing w:val="-1"/>
              </w:rPr>
              <w:t>CaCO</w:t>
            </w:r>
            <w:r>
              <w:rPr>
                <w:sz w:val="13"/>
                <w:szCs w:val="13"/>
                <w:spacing w:val="-1"/>
                <w:position w:val="-1"/>
              </w:rPr>
              <w:t>3</w:t>
            </w:r>
            <w:r>
              <w:rPr>
                <w:sz w:val="13"/>
                <w:szCs w:val="13"/>
                <w:spacing w:val="12"/>
                <w:w w:val="101"/>
                <w:position w:val="-1"/>
              </w:rPr>
              <w:t xml:space="preserve"> </w:t>
            </w:r>
            <w:r>
              <w:rPr>
                <w:rFonts w:ascii="SimSun" w:hAnsi="SimSun" w:eastAsia="SimSun" w:cs="SimSun"/>
                <w:spacing w:val="-1"/>
              </w:rPr>
              <w:t>计）</w:t>
            </w:r>
            <w:r>
              <w:rPr>
                <w:spacing w:val="-1"/>
              </w:rPr>
              <w:t>/</w:t>
            </w:r>
            <w:r>
              <w:rPr>
                <w:rFonts w:ascii="SimSun" w:hAnsi="SimSun" w:eastAsia="SimSun" w:cs="SimSun"/>
                <w:spacing w:val="-1"/>
              </w:rPr>
              <w:t>（</w:t>
            </w:r>
            <w:r>
              <w:rPr>
                <w:spacing w:val="-1"/>
              </w:rPr>
              <w:t>mg</w:t>
            </w:r>
            <w:r>
              <w:rPr>
                <w:spacing w:val="-2"/>
              </w:rPr>
              <w:t>/L</w:t>
            </w:r>
            <w:r>
              <w:rPr>
                <w:rFonts w:ascii="SimSun" w:hAnsi="SimSun" w:eastAsia="SimSun" w:cs="SimSun"/>
                <w:spacing w:val="-2"/>
              </w:rPr>
              <w:t>）</w:t>
            </w:r>
          </w:p>
        </w:tc>
        <w:tc>
          <w:tcPr>
            <w:tcW w:w="1984" w:type="dxa"/>
            <w:vAlign w:val="top"/>
          </w:tcPr>
          <w:p>
            <w:pPr>
              <w:pStyle w:val="TableText"/>
              <w:ind w:left="777"/>
              <w:spacing w:before="144" w:line="208" w:lineRule="auto"/>
              <w:rPr/>
            </w:pPr>
            <w:r>
              <w:rPr>
                <w:spacing w:val="-1"/>
              </w:rPr>
              <w:t>≤700</w:t>
            </w:r>
          </w:p>
        </w:tc>
        <w:tc>
          <w:tcPr>
            <w:tcW w:w="1559" w:type="dxa"/>
            <w:vAlign w:val="top"/>
          </w:tcPr>
          <w:p>
            <w:pPr>
              <w:pStyle w:val="TableText"/>
              <w:ind w:left="671"/>
              <w:spacing w:before="235" w:line="100" w:lineRule="exact"/>
              <w:rPr/>
            </w:pPr>
            <w:r>
              <w:rPr>
                <w:spacing w:val="4"/>
                <w:position w:val="-2"/>
              </w:rPr>
              <w:t>—</w:t>
            </w:r>
          </w:p>
        </w:tc>
        <w:tc>
          <w:tcPr>
            <w:tcW w:w="1113" w:type="dxa"/>
            <w:vAlign w:val="top"/>
          </w:tcPr>
          <w:p>
            <w:pPr>
              <w:pStyle w:val="TableText"/>
              <w:ind w:left="446"/>
              <w:spacing w:before="235" w:line="100" w:lineRule="exact"/>
              <w:rPr/>
            </w:pPr>
            <w:r>
              <w:rPr>
                <w:spacing w:val="4"/>
                <w:position w:val="-2"/>
              </w:rPr>
              <w:t>—</w:t>
            </w:r>
          </w:p>
        </w:tc>
      </w:tr>
      <w:tr>
        <w:trPr>
          <w:trHeight w:val="365" w:hRule="atLeast"/>
        </w:trPr>
        <w:tc>
          <w:tcPr>
            <w:tcW w:w="708" w:type="dxa"/>
            <w:vAlign w:val="top"/>
            <w:tcBorders>
              <w:right w:val="single" w:color="000000" w:sz="4" w:space="0"/>
            </w:tcBorders>
          </w:tcPr>
          <w:p>
            <w:pPr>
              <w:pStyle w:val="TableText"/>
              <w:ind w:left="310"/>
              <w:spacing w:before="145" w:line="208" w:lineRule="auto"/>
              <w:rPr/>
            </w:pPr>
            <w:r>
              <w:rPr/>
              <w:t>8</w:t>
            </w:r>
          </w:p>
        </w:tc>
        <w:tc>
          <w:tcPr>
            <w:tcW w:w="4395" w:type="dxa"/>
            <w:vAlign w:val="top"/>
            <w:tcBorders>
              <w:left w:val="single" w:color="000000" w:sz="4" w:space="0"/>
            </w:tcBorders>
          </w:tcPr>
          <w:p>
            <w:pPr>
              <w:pStyle w:val="TableText"/>
              <w:ind w:left="1417"/>
              <w:spacing w:before="110" w:line="213" w:lineRule="auto"/>
              <w:rPr>
                <w:rFonts w:ascii="SimSun" w:hAnsi="SimSun" w:eastAsia="SimSun" w:cs="SimSun"/>
              </w:rPr>
            </w:pPr>
            <w:r>
              <w:rPr>
                <w:rFonts w:ascii="SimSun" w:hAnsi="SimSun" w:eastAsia="SimSun" w:cs="SimSun"/>
                <w:spacing w:val="-1"/>
              </w:rPr>
              <w:t>氨态氮</w:t>
            </w:r>
            <w:r>
              <w:rPr>
                <w:spacing w:val="-1"/>
              </w:rPr>
              <w:t>/</w:t>
            </w:r>
            <w:r>
              <w:rPr>
                <w:rFonts w:ascii="SimSun" w:hAnsi="SimSun" w:eastAsia="SimSun" w:cs="SimSun"/>
                <w:spacing w:val="-1"/>
              </w:rPr>
              <w:t>（</w:t>
            </w:r>
            <w:r>
              <w:rPr>
                <w:spacing w:val="-1"/>
              </w:rPr>
              <w:t>mg/L</w:t>
            </w:r>
            <w:r>
              <w:rPr>
                <w:rFonts w:ascii="SimSun" w:hAnsi="SimSun" w:eastAsia="SimSun" w:cs="SimSun"/>
                <w:spacing w:val="-1"/>
              </w:rPr>
              <w:t>）</w:t>
            </w:r>
          </w:p>
        </w:tc>
        <w:tc>
          <w:tcPr>
            <w:tcW w:w="1984" w:type="dxa"/>
            <w:vAlign w:val="top"/>
          </w:tcPr>
          <w:p>
            <w:pPr>
              <w:pStyle w:val="TableText"/>
              <w:ind w:left="830"/>
              <w:spacing w:before="145" w:line="208" w:lineRule="auto"/>
              <w:rPr/>
            </w:pPr>
            <w:r>
              <w:rPr>
                <w:spacing w:val="-1"/>
              </w:rPr>
              <w:t>≤15</w:t>
            </w:r>
          </w:p>
        </w:tc>
        <w:tc>
          <w:tcPr>
            <w:tcW w:w="1559" w:type="dxa"/>
            <w:vAlign w:val="top"/>
          </w:tcPr>
          <w:p>
            <w:pPr>
              <w:pStyle w:val="TableText"/>
              <w:ind w:left="591"/>
              <w:spacing w:before="145" w:line="208" w:lineRule="auto"/>
              <w:rPr/>
            </w:pPr>
            <w:r>
              <w:rPr>
                <w:spacing w:val="-1"/>
              </w:rPr>
              <w:t>≤1.5</w:t>
            </w:r>
          </w:p>
        </w:tc>
        <w:tc>
          <w:tcPr>
            <w:tcW w:w="1113" w:type="dxa"/>
            <w:vAlign w:val="top"/>
          </w:tcPr>
          <w:p>
            <w:pPr>
              <w:ind w:left="352"/>
              <w:spacing w:before="110" w:line="215" w:lineRule="auto"/>
              <w:rPr>
                <w:rFonts w:ascii="SimSun" w:hAnsi="SimSun" w:eastAsia="SimSun" w:cs="SimSun"/>
                <w:sz w:val="21"/>
                <w:szCs w:val="21"/>
              </w:rPr>
            </w:pPr>
            <w:r>
              <w:rPr>
                <w:rFonts w:ascii="SimSun" w:hAnsi="SimSun" w:eastAsia="SimSun" w:cs="SimSun"/>
                <w:sz w:val="21"/>
                <w:szCs w:val="21"/>
                <w:spacing w:val="-2"/>
              </w:rPr>
              <w:t>符合</w:t>
            </w:r>
          </w:p>
        </w:tc>
      </w:tr>
      <w:tr>
        <w:trPr>
          <w:trHeight w:val="364" w:hRule="atLeast"/>
        </w:trPr>
        <w:tc>
          <w:tcPr>
            <w:tcW w:w="708" w:type="dxa"/>
            <w:vAlign w:val="top"/>
            <w:tcBorders>
              <w:right w:val="single" w:color="000000" w:sz="4" w:space="0"/>
            </w:tcBorders>
          </w:tcPr>
          <w:p>
            <w:pPr>
              <w:pStyle w:val="TableText"/>
              <w:ind w:left="305"/>
              <w:spacing w:before="144" w:line="208" w:lineRule="auto"/>
              <w:rPr/>
            </w:pPr>
            <w:r>
              <w:rPr/>
              <w:t>9</w:t>
            </w:r>
          </w:p>
        </w:tc>
        <w:tc>
          <w:tcPr>
            <w:tcW w:w="4395" w:type="dxa"/>
            <w:vAlign w:val="top"/>
            <w:tcBorders>
              <w:left w:val="single" w:color="000000" w:sz="4" w:space="0"/>
            </w:tcBorders>
          </w:tcPr>
          <w:p>
            <w:pPr>
              <w:pStyle w:val="TableText"/>
              <w:ind w:left="1416"/>
              <w:spacing w:before="110" w:line="213" w:lineRule="auto"/>
              <w:rPr>
                <w:rFonts w:ascii="SimSun" w:hAnsi="SimSun" w:eastAsia="SimSun" w:cs="SimSun"/>
              </w:rPr>
            </w:pPr>
            <w:r>
              <w:rPr>
                <w:rFonts w:ascii="SimSun" w:hAnsi="SimSun" w:eastAsia="SimSun" w:cs="SimSun"/>
                <w:spacing w:val="-1"/>
              </w:rPr>
              <w:t>硫化物</w:t>
            </w:r>
            <w:r>
              <w:rPr>
                <w:spacing w:val="-1"/>
              </w:rPr>
              <w:t>/</w:t>
            </w:r>
            <w:r>
              <w:rPr>
                <w:rFonts w:ascii="SimSun" w:hAnsi="SimSun" w:eastAsia="SimSun" w:cs="SimSun"/>
                <w:spacing w:val="-1"/>
              </w:rPr>
              <w:t>（</w:t>
            </w:r>
            <w:r>
              <w:rPr>
                <w:spacing w:val="-1"/>
              </w:rPr>
              <w:t>mg/L</w:t>
            </w:r>
            <w:r>
              <w:rPr>
                <w:rFonts w:ascii="SimSun" w:hAnsi="SimSun" w:eastAsia="SimSun" w:cs="SimSun"/>
                <w:spacing w:val="-1"/>
              </w:rPr>
              <w:t>）</w:t>
            </w:r>
          </w:p>
        </w:tc>
        <w:tc>
          <w:tcPr>
            <w:tcW w:w="1984" w:type="dxa"/>
            <w:vAlign w:val="top"/>
          </w:tcPr>
          <w:p>
            <w:pPr>
              <w:pStyle w:val="TableText"/>
              <w:ind w:left="804"/>
              <w:spacing w:before="144" w:line="208" w:lineRule="auto"/>
              <w:rPr/>
            </w:pPr>
            <w:r>
              <w:rPr>
                <w:spacing w:val="-1"/>
              </w:rPr>
              <w:t>≤0.1</w:t>
            </w:r>
          </w:p>
        </w:tc>
        <w:tc>
          <w:tcPr>
            <w:tcW w:w="1559" w:type="dxa"/>
            <w:vAlign w:val="top"/>
          </w:tcPr>
          <w:p>
            <w:pPr>
              <w:pStyle w:val="TableText"/>
              <w:ind w:left="671"/>
              <w:spacing w:before="236" w:line="100" w:lineRule="exact"/>
              <w:rPr/>
            </w:pPr>
            <w:r>
              <w:rPr>
                <w:spacing w:val="4"/>
                <w:position w:val="-2"/>
              </w:rPr>
              <w:t>—</w:t>
            </w:r>
          </w:p>
        </w:tc>
        <w:tc>
          <w:tcPr>
            <w:tcW w:w="1113" w:type="dxa"/>
            <w:vAlign w:val="top"/>
          </w:tcPr>
          <w:p>
            <w:pPr>
              <w:pStyle w:val="TableText"/>
              <w:ind w:left="446"/>
              <w:spacing w:before="236" w:line="100" w:lineRule="exact"/>
              <w:rPr/>
            </w:pPr>
            <w:r>
              <w:rPr>
                <w:spacing w:val="4"/>
                <w:position w:val="-2"/>
              </w:rPr>
              <w:t>—</w:t>
            </w:r>
          </w:p>
        </w:tc>
      </w:tr>
      <w:tr>
        <w:trPr>
          <w:trHeight w:val="364" w:hRule="atLeast"/>
        </w:trPr>
        <w:tc>
          <w:tcPr>
            <w:tcW w:w="708" w:type="dxa"/>
            <w:vAlign w:val="top"/>
            <w:tcBorders>
              <w:right w:val="single" w:color="000000" w:sz="4" w:space="0"/>
            </w:tcBorders>
          </w:tcPr>
          <w:p>
            <w:pPr>
              <w:pStyle w:val="TableText"/>
              <w:ind w:left="269"/>
              <w:spacing w:before="145" w:line="207" w:lineRule="auto"/>
              <w:rPr/>
            </w:pPr>
            <w:r>
              <w:rPr>
                <w:spacing w:val="-6"/>
              </w:rPr>
              <w:t>10</w:t>
            </w:r>
          </w:p>
        </w:tc>
        <w:tc>
          <w:tcPr>
            <w:tcW w:w="4395" w:type="dxa"/>
            <w:vAlign w:val="top"/>
            <w:tcBorders>
              <w:left w:val="single" w:color="000000" w:sz="4" w:space="0"/>
            </w:tcBorders>
          </w:tcPr>
          <w:p>
            <w:pPr>
              <w:pStyle w:val="TableText"/>
              <w:ind w:left="1420"/>
              <w:spacing w:before="111" w:line="213" w:lineRule="auto"/>
              <w:rPr>
                <w:rFonts w:ascii="SimSun" w:hAnsi="SimSun" w:eastAsia="SimSun" w:cs="SimSun"/>
              </w:rPr>
            </w:pPr>
            <w:r>
              <w:rPr>
                <w:rFonts w:ascii="SimSun" w:hAnsi="SimSun" w:eastAsia="SimSun" w:cs="SimSun"/>
                <w:spacing w:val="-1"/>
              </w:rPr>
              <w:t>油含量</w:t>
            </w:r>
            <w:r>
              <w:rPr>
                <w:spacing w:val="-1"/>
              </w:rPr>
              <w:t>/</w:t>
            </w:r>
            <w:r>
              <w:rPr>
                <w:rFonts w:ascii="SimSun" w:hAnsi="SimSun" w:eastAsia="SimSun" w:cs="SimSun"/>
                <w:spacing w:val="-1"/>
              </w:rPr>
              <w:t>（</w:t>
            </w:r>
            <w:r>
              <w:rPr>
                <w:spacing w:val="-1"/>
              </w:rPr>
              <w:t>mg/L</w:t>
            </w:r>
            <w:r>
              <w:rPr>
                <w:rFonts w:ascii="SimSun" w:hAnsi="SimSun" w:eastAsia="SimSun" w:cs="SimSun"/>
                <w:spacing w:val="-1"/>
              </w:rPr>
              <w:t>）</w:t>
            </w:r>
          </w:p>
        </w:tc>
        <w:tc>
          <w:tcPr>
            <w:tcW w:w="1984" w:type="dxa"/>
            <w:vAlign w:val="top"/>
          </w:tcPr>
          <w:p>
            <w:pPr>
              <w:pStyle w:val="TableText"/>
              <w:ind w:left="804"/>
              <w:spacing w:before="145" w:line="207" w:lineRule="auto"/>
              <w:rPr/>
            </w:pPr>
            <w:r>
              <w:rPr>
                <w:spacing w:val="-1"/>
              </w:rPr>
              <w:t>≤0.5</w:t>
            </w:r>
          </w:p>
        </w:tc>
        <w:tc>
          <w:tcPr>
            <w:tcW w:w="1559" w:type="dxa"/>
            <w:vAlign w:val="top"/>
          </w:tcPr>
          <w:p>
            <w:pPr>
              <w:pStyle w:val="TableText"/>
              <w:ind w:left="671"/>
              <w:spacing w:before="236" w:line="101" w:lineRule="exact"/>
              <w:rPr/>
            </w:pPr>
            <w:r>
              <w:rPr>
                <w:spacing w:val="4"/>
                <w:position w:val="-2"/>
              </w:rPr>
              <w:t>—</w:t>
            </w:r>
          </w:p>
        </w:tc>
        <w:tc>
          <w:tcPr>
            <w:tcW w:w="1113" w:type="dxa"/>
            <w:vAlign w:val="top"/>
          </w:tcPr>
          <w:p>
            <w:pPr>
              <w:pStyle w:val="TableText"/>
              <w:ind w:left="446"/>
              <w:spacing w:before="236" w:line="101" w:lineRule="exact"/>
              <w:rPr/>
            </w:pPr>
            <w:r>
              <w:rPr>
                <w:spacing w:val="4"/>
                <w:position w:val="-2"/>
              </w:rPr>
              <w:t>—</w:t>
            </w:r>
          </w:p>
        </w:tc>
      </w:tr>
      <w:tr>
        <w:trPr>
          <w:trHeight w:val="367" w:hRule="atLeast"/>
        </w:trPr>
        <w:tc>
          <w:tcPr>
            <w:tcW w:w="708" w:type="dxa"/>
            <w:vAlign w:val="top"/>
            <w:tcBorders>
              <w:right w:val="single" w:color="000000" w:sz="4" w:space="0"/>
            </w:tcBorders>
          </w:tcPr>
          <w:p>
            <w:pPr>
              <w:pStyle w:val="TableText"/>
              <w:ind w:left="274"/>
              <w:spacing w:before="148" w:line="207" w:lineRule="auto"/>
              <w:rPr/>
            </w:pPr>
            <w:r>
              <w:rPr>
                <w:spacing w:val="-8"/>
              </w:rPr>
              <w:t>11</w:t>
            </w:r>
          </w:p>
        </w:tc>
        <w:tc>
          <w:tcPr>
            <w:tcW w:w="4395" w:type="dxa"/>
            <w:vAlign w:val="top"/>
            <w:tcBorders>
              <w:left w:val="single" w:color="000000" w:sz="4" w:space="0"/>
            </w:tcBorders>
          </w:tcPr>
          <w:p>
            <w:pPr>
              <w:pStyle w:val="TableText"/>
              <w:ind w:left="1062"/>
              <w:spacing w:before="113" w:line="214" w:lineRule="auto"/>
              <w:rPr>
                <w:rFonts w:ascii="SimSun" w:hAnsi="SimSun" w:eastAsia="SimSun" w:cs="SimSun"/>
              </w:rPr>
            </w:pPr>
            <w:r>
              <w:rPr>
                <w:rFonts w:ascii="SimSun" w:hAnsi="SimSun" w:eastAsia="SimSun" w:cs="SimSun"/>
                <w:spacing w:val="-1"/>
              </w:rPr>
              <w:t>总磷（以</w:t>
            </w:r>
            <w:r>
              <w:rPr>
                <w:rFonts w:ascii="SimSun" w:hAnsi="SimSun" w:eastAsia="SimSun" w:cs="SimSun"/>
                <w:spacing w:val="-37"/>
              </w:rPr>
              <w:t xml:space="preserve"> </w:t>
            </w:r>
            <w:r>
              <w:rPr>
                <w:spacing w:val="-1"/>
              </w:rPr>
              <w:t>PO</w:t>
            </w:r>
            <w:r>
              <w:rPr>
                <w:sz w:val="13"/>
                <w:szCs w:val="13"/>
                <w:spacing w:val="-1"/>
                <w:position w:val="-2"/>
              </w:rPr>
              <w:t>4</w:t>
            </w:r>
            <w:r>
              <w:rPr>
                <w:sz w:val="13"/>
                <w:szCs w:val="13"/>
                <w:spacing w:val="-1"/>
              </w:rPr>
              <w:t>3-</w:t>
            </w:r>
            <w:r>
              <w:rPr>
                <w:rFonts w:ascii="SimSun" w:hAnsi="SimSun" w:eastAsia="SimSun" w:cs="SimSun"/>
                <w:spacing w:val="-1"/>
              </w:rPr>
              <w:t>计）</w:t>
            </w:r>
            <w:r>
              <w:rPr>
                <w:spacing w:val="-1"/>
              </w:rPr>
              <w:t>/</w:t>
            </w:r>
            <w:r>
              <w:rPr>
                <w:rFonts w:ascii="SimSun" w:hAnsi="SimSun" w:eastAsia="SimSun" w:cs="SimSun"/>
                <w:spacing w:val="-1"/>
              </w:rPr>
              <w:t>（</w:t>
            </w:r>
            <w:r>
              <w:rPr>
                <w:spacing w:val="-1"/>
              </w:rPr>
              <w:t>mg/L</w:t>
            </w:r>
            <w:r>
              <w:rPr>
                <w:rFonts w:ascii="SimSun" w:hAnsi="SimSun" w:eastAsia="SimSun" w:cs="SimSun"/>
                <w:spacing w:val="-1"/>
              </w:rPr>
              <w:t>）</w:t>
            </w:r>
          </w:p>
        </w:tc>
        <w:tc>
          <w:tcPr>
            <w:tcW w:w="1984" w:type="dxa"/>
            <w:vAlign w:val="top"/>
          </w:tcPr>
          <w:p>
            <w:pPr>
              <w:pStyle w:val="TableText"/>
              <w:ind w:left="804"/>
              <w:spacing w:before="148" w:line="207" w:lineRule="auto"/>
              <w:rPr/>
            </w:pPr>
            <w:r>
              <w:rPr>
                <w:spacing w:val="-1"/>
              </w:rPr>
              <w:t>≤5.0</w:t>
            </w:r>
          </w:p>
        </w:tc>
        <w:tc>
          <w:tcPr>
            <w:tcW w:w="1559" w:type="dxa"/>
            <w:vAlign w:val="top"/>
          </w:tcPr>
          <w:p>
            <w:pPr>
              <w:pStyle w:val="TableText"/>
              <w:ind w:left="591"/>
              <w:spacing w:before="148" w:line="207" w:lineRule="auto"/>
              <w:rPr/>
            </w:pPr>
            <w:r>
              <w:rPr>
                <w:spacing w:val="-1"/>
              </w:rPr>
              <w:t>≤0.3</w:t>
            </w:r>
          </w:p>
        </w:tc>
        <w:tc>
          <w:tcPr>
            <w:tcW w:w="1113" w:type="dxa"/>
            <w:vAlign w:val="top"/>
          </w:tcPr>
          <w:p>
            <w:pPr>
              <w:ind w:left="352"/>
              <w:spacing w:before="113" w:line="214" w:lineRule="auto"/>
              <w:rPr>
                <w:rFonts w:ascii="SimSun" w:hAnsi="SimSun" w:eastAsia="SimSun" w:cs="SimSun"/>
                <w:sz w:val="21"/>
                <w:szCs w:val="21"/>
              </w:rPr>
            </w:pPr>
            <w:r>
              <w:rPr>
                <w:rFonts w:ascii="SimSun" w:hAnsi="SimSun" w:eastAsia="SimSun" w:cs="SimSun"/>
                <w:sz w:val="21"/>
                <w:szCs w:val="21"/>
                <w:spacing w:val="-2"/>
              </w:rPr>
              <w:t>符合</w:t>
            </w:r>
          </w:p>
        </w:tc>
      </w:tr>
      <w:tr>
        <w:trPr>
          <w:trHeight w:val="364" w:hRule="atLeast"/>
        </w:trPr>
        <w:tc>
          <w:tcPr>
            <w:tcW w:w="708" w:type="dxa"/>
            <w:vAlign w:val="top"/>
            <w:tcBorders>
              <w:right w:val="single" w:color="000000" w:sz="4" w:space="0"/>
            </w:tcBorders>
          </w:tcPr>
          <w:p>
            <w:pPr>
              <w:pStyle w:val="TableText"/>
              <w:ind w:left="269"/>
              <w:spacing w:before="146" w:line="206" w:lineRule="auto"/>
              <w:rPr/>
            </w:pPr>
            <w:r>
              <w:rPr>
                <w:spacing w:val="-6"/>
              </w:rPr>
              <w:t>12</w:t>
            </w:r>
          </w:p>
        </w:tc>
        <w:tc>
          <w:tcPr>
            <w:tcW w:w="4395" w:type="dxa"/>
            <w:vAlign w:val="top"/>
            <w:tcBorders>
              <w:left w:val="single" w:color="000000" w:sz="4" w:space="0"/>
            </w:tcBorders>
          </w:tcPr>
          <w:p>
            <w:pPr>
              <w:pStyle w:val="TableText"/>
              <w:ind w:left="1629"/>
              <w:spacing w:before="111" w:line="213" w:lineRule="auto"/>
              <w:rPr>
                <w:rFonts w:ascii="SimSun" w:hAnsi="SimSun" w:eastAsia="SimSun" w:cs="SimSun"/>
              </w:rPr>
            </w:pPr>
            <w:r>
              <w:rPr>
                <w:rFonts w:ascii="SimSun" w:hAnsi="SimSun" w:eastAsia="SimSun" w:cs="SimSun"/>
                <w:spacing w:val="-1"/>
              </w:rPr>
              <w:t>氯化物</w:t>
            </w:r>
            <w:r>
              <w:rPr>
                <w:spacing w:val="-1"/>
              </w:rPr>
              <w:t>/</w:t>
            </w:r>
            <w:r>
              <w:rPr>
                <w:rFonts w:ascii="SimSun" w:hAnsi="SimSun" w:eastAsia="SimSun" w:cs="SimSun"/>
                <w:spacing w:val="-1"/>
              </w:rPr>
              <w:t>（</w:t>
            </w:r>
            <w:r>
              <w:rPr>
                <w:spacing w:val="-1"/>
              </w:rPr>
              <w:t>mg/L</w:t>
            </w:r>
            <w:r>
              <w:rPr>
                <w:rFonts w:ascii="SimSun" w:hAnsi="SimSun" w:eastAsia="SimSun" w:cs="SimSun"/>
                <w:spacing w:val="-1"/>
              </w:rPr>
              <w:t>）</w:t>
            </w:r>
          </w:p>
        </w:tc>
        <w:tc>
          <w:tcPr>
            <w:tcW w:w="1984" w:type="dxa"/>
            <w:vAlign w:val="top"/>
          </w:tcPr>
          <w:p>
            <w:pPr>
              <w:pStyle w:val="TableText"/>
              <w:ind w:left="804"/>
              <w:spacing w:before="146" w:line="206" w:lineRule="auto"/>
              <w:rPr/>
            </w:pPr>
            <w:r>
              <w:rPr>
                <w:spacing w:val="-1"/>
              </w:rPr>
              <w:t>≤5.0</w:t>
            </w:r>
          </w:p>
        </w:tc>
        <w:tc>
          <w:tcPr>
            <w:tcW w:w="1559" w:type="dxa"/>
            <w:vAlign w:val="top"/>
          </w:tcPr>
          <w:p>
            <w:pPr>
              <w:pStyle w:val="TableText"/>
              <w:ind w:left="671"/>
              <w:spacing w:before="237" w:line="100" w:lineRule="exact"/>
              <w:rPr/>
            </w:pPr>
            <w:r>
              <w:rPr>
                <w:spacing w:val="4"/>
                <w:position w:val="-2"/>
              </w:rPr>
              <w:t>—</w:t>
            </w:r>
          </w:p>
        </w:tc>
        <w:tc>
          <w:tcPr>
            <w:tcW w:w="1113" w:type="dxa"/>
            <w:vAlign w:val="top"/>
          </w:tcPr>
          <w:p>
            <w:pPr>
              <w:pStyle w:val="TableText"/>
              <w:ind w:left="446"/>
              <w:spacing w:before="237" w:line="100" w:lineRule="exact"/>
              <w:rPr/>
            </w:pPr>
            <w:r>
              <w:rPr>
                <w:spacing w:val="4"/>
                <w:position w:val="-2"/>
              </w:rPr>
              <w:t>—</w:t>
            </w:r>
          </w:p>
        </w:tc>
      </w:tr>
      <w:tr>
        <w:trPr>
          <w:trHeight w:val="365" w:hRule="atLeast"/>
        </w:trPr>
        <w:tc>
          <w:tcPr>
            <w:tcW w:w="708" w:type="dxa"/>
            <w:vAlign w:val="top"/>
            <w:tcBorders>
              <w:right w:val="single" w:color="000000" w:sz="4" w:space="0"/>
            </w:tcBorders>
          </w:tcPr>
          <w:p>
            <w:pPr>
              <w:pStyle w:val="TableText"/>
              <w:ind w:left="269"/>
              <w:spacing w:before="146" w:line="207" w:lineRule="auto"/>
              <w:rPr/>
            </w:pPr>
            <w:r>
              <w:rPr>
                <w:spacing w:val="-6"/>
              </w:rPr>
              <w:t>13</w:t>
            </w:r>
          </w:p>
        </w:tc>
        <w:tc>
          <w:tcPr>
            <w:tcW w:w="4395" w:type="dxa"/>
            <w:vAlign w:val="top"/>
            <w:tcBorders>
              <w:left w:val="single" w:color="000000" w:sz="4" w:space="0"/>
            </w:tcBorders>
          </w:tcPr>
          <w:p>
            <w:pPr>
              <w:pStyle w:val="TableText"/>
              <w:ind w:left="1102"/>
              <w:spacing w:before="112" w:line="213" w:lineRule="auto"/>
              <w:rPr>
                <w:rFonts w:ascii="SimSun" w:hAnsi="SimSun" w:eastAsia="SimSun" w:cs="SimSun"/>
              </w:rPr>
            </w:pPr>
            <w:r>
              <w:rPr>
                <w:rFonts w:ascii="SimSun" w:hAnsi="SimSun" w:eastAsia="SimSun" w:cs="SimSun"/>
                <w:spacing w:val="-1"/>
              </w:rPr>
              <w:t>溶解性总固体</w:t>
            </w:r>
            <w:r>
              <w:rPr>
                <w:spacing w:val="-1"/>
              </w:rPr>
              <w:t>/</w:t>
            </w:r>
            <w:r>
              <w:rPr>
                <w:rFonts w:ascii="SimSun" w:hAnsi="SimSun" w:eastAsia="SimSun" w:cs="SimSun"/>
                <w:spacing w:val="-1"/>
              </w:rPr>
              <w:t>（</w:t>
            </w:r>
            <w:r>
              <w:rPr>
                <w:spacing w:val="-1"/>
              </w:rPr>
              <w:t>mg/L</w:t>
            </w:r>
            <w:r>
              <w:rPr>
                <w:rFonts w:ascii="SimSun" w:hAnsi="SimSun" w:eastAsia="SimSun" w:cs="SimSun"/>
                <w:spacing w:val="-1"/>
              </w:rPr>
              <w:t>）</w:t>
            </w:r>
          </w:p>
        </w:tc>
        <w:tc>
          <w:tcPr>
            <w:tcW w:w="1984" w:type="dxa"/>
            <w:vAlign w:val="top"/>
          </w:tcPr>
          <w:p>
            <w:pPr>
              <w:pStyle w:val="TableText"/>
              <w:ind w:left="725"/>
              <w:spacing w:before="146" w:line="207" w:lineRule="auto"/>
              <w:rPr/>
            </w:pPr>
            <w:r>
              <w:rPr>
                <w:spacing w:val="-1"/>
              </w:rPr>
              <w:t>≤1000</w:t>
            </w:r>
          </w:p>
        </w:tc>
        <w:tc>
          <w:tcPr>
            <w:tcW w:w="1559" w:type="dxa"/>
            <w:vAlign w:val="top"/>
          </w:tcPr>
          <w:p>
            <w:pPr>
              <w:pStyle w:val="TableText"/>
              <w:ind w:left="671"/>
              <w:spacing w:before="238" w:line="100" w:lineRule="exact"/>
              <w:rPr/>
            </w:pPr>
            <w:r>
              <w:rPr>
                <w:spacing w:val="4"/>
                <w:position w:val="-2"/>
              </w:rPr>
              <w:t>—</w:t>
            </w:r>
          </w:p>
        </w:tc>
        <w:tc>
          <w:tcPr>
            <w:tcW w:w="1113" w:type="dxa"/>
            <w:vAlign w:val="top"/>
          </w:tcPr>
          <w:p>
            <w:pPr>
              <w:pStyle w:val="TableText"/>
              <w:ind w:left="446"/>
              <w:spacing w:before="238" w:line="100" w:lineRule="exact"/>
              <w:rPr/>
            </w:pPr>
            <w:r>
              <w:rPr>
                <w:spacing w:val="4"/>
                <w:position w:val="-2"/>
              </w:rPr>
              <w:t>—</w:t>
            </w:r>
          </w:p>
        </w:tc>
      </w:tr>
      <w:tr>
        <w:trPr>
          <w:trHeight w:val="369" w:hRule="atLeast"/>
        </w:trPr>
        <w:tc>
          <w:tcPr>
            <w:tcW w:w="708" w:type="dxa"/>
            <w:vAlign w:val="top"/>
            <w:tcBorders>
              <w:right w:val="single" w:color="000000" w:sz="4" w:space="0"/>
            </w:tcBorders>
          </w:tcPr>
          <w:p>
            <w:pPr>
              <w:pStyle w:val="TableText"/>
              <w:ind w:left="269"/>
              <w:spacing w:before="146" w:line="211" w:lineRule="auto"/>
              <w:rPr/>
            </w:pPr>
            <w:r>
              <w:rPr>
                <w:spacing w:val="-6"/>
              </w:rPr>
              <w:t>14</w:t>
            </w:r>
          </w:p>
        </w:tc>
        <w:tc>
          <w:tcPr>
            <w:tcW w:w="4395" w:type="dxa"/>
            <w:vAlign w:val="top"/>
            <w:tcBorders>
              <w:left w:val="single" w:color="000000" w:sz="4" w:space="0"/>
            </w:tcBorders>
          </w:tcPr>
          <w:p>
            <w:pPr>
              <w:pStyle w:val="TableText"/>
              <w:ind w:left="1189"/>
              <w:spacing w:before="111" w:line="218" w:lineRule="auto"/>
              <w:rPr>
                <w:rFonts w:ascii="SimSun" w:hAnsi="SimSun" w:eastAsia="SimSun" w:cs="SimSun"/>
              </w:rPr>
            </w:pPr>
            <w:r>
              <w:rPr>
                <w:rFonts w:ascii="SimSun" w:hAnsi="SimSun" w:eastAsia="SimSun" w:cs="SimSun"/>
                <w:spacing w:val="-1"/>
              </w:rPr>
              <w:t>细菌总数（</w:t>
            </w:r>
            <w:r>
              <w:rPr>
                <w:spacing w:val="-1"/>
              </w:rPr>
              <w:t>CFU/mL</w:t>
            </w:r>
            <w:r>
              <w:rPr>
                <w:rFonts w:ascii="SimSun" w:hAnsi="SimSun" w:eastAsia="SimSun" w:cs="SimSun"/>
                <w:spacing w:val="-1"/>
              </w:rPr>
              <w:t>）</w:t>
            </w:r>
          </w:p>
        </w:tc>
        <w:tc>
          <w:tcPr>
            <w:tcW w:w="1984" w:type="dxa"/>
            <w:vAlign w:val="top"/>
          </w:tcPr>
          <w:p>
            <w:pPr>
              <w:pStyle w:val="TableText"/>
              <w:ind w:left="672"/>
              <w:spacing w:before="146" w:line="211" w:lineRule="auto"/>
              <w:rPr/>
            </w:pPr>
            <w:r>
              <w:rPr/>
              <w:t>≤10000</w:t>
            </w:r>
          </w:p>
        </w:tc>
        <w:tc>
          <w:tcPr>
            <w:tcW w:w="1559" w:type="dxa"/>
            <w:vAlign w:val="top"/>
          </w:tcPr>
          <w:p>
            <w:pPr>
              <w:pStyle w:val="TableText"/>
              <w:ind w:left="512"/>
              <w:spacing w:before="146" w:line="211" w:lineRule="auto"/>
              <w:rPr/>
            </w:pPr>
            <w:r>
              <w:rPr>
                <w:spacing w:val="-1"/>
              </w:rPr>
              <w:t>≤1000</w:t>
            </w:r>
          </w:p>
        </w:tc>
        <w:tc>
          <w:tcPr>
            <w:tcW w:w="1113" w:type="dxa"/>
            <w:vAlign w:val="top"/>
          </w:tcPr>
          <w:p>
            <w:pPr>
              <w:ind w:left="352"/>
              <w:spacing w:before="111" w:line="218" w:lineRule="auto"/>
              <w:rPr>
                <w:rFonts w:ascii="SimSun" w:hAnsi="SimSun" w:eastAsia="SimSun" w:cs="SimSun"/>
                <w:sz w:val="21"/>
                <w:szCs w:val="21"/>
              </w:rPr>
            </w:pPr>
            <w:r>
              <w:rPr>
                <w:rFonts w:ascii="SimSun" w:hAnsi="SimSun" w:eastAsia="SimSun" w:cs="SimSun"/>
                <w:sz w:val="21"/>
                <w:szCs w:val="21"/>
                <w:spacing w:val="-2"/>
              </w:rPr>
              <w:t>符合</w:t>
            </w:r>
          </w:p>
        </w:tc>
      </w:tr>
    </w:tbl>
    <w:p>
      <w:pPr>
        <w:ind w:left="1450" w:right="1299" w:firstLine="480"/>
        <w:spacing w:before="197" w:line="359" w:lineRule="auto"/>
        <w:jc w:val="both"/>
        <w:rPr>
          <w:rFonts w:ascii="SimSun" w:hAnsi="SimSun" w:eastAsia="SimSun" w:cs="SimSun"/>
          <w:sz w:val="24"/>
          <w:szCs w:val="24"/>
        </w:rPr>
      </w:pPr>
      <w:r>
        <w:rPr>
          <w:rFonts w:ascii="SimSun" w:hAnsi="SimSun" w:eastAsia="SimSun" w:cs="SimSun"/>
          <w:sz w:val="24"/>
          <w:szCs w:val="24"/>
          <w:spacing w:val="-2"/>
        </w:rPr>
        <w:t>上表对比分析表明，污水处理厂出水标准各项指标与《循环冷却</w:t>
      </w:r>
      <w:r>
        <w:rPr>
          <w:rFonts w:ascii="SimSun" w:hAnsi="SimSun" w:eastAsia="SimSun" w:cs="SimSun"/>
          <w:sz w:val="24"/>
          <w:szCs w:val="24"/>
          <w:spacing w:val="-3"/>
        </w:rPr>
        <w:t>水用再生水水质标准》相</w:t>
      </w:r>
      <w:r>
        <w:rPr>
          <w:rFonts w:ascii="SimSun" w:hAnsi="SimSun" w:eastAsia="SimSun" w:cs="SimSun"/>
          <w:sz w:val="24"/>
          <w:szCs w:val="24"/>
        </w:rPr>
        <w:t xml:space="preserve"> </w:t>
      </w:r>
      <w:r>
        <w:rPr>
          <w:rFonts w:ascii="SimSun" w:hAnsi="SimSun" w:eastAsia="SimSun" w:cs="SimSun"/>
          <w:sz w:val="24"/>
          <w:szCs w:val="24"/>
          <w:spacing w:val="-2"/>
        </w:rPr>
        <w:t>比，监测指标差别较大，硬度、铁、氯化物、硫化物、油含量、溶解性总固体等相关指</w:t>
      </w:r>
      <w:r>
        <w:rPr>
          <w:rFonts w:ascii="SimSun" w:hAnsi="SimSun" w:eastAsia="SimSun" w:cs="SimSun"/>
          <w:sz w:val="24"/>
          <w:szCs w:val="24"/>
          <w:spacing w:val="-3"/>
        </w:rPr>
        <w:t>标没做</w:t>
      </w:r>
      <w:r>
        <w:rPr>
          <w:rFonts w:ascii="SimSun" w:hAnsi="SimSun" w:eastAsia="SimSun" w:cs="SimSun"/>
          <w:sz w:val="24"/>
          <w:szCs w:val="24"/>
        </w:rPr>
        <w:t xml:space="preserve"> </w:t>
      </w:r>
      <w:r>
        <w:rPr>
          <w:rFonts w:ascii="SimSun" w:hAnsi="SimSun" w:eastAsia="SimSun" w:cs="SimSun"/>
          <w:sz w:val="24"/>
          <w:szCs w:val="24"/>
          <w:spacing w:val="-2"/>
        </w:rPr>
        <w:t>要求，</w:t>
      </w:r>
      <w:r>
        <w:rPr>
          <w:rFonts w:ascii="Times New Roman" w:hAnsi="Times New Roman" w:eastAsia="Times New Roman" w:cs="Times New Roman"/>
          <w:sz w:val="21"/>
          <w:szCs w:val="21"/>
          <w:spacing w:val="-2"/>
        </w:rPr>
        <w:t>BOD</w:t>
      </w:r>
      <w:r>
        <w:rPr>
          <w:rFonts w:ascii="Times New Roman" w:hAnsi="Times New Roman" w:eastAsia="Times New Roman" w:cs="Times New Roman"/>
          <w:sz w:val="13"/>
          <w:szCs w:val="13"/>
          <w:spacing w:val="-2"/>
          <w:position w:val="-1"/>
        </w:rPr>
        <w:t>5</w:t>
      </w:r>
      <w:r>
        <w:rPr>
          <w:rFonts w:ascii="Times New Roman" w:hAnsi="Times New Roman" w:eastAsia="Times New Roman" w:cs="Times New Roman"/>
          <w:sz w:val="13"/>
          <w:szCs w:val="13"/>
          <w:spacing w:val="19"/>
          <w:w w:val="102"/>
          <w:position w:val="-1"/>
        </w:rPr>
        <w:t xml:space="preserve"> </w:t>
      </w:r>
      <w:r>
        <w:rPr>
          <w:rFonts w:ascii="SimSun" w:hAnsi="SimSun" w:eastAsia="SimSun" w:cs="SimSun"/>
          <w:sz w:val="21"/>
          <w:szCs w:val="21"/>
          <w:spacing w:val="-2"/>
        </w:rPr>
        <w:t>虽然水质</w:t>
      </w:r>
      <w:r>
        <w:rPr>
          <w:rFonts w:ascii="SimSun" w:hAnsi="SimSun" w:eastAsia="SimSun" w:cs="SimSun"/>
          <w:sz w:val="24"/>
          <w:szCs w:val="24"/>
          <w:spacing w:val="-2"/>
        </w:rPr>
        <w:t>标准上高于要求排</w:t>
      </w:r>
      <w:r>
        <w:rPr>
          <w:rFonts w:ascii="SimSun" w:hAnsi="SimSun" w:eastAsia="SimSun" w:cs="SimSun"/>
          <w:sz w:val="24"/>
          <w:szCs w:val="24"/>
          <w:spacing w:val="-3"/>
        </w:rPr>
        <w:t>放标准，但实际排放过程低于</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3"/>
        </w:rPr>
        <w:t>5.0</w:t>
      </w:r>
      <w:r>
        <w:rPr>
          <w:rFonts w:ascii="Times New Roman" w:hAnsi="Times New Roman" w:eastAsia="Times New Roman" w:cs="Times New Roman"/>
          <w:sz w:val="21"/>
          <w:szCs w:val="21"/>
          <w:spacing w:val="-3"/>
        </w:rPr>
        <w:t>mg/L</w:t>
      </w:r>
      <w:r>
        <w:rPr>
          <w:rFonts w:ascii="SimSun" w:hAnsi="SimSun" w:eastAsia="SimSun" w:cs="SimSun"/>
          <w:sz w:val="21"/>
          <w:szCs w:val="21"/>
          <w:spacing w:val="-3"/>
        </w:rPr>
        <w:t>。</w:t>
      </w:r>
      <w:r>
        <w:rPr>
          <w:rFonts w:ascii="SimSun" w:hAnsi="SimSun" w:eastAsia="SimSun" w:cs="SimSun"/>
          <w:sz w:val="24"/>
          <w:szCs w:val="24"/>
          <w:spacing w:val="-3"/>
        </w:rPr>
        <w:t>高青县化工行业</w:t>
      </w:r>
      <w:r>
        <w:rPr>
          <w:rFonts w:ascii="SimSun" w:hAnsi="SimSun" w:eastAsia="SimSun" w:cs="SimSun"/>
          <w:sz w:val="24"/>
          <w:szCs w:val="24"/>
        </w:rPr>
        <w:t xml:space="preserve"> </w:t>
      </w:r>
      <w:r>
        <w:rPr>
          <w:rFonts w:ascii="SimSun" w:hAnsi="SimSun" w:eastAsia="SimSun" w:cs="SimSun"/>
          <w:sz w:val="24"/>
          <w:szCs w:val="24"/>
          <w:spacing w:val="-2"/>
        </w:rPr>
        <w:t>用水量非常大，再生水用作循环冷却的潜力较大，但污水处理厂全盐量值偏高，需</w:t>
      </w:r>
      <w:r>
        <w:rPr>
          <w:rFonts w:ascii="SimSun" w:hAnsi="SimSun" w:eastAsia="SimSun" w:cs="SimSun"/>
          <w:sz w:val="24"/>
          <w:szCs w:val="24"/>
          <w:spacing w:val="-3"/>
        </w:rPr>
        <w:t>进一步处理</w:t>
      </w:r>
      <w:r>
        <w:rPr>
          <w:rFonts w:ascii="SimSun" w:hAnsi="SimSun" w:eastAsia="SimSun" w:cs="SimSun"/>
          <w:sz w:val="24"/>
          <w:szCs w:val="24"/>
        </w:rPr>
        <w:t xml:space="preserve"> </w:t>
      </w:r>
      <w:r>
        <w:rPr>
          <w:rFonts w:ascii="SimSun" w:hAnsi="SimSun" w:eastAsia="SimSun" w:cs="SimSun"/>
          <w:sz w:val="24"/>
          <w:szCs w:val="24"/>
          <w:spacing w:val="-1"/>
        </w:rPr>
        <w:t>后才能符合化工行业《循环冷却水用再生水水质标准》。</w:t>
      </w:r>
    </w:p>
    <w:p>
      <w:pPr>
        <w:ind w:left="1925"/>
        <w:spacing w:before="5" w:line="233" w:lineRule="auto"/>
        <w:rPr>
          <w:rFonts w:ascii="SimSun" w:hAnsi="SimSun" w:eastAsia="SimSun" w:cs="SimSun"/>
          <w:sz w:val="24"/>
          <w:szCs w:val="24"/>
        </w:rPr>
      </w:pPr>
      <w:r>
        <w:rPr>
          <w:rFonts w:ascii="Times New Roman" w:hAnsi="Times New Roman" w:eastAsia="Times New Roman" w:cs="Times New Roman"/>
          <w:sz w:val="24"/>
          <w:szCs w:val="24"/>
        </w:rPr>
        <w:t>2.  </w:t>
      </w:r>
      <w:r>
        <w:rPr>
          <w:rFonts w:ascii="SimSun" w:hAnsi="SimSun" w:eastAsia="SimSun" w:cs="SimSun"/>
          <w:sz w:val="24"/>
          <w:szCs w:val="24"/>
        </w:rPr>
        <w:t>再生水利用于景观水体的相关水质标准</w:t>
      </w:r>
    </w:p>
    <w:p>
      <w:pPr>
        <w:ind w:left="1448" w:right="1239" w:firstLine="482"/>
        <w:spacing w:before="161" w:line="316" w:lineRule="auto"/>
        <w:rPr>
          <w:rFonts w:ascii="SimSun" w:hAnsi="SimSun" w:eastAsia="SimSun" w:cs="SimSun"/>
          <w:sz w:val="24"/>
          <w:szCs w:val="24"/>
        </w:rPr>
      </w:pPr>
      <w:r>
        <w:rPr>
          <w:rFonts w:ascii="SimSun" w:hAnsi="SimSun" w:eastAsia="SimSun" w:cs="SimSun"/>
          <w:sz w:val="24"/>
          <w:szCs w:val="24"/>
          <w:spacing w:val="-1"/>
        </w:rPr>
        <w:t>再生水利用于景观水体，首先要求在感官上给人舒适的感觉，要求水体清澈、透明度高，</w:t>
      </w:r>
      <w:r>
        <w:rPr>
          <w:rFonts w:ascii="SimSun" w:hAnsi="SimSun" w:eastAsia="SimSun" w:cs="SimSun"/>
          <w:sz w:val="24"/>
          <w:szCs w:val="24"/>
          <w:spacing w:val="12"/>
        </w:rPr>
        <w:t xml:space="preserve"> </w:t>
      </w:r>
      <w:r>
        <w:rPr>
          <w:rFonts w:ascii="SimSun" w:hAnsi="SimSun" w:eastAsia="SimSun" w:cs="SimSun"/>
          <w:sz w:val="24"/>
          <w:szCs w:val="24"/>
          <w:spacing w:val="-5"/>
        </w:rPr>
        <w:t>不出现浑浊、富营养化以及黑臭现象， 景观水体发生富营养化之后，水体透明度下降，水体浑</w:t>
      </w:r>
      <w:r>
        <w:rPr>
          <w:rFonts w:ascii="SimSun" w:hAnsi="SimSun" w:eastAsia="SimSun" w:cs="SimSun"/>
          <w:sz w:val="24"/>
          <w:szCs w:val="24"/>
          <w:spacing w:val="3"/>
        </w:rPr>
        <w:t xml:space="preserve"> </w:t>
      </w:r>
      <w:r>
        <w:rPr>
          <w:rFonts w:ascii="SimSun" w:hAnsi="SimSun" w:eastAsia="SimSun" w:cs="SimSun"/>
          <w:sz w:val="24"/>
          <w:szCs w:val="24"/>
          <w:spacing w:val="-2"/>
        </w:rPr>
        <w:t>浊，使水体的旅游观光价值大减，甚至丧失观赏功能；其次要考虑对人体健康及生态环</w:t>
      </w:r>
      <w:r>
        <w:rPr>
          <w:rFonts w:ascii="SimSun" w:hAnsi="SimSun" w:eastAsia="SimSun" w:cs="SimSun"/>
          <w:sz w:val="24"/>
          <w:szCs w:val="24"/>
          <w:spacing w:val="-3"/>
        </w:rPr>
        <w:t>境可能</w:t>
      </w:r>
      <w:r>
        <w:rPr>
          <w:rFonts w:ascii="SimSun" w:hAnsi="SimSun" w:eastAsia="SimSun" w:cs="SimSun"/>
          <w:sz w:val="24"/>
          <w:szCs w:val="24"/>
        </w:rPr>
        <w:t xml:space="preserve"> </w:t>
      </w:r>
      <w:r>
        <w:rPr>
          <w:rFonts w:ascii="SimSun" w:hAnsi="SimSun" w:eastAsia="SimSun" w:cs="SimSun"/>
          <w:sz w:val="24"/>
          <w:szCs w:val="24"/>
          <w:spacing w:val="-2"/>
        </w:rPr>
        <w:t>造成的影响，尤其是娱乐性景观水体，因水体要与人体有轻微接触，故水中不能含有对皮肤有</w:t>
      </w:r>
    </w:p>
    <w:p>
      <w:pPr>
        <w:pStyle w:val="BodyText"/>
        <w:spacing w:line="14" w:lineRule="auto"/>
        <w:rPr>
          <w:sz w:val="2"/>
        </w:rPr>
      </w:pPr>
      <w:r>
        <w:rPr>
          <w:sz w:val="2"/>
          <w:szCs w:val="2"/>
        </w:rPr>
        <w:br w:type="column"/>
      </w:r>
    </w:p>
    <w:p>
      <w:pPr>
        <w:ind w:left="14"/>
        <w:spacing w:before="45" w:line="220" w:lineRule="auto"/>
        <w:rPr>
          <w:rFonts w:ascii="SimSun" w:hAnsi="SimSun" w:eastAsia="SimSun" w:cs="SimSun"/>
          <w:sz w:val="24"/>
          <w:szCs w:val="24"/>
        </w:rPr>
      </w:pPr>
      <w:r>
        <w:rPr>
          <w:rFonts w:ascii="SimSun" w:hAnsi="SimSun" w:eastAsia="SimSun" w:cs="SimSun"/>
          <w:sz w:val="24"/>
          <w:szCs w:val="24"/>
          <w:spacing w:val="-5"/>
        </w:rPr>
        <w:t>害的物质及病原微生物。</w:t>
      </w:r>
    </w:p>
    <w:p>
      <w:pPr>
        <w:ind w:left="1491"/>
        <w:spacing w:before="173" w:line="179" w:lineRule="auto"/>
        <w:rPr>
          <w:rFonts w:ascii="SimSun" w:hAnsi="SimSun" w:eastAsia="SimSun" w:cs="SimSun"/>
          <w:sz w:val="21"/>
          <w:szCs w:val="21"/>
        </w:rPr>
      </w:pPr>
      <w:r>
        <w:rPr>
          <w:rFonts w:ascii="Microsoft YaHei" w:hAnsi="Microsoft YaHei" w:eastAsia="Microsoft YaHei" w:cs="Microsoft YaHei"/>
          <w:sz w:val="21"/>
          <w:szCs w:val="21"/>
          <w:spacing w:val="-2"/>
          <w:position w:val="1"/>
        </w:rPr>
        <w:t>表6-6</w:t>
      </w:r>
      <w:r>
        <w:rPr>
          <w:rFonts w:ascii="Microsoft YaHei" w:hAnsi="Microsoft YaHei" w:eastAsia="Microsoft YaHei" w:cs="Microsoft YaHei"/>
          <w:sz w:val="21"/>
          <w:szCs w:val="21"/>
          <w:spacing w:val="-2"/>
          <w:position w:val="1"/>
        </w:rPr>
        <w:t xml:space="preserve"> </w:t>
      </w:r>
      <w:r>
        <w:rPr>
          <w:rFonts w:ascii="SimSun" w:hAnsi="SimSun" w:eastAsia="SimSun" w:cs="SimSun"/>
          <w:sz w:val="21"/>
          <w:szCs w:val="21"/>
          <w:spacing w:val="-2"/>
        </w:rPr>
        <w:t>与《城市污水再生利用 景观环境用水水质》比较分析（单位：</w:t>
      </w:r>
      <w:r>
        <w:rPr>
          <w:rFonts w:ascii="Times New Roman" w:hAnsi="Times New Roman" w:eastAsia="Times New Roman" w:cs="Times New Roman"/>
          <w:sz w:val="21"/>
          <w:szCs w:val="21"/>
          <w:spacing w:val="-2"/>
        </w:rPr>
        <w:t>mg/L</w:t>
      </w:r>
      <w:r>
        <w:rPr>
          <w:rFonts w:ascii="SimSun" w:hAnsi="SimSun" w:eastAsia="SimSun" w:cs="SimSun"/>
          <w:sz w:val="21"/>
          <w:szCs w:val="21"/>
          <w:spacing w:val="-2"/>
        </w:rPr>
        <w:t>）</w:t>
      </w:r>
    </w:p>
    <w:p>
      <w:pPr>
        <w:spacing w:line="57" w:lineRule="exact"/>
        <w:rPr/>
      </w:pPr>
      <w:r/>
    </w:p>
    <w:tbl>
      <w:tblPr>
        <w:tblStyle w:val="TableNormal"/>
        <w:tblW w:w="975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66"/>
        <w:gridCol w:w="1408"/>
        <w:gridCol w:w="844"/>
        <w:gridCol w:w="850"/>
        <w:gridCol w:w="849"/>
        <w:gridCol w:w="988"/>
        <w:gridCol w:w="847"/>
        <w:gridCol w:w="739"/>
        <w:gridCol w:w="708"/>
        <w:gridCol w:w="948"/>
        <w:gridCol w:w="1012"/>
      </w:tblGrid>
      <w:tr>
        <w:trPr>
          <w:trHeight w:val="369" w:hRule="atLeast"/>
        </w:trPr>
        <w:tc>
          <w:tcPr>
            <w:tcW w:w="566" w:type="dxa"/>
            <w:vAlign w:val="top"/>
            <w:vMerge w:val="restart"/>
            <w:tcBorders>
              <w:bottom w:val="nil"/>
            </w:tcBorders>
          </w:tcPr>
          <w:p>
            <w:pPr>
              <w:spacing w:line="412" w:lineRule="auto"/>
              <w:rPr>
                <w:rFonts w:ascii="Arial"/>
                <w:sz w:val="21"/>
              </w:rPr>
            </w:pPr>
            <w:r/>
          </w:p>
          <w:p>
            <w:pPr>
              <w:ind w:left="76"/>
              <w:spacing w:before="68" w:line="222" w:lineRule="auto"/>
              <w:rPr>
                <w:rFonts w:ascii="SimSun" w:hAnsi="SimSun" w:eastAsia="SimSun" w:cs="SimSun"/>
                <w:sz w:val="21"/>
                <w:szCs w:val="21"/>
              </w:rPr>
            </w:pPr>
            <w:r>
              <w:rPr>
                <w:rFonts w:ascii="SimSun" w:hAnsi="SimSun" w:eastAsia="SimSun" w:cs="SimSun"/>
                <w:sz w:val="21"/>
                <w:szCs w:val="21"/>
                <w:spacing w:val="-2"/>
              </w:rPr>
              <w:t>序号</w:t>
            </w:r>
          </w:p>
        </w:tc>
        <w:tc>
          <w:tcPr>
            <w:tcW w:w="1408" w:type="dxa"/>
            <w:vAlign w:val="top"/>
            <w:vMerge w:val="restart"/>
            <w:tcBorders>
              <w:bottom w:val="nil"/>
            </w:tcBorders>
          </w:tcPr>
          <w:p>
            <w:pPr>
              <w:spacing w:line="412" w:lineRule="auto"/>
              <w:rPr>
                <w:rFonts w:ascii="Arial"/>
                <w:sz w:val="21"/>
              </w:rPr>
            </w:pPr>
            <w:r/>
          </w:p>
          <w:p>
            <w:pPr>
              <w:ind w:left="515"/>
              <w:spacing w:before="68" w:line="221" w:lineRule="auto"/>
              <w:rPr>
                <w:rFonts w:ascii="SimSun" w:hAnsi="SimSun" w:eastAsia="SimSun" w:cs="SimSun"/>
                <w:sz w:val="21"/>
                <w:szCs w:val="21"/>
              </w:rPr>
            </w:pPr>
            <w:r>
              <w:rPr>
                <w:rFonts w:ascii="SimSun" w:hAnsi="SimSun" w:eastAsia="SimSun" w:cs="SimSun"/>
                <w:sz w:val="21"/>
                <w:szCs w:val="21"/>
                <w:spacing w:val="-6"/>
              </w:rPr>
              <w:t>项目</w:t>
            </w:r>
          </w:p>
        </w:tc>
        <w:tc>
          <w:tcPr>
            <w:tcW w:w="2543" w:type="dxa"/>
            <w:vAlign w:val="top"/>
            <w:gridSpan w:val="3"/>
          </w:tcPr>
          <w:p>
            <w:pPr>
              <w:ind w:left="321"/>
              <w:spacing w:before="123" w:line="207" w:lineRule="auto"/>
              <w:rPr>
                <w:rFonts w:ascii="SimSun" w:hAnsi="SimSun" w:eastAsia="SimSun" w:cs="SimSun"/>
                <w:sz w:val="21"/>
                <w:szCs w:val="21"/>
              </w:rPr>
            </w:pPr>
            <w:r>
              <w:rPr>
                <w:rFonts w:ascii="SimSun" w:hAnsi="SimSun" w:eastAsia="SimSun" w:cs="SimSun"/>
                <w:sz w:val="21"/>
                <w:szCs w:val="21"/>
              </w:rPr>
              <w:t>观赏性景观环境用水</w:t>
            </w:r>
          </w:p>
        </w:tc>
        <w:tc>
          <w:tcPr>
            <w:tcW w:w="2574" w:type="dxa"/>
            <w:vAlign w:val="top"/>
            <w:gridSpan w:val="3"/>
          </w:tcPr>
          <w:p>
            <w:pPr>
              <w:ind w:left="337"/>
              <w:spacing w:before="123" w:line="207" w:lineRule="auto"/>
              <w:rPr>
                <w:rFonts w:ascii="SimSun" w:hAnsi="SimSun" w:eastAsia="SimSun" w:cs="SimSun"/>
                <w:sz w:val="21"/>
                <w:szCs w:val="21"/>
              </w:rPr>
            </w:pPr>
            <w:r>
              <w:rPr>
                <w:rFonts w:ascii="SimSun" w:hAnsi="SimSun" w:eastAsia="SimSun" w:cs="SimSun"/>
                <w:sz w:val="21"/>
                <w:szCs w:val="21"/>
              </w:rPr>
              <w:t>娱乐性景观环境用水</w:t>
            </w:r>
          </w:p>
        </w:tc>
        <w:tc>
          <w:tcPr>
            <w:tcW w:w="708" w:type="dxa"/>
            <w:vAlign w:val="top"/>
            <w:vMerge w:val="restart"/>
            <w:tcBorders>
              <w:bottom w:val="nil"/>
            </w:tcBorders>
          </w:tcPr>
          <w:p>
            <w:pPr>
              <w:ind w:left="156"/>
              <w:spacing w:before="122" w:line="228" w:lineRule="auto"/>
              <w:rPr>
                <w:rFonts w:ascii="SimSun" w:hAnsi="SimSun" w:eastAsia="SimSun" w:cs="SimSun"/>
                <w:sz w:val="21"/>
                <w:szCs w:val="21"/>
              </w:rPr>
            </w:pPr>
            <w:r>
              <w:rPr>
                <w:rFonts w:ascii="SimSun" w:hAnsi="SimSun" w:eastAsia="SimSun" w:cs="SimSun"/>
                <w:sz w:val="21"/>
                <w:szCs w:val="21"/>
                <w:spacing w:val="-4"/>
              </w:rPr>
              <w:t>湿地</w:t>
            </w:r>
          </w:p>
          <w:p>
            <w:pPr>
              <w:ind w:left="156"/>
              <w:spacing w:before="101" w:line="221" w:lineRule="auto"/>
              <w:rPr>
                <w:rFonts w:ascii="SimSun" w:hAnsi="SimSun" w:eastAsia="SimSun" w:cs="SimSun"/>
                <w:sz w:val="21"/>
                <w:szCs w:val="21"/>
              </w:rPr>
            </w:pPr>
            <w:r>
              <w:rPr>
                <w:rFonts w:ascii="SimSun" w:hAnsi="SimSun" w:eastAsia="SimSun" w:cs="SimSun"/>
                <w:sz w:val="21"/>
                <w:szCs w:val="21"/>
                <w:spacing w:val="-4"/>
              </w:rPr>
              <w:t>环境</w:t>
            </w:r>
          </w:p>
          <w:p>
            <w:pPr>
              <w:ind w:left="143"/>
              <w:spacing w:before="108" w:line="206" w:lineRule="auto"/>
              <w:rPr>
                <w:rFonts w:ascii="SimSun" w:hAnsi="SimSun" w:eastAsia="SimSun" w:cs="SimSun"/>
                <w:sz w:val="21"/>
                <w:szCs w:val="21"/>
              </w:rPr>
            </w:pPr>
            <w:r>
              <w:rPr>
                <w:rFonts w:ascii="SimSun" w:hAnsi="SimSun" w:eastAsia="SimSun" w:cs="SimSun"/>
                <w:sz w:val="21"/>
                <w:szCs w:val="21"/>
                <w:spacing w:val="1"/>
              </w:rPr>
              <w:t>用水</w:t>
            </w:r>
          </w:p>
        </w:tc>
        <w:tc>
          <w:tcPr>
            <w:tcW w:w="948" w:type="dxa"/>
            <w:vAlign w:val="top"/>
            <w:vMerge w:val="restart"/>
            <w:tcBorders>
              <w:bottom w:val="nil"/>
            </w:tcBorders>
          </w:tcPr>
          <w:p>
            <w:pPr>
              <w:pStyle w:val="TableText"/>
              <w:ind w:left="277" w:right="149" w:hanging="107"/>
              <w:spacing w:before="276" w:line="342" w:lineRule="auto"/>
              <w:rPr>
                <w:rFonts w:ascii="SimSun" w:hAnsi="SimSun" w:eastAsia="SimSun" w:cs="SimSun"/>
              </w:rPr>
            </w:pPr>
            <w:r>
              <w:rPr>
                <w:rFonts w:ascii="SimSun" w:hAnsi="SimSun" w:eastAsia="SimSun" w:cs="SimSun"/>
                <w:spacing w:val="-6"/>
              </w:rPr>
              <w:t>准</w:t>
            </w:r>
            <w:r>
              <w:rPr>
                <w:spacing w:val="-6"/>
              </w:rPr>
              <w:t>Ⅳ</w:t>
            </w:r>
            <w:r>
              <w:rPr>
                <w:rFonts w:ascii="SimSun" w:hAnsi="SimSun" w:eastAsia="SimSun" w:cs="SimSun"/>
                <w:spacing w:val="-6"/>
              </w:rPr>
              <w:t>类</w:t>
            </w:r>
            <w:r>
              <w:rPr>
                <w:rFonts w:ascii="SimSun" w:hAnsi="SimSun" w:eastAsia="SimSun" w:cs="SimSun"/>
              </w:rPr>
              <w:t xml:space="preserve"> </w:t>
            </w:r>
            <w:r>
              <w:rPr>
                <w:rFonts w:ascii="SimSun" w:hAnsi="SimSun" w:eastAsia="SimSun" w:cs="SimSun"/>
                <w:spacing w:val="-4"/>
              </w:rPr>
              <w:t>标准</w:t>
            </w:r>
          </w:p>
        </w:tc>
        <w:tc>
          <w:tcPr>
            <w:tcW w:w="1012" w:type="dxa"/>
            <w:vAlign w:val="top"/>
            <w:vMerge w:val="restart"/>
            <w:tcBorders>
              <w:bottom w:val="nil"/>
            </w:tcBorders>
          </w:tcPr>
          <w:p>
            <w:pPr>
              <w:spacing w:line="412" w:lineRule="auto"/>
              <w:rPr>
                <w:rFonts w:ascii="Arial"/>
                <w:sz w:val="21"/>
              </w:rPr>
            </w:pPr>
            <w:r/>
          </w:p>
          <w:p>
            <w:pPr>
              <w:ind w:left="292"/>
              <w:spacing w:before="68" w:line="219" w:lineRule="auto"/>
              <w:rPr>
                <w:rFonts w:ascii="SimSun" w:hAnsi="SimSun" w:eastAsia="SimSun" w:cs="SimSun"/>
                <w:sz w:val="21"/>
                <w:szCs w:val="21"/>
              </w:rPr>
            </w:pPr>
            <w:r>
              <w:rPr>
                <w:rFonts w:ascii="SimSun" w:hAnsi="SimSun" w:eastAsia="SimSun" w:cs="SimSun"/>
                <w:sz w:val="21"/>
                <w:szCs w:val="21"/>
                <w:spacing w:val="1"/>
              </w:rPr>
              <w:t>评价</w:t>
            </w:r>
          </w:p>
        </w:tc>
      </w:tr>
      <w:tr>
        <w:trPr>
          <w:trHeight w:val="714" w:hRule="atLeast"/>
        </w:trPr>
        <w:tc>
          <w:tcPr>
            <w:tcW w:w="566" w:type="dxa"/>
            <w:vAlign w:val="top"/>
            <w:vMerge w:val="continue"/>
            <w:tcBorders>
              <w:top w:val="nil"/>
            </w:tcBorders>
          </w:tcPr>
          <w:p>
            <w:pPr>
              <w:rPr>
                <w:rFonts w:ascii="Arial"/>
                <w:sz w:val="21"/>
              </w:rPr>
            </w:pPr>
            <w:r/>
          </w:p>
        </w:tc>
        <w:tc>
          <w:tcPr>
            <w:tcW w:w="1408" w:type="dxa"/>
            <w:vAlign w:val="top"/>
            <w:vMerge w:val="continue"/>
            <w:tcBorders>
              <w:top w:val="nil"/>
            </w:tcBorders>
          </w:tcPr>
          <w:p>
            <w:pPr>
              <w:rPr>
                <w:rFonts w:ascii="Arial"/>
                <w:sz w:val="21"/>
              </w:rPr>
            </w:pPr>
            <w:r/>
          </w:p>
        </w:tc>
        <w:tc>
          <w:tcPr>
            <w:tcW w:w="844" w:type="dxa"/>
            <w:vAlign w:val="top"/>
          </w:tcPr>
          <w:p>
            <w:pPr>
              <w:ind w:left="116"/>
              <w:spacing w:before="293" w:line="221" w:lineRule="auto"/>
              <w:rPr>
                <w:rFonts w:ascii="SimSun" w:hAnsi="SimSun" w:eastAsia="SimSun" w:cs="SimSun"/>
                <w:sz w:val="21"/>
                <w:szCs w:val="21"/>
              </w:rPr>
            </w:pPr>
            <w:r>
              <w:rPr>
                <w:rFonts w:ascii="SimSun" w:hAnsi="SimSun" w:eastAsia="SimSun" w:cs="SimSun"/>
                <w:sz w:val="21"/>
                <w:szCs w:val="21"/>
                <w:spacing w:val="-3"/>
              </w:rPr>
              <w:t>河道类</w:t>
            </w:r>
          </w:p>
        </w:tc>
        <w:tc>
          <w:tcPr>
            <w:tcW w:w="850" w:type="dxa"/>
            <w:vAlign w:val="top"/>
          </w:tcPr>
          <w:p>
            <w:pPr>
              <w:ind w:left="117"/>
              <w:spacing w:before="293" w:line="221" w:lineRule="auto"/>
              <w:rPr>
                <w:rFonts w:ascii="SimSun" w:hAnsi="SimSun" w:eastAsia="SimSun" w:cs="SimSun"/>
                <w:sz w:val="21"/>
                <w:szCs w:val="21"/>
              </w:rPr>
            </w:pPr>
            <w:r>
              <w:rPr>
                <w:rFonts w:ascii="SimSun" w:hAnsi="SimSun" w:eastAsia="SimSun" w:cs="SimSun"/>
                <w:sz w:val="21"/>
                <w:szCs w:val="21"/>
                <w:spacing w:val="-3"/>
              </w:rPr>
              <w:t>湖泊类</w:t>
            </w:r>
          </w:p>
        </w:tc>
        <w:tc>
          <w:tcPr>
            <w:tcW w:w="849" w:type="dxa"/>
            <w:vAlign w:val="top"/>
          </w:tcPr>
          <w:p>
            <w:pPr>
              <w:ind w:left="106"/>
              <w:spacing w:before="293" w:line="221" w:lineRule="auto"/>
              <w:rPr>
                <w:rFonts w:ascii="SimSun" w:hAnsi="SimSun" w:eastAsia="SimSun" w:cs="SimSun"/>
                <w:sz w:val="21"/>
                <w:szCs w:val="21"/>
              </w:rPr>
            </w:pPr>
            <w:r>
              <w:rPr>
                <w:rFonts w:ascii="SimSun" w:hAnsi="SimSun" w:eastAsia="SimSun" w:cs="SimSun"/>
                <w:sz w:val="21"/>
                <w:szCs w:val="21"/>
              </w:rPr>
              <w:t>水景类</w:t>
            </w:r>
          </w:p>
        </w:tc>
        <w:tc>
          <w:tcPr>
            <w:tcW w:w="988" w:type="dxa"/>
            <w:vAlign w:val="top"/>
          </w:tcPr>
          <w:p>
            <w:pPr>
              <w:ind w:left="187"/>
              <w:spacing w:before="293" w:line="221" w:lineRule="auto"/>
              <w:rPr>
                <w:rFonts w:ascii="SimSun" w:hAnsi="SimSun" w:eastAsia="SimSun" w:cs="SimSun"/>
                <w:sz w:val="21"/>
                <w:szCs w:val="21"/>
              </w:rPr>
            </w:pPr>
            <w:r>
              <w:rPr>
                <w:rFonts w:ascii="SimSun" w:hAnsi="SimSun" w:eastAsia="SimSun" w:cs="SimSun"/>
                <w:sz w:val="21"/>
                <w:szCs w:val="21"/>
                <w:spacing w:val="-3"/>
              </w:rPr>
              <w:t>河道类</w:t>
            </w:r>
          </w:p>
        </w:tc>
        <w:tc>
          <w:tcPr>
            <w:tcW w:w="847" w:type="dxa"/>
            <w:vAlign w:val="top"/>
          </w:tcPr>
          <w:p>
            <w:pPr>
              <w:ind w:left="118"/>
              <w:spacing w:before="293" w:line="221" w:lineRule="auto"/>
              <w:rPr>
                <w:rFonts w:ascii="SimSun" w:hAnsi="SimSun" w:eastAsia="SimSun" w:cs="SimSun"/>
                <w:sz w:val="21"/>
                <w:szCs w:val="21"/>
              </w:rPr>
            </w:pPr>
            <w:r>
              <w:rPr>
                <w:rFonts w:ascii="SimSun" w:hAnsi="SimSun" w:eastAsia="SimSun" w:cs="SimSun"/>
                <w:sz w:val="21"/>
                <w:szCs w:val="21"/>
                <w:spacing w:val="-3"/>
              </w:rPr>
              <w:t>湖泊类</w:t>
            </w:r>
          </w:p>
        </w:tc>
        <w:tc>
          <w:tcPr>
            <w:tcW w:w="739" w:type="dxa"/>
            <w:vAlign w:val="top"/>
          </w:tcPr>
          <w:p>
            <w:pPr>
              <w:ind w:left="52"/>
              <w:spacing w:before="293" w:line="221" w:lineRule="auto"/>
              <w:rPr>
                <w:rFonts w:ascii="SimSun" w:hAnsi="SimSun" w:eastAsia="SimSun" w:cs="SimSun"/>
                <w:sz w:val="21"/>
                <w:szCs w:val="21"/>
              </w:rPr>
            </w:pPr>
            <w:r>
              <w:rPr>
                <w:rFonts w:ascii="SimSun" w:hAnsi="SimSun" w:eastAsia="SimSun" w:cs="SimSun"/>
                <w:sz w:val="21"/>
                <w:szCs w:val="21"/>
              </w:rPr>
              <w:t>水景类</w:t>
            </w:r>
          </w:p>
        </w:tc>
        <w:tc>
          <w:tcPr>
            <w:tcW w:w="708" w:type="dxa"/>
            <w:vAlign w:val="top"/>
            <w:vMerge w:val="continue"/>
            <w:tcBorders>
              <w:top w:val="nil"/>
            </w:tcBorders>
          </w:tcPr>
          <w:p>
            <w:pPr>
              <w:rPr>
                <w:rFonts w:ascii="Arial"/>
                <w:sz w:val="21"/>
              </w:rPr>
            </w:pPr>
            <w:r/>
          </w:p>
        </w:tc>
        <w:tc>
          <w:tcPr>
            <w:tcW w:w="948" w:type="dxa"/>
            <w:vAlign w:val="top"/>
            <w:vMerge w:val="continue"/>
            <w:tcBorders>
              <w:top w:val="nil"/>
            </w:tcBorders>
          </w:tcPr>
          <w:p>
            <w:pPr>
              <w:rPr>
                <w:rFonts w:ascii="Arial"/>
                <w:sz w:val="21"/>
              </w:rPr>
            </w:pPr>
            <w:r/>
          </w:p>
        </w:tc>
        <w:tc>
          <w:tcPr>
            <w:tcW w:w="1012" w:type="dxa"/>
            <w:vAlign w:val="top"/>
            <w:vMerge w:val="continue"/>
            <w:tcBorders>
              <w:top w:val="nil"/>
            </w:tcBorders>
          </w:tcPr>
          <w:p>
            <w:pPr>
              <w:rPr>
                <w:rFonts w:ascii="Arial"/>
                <w:sz w:val="21"/>
              </w:rPr>
            </w:pPr>
            <w:r/>
          </w:p>
        </w:tc>
      </w:tr>
      <w:tr>
        <w:trPr>
          <w:trHeight w:val="364" w:hRule="atLeast"/>
        </w:trPr>
        <w:tc>
          <w:tcPr>
            <w:tcW w:w="566" w:type="dxa"/>
            <w:vAlign w:val="top"/>
          </w:tcPr>
          <w:p>
            <w:pPr>
              <w:pStyle w:val="TableText"/>
              <w:ind w:left="252"/>
              <w:spacing w:before="168" w:line="184" w:lineRule="auto"/>
              <w:rPr/>
            </w:pPr>
            <w:r>
              <w:rPr/>
              <w:t>1</w:t>
            </w:r>
          </w:p>
        </w:tc>
        <w:tc>
          <w:tcPr>
            <w:tcW w:w="1408" w:type="dxa"/>
            <w:vAlign w:val="top"/>
          </w:tcPr>
          <w:p>
            <w:pPr>
              <w:ind w:left="279"/>
              <w:spacing w:before="119" w:line="206" w:lineRule="auto"/>
              <w:rPr>
                <w:rFonts w:ascii="SimSun" w:hAnsi="SimSun" w:eastAsia="SimSun" w:cs="SimSun"/>
                <w:sz w:val="21"/>
                <w:szCs w:val="21"/>
              </w:rPr>
            </w:pPr>
            <w:r>
              <w:rPr>
                <w:rFonts w:ascii="SimSun" w:hAnsi="SimSun" w:eastAsia="SimSun" w:cs="SimSun"/>
                <w:sz w:val="21"/>
                <w:szCs w:val="21"/>
                <w:spacing w:val="1"/>
              </w:rPr>
              <w:t>基本要求</w:t>
            </w:r>
          </w:p>
        </w:tc>
        <w:tc>
          <w:tcPr>
            <w:tcW w:w="5825" w:type="dxa"/>
            <w:vAlign w:val="top"/>
            <w:gridSpan w:val="7"/>
          </w:tcPr>
          <w:p>
            <w:pPr>
              <w:ind w:left="1343"/>
              <w:spacing w:before="119" w:line="206" w:lineRule="auto"/>
              <w:rPr>
                <w:rFonts w:ascii="SimSun" w:hAnsi="SimSun" w:eastAsia="SimSun" w:cs="SimSun"/>
                <w:sz w:val="21"/>
                <w:szCs w:val="21"/>
              </w:rPr>
            </w:pPr>
            <w:r>
              <w:rPr>
                <w:rFonts w:ascii="SimSun" w:hAnsi="SimSun" w:eastAsia="SimSun" w:cs="SimSun"/>
                <w:sz w:val="21"/>
                <w:szCs w:val="21"/>
                <w:spacing w:val="-1"/>
              </w:rPr>
              <w:t>无漂浮物，无令人不愉快的嗅和味</w:t>
            </w:r>
          </w:p>
        </w:tc>
        <w:tc>
          <w:tcPr>
            <w:tcW w:w="948" w:type="dxa"/>
            <w:vAlign w:val="top"/>
          </w:tcPr>
          <w:p>
            <w:pPr>
              <w:pStyle w:val="TableText"/>
              <w:ind w:left="364"/>
              <w:spacing w:before="260" w:line="94" w:lineRule="exact"/>
              <w:rPr/>
            </w:pPr>
            <w:r>
              <w:rPr>
                <w:spacing w:val="4"/>
                <w:position w:val="-2"/>
              </w:rPr>
              <w:t>—</w:t>
            </w:r>
          </w:p>
        </w:tc>
        <w:tc>
          <w:tcPr>
            <w:tcW w:w="1012" w:type="dxa"/>
            <w:vAlign w:val="top"/>
          </w:tcPr>
          <w:p>
            <w:pPr>
              <w:pStyle w:val="TableText"/>
              <w:ind w:left="396"/>
              <w:spacing w:before="260" w:line="94" w:lineRule="exact"/>
              <w:rPr/>
            </w:pPr>
            <w:r>
              <w:rPr>
                <w:spacing w:val="4"/>
                <w:position w:val="-2"/>
              </w:rPr>
              <w:t>—</w:t>
            </w:r>
          </w:p>
        </w:tc>
      </w:tr>
      <w:tr>
        <w:trPr>
          <w:trHeight w:val="364" w:hRule="atLeast"/>
        </w:trPr>
        <w:tc>
          <w:tcPr>
            <w:tcW w:w="566" w:type="dxa"/>
            <w:vAlign w:val="top"/>
          </w:tcPr>
          <w:p>
            <w:pPr>
              <w:pStyle w:val="TableText"/>
              <w:ind w:left="232"/>
              <w:spacing w:before="169" w:line="183" w:lineRule="auto"/>
              <w:rPr/>
            </w:pPr>
            <w:r>
              <w:rPr/>
              <w:t>2</w:t>
            </w:r>
          </w:p>
        </w:tc>
        <w:tc>
          <w:tcPr>
            <w:tcW w:w="1408" w:type="dxa"/>
            <w:vAlign w:val="top"/>
          </w:tcPr>
          <w:p>
            <w:pPr>
              <w:pStyle w:val="TableText"/>
              <w:ind w:left="470"/>
              <w:spacing w:before="120" w:line="205" w:lineRule="auto"/>
              <w:rPr>
                <w:rFonts w:ascii="SimSun" w:hAnsi="SimSun" w:eastAsia="SimSun" w:cs="SimSun"/>
              </w:rPr>
            </w:pPr>
            <w:r>
              <w:rPr>
                <w:spacing w:val="-1"/>
              </w:rPr>
              <w:t>pH</w:t>
            </w:r>
            <w:r>
              <w:rPr>
                <w:rFonts w:ascii="SimSun" w:hAnsi="SimSun" w:eastAsia="SimSun" w:cs="SimSun"/>
                <w:spacing w:val="-1"/>
              </w:rPr>
              <w:t>值</w:t>
            </w:r>
          </w:p>
        </w:tc>
        <w:tc>
          <w:tcPr>
            <w:tcW w:w="5825" w:type="dxa"/>
            <w:vAlign w:val="top"/>
            <w:gridSpan w:val="7"/>
          </w:tcPr>
          <w:p>
            <w:pPr>
              <w:pStyle w:val="TableText"/>
              <w:ind w:left="2710"/>
              <w:spacing w:before="120" w:line="205" w:lineRule="auto"/>
              <w:rPr/>
            </w:pPr>
            <w:r>
              <w:rPr>
                <w:spacing w:val="-4"/>
              </w:rPr>
              <w:t>6</w:t>
            </w:r>
            <w:r>
              <w:rPr>
                <w:rFonts w:ascii="SimSun" w:hAnsi="SimSun" w:eastAsia="SimSun" w:cs="SimSun"/>
                <w:spacing w:val="-4"/>
              </w:rPr>
              <w:t>～</w:t>
            </w:r>
            <w:r>
              <w:rPr>
                <w:spacing w:val="-4"/>
              </w:rPr>
              <w:t>9</w:t>
            </w:r>
          </w:p>
        </w:tc>
        <w:tc>
          <w:tcPr>
            <w:tcW w:w="948" w:type="dxa"/>
            <w:vAlign w:val="top"/>
          </w:tcPr>
          <w:p>
            <w:pPr>
              <w:pStyle w:val="TableText"/>
              <w:ind w:left="274"/>
              <w:spacing w:before="120" w:line="205" w:lineRule="auto"/>
              <w:rPr/>
            </w:pPr>
            <w:r>
              <w:rPr>
                <w:spacing w:val="-4"/>
              </w:rPr>
              <w:t>6</w:t>
            </w:r>
            <w:r>
              <w:rPr>
                <w:rFonts w:ascii="SimSun" w:hAnsi="SimSun" w:eastAsia="SimSun" w:cs="SimSun"/>
                <w:spacing w:val="-4"/>
              </w:rPr>
              <w:t>～</w:t>
            </w:r>
            <w:r>
              <w:rPr>
                <w:spacing w:val="-4"/>
              </w:rPr>
              <w:t>8</w:t>
            </w:r>
          </w:p>
        </w:tc>
        <w:tc>
          <w:tcPr>
            <w:tcW w:w="1012" w:type="dxa"/>
            <w:vAlign w:val="top"/>
          </w:tcPr>
          <w:p>
            <w:pPr>
              <w:ind w:left="292"/>
              <w:spacing w:before="120" w:line="205" w:lineRule="auto"/>
              <w:rPr>
                <w:rFonts w:ascii="SimSun" w:hAnsi="SimSun" w:eastAsia="SimSun" w:cs="SimSun"/>
                <w:sz w:val="21"/>
                <w:szCs w:val="21"/>
              </w:rPr>
            </w:pPr>
            <w:r>
              <w:rPr>
                <w:rFonts w:ascii="SimSun" w:hAnsi="SimSun" w:eastAsia="SimSun" w:cs="SimSun"/>
                <w:sz w:val="21"/>
                <w:szCs w:val="21"/>
                <w:spacing w:val="1"/>
              </w:rPr>
              <w:t>符合</w:t>
            </w:r>
          </w:p>
        </w:tc>
      </w:tr>
      <w:tr>
        <w:trPr>
          <w:trHeight w:val="365" w:hRule="atLeast"/>
        </w:trPr>
        <w:tc>
          <w:tcPr>
            <w:tcW w:w="566" w:type="dxa"/>
            <w:vAlign w:val="top"/>
          </w:tcPr>
          <w:p>
            <w:pPr>
              <w:pStyle w:val="TableText"/>
              <w:ind w:left="236"/>
              <w:spacing w:before="170" w:line="183" w:lineRule="auto"/>
              <w:rPr/>
            </w:pPr>
            <w:r>
              <w:rPr/>
              <w:t>3</w:t>
            </w:r>
          </w:p>
        </w:tc>
        <w:tc>
          <w:tcPr>
            <w:tcW w:w="1408" w:type="dxa"/>
            <w:vAlign w:val="top"/>
          </w:tcPr>
          <w:p>
            <w:pPr>
              <w:ind w:left="154"/>
              <w:spacing w:before="121" w:line="205" w:lineRule="auto"/>
              <w:rPr>
                <w:rFonts w:ascii="SimSun" w:hAnsi="SimSun" w:eastAsia="SimSun" w:cs="SimSun"/>
                <w:sz w:val="21"/>
                <w:szCs w:val="21"/>
              </w:rPr>
            </w:pPr>
            <w:r>
              <w:rPr>
                <w:rFonts w:ascii="SimSun" w:hAnsi="SimSun" w:eastAsia="SimSun" w:cs="SimSun"/>
                <w:sz w:val="21"/>
                <w:szCs w:val="21"/>
                <w:spacing w:val="8"/>
              </w:rPr>
              <w:t>生化需氧量</w:t>
            </w:r>
          </w:p>
        </w:tc>
        <w:tc>
          <w:tcPr>
            <w:tcW w:w="844" w:type="dxa"/>
            <w:vAlign w:val="top"/>
          </w:tcPr>
          <w:p>
            <w:pPr>
              <w:pStyle w:val="TableText"/>
              <w:ind w:left="262"/>
              <w:spacing w:before="170" w:line="183" w:lineRule="auto"/>
              <w:rPr/>
            </w:pPr>
            <w:r>
              <w:rPr>
                <w:spacing w:val="-2"/>
              </w:rPr>
              <w:t>≤10</w:t>
            </w:r>
          </w:p>
        </w:tc>
        <w:tc>
          <w:tcPr>
            <w:tcW w:w="1699" w:type="dxa"/>
            <w:vAlign w:val="top"/>
            <w:gridSpan w:val="2"/>
          </w:tcPr>
          <w:p>
            <w:pPr>
              <w:pStyle w:val="TableText"/>
              <w:ind w:left="741"/>
              <w:spacing w:before="170" w:line="183" w:lineRule="auto"/>
              <w:rPr/>
            </w:pPr>
            <w:r>
              <w:rPr>
                <w:spacing w:val="-1"/>
              </w:rPr>
              <w:t>≤6</w:t>
            </w:r>
          </w:p>
        </w:tc>
        <w:tc>
          <w:tcPr>
            <w:tcW w:w="988" w:type="dxa"/>
            <w:vAlign w:val="top"/>
          </w:tcPr>
          <w:p>
            <w:pPr>
              <w:pStyle w:val="TableText"/>
              <w:ind w:left="333"/>
              <w:spacing w:before="170" w:line="183" w:lineRule="auto"/>
              <w:rPr/>
            </w:pPr>
            <w:r>
              <w:rPr>
                <w:spacing w:val="-2"/>
              </w:rPr>
              <w:t>≤10</w:t>
            </w:r>
          </w:p>
        </w:tc>
        <w:tc>
          <w:tcPr>
            <w:tcW w:w="1586" w:type="dxa"/>
            <w:vAlign w:val="top"/>
            <w:gridSpan w:val="2"/>
          </w:tcPr>
          <w:p>
            <w:pPr>
              <w:pStyle w:val="TableText"/>
              <w:ind w:left="687"/>
              <w:spacing w:before="170" w:line="183" w:lineRule="auto"/>
              <w:rPr/>
            </w:pPr>
            <w:r>
              <w:rPr>
                <w:spacing w:val="-1"/>
              </w:rPr>
              <w:t>≤6</w:t>
            </w:r>
          </w:p>
        </w:tc>
        <w:tc>
          <w:tcPr>
            <w:tcW w:w="708" w:type="dxa"/>
            <w:vAlign w:val="top"/>
          </w:tcPr>
          <w:p>
            <w:pPr>
              <w:pStyle w:val="TableText"/>
              <w:ind w:left="198"/>
              <w:spacing w:before="170" w:line="183" w:lineRule="auto"/>
              <w:rPr/>
            </w:pPr>
            <w:r>
              <w:rPr>
                <w:spacing w:val="-2"/>
              </w:rPr>
              <w:t>≤10</w:t>
            </w:r>
          </w:p>
        </w:tc>
        <w:tc>
          <w:tcPr>
            <w:tcW w:w="948" w:type="dxa"/>
            <w:vAlign w:val="top"/>
          </w:tcPr>
          <w:p>
            <w:pPr>
              <w:pStyle w:val="TableText"/>
              <w:ind w:left="369"/>
              <w:spacing w:before="170" w:line="183" w:lineRule="auto"/>
              <w:rPr/>
            </w:pPr>
            <w:r>
              <w:rPr>
                <w:spacing w:val="-1"/>
              </w:rPr>
              <w:t>≤6</w:t>
            </w:r>
          </w:p>
        </w:tc>
        <w:tc>
          <w:tcPr>
            <w:tcW w:w="1012" w:type="dxa"/>
            <w:vAlign w:val="top"/>
          </w:tcPr>
          <w:p>
            <w:pPr>
              <w:ind w:left="299"/>
              <w:spacing w:before="121" w:line="205" w:lineRule="auto"/>
              <w:rPr>
                <w:rFonts w:ascii="SimSun" w:hAnsi="SimSun" w:eastAsia="SimSun" w:cs="SimSun"/>
                <w:sz w:val="21"/>
                <w:szCs w:val="21"/>
              </w:rPr>
            </w:pPr>
            <w:r>
              <w:rPr>
                <w:rFonts w:ascii="SimSun" w:hAnsi="SimSun" w:eastAsia="SimSun" w:cs="SimSun"/>
                <w:sz w:val="21"/>
                <w:szCs w:val="21"/>
                <w:spacing w:val="-2"/>
              </w:rPr>
              <w:t>符合</w:t>
            </w:r>
          </w:p>
        </w:tc>
      </w:tr>
      <w:tr>
        <w:trPr>
          <w:trHeight w:val="364" w:hRule="atLeast"/>
        </w:trPr>
        <w:tc>
          <w:tcPr>
            <w:tcW w:w="566" w:type="dxa"/>
            <w:vAlign w:val="top"/>
          </w:tcPr>
          <w:p>
            <w:pPr>
              <w:pStyle w:val="TableText"/>
              <w:ind w:left="231"/>
              <w:spacing w:before="170" w:line="182" w:lineRule="auto"/>
              <w:rPr/>
            </w:pPr>
            <w:r>
              <w:rPr/>
              <w:t>4</w:t>
            </w:r>
          </w:p>
        </w:tc>
        <w:tc>
          <w:tcPr>
            <w:tcW w:w="1408" w:type="dxa"/>
            <w:vAlign w:val="top"/>
          </w:tcPr>
          <w:p>
            <w:pPr>
              <w:pStyle w:val="TableText"/>
              <w:ind w:left="22"/>
              <w:spacing w:before="120" w:line="205" w:lineRule="auto"/>
              <w:rPr>
                <w:rFonts w:ascii="SimSun" w:hAnsi="SimSun" w:eastAsia="SimSun" w:cs="SimSun"/>
              </w:rPr>
            </w:pPr>
            <w:r>
              <w:rPr>
                <w:rFonts w:ascii="SimSun" w:hAnsi="SimSun" w:eastAsia="SimSun" w:cs="SimSun"/>
                <w:spacing w:val="17"/>
              </w:rPr>
              <w:t>浊度（</w:t>
            </w:r>
            <w:r>
              <w:rPr/>
              <w:t>NTU</w:t>
            </w:r>
            <w:r>
              <w:rPr>
                <w:rFonts w:ascii="SimSun" w:hAnsi="SimSun" w:eastAsia="SimSun" w:cs="SimSun"/>
                <w:spacing w:val="17"/>
              </w:rPr>
              <w:t>）</w:t>
            </w:r>
          </w:p>
        </w:tc>
        <w:tc>
          <w:tcPr>
            <w:tcW w:w="844" w:type="dxa"/>
            <w:vAlign w:val="top"/>
          </w:tcPr>
          <w:p>
            <w:pPr>
              <w:pStyle w:val="TableText"/>
              <w:ind w:left="262"/>
              <w:spacing w:before="170" w:line="182" w:lineRule="auto"/>
              <w:rPr/>
            </w:pPr>
            <w:r>
              <w:rPr>
                <w:spacing w:val="-2"/>
              </w:rPr>
              <w:t>≤10</w:t>
            </w:r>
          </w:p>
        </w:tc>
        <w:tc>
          <w:tcPr>
            <w:tcW w:w="1699" w:type="dxa"/>
            <w:vAlign w:val="top"/>
            <w:gridSpan w:val="2"/>
          </w:tcPr>
          <w:p>
            <w:pPr>
              <w:pStyle w:val="TableText"/>
              <w:ind w:left="741"/>
              <w:spacing w:before="170" w:line="182" w:lineRule="auto"/>
              <w:rPr/>
            </w:pPr>
            <w:r>
              <w:rPr>
                <w:spacing w:val="-1"/>
              </w:rPr>
              <w:t>≤5</w:t>
            </w:r>
          </w:p>
        </w:tc>
        <w:tc>
          <w:tcPr>
            <w:tcW w:w="988" w:type="dxa"/>
            <w:vAlign w:val="top"/>
          </w:tcPr>
          <w:p>
            <w:pPr>
              <w:pStyle w:val="TableText"/>
              <w:ind w:left="333"/>
              <w:spacing w:before="170" w:line="182" w:lineRule="auto"/>
              <w:rPr/>
            </w:pPr>
            <w:r>
              <w:rPr>
                <w:spacing w:val="-2"/>
              </w:rPr>
              <w:t>≤10</w:t>
            </w:r>
          </w:p>
        </w:tc>
        <w:tc>
          <w:tcPr>
            <w:tcW w:w="1586" w:type="dxa"/>
            <w:vAlign w:val="top"/>
            <w:gridSpan w:val="2"/>
          </w:tcPr>
          <w:p>
            <w:pPr>
              <w:pStyle w:val="TableText"/>
              <w:ind w:left="687"/>
              <w:spacing w:before="170" w:line="182" w:lineRule="auto"/>
              <w:rPr/>
            </w:pPr>
            <w:r>
              <w:rPr>
                <w:spacing w:val="-1"/>
              </w:rPr>
              <w:t>≤5</w:t>
            </w:r>
          </w:p>
        </w:tc>
        <w:tc>
          <w:tcPr>
            <w:tcW w:w="708" w:type="dxa"/>
            <w:vAlign w:val="top"/>
          </w:tcPr>
          <w:p>
            <w:pPr>
              <w:pStyle w:val="TableText"/>
              <w:ind w:left="198"/>
              <w:spacing w:before="170" w:line="182" w:lineRule="auto"/>
              <w:rPr/>
            </w:pPr>
            <w:r>
              <w:rPr>
                <w:spacing w:val="-2"/>
              </w:rPr>
              <w:t>≤10</w:t>
            </w:r>
          </w:p>
        </w:tc>
        <w:tc>
          <w:tcPr>
            <w:tcW w:w="948" w:type="dxa"/>
            <w:vAlign w:val="top"/>
          </w:tcPr>
          <w:p>
            <w:pPr>
              <w:pStyle w:val="TableText"/>
              <w:ind w:left="369"/>
              <w:spacing w:before="261" w:line="93" w:lineRule="exact"/>
              <w:rPr/>
            </w:pPr>
            <w:r>
              <w:rPr>
                <w:spacing w:val="4"/>
                <w:position w:val="-2"/>
              </w:rPr>
              <w:t>—</w:t>
            </w:r>
          </w:p>
        </w:tc>
        <w:tc>
          <w:tcPr>
            <w:tcW w:w="1012" w:type="dxa"/>
            <w:vAlign w:val="top"/>
          </w:tcPr>
          <w:p>
            <w:pPr>
              <w:pStyle w:val="TableText"/>
              <w:ind w:left="396"/>
              <w:spacing w:before="261" w:line="93" w:lineRule="exact"/>
              <w:rPr/>
            </w:pPr>
            <w:r>
              <w:rPr>
                <w:spacing w:val="4"/>
                <w:position w:val="-2"/>
              </w:rPr>
              <w:t>—</w:t>
            </w:r>
          </w:p>
        </w:tc>
      </w:tr>
      <w:tr>
        <w:trPr>
          <w:trHeight w:val="726" w:hRule="atLeast"/>
        </w:trPr>
        <w:tc>
          <w:tcPr>
            <w:tcW w:w="566" w:type="dxa"/>
            <w:vAlign w:val="top"/>
          </w:tcPr>
          <w:p>
            <w:pPr>
              <w:spacing w:line="290" w:lineRule="auto"/>
              <w:rPr>
                <w:rFonts w:ascii="Arial"/>
                <w:sz w:val="21"/>
              </w:rPr>
            </w:pPr>
            <w:r/>
          </w:p>
          <w:p>
            <w:pPr>
              <w:pStyle w:val="TableText"/>
              <w:ind w:left="237"/>
              <w:spacing w:before="61" w:line="234" w:lineRule="auto"/>
              <w:rPr/>
            </w:pPr>
            <w:r>
              <w:rPr/>
              <w:t>5</w:t>
            </w:r>
          </w:p>
        </w:tc>
        <w:tc>
          <w:tcPr>
            <w:tcW w:w="1408" w:type="dxa"/>
            <w:vAlign w:val="top"/>
          </w:tcPr>
          <w:p>
            <w:pPr>
              <w:ind w:left="489"/>
              <w:spacing w:before="123" w:line="221" w:lineRule="auto"/>
              <w:rPr>
                <w:rFonts w:ascii="SimSun" w:hAnsi="SimSun" w:eastAsia="SimSun" w:cs="SimSun"/>
                <w:sz w:val="21"/>
                <w:szCs w:val="21"/>
              </w:rPr>
            </w:pPr>
            <w:r>
              <w:rPr>
                <w:rFonts w:ascii="SimSun" w:hAnsi="SimSun" w:eastAsia="SimSun" w:cs="SimSun"/>
                <w:sz w:val="21"/>
                <w:szCs w:val="21"/>
                <w:spacing w:val="1"/>
              </w:rPr>
              <w:t>总磷</w:t>
            </w:r>
          </w:p>
          <w:p>
            <w:pPr>
              <w:pStyle w:val="TableText"/>
              <w:ind w:left="204"/>
              <w:spacing w:before="108" w:line="204" w:lineRule="auto"/>
              <w:rPr>
                <w:rFonts w:ascii="SimSun" w:hAnsi="SimSun" w:eastAsia="SimSun" w:cs="SimSun"/>
              </w:rPr>
            </w:pPr>
            <w:r>
              <w:rPr>
                <w:rFonts w:ascii="SimSun" w:hAnsi="SimSun" w:eastAsia="SimSun" w:cs="SimSun"/>
                <w:spacing w:val="4"/>
              </w:rPr>
              <w:t>（以</w:t>
            </w:r>
            <w:r>
              <w:rPr>
                <w:spacing w:val="4"/>
              </w:rPr>
              <w:t>P</w:t>
            </w:r>
            <w:r>
              <w:rPr>
                <w:rFonts w:ascii="SimSun" w:hAnsi="SimSun" w:eastAsia="SimSun" w:cs="SimSun"/>
                <w:spacing w:val="4"/>
              </w:rPr>
              <w:t>计）</w:t>
            </w:r>
          </w:p>
        </w:tc>
        <w:tc>
          <w:tcPr>
            <w:tcW w:w="844" w:type="dxa"/>
            <w:vAlign w:val="top"/>
          </w:tcPr>
          <w:p>
            <w:pPr>
              <w:spacing w:line="291" w:lineRule="auto"/>
              <w:rPr>
                <w:rFonts w:ascii="Arial"/>
                <w:sz w:val="21"/>
              </w:rPr>
            </w:pPr>
            <w:r/>
          </w:p>
          <w:p>
            <w:pPr>
              <w:pStyle w:val="TableText"/>
              <w:ind w:left="241"/>
              <w:spacing w:before="61" w:line="219" w:lineRule="auto"/>
              <w:rPr/>
            </w:pPr>
            <w:r>
              <w:rPr>
                <w:spacing w:val="-3"/>
              </w:rPr>
              <w:t>≤0.5</w:t>
            </w:r>
          </w:p>
        </w:tc>
        <w:tc>
          <w:tcPr>
            <w:tcW w:w="1699" w:type="dxa"/>
            <w:vAlign w:val="top"/>
            <w:gridSpan w:val="2"/>
          </w:tcPr>
          <w:p>
            <w:pPr>
              <w:spacing w:line="291" w:lineRule="auto"/>
              <w:rPr>
                <w:rFonts w:ascii="Arial"/>
                <w:sz w:val="21"/>
              </w:rPr>
            </w:pPr>
            <w:r/>
          </w:p>
          <w:p>
            <w:pPr>
              <w:pStyle w:val="TableText"/>
              <w:ind w:left="667"/>
              <w:spacing w:before="61" w:line="219" w:lineRule="auto"/>
              <w:rPr/>
            </w:pPr>
            <w:r>
              <w:rPr>
                <w:spacing w:val="-3"/>
              </w:rPr>
              <w:t>≤0.3</w:t>
            </w:r>
          </w:p>
        </w:tc>
        <w:tc>
          <w:tcPr>
            <w:tcW w:w="988" w:type="dxa"/>
            <w:vAlign w:val="top"/>
          </w:tcPr>
          <w:p>
            <w:pPr>
              <w:spacing w:line="291" w:lineRule="auto"/>
              <w:rPr>
                <w:rFonts w:ascii="Arial"/>
                <w:sz w:val="21"/>
              </w:rPr>
            </w:pPr>
            <w:r/>
          </w:p>
          <w:p>
            <w:pPr>
              <w:pStyle w:val="TableText"/>
              <w:ind w:left="312"/>
              <w:spacing w:before="61" w:line="219" w:lineRule="auto"/>
              <w:rPr/>
            </w:pPr>
            <w:r>
              <w:rPr>
                <w:spacing w:val="-3"/>
              </w:rPr>
              <w:t>≤0.5</w:t>
            </w:r>
          </w:p>
        </w:tc>
        <w:tc>
          <w:tcPr>
            <w:tcW w:w="1586" w:type="dxa"/>
            <w:vAlign w:val="top"/>
            <w:gridSpan w:val="2"/>
          </w:tcPr>
          <w:p>
            <w:pPr>
              <w:spacing w:line="291" w:lineRule="auto"/>
              <w:rPr>
                <w:rFonts w:ascii="Arial"/>
                <w:sz w:val="21"/>
              </w:rPr>
            </w:pPr>
            <w:r/>
          </w:p>
          <w:p>
            <w:pPr>
              <w:pStyle w:val="TableText"/>
              <w:ind w:left="613"/>
              <w:spacing w:before="61" w:line="219" w:lineRule="auto"/>
              <w:rPr/>
            </w:pPr>
            <w:r>
              <w:rPr>
                <w:spacing w:val="-3"/>
              </w:rPr>
              <w:t>≤0.3</w:t>
            </w:r>
          </w:p>
        </w:tc>
        <w:tc>
          <w:tcPr>
            <w:tcW w:w="708" w:type="dxa"/>
            <w:vAlign w:val="top"/>
          </w:tcPr>
          <w:p>
            <w:pPr>
              <w:spacing w:line="291" w:lineRule="auto"/>
              <w:rPr>
                <w:rFonts w:ascii="Arial"/>
                <w:sz w:val="21"/>
              </w:rPr>
            </w:pPr>
            <w:r/>
          </w:p>
          <w:p>
            <w:pPr>
              <w:pStyle w:val="TableText"/>
              <w:ind w:left="176"/>
              <w:spacing w:before="61" w:line="219" w:lineRule="auto"/>
              <w:rPr/>
            </w:pPr>
            <w:r>
              <w:rPr>
                <w:spacing w:val="-3"/>
              </w:rPr>
              <w:t>≤0.5</w:t>
            </w:r>
          </w:p>
        </w:tc>
        <w:tc>
          <w:tcPr>
            <w:tcW w:w="948" w:type="dxa"/>
            <w:vAlign w:val="top"/>
          </w:tcPr>
          <w:p>
            <w:pPr>
              <w:spacing w:line="291" w:lineRule="auto"/>
              <w:rPr>
                <w:rFonts w:ascii="Arial"/>
                <w:sz w:val="21"/>
              </w:rPr>
            </w:pPr>
            <w:r/>
          </w:p>
          <w:p>
            <w:pPr>
              <w:pStyle w:val="TableText"/>
              <w:ind w:left="289"/>
              <w:spacing w:before="61" w:line="219" w:lineRule="auto"/>
              <w:rPr/>
            </w:pPr>
            <w:r>
              <w:rPr>
                <w:spacing w:val="-2"/>
              </w:rPr>
              <w:t>≤0.3</w:t>
            </w:r>
          </w:p>
        </w:tc>
        <w:tc>
          <w:tcPr>
            <w:tcW w:w="1012" w:type="dxa"/>
            <w:vAlign w:val="top"/>
          </w:tcPr>
          <w:p>
            <w:pPr>
              <w:ind w:left="299"/>
              <w:spacing w:before="303" w:line="221" w:lineRule="auto"/>
              <w:rPr>
                <w:rFonts w:ascii="SimSun" w:hAnsi="SimSun" w:eastAsia="SimSun" w:cs="SimSun"/>
                <w:sz w:val="21"/>
                <w:szCs w:val="21"/>
              </w:rPr>
            </w:pPr>
            <w:r>
              <w:rPr>
                <w:rFonts w:ascii="SimSun" w:hAnsi="SimSun" w:eastAsia="SimSun" w:cs="SimSun"/>
                <w:sz w:val="21"/>
                <w:szCs w:val="21"/>
                <w:spacing w:val="-2"/>
              </w:rPr>
              <w:t>符合</w:t>
            </w:r>
          </w:p>
        </w:tc>
      </w:tr>
      <w:tr>
        <w:trPr>
          <w:trHeight w:val="724" w:hRule="atLeast"/>
        </w:trPr>
        <w:tc>
          <w:tcPr>
            <w:tcW w:w="566" w:type="dxa"/>
            <w:vAlign w:val="top"/>
          </w:tcPr>
          <w:p>
            <w:pPr>
              <w:spacing w:line="289" w:lineRule="auto"/>
              <w:rPr>
                <w:rFonts w:ascii="Arial"/>
                <w:sz w:val="21"/>
              </w:rPr>
            </w:pPr>
            <w:r/>
          </w:p>
          <w:p>
            <w:pPr>
              <w:pStyle w:val="TableText"/>
              <w:ind w:left="236"/>
              <w:spacing w:before="60" w:line="234" w:lineRule="auto"/>
              <w:rPr/>
            </w:pPr>
            <w:r>
              <w:rPr/>
              <w:t>6</w:t>
            </w:r>
          </w:p>
        </w:tc>
        <w:tc>
          <w:tcPr>
            <w:tcW w:w="1408" w:type="dxa"/>
            <w:vAlign w:val="top"/>
          </w:tcPr>
          <w:p>
            <w:pPr>
              <w:ind w:left="489"/>
              <w:spacing w:before="122" w:line="220" w:lineRule="auto"/>
              <w:rPr>
                <w:rFonts w:ascii="SimSun" w:hAnsi="SimSun" w:eastAsia="SimSun" w:cs="SimSun"/>
                <w:sz w:val="21"/>
                <w:szCs w:val="21"/>
              </w:rPr>
            </w:pPr>
            <w:r>
              <w:rPr>
                <w:rFonts w:ascii="SimSun" w:hAnsi="SimSun" w:eastAsia="SimSun" w:cs="SimSun"/>
                <w:sz w:val="21"/>
                <w:szCs w:val="21"/>
                <w:spacing w:val="1"/>
              </w:rPr>
              <w:t>总氮</w:t>
            </w:r>
          </w:p>
          <w:p>
            <w:pPr>
              <w:pStyle w:val="TableText"/>
              <w:ind w:left="187"/>
              <w:spacing w:before="110" w:line="203" w:lineRule="auto"/>
              <w:rPr>
                <w:rFonts w:ascii="SimSun" w:hAnsi="SimSun" w:eastAsia="SimSun" w:cs="SimSun"/>
              </w:rPr>
            </w:pPr>
            <w:r>
              <w:rPr>
                <w:rFonts w:ascii="SimSun" w:hAnsi="SimSun" w:eastAsia="SimSun" w:cs="SimSun"/>
                <w:spacing w:val="4"/>
              </w:rPr>
              <w:t>（以</w:t>
            </w:r>
            <w:r>
              <w:rPr>
                <w:spacing w:val="4"/>
              </w:rPr>
              <w:t>N</w:t>
            </w:r>
            <w:r>
              <w:rPr>
                <w:rFonts w:ascii="SimSun" w:hAnsi="SimSun" w:eastAsia="SimSun" w:cs="SimSun"/>
                <w:spacing w:val="4"/>
              </w:rPr>
              <w:t>计）</w:t>
            </w:r>
          </w:p>
        </w:tc>
        <w:tc>
          <w:tcPr>
            <w:tcW w:w="844" w:type="dxa"/>
            <w:vAlign w:val="top"/>
          </w:tcPr>
          <w:p>
            <w:pPr>
              <w:spacing w:line="290" w:lineRule="auto"/>
              <w:rPr>
                <w:rFonts w:ascii="Arial"/>
                <w:sz w:val="21"/>
              </w:rPr>
            </w:pPr>
            <w:r/>
          </w:p>
          <w:p>
            <w:pPr>
              <w:pStyle w:val="TableText"/>
              <w:ind w:left="262"/>
              <w:spacing w:before="60" w:line="219" w:lineRule="auto"/>
              <w:rPr/>
            </w:pPr>
            <w:r>
              <w:rPr>
                <w:spacing w:val="-2"/>
              </w:rPr>
              <w:t>≤15</w:t>
            </w:r>
          </w:p>
        </w:tc>
        <w:tc>
          <w:tcPr>
            <w:tcW w:w="1699" w:type="dxa"/>
            <w:vAlign w:val="top"/>
            <w:gridSpan w:val="2"/>
          </w:tcPr>
          <w:p>
            <w:pPr>
              <w:spacing w:line="290" w:lineRule="auto"/>
              <w:rPr>
                <w:rFonts w:ascii="Arial"/>
                <w:sz w:val="21"/>
              </w:rPr>
            </w:pPr>
            <w:r/>
          </w:p>
          <w:p>
            <w:pPr>
              <w:pStyle w:val="TableText"/>
              <w:ind w:left="691"/>
              <w:spacing w:before="60" w:line="219" w:lineRule="auto"/>
              <w:rPr/>
            </w:pPr>
            <w:r>
              <w:rPr>
                <w:spacing w:val="-2"/>
              </w:rPr>
              <w:t>≤10</w:t>
            </w:r>
          </w:p>
        </w:tc>
        <w:tc>
          <w:tcPr>
            <w:tcW w:w="988" w:type="dxa"/>
            <w:vAlign w:val="top"/>
          </w:tcPr>
          <w:p>
            <w:pPr>
              <w:spacing w:line="290" w:lineRule="auto"/>
              <w:rPr>
                <w:rFonts w:ascii="Arial"/>
                <w:sz w:val="21"/>
              </w:rPr>
            </w:pPr>
            <w:r/>
          </w:p>
          <w:p>
            <w:pPr>
              <w:pStyle w:val="TableText"/>
              <w:ind w:left="333"/>
              <w:spacing w:before="60" w:line="219" w:lineRule="auto"/>
              <w:rPr/>
            </w:pPr>
            <w:r>
              <w:rPr>
                <w:spacing w:val="-2"/>
              </w:rPr>
              <w:t>≤15</w:t>
            </w:r>
          </w:p>
        </w:tc>
        <w:tc>
          <w:tcPr>
            <w:tcW w:w="1586" w:type="dxa"/>
            <w:vAlign w:val="top"/>
            <w:gridSpan w:val="2"/>
          </w:tcPr>
          <w:p>
            <w:pPr>
              <w:spacing w:line="290" w:lineRule="auto"/>
              <w:rPr>
                <w:rFonts w:ascii="Arial"/>
                <w:sz w:val="21"/>
              </w:rPr>
            </w:pPr>
            <w:r/>
          </w:p>
          <w:p>
            <w:pPr>
              <w:pStyle w:val="TableText"/>
              <w:ind w:left="637"/>
              <w:spacing w:before="60" w:line="219" w:lineRule="auto"/>
              <w:rPr/>
            </w:pPr>
            <w:r>
              <w:rPr>
                <w:spacing w:val="-2"/>
              </w:rPr>
              <w:t>≤10</w:t>
            </w:r>
          </w:p>
        </w:tc>
        <w:tc>
          <w:tcPr>
            <w:tcW w:w="708" w:type="dxa"/>
            <w:vAlign w:val="top"/>
          </w:tcPr>
          <w:p>
            <w:pPr>
              <w:spacing w:line="290" w:lineRule="auto"/>
              <w:rPr>
                <w:rFonts w:ascii="Arial"/>
                <w:sz w:val="21"/>
              </w:rPr>
            </w:pPr>
            <w:r/>
          </w:p>
          <w:p>
            <w:pPr>
              <w:pStyle w:val="TableText"/>
              <w:ind w:left="198"/>
              <w:spacing w:before="60" w:line="219" w:lineRule="auto"/>
              <w:rPr/>
            </w:pPr>
            <w:r>
              <w:rPr>
                <w:spacing w:val="-2"/>
              </w:rPr>
              <w:t>≤15</w:t>
            </w:r>
          </w:p>
        </w:tc>
        <w:tc>
          <w:tcPr>
            <w:tcW w:w="948" w:type="dxa"/>
            <w:vAlign w:val="top"/>
          </w:tcPr>
          <w:p>
            <w:pPr>
              <w:spacing w:line="290" w:lineRule="auto"/>
              <w:rPr>
                <w:rFonts w:ascii="Arial"/>
                <w:sz w:val="21"/>
              </w:rPr>
            </w:pPr>
            <w:r/>
          </w:p>
          <w:p>
            <w:pPr>
              <w:pStyle w:val="TableText"/>
              <w:ind w:left="321"/>
              <w:spacing w:before="60" w:line="219" w:lineRule="auto"/>
              <w:rPr/>
            </w:pPr>
            <w:r>
              <w:rPr>
                <w:spacing w:val="-3"/>
              </w:rPr>
              <w:t>≤10</w:t>
            </w:r>
          </w:p>
        </w:tc>
        <w:tc>
          <w:tcPr>
            <w:tcW w:w="1012" w:type="dxa"/>
            <w:vAlign w:val="top"/>
          </w:tcPr>
          <w:p>
            <w:pPr>
              <w:ind w:left="299"/>
              <w:spacing w:before="302" w:line="221" w:lineRule="auto"/>
              <w:rPr>
                <w:rFonts w:ascii="SimSun" w:hAnsi="SimSun" w:eastAsia="SimSun" w:cs="SimSun"/>
                <w:sz w:val="21"/>
                <w:szCs w:val="21"/>
              </w:rPr>
            </w:pPr>
            <w:r>
              <w:rPr>
                <w:rFonts w:ascii="SimSun" w:hAnsi="SimSun" w:eastAsia="SimSun" w:cs="SimSun"/>
                <w:sz w:val="21"/>
                <w:szCs w:val="21"/>
                <w:spacing w:val="-2"/>
              </w:rPr>
              <w:t>符合</w:t>
            </w:r>
          </w:p>
        </w:tc>
      </w:tr>
      <w:tr>
        <w:trPr>
          <w:trHeight w:val="724" w:hRule="atLeast"/>
        </w:trPr>
        <w:tc>
          <w:tcPr>
            <w:tcW w:w="566" w:type="dxa"/>
            <w:vAlign w:val="top"/>
          </w:tcPr>
          <w:p>
            <w:pPr>
              <w:spacing w:line="290" w:lineRule="auto"/>
              <w:rPr>
                <w:rFonts w:ascii="Arial"/>
                <w:sz w:val="21"/>
              </w:rPr>
            </w:pPr>
            <w:r/>
          </w:p>
          <w:p>
            <w:pPr>
              <w:pStyle w:val="TableText"/>
              <w:ind w:left="235"/>
              <w:spacing w:before="61" w:line="233" w:lineRule="auto"/>
              <w:rPr/>
            </w:pPr>
            <w:r>
              <w:rPr/>
              <w:t>7</w:t>
            </w:r>
          </w:p>
        </w:tc>
        <w:tc>
          <w:tcPr>
            <w:tcW w:w="1408" w:type="dxa"/>
            <w:vAlign w:val="top"/>
          </w:tcPr>
          <w:p>
            <w:pPr>
              <w:ind w:left="483"/>
              <w:spacing w:before="123" w:line="220" w:lineRule="auto"/>
              <w:rPr>
                <w:rFonts w:ascii="SimSun" w:hAnsi="SimSun" w:eastAsia="SimSun" w:cs="SimSun"/>
                <w:sz w:val="21"/>
                <w:szCs w:val="21"/>
              </w:rPr>
            </w:pPr>
            <w:r>
              <w:rPr>
                <w:rFonts w:ascii="SimSun" w:hAnsi="SimSun" w:eastAsia="SimSun" w:cs="SimSun"/>
                <w:sz w:val="21"/>
                <w:szCs w:val="21"/>
                <w:spacing w:val="4"/>
              </w:rPr>
              <w:t>氨氮</w:t>
            </w:r>
          </w:p>
          <w:p>
            <w:pPr>
              <w:pStyle w:val="TableText"/>
              <w:ind w:left="187"/>
              <w:spacing w:before="109" w:line="203" w:lineRule="auto"/>
              <w:rPr>
                <w:rFonts w:ascii="SimSun" w:hAnsi="SimSun" w:eastAsia="SimSun" w:cs="SimSun"/>
              </w:rPr>
            </w:pPr>
            <w:r>
              <w:rPr>
                <w:rFonts w:ascii="SimSun" w:hAnsi="SimSun" w:eastAsia="SimSun" w:cs="SimSun"/>
                <w:spacing w:val="4"/>
              </w:rPr>
              <w:t>（以</w:t>
            </w:r>
            <w:r>
              <w:rPr>
                <w:spacing w:val="4"/>
              </w:rPr>
              <w:t>N</w:t>
            </w:r>
            <w:r>
              <w:rPr>
                <w:rFonts w:ascii="SimSun" w:hAnsi="SimSun" w:eastAsia="SimSun" w:cs="SimSun"/>
                <w:spacing w:val="4"/>
              </w:rPr>
              <w:t>计）</w:t>
            </w:r>
          </w:p>
        </w:tc>
        <w:tc>
          <w:tcPr>
            <w:tcW w:w="844" w:type="dxa"/>
            <w:vAlign w:val="top"/>
          </w:tcPr>
          <w:p>
            <w:pPr>
              <w:spacing w:line="291" w:lineRule="auto"/>
              <w:rPr>
                <w:rFonts w:ascii="Arial"/>
                <w:sz w:val="21"/>
              </w:rPr>
            </w:pPr>
            <w:r/>
          </w:p>
          <w:p>
            <w:pPr>
              <w:pStyle w:val="TableText"/>
              <w:ind w:left="241"/>
              <w:spacing w:before="60" w:line="219" w:lineRule="auto"/>
              <w:rPr/>
            </w:pPr>
            <w:r>
              <w:rPr>
                <w:spacing w:val="-3"/>
              </w:rPr>
              <w:t>≤5.0</w:t>
            </w:r>
          </w:p>
        </w:tc>
        <w:tc>
          <w:tcPr>
            <w:tcW w:w="1699" w:type="dxa"/>
            <w:vAlign w:val="top"/>
            <w:gridSpan w:val="2"/>
          </w:tcPr>
          <w:p>
            <w:pPr>
              <w:spacing w:line="291" w:lineRule="auto"/>
              <w:rPr>
                <w:rFonts w:ascii="Arial"/>
                <w:sz w:val="21"/>
              </w:rPr>
            </w:pPr>
            <w:r/>
          </w:p>
          <w:p>
            <w:pPr>
              <w:pStyle w:val="TableText"/>
              <w:ind w:left="664"/>
              <w:spacing w:before="60" w:line="219" w:lineRule="auto"/>
              <w:rPr/>
            </w:pPr>
            <w:r>
              <w:rPr>
                <w:spacing w:val="-2"/>
              </w:rPr>
              <w:t>≤3.0</w:t>
            </w:r>
          </w:p>
        </w:tc>
        <w:tc>
          <w:tcPr>
            <w:tcW w:w="988" w:type="dxa"/>
            <w:vAlign w:val="top"/>
          </w:tcPr>
          <w:p>
            <w:pPr>
              <w:spacing w:line="291" w:lineRule="auto"/>
              <w:rPr>
                <w:rFonts w:ascii="Arial"/>
                <w:sz w:val="21"/>
              </w:rPr>
            </w:pPr>
            <w:r/>
          </w:p>
          <w:p>
            <w:pPr>
              <w:pStyle w:val="TableText"/>
              <w:ind w:left="312"/>
              <w:spacing w:before="60" w:line="219" w:lineRule="auto"/>
              <w:rPr/>
            </w:pPr>
            <w:r>
              <w:rPr>
                <w:spacing w:val="-3"/>
              </w:rPr>
              <w:t>≤5.0</w:t>
            </w:r>
          </w:p>
        </w:tc>
        <w:tc>
          <w:tcPr>
            <w:tcW w:w="1586" w:type="dxa"/>
            <w:vAlign w:val="top"/>
            <w:gridSpan w:val="2"/>
          </w:tcPr>
          <w:p>
            <w:pPr>
              <w:spacing w:line="291" w:lineRule="auto"/>
              <w:rPr>
                <w:rFonts w:ascii="Arial"/>
                <w:sz w:val="21"/>
              </w:rPr>
            </w:pPr>
            <w:r/>
          </w:p>
          <w:p>
            <w:pPr>
              <w:pStyle w:val="TableText"/>
              <w:ind w:left="613"/>
              <w:spacing w:before="60" w:line="219" w:lineRule="auto"/>
              <w:rPr/>
            </w:pPr>
            <w:r>
              <w:rPr>
                <w:spacing w:val="-3"/>
              </w:rPr>
              <w:t>≤3.0</w:t>
            </w:r>
          </w:p>
        </w:tc>
        <w:tc>
          <w:tcPr>
            <w:tcW w:w="708" w:type="dxa"/>
            <w:vAlign w:val="top"/>
          </w:tcPr>
          <w:p>
            <w:pPr>
              <w:spacing w:line="291" w:lineRule="auto"/>
              <w:rPr>
                <w:rFonts w:ascii="Arial"/>
                <w:sz w:val="21"/>
              </w:rPr>
            </w:pPr>
            <w:r/>
          </w:p>
          <w:p>
            <w:pPr>
              <w:pStyle w:val="TableText"/>
              <w:ind w:left="174"/>
              <w:spacing w:before="60" w:line="219" w:lineRule="auto"/>
              <w:rPr/>
            </w:pPr>
            <w:r>
              <w:rPr>
                <w:spacing w:val="-3"/>
              </w:rPr>
              <w:t>≤5.0</w:t>
            </w:r>
          </w:p>
        </w:tc>
        <w:tc>
          <w:tcPr>
            <w:tcW w:w="948" w:type="dxa"/>
            <w:vAlign w:val="top"/>
          </w:tcPr>
          <w:p>
            <w:pPr>
              <w:spacing w:line="291" w:lineRule="auto"/>
              <w:rPr>
                <w:rFonts w:ascii="Arial"/>
                <w:sz w:val="21"/>
              </w:rPr>
            </w:pPr>
            <w:r/>
          </w:p>
          <w:p>
            <w:pPr>
              <w:pStyle w:val="TableText"/>
              <w:ind w:left="289"/>
              <w:spacing w:before="60" w:line="219" w:lineRule="auto"/>
              <w:rPr/>
            </w:pPr>
            <w:r>
              <w:rPr>
                <w:spacing w:val="-2"/>
              </w:rPr>
              <w:t>≤1.5</w:t>
            </w:r>
          </w:p>
        </w:tc>
        <w:tc>
          <w:tcPr>
            <w:tcW w:w="1012" w:type="dxa"/>
            <w:vAlign w:val="top"/>
          </w:tcPr>
          <w:p>
            <w:pPr>
              <w:ind w:left="299"/>
              <w:spacing w:before="302" w:line="221" w:lineRule="auto"/>
              <w:rPr>
                <w:rFonts w:ascii="SimSun" w:hAnsi="SimSun" w:eastAsia="SimSun" w:cs="SimSun"/>
                <w:sz w:val="21"/>
                <w:szCs w:val="21"/>
              </w:rPr>
            </w:pPr>
            <w:r>
              <w:rPr>
                <w:rFonts w:ascii="SimSun" w:hAnsi="SimSun" w:eastAsia="SimSun" w:cs="SimSun"/>
                <w:sz w:val="21"/>
                <w:szCs w:val="21"/>
                <w:spacing w:val="-2"/>
              </w:rPr>
              <w:t>符合</w:t>
            </w:r>
          </w:p>
        </w:tc>
      </w:tr>
      <w:tr>
        <w:trPr>
          <w:trHeight w:val="365" w:hRule="atLeast"/>
        </w:trPr>
        <w:tc>
          <w:tcPr>
            <w:tcW w:w="566" w:type="dxa"/>
            <w:vAlign w:val="top"/>
          </w:tcPr>
          <w:p>
            <w:pPr>
              <w:pStyle w:val="TableText"/>
              <w:ind w:left="240"/>
              <w:spacing w:before="173" w:line="180" w:lineRule="auto"/>
              <w:rPr/>
            </w:pPr>
            <w:r>
              <w:rPr/>
              <w:t>8</w:t>
            </w:r>
          </w:p>
        </w:tc>
        <w:tc>
          <w:tcPr>
            <w:tcW w:w="1408" w:type="dxa"/>
            <w:vAlign w:val="top"/>
          </w:tcPr>
          <w:p>
            <w:pPr>
              <w:ind w:left="72"/>
              <w:spacing w:before="124" w:line="203" w:lineRule="auto"/>
              <w:rPr>
                <w:rFonts w:ascii="SimSun" w:hAnsi="SimSun" w:eastAsia="SimSun" w:cs="SimSun"/>
                <w:sz w:val="21"/>
                <w:szCs w:val="21"/>
              </w:rPr>
            </w:pPr>
            <w:r>
              <w:rPr>
                <w:rFonts w:ascii="SimSun" w:hAnsi="SimSun" w:eastAsia="SimSun" w:cs="SimSun"/>
                <w:sz w:val="21"/>
                <w:szCs w:val="21"/>
                <w:spacing w:val="-1"/>
              </w:rPr>
              <w:t>粪大肠菌群数</w:t>
            </w:r>
          </w:p>
        </w:tc>
        <w:tc>
          <w:tcPr>
            <w:tcW w:w="2543" w:type="dxa"/>
            <w:vAlign w:val="top"/>
            <w:gridSpan w:val="3"/>
          </w:tcPr>
          <w:p>
            <w:pPr>
              <w:pStyle w:val="TableText"/>
              <w:ind w:left="1009"/>
              <w:spacing w:before="173" w:line="180" w:lineRule="auto"/>
              <w:rPr/>
            </w:pPr>
            <w:r>
              <w:rPr>
                <w:spacing w:val="-3"/>
              </w:rPr>
              <w:t>≤1000</w:t>
            </w:r>
          </w:p>
        </w:tc>
        <w:tc>
          <w:tcPr>
            <w:tcW w:w="1835" w:type="dxa"/>
            <w:vAlign w:val="top"/>
            <w:gridSpan w:val="2"/>
          </w:tcPr>
          <w:p>
            <w:pPr>
              <w:pStyle w:val="TableText"/>
              <w:ind w:left="657"/>
              <w:spacing w:before="173" w:line="180" w:lineRule="auto"/>
              <w:rPr/>
            </w:pPr>
            <w:r>
              <w:rPr>
                <w:spacing w:val="-3"/>
              </w:rPr>
              <w:t>≤1000</w:t>
            </w:r>
          </w:p>
        </w:tc>
        <w:tc>
          <w:tcPr>
            <w:tcW w:w="739" w:type="dxa"/>
            <w:vAlign w:val="top"/>
          </w:tcPr>
          <w:p>
            <w:pPr>
              <w:pStyle w:val="TableText"/>
              <w:ind w:left="193"/>
              <w:spacing w:before="173" w:line="180" w:lineRule="auto"/>
              <w:rPr/>
            </w:pPr>
            <w:r>
              <w:rPr>
                <w:spacing w:val="-3"/>
              </w:rPr>
              <w:t>≤3.0</w:t>
            </w:r>
          </w:p>
        </w:tc>
        <w:tc>
          <w:tcPr>
            <w:tcW w:w="708" w:type="dxa"/>
            <w:vAlign w:val="top"/>
          </w:tcPr>
          <w:p>
            <w:pPr>
              <w:pStyle w:val="TableText"/>
              <w:ind w:left="97"/>
              <w:spacing w:before="173" w:line="180" w:lineRule="auto"/>
              <w:rPr/>
            </w:pPr>
            <w:r>
              <w:rPr>
                <w:spacing w:val="-3"/>
              </w:rPr>
              <w:t>≤1000</w:t>
            </w:r>
          </w:p>
        </w:tc>
        <w:tc>
          <w:tcPr>
            <w:tcW w:w="948" w:type="dxa"/>
            <w:vAlign w:val="top"/>
          </w:tcPr>
          <w:p>
            <w:pPr>
              <w:pStyle w:val="TableText"/>
              <w:ind w:left="217"/>
              <w:spacing w:before="173" w:line="180" w:lineRule="auto"/>
              <w:rPr/>
            </w:pPr>
            <w:r>
              <w:rPr>
                <w:spacing w:val="-3"/>
              </w:rPr>
              <w:t>≤1000</w:t>
            </w:r>
          </w:p>
        </w:tc>
        <w:tc>
          <w:tcPr>
            <w:tcW w:w="1012" w:type="dxa"/>
            <w:vAlign w:val="top"/>
          </w:tcPr>
          <w:p>
            <w:pPr>
              <w:ind w:left="84"/>
              <w:spacing w:before="124" w:line="203" w:lineRule="auto"/>
              <w:rPr>
                <w:rFonts w:ascii="SimSun" w:hAnsi="SimSun" w:eastAsia="SimSun" w:cs="SimSun"/>
                <w:sz w:val="21"/>
                <w:szCs w:val="21"/>
              </w:rPr>
            </w:pPr>
            <w:r>
              <w:rPr>
                <w:rFonts w:ascii="SimSun" w:hAnsi="SimSun" w:eastAsia="SimSun" w:cs="SimSun"/>
                <w:sz w:val="21"/>
                <w:szCs w:val="21"/>
              </w:rPr>
              <w:t>部分符合</w:t>
            </w:r>
          </w:p>
        </w:tc>
      </w:tr>
      <w:tr>
        <w:trPr>
          <w:trHeight w:val="364" w:hRule="atLeast"/>
        </w:trPr>
        <w:tc>
          <w:tcPr>
            <w:tcW w:w="566" w:type="dxa"/>
            <w:vAlign w:val="top"/>
          </w:tcPr>
          <w:p>
            <w:pPr>
              <w:pStyle w:val="TableText"/>
              <w:ind w:left="236"/>
              <w:spacing w:before="173" w:line="179" w:lineRule="auto"/>
              <w:rPr/>
            </w:pPr>
            <w:r>
              <w:rPr/>
              <w:t>9</w:t>
            </w:r>
          </w:p>
        </w:tc>
        <w:tc>
          <w:tcPr>
            <w:tcW w:w="1408" w:type="dxa"/>
            <w:vAlign w:val="top"/>
          </w:tcPr>
          <w:p>
            <w:pPr>
              <w:ind w:left="503"/>
              <w:spacing w:before="124" w:line="202" w:lineRule="auto"/>
              <w:rPr>
                <w:rFonts w:ascii="SimSun" w:hAnsi="SimSun" w:eastAsia="SimSun" w:cs="SimSun"/>
                <w:sz w:val="21"/>
                <w:szCs w:val="21"/>
              </w:rPr>
            </w:pPr>
            <w:r>
              <w:rPr>
                <w:rFonts w:ascii="SimSun" w:hAnsi="SimSun" w:eastAsia="SimSun" w:cs="SimSun"/>
                <w:sz w:val="21"/>
                <w:szCs w:val="21"/>
                <w:spacing w:val="-4"/>
              </w:rPr>
              <w:t>余氯</w:t>
            </w:r>
          </w:p>
        </w:tc>
        <w:tc>
          <w:tcPr>
            <w:tcW w:w="4378" w:type="dxa"/>
            <w:vAlign w:val="top"/>
            <w:gridSpan w:val="5"/>
          </w:tcPr>
          <w:p>
            <w:pPr>
              <w:rPr>
                <w:rFonts w:ascii="Arial"/>
                <w:sz w:val="21"/>
              </w:rPr>
            </w:pPr>
            <w:r/>
          </w:p>
        </w:tc>
        <w:tc>
          <w:tcPr>
            <w:tcW w:w="739" w:type="dxa"/>
            <w:vAlign w:val="top"/>
          </w:tcPr>
          <w:p>
            <w:pPr>
              <w:pStyle w:val="TableText"/>
              <w:spacing w:before="173" w:line="179" w:lineRule="auto"/>
              <w:jc w:val="right"/>
              <w:rPr/>
            </w:pPr>
            <w:r>
              <w:rPr>
                <w:spacing w:val="-3"/>
              </w:rPr>
              <w:t>0.05~0.1</w:t>
            </w:r>
          </w:p>
        </w:tc>
        <w:tc>
          <w:tcPr>
            <w:tcW w:w="708" w:type="dxa"/>
            <w:vAlign w:val="top"/>
          </w:tcPr>
          <w:p>
            <w:pPr>
              <w:pStyle w:val="TableText"/>
              <w:ind w:left="244"/>
              <w:spacing w:before="264" w:line="90" w:lineRule="exact"/>
              <w:rPr/>
            </w:pPr>
            <w:r>
              <w:rPr>
                <w:spacing w:val="4"/>
                <w:position w:val="-2"/>
              </w:rPr>
              <w:t>—</w:t>
            </w:r>
          </w:p>
        </w:tc>
        <w:tc>
          <w:tcPr>
            <w:tcW w:w="948" w:type="dxa"/>
            <w:vAlign w:val="top"/>
          </w:tcPr>
          <w:p>
            <w:pPr>
              <w:ind w:left="350"/>
              <w:spacing w:before="57"/>
              <w:tabs>
                <w:tab w:val="left" w:pos="594"/>
              </w:tabs>
              <w:rPr>
                <w:rFonts w:ascii="Arial"/>
                <w:sz w:val="21"/>
              </w:rPr>
            </w:pPr>
            <w:r>
              <w:rPr>
                <w:rFonts w:ascii="Arial" w:hAnsi="Arial" w:eastAsia="Arial" w:cs="Arial"/>
                <w:sz w:val="21"/>
                <w:szCs w:val="21"/>
                <w:u w:val="single" w:color="auto"/>
              </w:rPr>
              <w:tab/>
            </w:r>
          </w:p>
        </w:tc>
        <w:tc>
          <w:tcPr>
            <w:tcW w:w="1012" w:type="dxa"/>
            <w:vAlign w:val="top"/>
          </w:tcPr>
          <w:p>
            <w:pPr>
              <w:pStyle w:val="TableText"/>
              <w:ind w:left="396"/>
              <w:spacing w:before="264" w:line="90" w:lineRule="exact"/>
              <w:rPr/>
            </w:pPr>
            <w:r>
              <w:rPr>
                <w:spacing w:val="4"/>
                <w:position w:val="-2"/>
              </w:rPr>
              <w:t>—</w:t>
            </w:r>
          </w:p>
        </w:tc>
      </w:tr>
      <w:tr>
        <w:trPr>
          <w:trHeight w:val="372" w:hRule="atLeast"/>
        </w:trPr>
        <w:tc>
          <w:tcPr>
            <w:tcW w:w="566" w:type="dxa"/>
            <w:vAlign w:val="top"/>
          </w:tcPr>
          <w:p>
            <w:pPr>
              <w:pStyle w:val="TableText"/>
              <w:ind w:left="204"/>
              <w:spacing w:before="173" w:line="187" w:lineRule="auto"/>
              <w:rPr/>
            </w:pPr>
            <w:r>
              <w:rPr>
                <w:spacing w:val="-8"/>
              </w:rPr>
              <w:t>10</w:t>
            </w:r>
          </w:p>
        </w:tc>
        <w:tc>
          <w:tcPr>
            <w:tcW w:w="1408" w:type="dxa"/>
            <w:vAlign w:val="top"/>
          </w:tcPr>
          <w:p>
            <w:pPr>
              <w:ind w:left="486"/>
              <w:spacing w:before="124" w:line="209" w:lineRule="auto"/>
              <w:rPr>
                <w:rFonts w:ascii="SimSun" w:hAnsi="SimSun" w:eastAsia="SimSun" w:cs="SimSun"/>
                <w:sz w:val="21"/>
                <w:szCs w:val="21"/>
              </w:rPr>
            </w:pPr>
            <w:r>
              <w:rPr>
                <w:rFonts w:ascii="SimSun" w:hAnsi="SimSun" w:eastAsia="SimSun" w:cs="SimSun"/>
                <w:sz w:val="21"/>
                <w:szCs w:val="21"/>
                <w:spacing w:val="3"/>
              </w:rPr>
              <w:t>色度</w:t>
            </w:r>
          </w:p>
        </w:tc>
        <w:tc>
          <w:tcPr>
            <w:tcW w:w="5825" w:type="dxa"/>
            <w:vAlign w:val="top"/>
            <w:gridSpan w:val="7"/>
          </w:tcPr>
          <w:p>
            <w:pPr>
              <w:pStyle w:val="TableText"/>
              <w:ind w:left="2759"/>
              <w:spacing w:before="173" w:line="187" w:lineRule="auto"/>
              <w:rPr/>
            </w:pPr>
            <w:r>
              <w:rPr>
                <w:spacing w:val="-4"/>
              </w:rPr>
              <w:t>≤20</w:t>
            </w:r>
          </w:p>
        </w:tc>
        <w:tc>
          <w:tcPr>
            <w:tcW w:w="948" w:type="dxa"/>
            <w:vAlign w:val="top"/>
          </w:tcPr>
          <w:p>
            <w:pPr>
              <w:pStyle w:val="TableText"/>
              <w:ind w:left="318"/>
              <w:spacing w:before="173" w:line="187" w:lineRule="auto"/>
              <w:rPr/>
            </w:pPr>
            <w:r>
              <w:rPr>
                <w:spacing w:val="-3"/>
              </w:rPr>
              <w:t>≤10</w:t>
            </w:r>
          </w:p>
        </w:tc>
        <w:tc>
          <w:tcPr>
            <w:tcW w:w="1012" w:type="dxa"/>
            <w:vAlign w:val="top"/>
          </w:tcPr>
          <w:p>
            <w:pPr>
              <w:ind w:left="299"/>
              <w:spacing w:before="124" w:line="209" w:lineRule="auto"/>
              <w:rPr>
                <w:rFonts w:ascii="SimSun" w:hAnsi="SimSun" w:eastAsia="SimSun" w:cs="SimSun"/>
                <w:sz w:val="21"/>
                <w:szCs w:val="21"/>
              </w:rPr>
            </w:pPr>
            <w:r>
              <w:rPr>
                <w:rFonts w:ascii="SimSun" w:hAnsi="SimSun" w:eastAsia="SimSun" w:cs="SimSun"/>
                <w:sz w:val="21"/>
                <w:szCs w:val="21"/>
                <w:spacing w:val="-2"/>
              </w:rPr>
              <w:t>符合</w:t>
            </w:r>
          </w:p>
        </w:tc>
      </w:tr>
    </w:tbl>
    <w:p>
      <w:pPr>
        <w:ind w:left="8" w:right="1437" w:firstLine="481"/>
        <w:spacing w:before="200" w:line="358" w:lineRule="auto"/>
        <w:jc w:val="both"/>
        <w:rPr>
          <w:rFonts w:ascii="SimSun" w:hAnsi="SimSun" w:eastAsia="SimSun" w:cs="SimSun"/>
          <w:sz w:val="24"/>
          <w:szCs w:val="24"/>
        </w:rPr>
      </w:pPr>
      <w:r>
        <w:rPr>
          <w:rFonts w:ascii="SimSun" w:hAnsi="SimSun" w:eastAsia="SimSun" w:cs="SimSun"/>
          <w:sz w:val="24"/>
          <w:szCs w:val="24"/>
          <w:spacing w:val="-5"/>
        </w:rPr>
        <w:t>监测指标项基本相同，浊度、余氯未监测， 其他</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5"/>
        </w:rPr>
        <w:t>7 </w:t>
      </w:r>
      <w:r>
        <w:rPr>
          <w:rFonts w:ascii="SimSun" w:hAnsi="SimSun" w:eastAsia="SimSun" w:cs="SimSun"/>
          <w:sz w:val="24"/>
          <w:szCs w:val="24"/>
          <w:spacing w:val="-5"/>
        </w:rPr>
        <w:t>项基本符</w:t>
      </w:r>
      <w:r>
        <w:rPr>
          <w:rFonts w:ascii="SimSun" w:hAnsi="SimSun" w:eastAsia="SimSun" w:cs="SimSun"/>
          <w:sz w:val="24"/>
          <w:szCs w:val="24"/>
          <w:spacing w:val="-6"/>
        </w:rPr>
        <w:t>合，出水水质指标除用于水景</w:t>
      </w:r>
      <w:r>
        <w:rPr>
          <w:rFonts w:ascii="SimSun" w:hAnsi="SimSun" w:eastAsia="SimSun" w:cs="SimSun"/>
          <w:sz w:val="24"/>
          <w:szCs w:val="24"/>
        </w:rPr>
        <w:t xml:space="preserve"> </w:t>
      </w:r>
      <w:r>
        <w:rPr>
          <w:rFonts w:ascii="SimSun" w:hAnsi="SimSun" w:eastAsia="SimSun" w:cs="SimSun"/>
          <w:sz w:val="24"/>
          <w:szCs w:val="24"/>
          <w:spacing w:val="-2"/>
        </w:rPr>
        <w:t>类环境用水粪大肠杆菌指标偏高以外，其余指标均满足要求，综合考虑现状水景类</w:t>
      </w:r>
      <w:r>
        <w:rPr>
          <w:rFonts w:ascii="SimSun" w:hAnsi="SimSun" w:eastAsia="SimSun" w:cs="SimSun"/>
          <w:sz w:val="24"/>
          <w:szCs w:val="24"/>
          <w:spacing w:val="-3"/>
        </w:rPr>
        <w:t>环境用水相</w:t>
      </w:r>
      <w:r>
        <w:rPr>
          <w:rFonts w:ascii="SimSun" w:hAnsi="SimSun" w:eastAsia="SimSun" w:cs="SimSun"/>
          <w:sz w:val="24"/>
          <w:szCs w:val="24"/>
        </w:rPr>
        <w:t xml:space="preserve"> </w:t>
      </w:r>
      <w:r>
        <w:rPr>
          <w:rFonts w:ascii="SimSun" w:hAnsi="SimSun" w:eastAsia="SimSun" w:cs="SimSun"/>
          <w:sz w:val="24"/>
          <w:szCs w:val="24"/>
          <w:spacing w:val="-1"/>
        </w:rPr>
        <w:t>对较少，基本上以河道景观补水为主，污水处理厂提标改造后，出水能够达到地表水准</w:t>
      </w:r>
      <w:r>
        <w:rPr>
          <w:rFonts w:ascii="SimSun" w:hAnsi="SimSun" w:eastAsia="SimSun" w:cs="SimSun"/>
          <w:sz w:val="24"/>
          <w:szCs w:val="24"/>
          <w:spacing w:val="-24"/>
        </w:rPr>
        <w:t xml:space="preserve"> </w:t>
      </w:r>
      <w:r>
        <w:rPr>
          <w:rFonts w:ascii="Times New Roman" w:hAnsi="Times New Roman" w:eastAsia="Times New Roman" w:cs="Times New Roman"/>
          <w:sz w:val="24"/>
          <w:szCs w:val="24"/>
          <w:spacing w:val="-1"/>
        </w:rPr>
        <w:t>IV</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1"/>
        </w:rPr>
        <w:t>类</w:t>
      </w:r>
      <w:r>
        <w:rPr>
          <w:rFonts w:ascii="SimSun" w:hAnsi="SimSun" w:eastAsia="SimSun" w:cs="SimSun"/>
          <w:sz w:val="24"/>
          <w:szCs w:val="24"/>
        </w:rPr>
        <w:t xml:space="preserve"> </w:t>
      </w:r>
      <w:r>
        <w:rPr>
          <w:rFonts w:ascii="SimSun" w:hAnsi="SimSun" w:eastAsia="SimSun" w:cs="SimSun"/>
          <w:sz w:val="24"/>
          <w:szCs w:val="24"/>
          <w:spacing w:val="-2"/>
        </w:rPr>
        <w:t>排放限值要求，基本满足河道湖泊景观环境补水要求。</w:t>
      </w:r>
    </w:p>
    <w:p>
      <w:pPr>
        <w:ind w:left="489"/>
        <w:spacing w:before="5" w:line="233" w:lineRule="auto"/>
        <w:rPr>
          <w:rFonts w:ascii="SimSun" w:hAnsi="SimSun" w:eastAsia="SimSun" w:cs="SimSun"/>
          <w:sz w:val="24"/>
          <w:szCs w:val="24"/>
        </w:rPr>
      </w:pPr>
      <w:r>
        <w:rPr>
          <w:rFonts w:ascii="Times New Roman" w:hAnsi="Times New Roman" w:eastAsia="Times New Roman" w:cs="Times New Roman"/>
          <w:sz w:val="24"/>
          <w:szCs w:val="24"/>
          <w:spacing w:val="-1"/>
        </w:rPr>
        <w:t>3.  </w:t>
      </w:r>
      <w:r>
        <w:rPr>
          <w:rFonts w:ascii="SimSun" w:hAnsi="SimSun" w:eastAsia="SimSun" w:cs="SimSun"/>
          <w:sz w:val="24"/>
          <w:szCs w:val="24"/>
          <w:spacing w:val="-1"/>
        </w:rPr>
        <w:t>再生水利用于城市杂用水的相关水质标准</w:t>
      </w:r>
    </w:p>
    <w:p>
      <w:pPr>
        <w:ind w:left="10" w:right="1436" w:firstLine="477"/>
        <w:spacing w:before="162" w:line="360" w:lineRule="auto"/>
        <w:rPr>
          <w:rFonts w:ascii="SimSun" w:hAnsi="SimSun" w:eastAsia="SimSun" w:cs="SimSun"/>
          <w:sz w:val="24"/>
          <w:szCs w:val="24"/>
        </w:rPr>
      </w:pPr>
      <w:r>
        <w:rPr>
          <w:rFonts w:ascii="SimSun" w:hAnsi="SimSun" w:eastAsia="SimSun" w:cs="SimSun"/>
          <w:sz w:val="24"/>
          <w:szCs w:val="24"/>
          <w:spacing w:val="-5"/>
        </w:rPr>
        <w:t>将再生水用于道路保洁、绿化浇灌等城镇杂用领域，</w:t>
      </w:r>
      <w:r>
        <w:rPr>
          <w:rFonts w:ascii="SimSun" w:hAnsi="SimSun" w:eastAsia="SimSun" w:cs="SimSun"/>
          <w:sz w:val="24"/>
          <w:szCs w:val="24"/>
          <w:spacing w:val="-11"/>
        </w:rPr>
        <w:t xml:space="preserve"> </w:t>
      </w:r>
      <w:r>
        <w:rPr>
          <w:rFonts w:ascii="SimSun" w:hAnsi="SimSun" w:eastAsia="SimSun" w:cs="SimSun"/>
          <w:sz w:val="24"/>
          <w:szCs w:val="24"/>
          <w:spacing w:val="-5"/>
        </w:rPr>
        <w:t>能够大大缓解缺水城市水资源紧张的</w:t>
      </w:r>
      <w:r>
        <w:rPr>
          <w:rFonts w:ascii="SimSun" w:hAnsi="SimSun" w:eastAsia="SimSun" w:cs="SimSun"/>
          <w:sz w:val="24"/>
          <w:szCs w:val="24"/>
        </w:rPr>
        <w:t xml:space="preserve"> </w:t>
      </w:r>
      <w:r>
        <w:rPr>
          <w:rFonts w:ascii="SimSun" w:hAnsi="SimSun" w:eastAsia="SimSun" w:cs="SimSun"/>
          <w:sz w:val="24"/>
          <w:szCs w:val="24"/>
          <w:spacing w:val="-9"/>
        </w:rPr>
        <w:t>问题。再生水利用于城镇杂用水时与人体直接接触的机会较多，尤其是在道路保洁、绿化浇灌、</w:t>
      </w:r>
      <w:r>
        <w:rPr>
          <w:rFonts w:ascii="SimSun" w:hAnsi="SimSun" w:eastAsia="SimSun" w:cs="SimSun"/>
          <w:sz w:val="24"/>
          <w:szCs w:val="24"/>
          <w:spacing w:val="15"/>
        </w:rPr>
        <w:t xml:space="preserve"> </w:t>
      </w:r>
      <w:r>
        <w:rPr>
          <w:rFonts w:ascii="SimSun" w:hAnsi="SimSun" w:eastAsia="SimSun" w:cs="SimSun"/>
          <w:sz w:val="24"/>
          <w:szCs w:val="24"/>
          <w:spacing w:val="-2"/>
        </w:rPr>
        <w:t>车辆冲洗、建筑施工过程中，除了与使用人员发生直接接触之外，其喷洒形成的水</w:t>
      </w:r>
      <w:r>
        <w:rPr>
          <w:rFonts w:ascii="SimSun" w:hAnsi="SimSun" w:eastAsia="SimSun" w:cs="SimSun"/>
          <w:sz w:val="24"/>
          <w:szCs w:val="24"/>
          <w:spacing w:val="-3"/>
        </w:rPr>
        <w:t>雾及气溶胶</w:t>
      </w:r>
      <w:r>
        <w:rPr>
          <w:rFonts w:ascii="SimSun" w:hAnsi="SimSun" w:eastAsia="SimSun" w:cs="SimSun"/>
          <w:sz w:val="24"/>
          <w:szCs w:val="24"/>
        </w:rPr>
        <w:t xml:space="preserve"> </w:t>
      </w:r>
      <w:r>
        <w:rPr>
          <w:rFonts w:ascii="SimSun" w:hAnsi="SimSun" w:eastAsia="SimSun" w:cs="SimSun"/>
          <w:sz w:val="24"/>
          <w:szCs w:val="24"/>
          <w:spacing w:val="-2"/>
        </w:rPr>
        <w:t>等飞扬到空气中，有可能与公众发生直接接触。如果再生水中含有致病菌或者</w:t>
      </w:r>
      <w:r>
        <w:rPr>
          <w:rFonts w:ascii="SimSun" w:hAnsi="SimSun" w:eastAsia="SimSun" w:cs="SimSun"/>
          <w:sz w:val="24"/>
          <w:szCs w:val="24"/>
          <w:spacing w:val="-3"/>
        </w:rPr>
        <w:t>含有超过标准的</w:t>
      </w:r>
      <w:r>
        <w:rPr>
          <w:rFonts w:ascii="SimSun" w:hAnsi="SimSun" w:eastAsia="SimSun" w:cs="SimSun"/>
          <w:sz w:val="24"/>
          <w:szCs w:val="24"/>
        </w:rPr>
        <w:t xml:space="preserve"> </w:t>
      </w:r>
      <w:r>
        <w:rPr>
          <w:rFonts w:ascii="SimSun" w:hAnsi="SimSun" w:eastAsia="SimSun" w:cs="SimSun"/>
          <w:sz w:val="24"/>
          <w:szCs w:val="24"/>
          <w:spacing w:val="-2"/>
        </w:rPr>
        <w:t>有毒有害物质，可能影响使用人员及公众的身体健康。要求再生水有可靠的安全保</w:t>
      </w:r>
      <w:r>
        <w:rPr>
          <w:rFonts w:ascii="SimSun" w:hAnsi="SimSun" w:eastAsia="SimSun" w:cs="SimSun"/>
          <w:sz w:val="24"/>
          <w:szCs w:val="24"/>
          <w:spacing w:val="-3"/>
        </w:rPr>
        <w:t>证，必须进</w:t>
      </w:r>
      <w:r>
        <w:rPr>
          <w:rFonts w:ascii="SimSun" w:hAnsi="SimSun" w:eastAsia="SimSun" w:cs="SimSun"/>
          <w:sz w:val="24"/>
          <w:szCs w:val="24"/>
        </w:rPr>
        <w:t xml:space="preserve"> </w:t>
      </w:r>
      <w:r>
        <w:rPr>
          <w:rFonts w:ascii="SimSun" w:hAnsi="SimSun" w:eastAsia="SimSun" w:cs="SimSun"/>
          <w:sz w:val="24"/>
          <w:szCs w:val="24"/>
          <w:spacing w:val="-2"/>
        </w:rPr>
        <w:t>行消毒处理，杀灭致病菌，去除对人体有害和有毒的物质。</w:t>
      </w:r>
    </w:p>
    <w:p>
      <w:pPr>
        <w:spacing w:line="360" w:lineRule="auto"/>
        <w:sectPr>
          <w:type w:val="continuous"/>
          <w:pgSz w:w="23809" w:h="16841"/>
          <w:pgMar w:top="1200" w:right="0" w:bottom="1149" w:left="0" w:header="832" w:footer="824" w:gutter="0"/>
          <w:cols w:equalWidth="0" w:num="2">
            <w:col w:w="12507" w:space="100"/>
            <w:col w:w="11202" w:space="0"/>
          </w:cols>
        </w:sectPr>
        <w:rPr>
          <w:rFonts w:ascii="SimSun" w:hAnsi="SimSun" w:eastAsia="SimSun" w:cs="SimSun"/>
          <w:sz w:val="24"/>
          <w:szCs w:val="24"/>
        </w:rPr>
      </w:pPr>
    </w:p>
    <w:p>
      <w:pPr>
        <w:spacing w:before="49"/>
        <w:rPr/>
      </w:pPr>
      <w:r/>
    </w:p>
    <w:p>
      <w:pPr>
        <w:spacing w:before="49"/>
        <w:rPr/>
      </w:pPr>
      <w:r/>
    </w:p>
    <w:p>
      <w:pPr>
        <w:sectPr>
          <w:headerReference w:type="default" r:id="rId125"/>
          <w:footerReference w:type="default" r:id="rId126"/>
          <w:pgSz w:w="23809" w:h="16841"/>
          <w:pgMar w:top="1200" w:right="0" w:bottom="1149" w:left="0" w:header="832" w:footer="824" w:gutter="0"/>
          <w:cols w:equalWidth="0" w:num="1">
            <w:col w:w="23809" w:space="0"/>
          </w:cols>
        </w:sectPr>
        <w:rPr/>
      </w:pPr>
    </w:p>
    <w:p>
      <w:pPr>
        <w:ind w:left="2302"/>
        <w:spacing w:before="44" w:line="179" w:lineRule="auto"/>
        <w:rPr>
          <w:rFonts w:ascii="SimSun" w:hAnsi="SimSun" w:eastAsia="SimSun" w:cs="SimSun"/>
          <w:sz w:val="21"/>
          <w:szCs w:val="21"/>
        </w:rPr>
      </w:pPr>
      <w:r>
        <w:rPr>
          <w:rFonts w:ascii="Microsoft YaHei" w:hAnsi="Microsoft YaHei" w:eastAsia="Microsoft YaHei" w:cs="Microsoft YaHei"/>
          <w:sz w:val="21"/>
          <w:szCs w:val="21"/>
          <w:spacing w:val="-1"/>
          <w:position w:val="1"/>
        </w:rPr>
        <w:t>表6-7</w:t>
      </w:r>
      <w:r>
        <w:rPr>
          <w:rFonts w:ascii="Microsoft YaHei" w:hAnsi="Microsoft YaHei" w:eastAsia="Microsoft YaHei" w:cs="Microsoft YaHei"/>
          <w:sz w:val="21"/>
          <w:szCs w:val="21"/>
          <w:spacing w:val="-1"/>
          <w:position w:val="1"/>
        </w:rPr>
        <w:t xml:space="preserve"> </w:t>
      </w:r>
      <w:r>
        <w:rPr>
          <w:rFonts w:ascii="SimSun" w:hAnsi="SimSun" w:eastAsia="SimSun" w:cs="SimSun"/>
          <w:sz w:val="21"/>
          <w:szCs w:val="21"/>
          <w:spacing w:val="-1"/>
        </w:rPr>
        <w:t>与《城市污水再生利用 城市杂用水水质》比较</w:t>
      </w:r>
      <w:r>
        <w:rPr>
          <w:rFonts w:ascii="SimSun" w:hAnsi="SimSun" w:eastAsia="SimSun" w:cs="SimSun"/>
          <w:sz w:val="21"/>
          <w:szCs w:val="21"/>
          <w:spacing w:val="-2"/>
        </w:rPr>
        <w:t>分析（单位：</w:t>
      </w:r>
      <w:r>
        <w:rPr>
          <w:rFonts w:ascii="Times New Roman" w:hAnsi="Times New Roman" w:eastAsia="Times New Roman" w:cs="Times New Roman"/>
          <w:sz w:val="21"/>
          <w:szCs w:val="21"/>
          <w:spacing w:val="-2"/>
        </w:rPr>
        <w:t>mg/L</w:t>
      </w:r>
      <w:r>
        <w:rPr>
          <w:rFonts w:ascii="SimSun" w:hAnsi="SimSun" w:eastAsia="SimSun" w:cs="SimSun"/>
          <w:sz w:val="21"/>
          <w:szCs w:val="21"/>
          <w:spacing w:val="-2"/>
        </w:rPr>
        <w:t>）</w:t>
      </w:r>
      <w:r>
        <w:rPr>
          <w:rFonts w:ascii="Times New Roman" w:hAnsi="Times New Roman" w:eastAsia="Times New Roman" w:cs="Times New Roman"/>
          <w:sz w:val="21"/>
          <w:szCs w:val="21"/>
          <w:spacing w:val="-2"/>
        </w:rPr>
        <w:t>—</w:t>
      </w:r>
      <w:r>
        <w:rPr>
          <w:rFonts w:ascii="SimSun" w:hAnsi="SimSun" w:eastAsia="SimSun" w:cs="SimSun"/>
          <w:sz w:val="21"/>
          <w:szCs w:val="21"/>
          <w:spacing w:val="-2"/>
        </w:rPr>
        <w:t>基本控制项目</w:t>
      </w:r>
    </w:p>
    <w:p>
      <w:pPr>
        <w:spacing w:line="54" w:lineRule="exact"/>
        <w:rPr/>
      </w:pPr>
      <w:r/>
    </w:p>
    <w:tbl>
      <w:tblPr>
        <w:tblStyle w:val="TableNormal"/>
        <w:tblW w:w="9759" w:type="dxa"/>
        <w:tblInd w:w="144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29"/>
        <w:gridCol w:w="1770"/>
        <w:gridCol w:w="1835"/>
        <w:gridCol w:w="2411"/>
        <w:gridCol w:w="1240"/>
        <w:gridCol w:w="1574"/>
      </w:tblGrid>
      <w:tr>
        <w:trPr>
          <w:trHeight w:val="693" w:hRule="atLeast"/>
        </w:trPr>
        <w:tc>
          <w:tcPr>
            <w:tcW w:w="929" w:type="dxa"/>
            <w:vAlign w:val="top"/>
          </w:tcPr>
          <w:p>
            <w:pPr>
              <w:ind w:left="242"/>
              <w:spacing w:before="274" w:line="222" w:lineRule="auto"/>
              <w:rPr>
                <w:rFonts w:ascii="SimSun" w:hAnsi="SimSun" w:eastAsia="SimSun" w:cs="SimSun"/>
                <w:sz w:val="21"/>
                <w:szCs w:val="21"/>
              </w:rPr>
            </w:pPr>
            <w:r>
              <w:rPr>
                <w:rFonts w:ascii="SimSun" w:hAnsi="SimSun" w:eastAsia="SimSun" w:cs="SimSun"/>
                <w:sz w:val="21"/>
                <w:szCs w:val="21"/>
                <w:spacing w:val="4"/>
              </w:rPr>
              <w:t>序号</w:t>
            </w:r>
          </w:p>
        </w:tc>
        <w:tc>
          <w:tcPr>
            <w:tcW w:w="1770" w:type="dxa"/>
            <w:vAlign w:val="top"/>
          </w:tcPr>
          <w:p>
            <w:pPr>
              <w:ind w:left="427"/>
              <w:spacing w:before="274" w:line="221" w:lineRule="auto"/>
              <w:rPr>
                <w:rFonts w:ascii="SimSun" w:hAnsi="SimSun" w:eastAsia="SimSun" w:cs="SimSun"/>
                <w:sz w:val="21"/>
                <w:szCs w:val="21"/>
              </w:rPr>
            </w:pPr>
            <w:r>
              <w:rPr>
                <w:rFonts w:ascii="SimSun" w:hAnsi="SimSun" w:eastAsia="SimSun" w:cs="SimSun"/>
                <w:sz w:val="21"/>
                <w:szCs w:val="21"/>
                <w:spacing w:val="13"/>
              </w:rPr>
              <w:t>控制项目</w:t>
            </w:r>
          </w:p>
        </w:tc>
        <w:tc>
          <w:tcPr>
            <w:tcW w:w="1835" w:type="dxa"/>
            <w:vAlign w:val="top"/>
          </w:tcPr>
          <w:p>
            <w:pPr>
              <w:ind w:left="202"/>
              <w:spacing w:before="240" w:line="221" w:lineRule="auto"/>
              <w:rPr>
                <w:rFonts w:ascii="SimSun" w:hAnsi="SimSun" w:eastAsia="SimSun" w:cs="SimSun"/>
                <w:sz w:val="21"/>
                <w:szCs w:val="21"/>
              </w:rPr>
            </w:pPr>
            <w:r>
              <w:rPr>
                <w:rFonts w:ascii="SimSun" w:hAnsi="SimSun" w:eastAsia="SimSun" w:cs="SimSun"/>
                <w:sz w:val="21"/>
                <w:szCs w:val="21"/>
                <w:spacing w:val="-4"/>
              </w:rPr>
              <w:t>冲厕、车辆清洗</w:t>
            </w:r>
          </w:p>
        </w:tc>
        <w:tc>
          <w:tcPr>
            <w:tcW w:w="2411" w:type="dxa"/>
            <w:vAlign w:val="top"/>
          </w:tcPr>
          <w:p>
            <w:pPr>
              <w:ind w:left="486" w:right="109" w:hanging="414"/>
              <w:spacing w:before="102" w:line="243" w:lineRule="auto"/>
              <w:rPr>
                <w:rFonts w:ascii="SimSun" w:hAnsi="SimSun" w:eastAsia="SimSun" w:cs="SimSun"/>
                <w:sz w:val="21"/>
                <w:szCs w:val="21"/>
              </w:rPr>
            </w:pPr>
            <w:r>
              <w:rPr>
                <w:rFonts w:ascii="SimSun" w:hAnsi="SimSun" w:eastAsia="SimSun" w:cs="SimSun"/>
                <w:sz w:val="21"/>
                <w:szCs w:val="21"/>
                <w:spacing w:val="12"/>
              </w:rPr>
              <w:t>城市绿化、道路清扫、</w:t>
            </w:r>
            <w:r>
              <w:rPr>
                <w:rFonts w:ascii="SimSun" w:hAnsi="SimSun" w:eastAsia="SimSun" w:cs="SimSun"/>
                <w:sz w:val="21"/>
                <w:szCs w:val="21"/>
                <w:spacing w:val="2"/>
              </w:rPr>
              <w:t xml:space="preserve"> </w:t>
            </w:r>
            <w:r>
              <w:rPr>
                <w:rFonts w:ascii="SimSun" w:hAnsi="SimSun" w:eastAsia="SimSun" w:cs="SimSun"/>
                <w:sz w:val="21"/>
                <w:szCs w:val="21"/>
                <w:spacing w:val="-3"/>
              </w:rPr>
              <w:t>消防、道路施工</w:t>
            </w:r>
          </w:p>
        </w:tc>
        <w:tc>
          <w:tcPr>
            <w:tcW w:w="1240" w:type="dxa"/>
            <w:vAlign w:val="top"/>
          </w:tcPr>
          <w:p>
            <w:pPr>
              <w:pStyle w:val="TableText"/>
              <w:ind w:left="423" w:right="295" w:hanging="107"/>
              <w:spacing w:before="107" w:line="253" w:lineRule="auto"/>
              <w:rPr>
                <w:rFonts w:ascii="SimSun" w:hAnsi="SimSun" w:eastAsia="SimSun" w:cs="SimSun"/>
              </w:rPr>
            </w:pPr>
            <w:r>
              <w:rPr>
                <w:rFonts w:ascii="SimSun" w:hAnsi="SimSun" w:eastAsia="SimSun" w:cs="SimSun"/>
                <w:spacing w:val="-6"/>
              </w:rPr>
              <w:t>准</w:t>
            </w:r>
            <w:r>
              <w:rPr>
                <w:spacing w:val="-6"/>
              </w:rPr>
              <w:t>Ⅳ</w:t>
            </w:r>
            <w:r>
              <w:rPr>
                <w:rFonts w:ascii="SimSun" w:hAnsi="SimSun" w:eastAsia="SimSun" w:cs="SimSun"/>
                <w:spacing w:val="-6"/>
              </w:rPr>
              <w:t>类</w:t>
            </w:r>
            <w:r>
              <w:rPr>
                <w:rFonts w:ascii="SimSun" w:hAnsi="SimSun" w:eastAsia="SimSun" w:cs="SimSun"/>
              </w:rPr>
              <w:t xml:space="preserve"> </w:t>
            </w:r>
            <w:r>
              <w:rPr>
                <w:rFonts w:ascii="SimSun" w:hAnsi="SimSun" w:eastAsia="SimSun" w:cs="SimSun"/>
                <w:spacing w:val="-4"/>
              </w:rPr>
              <w:t>标准</w:t>
            </w:r>
          </w:p>
        </w:tc>
        <w:tc>
          <w:tcPr>
            <w:tcW w:w="1574" w:type="dxa"/>
            <w:vAlign w:val="top"/>
          </w:tcPr>
          <w:p>
            <w:pPr>
              <w:ind w:left="573"/>
              <w:spacing w:before="240" w:line="219" w:lineRule="auto"/>
              <w:rPr>
                <w:rFonts w:ascii="SimSun" w:hAnsi="SimSun" w:eastAsia="SimSun" w:cs="SimSun"/>
                <w:sz w:val="21"/>
                <w:szCs w:val="21"/>
              </w:rPr>
            </w:pPr>
            <w:r>
              <w:rPr>
                <w:rFonts w:ascii="SimSun" w:hAnsi="SimSun" w:eastAsia="SimSun" w:cs="SimSun"/>
                <w:sz w:val="21"/>
                <w:szCs w:val="21"/>
                <w:spacing w:val="1"/>
              </w:rPr>
              <w:t>评价</w:t>
            </w:r>
          </w:p>
        </w:tc>
      </w:tr>
      <w:tr>
        <w:trPr>
          <w:trHeight w:val="405" w:hRule="atLeast"/>
        </w:trPr>
        <w:tc>
          <w:tcPr>
            <w:tcW w:w="929" w:type="dxa"/>
            <w:vAlign w:val="top"/>
          </w:tcPr>
          <w:p>
            <w:pPr>
              <w:pStyle w:val="TableText"/>
              <w:ind w:left="432"/>
              <w:spacing w:before="160" w:line="233" w:lineRule="auto"/>
              <w:rPr/>
            </w:pPr>
            <w:r>
              <w:rPr/>
              <w:t>1</w:t>
            </w:r>
          </w:p>
        </w:tc>
        <w:tc>
          <w:tcPr>
            <w:tcW w:w="1770" w:type="dxa"/>
            <w:vAlign w:val="top"/>
          </w:tcPr>
          <w:p>
            <w:pPr>
              <w:pStyle w:val="TableText"/>
              <w:ind w:left="753"/>
              <w:spacing w:before="161" w:line="191" w:lineRule="auto"/>
              <w:rPr/>
            </w:pPr>
            <w:r>
              <w:rPr>
                <w:spacing w:val="-1"/>
              </w:rPr>
              <w:t>pH</w:t>
            </w:r>
          </w:p>
        </w:tc>
        <w:tc>
          <w:tcPr>
            <w:tcW w:w="1835" w:type="dxa"/>
            <w:vAlign w:val="top"/>
          </w:tcPr>
          <w:p>
            <w:pPr>
              <w:pStyle w:val="TableText"/>
              <w:ind w:left="562"/>
              <w:spacing w:before="125" w:line="237" w:lineRule="auto"/>
              <w:rPr/>
            </w:pPr>
            <w:r>
              <w:rPr>
                <w:spacing w:val="-3"/>
              </w:rPr>
              <w:t>6.0</w:t>
            </w:r>
            <w:r>
              <w:rPr>
                <w:rFonts w:ascii="SimSun" w:hAnsi="SimSun" w:eastAsia="SimSun" w:cs="SimSun"/>
                <w:spacing w:val="-3"/>
              </w:rPr>
              <w:t>～</w:t>
            </w:r>
            <w:r>
              <w:rPr>
                <w:spacing w:val="-3"/>
              </w:rPr>
              <w:t>9.0</w:t>
            </w:r>
          </w:p>
        </w:tc>
        <w:tc>
          <w:tcPr>
            <w:tcW w:w="2411" w:type="dxa"/>
            <w:vAlign w:val="top"/>
          </w:tcPr>
          <w:p>
            <w:pPr>
              <w:pStyle w:val="TableText"/>
              <w:ind w:left="851"/>
              <w:spacing w:before="125" w:line="237" w:lineRule="auto"/>
              <w:rPr/>
            </w:pPr>
            <w:r>
              <w:rPr>
                <w:spacing w:val="-3"/>
              </w:rPr>
              <w:t>6.0</w:t>
            </w:r>
            <w:r>
              <w:rPr>
                <w:rFonts w:ascii="SimSun" w:hAnsi="SimSun" w:eastAsia="SimSun" w:cs="SimSun"/>
                <w:spacing w:val="-3"/>
              </w:rPr>
              <w:t>～</w:t>
            </w:r>
            <w:r>
              <w:rPr>
                <w:spacing w:val="-3"/>
              </w:rPr>
              <w:t>9.0</w:t>
            </w:r>
          </w:p>
        </w:tc>
        <w:tc>
          <w:tcPr>
            <w:tcW w:w="1240" w:type="dxa"/>
            <w:vAlign w:val="top"/>
          </w:tcPr>
          <w:p>
            <w:pPr>
              <w:pStyle w:val="TableText"/>
              <w:ind w:left="267"/>
              <w:spacing w:before="125" w:line="237" w:lineRule="auto"/>
              <w:rPr/>
            </w:pPr>
            <w:r>
              <w:rPr>
                <w:spacing w:val="-3"/>
              </w:rPr>
              <w:t>6.0</w:t>
            </w:r>
            <w:r>
              <w:rPr>
                <w:rFonts w:ascii="SimSun" w:hAnsi="SimSun" w:eastAsia="SimSun" w:cs="SimSun"/>
                <w:spacing w:val="-3"/>
              </w:rPr>
              <w:t>～</w:t>
            </w:r>
            <w:r>
              <w:rPr>
                <w:spacing w:val="-3"/>
              </w:rPr>
              <w:t>9.0</w:t>
            </w:r>
          </w:p>
        </w:tc>
        <w:tc>
          <w:tcPr>
            <w:tcW w:w="1574" w:type="dxa"/>
            <w:vAlign w:val="top"/>
          </w:tcPr>
          <w:p>
            <w:pPr>
              <w:ind w:left="576"/>
              <w:spacing w:before="125" w:line="221" w:lineRule="auto"/>
              <w:rPr>
                <w:rFonts w:ascii="SimSun" w:hAnsi="SimSun" w:eastAsia="SimSun" w:cs="SimSun"/>
                <w:sz w:val="21"/>
                <w:szCs w:val="21"/>
              </w:rPr>
            </w:pPr>
            <w:r>
              <w:rPr>
                <w:rFonts w:ascii="SimSun" w:hAnsi="SimSun" w:eastAsia="SimSun" w:cs="SimSun"/>
                <w:sz w:val="21"/>
                <w:szCs w:val="21"/>
                <w:spacing w:val="-1"/>
              </w:rPr>
              <w:t>符合</w:t>
            </w:r>
          </w:p>
        </w:tc>
      </w:tr>
      <w:tr>
        <w:trPr>
          <w:trHeight w:val="372" w:hRule="atLeast"/>
        </w:trPr>
        <w:tc>
          <w:tcPr>
            <w:tcW w:w="929" w:type="dxa"/>
            <w:vAlign w:val="top"/>
          </w:tcPr>
          <w:p>
            <w:pPr>
              <w:pStyle w:val="TableText"/>
              <w:ind w:left="412"/>
              <w:spacing w:before="146" w:line="214" w:lineRule="auto"/>
              <w:rPr/>
            </w:pPr>
            <w:r>
              <w:rPr/>
              <w:t>2</w:t>
            </w:r>
          </w:p>
        </w:tc>
        <w:tc>
          <w:tcPr>
            <w:tcW w:w="1770" w:type="dxa"/>
            <w:vAlign w:val="top"/>
          </w:tcPr>
          <w:p>
            <w:pPr>
              <w:ind w:left="668"/>
              <w:spacing w:before="111" w:line="220" w:lineRule="auto"/>
              <w:rPr>
                <w:rFonts w:ascii="SimSun" w:hAnsi="SimSun" w:eastAsia="SimSun" w:cs="SimSun"/>
                <w:sz w:val="21"/>
                <w:szCs w:val="21"/>
              </w:rPr>
            </w:pPr>
            <w:r>
              <w:rPr>
                <w:rFonts w:ascii="SimSun" w:hAnsi="SimSun" w:eastAsia="SimSun" w:cs="SimSun"/>
                <w:sz w:val="21"/>
                <w:szCs w:val="21"/>
                <w:spacing w:val="1"/>
              </w:rPr>
              <w:t>色度</w:t>
            </w:r>
          </w:p>
        </w:tc>
        <w:tc>
          <w:tcPr>
            <w:tcW w:w="1835" w:type="dxa"/>
            <w:vAlign w:val="top"/>
          </w:tcPr>
          <w:p>
            <w:pPr>
              <w:pStyle w:val="TableText"/>
              <w:ind w:left="841"/>
              <w:spacing w:before="146" w:line="214" w:lineRule="auto"/>
              <w:rPr/>
            </w:pPr>
            <w:r>
              <w:rPr>
                <w:spacing w:val="-8"/>
              </w:rPr>
              <w:t>15</w:t>
            </w:r>
          </w:p>
        </w:tc>
        <w:tc>
          <w:tcPr>
            <w:tcW w:w="2411" w:type="dxa"/>
            <w:vAlign w:val="top"/>
          </w:tcPr>
          <w:p>
            <w:pPr>
              <w:pStyle w:val="TableText"/>
              <w:ind w:left="1113"/>
              <w:spacing w:before="146" w:line="214" w:lineRule="auto"/>
              <w:rPr/>
            </w:pPr>
            <w:r>
              <w:rPr>
                <w:spacing w:val="-4"/>
              </w:rPr>
              <w:t>30</w:t>
            </w:r>
          </w:p>
        </w:tc>
        <w:tc>
          <w:tcPr>
            <w:tcW w:w="1240" w:type="dxa"/>
            <w:vAlign w:val="top"/>
          </w:tcPr>
          <w:p>
            <w:pPr>
              <w:pStyle w:val="TableText"/>
              <w:ind w:left="526"/>
              <w:spacing w:before="146" w:line="214" w:lineRule="auto"/>
              <w:rPr/>
            </w:pPr>
            <w:r>
              <w:rPr>
                <w:spacing w:val="-4"/>
              </w:rPr>
              <w:t>30</w:t>
            </w:r>
          </w:p>
        </w:tc>
        <w:tc>
          <w:tcPr>
            <w:tcW w:w="1574" w:type="dxa"/>
            <w:vAlign w:val="top"/>
          </w:tcPr>
          <w:p>
            <w:pPr>
              <w:ind w:left="580"/>
              <w:spacing w:before="111" w:line="220" w:lineRule="auto"/>
              <w:rPr>
                <w:rFonts w:ascii="SimSun" w:hAnsi="SimSun" w:eastAsia="SimSun" w:cs="SimSun"/>
                <w:sz w:val="21"/>
                <w:szCs w:val="21"/>
              </w:rPr>
            </w:pPr>
            <w:r>
              <w:rPr>
                <w:rFonts w:ascii="SimSun" w:hAnsi="SimSun" w:eastAsia="SimSun" w:cs="SimSun"/>
                <w:sz w:val="21"/>
                <w:szCs w:val="21"/>
                <w:spacing w:val="-2"/>
              </w:rPr>
              <w:t>符合</w:t>
            </w:r>
          </w:p>
        </w:tc>
      </w:tr>
      <w:tr>
        <w:trPr>
          <w:trHeight w:val="395" w:hRule="atLeast"/>
        </w:trPr>
        <w:tc>
          <w:tcPr>
            <w:tcW w:w="929" w:type="dxa"/>
            <w:vAlign w:val="top"/>
          </w:tcPr>
          <w:p>
            <w:pPr>
              <w:pStyle w:val="TableText"/>
              <w:ind w:left="416"/>
              <w:spacing w:before="158" w:line="225" w:lineRule="auto"/>
              <w:rPr/>
            </w:pPr>
            <w:r>
              <w:rPr/>
              <w:t>3</w:t>
            </w:r>
          </w:p>
        </w:tc>
        <w:tc>
          <w:tcPr>
            <w:tcW w:w="1770" w:type="dxa"/>
            <w:vAlign w:val="top"/>
          </w:tcPr>
          <w:p>
            <w:pPr>
              <w:ind w:left="794"/>
              <w:spacing w:before="124" w:line="221" w:lineRule="auto"/>
              <w:rPr>
                <w:rFonts w:ascii="SimSun" w:hAnsi="SimSun" w:eastAsia="SimSun" w:cs="SimSun"/>
                <w:sz w:val="21"/>
                <w:szCs w:val="21"/>
              </w:rPr>
            </w:pPr>
            <w:r>
              <w:rPr>
                <w:rFonts w:ascii="SimSun" w:hAnsi="SimSun" w:eastAsia="SimSun" w:cs="SimSun"/>
                <w:sz w:val="21"/>
                <w:szCs w:val="21"/>
              </w:rPr>
              <w:t>嗅</w:t>
            </w:r>
          </w:p>
        </w:tc>
        <w:tc>
          <w:tcPr>
            <w:tcW w:w="1835" w:type="dxa"/>
            <w:vAlign w:val="top"/>
          </w:tcPr>
          <w:p>
            <w:pPr>
              <w:ind w:left="495"/>
              <w:spacing w:before="124" w:line="221" w:lineRule="auto"/>
              <w:rPr>
                <w:rFonts w:ascii="SimSun" w:hAnsi="SimSun" w:eastAsia="SimSun" w:cs="SimSun"/>
                <w:sz w:val="21"/>
                <w:szCs w:val="21"/>
              </w:rPr>
            </w:pPr>
            <w:r>
              <w:rPr>
                <w:rFonts w:ascii="SimSun" w:hAnsi="SimSun" w:eastAsia="SimSun" w:cs="SimSun"/>
                <w:sz w:val="21"/>
                <w:szCs w:val="21"/>
              </w:rPr>
              <w:t>无不快感</w:t>
            </w:r>
          </w:p>
        </w:tc>
        <w:tc>
          <w:tcPr>
            <w:tcW w:w="2411" w:type="dxa"/>
            <w:vAlign w:val="top"/>
          </w:tcPr>
          <w:p>
            <w:pPr>
              <w:ind w:left="785"/>
              <w:spacing w:before="124" w:line="221" w:lineRule="auto"/>
              <w:rPr>
                <w:rFonts w:ascii="SimSun" w:hAnsi="SimSun" w:eastAsia="SimSun" w:cs="SimSun"/>
                <w:sz w:val="21"/>
                <w:szCs w:val="21"/>
              </w:rPr>
            </w:pPr>
            <w:r>
              <w:rPr>
                <w:rFonts w:ascii="SimSun" w:hAnsi="SimSun" w:eastAsia="SimSun" w:cs="SimSun"/>
                <w:sz w:val="21"/>
                <w:szCs w:val="21"/>
              </w:rPr>
              <w:t>无不快感</w:t>
            </w:r>
          </w:p>
        </w:tc>
        <w:tc>
          <w:tcPr>
            <w:tcW w:w="1240" w:type="dxa"/>
            <w:vAlign w:val="top"/>
          </w:tcPr>
          <w:p>
            <w:pPr>
              <w:pStyle w:val="TableText"/>
              <w:ind w:left="510"/>
              <w:spacing w:before="250" w:line="100" w:lineRule="exact"/>
              <w:rPr/>
            </w:pPr>
            <w:r>
              <w:rPr>
                <w:spacing w:val="4"/>
                <w:position w:val="-2"/>
              </w:rPr>
              <w:t>—</w:t>
            </w:r>
          </w:p>
        </w:tc>
        <w:tc>
          <w:tcPr>
            <w:tcW w:w="1574" w:type="dxa"/>
            <w:vAlign w:val="top"/>
          </w:tcPr>
          <w:p>
            <w:pPr>
              <w:pStyle w:val="TableText"/>
              <w:ind w:left="677"/>
              <w:spacing w:before="250" w:line="100" w:lineRule="exact"/>
              <w:rPr/>
            </w:pPr>
            <w:r>
              <w:rPr>
                <w:spacing w:val="4"/>
                <w:position w:val="-2"/>
              </w:rPr>
              <w:t>—</w:t>
            </w:r>
          </w:p>
        </w:tc>
      </w:tr>
      <w:tr>
        <w:trPr>
          <w:trHeight w:val="374" w:hRule="atLeast"/>
        </w:trPr>
        <w:tc>
          <w:tcPr>
            <w:tcW w:w="929" w:type="dxa"/>
            <w:vAlign w:val="top"/>
          </w:tcPr>
          <w:p>
            <w:pPr>
              <w:pStyle w:val="TableText"/>
              <w:ind w:left="411"/>
              <w:spacing w:before="147" w:line="215" w:lineRule="auto"/>
              <w:rPr/>
            </w:pPr>
            <w:r>
              <w:rPr/>
              <w:t>4</w:t>
            </w:r>
          </w:p>
        </w:tc>
        <w:tc>
          <w:tcPr>
            <w:tcW w:w="1770" w:type="dxa"/>
            <w:vAlign w:val="top"/>
          </w:tcPr>
          <w:p>
            <w:pPr>
              <w:pStyle w:val="TableText"/>
              <w:ind w:left="209"/>
              <w:spacing w:before="112" w:line="221" w:lineRule="auto"/>
              <w:rPr>
                <w:rFonts w:ascii="SimSun" w:hAnsi="SimSun" w:eastAsia="SimSun" w:cs="SimSun"/>
              </w:rPr>
            </w:pPr>
            <w:r>
              <w:rPr>
                <w:rFonts w:ascii="SimSun" w:hAnsi="SimSun" w:eastAsia="SimSun" w:cs="SimSun"/>
                <w:spacing w:val="14"/>
              </w:rPr>
              <w:t>浊度（</w:t>
            </w:r>
            <w:r>
              <w:rPr/>
              <w:t>NTU</w:t>
            </w:r>
            <w:r>
              <w:rPr>
                <w:rFonts w:ascii="SimSun" w:hAnsi="SimSun" w:eastAsia="SimSun" w:cs="SimSun"/>
                <w:spacing w:val="14"/>
              </w:rPr>
              <w:t>）</w:t>
            </w:r>
          </w:p>
        </w:tc>
        <w:tc>
          <w:tcPr>
            <w:tcW w:w="1835" w:type="dxa"/>
            <w:vAlign w:val="top"/>
          </w:tcPr>
          <w:p>
            <w:pPr>
              <w:pStyle w:val="TableText"/>
              <w:ind w:left="872"/>
              <w:spacing w:before="147" w:line="215" w:lineRule="auto"/>
              <w:rPr/>
            </w:pPr>
            <w:r>
              <w:rPr/>
              <w:t>5</w:t>
            </w:r>
          </w:p>
        </w:tc>
        <w:tc>
          <w:tcPr>
            <w:tcW w:w="2411" w:type="dxa"/>
            <w:vAlign w:val="top"/>
          </w:tcPr>
          <w:p>
            <w:pPr>
              <w:pStyle w:val="TableText"/>
              <w:ind w:left="1131"/>
              <w:spacing w:before="147" w:line="215" w:lineRule="auto"/>
              <w:rPr/>
            </w:pPr>
            <w:r>
              <w:rPr>
                <w:spacing w:val="-8"/>
              </w:rPr>
              <w:t>10</w:t>
            </w:r>
          </w:p>
        </w:tc>
        <w:tc>
          <w:tcPr>
            <w:tcW w:w="1240" w:type="dxa"/>
            <w:vAlign w:val="top"/>
          </w:tcPr>
          <w:p>
            <w:pPr>
              <w:pStyle w:val="TableText"/>
              <w:ind w:left="510"/>
              <w:spacing w:before="238" w:line="101" w:lineRule="exact"/>
              <w:rPr/>
            </w:pPr>
            <w:r>
              <w:rPr>
                <w:spacing w:val="4"/>
                <w:position w:val="-2"/>
              </w:rPr>
              <w:t>—</w:t>
            </w:r>
          </w:p>
        </w:tc>
        <w:tc>
          <w:tcPr>
            <w:tcW w:w="1574" w:type="dxa"/>
            <w:vAlign w:val="top"/>
          </w:tcPr>
          <w:p>
            <w:pPr>
              <w:pStyle w:val="TableText"/>
              <w:ind w:left="677"/>
              <w:spacing w:before="238" w:line="101" w:lineRule="exact"/>
              <w:rPr/>
            </w:pPr>
            <w:r>
              <w:rPr>
                <w:spacing w:val="4"/>
                <w:position w:val="-2"/>
              </w:rPr>
              <w:t>—</w:t>
            </w:r>
          </w:p>
        </w:tc>
      </w:tr>
      <w:tr>
        <w:trPr>
          <w:trHeight w:val="403" w:hRule="atLeast"/>
        </w:trPr>
        <w:tc>
          <w:tcPr>
            <w:tcW w:w="929" w:type="dxa"/>
            <w:vAlign w:val="top"/>
          </w:tcPr>
          <w:p>
            <w:pPr>
              <w:pStyle w:val="TableText"/>
              <w:ind w:left="417"/>
              <w:spacing w:before="162" w:line="229" w:lineRule="auto"/>
              <w:rPr/>
            </w:pPr>
            <w:r>
              <w:rPr/>
              <w:t>5</w:t>
            </w:r>
          </w:p>
        </w:tc>
        <w:tc>
          <w:tcPr>
            <w:tcW w:w="1770" w:type="dxa"/>
            <w:vAlign w:val="top"/>
          </w:tcPr>
          <w:p>
            <w:pPr>
              <w:pStyle w:val="TableText"/>
              <w:ind w:left="195"/>
              <w:spacing w:before="127" w:line="217" w:lineRule="auto"/>
              <w:rPr>
                <w:rFonts w:ascii="SimSun" w:hAnsi="SimSun" w:eastAsia="SimSun" w:cs="SimSun"/>
              </w:rPr>
            </w:pPr>
            <w:r>
              <w:rPr>
                <w:spacing w:val="-1"/>
              </w:rPr>
              <w:t>BOD</w:t>
            </w:r>
            <w:r>
              <w:rPr>
                <w:sz w:val="13"/>
                <w:szCs w:val="13"/>
                <w:spacing w:val="-1"/>
                <w:position w:val="-1"/>
              </w:rPr>
              <w:t>5</w:t>
            </w:r>
            <w:r>
              <w:rPr>
                <w:rFonts w:ascii="SimSun" w:hAnsi="SimSun" w:eastAsia="SimSun" w:cs="SimSun"/>
                <w:spacing w:val="-1"/>
              </w:rPr>
              <w:t>（</w:t>
            </w:r>
            <w:r>
              <w:rPr>
                <w:spacing w:val="-1"/>
              </w:rPr>
              <w:t>mg/L</w:t>
            </w:r>
            <w:r>
              <w:rPr>
                <w:rFonts w:ascii="SimSun" w:hAnsi="SimSun" w:eastAsia="SimSun" w:cs="SimSun"/>
                <w:spacing w:val="-1"/>
              </w:rPr>
              <w:t>）</w:t>
            </w:r>
          </w:p>
        </w:tc>
        <w:tc>
          <w:tcPr>
            <w:tcW w:w="1835" w:type="dxa"/>
            <w:vAlign w:val="top"/>
          </w:tcPr>
          <w:p>
            <w:pPr>
              <w:pStyle w:val="TableText"/>
              <w:ind w:left="841"/>
              <w:spacing w:before="181" w:line="210" w:lineRule="auto"/>
              <w:rPr/>
            </w:pPr>
            <w:r>
              <w:rPr>
                <w:spacing w:val="-8"/>
              </w:rPr>
              <w:t>10</w:t>
            </w:r>
          </w:p>
        </w:tc>
        <w:tc>
          <w:tcPr>
            <w:tcW w:w="2411" w:type="dxa"/>
            <w:vAlign w:val="top"/>
          </w:tcPr>
          <w:p>
            <w:pPr>
              <w:pStyle w:val="TableText"/>
              <w:ind w:left="1131"/>
              <w:spacing w:before="181" w:line="210" w:lineRule="auto"/>
              <w:rPr/>
            </w:pPr>
            <w:r>
              <w:rPr>
                <w:spacing w:val="-8"/>
              </w:rPr>
              <w:t>10</w:t>
            </w:r>
          </w:p>
        </w:tc>
        <w:tc>
          <w:tcPr>
            <w:tcW w:w="1240" w:type="dxa"/>
            <w:vAlign w:val="top"/>
          </w:tcPr>
          <w:p>
            <w:pPr>
              <w:pStyle w:val="TableText"/>
              <w:ind w:left="574"/>
              <w:spacing w:before="162" w:line="229" w:lineRule="auto"/>
              <w:rPr/>
            </w:pPr>
            <w:r>
              <w:rPr/>
              <w:t>6</w:t>
            </w:r>
          </w:p>
        </w:tc>
        <w:tc>
          <w:tcPr>
            <w:tcW w:w="1574" w:type="dxa"/>
            <w:vAlign w:val="top"/>
          </w:tcPr>
          <w:p>
            <w:pPr>
              <w:ind w:left="580"/>
              <w:spacing w:before="127" w:line="221" w:lineRule="auto"/>
              <w:rPr>
                <w:rFonts w:ascii="SimSun" w:hAnsi="SimSun" w:eastAsia="SimSun" w:cs="SimSun"/>
                <w:sz w:val="21"/>
                <w:szCs w:val="21"/>
              </w:rPr>
            </w:pPr>
            <w:r>
              <w:rPr>
                <w:rFonts w:ascii="SimSun" w:hAnsi="SimSun" w:eastAsia="SimSun" w:cs="SimSun"/>
                <w:sz w:val="21"/>
                <w:szCs w:val="21"/>
                <w:spacing w:val="-2"/>
              </w:rPr>
              <w:t>符合</w:t>
            </w:r>
          </w:p>
        </w:tc>
      </w:tr>
      <w:tr>
        <w:trPr>
          <w:trHeight w:val="726" w:hRule="atLeast"/>
        </w:trPr>
        <w:tc>
          <w:tcPr>
            <w:tcW w:w="929" w:type="dxa"/>
            <w:vAlign w:val="top"/>
          </w:tcPr>
          <w:p>
            <w:pPr>
              <w:spacing w:line="263" w:lineRule="auto"/>
              <w:rPr>
                <w:rFonts w:ascii="Arial"/>
                <w:sz w:val="21"/>
              </w:rPr>
            </w:pPr>
            <w:r/>
          </w:p>
          <w:p>
            <w:pPr>
              <w:pStyle w:val="TableText"/>
              <w:ind w:left="416"/>
              <w:spacing w:before="60" w:line="234" w:lineRule="auto"/>
              <w:rPr/>
            </w:pPr>
            <w:r>
              <w:rPr/>
              <w:t>6</w:t>
            </w:r>
          </w:p>
        </w:tc>
        <w:tc>
          <w:tcPr>
            <w:tcW w:w="1770" w:type="dxa"/>
            <w:vAlign w:val="top"/>
          </w:tcPr>
          <w:p>
            <w:pPr>
              <w:pStyle w:val="TableText"/>
              <w:ind w:left="137"/>
              <w:spacing w:before="110" w:line="220" w:lineRule="auto"/>
              <w:rPr>
                <w:rFonts w:ascii="SimSun" w:hAnsi="SimSun" w:eastAsia="SimSun" w:cs="SimSun"/>
              </w:rPr>
            </w:pPr>
            <w:r>
              <w:rPr>
                <w:rFonts w:ascii="SimSun" w:hAnsi="SimSun" w:eastAsia="SimSun" w:cs="SimSun"/>
                <w:spacing w:val="7"/>
              </w:rPr>
              <w:t>氨氮（以</w:t>
            </w:r>
            <w:r>
              <w:rPr>
                <w:spacing w:val="7"/>
              </w:rPr>
              <w:t>N</w:t>
            </w:r>
            <w:r>
              <w:rPr>
                <w:rFonts w:ascii="SimSun" w:hAnsi="SimSun" w:eastAsia="SimSun" w:cs="SimSun"/>
                <w:spacing w:val="7"/>
              </w:rPr>
              <w:t>计）</w:t>
            </w:r>
          </w:p>
          <w:p>
            <w:pPr>
              <w:pStyle w:val="TableText"/>
              <w:ind w:left="484"/>
              <w:spacing w:before="110" w:line="213" w:lineRule="auto"/>
              <w:rPr>
                <w:rFonts w:ascii="SimSun" w:hAnsi="SimSun" w:eastAsia="SimSun" w:cs="SimSun"/>
              </w:rPr>
            </w:pPr>
            <w:r>
              <w:rPr>
                <w:rFonts w:ascii="SimSun" w:hAnsi="SimSun" w:eastAsia="SimSun" w:cs="SimSun"/>
                <w:spacing w:val="-9"/>
              </w:rPr>
              <w:t>（</w:t>
            </w:r>
            <w:r>
              <w:rPr>
                <w:spacing w:val="-9"/>
              </w:rPr>
              <w:t>mg/L</w:t>
            </w:r>
            <w:r>
              <w:rPr>
                <w:rFonts w:ascii="SimSun" w:hAnsi="SimSun" w:eastAsia="SimSun" w:cs="SimSun"/>
                <w:spacing w:val="-9"/>
              </w:rPr>
              <w:t>）</w:t>
            </w:r>
          </w:p>
        </w:tc>
        <w:tc>
          <w:tcPr>
            <w:tcW w:w="1835" w:type="dxa"/>
            <w:vAlign w:val="top"/>
          </w:tcPr>
          <w:p>
            <w:pPr>
              <w:spacing w:line="263" w:lineRule="auto"/>
              <w:rPr>
                <w:rFonts w:ascii="Arial"/>
                <w:sz w:val="21"/>
              </w:rPr>
            </w:pPr>
            <w:r/>
          </w:p>
          <w:p>
            <w:pPr>
              <w:pStyle w:val="TableText"/>
              <w:ind w:left="872"/>
              <w:spacing w:before="60" w:line="234" w:lineRule="auto"/>
              <w:rPr/>
            </w:pPr>
            <w:r>
              <w:rPr/>
              <w:t>5</w:t>
            </w:r>
          </w:p>
        </w:tc>
        <w:tc>
          <w:tcPr>
            <w:tcW w:w="2411" w:type="dxa"/>
            <w:vAlign w:val="top"/>
          </w:tcPr>
          <w:p>
            <w:pPr>
              <w:spacing w:line="263" w:lineRule="auto"/>
              <w:rPr>
                <w:rFonts w:ascii="Arial"/>
                <w:sz w:val="21"/>
              </w:rPr>
            </w:pPr>
            <w:r/>
          </w:p>
          <w:p>
            <w:pPr>
              <w:pStyle w:val="TableText"/>
              <w:ind w:left="1165"/>
              <w:spacing w:before="60" w:line="234" w:lineRule="auto"/>
              <w:rPr/>
            </w:pPr>
            <w:r>
              <w:rPr/>
              <w:t>8</w:t>
            </w:r>
          </w:p>
        </w:tc>
        <w:tc>
          <w:tcPr>
            <w:tcW w:w="1240" w:type="dxa"/>
            <w:vAlign w:val="top"/>
          </w:tcPr>
          <w:p>
            <w:pPr>
              <w:spacing w:line="264" w:lineRule="auto"/>
              <w:rPr>
                <w:rFonts w:ascii="Arial"/>
                <w:sz w:val="21"/>
              </w:rPr>
            </w:pPr>
            <w:r/>
          </w:p>
          <w:p>
            <w:pPr>
              <w:pStyle w:val="TableText"/>
              <w:ind w:left="513"/>
              <w:spacing w:before="60" w:line="233" w:lineRule="auto"/>
              <w:rPr/>
            </w:pPr>
            <w:r>
              <w:rPr>
                <w:spacing w:val="-5"/>
              </w:rPr>
              <w:t>1.5</w:t>
            </w:r>
          </w:p>
        </w:tc>
        <w:tc>
          <w:tcPr>
            <w:tcW w:w="1574" w:type="dxa"/>
            <w:vAlign w:val="top"/>
          </w:tcPr>
          <w:p>
            <w:pPr>
              <w:ind w:left="576"/>
              <w:spacing w:before="290" w:line="221" w:lineRule="auto"/>
              <w:rPr>
                <w:rFonts w:ascii="SimSun" w:hAnsi="SimSun" w:eastAsia="SimSun" w:cs="SimSun"/>
                <w:sz w:val="21"/>
                <w:szCs w:val="21"/>
              </w:rPr>
            </w:pPr>
            <w:r>
              <w:rPr>
                <w:rFonts w:ascii="SimSun" w:hAnsi="SimSun" w:eastAsia="SimSun" w:cs="SimSun"/>
                <w:sz w:val="21"/>
                <w:szCs w:val="21"/>
                <w:spacing w:val="-1"/>
              </w:rPr>
              <w:t>符合</w:t>
            </w:r>
          </w:p>
        </w:tc>
      </w:tr>
      <w:tr>
        <w:trPr>
          <w:trHeight w:val="753" w:hRule="atLeast"/>
        </w:trPr>
        <w:tc>
          <w:tcPr>
            <w:tcW w:w="929" w:type="dxa"/>
            <w:vAlign w:val="top"/>
          </w:tcPr>
          <w:p>
            <w:pPr>
              <w:spacing w:line="455" w:lineRule="auto"/>
              <w:rPr>
                <w:rFonts w:ascii="Arial"/>
                <w:sz w:val="21"/>
              </w:rPr>
            </w:pPr>
            <w:r/>
          </w:p>
          <w:p>
            <w:pPr>
              <w:pStyle w:val="TableText"/>
              <w:ind w:left="415"/>
              <w:spacing w:before="60" w:line="223" w:lineRule="auto"/>
              <w:rPr/>
            </w:pPr>
            <w:r>
              <w:rPr/>
              <w:t>7</w:t>
            </w:r>
          </w:p>
        </w:tc>
        <w:tc>
          <w:tcPr>
            <w:tcW w:w="1770" w:type="dxa"/>
            <w:vAlign w:val="top"/>
          </w:tcPr>
          <w:p>
            <w:pPr>
              <w:pStyle w:val="TableText"/>
              <w:ind w:left="181" w:right="178" w:hanging="51"/>
              <w:spacing w:before="124" w:line="272" w:lineRule="auto"/>
              <w:rPr>
                <w:rFonts w:ascii="SimSun" w:hAnsi="SimSun" w:eastAsia="SimSun" w:cs="SimSun"/>
              </w:rPr>
            </w:pPr>
            <w:r>
              <w:rPr>
                <w:rFonts w:ascii="SimSun" w:hAnsi="SimSun" w:eastAsia="SimSun" w:cs="SimSun"/>
                <w:spacing w:val="-2"/>
              </w:rPr>
              <w:t>阴离子表面活性</w:t>
            </w:r>
            <w:r>
              <w:rPr>
                <w:rFonts w:ascii="SimSun" w:hAnsi="SimSun" w:eastAsia="SimSun" w:cs="SimSun"/>
              </w:rPr>
              <w:t xml:space="preserve"> </w:t>
            </w:r>
            <w:r>
              <w:rPr>
                <w:rFonts w:ascii="SimSun" w:hAnsi="SimSun" w:eastAsia="SimSun" w:cs="SimSun"/>
                <w:spacing w:val="-3"/>
              </w:rPr>
              <w:t>剂</w:t>
            </w:r>
            <w:r>
              <w:rPr>
                <w:rFonts w:ascii="SimSun" w:hAnsi="SimSun" w:eastAsia="SimSun" w:cs="SimSun"/>
                <w:spacing w:val="-34"/>
              </w:rPr>
              <w:t xml:space="preserve"> </w:t>
            </w:r>
            <w:r>
              <w:rPr>
                <w:rFonts w:ascii="SimSun" w:hAnsi="SimSun" w:eastAsia="SimSun" w:cs="SimSun"/>
                <w:spacing w:val="-3"/>
              </w:rPr>
              <w:t>（ </w:t>
            </w:r>
            <w:r>
              <w:rPr>
                <w:spacing w:val="-3"/>
              </w:rPr>
              <w:t>mg</w:t>
            </w:r>
            <w:r>
              <w:rPr>
                <w:spacing w:val="-19"/>
              </w:rPr>
              <w:t xml:space="preserve"> </w:t>
            </w:r>
            <w:r>
              <w:rPr>
                <w:spacing w:val="-3"/>
              </w:rPr>
              <w:t>/</w:t>
            </w:r>
            <w:r>
              <w:rPr>
                <w:spacing w:val="-16"/>
              </w:rPr>
              <w:t xml:space="preserve"> </w:t>
            </w:r>
            <w:r>
              <w:rPr>
                <w:spacing w:val="-3"/>
              </w:rPr>
              <w:t>L</w:t>
            </w:r>
            <w:r>
              <w:rPr>
                <w:spacing w:val="-20"/>
              </w:rPr>
              <w:t xml:space="preserve"> </w:t>
            </w:r>
            <w:r>
              <w:rPr>
                <w:rFonts w:ascii="SimSun" w:hAnsi="SimSun" w:eastAsia="SimSun" w:cs="SimSun"/>
                <w:spacing w:val="-3"/>
              </w:rPr>
              <w:t>）</w:t>
            </w:r>
          </w:p>
        </w:tc>
        <w:tc>
          <w:tcPr>
            <w:tcW w:w="1835" w:type="dxa"/>
            <w:vAlign w:val="top"/>
          </w:tcPr>
          <w:p>
            <w:pPr>
              <w:spacing w:line="277" w:lineRule="auto"/>
              <w:rPr>
                <w:rFonts w:ascii="Arial"/>
                <w:sz w:val="21"/>
              </w:rPr>
            </w:pPr>
            <w:r/>
          </w:p>
          <w:p>
            <w:pPr>
              <w:pStyle w:val="TableText"/>
              <w:ind w:left="796"/>
              <w:spacing w:before="60" w:line="233" w:lineRule="auto"/>
              <w:rPr/>
            </w:pPr>
            <w:r>
              <w:rPr>
                <w:spacing w:val="-3"/>
              </w:rPr>
              <w:t>0.5</w:t>
            </w:r>
          </w:p>
        </w:tc>
        <w:tc>
          <w:tcPr>
            <w:tcW w:w="2411" w:type="dxa"/>
            <w:vAlign w:val="top"/>
          </w:tcPr>
          <w:p>
            <w:pPr>
              <w:spacing w:line="277" w:lineRule="auto"/>
              <w:rPr>
                <w:rFonts w:ascii="Arial"/>
                <w:sz w:val="21"/>
              </w:rPr>
            </w:pPr>
            <w:r/>
          </w:p>
          <w:p>
            <w:pPr>
              <w:pStyle w:val="TableText"/>
              <w:ind w:left="1085"/>
              <w:spacing w:before="60" w:line="233" w:lineRule="auto"/>
              <w:rPr/>
            </w:pPr>
            <w:r>
              <w:rPr>
                <w:spacing w:val="-3"/>
              </w:rPr>
              <w:t>0.5</w:t>
            </w:r>
          </w:p>
        </w:tc>
        <w:tc>
          <w:tcPr>
            <w:tcW w:w="1240" w:type="dxa"/>
            <w:vAlign w:val="top"/>
          </w:tcPr>
          <w:p>
            <w:pPr>
              <w:spacing w:line="286" w:lineRule="auto"/>
              <w:rPr>
                <w:rFonts w:ascii="Arial"/>
                <w:sz w:val="21"/>
              </w:rPr>
            </w:pPr>
            <w:r/>
          </w:p>
          <w:p>
            <w:pPr>
              <w:pStyle w:val="TableText"/>
              <w:ind w:left="496"/>
              <w:spacing w:before="60" w:line="233" w:lineRule="auto"/>
              <w:rPr/>
            </w:pPr>
            <w:r>
              <w:rPr>
                <w:spacing w:val="-2"/>
              </w:rPr>
              <w:t>0.5</w:t>
            </w:r>
          </w:p>
        </w:tc>
        <w:tc>
          <w:tcPr>
            <w:tcW w:w="1574" w:type="dxa"/>
            <w:vAlign w:val="top"/>
          </w:tcPr>
          <w:p>
            <w:pPr>
              <w:ind w:left="576"/>
              <w:spacing w:before="303" w:line="221" w:lineRule="auto"/>
              <w:rPr>
                <w:rFonts w:ascii="SimSun" w:hAnsi="SimSun" w:eastAsia="SimSun" w:cs="SimSun"/>
                <w:sz w:val="21"/>
                <w:szCs w:val="21"/>
              </w:rPr>
            </w:pPr>
            <w:r>
              <w:rPr>
                <w:rFonts w:ascii="SimSun" w:hAnsi="SimSun" w:eastAsia="SimSun" w:cs="SimSun"/>
                <w:sz w:val="21"/>
                <w:szCs w:val="21"/>
                <w:spacing w:val="-1"/>
              </w:rPr>
              <w:t>符合</w:t>
            </w:r>
          </w:p>
        </w:tc>
      </w:tr>
      <w:tr>
        <w:trPr>
          <w:trHeight w:val="395" w:hRule="atLeast"/>
        </w:trPr>
        <w:tc>
          <w:tcPr>
            <w:tcW w:w="929" w:type="dxa"/>
            <w:vAlign w:val="top"/>
          </w:tcPr>
          <w:p>
            <w:pPr>
              <w:pStyle w:val="TableText"/>
              <w:ind w:left="420"/>
              <w:spacing w:before="159" w:line="224" w:lineRule="auto"/>
              <w:rPr/>
            </w:pPr>
            <w:r>
              <w:rPr/>
              <w:t>8</w:t>
            </w:r>
          </w:p>
        </w:tc>
        <w:tc>
          <w:tcPr>
            <w:tcW w:w="1770" w:type="dxa"/>
            <w:vAlign w:val="top"/>
          </w:tcPr>
          <w:p>
            <w:pPr>
              <w:pStyle w:val="TableText"/>
              <w:ind w:left="304"/>
              <w:spacing w:before="124" w:line="213" w:lineRule="auto"/>
              <w:rPr>
                <w:rFonts w:ascii="SimSun" w:hAnsi="SimSun" w:eastAsia="SimSun" w:cs="SimSun"/>
              </w:rPr>
            </w:pPr>
            <w:r>
              <w:rPr>
                <w:rFonts w:ascii="SimSun" w:hAnsi="SimSun" w:eastAsia="SimSun" w:cs="SimSun"/>
                <w:spacing w:val="8"/>
              </w:rPr>
              <w:t>铁（</w:t>
            </w:r>
            <w:r>
              <w:rPr/>
              <w:t>mg</w:t>
            </w:r>
            <w:r>
              <w:rPr>
                <w:spacing w:val="8"/>
              </w:rPr>
              <w:t>/L</w:t>
            </w:r>
            <w:r>
              <w:rPr>
                <w:rFonts w:ascii="SimSun" w:hAnsi="SimSun" w:eastAsia="SimSun" w:cs="SimSun"/>
                <w:spacing w:val="8"/>
              </w:rPr>
              <w:t>）</w:t>
            </w:r>
          </w:p>
        </w:tc>
        <w:tc>
          <w:tcPr>
            <w:tcW w:w="1835" w:type="dxa"/>
            <w:vAlign w:val="top"/>
          </w:tcPr>
          <w:p>
            <w:pPr>
              <w:pStyle w:val="TableText"/>
              <w:ind w:left="796"/>
              <w:spacing w:before="159" w:line="224" w:lineRule="auto"/>
              <w:rPr/>
            </w:pPr>
            <w:r>
              <w:rPr>
                <w:spacing w:val="-3"/>
              </w:rPr>
              <w:t>0.3</w:t>
            </w:r>
          </w:p>
        </w:tc>
        <w:tc>
          <w:tcPr>
            <w:tcW w:w="2411" w:type="dxa"/>
            <w:vAlign w:val="top"/>
          </w:tcPr>
          <w:p>
            <w:pPr>
              <w:pStyle w:val="TableText"/>
              <w:ind w:left="1097"/>
              <w:spacing w:before="260" w:line="100" w:lineRule="exact"/>
              <w:rPr/>
            </w:pPr>
            <w:r>
              <w:rPr>
                <w:spacing w:val="4"/>
                <w:position w:val="-2"/>
              </w:rPr>
              <w:t>—</w:t>
            </w:r>
          </w:p>
        </w:tc>
        <w:tc>
          <w:tcPr>
            <w:tcW w:w="1240" w:type="dxa"/>
            <w:vAlign w:val="top"/>
          </w:tcPr>
          <w:p>
            <w:pPr>
              <w:pStyle w:val="TableText"/>
              <w:ind w:left="510"/>
              <w:spacing w:before="260" w:line="100" w:lineRule="exact"/>
              <w:rPr/>
            </w:pPr>
            <w:r>
              <w:rPr>
                <w:spacing w:val="4"/>
                <w:position w:val="-2"/>
              </w:rPr>
              <w:t>—</w:t>
            </w:r>
          </w:p>
        </w:tc>
        <w:tc>
          <w:tcPr>
            <w:tcW w:w="1574" w:type="dxa"/>
            <w:vAlign w:val="top"/>
          </w:tcPr>
          <w:p>
            <w:pPr>
              <w:pStyle w:val="TableText"/>
              <w:ind w:left="677"/>
              <w:spacing w:before="250" w:line="100" w:lineRule="exact"/>
              <w:rPr/>
            </w:pPr>
            <w:r>
              <w:rPr>
                <w:spacing w:val="4"/>
                <w:position w:val="-2"/>
              </w:rPr>
              <w:t>—</w:t>
            </w:r>
          </w:p>
        </w:tc>
      </w:tr>
      <w:tr>
        <w:trPr>
          <w:trHeight w:val="384" w:hRule="atLeast"/>
        </w:trPr>
        <w:tc>
          <w:tcPr>
            <w:tcW w:w="929" w:type="dxa"/>
            <w:vAlign w:val="top"/>
          </w:tcPr>
          <w:p>
            <w:pPr>
              <w:pStyle w:val="TableText"/>
              <w:ind w:left="416"/>
              <w:spacing w:before="155" w:line="217" w:lineRule="auto"/>
              <w:rPr/>
            </w:pPr>
            <w:r>
              <w:rPr/>
              <w:t>9</w:t>
            </w:r>
          </w:p>
        </w:tc>
        <w:tc>
          <w:tcPr>
            <w:tcW w:w="1770" w:type="dxa"/>
            <w:vAlign w:val="top"/>
          </w:tcPr>
          <w:p>
            <w:pPr>
              <w:pStyle w:val="TableText"/>
              <w:ind w:left="397"/>
              <w:spacing w:before="120" w:line="213" w:lineRule="auto"/>
              <w:rPr>
                <w:rFonts w:ascii="SimSun" w:hAnsi="SimSun" w:eastAsia="SimSun" w:cs="SimSun"/>
              </w:rPr>
            </w:pPr>
            <w:r>
              <w:rPr>
                <w:rFonts w:ascii="SimSun" w:hAnsi="SimSun" w:eastAsia="SimSun" w:cs="SimSun"/>
                <w:spacing w:val="-12"/>
              </w:rPr>
              <w:t>锰（</w:t>
            </w:r>
            <w:r>
              <w:rPr>
                <w:spacing w:val="-12"/>
              </w:rPr>
              <w:t>mg/L</w:t>
            </w:r>
            <w:r>
              <w:rPr>
                <w:rFonts w:ascii="SimSun" w:hAnsi="SimSun" w:eastAsia="SimSun" w:cs="SimSun"/>
                <w:spacing w:val="-12"/>
              </w:rPr>
              <w:t>）</w:t>
            </w:r>
          </w:p>
        </w:tc>
        <w:tc>
          <w:tcPr>
            <w:tcW w:w="1835" w:type="dxa"/>
            <w:vAlign w:val="top"/>
          </w:tcPr>
          <w:p>
            <w:pPr>
              <w:pStyle w:val="TableText"/>
              <w:ind w:left="796"/>
              <w:spacing w:before="155" w:line="217" w:lineRule="auto"/>
              <w:rPr/>
            </w:pPr>
            <w:r>
              <w:rPr>
                <w:spacing w:val="-3"/>
              </w:rPr>
              <w:t>0.1</w:t>
            </w:r>
          </w:p>
        </w:tc>
        <w:tc>
          <w:tcPr>
            <w:tcW w:w="2411" w:type="dxa"/>
            <w:vAlign w:val="top"/>
          </w:tcPr>
          <w:p>
            <w:pPr>
              <w:pStyle w:val="TableText"/>
              <w:ind w:left="1097"/>
              <w:spacing w:before="256" w:line="100" w:lineRule="exact"/>
              <w:rPr/>
            </w:pPr>
            <w:r>
              <w:rPr>
                <w:spacing w:val="4"/>
                <w:position w:val="-2"/>
              </w:rPr>
              <w:t>—</w:t>
            </w:r>
          </w:p>
        </w:tc>
        <w:tc>
          <w:tcPr>
            <w:tcW w:w="1240" w:type="dxa"/>
            <w:vAlign w:val="top"/>
          </w:tcPr>
          <w:p>
            <w:pPr>
              <w:pStyle w:val="TableText"/>
              <w:ind w:left="510"/>
              <w:spacing w:before="256" w:line="100" w:lineRule="exact"/>
              <w:rPr/>
            </w:pPr>
            <w:r>
              <w:rPr>
                <w:spacing w:val="4"/>
                <w:position w:val="-2"/>
              </w:rPr>
              <w:t>—</w:t>
            </w:r>
          </w:p>
        </w:tc>
        <w:tc>
          <w:tcPr>
            <w:tcW w:w="1574" w:type="dxa"/>
            <w:vAlign w:val="top"/>
          </w:tcPr>
          <w:p>
            <w:pPr>
              <w:pStyle w:val="TableText"/>
              <w:ind w:left="677"/>
              <w:spacing w:before="246" w:line="100" w:lineRule="exact"/>
              <w:rPr/>
            </w:pPr>
            <w:r>
              <w:rPr>
                <w:spacing w:val="4"/>
                <w:position w:val="-2"/>
              </w:rPr>
              <w:t>—</w:t>
            </w:r>
          </w:p>
        </w:tc>
      </w:tr>
      <w:tr>
        <w:trPr>
          <w:trHeight w:val="725" w:hRule="atLeast"/>
        </w:trPr>
        <w:tc>
          <w:tcPr>
            <w:tcW w:w="929" w:type="dxa"/>
            <w:vAlign w:val="top"/>
          </w:tcPr>
          <w:p>
            <w:pPr>
              <w:spacing w:line="263" w:lineRule="auto"/>
              <w:rPr>
                <w:rFonts w:ascii="Arial"/>
                <w:sz w:val="21"/>
              </w:rPr>
            </w:pPr>
            <w:r/>
          </w:p>
          <w:p>
            <w:pPr>
              <w:pStyle w:val="TableText"/>
              <w:ind w:left="386"/>
              <w:spacing w:before="60" w:line="234" w:lineRule="auto"/>
              <w:rPr/>
            </w:pPr>
            <w:r>
              <w:rPr>
                <w:spacing w:val="-8"/>
              </w:rPr>
              <w:t>10</w:t>
            </w:r>
          </w:p>
        </w:tc>
        <w:tc>
          <w:tcPr>
            <w:tcW w:w="1770" w:type="dxa"/>
            <w:vAlign w:val="top"/>
          </w:tcPr>
          <w:p>
            <w:pPr>
              <w:ind w:left="231"/>
              <w:spacing w:before="110" w:line="221" w:lineRule="auto"/>
              <w:rPr>
                <w:rFonts w:ascii="SimSun" w:hAnsi="SimSun" w:eastAsia="SimSun" w:cs="SimSun"/>
                <w:sz w:val="21"/>
                <w:szCs w:val="21"/>
              </w:rPr>
            </w:pPr>
            <w:r>
              <w:rPr>
                <w:rFonts w:ascii="SimSun" w:hAnsi="SimSun" w:eastAsia="SimSun" w:cs="SimSun"/>
                <w:sz w:val="21"/>
                <w:szCs w:val="21"/>
                <w:spacing w:val="6"/>
              </w:rPr>
              <w:t>溶解性总固体</w:t>
            </w:r>
          </w:p>
          <w:p>
            <w:pPr>
              <w:pStyle w:val="TableText"/>
              <w:ind w:left="446"/>
              <w:spacing w:before="109" w:line="213" w:lineRule="auto"/>
              <w:rPr>
                <w:rFonts w:ascii="SimSun" w:hAnsi="SimSun" w:eastAsia="SimSun" w:cs="SimSun"/>
              </w:rPr>
            </w:pPr>
            <w:r>
              <w:rPr>
                <w:rFonts w:ascii="SimSun" w:hAnsi="SimSun" w:eastAsia="SimSun" w:cs="SimSun"/>
                <w:spacing w:val="-1"/>
              </w:rPr>
              <w:t>（</w:t>
            </w:r>
            <w:r>
              <w:rPr>
                <w:spacing w:val="-1"/>
              </w:rPr>
              <w:t>mg/L</w:t>
            </w:r>
            <w:r>
              <w:rPr>
                <w:rFonts w:ascii="SimSun" w:hAnsi="SimSun" w:eastAsia="SimSun" w:cs="SimSun"/>
                <w:spacing w:val="-1"/>
              </w:rPr>
              <w:t>）</w:t>
            </w:r>
          </w:p>
        </w:tc>
        <w:tc>
          <w:tcPr>
            <w:tcW w:w="1835" w:type="dxa"/>
            <w:vAlign w:val="top"/>
          </w:tcPr>
          <w:p>
            <w:pPr>
              <w:pStyle w:val="TableText"/>
              <w:ind w:left="297"/>
              <w:spacing w:before="290" w:line="281" w:lineRule="exact"/>
              <w:rPr>
                <w:sz w:val="13"/>
                <w:szCs w:val="13"/>
              </w:rPr>
            </w:pPr>
            <w:r>
              <w:rPr>
                <w:spacing w:val="-5"/>
                <w:position w:val="1"/>
              </w:rPr>
              <w:t>1000</w:t>
            </w:r>
            <w:r>
              <w:rPr>
                <w:rFonts w:ascii="SimSun" w:hAnsi="SimSun" w:eastAsia="SimSun" w:cs="SimSun"/>
                <w:spacing w:val="-5"/>
                <w:position w:val="1"/>
              </w:rPr>
              <w:t>（</w:t>
            </w:r>
            <w:r>
              <w:rPr>
                <w:spacing w:val="-5"/>
                <w:position w:val="1"/>
              </w:rPr>
              <w:t>2000</w:t>
            </w:r>
            <w:r>
              <w:rPr>
                <w:rFonts w:ascii="SimSun" w:hAnsi="SimSun" w:eastAsia="SimSun" w:cs="SimSun"/>
                <w:spacing w:val="-5"/>
                <w:position w:val="1"/>
              </w:rPr>
              <w:t>）</w:t>
            </w:r>
            <w:r>
              <w:rPr>
                <w:sz w:val="13"/>
                <w:szCs w:val="13"/>
                <w:spacing w:val="-5"/>
                <w:position w:val="7"/>
              </w:rPr>
              <w:t>a</w:t>
            </w:r>
          </w:p>
        </w:tc>
        <w:tc>
          <w:tcPr>
            <w:tcW w:w="2411" w:type="dxa"/>
            <w:vAlign w:val="top"/>
          </w:tcPr>
          <w:p>
            <w:pPr>
              <w:pStyle w:val="TableText"/>
              <w:ind w:left="586"/>
              <w:spacing w:before="290" w:line="281" w:lineRule="exact"/>
              <w:rPr>
                <w:sz w:val="13"/>
                <w:szCs w:val="13"/>
              </w:rPr>
            </w:pPr>
            <w:r>
              <w:rPr>
                <w:spacing w:val="-5"/>
                <w:position w:val="1"/>
              </w:rPr>
              <w:t>1000</w:t>
            </w:r>
            <w:r>
              <w:rPr>
                <w:rFonts w:ascii="SimSun" w:hAnsi="SimSun" w:eastAsia="SimSun" w:cs="SimSun"/>
                <w:spacing w:val="-5"/>
                <w:position w:val="1"/>
              </w:rPr>
              <w:t>（</w:t>
            </w:r>
            <w:r>
              <w:rPr>
                <w:spacing w:val="-5"/>
                <w:position w:val="1"/>
              </w:rPr>
              <w:t>2000</w:t>
            </w:r>
            <w:r>
              <w:rPr>
                <w:rFonts w:ascii="SimSun" w:hAnsi="SimSun" w:eastAsia="SimSun" w:cs="SimSun"/>
                <w:spacing w:val="-5"/>
                <w:position w:val="1"/>
              </w:rPr>
              <w:t>）</w:t>
            </w:r>
            <w:r>
              <w:rPr>
                <w:sz w:val="13"/>
                <w:szCs w:val="13"/>
                <w:spacing w:val="-5"/>
                <w:position w:val="7"/>
              </w:rPr>
              <w:t>a</w:t>
            </w:r>
          </w:p>
        </w:tc>
        <w:tc>
          <w:tcPr>
            <w:tcW w:w="1240" w:type="dxa"/>
            <w:vAlign w:val="top"/>
          </w:tcPr>
          <w:p>
            <w:pPr>
              <w:spacing w:line="363" w:lineRule="auto"/>
              <w:rPr>
                <w:rFonts w:ascii="Arial"/>
                <w:sz w:val="21"/>
              </w:rPr>
            </w:pPr>
            <w:r/>
          </w:p>
          <w:p>
            <w:pPr>
              <w:pStyle w:val="TableText"/>
              <w:ind w:left="510"/>
              <w:spacing w:before="61" w:line="100" w:lineRule="exact"/>
              <w:rPr/>
            </w:pPr>
            <w:r>
              <w:rPr>
                <w:spacing w:val="4"/>
                <w:position w:val="-2"/>
              </w:rPr>
              <w:t>—</w:t>
            </w:r>
          </w:p>
        </w:tc>
        <w:tc>
          <w:tcPr>
            <w:tcW w:w="1574" w:type="dxa"/>
            <w:vAlign w:val="top"/>
          </w:tcPr>
          <w:p>
            <w:pPr>
              <w:spacing w:line="354" w:lineRule="auto"/>
              <w:rPr>
                <w:rFonts w:ascii="Arial"/>
                <w:sz w:val="21"/>
              </w:rPr>
            </w:pPr>
            <w:r/>
          </w:p>
          <w:p>
            <w:pPr>
              <w:pStyle w:val="TableText"/>
              <w:ind w:left="677"/>
              <w:spacing w:before="60" w:line="101" w:lineRule="exact"/>
              <w:rPr/>
            </w:pPr>
            <w:r>
              <w:rPr>
                <w:spacing w:val="4"/>
                <w:position w:val="-2"/>
              </w:rPr>
              <w:t>—</w:t>
            </w:r>
          </w:p>
        </w:tc>
      </w:tr>
      <w:tr>
        <w:trPr>
          <w:trHeight w:val="403" w:hRule="atLeast"/>
        </w:trPr>
        <w:tc>
          <w:tcPr>
            <w:tcW w:w="929" w:type="dxa"/>
            <w:vAlign w:val="top"/>
          </w:tcPr>
          <w:p>
            <w:pPr>
              <w:pStyle w:val="TableText"/>
              <w:ind w:left="386"/>
              <w:spacing w:before="164" w:line="227" w:lineRule="auto"/>
              <w:rPr/>
            </w:pPr>
            <w:r>
              <w:rPr>
                <w:spacing w:val="-8"/>
              </w:rPr>
              <w:t>11</w:t>
            </w:r>
          </w:p>
        </w:tc>
        <w:tc>
          <w:tcPr>
            <w:tcW w:w="1770" w:type="dxa"/>
            <w:vAlign w:val="top"/>
          </w:tcPr>
          <w:p>
            <w:pPr>
              <w:pStyle w:val="TableText"/>
              <w:ind w:left="82"/>
              <w:spacing w:before="130" w:line="213" w:lineRule="auto"/>
              <w:rPr>
                <w:rFonts w:ascii="SimSun" w:hAnsi="SimSun" w:eastAsia="SimSun" w:cs="SimSun"/>
              </w:rPr>
            </w:pPr>
            <w:r>
              <w:rPr>
                <w:rFonts w:ascii="SimSun" w:hAnsi="SimSun" w:eastAsia="SimSun" w:cs="SimSun"/>
                <w:spacing w:val="11"/>
              </w:rPr>
              <w:t>溶解氧（</w:t>
            </w:r>
            <w:r>
              <w:rPr/>
              <w:t>mg</w:t>
            </w:r>
            <w:r>
              <w:rPr>
                <w:spacing w:val="11"/>
              </w:rPr>
              <w:t>/L</w:t>
            </w:r>
            <w:r>
              <w:rPr>
                <w:rFonts w:ascii="SimSun" w:hAnsi="SimSun" w:eastAsia="SimSun" w:cs="SimSun"/>
                <w:spacing w:val="11"/>
              </w:rPr>
              <w:t>）</w:t>
            </w:r>
          </w:p>
        </w:tc>
        <w:tc>
          <w:tcPr>
            <w:tcW w:w="1835" w:type="dxa"/>
            <w:vAlign w:val="top"/>
          </w:tcPr>
          <w:p>
            <w:pPr>
              <w:pStyle w:val="TableText"/>
              <w:ind w:left="792"/>
              <w:spacing w:before="183" w:line="208" w:lineRule="auto"/>
              <w:rPr/>
            </w:pPr>
            <w:r>
              <w:rPr>
                <w:spacing w:val="-2"/>
              </w:rPr>
              <w:t>2.0</w:t>
            </w:r>
          </w:p>
        </w:tc>
        <w:tc>
          <w:tcPr>
            <w:tcW w:w="2411" w:type="dxa"/>
            <w:vAlign w:val="top"/>
          </w:tcPr>
          <w:p>
            <w:pPr>
              <w:pStyle w:val="TableText"/>
              <w:ind w:left="1082"/>
              <w:spacing w:before="195" w:line="196" w:lineRule="auto"/>
              <w:rPr/>
            </w:pPr>
            <w:r>
              <w:rPr>
                <w:spacing w:val="-2"/>
              </w:rPr>
              <w:t>2.0</w:t>
            </w:r>
          </w:p>
        </w:tc>
        <w:tc>
          <w:tcPr>
            <w:tcW w:w="1240" w:type="dxa"/>
            <w:vAlign w:val="top"/>
          </w:tcPr>
          <w:p>
            <w:pPr>
              <w:pStyle w:val="TableText"/>
              <w:ind w:left="510"/>
              <w:spacing w:before="265" w:line="100" w:lineRule="exact"/>
              <w:rPr/>
            </w:pPr>
            <w:r>
              <w:rPr>
                <w:spacing w:val="4"/>
                <w:position w:val="-2"/>
              </w:rPr>
              <w:t>—</w:t>
            </w:r>
          </w:p>
        </w:tc>
        <w:tc>
          <w:tcPr>
            <w:tcW w:w="1574" w:type="dxa"/>
            <w:vAlign w:val="top"/>
          </w:tcPr>
          <w:p>
            <w:pPr>
              <w:pStyle w:val="TableText"/>
              <w:ind w:left="677"/>
              <w:spacing w:before="256" w:line="100" w:lineRule="exact"/>
              <w:rPr/>
            </w:pPr>
            <w:r>
              <w:rPr>
                <w:spacing w:val="4"/>
                <w:position w:val="-2"/>
              </w:rPr>
              <w:t>—</w:t>
            </w:r>
          </w:p>
        </w:tc>
      </w:tr>
      <w:tr>
        <w:trPr>
          <w:trHeight w:val="724" w:hRule="atLeast"/>
        </w:trPr>
        <w:tc>
          <w:tcPr>
            <w:tcW w:w="929" w:type="dxa"/>
            <w:vAlign w:val="top"/>
          </w:tcPr>
          <w:p>
            <w:pPr>
              <w:spacing w:line="263" w:lineRule="auto"/>
              <w:rPr>
                <w:rFonts w:ascii="Arial"/>
                <w:sz w:val="21"/>
              </w:rPr>
            </w:pPr>
            <w:r/>
          </w:p>
          <w:p>
            <w:pPr>
              <w:pStyle w:val="TableText"/>
              <w:ind w:left="386"/>
              <w:spacing w:before="60" w:line="236" w:lineRule="auto"/>
              <w:rPr/>
            </w:pPr>
            <w:r>
              <w:rPr>
                <w:spacing w:val="-8"/>
              </w:rPr>
              <w:t>12</w:t>
            </w:r>
          </w:p>
        </w:tc>
        <w:tc>
          <w:tcPr>
            <w:tcW w:w="1770" w:type="dxa"/>
            <w:vAlign w:val="top"/>
          </w:tcPr>
          <w:p>
            <w:pPr>
              <w:pStyle w:val="TableText"/>
              <w:ind w:left="561"/>
              <w:spacing w:before="290" w:line="236" w:lineRule="auto"/>
              <w:rPr/>
            </w:pPr>
            <w:r>
              <w:rPr>
                <w:rFonts w:ascii="SimSun" w:hAnsi="SimSun" w:eastAsia="SimSun" w:cs="SimSun"/>
                <w:spacing w:val="-2"/>
              </w:rPr>
              <w:t>总氯</w:t>
            </w:r>
            <w:r>
              <w:rPr>
                <w:rFonts w:ascii="SimSun" w:hAnsi="SimSun" w:eastAsia="SimSun" w:cs="SimSun"/>
                <w:spacing w:val="18"/>
              </w:rPr>
              <w:t xml:space="preserve"> </w:t>
            </w:r>
            <w:r>
              <w:rPr>
                <w:spacing w:val="-2"/>
              </w:rPr>
              <w:t>≥</w:t>
            </w:r>
          </w:p>
        </w:tc>
        <w:tc>
          <w:tcPr>
            <w:tcW w:w="1835" w:type="dxa"/>
            <w:vAlign w:val="top"/>
          </w:tcPr>
          <w:p>
            <w:pPr>
              <w:pStyle w:val="TableText"/>
              <w:ind w:left="40"/>
              <w:spacing w:before="110" w:line="235" w:lineRule="auto"/>
              <w:rPr>
                <w:rFonts w:ascii="SimSun" w:hAnsi="SimSun" w:eastAsia="SimSun" w:cs="SimSun"/>
              </w:rPr>
            </w:pPr>
            <w:r>
              <w:rPr>
                <w:spacing w:val="-4"/>
              </w:rPr>
              <w:t>1.0</w:t>
            </w:r>
            <w:r>
              <w:rPr>
                <w:rFonts w:ascii="SimSun" w:hAnsi="SimSun" w:eastAsia="SimSun" w:cs="SimSun"/>
                <w:spacing w:val="-4"/>
              </w:rPr>
              <w:t>（出厂</w:t>
            </w:r>
            <w:r>
              <w:rPr>
                <w:rFonts w:ascii="SimSun" w:hAnsi="SimSun" w:eastAsia="SimSun" w:cs="SimSun"/>
                <w:spacing w:val="8"/>
              </w:rPr>
              <w:t>），</w:t>
            </w:r>
            <w:r>
              <w:rPr>
                <w:spacing w:val="-4"/>
              </w:rPr>
              <w:t>0.2</w:t>
            </w:r>
            <w:r>
              <w:rPr>
                <w:spacing w:val="7"/>
              </w:rPr>
              <w:t xml:space="preserve">  </w:t>
            </w:r>
            <w:r>
              <w:rPr>
                <w:rFonts w:ascii="SimSun" w:hAnsi="SimSun" w:eastAsia="SimSun" w:cs="SimSun"/>
                <w:spacing w:val="-4"/>
              </w:rPr>
              <w:t>(</w:t>
            </w:r>
          </w:p>
          <w:p>
            <w:pPr>
              <w:ind w:left="362"/>
              <w:spacing w:before="92" w:line="214" w:lineRule="auto"/>
              <w:rPr>
                <w:rFonts w:ascii="SimSun" w:hAnsi="SimSun" w:eastAsia="SimSun" w:cs="SimSun"/>
                <w:sz w:val="21"/>
                <w:szCs w:val="21"/>
              </w:rPr>
            </w:pPr>
            <w:r>
              <w:rPr>
                <w:rFonts w:ascii="SimSun" w:hAnsi="SimSun" w:eastAsia="SimSun" w:cs="SimSun"/>
                <w:sz w:val="21"/>
                <w:szCs w:val="21"/>
                <w:spacing w:val="7"/>
              </w:rPr>
              <w:t>管网末端）</w:t>
            </w:r>
          </w:p>
        </w:tc>
        <w:tc>
          <w:tcPr>
            <w:tcW w:w="2411" w:type="dxa"/>
            <w:vAlign w:val="top"/>
          </w:tcPr>
          <w:p>
            <w:pPr>
              <w:pStyle w:val="TableText"/>
              <w:ind w:left="77"/>
              <w:spacing w:before="111" w:line="234" w:lineRule="auto"/>
              <w:rPr>
                <w:rFonts w:ascii="SimSun" w:hAnsi="SimSun" w:eastAsia="SimSun" w:cs="SimSun"/>
              </w:rPr>
            </w:pPr>
            <w:r>
              <w:rPr>
                <w:spacing w:val="-2"/>
              </w:rPr>
              <w:t>1.0</w:t>
            </w:r>
            <w:r>
              <w:rPr>
                <w:rFonts w:ascii="SimSun" w:hAnsi="SimSun" w:eastAsia="SimSun" w:cs="SimSun"/>
                <w:spacing w:val="-2"/>
              </w:rPr>
              <w:t>（出厂</w:t>
            </w:r>
            <w:r>
              <w:rPr>
                <w:rFonts w:ascii="SimSun" w:hAnsi="SimSun" w:eastAsia="SimSun" w:cs="SimSun"/>
                <w:spacing w:val="4"/>
              </w:rPr>
              <w:t>），</w:t>
            </w:r>
            <w:r>
              <w:rPr>
                <w:spacing w:val="-2"/>
              </w:rPr>
              <w:t>0.2</w:t>
            </w:r>
            <w:r>
              <w:rPr>
                <w:sz w:val="13"/>
                <w:szCs w:val="13"/>
                <w:spacing w:val="-2"/>
                <w:position w:val="6"/>
              </w:rPr>
              <w:t>b</w:t>
            </w:r>
            <w:r>
              <w:rPr>
                <w:rFonts w:ascii="SimSun" w:hAnsi="SimSun" w:eastAsia="SimSun" w:cs="SimSun"/>
                <w:spacing w:val="-2"/>
              </w:rPr>
              <w:t>（管网</w:t>
            </w:r>
          </w:p>
          <w:p>
            <w:pPr>
              <w:ind w:left="858"/>
              <w:spacing w:before="93" w:line="214" w:lineRule="auto"/>
              <w:rPr>
                <w:rFonts w:ascii="SimSun" w:hAnsi="SimSun" w:eastAsia="SimSun" w:cs="SimSun"/>
                <w:sz w:val="21"/>
                <w:szCs w:val="21"/>
              </w:rPr>
            </w:pPr>
            <w:r>
              <w:rPr>
                <w:rFonts w:ascii="SimSun" w:hAnsi="SimSun" w:eastAsia="SimSun" w:cs="SimSun"/>
                <w:sz w:val="21"/>
                <w:szCs w:val="21"/>
                <w:spacing w:val="9"/>
              </w:rPr>
              <w:t>末端）</w:t>
            </w:r>
          </w:p>
        </w:tc>
        <w:tc>
          <w:tcPr>
            <w:tcW w:w="1240" w:type="dxa"/>
            <w:vAlign w:val="top"/>
          </w:tcPr>
          <w:p>
            <w:pPr>
              <w:spacing w:line="363" w:lineRule="auto"/>
              <w:rPr>
                <w:rFonts w:ascii="Arial"/>
                <w:sz w:val="21"/>
              </w:rPr>
            </w:pPr>
            <w:r/>
          </w:p>
          <w:p>
            <w:pPr>
              <w:pStyle w:val="TableText"/>
              <w:ind w:left="510"/>
              <w:spacing w:before="61" w:line="100" w:lineRule="exact"/>
              <w:rPr/>
            </w:pPr>
            <w:r>
              <w:rPr>
                <w:spacing w:val="4"/>
                <w:position w:val="-2"/>
              </w:rPr>
              <w:t>—</w:t>
            </w:r>
          </w:p>
        </w:tc>
        <w:tc>
          <w:tcPr>
            <w:tcW w:w="1574" w:type="dxa"/>
            <w:vAlign w:val="top"/>
          </w:tcPr>
          <w:p>
            <w:pPr>
              <w:spacing w:line="354" w:lineRule="auto"/>
              <w:rPr>
                <w:rFonts w:ascii="Arial"/>
                <w:sz w:val="21"/>
              </w:rPr>
            </w:pPr>
            <w:r/>
          </w:p>
          <w:p>
            <w:pPr>
              <w:pStyle w:val="TableText"/>
              <w:ind w:left="677"/>
              <w:spacing w:before="60" w:line="101" w:lineRule="exact"/>
              <w:rPr/>
            </w:pPr>
            <w:r>
              <w:rPr>
                <w:spacing w:val="4"/>
                <w:position w:val="-2"/>
              </w:rPr>
              <w:t>—</w:t>
            </w:r>
          </w:p>
        </w:tc>
      </w:tr>
      <w:tr>
        <w:trPr>
          <w:trHeight w:val="376" w:hRule="atLeast"/>
        </w:trPr>
        <w:tc>
          <w:tcPr>
            <w:tcW w:w="929" w:type="dxa"/>
            <w:vAlign w:val="top"/>
          </w:tcPr>
          <w:p>
            <w:pPr>
              <w:pStyle w:val="TableText"/>
              <w:ind w:left="386"/>
              <w:spacing w:before="153" w:line="211" w:lineRule="auto"/>
              <w:rPr/>
            </w:pPr>
            <w:r>
              <w:rPr>
                <w:spacing w:val="-8"/>
              </w:rPr>
              <w:t>13</w:t>
            </w:r>
          </w:p>
        </w:tc>
        <w:tc>
          <w:tcPr>
            <w:tcW w:w="1770" w:type="dxa"/>
            <w:vAlign w:val="top"/>
          </w:tcPr>
          <w:p>
            <w:pPr>
              <w:ind w:left="248"/>
              <w:spacing w:before="118" w:line="218" w:lineRule="auto"/>
              <w:rPr>
                <w:rFonts w:ascii="SimSun" w:hAnsi="SimSun" w:eastAsia="SimSun" w:cs="SimSun"/>
                <w:sz w:val="21"/>
                <w:szCs w:val="21"/>
              </w:rPr>
            </w:pPr>
            <w:r>
              <w:rPr>
                <w:rFonts w:ascii="SimSun" w:hAnsi="SimSun" w:eastAsia="SimSun" w:cs="SimSun"/>
                <w:sz w:val="21"/>
                <w:szCs w:val="21"/>
                <w:spacing w:val="1"/>
              </w:rPr>
              <w:t>大肠埃希氏菌</w:t>
            </w:r>
          </w:p>
        </w:tc>
        <w:tc>
          <w:tcPr>
            <w:tcW w:w="1835" w:type="dxa"/>
            <w:vAlign w:val="top"/>
          </w:tcPr>
          <w:p>
            <w:pPr>
              <w:pStyle w:val="TableText"/>
              <w:ind w:left="774"/>
              <w:spacing w:before="118" w:line="218" w:lineRule="auto"/>
              <w:rPr>
                <w:sz w:val="13"/>
                <w:szCs w:val="13"/>
              </w:rPr>
            </w:pPr>
            <w:r>
              <w:rPr>
                <w:rFonts w:ascii="SimSun" w:hAnsi="SimSun" w:eastAsia="SimSun" w:cs="SimSun"/>
                <w:spacing w:val="7"/>
                <w:position w:val="-1"/>
              </w:rPr>
              <w:t>无</w:t>
            </w:r>
            <w:r>
              <w:rPr>
                <w:sz w:val="13"/>
                <w:szCs w:val="13"/>
                <w:spacing w:val="7"/>
                <w:position w:val="5"/>
              </w:rPr>
              <w:t>c</w:t>
            </w:r>
          </w:p>
        </w:tc>
        <w:tc>
          <w:tcPr>
            <w:tcW w:w="2411" w:type="dxa"/>
            <w:vAlign w:val="top"/>
          </w:tcPr>
          <w:p>
            <w:pPr>
              <w:pStyle w:val="TableText"/>
              <w:ind w:left="1063"/>
              <w:spacing w:before="118" w:line="218" w:lineRule="auto"/>
              <w:rPr>
                <w:sz w:val="13"/>
                <w:szCs w:val="13"/>
              </w:rPr>
            </w:pPr>
            <w:r>
              <w:rPr>
                <w:rFonts w:ascii="SimSun" w:hAnsi="SimSun" w:eastAsia="SimSun" w:cs="SimSun"/>
                <w:spacing w:val="7"/>
                <w:position w:val="-1"/>
              </w:rPr>
              <w:t>无</w:t>
            </w:r>
            <w:r>
              <w:rPr>
                <w:sz w:val="13"/>
                <w:szCs w:val="13"/>
                <w:spacing w:val="7"/>
                <w:position w:val="5"/>
              </w:rPr>
              <w:t>c</w:t>
            </w:r>
          </w:p>
        </w:tc>
        <w:tc>
          <w:tcPr>
            <w:tcW w:w="1240" w:type="dxa"/>
            <w:vAlign w:val="top"/>
          </w:tcPr>
          <w:p>
            <w:pPr>
              <w:pStyle w:val="TableText"/>
              <w:ind w:left="510"/>
              <w:spacing w:before="254" w:line="100" w:lineRule="exact"/>
              <w:rPr/>
            </w:pPr>
            <w:r>
              <w:rPr>
                <w:spacing w:val="4"/>
                <w:position w:val="-2"/>
              </w:rPr>
              <w:t>—</w:t>
            </w:r>
          </w:p>
        </w:tc>
        <w:tc>
          <w:tcPr>
            <w:tcW w:w="1574" w:type="dxa"/>
            <w:vAlign w:val="top"/>
          </w:tcPr>
          <w:p>
            <w:pPr>
              <w:pStyle w:val="TableText"/>
              <w:ind w:left="677"/>
              <w:spacing w:before="254" w:line="100" w:lineRule="exact"/>
              <w:rPr/>
            </w:pPr>
            <w:r>
              <w:rPr>
                <w:spacing w:val="4"/>
                <w:position w:val="-2"/>
              </w:rPr>
              <w:t>—</w:t>
            </w:r>
          </w:p>
        </w:tc>
      </w:tr>
      <w:tr>
        <w:trPr>
          <w:trHeight w:val="1089" w:hRule="atLeast"/>
        </w:trPr>
        <w:tc>
          <w:tcPr>
            <w:tcW w:w="9759" w:type="dxa"/>
            <w:vAlign w:val="top"/>
            <w:gridSpan w:val="6"/>
          </w:tcPr>
          <w:p>
            <w:pPr>
              <w:pStyle w:val="TableText"/>
              <w:ind w:left="424" w:right="2752" w:firstLine="7"/>
              <w:spacing w:before="111" w:line="307" w:lineRule="auto"/>
              <w:rPr>
                <w:rFonts w:ascii="SimSun" w:hAnsi="SimSun" w:eastAsia="SimSun" w:cs="SimSun"/>
              </w:rPr>
            </w:pPr>
            <w:r>
              <w:rPr>
                <w:spacing w:val="-1"/>
              </w:rPr>
              <w:t>a</w:t>
            </w:r>
            <w:r>
              <w:rPr>
                <w:rFonts w:ascii="SimSun" w:hAnsi="SimSun" w:eastAsia="SimSun" w:cs="SimSun"/>
                <w:spacing w:val="-1"/>
              </w:rPr>
              <w:t>括号内指标值为沿海及本地水源中溶解性固体含量较高的区域的</w:t>
            </w:r>
            <w:r>
              <w:rPr>
                <w:rFonts w:ascii="SimSun" w:hAnsi="SimSun" w:eastAsia="SimSun" w:cs="SimSun"/>
                <w:spacing w:val="-2"/>
              </w:rPr>
              <w:t>指标。</w:t>
            </w:r>
            <w:r>
              <w:rPr>
                <w:rFonts w:ascii="SimSun" w:hAnsi="SimSun" w:eastAsia="SimSun" w:cs="SimSun"/>
              </w:rPr>
              <w:t xml:space="preserve"> </w:t>
            </w:r>
            <w:r>
              <w:rPr/>
              <w:t>b</w:t>
            </w:r>
            <w:r>
              <w:rPr>
                <w:rFonts w:ascii="SimSun" w:hAnsi="SimSun" w:eastAsia="SimSun" w:cs="SimSun"/>
              </w:rPr>
              <w:t>用于城市绿化时，不应超过</w:t>
            </w:r>
            <w:r>
              <w:rPr/>
              <w:t>2.5mg/L</w:t>
            </w:r>
            <w:r>
              <w:rPr>
                <w:rFonts w:ascii="SimSun" w:hAnsi="SimSun" w:eastAsia="SimSun" w:cs="SimSun"/>
              </w:rPr>
              <w:t>。</w:t>
            </w:r>
          </w:p>
          <w:p>
            <w:pPr>
              <w:pStyle w:val="TableText"/>
              <w:ind w:left="431"/>
              <w:spacing w:before="22" w:line="217" w:lineRule="auto"/>
              <w:rPr>
                <w:rFonts w:ascii="SimSun" w:hAnsi="SimSun" w:eastAsia="SimSun" w:cs="SimSun"/>
              </w:rPr>
            </w:pPr>
            <w:r>
              <w:rPr>
                <w:spacing w:val="-1"/>
              </w:rPr>
              <w:t>c </w:t>
            </w:r>
            <w:r>
              <w:rPr>
                <w:rFonts w:ascii="SimSun" w:hAnsi="SimSun" w:eastAsia="SimSun" w:cs="SimSun"/>
                <w:spacing w:val="-1"/>
              </w:rPr>
              <w:t>大肠埃希氏菌不应检出。</w:t>
            </w:r>
          </w:p>
        </w:tc>
      </w:tr>
    </w:tbl>
    <w:p>
      <w:pPr>
        <w:pStyle w:val="BodyText"/>
        <w:spacing w:line="359" w:lineRule="auto"/>
        <w:rPr/>
      </w:pPr>
      <w:r/>
    </w:p>
    <w:p>
      <w:pPr>
        <w:ind w:left="2302"/>
        <w:spacing w:before="91" w:line="179" w:lineRule="auto"/>
        <w:rPr>
          <w:rFonts w:ascii="SimSun" w:hAnsi="SimSun" w:eastAsia="SimSun" w:cs="SimSun"/>
          <w:sz w:val="21"/>
          <w:szCs w:val="21"/>
        </w:rPr>
      </w:pPr>
      <w:r>
        <w:rPr>
          <w:rFonts w:ascii="Microsoft YaHei" w:hAnsi="Microsoft YaHei" w:eastAsia="Microsoft YaHei" w:cs="Microsoft YaHei"/>
          <w:sz w:val="21"/>
          <w:szCs w:val="21"/>
          <w:spacing w:val="-1"/>
          <w:position w:val="1"/>
        </w:rPr>
        <w:t>表6-8</w:t>
      </w:r>
      <w:r>
        <w:rPr>
          <w:rFonts w:ascii="Microsoft YaHei" w:hAnsi="Microsoft YaHei" w:eastAsia="Microsoft YaHei" w:cs="Microsoft YaHei"/>
          <w:sz w:val="21"/>
          <w:szCs w:val="21"/>
          <w:spacing w:val="-1"/>
          <w:position w:val="1"/>
        </w:rPr>
        <w:t xml:space="preserve"> </w:t>
      </w:r>
      <w:r>
        <w:rPr>
          <w:rFonts w:ascii="SimSun" w:hAnsi="SimSun" w:eastAsia="SimSun" w:cs="SimSun"/>
          <w:sz w:val="21"/>
          <w:szCs w:val="21"/>
          <w:spacing w:val="-1"/>
        </w:rPr>
        <w:t>与《城市污水再生利用 城市杂用水水质》比较</w:t>
      </w:r>
      <w:r>
        <w:rPr>
          <w:rFonts w:ascii="SimSun" w:hAnsi="SimSun" w:eastAsia="SimSun" w:cs="SimSun"/>
          <w:sz w:val="21"/>
          <w:szCs w:val="21"/>
          <w:spacing w:val="-2"/>
        </w:rPr>
        <w:t>分析（单位：</w:t>
      </w:r>
      <w:r>
        <w:rPr>
          <w:rFonts w:ascii="Times New Roman" w:hAnsi="Times New Roman" w:eastAsia="Times New Roman" w:cs="Times New Roman"/>
          <w:sz w:val="21"/>
          <w:szCs w:val="21"/>
          <w:spacing w:val="-2"/>
        </w:rPr>
        <w:t>mg/L</w:t>
      </w:r>
      <w:r>
        <w:rPr>
          <w:rFonts w:ascii="SimSun" w:hAnsi="SimSun" w:eastAsia="SimSun" w:cs="SimSun"/>
          <w:sz w:val="21"/>
          <w:szCs w:val="21"/>
          <w:spacing w:val="-2"/>
        </w:rPr>
        <w:t>）</w:t>
      </w:r>
      <w:r>
        <w:rPr>
          <w:rFonts w:ascii="Times New Roman" w:hAnsi="Times New Roman" w:eastAsia="Times New Roman" w:cs="Times New Roman"/>
          <w:sz w:val="21"/>
          <w:szCs w:val="21"/>
          <w:spacing w:val="-2"/>
        </w:rPr>
        <w:t>—</w:t>
      </w:r>
      <w:r>
        <w:rPr>
          <w:rFonts w:ascii="SimSun" w:hAnsi="SimSun" w:eastAsia="SimSun" w:cs="SimSun"/>
          <w:sz w:val="21"/>
          <w:szCs w:val="21"/>
          <w:spacing w:val="-2"/>
        </w:rPr>
        <w:t>选择控制项目</w:t>
      </w:r>
    </w:p>
    <w:p>
      <w:pPr>
        <w:spacing w:line="55" w:lineRule="exact"/>
        <w:rPr/>
      </w:pPr>
      <w:r/>
    </w:p>
    <w:tbl>
      <w:tblPr>
        <w:tblStyle w:val="TableNormal"/>
        <w:tblW w:w="9759" w:type="dxa"/>
        <w:tblInd w:w="144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52"/>
        <w:gridCol w:w="2464"/>
        <w:gridCol w:w="2147"/>
        <w:gridCol w:w="2147"/>
        <w:gridCol w:w="2149"/>
      </w:tblGrid>
      <w:tr>
        <w:trPr>
          <w:trHeight w:val="497" w:hRule="atLeast"/>
        </w:trPr>
        <w:tc>
          <w:tcPr>
            <w:tcW w:w="852" w:type="dxa"/>
            <w:vAlign w:val="top"/>
          </w:tcPr>
          <w:p>
            <w:pPr>
              <w:ind w:left="203"/>
              <w:spacing w:before="75" w:line="222" w:lineRule="auto"/>
              <w:rPr>
                <w:rFonts w:ascii="SimSun" w:hAnsi="SimSun" w:eastAsia="SimSun" w:cs="SimSun"/>
                <w:sz w:val="21"/>
                <w:szCs w:val="21"/>
              </w:rPr>
            </w:pPr>
            <w:r>
              <w:rPr>
                <w:rFonts w:ascii="SimSun" w:hAnsi="SimSun" w:eastAsia="SimSun" w:cs="SimSun"/>
                <w:sz w:val="21"/>
                <w:szCs w:val="21"/>
                <w:spacing w:val="4"/>
              </w:rPr>
              <w:t>序号</w:t>
            </w:r>
          </w:p>
        </w:tc>
        <w:tc>
          <w:tcPr>
            <w:tcW w:w="2464" w:type="dxa"/>
            <w:vAlign w:val="top"/>
          </w:tcPr>
          <w:p>
            <w:pPr>
              <w:ind w:left="1043"/>
              <w:spacing w:before="75" w:line="221" w:lineRule="auto"/>
              <w:rPr>
                <w:rFonts w:ascii="SimSun" w:hAnsi="SimSun" w:eastAsia="SimSun" w:cs="SimSun"/>
                <w:sz w:val="21"/>
                <w:szCs w:val="21"/>
              </w:rPr>
            </w:pPr>
            <w:r>
              <w:rPr>
                <w:rFonts w:ascii="SimSun" w:hAnsi="SimSun" w:eastAsia="SimSun" w:cs="SimSun"/>
                <w:sz w:val="21"/>
                <w:szCs w:val="21"/>
                <w:spacing w:val="-6"/>
              </w:rPr>
              <w:t>项目</w:t>
            </w:r>
          </w:p>
        </w:tc>
        <w:tc>
          <w:tcPr>
            <w:tcW w:w="2147" w:type="dxa"/>
            <w:vAlign w:val="top"/>
          </w:tcPr>
          <w:p>
            <w:pPr>
              <w:ind w:left="873"/>
              <w:spacing w:before="74" w:line="221" w:lineRule="auto"/>
              <w:rPr>
                <w:rFonts w:ascii="SimSun" w:hAnsi="SimSun" w:eastAsia="SimSun" w:cs="SimSun"/>
                <w:sz w:val="21"/>
                <w:szCs w:val="21"/>
              </w:rPr>
            </w:pPr>
            <w:r>
              <w:rPr>
                <w:rFonts w:ascii="SimSun" w:hAnsi="SimSun" w:eastAsia="SimSun" w:cs="SimSun"/>
                <w:sz w:val="21"/>
                <w:szCs w:val="21"/>
                <w:spacing w:val="-4"/>
              </w:rPr>
              <w:t>限值</w:t>
            </w:r>
          </w:p>
        </w:tc>
        <w:tc>
          <w:tcPr>
            <w:tcW w:w="2147" w:type="dxa"/>
            <w:vAlign w:val="top"/>
          </w:tcPr>
          <w:p>
            <w:pPr>
              <w:pStyle w:val="TableText"/>
              <w:ind w:left="564"/>
              <w:spacing w:before="144" w:line="221" w:lineRule="auto"/>
              <w:rPr>
                <w:rFonts w:ascii="SimSun" w:hAnsi="SimSun" w:eastAsia="SimSun" w:cs="SimSun"/>
              </w:rPr>
            </w:pPr>
            <w:r>
              <w:rPr>
                <w:rFonts w:ascii="SimSun" w:hAnsi="SimSun" w:eastAsia="SimSun" w:cs="SimSun"/>
                <w:spacing w:val="-5"/>
              </w:rPr>
              <w:t>准</w:t>
            </w:r>
            <w:r>
              <w:rPr>
                <w:spacing w:val="-5"/>
              </w:rPr>
              <w:t>Ⅳ</w:t>
            </w:r>
            <w:r>
              <w:rPr>
                <w:rFonts w:ascii="SimSun" w:hAnsi="SimSun" w:eastAsia="SimSun" w:cs="SimSun"/>
                <w:spacing w:val="-5"/>
              </w:rPr>
              <w:t>类标准</w:t>
            </w:r>
          </w:p>
        </w:tc>
        <w:tc>
          <w:tcPr>
            <w:tcW w:w="2149" w:type="dxa"/>
            <w:vAlign w:val="top"/>
          </w:tcPr>
          <w:p>
            <w:pPr>
              <w:ind w:left="860"/>
              <w:spacing w:before="75" w:line="219" w:lineRule="auto"/>
              <w:rPr>
                <w:rFonts w:ascii="SimSun" w:hAnsi="SimSun" w:eastAsia="SimSun" w:cs="SimSun"/>
                <w:sz w:val="21"/>
                <w:szCs w:val="21"/>
              </w:rPr>
            </w:pPr>
            <w:r>
              <w:rPr>
                <w:rFonts w:ascii="SimSun" w:hAnsi="SimSun" w:eastAsia="SimSun" w:cs="SimSun"/>
                <w:sz w:val="21"/>
                <w:szCs w:val="21"/>
                <w:spacing w:val="1"/>
              </w:rPr>
              <w:t>评价</w:t>
            </w:r>
          </w:p>
        </w:tc>
      </w:tr>
      <w:tr>
        <w:trPr>
          <w:trHeight w:val="411" w:hRule="atLeast"/>
        </w:trPr>
        <w:tc>
          <w:tcPr>
            <w:tcW w:w="852" w:type="dxa"/>
            <w:vAlign w:val="top"/>
          </w:tcPr>
          <w:p>
            <w:pPr>
              <w:pStyle w:val="TableText"/>
              <w:ind w:left="394"/>
              <w:spacing w:before="78" w:line="236" w:lineRule="auto"/>
              <w:rPr/>
            </w:pPr>
            <w:r>
              <w:rPr/>
              <w:t>1</w:t>
            </w:r>
          </w:p>
        </w:tc>
        <w:tc>
          <w:tcPr>
            <w:tcW w:w="2464" w:type="dxa"/>
            <w:vAlign w:val="top"/>
          </w:tcPr>
          <w:p>
            <w:pPr>
              <w:pStyle w:val="TableText"/>
              <w:ind w:left="542"/>
              <w:spacing w:before="31" w:line="236" w:lineRule="auto"/>
              <w:rPr>
                <w:rFonts w:ascii="SimSun" w:hAnsi="SimSun" w:eastAsia="SimSun" w:cs="SimSun"/>
              </w:rPr>
            </w:pPr>
            <w:r>
              <w:rPr>
                <w:rFonts w:ascii="SimSun" w:hAnsi="SimSun" w:eastAsia="SimSun" w:cs="SimSun"/>
                <w:spacing w:val="12"/>
              </w:rPr>
              <w:t>氯化物（</w:t>
            </w:r>
            <w:r>
              <w:rPr/>
              <w:t>Cl</w:t>
            </w:r>
            <w:r>
              <w:rPr>
                <w:sz w:val="13"/>
                <w:szCs w:val="13"/>
                <w:spacing w:val="12"/>
              </w:rPr>
              <w:t>-</w:t>
            </w:r>
            <w:r>
              <w:rPr>
                <w:rFonts w:ascii="SimSun" w:hAnsi="SimSun" w:eastAsia="SimSun" w:cs="SimSun"/>
                <w:spacing w:val="12"/>
              </w:rPr>
              <w:t>）</w:t>
            </w:r>
          </w:p>
        </w:tc>
        <w:tc>
          <w:tcPr>
            <w:tcW w:w="2147" w:type="dxa"/>
            <w:vAlign w:val="top"/>
          </w:tcPr>
          <w:p>
            <w:pPr>
              <w:pStyle w:val="TableText"/>
              <w:ind w:left="600"/>
              <w:spacing w:before="31" w:line="235" w:lineRule="auto"/>
              <w:rPr/>
            </w:pPr>
            <w:r>
              <w:rPr>
                <w:rFonts w:ascii="SimSun" w:hAnsi="SimSun" w:eastAsia="SimSun" w:cs="SimSun"/>
              </w:rPr>
              <w:t>不大于</w:t>
            </w:r>
            <w:r>
              <w:rPr/>
              <w:t>350</w:t>
            </w:r>
          </w:p>
        </w:tc>
        <w:tc>
          <w:tcPr>
            <w:tcW w:w="2147" w:type="dxa"/>
            <w:vAlign w:val="top"/>
          </w:tcPr>
          <w:p>
            <w:pPr>
              <w:pStyle w:val="TableText"/>
              <w:ind w:left="963"/>
              <w:spacing w:before="167" w:line="100" w:lineRule="exact"/>
              <w:rPr/>
            </w:pPr>
            <w:r>
              <w:rPr>
                <w:spacing w:val="4"/>
                <w:position w:val="-2"/>
              </w:rPr>
              <w:t>—</w:t>
            </w:r>
          </w:p>
        </w:tc>
        <w:tc>
          <w:tcPr>
            <w:tcW w:w="2149" w:type="dxa"/>
            <w:vAlign w:val="top"/>
          </w:tcPr>
          <w:p>
            <w:pPr>
              <w:pStyle w:val="TableText"/>
              <w:ind w:left="964"/>
              <w:spacing w:before="143" w:line="100" w:lineRule="exact"/>
              <w:rPr/>
            </w:pPr>
            <w:r>
              <w:rPr>
                <w:spacing w:val="4"/>
                <w:position w:val="-2"/>
              </w:rPr>
              <w:t>—</w:t>
            </w:r>
          </w:p>
        </w:tc>
      </w:tr>
      <w:tr>
        <w:trPr>
          <w:trHeight w:val="418" w:hRule="atLeast"/>
        </w:trPr>
        <w:tc>
          <w:tcPr>
            <w:tcW w:w="852" w:type="dxa"/>
            <w:vAlign w:val="top"/>
          </w:tcPr>
          <w:p>
            <w:pPr>
              <w:pStyle w:val="TableText"/>
              <w:ind w:left="373"/>
              <w:spacing w:before="77" w:line="236" w:lineRule="auto"/>
              <w:rPr/>
            </w:pPr>
            <w:r>
              <w:rPr/>
              <w:t>2</w:t>
            </w:r>
          </w:p>
        </w:tc>
        <w:tc>
          <w:tcPr>
            <w:tcW w:w="2464" w:type="dxa"/>
            <w:vAlign w:val="top"/>
          </w:tcPr>
          <w:p>
            <w:pPr>
              <w:pStyle w:val="TableText"/>
              <w:ind w:left="432"/>
              <w:spacing w:before="35" w:line="230" w:lineRule="auto"/>
              <w:rPr>
                <w:rFonts w:ascii="SimSun" w:hAnsi="SimSun" w:eastAsia="SimSun" w:cs="SimSun"/>
              </w:rPr>
            </w:pPr>
            <w:r>
              <w:rPr>
                <w:rFonts w:ascii="SimSun" w:hAnsi="SimSun" w:eastAsia="SimSun" w:cs="SimSun"/>
                <w:spacing w:val="10"/>
              </w:rPr>
              <w:t>硫酸盐（</w:t>
            </w:r>
            <w:r>
              <w:rPr/>
              <w:t>SO</w:t>
            </w:r>
            <w:r>
              <w:rPr>
                <w:sz w:val="13"/>
                <w:szCs w:val="13"/>
                <w:spacing w:val="10"/>
                <w:position w:val="-2"/>
              </w:rPr>
              <w:t>4</w:t>
            </w:r>
            <w:r>
              <w:rPr>
                <w:sz w:val="13"/>
                <w:szCs w:val="13"/>
                <w:spacing w:val="10"/>
                <w:position w:val="1"/>
              </w:rPr>
              <w:t>2-</w:t>
            </w:r>
            <w:r>
              <w:rPr>
                <w:rFonts w:ascii="SimSun" w:hAnsi="SimSun" w:eastAsia="SimSun" w:cs="SimSun"/>
                <w:spacing w:val="10"/>
                <w:position w:val="1"/>
              </w:rPr>
              <w:t>）</w:t>
            </w:r>
          </w:p>
        </w:tc>
        <w:tc>
          <w:tcPr>
            <w:tcW w:w="2147" w:type="dxa"/>
            <w:vAlign w:val="top"/>
          </w:tcPr>
          <w:p>
            <w:pPr>
              <w:pStyle w:val="TableText"/>
              <w:ind w:left="600"/>
              <w:spacing w:before="35" w:line="235" w:lineRule="auto"/>
              <w:rPr/>
            </w:pPr>
            <w:r>
              <w:rPr>
                <w:rFonts w:ascii="SimSun" w:hAnsi="SimSun" w:eastAsia="SimSun" w:cs="SimSun"/>
              </w:rPr>
              <w:t>不大于</w:t>
            </w:r>
            <w:r>
              <w:rPr/>
              <w:t>500</w:t>
            </w:r>
          </w:p>
        </w:tc>
        <w:tc>
          <w:tcPr>
            <w:tcW w:w="2147" w:type="dxa"/>
            <w:vAlign w:val="top"/>
          </w:tcPr>
          <w:p>
            <w:pPr>
              <w:pStyle w:val="TableText"/>
              <w:ind w:left="963"/>
              <w:spacing w:before="169" w:line="100" w:lineRule="exact"/>
              <w:rPr/>
            </w:pPr>
            <w:r>
              <w:rPr>
                <w:spacing w:val="4"/>
                <w:position w:val="-2"/>
              </w:rPr>
              <w:t>—</w:t>
            </w:r>
          </w:p>
        </w:tc>
        <w:tc>
          <w:tcPr>
            <w:tcW w:w="2149" w:type="dxa"/>
            <w:vAlign w:val="top"/>
          </w:tcPr>
          <w:p>
            <w:pPr>
              <w:pStyle w:val="TableText"/>
              <w:ind w:left="964"/>
              <w:spacing w:before="147" w:line="100" w:lineRule="exact"/>
              <w:rPr/>
            </w:pPr>
            <w:r>
              <w:rPr>
                <w:spacing w:val="4"/>
                <w:position w:val="-2"/>
              </w:rPr>
              <w:t>—</w:t>
            </w:r>
          </w:p>
        </w:tc>
      </w:tr>
    </w:tbl>
    <w:p>
      <w:pPr>
        <w:ind w:left="1452" w:right="1302" w:firstLine="477"/>
        <w:spacing w:before="198" w:line="361" w:lineRule="auto"/>
        <w:rPr>
          <w:rFonts w:ascii="SimSun" w:hAnsi="SimSun" w:eastAsia="SimSun" w:cs="SimSun"/>
          <w:sz w:val="24"/>
          <w:szCs w:val="24"/>
        </w:rPr>
      </w:pPr>
      <w:r>
        <w:rPr>
          <w:rFonts w:ascii="SimSun" w:hAnsi="SimSun" w:eastAsia="SimSun" w:cs="SimSun"/>
          <w:sz w:val="24"/>
          <w:szCs w:val="24"/>
          <w:spacing w:val="1"/>
        </w:rPr>
        <w:t>针对再生水用于绿地浇灌，国家同时制定了《城市污水再生利用 绿地灌</w:t>
      </w:r>
      <w:r>
        <w:rPr>
          <w:rFonts w:ascii="SimSun" w:hAnsi="SimSun" w:eastAsia="SimSun" w:cs="SimSun"/>
          <w:sz w:val="24"/>
          <w:szCs w:val="24"/>
        </w:rPr>
        <w:t>溉水质》对相关 </w:t>
      </w:r>
      <w:r>
        <w:rPr>
          <w:rFonts w:ascii="SimSun" w:hAnsi="SimSun" w:eastAsia="SimSun" w:cs="SimSun"/>
          <w:sz w:val="24"/>
          <w:szCs w:val="24"/>
          <w:spacing w:val="-6"/>
        </w:rPr>
        <w:t>指标进行了控制。</w:t>
      </w:r>
    </w:p>
    <w:p>
      <w:pPr>
        <w:pStyle w:val="BodyText"/>
        <w:spacing w:line="14" w:lineRule="auto"/>
        <w:rPr>
          <w:sz w:val="2"/>
        </w:rPr>
      </w:pPr>
      <w:r>
        <w:rPr>
          <w:sz w:val="2"/>
          <w:szCs w:val="2"/>
        </w:rPr>
        <w:br w:type="column"/>
      </w:r>
    </w:p>
    <w:p>
      <w:pPr>
        <w:ind w:left="1720"/>
        <w:spacing w:before="43" w:line="184" w:lineRule="auto"/>
        <w:rPr>
          <w:rFonts w:ascii="SimSun" w:hAnsi="SimSun" w:eastAsia="SimSun" w:cs="SimSun"/>
          <w:sz w:val="21"/>
          <w:szCs w:val="21"/>
        </w:rPr>
      </w:pPr>
      <w:r>
        <w:rPr>
          <w:rFonts w:ascii="Microsoft YaHei" w:hAnsi="Microsoft YaHei" w:eastAsia="Microsoft YaHei" w:cs="Microsoft YaHei"/>
          <w:sz w:val="21"/>
          <w:szCs w:val="21"/>
          <w:spacing w:val="-2"/>
          <w:position w:val="1"/>
        </w:rPr>
        <w:t>表6-9</w:t>
      </w:r>
      <w:r>
        <w:rPr>
          <w:rFonts w:ascii="Microsoft YaHei" w:hAnsi="Microsoft YaHei" w:eastAsia="Microsoft YaHei" w:cs="Microsoft YaHei"/>
          <w:sz w:val="21"/>
          <w:szCs w:val="21"/>
          <w:spacing w:val="-2"/>
          <w:position w:val="1"/>
        </w:rPr>
        <w:t xml:space="preserve"> </w:t>
      </w:r>
      <w:r>
        <w:rPr>
          <w:rFonts w:ascii="SimSun" w:hAnsi="SimSun" w:eastAsia="SimSun" w:cs="SimSun"/>
          <w:sz w:val="21"/>
          <w:szCs w:val="21"/>
          <w:spacing w:val="-2"/>
        </w:rPr>
        <w:t>与《城市污水再生利用 绿地灌溉水质》比较分析</w:t>
      </w:r>
      <w:r>
        <w:rPr>
          <w:rFonts w:ascii="Times New Roman" w:hAnsi="Times New Roman" w:eastAsia="Times New Roman" w:cs="Times New Roman"/>
          <w:sz w:val="21"/>
          <w:szCs w:val="21"/>
          <w:spacing w:val="-2"/>
        </w:rPr>
        <w:t>—</w:t>
      </w:r>
      <w:r>
        <w:rPr>
          <w:rFonts w:ascii="SimSun" w:hAnsi="SimSun" w:eastAsia="SimSun" w:cs="SimSun"/>
          <w:sz w:val="21"/>
          <w:szCs w:val="21"/>
          <w:spacing w:val="-2"/>
        </w:rPr>
        <w:t>基本控制项目</w:t>
      </w:r>
    </w:p>
    <w:p>
      <w:pPr>
        <w:spacing w:line="47" w:lineRule="exact"/>
        <w:rPr/>
      </w:pPr>
      <w:r/>
    </w:p>
    <w:tbl>
      <w:tblPr>
        <w:tblStyle w:val="TableNormal"/>
        <w:tblW w:w="975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60"/>
        <w:gridCol w:w="2034"/>
        <w:gridCol w:w="1416"/>
        <w:gridCol w:w="2423"/>
        <w:gridCol w:w="1300"/>
        <w:gridCol w:w="1926"/>
      </w:tblGrid>
      <w:tr>
        <w:trPr>
          <w:trHeight w:val="607" w:hRule="atLeast"/>
        </w:trPr>
        <w:tc>
          <w:tcPr>
            <w:tcW w:w="660" w:type="dxa"/>
            <w:vAlign w:val="top"/>
          </w:tcPr>
          <w:p>
            <w:pPr>
              <w:ind w:left="124"/>
              <w:spacing w:before="197" w:line="222" w:lineRule="auto"/>
              <w:rPr>
                <w:rFonts w:ascii="SimSun" w:hAnsi="SimSun" w:eastAsia="SimSun" w:cs="SimSun"/>
                <w:sz w:val="21"/>
                <w:szCs w:val="21"/>
              </w:rPr>
            </w:pPr>
            <w:r>
              <w:rPr>
                <w:rFonts w:ascii="SimSun" w:hAnsi="SimSun" w:eastAsia="SimSun" w:cs="SimSun"/>
                <w:sz w:val="21"/>
                <w:szCs w:val="21"/>
                <w:spacing w:val="-2"/>
              </w:rPr>
              <w:t>序号</w:t>
            </w:r>
          </w:p>
        </w:tc>
        <w:tc>
          <w:tcPr>
            <w:tcW w:w="2034" w:type="dxa"/>
            <w:vAlign w:val="top"/>
          </w:tcPr>
          <w:p>
            <w:pPr>
              <w:ind w:left="599"/>
              <w:spacing w:before="197" w:line="221" w:lineRule="auto"/>
              <w:rPr>
                <w:rFonts w:ascii="SimSun" w:hAnsi="SimSun" w:eastAsia="SimSun" w:cs="SimSun"/>
                <w:sz w:val="21"/>
                <w:szCs w:val="21"/>
              </w:rPr>
            </w:pPr>
            <w:r>
              <w:rPr>
                <w:rFonts w:ascii="SimSun" w:hAnsi="SimSun" w:eastAsia="SimSun" w:cs="SimSun"/>
                <w:sz w:val="21"/>
                <w:szCs w:val="21"/>
                <w:spacing w:val="-1"/>
              </w:rPr>
              <w:t>控制项目</w:t>
            </w:r>
          </w:p>
        </w:tc>
        <w:tc>
          <w:tcPr>
            <w:tcW w:w="1416" w:type="dxa"/>
            <w:vAlign w:val="top"/>
          </w:tcPr>
          <w:p>
            <w:pPr>
              <w:ind w:left="502"/>
              <w:spacing w:before="197" w:line="221" w:lineRule="auto"/>
              <w:rPr>
                <w:rFonts w:ascii="SimSun" w:hAnsi="SimSun" w:eastAsia="SimSun" w:cs="SimSun"/>
                <w:sz w:val="21"/>
                <w:szCs w:val="21"/>
              </w:rPr>
            </w:pPr>
            <w:r>
              <w:rPr>
                <w:rFonts w:ascii="SimSun" w:hAnsi="SimSun" w:eastAsia="SimSun" w:cs="SimSun"/>
                <w:sz w:val="21"/>
                <w:szCs w:val="21"/>
                <w:spacing w:val="-2"/>
              </w:rPr>
              <w:t>单位</w:t>
            </w:r>
          </w:p>
        </w:tc>
        <w:tc>
          <w:tcPr>
            <w:tcW w:w="2423" w:type="dxa"/>
            <w:vAlign w:val="top"/>
          </w:tcPr>
          <w:p>
            <w:pPr>
              <w:ind w:left="901"/>
              <w:spacing w:before="197" w:line="221" w:lineRule="auto"/>
              <w:rPr>
                <w:rFonts w:ascii="SimSun" w:hAnsi="SimSun" w:eastAsia="SimSun" w:cs="SimSun"/>
                <w:sz w:val="21"/>
                <w:szCs w:val="21"/>
              </w:rPr>
            </w:pPr>
            <w:r>
              <w:rPr>
                <w:rFonts w:ascii="SimSun" w:hAnsi="SimSun" w:eastAsia="SimSun" w:cs="SimSun"/>
                <w:sz w:val="21"/>
                <w:szCs w:val="21"/>
                <w:spacing w:val="-2"/>
              </w:rPr>
              <w:t>许用值</w:t>
            </w:r>
          </w:p>
        </w:tc>
        <w:tc>
          <w:tcPr>
            <w:tcW w:w="1300" w:type="dxa"/>
            <w:vAlign w:val="top"/>
            <w:tcBorders>
              <w:right w:val="single" w:color="000000" w:sz="4" w:space="0"/>
            </w:tcBorders>
          </w:tcPr>
          <w:p>
            <w:pPr>
              <w:pStyle w:val="TableText"/>
              <w:ind w:left="450" w:right="325" w:hanging="107"/>
              <w:spacing w:before="62" w:line="235" w:lineRule="auto"/>
              <w:rPr>
                <w:rFonts w:ascii="SimSun" w:hAnsi="SimSun" w:eastAsia="SimSun" w:cs="SimSun"/>
              </w:rPr>
            </w:pPr>
            <w:r>
              <w:rPr>
                <w:rFonts w:ascii="SimSun" w:hAnsi="SimSun" w:eastAsia="SimSun" w:cs="SimSun"/>
                <w:spacing w:val="-6"/>
              </w:rPr>
              <w:t>准</w:t>
            </w:r>
            <w:r>
              <w:rPr>
                <w:spacing w:val="-6"/>
              </w:rPr>
              <w:t>Ⅳ</w:t>
            </w:r>
            <w:r>
              <w:rPr>
                <w:rFonts w:ascii="SimSun" w:hAnsi="SimSun" w:eastAsia="SimSun" w:cs="SimSun"/>
                <w:spacing w:val="-6"/>
              </w:rPr>
              <w:t>类</w:t>
            </w:r>
            <w:r>
              <w:rPr>
                <w:rFonts w:ascii="SimSun" w:hAnsi="SimSun" w:eastAsia="SimSun" w:cs="SimSun"/>
              </w:rPr>
              <w:t xml:space="preserve"> </w:t>
            </w:r>
            <w:r>
              <w:rPr>
                <w:rFonts w:ascii="SimSun" w:hAnsi="SimSun" w:eastAsia="SimSun" w:cs="SimSun"/>
                <w:spacing w:val="-4"/>
              </w:rPr>
              <w:t>标准</w:t>
            </w:r>
          </w:p>
        </w:tc>
        <w:tc>
          <w:tcPr>
            <w:tcW w:w="1926" w:type="dxa"/>
            <w:vAlign w:val="top"/>
            <w:tcBorders>
              <w:left w:val="single" w:color="000000" w:sz="4" w:space="0"/>
            </w:tcBorders>
          </w:tcPr>
          <w:p>
            <w:pPr>
              <w:ind w:left="745"/>
              <w:spacing w:before="197" w:line="219" w:lineRule="auto"/>
              <w:rPr>
                <w:rFonts w:ascii="SimSun" w:hAnsi="SimSun" w:eastAsia="SimSun" w:cs="SimSun"/>
                <w:sz w:val="21"/>
                <w:szCs w:val="21"/>
              </w:rPr>
            </w:pPr>
            <w:r>
              <w:rPr>
                <w:rFonts w:ascii="SimSun" w:hAnsi="SimSun" w:eastAsia="SimSun" w:cs="SimSun"/>
                <w:sz w:val="21"/>
                <w:szCs w:val="21"/>
                <w:spacing w:val="1"/>
              </w:rPr>
              <w:t>评价</w:t>
            </w:r>
          </w:p>
        </w:tc>
      </w:tr>
      <w:tr>
        <w:trPr>
          <w:trHeight w:val="727" w:hRule="atLeast"/>
        </w:trPr>
        <w:tc>
          <w:tcPr>
            <w:tcW w:w="660" w:type="dxa"/>
            <w:vAlign w:val="top"/>
          </w:tcPr>
          <w:p>
            <w:pPr>
              <w:spacing w:line="261" w:lineRule="auto"/>
              <w:rPr>
                <w:rFonts w:ascii="Arial"/>
                <w:sz w:val="21"/>
              </w:rPr>
            </w:pPr>
            <w:r/>
          </w:p>
          <w:p>
            <w:pPr>
              <w:pStyle w:val="TableText"/>
              <w:ind w:left="298"/>
              <w:spacing w:before="61" w:line="236" w:lineRule="auto"/>
              <w:rPr/>
            </w:pPr>
            <w:r>
              <w:rPr/>
              <w:t>1</w:t>
            </w:r>
          </w:p>
        </w:tc>
        <w:tc>
          <w:tcPr>
            <w:tcW w:w="2034" w:type="dxa"/>
            <w:vAlign w:val="top"/>
          </w:tcPr>
          <w:p>
            <w:pPr>
              <w:ind w:left="812"/>
              <w:spacing w:before="289" w:line="221" w:lineRule="auto"/>
              <w:rPr>
                <w:rFonts w:ascii="SimSun" w:hAnsi="SimSun" w:eastAsia="SimSun" w:cs="SimSun"/>
                <w:sz w:val="21"/>
                <w:szCs w:val="21"/>
              </w:rPr>
            </w:pPr>
            <w:r>
              <w:rPr>
                <w:rFonts w:ascii="SimSun" w:hAnsi="SimSun" w:eastAsia="SimSun" w:cs="SimSun"/>
                <w:sz w:val="21"/>
                <w:szCs w:val="21"/>
                <w:spacing w:val="-3"/>
              </w:rPr>
              <w:t>浊度</w:t>
            </w:r>
          </w:p>
        </w:tc>
        <w:tc>
          <w:tcPr>
            <w:tcW w:w="1416" w:type="dxa"/>
            <w:vAlign w:val="top"/>
          </w:tcPr>
          <w:p>
            <w:pPr>
              <w:spacing w:line="266" w:lineRule="auto"/>
              <w:rPr>
                <w:rFonts w:ascii="Arial"/>
                <w:sz w:val="21"/>
              </w:rPr>
            </w:pPr>
            <w:r/>
          </w:p>
          <w:p>
            <w:pPr>
              <w:pStyle w:val="TableText"/>
              <w:ind w:left="485"/>
              <w:spacing w:before="60" w:line="186" w:lineRule="auto"/>
              <w:rPr/>
            </w:pPr>
            <w:r>
              <w:rPr>
                <w:spacing w:val="1"/>
              </w:rPr>
              <w:t>NTU</w:t>
            </w:r>
          </w:p>
        </w:tc>
        <w:tc>
          <w:tcPr>
            <w:tcW w:w="2423" w:type="dxa"/>
            <w:vAlign w:val="top"/>
          </w:tcPr>
          <w:p>
            <w:pPr>
              <w:pStyle w:val="TableText"/>
              <w:ind w:left="155"/>
              <w:spacing w:before="109" w:line="235" w:lineRule="auto"/>
              <w:rPr>
                <w:rFonts w:ascii="SimSun" w:hAnsi="SimSun" w:eastAsia="SimSun" w:cs="SimSun"/>
              </w:rPr>
            </w:pPr>
            <w:r>
              <w:rPr/>
              <w:t>≤5</w:t>
            </w:r>
            <w:r>
              <w:rPr>
                <w:rFonts w:ascii="SimSun" w:hAnsi="SimSun" w:eastAsia="SimSun" w:cs="SimSun"/>
              </w:rPr>
              <w:t>（非限制性绿地</w:t>
            </w:r>
            <w:r>
              <w:rPr>
                <w:rFonts w:ascii="SimSun" w:hAnsi="SimSun" w:eastAsia="SimSun" w:cs="SimSun"/>
                <w:spacing w:val="-1"/>
              </w:rPr>
              <w:t>），</w:t>
            </w:r>
          </w:p>
          <w:p>
            <w:pPr>
              <w:pStyle w:val="TableText"/>
              <w:ind w:left="496"/>
              <w:spacing w:before="92" w:line="218" w:lineRule="auto"/>
              <w:rPr>
                <w:rFonts w:ascii="SimSun" w:hAnsi="SimSun" w:eastAsia="SimSun" w:cs="SimSun"/>
              </w:rPr>
            </w:pPr>
            <w:r>
              <w:rPr>
                <w:spacing w:val="-4"/>
              </w:rPr>
              <w:t>10</w:t>
            </w:r>
            <w:r>
              <w:rPr>
                <w:rFonts w:ascii="SimSun" w:hAnsi="SimSun" w:eastAsia="SimSun" w:cs="SimSun"/>
                <w:spacing w:val="-4"/>
              </w:rPr>
              <w:t>（限制绿地）</w:t>
            </w:r>
          </w:p>
        </w:tc>
        <w:tc>
          <w:tcPr>
            <w:tcW w:w="1300" w:type="dxa"/>
            <w:vAlign w:val="top"/>
            <w:tcBorders>
              <w:right w:val="single" w:color="000000" w:sz="4" w:space="0"/>
            </w:tcBorders>
          </w:tcPr>
          <w:p>
            <w:pPr>
              <w:spacing w:line="352" w:lineRule="auto"/>
              <w:rPr>
                <w:rFonts w:ascii="Arial"/>
                <w:sz w:val="21"/>
              </w:rPr>
            </w:pPr>
            <w:r/>
          </w:p>
          <w:p>
            <w:pPr>
              <w:pStyle w:val="TableText"/>
              <w:ind w:left="538"/>
              <w:spacing w:before="60" w:line="101" w:lineRule="exact"/>
              <w:rPr/>
            </w:pPr>
            <w:r>
              <w:rPr>
                <w:spacing w:val="4"/>
                <w:position w:val="-2"/>
              </w:rPr>
              <w:t>—</w:t>
            </w:r>
          </w:p>
        </w:tc>
        <w:tc>
          <w:tcPr>
            <w:tcW w:w="1926" w:type="dxa"/>
            <w:vAlign w:val="top"/>
            <w:tcBorders>
              <w:left w:val="single" w:color="000000" w:sz="4" w:space="0"/>
            </w:tcBorders>
          </w:tcPr>
          <w:p>
            <w:pPr>
              <w:spacing w:line="352" w:lineRule="auto"/>
              <w:rPr>
                <w:rFonts w:ascii="Arial"/>
                <w:sz w:val="21"/>
              </w:rPr>
            </w:pPr>
            <w:r/>
          </w:p>
          <w:p>
            <w:pPr>
              <w:pStyle w:val="TableText"/>
              <w:ind w:left="849"/>
              <w:spacing w:before="60" w:line="101" w:lineRule="exact"/>
              <w:rPr/>
            </w:pPr>
            <w:r>
              <w:rPr>
                <w:spacing w:val="4"/>
                <w:position w:val="-2"/>
              </w:rPr>
              <w:t>—</w:t>
            </w:r>
          </w:p>
        </w:tc>
      </w:tr>
      <w:tr>
        <w:trPr>
          <w:trHeight w:val="364" w:hRule="atLeast"/>
        </w:trPr>
        <w:tc>
          <w:tcPr>
            <w:tcW w:w="660" w:type="dxa"/>
            <w:vAlign w:val="top"/>
          </w:tcPr>
          <w:p>
            <w:pPr>
              <w:pStyle w:val="TableText"/>
              <w:ind w:left="277"/>
              <w:spacing w:before="141" w:line="211" w:lineRule="auto"/>
              <w:rPr/>
            </w:pPr>
            <w:r>
              <w:rPr/>
              <w:t>2</w:t>
            </w:r>
          </w:p>
        </w:tc>
        <w:tc>
          <w:tcPr>
            <w:tcW w:w="2034" w:type="dxa"/>
            <w:vAlign w:val="top"/>
          </w:tcPr>
          <w:p>
            <w:pPr>
              <w:ind w:left="926"/>
              <w:spacing w:before="106" w:line="218" w:lineRule="auto"/>
              <w:rPr>
                <w:rFonts w:ascii="SimSun" w:hAnsi="SimSun" w:eastAsia="SimSun" w:cs="SimSun"/>
                <w:sz w:val="21"/>
                <w:szCs w:val="21"/>
              </w:rPr>
            </w:pPr>
            <w:r>
              <w:rPr>
                <w:rFonts w:ascii="SimSun" w:hAnsi="SimSun" w:eastAsia="SimSun" w:cs="SimSun"/>
                <w:sz w:val="21"/>
                <w:szCs w:val="21"/>
              </w:rPr>
              <w:t>嗅</w:t>
            </w:r>
          </w:p>
        </w:tc>
        <w:tc>
          <w:tcPr>
            <w:tcW w:w="1416" w:type="dxa"/>
            <w:vAlign w:val="top"/>
          </w:tcPr>
          <w:p>
            <w:pPr>
              <w:pStyle w:val="TableText"/>
              <w:ind w:left="597"/>
              <w:spacing w:before="232" w:line="101" w:lineRule="exact"/>
              <w:rPr/>
            </w:pPr>
            <w:r>
              <w:rPr>
                <w:spacing w:val="4"/>
                <w:position w:val="-2"/>
              </w:rPr>
              <w:t>—</w:t>
            </w:r>
          </w:p>
        </w:tc>
        <w:tc>
          <w:tcPr>
            <w:tcW w:w="2423" w:type="dxa"/>
            <w:vAlign w:val="top"/>
          </w:tcPr>
          <w:p>
            <w:pPr>
              <w:ind w:left="798"/>
              <w:spacing w:before="106" w:line="218" w:lineRule="auto"/>
              <w:rPr>
                <w:rFonts w:ascii="SimSun" w:hAnsi="SimSun" w:eastAsia="SimSun" w:cs="SimSun"/>
                <w:sz w:val="21"/>
                <w:szCs w:val="21"/>
              </w:rPr>
            </w:pPr>
            <w:r>
              <w:rPr>
                <w:rFonts w:ascii="SimSun" w:hAnsi="SimSun" w:eastAsia="SimSun" w:cs="SimSun"/>
                <w:sz w:val="21"/>
                <w:szCs w:val="21"/>
                <w:spacing w:val="-2"/>
              </w:rPr>
              <w:t>无不快感</w:t>
            </w:r>
          </w:p>
        </w:tc>
        <w:tc>
          <w:tcPr>
            <w:tcW w:w="1300" w:type="dxa"/>
            <w:vAlign w:val="top"/>
            <w:tcBorders>
              <w:right w:val="single" w:color="000000" w:sz="4" w:space="0"/>
            </w:tcBorders>
          </w:tcPr>
          <w:p>
            <w:pPr>
              <w:pStyle w:val="TableText"/>
              <w:ind w:left="538"/>
              <w:spacing w:before="232" w:line="101" w:lineRule="exact"/>
              <w:rPr/>
            </w:pPr>
            <w:r>
              <w:rPr>
                <w:spacing w:val="4"/>
                <w:position w:val="-2"/>
              </w:rPr>
              <w:t>—</w:t>
            </w:r>
          </w:p>
        </w:tc>
        <w:tc>
          <w:tcPr>
            <w:tcW w:w="1926" w:type="dxa"/>
            <w:vAlign w:val="top"/>
            <w:tcBorders>
              <w:left w:val="single" w:color="000000" w:sz="4" w:space="0"/>
            </w:tcBorders>
          </w:tcPr>
          <w:p>
            <w:pPr>
              <w:pStyle w:val="TableText"/>
              <w:ind w:left="849"/>
              <w:spacing w:before="232" w:line="101" w:lineRule="exact"/>
              <w:rPr/>
            </w:pPr>
            <w:r>
              <w:rPr>
                <w:spacing w:val="4"/>
                <w:position w:val="-2"/>
              </w:rPr>
              <w:t>—</w:t>
            </w:r>
          </w:p>
        </w:tc>
      </w:tr>
      <w:tr>
        <w:trPr>
          <w:trHeight w:val="364" w:hRule="atLeast"/>
        </w:trPr>
        <w:tc>
          <w:tcPr>
            <w:tcW w:w="660" w:type="dxa"/>
            <w:vAlign w:val="top"/>
          </w:tcPr>
          <w:p>
            <w:pPr>
              <w:pStyle w:val="TableText"/>
              <w:ind w:left="282"/>
              <w:spacing w:before="141" w:line="211" w:lineRule="auto"/>
              <w:rPr/>
            </w:pPr>
            <w:r>
              <w:rPr/>
              <w:t>3</w:t>
            </w:r>
          </w:p>
        </w:tc>
        <w:tc>
          <w:tcPr>
            <w:tcW w:w="2034" w:type="dxa"/>
            <w:vAlign w:val="top"/>
          </w:tcPr>
          <w:p>
            <w:pPr>
              <w:ind w:left="812"/>
              <w:spacing w:before="107" w:line="217" w:lineRule="auto"/>
              <w:rPr>
                <w:rFonts w:ascii="SimSun" w:hAnsi="SimSun" w:eastAsia="SimSun" w:cs="SimSun"/>
                <w:sz w:val="21"/>
                <w:szCs w:val="21"/>
              </w:rPr>
            </w:pPr>
            <w:r>
              <w:rPr>
                <w:rFonts w:ascii="SimSun" w:hAnsi="SimSun" w:eastAsia="SimSun" w:cs="SimSun"/>
                <w:sz w:val="21"/>
                <w:szCs w:val="21"/>
                <w:spacing w:val="-3"/>
              </w:rPr>
              <w:t>色度</w:t>
            </w:r>
          </w:p>
        </w:tc>
        <w:tc>
          <w:tcPr>
            <w:tcW w:w="1416" w:type="dxa"/>
            <w:vAlign w:val="top"/>
          </w:tcPr>
          <w:p>
            <w:pPr>
              <w:ind w:left="606"/>
              <w:spacing w:before="107" w:line="217" w:lineRule="auto"/>
              <w:rPr>
                <w:rFonts w:ascii="SimSun" w:hAnsi="SimSun" w:eastAsia="SimSun" w:cs="SimSun"/>
                <w:sz w:val="21"/>
                <w:szCs w:val="21"/>
              </w:rPr>
            </w:pPr>
            <w:r>
              <w:rPr>
                <w:rFonts w:ascii="SimSun" w:hAnsi="SimSun" w:eastAsia="SimSun" w:cs="SimSun"/>
                <w:sz w:val="21"/>
                <w:szCs w:val="21"/>
              </w:rPr>
              <w:t>度</w:t>
            </w:r>
          </w:p>
        </w:tc>
        <w:tc>
          <w:tcPr>
            <w:tcW w:w="2423" w:type="dxa"/>
            <w:vAlign w:val="top"/>
          </w:tcPr>
          <w:p>
            <w:pPr>
              <w:pStyle w:val="TableText"/>
              <w:ind w:left="1048"/>
              <w:spacing w:before="141" w:line="211" w:lineRule="auto"/>
              <w:rPr/>
            </w:pPr>
            <w:r>
              <w:rPr>
                <w:spacing w:val="-1"/>
              </w:rPr>
              <w:t>≤30</w:t>
            </w:r>
          </w:p>
        </w:tc>
        <w:tc>
          <w:tcPr>
            <w:tcW w:w="1300" w:type="dxa"/>
            <w:vAlign w:val="top"/>
            <w:tcBorders>
              <w:right w:val="single" w:color="000000" w:sz="4" w:space="0"/>
            </w:tcBorders>
          </w:tcPr>
          <w:p>
            <w:pPr>
              <w:pStyle w:val="TableText"/>
              <w:ind w:left="485"/>
              <w:spacing w:before="141" w:line="211" w:lineRule="auto"/>
              <w:rPr/>
            </w:pPr>
            <w:r>
              <w:rPr>
                <w:spacing w:val="-1"/>
              </w:rPr>
              <w:t>≤30</w:t>
            </w:r>
          </w:p>
        </w:tc>
        <w:tc>
          <w:tcPr>
            <w:tcW w:w="1926" w:type="dxa"/>
            <w:vAlign w:val="top"/>
            <w:tcBorders>
              <w:left w:val="single" w:color="000000" w:sz="4" w:space="0"/>
            </w:tcBorders>
          </w:tcPr>
          <w:p>
            <w:pPr>
              <w:ind w:left="760"/>
              <w:spacing w:before="107" w:line="217" w:lineRule="auto"/>
              <w:rPr>
                <w:rFonts w:ascii="SimSun" w:hAnsi="SimSun" w:eastAsia="SimSun" w:cs="SimSun"/>
                <w:sz w:val="21"/>
                <w:szCs w:val="21"/>
              </w:rPr>
            </w:pPr>
            <w:r>
              <w:rPr>
                <w:rFonts w:ascii="SimSun" w:hAnsi="SimSun" w:eastAsia="SimSun" w:cs="SimSun"/>
                <w:sz w:val="21"/>
                <w:szCs w:val="21"/>
                <w:spacing w:val="-4"/>
              </w:rPr>
              <w:t>符合</w:t>
            </w:r>
          </w:p>
        </w:tc>
      </w:tr>
      <w:tr>
        <w:trPr>
          <w:trHeight w:val="365" w:hRule="atLeast"/>
        </w:trPr>
        <w:tc>
          <w:tcPr>
            <w:tcW w:w="660" w:type="dxa"/>
            <w:vAlign w:val="top"/>
          </w:tcPr>
          <w:p>
            <w:pPr>
              <w:pStyle w:val="TableText"/>
              <w:ind w:left="276"/>
              <w:spacing w:before="142" w:line="211" w:lineRule="auto"/>
              <w:rPr/>
            </w:pPr>
            <w:r>
              <w:rPr/>
              <w:t>4</w:t>
            </w:r>
          </w:p>
        </w:tc>
        <w:tc>
          <w:tcPr>
            <w:tcW w:w="2034" w:type="dxa"/>
            <w:vAlign w:val="top"/>
          </w:tcPr>
          <w:p>
            <w:pPr>
              <w:pStyle w:val="TableText"/>
              <w:ind w:left="752"/>
              <w:spacing w:before="107" w:line="214" w:lineRule="auto"/>
              <w:rPr>
                <w:rFonts w:ascii="SimSun" w:hAnsi="SimSun" w:eastAsia="SimSun" w:cs="SimSun"/>
              </w:rPr>
            </w:pPr>
            <w:r>
              <w:rPr/>
              <w:t>pH</w:t>
            </w:r>
            <w:r>
              <w:rPr>
                <w:spacing w:val="7"/>
              </w:rPr>
              <w:t xml:space="preserve"> </w:t>
            </w:r>
            <w:r>
              <w:rPr>
                <w:rFonts w:ascii="SimSun" w:hAnsi="SimSun" w:eastAsia="SimSun" w:cs="SimSun"/>
                <w:spacing w:val="1"/>
              </w:rPr>
              <w:t>值</w:t>
            </w:r>
          </w:p>
        </w:tc>
        <w:tc>
          <w:tcPr>
            <w:tcW w:w="1416" w:type="dxa"/>
            <w:vAlign w:val="top"/>
          </w:tcPr>
          <w:p>
            <w:pPr>
              <w:pStyle w:val="TableText"/>
              <w:ind w:left="597"/>
              <w:spacing w:before="233" w:line="101" w:lineRule="exact"/>
              <w:rPr/>
            </w:pPr>
            <w:r>
              <w:rPr>
                <w:spacing w:val="4"/>
                <w:position w:val="-2"/>
              </w:rPr>
              <w:t>—</w:t>
            </w:r>
          </w:p>
        </w:tc>
        <w:tc>
          <w:tcPr>
            <w:tcW w:w="2423" w:type="dxa"/>
            <w:vAlign w:val="top"/>
          </w:tcPr>
          <w:p>
            <w:pPr>
              <w:pStyle w:val="TableText"/>
              <w:ind w:left="850"/>
              <w:spacing w:before="107" w:line="218" w:lineRule="auto"/>
              <w:rPr/>
            </w:pPr>
            <w:r>
              <w:rPr>
                <w:spacing w:val="-1"/>
              </w:rPr>
              <w:t>6.0</w:t>
            </w:r>
            <w:r>
              <w:rPr>
                <w:rFonts w:ascii="SimSun" w:hAnsi="SimSun" w:eastAsia="SimSun" w:cs="SimSun"/>
                <w:spacing w:val="-1"/>
              </w:rPr>
              <w:t>～</w:t>
            </w:r>
            <w:r>
              <w:rPr>
                <w:spacing w:val="-1"/>
              </w:rPr>
              <w:t>9.0</w:t>
            </w:r>
          </w:p>
        </w:tc>
        <w:tc>
          <w:tcPr>
            <w:tcW w:w="1300" w:type="dxa"/>
            <w:vAlign w:val="top"/>
            <w:tcBorders>
              <w:right w:val="single" w:color="000000" w:sz="4" w:space="0"/>
            </w:tcBorders>
          </w:tcPr>
          <w:p>
            <w:pPr>
              <w:pStyle w:val="TableText"/>
              <w:ind w:left="448"/>
              <w:spacing w:before="107" w:line="218" w:lineRule="auto"/>
              <w:rPr/>
            </w:pPr>
            <w:r>
              <w:rPr>
                <w:spacing w:val="-4"/>
              </w:rPr>
              <w:t>6</w:t>
            </w:r>
            <w:r>
              <w:rPr>
                <w:rFonts w:ascii="SimSun" w:hAnsi="SimSun" w:eastAsia="SimSun" w:cs="SimSun"/>
                <w:spacing w:val="-4"/>
              </w:rPr>
              <w:t>～</w:t>
            </w:r>
            <w:r>
              <w:rPr>
                <w:spacing w:val="-4"/>
              </w:rPr>
              <w:t>8</w:t>
            </w:r>
          </w:p>
        </w:tc>
        <w:tc>
          <w:tcPr>
            <w:tcW w:w="1926" w:type="dxa"/>
            <w:vAlign w:val="top"/>
            <w:tcBorders>
              <w:left w:val="single" w:color="000000" w:sz="4" w:space="0"/>
            </w:tcBorders>
          </w:tcPr>
          <w:p>
            <w:pPr>
              <w:ind w:left="757"/>
              <w:spacing w:before="107" w:line="218" w:lineRule="auto"/>
              <w:rPr>
                <w:rFonts w:ascii="SimSun" w:hAnsi="SimSun" w:eastAsia="SimSun" w:cs="SimSun"/>
                <w:sz w:val="21"/>
                <w:szCs w:val="21"/>
              </w:rPr>
            </w:pPr>
            <w:r>
              <w:rPr>
                <w:rFonts w:ascii="SimSun" w:hAnsi="SimSun" w:eastAsia="SimSun" w:cs="SimSun"/>
                <w:sz w:val="21"/>
                <w:szCs w:val="21"/>
                <w:spacing w:val="-2"/>
              </w:rPr>
              <w:t>符合</w:t>
            </w:r>
          </w:p>
        </w:tc>
      </w:tr>
      <w:tr>
        <w:trPr>
          <w:trHeight w:val="724" w:hRule="atLeast"/>
        </w:trPr>
        <w:tc>
          <w:tcPr>
            <w:tcW w:w="660" w:type="dxa"/>
            <w:vAlign w:val="top"/>
          </w:tcPr>
          <w:p>
            <w:pPr>
              <w:spacing w:line="260" w:lineRule="auto"/>
              <w:rPr>
                <w:rFonts w:ascii="Arial"/>
                <w:sz w:val="21"/>
              </w:rPr>
            </w:pPr>
            <w:r/>
          </w:p>
          <w:p>
            <w:pPr>
              <w:pStyle w:val="TableText"/>
              <w:ind w:left="283"/>
              <w:spacing w:before="60" w:line="234" w:lineRule="auto"/>
              <w:rPr/>
            </w:pPr>
            <w:r>
              <w:rPr/>
              <w:t>5</w:t>
            </w:r>
          </w:p>
        </w:tc>
        <w:tc>
          <w:tcPr>
            <w:tcW w:w="2034" w:type="dxa"/>
            <w:vAlign w:val="top"/>
          </w:tcPr>
          <w:p>
            <w:pPr>
              <w:ind w:left="286"/>
              <w:spacing w:before="108" w:line="221" w:lineRule="auto"/>
              <w:rPr>
                <w:rFonts w:ascii="SimSun" w:hAnsi="SimSun" w:eastAsia="SimSun" w:cs="SimSun"/>
                <w:sz w:val="21"/>
                <w:szCs w:val="21"/>
              </w:rPr>
            </w:pPr>
            <w:r>
              <w:rPr>
                <w:rFonts w:ascii="SimSun" w:hAnsi="SimSun" w:eastAsia="SimSun" w:cs="SimSun"/>
                <w:sz w:val="21"/>
                <w:szCs w:val="21"/>
                <w:spacing w:val="-2"/>
              </w:rPr>
              <w:t>溶解性总固体物</w:t>
            </w:r>
          </w:p>
          <w:p>
            <w:pPr>
              <w:pStyle w:val="TableText"/>
              <w:ind w:left="619"/>
              <w:spacing w:before="108" w:line="216" w:lineRule="auto"/>
              <w:rPr>
                <w:rFonts w:ascii="SimSun" w:hAnsi="SimSun" w:eastAsia="SimSun" w:cs="SimSun"/>
              </w:rPr>
            </w:pPr>
            <w:r>
              <w:rPr>
                <w:rFonts w:ascii="SimSun" w:hAnsi="SimSun" w:eastAsia="SimSun" w:cs="SimSun"/>
                <w:spacing w:val="-3"/>
              </w:rPr>
              <w:t>（</w:t>
            </w:r>
            <w:r>
              <w:rPr>
                <w:spacing w:val="-3"/>
              </w:rPr>
              <w:t>TDS</w:t>
            </w:r>
            <w:r>
              <w:rPr>
                <w:rFonts w:ascii="SimSun" w:hAnsi="SimSun" w:eastAsia="SimSun" w:cs="SimSun"/>
                <w:spacing w:val="-3"/>
              </w:rPr>
              <w:t>）</w:t>
            </w:r>
          </w:p>
        </w:tc>
        <w:tc>
          <w:tcPr>
            <w:tcW w:w="1416" w:type="dxa"/>
            <w:vAlign w:val="top"/>
          </w:tcPr>
          <w:p>
            <w:pPr>
              <w:spacing w:line="258" w:lineRule="auto"/>
              <w:rPr>
                <w:rFonts w:ascii="Arial"/>
                <w:sz w:val="21"/>
              </w:rPr>
            </w:pPr>
            <w:r/>
          </w:p>
          <w:p>
            <w:pPr>
              <w:pStyle w:val="TableText"/>
              <w:ind w:left="480"/>
              <w:spacing w:before="60" w:line="193" w:lineRule="auto"/>
              <w:rPr/>
            </w:pPr>
            <w:r>
              <w:rPr>
                <w:spacing w:val="-1"/>
              </w:rPr>
              <w:t>mg/L</w:t>
            </w:r>
          </w:p>
        </w:tc>
        <w:tc>
          <w:tcPr>
            <w:tcW w:w="2423" w:type="dxa"/>
            <w:vAlign w:val="top"/>
          </w:tcPr>
          <w:p>
            <w:pPr>
              <w:spacing w:line="261" w:lineRule="auto"/>
              <w:rPr>
                <w:rFonts w:ascii="Arial"/>
                <w:sz w:val="21"/>
              </w:rPr>
            </w:pPr>
            <w:r/>
          </w:p>
          <w:p>
            <w:pPr>
              <w:pStyle w:val="TableText"/>
              <w:ind w:left="942"/>
              <w:spacing w:before="60" w:line="219" w:lineRule="auto"/>
              <w:rPr/>
            </w:pPr>
            <w:r>
              <w:rPr>
                <w:spacing w:val="-1"/>
              </w:rPr>
              <w:t>≤1000</w:t>
            </w:r>
          </w:p>
        </w:tc>
        <w:tc>
          <w:tcPr>
            <w:tcW w:w="1300" w:type="dxa"/>
            <w:vAlign w:val="top"/>
            <w:tcBorders>
              <w:right w:val="single" w:color="000000" w:sz="4" w:space="0"/>
            </w:tcBorders>
          </w:tcPr>
          <w:p>
            <w:pPr>
              <w:spacing w:line="351" w:lineRule="auto"/>
              <w:rPr>
                <w:rFonts w:ascii="Arial"/>
                <w:sz w:val="21"/>
              </w:rPr>
            </w:pPr>
            <w:r/>
          </w:p>
          <w:p>
            <w:pPr>
              <w:pStyle w:val="TableText"/>
              <w:ind w:left="538"/>
              <w:spacing w:before="60" w:line="101" w:lineRule="exact"/>
              <w:rPr/>
            </w:pPr>
            <w:r>
              <w:rPr>
                <w:spacing w:val="4"/>
                <w:position w:val="-2"/>
              </w:rPr>
              <w:t>—</w:t>
            </w:r>
          </w:p>
        </w:tc>
        <w:tc>
          <w:tcPr>
            <w:tcW w:w="1926" w:type="dxa"/>
            <w:vAlign w:val="top"/>
            <w:tcBorders>
              <w:left w:val="single" w:color="000000" w:sz="4" w:space="0"/>
            </w:tcBorders>
          </w:tcPr>
          <w:p>
            <w:pPr>
              <w:spacing w:line="351" w:lineRule="auto"/>
              <w:rPr>
                <w:rFonts w:ascii="Arial"/>
                <w:sz w:val="21"/>
              </w:rPr>
            </w:pPr>
            <w:r/>
          </w:p>
          <w:p>
            <w:pPr>
              <w:pStyle w:val="TableText"/>
              <w:ind w:left="849"/>
              <w:spacing w:before="60" w:line="101" w:lineRule="exact"/>
              <w:rPr/>
            </w:pPr>
            <w:r>
              <w:rPr>
                <w:spacing w:val="4"/>
                <w:position w:val="-2"/>
              </w:rPr>
              <w:t>—</w:t>
            </w:r>
          </w:p>
        </w:tc>
      </w:tr>
      <w:tr>
        <w:trPr>
          <w:trHeight w:val="364" w:hRule="atLeast"/>
        </w:trPr>
        <w:tc>
          <w:tcPr>
            <w:tcW w:w="660" w:type="dxa"/>
            <w:vAlign w:val="top"/>
          </w:tcPr>
          <w:p>
            <w:pPr>
              <w:pStyle w:val="TableText"/>
              <w:ind w:left="282"/>
              <w:spacing w:before="143" w:line="209" w:lineRule="auto"/>
              <w:rPr/>
            </w:pPr>
            <w:r>
              <w:rPr/>
              <w:t>6</w:t>
            </w:r>
          </w:p>
        </w:tc>
        <w:tc>
          <w:tcPr>
            <w:tcW w:w="2034" w:type="dxa"/>
            <w:vAlign w:val="top"/>
          </w:tcPr>
          <w:p>
            <w:pPr>
              <w:pStyle w:val="TableText"/>
              <w:ind w:left="761"/>
              <w:spacing w:before="144" w:line="208" w:lineRule="auto"/>
              <w:rPr>
                <w:sz w:val="13"/>
                <w:szCs w:val="13"/>
              </w:rPr>
            </w:pPr>
            <w:r>
              <w:rPr>
                <w:spacing w:val="-1"/>
              </w:rPr>
              <w:t>BOD</w:t>
            </w:r>
            <w:r>
              <w:rPr>
                <w:sz w:val="13"/>
                <w:szCs w:val="13"/>
                <w:spacing w:val="-1"/>
                <w:position w:val="-1"/>
              </w:rPr>
              <w:t>5</w:t>
            </w:r>
          </w:p>
        </w:tc>
        <w:tc>
          <w:tcPr>
            <w:tcW w:w="1416" w:type="dxa"/>
            <w:vAlign w:val="top"/>
          </w:tcPr>
          <w:p>
            <w:pPr>
              <w:pStyle w:val="TableText"/>
              <w:ind w:left="480"/>
              <w:spacing w:before="141" w:line="193" w:lineRule="auto"/>
              <w:rPr/>
            </w:pPr>
            <w:r>
              <w:rPr>
                <w:spacing w:val="-1"/>
              </w:rPr>
              <w:t>mg/L</w:t>
            </w:r>
          </w:p>
        </w:tc>
        <w:tc>
          <w:tcPr>
            <w:tcW w:w="2423" w:type="dxa"/>
            <w:vAlign w:val="top"/>
          </w:tcPr>
          <w:p>
            <w:pPr>
              <w:pStyle w:val="TableText"/>
              <w:ind w:left="1048"/>
              <w:spacing w:before="143" w:line="209" w:lineRule="auto"/>
              <w:rPr/>
            </w:pPr>
            <w:r>
              <w:rPr>
                <w:spacing w:val="-1"/>
              </w:rPr>
              <w:t>≤20</w:t>
            </w:r>
          </w:p>
        </w:tc>
        <w:tc>
          <w:tcPr>
            <w:tcW w:w="1300" w:type="dxa"/>
            <w:vAlign w:val="top"/>
            <w:tcBorders>
              <w:right w:val="single" w:color="000000" w:sz="4" w:space="0"/>
            </w:tcBorders>
          </w:tcPr>
          <w:p>
            <w:pPr>
              <w:pStyle w:val="TableText"/>
              <w:ind w:left="537"/>
              <w:spacing w:before="143" w:line="209" w:lineRule="auto"/>
              <w:rPr/>
            </w:pPr>
            <w:r>
              <w:rPr>
                <w:spacing w:val="-1"/>
              </w:rPr>
              <w:t>≤6</w:t>
            </w:r>
          </w:p>
        </w:tc>
        <w:tc>
          <w:tcPr>
            <w:tcW w:w="1926" w:type="dxa"/>
            <w:vAlign w:val="top"/>
            <w:tcBorders>
              <w:left w:val="single" w:color="000000" w:sz="4" w:space="0"/>
            </w:tcBorders>
          </w:tcPr>
          <w:p>
            <w:pPr>
              <w:ind w:left="757"/>
              <w:spacing w:before="108" w:line="216" w:lineRule="auto"/>
              <w:rPr>
                <w:rFonts w:ascii="SimSun" w:hAnsi="SimSun" w:eastAsia="SimSun" w:cs="SimSun"/>
                <w:sz w:val="21"/>
                <w:szCs w:val="21"/>
              </w:rPr>
            </w:pPr>
            <w:r>
              <w:rPr>
                <w:rFonts w:ascii="SimSun" w:hAnsi="SimSun" w:eastAsia="SimSun" w:cs="SimSun"/>
                <w:sz w:val="21"/>
                <w:szCs w:val="21"/>
                <w:spacing w:val="-2"/>
              </w:rPr>
              <w:t>符合</w:t>
            </w:r>
          </w:p>
        </w:tc>
      </w:tr>
      <w:tr>
        <w:trPr>
          <w:trHeight w:val="367" w:hRule="atLeast"/>
        </w:trPr>
        <w:tc>
          <w:tcPr>
            <w:tcW w:w="660" w:type="dxa"/>
            <w:vAlign w:val="top"/>
          </w:tcPr>
          <w:p>
            <w:pPr>
              <w:pStyle w:val="TableText"/>
              <w:ind w:left="281"/>
              <w:spacing w:before="146" w:line="209" w:lineRule="auto"/>
              <w:rPr/>
            </w:pPr>
            <w:r>
              <w:rPr/>
              <w:t>7</w:t>
            </w:r>
          </w:p>
        </w:tc>
        <w:tc>
          <w:tcPr>
            <w:tcW w:w="2034" w:type="dxa"/>
            <w:vAlign w:val="top"/>
          </w:tcPr>
          <w:p>
            <w:pPr>
              <w:ind w:left="709"/>
              <w:spacing w:before="111" w:line="216" w:lineRule="auto"/>
              <w:rPr>
                <w:rFonts w:ascii="SimSun" w:hAnsi="SimSun" w:eastAsia="SimSun" w:cs="SimSun"/>
                <w:sz w:val="21"/>
                <w:szCs w:val="21"/>
              </w:rPr>
            </w:pPr>
            <w:r>
              <w:rPr>
                <w:rFonts w:ascii="SimSun" w:hAnsi="SimSun" w:eastAsia="SimSun" w:cs="SimSun"/>
                <w:sz w:val="21"/>
                <w:szCs w:val="21"/>
                <w:spacing w:val="-3"/>
              </w:rPr>
              <w:t>总余氯</w:t>
            </w:r>
          </w:p>
        </w:tc>
        <w:tc>
          <w:tcPr>
            <w:tcW w:w="1416" w:type="dxa"/>
            <w:vAlign w:val="top"/>
          </w:tcPr>
          <w:p>
            <w:pPr>
              <w:pStyle w:val="TableText"/>
              <w:ind w:left="480"/>
              <w:spacing w:before="144" w:line="193" w:lineRule="auto"/>
              <w:rPr/>
            </w:pPr>
            <w:r>
              <w:rPr>
                <w:spacing w:val="-1"/>
              </w:rPr>
              <w:t>mg/L</w:t>
            </w:r>
          </w:p>
        </w:tc>
        <w:tc>
          <w:tcPr>
            <w:tcW w:w="2423" w:type="dxa"/>
            <w:vAlign w:val="top"/>
          </w:tcPr>
          <w:p>
            <w:pPr>
              <w:pStyle w:val="TableText"/>
              <w:ind w:left="417"/>
              <w:spacing w:before="111" w:line="216" w:lineRule="auto"/>
              <w:rPr/>
            </w:pPr>
            <w:r>
              <w:rPr>
                <w:spacing w:val="-1"/>
              </w:rPr>
              <w:t>0.2≤</w:t>
            </w:r>
            <w:r>
              <w:rPr>
                <w:rFonts w:ascii="SimSun" w:hAnsi="SimSun" w:eastAsia="SimSun" w:cs="SimSun"/>
                <w:spacing w:val="-1"/>
              </w:rPr>
              <w:t>管网末端</w:t>
            </w:r>
            <w:r>
              <w:rPr>
                <w:spacing w:val="-1"/>
              </w:rPr>
              <w:t>≤0.5</w:t>
            </w:r>
          </w:p>
        </w:tc>
        <w:tc>
          <w:tcPr>
            <w:tcW w:w="1300" w:type="dxa"/>
            <w:vAlign w:val="top"/>
            <w:tcBorders>
              <w:right w:val="single" w:color="000000" w:sz="4" w:space="0"/>
            </w:tcBorders>
          </w:tcPr>
          <w:p>
            <w:pPr>
              <w:pStyle w:val="TableText"/>
              <w:ind w:left="538"/>
              <w:spacing w:before="247" w:line="100" w:lineRule="exact"/>
              <w:rPr/>
            </w:pPr>
            <w:r>
              <w:rPr>
                <w:spacing w:val="4"/>
                <w:position w:val="-2"/>
              </w:rPr>
              <w:t>—</w:t>
            </w:r>
          </w:p>
        </w:tc>
        <w:tc>
          <w:tcPr>
            <w:tcW w:w="1926" w:type="dxa"/>
            <w:vAlign w:val="top"/>
            <w:tcBorders>
              <w:left w:val="single" w:color="000000" w:sz="4" w:space="0"/>
            </w:tcBorders>
          </w:tcPr>
          <w:p>
            <w:pPr>
              <w:pStyle w:val="TableText"/>
              <w:ind w:left="849"/>
              <w:spacing w:before="237" w:line="101" w:lineRule="exact"/>
              <w:rPr/>
            </w:pPr>
            <w:r>
              <w:rPr>
                <w:spacing w:val="4"/>
                <w:position w:val="-2"/>
              </w:rPr>
              <w:t>—</w:t>
            </w:r>
          </w:p>
        </w:tc>
      </w:tr>
      <w:tr>
        <w:trPr>
          <w:trHeight w:val="364" w:hRule="atLeast"/>
        </w:trPr>
        <w:tc>
          <w:tcPr>
            <w:tcW w:w="660" w:type="dxa"/>
            <w:vAlign w:val="top"/>
          </w:tcPr>
          <w:p>
            <w:pPr>
              <w:pStyle w:val="TableText"/>
              <w:ind w:left="286"/>
              <w:spacing w:before="143" w:line="209" w:lineRule="auto"/>
              <w:rPr/>
            </w:pPr>
            <w:r>
              <w:rPr/>
              <w:t>8</w:t>
            </w:r>
          </w:p>
        </w:tc>
        <w:tc>
          <w:tcPr>
            <w:tcW w:w="2034" w:type="dxa"/>
            <w:vAlign w:val="top"/>
          </w:tcPr>
          <w:p>
            <w:pPr>
              <w:ind w:left="707"/>
              <w:spacing w:before="109" w:line="215" w:lineRule="auto"/>
              <w:rPr>
                <w:rFonts w:ascii="SimSun" w:hAnsi="SimSun" w:eastAsia="SimSun" w:cs="SimSun"/>
                <w:sz w:val="21"/>
                <w:szCs w:val="21"/>
              </w:rPr>
            </w:pPr>
            <w:r>
              <w:rPr>
                <w:rFonts w:ascii="SimSun" w:hAnsi="SimSun" w:eastAsia="SimSun" w:cs="SimSun"/>
                <w:sz w:val="21"/>
                <w:szCs w:val="21"/>
                <w:spacing w:val="-2"/>
              </w:rPr>
              <w:t>氯化物</w:t>
            </w:r>
          </w:p>
        </w:tc>
        <w:tc>
          <w:tcPr>
            <w:tcW w:w="1416" w:type="dxa"/>
            <w:vAlign w:val="top"/>
          </w:tcPr>
          <w:p>
            <w:pPr>
              <w:pStyle w:val="TableText"/>
              <w:ind w:left="480"/>
              <w:spacing w:before="141" w:line="193" w:lineRule="auto"/>
              <w:rPr/>
            </w:pPr>
            <w:r>
              <w:rPr>
                <w:spacing w:val="-1"/>
              </w:rPr>
              <w:t>mg/L</w:t>
            </w:r>
          </w:p>
        </w:tc>
        <w:tc>
          <w:tcPr>
            <w:tcW w:w="2423" w:type="dxa"/>
            <w:vAlign w:val="top"/>
          </w:tcPr>
          <w:p>
            <w:pPr>
              <w:pStyle w:val="TableText"/>
              <w:ind w:left="995"/>
              <w:spacing w:before="143" w:line="209" w:lineRule="auto"/>
              <w:rPr/>
            </w:pPr>
            <w:r>
              <w:rPr>
                <w:spacing w:val="-1"/>
              </w:rPr>
              <w:t>≤250</w:t>
            </w:r>
          </w:p>
        </w:tc>
        <w:tc>
          <w:tcPr>
            <w:tcW w:w="1300" w:type="dxa"/>
            <w:vAlign w:val="top"/>
            <w:tcBorders>
              <w:right w:val="single" w:color="000000" w:sz="4" w:space="0"/>
            </w:tcBorders>
          </w:tcPr>
          <w:p>
            <w:pPr>
              <w:pStyle w:val="TableText"/>
              <w:ind w:left="538"/>
              <w:spacing w:before="244" w:line="101" w:lineRule="exact"/>
              <w:rPr/>
            </w:pPr>
            <w:r>
              <w:rPr>
                <w:spacing w:val="4"/>
                <w:position w:val="-2"/>
              </w:rPr>
              <w:t>—</w:t>
            </w:r>
          </w:p>
        </w:tc>
        <w:tc>
          <w:tcPr>
            <w:tcW w:w="1926" w:type="dxa"/>
            <w:vAlign w:val="top"/>
            <w:tcBorders>
              <w:left w:val="single" w:color="000000" w:sz="4" w:space="0"/>
            </w:tcBorders>
          </w:tcPr>
          <w:p>
            <w:pPr>
              <w:pStyle w:val="TableText"/>
              <w:ind w:left="849"/>
              <w:spacing w:before="235" w:line="100" w:lineRule="exact"/>
              <w:rPr/>
            </w:pPr>
            <w:r>
              <w:rPr>
                <w:spacing w:val="4"/>
                <w:position w:val="-2"/>
              </w:rPr>
              <w:t>—</w:t>
            </w:r>
          </w:p>
        </w:tc>
      </w:tr>
      <w:tr>
        <w:trPr>
          <w:trHeight w:val="724" w:hRule="atLeast"/>
        </w:trPr>
        <w:tc>
          <w:tcPr>
            <w:tcW w:w="660" w:type="dxa"/>
            <w:vAlign w:val="top"/>
          </w:tcPr>
          <w:p>
            <w:pPr>
              <w:spacing w:line="262" w:lineRule="auto"/>
              <w:rPr>
                <w:rFonts w:ascii="Arial"/>
                <w:sz w:val="21"/>
              </w:rPr>
            </w:pPr>
            <w:r/>
          </w:p>
          <w:p>
            <w:pPr>
              <w:pStyle w:val="TableText"/>
              <w:ind w:left="281"/>
              <w:spacing w:before="61" w:line="233" w:lineRule="auto"/>
              <w:rPr/>
            </w:pPr>
            <w:r>
              <w:rPr/>
              <w:t>9</w:t>
            </w:r>
          </w:p>
        </w:tc>
        <w:tc>
          <w:tcPr>
            <w:tcW w:w="2034" w:type="dxa"/>
            <w:vAlign w:val="top"/>
          </w:tcPr>
          <w:p>
            <w:pPr>
              <w:pStyle w:val="TableText"/>
              <w:ind w:left="359" w:right="310" w:hanging="97"/>
              <w:spacing w:before="108" w:line="266" w:lineRule="auto"/>
              <w:rPr>
                <w:rFonts w:ascii="SimSun" w:hAnsi="SimSun" w:eastAsia="SimSun" w:cs="SimSun"/>
              </w:rPr>
            </w:pPr>
            <w:r>
              <w:rPr>
                <w:rFonts w:ascii="SimSun" w:hAnsi="SimSun" w:eastAsia="SimSun" w:cs="SimSun"/>
                <w:spacing w:val="-2"/>
              </w:rPr>
              <w:t>阴离子表面活性</w:t>
            </w:r>
            <w:r>
              <w:rPr>
                <w:rFonts w:ascii="SimSun" w:hAnsi="SimSun" w:eastAsia="SimSun" w:cs="SimSun"/>
              </w:rPr>
              <w:t xml:space="preserve"> </w:t>
            </w:r>
            <w:r>
              <w:rPr>
                <w:rFonts w:ascii="SimSun" w:hAnsi="SimSun" w:eastAsia="SimSun" w:cs="SimSun"/>
                <w:spacing w:val="5"/>
              </w:rPr>
              <w:t>剂</w:t>
            </w:r>
            <w:r>
              <w:rPr>
                <w:rFonts w:ascii="SimSun" w:hAnsi="SimSun" w:eastAsia="SimSun" w:cs="SimSun"/>
                <w:spacing w:val="-40"/>
              </w:rPr>
              <w:t xml:space="preserve"> </w:t>
            </w:r>
            <w:r>
              <w:rPr>
                <w:rFonts w:ascii="SimSun" w:hAnsi="SimSun" w:eastAsia="SimSun" w:cs="SimSun"/>
                <w:spacing w:val="5"/>
              </w:rPr>
              <w:t>（ </w:t>
            </w:r>
            <w:r>
              <w:rPr/>
              <w:t>LAS</w:t>
            </w:r>
            <w:r>
              <w:rPr>
                <w:spacing w:val="-21"/>
              </w:rPr>
              <w:t xml:space="preserve"> </w:t>
            </w:r>
            <w:r>
              <w:rPr>
                <w:rFonts w:ascii="SimSun" w:hAnsi="SimSun" w:eastAsia="SimSun" w:cs="SimSun"/>
                <w:spacing w:val="5"/>
              </w:rPr>
              <w:t>）</w:t>
            </w:r>
          </w:p>
        </w:tc>
        <w:tc>
          <w:tcPr>
            <w:tcW w:w="1416" w:type="dxa"/>
            <w:vAlign w:val="top"/>
          </w:tcPr>
          <w:p>
            <w:pPr>
              <w:spacing w:line="260" w:lineRule="auto"/>
              <w:rPr>
                <w:rFonts w:ascii="Arial"/>
                <w:sz w:val="21"/>
              </w:rPr>
            </w:pPr>
            <w:r/>
          </w:p>
          <w:p>
            <w:pPr>
              <w:pStyle w:val="TableText"/>
              <w:ind w:left="480"/>
              <w:spacing w:before="60" w:line="193" w:lineRule="auto"/>
              <w:rPr/>
            </w:pPr>
            <w:r>
              <w:rPr>
                <w:spacing w:val="-1"/>
              </w:rPr>
              <w:t>mg/L</w:t>
            </w:r>
          </w:p>
        </w:tc>
        <w:tc>
          <w:tcPr>
            <w:tcW w:w="2423" w:type="dxa"/>
            <w:vAlign w:val="top"/>
          </w:tcPr>
          <w:p>
            <w:pPr>
              <w:spacing w:line="262" w:lineRule="auto"/>
              <w:rPr>
                <w:rFonts w:ascii="Arial"/>
                <w:sz w:val="21"/>
              </w:rPr>
            </w:pPr>
            <w:r/>
          </w:p>
          <w:p>
            <w:pPr>
              <w:pStyle w:val="TableText"/>
              <w:ind w:left="1021"/>
              <w:spacing w:before="61" w:line="219" w:lineRule="auto"/>
              <w:rPr/>
            </w:pPr>
            <w:r>
              <w:rPr>
                <w:spacing w:val="-1"/>
              </w:rPr>
              <w:t>≤1.0</w:t>
            </w:r>
          </w:p>
        </w:tc>
        <w:tc>
          <w:tcPr>
            <w:tcW w:w="1300" w:type="dxa"/>
            <w:vAlign w:val="top"/>
            <w:tcBorders>
              <w:right w:val="single" w:color="000000" w:sz="4" w:space="0"/>
            </w:tcBorders>
          </w:tcPr>
          <w:p>
            <w:pPr>
              <w:spacing w:line="272" w:lineRule="auto"/>
              <w:rPr>
                <w:rFonts w:ascii="Arial"/>
                <w:sz w:val="21"/>
              </w:rPr>
            </w:pPr>
            <w:r/>
          </w:p>
          <w:p>
            <w:pPr>
              <w:pStyle w:val="TableText"/>
              <w:ind w:left="523"/>
              <w:spacing w:before="60" w:line="233" w:lineRule="auto"/>
              <w:rPr/>
            </w:pPr>
            <w:r>
              <w:rPr>
                <w:spacing w:val="-2"/>
              </w:rPr>
              <w:t>0.5</w:t>
            </w:r>
          </w:p>
        </w:tc>
        <w:tc>
          <w:tcPr>
            <w:tcW w:w="1926" w:type="dxa"/>
            <w:vAlign w:val="top"/>
            <w:tcBorders>
              <w:left w:val="single" w:color="000000" w:sz="4" w:space="0"/>
            </w:tcBorders>
          </w:tcPr>
          <w:p>
            <w:pPr>
              <w:ind w:left="720"/>
              <w:spacing w:before="264" w:line="220" w:lineRule="auto"/>
              <w:rPr>
                <w:rFonts w:ascii="SimSun" w:hAnsi="SimSun" w:eastAsia="SimSun" w:cs="SimSun"/>
                <w:sz w:val="24"/>
                <w:szCs w:val="24"/>
              </w:rPr>
            </w:pPr>
            <w:r>
              <w:rPr>
                <w:rFonts w:ascii="SimSun" w:hAnsi="SimSun" w:eastAsia="SimSun" w:cs="SimSun"/>
                <w:sz w:val="24"/>
                <w:szCs w:val="24"/>
                <w:spacing w:val="-1"/>
              </w:rPr>
              <w:t>符合</w:t>
            </w:r>
          </w:p>
        </w:tc>
      </w:tr>
      <w:tr>
        <w:trPr>
          <w:trHeight w:val="364" w:hRule="atLeast"/>
        </w:trPr>
        <w:tc>
          <w:tcPr>
            <w:tcW w:w="660" w:type="dxa"/>
            <w:vAlign w:val="top"/>
          </w:tcPr>
          <w:p>
            <w:pPr>
              <w:pStyle w:val="TableText"/>
              <w:ind w:left="245"/>
              <w:spacing w:before="145" w:line="207" w:lineRule="auto"/>
              <w:rPr/>
            </w:pPr>
            <w:r>
              <w:rPr>
                <w:spacing w:val="-6"/>
              </w:rPr>
              <w:t>10</w:t>
            </w:r>
          </w:p>
        </w:tc>
        <w:tc>
          <w:tcPr>
            <w:tcW w:w="2034" w:type="dxa"/>
            <w:vAlign w:val="top"/>
          </w:tcPr>
          <w:p>
            <w:pPr>
              <w:ind w:left="809"/>
              <w:spacing w:before="110" w:line="214" w:lineRule="auto"/>
              <w:rPr>
                <w:rFonts w:ascii="SimSun" w:hAnsi="SimSun" w:eastAsia="SimSun" w:cs="SimSun"/>
                <w:sz w:val="21"/>
                <w:szCs w:val="21"/>
              </w:rPr>
            </w:pPr>
            <w:r>
              <w:rPr>
                <w:rFonts w:ascii="SimSun" w:hAnsi="SimSun" w:eastAsia="SimSun" w:cs="SimSun"/>
                <w:sz w:val="21"/>
                <w:szCs w:val="21"/>
                <w:spacing w:val="-2"/>
              </w:rPr>
              <w:t>氨氮</w:t>
            </w:r>
          </w:p>
        </w:tc>
        <w:tc>
          <w:tcPr>
            <w:tcW w:w="1416" w:type="dxa"/>
            <w:vAlign w:val="top"/>
          </w:tcPr>
          <w:p>
            <w:pPr>
              <w:pStyle w:val="TableText"/>
              <w:ind w:left="480"/>
              <w:spacing w:before="142" w:line="193" w:lineRule="auto"/>
              <w:rPr/>
            </w:pPr>
            <w:r>
              <w:rPr>
                <w:spacing w:val="-1"/>
              </w:rPr>
              <w:t>mg/L</w:t>
            </w:r>
          </w:p>
        </w:tc>
        <w:tc>
          <w:tcPr>
            <w:tcW w:w="2423" w:type="dxa"/>
            <w:vAlign w:val="top"/>
          </w:tcPr>
          <w:p>
            <w:pPr>
              <w:pStyle w:val="TableText"/>
              <w:ind w:left="1048"/>
              <w:spacing w:before="145" w:line="207" w:lineRule="auto"/>
              <w:rPr/>
            </w:pPr>
            <w:r>
              <w:rPr>
                <w:spacing w:val="-1"/>
              </w:rPr>
              <w:t>≤20</w:t>
            </w:r>
          </w:p>
        </w:tc>
        <w:tc>
          <w:tcPr>
            <w:tcW w:w="1300" w:type="dxa"/>
            <w:vAlign w:val="top"/>
            <w:tcBorders>
              <w:right w:val="single" w:color="000000" w:sz="4" w:space="0"/>
            </w:tcBorders>
          </w:tcPr>
          <w:p>
            <w:pPr>
              <w:pStyle w:val="TableText"/>
              <w:ind w:left="461"/>
              <w:spacing w:before="145" w:line="207" w:lineRule="auto"/>
              <w:rPr/>
            </w:pPr>
            <w:r>
              <w:rPr>
                <w:spacing w:val="-1"/>
              </w:rPr>
              <w:t>≤1.5</w:t>
            </w:r>
          </w:p>
        </w:tc>
        <w:tc>
          <w:tcPr>
            <w:tcW w:w="1926" w:type="dxa"/>
            <w:vAlign w:val="top"/>
            <w:tcBorders>
              <w:left w:val="single" w:color="000000" w:sz="4" w:space="0"/>
            </w:tcBorders>
          </w:tcPr>
          <w:p>
            <w:pPr>
              <w:ind w:left="757"/>
              <w:spacing w:before="110" w:line="214" w:lineRule="auto"/>
              <w:rPr>
                <w:rFonts w:ascii="SimSun" w:hAnsi="SimSun" w:eastAsia="SimSun" w:cs="SimSun"/>
                <w:sz w:val="21"/>
                <w:szCs w:val="21"/>
              </w:rPr>
            </w:pPr>
            <w:r>
              <w:rPr>
                <w:rFonts w:ascii="SimSun" w:hAnsi="SimSun" w:eastAsia="SimSun" w:cs="SimSun"/>
                <w:sz w:val="21"/>
                <w:szCs w:val="21"/>
                <w:spacing w:val="-2"/>
              </w:rPr>
              <w:t>符合</w:t>
            </w:r>
          </w:p>
        </w:tc>
      </w:tr>
      <w:tr>
        <w:trPr>
          <w:trHeight w:val="1084" w:hRule="atLeast"/>
        </w:trPr>
        <w:tc>
          <w:tcPr>
            <w:tcW w:w="660" w:type="dxa"/>
            <w:vAlign w:val="top"/>
          </w:tcPr>
          <w:p>
            <w:pPr>
              <w:spacing w:line="443" w:lineRule="auto"/>
              <w:rPr>
                <w:rFonts w:ascii="Arial"/>
                <w:sz w:val="21"/>
              </w:rPr>
            </w:pPr>
            <w:r/>
          </w:p>
          <w:p>
            <w:pPr>
              <w:pStyle w:val="TableText"/>
              <w:ind w:left="250"/>
              <w:spacing w:before="60" w:line="236" w:lineRule="auto"/>
              <w:rPr/>
            </w:pPr>
            <w:r>
              <w:rPr>
                <w:spacing w:val="-8"/>
              </w:rPr>
              <w:t>11</w:t>
            </w:r>
          </w:p>
        </w:tc>
        <w:tc>
          <w:tcPr>
            <w:tcW w:w="2034" w:type="dxa"/>
            <w:vAlign w:val="top"/>
          </w:tcPr>
          <w:p>
            <w:pPr>
              <w:spacing w:line="399" w:lineRule="auto"/>
              <w:rPr>
                <w:rFonts w:ascii="Arial"/>
                <w:sz w:val="21"/>
              </w:rPr>
            </w:pPr>
            <w:r/>
          </w:p>
          <w:p>
            <w:pPr>
              <w:pStyle w:val="TableText"/>
              <w:ind w:left="333"/>
              <w:spacing w:before="69" w:line="221" w:lineRule="auto"/>
              <w:rPr>
                <w:sz w:val="13"/>
                <w:szCs w:val="13"/>
              </w:rPr>
            </w:pPr>
            <w:r>
              <w:rPr>
                <w:rFonts w:ascii="SimSun" w:hAnsi="SimSun" w:eastAsia="SimSun" w:cs="SimSun"/>
                <w:spacing w:val="-2"/>
              </w:rPr>
              <w:t>粪大肠杆菌群</w:t>
            </w:r>
            <w:r>
              <w:rPr>
                <w:rFonts w:ascii="SimSun" w:hAnsi="SimSun" w:eastAsia="SimSun" w:cs="SimSun"/>
                <w:spacing w:val="-42"/>
              </w:rPr>
              <w:t xml:space="preserve"> </w:t>
            </w:r>
            <w:r>
              <w:rPr>
                <w:sz w:val="13"/>
                <w:szCs w:val="13"/>
                <w:spacing w:val="-2"/>
                <w:position w:val="6"/>
              </w:rPr>
              <w:t>a</w:t>
            </w:r>
          </w:p>
        </w:tc>
        <w:tc>
          <w:tcPr>
            <w:tcW w:w="1416" w:type="dxa"/>
            <w:vAlign w:val="top"/>
          </w:tcPr>
          <w:p>
            <w:pPr>
              <w:spacing w:line="399" w:lineRule="auto"/>
              <w:rPr>
                <w:rFonts w:ascii="Arial"/>
                <w:sz w:val="21"/>
              </w:rPr>
            </w:pPr>
            <w:r/>
          </w:p>
          <w:p>
            <w:pPr>
              <w:pStyle w:val="TableText"/>
              <w:ind w:left="513"/>
              <w:spacing w:before="69" w:line="221" w:lineRule="auto"/>
              <w:rPr/>
            </w:pPr>
            <w:r>
              <w:rPr>
                <w:rFonts w:ascii="SimSun" w:hAnsi="SimSun" w:eastAsia="SimSun" w:cs="SimSun"/>
                <w:spacing w:val="-3"/>
              </w:rPr>
              <w:t>个</w:t>
            </w:r>
            <w:r>
              <w:rPr>
                <w:spacing w:val="-3"/>
              </w:rPr>
              <w:t>/L</w:t>
            </w:r>
          </w:p>
        </w:tc>
        <w:tc>
          <w:tcPr>
            <w:tcW w:w="2423" w:type="dxa"/>
            <w:vAlign w:val="top"/>
          </w:tcPr>
          <w:p>
            <w:pPr>
              <w:pStyle w:val="TableText"/>
              <w:ind w:left="366"/>
              <w:spacing w:before="111" w:line="235" w:lineRule="auto"/>
              <w:rPr>
                <w:rFonts w:ascii="SimSun" w:hAnsi="SimSun" w:eastAsia="SimSun" w:cs="SimSun"/>
              </w:rPr>
            </w:pPr>
            <w:r>
              <w:rPr/>
              <w:t>≤200</w:t>
            </w:r>
            <w:r>
              <w:rPr>
                <w:rFonts w:ascii="SimSun" w:hAnsi="SimSun" w:eastAsia="SimSun" w:cs="SimSun"/>
              </w:rPr>
              <w:t>（非限制性绿</w:t>
            </w:r>
          </w:p>
          <w:p>
            <w:pPr>
              <w:pStyle w:val="TableText"/>
              <w:ind w:left="213"/>
              <w:spacing w:before="92" w:line="235" w:lineRule="auto"/>
              <w:rPr>
                <w:rFonts w:ascii="SimSun" w:hAnsi="SimSun" w:eastAsia="SimSun" w:cs="SimSun"/>
              </w:rPr>
            </w:pPr>
            <w:r>
              <w:rPr>
                <w:rFonts w:ascii="SimSun" w:hAnsi="SimSun" w:eastAsia="SimSun" w:cs="SimSun"/>
                <w:spacing w:val="-2"/>
              </w:rPr>
              <w:t>地</w:t>
            </w:r>
            <w:r>
              <w:rPr>
                <w:rFonts w:ascii="SimSun" w:hAnsi="SimSun" w:eastAsia="SimSun" w:cs="SimSun"/>
                <w:spacing w:val="3"/>
              </w:rPr>
              <w:t>），</w:t>
            </w:r>
            <w:r>
              <w:rPr>
                <w:spacing w:val="-2"/>
              </w:rPr>
              <w:t>≤1000</w:t>
            </w:r>
            <w:r>
              <w:rPr>
                <w:rFonts w:ascii="SimSun" w:hAnsi="SimSun" w:eastAsia="SimSun" w:cs="SimSun"/>
                <w:spacing w:val="-2"/>
              </w:rPr>
              <w:t>（限制性</w:t>
            </w:r>
          </w:p>
          <w:p>
            <w:pPr>
              <w:ind w:left="901"/>
              <w:spacing w:before="92" w:line="213" w:lineRule="auto"/>
              <w:rPr>
                <w:rFonts w:ascii="SimSun" w:hAnsi="SimSun" w:eastAsia="SimSun" w:cs="SimSun"/>
                <w:sz w:val="21"/>
                <w:szCs w:val="21"/>
              </w:rPr>
            </w:pPr>
            <w:r>
              <w:rPr>
                <w:rFonts w:ascii="SimSun" w:hAnsi="SimSun" w:eastAsia="SimSun" w:cs="SimSun"/>
                <w:sz w:val="21"/>
                <w:szCs w:val="21"/>
                <w:spacing w:val="-5"/>
              </w:rPr>
              <w:t>绿地）</w:t>
            </w:r>
          </w:p>
        </w:tc>
        <w:tc>
          <w:tcPr>
            <w:tcW w:w="1300" w:type="dxa"/>
            <w:vAlign w:val="top"/>
            <w:tcBorders>
              <w:right w:val="single" w:color="000000" w:sz="4" w:space="0"/>
            </w:tcBorders>
          </w:tcPr>
          <w:p>
            <w:pPr>
              <w:spacing w:line="443" w:lineRule="auto"/>
              <w:rPr>
                <w:rFonts w:ascii="Arial"/>
                <w:sz w:val="21"/>
              </w:rPr>
            </w:pPr>
            <w:r/>
          </w:p>
          <w:p>
            <w:pPr>
              <w:pStyle w:val="TableText"/>
              <w:ind w:left="391"/>
              <w:spacing w:before="60" w:line="219" w:lineRule="auto"/>
              <w:rPr/>
            </w:pPr>
            <w:r>
              <w:rPr>
                <w:spacing w:val="-3"/>
              </w:rPr>
              <w:t>≤1000</w:t>
            </w:r>
          </w:p>
        </w:tc>
        <w:tc>
          <w:tcPr>
            <w:tcW w:w="1926" w:type="dxa"/>
            <w:vAlign w:val="top"/>
            <w:tcBorders>
              <w:left w:val="single" w:color="000000" w:sz="4" w:space="0"/>
            </w:tcBorders>
          </w:tcPr>
          <w:p>
            <w:pPr>
              <w:spacing w:line="399" w:lineRule="auto"/>
              <w:rPr>
                <w:rFonts w:ascii="Arial"/>
                <w:sz w:val="21"/>
              </w:rPr>
            </w:pPr>
            <w:r/>
          </w:p>
          <w:p>
            <w:pPr>
              <w:ind w:left="556"/>
              <w:spacing w:before="69" w:line="221" w:lineRule="auto"/>
              <w:rPr>
                <w:rFonts w:ascii="SimSun" w:hAnsi="SimSun" w:eastAsia="SimSun" w:cs="SimSun"/>
                <w:sz w:val="21"/>
                <w:szCs w:val="21"/>
              </w:rPr>
            </w:pPr>
            <w:r>
              <w:rPr>
                <w:rFonts w:ascii="SimSun" w:hAnsi="SimSun" w:eastAsia="SimSun" w:cs="SimSun"/>
                <w:sz w:val="21"/>
                <w:szCs w:val="21"/>
                <w:spacing w:val="-4"/>
              </w:rPr>
              <w:t>部分符合</w:t>
            </w:r>
          </w:p>
        </w:tc>
      </w:tr>
      <w:tr>
        <w:trPr>
          <w:trHeight w:val="724" w:hRule="atLeast"/>
        </w:trPr>
        <w:tc>
          <w:tcPr>
            <w:tcW w:w="660" w:type="dxa"/>
            <w:vAlign w:val="top"/>
          </w:tcPr>
          <w:p>
            <w:pPr>
              <w:spacing w:line="264" w:lineRule="auto"/>
              <w:rPr>
                <w:rFonts w:ascii="Arial"/>
                <w:sz w:val="21"/>
              </w:rPr>
            </w:pPr>
            <w:r/>
          </w:p>
          <w:p>
            <w:pPr>
              <w:pStyle w:val="TableText"/>
              <w:ind w:left="245"/>
              <w:spacing w:before="61" w:line="236" w:lineRule="auto"/>
              <w:rPr/>
            </w:pPr>
            <w:r>
              <w:rPr>
                <w:spacing w:val="-6"/>
              </w:rPr>
              <w:t>12</w:t>
            </w:r>
          </w:p>
        </w:tc>
        <w:tc>
          <w:tcPr>
            <w:tcW w:w="2034" w:type="dxa"/>
            <w:vAlign w:val="top"/>
          </w:tcPr>
          <w:p>
            <w:pPr>
              <w:ind w:left="600"/>
              <w:spacing w:before="291" w:line="221" w:lineRule="auto"/>
              <w:rPr>
                <w:rFonts w:ascii="SimSun" w:hAnsi="SimSun" w:eastAsia="SimSun" w:cs="SimSun"/>
                <w:sz w:val="21"/>
                <w:szCs w:val="21"/>
              </w:rPr>
            </w:pPr>
            <w:r>
              <w:rPr>
                <w:rFonts w:ascii="SimSun" w:hAnsi="SimSun" w:eastAsia="SimSun" w:cs="SimSun"/>
                <w:sz w:val="21"/>
                <w:szCs w:val="21"/>
                <w:spacing w:val="-2"/>
              </w:rPr>
              <w:t>蛔虫卵数</w:t>
            </w:r>
          </w:p>
        </w:tc>
        <w:tc>
          <w:tcPr>
            <w:tcW w:w="1416" w:type="dxa"/>
            <w:vAlign w:val="top"/>
          </w:tcPr>
          <w:p>
            <w:pPr>
              <w:pStyle w:val="TableText"/>
              <w:ind w:left="513"/>
              <w:spacing w:before="291" w:line="221" w:lineRule="auto"/>
              <w:rPr/>
            </w:pPr>
            <w:r>
              <w:rPr>
                <w:rFonts w:ascii="SimSun" w:hAnsi="SimSun" w:eastAsia="SimSun" w:cs="SimSun"/>
                <w:spacing w:val="-3"/>
              </w:rPr>
              <w:t>个</w:t>
            </w:r>
            <w:r>
              <w:rPr>
                <w:spacing w:val="-3"/>
              </w:rPr>
              <w:t>/L</w:t>
            </w:r>
          </w:p>
        </w:tc>
        <w:tc>
          <w:tcPr>
            <w:tcW w:w="2423" w:type="dxa"/>
            <w:vAlign w:val="top"/>
          </w:tcPr>
          <w:p>
            <w:pPr>
              <w:pStyle w:val="TableText"/>
              <w:ind w:left="366" w:right="200" w:hanging="211"/>
              <w:spacing w:before="111" w:line="265" w:lineRule="auto"/>
              <w:rPr>
                <w:rFonts w:ascii="SimSun" w:hAnsi="SimSun" w:eastAsia="SimSun" w:cs="SimSun"/>
              </w:rPr>
            </w:pPr>
            <w:r>
              <w:rPr/>
              <w:t>≤1</w:t>
            </w:r>
            <w:r>
              <w:rPr>
                <w:rFonts w:ascii="SimSun" w:hAnsi="SimSun" w:eastAsia="SimSun" w:cs="SimSun"/>
              </w:rPr>
              <w:t>（非限制性绿地</w:t>
            </w:r>
            <w:r>
              <w:rPr>
                <w:rFonts w:ascii="SimSun" w:hAnsi="SimSun" w:eastAsia="SimSun" w:cs="SimSun"/>
                <w:spacing w:val="-25"/>
              </w:rPr>
              <w:t>），</w:t>
            </w:r>
            <w:r>
              <w:rPr>
                <w:rFonts w:ascii="SimSun" w:hAnsi="SimSun" w:eastAsia="SimSun" w:cs="SimSun"/>
              </w:rPr>
              <w:t xml:space="preserve"> </w:t>
            </w:r>
            <w:r>
              <w:rPr/>
              <w:t>≤2</w:t>
            </w:r>
            <w:r>
              <w:rPr>
                <w:rFonts w:ascii="SimSun" w:hAnsi="SimSun" w:eastAsia="SimSun" w:cs="SimSun"/>
              </w:rPr>
              <w:t>（限制性绿地）</w:t>
            </w:r>
          </w:p>
        </w:tc>
        <w:tc>
          <w:tcPr>
            <w:tcW w:w="1300" w:type="dxa"/>
            <w:vAlign w:val="top"/>
            <w:tcBorders>
              <w:right w:val="single" w:color="000000" w:sz="4" w:space="0"/>
            </w:tcBorders>
          </w:tcPr>
          <w:p>
            <w:pPr>
              <w:spacing w:line="355" w:lineRule="auto"/>
              <w:rPr>
                <w:rFonts w:ascii="Arial"/>
                <w:sz w:val="21"/>
              </w:rPr>
            </w:pPr>
            <w:r/>
          </w:p>
          <w:p>
            <w:pPr>
              <w:pStyle w:val="TableText"/>
              <w:ind w:left="538"/>
              <w:spacing w:before="60" w:line="101" w:lineRule="exact"/>
              <w:rPr/>
            </w:pPr>
            <w:r>
              <w:rPr>
                <w:spacing w:val="4"/>
                <w:position w:val="-2"/>
              </w:rPr>
              <w:t>—</w:t>
            </w:r>
          </w:p>
        </w:tc>
        <w:tc>
          <w:tcPr>
            <w:tcW w:w="1926" w:type="dxa"/>
            <w:vAlign w:val="top"/>
            <w:tcBorders>
              <w:left w:val="single" w:color="000000" w:sz="4" w:space="0"/>
            </w:tcBorders>
          </w:tcPr>
          <w:p>
            <w:pPr>
              <w:spacing w:line="355" w:lineRule="auto"/>
              <w:rPr>
                <w:rFonts w:ascii="Arial"/>
                <w:sz w:val="21"/>
              </w:rPr>
            </w:pPr>
            <w:r/>
          </w:p>
          <w:p>
            <w:pPr>
              <w:pStyle w:val="TableText"/>
              <w:ind w:left="849"/>
              <w:spacing w:before="60" w:line="101" w:lineRule="exact"/>
              <w:rPr/>
            </w:pPr>
            <w:r>
              <w:rPr>
                <w:spacing w:val="4"/>
                <w:position w:val="-2"/>
              </w:rPr>
              <w:t>—</w:t>
            </w:r>
          </w:p>
        </w:tc>
      </w:tr>
      <w:tr>
        <w:trPr>
          <w:trHeight w:val="372" w:hRule="atLeast"/>
        </w:trPr>
        <w:tc>
          <w:tcPr>
            <w:tcW w:w="9759" w:type="dxa"/>
            <w:vAlign w:val="top"/>
            <w:gridSpan w:val="6"/>
          </w:tcPr>
          <w:p>
            <w:pPr>
              <w:pStyle w:val="TableText"/>
              <w:ind w:left="2575"/>
              <w:spacing w:before="115" w:line="217" w:lineRule="auto"/>
              <w:rPr>
                <w:rFonts w:ascii="SimSun" w:hAnsi="SimSun" w:eastAsia="SimSun" w:cs="SimSun"/>
              </w:rPr>
            </w:pPr>
            <w:r>
              <w:rPr>
                <w:rFonts w:ascii="SimSun" w:hAnsi="SimSun" w:eastAsia="SimSun" w:cs="SimSun"/>
                <w:spacing w:val="-3"/>
              </w:rPr>
              <w:t>粪大肠杆菌群的限值为每周</w:t>
            </w:r>
            <w:r>
              <w:rPr>
                <w:rFonts w:ascii="SimSun" w:hAnsi="SimSun" w:eastAsia="SimSun" w:cs="SimSun"/>
                <w:spacing w:val="-37"/>
              </w:rPr>
              <w:t xml:space="preserve"> </w:t>
            </w:r>
            <w:r>
              <w:rPr>
                <w:spacing w:val="-3"/>
              </w:rPr>
              <w:t>7</w:t>
            </w:r>
            <w:r>
              <w:rPr>
                <w:spacing w:val="45"/>
              </w:rPr>
              <w:t xml:space="preserve"> </w:t>
            </w:r>
            <w:r>
              <w:rPr>
                <w:rFonts w:ascii="SimSun" w:hAnsi="SimSun" w:eastAsia="SimSun" w:cs="SimSun"/>
                <w:spacing w:val="-3"/>
              </w:rPr>
              <w:t>日测试样品的中阈值</w:t>
            </w:r>
          </w:p>
        </w:tc>
      </w:tr>
    </w:tbl>
    <w:p>
      <w:pPr>
        <w:ind w:left="8" w:right="1436" w:firstLine="482"/>
        <w:spacing w:before="197" w:line="357" w:lineRule="auto"/>
        <w:jc w:val="both"/>
        <w:rPr>
          <w:rFonts w:ascii="SimSun" w:hAnsi="SimSun" w:eastAsia="SimSun" w:cs="SimSun"/>
          <w:sz w:val="24"/>
          <w:szCs w:val="24"/>
        </w:rPr>
      </w:pPr>
      <w:r>
        <w:rPr>
          <w:rFonts w:ascii="SimSun" w:hAnsi="SimSun" w:eastAsia="SimSun" w:cs="SimSun"/>
          <w:sz w:val="24"/>
          <w:szCs w:val="24"/>
          <w:spacing w:val="-1"/>
        </w:rPr>
        <w:t>上表对比分析表明，指标中</w:t>
      </w:r>
      <w:r>
        <w:rPr>
          <w:rFonts w:ascii="SimSun" w:hAnsi="SimSun" w:eastAsia="SimSun" w:cs="SimSun"/>
          <w:sz w:val="24"/>
          <w:szCs w:val="24"/>
          <w:spacing w:val="-23"/>
        </w:rPr>
        <w:t xml:space="preserve"> </w:t>
      </w:r>
      <w:r>
        <w:rPr>
          <w:rFonts w:ascii="Times New Roman" w:hAnsi="Times New Roman" w:eastAsia="Times New Roman" w:cs="Times New Roman"/>
          <w:sz w:val="24"/>
          <w:szCs w:val="24"/>
          <w:spacing w:val="-1"/>
        </w:rPr>
        <w:t>4</w:t>
      </w:r>
      <w:r>
        <w:rPr>
          <w:rFonts w:ascii="Times New Roman" w:hAnsi="Times New Roman" w:eastAsia="Times New Roman" w:cs="Times New Roman"/>
          <w:sz w:val="24"/>
          <w:szCs w:val="24"/>
          <w:spacing w:val="34"/>
          <w:w w:val="101"/>
        </w:rPr>
        <w:t xml:space="preserve"> </w:t>
      </w:r>
      <w:r>
        <w:rPr>
          <w:rFonts w:ascii="SimSun" w:hAnsi="SimSun" w:eastAsia="SimSun" w:cs="SimSun"/>
          <w:sz w:val="24"/>
          <w:szCs w:val="24"/>
          <w:spacing w:val="-1"/>
        </w:rPr>
        <w:t>项基本满足《城市污水再生利用 城市杂用水水质》标准，</w:t>
      </w:r>
      <w:r>
        <w:rPr>
          <w:rFonts w:ascii="SimSun" w:hAnsi="SimSun" w:eastAsia="SimSun" w:cs="SimSun"/>
          <w:sz w:val="24"/>
          <w:szCs w:val="24"/>
        </w:rPr>
        <w:t xml:space="preserve"> </w:t>
      </w:r>
      <w:r>
        <w:rPr>
          <w:rFonts w:ascii="SimSun" w:hAnsi="SimSun" w:eastAsia="SimSun" w:cs="SimSun"/>
          <w:sz w:val="24"/>
          <w:szCs w:val="24"/>
          <w:spacing w:val="-2"/>
        </w:rPr>
        <w:t>出水必须进行消毒处理，杀灭致病菌，满足大肠埃希氏菌监测指标要求。污水处理厂出</w:t>
      </w:r>
      <w:r>
        <w:rPr>
          <w:rFonts w:ascii="SimSun" w:hAnsi="SimSun" w:eastAsia="SimSun" w:cs="SimSun"/>
          <w:sz w:val="24"/>
          <w:szCs w:val="24"/>
          <w:spacing w:val="-3"/>
        </w:rPr>
        <w:t>水中溶</w:t>
      </w:r>
      <w:r>
        <w:rPr>
          <w:rFonts w:ascii="SimSun" w:hAnsi="SimSun" w:eastAsia="SimSun" w:cs="SimSun"/>
          <w:sz w:val="24"/>
          <w:szCs w:val="24"/>
        </w:rPr>
        <w:t xml:space="preserve"> </w:t>
      </w:r>
      <w:r>
        <w:rPr>
          <w:rFonts w:ascii="SimSun" w:hAnsi="SimSun" w:eastAsia="SimSun" w:cs="SimSun"/>
          <w:sz w:val="24"/>
          <w:szCs w:val="24"/>
        </w:rPr>
        <w:t>解性固体含量较高，道路清扫、绿地灌溉标准要求小于 </w:t>
      </w:r>
      <w:r>
        <w:rPr>
          <w:rFonts w:ascii="Times New Roman" w:hAnsi="Times New Roman" w:eastAsia="Times New Roman" w:cs="Times New Roman"/>
          <w:sz w:val="24"/>
          <w:szCs w:val="24"/>
        </w:rPr>
        <w:t>1000mg</w:t>
      </w:r>
      <w:r>
        <w:rPr>
          <w:rFonts w:ascii="Times New Roman" w:hAnsi="Times New Roman" w:eastAsia="Times New Roman" w:cs="Times New Roman"/>
          <w:sz w:val="24"/>
          <w:szCs w:val="24"/>
          <w:spacing w:val="-1"/>
        </w:rPr>
        <w:t>/L</w:t>
      </w:r>
      <w:r>
        <w:rPr>
          <w:rFonts w:ascii="SimSun" w:hAnsi="SimSun" w:eastAsia="SimSun" w:cs="SimSun"/>
          <w:sz w:val="24"/>
          <w:szCs w:val="24"/>
          <w:spacing w:val="-1"/>
        </w:rPr>
        <w:t>。选择性指标的氯化物、硫</w:t>
      </w:r>
      <w:r>
        <w:rPr>
          <w:rFonts w:ascii="SimSun" w:hAnsi="SimSun" w:eastAsia="SimSun" w:cs="SimSun"/>
          <w:sz w:val="24"/>
          <w:szCs w:val="24"/>
        </w:rPr>
        <w:t xml:space="preserve"> </w:t>
      </w:r>
      <w:r>
        <w:rPr>
          <w:rFonts w:ascii="SimSun" w:hAnsi="SimSun" w:eastAsia="SimSun" w:cs="SimSun"/>
          <w:sz w:val="24"/>
          <w:szCs w:val="24"/>
          <w:spacing w:val="-3"/>
        </w:rPr>
        <w:t>酸盐建议按照规范限值要求控制。</w:t>
      </w:r>
    </w:p>
    <w:p>
      <w:pPr>
        <w:ind w:left="495"/>
        <w:spacing w:before="13" w:line="220" w:lineRule="auto"/>
        <w:rPr>
          <w:rFonts w:ascii="SimSun" w:hAnsi="SimSun" w:eastAsia="SimSun" w:cs="SimSun"/>
          <w:sz w:val="24"/>
          <w:szCs w:val="24"/>
        </w:rPr>
      </w:pPr>
      <w:bookmarkStart w:name="bookmark104" w:id="110"/>
      <w:bookmarkEnd w:id="110"/>
      <w:r>
        <w:rPr>
          <w:rFonts w:ascii="SimSun" w:hAnsi="SimSun" w:eastAsia="SimSun" w:cs="SimSun"/>
          <w:sz w:val="24"/>
          <w:szCs w:val="24"/>
          <w:b/>
          <w:bCs/>
          <w:spacing w:val="-4"/>
        </w:rPr>
        <w:t>二、</w:t>
      </w:r>
      <w:r>
        <w:rPr>
          <w:rFonts w:ascii="SimSun" w:hAnsi="SimSun" w:eastAsia="SimSun" w:cs="SimSun"/>
          <w:sz w:val="24"/>
          <w:szCs w:val="24"/>
          <w:spacing w:val="-42"/>
        </w:rPr>
        <w:t xml:space="preserve"> </w:t>
      </w:r>
      <w:r>
        <w:rPr>
          <w:rFonts w:ascii="SimSun" w:hAnsi="SimSun" w:eastAsia="SimSun" w:cs="SimSun"/>
          <w:sz w:val="24"/>
          <w:szCs w:val="24"/>
          <w:b/>
          <w:bCs/>
          <w:spacing w:val="-4"/>
        </w:rPr>
        <w:t>再生水利用水质要求</w:t>
      </w:r>
    </w:p>
    <w:p>
      <w:pPr>
        <w:ind w:left="9" w:right="1374" w:firstLine="481"/>
        <w:spacing w:before="181" w:line="330" w:lineRule="auto"/>
        <w:jc w:val="both"/>
        <w:rPr>
          <w:rFonts w:ascii="SimSun" w:hAnsi="SimSun" w:eastAsia="SimSun" w:cs="SimSun"/>
          <w:sz w:val="24"/>
          <w:szCs w:val="24"/>
        </w:rPr>
      </w:pPr>
      <w:r>
        <w:rPr>
          <w:rFonts w:ascii="SimSun" w:hAnsi="SimSun" w:eastAsia="SimSun" w:cs="SimSun"/>
          <w:sz w:val="24"/>
          <w:szCs w:val="24"/>
          <w:spacing w:val="-2"/>
        </w:rPr>
        <w:t>现行污水处理厂排放水质标准与国家各类用途再生水利用指标比</w:t>
      </w:r>
      <w:r>
        <w:rPr>
          <w:rFonts w:ascii="SimSun" w:hAnsi="SimSun" w:eastAsia="SimSun" w:cs="SimSun"/>
          <w:sz w:val="24"/>
          <w:szCs w:val="24"/>
          <w:spacing w:val="-3"/>
        </w:rPr>
        <w:t>较结果可知，污水处理厂</w:t>
      </w:r>
      <w:r>
        <w:rPr>
          <w:rFonts w:ascii="SimSun" w:hAnsi="SimSun" w:eastAsia="SimSun" w:cs="SimSun"/>
          <w:sz w:val="24"/>
          <w:szCs w:val="24"/>
        </w:rPr>
        <w:t xml:space="preserve"> </w:t>
      </w:r>
      <w:r>
        <w:rPr>
          <w:rFonts w:ascii="SimSun" w:hAnsi="SimSun" w:eastAsia="SimSun" w:cs="SimSun"/>
          <w:sz w:val="24"/>
          <w:szCs w:val="24"/>
          <w:spacing w:val="-2"/>
        </w:rPr>
        <w:t>受接纳的污水来源影响，溶解性总固体指标含量较高，高盐废水回用对工艺设备腐蚀、</w:t>
      </w:r>
      <w:r>
        <w:rPr>
          <w:rFonts w:ascii="SimSun" w:hAnsi="SimSun" w:eastAsia="SimSun" w:cs="SimSun"/>
          <w:sz w:val="24"/>
          <w:szCs w:val="24"/>
          <w:spacing w:val="-3"/>
        </w:rPr>
        <w:t>绿化植</w:t>
      </w:r>
      <w:r>
        <w:rPr>
          <w:rFonts w:ascii="SimSun" w:hAnsi="SimSun" w:eastAsia="SimSun" w:cs="SimSun"/>
          <w:sz w:val="24"/>
          <w:szCs w:val="24"/>
        </w:rPr>
        <w:t xml:space="preserve"> </w:t>
      </w:r>
      <w:r>
        <w:rPr>
          <w:rFonts w:ascii="SimSun" w:hAnsi="SimSun" w:eastAsia="SimSun" w:cs="SimSun"/>
          <w:sz w:val="24"/>
          <w:szCs w:val="24"/>
          <w:spacing w:val="-2"/>
        </w:rPr>
        <w:t>物生长等不利影响突出，一定程度上制约了区域再生水配置利用。不同用途再生</w:t>
      </w:r>
      <w:r>
        <w:rPr>
          <w:rFonts w:ascii="SimSun" w:hAnsi="SimSun" w:eastAsia="SimSun" w:cs="SimSun"/>
          <w:sz w:val="24"/>
          <w:szCs w:val="24"/>
          <w:spacing w:val="-3"/>
        </w:rPr>
        <w:t>水水质国家标</w:t>
      </w:r>
      <w:r>
        <w:rPr>
          <w:rFonts w:ascii="SimSun" w:hAnsi="SimSun" w:eastAsia="SimSun" w:cs="SimSun"/>
          <w:sz w:val="24"/>
          <w:szCs w:val="24"/>
        </w:rPr>
        <w:t xml:space="preserve"> </w:t>
      </w:r>
      <w:r>
        <w:rPr>
          <w:rFonts w:ascii="SimSun" w:hAnsi="SimSun" w:eastAsia="SimSun" w:cs="SimSun"/>
          <w:sz w:val="24"/>
          <w:szCs w:val="24"/>
          <w:spacing w:val="-2"/>
        </w:rPr>
        <w:t>准涉及指标不一，关注侧重点存在差异，部分指标在污水处理厂尾水监测项目中</w:t>
      </w:r>
      <w:r>
        <w:rPr>
          <w:rFonts w:ascii="SimSun" w:hAnsi="SimSun" w:eastAsia="SimSun" w:cs="SimSun"/>
          <w:sz w:val="24"/>
          <w:szCs w:val="24"/>
          <w:spacing w:val="-3"/>
        </w:rPr>
        <w:t>还处于空白状</w:t>
      </w:r>
      <w:r>
        <w:rPr>
          <w:rFonts w:ascii="SimSun" w:hAnsi="SimSun" w:eastAsia="SimSun" w:cs="SimSun"/>
          <w:sz w:val="24"/>
          <w:szCs w:val="24"/>
        </w:rPr>
        <w:t xml:space="preserve"> </w:t>
      </w:r>
      <w:r>
        <w:rPr>
          <w:rFonts w:ascii="SimSun" w:hAnsi="SimSun" w:eastAsia="SimSun" w:cs="SimSun"/>
          <w:sz w:val="24"/>
          <w:szCs w:val="24"/>
          <w:spacing w:val="-1"/>
        </w:rPr>
        <w:t>态，或明显低于再生水最低利用限值要求，需要根据再生水不同用途，加强水质提升和监管，</w:t>
      </w:r>
      <w:r>
        <w:rPr>
          <w:rFonts w:ascii="SimSun" w:hAnsi="SimSun" w:eastAsia="SimSun" w:cs="SimSun"/>
          <w:sz w:val="24"/>
          <w:szCs w:val="24"/>
          <w:spacing w:val="18"/>
        </w:rPr>
        <w:t xml:space="preserve"> </w:t>
      </w:r>
      <w:r>
        <w:rPr>
          <w:rFonts w:ascii="SimSun" w:hAnsi="SimSun" w:eastAsia="SimSun" w:cs="SimSun"/>
          <w:sz w:val="24"/>
          <w:szCs w:val="24"/>
          <w:spacing w:val="-5"/>
        </w:rPr>
        <w:t>充分保障用水安全。</w:t>
      </w:r>
    </w:p>
    <w:p>
      <w:pPr>
        <w:spacing w:line="330" w:lineRule="auto"/>
        <w:sectPr>
          <w:type w:val="continuous"/>
          <w:pgSz w:w="23809" w:h="16841"/>
          <w:pgMar w:top="1200" w:right="0" w:bottom="1149" w:left="0" w:header="832" w:footer="824" w:gutter="0"/>
          <w:cols w:equalWidth="0" w:num="2">
            <w:col w:w="12507" w:space="100"/>
            <w:col w:w="11202" w:space="0"/>
          </w:cols>
        </w:sectPr>
        <w:rPr>
          <w:rFonts w:ascii="SimSun" w:hAnsi="SimSun" w:eastAsia="SimSun" w:cs="SimSun"/>
          <w:sz w:val="24"/>
          <w:szCs w:val="24"/>
        </w:rPr>
      </w:pPr>
    </w:p>
    <w:p>
      <w:pPr>
        <w:spacing w:before="51"/>
        <w:rPr/>
      </w:pPr>
      <w:r>
        <w:pict>
          <v:shape id="_x0000_s1116" style="position:absolute;margin-left:70.56pt;margin-top:57.12pt;mso-position-vertical-relative:page;mso-position-horizontal-relative:page;width:1049.4pt;height:0.5pt;z-index:-251002880;" o:allowincell="f" fillcolor="#000000" filled="true" stroked="false" coordsize="20988,10" coordorigin="0,0" path="m0,9l20987,9l20987,0l0,0l0,9xe"/>
        </w:pict>
      </w:r>
      <w:r/>
    </w:p>
    <w:p>
      <w:pPr>
        <w:spacing w:before="51"/>
        <w:rPr/>
      </w:pPr>
      <w:r/>
    </w:p>
    <w:p>
      <w:pPr>
        <w:sectPr>
          <w:headerReference w:type="default" r:id="rId66"/>
          <w:footerReference w:type="default" r:id="rId127"/>
          <w:pgSz w:w="23809" w:h="16841"/>
          <w:pgMar w:top="1200" w:right="0" w:bottom="1149" w:left="0" w:header="832" w:footer="824" w:gutter="0"/>
          <w:cols w:equalWidth="0" w:num="1">
            <w:col w:w="23809" w:space="0"/>
          </w:cols>
        </w:sectPr>
        <w:rPr/>
      </w:pPr>
    </w:p>
    <w:p>
      <w:pPr>
        <w:ind w:left="1447" w:right="1237" w:firstLine="483"/>
        <w:spacing w:before="47" w:line="359" w:lineRule="auto"/>
        <w:jc w:val="both"/>
        <w:rPr>
          <w:rFonts w:ascii="SimSun" w:hAnsi="SimSun" w:eastAsia="SimSun" w:cs="SimSun"/>
          <w:sz w:val="24"/>
          <w:szCs w:val="24"/>
        </w:rPr>
      </w:pPr>
      <w:r>
        <w:pict>
          <v:shape id="_x0000_s1118" style="position:absolute;margin-left:-43.5319pt;margin-top:191.228pt;mso-position-vertical-relative:text;mso-position-horizontal-relative:text;width:822pt;height:31.3pt;z-index:-251001856;rotation:315;" fillcolor="#BFBFBF" filled="true" stroked="false" type="#_x0000_t136">
            <v:fill opacity="0.301961"/>
            <v:textpath style="font-family:&quot;KaiTi&quot;;font-size:30;v-text-kern:t;mso-text-shadow:auto" string="送审稿   送审稿   送审稿   送审稿   送审稿   送审稿"/>
          </v:shape>
        </w:pict>
      </w:r>
      <w:r>
        <w:pict>
          <v:shape id="_x0000_s1120" style="position:absolute;margin-left:-17.2134pt;margin-top:70.9362pt;mso-position-vertical-relative:text;mso-position-horizontal-relative:text;width:528.8pt;height:31.3pt;z-index:-251000832;rotation:315;" fillcolor="#BFBFBF" filled="true" stroked="false" type="#_x0000_t136">
            <v:fill opacity="0.301961"/>
            <v:textpath style="font-family:&quot;KaiTi&quot;;font-size:30;v-text-kern:t;mso-text-shadow:auto" string="送审稿   送审稿   送审稿   送审稿"/>
          </v:shape>
        </w:pict>
      </w:r>
      <w:r>
        <w:rPr>
          <w:rFonts w:ascii="SimSun" w:hAnsi="SimSun" w:eastAsia="SimSun" w:cs="SimSun"/>
          <w:sz w:val="24"/>
          <w:szCs w:val="24"/>
          <w:spacing w:val="-1"/>
        </w:rPr>
        <w:t>现状地表水准</w:t>
      </w:r>
      <w:r>
        <w:rPr>
          <w:rFonts w:ascii="Times New Roman" w:hAnsi="Times New Roman" w:eastAsia="Times New Roman" w:cs="Times New Roman"/>
          <w:sz w:val="24"/>
          <w:szCs w:val="24"/>
          <w:spacing w:val="-1"/>
        </w:rPr>
        <w:t>Ⅳ</w:t>
      </w:r>
      <w:r>
        <w:rPr>
          <w:rFonts w:ascii="SimSun" w:hAnsi="SimSun" w:eastAsia="SimSun" w:cs="SimSun"/>
          <w:sz w:val="24"/>
          <w:szCs w:val="24"/>
          <w:spacing w:val="-1"/>
        </w:rPr>
        <w:t>类排放标准出水能在一定程度上仅满足景观环境用水的再生水水质要求，</w:t>
      </w:r>
      <w:r>
        <w:rPr>
          <w:rFonts w:ascii="SimSun" w:hAnsi="SimSun" w:eastAsia="SimSun" w:cs="SimSun"/>
          <w:sz w:val="24"/>
          <w:szCs w:val="24"/>
          <w:spacing w:val="1"/>
        </w:rPr>
        <w:t xml:space="preserve"> </w:t>
      </w:r>
      <w:r>
        <w:rPr>
          <w:rFonts w:ascii="SimSun" w:hAnsi="SimSun" w:eastAsia="SimSun" w:cs="SimSun"/>
          <w:sz w:val="24"/>
          <w:szCs w:val="24"/>
          <w:spacing w:val="-5"/>
        </w:rPr>
        <w:t>但由于缺少城镇杂用、工业用水水质规定的部分监测项目， 出水标准尚不能完全满足相关用途</w:t>
      </w:r>
      <w:r>
        <w:rPr>
          <w:rFonts w:ascii="SimSun" w:hAnsi="SimSun" w:eastAsia="SimSun" w:cs="SimSun"/>
          <w:sz w:val="24"/>
          <w:szCs w:val="24"/>
          <w:spacing w:val="4"/>
        </w:rPr>
        <w:t xml:space="preserve"> </w:t>
      </w:r>
      <w:r>
        <w:rPr>
          <w:rFonts w:ascii="SimSun" w:hAnsi="SimSun" w:eastAsia="SimSun" w:cs="SimSun"/>
          <w:sz w:val="24"/>
          <w:szCs w:val="24"/>
          <w:spacing w:val="-2"/>
        </w:rPr>
        <w:t>需要，必须采用进一步净化处理，才能满足相应途径的水质要求。</w:t>
      </w:r>
    </w:p>
    <w:p>
      <w:pPr>
        <w:ind w:left="1449" w:right="1299" w:firstLine="481"/>
        <w:spacing w:before="2" w:line="359" w:lineRule="auto"/>
        <w:jc w:val="both"/>
        <w:rPr>
          <w:rFonts w:ascii="SimSun" w:hAnsi="SimSun" w:eastAsia="SimSun" w:cs="SimSun"/>
          <w:sz w:val="24"/>
          <w:szCs w:val="24"/>
        </w:rPr>
      </w:pPr>
      <w:r>
        <w:rPr>
          <w:rFonts w:ascii="SimSun" w:hAnsi="SimSun" w:eastAsia="SimSun" w:cs="SimSun"/>
          <w:sz w:val="24"/>
          <w:szCs w:val="24"/>
          <w:spacing w:val="-2"/>
        </w:rPr>
        <w:t>再生水水质对污水回用工程至关重要，出水水质标准过低，不</w:t>
      </w:r>
      <w:r>
        <w:rPr>
          <w:rFonts w:ascii="SimSun" w:hAnsi="SimSun" w:eastAsia="SimSun" w:cs="SimSun"/>
          <w:sz w:val="24"/>
          <w:szCs w:val="24"/>
          <w:spacing w:val="-3"/>
        </w:rPr>
        <w:t>能满足用户要求，影响再生</w:t>
      </w:r>
      <w:r>
        <w:rPr>
          <w:rFonts w:ascii="SimSun" w:hAnsi="SimSun" w:eastAsia="SimSun" w:cs="SimSun"/>
          <w:sz w:val="24"/>
          <w:szCs w:val="24"/>
        </w:rPr>
        <w:t xml:space="preserve"> </w:t>
      </w:r>
      <w:r>
        <w:rPr>
          <w:rFonts w:ascii="SimSun" w:hAnsi="SimSun" w:eastAsia="SimSun" w:cs="SimSun"/>
          <w:sz w:val="24"/>
          <w:szCs w:val="24"/>
          <w:spacing w:val="-2"/>
        </w:rPr>
        <w:t>水的推广利用；水质标准过高，会造成处理成本提高，水价升高，用户也不能接受，力</w:t>
      </w:r>
      <w:r>
        <w:rPr>
          <w:rFonts w:ascii="SimSun" w:hAnsi="SimSun" w:eastAsia="SimSun" w:cs="SimSun"/>
          <w:sz w:val="24"/>
          <w:szCs w:val="24"/>
          <w:spacing w:val="-3"/>
        </w:rPr>
        <w:t>求以尽</w:t>
      </w:r>
      <w:r>
        <w:rPr>
          <w:rFonts w:ascii="SimSun" w:hAnsi="SimSun" w:eastAsia="SimSun" w:cs="SimSun"/>
          <w:sz w:val="24"/>
          <w:szCs w:val="24"/>
        </w:rPr>
        <w:t xml:space="preserve"> </w:t>
      </w:r>
      <w:r>
        <w:rPr>
          <w:rFonts w:ascii="SimSun" w:hAnsi="SimSun" w:eastAsia="SimSun" w:cs="SimSun"/>
          <w:sz w:val="24"/>
          <w:szCs w:val="24"/>
          <w:spacing w:val="-2"/>
        </w:rPr>
        <w:t>量低的工程投资和尽量低的处理成本满足对再生水的回用。</w:t>
      </w:r>
    </w:p>
    <w:p>
      <w:pPr>
        <w:ind w:left="1948"/>
        <w:spacing w:line="233" w:lineRule="auto"/>
        <w:rPr>
          <w:rFonts w:ascii="SimSun" w:hAnsi="SimSun" w:eastAsia="SimSun" w:cs="SimSun"/>
          <w:sz w:val="24"/>
          <w:szCs w:val="24"/>
        </w:rPr>
      </w:pPr>
      <w:r>
        <w:rPr>
          <w:rFonts w:ascii="Times New Roman" w:hAnsi="Times New Roman" w:eastAsia="Times New Roman" w:cs="Times New Roman"/>
          <w:sz w:val="24"/>
          <w:szCs w:val="24"/>
          <w:spacing w:val="-2"/>
        </w:rPr>
        <w:t>1.  </w:t>
      </w:r>
      <w:r>
        <w:rPr>
          <w:rFonts w:ascii="SimSun" w:hAnsi="SimSun" w:eastAsia="SimSun" w:cs="SimSun"/>
          <w:sz w:val="24"/>
          <w:szCs w:val="24"/>
          <w:spacing w:val="-2"/>
        </w:rPr>
        <w:t>对于回用于单一用途的再生水系统，其出水水质应满足相应用途的国家标准。</w:t>
      </w:r>
    </w:p>
    <w:p>
      <w:pPr>
        <w:ind w:left="1449" w:right="1298" w:firstLine="475"/>
        <w:spacing w:before="161" w:line="290" w:lineRule="auto"/>
        <w:rPr>
          <w:rFonts w:ascii="SimSun" w:hAnsi="SimSun" w:eastAsia="SimSun" w:cs="SimSun"/>
          <w:sz w:val="24"/>
          <w:szCs w:val="24"/>
        </w:rPr>
      </w:pPr>
      <w:r>
        <w:rPr>
          <w:rFonts w:ascii="Times New Roman" w:hAnsi="Times New Roman" w:eastAsia="Times New Roman" w:cs="Times New Roman"/>
          <w:sz w:val="24"/>
          <w:szCs w:val="24"/>
          <w:spacing w:val="-3"/>
        </w:rPr>
        <w:t>2.  </w:t>
      </w:r>
      <w:r>
        <w:rPr>
          <w:rFonts w:ascii="SimSun" w:hAnsi="SimSun" w:eastAsia="SimSun" w:cs="SimSun"/>
          <w:sz w:val="24"/>
          <w:szCs w:val="24"/>
          <w:spacing w:val="-3"/>
        </w:rPr>
        <w:t>对于向服务区域内多用户供水的再生水厂站，当再生水</w:t>
      </w:r>
      <w:r>
        <w:rPr>
          <w:rFonts w:ascii="SimSun" w:hAnsi="SimSun" w:eastAsia="SimSun" w:cs="SimSun"/>
          <w:sz w:val="24"/>
          <w:szCs w:val="24"/>
          <w:spacing w:val="-4"/>
        </w:rPr>
        <w:t>利用于多种用途时，其出水水质</w:t>
      </w:r>
      <w:r>
        <w:rPr>
          <w:rFonts w:ascii="SimSun" w:hAnsi="SimSun" w:eastAsia="SimSun" w:cs="SimSun"/>
          <w:sz w:val="24"/>
          <w:szCs w:val="24"/>
        </w:rPr>
        <w:t xml:space="preserve"> </w:t>
      </w:r>
      <w:r>
        <w:rPr>
          <w:rFonts w:ascii="SimSun" w:hAnsi="SimSun" w:eastAsia="SimSun" w:cs="SimSun"/>
          <w:sz w:val="24"/>
          <w:szCs w:val="24"/>
          <w:spacing w:val="-3"/>
        </w:rPr>
        <w:t>应取相应各种用途国家水质标准的最高标准。</w:t>
      </w:r>
    </w:p>
    <w:p>
      <w:pPr>
        <w:ind w:left="1454" w:right="1298" w:firstLine="475"/>
        <w:spacing w:before="182" w:line="289" w:lineRule="auto"/>
        <w:rPr>
          <w:rFonts w:ascii="SimSun" w:hAnsi="SimSun" w:eastAsia="SimSun" w:cs="SimSun"/>
          <w:sz w:val="24"/>
          <w:szCs w:val="24"/>
        </w:rPr>
      </w:pPr>
      <w:r>
        <w:rPr>
          <w:rFonts w:ascii="Times New Roman" w:hAnsi="Times New Roman" w:eastAsia="Times New Roman" w:cs="Times New Roman"/>
          <w:sz w:val="24"/>
          <w:szCs w:val="24"/>
          <w:spacing w:val="-6"/>
        </w:rPr>
        <w:t>3.  </w:t>
      </w:r>
      <w:r>
        <w:rPr>
          <w:rFonts w:ascii="SimSun" w:hAnsi="SimSun" w:eastAsia="SimSun" w:cs="SimSun"/>
          <w:sz w:val="24"/>
          <w:szCs w:val="24"/>
          <w:spacing w:val="-6"/>
        </w:rPr>
        <w:t>个别水质要求更高的用户（例如锅炉软化用水、供热管网软化水等</w:t>
      </w:r>
      <w:r>
        <w:rPr>
          <w:rFonts w:ascii="SimSun" w:hAnsi="SimSun" w:eastAsia="SimSun" w:cs="SimSun"/>
          <w:sz w:val="24"/>
          <w:szCs w:val="24"/>
          <w:spacing w:val="-4"/>
        </w:rPr>
        <w:t>）</w:t>
      </w:r>
      <w:r>
        <w:rPr>
          <w:rFonts w:ascii="SimSun" w:hAnsi="SimSun" w:eastAsia="SimSun" w:cs="SimSun"/>
          <w:sz w:val="24"/>
          <w:szCs w:val="24"/>
          <w:spacing w:val="-17"/>
        </w:rPr>
        <w:t xml:space="preserve"> </w:t>
      </w:r>
      <w:r>
        <w:rPr>
          <w:rFonts w:ascii="SimSun" w:hAnsi="SimSun" w:eastAsia="SimSun" w:cs="SimSun"/>
          <w:sz w:val="24"/>
          <w:szCs w:val="24"/>
          <w:spacing w:val="-4"/>
        </w:rPr>
        <w:t>，</w:t>
      </w:r>
      <w:r>
        <w:rPr>
          <w:rFonts w:ascii="SimSun" w:hAnsi="SimSun" w:eastAsia="SimSun" w:cs="SimSun"/>
          <w:sz w:val="24"/>
          <w:szCs w:val="24"/>
          <w:spacing w:val="-6"/>
        </w:rPr>
        <w:t>可自行补充建设</w:t>
      </w:r>
      <w:r>
        <w:rPr>
          <w:rFonts w:ascii="SimSun" w:hAnsi="SimSun" w:eastAsia="SimSun" w:cs="SimSun"/>
          <w:sz w:val="24"/>
          <w:szCs w:val="24"/>
        </w:rPr>
        <w:t xml:space="preserve"> </w:t>
      </w:r>
      <w:r>
        <w:rPr>
          <w:rFonts w:ascii="SimSun" w:hAnsi="SimSun" w:eastAsia="SimSun" w:cs="SimSun"/>
          <w:sz w:val="24"/>
          <w:szCs w:val="24"/>
          <w:spacing w:val="-4"/>
        </w:rPr>
        <w:t>处理设施，直至达到其水质标准。</w:t>
      </w:r>
    </w:p>
    <w:p>
      <w:pPr>
        <w:ind w:left="4919"/>
        <w:spacing w:before="176" w:line="184" w:lineRule="auto"/>
        <w:rPr>
          <w:rFonts w:ascii="SimSun" w:hAnsi="SimSun" w:eastAsia="SimSun" w:cs="SimSun"/>
          <w:sz w:val="21"/>
          <w:szCs w:val="21"/>
        </w:rPr>
      </w:pPr>
      <w:r>
        <w:rPr>
          <w:rFonts w:ascii="Microsoft YaHei" w:hAnsi="Microsoft YaHei" w:eastAsia="Microsoft YaHei" w:cs="Microsoft YaHei"/>
          <w:sz w:val="21"/>
          <w:szCs w:val="21"/>
          <w:spacing w:val="-5"/>
          <w:position w:val="1"/>
        </w:rPr>
        <w:t>表6-10</w:t>
      </w:r>
      <w:r>
        <w:rPr>
          <w:rFonts w:ascii="Microsoft YaHei" w:hAnsi="Microsoft YaHei" w:eastAsia="Microsoft YaHei" w:cs="Microsoft YaHei"/>
          <w:sz w:val="21"/>
          <w:szCs w:val="21"/>
          <w:spacing w:val="-5"/>
          <w:position w:val="1"/>
        </w:rPr>
        <w:t xml:space="preserve"> </w:t>
      </w:r>
      <w:r>
        <w:rPr>
          <w:rFonts w:ascii="SimSun" w:hAnsi="SimSun" w:eastAsia="SimSun" w:cs="SimSun"/>
          <w:sz w:val="21"/>
          <w:szCs w:val="21"/>
          <w:spacing w:val="-5"/>
        </w:rPr>
        <w:t>再生水不同用途回用标准</w:t>
      </w:r>
    </w:p>
    <w:p>
      <w:pPr>
        <w:spacing w:line="46" w:lineRule="exact"/>
        <w:rPr/>
      </w:pPr>
      <w:r/>
    </w:p>
    <w:tbl>
      <w:tblPr>
        <w:tblStyle w:val="TableNormal"/>
        <w:tblW w:w="9759" w:type="dxa"/>
        <w:tblInd w:w="144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56"/>
        <w:gridCol w:w="2204"/>
        <w:gridCol w:w="3824"/>
        <w:gridCol w:w="2675"/>
      </w:tblGrid>
      <w:tr>
        <w:trPr>
          <w:trHeight w:val="309" w:hRule="atLeast"/>
        </w:trPr>
        <w:tc>
          <w:tcPr>
            <w:tcW w:w="3260" w:type="dxa"/>
            <w:vAlign w:val="top"/>
            <w:gridSpan w:val="2"/>
          </w:tcPr>
          <w:p>
            <w:pPr>
              <w:ind w:left="902"/>
              <w:spacing w:before="63" w:line="207" w:lineRule="auto"/>
              <w:rPr>
                <w:rFonts w:ascii="SimSun" w:hAnsi="SimSun" w:eastAsia="SimSun" w:cs="SimSun"/>
                <w:sz w:val="21"/>
                <w:szCs w:val="21"/>
              </w:rPr>
            </w:pPr>
            <w:r>
              <w:rPr>
                <w:rFonts w:ascii="SimSun" w:hAnsi="SimSun" w:eastAsia="SimSun" w:cs="SimSun"/>
                <w:sz w:val="21"/>
                <w:szCs w:val="21"/>
                <w:spacing w:val="-1"/>
              </w:rPr>
              <w:t>再生水主要用途</w:t>
            </w:r>
          </w:p>
        </w:tc>
        <w:tc>
          <w:tcPr>
            <w:tcW w:w="3824" w:type="dxa"/>
            <w:vAlign w:val="top"/>
          </w:tcPr>
          <w:p>
            <w:pPr>
              <w:ind w:left="869"/>
              <w:spacing w:before="63" w:line="207" w:lineRule="auto"/>
              <w:rPr>
                <w:rFonts w:ascii="SimSun" w:hAnsi="SimSun" w:eastAsia="SimSun" w:cs="SimSun"/>
                <w:sz w:val="21"/>
                <w:szCs w:val="21"/>
              </w:rPr>
            </w:pPr>
            <w:r>
              <w:rPr>
                <w:rFonts w:ascii="SimSun" w:hAnsi="SimSun" w:eastAsia="SimSun" w:cs="SimSun"/>
                <w:sz w:val="21"/>
                <w:szCs w:val="21"/>
                <w:spacing w:val="-1"/>
              </w:rPr>
              <w:t>应重点关注的水质指标</w:t>
            </w:r>
          </w:p>
        </w:tc>
        <w:tc>
          <w:tcPr>
            <w:tcW w:w="2675" w:type="dxa"/>
            <w:vAlign w:val="top"/>
          </w:tcPr>
          <w:p>
            <w:pPr>
              <w:ind w:left="713"/>
              <w:spacing w:before="63" w:line="207" w:lineRule="auto"/>
              <w:rPr>
                <w:rFonts w:ascii="SimSun" w:hAnsi="SimSun" w:eastAsia="SimSun" w:cs="SimSun"/>
                <w:sz w:val="21"/>
                <w:szCs w:val="21"/>
              </w:rPr>
            </w:pPr>
            <w:r>
              <w:pict>
                <v:shape id="_x0000_s1122" style="position:absolute;margin-left:-496.301pt;margin-top:36.2738pt;mso-position-vertical-relative:text;mso-position-horizontal-relative:text;width:1115.25pt;height:31.3pt;z-index:-250998784;rotation:315;" fillcolor="#BFBFBF" filled="true" stroked="false" type="#_x0000_t136">
                  <v:fill opacity="0.301961"/>
                  <v:textpath style="font-family:&quot;KaiTi&quot;;font-size:30;v-text-kern:t;mso-text-shadow:auto" string="送审稿   送审稿   送审稿   送审稿   送审稿   送审稿   送审稿   送审稿"/>
                </v:shape>
              </w:pict>
            </w:r>
            <w:r>
              <w:rPr>
                <w:rFonts w:ascii="SimSun" w:hAnsi="SimSun" w:eastAsia="SimSun" w:cs="SimSun"/>
                <w:sz w:val="21"/>
                <w:szCs w:val="21"/>
                <w:spacing w:val="-1"/>
              </w:rPr>
              <w:t>有关水质要求</w:t>
            </w:r>
          </w:p>
        </w:tc>
      </w:tr>
      <w:tr>
        <w:trPr>
          <w:trHeight w:val="904" w:hRule="atLeast"/>
        </w:trPr>
        <w:tc>
          <w:tcPr>
            <w:tcW w:w="1056" w:type="dxa"/>
            <w:vAlign w:val="top"/>
            <w:vMerge w:val="restart"/>
            <w:tcBorders>
              <w:bottom w:val="nil"/>
            </w:tcBorders>
          </w:tcPr>
          <w:p>
            <w:pPr>
              <w:spacing w:line="248" w:lineRule="auto"/>
              <w:rPr>
                <w:rFonts w:ascii="Arial"/>
                <w:sz w:val="21"/>
              </w:rPr>
            </w:pPr>
            <w:r/>
          </w:p>
          <w:p>
            <w:pPr>
              <w:spacing w:line="249" w:lineRule="auto"/>
              <w:rPr>
                <w:rFonts w:ascii="Arial"/>
                <w:sz w:val="21"/>
              </w:rPr>
            </w:pPr>
            <w:r/>
          </w:p>
          <w:p>
            <w:pPr>
              <w:spacing w:line="249" w:lineRule="auto"/>
              <w:rPr>
                <w:rFonts w:ascii="Arial"/>
                <w:sz w:val="21"/>
              </w:rPr>
            </w:pPr>
            <w:r/>
          </w:p>
          <w:p>
            <w:pPr>
              <w:ind w:left="324"/>
              <w:spacing w:before="69" w:line="233" w:lineRule="auto"/>
              <w:rPr>
                <w:rFonts w:ascii="SimSun" w:hAnsi="SimSun" w:eastAsia="SimSun" w:cs="SimSun"/>
                <w:sz w:val="21"/>
                <w:szCs w:val="21"/>
              </w:rPr>
            </w:pPr>
            <w:r>
              <w:rPr>
                <w:rFonts w:ascii="SimSun" w:hAnsi="SimSun" w:eastAsia="SimSun" w:cs="SimSun"/>
                <w:sz w:val="21"/>
                <w:szCs w:val="21"/>
                <w:spacing w:val="-3"/>
              </w:rPr>
              <w:t>工业</w:t>
            </w:r>
          </w:p>
        </w:tc>
        <w:tc>
          <w:tcPr>
            <w:tcW w:w="2204" w:type="dxa"/>
            <w:vAlign w:val="top"/>
          </w:tcPr>
          <w:p>
            <w:pPr>
              <w:spacing w:line="288" w:lineRule="auto"/>
              <w:rPr>
                <w:rFonts w:ascii="Arial"/>
                <w:sz w:val="21"/>
              </w:rPr>
            </w:pPr>
            <w:r/>
          </w:p>
          <w:p>
            <w:pPr>
              <w:ind w:left="161"/>
              <w:spacing w:before="68" w:line="221" w:lineRule="auto"/>
              <w:rPr>
                <w:rFonts w:ascii="SimSun" w:hAnsi="SimSun" w:eastAsia="SimSun" w:cs="SimSun"/>
                <w:sz w:val="21"/>
                <w:szCs w:val="21"/>
              </w:rPr>
            </w:pPr>
            <w:r>
              <w:rPr>
                <w:rFonts w:ascii="SimSun" w:hAnsi="SimSun" w:eastAsia="SimSun" w:cs="SimSun"/>
                <w:sz w:val="21"/>
                <w:szCs w:val="21"/>
                <w:spacing w:val="-1"/>
              </w:rPr>
              <w:t>冷却用水、洗涤用水</w:t>
            </w:r>
          </w:p>
        </w:tc>
        <w:tc>
          <w:tcPr>
            <w:tcW w:w="3824" w:type="dxa"/>
            <w:vAlign w:val="top"/>
          </w:tcPr>
          <w:p>
            <w:pPr>
              <w:ind w:left="552"/>
              <w:spacing w:before="59" w:line="220" w:lineRule="auto"/>
              <w:rPr>
                <w:rFonts w:ascii="SimSun" w:hAnsi="SimSun" w:eastAsia="SimSun" w:cs="SimSun"/>
                <w:sz w:val="21"/>
                <w:szCs w:val="21"/>
              </w:rPr>
            </w:pPr>
            <w:r>
              <w:rPr>
                <w:rFonts w:ascii="SimSun" w:hAnsi="SimSun" w:eastAsia="SimSun" w:cs="SimSun"/>
                <w:sz w:val="21"/>
                <w:szCs w:val="21"/>
                <w:spacing w:val="-1"/>
              </w:rPr>
              <w:t>氨氮、氯离子、溶解性总固体</w:t>
            </w:r>
          </w:p>
          <w:p>
            <w:pPr>
              <w:pStyle w:val="TableText"/>
              <w:ind w:left="138"/>
              <w:spacing w:before="50" w:line="221" w:lineRule="auto"/>
              <w:rPr>
                <w:rFonts w:ascii="SimSun" w:hAnsi="SimSun" w:eastAsia="SimSun" w:cs="SimSun"/>
              </w:rPr>
            </w:pPr>
            <w:r>
              <w:rPr>
                <w:rFonts w:ascii="SimSun" w:hAnsi="SimSun" w:eastAsia="SimSun" w:cs="SimSun"/>
                <w:spacing w:val="-1"/>
              </w:rPr>
              <w:t>（</w:t>
            </w:r>
            <w:r>
              <w:rPr>
                <w:spacing w:val="-1"/>
              </w:rPr>
              <w:t>TDS</w:t>
            </w:r>
            <w:r>
              <w:rPr>
                <w:rFonts w:ascii="SimSun" w:hAnsi="SimSun" w:eastAsia="SimSun" w:cs="SimSun"/>
                <w:spacing w:val="-1"/>
              </w:rPr>
              <w:t>）、总硬度、悬浮物（</w:t>
            </w:r>
            <w:r>
              <w:rPr>
                <w:spacing w:val="-1"/>
              </w:rPr>
              <w:t>SS</w:t>
            </w:r>
            <w:r>
              <w:rPr>
                <w:rFonts w:ascii="SimSun" w:hAnsi="SimSun" w:eastAsia="SimSun" w:cs="SimSun"/>
                <w:spacing w:val="-1"/>
              </w:rPr>
              <w:t>）、色</w:t>
            </w:r>
          </w:p>
          <w:p>
            <w:pPr>
              <w:ind w:left="1497"/>
              <w:spacing w:before="48" w:line="206" w:lineRule="auto"/>
              <w:rPr>
                <w:rFonts w:ascii="SimSun" w:hAnsi="SimSun" w:eastAsia="SimSun" w:cs="SimSun"/>
                <w:sz w:val="21"/>
                <w:szCs w:val="21"/>
              </w:rPr>
            </w:pPr>
            <w:r>
              <w:rPr>
                <w:rFonts w:ascii="SimSun" w:hAnsi="SimSun" w:eastAsia="SimSun" w:cs="SimSun"/>
                <w:sz w:val="21"/>
                <w:szCs w:val="21"/>
                <w:spacing w:val="-1"/>
              </w:rPr>
              <w:t>度等指标</w:t>
            </w:r>
          </w:p>
        </w:tc>
        <w:tc>
          <w:tcPr>
            <w:tcW w:w="2675" w:type="dxa"/>
            <w:vAlign w:val="top"/>
            <w:vMerge w:val="restart"/>
            <w:tcBorders>
              <w:bottom w:val="nil"/>
            </w:tcBorders>
          </w:tcPr>
          <w:p>
            <w:pPr>
              <w:pStyle w:val="TableText"/>
              <w:ind w:left="133"/>
              <w:spacing w:before="69" w:line="234" w:lineRule="auto"/>
              <w:rPr>
                <w:rFonts w:ascii="SimSun" w:hAnsi="SimSun" w:eastAsia="SimSun" w:cs="SimSun"/>
              </w:rPr>
            </w:pPr>
            <w:r>
              <w:rPr>
                <w:spacing w:val="-2"/>
              </w:rPr>
              <w:t>GB/T</w:t>
            </w:r>
            <w:r>
              <w:rPr>
                <w:spacing w:val="25"/>
              </w:rPr>
              <w:t xml:space="preserve"> </w:t>
            </w:r>
            <w:r>
              <w:rPr>
                <w:spacing w:val="-2"/>
              </w:rPr>
              <w:t>19923  </w:t>
            </w:r>
            <w:r>
              <w:rPr>
                <w:rFonts w:ascii="SimSun" w:hAnsi="SimSun" w:eastAsia="SimSun" w:cs="SimSun"/>
                <w:spacing w:val="-2"/>
              </w:rPr>
              <w:t>城市污水再生</w:t>
            </w:r>
          </w:p>
          <w:p>
            <w:pPr>
              <w:ind w:left="449"/>
              <w:spacing w:before="32" w:line="221" w:lineRule="auto"/>
              <w:rPr>
                <w:rFonts w:ascii="SimSun" w:hAnsi="SimSun" w:eastAsia="SimSun" w:cs="SimSun"/>
                <w:sz w:val="21"/>
                <w:szCs w:val="21"/>
              </w:rPr>
            </w:pPr>
            <w:r>
              <w:rPr>
                <w:rFonts w:ascii="SimSun" w:hAnsi="SimSun" w:eastAsia="SimSun" w:cs="SimSun"/>
                <w:sz w:val="21"/>
                <w:szCs w:val="21"/>
                <w:spacing w:val="-1"/>
              </w:rPr>
              <w:t>利用 工业用水水质</w:t>
            </w:r>
          </w:p>
          <w:p>
            <w:pPr>
              <w:pStyle w:val="TableText"/>
              <w:ind w:left="186"/>
              <w:spacing w:before="48" w:line="221" w:lineRule="auto"/>
              <w:rPr>
                <w:rFonts w:ascii="SimSun" w:hAnsi="SimSun" w:eastAsia="SimSun" w:cs="SimSun"/>
              </w:rPr>
            </w:pPr>
            <w:r>
              <w:rPr>
                <w:spacing w:val="-1"/>
              </w:rPr>
              <w:t>GBT50050  </w:t>
            </w:r>
            <w:r>
              <w:rPr>
                <w:rFonts w:ascii="SimSun" w:hAnsi="SimSun" w:eastAsia="SimSun" w:cs="SimSun"/>
                <w:spacing w:val="-1"/>
              </w:rPr>
              <w:t>工业循环冷却</w:t>
            </w:r>
          </w:p>
          <w:p>
            <w:pPr>
              <w:ind w:left="609"/>
              <w:spacing w:before="48" w:line="221" w:lineRule="auto"/>
              <w:rPr>
                <w:rFonts w:ascii="SimSun" w:hAnsi="SimSun" w:eastAsia="SimSun" w:cs="SimSun"/>
                <w:sz w:val="21"/>
                <w:szCs w:val="21"/>
              </w:rPr>
            </w:pPr>
            <w:r>
              <w:rPr>
                <w:rFonts w:ascii="SimSun" w:hAnsi="SimSun" w:eastAsia="SimSun" w:cs="SimSun"/>
                <w:sz w:val="21"/>
                <w:szCs w:val="21"/>
                <w:spacing w:val="-2"/>
              </w:rPr>
              <w:t>水处理设计规范</w:t>
            </w:r>
          </w:p>
          <w:p>
            <w:pPr>
              <w:pStyle w:val="TableText"/>
              <w:ind w:left="151"/>
              <w:spacing w:before="48" w:line="221" w:lineRule="auto"/>
              <w:rPr>
                <w:rFonts w:ascii="SimSun" w:hAnsi="SimSun" w:eastAsia="SimSun" w:cs="SimSun"/>
              </w:rPr>
            </w:pPr>
            <w:r>
              <w:rPr>
                <w:spacing w:val="-1"/>
              </w:rPr>
              <w:t>HGT3923 </w:t>
            </w:r>
            <w:r>
              <w:rPr>
                <w:rFonts w:ascii="SimSun" w:hAnsi="SimSun" w:eastAsia="SimSun" w:cs="SimSun"/>
                <w:spacing w:val="-1"/>
              </w:rPr>
              <w:t>循环冷却水用再</w:t>
            </w:r>
          </w:p>
          <w:p>
            <w:pPr>
              <w:ind w:left="714"/>
              <w:spacing w:before="49" w:line="214" w:lineRule="auto"/>
              <w:rPr>
                <w:rFonts w:ascii="SimSun" w:hAnsi="SimSun" w:eastAsia="SimSun" w:cs="SimSun"/>
                <w:sz w:val="21"/>
                <w:szCs w:val="21"/>
              </w:rPr>
            </w:pPr>
            <w:r>
              <w:rPr>
                <w:rFonts w:ascii="SimSun" w:hAnsi="SimSun" w:eastAsia="SimSun" w:cs="SimSun"/>
                <w:sz w:val="21"/>
                <w:szCs w:val="21"/>
                <w:spacing w:val="-2"/>
              </w:rPr>
              <w:t>生水水质标准</w:t>
            </w:r>
          </w:p>
        </w:tc>
      </w:tr>
      <w:tr>
        <w:trPr>
          <w:trHeight w:val="604" w:hRule="atLeast"/>
        </w:trPr>
        <w:tc>
          <w:tcPr>
            <w:tcW w:w="1056" w:type="dxa"/>
            <w:vAlign w:val="top"/>
            <w:vMerge w:val="continue"/>
            <w:tcBorders>
              <w:top w:val="nil"/>
              <w:bottom w:val="nil"/>
            </w:tcBorders>
          </w:tcPr>
          <w:p>
            <w:pPr>
              <w:rPr>
                <w:rFonts w:ascii="Arial"/>
                <w:sz w:val="21"/>
              </w:rPr>
            </w:pPr>
            <w:r/>
          </w:p>
        </w:tc>
        <w:tc>
          <w:tcPr>
            <w:tcW w:w="2204" w:type="dxa"/>
            <w:vAlign w:val="top"/>
          </w:tcPr>
          <w:p>
            <w:pPr>
              <w:ind w:left="685"/>
              <w:spacing w:before="210" w:line="221" w:lineRule="auto"/>
              <w:rPr>
                <w:rFonts w:ascii="SimSun" w:hAnsi="SimSun" w:eastAsia="SimSun" w:cs="SimSun"/>
                <w:sz w:val="21"/>
                <w:szCs w:val="21"/>
              </w:rPr>
            </w:pPr>
            <w:r>
              <w:rPr>
                <w:rFonts w:ascii="SimSun" w:hAnsi="SimSun" w:eastAsia="SimSun" w:cs="SimSun"/>
                <w:sz w:val="21"/>
                <w:szCs w:val="21"/>
                <w:spacing w:val="-2"/>
              </w:rPr>
              <w:t>锅炉用水</w:t>
            </w:r>
          </w:p>
        </w:tc>
        <w:tc>
          <w:tcPr>
            <w:tcW w:w="3824" w:type="dxa"/>
            <w:vAlign w:val="top"/>
          </w:tcPr>
          <w:p>
            <w:pPr>
              <w:pStyle w:val="TableText"/>
              <w:ind w:left="130"/>
              <w:spacing w:before="59" w:line="220" w:lineRule="auto"/>
              <w:rPr>
                <w:rFonts w:ascii="SimSun" w:hAnsi="SimSun" w:eastAsia="SimSun" w:cs="SimSun"/>
              </w:rPr>
            </w:pPr>
            <w:r>
              <w:rPr>
                <w:spacing w:val="-1"/>
              </w:rPr>
              <w:t>TDS</w:t>
            </w:r>
            <w:r>
              <w:rPr>
                <w:rFonts w:ascii="SimSun" w:hAnsi="SimSun" w:eastAsia="SimSun" w:cs="SimSun"/>
                <w:spacing w:val="-1"/>
              </w:rPr>
              <w:t>、化学需氧量（</w:t>
            </w:r>
            <w:r>
              <w:rPr>
                <w:spacing w:val="-1"/>
              </w:rPr>
              <w:t>COD</w:t>
            </w:r>
            <w:r>
              <w:rPr>
                <w:rFonts w:ascii="SimSun" w:hAnsi="SimSun" w:eastAsia="SimSun" w:cs="SimSun"/>
                <w:spacing w:val="-1"/>
              </w:rPr>
              <w:t>）、总硬度、</w:t>
            </w:r>
          </w:p>
          <w:p>
            <w:pPr>
              <w:pStyle w:val="TableText"/>
              <w:ind w:left="1464"/>
              <w:spacing w:before="49" w:line="206" w:lineRule="auto"/>
              <w:rPr>
                <w:rFonts w:ascii="SimSun" w:hAnsi="SimSun" w:eastAsia="SimSun" w:cs="SimSun"/>
              </w:rPr>
            </w:pPr>
            <w:r>
              <w:rPr>
                <w:spacing w:val="-5"/>
              </w:rPr>
              <w:t>SS</w:t>
            </w:r>
            <w:r>
              <w:rPr>
                <w:spacing w:val="13"/>
                <w:w w:val="101"/>
              </w:rPr>
              <w:t xml:space="preserve"> </w:t>
            </w:r>
            <w:r>
              <w:rPr>
                <w:rFonts w:ascii="SimSun" w:hAnsi="SimSun" w:eastAsia="SimSun" w:cs="SimSun"/>
                <w:spacing w:val="-5"/>
              </w:rPr>
              <w:t>等指标</w:t>
            </w:r>
          </w:p>
        </w:tc>
        <w:tc>
          <w:tcPr>
            <w:tcW w:w="2675" w:type="dxa"/>
            <w:vAlign w:val="top"/>
            <w:vMerge w:val="continue"/>
            <w:tcBorders>
              <w:top w:val="nil"/>
              <w:bottom w:val="nil"/>
            </w:tcBorders>
          </w:tcPr>
          <w:p>
            <w:pPr>
              <w:rPr>
                <w:rFonts w:ascii="Arial"/>
                <w:sz w:val="21"/>
              </w:rPr>
            </w:pPr>
            <w:r/>
          </w:p>
        </w:tc>
      </w:tr>
      <w:tr>
        <w:trPr>
          <w:trHeight w:val="304" w:hRule="atLeast"/>
        </w:trPr>
        <w:tc>
          <w:tcPr>
            <w:tcW w:w="1056" w:type="dxa"/>
            <w:vAlign w:val="top"/>
            <w:vMerge w:val="continue"/>
            <w:tcBorders>
              <w:top w:val="nil"/>
            </w:tcBorders>
          </w:tcPr>
          <w:p>
            <w:pPr>
              <w:rPr>
                <w:rFonts w:ascii="Arial"/>
                <w:sz w:val="21"/>
              </w:rPr>
            </w:pPr>
            <w:r/>
          </w:p>
        </w:tc>
        <w:tc>
          <w:tcPr>
            <w:tcW w:w="2204" w:type="dxa"/>
            <w:vAlign w:val="top"/>
          </w:tcPr>
          <w:p>
            <w:pPr>
              <w:ind w:left="162"/>
              <w:spacing w:before="60" w:line="205" w:lineRule="auto"/>
              <w:rPr>
                <w:rFonts w:ascii="SimSun" w:hAnsi="SimSun" w:eastAsia="SimSun" w:cs="SimSun"/>
                <w:sz w:val="21"/>
                <w:szCs w:val="21"/>
              </w:rPr>
            </w:pPr>
            <w:r>
              <w:rPr>
                <w:rFonts w:ascii="SimSun" w:hAnsi="SimSun" w:eastAsia="SimSun" w:cs="SimSun"/>
                <w:sz w:val="21"/>
                <w:szCs w:val="21"/>
                <w:spacing w:val="-1"/>
              </w:rPr>
              <w:t>工艺用水、产品用水</w:t>
            </w:r>
          </w:p>
        </w:tc>
        <w:tc>
          <w:tcPr>
            <w:tcW w:w="3824" w:type="dxa"/>
            <w:vAlign w:val="top"/>
          </w:tcPr>
          <w:p>
            <w:pPr>
              <w:pStyle w:val="TableText"/>
              <w:ind w:left="224"/>
              <w:spacing w:before="60" w:line="205" w:lineRule="auto"/>
              <w:rPr>
                <w:rFonts w:ascii="SimSun" w:hAnsi="SimSun" w:eastAsia="SimSun" w:cs="SimSun"/>
              </w:rPr>
            </w:pPr>
            <w:r>
              <w:rPr>
                <w:spacing w:val="-3"/>
              </w:rPr>
              <w:t>TDS</w:t>
            </w:r>
            <w:r>
              <w:rPr>
                <w:spacing w:val="-26"/>
              </w:rPr>
              <w:t xml:space="preserve"> </w:t>
            </w:r>
            <w:r>
              <w:rPr>
                <w:rFonts w:ascii="SimSun" w:hAnsi="SimSun" w:eastAsia="SimSun" w:cs="SimSun"/>
                <w:spacing w:val="-3"/>
              </w:rPr>
              <w:t>、</w:t>
            </w:r>
            <w:r>
              <w:rPr>
                <w:spacing w:val="-3"/>
              </w:rPr>
              <w:t>COD</w:t>
            </w:r>
            <w:r>
              <w:rPr>
                <w:spacing w:val="-31"/>
              </w:rPr>
              <w:t xml:space="preserve"> </w:t>
            </w:r>
            <w:r>
              <w:rPr>
                <w:rFonts w:ascii="SimSun" w:hAnsi="SimSun" w:eastAsia="SimSun" w:cs="SimSun"/>
                <w:spacing w:val="-3"/>
              </w:rPr>
              <w:t>、</w:t>
            </w:r>
            <w:r>
              <w:rPr>
                <w:spacing w:val="-3"/>
              </w:rPr>
              <w:t>SS</w:t>
            </w:r>
            <w:r>
              <w:rPr>
                <w:rFonts w:ascii="SimSun" w:hAnsi="SimSun" w:eastAsia="SimSun" w:cs="SimSun"/>
                <w:spacing w:val="-3"/>
              </w:rPr>
              <w:t>、色度、嗅味等指标</w:t>
            </w:r>
          </w:p>
        </w:tc>
        <w:tc>
          <w:tcPr>
            <w:tcW w:w="2675" w:type="dxa"/>
            <w:vAlign w:val="top"/>
            <w:vMerge w:val="continue"/>
            <w:tcBorders>
              <w:top w:val="nil"/>
            </w:tcBorders>
          </w:tcPr>
          <w:p>
            <w:pPr>
              <w:rPr>
                <w:rFonts w:ascii="Arial"/>
                <w:sz w:val="21"/>
              </w:rPr>
            </w:pPr>
            <w:r/>
          </w:p>
        </w:tc>
      </w:tr>
      <w:tr>
        <w:trPr>
          <w:trHeight w:val="307" w:hRule="atLeast"/>
        </w:trPr>
        <w:tc>
          <w:tcPr>
            <w:tcW w:w="1056" w:type="dxa"/>
            <w:vAlign w:val="top"/>
            <w:vMerge w:val="restart"/>
            <w:tcBorders>
              <w:bottom w:val="nil"/>
            </w:tcBorders>
          </w:tcPr>
          <w:p>
            <w:pPr>
              <w:ind w:left="325"/>
              <w:spacing w:before="216" w:line="221" w:lineRule="auto"/>
              <w:rPr>
                <w:rFonts w:ascii="SimSun" w:hAnsi="SimSun" w:eastAsia="SimSun" w:cs="SimSun"/>
                <w:sz w:val="21"/>
                <w:szCs w:val="21"/>
              </w:rPr>
            </w:pPr>
            <w:r>
              <w:rPr>
                <w:rFonts w:ascii="SimSun" w:hAnsi="SimSun" w:eastAsia="SimSun" w:cs="SimSun"/>
                <w:sz w:val="21"/>
                <w:szCs w:val="21"/>
                <w:spacing w:val="-3"/>
              </w:rPr>
              <w:t>景观</w:t>
            </w:r>
          </w:p>
          <w:p>
            <w:pPr>
              <w:ind w:left="322"/>
              <w:spacing w:before="49" w:line="221" w:lineRule="auto"/>
              <w:rPr>
                <w:rFonts w:ascii="SimSun" w:hAnsi="SimSun" w:eastAsia="SimSun" w:cs="SimSun"/>
                <w:sz w:val="21"/>
                <w:szCs w:val="21"/>
              </w:rPr>
            </w:pPr>
            <w:r>
              <w:rPr>
                <w:rFonts w:ascii="SimSun" w:hAnsi="SimSun" w:eastAsia="SimSun" w:cs="SimSun"/>
                <w:sz w:val="21"/>
                <w:szCs w:val="21"/>
                <w:spacing w:val="-2"/>
              </w:rPr>
              <w:t>环境</w:t>
            </w:r>
          </w:p>
        </w:tc>
        <w:tc>
          <w:tcPr>
            <w:tcW w:w="2204" w:type="dxa"/>
            <w:vAlign w:val="top"/>
          </w:tcPr>
          <w:p>
            <w:pPr>
              <w:ind w:left="159"/>
              <w:spacing w:before="63" w:line="205" w:lineRule="auto"/>
              <w:rPr>
                <w:rFonts w:ascii="SimSun" w:hAnsi="SimSun" w:eastAsia="SimSun" w:cs="SimSun"/>
                <w:sz w:val="21"/>
                <w:szCs w:val="21"/>
              </w:rPr>
            </w:pPr>
            <w:r>
              <w:rPr>
                <w:rFonts w:ascii="SimSun" w:hAnsi="SimSun" w:eastAsia="SimSun" w:cs="SimSun"/>
                <w:sz w:val="21"/>
                <w:szCs w:val="21"/>
                <w:spacing w:val="-1"/>
              </w:rPr>
              <w:t>观赏性景观环境用水</w:t>
            </w:r>
          </w:p>
        </w:tc>
        <w:tc>
          <w:tcPr>
            <w:tcW w:w="3824" w:type="dxa"/>
            <w:vAlign w:val="top"/>
          </w:tcPr>
          <w:p>
            <w:pPr>
              <w:ind w:left="664"/>
              <w:spacing w:before="63" w:line="205" w:lineRule="auto"/>
              <w:rPr>
                <w:rFonts w:ascii="SimSun" w:hAnsi="SimSun" w:eastAsia="SimSun" w:cs="SimSun"/>
                <w:sz w:val="21"/>
                <w:szCs w:val="21"/>
              </w:rPr>
            </w:pPr>
            <w:r>
              <w:rPr>
                <w:rFonts w:ascii="SimSun" w:hAnsi="SimSun" w:eastAsia="SimSun" w:cs="SimSun"/>
                <w:sz w:val="21"/>
                <w:szCs w:val="21"/>
                <w:spacing w:val="-1"/>
              </w:rPr>
              <w:t>营养盐及色度、嗅味等指标</w:t>
            </w:r>
          </w:p>
        </w:tc>
        <w:tc>
          <w:tcPr>
            <w:tcW w:w="2675" w:type="dxa"/>
            <w:vAlign w:val="top"/>
            <w:vMerge w:val="restart"/>
            <w:tcBorders>
              <w:bottom w:val="nil"/>
            </w:tcBorders>
          </w:tcPr>
          <w:p>
            <w:pPr>
              <w:pStyle w:val="TableText"/>
              <w:ind w:left="240" w:right="124" w:hanging="107"/>
              <w:spacing w:before="216" w:line="259" w:lineRule="auto"/>
              <w:rPr>
                <w:rFonts w:ascii="SimSun" w:hAnsi="SimSun" w:eastAsia="SimSun" w:cs="SimSun"/>
              </w:rPr>
            </w:pPr>
            <w:r>
              <w:rPr>
                <w:spacing w:val="-2"/>
              </w:rPr>
              <w:t>GB/T</w:t>
            </w:r>
            <w:r>
              <w:rPr>
                <w:spacing w:val="24"/>
              </w:rPr>
              <w:t xml:space="preserve"> </w:t>
            </w:r>
            <w:r>
              <w:rPr>
                <w:spacing w:val="-2"/>
              </w:rPr>
              <w:t>18912  </w:t>
            </w:r>
            <w:r>
              <w:rPr>
                <w:rFonts w:ascii="SimSun" w:hAnsi="SimSun" w:eastAsia="SimSun" w:cs="SimSun"/>
                <w:spacing w:val="-2"/>
              </w:rPr>
              <w:t>城市污水再生</w:t>
            </w:r>
            <w:r>
              <w:rPr>
                <w:rFonts w:ascii="SimSun" w:hAnsi="SimSun" w:eastAsia="SimSun" w:cs="SimSun"/>
              </w:rPr>
              <w:t xml:space="preserve"> </w:t>
            </w:r>
            <w:r>
              <w:rPr>
                <w:rFonts w:ascii="SimSun" w:hAnsi="SimSun" w:eastAsia="SimSun" w:cs="SimSun"/>
                <w:spacing w:val="-1"/>
              </w:rPr>
              <w:t>利用 景观环境用水水质</w:t>
            </w:r>
          </w:p>
        </w:tc>
      </w:tr>
      <w:tr>
        <w:trPr>
          <w:trHeight w:val="604" w:hRule="atLeast"/>
        </w:trPr>
        <w:tc>
          <w:tcPr>
            <w:tcW w:w="1056" w:type="dxa"/>
            <w:vAlign w:val="top"/>
            <w:vMerge w:val="continue"/>
            <w:tcBorders>
              <w:top w:val="nil"/>
            </w:tcBorders>
          </w:tcPr>
          <w:p>
            <w:pPr>
              <w:rPr>
                <w:rFonts w:ascii="Arial"/>
                <w:sz w:val="21"/>
              </w:rPr>
            </w:pPr>
            <w:r/>
          </w:p>
        </w:tc>
        <w:tc>
          <w:tcPr>
            <w:tcW w:w="2204" w:type="dxa"/>
            <w:vAlign w:val="top"/>
          </w:tcPr>
          <w:p>
            <w:pPr>
              <w:ind w:left="159"/>
              <w:spacing w:before="209" w:line="221" w:lineRule="auto"/>
              <w:rPr>
                <w:rFonts w:ascii="SimSun" w:hAnsi="SimSun" w:eastAsia="SimSun" w:cs="SimSun"/>
                <w:sz w:val="21"/>
                <w:szCs w:val="21"/>
              </w:rPr>
            </w:pPr>
            <w:r>
              <w:rPr>
                <w:rFonts w:ascii="SimSun" w:hAnsi="SimSun" w:eastAsia="SimSun" w:cs="SimSun"/>
                <w:sz w:val="21"/>
                <w:szCs w:val="21"/>
                <w:spacing w:val="-1"/>
              </w:rPr>
              <w:t>娱乐性景观环境用水</w:t>
            </w:r>
          </w:p>
        </w:tc>
        <w:tc>
          <w:tcPr>
            <w:tcW w:w="3824" w:type="dxa"/>
            <w:vAlign w:val="top"/>
          </w:tcPr>
          <w:p>
            <w:pPr>
              <w:ind w:left="868" w:right="223" w:hanging="624"/>
              <w:spacing w:before="61" w:line="234" w:lineRule="auto"/>
              <w:rPr>
                <w:rFonts w:ascii="SimSun" w:hAnsi="SimSun" w:eastAsia="SimSun" w:cs="SimSun"/>
                <w:sz w:val="21"/>
                <w:szCs w:val="21"/>
              </w:rPr>
            </w:pPr>
            <w:r>
              <w:rPr>
                <w:rFonts w:ascii="SimSun" w:hAnsi="SimSun" w:eastAsia="SimSun" w:cs="SimSun"/>
                <w:sz w:val="21"/>
                <w:szCs w:val="21"/>
                <w:spacing w:val="-1"/>
              </w:rPr>
              <w:t>营养盐、病原微生物、有毒有害有机</w:t>
            </w:r>
            <w:r>
              <w:rPr>
                <w:rFonts w:ascii="SimSun" w:hAnsi="SimSun" w:eastAsia="SimSun" w:cs="SimSun"/>
                <w:sz w:val="21"/>
                <w:szCs w:val="21"/>
                <w:spacing w:val="5"/>
              </w:rPr>
              <w:t xml:space="preserve"> </w:t>
            </w:r>
            <w:r>
              <w:rPr>
                <w:rFonts w:ascii="SimSun" w:hAnsi="SimSun" w:eastAsia="SimSun" w:cs="SimSun"/>
                <w:sz w:val="21"/>
                <w:szCs w:val="21"/>
                <w:spacing w:val="-1"/>
              </w:rPr>
              <w:t>物、色度、嗅味等指标</w:t>
            </w:r>
          </w:p>
        </w:tc>
        <w:tc>
          <w:tcPr>
            <w:tcW w:w="2675" w:type="dxa"/>
            <w:vAlign w:val="top"/>
            <w:vMerge w:val="continue"/>
            <w:tcBorders>
              <w:top w:val="nil"/>
            </w:tcBorders>
          </w:tcPr>
          <w:p>
            <w:pPr>
              <w:rPr>
                <w:rFonts w:ascii="Arial"/>
                <w:sz w:val="21"/>
              </w:rPr>
            </w:pPr>
            <w:r/>
          </w:p>
        </w:tc>
      </w:tr>
      <w:tr>
        <w:trPr>
          <w:trHeight w:val="904" w:hRule="atLeast"/>
        </w:trPr>
        <w:tc>
          <w:tcPr>
            <w:tcW w:w="1056" w:type="dxa"/>
            <w:vAlign w:val="top"/>
          </w:tcPr>
          <w:p>
            <w:pPr>
              <w:ind w:left="322"/>
              <w:spacing w:before="209" w:line="221" w:lineRule="auto"/>
              <w:rPr>
                <w:rFonts w:ascii="SimSun" w:hAnsi="SimSun" w:eastAsia="SimSun" w:cs="SimSun"/>
                <w:sz w:val="21"/>
                <w:szCs w:val="21"/>
              </w:rPr>
            </w:pPr>
            <w:r>
              <w:rPr>
                <w:rFonts w:ascii="SimSun" w:hAnsi="SimSun" w:eastAsia="SimSun" w:cs="SimSun"/>
                <w:sz w:val="21"/>
                <w:szCs w:val="21"/>
                <w:spacing w:val="-2"/>
              </w:rPr>
              <w:t>城镇</w:t>
            </w:r>
          </w:p>
          <w:p>
            <w:pPr>
              <w:ind w:left="324"/>
              <w:spacing w:before="49" w:line="221" w:lineRule="auto"/>
              <w:rPr>
                <w:rFonts w:ascii="SimSun" w:hAnsi="SimSun" w:eastAsia="SimSun" w:cs="SimSun"/>
                <w:sz w:val="21"/>
                <w:szCs w:val="21"/>
              </w:rPr>
            </w:pPr>
            <w:r>
              <w:rPr>
                <w:rFonts w:ascii="SimSun" w:hAnsi="SimSun" w:eastAsia="SimSun" w:cs="SimSun"/>
                <w:sz w:val="21"/>
                <w:szCs w:val="21"/>
                <w:spacing w:val="-2"/>
              </w:rPr>
              <w:t>杂用</w:t>
            </w:r>
          </w:p>
        </w:tc>
        <w:tc>
          <w:tcPr>
            <w:tcW w:w="2204" w:type="dxa"/>
            <w:vAlign w:val="top"/>
          </w:tcPr>
          <w:p>
            <w:pPr>
              <w:ind w:left="160"/>
              <w:spacing w:before="61" w:line="221" w:lineRule="auto"/>
              <w:rPr>
                <w:rFonts w:ascii="SimSun" w:hAnsi="SimSun" w:eastAsia="SimSun" w:cs="SimSun"/>
                <w:sz w:val="21"/>
                <w:szCs w:val="21"/>
              </w:rPr>
            </w:pPr>
            <w:r>
              <w:rPr>
                <w:rFonts w:ascii="SimSun" w:hAnsi="SimSun" w:eastAsia="SimSun" w:cs="SimSun"/>
                <w:sz w:val="21"/>
                <w:szCs w:val="21"/>
                <w:spacing w:val="-2"/>
              </w:rPr>
              <w:t>冲厕、车辆冲洗、城</w:t>
            </w:r>
          </w:p>
          <w:p>
            <w:pPr>
              <w:ind w:left="269" w:right="184" w:hanging="104"/>
              <w:spacing w:before="49" w:line="234" w:lineRule="auto"/>
              <w:rPr>
                <w:rFonts w:ascii="SimSun" w:hAnsi="SimSun" w:eastAsia="SimSun" w:cs="SimSun"/>
                <w:sz w:val="21"/>
                <w:szCs w:val="21"/>
              </w:rPr>
            </w:pPr>
            <w:r>
              <w:rPr>
                <w:rFonts w:ascii="SimSun" w:hAnsi="SimSun" w:eastAsia="SimSun" w:cs="SimSun"/>
                <w:sz w:val="21"/>
                <w:szCs w:val="21"/>
                <w:spacing w:val="-5"/>
              </w:rPr>
              <w:t>市绿化、道路清扫、</w:t>
            </w:r>
            <w:r>
              <w:rPr>
                <w:rFonts w:ascii="SimSun" w:hAnsi="SimSun" w:eastAsia="SimSun" w:cs="SimSun"/>
                <w:sz w:val="21"/>
                <w:szCs w:val="21"/>
                <w:spacing w:val="2"/>
              </w:rPr>
              <w:t xml:space="preserve"> </w:t>
            </w:r>
            <w:r>
              <w:rPr>
                <w:rFonts w:ascii="SimSun" w:hAnsi="SimSun" w:eastAsia="SimSun" w:cs="SimSun"/>
                <w:sz w:val="21"/>
                <w:szCs w:val="21"/>
                <w:spacing w:val="-2"/>
              </w:rPr>
              <w:t>消防、建筑施工等</w:t>
            </w:r>
          </w:p>
        </w:tc>
        <w:tc>
          <w:tcPr>
            <w:tcW w:w="3824" w:type="dxa"/>
            <w:vAlign w:val="top"/>
          </w:tcPr>
          <w:p>
            <w:pPr>
              <w:pStyle w:val="TableText"/>
              <w:ind w:left="765" w:right="163" w:hanging="623"/>
              <w:spacing w:before="210" w:line="266" w:lineRule="auto"/>
              <w:rPr>
                <w:rFonts w:ascii="SimSun" w:hAnsi="SimSun" w:eastAsia="SimSun" w:cs="SimSun"/>
              </w:rPr>
            </w:pPr>
            <w:r>
              <w:rPr>
                <w:spacing w:val="-4"/>
              </w:rPr>
              <w:t>TDS</w:t>
            </w:r>
            <w:r>
              <w:rPr>
                <w:spacing w:val="-16"/>
              </w:rPr>
              <w:t xml:space="preserve"> </w:t>
            </w:r>
            <w:r>
              <w:rPr>
                <w:rFonts w:ascii="SimSun" w:hAnsi="SimSun" w:eastAsia="SimSun" w:cs="SimSun"/>
                <w:spacing w:val="-4"/>
              </w:rPr>
              <w:t>、病原微生物、有毒有害有机物、</w:t>
            </w:r>
            <w:r>
              <w:rPr>
                <w:rFonts w:ascii="SimSun" w:hAnsi="SimSun" w:eastAsia="SimSun" w:cs="SimSun"/>
              </w:rPr>
              <w:t xml:space="preserve"> </w:t>
            </w:r>
            <w:r>
              <w:rPr>
                <w:rFonts w:ascii="SimSun" w:hAnsi="SimSun" w:eastAsia="SimSun" w:cs="SimSun"/>
                <w:spacing w:val="-1"/>
              </w:rPr>
              <w:t>浊度、色度、嗅味等指标</w:t>
            </w:r>
          </w:p>
        </w:tc>
        <w:tc>
          <w:tcPr>
            <w:tcW w:w="2675" w:type="dxa"/>
            <w:vAlign w:val="top"/>
          </w:tcPr>
          <w:p>
            <w:pPr>
              <w:pStyle w:val="TableText"/>
              <w:ind w:left="345" w:right="124" w:hanging="212"/>
              <w:spacing w:before="210" w:line="259" w:lineRule="auto"/>
              <w:rPr>
                <w:rFonts w:ascii="SimSun" w:hAnsi="SimSun" w:eastAsia="SimSun" w:cs="SimSun"/>
              </w:rPr>
            </w:pPr>
            <w:r>
              <w:pict>
                <v:shape id="_x0000_s1124" style="position:absolute;margin-left:-272.34pt;margin-top:-100.192pt;mso-position-vertical-relative:text;mso-position-horizontal-relative:text;width:1115.25pt;height:31.3pt;z-index:252319744;rotation:315;" fillcolor="#BFBFBF" filled="true" stroked="false" type="#_x0000_t136">
                  <v:fill opacity="0.301961"/>
                  <v:textpath style="font-family:&quot;KaiTi&quot;;font-size:30;v-text-kern:t;mso-text-shadow:auto" string="送审稿   送审稿   送审稿   送审稿   送审稿   送审稿   送审稿   送审稿"/>
                </v:shape>
              </w:pict>
            </w:r>
            <w:r>
              <w:rPr>
                <w:spacing w:val="-2"/>
              </w:rPr>
              <w:t>GB/T</w:t>
            </w:r>
            <w:r>
              <w:rPr>
                <w:spacing w:val="24"/>
              </w:rPr>
              <w:t xml:space="preserve"> </w:t>
            </w:r>
            <w:r>
              <w:rPr>
                <w:spacing w:val="-2"/>
              </w:rPr>
              <w:t>18920  </w:t>
            </w:r>
            <w:r>
              <w:rPr>
                <w:rFonts w:ascii="SimSun" w:hAnsi="SimSun" w:eastAsia="SimSun" w:cs="SimSun"/>
                <w:spacing w:val="-2"/>
              </w:rPr>
              <w:t>城市污水再生</w:t>
            </w:r>
            <w:r>
              <w:rPr>
                <w:rFonts w:ascii="SimSun" w:hAnsi="SimSun" w:eastAsia="SimSun" w:cs="SimSun"/>
              </w:rPr>
              <w:t xml:space="preserve"> </w:t>
            </w:r>
            <w:r>
              <w:rPr>
                <w:rFonts w:ascii="SimSun" w:hAnsi="SimSun" w:eastAsia="SimSun" w:cs="SimSun"/>
                <w:spacing w:val="-1"/>
              </w:rPr>
              <w:t>利用 城市杂用水水质</w:t>
            </w:r>
          </w:p>
        </w:tc>
      </w:tr>
      <w:tr>
        <w:trPr>
          <w:trHeight w:val="604" w:hRule="atLeast"/>
        </w:trPr>
        <w:tc>
          <w:tcPr>
            <w:tcW w:w="1056" w:type="dxa"/>
            <w:vAlign w:val="top"/>
            <w:vMerge w:val="restart"/>
            <w:tcBorders>
              <w:bottom w:val="nil"/>
            </w:tcBorders>
          </w:tcPr>
          <w:p>
            <w:pPr>
              <w:spacing w:line="302" w:lineRule="auto"/>
              <w:rPr>
                <w:rFonts w:ascii="Arial"/>
                <w:sz w:val="21"/>
              </w:rPr>
            </w:pPr>
            <w:r/>
          </w:p>
          <w:p>
            <w:pPr>
              <w:spacing w:line="303" w:lineRule="auto"/>
              <w:rPr>
                <w:rFonts w:ascii="Arial"/>
                <w:sz w:val="21"/>
              </w:rPr>
            </w:pPr>
            <w:r/>
          </w:p>
          <w:p>
            <w:pPr>
              <w:ind w:left="324"/>
              <w:spacing w:before="68" w:line="222" w:lineRule="auto"/>
              <w:rPr>
                <w:rFonts w:ascii="SimSun" w:hAnsi="SimSun" w:eastAsia="SimSun" w:cs="SimSun"/>
                <w:sz w:val="21"/>
                <w:szCs w:val="21"/>
              </w:rPr>
            </w:pPr>
            <w:r>
              <w:rPr>
                <w:rFonts w:ascii="SimSun" w:hAnsi="SimSun" w:eastAsia="SimSun" w:cs="SimSun"/>
                <w:sz w:val="21"/>
                <w:szCs w:val="21"/>
                <w:spacing w:val="-2"/>
              </w:rPr>
              <w:t>绿地</w:t>
            </w:r>
          </w:p>
          <w:p>
            <w:pPr>
              <w:ind w:left="324"/>
              <w:spacing w:before="46" w:line="221" w:lineRule="auto"/>
              <w:rPr>
                <w:rFonts w:ascii="SimSun" w:hAnsi="SimSun" w:eastAsia="SimSun" w:cs="SimSun"/>
                <w:sz w:val="21"/>
                <w:szCs w:val="21"/>
              </w:rPr>
            </w:pPr>
            <w:r>
              <w:rPr>
                <w:rFonts w:ascii="SimSun" w:hAnsi="SimSun" w:eastAsia="SimSun" w:cs="SimSun"/>
                <w:sz w:val="21"/>
                <w:szCs w:val="21"/>
                <w:spacing w:val="-3"/>
              </w:rPr>
              <w:t>灌溉</w:t>
            </w:r>
          </w:p>
        </w:tc>
        <w:tc>
          <w:tcPr>
            <w:tcW w:w="2204" w:type="dxa"/>
            <w:vAlign w:val="top"/>
          </w:tcPr>
          <w:p>
            <w:pPr>
              <w:ind w:left="477"/>
              <w:spacing w:before="214" w:line="221" w:lineRule="auto"/>
              <w:rPr>
                <w:rFonts w:ascii="SimSun" w:hAnsi="SimSun" w:eastAsia="SimSun" w:cs="SimSun"/>
                <w:sz w:val="21"/>
                <w:szCs w:val="21"/>
              </w:rPr>
            </w:pPr>
            <w:r>
              <w:rPr>
                <w:rFonts w:ascii="SimSun" w:hAnsi="SimSun" w:eastAsia="SimSun" w:cs="SimSun"/>
                <w:sz w:val="21"/>
                <w:szCs w:val="21"/>
                <w:spacing w:val="-2"/>
              </w:rPr>
              <w:t>非限制性绿地</w:t>
            </w:r>
          </w:p>
        </w:tc>
        <w:tc>
          <w:tcPr>
            <w:tcW w:w="3824" w:type="dxa"/>
            <w:vAlign w:val="top"/>
          </w:tcPr>
          <w:p>
            <w:pPr>
              <w:pStyle w:val="TableText"/>
              <w:ind w:left="431" w:right="132" w:hanging="289"/>
              <w:spacing w:before="61" w:line="234" w:lineRule="auto"/>
              <w:rPr>
                <w:rFonts w:ascii="SimSun" w:hAnsi="SimSun" w:eastAsia="SimSun" w:cs="SimSun"/>
              </w:rPr>
            </w:pPr>
            <w:r>
              <w:rPr>
                <w:spacing w:val="-2"/>
              </w:rPr>
              <w:t>TDS</w:t>
            </w:r>
            <w:r>
              <w:rPr>
                <w:spacing w:val="-21"/>
              </w:rPr>
              <w:t xml:space="preserve"> </w:t>
            </w:r>
            <w:r>
              <w:rPr>
                <w:rFonts w:ascii="SimSun" w:hAnsi="SimSun" w:eastAsia="SimSun" w:cs="SimSun"/>
                <w:spacing w:val="-2"/>
              </w:rPr>
              <w:t>、病原微生物、浊度、有毒有害有</w:t>
            </w:r>
            <w:r>
              <w:rPr>
                <w:rFonts w:ascii="SimSun" w:hAnsi="SimSun" w:eastAsia="SimSun" w:cs="SimSun"/>
              </w:rPr>
              <w:t xml:space="preserve"> </w:t>
            </w:r>
            <w:r>
              <w:rPr>
                <w:rFonts w:ascii="SimSun" w:hAnsi="SimSun" w:eastAsia="SimSun" w:cs="SimSun"/>
                <w:spacing w:val="-1"/>
              </w:rPr>
              <w:t>机物及色度、嗅味、</w:t>
            </w:r>
            <w:r>
              <w:rPr>
                <w:spacing w:val="-1"/>
              </w:rPr>
              <w:t>TDS </w:t>
            </w:r>
            <w:r>
              <w:rPr>
                <w:rFonts w:ascii="SimSun" w:hAnsi="SimSun" w:eastAsia="SimSun" w:cs="SimSun"/>
                <w:spacing w:val="-1"/>
              </w:rPr>
              <w:t>等指标</w:t>
            </w:r>
          </w:p>
        </w:tc>
        <w:tc>
          <w:tcPr>
            <w:tcW w:w="2675" w:type="dxa"/>
            <w:vAlign w:val="top"/>
            <w:vMerge w:val="restart"/>
            <w:tcBorders>
              <w:bottom w:val="nil"/>
            </w:tcBorders>
          </w:tcPr>
          <w:p>
            <w:pPr>
              <w:spacing w:line="302" w:lineRule="auto"/>
              <w:rPr>
                <w:rFonts w:ascii="Arial"/>
                <w:sz w:val="21"/>
              </w:rPr>
            </w:pPr>
            <w:r/>
          </w:p>
          <w:p>
            <w:pPr>
              <w:spacing w:line="302" w:lineRule="auto"/>
              <w:rPr>
                <w:rFonts w:ascii="Arial"/>
                <w:sz w:val="21"/>
              </w:rPr>
            </w:pPr>
            <w:r/>
          </w:p>
          <w:p>
            <w:pPr>
              <w:pStyle w:val="TableText"/>
              <w:ind w:left="449" w:right="124" w:hanging="316"/>
              <w:spacing w:before="68" w:line="259" w:lineRule="auto"/>
              <w:rPr>
                <w:rFonts w:ascii="SimSun" w:hAnsi="SimSun" w:eastAsia="SimSun" w:cs="SimSun"/>
              </w:rPr>
            </w:pPr>
            <w:r>
              <w:rPr>
                <w:spacing w:val="-1"/>
              </w:rPr>
              <w:t>GB/T 25499  </w:t>
            </w:r>
            <w:r>
              <w:rPr>
                <w:rFonts w:ascii="SimSun" w:hAnsi="SimSun" w:eastAsia="SimSun" w:cs="SimSun"/>
                <w:spacing w:val="-1"/>
              </w:rPr>
              <w:t>城市污水再生</w:t>
            </w:r>
            <w:r>
              <w:rPr>
                <w:rFonts w:ascii="SimSun" w:hAnsi="SimSun" w:eastAsia="SimSun" w:cs="SimSun"/>
                <w:spacing w:val="8"/>
              </w:rPr>
              <w:t xml:space="preserve"> </w:t>
            </w:r>
            <w:r>
              <w:rPr>
                <w:rFonts w:ascii="SimSun" w:hAnsi="SimSun" w:eastAsia="SimSun" w:cs="SimSun"/>
                <w:spacing w:val="-1"/>
              </w:rPr>
              <w:t>利用 绿地灌溉水质</w:t>
            </w:r>
          </w:p>
        </w:tc>
      </w:tr>
      <w:tr>
        <w:trPr>
          <w:trHeight w:val="304" w:hRule="atLeast"/>
        </w:trPr>
        <w:tc>
          <w:tcPr>
            <w:tcW w:w="1056" w:type="dxa"/>
            <w:vAlign w:val="top"/>
            <w:vMerge w:val="continue"/>
            <w:tcBorders>
              <w:top w:val="nil"/>
              <w:bottom w:val="nil"/>
            </w:tcBorders>
          </w:tcPr>
          <w:p>
            <w:pPr>
              <w:rPr>
                <w:rFonts w:ascii="Arial"/>
                <w:sz w:val="21"/>
              </w:rPr>
            </w:pPr>
            <w:r/>
          </w:p>
        </w:tc>
        <w:tc>
          <w:tcPr>
            <w:tcW w:w="2204" w:type="dxa"/>
            <w:vAlign w:val="top"/>
          </w:tcPr>
          <w:p>
            <w:pPr>
              <w:ind w:left="594"/>
              <w:spacing w:before="63" w:line="203" w:lineRule="auto"/>
              <w:rPr>
                <w:rFonts w:ascii="SimSun" w:hAnsi="SimSun" w:eastAsia="SimSun" w:cs="SimSun"/>
                <w:sz w:val="21"/>
                <w:szCs w:val="21"/>
              </w:rPr>
            </w:pPr>
            <w:r>
              <w:rPr>
                <w:rFonts w:ascii="SimSun" w:hAnsi="SimSun" w:eastAsia="SimSun" w:cs="SimSun"/>
                <w:sz w:val="21"/>
                <w:szCs w:val="21"/>
                <w:spacing w:val="-4"/>
              </w:rPr>
              <w:t>限制性绿地</w:t>
            </w:r>
          </w:p>
        </w:tc>
        <w:tc>
          <w:tcPr>
            <w:tcW w:w="3824" w:type="dxa"/>
            <w:vAlign w:val="top"/>
          </w:tcPr>
          <w:p>
            <w:pPr>
              <w:pStyle w:val="TableText"/>
              <w:ind w:left="442"/>
              <w:spacing w:before="63" w:line="203" w:lineRule="auto"/>
              <w:rPr>
                <w:rFonts w:ascii="SimSun" w:hAnsi="SimSun" w:eastAsia="SimSun" w:cs="SimSun"/>
              </w:rPr>
            </w:pPr>
            <w:r>
              <w:rPr>
                <w:spacing w:val="-2"/>
              </w:rPr>
              <w:t>TDS</w:t>
            </w:r>
            <w:r>
              <w:rPr>
                <w:spacing w:val="-20"/>
              </w:rPr>
              <w:t xml:space="preserve"> </w:t>
            </w:r>
            <w:r>
              <w:rPr>
                <w:rFonts w:ascii="SimSun" w:hAnsi="SimSun" w:eastAsia="SimSun" w:cs="SimSun"/>
                <w:spacing w:val="-2"/>
              </w:rPr>
              <w:t>、浊度、嗅味、</w:t>
            </w:r>
            <w:r>
              <w:rPr>
                <w:spacing w:val="-2"/>
              </w:rPr>
              <w:t>TDS </w:t>
            </w:r>
            <w:r>
              <w:rPr>
                <w:rFonts w:ascii="SimSun" w:hAnsi="SimSun" w:eastAsia="SimSun" w:cs="SimSun"/>
                <w:spacing w:val="-2"/>
              </w:rPr>
              <w:t>等指标</w:t>
            </w:r>
          </w:p>
        </w:tc>
        <w:tc>
          <w:tcPr>
            <w:tcW w:w="2675" w:type="dxa"/>
            <w:vAlign w:val="top"/>
            <w:vMerge w:val="continue"/>
            <w:tcBorders>
              <w:top w:val="nil"/>
              <w:bottom w:val="nil"/>
            </w:tcBorders>
          </w:tcPr>
          <w:p>
            <w:pPr>
              <w:rPr>
                <w:rFonts w:ascii="Arial"/>
                <w:sz w:val="21"/>
              </w:rPr>
            </w:pPr>
            <w:r/>
          </w:p>
        </w:tc>
      </w:tr>
      <w:tr>
        <w:trPr>
          <w:trHeight w:val="604" w:hRule="atLeast"/>
        </w:trPr>
        <w:tc>
          <w:tcPr>
            <w:tcW w:w="1056" w:type="dxa"/>
            <w:vAlign w:val="top"/>
            <w:vMerge w:val="continue"/>
            <w:tcBorders>
              <w:top w:val="nil"/>
              <w:bottom w:val="nil"/>
            </w:tcBorders>
          </w:tcPr>
          <w:p>
            <w:pPr>
              <w:rPr>
                <w:rFonts w:ascii="Arial"/>
                <w:sz w:val="21"/>
              </w:rPr>
            </w:pPr>
            <w:r/>
          </w:p>
        </w:tc>
        <w:tc>
          <w:tcPr>
            <w:tcW w:w="2204" w:type="dxa"/>
            <w:vAlign w:val="top"/>
          </w:tcPr>
          <w:p>
            <w:pPr>
              <w:ind w:left="490"/>
              <w:spacing w:before="215" w:line="221" w:lineRule="auto"/>
              <w:rPr>
                <w:rFonts w:ascii="SimSun" w:hAnsi="SimSun" w:eastAsia="SimSun" w:cs="SimSun"/>
                <w:sz w:val="21"/>
                <w:szCs w:val="21"/>
              </w:rPr>
            </w:pPr>
            <w:r>
              <w:rPr>
                <w:rFonts w:ascii="SimSun" w:hAnsi="SimSun" w:eastAsia="SimSun" w:cs="SimSun"/>
                <w:sz w:val="21"/>
                <w:szCs w:val="21"/>
                <w:spacing w:val="-4"/>
              </w:rPr>
              <w:t>间接食用作物</w:t>
            </w:r>
          </w:p>
        </w:tc>
        <w:tc>
          <w:tcPr>
            <w:tcW w:w="3824" w:type="dxa"/>
            <w:vAlign w:val="top"/>
          </w:tcPr>
          <w:p>
            <w:pPr>
              <w:pStyle w:val="TableText"/>
              <w:ind w:left="142"/>
              <w:spacing w:before="63" w:line="221" w:lineRule="auto"/>
              <w:rPr>
                <w:rFonts w:ascii="SimSun" w:hAnsi="SimSun" w:eastAsia="SimSun" w:cs="SimSun"/>
              </w:rPr>
            </w:pPr>
            <w:r>
              <w:rPr>
                <w:spacing w:val="-2"/>
              </w:rPr>
              <w:t>TDS</w:t>
            </w:r>
            <w:r>
              <w:rPr>
                <w:spacing w:val="-20"/>
              </w:rPr>
              <w:t xml:space="preserve"> </w:t>
            </w:r>
            <w:r>
              <w:rPr>
                <w:rFonts w:ascii="SimSun" w:hAnsi="SimSun" w:eastAsia="SimSun" w:cs="SimSun"/>
                <w:spacing w:val="-2"/>
              </w:rPr>
              <w:t>、重金属、病原微生物、有毒有害</w:t>
            </w:r>
          </w:p>
          <w:p>
            <w:pPr>
              <w:pStyle w:val="TableText"/>
              <w:ind w:left="958"/>
              <w:spacing w:before="49" w:line="202" w:lineRule="auto"/>
              <w:rPr>
                <w:rFonts w:ascii="SimSun" w:hAnsi="SimSun" w:eastAsia="SimSun" w:cs="SimSun"/>
              </w:rPr>
            </w:pPr>
            <w:r>
              <w:rPr>
                <w:rFonts w:ascii="SimSun" w:hAnsi="SimSun" w:eastAsia="SimSun" w:cs="SimSun"/>
                <w:spacing w:val="-1"/>
              </w:rPr>
              <w:t>有机物、</w:t>
            </w:r>
            <w:r>
              <w:rPr>
                <w:spacing w:val="-1"/>
              </w:rPr>
              <w:t>TDS </w:t>
            </w:r>
            <w:r>
              <w:rPr>
                <w:rFonts w:ascii="SimSun" w:hAnsi="SimSun" w:eastAsia="SimSun" w:cs="SimSun"/>
                <w:spacing w:val="-1"/>
              </w:rPr>
              <w:t>等指标</w:t>
            </w:r>
          </w:p>
        </w:tc>
        <w:tc>
          <w:tcPr>
            <w:tcW w:w="2675" w:type="dxa"/>
            <w:vAlign w:val="top"/>
            <w:vMerge w:val="continue"/>
            <w:tcBorders>
              <w:top w:val="nil"/>
              <w:bottom w:val="nil"/>
            </w:tcBorders>
          </w:tcPr>
          <w:p>
            <w:pPr>
              <w:rPr>
                <w:rFonts w:ascii="Arial"/>
                <w:sz w:val="21"/>
              </w:rPr>
            </w:pPr>
            <w:r/>
          </w:p>
        </w:tc>
      </w:tr>
      <w:tr>
        <w:trPr>
          <w:trHeight w:val="312" w:hRule="atLeast"/>
        </w:trPr>
        <w:tc>
          <w:tcPr>
            <w:tcW w:w="1056" w:type="dxa"/>
            <w:vAlign w:val="top"/>
            <w:vMerge w:val="continue"/>
            <w:tcBorders>
              <w:top w:val="nil"/>
            </w:tcBorders>
          </w:tcPr>
          <w:p>
            <w:pPr>
              <w:rPr>
                <w:rFonts w:ascii="Arial"/>
                <w:sz w:val="21"/>
              </w:rPr>
            </w:pPr>
            <w:r/>
          </w:p>
        </w:tc>
        <w:tc>
          <w:tcPr>
            <w:tcW w:w="2204" w:type="dxa"/>
            <w:vAlign w:val="top"/>
          </w:tcPr>
          <w:p>
            <w:pPr>
              <w:ind w:left="583"/>
              <w:spacing w:before="66" w:line="207" w:lineRule="auto"/>
              <w:rPr>
                <w:rFonts w:ascii="SimSun" w:hAnsi="SimSun" w:eastAsia="SimSun" w:cs="SimSun"/>
                <w:sz w:val="21"/>
                <w:szCs w:val="21"/>
              </w:rPr>
            </w:pPr>
            <w:r>
              <w:rPr>
                <w:rFonts w:ascii="SimSun" w:hAnsi="SimSun" w:eastAsia="SimSun" w:cs="SimSun"/>
                <w:sz w:val="21"/>
                <w:szCs w:val="21"/>
                <w:spacing w:val="-2"/>
              </w:rPr>
              <w:t>非食用作物</w:t>
            </w:r>
          </w:p>
        </w:tc>
        <w:tc>
          <w:tcPr>
            <w:tcW w:w="3824" w:type="dxa"/>
            <w:vAlign w:val="top"/>
          </w:tcPr>
          <w:p>
            <w:pPr>
              <w:pStyle w:val="TableText"/>
              <w:ind w:left="748"/>
              <w:spacing w:before="66" w:line="207" w:lineRule="auto"/>
              <w:rPr>
                <w:rFonts w:ascii="SimSun" w:hAnsi="SimSun" w:eastAsia="SimSun" w:cs="SimSun"/>
              </w:rPr>
            </w:pPr>
            <w:r>
              <w:rPr>
                <w:rFonts w:ascii="SimSun" w:hAnsi="SimSun" w:eastAsia="SimSun" w:cs="SimSun"/>
                <w:spacing w:val="-1"/>
              </w:rPr>
              <w:t>病原微生物、</w:t>
            </w:r>
            <w:r>
              <w:rPr>
                <w:spacing w:val="-1"/>
              </w:rPr>
              <w:t>TDS </w:t>
            </w:r>
            <w:r>
              <w:rPr>
                <w:rFonts w:ascii="SimSun" w:hAnsi="SimSun" w:eastAsia="SimSun" w:cs="SimSun"/>
                <w:spacing w:val="-1"/>
              </w:rPr>
              <w:t>等指标</w:t>
            </w:r>
          </w:p>
        </w:tc>
        <w:tc>
          <w:tcPr>
            <w:tcW w:w="2675" w:type="dxa"/>
            <w:vAlign w:val="top"/>
            <w:vMerge w:val="continue"/>
            <w:tcBorders>
              <w:top w:val="nil"/>
            </w:tcBorders>
          </w:tcPr>
          <w:p>
            <w:pPr>
              <w:rPr>
                <w:rFonts w:ascii="Arial"/>
                <w:sz w:val="21"/>
              </w:rPr>
            </w:pPr>
            <w:r/>
          </w:p>
        </w:tc>
      </w:tr>
    </w:tbl>
    <w:p>
      <w:pPr>
        <w:ind w:left="1449" w:right="1298" w:firstLine="480"/>
        <w:spacing w:before="201" w:line="315" w:lineRule="auto"/>
        <w:jc w:val="both"/>
        <w:rPr>
          <w:rFonts w:ascii="SimSun" w:hAnsi="SimSun" w:eastAsia="SimSun" w:cs="SimSun"/>
          <w:sz w:val="24"/>
          <w:szCs w:val="24"/>
        </w:rPr>
      </w:pPr>
      <w:r>
        <w:pict>
          <v:shape id="_x0000_s1126" style="position:absolute;margin-left:70.56pt;margin-top:129.22pt;mso-position-vertical-relative:text;mso-position-horizontal-relative:text;width:1049.4pt;height:0.5pt;z-index:-250999808;" fillcolor="#000000" filled="true" stroked="false" coordsize="20988,10" coordorigin="0,0" path="m0,9l20987,9l20987,0l0,0l0,9xe"/>
        </w:pict>
      </w:r>
      <w:r>
        <w:rPr>
          <w:rFonts w:ascii="SimSun" w:hAnsi="SimSun" w:eastAsia="SimSun" w:cs="SimSun"/>
          <w:sz w:val="24"/>
          <w:szCs w:val="24"/>
          <w:spacing w:val="-2"/>
        </w:rPr>
        <w:t>规划出水水质应满足《城市污水再生利用 城市杂用水水质》《城市污水再生利</w:t>
      </w:r>
      <w:r>
        <w:rPr>
          <w:rFonts w:ascii="SimSun" w:hAnsi="SimSun" w:eastAsia="SimSun" w:cs="SimSun"/>
          <w:sz w:val="24"/>
          <w:szCs w:val="24"/>
          <w:spacing w:val="-3"/>
        </w:rPr>
        <w:t>用 景观环</w:t>
      </w:r>
      <w:r>
        <w:rPr>
          <w:rFonts w:ascii="SimSun" w:hAnsi="SimSun" w:eastAsia="SimSun" w:cs="SimSun"/>
          <w:sz w:val="24"/>
          <w:szCs w:val="24"/>
        </w:rPr>
        <w:t xml:space="preserve"> </w:t>
      </w:r>
      <w:r>
        <w:rPr>
          <w:rFonts w:ascii="SimSun" w:hAnsi="SimSun" w:eastAsia="SimSun" w:cs="SimSun"/>
          <w:sz w:val="24"/>
          <w:szCs w:val="24"/>
          <w:spacing w:val="-4"/>
        </w:rPr>
        <w:t>境用水水质》《城市污水再生利用</w:t>
      </w:r>
      <w:r>
        <w:rPr>
          <w:rFonts w:ascii="SimSun" w:hAnsi="SimSun" w:eastAsia="SimSun" w:cs="SimSun"/>
          <w:sz w:val="24"/>
          <w:szCs w:val="24"/>
          <w:spacing w:val="42"/>
        </w:rPr>
        <w:t xml:space="preserve"> </w:t>
      </w:r>
      <w:r>
        <w:rPr>
          <w:rFonts w:ascii="SimSun" w:hAnsi="SimSun" w:eastAsia="SimSun" w:cs="SimSun"/>
          <w:sz w:val="24"/>
          <w:szCs w:val="24"/>
          <w:spacing w:val="-4"/>
        </w:rPr>
        <w:t>工业用水水质》《城市污水再生利用</w:t>
      </w:r>
      <w:r>
        <w:rPr>
          <w:rFonts w:ascii="SimSun" w:hAnsi="SimSun" w:eastAsia="SimSun" w:cs="SimSun"/>
          <w:sz w:val="24"/>
          <w:szCs w:val="24"/>
          <w:spacing w:val="41"/>
        </w:rPr>
        <w:t xml:space="preserve"> </w:t>
      </w:r>
      <w:r>
        <w:rPr>
          <w:rFonts w:ascii="SimSun" w:hAnsi="SimSun" w:eastAsia="SimSun" w:cs="SimSun"/>
          <w:sz w:val="24"/>
          <w:szCs w:val="24"/>
          <w:spacing w:val="-4"/>
        </w:rPr>
        <w:t>绿地</w:t>
      </w:r>
      <w:r>
        <w:rPr>
          <w:rFonts w:ascii="SimSun" w:hAnsi="SimSun" w:eastAsia="SimSun" w:cs="SimSun"/>
          <w:sz w:val="24"/>
          <w:szCs w:val="24"/>
          <w:spacing w:val="-5"/>
        </w:rPr>
        <w:t>灌溉水质》《循</w:t>
      </w:r>
      <w:r>
        <w:rPr>
          <w:rFonts w:ascii="SimSun" w:hAnsi="SimSun" w:eastAsia="SimSun" w:cs="SimSun"/>
          <w:sz w:val="24"/>
          <w:szCs w:val="24"/>
        </w:rPr>
        <w:t xml:space="preserve"> </w:t>
      </w:r>
      <w:r>
        <w:rPr>
          <w:rFonts w:ascii="SimSun" w:hAnsi="SimSun" w:eastAsia="SimSun" w:cs="SimSun"/>
          <w:sz w:val="24"/>
          <w:szCs w:val="24"/>
          <w:spacing w:val="-2"/>
        </w:rPr>
        <w:t>环冷却水用再生水水质标准》等相应的水质标准。再生水利用于生态补水还需满</w:t>
      </w:r>
      <w:r>
        <w:rPr>
          <w:rFonts w:ascii="SimSun" w:hAnsi="SimSun" w:eastAsia="SimSun" w:cs="SimSun"/>
          <w:sz w:val="24"/>
          <w:szCs w:val="24"/>
          <w:spacing w:val="-3"/>
        </w:rPr>
        <w:t>足受纳水体水</w:t>
      </w:r>
      <w:r>
        <w:rPr>
          <w:rFonts w:ascii="SimSun" w:hAnsi="SimSun" w:eastAsia="SimSun" w:cs="SimSun"/>
          <w:sz w:val="24"/>
          <w:szCs w:val="24"/>
        </w:rPr>
        <w:t xml:space="preserve"> </w:t>
      </w:r>
      <w:r>
        <w:rPr>
          <w:rFonts w:ascii="SimSun" w:hAnsi="SimSun" w:eastAsia="SimSun" w:cs="SimSun"/>
          <w:sz w:val="24"/>
          <w:szCs w:val="24"/>
          <w:spacing w:val="-6"/>
        </w:rPr>
        <w:t>环境质量要求。</w:t>
      </w:r>
    </w:p>
    <w:p>
      <w:pPr>
        <w:pStyle w:val="BodyText"/>
        <w:spacing w:line="14" w:lineRule="auto"/>
        <w:rPr>
          <w:sz w:val="2"/>
        </w:rPr>
      </w:pPr>
      <w:r>
        <w:rPr>
          <w:sz w:val="2"/>
          <w:szCs w:val="2"/>
        </w:rPr>
        <w:br w:type="column"/>
      </w:r>
    </w:p>
    <w:p>
      <w:pPr>
        <w:ind w:left="492"/>
        <w:spacing w:before="45" w:line="220" w:lineRule="auto"/>
        <w:rPr>
          <w:rFonts w:ascii="SimSun" w:hAnsi="SimSun" w:eastAsia="SimSun" w:cs="SimSun"/>
          <w:sz w:val="24"/>
          <w:szCs w:val="24"/>
        </w:rPr>
      </w:pPr>
      <w:bookmarkStart w:name="bookmark105" w:id="111"/>
      <w:bookmarkEnd w:id="111"/>
      <w:r>
        <w:rPr>
          <w:rFonts w:ascii="SimSun" w:hAnsi="SimSun" w:eastAsia="SimSun" w:cs="SimSun"/>
          <w:sz w:val="24"/>
          <w:szCs w:val="24"/>
          <w:b/>
          <w:bCs/>
          <w:spacing w:val="-4"/>
        </w:rPr>
        <w:t>三、</w:t>
      </w:r>
      <w:r>
        <w:rPr>
          <w:rFonts w:ascii="SimSun" w:hAnsi="SimSun" w:eastAsia="SimSun" w:cs="SimSun"/>
          <w:sz w:val="24"/>
          <w:szCs w:val="24"/>
          <w:spacing w:val="-44"/>
        </w:rPr>
        <w:t xml:space="preserve"> </w:t>
      </w:r>
      <w:r>
        <w:rPr>
          <w:rFonts w:ascii="SimSun" w:hAnsi="SimSun" w:eastAsia="SimSun" w:cs="SimSun"/>
          <w:sz w:val="24"/>
          <w:szCs w:val="24"/>
          <w:b/>
          <w:bCs/>
          <w:spacing w:val="-4"/>
        </w:rPr>
        <w:t>再生水处理工艺</w:t>
      </w:r>
    </w:p>
    <w:p>
      <w:pPr>
        <w:ind w:left="10" w:right="1436" w:firstLine="485"/>
        <w:spacing w:before="181" w:line="359" w:lineRule="auto"/>
        <w:jc w:val="both"/>
        <w:rPr>
          <w:rFonts w:ascii="SimSun" w:hAnsi="SimSun" w:eastAsia="SimSun" w:cs="SimSun"/>
          <w:sz w:val="24"/>
          <w:szCs w:val="24"/>
        </w:rPr>
      </w:pPr>
      <w:r>
        <w:rPr>
          <w:rFonts w:ascii="SimSun" w:hAnsi="SimSun" w:eastAsia="SimSun" w:cs="SimSun"/>
          <w:sz w:val="24"/>
          <w:szCs w:val="24"/>
          <w:spacing w:val="-2"/>
        </w:rPr>
        <w:t>结合污水处理厂运行模式，针对工业生产、城镇杂用</w:t>
      </w:r>
      <w:r>
        <w:rPr>
          <w:rFonts w:ascii="SimSun" w:hAnsi="SimSun" w:eastAsia="SimSun" w:cs="SimSun"/>
          <w:sz w:val="24"/>
          <w:szCs w:val="24"/>
          <w:spacing w:val="-3"/>
        </w:rPr>
        <w:t>等对总溶解性固体物等要求较高，需</w:t>
      </w:r>
      <w:r>
        <w:rPr>
          <w:rFonts w:ascii="SimSun" w:hAnsi="SimSun" w:eastAsia="SimSun" w:cs="SimSun"/>
          <w:sz w:val="24"/>
          <w:szCs w:val="24"/>
        </w:rPr>
        <w:t xml:space="preserve"> </w:t>
      </w:r>
      <w:r>
        <w:rPr>
          <w:rFonts w:ascii="SimSun" w:hAnsi="SimSun" w:eastAsia="SimSun" w:cs="SimSun"/>
          <w:sz w:val="24"/>
          <w:szCs w:val="24"/>
          <w:spacing w:val="-2"/>
        </w:rPr>
        <w:t>配套建设再生水处理站，进行处理。在实际应用中，根据污水处理厂出水的水质指标</w:t>
      </w:r>
      <w:r>
        <w:rPr>
          <w:rFonts w:ascii="SimSun" w:hAnsi="SimSun" w:eastAsia="SimSun" w:cs="SimSun"/>
          <w:sz w:val="24"/>
          <w:szCs w:val="24"/>
          <w:spacing w:val="-3"/>
        </w:rPr>
        <w:t>和用户需</w:t>
      </w:r>
      <w:r>
        <w:rPr>
          <w:rFonts w:ascii="SimSun" w:hAnsi="SimSun" w:eastAsia="SimSun" w:cs="SimSun"/>
          <w:sz w:val="24"/>
          <w:szCs w:val="24"/>
        </w:rPr>
        <w:t xml:space="preserve"> </w:t>
      </w:r>
      <w:r>
        <w:rPr>
          <w:rFonts w:ascii="SimSun" w:hAnsi="SimSun" w:eastAsia="SimSun" w:cs="SimSun"/>
          <w:sz w:val="24"/>
          <w:szCs w:val="24"/>
          <w:spacing w:val="-2"/>
        </w:rPr>
        <w:t>求，可以选择不同的再生水处理工艺进行组</w:t>
      </w:r>
      <w:r>
        <w:rPr>
          <w:rFonts w:ascii="SimSun" w:hAnsi="SimSun" w:eastAsia="SimSun" w:cs="SimSun"/>
          <w:sz w:val="24"/>
          <w:szCs w:val="24"/>
          <w:spacing w:val="-3"/>
        </w:rPr>
        <w:t>合。</w:t>
      </w:r>
    </w:p>
    <w:p>
      <w:pPr>
        <w:ind w:left="10" w:right="1439" w:firstLine="483"/>
        <w:spacing w:line="359" w:lineRule="auto"/>
        <w:rPr>
          <w:rFonts w:ascii="SimSun" w:hAnsi="SimSun" w:eastAsia="SimSun" w:cs="SimSun"/>
          <w:sz w:val="24"/>
          <w:szCs w:val="24"/>
        </w:rPr>
      </w:pPr>
      <w:r>
        <w:rPr>
          <w:rFonts w:ascii="SimSun" w:hAnsi="SimSun" w:eastAsia="SimSun" w:cs="SimSun"/>
          <w:sz w:val="24"/>
          <w:szCs w:val="24"/>
          <w:spacing w:val="-2"/>
        </w:rPr>
        <w:t>一般品质再生水：通过水质提升进一步削减污染物排放，</w:t>
      </w:r>
      <w:r>
        <w:rPr>
          <w:rFonts w:ascii="SimSun" w:hAnsi="SimSun" w:eastAsia="SimSun" w:cs="SimSun"/>
          <w:sz w:val="24"/>
          <w:szCs w:val="24"/>
          <w:spacing w:val="-3"/>
        </w:rPr>
        <w:t>提升区域水环境质量，满足景观</w:t>
      </w:r>
      <w:r>
        <w:rPr>
          <w:rFonts w:ascii="SimSun" w:hAnsi="SimSun" w:eastAsia="SimSun" w:cs="SimSun"/>
          <w:sz w:val="24"/>
          <w:szCs w:val="24"/>
        </w:rPr>
        <w:t xml:space="preserve"> </w:t>
      </w:r>
      <w:r>
        <w:rPr>
          <w:rFonts w:ascii="SimSun" w:hAnsi="SimSun" w:eastAsia="SimSun" w:cs="SimSun"/>
          <w:sz w:val="24"/>
          <w:szCs w:val="24"/>
          <w:spacing w:val="-3"/>
        </w:rPr>
        <w:t>环境用水水质要求，用于河湖生态补水。</w:t>
      </w:r>
    </w:p>
    <w:p>
      <w:pPr>
        <w:ind w:left="13" w:right="1435" w:firstLine="483"/>
        <w:spacing w:before="2" w:line="359" w:lineRule="auto"/>
        <w:jc w:val="both"/>
        <w:rPr>
          <w:rFonts w:ascii="SimSun" w:hAnsi="SimSun" w:eastAsia="SimSun" w:cs="SimSun"/>
          <w:sz w:val="24"/>
          <w:szCs w:val="24"/>
        </w:rPr>
      </w:pPr>
      <w:r>
        <w:pict>
          <v:shape id="_x0000_s1128" style="position:absolute;margin-left:-209.239pt;margin-top:306.083pt;mso-position-vertical-relative:text;mso-position-horizontal-relative:text;width:822pt;height:31.3pt;z-index:252318720;rotation:315;" fillcolor="#BFBFBF" filled="true" stroked="false" type="#_x0000_t136">
            <v:fill opacity="0.301961"/>
            <v:textpath style="font-family:&quot;KaiTi&quot;;font-size:30;v-text-kern:t;mso-text-shadow:auto" string="送审稿   送审稿   送审稿   送审稿   送审稿   送审稿"/>
          </v:shape>
        </w:pict>
      </w:r>
      <w:r>
        <w:rPr>
          <w:rFonts w:ascii="SimSun" w:hAnsi="SimSun" w:eastAsia="SimSun" w:cs="SimSun"/>
          <w:sz w:val="24"/>
          <w:szCs w:val="24"/>
          <w:spacing w:val="-2"/>
        </w:rPr>
        <w:t>高品质再生水：针对污水处理厂出水含盐量偏高进</w:t>
      </w:r>
      <w:r>
        <w:rPr>
          <w:rFonts w:ascii="SimSun" w:hAnsi="SimSun" w:eastAsia="SimSun" w:cs="SimSun"/>
          <w:sz w:val="24"/>
          <w:szCs w:val="24"/>
          <w:spacing w:val="-3"/>
        </w:rPr>
        <w:t>行脱盐处理，满足城镇杂用、工业生产</w:t>
      </w:r>
      <w:r>
        <w:rPr>
          <w:rFonts w:ascii="SimSun" w:hAnsi="SimSun" w:eastAsia="SimSun" w:cs="SimSun"/>
          <w:sz w:val="24"/>
          <w:szCs w:val="24"/>
        </w:rPr>
        <w:t xml:space="preserve"> </w:t>
      </w:r>
      <w:r>
        <w:rPr>
          <w:rFonts w:ascii="SimSun" w:hAnsi="SimSun" w:eastAsia="SimSun" w:cs="SimSun"/>
          <w:sz w:val="24"/>
          <w:szCs w:val="24"/>
          <w:spacing w:val="-2"/>
        </w:rPr>
        <w:t>水质要求。主要针对城镇杂用及工业生产等对溶解性总固体、总硬度等指标进行</w:t>
      </w:r>
      <w:r>
        <w:rPr>
          <w:rFonts w:ascii="SimSun" w:hAnsi="SimSun" w:eastAsia="SimSun" w:cs="SimSun"/>
          <w:sz w:val="24"/>
          <w:szCs w:val="24"/>
          <w:spacing w:val="-3"/>
        </w:rPr>
        <w:t>脱盐处理，出</w:t>
      </w:r>
      <w:r>
        <w:rPr>
          <w:rFonts w:ascii="SimSun" w:hAnsi="SimSun" w:eastAsia="SimSun" w:cs="SimSun"/>
          <w:sz w:val="24"/>
          <w:szCs w:val="24"/>
        </w:rPr>
        <w:t xml:space="preserve"> </w:t>
      </w:r>
      <w:r>
        <w:rPr>
          <w:rFonts w:ascii="SimSun" w:hAnsi="SimSun" w:eastAsia="SimSun" w:cs="SimSun"/>
          <w:sz w:val="24"/>
          <w:szCs w:val="24"/>
          <w:spacing w:val="-3"/>
        </w:rPr>
        <w:t>水溶解性总固体低于</w:t>
      </w:r>
      <w:r>
        <w:rPr>
          <w:rFonts w:ascii="SimSun" w:hAnsi="SimSun" w:eastAsia="SimSun" w:cs="SimSun"/>
          <w:sz w:val="24"/>
          <w:szCs w:val="24"/>
          <w:spacing w:val="-19"/>
        </w:rPr>
        <w:t xml:space="preserve"> </w:t>
      </w:r>
      <w:r>
        <w:rPr>
          <w:rFonts w:ascii="Times New Roman" w:hAnsi="Times New Roman" w:eastAsia="Times New Roman" w:cs="Times New Roman"/>
          <w:sz w:val="24"/>
          <w:szCs w:val="24"/>
          <w:spacing w:val="-3"/>
        </w:rPr>
        <w:t>1000mg/L</w:t>
      </w:r>
      <w:r>
        <w:rPr>
          <w:rFonts w:ascii="SimSun" w:hAnsi="SimSun" w:eastAsia="SimSun" w:cs="SimSun"/>
          <w:sz w:val="24"/>
          <w:szCs w:val="24"/>
          <w:spacing w:val="-3"/>
        </w:rPr>
        <w:t>。</w:t>
      </w:r>
    </w:p>
    <w:p>
      <w:pPr>
        <w:ind w:left="497"/>
        <w:spacing w:before="1" w:line="219" w:lineRule="auto"/>
        <w:rPr>
          <w:rFonts w:ascii="SimSun" w:hAnsi="SimSun" w:eastAsia="SimSun" w:cs="SimSun"/>
          <w:sz w:val="24"/>
          <w:szCs w:val="24"/>
        </w:rPr>
      </w:pPr>
      <w:r>
        <w:rPr>
          <w:rFonts w:ascii="SimSun" w:hAnsi="SimSun" w:eastAsia="SimSun" w:cs="SimSun"/>
          <w:sz w:val="24"/>
          <w:szCs w:val="24"/>
          <w:spacing w:val="-3"/>
        </w:rPr>
        <w:t>（一）</w:t>
      </w:r>
      <w:r>
        <w:rPr>
          <w:rFonts w:ascii="SimSun" w:hAnsi="SimSun" w:eastAsia="SimSun" w:cs="SimSun"/>
          <w:sz w:val="24"/>
          <w:szCs w:val="24"/>
          <w:spacing w:val="-40"/>
        </w:rPr>
        <w:t xml:space="preserve"> </w:t>
      </w:r>
      <w:r>
        <w:rPr>
          <w:rFonts w:ascii="SimSun" w:hAnsi="SimSun" w:eastAsia="SimSun" w:cs="SimSun"/>
          <w:sz w:val="24"/>
          <w:szCs w:val="24"/>
          <w:spacing w:val="-3"/>
        </w:rPr>
        <w:t>一般品质再生水</w:t>
      </w:r>
    </w:p>
    <w:p>
      <w:pPr>
        <w:ind w:left="509"/>
        <w:spacing w:before="179" w:line="233" w:lineRule="auto"/>
        <w:rPr>
          <w:rFonts w:ascii="SimSun" w:hAnsi="SimSun" w:eastAsia="SimSun" w:cs="SimSun"/>
          <w:sz w:val="24"/>
          <w:szCs w:val="24"/>
        </w:rPr>
      </w:pPr>
      <w:r>
        <w:rPr>
          <w:rFonts w:ascii="Times New Roman" w:hAnsi="Times New Roman" w:eastAsia="Times New Roman" w:cs="Times New Roman"/>
          <w:sz w:val="24"/>
          <w:szCs w:val="24"/>
          <w:spacing w:val="-1"/>
        </w:rPr>
        <w:t>1.  </w:t>
      </w:r>
      <w:r>
        <w:rPr>
          <w:rFonts w:ascii="SimSun" w:hAnsi="SimSun" w:eastAsia="SimSun" w:cs="SimSun"/>
          <w:sz w:val="24"/>
          <w:szCs w:val="24"/>
          <w:spacing w:val="-1"/>
        </w:rPr>
        <w:t>传统三段式处理一混凝</w:t>
      </w:r>
      <w:r>
        <w:rPr>
          <w:rFonts w:ascii="Times New Roman" w:hAnsi="Times New Roman" w:eastAsia="Times New Roman" w:cs="Times New Roman"/>
          <w:sz w:val="24"/>
          <w:szCs w:val="24"/>
          <w:spacing w:val="-1"/>
        </w:rPr>
        <w:t>+</w:t>
      </w:r>
      <w:r>
        <w:rPr>
          <w:rFonts w:ascii="SimSun" w:hAnsi="SimSun" w:eastAsia="SimSun" w:cs="SimSun"/>
          <w:sz w:val="24"/>
          <w:szCs w:val="24"/>
          <w:spacing w:val="-1"/>
        </w:rPr>
        <w:t>沉淀</w:t>
      </w:r>
      <w:r>
        <w:rPr>
          <w:rFonts w:ascii="Times New Roman" w:hAnsi="Times New Roman" w:eastAsia="Times New Roman" w:cs="Times New Roman"/>
          <w:sz w:val="24"/>
          <w:szCs w:val="24"/>
          <w:spacing w:val="-1"/>
        </w:rPr>
        <w:t>+</w:t>
      </w:r>
      <w:r>
        <w:rPr>
          <w:rFonts w:ascii="SimSun" w:hAnsi="SimSun" w:eastAsia="SimSun" w:cs="SimSun"/>
          <w:sz w:val="24"/>
          <w:szCs w:val="24"/>
          <w:spacing w:val="-1"/>
        </w:rPr>
        <w:t>过滤处理工艺</w:t>
      </w:r>
    </w:p>
    <w:p>
      <w:pPr>
        <w:ind w:left="11" w:right="1436" w:firstLine="481"/>
        <w:spacing w:before="168" w:line="354" w:lineRule="auto"/>
        <w:rPr>
          <w:rFonts w:ascii="SimSun" w:hAnsi="SimSun" w:eastAsia="SimSun" w:cs="SimSun"/>
          <w:sz w:val="24"/>
          <w:szCs w:val="24"/>
        </w:rPr>
      </w:pPr>
      <w:r>
        <w:rPr>
          <w:rFonts w:ascii="SimSun" w:hAnsi="SimSun" w:eastAsia="SimSun" w:cs="SimSun"/>
          <w:sz w:val="24"/>
          <w:szCs w:val="24"/>
          <w:spacing w:val="-2"/>
        </w:rPr>
        <w:t>混凝沉淀工艺可降低污水的色度和浊度，去除多种高分子物</w:t>
      </w:r>
      <w:r>
        <w:rPr>
          <w:rFonts w:ascii="SimSun" w:hAnsi="SimSun" w:eastAsia="SimSun" w:cs="SimSun"/>
          <w:sz w:val="24"/>
          <w:szCs w:val="24"/>
          <w:spacing w:val="-3"/>
        </w:rPr>
        <w:t>质有机物和某些重金属有毒物</w:t>
      </w:r>
      <w:r>
        <w:rPr>
          <w:rFonts w:ascii="SimSun" w:hAnsi="SimSun" w:eastAsia="SimSun" w:cs="SimSun"/>
          <w:sz w:val="24"/>
          <w:szCs w:val="24"/>
        </w:rPr>
        <w:t xml:space="preserve"> </w:t>
      </w:r>
      <w:r>
        <w:rPr>
          <w:rFonts w:ascii="SimSun" w:hAnsi="SimSun" w:eastAsia="SimSun" w:cs="SimSun"/>
          <w:sz w:val="24"/>
          <w:szCs w:val="24"/>
          <w:spacing w:val="-5"/>
        </w:rPr>
        <w:t>质（如汞、镉、铅） 和放射性物质，也可除磷。过滤可以进一步去除生物过程和混凝沉淀中未</w:t>
      </w:r>
      <w:r>
        <w:rPr>
          <w:rFonts w:ascii="SimSun" w:hAnsi="SimSun" w:eastAsia="SimSun" w:cs="SimSun"/>
          <w:sz w:val="24"/>
          <w:szCs w:val="24"/>
          <w:spacing w:val="4"/>
        </w:rPr>
        <w:t xml:space="preserve"> </w:t>
      </w:r>
      <w:r>
        <w:rPr>
          <w:rFonts w:ascii="SimSun" w:hAnsi="SimSun" w:eastAsia="SimSun" w:cs="SimSun"/>
          <w:sz w:val="24"/>
          <w:szCs w:val="24"/>
          <w:spacing w:val="-9"/>
        </w:rPr>
        <w:t>能沉淀的颗粒和胶体物质，进一步降低浊度和色度，也可以增加对磷、</w:t>
      </w:r>
      <w:r>
        <w:rPr>
          <w:rFonts w:ascii="Times New Roman" w:hAnsi="Times New Roman" w:eastAsia="Times New Roman" w:cs="Times New Roman"/>
          <w:sz w:val="24"/>
          <w:szCs w:val="24"/>
          <w:spacing w:val="-9"/>
        </w:rPr>
        <w:t>BOD</w:t>
      </w:r>
      <w:r>
        <w:rPr>
          <w:rFonts w:ascii="Times New Roman" w:hAnsi="Times New Roman" w:eastAsia="Times New Roman" w:cs="Times New Roman"/>
          <w:sz w:val="16"/>
          <w:szCs w:val="16"/>
          <w:spacing w:val="-9"/>
          <w:position w:val="-1"/>
        </w:rPr>
        <w:t>5</w:t>
      </w:r>
      <w:r>
        <w:rPr>
          <w:rFonts w:ascii="SimSun" w:hAnsi="SimSun" w:eastAsia="SimSun" w:cs="SimSun"/>
          <w:sz w:val="24"/>
          <w:szCs w:val="24"/>
          <w:spacing w:val="-9"/>
        </w:rPr>
        <w:t>、</w:t>
      </w:r>
      <w:r>
        <w:rPr>
          <w:rFonts w:ascii="Times New Roman" w:hAnsi="Times New Roman" w:eastAsia="Times New Roman" w:cs="Times New Roman"/>
          <w:sz w:val="24"/>
          <w:szCs w:val="24"/>
          <w:spacing w:val="-9"/>
        </w:rPr>
        <w:t>COD</w:t>
      </w:r>
      <w:r>
        <w:rPr>
          <w:rFonts w:ascii="Times New Roman" w:hAnsi="Times New Roman" w:eastAsia="Times New Roman" w:cs="Times New Roman"/>
          <w:sz w:val="16"/>
          <w:szCs w:val="16"/>
          <w:spacing w:val="-9"/>
          <w:position w:val="-1"/>
        </w:rPr>
        <w:t>Cr</w:t>
      </w:r>
      <w:r>
        <w:rPr>
          <w:rFonts w:ascii="SimSun" w:hAnsi="SimSun" w:eastAsia="SimSun" w:cs="SimSun"/>
          <w:sz w:val="24"/>
          <w:szCs w:val="24"/>
          <w:spacing w:val="-9"/>
        </w:rPr>
        <w:t>、重金</w:t>
      </w:r>
      <w:r>
        <w:rPr>
          <w:rFonts w:ascii="SimSun" w:hAnsi="SimSun" w:eastAsia="SimSun" w:cs="SimSun"/>
          <w:sz w:val="24"/>
          <w:szCs w:val="24"/>
          <w:spacing w:val="-10"/>
        </w:rPr>
        <w:t>属、</w:t>
      </w:r>
      <w:r>
        <w:rPr>
          <w:rFonts w:ascii="SimSun" w:hAnsi="SimSun" w:eastAsia="SimSun" w:cs="SimSun"/>
          <w:sz w:val="24"/>
          <w:szCs w:val="24"/>
        </w:rPr>
        <w:t xml:space="preserve"> </w:t>
      </w:r>
      <w:r>
        <w:rPr>
          <w:rFonts w:ascii="SimSun" w:hAnsi="SimSun" w:eastAsia="SimSun" w:cs="SimSun"/>
          <w:sz w:val="24"/>
          <w:szCs w:val="24"/>
          <w:spacing w:val="-2"/>
        </w:rPr>
        <w:t>细菌和其他物质的去除率。混凝、沉淀、过滤消毒，对二级出水的浊度、有机物、</w:t>
      </w:r>
      <w:r>
        <w:rPr>
          <w:rFonts w:ascii="SimSun" w:hAnsi="SimSun" w:eastAsia="SimSun" w:cs="SimSun"/>
          <w:sz w:val="24"/>
          <w:szCs w:val="24"/>
          <w:spacing w:val="-3"/>
        </w:rPr>
        <w:t>色度、总磷</w:t>
      </w:r>
      <w:r>
        <w:rPr>
          <w:rFonts w:ascii="SimSun" w:hAnsi="SimSun" w:eastAsia="SimSun" w:cs="SimSun"/>
          <w:sz w:val="24"/>
          <w:szCs w:val="24"/>
        </w:rPr>
        <w:t xml:space="preserve"> </w:t>
      </w:r>
      <w:r>
        <w:rPr>
          <w:rFonts w:ascii="SimSun" w:hAnsi="SimSun" w:eastAsia="SimSun" w:cs="SimSun"/>
          <w:sz w:val="24"/>
          <w:szCs w:val="24"/>
          <w:spacing w:val="-2"/>
        </w:rPr>
        <w:t>具有较好的处理效果，运行费用低，但对氨氮去除效果较差，投加混凝剂还会增大</w:t>
      </w:r>
      <w:r>
        <w:rPr>
          <w:rFonts w:ascii="SimSun" w:hAnsi="SimSun" w:eastAsia="SimSun" w:cs="SimSun"/>
          <w:sz w:val="24"/>
          <w:szCs w:val="24"/>
          <w:spacing w:val="-3"/>
        </w:rPr>
        <w:t>产泥量增加</w:t>
      </w:r>
      <w:r>
        <w:rPr>
          <w:rFonts w:ascii="SimSun" w:hAnsi="SimSun" w:eastAsia="SimSun" w:cs="SimSun"/>
          <w:sz w:val="24"/>
          <w:szCs w:val="24"/>
        </w:rPr>
        <w:t xml:space="preserve"> </w:t>
      </w:r>
      <w:r>
        <w:rPr>
          <w:rFonts w:ascii="SimSun" w:hAnsi="SimSun" w:eastAsia="SimSun" w:cs="SimSun"/>
          <w:sz w:val="24"/>
          <w:szCs w:val="24"/>
          <w:spacing w:val="-6"/>
        </w:rPr>
        <w:t>污泥处置问题。</w:t>
      </w:r>
    </w:p>
    <w:p>
      <w:pPr>
        <w:spacing w:line="4691" w:lineRule="exact"/>
        <w:rPr/>
      </w:pPr>
      <w:r>
        <w:rPr>
          <w:position w:val="-93"/>
        </w:rPr>
        <w:drawing>
          <wp:inline distT="0" distB="0" distL="0" distR="0">
            <wp:extent cx="6198869" cy="2978911"/>
            <wp:effectExtent l="0" t="0" r="0" b="0"/>
            <wp:docPr id="74" name="IM 74"/>
            <wp:cNvGraphicFramePr/>
            <a:graphic>
              <a:graphicData uri="http://schemas.openxmlformats.org/drawingml/2006/picture">
                <pic:pic>
                  <pic:nvPicPr>
                    <pic:cNvPr id="74" name="IM 74"/>
                    <pic:cNvPicPr/>
                  </pic:nvPicPr>
                  <pic:blipFill>
                    <a:blip r:embed="rId128"/>
                    <a:stretch>
                      <a:fillRect/>
                    </a:stretch>
                  </pic:blipFill>
                  <pic:spPr>
                    <a:xfrm rot="0">
                      <a:off x="0" y="0"/>
                      <a:ext cx="6198869" cy="2978911"/>
                    </a:xfrm>
                    <a:prstGeom prst="rect">
                      <a:avLst/>
                    </a:prstGeom>
                  </pic:spPr>
                </pic:pic>
              </a:graphicData>
            </a:graphic>
          </wp:inline>
        </w:drawing>
      </w:r>
    </w:p>
    <w:p>
      <w:pPr>
        <w:ind w:left="3946"/>
        <w:spacing w:before="171" w:line="195" w:lineRule="auto"/>
        <w:rPr>
          <w:rFonts w:ascii="SimSun" w:hAnsi="SimSun" w:eastAsia="SimSun" w:cs="SimSun"/>
          <w:sz w:val="21"/>
          <w:szCs w:val="21"/>
        </w:rPr>
      </w:pPr>
      <w:r>
        <w:pict>
          <v:shape id="_x0000_s1130" style="position:absolute;margin-left:57.6626pt;margin-top:-63.1832pt;mso-position-vertical-relative:text;mso-position-horizontal-relative:text;width:528.8pt;height:31.3pt;z-index:252320768;rotation:315;" fillcolor="#BFBFBF" filled="true" stroked="false" type="#_x0000_t136">
            <v:fill opacity="0.301961"/>
            <v:textpath style="font-family:&quot;KaiTi&quot;;font-size:30;v-text-kern:t;mso-text-shadow:auto" string="送审稿   送审稿   送审稿   送审稿"/>
          </v:shape>
        </w:pict>
      </w:r>
      <w:r>
        <w:rPr>
          <w:rFonts w:ascii="Microsoft YaHei" w:hAnsi="Microsoft YaHei" w:eastAsia="Microsoft YaHei" w:cs="Microsoft YaHei"/>
          <w:sz w:val="21"/>
          <w:szCs w:val="21"/>
          <w:spacing w:val="-7"/>
          <w:position w:val="1"/>
        </w:rPr>
        <w:t>图6-4</w:t>
      </w:r>
      <w:r>
        <w:rPr>
          <w:rFonts w:ascii="Microsoft YaHei" w:hAnsi="Microsoft YaHei" w:eastAsia="Microsoft YaHei" w:cs="Microsoft YaHei"/>
          <w:sz w:val="21"/>
          <w:szCs w:val="21"/>
          <w:spacing w:val="-7"/>
          <w:position w:val="1"/>
        </w:rPr>
        <w:t xml:space="preserve"> </w:t>
      </w:r>
      <w:r>
        <w:rPr>
          <w:rFonts w:ascii="SimSun" w:hAnsi="SimSun" w:eastAsia="SimSun" w:cs="SimSun"/>
          <w:sz w:val="21"/>
          <w:szCs w:val="21"/>
          <w:spacing w:val="-7"/>
        </w:rPr>
        <w:t>磁混凝</w:t>
      </w:r>
      <w:r>
        <w:rPr>
          <w:rFonts w:ascii="Times New Roman" w:hAnsi="Times New Roman" w:eastAsia="Times New Roman" w:cs="Times New Roman"/>
          <w:sz w:val="21"/>
          <w:szCs w:val="21"/>
          <w:spacing w:val="-7"/>
        </w:rPr>
        <w:t>+</w:t>
      </w:r>
      <w:r>
        <w:rPr>
          <w:rFonts w:ascii="SimSun" w:hAnsi="SimSun" w:eastAsia="SimSun" w:cs="SimSun"/>
          <w:sz w:val="21"/>
          <w:szCs w:val="21"/>
          <w:spacing w:val="-7"/>
        </w:rPr>
        <w:t>沉淀工艺</w:t>
      </w:r>
    </w:p>
    <w:p>
      <w:pPr>
        <w:spacing w:line="195" w:lineRule="auto"/>
        <w:sectPr>
          <w:type w:val="continuous"/>
          <w:pgSz w:w="23809" w:h="16841"/>
          <w:pgMar w:top="1200" w:right="0" w:bottom="1149" w:left="0" w:header="832" w:footer="824" w:gutter="0"/>
          <w:cols w:equalWidth="0" w:num="2">
            <w:col w:w="12505" w:space="100"/>
            <w:col w:w="11204" w:space="0"/>
          </w:cols>
        </w:sectPr>
        <w:rPr>
          <w:rFonts w:ascii="SimSun" w:hAnsi="SimSun" w:eastAsia="SimSun" w:cs="SimSun"/>
          <w:sz w:val="21"/>
          <w:szCs w:val="21"/>
        </w:rPr>
      </w:pPr>
    </w:p>
    <w:p>
      <w:pPr>
        <w:spacing w:before="49"/>
        <w:rPr/>
      </w:pPr>
      <w:r/>
    </w:p>
    <w:p>
      <w:pPr>
        <w:spacing w:before="49"/>
        <w:rPr/>
      </w:pPr>
      <w:r/>
    </w:p>
    <w:p>
      <w:pPr>
        <w:sectPr>
          <w:footerReference w:type="default" r:id="rId129"/>
          <w:pgSz w:w="23809" w:h="16841"/>
          <w:pgMar w:top="1200" w:right="0" w:bottom="1149" w:left="0" w:header="832" w:footer="824" w:gutter="0"/>
          <w:cols w:equalWidth="0" w:num="1">
            <w:col w:w="23809" w:space="0"/>
          </w:cols>
        </w:sectPr>
        <w:rPr/>
      </w:pPr>
    </w:p>
    <w:p>
      <w:pPr>
        <w:ind w:left="1925"/>
        <w:spacing w:before="51" w:line="235" w:lineRule="auto"/>
        <w:rPr>
          <w:rFonts w:ascii="SimSun" w:hAnsi="SimSun" w:eastAsia="SimSun" w:cs="SimSun"/>
          <w:sz w:val="24"/>
          <w:szCs w:val="24"/>
        </w:rPr>
      </w:pPr>
      <w:r>
        <w:rPr>
          <w:rFonts w:ascii="Times New Roman" w:hAnsi="Times New Roman" w:eastAsia="Times New Roman" w:cs="Times New Roman"/>
          <w:sz w:val="24"/>
          <w:szCs w:val="24"/>
          <w:spacing w:val="-2"/>
        </w:rPr>
        <w:t>2.</w:t>
      </w:r>
      <w:r>
        <w:rPr>
          <w:rFonts w:ascii="Times New Roman" w:hAnsi="Times New Roman" w:eastAsia="Times New Roman" w:cs="Times New Roman"/>
          <w:sz w:val="24"/>
          <w:szCs w:val="24"/>
          <w:spacing w:val="9"/>
        </w:rPr>
        <w:t xml:space="preserve">  </w:t>
      </w:r>
      <w:r>
        <w:rPr>
          <w:rFonts w:ascii="SimSun" w:hAnsi="SimSun" w:eastAsia="SimSun" w:cs="SimSun"/>
          <w:sz w:val="24"/>
          <w:szCs w:val="24"/>
          <w:spacing w:val="-2"/>
        </w:rPr>
        <w:t>生物处理工艺</w:t>
      </w:r>
    </w:p>
    <w:p>
      <w:pPr>
        <w:ind w:left="1450" w:right="1298" w:firstLine="479"/>
        <w:spacing w:before="161" w:line="352" w:lineRule="auto"/>
        <w:rPr>
          <w:rFonts w:ascii="SimSun" w:hAnsi="SimSun" w:eastAsia="SimSun" w:cs="SimSun"/>
          <w:sz w:val="24"/>
          <w:szCs w:val="24"/>
        </w:rPr>
      </w:pPr>
      <w:r>
        <w:pict>
          <v:shape id="_x0000_s1134" style="position:absolute;margin-left:-43.5319pt;margin-top:173.668pt;mso-position-vertical-relative:text;mso-position-horizontal-relative:text;width:822pt;height:31.3pt;z-index:252328960;rotation:315;" fillcolor="#BFBFBF" filled="true" stroked="false" type="#_x0000_t136">
            <v:fill opacity="0.301961"/>
            <v:textpath style="font-family:&quot;KaiTi&quot;;font-size:30;v-text-kern:t;mso-text-shadow:auto" string="送审稿   送审稿   送审稿   送审稿   送审稿   送审稿"/>
          </v:shape>
        </w:pict>
      </w:r>
      <w:r>
        <w:pict>
          <v:shape id="_x0000_s1136" style="position:absolute;margin-left:-17.2134pt;margin-top:53.3766pt;mso-position-vertical-relative:text;mso-position-horizontal-relative:text;width:528.8pt;height:31.3pt;z-index:252329984;rotation:315;" fillcolor="#BFBFBF" filled="true" stroked="false" type="#_x0000_t136">
            <v:fill opacity="0.301961"/>
            <v:textpath style="font-family:&quot;KaiTi&quot;;font-size:30;v-text-kern:t;mso-text-shadow:auto" string="送审稿   送审稿   送审稿   送审稿"/>
          </v:shape>
        </w:pict>
      </w:r>
      <w:r>
        <w:rPr>
          <w:rFonts w:ascii="SimSun" w:hAnsi="SimSun" w:eastAsia="SimSun" w:cs="SimSun"/>
          <w:sz w:val="24"/>
          <w:szCs w:val="24"/>
          <w:spacing w:val="-2"/>
        </w:rPr>
        <w:t>针对</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COD</w:t>
      </w:r>
      <w:r>
        <w:rPr>
          <w:rFonts w:ascii="Times New Roman" w:hAnsi="Times New Roman" w:eastAsia="Times New Roman" w:cs="Times New Roman"/>
          <w:sz w:val="16"/>
          <w:szCs w:val="16"/>
          <w:spacing w:val="-2"/>
          <w:position w:val="-1"/>
        </w:rPr>
        <w:t>Cr</w:t>
      </w:r>
      <w:r>
        <w:rPr>
          <w:rFonts w:ascii="SimSun" w:hAnsi="SimSun" w:eastAsia="SimSun" w:cs="SimSun"/>
          <w:sz w:val="24"/>
          <w:szCs w:val="24"/>
          <w:spacing w:val="-2"/>
        </w:rPr>
        <w:t>、总氮等超标尾水，利用水中微生</w:t>
      </w:r>
      <w:r>
        <w:rPr>
          <w:rFonts w:ascii="SimSun" w:hAnsi="SimSun" w:eastAsia="SimSun" w:cs="SimSun"/>
          <w:sz w:val="24"/>
          <w:szCs w:val="24"/>
          <w:spacing w:val="-3"/>
        </w:rPr>
        <w:t>物吸附分解水中有机物进行净化处理，尾水</w:t>
      </w:r>
      <w:r>
        <w:rPr>
          <w:rFonts w:ascii="SimSun" w:hAnsi="SimSun" w:eastAsia="SimSun" w:cs="SimSun"/>
          <w:sz w:val="24"/>
          <w:szCs w:val="24"/>
        </w:rPr>
        <w:t xml:space="preserve"> </w:t>
      </w:r>
      <w:r>
        <w:rPr>
          <w:rFonts w:ascii="SimSun" w:hAnsi="SimSun" w:eastAsia="SimSun" w:cs="SimSun"/>
          <w:sz w:val="24"/>
          <w:szCs w:val="24"/>
          <w:spacing w:val="-5"/>
        </w:rPr>
        <w:t>流经生物滤池（曝气生物滤池、滤布 滤池等）后，再进行混凝、沉淀或澄清、过滤处理。处理</w:t>
      </w:r>
      <w:r>
        <w:rPr>
          <w:rFonts w:ascii="SimSun" w:hAnsi="SimSun" w:eastAsia="SimSun" w:cs="SimSun"/>
          <w:sz w:val="24"/>
          <w:szCs w:val="24"/>
          <w:spacing w:val="2"/>
        </w:rPr>
        <w:t xml:space="preserve"> </w:t>
      </w:r>
      <w:r>
        <w:rPr>
          <w:rFonts w:ascii="SimSun" w:hAnsi="SimSun" w:eastAsia="SimSun" w:cs="SimSun"/>
          <w:sz w:val="24"/>
          <w:szCs w:val="24"/>
          <w:spacing w:val="-2"/>
        </w:rPr>
        <w:t>后的水能满足、生态补水、简单工业用水以及城市杂用水的水质要求，随着再生水</w:t>
      </w:r>
      <w:r>
        <w:rPr>
          <w:rFonts w:ascii="SimSun" w:hAnsi="SimSun" w:eastAsia="SimSun" w:cs="SimSun"/>
          <w:sz w:val="24"/>
          <w:szCs w:val="24"/>
          <w:spacing w:val="-3"/>
        </w:rPr>
        <w:t>处理的技术</w:t>
      </w:r>
      <w:r>
        <w:rPr>
          <w:rFonts w:ascii="SimSun" w:hAnsi="SimSun" w:eastAsia="SimSun" w:cs="SimSun"/>
          <w:sz w:val="24"/>
          <w:szCs w:val="24"/>
        </w:rPr>
        <w:t xml:space="preserve"> </w:t>
      </w:r>
      <w:r>
        <w:rPr>
          <w:rFonts w:ascii="SimSun" w:hAnsi="SimSun" w:eastAsia="SimSun" w:cs="SimSun"/>
          <w:sz w:val="24"/>
          <w:szCs w:val="24"/>
          <w:spacing w:val="-2"/>
        </w:rPr>
        <w:t>不断发展，处理方式趋向生物物化和膜法统一联合应用。</w:t>
      </w:r>
    </w:p>
    <w:p>
      <w:pPr>
        <w:ind w:firstLine="1440"/>
        <w:spacing w:line="3646" w:lineRule="exact"/>
        <w:rPr/>
      </w:pPr>
      <w:r>
        <w:rPr>
          <w:position w:val="-72"/>
        </w:rPr>
        <w:drawing>
          <wp:inline distT="0" distB="0" distL="0" distR="0">
            <wp:extent cx="6196583" cy="2315210"/>
            <wp:effectExtent l="0" t="0" r="0" b="0"/>
            <wp:docPr id="76" name="IM 76"/>
            <wp:cNvGraphicFramePr/>
            <a:graphic>
              <a:graphicData uri="http://schemas.openxmlformats.org/drawingml/2006/picture">
                <pic:pic>
                  <pic:nvPicPr>
                    <pic:cNvPr id="76" name="IM 76"/>
                    <pic:cNvPicPr/>
                  </pic:nvPicPr>
                  <pic:blipFill>
                    <a:blip r:embed="rId130"/>
                    <a:stretch>
                      <a:fillRect/>
                    </a:stretch>
                  </pic:blipFill>
                  <pic:spPr>
                    <a:xfrm rot="0">
                      <a:off x="0" y="0"/>
                      <a:ext cx="6196583" cy="2315210"/>
                    </a:xfrm>
                    <a:prstGeom prst="rect">
                      <a:avLst/>
                    </a:prstGeom>
                  </pic:spPr>
                </pic:pic>
              </a:graphicData>
            </a:graphic>
          </wp:inline>
        </w:drawing>
      </w:r>
    </w:p>
    <w:p>
      <w:pPr>
        <w:ind w:left="5233"/>
        <w:spacing w:before="183" w:line="185" w:lineRule="auto"/>
        <w:rPr>
          <w:rFonts w:ascii="SimSun" w:hAnsi="SimSun" w:eastAsia="SimSun" w:cs="SimSun"/>
          <w:sz w:val="21"/>
          <w:szCs w:val="21"/>
        </w:rPr>
      </w:pPr>
      <w:r>
        <w:rPr>
          <w:rFonts w:ascii="Microsoft YaHei" w:hAnsi="Microsoft YaHei" w:eastAsia="Microsoft YaHei" w:cs="Microsoft YaHei"/>
          <w:sz w:val="21"/>
          <w:szCs w:val="21"/>
          <w:spacing w:val="-7"/>
          <w:position w:val="1"/>
        </w:rPr>
        <w:t>图6-5</w:t>
      </w:r>
      <w:r>
        <w:rPr>
          <w:rFonts w:ascii="Microsoft YaHei" w:hAnsi="Microsoft YaHei" w:eastAsia="Microsoft YaHei" w:cs="Microsoft YaHei"/>
          <w:sz w:val="21"/>
          <w:szCs w:val="21"/>
          <w:spacing w:val="-7"/>
          <w:position w:val="1"/>
        </w:rPr>
        <w:t xml:space="preserve"> </w:t>
      </w:r>
      <w:r>
        <w:rPr>
          <w:rFonts w:ascii="SimSun" w:hAnsi="SimSun" w:eastAsia="SimSun" w:cs="SimSun"/>
          <w:sz w:val="21"/>
          <w:szCs w:val="21"/>
          <w:spacing w:val="-7"/>
        </w:rPr>
        <w:t>反硝化生物滤池工艺</w:t>
      </w:r>
    </w:p>
    <w:p>
      <w:pPr>
        <w:ind w:left="1929"/>
        <w:spacing w:before="137" w:line="236" w:lineRule="auto"/>
        <w:rPr>
          <w:rFonts w:ascii="SimSun" w:hAnsi="SimSun" w:eastAsia="SimSun" w:cs="SimSun"/>
          <w:sz w:val="24"/>
          <w:szCs w:val="24"/>
        </w:rPr>
      </w:pPr>
      <w:r>
        <w:rPr>
          <w:rFonts w:ascii="Times New Roman" w:hAnsi="Times New Roman" w:eastAsia="Times New Roman" w:cs="Times New Roman"/>
          <w:sz w:val="24"/>
          <w:szCs w:val="24"/>
          <w:spacing w:val="-3"/>
        </w:rPr>
        <w:t>3.</w:t>
      </w:r>
      <w:r>
        <w:rPr>
          <w:rFonts w:ascii="Times New Roman" w:hAnsi="Times New Roman" w:eastAsia="Times New Roman" w:cs="Times New Roman"/>
          <w:sz w:val="24"/>
          <w:szCs w:val="24"/>
          <w:spacing w:val="11"/>
        </w:rPr>
        <w:t xml:space="preserve">  </w:t>
      </w:r>
      <w:r>
        <w:rPr>
          <w:rFonts w:ascii="SimSun" w:hAnsi="SimSun" w:eastAsia="SimSun" w:cs="SimSun"/>
          <w:sz w:val="24"/>
          <w:szCs w:val="24"/>
          <w:spacing w:val="-3"/>
        </w:rPr>
        <w:t>人工湿地工艺</w:t>
      </w:r>
    </w:p>
    <w:p>
      <w:pPr>
        <w:ind w:left="1450" w:right="1212" w:firstLine="480"/>
        <w:spacing w:before="161" w:line="349" w:lineRule="auto"/>
        <w:rPr>
          <w:rFonts w:ascii="SimSun" w:hAnsi="SimSun" w:eastAsia="SimSun" w:cs="SimSun"/>
          <w:sz w:val="24"/>
          <w:szCs w:val="24"/>
        </w:rPr>
      </w:pPr>
      <w:r>
        <w:pict>
          <v:shape id="_x0000_s1138" style="position:absolute;margin-left:-69.8505pt;margin-top:-33.1894pt;mso-position-vertical-relative:text;mso-position-horizontal-relative:text;width:1115.25pt;height:31.3pt;z-index:252331008;rotation:315;" fillcolor="#BFBFBF" filled="true" stroked="false" type="#_x0000_t136">
            <v:fill opacity="0.301961"/>
            <v:textpath style="font-family:&quot;KaiTi&quot;;font-size:30;v-text-kern:t;mso-text-shadow:auto" string="送审稿   送审稿   送审稿   送审稿   送审稿   送审稿   送审稿   送审稿"/>
          </v:shape>
        </w:pict>
      </w:r>
      <w:r>
        <w:rPr>
          <w:rFonts w:ascii="SimSun" w:hAnsi="SimSun" w:eastAsia="SimSun" w:cs="SimSun"/>
          <w:sz w:val="24"/>
          <w:szCs w:val="24"/>
          <w:spacing w:val="-2"/>
        </w:rPr>
        <w:t>人工湿地治理工程主要采用潜流湿地工艺流程，将污水处理厂尾水水质中 </w:t>
      </w:r>
      <w:r>
        <w:rPr>
          <w:rFonts w:ascii="Times New Roman" w:hAnsi="Times New Roman" w:eastAsia="Times New Roman" w:cs="Times New Roman"/>
          <w:sz w:val="24"/>
          <w:szCs w:val="24"/>
          <w:spacing w:val="-2"/>
        </w:rPr>
        <w:t>COD</w:t>
      </w:r>
      <w:r>
        <w:rPr>
          <w:rFonts w:ascii="Times New Roman" w:hAnsi="Times New Roman" w:eastAsia="Times New Roman" w:cs="Times New Roman"/>
          <w:sz w:val="16"/>
          <w:szCs w:val="16"/>
          <w:spacing w:val="-2"/>
          <w:position w:val="-1"/>
        </w:rPr>
        <w:t>Cr</w:t>
      </w:r>
      <w:r>
        <w:rPr>
          <w:rFonts w:ascii="SimSun" w:hAnsi="SimSun" w:eastAsia="SimSun" w:cs="SimSun"/>
          <w:sz w:val="24"/>
          <w:szCs w:val="24"/>
          <w:spacing w:val="-2"/>
        </w:rPr>
        <w:t>、氨氮、</w:t>
      </w:r>
      <w:r>
        <w:rPr>
          <w:rFonts w:ascii="SimSun" w:hAnsi="SimSun" w:eastAsia="SimSun" w:cs="SimSun"/>
          <w:sz w:val="24"/>
          <w:szCs w:val="24"/>
          <w:spacing w:val="16"/>
        </w:rPr>
        <w:t xml:space="preserve"> </w:t>
      </w:r>
      <w:r>
        <w:rPr>
          <w:rFonts w:ascii="SimSun" w:hAnsi="SimSun" w:eastAsia="SimSun" w:cs="SimSun"/>
          <w:sz w:val="24"/>
          <w:szCs w:val="24"/>
          <w:spacing w:val="-4"/>
        </w:rPr>
        <w:t>总磷等主要指标从《城镇污水处理厂污染物排放标准》一级</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4"/>
        </w:rPr>
        <w:t>A </w:t>
      </w:r>
      <w:r>
        <w:rPr>
          <w:rFonts w:ascii="SimSun" w:hAnsi="SimSun" w:eastAsia="SimSun" w:cs="SimSun"/>
          <w:sz w:val="24"/>
          <w:szCs w:val="24"/>
          <w:spacing w:val="-4"/>
        </w:rPr>
        <w:t>标准，提升至《地面水环境质量</w:t>
      </w:r>
      <w:r>
        <w:rPr>
          <w:rFonts w:ascii="SimSun" w:hAnsi="SimSun" w:eastAsia="SimSun" w:cs="SimSun"/>
          <w:sz w:val="24"/>
          <w:szCs w:val="24"/>
        </w:rPr>
        <w:t xml:space="preserve"> </w:t>
      </w:r>
      <w:r>
        <w:rPr>
          <w:rFonts w:ascii="SimSun" w:hAnsi="SimSun" w:eastAsia="SimSun" w:cs="SimSun"/>
          <w:sz w:val="24"/>
          <w:szCs w:val="24"/>
          <w:spacing w:val="-2"/>
        </w:rPr>
        <w:t>标准》</w:t>
      </w:r>
      <w:r>
        <w:rPr>
          <w:rFonts w:ascii="Times New Roman" w:hAnsi="Times New Roman" w:eastAsia="Times New Roman" w:cs="Times New Roman"/>
          <w:sz w:val="24"/>
          <w:szCs w:val="24"/>
          <w:spacing w:val="-2"/>
        </w:rPr>
        <w:t>IV </w:t>
      </w:r>
      <w:r>
        <w:rPr>
          <w:rFonts w:ascii="SimSun" w:hAnsi="SimSun" w:eastAsia="SimSun" w:cs="SimSun"/>
          <w:sz w:val="24"/>
          <w:szCs w:val="24"/>
          <w:spacing w:val="-2"/>
        </w:rPr>
        <w:t>类水质标准，从而排入河道，用于生态补水。</w:t>
      </w:r>
    </w:p>
    <w:p>
      <w:pPr>
        <w:ind w:firstLine="1455"/>
        <w:spacing w:line="4320" w:lineRule="exact"/>
        <w:rPr/>
      </w:pPr>
      <w:r>
        <w:rPr>
          <w:position w:val="-86"/>
        </w:rPr>
        <w:drawing>
          <wp:inline distT="0" distB="0" distL="0" distR="0">
            <wp:extent cx="6181090" cy="2742818"/>
            <wp:effectExtent l="0" t="0" r="0" b="0"/>
            <wp:docPr id="78" name="IM 78"/>
            <wp:cNvGraphicFramePr/>
            <a:graphic>
              <a:graphicData uri="http://schemas.openxmlformats.org/drawingml/2006/picture">
                <pic:pic>
                  <pic:nvPicPr>
                    <pic:cNvPr id="78" name="IM 78"/>
                    <pic:cNvPicPr/>
                  </pic:nvPicPr>
                  <pic:blipFill>
                    <a:blip r:embed="rId131"/>
                    <a:stretch>
                      <a:fillRect/>
                    </a:stretch>
                  </pic:blipFill>
                  <pic:spPr>
                    <a:xfrm rot="0">
                      <a:off x="0" y="0"/>
                      <a:ext cx="6181090" cy="2742818"/>
                    </a:xfrm>
                    <a:prstGeom prst="rect">
                      <a:avLst/>
                    </a:prstGeom>
                  </pic:spPr>
                </pic:pic>
              </a:graphicData>
            </a:graphic>
          </wp:inline>
        </w:drawing>
      </w:r>
    </w:p>
    <w:p>
      <w:pPr>
        <w:ind w:left="4965"/>
        <w:spacing w:before="33" w:line="170" w:lineRule="auto"/>
        <w:rPr>
          <w:rFonts w:ascii="SimSun" w:hAnsi="SimSun" w:eastAsia="SimSun" w:cs="SimSun"/>
          <w:sz w:val="21"/>
          <w:szCs w:val="21"/>
        </w:rPr>
      </w:pPr>
      <w:r>
        <w:rPr>
          <w:rFonts w:ascii="Microsoft YaHei" w:hAnsi="Microsoft YaHei" w:eastAsia="Microsoft YaHei" w:cs="Microsoft YaHei"/>
          <w:sz w:val="21"/>
          <w:szCs w:val="21"/>
          <w:spacing w:val="-6"/>
        </w:rPr>
        <w:t>图6-6</w:t>
      </w:r>
      <w:r>
        <w:rPr>
          <w:rFonts w:ascii="Microsoft YaHei" w:hAnsi="Microsoft YaHei" w:eastAsia="Microsoft YaHei" w:cs="Microsoft YaHei"/>
          <w:sz w:val="21"/>
          <w:szCs w:val="21"/>
          <w:spacing w:val="-6"/>
        </w:rPr>
        <w:t xml:space="preserve"> </w:t>
      </w:r>
      <w:r>
        <w:rPr>
          <w:rFonts w:ascii="SimSun" w:hAnsi="SimSun" w:eastAsia="SimSun" w:cs="SimSun"/>
          <w:sz w:val="21"/>
          <w:szCs w:val="21"/>
          <w:spacing w:val="-6"/>
        </w:rPr>
        <w:t>污水处理厂</w:t>
      </w:r>
      <w:r>
        <w:rPr>
          <w:rFonts w:ascii="Times New Roman" w:hAnsi="Times New Roman" w:eastAsia="Times New Roman" w:cs="Times New Roman"/>
          <w:sz w:val="21"/>
          <w:szCs w:val="21"/>
          <w:spacing w:val="-6"/>
        </w:rPr>
        <w:t>+</w:t>
      </w:r>
      <w:r>
        <w:rPr>
          <w:rFonts w:ascii="SimSun" w:hAnsi="SimSun" w:eastAsia="SimSun" w:cs="SimSun"/>
          <w:sz w:val="21"/>
          <w:szCs w:val="21"/>
          <w:spacing w:val="-6"/>
        </w:rPr>
        <w:t>人工湿地工艺</w:t>
      </w:r>
    </w:p>
    <w:p>
      <w:pPr>
        <w:pStyle w:val="BodyText"/>
        <w:spacing w:line="14" w:lineRule="auto"/>
        <w:rPr>
          <w:sz w:val="2"/>
        </w:rPr>
      </w:pPr>
      <w:r>
        <w:rPr>
          <w:sz w:val="2"/>
          <w:szCs w:val="2"/>
        </w:rPr>
        <w:br w:type="column"/>
      </w:r>
    </w:p>
    <w:p>
      <w:pPr>
        <w:ind w:left="498"/>
        <w:spacing w:before="49" w:line="220" w:lineRule="auto"/>
        <w:rPr>
          <w:rFonts w:ascii="SimSun" w:hAnsi="SimSun" w:eastAsia="SimSun" w:cs="SimSun"/>
          <w:sz w:val="24"/>
          <w:szCs w:val="24"/>
        </w:rPr>
      </w:pPr>
      <w:r>
        <w:rPr>
          <w:rFonts w:ascii="SimSun" w:hAnsi="SimSun" w:eastAsia="SimSun" w:cs="SimSun"/>
          <w:sz w:val="24"/>
          <w:szCs w:val="24"/>
          <w:spacing w:val="-3"/>
        </w:rPr>
        <w:t>（二）</w:t>
      </w:r>
      <w:r>
        <w:rPr>
          <w:rFonts w:ascii="SimSun" w:hAnsi="SimSun" w:eastAsia="SimSun" w:cs="SimSun"/>
          <w:sz w:val="24"/>
          <w:szCs w:val="24"/>
          <w:spacing w:val="-30"/>
        </w:rPr>
        <w:t xml:space="preserve"> </w:t>
      </w:r>
      <w:r>
        <w:rPr>
          <w:rFonts w:ascii="SimSun" w:hAnsi="SimSun" w:eastAsia="SimSun" w:cs="SimSun"/>
          <w:sz w:val="24"/>
          <w:szCs w:val="24"/>
          <w:spacing w:val="-3"/>
        </w:rPr>
        <w:t>高品质再生水处理工艺</w:t>
      </w:r>
    </w:p>
    <w:p>
      <w:pPr>
        <w:ind w:left="13" w:right="1252" w:firstLine="478"/>
        <w:spacing w:before="181" w:line="356" w:lineRule="auto"/>
        <w:jc w:val="both"/>
        <w:rPr>
          <w:rFonts w:ascii="SimSun" w:hAnsi="SimSun" w:eastAsia="SimSun" w:cs="SimSun"/>
          <w:sz w:val="24"/>
          <w:szCs w:val="24"/>
        </w:rPr>
      </w:pPr>
      <w:r>
        <w:pict>
          <v:shape id="_x0000_s1140" style="position:absolute;margin-left:-476.09pt;margin-top:311.569pt;mso-position-vertical-relative:text;mso-position-horizontal-relative:text;width:1115.25pt;height:31.3pt;z-index:252333056;rotation:315;" fillcolor="#BFBFBF" filled="true" stroked="false" type="#_x0000_t136">
            <v:fill opacity="0.301961"/>
            <v:textpath style="font-family:&quot;KaiTi&quot;;font-size:30;v-text-kern:t;mso-text-shadow:auto" string="送审稿   送审稿   送审稿   送审稿   送审稿   送审稿   送审稿   送审稿"/>
          </v:shape>
        </w:pict>
      </w:r>
      <w:r>
        <w:rPr>
          <w:rFonts w:ascii="SimSun" w:hAnsi="SimSun" w:eastAsia="SimSun" w:cs="SimSun"/>
          <w:sz w:val="24"/>
          <w:szCs w:val="24"/>
          <w:spacing w:val="-3"/>
        </w:rPr>
        <w:t>针对污水处理厂出水中全盐量过高，用于工</w:t>
      </w:r>
      <w:r>
        <w:rPr>
          <w:rFonts w:ascii="SimSun" w:hAnsi="SimSun" w:eastAsia="SimSun" w:cs="SimSun"/>
          <w:sz w:val="24"/>
          <w:szCs w:val="24"/>
          <w:spacing w:val="-4"/>
        </w:rPr>
        <w:t>业生产及城镇杂用需要新建净化设施进行除盐，</w:t>
      </w:r>
      <w:r>
        <w:rPr>
          <w:rFonts w:ascii="SimSun" w:hAnsi="SimSun" w:eastAsia="SimSun" w:cs="SimSun"/>
          <w:sz w:val="24"/>
          <w:szCs w:val="24"/>
        </w:rPr>
        <w:t xml:space="preserve"> </w:t>
      </w:r>
      <w:r>
        <w:rPr>
          <w:rFonts w:ascii="SimSun" w:hAnsi="SimSun" w:eastAsia="SimSun" w:cs="SimSun"/>
          <w:sz w:val="24"/>
          <w:szCs w:val="24"/>
        </w:rPr>
        <w:t>处理工艺可采用</w:t>
      </w:r>
      <w:r>
        <w:rPr>
          <w:rFonts w:ascii="Times New Roman" w:hAnsi="Times New Roman" w:eastAsia="Times New Roman" w:cs="Times New Roman"/>
          <w:sz w:val="24"/>
          <w:szCs w:val="24"/>
        </w:rPr>
        <w:t>“</w:t>
      </w:r>
      <w:r>
        <w:rPr>
          <w:rFonts w:ascii="SimSun" w:hAnsi="SimSun" w:eastAsia="SimSun" w:cs="SimSun"/>
          <w:sz w:val="24"/>
          <w:szCs w:val="24"/>
        </w:rPr>
        <w:t>超滤</w:t>
      </w:r>
      <w:r>
        <w:rPr>
          <w:rFonts w:ascii="Times New Roman" w:hAnsi="Times New Roman" w:eastAsia="Times New Roman" w:cs="Times New Roman"/>
          <w:sz w:val="24"/>
          <w:szCs w:val="24"/>
        </w:rPr>
        <w:t>+</w:t>
      </w:r>
      <w:r>
        <w:rPr>
          <w:rFonts w:ascii="SimSun" w:hAnsi="SimSun" w:eastAsia="SimSun" w:cs="SimSun"/>
          <w:sz w:val="24"/>
          <w:szCs w:val="24"/>
        </w:rPr>
        <w:t>反渗透</w:t>
      </w:r>
      <w:r>
        <w:rPr>
          <w:rFonts w:ascii="Times New Roman" w:hAnsi="Times New Roman" w:eastAsia="Times New Roman" w:cs="Times New Roman"/>
          <w:sz w:val="24"/>
          <w:szCs w:val="24"/>
        </w:rPr>
        <w:t>”</w:t>
      </w:r>
      <w:r>
        <w:rPr>
          <w:rFonts w:ascii="SimSun" w:hAnsi="SimSun" w:eastAsia="SimSun" w:cs="SimSun"/>
          <w:sz w:val="24"/>
          <w:szCs w:val="24"/>
        </w:rPr>
        <w:t>膜组合工艺，处理</w:t>
      </w:r>
      <w:r>
        <w:rPr>
          <w:rFonts w:ascii="SimSun" w:hAnsi="SimSun" w:eastAsia="SimSun" w:cs="SimSun"/>
          <w:sz w:val="24"/>
          <w:szCs w:val="24"/>
          <w:spacing w:val="-1"/>
        </w:rPr>
        <w:t>达到相应的用途需求，</w:t>
      </w:r>
      <w:r>
        <w:rPr>
          <w:rFonts w:ascii="SimSun" w:hAnsi="SimSun" w:eastAsia="SimSun" w:cs="SimSun"/>
          <w:sz w:val="24"/>
          <w:szCs w:val="24"/>
          <w:spacing w:val="-60"/>
        </w:rPr>
        <w:t xml:space="preserve"> </w:t>
      </w:r>
      <w:r>
        <w:rPr>
          <w:rFonts w:ascii="SimSun" w:hAnsi="SimSun" w:eastAsia="SimSun" w:cs="SimSun"/>
          <w:sz w:val="24"/>
          <w:szCs w:val="24"/>
          <w:spacing w:val="-1"/>
        </w:rPr>
        <w:t>目前是全国再生水利</w:t>
      </w:r>
      <w:r>
        <w:rPr>
          <w:rFonts w:ascii="SimSun" w:hAnsi="SimSun" w:eastAsia="SimSun" w:cs="SimSun"/>
          <w:sz w:val="24"/>
          <w:szCs w:val="24"/>
        </w:rPr>
        <w:t xml:space="preserve">  </w:t>
      </w:r>
      <w:r>
        <w:rPr>
          <w:rFonts w:ascii="SimSun" w:hAnsi="SimSun" w:eastAsia="SimSun" w:cs="SimSun"/>
          <w:sz w:val="24"/>
          <w:szCs w:val="24"/>
          <w:spacing w:val="-3"/>
        </w:rPr>
        <w:t>用脱盐处理最普遍、最成熟的工艺。</w:t>
      </w:r>
    </w:p>
    <w:p>
      <w:pPr>
        <w:ind w:left="12" w:right="1438" w:firstLine="478"/>
        <w:spacing w:before="15" w:line="354" w:lineRule="auto"/>
        <w:rPr>
          <w:rFonts w:ascii="SimSun" w:hAnsi="SimSun" w:eastAsia="SimSun" w:cs="SimSun"/>
          <w:sz w:val="24"/>
          <w:szCs w:val="24"/>
        </w:rPr>
      </w:pPr>
      <w:r>
        <w:pict>
          <v:shape id="_x0000_s1142" style="position:absolute;margin-left:-209.189pt;margin-top:353.484pt;mso-position-vertical-relative:text;mso-position-horizontal-relative:text;width:822pt;height:31.3pt;z-index:252332032;rotation:315;" fillcolor="#BFBFBF" filled="true" stroked="false" type="#_x0000_t136">
            <v:fill opacity="0.301961"/>
            <v:textpath style="font-family:&quot;KaiTi&quot;;font-size:30;v-text-kern:t;mso-text-shadow:auto" string="送审稿   送审稿   送审稿   送审稿   送审稿   送审稿"/>
          </v:shape>
        </w:pict>
      </w:r>
      <w:r>
        <w:rPr>
          <w:rFonts w:ascii="SimSun" w:hAnsi="SimSun" w:eastAsia="SimSun" w:cs="SimSun"/>
          <w:sz w:val="24"/>
          <w:szCs w:val="24"/>
          <w:spacing w:val="-2"/>
        </w:rPr>
        <w:t>膜分离技术与传统方法相比具有效率高工艺简单污染轻、水质高、用</w:t>
      </w:r>
      <w:r>
        <w:rPr>
          <w:rFonts w:ascii="SimSun" w:hAnsi="SimSun" w:eastAsia="SimSun" w:cs="SimSun"/>
          <w:sz w:val="24"/>
          <w:szCs w:val="24"/>
          <w:spacing w:val="-3"/>
        </w:rPr>
        <w:t>地小等优点。但其电</w:t>
      </w:r>
      <w:r>
        <w:rPr>
          <w:rFonts w:ascii="SimSun" w:hAnsi="SimSun" w:eastAsia="SimSun" w:cs="SimSun"/>
          <w:sz w:val="24"/>
          <w:szCs w:val="24"/>
        </w:rPr>
        <w:t xml:space="preserve"> </w:t>
      </w:r>
      <w:r>
        <w:rPr>
          <w:rFonts w:ascii="SimSun" w:hAnsi="SimSun" w:eastAsia="SimSun" w:cs="SimSun"/>
          <w:sz w:val="24"/>
          <w:szCs w:val="24"/>
          <w:spacing w:val="-5"/>
        </w:rPr>
        <w:t>耗大、处理成本高， 膜组件需定期清洗和更换，清洗排出液和处理过程中</w:t>
      </w:r>
      <w:r>
        <w:rPr>
          <w:rFonts w:ascii="SimSun" w:hAnsi="SimSun" w:eastAsia="SimSun" w:cs="SimSun"/>
          <w:sz w:val="24"/>
          <w:szCs w:val="24"/>
          <w:spacing w:val="-6"/>
        </w:rPr>
        <w:t>产生的浓液（约占处</w:t>
      </w:r>
      <w:r>
        <w:rPr>
          <w:rFonts w:ascii="SimSun" w:hAnsi="SimSun" w:eastAsia="SimSun" w:cs="SimSun"/>
          <w:sz w:val="24"/>
          <w:szCs w:val="24"/>
        </w:rPr>
        <w:t xml:space="preserve"> </w:t>
      </w:r>
      <w:r>
        <w:rPr>
          <w:rFonts w:ascii="SimSun" w:hAnsi="SimSun" w:eastAsia="SimSun" w:cs="SimSun"/>
          <w:sz w:val="24"/>
          <w:szCs w:val="24"/>
          <w:spacing w:val="-11"/>
        </w:rPr>
        <w:t>理水量的</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1"/>
        </w:rPr>
        <w:t>5%</w:t>
      </w:r>
      <w:r>
        <w:rPr>
          <w:rFonts w:ascii="SimSun" w:hAnsi="SimSun" w:eastAsia="SimSun" w:cs="SimSun"/>
          <w:sz w:val="24"/>
          <w:szCs w:val="24"/>
          <w:spacing w:val="-11"/>
        </w:rPr>
        <w:t>）需进一步处置。近几年，</w:t>
      </w:r>
      <w:r>
        <w:rPr>
          <w:rFonts w:ascii="SimSun" w:hAnsi="SimSun" w:eastAsia="SimSun" w:cs="SimSun"/>
          <w:sz w:val="24"/>
          <w:szCs w:val="24"/>
          <w:spacing w:val="-43"/>
        </w:rPr>
        <w:t xml:space="preserve"> </w:t>
      </w:r>
      <w:r>
        <w:rPr>
          <w:rFonts w:ascii="SimSun" w:hAnsi="SimSun" w:eastAsia="SimSun" w:cs="SimSun"/>
          <w:sz w:val="24"/>
          <w:szCs w:val="24"/>
          <w:spacing w:val="-11"/>
        </w:rPr>
        <w:t>膜分离技术发展迅猛，包含微滤（</w:t>
      </w:r>
      <w:r>
        <w:rPr>
          <w:rFonts w:ascii="Times New Roman" w:hAnsi="Times New Roman" w:eastAsia="Times New Roman" w:cs="Times New Roman"/>
          <w:sz w:val="24"/>
          <w:szCs w:val="24"/>
          <w:spacing w:val="-11"/>
        </w:rPr>
        <w:t>MF</w:t>
      </w:r>
      <w:r>
        <w:rPr>
          <w:rFonts w:ascii="SimSun" w:hAnsi="SimSun" w:eastAsia="SimSun" w:cs="SimSun"/>
          <w:sz w:val="24"/>
          <w:szCs w:val="24"/>
          <w:spacing w:val="-11"/>
        </w:rPr>
        <w:t>）、</w:t>
      </w:r>
      <w:r>
        <w:rPr>
          <w:rFonts w:ascii="SimSun" w:hAnsi="SimSun" w:eastAsia="SimSun" w:cs="SimSun"/>
          <w:sz w:val="24"/>
          <w:szCs w:val="24"/>
          <w:spacing w:val="-12"/>
        </w:rPr>
        <w:t>超滤（</w:t>
      </w:r>
      <w:r>
        <w:rPr>
          <w:rFonts w:ascii="Times New Roman" w:hAnsi="Times New Roman" w:eastAsia="Times New Roman" w:cs="Times New Roman"/>
          <w:sz w:val="24"/>
          <w:szCs w:val="24"/>
          <w:spacing w:val="-12"/>
        </w:rPr>
        <w:t>UF</w:t>
      </w:r>
      <w:r>
        <w:rPr>
          <w:rFonts w:ascii="SimSun" w:hAnsi="SimSun" w:eastAsia="SimSun" w:cs="SimSun"/>
          <w:sz w:val="24"/>
          <w:szCs w:val="24"/>
          <w:spacing w:val="-12"/>
        </w:rPr>
        <w:t>）、</w:t>
      </w:r>
      <w:r>
        <w:rPr>
          <w:rFonts w:ascii="SimSun" w:hAnsi="SimSun" w:eastAsia="SimSun" w:cs="SimSun"/>
          <w:sz w:val="24"/>
          <w:szCs w:val="24"/>
        </w:rPr>
        <w:t xml:space="preserve"> </w:t>
      </w:r>
      <w:r>
        <w:rPr>
          <w:rFonts w:ascii="SimSun" w:hAnsi="SimSun" w:eastAsia="SimSun" w:cs="SimSun"/>
          <w:sz w:val="24"/>
          <w:szCs w:val="24"/>
          <w:spacing w:val="-11"/>
        </w:rPr>
        <w:t>电渗析（</w:t>
      </w:r>
      <w:r>
        <w:rPr>
          <w:rFonts w:ascii="Times New Roman" w:hAnsi="Times New Roman" w:eastAsia="Times New Roman" w:cs="Times New Roman"/>
          <w:sz w:val="24"/>
          <w:szCs w:val="24"/>
          <w:spacing w:val="-11"/>
        </w:rPr>
        <w:t>ED</w:t>
      </w:r>
      <w:r>
        <w:rPr>
          <w:rFonts w:ascii="SimSun" w:hAnsi="SimSun" w:eastAsia="SimSun" w:cs="SimSun"/>
          <w:sz w:val="24"/>
          <w:szCs w:val="24"/>
          <w:spacing w:val="-11"/>
        </w:rPr>
        <w:t>）、纳滤（</w:t>
      </w:r>
      <w:r>
        <w:rPr>
          <w:rFonts w:ascii="Times New Roman" w:hAnsi="Times New Roman" w:eastAsia="Times New Roman" w:cs="Times New Roman"/>
          <w:sz w:val="24"/>
          <w:szCs w:val="24"/>
          <w:spacing w:val="-11"/>
        </w:rPr>
        <w:t>NF</w:t>
      </w:r>
      <w:r>
        <w:rPr>
          <w:rFonts w:ascii="SimSun" w:hAnsi="SimSun" w:eastAsia="SimSun" w:cs="SimSun"/>
          <w:sz w:val="24"/>
          <w:szCs w:val="24"/>
          <w:spacing w:val="-11"/>
        </w:rPr>
        <w:t>）及反渗透（</w:t>
      </w:r>
      <w:r>
        <w:rPr>
          <w:rFonts w:ascii="Times New Roman" w:hAnsi="Times New Roman" w:eastAsia="Times New Roman" w:cs="Times New Roman"/>
          <w:sz w:val="24"/>
          <w:szCs w:val="24"/>
          <w:spacing w:val="-11"/>
        </w:rPr>
        <w:t>RO</w:t>
      </w:r>
      <w:r>
        <w:rPr>
          <w:rFonts w:ascii="SimSun" w:hAnsi="SimSun" w:eastAsia="SimSun" w:cs="SimSun"/>
          <w:sz w:val="24"/>
          <w:szCs w:val="24"/>
          <w:spacing w:val="-11"/>
        </w:rPr>
        <w:t>）等。目前， 我国较多再生水水厂利用微滤、超滤、</w:t>
      </w:r>
      <w:r>
        <w:rPr>
          <w:rFonts w:ascii="SimSun" w:hAnsi="SimSun" w:eastAsia="SimSun" w:cs="SimSun"/>
          <w:sz w:val="24"/>
          <w:szCs w:val="24"/>
          <w:spacing w:val="14"/>
        </w:rPr>
        <w:t xml:space="preserve"> </w:t>
      </w:r>
      <w:r>
        <w:rPr>
          <w:rFonts w:ascii="SimSun" w:hAnsi="SimSun" w:eastAsia="SimSun" w:cs="SimSun"/>
          <w:sz w:val="24"/>
          <w:szCs w:val="24"/>
          <w:spacing w:val="-2"/>
        </w:rPr>
        <w:t>纳滤或反渗透作为核心处理工艺对污水处理厂出水进行深度处理，有效去除病</w:t>
      </w:r>
      <w:r>
        <w:rPr>
          <w:rFonts w:ascii="SimSun" w:hAnsi="SimSun" w:eastAsia="SimSun" w:cs="SimSun"/>
          <w:sz w:val="24"/>
          <w:szCs w:val="24"/>
          <w:spacing w:val="-3"/>
        </w:rPr>
        <w:t>毒、致病菌以及</w:t>
      </w:r>
      <w:r>
        <w:rPr>
          <w:rFonts w:ascii="SimSun" w:hAnsi="SimSun" w:eastAsia="SimSun" w:cs="SimSun"/>
          <w:sz w:val="24"/>
          <w:szCs w:val="24"/>
        </w:rPr>
        <w:t xml:space="preserve"> </w:t>
      </w:r>
      <w:r>
        <w:rPr>
          <w:rFonts w:ascii="SimSun" w:hAnsi="SimSun" w:eastAsia="SimSun" w:cs="SimSun"/>
          <w:sz w:val="24"/>
          <w:szCs w:val="24"/>
          <w:spacing w:val="-3"/>
        </w:rPr>
        <w:t>细菌，制取再生水用作工业生产和城镇杂用。</w:t>
      </w:r>
    </w:p>
    <w:p>
      <w:pPr>
        <w:spacing w:line="3419" w:lineRule="exact"/>
        <w:rPr/>
      </w:pPr>
      <w:r>
        <w:rPr>
          <w:position w:val="-68"/>
        </w:rPr>
        <w:drawing>
          <wp:inline distT="0" distB="0" distL="0" distR="0">
            <wp:extent cx="6154420" cy="2171572"/>
            <wp:effectExtent l="0" t="0" r="0" b="0"/>
            <wp:docPr id="80" name="IM 80"/>
            <wp:cNvGraphicFramePr/>
            <a:graphic>
              <a:graphicData uri="http://schemas.openxmlformats.org/drawingml/2006/picture">
                <pic:pic>
                  <pic:nvPicPr>
                    <pic:cNvPr id="80" name="IM 80"/>
                    <pic:cNvPicPr/>
                  </pic:nvPicPr>
                  <pic:blipFill>
                    <a:blip r:embed="rId132"/>
                    <a:stretch>
                      <a:fillRect/>
                    </a:stretch>
                  </pic:blipFill>
                  <pic:spPr>
                    <a:xfrm rot="0">
                      <a:off x="0" y="0"/>
                      <a:ext cx="6154420" cy="2171572"/>
                    </a:xfrm>
                    <a:prstGeom prst="rect">
                      <a:avLst/>
                    </a:prstGeom>
                  </pic:spPr>
                </pic:pic>
              </a:graphicData>
            </a:graphic>
          </wp:inline>
        </w:drawing>
      </w:r>
    </w:p>
    <w:p>
      <w:pPr>
        <w:ind w:left="3731"/>
        <w:spacing w:before="31" w:line="195" w:lineRule="auto"/>
        <w:rPr>
          <w:rFonts w:ascii="SimSun" w:hAnsi="SimSun" w:eastAsia="SimSun" w:cs="SimSun"/>
          <w:sz w:val="21"/>
          <w:szCs w:val="21"/>
        </w:rPr>
      </w:pPr>
      <w:r>
        <w:rPr>
          <w:rFonts w:ascii="Microsoft YaHei" w:hAnsi="Microsoft YaHei" w:eastAsia="Microsoft YaHei" w:cs="Microsoft YaHei"/>
          <w:sz w:val="21"/>
          <w:szCs w:val="21"/>
          <w:spacing w:val="-6"/>
          <w:position w:val="1"/>
        </w:rPr>
        <w:t>图6-7</w:t>
      </w:r>
      <w:r>
        <w:rPr>
          <w:rFonts w:ascii="Microsoft YaHei" w:hAnsi="Microsoft YaHei" w:eastAsia="Microsoft YaHei" w:cs="Microsoft YaHei"/>
          <w:sz w:val="21"/>
          <w:szCs w:val="21"/>
          <w:spacing w:val="-6"/>
          <w:position w:val="1"/>
        </w:rPr>
        <w:t xml:space="preserve"> </w:t>
      </w:r>
      <w:r>
        <w:rPr>
          <w:rFonts w:ascii="SimSun" w:hAnsi="SimSun" w:eastAsia="SimSun" w:cs="SimSun"/>
          <w:sz w:val="21"/>
          <w:szCs w:val="21"/>
          <w:spacing w:val="-6"/>
        </w:rPr>
        <w:t>典型超滤</w:t>
      </w:r>
      <w:r>
        <w:rPr>
          <w:rFonts w:ascii="Times New Roman" w:hAnsi="Times New Roman" w:eastAsia="Times New Roman" w:cs="Times New Roman"/>
          <w:sz w:val="21"/>
          <w:szCs w:val="21"/>
          <w:spacing w:val="-6"/>
        </w:rPr>
        <w:t>+</w:t>
      </w:r>
      <w:r>
        <w:rPr>
          <w:rFonts w:ascii="SimSun" w:hAnsi="SimSun" w:eastAsia="SimSun" w:cs="SimSun"/>
          <w:sz w:val="21"/>
          <w:szCs w:val="21"/>
          <w:spacing w:val="-6"/>
        </w:rPr>
        <w:t>反渗透工艺</w:t>
      </w:r>
    </w:p>
    <w:p>
      <w:pPr>
        <w:ind w:firstLine="63"/>
        <w:spacing w:before="85" w:line="4259" w:lineRule="exact"/>
        <w:rPr/>
      </w:pPr>
      <w:r>
        <w:rPr>
          <w:position w:val="-85"/>
        </w:rPr>
        <w:drawing>
          <wp:inline distT="0" distB="0" distL="0" distR="0">
            <wp:extent cx="6119493" cy="2704719"/>
            <wp:effectExtent l="0" t="0" r="0" b="0"/>
            <wp:docPr id="82" name="IM 82"/>
            <wp:cNvGraphicFramePr/>
            <a:graphic>
              <a:graphicData uri="http://schemas.openxmlformats.org/drawingml/2006/picture">
                <pic:pic>
                  <pic:nvPicPr>
                    <pic:cNvPr id="82" name="IM 82"/>
                    <pic:cNvPicPr/>
                  </pic:nvPicPr>
                  <pic:blipFill>
                    <a:blip r:embed="rId133"/>
                    <a:stretch>
                      <a:fillRect/>
                    </a:stretch>
                  </pic:blipFill>
                  <pic:spPr>
                    <a:xfrm rot="0">
                      <a:off x="0" y="0"/>
                      <a:ext cx="6119493" cy="2704719"/>
                    </a:xfrm>
                    <a:prstGeom prst="rect">
                      <a:avLst/>
                    </a:prstGeom>
                  </pic:spPr>
                </pic:pic>
              </a:graphicData>
            </a:graphic>
          </wp:inline>
        </w:drawing>
      </w:r>
    </w:p>
    <w:p>
      <w:pPr>
        <w:ind w:left="4051"/>
        <w:spacing w:before="33" w:line="227" w:lineRule="exact"/>
        <w:rPr>
          <w:rFonts w:ascii="SimSun" w:hAnsi="SimSun" w:eastAsia="SimSun" w:cs="SimSun"/>
          <w:sz w:val="21"/>
          <w:szCs w:val="21"/>
        </w:rPr>
      </w:pPr>
      <w:r>
        <w:pict>
          <v:shape id="_x0000_s1144" style="position:absolute;margin-left:57.7126pt;margin-top:-69.5989pt;mso-position-vertical-relative:text;mso-position-horizontal-relative:text;width:528.8pt;height:31.3pt;z-index:252334080;rotation:315;" fillcolor="#BFBFBF" filled="true" stroked="false" type="#_x0000_t136">
            <v:fill opacity="0.301961"/>
            <v:textpath style="font-family:&quot;KaiTi&quot;;font-size:30;v-text-kern:t;mso-text-shadow:auto" string="送审稿   送审稿   送审稿   送审稿"/>
          </v:shape>
        </w:pict>
      </w:r>
      <w:r>
        <w:rPr>
          <w:rFonts w:ascii="Microsoft YaHei" w:hAnsi="Microsoft YaHei" w:eastAsia="Microsoft YaHei" w:cs="Microsoft YaHei"/>
          <w:sz w:val="21"/>
          <w:szCs w:val="21"/>
          <w:spacing w:val="-8"/>
        </w:rPr>
        <w:t>图6-8</w:t>
      </w:r>
      <w:r>
        <w:rPr>
          <w:rFonts w:ascii="Microsoft YaHei" w:hAnsi="Microsoft YaHei" w:eastAsia="Microsoft YaHei" w:cs="Microsoft YaHei"/>
          <w:sz w:val="21"/>
          <w:szCs w:val="21"/>
          <w:spacing w:val="-8"/>
        </w:rPr>
        <w:t xml:space="preserve"> </w:t>
      </w:r>
      <w:r>
        <w:rPr>
          <w:rFonts w:ascii="SimSun" w:hAnsi="SimSun" w:eastAsia="SimSun" w:cs="SimSun"/>
          <w:sz w:val="21"/>
          <w:szCs w:val="21"/>
          <w:spacing w:val="-8"/>
        </w:rPr>
        <w:t>超滤</w:t>
      </w:r>
      <w:r>
        <w:rPr>
          <w:rFonts w:ascii="Times New Roman" w:hAnsi="Times New Roman" w:eastAsia="Times New Roman" w:cs="Times New Roman"/>
          <w:sz w:val="21"/>
          <w:szCs w:val="21"/>
          <w:spacing w:val="-8"/>
        </w:rPr>
        <w:t>+</w:t>
      </w:r>
      <w:r>
        <w:rPr>
          <w:rFonts w:ascii="SimSun" w:hAnsi="SimSun" w:eastAsia="SimSun" w:cs="SimSun"/>
          <w:sz w:val="21"/>
          <w:szCs w:val="21"/>
          <w:spacing w:val="-8"/>
        </w:rPr>
        <w:t>反渗透膜</w:t>
      </w:r>
    </w:p>
    <w:p>
      <w:pPr>
        <w:spacing w:line="227" w:lineRule="exact"/>
        <w:sectPr>
          <w:type w:val="continuous"/>
          <w:pgSz w:w="23809" w:h="16841"/>
          <w:pgMar w:top="1200" w:right="0" w:bottom="1149" w:left="0" w:header="832" w:footer="824" w:gutter="0"/>
          <w:cols w:equalWidth="0" w:num="2">
            <w:col w:w="12505" w:space="100"/>
            <w:col w:w="11205" w:space="0"/>
          </w:cols>
        </w:sectPr>
        <w:rPr>
          <w:rFonts w:ascii="SimSun" w:hAnsi="SimSun" w:eastAsia="SimSun" w:cs="SimSun"/>
          <w:sz w:val="21"/>
          <w:szCs w:val="21"/>
        </w:rPr>
      </w:pPr>
    </w:p>
    <w:p>
      <w:pPr>
        <w:spacing w:before="47"/>
        <w:rPr/>
      </w:pPr>
      <w:r/>
    </w:p>
    <w:p>
      <w:pPr>
        <w:spacing w:before="47"/>
        <w:rPr/>
      </w:pPr>
      <w:r/>
    </w:p>
    <w:p>
      <w:pPr>
        <w:sectPr>
          <w:headerReference w:type="default" r:id="rId43"/>
          <w:footerReference w:type="default" r:id="rId134"/>
          <w:pgSz w:w="23809" w:h="16841"/>
          <w:pgMar w:top="1200" w:right="0" w:bottom="1149" w:left="0" w:header="832" w:footer="824" w:gutter="0"/>
          <w:cols w:equalWidth="0" w:num="1">
            <w:col w:w="23809" w:space="0"/>
          </w:cols>
        </w:sectPr>
        <w:rPr/>
      </w:pPr>
    </w:p>
    <w:p>
      <w:pPr>
        <w:ind w:left="1935"/>
        <w:spacing w:before="55" w:line="220" w:lineRule="auto"/>
        <w:rPr>
          <w:rFonts w:ascii="SimSun" w:hAnsi="SimSun" w:eastAsia="SimSun" w:cs="SimSun"/>
          <w:sz w:val="24"/>
          <w:szCs w:val="24"/>
        </w:rPr>
      </w:pPr>
      <w:r>
        <w:rPr>
          <w:rFonts w:ascii="SimSun" w:hAnsi="SimSun" w:eastAsia="SimSun" w:cs="SimSun"/>
          <w:sz w:val="24"/>
          <w:szCs w:val="24"/>
          <w:spacing w:val="-3"/>
        </w:rPr>
        <w:t>（三）</w:t>
      </w:r>
      <w:r>
        <w:rPr>
          <w:rFonts w:ascii="SimSun" w:hAnsi="SimSun" w:eastAsia="SimSun" w:cs="SimSun"/>
          <w:sz w:val="24"/>
          <w:szCs w:val="24"/>
          <w:spacing w:val="-38"/>
        </w:rPr>
        <w:t xml:space="preserve"> </w:t>
      </w:r>
      <w:r>
        <w:rPr>
          <w:rFonts w:ascii="SimSun" w:hAnsi="SimSun" w:eastAsia="SimSun" w:cs="SimSun"/>
          <w:sz w:val="24"/>
          <w:szCs w:val="24"/>
          <w:spacing w:val="-3"/>
        </w:rPr>
        <w:t>浓盐水解决方案</w:t>
      </w:r>
    </w:p>
    <w:p>
      <w:pPr>
        <w:ind w:left="1448" w:right="1105" w:firstLine="487"/>
        <w:spacing w:before="182" w:line="359" w:lineRule="auto"/>
        <w:jc w:val="both"/>
        <w:rPr>
          <w:rFonts w:ascii="SimSun" w:hAnsi="SimSun" w:eastAsia="SimSun" w:cs="SimSun"/>
          <w:sz w:val="24"/>
          <w:szCs w:val="24"/>
        </w:rPr>
      </w:pPr>
      <w:r>
        <w:rPr>
          <w:rFonts w:ascii="SimSun" w:hAnsi="SimSun" w:eastAsia="SimSun" w:cs="SimSun"/>
          <w:sz w:val="24"/>
          <w:szCs w:val="24"/>
          <w:spacing w:val="-2"/>
        </w:rPr>
        <w:t>高品质再生水生产过程会产生浓盐水。目前浓盐水</w:t>
      </w:r>
      <w:r>
        <w:rPr>
          <w:rFonts w:ascii="SimSun" w:hAnsi="SimSun" w:eastAsia="SimSun" w:cs="SimSun"/>
          <w:sz w:val="24"/>
          <w:szCs w:val="24"/>
          <w:spacing w:val="-3"/>
        </w:rPr>
        <w:t>处理费用高、处理工艺耗能大，尚未有</w:t>
      </w:r>
      <w:r>
        <w:rPr>
          <w:rFonts w:ascii="SimSun" w:hAnsi="SimSun" w:eastAsia="SimSun" w:cs="SimSun"/>
          <w:sz w:val="24"/>
          <w:szCs w:val="24"/>
        </w:rPr>
        <w:t xml:space="preserve">  </w:t>
      </w:r>
      <w:r>
        <w:rPr>
          <w:rFonts w:ascii="SimSun" w:hAnsi="SimSun" w:eastAsia="SimSun" w:cs="SimSun"/>
          <w:sz w:val="24"/>
          <w:szCs w:val="24"/>
          <w:spacing w:val="-3"/>
        </w:rPr>
        <w:t>成熟经济的处理工艺被广泛的运用于市场。针对浓盐水通过调研主要有通过排海管线排入海洋、</w:t>
      </w:r>
      <w:r>
        <w:rPr>
          <w:rFonts w:ascii="SimSun" w:hAnsi="SimSun" w:eastAsia="SimSun" w:cs="SimSun"/>
          <w:sz w:val="24"/>
          <w:szCs w:val="24"/>
          <w:spacing w:val="4"/>
        </w:rPr>
        <w:t xml:space="preserve"> </w:t>
      </w:r>
      <w:r>
        <w:rPr>
          <w:rFonts w:ascii="SimSun" w:hAnsi="SimSun" w:eastAsia="SimSun" w:cs="SimSun"/>
          <w:sz w:val="24"/>
          <w:szCs w:val="24"/>
          <w:spacing w:val="-6"/>
        </w:rPr>
        <w:t>掺混至污水处理厂处理设施重新处理排放（间接排放至地表水）、资源化利用等方式。</w:t>
      </w:r>
      <w:r>
        <w:rPr>
          <w:rFonts w:ascii="SimSun" w:hAnsi="SimSun" w:eastAsia="SimSun" w:cs="SimSun"/>
          <w:sz w:val="24"/>
          <w:szCs w:val="24"/>
          <w:spacing w:val="40"/>
        </w:rPr>
        <w:t xml:space="preserve"> </w:t>
      </w:r>
      <w:r>
        <w:rPr>
          <w:rFonts w:ascii="SimSun" w:hAnsi="SimSun" w:eastAsia="SimSun" w:cs="SimSun"/>
          <w:sz w:val="24"/>
          <w:szCs w:val="24"/>
          <w:spacing w:val="-6"/>
        </w:rPr>
        <w:t>淄博市</w:t>
      </w:r>
      <w:r>
        <w:rPr>
          <w:rFonts w:ascii="SimSun" w:hAnsi="SimSun" w:eastAsia="SimSun" w:cs="SimSun"/>
          <w:sz w:val="24"/>
          <w:szCs w:val="24"/>
        </w:rPr>
        <w:t xml:space="preserve">  </w:t>
      </w:r>
      <w:r>
        <w:rPr>
          <w:rFonts w:ascii="SimSun" w:hAnsi="SimSun" w:eastAsia="SimSun" w:cs="SimSun"/>
          <w:sz w:val="24"/>
          <w:szCs w:val="24"/>
          <w:spacing w:val="-2"/>
        </w:rPr>
        <w:t>环发产业集团有限公司正在谋划全市高盐废水的资源化利用产业，未来针对浓盐水可</w:t>
      </w:r>
      <w:r>
        <w:rPr>
          <w:rFonts w:ascii="SimSun" w:hAnsi="SimSun" w:eastAsia="SimSun" w:cs="SimSun"/>
          <w:sz w:val="24"/>
          <w:szCs w:val="24"/>
          <w:spacing w:val="-3"/>
        </w:rPr>
        <w:t>进一步资</w:t>
      </w:r>
      <w:r>
        <w:rPr>
          <w:rFonts w:ascii="SimSun" w:hAnsi="SimSun" w:eastAsia="SimSun" w:cs="SimSun"/>
          <w:sz w:val="24"/>
          <w:szCs w:val="24"/>
        </w:rPr>
        <w:t xml:space="preserve">  </w:t>
      </w:r>
      <w:r>
        <w:rPr>
          <w:rFonts w:ascii="SimSun" w:hAnsi="SimSun" w:eastAsia="SimSun" w:cs="SimSun"/>
          <w:sz w:val="24"/>
          <w:szCs w:val="24"/>
          <w:spacing w:val="-9"/>
        </w:rPr>
        <w:t>源利用。</w:t>
      </w:r>
    </w:p>
    <w:p>
      <w:pPr>
        <w:ind w:left="1948"/>
        <w:spacing w:line="234" w:lineRule="auto"/>
        <w:rPr>
          <w:rFonts w:ascii="SimSun" w:hAnsi="SimSun" w:eastAsia="SimSun" w:cs="SimSun"/>
          <w:sz w:val="24"/>
          <w:szCs w:val="24"/>
        </w:rPr>
      </w:pPr>
      <w:r>
        <w:rPr>
          <w:rFonts w:ascii="Times New Roman" w:hAnsi="Times New Roman" w:eastAsia="Times New Roman" w:cs="Times New Roman"/>
          <w:sz w:val="24"/>
          <w:szCs w:val="24"/>
          <w:spacing w:val="-6"/>
        </w:rPr>
        <w:t>1.</w:t>
      </w:r>
      <w:r>
        <w:rPr>
          <w:rFonts w:ascii="Times New Roman" w:hAnsi="Times New Roman" w:eastAsia="Times New Roman" w:cs="Times New Roman"/>
          <w:sz w:val="24"/>
          <w:szCs w:val="24"/>
          <w:spacing w:val="8"/>
        </w:rPr>
        <w:t xml:space="preserve">  </w:t>
      </w:r>
      <w:r>
        <w:rPr>
          <w:rFonts w:ascii="SimSun" w:hAnsi="SimSun" w:eastAsia="SimSun" w:cs="SimSun"/>
          <w:sz w:val="24"/>
          <w:szCs w:val="24"/>
          <w:spacing w:val="-6"/>
        </w:rPr>
        <w:t>排入海洋</w:t>
      </w:r>
    </w:p>
    <w:p>
      <w:pPr>
        <w:ind w:left="1451" w:right="1310" w:firstLine="480"/>
        <w:spacing w:before="161" w:line="360" w:lineRule="auto"/>
        <w:rPr>
          <w:rFonts w:ascii="SimSun" w:hAnsi="SimSun" w:eastAsia="SimSun" w:cs="SimSun"/>
          <w:sz w:val="24"/>
          <w:szCs w:val="24"/>
        </w:rPr>
      </w:pPr>
      <w:r>
        <w:rPr>
          <w:rFonts w:ascii="SimSun" w:hAnsi="SimSun" w:eastAsia="SimSun" w:cs="SimSun"/>
          <w:sz w:val="24"/>
          <w:szCs w:val="24"/>
          <w:spacing w:val="-2"/>
        </w:rPr>
        <w:t>案例：齐鲁石化浓盐水敷设排水管线排入小清河潮位顶托处。</w:t>
      </w:r>
      <w:r>
        <w:rPr>
          <w:rFonts w:ascii="SimSun" w:hAnsi="SimSun" w:eastAsia="SimSun" w:cs="SimSun"/>
          <w:sz w:val="24"/>
          <w:szCs w:val="24"/>
          <w:spacing w:val="-3"/>
        </w:rPr>
        <w:t>现状齐鲁化工区已建一条浓</w:t>
      </w:r>
      <w:r>
        <w:rPr>
          <w:rFonts w:ascii="SimSun" w:hAnsi="SimSun" w:eastAsia="SimSun" w:cs="SimSun"/>
          <w:sz w:val="24"/>
          <w:szCs w:val="24"/>
        </w:rPr>
        <w:t xml:space="preserve"> </w:t>
      </w:r>
      <w:r>
        <w:rPr>
          <w:rFonts w:ascii="SimSun" w:hAnsi="SimSun" w:eastAsia="SimSun" w:cs="SimSun"/>
          <w:sz w:val="24"/>
          <w:szCs w:val="24"/>
          <w:spacing w:val="-1"/>
        </w:rPr>
        <w:t>盐水排海管线，通过加压泵站将企业生产过程产生的浓盐水排入小清河，</w:t>
      </w:r>
      <w:r>
        <w:rPr>
          <w:rFonts w:ascii="SimSun" w:hAnsi="SimSun" w:eastAsia="SimSun" w:cs="SimSun"/>
          <w:sz w:val="24"/>
          <w:szCs w:val="24"/>
          <w:spacing w:val="-2"/>
        </w:rPr>
        <w:t>最终排入渤海。</w:t>
      </w:r>
    </w:p>
    <w:p>
      <w:pPr>
        <w:ind w:left="1448" w:right="1363" w:firstLine="480"/>
        <w:spacing w:line="359" w:lineRule="auto"/>
        <w:rPr>
          <w:rFonts w:ascii="SimSun" w:hAnsi="SimSun" w:eastAsia="SimSun" w:cs="SimSun"/>
          <w:sz w:val="24"/>
          <w:szCs w:val="24"/>
        </w:rPr>
      </w:pPr>
      <w:r>
        <w:rPr>
          <w:rFonts w:ascii="SimSun" w:hAnsi="SimSun" w:eastAsia="SimSun" w:cs="SimSun"/>
          <w:sz w:val="24"/>
          <w:szCs w:val="24"/>
          <w:spacing w:val="-9"/>
        </w:rPr>
        <w:t>优点：相对结晶除盐方式，浓盐水排海的处理</w:t>
      </w:r>
      <w:r>
        <w:rPr>
          <w:rFonts w:ascii="SimSun" w:hAnsi="SimSun" w:eastAsia="SimSun" w:cs="SimSun"/>
          <w:sz w:val="24"/>
          <w:szCs w:val="24"/>
          <w:spacing w:val="-10"/>
        </w:rPr>
        <w:t>方式效率比较高、价格低廉；相对地表排放，</w:t>
      </w:r>
      <w:r>
        <w:rPr>
          <w:rFonts w:ascii="SimSun" w:hAnsi="SimSun" w:eastAsia="SimSun" w:cs="SimSun"/>
          <w:sz w:val="24"/>
          <w:szCs w:val="24"/>
        </w:rPr>
        <w:t xml:space="preserve"> </w:t>
      </w:r>
      <w:r>
        <w:rPr>
          <w:rFonts w:ascii="SimSun" w:hAnsi="SimSun" w:eastAsia="SimSun" w:cs="SimSun"/>
          <w:sz w:val="24"/>
          <w:szCs w:val="24"/>
          <w:spacing w:val="-1"/>
        </w:rPr>
        <w:t>海洋环境本底的盐浓度很高（平均</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35000mg/L</w:t>
      </w:r>
      <w:r>
        <w:rPr>
          <w:rFonts w:ascii="SimSun" w:hAnsi="SimSun" w:eastAsia="SimSun" w:cs="SimSun"/>
          <w:sz w:val="24"/>
          <w:szCs w:val="24"/>
          <w:spacing w:val="-3"/>
        </w:rPr>
        <w:t>），</w:t>
      </w:r>
      <w:r>
        <w:rPr>
          <w:rFonts w:ascii="SimSun" w:hAnsi="SimSun" w:eastAsia="SimSun" w:cs="SimSun"/>
          <w:sz w:val="24"/>
          <w:szCs w:val="24"/>
          <w:spacing w:val="-2"/>
        </w:rPr>
        <w:t>排海对环境的影响较小。</w:t>
      </w:r>
    </w:p>
    <w:p>
      <w:pPr>
        <w:ind w:left="1449" w:right="1243" w:firstLine="480"/>
        <w:spacing w:before="3" w:line="358" w:lineRule="auto"/>
        <w:jc w:val="both"/>
        <w:rPr>
          <w:rFonts w:ascii="SimSun" w:hAnsi="SimSun" w:eastAsia="SimSun" w:cs="SimSun"/>
          <w:sz w:val="24"/>
          <w:szCs w:val="24"/>
        </w:rPr>
      </w:pPr>
      <w:r>
        <w:rPr>
          <w:rFonts w:ascii="SimSun" w:hAnsi="SimSun" w:eastAsia="SimSun" w:cs="SimSun"/>
          <w:sz w:val="24"/>
          <w:szCs w:val="24"/>
          <w:spacing w:val="-2"/>
        </w:rPr>
        <w:t>缺点：小清河潮水位顶托处对于浓盐水排放的消纳能力也有一定上</w:t>
      </w:r>
      <w:r>
        <w:rPr>
          <w:rFonts w:ascii="SimSun" w:hAnsi="SimSun" w:eastAsia="SimSun" w:cs="SimSun"/>
          <w:sz w:val="24"/>
          <w:szCs w:val="24"/>
          <w:spacing w:val="-3"/>
        </w:rPr>
        <w:t>限，难以消纳浓度过高</w:t>
      </w:r>
      <w:r>
        <w:rPr>
          <w:rFonts w:ascii="SimSun" w:hAnsi="SimSun" w:eastAsia="SimSun" w:cs="SimSun"/>
          <w:sz w:val="24"/>
          <w:szCs w:val="24"/>
        </w:rPr>
        <w:t xml:space="preserve"> </w:t>
      </w:r>
      <w:r>
        <w:rPr>
          <w:rFonts w:ascii="SimSun" w:hAnsi="SimSun" w:eastAsia="SimSun" w:cs="SimSun"/>
          <w:sz w:val="24"/>
          <w:szCs w:val="24"/>
          <w:spacing w:val="-6"/>
        </w:rPr>
        <w:t>的浓盐水以及淡化所用的化学物质，直接排放到海洋中，容易对海洋环境和</w:t>
      </w:r>
      <w:r>
        <w:rPr>
          <w:rFonts w:ascii="SimSun" w:hAnsi="SimSun" w:eastAsia="SimSun" w:cs="SimSun"/>
          <w:sz w:val="24"/>
          <w:szCs w:val="24"/>
          <w:spacing w:val="-7"/>
        </w:rPr>
        <w:t>生物产生不利影响，</w:t>
      </w:r>
      <w:r>
        <w:rPr>
          <w:rFonts w:ascii="SimSun" w:hAnsi="SimSun" w:eastAsia="SimSun" w:cs="SimSun"/>
          <w:sz w:val="24"/>
          <w:szCs w:val="24"/>
        </w:rPr>
        <w:t xml:space="preserve"> </w:t>
      </w:r>
      <w:r>
        <w:rPr>
          <w:rFonts w:ascii="SimSun" w:hAnsi="SimSun" w:eastAsia="SimSun" w:cs="SimSun"/>
          <w:sz w:val="24"/>
          <w:szCs w:val="24"/>
          <w:spacing w:val="-4"/>
        </w:rPr>
        <w:t>甚至会造成水源污染问题。</w:t>
      </w:r>
    </w:p>
    <w:p>
      <w:pPr>
        <w:ind w:left="1925"/>
        <w:spacing w:line="233" w:lineRule="auto"/>
        <w:rPr>
          <w:rFonts w:ascii="SimSun" w:hAnsi="SimSun" w:eastAsia="SimSun" w:cs="SimSun"/>
          <w:sz w:val="24"/>
          <w:szCs w:val="24"/>
        </w:rPr>
      </w:pPr>
      <w:r>
        <w:rPr>
          <w:rFonts w:ascii="Times New Roman" w:hAnsi="Times New Roman" w:eastAsia="Times New Roman" w:cs="Times New Roman"/>
          <w:sz w:val="24"/>
          <w:szCs w:val="24"/>
          <w:spacing w:val="-3"/>
        </w:rPr>
        <w:t>2.</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3"/>
        </w:rPr>
        <w:t>间接排放地表水体</w:t>
      </w:r>
    </w:p>
    <w:p>
      <w:pPr>
        <w:ind w:left="1451" w:right="1310" w:firstLine="477"/>
        <w:spacing w:before="165" w:line="359" w:lineRule="auto"/>
        <w:rPr>
          <w:rFonts w:ascii="SimSun" w:hAnsi="SimSun" w:eastAsia="SimSun" w:cs="SimSun"/>
          <w:sz w:val="24"/>
          <w:szCs w:val="24"/>
        </w:rPr>
      </w:pPr>
      <w:r>
        <w:rPr>
          <w:rFonts w:ascii="SimSun" w:hAnsi="SimSun" w:eastAsia="SimSun" w:cs="SimSun"/>
          <w:sz w:val="24"/>
          <w:szCs w:val="24"/>
          <w:spacing w:val="-2"/>
        </w:rPr>
        <w:t>在满足小清河流域排放标准且不会对地表水体产生负面影响的前提下</w:t>
      </w:r>
      <w:r>
        <w:rPr>
          <w:rFonts w:ascii="SimSun" w:hAnsi="SimSun" w:eastAsia="SimSun" w:cs="SimSun"/>
          <w:sz w:val="24"/>
          <w:szCs w:val="24"/>
          <w:spacing w:val="-3"/>
        </w:rPr>
        <w:t>，直接将浓盐水掺混</w:t>
      </w:r>
      <w:r>
        <w:rPr>
          <w:rFonts w:ascii="SimSun" w:hAnsi="SimSun" w:eastAsia="SimSun" w:cs="SimSun"/>
          <w:sz w:val="24"/>
          <w:szCs w:val="24"/>
        </w:rPr>
        <w:t xml:space="preserve"> </w:t>
      </w:r>
      <w:r>
        <w:rPr>
          <w:rFonts w:ascii="SimSun" w:hAnsi="SimSun" w:eastAsia="SimSun" w:cs="SimSun"/>
          <w:sz w:val="24"/>
          <w:szCs w:val="24"/>
          <w:spacing w:val="-2"/>
        </w:rPr>
        <w:t>至污水处理厂处理设施重新处理，相当于稀释后排入地表水体。</w:t>
      </w:r>
    </w:p>
    <w:p>
      <w:pPr>
        <w:ind w:left="1929"/>
        <w:spacing w:before="1" w:line="219" w:lineRule="auto"/>
        <w:rPr>
          <w:rFonts w:ascii="SimSun" w:hAnsi="SimSun" w:eastAsia="SimSun" w:cs="SimSun"/>
          <w:sz w:val="24"/>
          <w:szCs w:val="24"/>
        </w:rPr>
      </w:pPr>
      <w:r>
        <w:rPr>
          <w:rFonts w:ascii="SimSun" w:hAnsi="SimSun" w:eastAsia="SimSun" w:cs="SimSun"/>
          <w:sz w:val="24"/>
          <w:szCs w:val="24"/>
          <w:spacing w:val="-2"/>
        </w:rPr>
        <w:t>缺点：需要控制与污水处理厂总排放水量比例及污水处理厂排放标准。</w:t>
      </w:r>
    </w:p>
    <w:p>
      <w:pPr>
        <w:ind w:left="1929"/>
        <w:spacing w:before="180" w:line="235" w:lineRule="auto"/>
        <w:rPr>
          <w:rFonts w:ascii="SimSun" w:hAnsi="SimSun" w:eastAsia="SimSun" w:cs="SimSun"/>
          <w:sz w:val="24"/>
          <w:szCs w:val="24"/>
        </w:rPr>
      </w:pPr>
      <w:r>
        <w:rPr>
          <w:rFonts w:ascii="Times New Roman" w:hAnsi="Times New Roman" w:eastAsia="Times New Roman" w:cs="Times New Roman"/>
          <w:sz w:val="24"/>
          <w:szCs w:val="24"/>
          <w:spacing w:val="-4"/>
        </w:rPr>
        <w:t>3.</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4"/>
        </w:rPr>
        <w:t>资源化利用</w:t>
      </w:r>
    </w:p>
    <w:p>
      <w:pPr>
        <w:ind w:left="1449" w:right="1308" w:firstLine="525"/>
        <w:spacing w:before="162" w:line="359" w:lineRule="auto"/>
        <w:rPr>
          <w:rFonts w:ascii="SimSun" w:hAnsi="SimSun" w:eastAsia="SimSun" w:cs="SimSun"/>
          <w:sz w:val="24"/>
          <w:szCs w:val="24"/>
        </w:rPr>
      </w:pPr>
      <w:r>
        <w:rPr>
          <w:rFonts w:ascii="SimSun" w:hAnsi="SimSun" w:eastAsia="SimSun" w:cs="SimSun"/>
          <w:sz w:val="24"/>
          <w:szCs w:val="24"/>
          <w:spacing w:val="-6"/>
        </w:rPr>
        <w:t>目前，国内外分盐结晶主要工艺有预处理工艺（混凝、沉淀</w:t>
      </w:r>
      <w:r>
        <w:rPr>
          <w:rFonts w:ascii="SimSun" w:hAnsi="SimSun" w:eastAsia="SimSun" w:cs="SimSun"/>
          <w:sz w:val="24"/>
          <w:szCs w:val="24"/>
          <w:spacing w:val="-7"/>
        </w:rPr>
        <w:t>、过滤、离子交换） 、浓缩减</w:t>
      </w:r>
      <w:r>
        <w:rPr>
          <w:rFonts w:ascii="SimSun" w:hAnsi="SimSun" w:eastAsia="SimSun" w:cs="SimSun"/>
          <w:sz w:val="24"/>
          <w:szCs w:val="24"/>
        </w:rPr>
        <w:t xml:space="preserve"> </w:t>
      </w:r>
      <w:r>
        <w:rPr>
          <w:rFonts w:ascii="SimSun" w:hAnsi="SimSun" w:eastAsia="SimSun" w:cs="SimSun"/>
          <w:sz w:val="24"/>
          <w:szCs w:val="24"/>
          <w:spacing w:val="-5"/>
        </w:rPr>
        <w:t>量工艺（微滤、超滤、纳滤、反渗透、电渗析） 、蒸发结晶工艺（自然蒸发、多级闪蒸、多效</w:t>
      </w:r>
      <w:r>
        <w:rPr>
          <w:rFonts w:ascii="SimSun" w:hAnsi="SimSun" w:eastAsia="SimSun" w:cs="SimSun"/>
          <w:sz w:val="24"/>
          <w:szCs w:val="24"/>
          <w:spacing w:val="5"/>
        </w:rPr>
        <w:t xml:space="preserve"> </w:t>
      </w:r>
      <w:r>
        <w:rPr>
          <w:rFonts w:ascii="SimSun" w:hAnsi="SimSun" w:eastAsia="SimSun" w:cs="SimSun"/>
          <w:sz w:val="24"/>
          <w:szCs w:val="24"/>
          <w:spacing w:val="-3"/>
        </w:rPr>
        <w:t>闪蒸、机械蒸汽再压缩、膜蒸馏）。</w:t>
      </w:r>
    </w:p>
    <w:p>
      <w:pPr>
        <w:ind w:left="1448" w:right="1325" w:firstLine="482"/>
        <w:spacing w:before="3" w:line="359" w:lineRule="auto"/>
        <w:rPr>
          <w:rFonts w:ascii="SimSun" w:hAnsi="SimSun" w:eastAsia="SimSun" w:cs="SimSun"/>
          <w:sz w:val="24"/>
          <w:szCs w:val="24"/>
        </w:rPr>
      </w:pPr>
      <w:r>
        <w:rPr>
          <w:rFonts w:ascii="SimSun" w:hAnsi="SimSun" w:eastAsia="SimSun" w:cs="SimSun"/>
          <w:sz w:val="24"/>
          <w:szCs w:val="24"/>
          <w:spacing w:val="-3"/>
        </w:rPr>
        <w:t>案例 </w:t>
      </w:r>
      <w:r>
        <w:rPr>
          <w:rFonts w:ascii="Times New Roman" w:hAnsi="Times New Roman" w:eastAsia="Times New Roman" w:cs="Times New Roman"/>
          <w:sz w:val="24"/>
          <w:szCs w:val="24"/>
          <w:spacing w:val="-3"/>
        </w:rPr>
        <w:t>1</w:t>
      </w:r>
      <w:r>
        <w:rPr>
          <w:rFonts w:ascii="SimSun" w:hAnsi="SimSun" w:eastAsia="SimSun" w:cs="SimSun"/>
          <w:sz w:val="24"/>
          <w:szCs w:val="24"/>
          <w:spacing w:val="-3"/>
        </w:rPr>
        <w:t>：滨州高新区愉悦家纺浓盐水达到</w:t>
      </w:r>
      <w:r>
        <w:rPr>
          <w:rFonts w:ascii="Times New Roman" w:hAnsi="Times New Roman" w:eastAsia="Times New Roman" w:cs="Times New Roman"/>
          <w:sz w:val="24"/>
          <w:szCs w:val="24"/>
          <w:spacing w:val="-4"/>
        </w:rPr>
        <w:t>“</w:t>
      </w:r>
      <w:r>
        <w:rPr>
          <w:rFonts w:ascii="SimSun" w:hAnsi="SimSun" w:eastAsia="SimSun" w:cs="SimSun"/>
          <w:sz w:val="24"/>
          <w:szCs w:val="24"/>
          <w:spacing w:val="-4"/>
        </w:rPr>
        <w:t>零排放</w:t>
      </w:r>
      <w:r>
        <w:rPr>
          <w:rFonts w:ascii="Times New Roman" w:hAnsi="Times New Roman" w:eastAsia="Times New Roman" w:cs="Times New Roman"/>
          <w:sz w:val="24"/>
          <w:szCs w:val="24"/>
          <w:spacing w:val="-4"/>
        </w:rPr>
        <w:t>”</w:t>
      </w:r>
      <w:r>
        <w:rPr>
          <w:rFonts w:ascii="SimSun" w:hAnsi="SimSun" w:eastAsia="SimSun" w:cs="SimSun"/>
          <w:sz w:val="24"/>
          <w:szCs w:val="24"/>
          <w:spacing w:val="-4"/>
        </w:rPr>
        <w:t>，浓盐水处理成本</w:t>
      </w:r>
      <w:r>
        <w:rPr>
          <w:rFonts w:ascii="SimSun" w:hAnsi="SimSun" w:eastAsia="SimSun" w:cs="SimSun"/>
          <w:sz w:val="24"/>
          <w:szCs w:val="24"/>
          <w:spacing w:val="-23"/>
        </w:rPr>
        <w:t xml:space="preserve"> </w:t>
      </w:r>
      <w:r>
        <w:rPr>
          <w:rFonts w:ascii="Times New Roman" w:hAnsi="Times New Roman" w:eastAsia="Times New Roman" w:cs="Times New Roman"/>
          <w:sz w:val="24"/>
          <w:szCs w:val="24"/>
          <w:spacing w:val="-4"/>
        </w:rPr>
        <w:t>55</w:t>
      </w:r>
      <w:r>
        <w:rPr>
          <w:rFonts w:ascii="Times New Roman" w:hAnsi="Times New Roman" w:eastAsia="Times New Roman" w:cs="Times New Roman"/>
          <w:sz w:val="24"/>
          <w:szCs w:val="24"/>
          <w:spacing w:val="25"/>
          <w:w w:val="101"/>
        </w:rPr>
        <w:t xml:space="preserve"> </w:t>
      </w:r>
      <w:r>
        <w:rPr>
          <w:rFonts w:ascii="SimSun" w:hAnsi="SimSun" w:eastAsia="SimSun" w:cs="SimSun"/>
          <w:sz w:val="24"/>
          <w:szCs w:val="24"/>
          <w:spacing w:val="-4"/>
        </w:rPr>
        <w:t>元</w:t>
      </w:r>
      <w:r>
        <w:rPr>
          <w:rFonts w:ascii="Times New Roman" w:hAnsi="Times New Roman" w:eastAsia="Times New Roman" w:cs="Times New Roman"/>
          <w:sz w:val="24"/>
          <w:szCs w:val="24"/>
          <w:spacing w:val="-4"/>
        </w:rPr>
        <w:t>/m3</w:t>
      </w:r>
      <w:r>
        <w:rPr>
          <w:rFonts w:ascii="SimSun" w:hAnsi="SimSun" w:eastAsia="SimSun" w:cs="SimSun"/>
          <w:sz w:val="24"/>
          <w:szCs w:val="24"/>
          <w:spacing w:val="-4"/>
        </w:rPr>
        <w:t>。输送至工</w:t>
      </w:r>
      <w:r>
        <w:rPr>
          <w:rFonts w:ascii="SimSun" w:hAnsi="SimSun" w:eastAsia="SimSun" w:cs="SimSun"/>
          <w:sz w:val="24"/>
          <w:szCs w:val="24"/>
        </w:rPr>
        <w:t xml:space="preserve"> </w:t>
      </w:r>
      <w:r>
        <w:rPr>
          <w:rFonts w:ascii="SimSun" w:hAnsi="SimSun" w:eastAsia="SimSun" w:cs="SimSun"/>
          <w:sz w:val="24"/>
          <w:szCs w:val="24"/>
          <w:spacing w:val="-2"/>
        </w:rPr>
        <w:t>业盐处理厂仍需缴纳</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240 </w:t>
      </w:r>
      <w:r>
        <w:rPr>
          <w:rFonts w:ascii="SimSun" w:hAnsi="SimSun" w:eastAsia="SimSun" w:cs="SimSun"/>
          <w:sz w:val="24"/>
          <w:szCs w:val="24"/>
          <w:spacing w:val="-2"/>
        </w:rPr>
        <w:t>元</w:t>
      </w:r>
      <w:r>
        <w:rPr>
          <w:rFonts w:ascii="Times New Roman" w:hAnsi="Times New Roman" w:eastAsia="Times New Roman" w:cs="Times New Roman"/>
          <w:sz w:val="24"/>
          <w:szCs w:val="24"/>
          <w:spacing w:val="-2"/>
        </w:rPr>
        <w:t>/</w:t>
      </w:r>
      <w:r>
        <w:rPr>
          <w:rFonts w:ascii="SimSun" w:hAnsi="SimSun" w:eastAsia="SimSun" w:cs="SimSun"/>
          <w:sz w:val="24"/>
          <w:szCs w:val="24"/>
          <w:spacing w:val="-2"/>
        </w:rPr>
        <w:t>吨的处理费。</w:t>
      </w:r>
    </w:p>
    <w:p>
      <w:pPr>
        <w:ind w:left="1454" w:right="1319" w:firstLine="477"/>
        <w:spacing w:before="2" w:line="349" w:lineRule="auto"/>
        <w:rPr>
          <w:rFonts w:ascii="SimSun" w:hAnsi="SimSun" w:eastAsia="SimSun" w:cs="SimSun"/>
          <w:sz w:val="24"/>
          <w:szCs w:val="24"/>
        </w:rPr>
      </w:pPr>
      <w:r>
        <w:rPr>
          <w:rFonts w:ascii="SimSun" w:hAnsi="SimSun" w:eastAsia="SimSun" w:cs="SimSun"/>
          <w:sz w:val="24"/>
          <w:szCs w:val="24"/>
          <w:spacing w:val="-1"/>
        </w:rPr>
        <w:t>案例</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w:t>
      </w:r>
      <w:r>
        <w:rPr>
          <w:rFonts w:ascii="SimSun" w:hAnsi="SimSun" w:eastAsia="SimSun" w:cs="SimSun"/>
          <w:sz w:val="24"/>
          <w:szCs w:val="24"/>
          <w:spacing w:val="-1"/>
        </w:rPr>
        <w:t>：滨州无棣鲁北工业园，碧水源海水淡化厂将海水淡化后产生的浓盐水</w:t>
      </w:r>
      <w:r>
        <w:rPr>
          <w:rFonts w:ascii="SimSun" w:hAnsi="SimSun" w:eastAsia="SimSun" w:cs="SimSun"/>
          <w:sz w:val="24"/>
          <w:szCs w:val="24"/>
          <w:spacing w:val="-2"/>
        </w:rPr>
        <w:t>输送至鲁北</w:t>
      </w:r>
      <w:r>
        <w:rPr>
          <w:rFonts w:ascii="SimSun" w:hAnsi="SimSun" w:eastAsia="SimSun" w:cs="SimSun"/>
          <w:sz w:val="24"/>
          <w:szCs w:val="24"/>
        </w:rPr>
        <w:t xml:space="preserve"> </w:t>
      </w:r>
      <w:r>
        <w:rPr>
          <w:rFonts w:ascii="SimSun" w:hAnsi="SimSun" w:eastAsia="SimSun" w:cs="SimSun"/>
          <w:sz w:val="24"/>
          <w:szCs w:val="24"/>
          <w:spacing w:val="-3"/>
        </w:rPr>
        <w:t>溴素厂进行提溴晒盐，实现废物资源利用。</w:t>
      </w:r>
    </w:p>
    <w:p>
      <w:pPr>
        <w:ind w:left="1928"/>
        <w:spacing w:before="24" w:line="220" w:lineRule="auto"/>
        <w:rPr>
          <w:rFonts w:ascii="SimSun" w:hAnsi="SimSun" w:eastAsia="SimSun" w:cs="SimSun"/>
          <w:sz w:val="24"/>
          <w:szCs w:val="24"/>
        </w:rPr>
      </w:pPr>
      <w:r>
        <w:rPr>
          <w:rFonts w:ascii="SimSun" w:hAnsi="SimSun" w:eastAsia="SimSun" w:cs="SimSun"/>
          <w:sz w:val="24"/>
          <w:szCs w:val="24"/>
          <w:spacing w:val="-2"/>
        </w:rPr>
        <w:t>优点：可解决浓盐水排放问题，以废制废，实现资源化回收利用。</w:t>
      </w:r>
    </w:p>
    <w:p>
      <w:pPr>
        <w:ind w:left="1929"/>
        <w:spacing w:before="179" w:line="185" w:lineRule="auto"/>
        <w:rPr>
          <w:rFonts w:ascii="SimSun" w:hAnsi="SimSun" w:eastAsia="SimSun" w:cs="SimSun"/>
          <w:sz w:val="24"/>
          <w:szCs w:val="24"/>
        </w:rPr>
      </w:pPr>
      <w:r>
        <w:rPr>
          <w:rFonts w:ascii="SimSun" w:hAnsi="SimSun" w:eastAsia="SimSun" w:cs="SimSun"/>
          <w:sz w:val="24"/>
          <w:szCs w:val="24"/>
          <w:spacing w:val="-3"/>
        </w:rPr>
        <w:t>缺点：占地面积大、成本高、耗能大。</w:t>
      </w:r>
    </w:p>
    <w:p>
      <w:pPr>
        <w:pStyle w:val="BodyText"/>
        <w:spacing w:line="14" w:lineRule="auto"/>
        <w:rPr>
          <w:sz w:val="2"/>
        </w:rPr>
      </w:pPr>
      <w:r>
        <w:rPr>
          <w:sz w:val="2"/>
          <w:szCs w:val="2"/>
        </w:rPr>
        <w:br w:type="column"/>
      </w:r>
    </w:p>
    <w:p>
      <w:pPr>
        <w:ind w:left="3077"/>
        <w:spacing w:before="204" w:line="220" w:lineRule="auto"/>
        <w:rPr>
          <w:rFonts w:ascii="SimSun" w:hAnsi="SimSun" w:eastAsia="SimSun" w:cs="SimSun"/>
          <w:sz w:val="28"/>
          <w:szCs w:val="28"/>
        </w:rPr>
      </w:pPr>
      <w:bookmarkStart w:name="bookmark106" w:id="112"/>
      <w:bookmarkEnd w:id="112"/>
      <w:r>
        <w:rPr>
          <w:rFonts w:ascii="SimSun" w:hAnsi="SimSun" w:eastAsia="SimSun" w:cs="SimSun"/>
          <w:sz w:val="28"/>
          <w:szCs w:val="28"/>
          <w:spacing w:val="-2"/>
        </w:rPr>
        <w:t>第三节</w:t>
      </w:r>
      <w:r>
        <w:rPr>
          <w:rFonts w:ascii="SimSun" w:hAnsi="SimSun" w:eastAsia="SimSun" w:cs="SimSun"/>
          <w:sz w:val="28"/>
          <w:szCs w:val="28"/>
          <w:spacing w:val="-50"/>
        </w:rPr>
        <w:t xml:space="preserve"> </w:t>
      </w:r>
      <w:r>
        <w:rPr>
          <w:rFonts w:ascii="SimSun" w:hAnsi="SimSun" w:eastAsia="SimSun" w:cs="SimSun"/>
          <w:sz w:val="28"/>
          <w:szCs w:val="28"/>
          <w:spacing w:val="-2"/>
        </w:rPr>
        <w:t>河湖生态补水规划</w:t>
      </w:r>
    </w:p>
    <w:p>
      <w:pPr>
        <w:pStyle w:val="BodyText"/>
        <w:spacing w:line="252" w:lineRule="auto"/>
        <w:rPr/>
      </w:pPr>
      <w:r/>
    </w:p>
    <w:p>
      <w:pPr>
        <w:ind w:right="1438" w:firstLine="487"/>
        <w:spacing w:before="78" w:line="357" w:lineRule="auto"/>
        <w:jc w:val="both"/>
        <w:rPr>
          <w:rFonts w:ascii="SimSun" w:hAnsi="SimSun" w:eastAsia="SimSun" w:cs="SimSun"/>
          <w:sz w:val="24"/>
          <w:szCs w:val="24"/>
        </w:rPr>
      </w:pPr>
      <w:r>
        <w:rPr>
          <w:rFonts w:ascii="SimSun" w:hAnsi="SimSun" w:eastAsia="SimSun" w:cs="SimSun"/>
          <w:sz w:val="24"/>
          <w:szCs w:val="24"/>
          <w:spacing w:val="-2"/>
        </w:rPr>
        <w:t>高青县河湖生态流量先天不足，支脉河、北支新</w:t>
      </w:r>
      <w:r>
        <w:rPr>
          <w:rFonts w:ascii="SimSun" w:hAnsi="SimSun" w:eastAsia="SimSun" w:cs="SimSun"/>
          <w:sz w:val="24"/>
          <w:szCs w:val="24"/>
          <w:spacing w:val="-3"/>
        </w:rPr>
        <w:t>河</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 </w:t>
      </w:r>
      <w:r>
        <w:rPr>
          <w:rFonts w:ascii="SimSun" w:hAnsi="SimSun" w:eastAsia="SimSun" w:cs="SimSun"/>
          <w:sz w:val="24"/>
          <w:szCs w:val="24"/>
          <w:spacing w:val="-3"/>
        </w:rPr>
        <w:t>条骨干河道上游无客水补充，同时河</w:t>
      </w:r>
      <w:r>
        <w:rPr>
          <w:rFonts w:ascii="SimSun" w:hAnsi="SimSun" w:eastAsia="SimSun" w:cs="SimSun"/>
          <w:sz w:val="24"/>
          <w:szCs w:val="24"/>
        </w:rPr>
        <w:t xml:space="preserve"> </w:t>
      </w:r>
      <w:r>
        <w:rPr>
          <w:rFonts w:ascii="SimSun" w:hAnsi="SimSun" w:eastAsia="SimSun" w:cs="SimSun"/>
          <w:sz w:val="24"/>
          <w:szCs w:val="24"/>
          <w:spacing w:val="-8"/>
        </w:rPr>
        <w:t>道诸多节制闸，非汛期常年处于封闭状态。通过再生水进行生态补水，有效改善河道生态缺水，</w:t>
      </w:r>
      <w:r>
        <w:rPr>
          <w:rFonts w:ascii="SimSun" w:hAnsi="SimSun" w:eastAsia="SimSun" w:cs="SimSun"/>
          <w:sz w:val="24"/>
          <w:szCs w:val="24"/>
          <w:spacing w:val="10"/>
        </w:rPr>
        <w:t xml:space="preserve"> </w:t>
      </w:r>
      <w:r>
        <w:rPr>
          <w:rFonts w:ascii="SimSun" w:hAnsi="SimSun" w:eastAsia="SimSun" w:cs="SimSun"/>
          <w:sz w:val="24"/>
          <w:szCs w:val="24"/>
          <w:spacing w:val="-1"/>
        </w:rPr>
        <w:t>恢复河道生态基流、增强水体自净能力，实现美</w:t>
      </w:r>
      <w:r>
        <w:rPr>
          <w:rFonts w:ascii="SimSun" w:hAnsi="SimSun" w:eastAsia="SimSun" w:cs="SimSun"/>
          <w:sz w:val="24"/>
          <w:szCs w:val="24"/>
          <w:spacing w:val="-2"/>
        </w:rPr>
        <w:t>丽幸福河湖的建设目标。</w:t>
      </w:r>
    </w:p>
    <w:p>
      <w:pPr>
        <w:ind w:left="1" w:right="1436" w:firstLine="480"/>
        <w:spacing w:before="10" w:line="359" w:lineRule="auto"/>
        <w:jc w:val="both"/>
        <w:rPr>
          <w:rFonts w:ascii="SimSun" w:hAnsi="SimSun" w:eastAsia="SimSun" w:cs="SimSun"/>
          <w:sz w:val="24"/>
          <w:szCs w:val="24"/>
        </w:rPr>
      </w:pPr>
      <w:r>
        <w:rPr>
          <w:rFonts w:ascii="SimSun" w:hAnsi="SimSun" w:eastAsia="SimSun" w:cs="SimSun"/>
          <w:sz w:val="24"/>
          <w:szCs w:val="24"/>
          <w:spacing w:val="-4"/>
        </w:rPr>
        <w:t>根据《水利部办公厅关于进一步加强和规范非常规</w:t>
      </w:r>
      <w:r>
        <w:rPr>
          <w:rFonts w:ascii="SimSun" w:hAnsi="SimSun" w:eastAsia="SimSun" w:cs="SimSun"/>
          <w:sz w:val="24"/>
          <w:szCs w:val="24"/>
          <w:spacing w:val="-5"/>
        </w:rPr>
        <w:t>水源统计工作的通知》，</w:t>
      </w:r>
      <w:r>
        <w:rPr>
          <w:rFonts w:ascii="SimSun" w:hAnsi="SimSun" w:eastAsia="SimSun" w:cs="SimSun"/>
          <w:sz w:val="24"/>
          <w:szCs w:val="24"/>
          <w:spacing w:val="-35"/>
        </w:rPr>
        <w:t xml:space="preserve"> </w:t>
      </w:r>
      <w:r>
        <w:rPr>
          <w:rFonts w:ascii="SimSun" w:hAnsi="SimSun" w:eastAsia="SimSun" w:cs="SimSun"/>
          <w:sz w:val="24"/>
          <w:szCs w:val="24"/>
          <w:spacing w:val="-5"/>
        </w:rPr>
        <w:t>对于污水处理</w:t>
      </w:r>
      <w:r>
        <w:rPr>
          <w:rFonts w:ascii="SimSun" w:hAnsi="SimSun" w:eastAsia="SimSun" w:cs="SimSun"/>
          <w:sz w:val="24"/>
          <w:szCs w:val="24"/>
        </w:rPr>
        <w:t xml:space="preserve"> </w:t>
      </w:r>
      <w:r>
        <w:rPr>
          <w:rFonts w:ascii="SimSun" w:hAnsi="SimSun" w:eastAsia="SimSun" w:cs="SimSun"/>
          <w:sz w:val="24"/>
          <w:szCs w:val="24"/>
          <w:spacing w:val="-5"/>
        </w:rPr>
        <w:t>厂尾水直接排入自然水体（包括河流、湖泊、湿地等） 进行生态补水的情况，补水水质标准应</w:t>
      </w:r>
      <w:r>
        <w:rPr>
          <w:rFonts w:ascii="SimSun" w:hAnsi="SimSun" w:eastAsia="SimSun" w:cs="SimSun"/>
          <w:sz w:val="24"/>
          <w:szCs w:val="24"/>
          <w:spacing w:val="5"/>
        </w:rPr>
        <w:t xml:space="preserve"> </w:t>
      </w:r>
      <w:r>
        <w:rPr>
          <w:rFonts w:ascii="SimSun" w:hAnsi="SimSun" w:eastAsia="SimSun" w:cs="SimSun"/>
          <w:sz w:val="24"/>
          <w:szCs w:val="24"/>
          <w:spacing w:val="-2"/>
        </w:rPr>
        <w:t>符合或优于《再生水水质标准》或《城市污水再生利用景观环境用水水质》中再</w:t>
      </w:r>
      <w:r>
        <w:rPr>
          <w:rFonts w:ascii="SimSun" w:hAnsi="SimSun" w:eastAsia="SimSun" w:cs="SimSun"/>
          <w:sz w:val="24"/>
          <w:szCs w:val="24"/>
          <w:spacing w:val="-3"/>
        </w:rPr>
        <w:t>生水利用于景</w:t>
      </w:r>
      <w:r>
        <w:rPr>
          <w:rFonts w:ascii="SimSun" w:hAnsi="SimSun" w:eastAsia="SimSun" w:cs="SimSun"/>
          <w:sz w:val="24"/>
          <w:szCs w:val="24"/>
        </w:rPr>
        <w:t xml:space="preserve"> </w:t>
      </w:r>
      <w:r>
        <w:rPr>
          <w:rFonts w:ascii="SimSun" w:hAnsi="SimSun" w:eastAsia="SimSun" w:cs="SimSun"/>
          <w:sz w:val="24"/>
          <w:szCs w:val="24"/>
          <w:spacing w:val="-2"/>
        </w:rPr>
        <w:t>观用水控制项目和指标限值，具备生态补水需求和通过生态补水工程的纳入再生</w:t>
      </w:r>
      <w:r>
        <w:rPr>
          <w:rFonts w:ascii="SimSun" w:hAnsi="SimSun" w:eastAsia="SimSun" w:cs="SimSun"/>
          <w:sz w:val="24"/>
          <w:szCs w:val="24"/>
          <w:spacing w:val="-3"/>
        </w:rPr>
        <w:t>水利用统计范</w:t>
      </w:r>
      <w:r>
        <w:rPr>
          <w:rFonts w:ascii="SimSun" w:hAnsi="SimSun" w:eastAsia="SimSun" w:cs="SimSun"/>
          <w:sz w:val="24"/>
          <w:szCs w:val="24"/>
        </w:rPr>
        <w:t xml:space="preserve"> </w:t>
      </w:r>
      <w:r>
        <w:rPr>
          <w:rFonts w:ascii="SimSun" w:hAnsi="SimSun" w:eastAsia="SimSun" w:cs="SimSun"/>
          <w:sz w:val="24"/>
          <w:szCs w:val="24"/>
          <w:spacing w:val="-3"/>
        </w:rPr>
        <w:t>围，否则不纳入再生水利用量统计范围。</w:t>
      </w:r>
    </w:p>
    <w:p>
      <w:pPr>
        <w:ind w:left="433"/>
        <w:spacing w:line="220" w:lineRule="auto"/>
        <w:rPr>
          <w:rFonts w:ascii="SimSun" w:hAnsi="SimSun" w:eastAsia="SimSun" w:cs="SimSun"/>
          <w:sz w:val="24"/>
          <w:szCs w:val="24"/>
        </w:rPr>
      </w:pPr>
      <w:r>
        <w:rPr>
          <w:rFonts w:ascii="SimSun" w:hAnsi="SimSun" w:eastAsia="SimSun" w:cs="SimSun"/>
          <w:sz w:val="24"/>
          <w:szCs w:val="24"/>
          <w:spacing w:val="-3"/>
        </w:rPr>
        <w:t>（一）</w:t>
      </w:r>
      <w:r>
        <w:rPr>
          <w:rFonts w:ascii="SimSun" w:hAnsi="SimSun" w:eastAsia="SimSun" w:cs="SimSun"/>
          <w:sz w:val="24"/>
          <w:szCs w:val="24"/>
          <w:spacing w:val="-36"/>
        </w:rPr>
        <w:t xml:space="preserve"> </w:t>
      </w:r>
      <w:r>
        <w:rPr>
          <w:rFonts w:ascii="SimSun" w:hAnsi="SimSun" w:eastAsia="SimSun" w:cs="SimSun"/>
          <w:sz w:val="24"/>
          <w:szCs w:val="24"/>
          <w:spacing w:val="-3"/>
        </w:rPr>
        <w:t>支脉河及老支脉河</w:t>
      </w:r>
    </w:p>
    <w:p>
      <w:pPr>
        <w:ind w:left="7" w:right="1437" w:firstLine="475"/>
        <w:spacing w:before="179" w:line="359" w:lineRule="auto"/>
        <w:rPr>
          <w:rFonts w:ascii="SimSun" w:hAnsi="SimSun" w:eastAsia="SimSun" w:cs="SimSun"/>
          <w:sz w:val="24"/>
          <w:szCs w:val="24"/>
        </w:rPr>
      </w:pPr>
      <w:r>
        <w:rPr>
          <w:rFonts w:ascii="SimSun" w:hAnsi="SimSun" w:eastAsia="SimSun" w:cs="SimSun"/>
          <w:sz w:val="24"/>
          <w:szCs w:val="24"/>
          <w:spacing w:val="-2"/>
        </w:rPr>
        <w:t>支脉河及老支脉河拟采用南岳污水处理厂达标再生水进行补</w:t>
      </w:r>
      <w:r>
        <w:rPr>
          <w:rFonts w:ascii="SimSun" w:hAnsi="SimSun" w:eastAsia="SimSun" w:cs="SimSun"/>
          <w:sz w:val="24"/>
          <w:szCs w:val="24"/>
          <w:spacing w:val="-3"/>
        </w:rPr>
        <w:t>水，近期、远期补水量为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0.61</w:t>
      </w:r>
      <w:r>
        <w:rPr>
          <w:rFonts w:ascii="Times New Roman" w:hAnsi="Times New Roman" w:eastAsia="Times New Roman" w:cs="Times New Roman"/>
          <w:sz w:val="24"/>
          <w:szCs w:val="24"/>
        </w:rPr>
        <w:t xml:space="preserve"> </w:t>
      </w:r>
      <w:r>
        <w:rPr>
          <w:rFonts w:ascii="SimSun" w:hAnsi="SimSun" w:eastAsia="SimSun" w:cs="SimSun"/>
          <w:sz w:val="24"/>
          <w:szCs w:val="24"/>
          <w:spacing w:val="-11"/>
        </w:rPr>
        <w:t>万</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11"/>
        </w:rPr>
        <w:t>m3/d</w:t>
      </w:r>
      <w:r>
        <w:rPr>
          <w:rFonts w:ascii="SimSun" w:hAnsi="SimSun" w:eastAsia="SimSun" w:cs="SimSun"/>
          <w:sz w:val="24"/>
          <w:szCs w:val="24"/>
          <w:spacing w:val="-11"/>
        </w:rPr>
        <w:t>。</w:t>
      </w:r>
    </w:p>
    <w:p>
      <w:pPr>
        <w:ind w:right="1435" w:firstLine="483"/>
        <w:spacing w:before="6" w:line="360" w:lineRule="auto"/>
        <w:jc w:val="both"/>
        <w:rPr>
          <w:rFonts w:ascii="SimSun" w:hAnsi="SimSun" w:eastAsia="SimSun" w:cs="SimSun"/>
          <w:sz w:val="24"/>
          <w:szCs w:val="24"/>
        </w:rPr>
      </w:pPr>
      <w:r>
        <w:rPr>
          <w:rFonts w:ascii="SimSun" w:hAnsi="SimSun" w:eastAsia="SimSun" w:cs="SimSun"/>
          <w:sz w:val="24"/>
          <w:szCs w:val="24"/>
          <w:spacing w:val="-2"/>
        </w:rPr>
        <w:t>现状南岳污水处理厂出水经老支脉河下游段河道汇入支脉河，</w:t>
      </w:r>
      <w:r>
        <w:rPr>
          <w:rFonts w:ascii="SimSun" w:hAnsi="SimSun" w:eastAsia="SimSun" w:cs="SimSun"/>
          <w:sz w:val="24"/>
          <w:szCs w:val="24"/>
          <w:spacing w:val="-3"/>
        </w:rPr>
        <w:t>未配套补水工程。且支脉河</w:t>
      </w:r>
      <w:r>
        <w:rPr>
          <w:rFonts w:ascii="SimSun" w:hAnsi="SimSun" w:eastAsia="SimSun" w:cs="SimSun"/>
          <w:sz w:val="24"/>
          <w:szCs w:val="24"/>
        </w:rPr>
        <w:t xml:space="preserve"> </w:t>
      </w:r>
      <w:r>
        <w:rPr>
          <w:rFonts w:ascii="SimSun" w:hAnsi="SimSun" w:eastAsia="SimSun" w:cs="SimSun"/>
          <w:sz w:val="24"/>
          <w:szCs w:val="24"/>
          <w:spacing w:val="-1"/>
        </w:rPr>
        <w:t>出境位置设有道旭渡国家考核断面，与污水处理厂位置相</w:t>
      </w:r>
      <w:r>
        <w:rPr>
          <w:rFonts w:ascii="SimSun" w:hAnsi="SimSun" w:eastAsia="SimSun" w:cs="SimSun"/>
          <w:sz w:val="24"/>
          <w:szCs w:val="24"/>
          <w:spacing w:val="-2"/>
        </w:rPr>
        <w:t>距约 </w:t>
      </w:r>
      <w:r>
        <w:rPr>
          <w:rFonts w:ascii="Times New Roman" w:hAnsi="Times New Roman" w:eastAsia="Times New Roman" w:cs="Times New Roman"/>
          <w:sz w:val="24"/>
          <w:szCs w:val="24"/>
          <w:spacing w:val="-2"/>
        </w:rPr>
        <w:t>13km</w:t>
      </w:r>
      <w:r>
        <w:rPr>
          <w:rFonts w:ascii="SimSun" w:hAnsi="SimSun" w:eastAsia="SimSun" w:cs="SimSun"/>
          <w:sz w:val="24"/>
          <w:szCs w:val="24"/>
          <w:spacing w:val="-2"/>
        </w:rPr>
        <w:t>，现状南岳污水处理厂出</w:t>
      </w:r>
      <w:r>
        <w:rPr>
          <w:rFonts w:ascii="SimSun" w:hAnsi="SimSun" w:eastAsia="SimSun" w:cs="SimSun"/>
          <w:sz w:val="24"/>
          <w:szCs w:val="24"/>
        </w:rPr>
        <w:t xml:space="preserve"> </w:t>
      </w:r>
      <w:r>
        <w:rPr>
          <w:rFonts w:ascii="SimSun" w:hAnsi="SimSun" w:eastAsia="SimSun" w:cs="SimSun"/>
          <w:sz w:val="24"/>
          <w:szCs w:val="24"/>
          <w:spacing w:val="-3"/>
        </w:rPr>
        <w:t>水执行《地表水环境质量标准》</w:t>
      </w:r>
      <w:r>
        <w:rPr>
          <w:rFonts w:ascii="Times New Roman" w:hAnsi="Times New Roman" w:eastAsia="Times New Roman" w:cs="Times New Roman"/>
          <w:sz w:val="24"/>
          <w:szCs w:val="24"/>
          <w:spacing w:val="-3"/>
        </w:rPr>
        <w:t>IV </w:t>
      </w:r>
      <w:r>
        <w:rPr>
          <w:rFonts w:ascii="SimSun" w:hAnsi="SimSun" w:eastAsia="SimSun" w:cs="SimSun"/>
          <w:sz w:val="24"/>
          <w:szCs w:val="24"/>
          <w:spacing w:val="-3"/>
        </w:rPr>
        <w:t>类水质标准，出水水</w:t>
      </w:r>
      <w:r>
        <w:rPr>
          <w:rFonts w:ascii="SimSun" w:hAnsi="SimSun" w:eastAsia="SimSun" w:cs="SimSun"/>
          <w:sz w:val="24"/>
          <w:szCs w:val="24"/>
          <w:spacing w:val="-4"/>
        </w:rPr>
        <w:t>质距离支脉河道旭渡国家考核断面</w:t>
      </w:r>
      <w:r>
        <w:rPr>
          <w:rFonts w:ascii="Times New Roman" w:hAnsi="Times New Roman" w:eastAsia="Times New Roman" w:cs="Times New Roman"/>
          <w:sz w:val="24"/>
          <w:szCs w:val="24"/>
          <w:spacing w:val="-4"/>
        </w:rPr>
        <w:t>Ⅲ</w:t>
      </w:r>
      <w:r>
        <w:rPr>
          <w:rFonts w:ascii="SimSun" w:hAnsi="SimSun" w:eastAsia="SimSun" w:cs="SimSun"/>
          <w:sz w:val="24"/>
          <w:szCs w:val="24"/>
          <w:spacing w:val="-4"/>
        </w:rPr>
        <w:t>类</w:t>
      </w:r>
      <w:r>
        <w:rPr>
          <w:rFonts w:ascii="SimSun" w:hAnsi="SimSun" w:eastAsia="SimSun" w:cs="SimSun"/>
          <w:sz w:val="24"/>
          <w:szCs w:val="24"/>
        </w:rPr>
        <w:t xml:space="preserve"> </w:t>
      </w:r>
      <w:r>
        <w:rPr>
          <w:rFonts w:ascii="SimSun" w:hAnsi="SimSun" w:eastAsia="SimSun" w:cs="SimSun"/>
          <w:sz w:val="24"/>
          <w:szCs w:val="24"/>
          <w:spacing w:val="-5"/>
        </w:rPr>
        <w:t>水质标准要求仍有一定差距。根据《高青县南岳污水处理厂尾水湿地净化工程实施方案》， 拟</w:t>
      </w:r>
      <w:r>
        <w:rPr>
          <w:rFonts w:ascii="SimSun" w:hAnsi="SimSun" w:eastAsia="SimSun" w:cs="SimSun"/>
          <w:sz w:val="24"/>
          <w:szCs w:val="24"/>
          <w:spacing w:val="5"/>
        </w:rPr>
        <w:t xml:space="preserve"> </w:t>
      </w:r>
      <w:r>
        <w:rPr>
          <w:rFonts w:ascii="SimSun" w:hAnsi="SimSun" w:eastAsia="SimSun" w:cs="SimSun"/>
          <w:sz w:val="24"/>
          <w:szCs w:val="24"/>
          <w:spacing w:val="-3"/>
        </w:rPr>
        <w:t>利用老支脉河两岸闲置地建设水平潜流人工湿地，并对老支脉河下游至入支脉河口</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spacing w:val="-4"/>
        </w:rPr>
        <w:t>6km</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4"/>
        </w:rPr>
        <w:t>范围</w:t>
      </w:r>
      <w:r>
        <w:rPr>
          <w:rFonts w:ascii="SimSun" w:hAnsi="SimSun" w:eastAsia="SimSun" w:cs="SimSun"/>
          <w:sz w:val="24"/>
          <w:szCs w:val="24"/>
        </w:rPr>
        <w:t xml:space="preserve"> </w:t>
      </w:r>
      <w:r>
        <w:rPr>
          <w:rFonts w:ascii="SimSun" w:hAnsi="SimSun" w:eastAsia="SimSun" w:cs="SimSun"/>
          <w:sz w:val="24"/>
          <w:szCs w:val="24"/>
          <w:spacing w:val="-2"/>
        </w:rPr>
        <w:t>内河道进行水生植被恢复，使南岳污水处理厂尾水进一步净化处理，改善道旭渡国家</w:t>
      </w:r>
      <w:r>
        <w:rPr>
          <w:rFonts w:ascii="SimSun" w:hAnsi="SimSun" w:eastAsia="SimSun" w:cs="SimSun"/>
          <w:sz w:val="24"/>
          <w:szCs w:val="24"/>
          <w:spacing w:val="-3"/>
        </w:rPr>
        <w:t>考核断面</w:t>
      </w:r>
      <w:r>
        <w:rPr>
          <w:rFonts w:ascii="SimSun" w:hAnsi="SimSun" w:eastAsia="SimSun" w:cs="SimSun"/>
          <w:sz w:val="24"/>
          <w:szCs w:val="24"/>
        </w:rPr>
        <w:t xml:space="preserve"> </w:t>
      </w:r>
      <w:r>
        <w:rPr>
          <w:rFonts w:ascii="SimSun" w:hAnsi="SimSun" w:eastAsia="SimSun" w:cs="SimSun"/>
          <w:sz w:val="24"/>
          <w:szCs w:val="24"/>
          <w:spacing w:val="-2"/>
        </w:rPr>
        <w:t>水质。规划工程措施主要有新建水平潜流人工湿地</w:t>
      </w:r>
      <w:r>
        <w:rPr>
          <w:rFonts w:ascii="SimSun" w:hAnsi="SimSun" w:eastAsia="SimSun" w:cs="SimSun"/>
          <w:sz w:val="24"/>
          <w:szCs w:val="24"/>
          <w:spacing w:val="-28"/>
        </w:rPr>
        <w:t xml:space="preserve"> </w:t>
      </w:r>
      <w:r>
        <w:rPr>
          <w:rFonts w:ascii="Times New Roman" w:hAnsi="Times New Roman" w:eastAsia="Times New Roman" w:cs="Times New Roman"/>
          <w:sz w:val="24"/>
          <w:szCs w:val="24"/>
          <w:spacing w:val="-2"/>
        </w:rPr>
        <w:t>2.0</w:t>
      </w:r>
      <w:r>
        <w:rPr>
          <w:rFonts w:ascii="Times New Roman" w:hAnsi="Times New Roman" w:eastAsia="Times New Roman" w:cs="Times New Roman"/>
          <w:sz w:val="24"/>
          <w:szCs w:val="24"/>
          <w:spacing w:val="34"/>
          <w:w w:val="101"/>
        </w:rPr>
        <w:t xml:space="preserve"> </w:t>
      </w:r>
      <w:r>
        <w:rPr>
          <w:rFonts w:ascii="SimSun" w:hAnsi="SimSun" w:eastAsia="SimSun" w:cs="SimSun"/>
          <w:sz w:val="24"/>
          <w:szCs w:val="24"/>
          <w:spacing w:val="-2"/>
        </w:rPr>
        <w:t>万</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9"/>
        </w:rPr>
        <w:t>2</w:t>
      </w:r>
      <w:r>
        <w:rPr>
          <w:rFonts w:ascii="SimSun" w:hAnsi="SimSun" w:eastAsia="SimSun" w:cs="SimSun"/>
          <w:sz w:val="24"/>
          <w:szCs w:val="24"/>
          <w:spacing w:val="-2"/>
        </w:rPr>
        <w:t>，其中高淄路东侧</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0.6</w:t>
      </w:r>
      <w:r>
        <w:rPr>
          <w:rFonts w:ascii="Times New Roman" w:hAnsi="Times New Roman" w:eastAsia="Times New Roman" w:cs="Times New Roman"/>
          <w:sz w:val="24"/>
          <w:szCs w:val="24"/>
          <w:spacing w:val="34"/>
          <w:w w:val="101"/>
        </w:rPr>
        <w:t xml:space="preserve"> </w:t>
      </w:r>
      <w:r>
        <w:rPr>
          <w:rFonts w:ascii="SimSun" w:hAnsi="SimSun" w:eastAsia="SimSun" w:cs="SimSun"/>
          <w:sz w:val="24"/>
          <w:szCs w:val="24"/>
          <w:spacing w:val="-2"/>
        </w:rPr>
        <w:t>万</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9"/>
        </w:rPr>
        <w:t>2</w:t>
      </w:r>
      <w:r>
        <w:rPr>
          <w:rFonts w:ascii="SimSun" w:hAnsi="SimSun" w:eastAsia="SimSun" w:cs="SimSun"/>
          <w:sz w:val="24"/>
          <w:szCs w:val="24"/>
          <w:spacing w:val="-2"/>
        </w:rPr>
        <w:t>、西</w:t>
      </w:r>
      <w:r>
        <w:rPr>
          <w:rFonts w:ascii="SimSun" w:hAnsi="SimSun" w:eastAsia="SimSun" w:cs="SimSun"/>
          <w:sz w:val="24"/>
          <w:szCs w:val="24"/>
        </w:rPr>
        <w:t xml:space="preserve"> </w:t>
      </w:r>
      <w:r>
        <w:rPr>
          <w:rFonts w:ascii="SimSun" w:hAnsi="SimSun" w:eastAsia="SimSun" w:cs="SimSun"/>
          <w:sz w:val="24"/>
          <w:szCs w:val="24"/>
          <w:spacing w:val="-4"/>
        </w:rPr>
        <w:t>侧 </w:t>
      </w:r>
      <w:r>
        <w:rPr>
          <w:rFonts w:ascii="Times New Roman" w:hAnsi="Times New Roman" w:eastAsia="Times New Roman" w:cs="Times New Roman"/>
          <w:sz w:val="24"/>
          <w:szCs w:val="24"/>
          <w:spacing w:val="-4"/>
        </w:rPr>
        <w:t>1.40</w:t>
      </w:r>
      <w:r>
        <w:rPr>
          <w:rFonts w:ascii="Times New Roman" w:hAnsi="Times New Roman" w:eastAsia="Times New Roman" w:cs="Times New Roman"/>
          <w:sz w:val="24"/>
          <w:szCs w:val="24"/>
          <w:spacing w:val="42"/>
        </w:rPr>
        <w:t xml:space="preserve"> </w:t>
      </w:r>
      <w:r>
        <w:rPr>
          <w:rFonts w:ascii="SimSun" w:hAnsi="SimSun" w:eastAsia="SimSun" w:cs="SimSun"/>
          <w:sz w:val="24"/>
          <w:szCs w:val="24"/>
          <w:spacing w:val="-4"/>
        </w:rPr>
        <w:t>万</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6"/>
          <w:szCs w:val="16"/>
          <w:spacing w:val="-4"/>
          <w:position w:val="8"/>
        </w:rPr>
        <w:t>2</w:t>
      </w:r>
      <w:r>
        <w:rPr>
          <w:rFonts w:ascii="SimSun" w:hAnsi="SimSun" w:eastAsia="SimSun" w:cs="SimSun"/>
          <w:sz w:val="24"/>
          <w:szCs w:val="24"/>
          <w:spacing w:val="-4"/>
        </w:rPr>
        <w:t>；设计总处理规模 </w:t>
      </w:r>
      <w:r>
        <w:rPr>
          <w:rFonts w:ascii="Times New Roman" w:hAnsi="Times New Roman" w:eastAsia="Times New Roman" w:cs="Times New Roman"/>
          <w:sz w:val="24"/>
          <w:szCs w:val="24"/>
          <w:spacing w:val="-4"/>
        </w:rPr>
        <w:t>1.0</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4"/>
        </w:rPr>
        <w:t>万</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6"/>
          <w:szCs w:val="16"/>
          <w:spacing w:val="-4"/>
          <w:position w:val="8"/>
        </w:rPr>
        <w:t>3</w:t>
      </w:r>
      <w:r>
        <w:rPr>
          <w:rFonts w:ascii="Times New Roman" w:hAnsi="Times New Roman" w:eastAsia="Times New Roman" w:cs="Times New Roman"/>
          <w:sz w:val="24"/>
          <w:szCs w:val="24"/>
          <w:spacing w:val="-4"/>
        </w:rPr>
        <w:t>/d</w:t>
      </w:r>
      <w:r>
        <w:rPr>
          <w:rFonts w:ascii="SimSun" w:hAnsi="SimSun" w:eastAsia="SimSun" w:cs="SimSun"/>
          <w:sz w:val="24"/>
          <w:szCs w:val="24"/>
          <w:spacing w:val="-4"/>
        </w:rPr>
        <w:t>；新建</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4"/>
        </w:rPr>
        <w:t>DN800</w:t>
      </w:r>
      <w:r>
        <w:rPr>
          <w:rFonts w:ascii="Times New Roman" w:hAnsi="Times New Roman" w:eastAsia="Times New Roman" w:cs="Times New Roman"/>
          <w:sz w:val="24"/>
          <w:szCs w:val="24"/>
          <w:spacing w:val="23"/>
          <w:w w:val="101"/>
        </w:rPr>
        <w:t xml:space="preserve"> </w:t>
      </w:r>
      <w:r>
        <w:rPr>
          <w:rFonts w:ascii="SimSun" w:hAnsi="SimSun" w:eastAsia="SimSun" w:cs="SimSun"/>
          <w:sz w:val="24"/>
          <w:szCs w:val="24"/>
          <w:spacing w:val="-4"/>
        </w:rPr>
        <w:t>污水输水管网约 </w:t>
      </w:r>
      <w:r>
        <w:rPr>
          <w:rFonts w:ascii="Times New Roman" w:hAnsi="Times New Roman" w:eastAsia="Times New Roman" w:cs="Times New Roman"/>
          <w:sz w:val="24"/>
          <w:szCs w:val="24"/>
          <w:spacing w:val="-4"/>
        </w:rPr>
        <w:t>1.50km</w:t>
      </w:r>
      <w:r>
        <w:rPr>
          <w:rFonts w:ascii="SimSun" w:hAnsi="SimSun" w:eastAsia="SimSun" w:cs="SimSun"/>
          <w:sz w:val="24"/>
          <w:szCs w:val="24"/>
          <w:spacing w:val="-4"/>
        </w:rPr>
        <w:t>；老支脉河</w:t>
      </w:r>
      <w:r>
        <w:rPr>
          <w:rFonts w:ascii="SimSun" w:hAnsi="SimSun" w:eastAsia="SimSun" w:cs="SimSun"/>
          <w:sz w:val="24"/>
          <w:szCs w:val="24"/>
        </w:rPr>
        <w:t xml:space="preserve"> </w:t>
      </w:r>
      <w:r>
        <w:rPr>
          <w:rFonts w:ascii="SimSun" w:hAnsi="SimSun" w:eastAsia="SimSun" w:cs="SimSun"/>
          <w:sz w:val="24"/>
          <w:szCs w:val="24"/>
          <w:spacing w:val="-2"/>
        </w:rPr>
        <w:t>高淄路西侧至入支脉河口约</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1.6km </w:t>
      </w:r>
      <w:r>
        <w:rPr>
          <w:rFonts w:ascii="SimSun" w:hAnsi="SimSun" w:eastAsia="SimSun" w:cs="SimSun"/>
          <w:sz w:val="24"/>
          <w:szCs w:val="24"/>
          <w:spacing w:val="-2"/>
        </w:rPr>
        <w:t>河道</w:t>
      </w:r>
      <w:r>
        <w:rPr>
          <w:rFonts w:ascii="SimSun" w:hAnsi="SimSun" w:eastAsia="SimSun" w:cs="SimSun"/>
          <w:sz w:val="24"/>
          <w:szCs w:val="24"/>
          <w:spacing w:val="-3"/>
        </w:rPr>
        <w:t>开展水生植被恢复。</w:t>
      </w:r>
    </w:p>
    <w:p>
      <w:pPr>
        <w:spacing w:line="360" w:lineRule="auto"/>
        <w:sectPr>
          <w:type w:val="continuous"/>
          <w:pgSz w:w="23809" w:h="16841"/>
          <w:pgMar w:top="1200" w:right="0" w:bottom="1149" w:left="0" w:header="832" w:footer="824" w:gutter="0"/>
          <w:cols w:equalWidth="0" w:num="2">
            <w:col w:w="12514" w:space="100"/>
            <w:col w:w="11195" w:space="0"/>
          </w:cols>
        </w:sectPr>
        <w:rPr>
          <w:rFonts w:ascii="SimSun" w:hAnsi="SimSun" w:eastAsia="SimSun" w:cs="SimSun"/>
          <w:sz w:val="24"/>
          <w:szCs w:val="24"/>
        </w:rPr>
      </w:pPr>
    </w:p>
    <w:p>
      <w:pPr>
        <w:spacing w:before="1"/>
        <w:rPr/>
      </w:pPr>
      <w:r>
        <w:pict>
          <v:shape id="_x0000_s1150" style="position:absolute;margin-left:-17.2134pt;margin-top:160.293pt;mso-position-vertical-relative:page;mso-position-horizontal-relative:page;width:528.8pt;height:31.3pt;z-index:252351488;rotation:315;" o:allowincell="f" fillcolor="#BFBFBF" filled="true" stroked="false" type="#_x0000_t136">
            <v:fill opacity="0.301961"/>
            <v:textpath style="font-family:&quot;KaiTi&quot;;font-size:30;v-text-kern:t;mso-text-shadow:auto" string="送审稿   送审稿   送审稿   送审稿"/>
          </v:shape>
        </w:pict>
      </w:r>
      <w:r/>
    </w:p>
    <w:p>
      <w:pPr>
        <w:spacing w:before="1"/>
        <w:rPr/>
      </w:pPr>
      <w:r/>
    </w:p>
    <w:p>
      <w:pPr>
        <w:rPr/>
      </w:pPr>
      <w:r/>
    </w:p>
    <w:p>
      <w:pPr>
        <w:sectPr>
          <w:headerReference w:type="default" r:id="rId59"/>
          <w:footerReference w:type="default" r:id="rId135"/>
          <w:pgSz w:w="23809" w:h="16841"/>
          <w:pgMar w:top="1200" w:right="0" w:bottom="1149" w:left="0" w:header="832" w:footer="824" w:gutter="0"/>
          <w:cols w:equalWidth="0" w:num="1">
            <w:col w:w="23809" w:space="0"/>
          </w:cols>
        </w:sectPr>
        <w:rPr/>
      </w:pPr>
    </w:p>
    <w:p>
      <w:pPr>
        <w:pStyle w:val="BodyText"/>
        <w:spacing w:line="346" w:lineRule="auto"/>
        <w:rPr/>
      </w:pPr>
      <w:r/>
    </w:p>
    <w:p>
      <w:pPr>
        <w:pStyle w:val="BodyText"/>
        <w:spacing w:line="347" w:lineRule="auto"/>
        <w:rPr/>
      </w:pPr>
      <w:r/>
    </w:p>
    <w:p>
      <w:pPr>
        <w:ind w:firstLine="1440"/>
        <w:spacing w:line="6802" w:lineRule="exact"/>
        <w:rPr/>
      </w:pPr>
      <w:r>
        <w:rPr>
          <w:position w:val="-136"/>
        </w:rPr>
        <w:drawing>
          <wp:inline distT="0" distB="0" distL="0" distR="0">
            <wp:extent cx="6198234" cy="4319523"/>
            <wp:effectExtent l="0" t="0" r="0" b="0"/>
            <wp:docPr id="84" name="IM 84"/>
            <wp:cNvGraphicFramePr/>
            <a:graphic>
              <a:graphicData uri="http://schemas.openxmlformats.org/drawingml/2006/picture">
                <pic:pic>
                  <pic:nvPicPr>
                    <pic:cNvPr id="84" name="IM 84"/>
                    <pic:cNvPicPr/>
                  </pic:nvPicPr>
                  <pic:blipFill>
                    <a:blip r:embed="rId136"/>
                    <a:stretch>
                      <a:fillRect/>
                    </a:stretch>
                  </pic:blipFill>
                  <pic:spPr>
                    <a:xfrm rot="0">
                      <a:off x="0" y="0"/>
                      <a:ext cx="6198234" cy="4319523"/>
                    </a:xfrm>
                    <a:prstGeom prst="rect">
                      <a:avLst/>
                    </a:prstGeom>
                  </pic:spPr>
                </pic:pic>
              </a:graphicData>
            </a:graphic>
          </wp:inline>
        </w:drawing>
      </w:r>
    </w:p>
    <w:p>
      <w:pPr>
        <w:ind w:left="4154"/>
        <w:spacing w:before="176" w:line="184" w:lineRule="auto"/>
        <w:rPr>
          <w:rFonts w:ascii="SimSun" w:hAnsi="SimSun" w:eastAsia="SimSun" w:cs="SimSun"/>
          <w:sz w:val="21"/>
          <w:szCs w:val="21"/>
        </w:rPr>
      </w:pPr>
      <w:r>
        <w:pict>
          <v:shape id="_x0000_s1152" style="position:absolute;margin-left:-69.8505pt;margin-top:-70.5157pt;mso-position-vertical-relative:text;mso-position-horizontal-relative:text;width:1115.25pt;height:31.3pt;z-index:252349440;rotation:315;" fillcolor="#BFBFBF" filled="true" stroked="false" type="#_x0000_t136">
            <v:fill opacity="0.301961"/>
            <v:textpath style="font-family:&quot;KaiTi&quot;;font-size:30;v-text-kern:t;mso-text-shadow:auto" string="送审稿   送审稿   送审稿   送审稿   送审稿   送审稿   送审稿   送审稿"/>
          </v:shape>
        </w:pict>
      </w:r>
      <w:r>
        <w:pict>
          <v:shape id="_x0000_s1154" style="position:absolute;margin-left:-43.5319pt;margin-top:-190.807pt;mso-position-vertical-relative:text;mso-position-horizontal-relative:text;width:822pt;height:31.3pt;z-index:252350464;rotation:315;" fillcolor="#BFBFBF" filled="true" stroked="false" type="#_x0000_t136">
            <v:fill opacity="0.301961"/>
            <v:textpath style="font-family:&quot;KaiTi&quot;;font-size:30;v-text-kern:t;mso-text-shadow:auto" string="送审稿   送审稿   送审稿   送审稿   送审稿   送审稿"/>
          </v:shape>
        </w:pict>
      </w:r>
      <w:r>
        <w:rPr>
          <w:rFonts w:ascii="Microsoft YaHei" w:hAnsi="Microsoft YaHei" w:eastAsia="Microsoft YaHei" w:cs="Microsoft YaHei"/>
          <w:sz w:val="21"/>
          <w:szCs w:val="21"/>
          <w:spacing w:val="-4"/>
          <w:position w:val="1"/>
        </w:rPr>
        <w:t>图6-9</w:t>
      </w:r>
      <w:r>
        <w:rPr>
          <w:rFonts w:ascii="Microsoft YaHei" w:hAnsi="Microsoft YaHei" w:eastAsia="Microsoft YaHei" w:cs="Microsoft YaHei"/>
          <w:sz w:val="21"/>
          <w:szCs w:val="21"/>
          <w:spacing w:val="-4"/>
          <w:position w:val="1"/>
        </w:rPr>
        <w:t xml:space="preserve"> </w:t>
      </w:r>
      <w:r>
        <w:rPr>
          <w:rFonts w:ascii="SimSun" w:hAnsi="SimSun" w:eastAsia="SimSun" w:cs="SimSun"/>
          <w:sz w:val="21"/>
          <w:szCs w:val="21"/>
          <w:spacing w:val="-4"/>
        </w:rPr>
        <w:t>支脉河及老支脉河再生水补水工程规划</w:t>
      </w:r>
    </w:p>
    <w:p>
      <w:pPr>
        <w:pStyle w:val="BodyText"/>
        <w:spacing w:line="14" w:lineRule="auto"/>
        <w:rPr>
          <w:sz w:val="2"/>
        </w:rPr>
      </w:pPr>
      <w:r>
        <w:rPr>
          <w:sz w:val="2"/>
          <w:szCs w:val="2"/>
        </w:rPr>
        <w:br w:type="column"/>
      </w:r>
    </w:p>
    <w:p>
      <w:pPr>
        <w:ind w:left="2515"/>
        <w:spacing w:before="54" w:line="220" w:lineRule="auto"/>
        <w:rPr>
          <w:rFonts w:ascii="SimSun" w:hAnsi="SimSun" w:eastAsia="SimSun" w:cs="SimSun"/>
          <w:sz w:val="28"/>
          <w:szCs w:val="28"/>
        </w:rPr>
      </w:pPr>
      <w:bookmarkStart w:name="bookmark107" w:id="113"/>
      <w:bookmarkEnd w:id="113"/>
      <w:r>
        <w:rPr>
          <w:rFonts w:ascii="SimSun" w:hAnsi="SimSun" w:eastAsia="SimSun" w:cs="SimSun"/>
          <w:sz w:val="28"/>
          <w:szCs w:val="28"/>
          <w:spacing w:val="-2"/>
        </w:rPr>
        <w:t>第四节</w:t>
      </w:r>
      <w:r>
        <w:rPr>
          <w:rFonts w:ascii="SimSun" w:hAnsi="SimSun" w:eastAsia="SimSun" w:cs="SimSun"/>
          <w:sz w:val="28"/>
          <w:szCs w:val="28"/>
          <w:spacing w:val="-43"/>
        </w:rPr>
        <w:t xml:space="preserve"> </w:t>
      </w:r>
      <w:r>
        <w:rPr>
          <w:rFonts w:ascii="SimSun" w:hAnsi="SimSun" w:eastAsia="SimSun" w:cs="SimSun"/>
          <w:sz w:val="28"/>
          <w:szCs w:val="28"/>
          <w:spacing w:val="-2"/>
        </w:rPr>
        <w:t>再生水厂站及输配设施规划</w:t>
      </w:r>
    </w:p>
    <w:p>
      <w:pPr>
        <w:pStyle w:val="BodyText"/>
        <w:spacing w:line="251" w:lineRule="auto"/>
        <w:rPr/>
      </w:pPr>
      <w:r/>
    </w:p>
    <w:p>
      <w:pPr>
        <w:ind w:right="1372" w:firstLine="485"/>
        <w:spacing w:before="78" w:line="359" w:lineRule="auto"/>
        <w:jc w:val="both"/>
        <w:rPr>
          <w:rFonts w:ascii="SimSun" w:hAnsi="SimSun" w:eastAsia="SimSun" w:cs="SimSun"/>
          <w:sz w:val="24"/>
          <w:szCs w:val="24"/>
        </w:rPr>
      </w:pPr>
      <w:r>
        <w:rPr>
          <w:rFonts w:ascii="SimSun" w:hAnsi="SimSun" w:eastAsia="SimSun" w:cs="SimSun"/>
          <w:sz w:val="24"/>
          <w:szCs w:val="24"/>
          <w:spacing w:val="-7"/>
        </w:rPr>
        <w:t>结合高青县再生水需水量分析，工业用户主要集中在高青经济开发区、高青化工产业园区，</w:t>
      </w:r>
      <w:r>
        <w:rPr>
          <w:rFonts w:ascii="SimSun" w:hAnsi="SimSun" w:eastAsia="SimSun" w:cs="SimSun"/>
          <w:sz w:val="24"/>
          <w:szCs w:val="24"/>
          <w:spacing w:val="13"/>
        </w:rPr>
        <w:t xml:space="preserve"> </w:t>
      </w:r>
      <w:r>
        <w:rPr>
          <w:rFonts w:ascii="SimSun" w:hAnsi="SimSun" w:eastAsia="SimSun" w:cs="SimSun"/>
          <w:sz w:val="24"/>
          <w:szCs w:val="24"/>
          <w:spacing w:val="-2"/>
        </w:rPr>
        <w:t>城镇杂用主要分布在高青中心城区、高青经济开发区及高青化工产业园区。针对工业生</w:t>
      </w:r>
      <w:r>
        <w:rPr>
          <w:rFonts w:ascii="SimSun" w:hAnsi="SimSun" w:eastAsia="SimSun" w:cs="SimSun"/>
          <w:sz w:val="24"/>
          <w:szCs w:val="24"/>
          <w:spacing w:val="-3"/>
        </w:rPr>
        <w:t>产、城</w:t>
      </w:r>
      <w:r>
        <w:rPr>
          <w:rFonts w:ascii="SimSun" w:hAnsi="SimSun" w:eastAsia="SimSun" w:cs="SimSun"/>
          <w:sz w:val="24"/>
          <w:szCs w:val="24"/>
        </w:rPr>
        <w:t xml:space="preserve"> </w:t>
      </w:r>
      <w:r>
        <w:rPr>
          <w:rFonts w:ascii="SimSun" w:hAnsi="SimSun" w:eastAsia="SimSun" w:cs="SimSun"/>
          <w:sz w:val="24"/>
          <w:szCs w:val="24"/>
          <w:spacing w:val="-2"/>
        </w:rPr>
        <w:t>镇杂用等对总溶解性固体物等要求较高，需配套建设再生水处理厂站，进行深度处理。高</w:t>
      </w:r>
      <w:r>
        <w:rPr>
          <w:rFonts w:ascii="SimSun" w:hAnsi="SimSun" w:eastAsia="SimSun" w:cs="SimSun"/>
          <w:sz w:val="24"/>
          <w:szCs w:val="24"/>
          <w:spacing w:val="-3"/>
        </w:rPr>
        <w:t>青现</w:t>
      </w:r>
      <w:r>
        <w:rPr>
          <w:rFonts w:ascii="SimSun" w:hAnsi="SimSun" w:eastAsia="SimSun" w:cs="SimSun"/>
          <w:sz w:val="24"/>
          <w:szCs w:val="24"/>
        </w:rPr>
        <w:t xml:space="preserve"> </w:t>
      </w:r>
      <w:r>
        <w:rPr>
          <w:rFonts w:ascii="SimSun" w:hAnsi="SimSun" w:eastAsia="SimSun" w:cs="SimSun"/>
          <w:sz w:val="24"/>
          <w:szCs w:val="24"/>
          <w:spacing w:val="-2"/>
        </w:rPr>
        <w:t>状城区无再生水管网，需完善再生水输配设</w:t>
      </w:r>
      <w:r>
        <w:rPr>
          <w:rFonts w:ascii="SimSun" w:hAnsi="SimSun" w:eastAsia="SimSun" w:cs="SimSun"/>
          <w:sz w:val="24"/>
          <w:szCs w:val="24"/>
          <w:spacing w:val="-3"/>
        </w:rPr>
        <w:t>施。</w:t>
      </w:r>
    </w:p>
    <w:p>
      <w:pPr>
        <w:ind w:left="1" w:right="1435" w:firstLine="479"/>
        <w:spacing w:before="5" w:line="355" w:lineRule="auto"/>
        <w:jc w:val="both"/>
        <w:rPr>
          <w:rFonts w:ascii="SimSun" w:hAnsi="SimSun" w:eastAsia="SimSun" w:cs="SimSun"/>
          <w:sz w:val="24"/>
          <w:szCs w:val="24"/>
        </w:rPr>
      </w:pPr>
      <w:r>
        <w:rPr>
          <w:rFonts w:ascii="SimSun" w:hAnsi="SimSun" w:eastAsia="SimSun" w:cs="SimSun"/>
          <w:sz w:val="24"/>
          <w:szCs w:val="24"/>
          <w:spacing w:val="-1"/>
        </w:rPr>
        <w:t>根据《高青县中水回用一期工程初步设计》（</w:t>
      </w:r>
      <w:r>
        <w:rPr>
          <w:rFonts w:ascii="Times New Roman" w:hAnsi="Times New Roman" w:eastAsia="Times New Roman" w:cs="Times New Roman"/>
          <w:sz w:val="24"/>
          <w:szCs w:val="24"/>
          <w:spacing w:val="-1"/>
        </w:rPr>
        <w:t>2024.3</w:t>
      </w:r>
      <w:r>
        <w:rPr>
          <w:rFonts w:ascii="SimSun" w:hAnsi="SimSun" w:eastAsia="SimSun" w:cs="SimSun"/>
          <w:sz w:val="24"/>
          <w:szCs w:val="24"/>
          <w:spacing w:val="6"/>
        </w:rPr>
        <w:t>），</w:t>
      </w:r>
      <w:r>
        <w:rPr>
          <w:rFonts w:ascii="SimSun" w:hAnsi="SimSun" w:eastAsia="SimSun" w:cs="SimSun"/>
          <w:sz w:val="24"/>
          <w:szCs w:val="24"/>
          <w:spacing w:val="-1"/>
        </w:rPr>
        <w:t>拟利用绿环污水处理厂和南岳污</w:t>
      </w:r>
      <w:r>
        <w:rPr>
          <w:rFonts w:ascii="SimSun" w:hAnsi="SimSun" w:eastAsia="SimSun" w:cs="SimSun"/>
          <w:sz w:val="24"/>
          <w:szCs w:val="24"/>
          <w:spacing w:val="1"/>
        </w:rPr>
        <w:t xml:space="preserve"> </w:t>
      </w:r>
      <w:r>
        <w:rPr>
          <w:rFonts w:ascii="SimSun" w:hAnsi="SimSun" w:eastAsia="SimSun" w:cs="SimSun"/>
          <w:sz w:val="24"/>
          <w:szCs w:val="24"/>
          <w:spacing w:val="-6"/>
        </w:rPr>
        <w:t>水处理厂污水资源，分别在老官庄泵站和南岳净水厂建</w:t>
      </w:r>
      <w:r>
        <w:rPr>
          <w:rFonts w:ascii="SimSun" w:hAnsi="SimSun" w:eastAsia="SimSun" w:cs="SimSun"/>
          <w:sz w:val="24"/>
          <w:szCs w:val="24"/>
          <w:spacing w:val="-7"/>
        </w:rPr>
        <w:t>设中水回用工程，建设规模</w:t>
      </w:r>
      <w:r>
        <w:rPr>
          <w:rFonts w:ascii="SimSun" w:hAnsi="SimSun" w:eastAsia="SimSun" w:cs="SimSun"/>
          <w:sz w:val="24"/>
          <w:szCs w:val="24"/>
          <w:spacing w:val="-70"/>
        </w:rPr>
        <w:t xml:space="preserve"> </w:t>
      </w:r>
      <w:r>
        <w:rPr>
          <w:rFonts w:ascii="Times New Roman" w:hAnsi="Times New Roman" w:eastAsia="Times New Roman" w:cs="Times New Roman"/>
          <w:sz w:val="24"/>
          <w:szCs w:val="24"/>
          <w:spacing w:val="-7"/>
        </w:rPr>
        <w:t>4.0 </w:t>
      </w:r>
      <w:r>
        <w:rPr>
          <w:rFonts w:ascii="SimSun" w:hAnsi="SimSun" w:eastAsia="SimSun" w:cs="SimSun"/>
          <w:sz w:val="24"/>
          <w:szCs w:val="24"/>
          <w:spacing w:val="-7"/>
        </w:rPr>
        <w:t>万</w:t>
      </w:r>
      <w:r>
        <w:rPr>
          <w:rFonts w:ascii="Times New Roman" w:hAnsi="Times New Roman" w:eastAsia="Times New Roman" w:cs="Times New Roman"/>
          <w:sz w:val="24"/>
          <w:szCs w:val="24"/>
          <w:spacing w:val="-7"/>
        </w:rPr>
        <w:t>m3/d</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7"/>
        </w:rPr>
        <w:t>，</w:t>
      </w:r>
      <w:r>
        <w:rPr>
          <w:rFonts w:ascii="SimSun" w:hAnsi="SimSun" w:eastAsia="SimSun" w:cs="SimSun"/>
          <w:sz w:val="24"/>
          <w:szCs w:val="24"/>
        </w:rPr>
        <w:t xml:space="preserve"> </w:t>
      </w:r>
      <w:r>
        <w:rPr>
          <w:rFonts w:ascii="SimSun" w:hAnsi="SimSun" w:eastAsia="SimSun" w:cs="SimSun"/>
          <w:sz w:val="24"/>
          <w:szCs w:val="24"/>
          <w:spacing w:val="-5"/>
        </w:rPr>
        <w:t>其中，绿环中水回用工程</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5"/>
        </w:rPr>
        <w:t>3.0</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5"/>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5"/>
        </w:rPr>
        <w:t>m3/d</w:t>
      </w:r>
      <w:r>
        <w:rPr>
          <w:rFonts w:ascii="SimSun" w:hAnsi="SimSun" w:eastAsia="SimSun" w:cs="SimSun"/>
          <w:sz w:val="24"/>
          <w:szCs w:val="24"/>
          <w:spacing w:val="-5"/>
        </w:rPr>
        <w:t>，南岳中水回用工程</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1.0</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5"/>
        </w:rPr>
        <w:t>万</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5"/>
        </w:rPr>
        <w:t>m3/d</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5"/>
        </w:rPr>
        <w:t>。一期工程主要建设取水</w:t>
      </w:r>
      <w:r>
        <w:rPr>
          <w:rFonts w:ascii="SimSun" w:hAnsi="SimSun" w:eastAsia="SimSun" w:cs="SimSun"/>
          <w:sz w:val="24"/>
          <w:szCs w:val="24"/>
        </w:rPr>
        <w:t xml:space="preserve"> </w:t>
      </w:r>
      <w:r>
        <w:rPr>
          <w:rFonts w:ascii="SimSun" w:hAnsi="SimSun" w:eastAsia="SimSun" w:cs="SimSun"/>
          <w:sz w:val="24"/>
          <w:szCs w:val="24"/>
          <w:spacing w:val="-2"/>
        </w:rPr>
        <w:t>泵站</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2"/>
        </w:rPr>
        <w:t>2 </w:t>
      </w:r>
      <w:r>
        <w:rPr>
          <w:rFonts w:ascii="SimSun" w:hAnsi="SimSun" w:eastAsia="SimSun" w:cs="SimSun"/>
          <w:sz w:val="24"/>
          <w:szCs w:val="24"/>
          <w:spacing w:val="-2"/>
        </w:rPr>
        <w:t>处、综合车间</w:t>
      </w:r>
      <w:r>
        <w:rPr>
          <w:rFonts w:ascii="Times New Roman" w:hAnsi="Times New Roman" w:eastAsia="Times New Roman" w:cs="Times New Roman"/>
          <w:sz w:val="24"/>
          <w:szCs w:val="24"/>
          <w:spacing w:val="-2"/>
        </w:rPr>
        <w:t>2 </w:t>
      </w:r>
      <w:r>
        <w:rPr>
          <w:rFonts w:ascii="SimSun" w:hAnsi="SimSun" w:eastAsia="SimSun" w:cs="SimSun"/>
          <w:sz w:val="24"/>
          <w:szCs w:val="24"/>
          <w:spacing w:val="-2"/>
        </w:rPr>
        <w:t>处，配套</w:t>
      </w:r>
      <w:r>
        <w:rPr>
          <w:rFonts w:ascii="Times New Roman" w:hAnsi="Times New Roman" w:eastAsia="Times New Roman" w:cs="Times New Roman"/>
          <w:sz w:val="24"/>
          <w:szCs w:val="24"/>
          <w:spacing w:val="-2"/>
        </w:rPr>
        <w:t>4.0</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m3/d</w:t>
      </w:r>
      <w:r>
        <w:rPr>
          <w:rFonts w:ascii="Times New Roman" w:hAnsi="Times New Roman" w:eastAsia="Times New Roman" w:cs="Times New Roman"/>
          <w:sz w:val="24"/>
          <w:szCs w:val="24"/>
          <w:spacing w:val="28"/>
          <w:w w:val="101"/>
        </w:rPr>
        <w:t xml:space="preserve"> </w:t>
      </w:r>
      <w:r>
        <w:rPr>
          <w:rFonts w:ascii="SimSun" w:hAnsi="SimSun" w:eastAsia="SimSun" w:cs="SimSun"/>
          <w:sz w:val="24"/>
          <w:szCs w:val="24"/>
          <w:spacing w:val="-2"/>
        </w:rPr>
        <w:t>的一体化处理设备及附属设施等；二期工程建设膜</w:t>
      </w:r>
      <w:r>
        <w:rPr>
          <w:rFonts w:ascii="SimSun" w:hAnsi="SimSun" w:eastAsia="SimSun" w:cs="SimSun"/>
          <w:sz w:val="24"/>
          <w:szCs w:val="24"/>
        </w:rPr>
        <w:t xml:space="preserve"> </w:t>
      </w:r>
      <w:r>
        <w:rPr>
          <w:rFonts w:ascii="SimSun" w:hAnsi="SimSun" w:eastAsia="SimSun" w:cs="SimSun"/>
          <w:sz w:val="24"/>
          <w:szCs w:val="24"/>
        </w:rPr>
        <w:t>处理工艺和配套管网，供水范围为主要为高青城区、高</w:t>
      </w:r>
      <w:r>
        <w:rPr>
          <w:rFonts w:ascii="SimSun" w:hAnsi="SimSun" w:eastAsia="SimSun" w:cs="SimSun"/>
          <w:sz w:val="24"/>
          <w:szCs w:val="24"/>
          <w:spacing w:val="-1"/>
        </w:rPr>
        <w:t>城镇和马桥化工产业园。</w:t>
      </w:r>
    </w:p>
    <w:p>
      <w:pPr>
        <w:ind w:left="1" w:right="1252" w:firstLine="479"/>
        <w:spacing w:before="23" w:line="359" w:lineRule="auto"/>
        <w:rPr>
          <w:rFonts w:ascii="SimSun" w:hAnsi="SimSun" w:eastAsia="SimSun" w:cs="SimSun"/>
          <w:sz w:val="24"/>
          <w:szCs w:val="24"/>
        </w:rPr>
      </w:pPr>
      <w:r>
        <w:rPr>
          <w:rFonts w:ascii="SimSun" w:hAnsi="SimSun" w:eastAsia="SimSun" w:cs="SimSun"/>
          <w:sz w:val="24"/>
          <w:szCs w:val="24"/>
          <w:spacing w:val="-3"/>
        </w:rPr>
        <w:t>根据水质需求来看，高青县中水回用一期工</w:t>
      </w:r>
      <w:r>
        <w:rPr>
          <w:rFonts w:ascii="SimSun" w:hAnsi="SimSun" w:eastAsia="SimSun" w:cs="SimSun"/>
          <w:sz w:val="24"/>
          <w:szCs w:val="24"/>
          <w:spacing w:val="-4"/>
        </w:rPr>
        <w:t>程仅采用一体化处理设备对污水进行初步处理，</w:t>
      </w:r>
      <w:r>
        <w:rPr>
          <w:rFonts w:ascii="SimSun" w:hAnsi="SimSun" w:eastAsia="SimSun" w:cs="SimSun"/>
          <w:sz w:val="24"/>
          <w:szCs w:val="24"/>
        </w:rPr>
        <w:t xml:space="preserve"> </w:t>
      </w:r>
      <w:r>
        <w:rPr>
          <w:rFonts w:ascii="SimSun" w:hAnsi="SimSun" w:eastAsia="SimSun" w:cs="SimSun"/>
          <w:sz w:val="24"/>
          <w:szCs w:val="24"/>
          <w:spacing w:val="-1"/>
        </w:rPr>
        <w:t>脱盐工艺放在二期实施，因此一期出水水质达不到相关回用水质要求，需增</w:t>
      </w:r>
      <w:r>
        <w:rPr>
          <w:rFonts w:ascii="SimSun" w:hAnsi="SimSun" w:eastAsia="SimSun" w:cs="SimSun"/>
          <w:sz w:val="24"/>
          <w:szCs w:val="24"/>
          <w:spacing w:val="-2"/>
        </w:rPr>
        <w:t>加脱盐工艺。</w:t>
      </w:r>
    </w:p>
    <w:p>
      <w:pPr>
        <w:ind w:right="1352" w:firstLine="480"/>
        <w:spacing w:before="4" w:line="352" w:lineRule="auto"/>
        <w:jc w:val="both"/>
        <w:rPr>
          <w:rFonts w:ascii="SimSun" w:hAnsi="SimSun" w:eastAsia="SimSun" w:cs="SimSun"/>
          <w:sz w:val="24"/>
          <w:szCs w:val="24"/>
        </w:rPr>
      </w:pPr>
      <w:r>
        <w:rPr>
          <w:rFonts w:ascii="SimSun" w:hAnsi="SimSun" w:eastAsia="SimSun" w:cs="SimSun"/>
          <w:sz w:val="24"/>
          <w:szCs w:val="24"/>
          <w:spacing w:val="-4"/>
        </w:rPr>
        <w:t>根据各片区需求来看，绿环污水处理厂配套</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4"/>
        </w:rPr>
        <w:t>3.0</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4"/>
        </w:rPr>
        <w:t>m3/d </w:t>
      </w:r>
      <w:r>
        <w:rPr>
          <w:rFonts w:ascii="SimSun" w:hAnsi="SimSun" w:eastAsia="SimSun" w:cs="SimSun"/>
          <w:sz w:val="24"/>
          <w:szCs w:val="24"/>
          <w:spacing w:val="-4"/>
        </w:rPr>
        <w:t>设施</w:t>
      </w:r>
      <w:r>
        <w:rPr>
          <w:rFonts w:ascii="SimSun" w:hAnsi="SimSun" w:eastAsia="SimSun" w:cs="SimSun"/>
          <w:sz w:val="24"/>
          <w:szCs w:val="24"/>
          <w:spacing w:val="-5"/>
        </w:rPr>
        <w:t>能够满足近、远期高青中心城</w:t>
      </w:r>
      <w:r>
        <w:rPr>
          <w:rFonts w:ascii="SimSun" w:hAnsi="SimSun" w:eastAsia="SimSun" w:cs="SimSun"/>
          <w:sz w:val="24"/>
          <w:szCs w:val="24"/>
        </w:rPr>
        <w:t xml:space="preserve"> </w:t>
      </w:r>
      <w:r>
        <w:rPr>
          <w:rFonts w:ascii="SimSun" w:hAnsi="SimSun" w:eastAsia="SimSun" w:cs="SimSun"/>
          <w:sz w:val="24"/>
          <w:szCs w:val="24"/>
          <w:spacing w:val="-6"/>
        </w:rPr>
        <w:t>区、高青经济开发区等再生水需求。</w:t>
      </w:r>
      <w:r>
        <w:rPr>
          <w:rFonts w:ascii="SimSun" w:hAnsi="SimSun" w:eastAsia="SimSun" w:cs="SimSun"/>
          <w:sz w:val="24"/>
          <w:szCs w:val="24"/>
          <w:spacing w:val="-53"/>
        </w:rPr>
        <w:t xml:space="preserve"> </w:t>
      </w:r>
      <w:r>
        <w:rPr>
          <w:rFonts w:ascii="SimSun" w:hAnsi="SimSun" w:eastAsia="SimSun" w:cs="SimSun"/>
          <w:sz w:val="24"/>
          <w:szCs w:val="24"/>
          <w:spacing w:val="-6"/>
        </w:rPr>
        <w:t>南岳污水处理厂配套</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6"/>
        </w:rPr>
        <w:t>1</w:t>
      </w:r>
      <w:r>
        <w:rPr>
          <w:rFonts w:ascii="Times New Roman" w:hAnsi="Times New Roman" w:eastAsia="Times New Roman" w:cs="Times New Roman"/>
          <w:sz w:val="24"/>
          <w:szCs w:val="24"/>
          <w:spacing w:val="-7"/>
        </w:rPr>
        <w:t>.0</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7"/>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7"/>
        </w:rPr>
        <w:t>m3/d</w:t>
      </w:r>
      <w:r>
        <w:rPr>
          <w:rFonts w:ascii="Times New Roman" w:hAnsi="Times New Roman" w:eastAsia="Times New Roman" w:cs="Times New Roman"/>
          <w:sz w:val="24"/>
          <w:szCs w:val="24"/>
          <w:spacing w:val="13"/>
        </w:rPr>
        <w:t xml:space="preserve"> </w:t>
      </w:r>
      <w:r>
        <w:rPr>
          <w:rFonts w:ascii="SimSun" w:hAnsi="SimSun" w:eastAsia="SimSun" w:cs="SimSun"/>
          <w:sz w:val="24"/>
          <w:szCs w:val="24"/>
          <w:spacing w:val="-7"/>
        </w:rPr>
        <w:t>设施不能满足高青化工产</w:t>
      </w:r>
      <w:r>
        <w:rPr>
          <w:rFonts w:ascii="SimSun" w:hAnsi="SimSun" w:eastAsia="SimSun" w:cs="SimSun"/>
          <w:sz w:val="24"/>
          <w:szCs w:val="24"/>
        </w:rPr>
        <w:t xml:space="preserve"> </w:t>
      </w:r>
      <w:r>
        <w:rPr>
          <w:rFonts w:ascii="SimSun" w:hAnsi="SimSun" w:eastAsia="SimSun" w:cs="SimSun"/>
          <w:sz w:val="24"/>
          <w:szCs w:val="24"/>
          <w:spacing w:val="-6"/>
        </w:rPr>
        <w:t>业园近远期再生水需求。规划优先保障本地再生水需求，富余水量可供区域外再生水需求企业。</w:t>
      </w:r>
    </w:p>
    <w:p>
      <w:pPr>
        <w:ind w:left="6" w:right="1438" w:firstLine="475"/>
        <w:spacing w:before="25" w:line="359" w:lineRule="auto"/>
        <w:rPr>
          <w:rFonts w:ascii="SimSun" w:hAnsi="SimSun" w:eastAsia="SimSun" w:cs="SimSun"/>
          <w:sz w:val="24"/>
          <w:szCs w:val="24"/>
        </w:rPr>
      </w:pPr>
      <w:r>
        <w:rPr>
          <w:rFonts w:ascii="SimSun" w:hAnsi="SimSun" w:eastAsia="SimSun" w:cs="SimSun"/>
          <w:sz w:val="24"/>
          <w:szCs w:val="24"/>
          <w:spacing w:val="-2"/>
        </w:rPr>
        <w:t>规划依托高青县中水回用一期工程，对再生水厂站设施进行优化</w:t>
      </w:r>
      <w:r>
        <w:rPr>
          <w:rFonts w:ascii="SimSun" w:hAnsi="SimSun" w:eastAsia="SimSun" w:cs="SimSun"/>
          <w:sz w:val="24"/>
          <w:szCs w:val="24"/>
          <w:spacing w:val="-3"/>
        </w:rPr>
        <w:t>调整，并对各片区再生水</w:t>
      </w:r>
      <w:r>
        <w:rPr>
          <w:rFonts w:ascii="SimSun" w:hAnsi="SimSun" w:eastAsia="SimSun" w:cs="SimSun"/>
          <w:sz w:val="24"/>
          <w:szCs w:val="24"/>
        </w:rPr>
        <w:t xml:space="preserve"> </w:t>
      </w:r>
      <w:r>
        <w:rPr>
          <w:rFonts w:ascii="SimSun" w:hAnsi="SimSun" w:eastAsia="SimSun" w:cs="SimSun"/>
          <w:sz w:val="24"/>
          <w:szCs w:val="24"/>
          <w:spacing w:val="-7"/>
        </w:rPr>
        <w:t>管网进行布局。</w:t>
      </w:r>
    </w:p>
    <w:p>
      <w:pPr>
        <w:ind w:left="487"/>
        <w:spacing w:line="219" w:lineRule="auto"/>
        <w:rPr>
          <w:rFonts w:ascii="SimSun" w:hAnsi="SimSun" w:eastAsia="SimSun" w:cs="SimSun"/>
          <w:sz w:val="24"/>
          <w:szCs w:val="24"/>
        </w:rPr>
      </w:pPr>
      <w:bookmarkStart w:name="bookmark108" w:id="114"/>
      <w:bookmarkEnd w:id="114"/>
      <w:r>
        <w:rPr>
          <w:rFonts w:ascii="SimSun" w:hAnsi="SimSun" w:eastAsia="SimSun" w:cs="SimSun"/>
          <w:sz w:val="24"/>
          <w:szCs w:val="24"/>
          <w:b/>
          <w:bCs/>
          <w:spacing w:val="-5"/>
        </w:rPr>
        <w:t>一、</w:t>
      </w:r>
      <w:r>
        <w:rPr>
          <w:rFonts w:ascii="SimSun" w:hAnsi="SimSun" w:eastAsia="SimSun" w:cs="SimSun"/>
          <w:sz w:val="24"/>
          <w:szCs w:val="24"/>
          <w:spacing w:val="-39"/>
        </w:rPr>
        <w:t xml:space="preserve"> </w:t>
      </w:r>
      <w:r>
        <w:rPr>
          <w:rFonts w:ascii="SimSun" w:hAnsi="SimSun" w:eastAsia="SimSun" w:cs="SimSun"/>
          <w:sz w:val="24"/>
          <w:szCs w:val="24"/>
          <w:b/>
          <w:bCs/>
          <w:spacing w:val="-5"/>
        </w:rPr>
        <w:t>再生水厂站规划</w:t>
      </w:r>
    </w:p>
    <w:p>
      <w:pPr>
        <w:ind w:right="1437" w:firstLine="480"/>
        <w:spacing w:before="181" w:line="359" w:lineRule="auto"/>
        <w:rPr>
          <w:rFonts w:ascii="SimSun" w:hAnsi="SimSun" w:eastAsia="SimSun" w:cs="SimSun"/>
          <w:sz w:val="24"/>
          <w:szCs w:val="24"/>
        </w:rPr>
      </w:pPr>
      <w:r>
        <w:rPr>
          <w:rFonts w:ascii="SimSun" w:hAnsi="SimSun" w:eastAsia="SimSun" w:cs="SimSun"/>
          <w:sz w:val="24"/>
          <w:szCs w:val="24"/>
          <w:spacing w:val="-2"/>
        </w:rPr>
        <w:t>规划近期依托绿环污水处理厂及南岳污水处理厂出水作为再生水水</w:t>
      </w:r>
      <w:r>
        <w:rPr>
          <w:rFonts w:ascii="SimSun" w:hAnsi="SimSun" w:eastAsia="SimSun" w:cs="SimSun"/>
          <w:sz w:val="24"/>
          <w:szCs w:val="24"/>
          <w:spacing w:val="-3"/>
        </w:rPr>
        <w:t>源，于老官庄泵站和南</w:t>
      </w:r>
      <w:r>
        <w:rPr>
          <w:rFonts w:ascii="SimSun" w:hAnsi="SimSun" w:eastAsia="SimSun" w:cs="SimSun"/>
          <w:sz w:val="24"/>
          <w:szCs w:val="24"/>
        </w:rPr>
        <w:t xml:space="preserve"> </w:t>
      </w:r>
      <w:r>
        <w:rPr>
          <w:rFonts w:ascii="SimSun" w:hAnsi="SimSun" w:eastAsia="SimSun" w:cs="SimSun"/>
          <w:sz w:val="24"/>
          <w:szCs w:val="24"/>
          <w:spacing w:val="-1"/>
        </w:rPr>
        <w:t>岳净水厂建设再生水处理站。</w:t>
      </w:r>
    </w:p>
    <w:p>
      <w:pPr>
        <w:ind w:left="432"/>
        <w:spacing w:before="1" w:line="219" w:lineRule="auto"/>
        <w:rPr>
          <w:rFonts w:ascii="SimSun" w:hAnsi="SimSun" w:eastAsia="SimSun" w:cs="SimSun"/>
          <w:sz w:val="24"/>
          <w:szCs w:val="24"/>
        </w:rPr>
      </w:pPr>
      <w:r>
        <w:rPr>
          <w:rFonts w:ascii="SimSun" w:hAnsi="SimSun" w:eastAsia="SimSun" w:cs="SimSun"/>
          <w:sz w:val="24"/>
          <w:szCs w:val="24"/>
          <w:spacing w:val="-3"/>
        </w:rPr>
        <w:t>（一）</w:t>
      </w:r>
      <w:r>
        <w:rPr>
          <w:rFonts w:ascii="SimSun" w:hAnsi="SimSun" w:eastAsia="SimSun" w:cs="SimSun"/>
          <w:sz w:val="24"/>
          <w:szCs w:val="24"/>
          <w:spacing w:val="-36"/>
        </w:rPr>
        <w:t xml:space="preserve"> </w:t>
      </w:r>
      <w:r>
        <w:rPr>
          <w:rFonts w:ascii="SimSun" w:hAnsi="SimSun" w:eastAsia="SimSun" w:cs="SimSun"/>
          <w:sz w:val="24"/>
          <w:szCs w:val="24"/>
          <w:spacing w:val="-3"/>
        </w:rPr>
        <w:t>绿环再生水处理站</w:t>
      </w:r>
    </w:p>
    <w:p>
      <w:pPr>
        <w:ind w:left="1" w:right="1435" w:firstLine="479"/>
        <w:spacing w:before="184" w:line="359" w:lineRule="auto"/>
        <w:jc w:val="both"/>
        <w:rPr>
          <w:rFonts w:ascii="SimSun" w:hAnsi="SimSun" w:eastAsia="SimSun" w:cs="SimSun"/>
          <w:sz w:val="24"/>
          <w:szCs w:val="24"/>
        </w:rPr>
      </w:pPr>
      <w:r>
        <w:rPr>
          <w:rFonts w:ascii="SimSun" w:hAnsi="SimSun" w:eastAsia="SimSun" w:cs="SimSun"/>
          <w:sz w:val="24"/>
          <w:szCs w:val="24"/>
          <w:spacing w:val="-5"/>
        </w:rPr>
        <w:t>根据《高青县中水回用一期工程初步设计》，规划绿环再生水处理站近期</w:t>
      </w:r>
      <w:r>
        <w:rPr>
          <w:rFonts w:ascii="SimSun" w:hAnsi="SimSun" w:eastAsia="SimSun" w:cs="SimSun"/>
          <w:sz w:val="24"/>
          <w:szCs w:val="24"/>
          <w:spacing w:val="-6"/>
        </w:rPr>
        <w:t>、远期规模为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6"/>
        </w:rPr>
        <w:t>3.0</w:t>
      </w:r>
      <w:r>
        <w:rPr>
          <w:rFonts w:ascii="Times New Roman" w:hAnsi="Times New Roman" w:eastAsia="Times New Roman" w:cs="Times New Roman"/>
          <w:sz w:val="24"/>
          <w:szCs w:val="24"/>
        </w:rPr>
        <w:t xml:space="preserve"> </w:t>
      </w:r>
      <w:r>
        <w:rPr>
          <w:rFonts w:ascii="SimSun" w:hAnsi="SimSun" w:eastAsia="SimSun" w:cs="SimSun"/>
          <w:sz w:val="24"/>
          <w:szCs w:val="24"/>
          <w:spacing w:val="-2"/>
        </w:rPr>
        <w:t>万</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m3/d</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2"/>
        </w:rPr>
        <w:t>。采用一体化预处理</w:t>
      </w:r>
      <w:r>
        <w:rPr>
          <w:rFonts w:ascii="Times New Roman" w:hAnsi="Times New Roman" w:eastAsia="Times New Roman" w:cs="Times New Roman"/>
          <w:sz w:val="24"/>
          <w:szCs w:val="24"/>
          <w:spacing w:val="-2"/>
        </w:rPr>
        <w:t>+</w:t>
      </w:r>
      <w:r>
        <w:rPr>
          <w:rFonts w:ascii="SimSun" w:hAnsi="SimSun" w:eastAsia="SimSun" w:cs="SimSun"/>
          <w:sz w:val="24"/>
          <w:szCs w:val="24"/>
          <w:spacing w:val="-2"/>
        </w:rPr>
        <w:t>双膜法处理工艺，绿环再生水处理站选址位于</w:t>
      </w:r>
      <w:r>
        <w:rPr>
          <w:rFonts w:ascii="SimSun" w:hAnsi="SimSun" w:eastAsia="SimSun" w:cs="SimSun"/>
          <w:sz w:val="24"/>
          <w:szCs w:val="24"/>
          <w:spacing w:val="-3"/>
        </w:rPr>
        <w:t>老官庄泵站内，北</w:t>
      </w:r>
      <w:r>
        <w:rPr>
          <w:rFonts w:ascii="SimSun" w:hAnsi="SimSun" w:eastAsia="SimSun" w:cs="SimSun"/>
          <w:sz w:val="24"/>
          <w:szCs w:val="24"/>
        </w:rPr>
        <w:t xml:space="preserve"> </w:t>
      </w:r>
      <w:r>
        <w:rPr>
          <w:rFonts w:ascii="SimSun" w:hAnsi="SimSun" w:eastAsia="SimSun" w:cs="SimSun"/>
          <w:sz w:val="24"/>
          <w:szCs w:val="24"/>
          <w:spacing w:val="-4"/>
        </w:rPr>
        <w:t>支新河北侧，占地约</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4"/>
        </w:rPr>
        <w:t>0.20</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4"/>
        </w:rPr>
        <w:t>公顷。</w:t>
      </w:r>
    </w:p>
    <w:p>
      <w:pPr>
        <w:ind w:left="4" w:right="1435" w:firstLine="475"/>
        <w:spacing w:before="3" w:line="305" w:lineRule="auto"/>
        <w:jc w:val="both"/>
        <w:rPr>
          <w:rFonts w:ascii="SimSun" w:hAnsi="SimSun" w:eastAsia="SimSun" w:cs="SimSun"/>
          <w:sz w:val="24"/>
          <w:szCs w:val="24"/>
        </w:rPr>
      </w:pPr>
      <w:r>
        <w:rPr>
          <w:rFonts w:ascii="SimSun" w:hAnsi="SimSun" w:eastAsia="SimSun" w:cs="SimSun"/>
          <w:sz w:val="24"/>
          <w:szCs w:val="24"/>
          <w:spacing w:val="-4"/>
        </w:rPr>
        <w:t>近期生产再生水能力约</w:t>
      </w:r>
      <w:r>
        <w:rPr>
          <w:rFonts w:ascii="SimSun" w:hAnsi="SimSun" w:eastAsia="SimSun" w:cs="SimSun"/>
          <w:sz w:val="24"/>
          <w:szCs w:val="24"/>
          <w:spacing w:val="-65"/>
        </w:rPr>
        <w:t xml:space="preserve"> </w:t>
      </w:r>
      <w:r>
        <w:rPr>
          <w:rFonts w:ascii="Times New Roman" w:hAnsi="Times New Roman" w:eastAsia="Times New Roman" w:cs="Times New Roman"/>
          <w:sz w:val="24"/>
          <w:szCs w:val="24"/>
          <w:spacing w:val="-4"/>
        </w:rPr>
        <w:t>2.08 </w:t>
      </w:r>
      <w:r>
        <w:rPr>
          <w:rFonts w:ascii="SimSun" w:hAnsi="SimSun" w:eastAsia="SimSun" w:cs="SimSun"/>
          <w:sz w:val="24"/>
          <w:szCs w:val="24"/>
          <w:spacing w:val="-4"/>
        </w:rPr>
        <w:t>万</w:t>
      </w:r>
      <w:r>
        <w:rPr>
          <w:rFonts w:ascii="SimSun" w:hAnsi="SimSun" w:eastAsia="SimSun" w:cs="SimSun"/>
          <w:sz w:val="24"/>
          <w:szCs w:val="24"/>
          <w:spacing w:val="-67"/>
        </w:rPr>
        <w:t xml:space="preserve"> </w:t>
      </w:r>
      <w:r>
        <w:rPr>
          <w:rFonts w:ascii="Times New Roman" w:hAnsi="Times New Roman" w:eastAsia="Times New Roman" w:cs="Times New Roman"/>
          <w:sz w:val="24"/>
          <w:szCs w:val="24"/>
          <w:spacing w:val="-4"/>
        </w:rPr>
        <w:t>m3/d</w:t>
      </w:r>
      <w:r>
        <w:rPr>
          <w:rFonts w:ascii="SimSun" w:hAnsi="SimSun" w:eastAsia="SimSun" w:cs="SimSun"/>
          <w:sz w:val="24"/>
          <w:szCs w:val="24"/>
          <w:spacing w:val="-4"/>
        </w:rPr>
        <w:t>（满足生态补水需求后</w:t>
      </w:r>
      <w:r>
        <w:rPr>
          <w:rFonts w:ascii="SimSun" w:hAnsi="SimSun" w:eastAsia="SimSun" w:cs="SimSun"/>
          <w:sz w:val="24"/>
          <w:szCs w:val="24"/>
          <w:spacing w:val="-5"/>
        </w:rPr>
        <w:t>污水处理厂尾水剩余水量为</w:t>
      </w:r>
      <w:r>
        <w:rPr>
          <w:rFonts w:ascii="SimSun" w:hAnsi="SimSun" w:eastAsia="SimSun" w:cs="SimSun"/>
          <w:sz w:val="24"/>
          <w:szCs w:val="24"/>
          <w:spacing w:val="-65"/>
        </w:rPr>
        <w:t xml:space="preserve"> </w:t>
      </w:r>
      <w:r>
        <w:rPr>
          <w:rFonts w:ascii="Times New Roman" w:hAnsi="Times New Roman" w:eastAsia="Times New Roman" w:cs="Times New Roman"/>
          <w:sz w:val="24"/>
          <w:szCs w:val="24"/>
          <w:spacing w:val="-5"/>
        </w:rPr>
        <w:t>2.77</w:t>
      </w:r>
      <w:r>
        <w:rPr>
          <w:rFonts w:ascii="Times New Roman" w:hAnsi="Times New Roman" w:eastAsia="Times New Roman" w:cs="Times New Roman"/>
          <w:sz w:val="24"/>
          <w:szCs w:val="24"/>
        </w:rPr>
        <w:t xml:space="preserve"> </w:t>
      </w:r>
      <w:r>
        <w:rPr>
          <w:rFonts w:ascii="SimSun" w:hAnsi="SimSun" w:eastAsia="SimSun" w:cs="SimSun"/>
          <w:sz w:val="24"/>
          <w:szCs w:val="24"/>
          <w:spacing w:val="-4"/>
        </w:rPr>
        <w:t>万</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4"/>
        </w:rPr>
        <w:t>m3/d</w:t>
      </w:r>
      <w:r>
        <w:rPr>
          <w:rFonts w:ascii="SimSun" w:hAnsi="SimSun" w:eastAsia="SimSun" w:cs="SimSun"/>
          <w:sz w:val="24"/>
          <w:szCs w:val="24"/>
          <w:spacing w:val="-4"/>
        </w:rPr>
        <w:t>，再生水处理站产水率按</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4"/>
        </w:rPr>
        <w:t>75%</w:t>
      </w:r>
      <w:r>
        <w:rPr>
          <w:rFonts w:ascii="SimSun" w:hAnsi="SimSun" w:eastAsia="SimSun" w:cs="SimSun"/>
          <w:sz w:val="24"/>
          <w:szCs w:val="24"/>
          <w:spacing w:val="-4"/>
        </w:rPr>
        <w:t>计</w:t>
      </w:r>
      <w:r>
        <w:rPr>
          <w:rFonts w:ascii="SimSun" w:hAnsi="SimSun" w:eastAsia="SimSun" w:cs="SimSun"/>
          <w:sz w:val="24"/>
          <w:szCs w:val="24"/>
          <w:spacing w:val="6"/>
        </w:rPr>
        <w:t>），</w:t>
      </w:r>
      <w:r>
        <w:rPr>
          <w:rFonts w:ascii="SimSun" w:hAnsi="SimSun" w:eastAsia="SimSun" w:cs="SimSun"/>
          <w:sz w:val="24"/>
          <w:szCs w:val="24"/>
          <w:spacing w:val="-4"/>
        </w:rPr>
        <w:t>本地再生水需求</w:t>
      </w:r>
      <w:r>
        <w:rPr>
          <w:rFonts w:ascii="SimSun" w:hAnsi="SimSun" w:eastAsia="SimSun" w:cs="SimSun"/>
          <w:sz w:val="24"/>
          <w:szCs w:val="24"/>
          <w:spacing w:val="-25"/>
        </w:rPr>
        <w:t xml:space="preserve"> </w:t>
      </w:r>
      <w:r>
        <w:rPr>
          <w:rFonts w:ascii="Times New Roman" w:hAnsi="Times New Roman" w:eastAsia="Times New Roman" w:cs="Times New Roman"/>
          <w:sz w:val="24"/>
          <w:szCs w:val="24"/>
          <w:spacing w:val="-4"/>
        </w:rPr>
        <w:t>1.15</w:t>
      </w:r>
      <w:r>
        <w:rPr>
          <w:rFonts w:ascii="Times New Roman" w:hAnsi="Times New Roman" w:eastAsia="Times New Roman" w:cs="Times New Roman"/>
          <w:sz w:val="24"/>
          <w:szCs w:val="24"/>
          <w:spacing w:val="22"/>
          <w:w w:val="101"/>
        </w:rPr>
        <w:t xml:space="preserve"> </w:t>
      </w:r>
      <w:r>
        <w:rPr>
          <w:rFonts w:ascii="SimSun" w:hAnsi="SimSun" w:eastAsia="SimSun" w:cs="SimSun"/>
          <w:sz w:val="24"/>
          <w:szCs w:val="24"/>
          <w:spacing w:val="-4"/>
        </w:rPr>
        <w:t>万</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4"/>
        </w:rPr>
        <w:t>m3/d</w:t>
      </w:r>
      <w:r>
        <w:rPr>
          <w:rFonts w:ascii="SimSun" w:hAnsi="SimSun" w:eastAsia="SimSun" w:cs="SimSun"/>
          <w:sz w:val="24"/>
          <w:szCs w:val="24"/>
          <w:spacing w:val="-4"/>
        </w:rPr>
        <w:t>；远期生产再生水能</w:t>
      </w:r>
      <w:r>
        <w:rPr>
          <w:rFonts w:ascii="SimSun" w:hAnsi="SimSun" w:eastAsia="SimSun" w:cs="SimSun"/>
          <w:sz w:val="24"/>
          <w:szCs w:val="24"/>
        </w:rPr>
        <w:t xml:space="preserve"> </w:t>
      </w:r>
      <w:r>
        <w:rPr>
          <w:rFonts w:ascii="SimSun" w:hAnsi="SimSun" w:eastAsia="SimSun" w:cs="SimSun"/>
          <w:sz w:val="24"/>
          <w:szCs w:val="24"/>
          <w:spacing w:val="-5"/>
        </w:rPr>
        <w:t>力约</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5"/>
        </w:rPr>
        <w:t>2.25</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5"/>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5"/>
        </w:rPr>
        <w:t>m3/d</w:t>
      </w:r>
      <w:r>
        <w:rPr>
          <w:rFonts w:ascii="SimSun" w:hAnsi="SimSun" w:eastAsia="SimSun" w:cs="SimSun"/>
          <w:sz w:val="24"/>
          <w:szCs w:val="24"/>
          <w:spacing w:val="-5"/>
        </w:rPr>
        <w:t>（再生水处理站产水率按</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5"/>
        </w:rPr>
        <w:t>75%</w:t>
      </w:r>
      <w:r>
        <w:rPr>
          <w:rFonts w:ascii="SimSun" w:hAnsi="SimSun" w:eastAsia="SimSun" w:cs="SimSun"/>
          <w:sz w:val="24"/>
          <w:szCs w:val="24"/>
          <w:spacing w:val="-5"/>
        </w:rPr>
        <w:t>计</w:t>
      </w:r>
      <w:r>
        <w:rPr>
          <w:rFonts w:ascii="SimSun" w:hAnsi="SimSun" w:eastAsia="SimSun" w:cs="SimSun"/>
          <w:sz w:val="24"/>
          <w:szCs w:val="24"/>
          <w:spacing w:val="-3"/>
        </w:rPr>
        <w:t>），</w:t>
      </w:r>
      <w:r>
        <w:rPr>
          <w:rFonts w:ascii="SimSun" w:hAnsi="SimSun" w:eastAsia="SimSun" w:cs="SimSun"/>
          <w:sz w:val="24"/>
          <w:szCs w:val="24"/>
          <w:spacing w:val="-5"/>
        </w:rPr>
        <w:t>本地再</w:t>
      </w:r>
      <w:r>
        <w:rPr>
          <w:rFonts w:ascii="SimSun" w:hAnsi="SimSun" w:eastAsia="SimSun" w:cs="SimSun"/>
          <w:sz w:val="24"/>
          <w:szCs w:val="24"/>
          <w:spacing w:val="-6"/>
        </w:rPr>
        <w:t>生水需求</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6"/>
        </w:rPr>
        <w:t>1.73</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6"/>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6"/>
        </w:rPr>
        <w:t>m3/d</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6"/>
        </w:rPr>
        <w:t>。服务高青</w:t>
      </w:r>
    </w:p>
    <w:p>
      <w:pPr>
        <w:spacing w:line="305" w:lineRule="auto"/>
        <w:sectPr>
          <w:type w:val="continuous"/>
          <w:pgSz w:w="23809" w:h="16841"/>
          <w:pgMar w:top="1200" w:right="0" w:bottom="1149" w:left="0" w:header="832" w:footer="824" w:gutter="0"/>
          <w:cols w:equalWidth="0" w:num="2">
            <w:col w:w="12515" w:space="100"/>
            <w:col w:w="11194" w:space="0"/>
          </w:cols>
        </w:sectPr>
        <w:rPr>
          <w:rFonts w:ascii="SimSun" w:hAnsi="SimSun" w:eastAsia="SimSun" w:cs="SimSun"/>
          <w:sz w:val="24"/>
          <w:szCs w:val="24"/>
        </w:rPr>
      </w:pPr>
    </w:p>
    <w:p>
      <w:pPr>
        <w:spacing w:before="48"/>
        <w:rPr/>
      </w:pPr>
      <w:r/>
    </w:p>
    <w:p>
      <w:pPr>
        <w:spacing w:before="47"/>
        <w:rPr/>
      </w:pPr>
      <w:r/>
    </w:p>
    <w:p>
      <w:pPr>
        <w:sectPr>
          <w:headerReference w:type="default" r:id="rId54"/>
          <w:footerReference w:type="default" r:id="rId137"/>
          <w:pgSz w:w="23809" w:h="16841"/>
          <w:pgMar w:top="1200" w:right="0" w:bottom="1149" w:left="0" w:header="832" w:footer="824" w:gutter="0"/>
          <w:cols w:equalWidth="0" w:num="1">
            <w:col w:w="23809" w:space="0"/>
          </w:cols>
        </w:sectPr>
        <w:rPr/>
      </w:pPr>
    </w:p>
    <w:p>
      <w:pPr>
        <w:ind w:left="1471"/>
        <w:spacing w:before="54" w:line="219" w:lineRule="auto"/>
        <w:rPr>
          <w:rFonts w:ascii="SimSun" w:hAnsi="SimSun" w:eastAsia="SimSun" w:cs="SimSun"/>
          <w:sz w:val="24"/>
          <w:szCs w:val="24"/>
        </w:rPr>
      </w:pPr>
      <w:r>
        <w:pict>
          <v:shape id="_x0000_s1156" style="position:absolute;margin-left:-17.2134pt;margin-top:71.291pt;mso-position-vertical-relative:text;mso-position-horizontal-relative:text;width:528.8pt;height:31.3pt;z-index:252361728;rotation:315;" fillcolor="#BFBFBF" filled="true" stroked="false" type="#_x0000_t136">
            <v:fill opacity="0.301961"/>
            <v:textpath style="font-family:&quot;KaiTi&quot;;font-size:30;v-text-kern:t;mso-text-shadow:auto" string="送审稿   送审稿   送审稿   送审稿"/>
          </v:shape>
        </w:pict>
      </w:r>
      <w:r>
        <w:rPr>
          <w:rFonts w:ascii="SimSun" w:hAnsi="SimSun" w:eastAsia="SimSun" w:cs="SimSun"/>
          <w:sz w:val="24"/>
          <w:szCs w:val="24"/>
          <w:spacing w:val="-2"/>
        </w:rPr>
        <w:t>中心城区、高青经济开发区等区域工业生产及城镇杂用。</w:t>
      </w:r>
    </w:p>
    <w:p>
      <w:pPr>
        <w:ind w:firstLine="1440"/>
        <w:spacing w:before="145" w:line="4480" w:lineRule="exact"/>
        <w:rPr/>
      </w:pPr>
      <w:r>
        <w:rPr>
          <w:position w:val="-89"/>
        </w:rPr>
        <w:drawing>
          <wp:inline distT="0" distB="0" distL="0" distR="0">
            <wp:extent cx="6194170" cy="2844800"/>
            <wp:effectExtent l="0" t="0" r="0" b="0"/>
            <wp:docPr id="86" name="IM 86"/>
            <wp:cNvGraphicFramePr/>
            <a:graphic>
              <a:graphicData uri="http://schemas.openxmlformats.org/drawingml/2006/picture">
                <pic:pic>
                  <pic:nvPicPr>
                    <pic:cNvPr id="86" name="IM 86"/>
                    <pic:cNvPicPr/>
                  </pic:nvPicPr>
                  <pic:blipFill>
                    <a:blip r:embed="rId138"/>
                    <a:stretch>
                      <a:fillRect/>
                    </a:stretch>
                  </pic:blipFill>
                  <pic:spPr>
                    <a:xfrm rot="0">
                      <a:off x="0" y="0"/>
                      <a:ext cx="6194170" cy="2844800"/>
                    </a:xfrm>
                    <a:prstGeom prst="rect">
                      <a:avLst/>
                    </a:prstGeom>
                  </pic:spPr>
                </pic:pic>
              </a:graphicData>
            </a:graphic>
          </wp:inline>
        </w:drawing>
      </w:r>
    </w:p>
    <w:p>
      <w:pPr>
        <w:ind w:left="4494"/>
        <w:spacing w:before="30" w:line="184" w:lineRule="auto"/>
        <w:rPr>
          <w:rFonts w:ascii="SimSun" w:hAnsi="SimSun" w:eastAsia="SimSun" w:cs="SimSun"/>
          <w:sz w:val="21"/>
          <w:szCs w:val="21"/>
        </w:rPr>
      </w:pPr>
      <w:r>
        <w:pict>
          <v:shape id="_x0000_s1158" style="position:absolute;margin-left:-43.5319pt;margin-top:-56.6382pt;mso-position-vertical-relative:text;mso-position-horizontal-relative:text;width:822pt;height:31.3pt;z-index:252363776;rotation:315;" fillcolor="#BFBFBF" filled="true" stroked="false" type="#_x0000_t136">
            <v:fill opacity="0.301961"/>
            <v:textpath style="font-family:&quot;KaiTi&quot;;font-size:30;v-text-kern:t;mso-text-shadow:auto" string="送审稿   送审稿   送审稿   送审稿   送审稿   送审稿"/>
          </v:shape>
        </w:pict>
      </w:r>
      <w:r>
        <w:rPr>
          <w:rFonts w:ascii="Microsoft YaHei" w:hAnsi="Microsoft YaHei" w:eastAsia="Microsoft YaHei" w:cs="Microsoft YaHei"/>
          <w:sz w:val="21"/>
          <w:szCs w:val="21"/>
          <w:spacing w:val="-6"/>
          <w:position w:val="1"/>
        </w:rPr>
        <w:t>图6-10</w:t>
      </w:r>
      <w:r>
        <w:rPr>
          <w:rFonts w:ascii="Microsoft YaHei" w:hAnsi="Microsoft YaHei" w:eastAsia="Microsoft YaHei" w:cs="Microsoft YaHei"/>
          <w:sz w:val="21"/>
          <w:szCs w:val="21"/>
          <w:spacing w:val="-6"/>
          <w:position w:val="1"/>
        </w:rPr>
        <w:t xml:space="preserve"> </w:t>
      </w:r>
      <w:r>
        <w:rPr>
          <w:rFonts w:ascii="SimSun" w:hAnsi="SimSun" w:eastAsia="SimSun" w:cs="SimSun"/>
          <w:sz w:val="21"/>
          <w:szCs w:val="21"/>
          <w:spacing w:val="-6"/>
        </w:rPr>
        <w:t>绿环再生水处理站拟选址位置</w:t>
      </w:r>
    </w:p>
    <w:p>
      <w:pPr>
        <w:ind w:left="1880"/>
        <w:spacing w:before="1" w:line="220" w:lineRule="auto"/>
        <w:rPr>
          <w:rFonts w:ascii="SimSun" w:hAnsi="SimSun" w:eastAsia="SimSun" w:cs="SimSun"/>
          <w:sz w:val="24"/>
          <w:szCs w:val="24"/>
        </w:rPr>
      </w:pPr>
      <w:r>
        <w:rPr>
          <w:rFonts w:ascii="SimSun" w:hAnsi="SimSun" w:eastAsia="SimSun" w:cs="SimSun"/>
          <w:sz w:val="24"/>
          <w:szCs w:val="24"/>
          <w:spacing w:val="-3"/>
        </w:rPr>
        <w:t>（二）</w:t>
      </w:r>
      <w:r>
        <w:rPr>
          <w:rFonts w:ascii="SimSun" w:hAnsi="SimSun" w:eastAsia="SimSun" w:cs="SimSun"/>
          <w:sz w:val="24"/>
          <w:szCs w:val="24"/>
          <w:spacing w:val="-37"/>
        </w:rPr>
        <w:t xml:space="preserve"> </w:t>
      </w:r>
      <w:r>
        <w:rPr>
          <w:rFonts w:ascii="SimSun" w:hAnsi="SimSun" w:eastAsia="SimSun" w:cs="SimSun"/>
          <w:sz w:val="24"/>
          <w:szCs w:val="24"/>
          <w:spacing w:val="-3"/>
        </w:rPr>
        <w:t>南岳再生水处理站</w:t>
      </w:r>
    </w:p>
    <w:p>
      <w:pPr>
        <w:ind w:left="1450" w:right="1301" w:firstLine="479"/>
        <w:spacing w:before="184" w:line="359" w:lineRule="auto"/>
        <w:jc w:val="both"/>
        <w:rPr>
          <w:rFonts w:ascii="SimSun" w:hAnsi="SimSun" w:eastAsia="SimSun" w:cs="SimSun"/>
          <w:sz w:val="24"/>
          <w:szCs w:val="24"/>
        </w:rPr>
      </w:pPr>
      <w:r>
        <w:pict>
          <v:shape id="_x0000_s1160" style="position:absolute;margin-left:-69.8505pt;margin-top:34.0601pt;mso-position-vertical-relative:text;mso-position-horizontal-relative:text;width:1115.25pt;height:31.3pt;z-index:252362752;rotation:315;" fillcolor="#BFBFBF" filled="true" stroked="false" type="#_x0000_t136">
            <v:fill opacity="0.301961"/>
            <v:textpath style="font-family:&quot;KaiTi&quot;;font-size:30;v-text-kern:t;mso-text-shadow:auto" string="送审稿   送审稿   送审稿   送审稿   送审稿   送审稿   送审稿   送审稿"/>
          </v:shape>
        </w:pict>
      </w:r>
      <w:r>
        <w:rPr>
          <w:rFonts w:ascii="SimSun" w:hAnsi="SimSun" w:eastAsia="SimSun" w:cs="SimSun"/>
          <w:sz w:val="24"/>
          <w:szCs w:val="24"/>
          <w:spacing w:val="-5"/>
        </w:rPr>
        <w:t>根据《高青县中水回用一期工程初步设计》， 考虑高青化工产业园用水需</w:t>
      </w:r>
      <w:r>
        <w:rPr>
          <w:rFonts w:ascii="SimSun" w:hAnsi="SimSun" w:eastAsia="SimSun" w:cs="SimSun"/>
          <w:sz w:val="24"/>
          <w:szCs w:val="24"/>
          <w:spacing w:val="-6"/>
        </w:rPr>
        <w:t>求，规划南岳再</w:t>
      </w:r>
      <w:r>
        <w:rPr>
          <w:rFonts w:ascii="SimSun" w:hAnsi="SimSun" w:eastAsia="SimSun" w:cs="SimSun"/>
          <w:sz w:val="24"/>
          <w:szCs w:val="24"/>
        </w:rPr>
        <w:t xml:space="preserve"> </w:t>
      </w:r>
      <w:r>
        <w:rPr>
          <w:rFonts w:ascii="SimSun" w:hAnsi="SimSun" w:eastAsia="SimSun" w:cs="SimSun"/>
          <w:sz w:val="24"/>
          <w:szCs w:val="24"/>
          <w:spacing w:val="-3"/>
        </w:rPr>
        <w:t>生水处理站近期、远期规模均为 </w:t>
      </w:r>
      <w:r>
        <w:rPr>
          <w:rFonts w:ascii="Times New Roman" w:hAnsi="Times New Roman" w:eastAsia="Times New Roman" w:cs="Times New Roman"/>
          <w:sz w:val="24"/>
          <w:szCs w:val="24"/>
          <w:spacing w:val="-3"/>
        </w:rPr>
        <w:t>1.70</w:t>
      </w:r>
      <w:r>
        <w:rPr>
          <w:rFonts w:ascii="Times New Roman" w:hAnsi="Times New Roman" w:eastAsia="Times New Roman" w:cs="Times New Roman"/>
          <w:sz w:val="24"/>
          <w:szCs w:val="24"/>
          <w:spacing w:val="41"/>
          <w:w w:val="101"/>
        </w:rPr>
        <w:t xml:space="preserve"> </w:t>
      </w:r>
      <w:r>
        <w:rPr>
          <w:rFonts w:ascii="SimSun" w:hAnsi="SimSun" w:eastAsia="SimSun" w:cs="SimSun"/>
          <w:sz w:val="24"/>
          <w:szCs w:val="24"/>
          <w:spacing w:val="-3"/>
        </w:rPr>
        <w:t>万</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m3/d</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3"/>
        </w:rPr>
        <w:t>。南岳再生水处理站位于南岳污水</w:t>
      </w:r>
      <w:r>
        <w:rPr>
          <w:rFonts w:ascii="SimSun" w:hAnsi="SimSun" w:eastAsia="SimSun" w:cs="SimSun"/>
          <w:sz w:val="24"/>
          <w:szCs w:val="24"/>
          <w:spacing w:val="-4"/>
        </w:rPr>
        <w:t>厂北区东侧，</w:t>
      </w:r>
      <w:r>
        <w:rPr>
          <w:rFonts w:ascii="SimSun" w:hAnsi="SimSun" w:eastAsia="SimSun" w:cs="SimSun"/>
          <w:sz w:val="24"/>
          <w:szCs w:val="24"/>
        </w:rPr>
        <w:t xml:space="preserve"> </w:t>
      </w:r>
      <w:r>
        <w:rPr>
          <w:rFonts w:ascii="SimSun" w:hAnsi="SimSun" w:eastAsia="SimSun" w:cs="SimSun"/>
          <w:sz w:val="24"/>
          <w:szCs w:val="24"/>
          <w:spacing w:val="-3"/>
        </w:rPr>
        <w:t>支脉河北侧（南岳净水厂内</w:t>
      </w:r>
      <w:r>
        <w:rPr>
          <w:rFonts w:ascii="SimSun" w:hAnsi="SimSun" w:eastAsia="SimSun" w:cs="SimSun"/>
          <w:sz w:val="24"/>
          <w:szCs w:val="24"/>
          <w:spacing w:val="6"/>
        </w:rPr>
        <w:t>），</w:t>
      </w:r>
      <w:r>
        <w:rPr>
          <w:rFonts w:ascii="SimSun" w:hAnsi="SimSun" w:eastAsia="SimSun" w:cs="SimSun"/>
          <w:sz w:val="24"/>
          <w:szCs w:val="24"/>
          <w:spacing w:val="-3"/>
        </w:rPr>
        <w:t>占地约</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3"/>
        </w:rPr>
        <w:t>0.20</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3"/>
        </w:rPr>
        <w:t>公顷。</w:t>
      </w:r>
    </w:p>
    <w:p>
      <w:pPr>
        <w:ind w:left="1452" w:right="1301" w:firstLine="476"/>
        <w:spacing w:before="1" w:line="349" w:lineRule="auto"/>
        <w:jc w:val="both"/>
        <w:rPr>
          <w:rFonts w:ascii="SimSun" w:hAnsi="SimSun" w:eastAsia="SimSun" w:cs="SimSun"/>
          <w:sz w:val="24"/>
          <w:szCs w:val="24"/>
        </w:rPr>
      </w:pPr>
      <w:r>
        <w:rPr>
          <w:rFonts w:ascii="SimSun" w:hAnsi="SimSun" w:eastAsia="SimSun" w:cs="SimSun"/>
          <w:sz w:val="24"/>
          <w:szCs w:val="24"/>
          <w:spacing w:val="-2"/>
        </w:rPr>
        <w:t>近期生产再生水能力约</w:t>
      </w:r>
      <w:r>
        <w:rPr>
          <w:rFonts w:ascii="SimSun" w:hAnsi="SimSun" w:eastAsia="SimSun" w:cs="SimSun"/>
          <w:sz w:val="24"/>
          <w:szCs w:val="24"/>
          <w:spacing w:val="-28"/>
        </w:rPr>
        <w:t xml:space="preserve"> </w:t>
      </w:r>
      <w:r>
        <w:rPr>
          <w:rFonts w:ascii="Times New Roman" w:hAnsi="Times New Roman" w:eastAsia="Times New Roman" w:cs="Times New Roman"/>
          <w:sz w:val="24"/>
          <w:szCs w:val="24"/>
          <w:spacing w:val="-2"/>
        </w:rPr>
        <w:t>1.28</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2"/>
        </w:rPr>
        <w:t>万</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m</w:t>
      </w:r>
      <w:r>
        <w:rPr>
          <w:rFonts w:ascii="SimSun" w:hAnsi="SimSun" w:eastAsia="SimSun" w:cs="SimSun"/>
          <w:sz w:val="24"/>
          <w:szCs w:val="24"/>
          <w:spacing w:val="-2"/>
        </w:rPr>
        <w:t>³</w:t>
      </w:r>
      <w:r>
        <w:rPr>
          <w:rFonts w:ascii="Times New Roman" w:hAnsi="Times New Roman" w:eastAsia="Times New Roman" w:cs="Times New Roman"/>
          <w:sz w:val="24"/>
          <w:szCs w:val="24"/>
          <w:spacing w:val="-2"/>
        </w:rPr>
        <w:t>/d</w:t>
      </w:r>
      <w:r>
        <w:rPr>
          <w:rFonts w:ascii="SimSun" w:hAnsi="SimSun" w:eastAsia="SimSun" w:cs="SimSun"/>
          <w:sz w:val="24"/>
          <w:szCs w:val="24"/>
          <w:spacing w:val="-2"/>
        </w:rPr>
        <w:t>（再生水处理站产水率按</w:t>
      </w:r>
      <w:r>
        <w:rPr>
          <w:rFonts w:ascii="SimSun" w:hAnsi="SimSun" w:eastAsia="SimSun" w:cs="SimSun"/>
          <w:sz w:val="24"/>
          <w:szCs w:val="24"/>
          <w:spacing w:val="-35"/>
        </w:rPr>
        <w:t xml:space="preserve"> </w:t>
      </w:r>
      <w:r>
        <w:rPr>
          <w:rFonts w:ascii="Times New Roman" w:hAnsi="Times New Roman" w:eastAsia="Times New Roman" w:cs="Times New Roman"/>
          <w:sz w:val="24"/>
          <w:szCs w:val="24"/>
          <w:spacing w:val="-2"/>
        </w:rPr>
        <w:t>75%</w:t>
      </w:r>
      <w:r>
        <w:rPr>
          <w:rFonts w:ascii="SimSun" w:hAnsi="SimSun" w:eastAsia="SimSun" w:cs="SimSun"/>
          <w:sz w:val="24"/>
          <w:szCs w:val="24"/>
          <w:spacing w:val="-2"/>
        </w:rPr>
        <w:t>计</w:t>
      </w:r>
      <w:r>
        <w:rPr>
          <w:rFonts w:ascii="SimSun" w:hAnsi="SimSun" w:eastAsia="SimSun" w:cs="SimSun"/>
          <w:sz w:val="24"/>
          <w:szCs w:val="24"/>
          <w:spacing w:val="2"/>
        </w:rPr>
        <w:t>），</w:t>
      </w:r>
      <w:r>
        <w:rPr>
          <w:rFonts w:ascii="SimSun" w:hAnsi="SimSun" w:eastAsia="SimSun" w:cs="SimSun"/>
          <w:sz w:val="24"/>
          <w:szCs w:val="24"/>
          <w:spacing w:val="-2"/>
        </w:rPr>
        <w:t>近期生产再生水</w:t>
      </w:r>
      <w:r>
        <w:rPr>
          <w:rFonts w:ascii="SimSun" w:hAnsi="SimSun" w:eastAsia="SimSun" w:cs="SimSun"/>
          <w:sz w:val="24"/>
          <w:szCs w:val="24"/>
        </w:rPr>
        <w:t xml:space="preserve"> </w:t>
      </w:r>
      <w:r>
        <w:rPr>
          <w:rFonts w:ascii="Times New Roman" w:hAnsi="Times New Roman" w:eastAsia="Times New Roman" w:cs="Times New Roman"/>
          <w:sz w:val="24"/>
          <w:szCs w:val="24"/>
          <w:spacing w:val="-5"/>
        </w:rPr>
        <w:t>1.08</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5"/>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5"/>
        </w:rPr>
        <w:t>m3/d</w:t>
      </w:r>
      <w:r>
        <w:rPr>
          <w:rFonts w:ascii="SimSun" w:hAnsi="SimSun" w:eastAsia="SimSun" w:cs="SimSun"/>
          <w:sz w:val="24"/>
          <w:szCs w:val="24"/>
          <w:spacing w:val="-5"/>
        </w:rPr>
        <w:t>，远期生产再生水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1.23</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5"/>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5"/>
        </w:rPr>
        <w:t>m3/d</w:t>
      </w:r>
      <w:r>
        <w:rPr>
          <w:rFonts w:ascii="SimSun" w:hAnsi="SimSun" w:eastAsia="SimSun" w:cs="SimSun"/>
          <w:sz w:val="24"/>
          <w:szCs w:val="24"/>
          <w:spacing w:val="-5"/>
        </w:rPr>
        <w:t>。采用一体化预处理</w:t>
      </w:r>
      <w:r>
        <w:rPr>
          <w:rFonts w:ascii="Times New Roman" w:hAnsi="Times New Roman" w:eastAsia="Times New Roman" w:cs="Times New Roman"/>
          <w:sz w:val="24"/>
          <w:szCs w:val="24"/>
          <w:spacing w:val="-5"/>
        </w:rPr>
        <w:t>+</w:t>
      </w:r>
      <w:r>
        <w:rPr>
          <w:rFonts w:ascii="SimSun" w:hAnsi="SimSun" w:eastAsia="SimSun" w:cs="SimSun"/>
          <w:sz w:val="24"/>
          <w:szCs w:val="24"/>
          <w:spacing w:val="-5"/>
        </w:rPr>
        <w:t>双膜法处</w:t>
      </w:r>
      <w:r>
        <w:rPr>
          <w:rFonts w:ascii="SimSun" w:hAnsi="SimSun" w:eastAsia="SimSun" w:cs="SimSun"/>
          <w:sz w:val="24"/>
          <w:szCs w:val="24"/>
          <w:spacing w:val="-6"/>
        </w:rPr>
        <w:t>理工艺，服务高青化</w:t>
      </w:r>
      <w:r>
        <w:rPr>
          <w:rFonts w:ascii="SimSun" w:hAnsi="SimSun" w:eastAsia="SimSun" w:cs="SimSun"/>
          <w:sz w:val="24"/>
          <w:szCs w:val="24"/>
        </w:rPr>
        <w:t xml:space="preserve"> </w:t>
      </w:r>
      <w:r>
        <w:rPr>
          <w:rFonts w:ascii="SimSun" w:hAnsi="SimSun" w:eastAsia="SimSun" w:cs="SimSun"/>
          <w:sz w:val="24"/>
          <w:szCs w:val="24"/>
          <w:spacing w:val="-4"/>
        </w:rPr>
        <w:t>工产业园工业生产及城镇杂用。</w:t>
      </w:r>
    </w:p>
    <w:p>
      <w:pPr>
        <w:ind w:firstLine="1440"/>
        <w:spacing w:line="4420" w:lineRule="exact"/>
        <w:rPr/>
      </w:pPr>
      <w:r>
        <w:rPr>
          <w:position w:val="-88"/>
        </w:rPr>
        <w:drawing>
          <wp:inline distT="0" distB="0" distL="0" distR="0">
            <wp:extent cx="6179184" cy="2806700"/>
            <wp:effectExtent l="0" t="0" r="0" b="0"/>
            <wp:docPr id="88" name="IM 88"/>
            <wp:cNvGraphicFramePr/>
            <a:graphic>
              <a:graphicData uri="http://schemas.openxmlformats.org/drawingml/2006/picture">
                <pic:pic>
                  <pic:nvPicPr>
                    <pic:cNvPr id="88" name="IM 88"/>
                    <pic:cNvPicPr/>
                  </pic:nvPicPr>
                  <pic:blipFill>
                    <a:blip r:embed="rId139"/>
                    <a:stretch>
                      <a:fillRect/>
                    </a:stretch>
                  </pic:blipFill>
                  <pic:spPr>
                    <a:xfrm rot="0">
                      <a:off x="0" y="0"/>
                      <a:ext cx="6179184" cy="2806700"/>
                    </a:xfrm>
                    <a:prstGeom prst="rect">
                      <a:avLst/>
                    </a:prstGeom>
                  </pic:spPr>
                </pic:pic>
              </a:graphicData>
            </a:graphic>
          </wp:inline>
        </w:drawing>
      </w:r>
    </w:p>
    <w:p>
      <w:pPr>
        <w:ind w:left="4494"/>
        <w:spacing w:before="32" w:line="212" w:lineRule="exact"/>
        <w:rPr>
          <w:rFonts w:ascii="SimSun" w:hAnsi="SimSun" w:eastAsia="SimSun" w:cs="SimSun"/>
          <w:sz w:val="21"/>
          <w:szCs w:val="21"/>
        </w:rPr>
      </w:pPr>
      <w:r>
        <w:pict>
          <v:shape id="_x0000_s1162" style="position:absolute;margin-left:70.56pt;margin-top:49.34pt;mso-position-vertical-relative:text;mso-position-horizontal-relative:text;width:1049.4pt;height:0.5pt;z-index:-250956800;" fillcolor="#000000" filled="true" stroked="false" coordsize="20988,10" coordorigin="0,0" path="m0,9l20987,9l20987,0l0,0l0,9xe"/>
        </w:pict>
      </w:r>
      <w:r>
        <w:rPr>
          <w:rFonts w:ascii="Microsoft YaHei" w:hAnsi="Microsoft YaHei" w:eastAsia="Microsoft YaHei" w:cs="Microsoft YaHei"/>
          <w:sz w:val="21"/>
          <w:szCs w:val="21"/>
          <w:spacing w:val="-8"/>
        </w:rPr>
        <w:t>图6-11</w:t>
      </w:r>
      <w:r>
        <w:rPr>
          <w:rFonts w:ascii="Microsoft YaHei" w:hAnsi="Microsoft YaHei" w:eastAsia="Microsoft YaHei" w:cs="Microsoft YaHei"/>
          <w:sz w:val="21"/>
          <w:szCs w:val="21"/>
          <w:spacing w:val="39"/>
          <w:w w:val="101"/>
        </w:rPr>
        <w:t xml:space="preserve"> </w:t>
      </w:r>
      <w:r>
        <w:rPr>
          <w:rFonts w:ascii="SimSun" w:hAnsi="SimSun" w:eastAsia="SimSun" w:cs="SimSun"/>
          <w:sz w:val="21"/>
          <w:szCs w:val="21"/>
          <w:spacing w:val="-8"/>
          <w:position w:val="-1"/>
        </w:rPr>
        <w:t>南岳再生水处理站拟选址位置</w:t>
      </w:r>
    </w:p>
    <w:p>
      <w:pPr>
        <w:pStyle w:val="BodyText"/>
        <w:spacing w:line="14" w:lineRule="auto"/>
        <w:rPr>
          <w:sz w:val="2"/>
        </w:rPr>
      </w:pPr>
      <w:r>
        <w:rPr>
          <w:sz w:val="2"/>
          <w:szCs w:val="2"/>
        </w:rPr>
        <w:br w:type="column"/>
      </w:r>
    </w:p>
    <w:p>
      <w:pPr>
        <w:ind w:left="3029"/>
        <w:spacing w:before="45" w:line="184" w:lineRule="auto"/>
        <w:rPr>
          <w:rFonts w:ascii="SimSun" w:hAnsi="SimSun" w:eastAsia="SimSun" w:cs="SimSun"/>
          <w:sz w:val="21"/>
          <w:szCs w:val="21"/>
        </w:rPr>
      </w:pPr>
      <w:r>
        <w:rPr>
          <w:rFonts w:ascii="Microsoft YaHei" w:hAnsi="Microsoft YaHei" w:eastAsia="Microsoft YaHei" w:cs="Microsoft YaHei"/>
          <w:sz w:val="21"/>
          <w:szCs w:val="21"/>
          <w:spacing w:val="-6"/>
          <w:position w:val="1"/>
        </w:rPr>
        <w:t>表6-11</w:t>
      </w:r>
      <w:r>
        <w:rPr>
          <w:rFonts w:ascii="Microsoft YaHei" w:hAnsi="Microsoft YaHei" w:eastAsia="Microsoft YaHei" w:cs="Microsoft YaHei"/>
          <w:sz w:val="21"/>
          <w:szCs w:val="21"/>
          <w:spacing w:val="29"/>
          <w:position w:val="1"/>
        </w:rPr>
        <w:t xml:space="preserve"> </w:t>
      </w:r>
      <w:r>
        <w:rPr>
          <w:rFonts w:ascii="SimSun" w:hAnsi="SimSun" w:eastAsia="SimSun" w:cs="SimSun"/>
          <w:sz w:val="21"/>
          <w:szCs w:val="21"/>
          <w:spacing w:val="-6"/>
        </w:rPr>
        <w:t>高青县再生水厂站规划统计表</w:t>
      </w:r>
    </w:p>
    <w:p>
      <w:pPr>
        <w:spacing w:line="47" w:lineRule="exact"/>
        <w:rPr/>
      </w:pPr>
      <w:r/>
    </w:p>
    <w:tbl>
      <w:tblPr>
        <w:tblStyle w:val="TableNormal"/>
        <w:tblW w:w="975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329"/>
        <w:gridCol w:w="1087"/>
        <w:gridCol w:w="2248"/>
        <w:gridCol w:w="883"/>
        <w:gridCol w:w="887"/>
        <w:gridCol w:w="887"/>
        <w:gridCol w:w="888"/>
        <w:gridCol w:w="886"/>
        <w:gridCol w:w="892"/>
        <w:gridCol w:w="772"/>
      </w:tblGrid>
      <w:tr>
        <w:trPr>
          <w:trHeight w:val="369" w:hRule="atLeast"/>
        </w:trPr>
        <w:tc>
          <w:tcPr>
            <w:tcW w:w="329" w:type="dxa"/>
            <w:vAlign w:val="top"/>
            <w:vMerge w:val="restart"/>
            <w:textDirection w:val="tbRlV"/>
            <w:tcBorders>
              <w:bottom w:val="nil"/>
            </w:tcBorders>
          </w:tcPr>
          <w:p>
            <w:pPr>
              <w:ind w:left="115"/>
              <w:spacing w:before="57" w:line="211" w:lineRule="auto"/>
              <w:rPr>
                <w:rFonts w:ascii="SimSun" w:hAnsi="SimSun" w:eastAsia="SimSun" w:cs="SimSun"/>
                <w:sz w:val="21"/>
                <w:szCs w:val="21"/>
              </w:rPr>
            </w:pPr>
            <w:r>
              <w:rPr>
                <w:rFonts w:ascii="SimSun" w:hAnsi="SimSun" w:eastAsia="SimSun" w:cs="SimSun"/>
                <w:sz w:val="21"/>
                <w:szCs w:val="21"/>
                <w:spacing w:val="1"/>
              </w:rPr>
              <w:t>序</w:t>
            </w:r>
            <w:r>
              <w:rPr>
                <w:rFonts w:ascii="SimSun" w:hAnsi="SimSun" w:eastAsia="SimSun" w:cs="SimSun"/>
                <w:sz w:val="21"/>
                <w:szCs w:val="21"/>
                <w:spacing w:val="43"/>
              </w:rPr>
              <w:t xml:space="preserve"> </w:t>
            </w:r>
            <w:r>
              <w:rPr>
                <w:rFonts w:ascii="SimSun" w:hAnsi="SimSun" w:eastAsia="SimSun" w:cs="SimSun"/>
                <w:sz w:val="21"/>
                <w:szCs w:val="21"/>
                <w:spacing w:val="1"/>
              </w:rPr>
              <w:t>号</w:t>
            </w:r>
          </w:p>
        </w:tc>
        <w:tc>
          <w:tcPr>
            <w:tcW w:w="1087" w:type="dxa"/>
            <w:vAlign w:val="top"/>
            <w:vMerge w:val="restart"/>
            <w:tcBorders>
              <w:bottom w:val="nil"/>
            </w:tcBorders>
          </w:tcPr>
          <w:p>
            <w:pPr>
              <w:ind w:left="230"/>
              <w:spacing w:before="115" w:line="221" w:lineRule="auto"/>
              <w:rPr>
                <w:rFonts w:ascii="SimSun" w:hAnsi="SimSun" w:eastAsia="SimSun" w:cs="SimSun"/>
                <w:sz w:val="21"/>
                <w:szCs w:val="21"/>
              </w:rPr>
            </w:pPr>
            <w:r>
              <w:rPr>
                <w:rFonts w:ascii="SimSun" w:hAnsi="SimSun" w:eastAsia="SimSun" w:cs="SimSun"/>
                <w:sz w:val="21"/>
                <w:szCs w:val="21"/>
                <w:spacing w:val="-2"/>
              </w:rPr>
              <w:t>再生水</w:t>
            </w:r>
          </w:p>
          <w:p>
            <w:pPr>
              <w:ind w:left="232"/>
              <w:spacing w:before="108" w:line="222" w:lineRule="auto"/>
              <w:rPr>
                <w:rFonts w:ascii="SimSun" w:hAnsi="SimSun" w:eastAsia="SimSun" w:cs="SimSun"/>
                <w:sz w:val="21"/>
                <w:szCs w:val="21"/>
              </w:rPr>
            </w:pPr>
            <w:r>
              <w:rPr>
                <w:rFonts w:ascii="SimSun" w:hAnsi="SimSun" w:eastAsia="SimSun" w:cs="SimSun"/>
                <w:sz w:val="21"/>
                <w:szCs w:val="21"/>
                <w:spacing w:val="-2"/>
              </w:rPr>
              <w:t>处理站</w:t>
            </w:r>
          </w:p>
        </w:tc>
        <w:tc>
          <w:tcPr>
            <w:tcW w:w="2248" w:type="dxa"/>
            <w:vAlign w:val="top"/>
            <w:vMerge w:val="restart"/>
            <w:tcBorders>
              <w:bottom w:val="nil"/>
            </w:tcBorders>
          </w:tcPr>
          <w:p>
            <w:pPr>
              <w:ind w:left="706"/>
              <w:spacing w:before="295" w:line="220" w:lineRule="auto"/>
              <w:rPr>
                <w:rFonts w:ascii="SimSun" w:hAnsi="SimSun" w:eastAsia="SimSun" w:cs="SimSun"/>
                <w:sz w:val="21"/>
                <w:szCs w:val="21"/>
              </w:rPr>
            </w:pPr>
            <w:r>
              <w:rPr>
                <w:rFonts w:ascii="SimSun" w:hAnsi="SimSun" w:eastAsia="SimSun" w:cs="SimSun"/>
                <w:sz w:val="21"/>
                <w:szCs w:val="21"/>
                <w:spacing w:val="-2"/>
              </w:rPr>
              <w:t>供水区域</w:t>
            </w:r>
          </w:p>
        </w:tc>
        <w:tc>
          <w:tcPr>
            <w:tcW w:w="2657" w:type="dxa"/>
            <w:vAlign w:val="top"/>
            <w:gridSpan w:val="3"/>
          </w:tcPr>
          <w:p>
            <w:pPr>
              <w:pStyle w:val="TableText"/>
              <w:ind w:left="584"/>
              <w:spacing w:before="111" w:line="218" w:lineRule="auto"/>
              <w:rPr>
                <w:rFonts w:ascii="SimSun" w:hAnsi="SimSun" w:eastAsia="SimSun" w:cs="SimSun"/>
              </w:rPr>
            </w:pPr>
            <w:r>
              <w:rPr>
                <w:rFonts w:ascii="SimSun" w:hAnsi="SimSun" w:eastAsia="SimSun" w:cs="SimSun"/>
                <w:spacing w:val="-6"/>
              </w:rPr>
              <w:t>近期（万</w:t>
            </w:r>
            <w:r>
              <w:rPr>
                <w:rFonts w:ascii="SimSun" w:hAnsi="SimSun" w:eastAsia="SimSun" w:cs="SimSun"/>
                <w:spacing w:val="-47"/>
              </w:rPr>
              <w:t xml:space="preserve"> </w:t>
            </w:r>
            <w:r>
              <w:rPr>
                <w:spacing w:val="-6"/>
              </w:rPr>
              <w:t>m3/d</w:t>
            </w:r>
            <w:r>
              <w:rPr>
                <w:rFonts w:ascii="SimSun" w:hAnsi="SimSun" w:eastAsia="SimSun" w:cs="SimSun"/>
                <w:spacing w:val="-6"/>
              </w:rPr>
              <w:t>）</w:t>
            </w:r>
          </w:p>
        </w:tc>
        <w:tc>
          <w:tcPr>
            <w:tcW w:w="2666" w:type="dxa"/>
            <w:vAlign w:val="top"/>
            <w:gridSpan w:val="3"/>
          </w:tcPr>
          <w:p>
            <w:pPr>
              <w:pStyle w:val="TableText"/>
              <w:ind w:left="592"/>
              <w:spacing w:before="111" w:line="218" w:lineRule="auto"/>
              <w:rPr>
                <w:rFonts w:ascii="SimSun" w:hAnsi="SimSun" w:eastAsia="SimSun" w:cs="SimSun"/>
              </w:rPr>
            </w:pPr>
            <w:r>
              <w:rPr>
                <w:rFonts w:ascii="SimSun" w:hAnsi="SimSun" w:eastAsia="SimSun" w:cs="SimSun"/>
                <w:spacing w:val="-6"/>
              </w:rPr>
              <w:t>远期（万</w:t>
            </w:r>
            <w:r>
              <w:rPr>
                <w:rFonts w:ascii="SimSun" w:hAnsi="SimSun" w:eastAsia="SimSun" w:cs="SimSun"/>
                <w:spacing w:val="-48"/>
              </w:rPr>
              <w:t xml:space="preserve"> </w:t>
            </w:r>
            <w:r>
              <w:rPr>
                <w:spacing w:val="-6"/>
              </w:rPr>
              <w:t>m3/d</w:t>
            </w:r>
            <w:r>
              <w:rPr>
                <w:rFonts w:ascii="SimSun" w:hAnsi="SimSun" w:eastAsia="SimSun" w:cs="SimSun"/>
                <w:spacing w:val="-6"/>
              </w:rPr>
              <w:t>）</w:t>
            </w:r>
          </w:p>
        </w:tc>
        <w:tc>
          <w:tcPr>
            <w:tcW w:w="772" w:type="dxa"/>
            <w:vAlign w:val="top"/>
            <w:vMerge w:val="restart"/>
            <w:tcBorders>
              <w:bottom w:val="nil"/>
            </w:tcBorders>
          </w:tcPr>
          <w:p>
            <w:pPr>
              <w:ind w:left="215"/>
              <w:spacing w:before="115" w:line="222" w:lineRule="auto"/>
              <w:rPr>
                <w:rFonts w:ascii="SimSun" w:hAnsi="SimSun" w:eastAsia="SimSun" w:cs="SimSun"/>
                <w:sz w:val="21"/>
                <w:szCs w:val="21"/>
              </w:rPr>
            </w:pPr>
            <w:r>
              <w:rPr>
                <w:rFonts w:ascii="SimSun" w:hAnsi="SimSun" w:eastAsia="SimSun" w:cs="SimSun"/>
                <w:sz w:val="21"/>
                <w:szCs w:val="21"/>
                <w:spacing w:val="-11"/>
              </w:rPr>
              <w:t>占地</w:t>
            </w:r>
          </w:p>
          <w:p>
            <w:pPr>
              <w:pStyle w:val="TableText"/>
              <w:ind w:left="18"/>
              <w:spacing w:before="106" w:line="222" w:lineRule="auto"/>
              <w:rPr>
                <w:rFonts w:ascii="SimSun" w:hAnsi="SimSun" w:eastAsia="SimSun" w:cs="SimSun"/>
              </w:rPr>
            </w:pPr>
            <w:r>
              <w:rPr>
                <w:rFonts w:ascii="SimSun" w:hAnsi="SimSun" w:eastAsia="SimSun" w:cs="SimSun"/>
                <w:spacing w:val="-2"/>
              </w:rPr>
              <w:t>（</w:t>
            </w:r>
            <w:r>
              <w:rPr>
                <w:spacing w:val="-2"/>
              </w:rPr>
              <w:t>hm</w:t>
            </w:r>
            <w:r>
              <w:rPr>
                <w:sz w:val="13"/>
                <w:szCs w:val="13"/>
                <w:spacing w:val="-2"/>
                <w:position w:val="6"/>
              </w:rPr>
              <w:t>2</w:t>
            </w:r>
            <w:r>
              <w:rPr>
                <w:rFonts w:ascii="SimSun" w:hAnsi="SimSun" w:eastAsia="SimSun" w:cs="SimSun"/>
                <w:spacing w:val="-2"/>
              </w:rPr>
              <w:t>）</w:t>
            </w:r>
          </w:p>
        </w:tc>
      </w:tr>
      <w:tr>
        <w:trPr>
          <w:trHeight w:val="364" w:hRule="atLeast"/>
        </w:trPr>
        <w:tc>
          <w:tcPr>
            <w:tcW w:w="329" w:type="dxa"/>
            <w:vAlign w:val="top"/>
            <w:vMerge w:val="continue"/>
            <w:textDirection w:val="tbRlV"/>
            <w:tcBorders>
              <w:top w:val="nil"/>
            </w:tcBorders>
          </w:tcPr>
          <w:p>
            <w:pPr>
              <w:rPr>
                <w:rFonts w:ascii="Arial"/>
                <w:sz w:val="21"/>
              </w:rPr>
            </w:pPr>
            <w:r/>
          </w:p>
        </w:tc>
        <w:tc>
          <w:tcPr>
            <w:tcW w:w="1087" w:type="dxa"/>
            <w:vAlign w:val="top"/>
            <w:vMerge w:val="continue"/>
            <w:tcBorders>
              <w:top w:val="nil"/>
            </w:tcBorders>
          </w:tcPr>
          <w:p>
            <w:pPr>
              <w:rPr>
                <w:rFonts w:ascii="Arial"/>
                <w:sz w:val="21"/>
              </w:rPr>
            </w:pPr>
            <w:r/>
          </w:p>
        </w:tc>
        <w:tc>
          <w:tcPr>
            <w:tcW w:w="2248" w:type="dxa"/>
            <w:vAlign w:val="top"/>
            <w:vMerge w:val="continue"/>
            <w:tcBorders>
              <w:top w:val="nil"/>
            </w:tcBorders>
          </w:tcPr>
          <w:p>
            <w:pPr>
              <w:rPr>
                <w:rFonts w:ascii="Arial"/>
                <w:sz w:val="21"/>
              </w:rPr>
            </w:pPr>
            <w:r/>
          </w:p>
        </w:tc>
        <w:tc>
          <w:tcPr>
            <w:tcW w:w="883" w:type="dxa"/>
            <w:vAlign w:val="top"/>
          </w:tcPr>
          <w:p>
            <w:pPr>
              <w:ind w:left="27"/>
              <w:spacing w:before="107" w:line="217" w:lineRule="auto"/>
              <w:rPr>
                <w:rFonts w:ascii="SimSun" w:hAnsi="SimSun" w:eastAsia="SimSun" w:cs="SimSun"/>
                <w:sz w:val="21"/>
                <w:szCs w:val="21"/>
              </w:rPr>
            </w:pPr>
            <w:r>
              <w:rPr>
                <w:rFonts w:ascii="SimSun" w:hAnsi="SimSun" w:eastAsia="SimSun" w:cs="SimSun"/>
                <w:sz w:val="21"/>
                <w:szCs w:val="21"/>
                <w:spacing w:val="-3"/>
              </w:rPr>
              <w:t>设施规模</w:t>
            </w:r>
          </w:p>
        </w:tc>
        <w:tc>
          <w:tcPr>
            <w:tcW w:w="887" w:type="dxa"/>
            <w:vAlign w:val="top"/>
          </w:tcPr>
          <w:p>
            <w:pPr>
              <w:ind w:left="26"/>
              <w:spacing w:before="107" w:line="217" w:lineRule="auto"/>
              <w:rPr>
                <w:rFonts w:ascii="SimSun" w:hAnsi="SimSun" w:eastAsia="SimSun" w:cs="SimSun"/>
                <w:sz w:val="21"/>
                <w:szCs w:val="21"/>
              </w:rPr>
            </w:pPr>
            <w:r>
              <w:rPr>
                <w:rFonts w:ascii="SimSun" w:hAnsi="SimSun" w:eastAsia="SimSun" w:cs="SimSun"/>
                <w:sz w:val="21"/>
                <w:szCs w:val="21"/>
                <w:spacing w:val="-2"/>
              </w:rPr>
              <w:t>产水能力</w:t>
            </w:r>
          </w:p>
        </w:tc>
        <w:tc>
          <w:tcPr>
            <w:tcW w:w="887" w:type="dxa"/>
            <w:vAlign w:val="top"/>
          </w:tcPr>
          <w:p>
            <w:pPr>
              <w:ind w:left="30"/>
              <w:spacing w:before="107" w:line="217" w:lineRule="auto"/>
              <w:rPr>
                <w:rFonts w:ascii="SimSun" w:hAnsi="SimSun" w:eastAsia="SimSun" w:cs="SimSun"/>
                <w:sz w:val="21"/>
                <w:szCs w:val="21"/>
              </w:rPr>
            </w:pPr>
            <w:r>
              <w:pict>
                <v:shape id="_x0000_s1164" style="position:absolute;margin-left:-748.15pt;margin-top:291.028pt;mso-position-vertical-relative:text;mso-position-horizontal-relative:text;width:1115.25pt;height:31.3pt;z-index:252364800;rotation:315;" fillcolor="#BFBFBF" filled="true" stroked="false" type="#_x0000_t136">
                  <v:fill opacity="0.301961"/>
                  <v:textpath style="font-family:&quot;KaiTi&quot;;font-size:30;v-text-kern:t;mso-text-shadow:auto" string="送审稿   送审稿   送审稿   送审稿   送审稿   送审稿   送审稿   送审稿"/>
                </v:shape>
              </w:pict>
            </w:r>
            <w:r>
              <w:rPr>
                <w:rFonts w:ascii="SimSun" w:hAnsi="SimSun" w:eastAsia="SimSun" w:cs="SimSun"/>
                <w:sz w:val="21"/>
                <w:szCs w:val="21"/>
                <w:spacing w:val="-2"/>
              </w:rPr>
              <w:t>本地需求</w:t>
            </w:r>
          </w:p>
        </w:tc>
        <w:tc>
          <w:tcPr>
            <w:tcW w:w="888" w:type="dxa"/>
            <w:vAlign w:val="top"/>
          </w:tcPr>
          <w:p>
            <w:pPr>
              <w:ind w:left="34"/>
              <w:spacing w:before="107" w:line="217" w:lineRule="auto"/>
              <w:rPr>
                <w:rFonts w:ascii="SimSun" w:hAnsi="SimSun" w:eastAsia="SimSun" w:cs="SimSun"/>
                <w:sz w:val="21"/>
                <w:szCs w:val="21"/>
              </w:rPr>
            </w:pPr>
            <w:r>
              <w:rPr>
                <w:rFonts w:ascii="SimSun" w:hAnsi="SimSun" w:eastAsia="SimSun" w:cs="SimSun"/>
                <w:sz w:val="21"/>
                <w:szCs w:val="21"/>
                <w:spacing w:val="-3"/>
              </w:rPr>
              <w:t>设施规模</w:t>
            </w:r>
          </w:p>
        </w:tc>
        <w:tc>
          <w:tcPr>
            <w:tcW w:w="886" w:type="dxa"/>
            <w:vAlign w:val="top"/>
          </w:tcPr>
          <w:p>
            <w:pPr>
              <w:ind w:left="28"/>
              <w:spacing w:before="107" w:line="217" w:lineRule="auto"/>
              <w:rPr>
                <w:rFonts w:ascii="SimSun" w:hAnsi="SimSun" w:eastAsia="SimSun" w:cs="SimSun"/>
                <w:sz w:val="21"/>
                <w:szCs w:val="21"/>
              </w:rPr>
            </w:pPr>
            <w:r>
              <w:rPr>
                <w:rFonts w:ascii="SimSun" w:hAnsi="SimSun" w:eastAsia="SimSun" w:cs="SimSun"/>
                <w:sz w:val="21"/>
                <w:szCs w:val="21"/>
                <w:spacing w:val="-2"/>
              </w:rPr>
              <w:t>产水规模</w:t>
            </w:r>
          </w:p>
        </w:tc>
        <w:tc>
          <w:tcPr>
            <w:tcW w:w="892" w:type="dxa"/>
            <w:vAlign w:val="top"/>
          </w:tcPr>
          <w:p>
            <w:pPr>
              <w:ind w:left="34"/>
              <w:spacing w:before="107" w:line="217" w:lineRule="auto"/>
              <w:rPr>
                <w:rFonts w:ascii="SimSun" w:hAnsi="SimSun" w:eastAsia="SimSun" w:cs="SimSun"/>
                <w:sz w:val="21"/>
                <w:szCs w:val="21"/>
              </w:rPr>
            </w:pPr>
            <w:r>
              <w:rPr>
                <w:rFonts w:ascii="SimSun" w:hAnsi="SimSun" w:eastAsia="SimSun" w:cs="SimSun"/>
                <w:sz w:val="21"/>
                <w:szCs w:val="21"/>
                <w:spacing w:val="-2"/>
              </w:rPr>
              <w:t>本地需求</w:t>
            </w:r>
          </w:p>
        </w:tc>
        <w:tc>
          <w:tcPr>
            <w:tcW w:w="772" w:type="dxa"/>
            <w:vAlign w:val="top"/>
            <w:vMerge w:val="continue"/>
            <w:tcBorders>
              <w:top w:val="nil"/>
            </w:tcBorders>
          </w:tcPr>
          <w:p>
            <w:pPr>
              <w:rPr>
                <w:rFonts w:ascii="Arial"/>
                <w:sz w:val="21"/>
              </w:rPr>
            </w:pPr>
            <w:r/>
          </w:p>
        </w:tc>
      </w:tr>
      <w:tr>
        <w:trPr>
          <w:trHeight w:val="723" w:hRule="atLeast"/>
        </w:trPr>
        <w:tc>
          <w:tcPr>
            <w:tcW w:w="329" w:type="dxa"/>
            <w:vAlign w:val="top"/>
          </w:tcPr>
          <w:p>
            <w:pPr>
              <w:spacing w:line="260" w:lineRule="auto"/>
              <w:rPr>
                <w:rFonts w:ascii="Arial"/>
                <w:sz w:val="21"/>
              </w:rPr>
            </w:pPr>
            <w:r/>
          </w:p>
          <w:p>
            <w:pPr>
              <w:pStyle w:val="TableText"/>
              <w:ind w:left="132"/>
              <w:spacing w:before="60" w:line="236" w:lineRule="auto"/>
              <w:rPr/>
            </w:pPr>
            <w:r>
              <w:rPr/>
              <w:t>1</w:t>
            </w:r>
          </w:p>
        </w:tc>
        <w:tc>
          <w:tcPr>
            <w:tcW w:w="1087" w:type="dxa"/>
            <w:vAlign w:val="top"/>
          </w:tcPr>
          <w:p>
            <w:pPr>
              <w:ind w:left="19"/>
              <w:spacing w:before="106" w:line="221" w:lineRule="auto"/>
              <w:rPr>
                <w:rFonts w:ascii="SimSun" w:hAnsi="SimSun" w:eastAsia="SimSun" w:cs="SimSun"/>
                <w:sz w:val="21"/>
                <w:szCs w:val="21"/>
              </w:rPr>
            </w:pPr>
            <w:r>
              <w:rPr>
                <w:rFonts w:ascii="SimSun" w:hAnsi="SimSun" w:eastAsia="SimSun" w:cs="SimSun"/>
                <w:sz w:val="21"/>
                <w:szCs w:val="21"/>
                <w:spacing w:val="-2"/>
              </w:rPr>
              <w:t>绿环再生水</w:t>
            </w:r>
          </w:p>
          <w:p>
            <w:pPr>
              <w:ind w:left="232"/>
              <w:spacing w:before="109" w:line="216" w:lineRule="auto"/>
              <w:rPr>
                <w:rFonts w:ascii="SimSun" w:hAnsi="SimSun" w:eastAsia="SimSun" w:cs="SimSun"/>
                <w:sz w:val="21"/>
                <w:szCs w:val="21"/>
              </w:rPr>
            </w:pPr>
            <w:r>
              <w:rPr>
                <w:rFonts w:ascii="SimSun" w:hAnsi="SimSun" w:eastAsia="SimSun" w:cs="SimSun"/>
                <w:sz w:val="21"/>
                <w:szCs w:val="21"/>
                <w:spacing w:val="-2"/>
              </w:rPr>
              <w:t>处理站</w:t>
            </w:r>
          </w:p>
        </w:tc>
        <w:tc>
          <w:tcPr>
            <w:tcW w:w="2248" w:type="dxa"/>
            <w:vAlign w:val="top"/>
          </w:tcPr>
          <w:p>
            <w:pPr>
              <w:ind w:left="183" w:right="73" w:hanging="88"/>
              <w:spacing w:before="107" w:line="266" w:lineRule="auto"/>
              <w:rPr>
                <w:rFonts w:ascii="SimSun" w:hAnsi="SimSun" w:eastAsia="SimSun" w:cs="SimSun"/>
                <w:sz w:val="21"/>
                <w:szCs w:val="21"/>
              </w:rPr>
            </w:pPr>
            <w:r>
              <w:rPr>
                <w:rFonts w:ascii="SimSun" w:hAnsi="SimSun" w:eastAsia="SimSun" w:cs="SimSun"/>
                <w:sz w:val="21"/>
                <w:szCs w:val="21"/>
                <w:spacing w:val="-3"/>
              </w:rPr>
              <w:t>中心城区及经济开发区</w:t>
            </w:r>
            <w:r>
              <w:rPr>
                <w:rFonts w:ascii="SimSun" w:hAnsi="SimSun" w:eastAsia="SimSun" w:cs="SimSun"/>
                <w:sz w:val="21"/>
                <w:szCs w:val="21"/>
                <w:spacing w:val="3"/>
              </w:rPr>
              <w:t xml:space="preserve"> </w:t>
            </w:r>
            <w:r>
              <w:rPr>
                <w:rFonts w:ascii="SimSun" w:hAnsi="SimSun" w:eastAsia="SimSun" w:cs="SimSun"/>
                <w:sz w:val="21"/>
                <w:szCs w:val="21"/>
                <w:spacing w:val="-1"/>
              </w:rPr>
              <w:t>工业生产及城镇杂用</w:t>
            </w:r>
          </w:p>
        </w:tc>
        <w:tc>
          <w:tcPr>
            <w:tcW w:w="883" w:type="dxa"/>
            <w:vAlign w:val="top"/>
          </w:tcPr>
          <w:p>
            <w:pPr>
              <w:spacing w:line="260" w:lineRule="auto"/>
              <w:rPr>
                <w:rFonts w:ascii="Arial"/>
                <w:sz w:val="21"/>
              </w:rPr>
            </w:pPr>
            <w:r/>
          </w:p>
          <w:p>
            <w:pPr>
              <w:pStyle w:val="TableText"/>
              <w:ind w:left="261"/>
              <w:spacing w:before="60" w:line="233" w:lineRule="auto"/>
              <w:rPr/>
            </w:pPr>
            <w:r>
              <w:rPr>
                <w:spacing w:val="-2"/>
              </w:rPr>
              <w:t>3.00</w:t>
            </w:r>
          </w:p>
        </w:tc>
        <w:tc>
          <w:tcPr>
            <w:tcW w:w="887" w:type="dxa"/>
            <w:vAlign w:val="top"/>
          </w:tcPr>
          <w:p>
            <w:pPr>
              <w:spacing w:line="260" w:lineRule="auto"/>
              <w:rPr>
                <w:rFonts w:ascii="Arial"/>
                <w:sz w:val="21"/>
              </w:rPr>
            </w:pPr>
            <w:r/>
          </w:p>
          <w:p>
            <w:pPr>
              <w:pStyle w:val="TableText"/>
              <w:ind w:left="260"/>
              <w:spacing w:before="60" w:line="233" w:lineRule="auto"/>
              <w:rPr/>
            </w:pPr>
            <w:r>
              <w:rPr>
                <w:spacing w:val="-1"/>
              </w:rPr>
              <w:t>2.08</w:t>
            </w:r>
          </w:p>
        </w:tc>
        <w:tc>
          <w:tcPr>
            <w:tcW w:w="887" w:type="dxa"/>
            <w:vAlign w:val="top"/>
          </w:tcPr>
          <w:p>
            <w:pPr>
              <w:spacing w:line="260" w:lineRule="auto"/>
              <w:rPr>
                <w:rFonts w:ascii="Arial"/>
                <w:sz w:val="21"/>
              </w:rPr>
            </w:pPr>
            <w:r/>
          </w:p>
          <w:p>
            <w:pPr>
              <w:pStyle w:val="TableText"/>
              <w:ind w:left="281"/>
              <w:spacing w:before="60" w:line="233" w:lineRule="auto"/>
              <w:rPr/>
            </w:pPr>
            <w:r>
              <w:rPr>
                <w:spacing w:val="-5"/>
              </w:rPr>
              <w:t>1.15</w:t>
            </w:r>
          </w:p>
        </w:tc>
        <w:tc>
          <w:tcPr>
            <w:tcW w:w="888" w:type="dxa"/>
            <w:vAlign w:val="top"/>
          </w:tcPr>
          <w:p>
            <w:pPr>
              <w:spacing w:line="260" w:lineRule="auto"/>
              <w:rPr>
                <w:rFonts w:ascii="Arial"/>
                <w:sz w:val="21"/>
              </w:rPr>
            </w:pPr>
            <w:r/>
          </w:p>
          <w:p>
            <w:pPr>
              <w:pStyle w:val="TableText"/>
              <w:ind w:left="266"/>
              <w:spacing w:before="60" w:line="233" w:lineRule="auto"/>
              <w:rPr/>
            </w:pPr>
            <w:r>
              <w:rPr>
                <w:spacing w:val="-2"/>
              </w:rPr>
              <w:t>3.00</w:t>
            </w:r>
          </w:p>
        </w:tc>
        <w:tc>
          <w:tcPr>
            <w:tcW w:w="886" w:type="dxa"/>
            <w:vAlign w:val="top"/>
          </w:tcPr>
          <w:p>
            <w:pPr>
              <w:spacing w:line="260" w:lineRule="auto"/>
              <w:rPr>
                <w:rFonts w:ascii="Arial"/>
                <w:sz w:val="21"/>
              </w:rPr>
            </w:pPr>
            <w:r/>
          </w:p>
          <w:p>
            <w:pPr>
              <w:pStyle w:val="TableText"/>
              <w:ind w:left="262"/>
              <w:spacing w:before="60" w:line="233" w:lineRule="auto"/>
              <w:rPr/>
            </w:pPr>
            <w:r>
              <w:rPr>
                <w:spacing w:val="-1"/>
              </w:rPr>
              <w:t>2.25</w:t>
            </w:r>
          </w:p>
        </w:tc>
        <w:tc>
          <w:tcPr>
            <w:tcW w:w="892" w:type="dxa"/>
            <w:vAlign w:val="top"/>
          </w:tcPr>
          <w:p>
            <w:pPr>
              <w:spacing w:line="260" w:lineRule="auto"/>
              <w:rPr>
                <w:rFonts w:ascii="Arial"/>
                <w:sz w:val="21"/>
              </w:rPr>
            </w:pPr>
            <w:r/>
          </w:p>
          <w:p>
            <w:pPr>
              <w:pStyle w:val="TableText"/>
              <w:ind w:left="284"/>
              <w:spacing w:before="60" w:line="233" w:lineRule="auto"/>
              <w:rPr/>
            </w:pPr>
            <w:r>
              <w:rPr>
                <w:spacing w:val="-5"/>
              </w:rPr>
              <w:t>1.73</w:t>
            </w:r>
          </w:p>
        </w:tc>
        <w:tc>
          <w:tcPr>
            <w:tcW w:w="772" w:type="dxa"/>
            <w:vAlign w:val="top"/>
          </w:tcPr>
          <w:p>
            <w:pPr>
              <w:spacing w:line="260" w:lineRule="auto"/>
              <w:rPr>
                <w:rFonts w:ascii="Arial"/>
                <w:sz w:val="21"/>
              </w:rPr>
            </w:pPr>
            <w:r/>
          </w:p>
          <w:p>
            <w:pPr>
              <w:pStyle w:val="TableText"/>
              <w:ind w:left="206"/>
              <w:spacing w:before="60" w:line="233" w:lineRule="auto"/>
              <w:rPr/>
            </w:pPr>
            <w:r>
              <w:rPr>
                <w:spacing w:val="-2"/>
              </w:rPr>
              <w:t>0.20</w:t>
            </w:r>
          </w:p>
        </w:tc>
      </w:tr>
      <w:tr>
        <w:trPr>
          <w:trHeight w:val="725" w:hRule="atLeast"/>
        </w:trPr>
        <w:tc>
          <w:tcPr>
            <w:tcW w:w="329" w:type="dxa"/>
            <w:vAlign w:val="top"/>
          </w:tcPr>
          <w:p>
            <w:pPr>
              <w:spacing w:line="264" w:lineRule="auto"/>
              <w:rPr>
                <w:rFonts w:ascii="Arial"/>
                <w:sz w:val="21"/>
              </w:rPr>
            </w:pPr>
            <w:r/>
          </w:p>
          <w:p>
            <w:pPr>
              <w:pStyle w:val="TableText"/>
              <w:ind w:left="112"/>
              <w:spacing w:before="60" w:line="236" w:lineRule="auto"/>
              <w:rPr/>
            </w:pPr>
            <w:r>
              <w:rPr/>
              <w:t>2</w:t>
            </w:r>
          </w:p>
        </w:tc>
        <w:tc>
          <w:tcPr>
            <w:tcW w:w="1087" w:type="dxa"/>
            <w:vAlign w:val="top"/>
          </w:tcPr>
          <w:p>
            <w:pPr>
              <w:ind w:left="19"/>
              <w:spacing w:before="110" w:line="221" w:lineRule="auto"/>
              <w:rPr>
                <w:rFonts w:ascii="SimSun" w:hAnsi="SimSun" w:eastAsia="SimSun" w:cs="SimSun"/>
                <w:sz w:val="21"/>
                <w:szCs w:val="21"/>
              </w:rPr>
            </w:pPr>
            <w:r>
              <w:rPr>
                <w:rFonts w:ascii="SimSun" w:hAnsi="SimSun" w:eastAsia="SimSun" w:cs="SimSun"/>
                <w:sz w:val="21"/>
                <w:szCs w:val="21"/>
                <w:spacing w:val="-2"/>
              </w:rPr>
              <w:t>南岳再生水</w:t>
            </w:r>
          </w:p>
          <w:p>
            <w:pPr>
              <w:ind w:left="232"/>
              <w:spacing w:before="109" w:line="214" w:lineRule="auto"/>
              <w:rPr>
                <w:rFonts w:ascii="SimSun" w:hAnsi="SimSun" w:eastAsia="SimSun" w:cs="SimSun"/>
                <w:sz w:val="21"/>
                <w:szCs w:val="21"/>
              </w:rPr>
            </w:pPr>
            <w:r>
              <w:rPr>
                <w:rFonts w:ascii="SimSun" w:hAnsi="SimSun" w:eastAsia="SimSun" w:cs="SimSun"/>
                <w:sz w:val="21"/>
                <w:szCs w:val="21"/>
                <w:spacing w:val="-2"/>
              </w:rPr>
              <w:t>处理站</w:t>
            </w:r>
          </w:p>
        </w:tc>
        <w:tc>
          <w:tcPr>
            <w:tcW w:w="2248" w:type="dxa"/>
            <w:vAlign w:val="top"/>
          </w:tcPr>
          <w:p>
            <w:pPr>
              <w:ind w:left="599" w:right="73" w:hanging="523"/>
              <w:spacing w:before="112" w:line="265" w:lineRule="auto"/>
              <w:rPr>
                <w:rFonts w:ascii="SimSun" w:hAnsi="SimSun" w:eastAsia="SimSun" w:cs="SimSun"/>
                <w:sz w:val="21"/>
                <w:szCs w:val="21"/>
              </w:rPr>
            </w:pPr>
            <w:r>
              <w:rPr>
                <w:rFonts w:ascii="SimSun" w:hAnsi="SimSun" w:eastAsia="SimSun" w:cs="SimSun"/>
                <w:sz w:val="21"/>
                <w:szCs w:val="21"/>
                <w:spacing w:val="-1"/>
              </w:rPr>
              <w:t>化工产业园区工业生产</w:t>
            </w:r>
            <w:r>
              <w:rPr>
                <w:rFonts w:ascii="SimSun" w:hAnsi="SimSun" w:eastAsia="SimSun" w:cs="SimSun"/>
                <w:sz w:val="21"/>
                <w:szCs w:val="21"/>
                <w:spacing w:val="2"/>
              </w:rPr>
              <w:t xml:space="preserve"> </w:t>
            </w:r>
            <w:r>
              <w:rPr>
                <w:rFonts w:ascii="SimSun" w:hAnsi="SimSun" w:eastAsia="SimSun" w:cs="SimSun"/>
                <w:sz w:val="21"/>
                <w:szCs w:val="21"/>
                <w:spacing w:val="-1"/>
              </w:rPr>
              <w:t>及城镇杂用</w:t>
            </w:r>
          </w:p>
        </w:tc>
        <w:tc>
          <w:tcPr>
            <w:tcW w:w="883" w:type="dxa"/>
            <w:vAlign w:val="top"/>
          </w:tcPr>
          <w:p>
            <w:pPr>
              <w:spacing w:line="264" w:lineRule="auto"/>
              <w:rPr>
                <w:rFonts w:ascii="Arial"/>
                <w:sz w:val="21"/>
              </w:rPr>
            </w:pPr>
            <w:r/>
          </w:p>
          <w:p>
            <w:pPr>
              <w:pStyle w:val="TableText"/>
              <w:ind w:left="277"/>
              <w:spacing w:before="60" w:line="233" w:lineRule="auto"/>
              <w:rPr/>
            </w:pPr>
            <w:r>
              <w:rPr>
                <w:spacing w:val="-6"/>
              </w:rPr>
              <w:t>1.70</w:t>
            </w:r>
          </w:p>
        </w:tc>
        <w:tc>
          <w:tcPr>
            <w:tcW w:w="887" w:type="dxa"/>
            <w:vAlign w:val="top"/>
          </w:tcPr>
          <w:p>
            <w:pPr>
              <w:spacing w:line="264" w:lineRule="auto"/>
              <w:rPr>
                <w:rFonts w:ascii="Arial"/>
                <w:sz w:val="21"/>
              </w:rPr>
            </w:pPr>
            <w:r/>
          </w:p>
          <w:p>
            <w:pPr>
              <w:pStyle w:val="TableText"/>
              <w:ind w:left="280"/>
              <w:spacing w:before="60" w:line="233" w:lineRule="auto"/>
              <w:rPr/>
            </w:pPr>
            <w:r>
              <w:rPr>
                <w:spacing w:val="-5"/>
              </w:rPr>
              <w:t>1.28</w:t>
            </w:r>
          </w:p>
        </w:tc>
        <w:tc>
          <w:tcPr>
            <w:tcW w:w="887" w:type="dxa"/>
            <w:vAlign w:val="top"/>
          </w:tcPr>
          <w:p>
            <w:pPr>
              <w:spacing w:line="264" w:lineRule="auto"/>
              <w:rPr>
                <w:rFonts w:ascii="Arial"/>
                <w:sz w:val="21"/>
              </w:rPr>
            </w:pPr>
            <w:r/>
          </w:p>
          <w:p>
            <w:pPr>
              <w:pStyle w:val="TableText"/>
              <w:ind w:left="281"/>
              <w:spacing w:before="60" w:line="233" w:lineRule="auto"/>
              <w:rPr/>
            </w:pPr>
            <w:r>
              <w:rPr>
                <w:spacing w:val="-5"/>
              </w:rPr>
              <w:t>1.08</w:t>
            </w:r>
          </w:p>
        </w:tc>
        <w:tc>
          <w:tcPr>
            <w:tcW w:w="888" w:type="dxa"/>
            <w:vAlign w:val="top"/>
          </w:tcPr>
          <w:p>
            <w:pPr>
              <w:spacing w:line="264" w:lineRule="auto"/>
              <w:rPr>
                <w:rFonts w:ascii="Arial"/>
                <w:sz w:val="21"/>
              </w:rPr>
            </w:pPr>
            <w:r/>
          </w:p>
          <w:p>
            <w:pPr>
              <w:pStyle w:val="TableText"/>
              <w:ind w:left="282"/>
              <w:spacing w:before="60" w:line="233" w:lineRule="auto"/>
              <w:rPr/>
            </w:pPr>
            <w:r>
              <w:rPr>
                <w:spacing w:val="-6"/>
              </w:rPr>
              <w:t>1.70</w:t>
            </w:r>
          </w:p>
        </w:tc>
        <w:tc>
          <w:tcPr>
            <w:tcW w:w="886" w:type="dxa"/>
            <w:vAlign w:val="top"/>
          </w:tcPr>
          <w:p>
            <w:pPr>
              <w:spacing w:line="264" w:lineRule="auto"/>
              <w:rPr>
                <w:rFonts w:ascii="Arial"/>
                <w:sz w:val="21"/>
              </w:rPr>
            </w:pPr>
            <w:r/>
          </w:p>
          <w:p>
            <w:pPr>
              <w:pStyle w:val="TableText"/>
              <w:ind w:left="282"/>
              <w:spacing w:before="60" w:line="233" w:lineRule="auto"/>
              <w:rPr/>
            </w:pPr>
            <w:r>
              <w:rPr>
                <w:spacing w:val="-5"/>
              </w:rPr>
              <w:t>1.28</w:t>
            </w:r>
          </w:p>
        </w:tc>
        <w:tc>
          <w:tcPr>
            <w:tcW w:w="892" w:type="dxa"/>
            <w:vAlign w:val="top"/>
          </w:tcPr>
          <w:p>
            <w:pPr>
              <w:spacing w:line="264" w:lineRule="auto"/>
              <w:rPr>
                <w:rFonts w:ascii="Arial"/>
                <w:sz w:val="21"/>
              </w:rPr>
            </w:pPr>
            <w:r/>
          </w:p>
          <w:p>
            <w:pPr>
              <w:pStyle w:val="TableText"/>
              <w:ind w:left="284"/>
              <w:spacing w:before="60" w:line="233" w:lineRule="auto"/>
              <w:rPr/>
            </w:pPr>
            <w:r>
              <w:rPr>
                <w:spacing w:val="-5"/>
              </w:rPr>
              <w:t>1.23</w:t>
            </w:r>
          </w:p>
        </w:tc>
        <w:tc>
          <w:tcPr>
            <w:tcW w:w="772" w:type="dxa"/>
            <w:vAlign w:val="top"/>
          </w:tcPr>
          <w:p>
            <w:pPr>
              <w:spacing w:line="264" w:lineRule="auto"/>
              <w:rPr>
                <w:rFonts w:ascii="Arial"/>
                <w:sz w:val="21"/>
              </w:rPr>
            </w:pPr>
            <w:r/>
          </w:p>
          <w:p>
            <w:pPr>
              <w:pStyle w:val="TableText"/>
              <w:ind w:left="206"/>
              <w:spacing w:before="60" w:line="233" w:lineRule="auto"/>
              <w:rPr/>
            </w:pPr>
            <w:r>
              <w:rPr>
                <w:spacing w:val="-2"/>
              </w:rPr>
              <w:t>0.20</w:t>
            </w:r>
          </w:p>
        </w:tc>
      </w:tr>
      <w:tr>
        <w:trPr>
          <w:trHeight w:val="369" w:hRule="atLeast"/>
        </w:trPr>
        <w:tc>
          <w:tcPr>
            <w:tcW w:w="1416" w:type="dxa"/>
            <w:vAlign w:val="top"/>
            <w:gridSpan w:val="2"/>
          </w:tcPr>
          <w:p>
            <w:pPr>
              <w:ind w:left="503"/>
              <w:spacing w:before="111" w:line="218" w:lineRule="auto"/>
              <w:rPr>
                <w:rFonts w:ascii="SimSun" w:hAnsi="SimSun" w:eastAsia="SimSun" w:cs="SimSun"/>
                <w:sz w:val="21"/>
                <w:szCs w:val="21"/>
              </w:rPr>
            </w:pPr>
            <w:r>
              <w:rPr>
                <w:rFonts w:ascii="SimSun" w:hAnsi="SimSun" w:eastAsia="SimSun" w:cs="SimSun"/>
                <w:sz w:val="21"/>
                <w:szCs w:val="21"/>
                <w:spacing w:val="-2"/>
              </w:rPr>
              <w:t>合计</w:t>
            </w:r>
          </w:p>
        </w:tc>
        <w:tc>
          <w:tcPr>
            <w:tcW w:w="2248" w:type="dxa"/>
            <w:vAlign w:val="top"/>
          </w:tcPr>
          <w:p>
            <w:pPr>
              <w:pStyle w:val="TableText"/>
              <w:ind w:left="1010"/>
              <w:spacing w:before="237" w:line="101" w:lineRule="exact"/>
              <w:rPr/>
            </w:pPr>
            <w:r>
              <w:rPr>
                <w:spacing w:val="4"/>
                <w:position w:val="-2"/>
              </w:rPr>
              <w:t>—</w:t>
            </w:r>
          </w:p>
        </w:tc>
        <w:tc>
          <w:tcPr>
            <w:tcW w:w="883" w:type="dxa"/>
            <w:vAlign w:val="top"/>
          </w:tcPr>
          <w:p>
            <w:pPr>
              <w:pStyle w:val="TableText"/>
              <w:ind w:left="256"/>
              <w:spacing w:before="146" w:line="211" w:lineRule="auto"/>
              <w:rPr/>
            </w:pPr>
            <w:r>
              <w:rPr>
                <w:spacing w:val="-1"/>
              </w:rPr>
              <w:t>4.70</w:t>
            </w:r>
          </w:p>
        </w:tc>
        <w:tc>
          <w:tcPr>
            <w:tcW w:w="887" w:type="dxa"/>
            <w:vAlign w:val="top"/>
          </w:tcPr>
          <w:p>
            <w:pPr>
              <w:pStyle w:val="TableText"/>
              <w:ind w:left="264"/>
              <w:spacing w:before="146" w:line="211" w:lineRule="auto"/>
              <w:rPr/>
            </w:pPr>
            <w:r>
              <w:rPr>
                <w:spacing w:val="-2"/>
              </w:rPr>
              <w:t>3.36</w:t>
            </w:r>
          </w:p>
        </w:tc>
        <w:tc>
          <w:tcPr>
            <w:tcW w:w="887" w:type="dxa"/>
            <w:vAlign w:val="top"/>
          </w:tcPr>
          <w:p>
            <w:pPr>
              <w:pStyle w:val="TableText"/>
              <w:ind w:left="261"/>
              <w:spacing w:before="146" w:line="211" w:lineRule="auto"/>
              <w:rPr/>
            </w:pPr>
            <w:r>
              <w:rPr>
                <w:spacing w:val="-1"/>
              </w:rPr>
              <w:t>2.23</w:t>
            </w:r>
          </w:p>
        </w:tc>
        <w:tc>
          <w:tcPr>
            <w:tcW w:w="888" w:type="dxa"/>
            <w:vAlign w:val="top"/>
          </w:tcPr>
          <w:p>
            <w:pPr>
              <w:pStyle w:val="TableText"/>
              <w:ind w:left="261"/>
              <w:spacing w:before="146" w:line="211" w:lineRule="auto"/>
              <w:rPr/>
            </w:pPr>
            <w:r>
              <w:rPr>
                <w:spacing w:val="-1"/>
              </w:rPr>
              <w:t>4.70</w:t>
            </w:r>
          </w:p>
        </w:tc>
        <w:tc>
          <w:tcPr>
            <w:tcW w:w="886" w:type="dxa"/>
            <w:vAlign w:val="top"/>
          </w:tcPr>
          <w:p>
            <w:pPr>
              <w:pStyle w:val="TableText"/>
              <w:ind w:left="266"/>
              <w:spacing w:before="146" w:line="211" w:lineRule="auto"/>
              <w:rPr/>
            </w:pPr>
            <w:r>
              <w:rPr>
                <w:spacing w:val="-2"/>
              </w:rPr>
              <w:t>3.53</w:t>
            </w:r>
          </w:p>
        </w:tc>
        <w:tc>
          <w:tcPr>
            <w:tcW w:w="892" w:type="dxa"/>
            <w:vAlign w:val="top"/>
          </w:tcPr>
          <w:p>
            <w:pPr>
              <w:pStyle w:val="TableText"/>
              <w:ind w:left="264"/>
              <w:spacing w:before="146" w:line="211" w:lineRule="auto"/>
              <w:rPr/>
            </w:pPr>
            <w:r>
              <w:rPr>
                <w:spacing w:val="-1"/>
              </w:rPr>
              <w:t>2.96</w:t>
            </w:r>
          </w:p>
        </w:tc>
        <w:tc>
          <w:tcPr>
            <w:tcW w:w="772" w:type="dxa"/>
            <w:vAlign w:val="top"/>
          </w:tcPr>
          <w:p>
            <w:pPr>
              <w:pStyle w:val="TableText"/>
              <w:ind w:left="276"/>
              <w:spacing w:before="237" w:line="101" w:lineRule="exact"/>
              <w:rPr/>
            </w:pPr>
            <w:r>
              <w:rPr>
                <w:spacing w:val="4"/>
                <w:position w:val="-2"/>
              </w:rPr>
              <w:t>—</w:t>
            </w:r>
          </w:p>
        </w:tc>
      </w:tr>
    </w:tbl>
    <w:p>
      <w:pPr>
        <w:ind w:left="495"/>
        <w:spacing w:before="199" w:line="220" w:lineRule="auto"/>
        <w:rPr>
          <w:rFonts w:ascii="SimSun" w:hAnsi="SimSun" w:eastAsia="SimSun" w:cs="SimSun"/>
          <w:sz w:val="24"/>
          <w:szCs w:val="24"/>
        </w:rPr>
      </w:pPr>
      <w:bookmarkStart w:name="bookmark109" w:id="115"/>
      <w:bookmarkEnd w:id="115"/>
      <w:r>
        <w:rPr>
          <w:rFonts w:ascii="SimSun" w:hAnsi="SimSun" w:eastAsia="SimSun" w:cs="SimSun"/>
          <w:sz w:val="24"/>
          <w:szCs w:val="24"/>
          <w:b/>
          <w:bCs/>
          <w:spacing w:val="-5"/>
        </w:rPr>
        <w:t>二、</w:t>
      </w:r>
      <w:r>
        <w:rPr>
          <w:rFonts w:ascii="SimSun" w:hAnsi="SimSun" w:eastAsia="SimSun" w:cs="SimSun"/>
          <w:sz w:val="24"/>
          <w:szCs w:val="24"/>
          <w:spacing w:val="-43"/>
        </w:rPr>
        <w:t xml:space="preserve"> </w:t>
      </w:r>
      <w:r>
        <w:rPr>
          <w:rFonts w:ascii="SimSun" w:hAnsi="SimSun" w:eastAsia="SimSun" w:cs="SimSun"/>
          <w:sz w:val="24"/>
          <w:szCs w:val="24"/>
          <w:b/>
          <w:bCs/>
          <w:spacing w:val="-5"/>
        </w:rPr>
        <w:t>取水泵站规划</w:t>
      </w:r>
    </w:p>
    <w:p>
      <w:pPr>
        <w:ind w:left="12" w:right="1438" w:firstLine="480"/>
        <w:spacing w:before="180" w:line="359" w:lineRule="auto"/>
        <w:rPr>
          <w:rFonts w:ascii="SimSun" w:hAnsi="SimSun" w:eastAsia="SimSun" w:cs="SimSun"/>
          <w:sz w:val="24"/>
          <w:szCs w:val="24"/>
        </w:rPr>
      </w:pPr>
      <w:r>
        <w:pict>
          <v:shape id="_x0000_s1166" style="position:absolute;margin-left:-209.299pt;margin-top:276.989pt;mso-position-vertical-relative:text;mso-position-horizontal-relative:text;width:822pt;height:31.3pt;z-index:-250955776;rotation:315;" fillcolor="#BFBFBF" filled="true" stroked="false" type="#_x0000_t136">
            <v:fill opacity="0.301961"/>
            <v:textpath style="font-family:&quot;KaiTi&quot;;font-size:30;v-text-kern:t;mso-text-shadow:auto" string="送审稿   送审稿   送审稿   送审稿   送审稿   送审稿"/>
          </v:shape>
        </w:pict>
      </w:r>
      <w:r>
        <w:rPr>
          <w:rFonts w:ascii="SimSun" w:hAnsi="SimSun" w:eastAsia="SimSun" w:cs="SimSun"/>
          <w:sz w:val="24"/>
          <w:szCs w:val="24"/>
          <w:spacing w:val="-2"/>
        </w:rPr>
        <w:t>综合考虑生态补水和再生水处理站取水需求，规划于绿环污</w:t>
      </w:r>
      <w:r>
        <w:rPr>
          <w:rFonts w:ascii="SimSun" w:hAnsi="SimSun" w:eastAsia="SimSun" w:cs="SimSun"/>
          <w:sz w:val="24"/>
          <w:szCs w:val="24"/>
          <w:spacing w:val="-3"/>
        </w:rPr>
        <w:t>水处理厂、南岳污水处理厂分</w:t>
      </w:r>
      <w:r>
        <w:rPr>
          <w:rFonts w:ascii="SimSun" w:hAnsi="SimSun" w:eastAsia="SimSun" w:cs="SimSun"/>
          <w:sz w:val="24"/>
          <w:szCs w:val="24"/>
        </w:rPr>
        <w:t xml:space="preserve"> </w:t>
      </w:r>
      <w:r>
        <w:rPr>
          <w:rFonts w:ascii="SimSun" w:hAnsi="SimSun" w:eastAsia="SimSun" w:cs="SimSun"/>
          <w:sz w:val="24"/>
          <w:szCs w:val="24"/>
          <w:spacing w:val="-2"/>
        </w:rPr>
        <w:t>别建设</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 </w:t>
      </w:r>
      <w:r>
        <w:rPr>
          <w:rFonts w:ascii="SimSun" w:hAnsi="SimSun" w:eastAsia="SimSun" w:cs="SimSun"/>
          <w:sz w:val="24"/>
          <w:szCs w:val="24"/>
          <w:spacing w:val="-2"/>
        </w:rPr>
        <w:t>座取水泵站。具体设计时可采用一体化</w:t>
      </w:r>
      <w:r>
        <w:rPr>
          <w:rFonts w:ascii="SimSun" w:hAnsi="SimSun" w:eastAsia="SimSun" w:cs="SimSun"/>
          <w:sz w:val="24"/>
          <w:szCs w:val="24"/>
          <w:spacing w:val="-3"/>
        </w:rPr>
        <w:t>预制泵站，减少占地。</w:t>
      </w:r>
    </w:p>
    <w:p>
      <w:pPr>
        <w:ind w:left="9" w:right="1437" w:firstLine="485"/>
        <w:spacing w:line="297"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）根据《高青县中水回用一期工程初步设计》，绿环取水</w:t>
      </w:r>
      <w:r>
        <w:rPr>
          <w:rFonts w:ascii="SimSun" w:hAnsi="SimSun" w:eastAsia="SimSun" w:cs="SimSun"/>
          <w:sz w:val="24"/>
          <w:szCs w:val="24"/>
        </w:rPr>
        <w:t>泵站规划近期、远期规模为 </w:t>
      </w:r>
      <w:r>
        <w:rPr>
          <w:rFonts w:ascii="Times New Roman" w:hAnsi="Times New Roman" w:eastAsia="Times New Roman" w:cs="Times New Roman"/>
          <w:sz w:val="24"/>
          <w:szCs w:val="24"/>
          <w:spacing w:val="-3"/>
        </w:rPr>
        <w:t>3.00</w:t>
      </w:r>
      <w:r>
        <w:rPr>
          <w:rFonts w:ascii="Times New Roman" w:hAnsi="Times New Roman" w:eastAsia="Times New Roman" w:cs="Times New Roman"/>
          <w:sz w:val="24"/>
          <w:szCs w:val="24"/>
          <w:spacing w:val="20"/>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6"/>
          <w:szCs w:val="16"/>
          <w:spacing w:val="-3"/>
          <w:position w:val="8"/>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w:t>
      </w:r>
    </w:p>
    <w:p>
      <w:pPr>
        <w:ind w:left="12" w:right="1437" w:firstLine="483"/>
        <w:spacing w:before="164" w:line="296"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）根据《高青县中水回用一期工程初步设计》，考虑高青</w:t>
      </w:r>
      <w:r>
        <w:rPr>
          <w:rFonts w:ascii="SimSun" w:hAnsi="SimSun" w:eastAsia="SimSun" w:cs="SimSun"/>
          <w:sz w:val="24"/>
          <w:szCs w:val="24"/>
        </w:rPr>
        <w:t>化工产业园用水需求，南岳 </w:t>
      </w:r>
      <w:r>
        <w:rPr>
          <w:rFonts w:ascii="SimSun" w:hAnsi="SimSun" w:eastAsia="SimSun" w:cs="SimSun"/>
          <w:sz w:val="24"/>
          <w:szCs w:val="24"/>
          <w:spacing w:val="-2"/>
        </w:rPr>
        <w:t>取水泵站规划近期、远期再生水取水规模为</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2"/>
        </w:rPr>
        <w:t>1.70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w:t>
      </w:r>
    </w:p>
    <w:p>
      <w:pPr>
        <w:ind w:left="2917"/>
        <w:spacing w:before="157" w:line="195" w:lineRule="auto"/>
        <w:rPr>
          <w:rFonts w:ascii="SimSun" w:hAnsi="SimSun" w:eastAsia="SimSun" w:cs="SimSun"/>
          <w:sz w:val="21"/>
          <w:szCs w:val="21"/>
        </w:rPr>
      </w:pPr>
      <w:r>
        <w:rPr>
          <w:rFonts w:ascii="Microsoft YaHei" w:hAnsi="Microsoft YaHei" w:eastAsia="Microsoft YaHei" w:cs="Microsoft YaHei"/>
          <w:sz w:val="21"/>
          <w:szCs w:val="21"/>
          <w:spacing w:val="-7"/>
          <w:position w:val="1"/>
        </w:rPr>
        <w:t>表6-12</w:t>
      </w:r>
      <w:r>
        <w:rPr>
          <w:rFonts w:ascii="Microsoft YaHei" w:hAnsi="Microsoft YaHei" w:eastAsia="Microsoft YaHei" w:cs="Microsoft YaHei"/>
          <w:sz w:val="21"/>
          <w:szCs w:val="21"/>
          <w:spacing w:val="-7"/>
          <w:position w:val="1"/>
        </w:rPr>
        <w:t xml:space="preserve"> </w:t>
      </w:r>
      <w:r>
        <w:rPr>
          <w:rFonts w:ascii="SimSun" w:hAnsi="SimSun" w:eastAsia="SimSun" w:cs="SimSun"/>
          <w:sz w:val="21"/>
          <w:szCs w:val="21"/>
          <w:spacing w:val="-7"/>
        </w:rPr>
        <w:t>规划取水泵站统计表（万</w:t>
      </w:r>
      <w:r>
        <w:rPr>
          <w:rFonts w:ascii="SimSun" w:hAnsi="SimSun" w:eastAsia="SimSun" w:cs="SimSun"/>
          <w:sz w:val="21"/>
          <w:szCs w:val="21"/>
          <w:spacing w:val="-29"/>
        </w:rPr>
        <w:t xml:space="preserve"> </w:t>
      </w:r>
      <w:r>
        <w:rPr>
          <w:rFonts w:ascii="Times New Roman" w:hAnsi="Times New Roman" w:eastAsia="Times New Roman" w:cs="Times New Roman"/>
          <w:sz w:val="21"/>
          <w:szCs w:val="21"/>
          <w:spacing w:val="-7"/>
        </w:rPr>
        <w:t>m3/d</w:t>
      </w:r>
      <w:r>
        <w:rPr>
          <w:rFonts w:ascii="SimSun" w:hAnsi="SimSun" w:eastAsia="SimSun" w:cs="SimSun"/>
          <w:sz w:val="21"/>
          <w:szCs w:val="21"/>
          <w:spacing w:val="-7"/>
        </w:rPr>
        <w:t>）</w:t>
      </w:r>
    </w:p>
    <w:p>
      <w:pPr>
        <w:spacing w:line="31" w:lineRule="exact"/>
        <w:rPr/>
      </w:pPr>
      <w:r/>
    </w:p>
    <w:tbl>
      <w:tblPr>
        <w:tblStyle w:val="TableNormal"/>
        <w:tblW w:w="975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15"/>
        <w:gridCol w:w="2807"/>
        <w:gridCol w:w="3001"/>
        <w:gridCol w:w="2936"/>
      </w:tblGrid>
      <w:tr>
        <w:trPr>
          <w:trHeight w:val="368" w:hRule="atLeast"/>
        </w:trPr>
        <w:tc>
          <w:tcPr>
            <w:tcW w:w="1015" w:type="dxa"/>
            <w:vAlign w:val="top"/>
          </w:tcPr>
          <w:p>
            <w:pPr>
              <w:ind w:left="302"/>
              <w:spacing w:before="111" w:line="217" w:lineRule="auto"/>
              <w:rPr>
                <w:rFonts w:ascii="SimSun" w:hAnsi="SimSun" w:eastAsia="SimSun" w:cs="SimSun"/>
                <w:sz w:val="21"/>
                <w:szCs w:val="21"/>
              </w:rPr>
            </w:pPr>
            <w:r>
              <w:rPr>
                <w:rFonts w:ascii="SimSun" w:hAnsi="SimSun" w:eastAsia="SimSun" w:cs="SimSun"/>
                <w:sz w:val="21"/>
                <w:szCs w:val="21"/>
                <w:spacing w:val="-2"/>
              </w:rPr>
              <w:t>序号</w:t>
            </w:r>
          </w:p>
        </w:tc>
        <w:tc>
          <w:tcPr>
            <w:tcW w:w="2807" w:type="dxa"/>
            <w:vAlign w:val="top"/>
          </w:tcPr>
          <w:p>
            <w:pPr>
              <w:ind w:left="778"/>
              <w:spacing w:before="111" w:line="217" w:lineRule="auto"/>
              <w:rPr>
                <w:rFonts w:ascii="SimSun" w:hAnsi="SimSun" w:eastAsia="SimSun" w:cs="SimSun"/>
                <w:sz w:val="21"/>
                <w:szCs w:val="21"/>
              </w:rPr>
            </w:pPr>
            <w:r>
              <w:rPr>
                <w:rFonts w:ascii="SimSun" w:hAnsi="SimSun" w:eastAsia="SimSun" w:cs="SimSun"/>
                <w:sz w:val="21"/>
                <w:szCs w:val="21"/>
                <w:spacing w:val="-2"/>
              </w:rPr>
              <w:t>取水泵站名称</w:t>
            </w:r>
          </w:p>
        </w:tc>
        <w:tc>
          <w:tcPr>
            <w:tcW w:w="3001" w:type="dxa"/>
            <w:vAlign w:val="top"/>
          </w:tcPr>
          <w:p>
            <w:pPr>
              <w:ind w:left="1084"/>
              <w:spacing w:before="111" w:line="217" w:lineRule="auto"/>
              <w:rPr>
                <w:rFonts w:ascii="SimSun" w:hAnsi="SimSun" w:eastAsia="SimSun" w:cs="SimSun"/>
                <w:sz w:val="21"/>
                <w:szCs w:val="21"/>
              </w:rPr>
            </w:pPr>
            <w:r>
              <w:rPr>
                <w:rFonts w:ascii="SimSun" w:hAnsi="SimSun" w:eastAsia="SimSun" w:cs="SimSun"/>
                <w:sz w:val="21"/>
                <w:szCs w:val="21"/>
                <w:spacing w:val="-1"/>
              </w:rPr>
              <w:t>近期规模</w:t>
            </w:r>
          </w:p>
        </w:tc>
        <w:tc>
          <w:tcPr>
            <w:tcW w:w="2936" w:type="dxa"/>
            <w:vAlign w:val="top"/>
          </w:tcPr>
          <w:p>
            <w:pPr>
              <w:ind w:left="1050"/>
              <w:spacing w:before="111" w:line="217" w:lineRule="auto"/>
              <w:rPr>
                <w:rFonts w:ascii="SimSun" w:hAnsi="SimSun" w:eastAsia="SimSun" w:cs="SimSun"/>
                <w:sz w:val="21"/>
                <w:szCs w:val="21"/>
              </w:rPr>
            </w:pPr>
            <w:r>
              <w:rPr>
                <w:rFonts w:ascii="SimSun" w:hAnsi="SimSun" w:eastAsia="SimSun" w:cs="SimSun"/>
                <w:sz w:val="21"/>
                <w:szCs w:val="21"/>
                <w:spacing w:val="-2"/>
              </w:rPr>
              <w:t>远期规模</w:t>
            </w:r>
          </w:p>
        </w:tc>
      </w:tr>
      <w:tr>
        <w:trPr>
          <w:trHeight w:val="363" w:hRule="atLeast"/>
        </w:trPr>
        <w:tc>
          <w:tcPr>
            <w:tcW w:w="1015" w:type="dxa"/>
            <w:vAlign w:val="top"/>
          </w:tcPr>
          <w:p>
            <w:pPr>
              <w:pStyle w:val="TableText"/>
              <w:ind w:left="475"/>
              <w:spacing w:before="142" w:line="209" w:lineRule="auto"/>
              <w:rPr/>
            </w:pPr>
            <w:r>
              <w:rPr/>
              <w:t>1</w:t>
            </w:r>
          </w:p>
        </w:tc>
        <w:tc>
          <w:tcPr>
            <w:tcW w:w="2807" w:type="dxa"/>
            <w:vAlign w:val="top"/>
          </w:tcPr>
          <w:p>
            <w:pPr>
              <w:ind w:left="777"/>
              <w:spacing w:before="107" w:line="216" w:lineRule="auto"/>
              <w:rPr>
                <w:rFonts w:ascii="SimSun" w:hAnsi="SimSun" w:eastAsia="SimSun" w:cs="SimSun"/>
                <w:sz w:val="21"/>
                <w:szCs w:val="21"/>
              </w:rPr>
            </w:pPr>
            <w:r>
              <w:rPr>
                <w:rFonts w:ascii="SimSun" w:hAnsi="SimSun" w:eastAsia="SimSun" w:cs="SimSun"/>
                <w:sz w:val="21"/>
                <w:szCs w:val="21"/>
                <w:spacing w:val="-2"/>
              </w:rPr>
              <w:t>绿环取水泵站</w:t>
            </w:r>
          </w:p>
        </w:tc>
        <w:tc>
          <w:tcPr>
            <w:tcW w:w="3001" w:type="dxa"/>
            <w:vAlign w:val="top"/>
          </w:tcPr>
          <w:p>
            <w:pPr>
              <w:pStyle w:val="TableText"/>
              <w:ind w:left="1323"/>
              <w:spacing w:before="142" w:line="209" w:lineRule="auto"/>
              <w:rPr/>
            </w:pPr>
            <w:r>
              <w:rPr>
                <w:spacing w:val="-2"/>
              </w:rPr>
              <w:t>3.00</w:t>
            </w:r>
          </w:p>
        </w:tc>
        <w:tc>
          <w:tcPr>
            <w:tcW w:w="2936" w:type="dxa"/>
            <w:vAlign w:val="top"/>
          </w:tcPr>
          <w:p>
            <w:pPr>
              <w:pStyle w:val="TableText"/>
              <w:ind w:left="1286"/>
              <w:spacing w:before="142" w:line="209" w:lineRule="auto"/>
              <w:rPr/>
            </w:pPr>
            <w:r>
              <w:rPr>
                <w:spacing w:val="-2"/>
              </w:rPr>
              <w:t>3.00</w:t>
            </w:r>
          </w:p>
        </w:tc>
      </w:tr>
      <w:tr>
        <w:trPr>
          <w:trHeight w:val="363" w:hRule="atLeast"/>
        </w:trPr>
        <w:tc>
          <w:tcPr>
            <w:tcW w:w="1015" w:type="dxa"/>
            <w:vAlign w:val="top"/>
          </w:tcPr>
          <w:p>
            <w:pPr>
              <w:pStyle w:val="TableText"/>
              <w:ind w:left="455"/>
              <w:spacing w:before="144" w:line="207" w:lineRule="auto"/>
              <w:rPr/>
            </w:pPr>
            <w:r>
              <w:rPr/>
              <w:t>2</w:t>
            </w:r>
          </w:p>
        </w:tc>
        <w:tc>
          <w:tcPr>
            <w:tcW w:w="2807" w:type="dxa"/>
            <w:vAlign w:val="top"/>
          </w:tcPr>
          <w:p>
            <w:pPr>
              <w:ind w:left="778"/>
              <w:spacing w:before="109" w:line="214" w:lineRule="auto"/>
              <w:rPr>
                <w:rFonts w:ascii="SimSun" w:hAnsi="SimSun" w:eastAsia="SimSun" w:cs="SimSun"/>
                <w:sz w:val="21"/>
                <w:szCs w:val="21"/>
              </w:rPr>
            </w:pPr>
            <w:r>
              <w:rPr>
                <w:rFonts w:ascii="SimSun" w:hAnsi="SimSun" w:eastAsia="SimSun" w:cs="SimSun"/>
                <w:sz w:val="21"/>
                <w:szCs w:val="21"/>
                <w:spacing w:val="-2"/>
              </w:rPr>
              <w:t>南岳取水泵站</w:t>
            </w:r>
          </w:p>
        </w:tc>
        <w:tc>
          <w:tcPr>
            <w:tcW w:w="3001" w:type="dxa"/>
            <w:vAlign w:val="top"/>
          </w:tcPr>
          <w:p>
            <w:pPr>
              <w:pStyle w:val="TableText"/>
              <w:ind w:left="1339"/>
              <w:spacing w:before="144" w:line="207" w:lineRule="auto"/>
              <w:rPr/>
            </w:pPr>
            <w:r>
              <w:rPr>
                <w:spacing w:val="-6"/>
              </w:rPr>
              <w:t>1.70</w:t>
            </w:r>
          </w:p>
        </w:tc>
        <w:tc>
          <w:tcPr>
            <w:tcW w:w="2936" w:type="dxa"/>
            <w:vAlign w:val="top"/>
          </w:tcPr>
          <w:p>
            <w:pPr>
              <w:pStyle w:val="TableText"/>
              <w:ind w:left="1302"/>
              <w:spacing w:before="144" w:line="207" w:lineRule="auto"/>
              <w:rPr/>
            </w:pPr>
            <w:r>
              <w:rPr>
                <w:spacing w:val="-6"/>
              </w:rPr>
              <w:t>1.70</w:t>
            </w:r>
          </w:p>
        </w:tc>
      </w:tr>
      <w:tr>
        <w:trPr>
          <w:trHeight w:val="371" w:hRule="atLeast"/>
        </w:trPr>
        <w:tc>
          <w:tcPr>
            <w:tcW w:w="3822" w:type="dxa"/>
            <w:vAlign w:val="top"/>
            <w:gridSpan w:val="2"/>
          </w:tcPr>
          <w:p>
            <w:pPr>
              <w:ind w:left="1708"/>
              <w:spacing w:before="113" w:line="218" w:lineRule="auto"/>
              <w:rPr>
                <w:rFonts w:ascii="SimSun" w:hAnsi="SimSun" w:eastAsia="SimSun" w:cs="SimSun"/>
                <w:sz w:val="21"/>
                <w:szCs w:val="21"/>
              </w:rPr>
            </w:pPr>
            <w:r>
              <w:rPr>
                <w:rFonts w:ascii="SimSun" w:hAnsi="SimSun" w:eastAsia="SimSun" w:cs="SimSun"/>
                <w:sz w:val="21"/>
                <w:szCs w:val="21"/>
                <w:spacing w:val="-2"/>
              </w:rPr>
              <w:t>合计</w:t>
            </w:r>
          </w:p>
        </w:tc>
        <w:tc>
          <w:tcPr>
            <w:tcW w:w="3001" w:type="dxa"/>
            <w:vAlign w:val="top"/>
          </w:tcPr>
          <w:p>
            <w:pPr>
              <w:pStyle w:val="TableText"/>
              <w:ind w:left="1317"/>
              <w:spacing w:before="148" w:line="211" w:lineRule="auto"/>
              <w:rPr/>
            </w:pPr>
            <w:r>
              <w:rPr>
                <w:spacing w:val="-1"/>
              </w:rPr>
              <w:t>4.70</w:t>
            </w:r>
          </w:p>
        </w:tc>
        <w:tc>
          <w:tcPr>
            <w:tcW w:w="2936" w:type="dxa"/>
            <w:vAlign w:val="top"/>
          </w:tcPr>
          <w:p>
            <w:pPr>
              <w:pStyle w:val="TableText"/>
              <w:ind w:left="1281"/>
              <w:spacing w:before="148" w:line="211" w:lineRule="auto"/>
              <w:rPr/>
            </w:pPr>
            <w:r>
              <w:rPr>
                <w:spacing w:val="-1"/>
              </w:rPr>
              <w:t>4.70</w:t>
            </w:r>
          </w:p>
        </w:tc>
      </w:tr>
    </w:tbl>
    <w:p>
      <w:pPr>
        <w:ind w:left="491"/>
        <w:spacing w:before="199" w:line="220" w:lineRule="auto"/>
        <w:rPr>
          <w:rFonts w:ascii="SimSun" w:hAnsi="SimSun" w:eastAsia="SimSun" w:cs="SimSun"/>
          <w:sz w:val="24"/>
          <w:szCs w:val="24"/>
        </w:rPr>
      </w:pPr>
      <w:bookmarkStart w:name="bookmark110" w:id="116"/>
      <w:bookmarkEnd w:id="116"/>
      <w:r>
        <w:rPr>
          <w:rFonts w:ascii="SimSun" w:hAnsi="SimSun" w:eastAsia="SimSun" w:cs="SimSun"/>
          <w:sz w:val="24"/>
          <w:szCs w:val="24"/>
          <w:b/>
          <w:bCs/>
          <w:spacing w:val="-4"/>
        </w:rPr>
        <w:t>三、</w:t>
      </w:r>
      <w:r>
        <w:rPr>
          <w:rFonts w:ascii="SimSun" w:hAnsi="SimSun" w:eastAsia="SimSun" w:cs="SimSun"/>
          <w:sz w:val="24"/>
          <w:szCs w:val="24"/>
          <w:spacing w:val="-44"/>
        </w:rPr>
        <w:t xml:space="preserve"> </w:t>
      </w:r>
      <w:r>
        <w:rPr>
          <w:rFonts w:ascii="SimSun" w:hAnsi="SimSun" w:eastAsia="SimSun" w:cs="SimSun"/>
          <w:sz w:val="24"/>
          <w:szCs w:val="24"/>
          <w:b/>
          <w:bCs/>
          <w:spacing w:val="-4"/>
        </w:rPr>
        <w:t>再生水管网规划</w:t>
      </w:r>
    </w:p>
    <w:p>
      <w:pPr>
        <w:ind w:left="440"/>
        <w:spacing w:before="180" w:line="220" w:lineRule="auto"/>
        <w:rPr>
          <w:rFonts w:ascii="SimSun" w:hAnsi="SimSun" w:eastAsia="SimSun" w:cs="SimSun"/>
          <w:sz w:val="24"/>
          <w:szCs w:val="24"/>
        </w:rPr>
      </w:pPr>
      <w:r>
        <w:rPr>
          <w:rFonts w:ascii="SimSun" w:hAnsi="SimSun" w:eastAsia="SimSun" w:cs="SimSun"/>
          <w:sz w:val="24"/>
          <w:szCs w:val="24"/>
          <w:spacing w:val="-3"/>
        </w:rPr>
        <w:t>（一）</w:t>
      </w:r>
      <w:r>
        <w:rPr>
          <w:rFonts w:ascii="SimSun" w:hAnsi="SimSun" w:eastAsia="SimSun" w:cs="SimSun"/>
          <w:sz w:val="24"/>
          <w:szCs w:val="24"/>
          <w:spacing w:val="-33"/>
        </w:rPr>
        <w:t xml:space="preserve"> </w:t>
      </w:r>
      <w:r>
        <w:rPr>
          <w:rFonts w:ascii="SimSun" w:hAnsi="SimSun" w:eastAsia="SimSun" w:cs="SimSun"/>
          <w:sz w:val="24"/>
          <w:szCs w:val="24"/>
          <w:spacing w:val="-3"/>
        </w:rPr>
        <w:t>再生水管网设计原则</w:t>
      </w:r>
    </w:p>
    <w:p>
      <w:pPr>
        <w:pStyle w:val="BodyText"/>
        <w:ind w:left="8" w:right="1438" w:firstLine="606"/>
        <w:spacing w:before="183" w:line="284" w:lineRule="auto"/>
        <w:rPr>
          <w:rFonts w:ascii="SimSun" w:hAnsi="SimSun" w:eastAsia="SimSun" w:cs="SimSun"/>
          <w:sz w:val="24"/>
          <w:szCs w:val="24"/>
        </w:rPr>
      </w:pPr>
      <w:r>
        <w:rPr>
          <w:sz w:val="25"/>
          <w:szCs w:val="25"/>
          <w:position w:val="2"/>
        </w:rPr>
        <w:t>(1)</w:t>
      </w:r>
      <w:r>
        <w:rPr>
          <w:sz w:val="25"/>
          <w:szCs w:val="25"/>
          <w:position w:val="2"/>
        </w:rPr>
        <w:t xml:space="preserve">   </w:t>
      </w:r>
      <w:r>
        <w:rPr>
          <w:rFonts w:ascii="SimSun" w:hAnsi="SimSun" w:eastAsia="SimSun" w:cs="SimSun"/>
          <w:sz w:val="24"/>
          <w:szCs w:val="24"/>
        </w:rPr>
        <w:t>可实施的原则，配水管网的布置应符合城市总体规划的道路路网布</w:t>
      </w:r>
      <w:r>
        <w:rPr>
          <w:rFonts w:ascii="SimSun" w:hAnsi="SimSun" w:eastAsia="SimSun" w:cs="SimSun"/>
          <w:sz w:val="24"/>
          <w:szCs w:val="24"/>
          <w:spacing w:val="-1"/>
        </w:rPr>
        <w:t>置，尽可能沿规</w:t>
      </w:r>
      <w:r>
        <w:rPr>
          <w:rFonts w:ascii="SimSun" w:hAnsi="SimSun" w:eastAsia="SimSun" w:cs="SimSun"/>
          <w:sz w:val="24"/>
          <w:szCs w:val="24"/>
        </w:rPr>
        <w:t xml:space="preserve"> </w:t>
      </w:r>
      <w:r>
        <w:rPr>
          <w:rFonts w:ascii="SimSun" w:hAnsi="SimSun" w:eastAsia="SimSun" w:cs="SimSun"/>
          <w:sz w:val="24"/>
          <w:szCs w:val="24"/>
          <w:spacing w:val="-3"/>
        </w:rPr>
        <w:t>划的道路敷设，与新、改建的道路同步实施。</w:t>
      </w:r>
    </w:p>
    <w:p>
      <w:pPr>
        <w:pStyle w:val="BodyText"/>
        <w:ind w:left="12" w:right="1438" w:firstLine="602"/>
        <w:spacing w:before="182" w:line="284" w:lineRule="auto"/>
        <w:rPr>
          <w:rFonts w:ascii="SimSun" w:hAnsi="SimSun" w:eastAsia="SimSun" w:cs="SimSun"/>
          <w:sz w:val="24"/>
          <w:szCs w:val="24"/>
        </w:rPr>
      </w:pPr>
      <w:r>
        <w:rPr>
          <w:sz w:val="25"/>
          <w:szCs w:val="25"/>
          <w:position w:val="2"/>
        </w:rPr>
        <w:t>(2)</w:t>
      </w:r>
      <w:r>
        <w:rPr>
          <w:sz w:val="25"/>
          <w:szCs w:val="25"/>
          <w:position w:val="2"/>
        </w:rPr>
        <w:t xml:space="preserve">   </w:t>
      </w:r>
      <w:r>
        <w:rPr>
          <w:rFonts w:ascii="SimSun" w:hAnsi="SimSun" w:eastAsia="SimSun" w:cs="SimSun"/>
          <w:sz w:val="24"/>
          <w:szCs w:val="24"/>
        </w:rPr>
        <w:t>就近原则，在管网预留供水能力的同时，在污水处理厂服务区域的</w:t>
      </w:r>
      <w:r>
        <w:rPr>
          <w:rFonts w:ascii="SimSun" w:hAnsi="SimSun" w:eastAsia="SimSun" w:cs="SimSun"/>
          <w:sz w:val="24"/>
          <w:szCs w:val="24"/>
          <w:spacing w:val="-1"/>
        </w:rPr>
        <w:t>集中用水用户及</w:t>
      </w:r>
      <w:r>
        <w:rPr>
          <w:rFonts w:ascii="SimSun" w:hAnsi="SimSun" w:eastAsia="SimSun" w:cs="SimSun"/>
          <w:sz w:val="24"/>
          <w:szCs w:val="24"/>
        </w:rPr>
        <w:t xml:space="preserve"> </w:t>
      </w:r>
      <w:r>
        <w:rPr>
          <w:rFonts w:ascii="SimSun" w:hAnsi="SimSun" w:eastAsia="SimSun" w:cs="SimSun"/>
          <w:sz w:val="24"/>
          <w:szCs w:val="24"/>
          <w:spacing w:val="-1"/>
        </w:rPr>
        <w:t>大面积绿地、水系周围敷设管道，多敷设干管，便于管网</w:t>
      </w:r>
      <w:r>
        <w:rPr>
          <w:rFonts w:ascii="SimSun" w:hAnsi="SimSun" w:eastAsia="SimSun" w:cs="SimSun"/>
          <w:sz w:val="24"/>
          <w:szCs w:val="24"/>
          <w:spacing w:val="-2"/>
        </w:rPr>
        <w:t>结合道路建设分步实施。</w:t>
      </w:r>
    </w:p>
    <w:p>
      <w:pPr>
        <w:pStyle w:val="BodyText"/>
        <w:ind w:left="14" w:right="1438" w:firstLine="600"/>
        <w:spacing w:before="184" w:line="284" w:lineRule="auto"/>
        <w:rPr>
          <w:rFonts w:ascii="SimSun" w:hAnsi="SimSun" w:eastAsia="SimSun" w:cs="SimSun"/>
          <w:sz w:val="24"/>
          <w:szCs w:val="24"/>
        </w:rPr>
      </w:pPr>
      <w:r>
        <w:rPr>
          <w:sz w:val="25"/>
          <w:szCs w:val="25"/>
          <w:spacing w:val="-4"/>
          <w:position w:val="2"/>
        </w:rPr>
        <w:t>(3)</w:t>
      </w:r>
      <w:r>
        <w:rPr>
          <w:sz w:val="25"/>
          <w:szCs w:val="25"/>
          <w:spacing w:val="-4"/>
          <w:position w:val="2"/>
        </w:rPr>
        <w:t xml:space="preserve">   </w:t>
      </w:r>
      <w:r>
        <w:rPr>
          <w:rFonts w:ascii="SimSun" w:hAnsi="SimSun" w:eastAsia="SimSun" w:cs="SimSun"/>
          <w:sz w:val="24"/>
          <w:szCs w:val="24"/>
          <w:spacing w:val="-4"/>
        </w:rPr>
        <w:t>各片区管网相对独立布置成环状管网。同时考虑到</w:t>
      </w:r>
      <w:r>
        <w:rPr>
          <w:rFonts w:ascii="SimSun" w:hAnsi="SimSun" w:eastAsia="SimSun" w:cs="SimSun"/>
          <w:sz w:val="24"/>
          <w:szCs w:val="24"/>
          <w:spacing w:val="-5"/>
        </w:rPr>
        <w:t>供水安全，</w:t>
      </w:r>
      <w:r>
        <w:rPr>
          <w:rFonts w:ascii="SimSun" w:hAnsi="SimSun" w:eastAsia="SimSun" w:cs="SimSun"/>
          <w:sz w:val="24"/>
          <w:szCs w:val="24"/>
          <w:spacing w:val="55"/>
        </w:rPr>
        <w:t xml:space="preserve"> </w:t>
      </w:r>
      <w:r>
        <w:rPr>
          <w:rFonts w:ascii="SimSun" w:hAnsi="SimSun" w:eastAsia="SimSun" w:cs="SimSun"/>
          <w:sz w:val="24"/>
          <w:szCs w:val="24"/>
          <w:spacing w:val="-5"/>
        </w:rPr>
        <w:t>不同供水分区分界线</w:t>
      </w:r>
      <w:r>
        <w:rPr>
          <w:rFonts w:ascii="SimSun" w:hAnsi="SimSun" w:eastAsia="SimSun" w:cs="SimSun"/>
          <w:sz w:val="24"/>
          <w:szCs w:val="24"/>
        </w:rPr>
        <w:t xml:space="preserve"> </w:t>
      </w:r>
      <w:r>
        <w:rPr>
          <w:rFonts w:ascii="SimSun" w:hAnsi="SimSun" w:eastAsia="SimSun" w:cs="SimSun"/>
          <w:sz w:val="24"/>
          <w:szCs w:val="24"/>
          <w:spacing w:val="-1"/>
        </w:rPr>
        <w:t>处的再生水管道上设置连接阀门以使两个分区的管网互联互通</w:t>
      </w:r>
      <w:r>
        <w:rPr>
          <w:rFonts w:ascii="SimSun" w:hAnsi="SimSun" w:eastAsia="SimSun" w:cs="SimSun"/>
          <w:sz w:val="24"/>
          <w:szCs w:val="24"/>
          <w:spacing w:val="-2"/>
        </w:rPr>
        <w:t>，达到相互备用的功能。</w:t>
      </w:r>
    </w:p>
    <w:p>
      <w:pPr>
        <w:pStyle w:val="BodyText"/>
        <w:ind w:left="12" w:right="1436" w:firstLine="602"/>
        <w:spacing w:before="183" w:line="284" w:lineRule="auto"/>
        <w:rPr>
          <w:rFonts w:ascii="SimSun" w:hAnsi="SimSun" w:eastAsia="SimSun" w:cs="SimSun"/>
          <w:sz w:val="24"/>
          <w:szCs w:val="24"/>
        </w:rPr>
      </w:pPr>
      <w:r>
        <w:rPr>
          <w:sz w:val="25"/>
          <w:szCs w:val="25"/>
          <w:position w:val="2"/>
        </w:rPr>
        <w:t>(4)</w:t>
      </w:r>
      <w:r>
        <w:rPr>
          <w:sz w:val="25"/>
          <w:szCs w:val="25"/>
          <w:position w:val="2"/>
        </w:rPr>
        <w:t xml:space="preserve">   </w:t>
      </w:r>
      <w:r>
        <w:rPr>
          <w:rFonts w:ascii="SimSun" w:hAnsi="SimSun" w:eastAsia="SimSun" w:cs="SimSun"/>
          <w:sz w:val="24"/>
          <w:szCs w:val="24"/>
        </w:rPr>
        <w:t>管径设计合理，提高供水效率，采用新型管材，充分保证管网水质符合</w:t>
      </w:r>
      <w:r>
        <w:rPr>
          <w:rFonts w:ascii="SimSun" w:hAnsi="SimSun" w:eastAsia="SimSun" w:cs="SimSun"/>
          <w:sz w:val="24"/>
          <w:szCs w:val="24"/>
          <w:spacing w:val="-1"/>
        </w:rPr>
        <w:t>再生水供水</w:t>
      </w:r>
      <w:r>
        <w:rPr>
          <w:rFonts w:ascii="SimSun" w:hAnsi="SimSun" w:eastAsia="SimSun" w:cs="SimSun"/>
          <w:sz w:val="24"/>
          <w:szCs w:val="24"/>
        </w:rPr>
        <w:t xml:space="preserve"> </w:t>
      </w:r>
      <w:r>
        <w:rPr>
          <w:rFonts w:ascii="SimSun" w:hAnsi="SimSun" w:eastAsia="SimSun" w:cs="SimSun"/>
          <w:sz w:val="24"/>
          <w:szCs w:val="24"/>
          <w:spacing w:val="-8"/>
        </w:rPr>
        <w:t>水质标准。</w:t>
      </w:r>
    </w:p>
    <w:p>
      <w:pPr>
        <w:spacing w:line="284" w:lineRule="auto"/>
        <w:sectPr>
          <w:type w:val="continuous"/>
          <w:pgSz w:w="23809" w:h="16841"/>
          <w:pgMar w:top="1200" w:right="0" w:bottom="1149" w:left="0" w:header="832" w:footer="824" w:gutter="0"/>
          <w:cols w:equalWidth="0" w:num="2">
            <w:col w:w="12507" w:space="100"/>
            <w:col w:w="11202" w:space="0"/>
          </w:cols>
        </w:sectPr>
        <w:rPr>
          <w:rFonts w:ascii="SimSun" w:hAnsi="SimSun" w:eastAsia="SimSun" w:cs="SimSun"/>
          <w:sz w:val="24"/>
          <w:szCs w:val="24"/>
        </w:rPr>
      </w:pPr>
    </w:p>
    <w:p>
      <w:pPr>
        <w:spacing w:before="49"/>
        <w:rPr/>
      </w:pPr>
      <w:r/>
    </w:p>
    <w:p>
      <w:pPr>
        <w:spacing w:before="49"/>
        <w:rPr/>
      </w:pPr>
      <w:r/>
    </w:p>
    <w:p>
      <w:pPr>
        <w:sectPr>
          <w:headerReference w:type="default" r:id="rId125"/>
          <w:footerReference w:type="default" r:id="rId140"/>
          <w:pgSz w:w="23809" w:h="16841"/>
          <w:pgMar w:top="1200" w:right="0" w:bottom="1149" w:left="0" w:header="832" w:footer="824" w:gutter="0"/>
          <w:cols w:equalWidth="0" w:num="1">
            <w:col w:w="23809" w:space="0"/>
          </w:cols>
        </w:sectPr>
        <w:rPr/>
      </w:pPr>
    </w:p>
    <w:p>
      <w:pPr>
        <w:pStyle w:val="BodyText"/>
        <w:ind w:left="2056"/>
        <w:spacing w:before="51" w:line="204" w:lineRule="auto"/>
        <w:rPr>
          <w:rFonts w:ascii="SimSun" w:hAnsi="SimSun" w:eastAsia="SimSun" w:cs="SimSun"/>
          <w:sz w:val="24"/>
          <w:szCs w:val="24"/>
        </w:rPr>
      </w:pPr>
      <w:r>
        <w:rPr>
          <w:sz w:val="25"/>
          <w:szCs w:val="25"/>
          <w:spacing w:val="-1"/>
          <w:position w:val="2"/>
        </w:rPr>
        <w:t>(5)</w:t>
      </w:r>
      <w:r>
        <w:rPr>
          <w:sz w:val="25"/>
          <w:szCs w:val="25"/>
          <w:spacing w:val="-1"/>
          <w:position w:val="2"/>
        </w:rPr>
        <w:t xml:space="preserve">   </w:t>
      </w:r>
      <w:r>
        <w:rPr>
          <w:rFonts w:ascii="SimSun" w:hAnsi="SimSun" w:eastAsia="SimSun" w:cs="SimSun"/>
          <w:sz w:val="24"/>
          <w:szCs w:val="24"/>
          <w:spacing w:val="-1"/>
        </w:rPr>
        <w:t>再生水管道的规划布置应考虑和其他管线的相互关系。</w:t>
      </w:r>
    </w:p>
    <w:p>
      <w:pPr>
        <w:ind w:left="1880"/>
        <w:spacing w:before="187" w:line="220" w:lineRule="auto"/>
        <w:rPr>
          <w:rFonts w:ascii="SimSun" w:hAnsi="SimSun" w:eastAsia="SimSun" w:cs="SimSun"/>
          <w:sz w:val="24"/>
          <w:szCs w:val="24"/>
        </w:rPr>
      </w:pPr>
      <w:r>
        <w:rPr>
          <w:rFonts w:ascii="SimSun" w:hAnsi="SimSun" w:eastAsia="SimSun" w:cs="SimSun"/>
          <w:sz w:val="24"/>
          <w:szCs w:val="24"/>
          <w:spacing w:val="-3"/>
        </w:rPr>
        <w:t>（二）</w:t>
      </w:r>
      <w:r>
        <w:rPr>
          <w:rFonts w:ascii="SimSun" w:hAnsi="SimSun" w:eastAsia="SimSun" w:cs="SimSun"/>
          <w:sz w:val="24"/>
          <w:szCs w:val="24"/>
          <w:spacing w:val="-32"/>
        </w:rPr>
        <w:t xml:space="preserve"> </w:t>
      </w:r>
      <w:r>
        <w:rPr>
          <w:rFonts w:ascii="SimSun" w:hAnsi="SimSun" w:eastAsia="SimSun" w:cs="SimSun"/>
          <w:sz w:val="24"/>
          <w:szCs w:val="24"/>
          <w:spacing w:val="-3"/>
        </w:rPr>
        <w:t>再生水管网计算参数</w:t>
      </w:r>
    </w:p>
    <w:p>
      <w:pPr>
        <w:pStyle w:val="BodyText"/>
        <w:ind w:left="2056"/>
        <w:spacing w:before="182" w:line="204" w:lineRule="auto"/>
        <w:rPr>
          <w:rFonts w:ascii="SimSun" w:hAnsi="SimSun" w:eastAsia="SimSun" w:cs="SimSun"/>
          <w:sz w:val="24"/>
          <w:szCs w:val="24"/>
        </w:rPr>
      </w:pPr>
      <w:r>
        <w:rPr>
          <w:sz w:val="25"/>
          <w:szCs w:val="25"/>
          <w:position w:val="2"/>
        </w:rPr>
        <w:t>(1)</w:t>
      </w:r>
      <w:r>
        <w:rPr>
          <w:sz w:val="25"/>
          <w:szCs w:val="25"/>
          <w:spacing w:val="34"/>
          <w:w w:val="101"/>
          <w:position w:val="2"/>
        </w:rPr>
        <w:t xml:space="preserve">  </w:t>
      </w:r>
      <w:r>
        <w:rPr>
          <w:rFonts w:ascii="SimSun" w:hAnsi="SimSun" w:eastAsia="SimSun" w:cs="SimSun"/>
          <w:sz w:val="24"/>
          <w:szCs w:val="24"/>
        </w:rPr>
        <w:t>供水管网总输水能力应按最高日最大时水量设计，工业、城镇杂用等</w:t>
      </w:r>
      <w:r>
        <w:rPr>
          <w:rFonts w:ascii="SimSun" w:hAnsi="SimSun" w:eastAsia="SimSun" w:cs="SimSun"/>
          <w:sz w:val="24"/>
          <w:szCs w:val="24"/>
          <w:spacing w:val="-1"/>
        </w:rPr>
        <w:t>时变化系数为</w:t>
      </w:r>
    </w:p>
    <w:p>
      <w:pPr>
        <w:ind w:left="1468"/>
        <w:spacing w:before="188" w:line="233" w:lineRule="auto"/>
        <w:rPr>
          <w:rFonts w:ascii="SimSun" w:hAnsi="SimSun" w:eastAsia="SimSun" w:cs="SimSun"/>
          <w:sz w:val="24"/>
          <w:szCs w:val="24"/>
        </w:rPr>
      </w:pPr>
      <w:r>
        <w:rPr>
          <w:rFonts w:ascii="Times New Roman" w:hAnsi="Times New Roman" w:eastAsia="Times New Roman" w:cs="Times New Roman"/>
          <w:sz w:val="24"/>
          <w:szCs w:val="24"/>
          <w:spacing w:val="-2"/>
        </w:rPr>
        <w:t>1.3</w:t>
      </w:r>
      <w:r>
        <w:rPr>
          <w:rFonts w:ascii="SimSun" w:hAnsi="SimSun" w:eastAsia="SimSun" w:cs="SimSun"/>
          <w:sz w:val="24"/>
          <w:szCs w:val="24"/>
          <w:spacing w:val="-2"/>
        </w:rPr>
        <w:t>。同时，考虑管网使用的长期性，适当宽备窄用，提高承载能力。</w:t>
      </w:r>
    </w:p>
    <w:p>
      <w:pPr>
        <w:pStyle w:val="BodyText"/>
        <w:ind w:left="1453" w:right="1300" w:firstLine="603"/>
        <w:spacing w:before="166" w:line="352" w:lineRule="auto"/>
        <w:rPr>
          <w:rFonts w:ascii="SimSun" w:hAnsi="SimSun" w:eastAsia="SimSun" w:cs="SimSun"/>
          <w:sz w:val="24"/>
          <w:szCs w:val="24"/>
        </w:rPr>
      </w:pPr>
      <w:r>
        <w:rPr>
          <w:sz w:val="25"/>
          <w:szCs w:val="25"/>
          <w:position w:val="2"/>
        </w:rPr>
        <w:t>(2)</w:t>
      </w:r>
      <w:r>
        <w:rPr>
          <w:sz w:val="25"/>
          <w:szCs w:val="25"/>
          <w:spacing w:val="34"/>
          <w:position w:val="2"/>
        </w:rPr>
        <w:t xml:space="preserve">  </w:t>
      </w:r>
      <w:r>
        <w:rPr>
          <w:rFonts w:ascii="SimSun" w:hAnsi="SimSun" w:eastAsia="SimSun" w:cs="SimSun"/>
          <w:sz w:val="24"/>
          <w:szCs w:val="24"/>
        </w:rPr>
        <w:t>配水管网按最高日最高时用水量及设计水压进行计算，要求最不利点自</w:t>
      </w:r>
      <w:r>
        <w:rPr>
          <w:rFonts w:ascii="SimSun" w:hAnsi="SimSun" w:eastAsia="SimSun" w:cs="SimSun"/>
          <w:sz w:val="24"/>
          <w:szCs w:val="24"/>
          <w:spacing w:val="-1"/>
        </w:rPr>
        <w:t>由水头不小</w:t>
      </w:r>
      <w:r>
        <w:rPr>
          <w:rFonts w:ascii="SimSun" w:hAnsi="SimSun" w:eastAsia="SimSun" w:cs="SimSun"/>
          <w:sz w:val="24"/>
          <w:szCs w:val="24"/>
        </w:rPr>
        <w:t xml:space="preserve"> </w:t>
      </w:r>
      <w:r>
        <w:rPr>
          <w:rFonts w:ascii="SimSun" w:hAnsi="SimSun" w:eastAsia="SimSun" w:cs="SimSun"/>
          <w:sz w:val="24"/>
          <w:szCs w:val="24"/>
          <w:spacing w:val="-3"/>
        </w:rPr>
        <w:t>于</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3"/>
        </w:rPr>
        <w:t>0.15MPa</w:t>
      </w:r>
      <w:r>
        <w:rPr>
          <w:rFonts w:ascii="SimSun" w:hAnsi="SimSun" w:eastAsia="SimSun" w:cs="SimSun"/>
          <w:sz w:val="24"/>
          <w:szCs w:val="24"/>
          <w:spacing w:val="-3"/>
        </w:rPr>
        <w:t>。</w:t>
      </w:r>
    </w:p>
    <w:p>
      <w:pPr>
        <w:ind w:left="5207"/>
        <w:spacing w:before="1" w:line="185" w:lineRule="auto"/>
        <w:rPr>
          <w:rFonts w:ascii="SimSun" w:hAnsi="SimSun" w:eastAsia="SimSun" w:cs="SimSun"/>
          <w:sz w:val="21"/>
          <w:szCs w:val="21"/>
        </w:rPr>
      </w:pPr>
      <w:r>
        <w:rPr>
          <w:rFonts w:ascii="Microsoft YaHei" w:hAnsi="Microsoft YaHei" w:eastAsia="Microsoft YaHei" w:cs="Microsoft YaHei"/>
          <w:sz w:val="21"/>
          <w:szCs w:val="21"/>
          <w:spacing w:val="-9"/>
        </w:rPr>
        <w:t>表6-13</w:t>
      </w:r>
      <w:r>
        <w:rPr>
          <w:rFonts w:ascii="Microsoft YaHei" w:hAnsi="Microsoft YaHei" w:eastAsia="Microsoft YaHei" w:cs="Microsoft YaHei"/>
          <w:sz w:val="21"/>
          <w:szCs w:val="21"/>
          <w:spacing w:val="15"/>
          <w:w w:val="101"/>
        </w:rPr>
        <w:t xml:space="preserve"> </w:t>
      </w:r>
      <w:r>
        <w:rPr>
          <w:rFonts w:ascii="SimSun" w:hAnsi="SimSun" w:eastAsia="SimSun" w:cs="SimSun"/>
          <w:sz w:val="21"/>
          <w:szCs w:val="21"/>
          <w:spacing w:val="-9"/>
        </w:rPr>
        <w:t>平均经济流速</w:t>
      </w:r>
    </w:p>
    <w:p>
      <w:pPr>
        <w:spacing w:line="44" w:lineRule="exact"/>
        <w:rPr/>
      </w:pPr>
      <w:r/>
    </w:p>
    <w:tbl>
      <w:tblPr>
        <w:tblStyle w:val="TableNormal"/>
        <w:tblW w:w="9759" w:type="dxa"/>
        <w:tblInd w:w="144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126"/>
        <w:gridCol w:w="4376"/>
        <w:gridCol w:w="3257"/>
      </w:tblGrid>
      <w:tr>
        <w:trPr>
          <w:trHeight w:val="367" w:hRule="atLeast"/>
        </w:trPr>
        <w:tc>
          <w:tcPr>
            <w:tcW w:w="2126" w:type="dxa"/>
            <w:vAlign w:val="top"/>
          </w:tcPr>
          <w:p>
            <w:pPr>
              <w:ind w:left="830"/>
              <w:spacing w:before="111" w:line="216" w:lineRule="auto"/>
              <w:rPr>
                <w:rFonts w:ascii="SimSun" w:hAnsi="SimSun" w:eastAsia="SimSun" w:cs="SimSun"/>
                <w:sz w:val="21"/>
                <w:szCs w:val="21"/>
              </w:rPr>
            </w:pPr>
            <w:r>
              <w:rPr>
                <w:rFonts w:ascii="SimSun" w:hAnsi="SimSun" w:eastAsia="SimSun" w:cs="SimSun"/>
                <w:sz w:val="21"/>
                <w:szCs w:val="21"/>
                <w:spacing w:val="9"/>
              </w:rPr>
              <w:t>序号</w:t>
            </w:r>
          </w:p>
        </w:tc>
        <w:tc>
          <w:tcPr>
            <w:tcW w:w="4376" w:type="dxa"/>
            <w:vAlign w:val="top"/>
          </w:tcPr>
          <w:p>
            <w:pPr>
              <w:pStyle w:val="TableText"/>
              <w:ind w:left="1561"/>
              <w:spacing w:before="111" w:line="216" w:lineRule="auto"/>
              <w:rPr>
                <w:rFonts w:ascii="SimSun" w:hAnsi="SimSun" w:eastAsia="SimSun" w:cs="SimSun"/>
              </w:rPr>
            </w:pPr>
            <w:r>
              <w:rPr>
                <w:rFonts w:ascii="SimSun" w:hAnsi="SimSun" w:eastAsia="SimSun" w:cs="SimSun"/>
                <w:spacing w:val="15"/>
              </w:rPr>
              <w:t>管径（</w:t>
            </w:r>
            <w:r>
              <w:rPr/>
              <w:t>mm</w:t>
            </w:r>
            <w:r>
              <w:rPr>
                <w:rFonts w:ascii="SimSun" w:hAnsi="SimSun" w:eastAsia="SimSun" w:cs="SimSun"/>
                <w:spacing w:val="15"/>
              </w:rPr>
              <w:t>）</w:t>
            </w:r>
          </w:p>
        </w:tc>
        <w:tc>
          <w:tcPr>
            <w:tcW w:w="3257" w:type="dxa"/>
            <w:vAlign w:val="top"/>
          </w:tcPr>
          <w:p>
            <w:pPr>
              <w:pStyle w:val="TableText"/>
              <w:ind w:left="602"/>
              <w:spacing w:before="111" w:line="216" w:lineRule="auto"/>
              <w:rPr>
                <w:rFonts w:ascii="SimSun" w:hAnsi="SimSun" w:eastAsia="SimSun" w:cs="SimSun"/>
              </w:rPr>
            </w:pPr>
            <w:r>
              <w:rPr>
                <w:rFonts w:ascii="SimSun" w:hAnsi="SimSun" w:eastAsia="SimSun" w:cs="SimSun"/>
                <w:spacing w:val="5"/>
              </w:rPr>
              <w:t>平均经济流速（</w:t>
            </w:r>
            <w:r>
              <w:rPr>
                <w:spacing w:val="5"/>
              </w:rPr>
              <w:t>m/s</w:t>
            </w:r>
            <w:r>
              <w:rPr>
                <w:rFonts w:ascii="SimSun" w:hAnsi="SimSun" w:eastAsia="SimSun" w:cs="SimSun"/>
                <w:spacing w:val="5"/>
              </w:rPr>
              <w:t>）</w:t>
            </w:r>
          </w:p>
        </w:tc>
      </w:tr>
      <w:tr>
        <w:trPr>
          <w:trHeight w:val="363" w:hRule="atLeast"/>
        </w:trPr>
        <w:tc>
          <w:tcPr>
            <w:tcW w:w="2126" w:type="dxa"/>
            <w:vAlign w:val="top"/>
          </w:tcPr>
          <w:p>
            <w:pPr>
              <w:pStyle w:val="TableText"/>
              <w:ind w:left="1032"/>
              <w:spacing w:before="143" w:line="208" w:lineRule="auto"/>
              <w:rPr/>
            </w:pPr>
            <w:r>
              <w:rPr/>
              <w:t>1</w:t>
            </w:r>
          </w:p>
        </w:tc>
        <w:tc>
          <w:tcPr>
            <w:tcW w:w="4376" w:type="dxa"/>
            <w:vAlign w:val="top"/>
          </w:tcPr>
          <w:p>
            <w:pPr>
              <w:pStyle w:val="TableText"/>
              <w:ind w:left="1636"/>
              <w:spacing w:before="108" w:line="215" w:lineRule="auto"/>
              <w:rPr/>
            </w:pPr>
            <w:r>
              <w:rPr>
                <w:spacing w:val="-2"/>
              </w:rPr>
              <w:t>D=100</w:t>
            </w:r>
            <w:r>
              <w:rPr>
                <w:rFonts w:ascii="SimSun" w:hAnsi="SimSun" w:eastAsia="SimSun" w:cs="SimSun"/>
                <w:spacing w:val="-2"/>
              </w:rPr>
              <w:t>～</w:t>
            </w:r>
            <w:r>
              <w:rPr>
                <w:spacing w:val="-2"/>
              </w:rPr>
              <w:t>400</w:t>
            </w:r>
          </w:p>
        </w:tc>
        <w:tc>
          <w:tcPr>
            <w:tcW w:w="3257" w:type="dxa"/>
            <w:vAlign w:val="top"/>
          </w:tcPr>
          <w:p>
            <w:pPr>
              <w:pStyle w:val="TableText"/>
              <w:ind w:left="1272"/>
              <w:spacing w:before="108" w:line="215" w:lineRule="auto"/>
              <w:rPr/>
            </w:pPr>
            <w:r>
              <w:rPr>
                <w:spacing w:val="-3"/>
              </w:rPr>
              <w:t>0.6</w:t>
            </w:r>
            <w:r>
              <w:rPr>
                <w:rFonts w:ascii="SimSun" w:hAnsi="SimSun" w:eastAsia="SimSun" w:cs="SimSun"/>
                <w:spacing w:val="-3"/>
              </w:rPr>
              <w:t>～</w:t>
            </w:r>
            <w:r>
              <w:rPr>
                <w:spacing w:val="-3"/>
              </w:rPr>
              <w:t>0.9</w:t>
            </w:r>
          </w:p>
        </w:tc>
      </w:tr>
      <w:tr>
        <w:trPr>
          <w:trHeight w:val="370" w:hRule="atLeast"/>
        </w:trPr>
        <w:tc>
          <w:tcPr>
            <w:tcW w:w="2126" w:type="dxa"/>
            <w:vAlign w:val="top"/>
          </w:tcPr>
          <w:p>
            <w:pPr>
              <w:pStyle w:val="TableText"/>
              <w:ind w:left="1012"/>
              <w:spacing w:before="147" w:line="211" w:lineRule="auto"/>
              <w:rPr/>
            </w:pPr>
            <w:r>
              <w:rPr/>
              <w:t>2</w:t>
            </w:r>
          </w:p>
        </w:tc>
        <w:tc>
          <w:tcPr>
            <w:tcW w:w="4376" w:type="dxa"/>
            <w:vAlign w:val="top"/>
          </w:tcPr>
          <w:p>
            <w:pPr>
              <w:pStyle w:val="TableText"/>
              <w:ind w:left="1852"/>
              <w:spacing w:before="113" w:line="217" w:lineRule="auto"/>
              <w:rPr/>
            </w:pPr>
            <w:r>
              <w:rPr>
                <w:spacing w:val="-2"/>
              </w:rPr>
              <w:t>D</w:t>
            </w:r>
            <w:r>
              <w:rPr>
                <w:rFonts w:ascii="SimSun" w:hAnsi="SimSun" w:eastAsia="SimSun" w:cs="SimSun"/>
                <w:spacing w:val="-2"/>
              </w:rPr>
              <w:t>＞</w:t>
            </w:r>
            <w:r>
              <w:rPr>
                <w:spacing w:val="-2"/>
              </w:rPr>
              <w:t>400</w:t>
            </w:r>
          </w:p>
        </w:tc>
        <w:tc>
          <w:tcPr>
            <w:tcW w:w="3257" w:type="dxa"/>
            <w:vAlign w:val="top"/>
          </w:tcPr>
          <w:p>
            <w:pPr>
              <w:pStyle w:val="TableText"/>
              <w:ind w:left="1272"/>
              <w:spacing w:before="113" w:line="217" w:lineRule="auto"/>
              <w:rPr/>
            </w:pPr>
            <w:r>
              <w:rPr>
                <w:spacing w:val="-3"/>
              </w:rPr>
              <w:t>0.9</w:t>
            </w:r>
            <w:r>
              <w:rPr>
                <w:rFonts w:ascii="SimSun" w:hAnsi="SimSun" w:eastAsia="SimSun" w:cs="SimSun"/>
                <w:spacing w:val="-3"/>
              </w:rPr>
              <w:t>～</w:t>
            </w:r>
            <w:r>
              <w:rPr>
                <w:spacing w:val="-3"/>
              </w:rPr>
              <w:t>1.4</w:t>
            </w:r>
          </w:p>
        </w:tc>
      </w:tr>
    </w:tbl>
    <w:p>
      <w:pPr>
        <w:ind w:left="1880"/>
        <w:spacing w:before="35" w:line="220" w:lineRule="auto"/>
        <w:rPr>
          <w:rFonts w:ascii="SimSun" w:hAnsi="SimSun" w:eastAsia="SimSun" w:cs="SimSun"/>
          <w:sz w:val="24"/>
          <w:szCs w:val="24"/>
        </w:rPr>
      </w:pPr>
      <w:r>
        <w:rPr>
          <w:rFonts w:ascii="SimSun" w:hAnsi="SimSun" w:eastAsia="SimSun" w:cs="SimSun"/>
          <w:sz w:val="24"/>
          <w:szCs w:val="24"/>
          <w:spacing w:val="-3"/>
        </w:rPr>
        <w:t>（三）</w:t>
      </w:r>
      <w:r>
        <w:rPr>
          <w:rFonts w:ascii="SimSun" w:hAnsi="SimSun" w:eastAsia="SimSun" w:cs="SimSun"/>
          <w:sz w:val="24"/>
          <w:szCs w:val="24"/>
          <w:spacing w:val="-38"/>
        </w:rPr>
        <w:t xml:space="preserve"> </w:t>
      </w:r>
      <w:r>
        <w:rPr>
          <w:rFonts w:ascii="SimSun" w:hAnsi="SimSun" w:eastAsia="SimSun" w:cs="SimSun"/>
          <w:sz w:val="24"/>
          <w:szCs w:val="24"/>
          <w:spacing w:val="-3"/>
        </w:rPr>
        <w:t>再生水管网规划</w:t>
      </w:r>
    </w:p>
    <w:p>
      <w:pPr>
        <w:ind w:left="1448" w:right="1302" w:firstLine="480"/>
        <w:spacing w:before="183" w:line="359" w:lineRule="auto"/>
        <w:jc w:val="both"/>
        <w:rPr>
          <w:rFonts w:ascii="SimSun" w:hAnsi="SimSun" w:eastAsia="SimSun" w:cs="SimSun"/>
          <w:sz w:val="24"/>
          <w:szCs w:val="24"/>
        </w:rPr>
      </w:pPr>
      <w:r>
        <w:rPr>
          <w:rFonts w:ascii="SimSun" w:hAnsi="SimSun" w:eastAsia="SimSun" w:cs="SimSun"/>
          <w:sz w:val="24"/>
          <w:szCs w:val="24"/>
          <w:spacing w:val="-2"/>
        </w:rPr>
        <w:t>城区道路不宜全敷设再生水管网，本次规划主要在工业聚集区，两侧</w:t>
      </w:r>
      <w:r>
        <w:rPr>
          <w:rFonts w:ascii="SimSun" w:hAnsi="SimSun" w:eastAsia="SimSun" w:cs="SimSun"/>
          <w:sz w:val="24"/>
          <w:szCs w:val="24"/>
          <w:spacing w:val="-3"/>
        </w:rPr>
        <w:t>有宽幅绿化带、公园</w:t>
      </w:r>
      <w:r>
        <w:rPr>
          <w:rFonts w:ascii="SimSun" w:hAnsi="SimSun" w:eastAsia="SimSun" w:cs="SimSun"/>
          <w:sz w:val="24"/>
          <w:szCs w:val="24"/>
        </w:rPr>
        <w:t xml:space="preserve"> </w:t>
      </w:r>
      <w:r>
        <w:rPr>
          <w:rFonts w:ascii="SimSun" w:hAnsi="SimSun" w:eastAsia="SimSun" w:cs="SimSun"/>
          <w:sz w:val="24"/>
          <w:szCs w:val="24"/>
          <w:spacing w:val="-2"/>
        </w:rPr>
        <w:t>绿地的道路，需要再生水进行补水的湖泊水系等区域敷设再生水管道。在具体工程</w:t>
      </w:r>
      <w:r>
        <w:rPr>
          <w:rFonts w:ascii="SimSun" w:hAnsi="SimSun" w:eastAsia="SimSun" w:cs="SimSun"/>
          <w:sz w:val="24"/>
          <w:szCs w:val="24"/>
          <w:spacing w:val="-3"/>
        </w:rPr>
        <w:t>设计时可根</w:t>
      </w:r>
      <w:r>
        <w:rPr>
          <w:rFonts w:ascii="SimSun" w:hAnsi="SimSun" w:eastAsia="SimSun" w:cs="SimSun"/>
          <w:sz w:val="24"/>
          <w:szCs w:val="24"/>
        </w:rPr>
        <w:t xml:space="preserve"> </w:t>
      </w:r>
      <w:r>
        <w:rPr>
          <w:rFonts w:ascii="SimSun" w:hAnsi="SimSun" w:eastAsia="SimSun" w:cs="SimSun"/>
          <w:sz w:val="24"/>
          <w:szCs w:val="24"/>
          <w:spacing w:val="-4"/>
        </w:rPr>
        <w:t>据实际情况做适当调整。</w:t>
      </w:r>
    </w:p>
    <w:p>
      <w:pPr>
        <w:ind w:left="1948"/>
        <w:spacing w:line="232" w:lineRule="auto"/>
        <w:rPr>
          <w:rFonts w:ascii="SimSun" w:hAnsi="SimSun" w:eastAsia="SimSun" w:cs="SimSun"/>
          <w:sz w:val="24"/>
          <w:szCs w:val="24"/>
        </w:rPr>
      </w:pPr>
      <w:r>
        <w:rPr>
          <w:rFonts w:ascii="Times New Roman" w:hAnsi="Times New Roman" w:eastAsia="Times New Roman" w:cs="Times New Roman"/>
          <w:sz w:val="24"/>
          <w:szCs w:val="24"/>
          <w:spacing w:val="-2"/>
        </w:rPr>
        <w:t>1.  </w:t>
      </w:r>
      <w:r>
        <w:rPr>
          <w:rFonts w:ascii="SimSun" w:hAnsi="SimSun" w:eastAsia="SimSun" w:cs="SimSun"/>
          <w:sz w:val="24"/>
          <w:szCs w:val="24"/>
          <w:spacing w:val="-2"/>
        </w:rPr>
        <w:t>绿环再生水供水分区</w:t>
      </w:r>
    </w:p>
    <w:p>
      <w:pPr>
        <w:ind w:left="1448" w:right="1301" w:firstLine="483"/>
        <w:spacing w:before="164" w:line="360" w:lineRule="auto"/>
        <w:rPr>
          <w:rFonts w:ascii="SimSun" w:hAnsi="SimSun" w:eastAsia="SimSun" w:cs="SimSun"/>
          <w:sz w:val="24"/>
          <w:szCs w:val="24"/>
        </w:rPr>
      </w:pPr>
      <w:r>
        <w:rPr>
          <w:rFonts w:ascii="SimSun" w:hAnsi="SimSun" w:eastAsia="SimSun" w:cs="SimSun"/>
          <w:sz w:val="24"/>
          <w:szCs w:val="24"/>
          <w:spacing w:val="-2"/>
        </w:rPr>
        <w:t>取水管网：绿环再生水处理站取水管网（绿环污水处理厂至绿</w:t>
      </w:r>
      <w:r>
        <w:rPr>
          <w:rFonts w:ascii="SimSun" w:hAnsi="SimSun" w:eastAsia="SimSun" w:cs="SimSun"/>
          <w:sz w:val="24"/>
          <w:szCs w:val="24"/>
          <w:spacing w:val="-3"/>
        </w:rPr>
        <w:t>环再生水处理站）沿北支新</w:t>
      </w:r>
      <w:r>
        <w:rPr>
          <w:rFonts w:ascii="SimSun" w:hAnsi="SimSun" w:eastAsia="SimSun" w:cs="SimSun"/>
          <w:sz w:val="24"/>
          <w:szCs w:val="24"/>
        </w:rPr>
        <w:t xml:space="preserve"> </w:t>
      </w:r>
      <w:r>
        <w:rPr>
          <w:rFonts w:ascii="SimSun" w:hAnsi="SimSun" w:eastAsia="SimSun" w:cs="SimSun"/>
          <w:sz w:val="24"/>
          <w:szCs w:val="24"/>
          <w:spacing w:val="-2"/>
        </w:rPr>
        <w:t>河敷设，管径为</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DN700</w:t>
      </w:r>
      <w:r>
        <w:rPr>
          <w:rFonts w:ascii="SimSun" w:hAnsi="SimSun" w:eastAsia="SimSun" w:cs="SimSun"/>
          <w:sz w:val="24"/>
          <w:szCs w:val="24"/>
          <w:spacing w:val="-2"/>
        </w:rPr>
        <w:t>，长度</w:t>
      </w:r>
      <w:r>
        <w:rPr>
          <w:rFonts w:ascii="SimSun" w:hAnsi="SimSun" w:eastAsia="SimSun" w:cs="SimSun"/>
          <w:sz w:val="24"/>
          <w:szCs w:val="24"/>
          <w:spacing w:val="-36"/>
        </w:rPr>
        <w:t xml:space="preserve"> </w:t>
      </w:r>
      <w:r>
        <w:rPr>
          <w:rFonts w:ascii="Times New Roman" w:hAnsi="Times New Roman" w:eastAsia="Times New Roman" w:cs="Times New Roman"/>
          <w:sz w:val="24"/>
          <w:szCs w:val="24"/>
          <w:spacing w:val="-2"/>
        </w:rPr>
        <w:t>3.47km</w:t>
      </w:r>
      <w:r>
        <w:rPr>
          <w:rFonts w:ascii="SimSun" w:hAnsi="SimSun" w:eastAsia="SimSun" w:cs="SimSun"/>
          <w:sz w:val="24"/>
          <w:szCs w:val="24"/>
          <w:spacing w:val="-2"/>
        </w:rPr>
        <w:t>。</w:t>
      </w:r>
    </w:p>
    <w:p>
      <w:pPr>
        <w:ind w:left="1451" w:right="1299" w:firstLine="480"/>
        <w:spacing w:line="359" w:lineRule="auto"/>
        <w:rPr>
          <w:rFonts w:ascii="SimSun" w:hAnsi="SimSun" w:eastAsia="SimSun" w:cs="SimSun"/>
          <w:sz w:val="24"/>
          <w:szCs w:val="24"/>
        </w:rPr>
      </w:pPr>
      <w:r>
        <w:rPr>
          <w:rFonts w:ascii="SimSun" w:hAnsi="SimSun" w:eastAsia="SimSun" w:cs="SimSun"/>
          <w:sz w:val="24"/>
          <w:szCs w:val="24"/>
          <w:spacing w:val="-7"/>
        </w:rPr>
        <w:t>再生水管网：绿环再生水系统管网沿杜姚沟、黄河路、开泰大道、金洋路、</w:t>
      </w:r>
      <w:r>
        <w:rPr>
          <w:rFonts w:ascii="SimSun" w:hAnsi="SimSun" w:eastAsia="SimSun" w:cs="SimSun"/>
          <w:sz w:val="24"/>
          <w:szCs w:val="24"/>
          <w:spacing w:val="67"/>
        </w:rPr>
        <w:t xml:space="preserve"> </w:t>
      </w:r>
      <w:r>
        <w:rPr>
          <w:rFonts w:ascii="SimSun" w:hAnsi="SimSun" w:eastAsia="SimSun" w:cs="SimSun"/>
          <w:sz w:val="24"/>
          <w:szCs w:val="24"/>
          <w:spacing w:val="-7"/>
        </w:rPr>
        <w:t>田横路、大张</w:t>
      </w:r>
      <w:r>
        <w:rPr>
          <w:rFonts w:ascii="SimSun" w:hAnsi="SimSun" w:eastAsia="SimSun" w:cs="SimSun"/>
          <w:sz w:val="24"/>
          <w:szCs w:val="24"/>
        </w:rPr>
        <w:t xml:space="preserve"> </w:t>
      </w:r>
      <w:r>
        <w:rPr>
          <w:rFonts w:ascii="SimSun" w:hAnsi="SimSun" w:eastAsia="SimSun" w:cs="SimSun"/>
          <w:sz w:val="24"/>
          <w:szCs w:val="24"/>
          <w:spacing w:val="-10"/>
        </w:rPr>
        <w:t>路、汇龙路、</w:t>
      </w:r>
      <w:r>
        <w:rPr>
          <w:rFonts w:ascii="SimSun" w:hAnsi="SimSun" w:eastAsia="SimSun" w:cs="SimSun"/>
          <w:sz w:val="24"/>
          <w:szCs w:val="24"/>
          <w:spacing w:val="-26"/>
        </w:rPr>
        <w:t xml:space="preserve"> </w:t>
      </w:r>
      <w:r>
        <w:rPr>
          <w:rFonts w:ascii="SimSun" w:hAnsi="SimSun" w:eastAsia="SimSun" w:cs="SimSun"/>
          <w:sz w:val="24"/>
          <w:szCs w:val="24"/>
          <w:spacing w:val="-10"/>
        </w:rPr>
        <w:t>开泰南路、青马路、芦湖路、</w:t>
      </w:r>
      <w:r>
        <w:rPr>
          <w:rFonts w:ascii="SimSun" w:hAnsi="SimSun" w:eastAsia="SimSun" w:cs="SimSun"/>
          <w:sz w:val="24"/>
          <w:szCs w:val="24"/>
          <w:spacing w:val="-41"/>
        </w:rPr>
        <w:t xml:space="preserve"> </w:t>
      </w:r>
      <w:r>
        <w:rPr>
          <w:rFonts w:ascii="SimSun" w:hAnsi="SimSun" w:eastAsia="SimSun" w:cs="SimSun"/>
          <w:sz w:val="24"/>
          <w:szCs w:val="24"/>
          <w:spacing w:val="-10"/>
        </w:rPr>
        <w:t>利居路敷设，管径</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0"/>
        </w:rPr>
        <w:t>DN200</w:t>
      </w:r>
      <w:r>
        <w:rPr>
          <w:rFonts w:ascii="SimSun" w:hAnsi="SimSun" w:eastAsia="SimSun" w:cs="SimSun"/>
          <w:sz w:val="24"/>
          <w:szCs w:val="24"/>
          <w:spacing w:val="-10"/>
        </w:rPr>
        <w:t>～</w:t>
      </w:r>
      <w:r>
        <w:rPr>
          <w:rFonts w:ascii="Times New Roman" w:hAnsi="Times New Roman" w:eastAsia="Times New Roman" w:cs="Times New Roman"/>
          <w:sz w:val="24"/>
          <w:szCs w:val="24"/>
          <w:spacing w:val="-10"/>
        </w:rPr>
        <w:t>DN500</w:t>
      </w:r>
      <w:r>
        <w:rPr>
          <w:rFonts w:ascii="SimSun" w:hAnsi="SimSun" w:eastAsia="SimSun" w:cs="SimSun"/>
          <w:sz w:val="24"/>
          <w:szCs w:val="24"/>
          <w:spacing w:val="-10"/>
        </w:rPr>
        <w:t>，长度</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0"/>
        </w:rPr>
        <w:t>28.90km</w:t>
      </w:r>
      <w:r>
        <w:rPr>
          <w:rFonts w:ascii="SimSun" w:hAnsi="SimSun" w:eastAsia="SimSun" w:cs="SimSun"/>
          <w:sz w:val="24"/>
          <w:szCs w:val="24"/>
          <w:spacing w:val="-10"/>
        </w:rPr>
        <w:t>。</w:t>
      </w:r>
    </w:p>
    <w:p>
      <w:pPr>
        <w:ind w:left="1452" w:right="1299" w:firstLine="483"/>
        <w:spacing w:before="1" w:line="350" w:lineRule="auto"/>
        <w:rPr>
          <w:rFonts w:ascii="SimSun" w:hAnsi="SimSun" w:eastAsia="SimSun" w:cs="SimSun"/>
          <w:sz w:val="24"/>
          <w:szCs w:val="24"/>
        </w:rPr>
      </w:pPr>
      <w:r>
        <w:rPr>
          <w:rFonts w:ascii="SimSun" w:hAnsi="SimSun" w:eastAsia="SimSun" w:cs="SimSun"/>
          <w:sz w:val="24"/>
          <w:szCs w:val="24"/>
          <w:spacing w:val="-4"/>
        </w:rPr>
        <w:t>市政供水点：布设市政再生水供水点</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4"/>
        </w:rPr>
        <w:t>14</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4"/>
        </w:rPr>
        <w:t>处，供周边</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2km </w:t>
      </w:r>
      <w:r>
        <w:rPr>
          <w:rFonts w:ascii="SimSun" w:hAnsi="SimSun" w:eastAsia="SimSun" w:cs="SimSun"/>
          <w:sz w:val="24"/>
          <w:szCs w:val="24"/>
          <w:spacing w:val="-4"/>
        </w:rPr>
        <w:t>至</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4"/>
        </w:rPr>
        <w:t>3km</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4"/>
        </w:rPr>
        <w:t>范</w:t>
      </w:r>
      <w:r>
        <w:rPr>
          <w:rFonts w:ascii="SimSun" w:hAnsi="SimSun" w:eastAsia="SimSun" w:cs="SimSun"/>
          <w:sz w:val="24"/>
          <w:szCs w:val="24"/>
          <w:spacing w:val="-5"/>
        </w:rPr>
        <w:t>围内绿化浇灌、道路清</w:t>
      </w:r>
      <w:r>
        <w:rPr>
          <w:rFonts w:ascii="SimSun" w:hAnsi="SimSun" w:eastAsia="SimSun" w:cs="SimSun"/>
          <w:sz w:val="24"/>
          <w:szCs w:val="24"/>
        </w:rPr>
        <w:t xml:space="preserve"> </w:t>
      </w:r>
      <w:r>
        <w:rPr>
          <w:rFonts w:ascii="SimSun" w:hAnsi="SimSun" w:eastAsia="SimSun" w:cs="SimSun"/>
          <w:sz w:val="24"/>
          <w:szCs w:val="24"/>
          <w:spacing w:val="-5"/>
        </w:rPr>
        <w:t>扫、车辆冲洗等取水。</w:t>
      </w:r>
    </w:p>
    <w:p>
      <w:pPr>
        <w:ind w:left="1925"/>
        <w:spacing w:before="22" w:line="233" w:lineRule="auto"/>
        <w:rPr>
          <w:rFonts w:ascii="SimSun" w:hAnsi="SimSun" w:eastAsia="SimSun" w:cs="SimSun"/>
          <w:sz w:val="24"/>
          <w:szCs w:val="24"/>
        </w:rPr>
      </w:pPr>
      <w:r>
        <w:rPr>
          <w:rFonts w:ascii="Times New Roman" w:hAnsi="Times New Roman" w:eastAsia="Times New Roman" w:cs="Times New Roman"/>
          <w:sz w:val="24"/>
          <w:szCs w:val="24"/>
        </w:rPr>
        <w:t>2.  </w:t>
      </w:r>
      <w:r>
        <w:rPr>
          <w:rFonts w:ascii="SimSun" w:hAnsi="SimSun" w:eastAsia="SimSun" w:cs="SimSun"/>
          <w:sz w:val="24"/>
          <w:szCs w:val="24"/>
        </w:rPr>
        <w:t>南岳再生水供水分区</w:t>
      </w:r>
    </w:p>
    <w:p>
      <w:pPr>
        <w:ind w:left="1450" w:right="1301" w:firstLine="481"/>
        <w:spacing w:before="164" w:line="359" w:lineRule="auto"/>
        <w:rPr>
          <w:rFonts w:ascii="SimSun" w:hAnsi="SimSun" w:eastAsia="SimSun" w:cs="SimSun"/>
          <w:sz w:val="24"/>
          <w:szCs w:val="24"/>
        </w:rPr>
      </w:pPr>
      <w:r>
        <w:rPr>
          <w:rFonts w:ascii="SimSun" w:hAnsi="SimSun" w:eastAsia="SimSun" w:cs="SimSun"/>
          <w:sz w:val="24"/>
          <w:szCs w:val="24"/>
          <w:spacing w:val="-2"/>
        </w:rPr>
        <w:t>取水管网：南岳再生水处理站取水管网（南岳污水处理厂至南</w:t>
      </w:r>
      <w:r>
        <w:rPr>
          <w:rFonts w:ascii="SimSun" w:hAnsi="SimSun" w:eastAsia="SimSun" w:cs="SimSun"/>
          <w:sz w:val="24"/>
          <w:szCs w:val="24"/>
          <w:spacing w:val="-3"/>
        </w:rPr>
        <w:t>岳再生水处理站）沿支脉河</w:t>
      </w:r>
      <w:r>
        <w:rPr>
          <w:rFonts w:ascii="SimSun" w:hAnsi="SimSun" w:eastAsia="SimSun" w:cs="SimSun"/>
          <w:sz w:val="24"/>
          <w:szCs w:val="24"/>
        </w:rPr>
        <w:t xml:space="preserve"> </w:t>
      </w:r>
      <w:r>
        <w:rPr>
          <w:rFonts w:ascii="SimSun" w:hAnsi="SimSun" w:eastAsia="SimSun" w:cs="SimSun"/>
          <w:sz w:val="24"/>
          <w:szCs w:val="24"/>
          <w:spacing w:val="-1"/>
        </w:rPr>
        <w:t>敷设，管径为</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DN500</w:t>
      </w:r>
      <w:r>
        <w:rPr>
          <w:rFonts w:ascii="SimSun" w:hAnsi="SimSun" w:eastAsia="SimSun" w:cs="SimSun"/>
          <w:sz w:val="24"/>
          <w:szCs w:val="24"/>
          <w:spacing w:val="-1"/>
        </w:rPr>
        <w:t>，长度</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0.26k</w:t>
      </w:r>
      <w:r>
        <w:rPr>
          <w:rFonts w:ascii="Times New Roman" w:hAnsi="Times New Roman" w:eastAsia="Times New Roman" w:cs="Times New Roman"/>
          <w:sz w:val="24"/>
          <w:szCs w:val="24"/>
          <w:spacing w:val="-2"/>
        </w:rPr>
        <w:t>m</w:t>
      </w:r>
      <w:r>
        <w:rPr>
          <w:rFonts w:ascii="SimSun" w:hAnsi="SimSun" w:eastAsia="SimSun" w:cs="SimSun"/>
          <w:sz w:val="24"/>
          <w:szCs w:val="24"/>
          <w:spacing w:val="-2"/>
        </w:rPr>
        <w:t>。</w:t>
      </w:r>
    </w:p>
    <w:p>
      <w:pPr>
        <w:ind w:left="1453" w:right="1334" w:firstLine="478"/>
        <w:spacing w:line="359" w:lineRule="auto"/>
        <w:rPr>
          <w:rFonts w:ascii="SimSun" w:hAnsi="SimSun" w:eastAsia="SimSun" w:cs="SimSun"/>
          <w:sz w:val="24"/>
          <w:szCs w:val="24"/>
        </w:rPr>
      </w:pPr>
      <w:r>
        <w:rPr>
          <w:rFonts w:ascii="SimSun" w:hAnsi="SimSun" w:eastAsia="SimSun" w:cs="SimSun"/>
          <w:sz w:val="24"/>
          <w:szCs w:val="24"/>
          <w:spacing w:val="-9"/>
        </w:rPr>
        <w:t>再生水管网：南岳再生水系统管网沿支脉河路、工业一路、工业二路、工业四路、纵二路、</w:t>
      </w:r>
      <w:r>
        <w:rPr>
          <w:rFonts w:ascii="SimSun" w:hAnsi="SimSun" w:eastAsia="SimSun" w:cs="SimSun"/>
          <w:sz w:val="24"/>
          <w:szCs w:val="24"/>
        </w:rPr>
        <w:t xml:space="preserve"> </w:t>
      </w:r>
      <w:r>
        <w:rPr>
          <w:rFonts w:ascii="SimSun" w:hAnsi="SimSun" w:eastAsia="SimSun" w:cs="SimSun"/>
          <w:sz w:val="24"/>
          <w:szCs w:val="24"/>
          <w:spacing w:val="-1"/>
        </w:rPr>
        <w:t>纵三路、田溢路、纵四路、纵五路敷设，管径</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DN200</w:t>
      </w:r>
      <w:r>
        <w:rPr>
          <w:rFonts w:ascii="SimSun" w:hAnsi="SimSun" w:eastAsia="SimSun" w:cs="SimSun"/>
          <w:sz w:val="24"/>
          <w:szCs w:val="24"/>
          <w:spacing w:val="-1"/>
        </w:rPr>
        <w:t>～</w:t>
      </w:r>
      <w:r>
        <w:rPr>
          <w:rFonts w:ascii="Times New Roman" w:hAnsi="Times New Roman" w:eastAsia="Times New Roman" w:cs="Times New Roman"/>
          <w:sz w:val="24"/>
          <w:szCs w:val="24"/>
          <w:spacing w:val="-1"/>
        </w:rPr>
        <w:t>DN500</w:t>
      </w:r>
      <w:r>
        <w:rPr>
          <w:rFonts w:ascii="SimSun" w:hAnsi="SimSun" w:eastAsia="SimSun" w:cs="SimSun"/>
          <w:sz w:val="24"/>
          <w:szCs w:val="24"/>
          <w:spacing w:val="-1"/>
        </w:rPr>
        <w:t>，长度</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1"/>
        </w:rPr>
        <w:t>12.4</w:t>
      </w:r>
      <w:r>
        <w:rPr>
          <w:rFonts w:ascii="Times New Roman" w:hAnsi="Times New Roman" w:eastAsia="Times New Roman" w:cs="Times New Roman"/>
          <w:sz w:val="24"/>
          <w:szCs w:val="24"/>
          <w:spacing w:val="-2"/>
        </w:rPr>
        <w:t>8km</w:t>
      </w:r>
      <w:r>
        <w:rPr>
          <w:rFonts w:ascii="SimSun" w:hAnsi="SimSun" w:eastAsia="SimSun" w:cs="SimSun"/>
          <w:sz w:val="24"/>
          <w:szCs w:val="24"/>
          <w:spacing w:val="-2"/>
        </w:rPr>
        <w:t>。</w:t>
      </w:r>
    </w:p>
    <w:p>
      <w:pPr>
        <w:ind w:left="1452" w:right="1301" w:firstLine="483"/>
        <w:spacing w:line="352" w:lineRule="auto"/>
        <w:rPr>
          <w:rFonts w:ascii="SimSun" w:hAnsi="SimSun" w:eastAsia="SimSun" w:cs="SimSun"/>
          <w:sz w:val="24"/>
          <w:szCs w:val="24"/>
        </w:rPr>
      </w:pPr>
      <w:r>
        <w:rPr>
          <w:rFonts w:ascii="SimSun" w:hAnsi="SimSun" w:eastAsia="SimSun" w:cs="SimSun"/>
          <w:sz w:val="24"/>
          <w:szCs w:val="24"/>
          <w:spacing w:val="-2"/>
        </w:rPr>
        <w:t>市政供水点：布设市政再生水供水点</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2"/>
        </w:rPr>
        <w:t>6</w:t>
      </w:r>
      <w:r>
        <w:rPr>
          <w:rFonts w:ascii="Times New Roman" w:hAnsi="Times New Roman" w:eastAsia="Times New Roman" w:cs="Times New Roman"/>
          <w:sz w:val="24"/>
          <w:szCs w:val="24"/>
          <w:spacing w:val="18"/>
          <w:w w:val="101"/>
        </w:rPr>
        <w:t xml:space="preserve"> </w:t>
      </w:r>
      <w:r>
        <w:rPr>
          <w:rFonts w:ascii="SimSun" w:hAnsi="SimSun" w:eastAsia="SimSun" w:cs="SimSun"/>
          <w:sz w:val="24"/>
          <w:szCs w:val="24"/>
          <w:spacing w:val="-2"/>
        </w:rPr>
        <w:t>处，供周边</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2km</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2"/>
        </w:rPr>
        <w:t>至</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2"/>
        </w:rPr>
        <w:t>3km</w:t>
      </w:r>
      <w:r>
        <w:rPr>
          <w:rFonts w:ascii="Times New Roman" w:hAnsi="Times New Roman" w:eastAsia="Times New Roman" w:cs="Times New Roman"/>
          <w:sz w:val="24"/>
          <w:szCs w:val="24"/>
          <w:spacing w:val="20"/>
        </w:rPr>
        <w:t xml:space="preserve"> </w:t>
      </w:r>
      <w:r>
        <w:rPr>
          <w:rFonts w:ascii="SimSun" w:hAnsi="SimSun" w:eastAsia="SimSun" w:cs="SimSun"/>
          <w:sz w:val="24"/>
          <w:szCs w:val="24"/>
          <w:spacing w:val="-2"/>
        </w:rPr>
        <w:t>范围内绿化浇灌、</w:t>
      </w:r>
      <w:r>
        <w:rPr>
          <w:rFonts w:ascii="SimSun" w:hAnsi="SimSun" w:eastAsia="SimSun" w:cs="SimSun"/>
          <w:sz w:val="24"/>
          <w:szCs w:val="24"/>
          <w:spacing w:val="-3"/>
        </w:rPr>
        <w:t>道路清</w:t>
      </w:r>
      <w:r>
        <w:rPr>
          <w:rFonts w:ascii="SimSun" w:hAnsi="SimSun" w:eastAsia="SimSun" w:cs="SimSun"/>
          <w:sz w:val="24"/>
          <w:szCs w:val="24"/>
        </w:rPr>
        <w:t xml:space="preserve"> </w:t>
      </w:r>
      <w:r>
        <w:rPr>
          <w:rFonts w:ascii="SimSun" w:hAnsi="SimSun" w:eastAsia="SimSun" w:cs="SimSun"/>
          <w:sz w:val="24"/>
          <w:szCs w:val="24"/>
          <w:spacing w:val="-5"/>
        </w:rPr>
        <w:t>扫、车辆冲洗等取水。</w:t>
      </w:r>
    </w:p>
    <w:p>
      <w:pPr>
        <w:pStyle w:val="BodyText"/>
        <w:spacing w:line="14" w:lineRule="auto"/>
        <w:rPr>
          <w:sz w:val="2"/>
        </w:rPr>
      </w:pPr>
      <w:r>
        <w:rPr>
          <w:sz w:val="2"/>
          <w:szCs w:val="2"/>
        </w:rPr>
        <w:br w:type="column"/>
      </w:r>
    </w:p>
    <w:p>
      <w:pPr>
        <w:ind w:left="489"/>
        <w:spacing w:before="50" w:line="233" w:lineRule="auto"/>
        <w:rPr>
          <w:rFonts w:ascii="SimSun" w:hAnsi="SimSun" w:eastAsia="SimSun" w:cs="SimSun"/>
          <w:sz w:val="24"/>
          <w:szCs w:val="24"/>
        </w:rPr>
      </w:pPr>
      <w:r>
        <w:rPr>
          <w:rFonts w:ascii="Times New Roman" w:hAnsi="Times New Roman" w:eastAsia="Times New Roman" w:cs="Times New Roman"/>
          <w:sz w:val="24"/>
          <w:szCs w:val="24"/>
          <w:spacing w:val="-3"/>
        </w:rPr>
        <w:t>3.</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3"/>
        </w:rPr>
        <w:t>系统互联互通管道</w:t>
      </w:r>
    </w:p>
    <w:p>
      <w:pPr>
        <w:ind w:left="17" w:right="1438" w:firstLine="472"/>
        <w:spacing w:before="161" w:line="357" w:lineRule="auto"/>
        <w:rPr>
          <w:rFonts w:ascii="SimSun" w:hAnsi="SimSun" w:eastAsia="SimSun" w:cs="SimSun"/>
          <w:sz w:val="24"/>
          <w:szCs w:val="24"/>
        </w:rPr>
      </w:pPr>
      <w:r>
        <w:rPr>
          <w:rFonts w:ascii="SimSun" w:hAnsi="SimSun" w:eastAsia="SimSun" w:cs="SimSun"/>
          <w:sz w:val="24"/>
          <w:szCs w:val="24"/>
          <w:spacing w:val="-2"/>
        </w:rPr>
        <w:t>规划考虑再生水供水安全性，远期绿环再生水系统与南岳再生水</w:t>
      </w:r>
      <w:r>
        <w:rPr>
          <w:rFonts w:ascii="SimSun" w:hAnsi="SimSun" w:eastAsia="SimSun" w:cs="SimSun"/>
          <w:sz w:val="24"/>
          <w:szCs w:val="24"/>
          <w:spacing w:val="-3"/>
        </w:rPr>
        <w:t>系统进行联通，沿谢毛沟</w:t>
      </w:r>
      <w:r>
        <w:rPr>
          <w:rFonts w:ascii="SimSun" w:hAnsi="SimSun" w:eastAsia="SimSun" w:cs="SimSun"/>
          <w:sz w:val="24"/>
          <w:szCs w:val="24"/>
        </w:rPr>
        <w:t xml:space="preserve"> </w:t>
      </w:r>
      <w:r>
        <w:rPr>
          <w:rFonts w:ascii="SimSun" w:hAnsi="SimSun" w:eastAsia="SimSun" w:cs="SimSun"/>
          <w:sz w:val="24"/>
          <w:szCs w:val="24"/>
          <w:spacing w:val="-3"/>
        </w:rPr>
        <w:t>东侧道路布置</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DN600</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3"/>
        </w:rPr>
        <w:t>管道，长度</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3"/>
        </w:rPr>
        <w:t>10.50km</w:t>
      </w:r>
      <w:r>
        <w:rPr>
          <w:rFonts w:ascii="SimSun" w:hAnsi="SimSun" w:eastAsia="SimSun" w:cs="SimSun"/>
          <w:sz w:val="24"/>
          <w:szCs w:val="24"/>
          <w:spacing w:val="-3"/>
        </w:rPr>
        <w:t>。</w:t>
      </w:r>
    </w:p>
    <w:p>
      <w:pPr>
        <w:ind w:left="2924"/>
        <w:spacing w:line="184" w:lineRule="auto"/>
        <w:rPr>
          <w:rFonts w:ascii="SimSun" w:hAnsi="SimSun" w:eastAsia="SimSun" w:cs="SimSun"/>
          <w:sz w:val="21"/>
          <w:szCs w:val="21"/>
        </w:rPr>
      </w:pPr>
      <w:r>
        <w:rPr>
          <w:rFonts w:ascii="Microsoft YaHei" w:hAnsi="Microsoft YaHei" w:eastAsia="Microsoft YaHei" w:cs="Microsoft YaHei"/>
          <w:sz w:val="21"/>
          <w:szCs w:val="21"/>
          <w:spacing w:val="-4"/>
          <w:position w:val="1"/>
        </w:rPr>
        <w:t>表6-14</w:t>
      </w:r>
      <w:r>
        <w:rPr>
          <w:rFonts w:ascii="Microsoft YaHei" w:hAnsi="Microsoft YaHei" w:eastAsia="Microsoft YaHei" w:cs="Microsoft YaHei"/>
          <w:sz w:val="21"/>
          <w:szCs w:val="21"/>
          <w:spacing w:val="-4"/>
          <w:position w:val="1"/>
        </w:rPr>
        <w:t xml:space="preserve"> </w:t>
      </w:r>
      <w:r>
        <w:rPr>
          <w:rFonts w:ascii="SimSun" w:hAnsi="SimSun" w:eastAsia="SimSun" w:cs="SimSun"/>
          <w:sz w:val="21"/>
          <w:szCs w:val="21"/>
          <w:spacing w:val="-4"/>
        </w:rPr>
        <w:t>再生水系统管网规划情况统计表</w:t>
      </w:r>
    </w:p>
    <w:p>
      <w:pPr>
        <w:spacing w:line="49" w:lineRule="exact"/>
        <w:rPr/>
      </w:pPr>
      <w:r/>
    </w:p>
    <w:tbl>
      <w:tblPr>
        <w:tblStyle w:val="TableNormal"/>
        <w:tblW w:w="975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08"/>
        <w:gridCol w:w="4870"/>
        <w:gridCol w:w="1691"/>
        <w:gridCol w:w="1221"/>
        <w:gridCol w:w="1269"/>
      </w:tblGrid>
      <w:tr>
        <w:trPr>
          <w:trHeight w:val="369" w:hRule="atLeast"/>
        </w:trPr>
        <w:tc>
          <w:tcPr>
            <w:tcW w:w="708" w:type="dxa"/>
            <w:vAlign w:val="top"/>
          </w:tcPr>
          <w:p>
            <w:pPr>
              <w:ind w:left="148"/>
              <w:spacing w:before="111" w:line="218" w:lineRule="auto"/>
              <w:rPr>
                <w:rFonts w:ascii="SimSun" w:hAnsi="SimSun" w:eastAsia="SimSun" w:cs="SimSun"/>
                <w:sz w:val="21"/>
                <w:szCs w:val="21"/>
              </w:rPr>
            </w:pPr>
            <w:r>
              <w:rPr>
                <w:rFonts w:ascii="SimSun" w:hAnsi="SimSun" w:eastAsia="SimSun" w:cs="SimSun"/>
                <w:sz w:val="21"/>
                <w:szCs w:val="21"/>
                <w:spacing w:val="-2"/>
              </w:rPr>
              <w:t>序号</w:t>
            </w:r>
          </w:p>
        </w:tc>
        <w:tc>
          <w:tcPr>
            <w:tcW w:w="4870" w:type="dxa"/>
            <w:vAlign w:val="top"/>
          </w:tcPr>
          <w:p>
            <w:pPr>
              <w:ind w:left="2020"/>
              <w:spacing w:before="111" w:line="218" w:lineRule="auto"/>
              <w:rPr>
                <w:rFonts w:ascii="SimSun" w:hAnsi="SimSun" w:eastAsia="SimSun" w:cs="SimSun"/>
                <w:sz w:val="21"/>
                <w:szCs w:val="21"/>
              </w:rPr>
            </w:pPr>
            <w:r>
              <w:rPr>
                <w:rFonts w:ascii="SimSun" w:hAnsi="SimSun" w:eastAsia="SimSun" w:cs="SimSun"/>
                <w:sz w:val="21"/>
                <w:szCs w:val="21"/>
                <w:spacing w:val="-2"/>
              </w:rPr>
              <w:t>规划管道</w:t>
            </w:r>
          </w:p>
        </w:tc>
        <w:tc>
          <w:tcPr>
            <w:tcW w:w="1691" w:type="dxa"/>
            <w:vAlign w:val="top"/>
          </w:tcPr>
          <w:p>
            <w:pPr>
              <w:pStyle w:val="TableText"/>
              <w:ind w:left="272"/>
              <w:spacing w:before="111" w:line="218" w:lineRule="auto"/>
              <w:rPr>
                <w:rFonts w:ascii="SimSun" w:hAnsi="SimSun" w:eastAsia="SimSun" w:cs="SimSun"/>
              </w:rPr>
            </w:pPr>
            <w:r>
              <w:rPr>
                <w:rFonts w:ascii="SimSun" w:hAnsi="SimSun" w:eastAsia="SimSun" w:cs="SimSun"/>
                <w:spacing w:val="-2"/>
              </w:rPr>
              <w:t>管径（</w:t>
            </w:r>
            <w:r>
              <w:rPr>
                <w:spacing w:val="-2"/>
              </w:rPr>
              <w:t>mm</w:t>
            </w:r>
            <w:r>
              <w:rPr>
                <w:rFonts w:ascii="SimSun" w:hAnsi="SimSun" w:eastAsia="SimSun" w:cs="SimSun"/>
                <w:spacing w:val="-2"/>
              </w:rPr>
              <w:t>）</w:t>
            </w:r>
          </w:p>
        </w:tc>
        <w:tc>
          <w:tcPr>
            <w:tcW w:w="1221" w:type="dxa"/>
            <w:vAlign w:val="top"/>
          </w:tcPr>
          <w:p>
            <w:pPr>
              <w:pStyle w:val="TableText"/>
              <w:ind w:left="115"/>
              <w:spacing w:before="111" w:line="218" w:lineRule="auto"/>
              <w:rPr>
                <w:rFonts w:ascii="SimSun" w:hAnsi="SimSun" w:eastAsia="SimSun" w:cs="SimSun"/>
              </w:rPr>
            </w:pPr>
            <w:r>
              <w:rPr>
                <w:rFonts w:ascii="SimSun" w:hAnsi="SimSun" w:eastAsia="SimSun" w:cs="SimSun"/>
                <w:spacing w:val="-1"/>
              </w:rPr>
              <w:t>长度（</w:t>
            </w:r>
            <w:r>
              <w:rPr>
                <w:spacing w:val="-1"/>
              </w:rPr>
              <w:t>m</w:t>
            </w:r>
            <w:r>
              <w:rPr>
                <w:rFonts w:ascii="SimSun" w:hAnsi="SimSun" w:eastAsia="SimSun" w:cs="SimSun"/>
                <w:spacing w:val="-1"/>
              </w:rPr>
              <w:t>）</w:t>
            </w:r>
          </w:p>
        </w:tc>
        <w:tc>
          <w:tcPr>
            <w:tcW w:w="1269" w:type="dxa"/>
            <w:vAlign w:val="top"/>
          </w:tcPr>
          <w:p>
            <w:pPr>
              <w:ind w:left="430"/>
              <w:spacing w:before="111" w:line="218" w:lineRule="auto"/>
              <w:rPr>
                <w:rFonts w:ascii="SimSun" w:hAnsi="SimSun" w:eastAsia="SimSun" w:cs="SimSun"/>
                <w:sz w:val="21"/>
                <w:szCs w:val="21"/>
              </w:rPr>
            </w:pPr>
            <w:r>
              <w:rPr>
                <w:rFonts w:ascii="SimSun" w:hAnsi="SimSun" w:eastAsia="SimSun" w:cs="SimSun"/>
                <w:sz w:val="21"/>
                <w:szCs w:val="21"/>
                <w:spacing w:val="-3"/>
              </w:rPr>
              <w:t>备注</w:t>
            </w:r>
          </w:p>
        </w:tc>
      </w:tr>
      <w:tr>
        <w:trPr>
          <w:trHeight w:val="364" w:hRule="atLeast"/>
        </w:trPr>
        <w:tc>
          <w:tcPr>
            <w:tcW w:w="9759" w:type="dxa"/>
            <w:vAlign w:val="top"/>
            <w:gridSpan w:val="5"/>
          </w:tcPr>
          <w:p>
            <w:pPr>
              <w:ind w:left="4150"/>
              <w:spacing w:before="107" w:line="217" w:lineRule="auto"/>
              <w:rPr>
                <w:rFonts w:ascii="SimSun" w:hAnsi="SimSun" w:eastAsia="SimSun" w:cs="SimSun"/>
                <w:sz w:val="21"/>
                <w:szCs w:val="21"/>
              </w:rPr>
            </w:pPr>
            <w:r>
              <w:rPr>
                <w:rFonts w:ascii="SimSun" w:hAnsi="SimSun" w:eastAsia="SimSun" w:cs="SimSun"/>
                <w:sz w:val="21"/>
                <w:szCs w:val="21"/>
                <w:spacing w:val="-1"/>
              </w:rPr>
              <w:t>绿环再生水系统</w:t>
            </w:r>
          </w:p>
        </w:tc>
      </w:tr>
      <w:tr>
        <w:trPr>
          <w:trHeight w:val="365" w:hRule="atLeast"/>
        </w:trPr>
        <w:tc>
          <w:tcPr>
            <w:tcW w:w="708" w:type="dxa"/>
            <w:vAlign w:val="top"/>
          </w:tcPr>
          <w:p>
            <w:pPr>
              <w:pStyle w:val="TableText"/>
              <w:ind w:left="322"/>
              <w:spacing w:before="142" w:line="211" w:lineRule="auto"/>
              <w:rPr/>
            </w:pPr>
            <w:r>
              <w:rPr/>
              <w:t>1</w:t>
            </w:r>
          </w:p>
        </w:tc>
        <w:tc>
          <w:tcPr>
            <w:tcW w:w="4870" w:type="dxa"/>
            <w:vAlign w:val="top"/>
          </w:tcPr>
          <w:p>
            <w:pPr>
              <w:ind w:left="131"/>
              <w:spacing w:before="108" w:line="217" w:lineRule="auto"/>
              <w:rPr>
                <w:rFonts w:ascii="SimSun" w:hAnsi="SimSun" w:eastAsia="SimSun" w:cs="SimSun"/>
                <w:sz w:val="21"/>
                <w:szCs w:val="21"/>
              </w:rPr>
            </w:pPr>
            <w:r>
              <w:rPr>
                <w:rFonts w:ascii="SimSun" w:hAnsi="SimSun" w:eastAsia="SimSun" w:cs="SimSun"/>
                <w:sz w:val="21"/>
                <w:szCs w:val="21"/>
                <w:spacing w:val="-1"/>
              </w:rPr>
              <w:t>北支新河北侧（绿环污水处理厂～绿环再生水站）</w:t>
            </w:r>
          </w:p>
        </w:tc>
        <w:tc>
          <w:tcPr>
            <w:tcW w:w="1691" w:type="dxa"/>
            <w:vAlign w:val="top"/>
          </w:tcPr>
          <w:p>
            <w:pPr>
              <w:pStyle w:val="TableText"/>
              <w:ind w:left="536"/>
              <w:spacing w:before="146" w:line="187" w:lineRule="auto"/>
              <w:rPr/>
            </w:pPr>
            <w:r>
              <w:rPr>
                <w:spacing w:val="-1"/>
              </w:rPr>
              <w:t>DN700</w:t>
            </w:r>
          </w:p>
        </w:tc>
        <w:tc>
          <w:tcPr>
            <w:tcW w:w="1221" w:type="dxa"/>
            <w:vAlign w:val="top"/>
          </w:tcPr>
          <w:p>
            <w:pPr>
              <w:pStyle w:val="TableText"/>
              <w:ind w:left="405"/>
              <w:spacing w:before="142" w:line="211" w:lineRule="auto"/>
              <w:rPr/>
            </w:pPr>
            <w:r>
              <w:rPr>
                <w:spacing w:val="-2"/>
              </w:rPr>
              <w:t>3470</w:t>
            </w:r>
          </w:p>
        </w:tc>
        <w:tc>
          <w:tcPr>
            <w:tcW w:w="1269" w:type="dxa"/>
            <w:vAlign w:val="top"/>
          </w:tcPr>
          <w:p>
            <w:pPr>
              <w:ind w:left="221"/>
              <w:spacing w:before="108" w:line="217" w:lineRule="auto"/>
              <w:rPr>
                <w:rFonts w:ascii="SimSun" w:hAnsi="SimSun" w:eastAsia="SimSun" w:cs="SimSun"/>
                <w:sz w:val="21"/>
                <w:szCs w:val="21"/>
              </w:rPr>
            </w:pPr>
            <w:r>
              <w:rPr>
                <w:rFonts w:ascii="SimSun" w:hAnsi="SimSun" w:eastAsia="SimSun" w:cs="SimSun"/>
                <w:sz w:val="21"/>
                <w:szCs w:val="21"/>
                <w:spacing w:val="-2"/>
              </w:rPr>
              <w:t>取水管网</w:t>
            </w:r>
          </w:p>
        </w:tc>
      </w:tr>
      <w:tr>
        <w:trPr>
          <w:trHeight w:val="364" w:hRule="atLeast"/>
        </w:trPr>
        <w:tc>
          <w:tcPr>
            <w:tcW w:w="708" w:type="dxa"/>
            <w:vAlign w:val="top"/>
          </w:tcPr>
          <w:p>
            <w:pPr>
              <w:pStyle w:val="TableText"/>
              <w:ind w:left="301"/>
              <w:spacing w:before="142" w:line="210" w:lineRule="auto"/>
              <w:rPr/>
            </w:pPr>
            <w:r>
              <w:rPr/>
              <w:t>2</w:t>
            </w:r>
          </w:p>
        </w:tc>
        <w:tc>
          <w:tcPr>
            <w:tcW w:w="4870" w:type="dxa"/>
            <w:vAlign w:val="top"/>
          </w:tcPr>
          <w:p>
            <w:pPr>
              <w:ind w:left="1282"/>
              <w:spacing w:before="107" w:line="217" w:lineRule="auto"/>
              <w:rPr>
                <w:rFonts w:ascii="SimSun" w:hAnsi="SimSun" w:eastAsia="SimSun" w:cs="SimSun"/>
                <w:sz w:val="21"/>
                <w:szCs w:val="21"/>
              </w:rPr>
            </w:pPr>
            <w:r>
              <w:rPr>
                <w:rFonts w:ascii="SimSun" w:hAnsi="SimSun" w:eastAsia="SimSun" w:cs="SimSun"/>
                <w:sz w:val="21"/>
                <w:szCs w:val="21"/>
                <w:spacing w:val="-2"/>
              </w:rPr>
              <w:t>青马路（德川化工南侧）</w:t>
            </w:r>
          </w:p>
        </w:tc>
        <w:tc>
          <w:tcPr>
            <w:tcW w:w="1691" w:type="dxa"/>
            <w:vAlign w:val="top"/>
          </w:tcPr>
          <w:p>
            <w:pPr>
              <w:pStyle w:val="TableText"/>
              <w:ind w:left="536"/>
              <w:spacing w:before="145" w:line="187" w:lineRule="auto"/>
              <w:rPr/>
            </w:pPr>
            <w:r>
              <w:rPr>
                <w:spacing w:val="-1"/>
              </w:rPr>
              <w:t>DN200</w:t>
            </w:r>
          </w:p>
        </w:tc>
        <w:tc>
          <w:tcPr>
            <w:tcW w:w="1221" w:type="dxa"/>
            <w:vAlign w:val="top"/>
          </w:tcPr>
          <w:p>
            <w:pPr>
              <w:pStyle w:val="TableText"/>
              <w:ind w:left="453"/>
              <w:spacing w:before="142" w:line="210" w:lineRule="auto"/>
              <w:rPr/>
            </w:pPr>
            <w:r>
              <w:rPr>
                <w:spacing w:val="-1"/>
              </w:rPr>
              <w:t>410</w:t>
            </w:r>
          </w:p>
        </w:tc>
        <w:tc>
          <w:tcPr>
            <w:tcW w:w="1269" w:type="dxa"/>
            <w:vAlign w:val="top"/>
          </w:tcPr>
          <w:p>
            <w:pPr>
              <w:ind w:left="115"/>
              <w:spacing w:before="107" w:line="217" w:lineRule="auto"/>
              <w:rPr>
                <w:rFonts w:ascii="SimSun" w:hAnsi="SimSun" w:eastAsia="SimSun" w:cs="SimSun"/>
                <w:sz w:val="21"/>
                <w:szCs w:val="21"/>
              </w:rPr>
            </w:pPr>
            <w:r>
              <w:rPr>
                <w:rFonts w:ascii="SimSun" w:hAnsi="SimSun" w:eastAsia="SimSun" w:cs="SimSun"/>
                <w:sz w:val="21"/>
                <w:szCs w:val="21"/>
                <w:spacing w:val="-2"/>
              </w:rPr>
              <w:t>再生水管网</w:t>
            </w:r>
          </w:p>
        </w:tc>
      </w:tr>
      <w:tr>
        <w:trPr>
          <w:trHeight w:val="365" w:hRule="atLeast"/>
        </w:trPr>
        <w:tc>
          <w:tcPr>
            <w:tcW w:w="708" w:type="dxa"/>
            <w:vAlign w:val="top"/>
          </w:tcPr>
          <w:p>
            <w:pPr>
              <w:pStyle w:val="TableText"/>
              <w:ind w:left="306"/>
              <w:spacing w:before="142" w:line="211" w:lineRule="auto"/>
              <w:rPr/>
            </w:pPr>
            <w:r>
              <w:rPr/>
              <w:t>3</w:t>
            </w:r>
          </w:p>
        </w:tc>
        <w:tc>
          <w:tcPr>
            <w:tcW w:w="4870" w:type="dxa"/>
            <w:vAlign w:val="top"/>
          </w:tcPr>
          <w:p>
            <w:pPr>
              <w:ind w:left="1179"/>
              <w:spacing w:before="108" w:line="217" w:lineRule="auto"/>
              <w:rPr>
                <w:rFonts w:ascii="SimSun" w:hAnsi="SimSun" w:eastAsia="SimSun" w:cs="SimSun"/>
                <w:sz w:val="21"/>
                <w:szCs w:val="21"/>
              </w:rPr>
            </w:pPr>
            <w:r>
              <w:rPr>
                <w:rFonts w:ascii="SimSun" w:hAnsi="SimSun" w:eastAsia="SimSun" w:cs="SimSun"/>
                <w:sz w:val="21"/>
                <w:szCs w:val="21"/>
                <w:spacing w:val="-1"/>
              </w:rPr>
              <w:t>大张路（金洋路～青马路）</w:t>
            </w:r>
          </w:p>
        </w:tc>
        <w:tc>
          <w:tcPr>
            <w:tcW w:w="1691" w:type="dxa"/>
            <w:vAlign w:val="top"/>
          </w:tcPr>
          <w:p>
            <w:pPr>
              <w:pStyle w:val="TableText"/>
              <w:ind w:left="536"/>
              <w:spacing w:before="146" w:line="187" w:lineRule="auto"/>
              <w:rPr/>
            </w:pPr>
            <w:r>
              <w:rPr>
                <w:spacing w:val="-1"/>
              </w:rPr>
              <w:t>DN300</w:t>
            </w:r>
          </w:p>
        </w:tc>
        <w:tc>
          <w:tcPr>
            <w:tcW w:w="1221" w:type="dxa"/>
            <w:vAlign w:val="top"/>
          </w:tcPr>
          <w:p>
            <w:pPr>
              <w:pStyle w:val="TableText"/>
              <w:ind w:left="405"/>
              <w:spacing w:before="142" w:line="211" w:lineRule="auto"/>
              <w:rPr/>
            </w:pPr>
            <w:r>
              <w:rPr>
                <w:spacing w:val="-2"/>
              </w:rPr>
              <w:t>3150</w:t>
            </w:r>
          </w:p>
        </w:tc>
        <w:tc>
          <w:tcPr>
            <w:tcW w:w="1269" w:type="dxa"/>
            <w:vAlign w:val="top"/>
          </w:tcPr>
          <w:p>
            <w:pPr>
              <w:ind w:left="115"/>
              <w:spacing w:before="108" w:line="217" w:lineRule="auto"/>
              <w:rPr>
                <w:rFonts w:ascii="SimSun" w:hAnsi="SimSun" w:eastAsia="SimSun" w:cs="SimSun"/>
                <w:sz w:val="21"/>
                <w:szCs w:val="21"/>
              </w:rPr>
            </w:pPr>
            <w:r>
              <w:rPr>
                <w:rFonts w:ascii="SimSun" w:hAnsi="SimSun" w:eastAsia="SimSun" w:cs="SimSun"/>
                <w:sz w:val="21"/>
                <w:szCs w:val="21"/>
                <w:spacing w:val="-2"/>
              </w:rPr>
              <w:t>再生水管网</w:t>
            </w:r>
          </w:p>
        </w:tc>
      </w:tr>
      <w:tr>
        <w:trPr>
          <w:trHeight w:val="367" w:hRule="atLeast"/>
        </w:trPr>
        <w:tc>
          <w:tcPr>
            <w:tcW w:w="708" w:type="dxa"/>
            <w:vAlign w:val="top"/>
          </w:tcPr>
          <w:p>
            <w:pPr>
              <w:pStyle w:val="TableText"/>
              <w:ind w:left="300"/>
              <w:spacing w:before="144" w:line="211" w:lineRule="auto"/>
              <w:rPr/>
            </w:pPr>
            <w:r>
              <w:rPr/>
              <w:t>4</w:t>
            </w:r>
          </w:p>
        </w:tc>
        <w:tc>
          <w:tcPr>
            <w:tcW w:w="4870" w:type="dxa"/>
            <w:vAlign w:val="top"/>
          </w:tcPr>
          <w:p>
            <w:pPr>
              <w:ind w:left="1074"/>
              <w:spacing w:before="110" w:line="217" w:lineRule="auto"/>
              <w:rPr>
                <w:rFonts w:ascii="SimSun" w:hAnsi="SimSun" w:eastAsia="SimSun" w:cs="SimSun"/>
                <w:sz w:val="21"/>
                <w:szCs w:val="21"/>
              </w:rPr>
            </w:pPr>
            <w:r>
              <w:rPr>
                <w:rFonts w:ascii="SimSun" w:hAnsi="SimSun" w:eastAsia="SimSun" w:cs="SimSun"/>
                <w:sz w:val="21"/>
                <w:szCs w:val="21"/>
                <w:spacing w:val="-1"/>
              </w:rPr>
              <w:t>开泰南路（常兴路～大张路）</w:t>
            </w:r>
          </w:p>
        </w:tc>
        <w:tc>
          <w:tcPr>
            <w:tcW w:w="1691" w:type="dxa"/>
            <w:vAlign w:val="top"/>
          </w:tcPr>
          <w:p>
            <w:pPr>
              <w:pStyle w:val="TableText"/>
              <w:ind w:left="536"/>
              <w:spacing w:before="148" w:line="187" w:lineRule="auto"/>
              <w:rPr/>
            </w:pPr>
            <w:r>
              <w:rPr>
                <w:spacing w:val="-1"/>
              </w:rPr>
              <w:t>DN200</w:t>
            </w:r>
          </w:p>
        </w:tc>
        <w:tc>
          <w:tcPr>
            <w:tcW w:w="1221" w:type="dxa"/>
            <w:vAlign w:val="top"/>
          </w:tcPr>
          <w:p>
            <w:pPr>
              <w:pStyle w:val="TableText"/>
              <w:ind w:left="458"/>
              <w:spacing w:before="144" w:line="211" w:lineRule="auto"/>
              <w:rPr/>
            </w:pPr>
            <w:r>
              <w:rPr>
                <w:spacing w:val="-2"/>
              </w:rPr>
              <w:t>940</w:t>
            </w:r>
          </w:p>
        </w:tc>
        <w:tc>
          <w:tcPr>
            <w:tcW w:w="1269" w:type="dxa"/>
            <w:vAlign w:val="top"/>
          </w:tcPr>
          <w:p>
            <w:pPr>
              <w:ind w:left="115"/>
              <w:spacing w:before="110" w:line="217" w:lineRule="auto"/>
              <w:rPr>
                <w:rFonts w:ascii="SimSun" w:hAnsi="SimSun" w:eastAsia="SimSun" w:cs="SimSun"/>
                <w:sz w:val="21"/>
                <w:szCs w:val="21"/>
              </w:rPr>
            </w:pPr>
            <w:r>
              <w:rPr>
                <w:rFonts w:ascii="SimSun" w:hAnsi="SimSun" w:eastAsia="SimSun" w:cs="SimSun"/>
                <w:sz w:val="21"/>
                <w:szCs w:val="21"/>
                <w:spacing w:val="-2"/>
              </w:rPr>
              <w:t>再生水管网</w:t>
            </w:r>
          </w:p>
        </w:tc>
      </w:tr>
      <w:tr>
        <w:trPr>
          <w:trHeight w:val="364" w:hRule="atLeast"/>
        </w:trPr>
        <w:tc>
          <w:tcPr>
            <w:tcW w:w="708" w:type="dxa"/>
            <w:vAlign w:val="top"/>
          </w:tcPr>
          <w:p>
            <w:pPr>
              <w:pStyle w:val="TableText"/>
              <w:ind w:left="307"/>
              <w:spacing w:before="142" w:line="210" w:lineRule="auto"/>
              <w:rPr/>
            </w:pPr>
            <w:r>
              <w:rPr/>
              <w:t>5</w:t>
            </w:r>
          </w:p>
        </w:tc>
        <w:tc>
          <w:tcPr>
            <w:tcW w:w="4870" w:type="dxa"/>
            <w:vAlign w:val="top"/>
          </w:tcPr>
          <w:p>
            <w:pPr>
              <w:ind w:left="1176"/>
              <w:spacing w:before="107" w:line="217" w:lineRule="auto"/>
              <w:rPr>
                <w:rFonts w:ascii="SimSun" w:hAnsi="SimSun" w:eastAsia="SimSun" w:cs="SimSun"/>
                <w:sz w:val="21"/>
                <w:szCs w:val="21"/>
              </w:rPr>
            </w:pPr>
            <w:r>
              <w:rPr>
                <w:rFonts w:ascii="SimSun" w:hAnsi="SimSun" w:eastAsia="SimSun" w:cs="SimSun"/>
                <w:sz w:val="21"/>
                <w:szCs w:val="21"/>
                <w:spacing w:val="-1"/>
              </w:rPr>
              <w:t>汇龙路（常兴路～大张路）</w:t>
            </w:r>
          </w:p>
        </w:tc>
        <w:tc>
          <w:tcPr>
            <w:tcW w:w="1691" w:type="dxa"/>
            <w:vAlign w:val="top"/>
          </w:tcPr>
          <w:p>
            <w:pPr>
              <w:pStyle w:val="TableText"/>
              <w:ind w:left="536"/>
              <w:spacing w:before="146" w:line="187" w:lineRule="auto"/>
              <w:rPr/>
            </w:pPr>
            <w:r>
              <w:rPr>
                <w:spacing w:val="-1"/>
              </w:rPr>
              <w:t>DN200</w:t>
            </w:r>
          </w:p>
        </w:tc>
        <w:tc>
          <w:tcPr>
            <w:tcW w:w="1221" w:type="dxa"/>
            <w:vAlign w:val="top"/>
          </w:tcPr>
          <w:p>
            <w:pPr>
              <w:pStyle w:val="TableText"/>
              <w:ind w:left="458"/>
              <w:spacing w:before="142" w:line="210" w:lineRule="auto"/>
              <w:rPr/>
            </w:pPr>
            <w:r>
              <w:rPr>
                <w:spacing w:val="-2"/>
              </w:rPr>
              <w:t>670</w:t>
            </w:r>
          </w:p>
        </w:tc>
        <w:tc>
          <w:tcPr>
            <w:tcW w:w="1269" w:type="dxa"/>
            <w:vAlign w:val="top"/>
          </w:tcPr>
          <w:p>
            <w:pPr>
              <w:ind w:left="115"/>
              <w:spacing w:before="107" w:line="217" w:lineRule="auto"/>
              <w:rPr>
                <w:rFonts w:ascii="SimSun" w:hAnsi="SimSun" w:eastAsia="SimSun" w:cs="SimSun"/>
                <w:sz w:val="21"/>
                <w:szCs w:val="21"/>
              </w:rPr>
            </w:pPr>
            <w:r>
              <w:rPr>
                <w:rFonts w:ascii="SimSun" w:hAnsi="SimSun" w:eastAsia="SimSun" w:cs="SimSun"/>
                <w:sz w:val="21"/>
                <w:szCs w:val="21"/>
                <w:spacing w:val="-2"/>
              </w:rPr>
              <w:t>再生水管网</w:t>
            </w:r>
          </w:p>
        </w:tc>
      </w:tr>
      <w:tr>
        <w:trPr>
          <w:trHeight w:val="365" w:hRule="atLeast"/>
        </w:trPr>
        <w:tc>
          <w:tcPr>
            <w:tcW w:w="708" w:type="dxa"/>
            <w:vAlign w:val="top"/>
          </w:tcPr>
          <w:p>
            <w:pPr>
              <w:pStyle w:val="TableText"/>
              <w:ind w:left="306"/>
              <w:spacing w:before="142" w:line="211" w:lineRule="auto"/>
              <w:rPr/>
            </w:pPr>
            <w:r>
              <w:rPr/>
              <w:t>6</w:t>
            </w:r>
          </w:p>
        </w:tc>
        <w:tc>
          <w:tcPr>
            <w:tcW w:w="4870" w:type="dxa"/>
            <w:vAlign w:val="top"/>
          </w:tcPr>
          <w:p>
            <w:pPr>
              <w:ind w:left="1075"/>
              <w:spacing w:before="108" w:line="217" w:lineRule="auto"/>
              <w:rPr>
                <w:rFonts w:ascii="SimSun" w:hAnsi="SimSun" w:eastAsia="SimSun" w:cs="SimSun"/>
                <w:sz w:val="21"/>
                <w:szCs w:val="21"/>
              </w:rPr>
            </w:pPr>
            <w:r>
              <w:rPr>
                <w:rFonts w:ascii="SimSun" w:hAnsi="SimSun" w:eastAsia="SimSun" w:cs="SimSun"/>
                <w:sz w:val="21"/>
                <w:szCs w:val="21"/>
                <w:spacing w:val="-1"/>
              </w:rPr>
              <w:t>金洋路（大张路～开泰大道）</w:t>
            </w:r>
          </w:p>
        </w:tc>
        <w:tc>
          <w:tcPr>
            <w:tcW w:w="1691" w:type="dxa"/>
            <w:vAlign w:val="top"/>
          </w:tcPr>
          <w:p>
            <w:pPr>
              <w:pStyle w:val="TableText"/>
              <w:ind w:left="536"/>
              <w:spacing w:before="146" w:line="187" w:lineRule="auto"/>
              <w:rPr/>
            </w:pPr>
            <w:r>
              <w:rPr>
                <w:spacing w:val="-1"/>
              </w:rPr>
              <w:t>DN400</w:t>
            </w:r>
          </w:p>
        </w:tc>
        <w:tc>
          <w:tcPr>
            <w:tcW w:w="1221" w:type="dxa"/>
            <w:vAlign w:val="top"/>
          </w:tcPr>
          <w:p>
            <w:pPr>
              <w:pStyle w:val="TableText"/>
              <w:ind w:left="401"/>
              <w:spacing w:before="142" w:line="211" w:lineRule="auto"/>
              <w:rPr/>
            </w:pPr>
            <w:r>
              <w:rPr>
                <w:spacing w:val="-1"/>
              </w:rPr>
              <w:t>2340</w:t>
            </w:r>
          </w:p>
        </w:tc>
        <w:tc>
          <w:tcPr>
            <w:tcW w:w="1269" w:type="dxa"/>
            <w:vAlign w:val="top"/>
          </w:tcPr>
          <w:p>
            <w:pPr>
              <w:ind w:left="115"/>
              <w:spacing w:before="108" w:line="217" w:lineRule="auto"/>
              <w:rPr>
                <w:rFonts w:ascii="SimSun" w:hAnsi="SimSun" w:eastAsia="SimSun" w:cs="SimSun"/>
                <w:sz w:val="21"/>
                <w:szCs w:val="21"/>
              </w:rPr>
            </w:pPr>
            <w:r>
              <w:rPr>
                <w:rFonts w:ascii="SimSun" w:hAnsi="SimSun" w:eastAsia="SimSun" w:cs="SimSun"/>
                <w:sz w:val="21"/>
                <w:szCs w:val="21"/>
                <w:spacing w:val="-2"/>
              </w:rPr>
              <w:t>再生水管网</w:t>
            </w:r>
          </w:p>
        </w:tc>
      </w:tr>
      <w:tr>
        <w:trPr>
          <w:trHeight w:val="364" w:hRule="atLeast"/>
        </w:trPr>
        <w:tc>
          <w:tcPr>
            <w:tcW w:w="708" w:type="dxa"/>
            <w:vAlign w:val="top"/>
          </w:tcPr>
          <w:p>
            <w:pPr>
              <w:pStyle w:val="TableText"/>
              <w:ind w:left="305"/>
              <w:spacing w:before="142" w:line="210" w:lineRule="auto"/>
              <w:rPr/>
            </w:pPr>
            <w:r>
              <w:rPr/>
              <w:t>7</w:t>
            </w:r>
          </w:p>
        </w:tc>
        <w:tc>
          <w:tcPr>
            <w:tcW w:w="4870" w:type="dxa"/>
            <w:vAlign w:val="top"/>
          </w:tcPr>
          <w:p>
            <w:pPr>
              <w:ind w:left="1074"/>
              <w:spacing w:before="107" w:line="217" w:lineRule="auto"/>
              <w:rPr>
                <w:rFonts w:ascii="SimSun" w:hAnsi="SimSun" w:eastAsia="SimSun" w:cs="SimSun"/>
                <w:sz w:val="21"/>
                <w:szCs w:val="21"/>
              </w:rPr>
            </w:pPr>
            <w:r>
              <w:rPr>
                <w:rFonts w:ascii="SimSun" w:hAnsi="SimSun" w:eastAsia="SimSun" w:cs="SimSun"/>
                <w:sz w:val="21"/>
                <w:szCs w:val="21"/>
                <w:spacing w:val="-1"/>
              </w:rPr>
              <w:t>开泰大道（金洋路～高苑路）</w:t>
            </w:r>
          </w:p>
        </w:tc>
        <w:tc>
          <w:tcPr>
            <w:tcW w:w="1691" w:type="dxa"/>
            <w:vAlign w:val="top"/>
          </w:tcPr>
          <w:p>
            <w:pPr>
              <w:pStyle w:val="TableText"/>
              <w:ind w:left="536"/>
              <w:spacing w:before="146" w:line="187" w:lineRule="auto"/>
              <w:rPr/>
            </w:pPr>
            <w:r>
              <w:rPr>
                <w:spacing w:val="-1"/>
              </w:rPr>
              <w:t>DN300</w:t>
            </w:r>
          </w:p>
        </w:tc>
        <w:tc>
          <w:tcPr>
            <w:tcW w:w="1221" w:type="dxa"/>
            <w:vAlign w:val="top"/>
          </w:tcPr>
          <w:p>
            <w:pPr>
              <w:pStyle w:val="TableText"/>
              <w:ind w:left="405"/>
              <w:spacing w:before="142" w:line="210" w:lineRule="auto"/>
              <w:rPr/>
            </w:pPr>
            <w:r>
              <w:rPr>
                <w:spacing w:val="-2"/>
              </w:rPr>
              <w:t>3290</w:t>
            </w:r>
          </w:p>
        </w:tc>
        <w:tc>
          <w:tcPr>
            <w:tcW w:w="1269" w:type="dxa"/>
            <w:vAlign w:val="top"/>
          </w:tcPr>
          <w:p>
            <w:pPr>
              <w:ind w:left="115"/>
              <w:spacing w:before="107" w:line="217" w:lineRule="auto"/>
              <w:rPr>
                <w:rFonts w:ascii="SimSun" w:hAnsi="SimSun" w:eastAsia="SimSun" w:cs="SimSun"/>
                <w:sz w:val="21"/>
                <w:szCs w:val="21"/>
              </w:rPr>
            </w:pPr>
            <w:r>
              <w:rPr>
                <w:rFonts w:ascii="SimSun" w:hAnsi="SimSun" w:eastAsia="SimSun" w:cs="SimSun"/>
                <w:sz w:val="21"/>
                <w:szCs w:val="21"/>
                <w:spacing w:val="-2"/>
              </w:rPr>
              <w:t>再生水管网</w:t>
            </w:r>
          </w:p>
        </w:tc>
      </w:tr>
      <w:tr>
        <w:trPr>
          <w:trHeight w:val="365" w:hRule="atLeast"/>
        </w:trPr>
        <w:tc>
          <w:tcPr>
            <w:tcW w:w="708" w:type="dxa"/>
            <w:vAlign w:val="top"/>
          </w:tcPr>
          <w:p>
            <w:pPr>
              <w:pStyle w:val="TableText"/>
              <w:ind w:left="310"/>
              <w:spacing w:before="143" w:line="210" w:lineRule="auto"/>
              <w:rPr/>
            </w:pPr>
            <w:r>
              <w:rPr/>
              <w:t>8</w:t>
            </w:r>
          </w:p>
        </w:tc>
        <w:tc>
          <w:tcPr>
            <w:tcW w:w="4870" w:type="dxa"/>
            <w:vAlign w:val="top"/>
          </w:tcPr>
          <w:p>
            <w:pPr>
              <w:ind w:left="1072"/>
              <w:spacing w:before="108" w:line="217" w:lineRule="auto"/>
              <w:rPr>
                <w:rFonts w:ascii="SimSun" w:hAnsi="SimSun" w:eastAsia="SimSun" w:cs="SimSun"/>
                <w:sz w:val="21"/>
                <w:szCs w:val="21"/>
              </w:rPr>
            </w:pPr>
            <w:r>
              <w:rPr>
                <w:rFonts w:ascii="SimSun" w:hAnsi="SimSun" w:eastAsia="SimSun" w:cs="SimSun"/>
                <w:sz w:val="21"/>
                <w:szCs w:val="21"/>
                <w:spacing w:val="-1"/>
              </w:rPr>
              <w:t>黄河东路（西环路～杜姚沟）</w:t>
            </w:r>
          </w:p>
        </w:tc>
        <w:tc>
          <w:tcPr>
            <w:tcW w:w="1691" w:type="dxa"/>
            <w:vAlign w:val="top"/>
          </w:tcPr>
          <w:p>
            <w:pPr>
              <w:pStyle w:val="TableText"/>
              <w:ind w:left="123"/>
              <w:spacing w:before="108" w:line="217" w:lineRule="auto"/>
              <w:rPr/>
            </w:pPr>
            <w:r>
              <w:rPr>
                <w:spacing w:val="-1"/>
              </w:rPr>
              <w:t>DN200</w:t>
            </w:r>
            <w:r>
              <w:rPr>
                <w:rFonts w:ascii="SimSun" w:hAnsi="SimSun" w:eastAsia="SimSun" w:cs="SimSun"/>
                <w:spacing w:val="-1"/>
              </w:rPr>
              <w:t>～</w:t>
            </w:r>
            <w:r>
              <w:rPr>
                <w:spacing w:val="-1"/>
              </w:rPr>
              <w:t>DN500</w:t>
            </w:r>
          </w:p>
        </w:tc>
        <w:tc>
          <w:tcPr>
            <w:tcW w:w="1221" w:type="dxa"/>
            <w:vAlign w:val="top"/>
          </w:tcPr>
          <w:p>
            <w:pPr>
              <w:pStyle w:val="TableText"/>
              <w:ind w:left="368"/>
              <w:spacing w:before="143" w:line="210" w:lineRule="auto"/>
              <w:rPr/>
            </w:pPr>
            <w:r>
              <w:rPr>
                <w:spacing w:val="-4"/>
              </w:rPr>
              <w:t>10300</w:t>
            </w:r>
          </w:p>
        </w:tc>
        <w:tc>
          <w:tcPr>
            <w:tcW w:w="1269" w:type="dxa"/>
            <w:vAlign w:val="top"/>
          </w:tcPr>
          <w:p>
            <w:pPr>
              <w:ind w:left="115"/>
              <w:spacing w:before="108" w:line="217" w:lineRule="auto"/>
              <w:rPr>
                <w:rFonts w:ascii="SimSun" w:hAnsi="SimSun" w:eastAsia="SimSun" w:cs="SimSun"/>
                <w:sz w:val="21"/>
                <w:szCs w:val="21"/>
              </w:rPr>
            </w:pPr>
            <w:r>
              <w:rPr>
                <w:rFonts w:ascii="SimSun" w:hAnsi="SimSun" w:eastAsia="SimSun" w:cs="SimSun"/>
                <w:sz w:val="21"/>
                <w:szCs w:val="21"/>
                <w:spacing w:val="-2"/>
              </w:rPr>
              <w:t>再生水管网</w:t>
            </w:r>
          </w:p>
        </w:tc>
      </w:tr>
      <w:tr>
        <w:trPr>
          <w:trHeight w:val="364" w:hRule="atLeast"/>
        </w:trPr>
        <w:tc>
          <w:tcPr>
            <w:tcW w:w="708" w:type="dxa"/>
            <w:vAlign w:val="top"/>
          </w:tcPr>
          <w:p>
            <w:pPr>
              <w:pStyle w:val="TableText"/>
              <w:ind w:left="305"/>
              <w:spacing w:before="142" w:line="210" w:lineRule="auto"/>
              <w:rPr/>
            </w:pPr>
            <w:r>
              <w:rPr/>
              <w:t>9</w:t>
            </w:r>
          </w:p>
        </w:tc>
        <w:tc>
          <w:tcPr>
            <w:tcW w:w="4870" w:type="dxa"/>
            <w:vAlign w:val="top"/>
          </w:tcPr>
          <w:p>
            <w:pPr>
              <w:ind w:left="548"/>
              <w:spacing w:before="107" w:line="217" w:lineRule="auto"/>
              <w:rPr>
                <w:rFonts w:ascii="SimSun" w:hAnsi="SimSun" w:eastAsia="SimSun" w:cs="SimSun"/>
                <w:sz w:val="21"/>
                <w:szCs w:val="21"/>
              </w:rPr>
            </w:pPr>
            <w:r>
              <w:rPr>
                <w:rFonts w:ascii="SimSun" w:hAnsi="SimSun" w:eastAsia="SimSun" w:cs="SimSun"/>
                <w:sz w:val="21"/>
                <w:szCs w:val="21"/>
                <w:spacing w:val="-1"/>
              </w:rPr>
              <w:t>杜姚沟东侧（隆华大道～绿环再生水站）</w:t>
            </w:r>
          </w:p>
        </w:tc>
        <w:tc>
          <w:tcPr>
            <w:tcW w:w="1691" w:type="dxa"/>
            <w:vAlign w:val="top"/>
          </w:tcPr>
          <w:p>
            <w:pPr>
              <w:pStyle w:val="TableText"/>
              <w:ind w:left="536"/>
              <w:spacing w:before="146" w:line="187" w:lineRule="auto"/>
              <w:rPr/>
            </w:pPr>
            <w:r>
              <w:rPr>
                <w:spacing w:val="-1"/>
              </w:rPr>
              <w:t>DN500</w:t>
            </w:r>
          </w:p>
        </w:tc>
        <w:tc>
          <w:tcPr>
            <w:tcW w:w="1221" w:type="dxa"/>
            <w:vAlign w:val="top"/>
          </w:tcPr>
          <w:p>
            <w:pPr>
              <w:pStyle w:val="TableText"/>
              <w:ind w:left="421"/>
              <w:spacing w:before="142" w:line="210" w:lineRule="auto"/>
              <w:rPr/>
            </w:pPr>
            <w:r>
              <w:rPr>
                <w:spacing w:val="-5"/>
              </w:rPr>
              <w:t>1050</w:t>
            </w:r>
          </w:p>
        </w:tc>
        <w:tc>
          <w:tcPr>
            <w:tcW w:w="1269" w:type="dxa"/>
            <w:vAlign w:val="top"/>
          </w:tcPr>
          <w:p>
            <w:pPr>
              <w:ind w:left="115"/>
              <w:spacing w:before="107" w:line="217" w:lineRule="auto"/>
              <w:rPr>
                <w:rFonts w:ascii="SimSun" w:hAnsi="SimSun" w:eastAsia="SimSun" w:cs="SimSun"/>
                <w:sz w:val="21"/>
                <w:szCs w:val="21"/>
              </w:rPr>
            </w:pPr>
            <w:r>
              <w:rPr>
                <w:rFonts w:ascii="SimSun" w:hAnsi="SimSun" w:eastAsia="SimSun" w:cs="SimSun"/>
                <w:sz w:val="21"/>
                <w:szCs w:val="21"/>
                <w:spacing w:val="-2"/>
              </w:rPr>
              <w:t>再生水管网</w:t>
            </w:r>
          </w:p>
        </w:tc>
      </w:tr>
      <w:tr>
        <w:trPr>
          <w:trHeight w:val="367" w:hRule="atLeast"/>
        </w:trPr>
        <w:tc>
          <w:tcPr>
            <w:tcW w:w="708" w:type="dxa"/>
            <w:vAlign w:val="top"/>
          </w:tcPr>
          <w:p>
            <w:pPr>
              <w:pStyle w:val="TableText"/>
              <w:ind w:left="269"/>
              <w:spacing w:before="145" w:line="210" w:lineRule="auto"/>
              <w:rPr/>
            </w:pPr>
            <w:r>
              <w:rPr>
                <w:spacing w:val="-6"/>
              </w:rPr>
              <w:t>10</w:t>
            </w:r>
          </w:p>
        </w:tc>
        <w:tc>
          <w:tcPr>
            <w:tcW w:w="4870" w:type="dxa"/>
            <w:vAlign w:val="top"/>
          </w:tcPr>
          <w:p>
            <w:pPr>
              <w:ind w:left="993"/>
              <w:spacing w:before="111" w:line="216" w:lineRule="auto"/>
              <w:rPr>
                <w:rFonts w:ascii="SimSun" w:hAnsi="SimSun" w:eastAsia="SimSun" w:cs="SimSun"/>
                <w:sz w:val="21"/>
                <w:szCs w:val="21"/>
              </w:rPr>
            </w:pPr>
            <w:r>
              <w:rPr>
                <w:rFonts w:ascii="SimSun" w:hAnsi="SimSun" w:eastAsia="SimSun" w:cs="SimSun"/>
                <w:sz w:val="21"/>
                <w:szCs w:val="21"/>
                <w:spacing w:val="-3"/>
              </w:rPr>
              <w:t>田横路（药谷二路～开泰大道）</w:t>
            </w:r>
          </w:p>
        </w:tc>
        <w:tc>
          <w:tcPr>
            <w:tcW w:w="1691" w:type="dxa"/>
            <w:vAlign w:val="top"/>
          </w:tcPr>
          <w:p>
            <w:pPr>
              <w:pStyle w:val="TableText"/>
              <w:ind w:left="536"/>
              <w:spacing w:before="149" w:line="187" w:lineRule="auto"/>
              <w:rPr/>
            </w:pPr>
            <w:r>
              <w:rPr>
                <w:spacing w:val="-1"/>
              </w:rPr>
              <w:t>DN300</w:t>
            </w:r>
          </w:p>
        </w:tc>
        <w:tc>
          <w:tcPr>
            <w:tcW w:w="1221" w:type="dxa"/>
            <w:vAlign w:val="top"/>
          </w:tcPr>
          <w:p>
            <w:pPr>
              <w:pStyle w:val="TableText"/>
              <w:ind w:left="421"/>
              <w:spacing w:before="145" w:line="210" w:lineRule="auto"/>
              <w:rPr/>
            </w:pPr>
            <w:r>
              <w:rPr>
                <w:spacing w:val="-5"/>
              </w:rPr>
              <w:t>1300</w:t>
            </w:r>
          </w:p>
        </w:tc>
        <w:tc>
          <w:tcPr>
            <w:tcW w:w="1269" w:type="dxa"/>
            <w:vAlign w:val="top"/>
          </w:tcPr>
          <w:p>
            <w:pPr>
              <w:ind w:left="115"/>
              <w:spacing w:before="111" w:line="216" w:lineRule="auto"/>
              <w:rPr>
                <w:rFonts w:ascii="SimSun" w:hAnsi="SimSun" w:eastAsia="SimSun" w:cs="SimSun"/>
                <w:sz w:val="21"/>
                <w:szCs w:val="21"/>
              </w:rPr>
            </w:pPr>
            <w:r>
              <w:rPr>
                <w:rFonts w:ascii="SimSun" w:hAnsi="SimSun" w:eastAsia="SimSun" w:cs="SimSun"/>
                <w:sz w:val="21"/>
                <w:szCs w:val="21"/>
                <w:spacing w:val="-2"/>
              </w:rPr>
              <w:t>再生水管网</w:t>
            </w:r>
          </w:p>
        </w:tc>
      </w:tr>
      <w:tr>
        <w:trPr>
          <w:trHeight w:val="364" w:hRule="atLeast"/>
        </w:trPr>
        <w:tc>
          <w:tcPr>
            <w:tcW w:w="708" w:type="dxa"/>
            <w:vAlign w:val="top"/>
          </w:tcPr>
          <w:p>
            <w:pPr>
              <w:pStyle w:val="TableText"/>
              <w:ind w:left="269"/>
              <w:spacing w:before="143" w:line="209" w:lineRule="auto"/>
              <w:rPr/>
            </w:pPr>
            <w:r>
              <w:rPr>
                <w:spacing w:val="-6"/>
              </w:rPr>
              <w:t>11</w:t>
            </w:r>
          </w:p>
        </w:tc>
        <w:tc>
          <w:tcPr>
            <w:tcW w:w="4870" w:type="dxa"/>
            <w:vAlign w:val="top"/>
          </w:tcPr>
          <w:p>
            <w:pPr>
              <w:ind w:left="1177"/>
              <w:spacing w:before="108" w:line="216" w:lineRule="auto"/>
              <w:rPr>
                <w:rFonts w:ascii="SimSun" w:hAnsi="SimSun" w:eastAsia="SimSun" w:cs="SimSun"/>
                <w:sz w:val="21"/>
                <w:szCs w:val="21"/>
              </w:rPr>
            </w:pPr>
            <w:r>
              <w:rPr>
                <w:rFonts w:ascii="SimSun" w:hAnsi="SimSun" w:eastAsia="SimSun" w:cs="SimSun"/>
                <w:sz w:val="21"/>
                <w:szCs w:val="21"/>
                <w:spacing w:val="-1"/>
              </w:rPr>
              <w:t>利居路（黄河路～田横路）</w:t>
            </w:r>
          </w:p>
        </w:tc>
        <w:tc>
          <w:tcPr>
            <w:tcW w:w="1691" w:type="dxa"/>
            <w:vAlign w:val="top"/>
          </w:tcPr>
          <w:p>
            <w:pPr>
              <w:pStyle w:val="TableText"/>
              <w:ind w:left="536"/>
              <w:spacing w:before="147" w:line="187" w:lineRule="auto"/>
              <w:rPr/>
            </w:pPr>
            <w:r>
              <w:rPr>
                <w:spacing w:val="-1"/>
              </w:rPr>
              <w:t>DN200</w:t>
            </w:r>
          </w:p>
        </w:tc>
        <w:tc>
          <w:tcPr>
            <w:tcW w:w="1221" w:type="dxa"/>
            <w:vAlign w:val="top"/>
          </w:tcPr>
          <w:p>
            <w:pPr>
              <w:pStyle w:val="TableText"/>
              <w:ind w:left="421"/>
              <w:spacing w:before="143" w:line="209" w:lineRule="auto"/>
              <w:rPr/>
            </w:pPr>
            <w:r>
              <w:rPr>
                <w:spacing w:val="-5"/>
              </w:rPr>
              <w:t>1500</w:t>
            </w:r>
          </w:p>
        </w:tc>
        <w:tc>
          <w:tcPr>
            <w:tcW w:w="1269" w:type="dxa"/>
            <w:vAlign w:val="top"/>
          </w:tcPr>
          <w:p>
            <w:pPr>
              <w:ind w:left="115"/>
              <w:spacing w:before="108" w:line="216" w:lineRule="auto"/>
              <w:rPr>
                <w:rFonts w:ascii="SimSun" w:hAnsi="SimSun" w:eastAsia="SimSun" w:cs="SimSun"/>
                <w:sz w:val="21"/>
                <w:szCs w:val="21"/>
              </w:rPr>
            </w:pPr>
            <w:r>
              <w:rPr>
                <w:rFonts w:ascii="SimSun" w:hAnsi="SimSun" w:eastAsia="SimSun" w:cs="SimSun"/>
                <w:sz w:val="21"/>
                <w:szCs w:val="21"/>
                <w:spacing w:val="-2"/>
              </w:rPr>
              <w:t>再生水管网</w:t>
            </w:r>
          </w:p>
        </w:tc>
      </w:tr>
      <w:tr>
        <w:trPr>
          <w:trHeight w:val="365" w:hRule="atLeast"/>
        </w:trPr>
        <w:tc>
          <w:tcPr>
            <w:tcW w:w="708" w:type="dxa"/>
            <w:vAlign w:val="top"/>
          </w:tcPr>
          <w:p>
            <w:pPr>
              <w:pStyle w:val="TableText"/>
              <w:ind w:left="269"/>
              <w:spacing w:before="144" w:line="209" w:lineRule="auto"/>
              <w:rPr/>
            </w:pPr>
            <w:r>
              <w:rPr>
                <w:spacing w:val="-6"/>
              </w:rPr>
              <w:t>12</w:t>
            </w:r>
          </w:p>
        </w:tc>
        <w:tc>
          <w:tcPr>
            <w:tcW w:w="4870" w:type="dxa"/>
            <w:vAlign w:val="top"/>
          </w:tcPr>
          <w:p>
            <w:pPr>
              <w:ind w:left="1178"/>
              <w:spacing w:before="109" w:line="216" w:lineRule="auto"/>
              <w:rPr>
                <w:rFonts w:ascii="SimSun" w:hAnsi="SimSun" w:eastAsia="SimSun" w:cs="SimSun"/>
                <w:sz w:val="21"/>
                <w:szCs w:val="21"/>
              </w:rPr>
            </w:pPr>
            <w:r>
              <w:rPr>
                <w:rFonts w:ascii="SimSun" w:hAnsi="SimSun" w:eastAsia="SimSun" w:cs="SimSun"/>
                <w:sz w:val="21"/>
                <w:szCs w:val="21"/>
                <w:spacing w:val="-1"/>
              </w:rPr>
              <w:t>芦湖路（田横路～济水路）</w:t>
            </w:r>
          </w:p>
        </w:tc>
        <w:tc>
          <w:tcPr>
            <w:tcW w:w="1691" w:type="dxa"/>
            <w:vAlign w:val="top"/>
          </w:tcPr>
          <w:p>
            <w:pPr>
              <w:pStyle w:val="TableText"/>
              <w:ind w:left="536"/>
              <w:spacing w:before="145" w:line="189" w:lineRule="auto"/>
              <w:rPr/>
            </w:pPr>
            <w:r>
              <w:rPr>
                <w:spacing w:val="-1"/>
              </w:rPr>
              <w:t>DN200</w:t>
            </w:r>
          </w:p>
        </w:tc>
        <w:tc>
          <w:tcPr>
            <w:tcW w:w="1221" w:type="dxa"/>
            <w:vAlign w:val="top"/>
          </w:tcPr>
          <w:p>
            <w:pPr>
              <w:pStyle w:val="TableText"/>
              <w:ind w:left="405"/>
              <w:spacing w:before="144" w:line="209" w:lineRule="auto"/>
              <w:rPr/>
            </w:pPr>
            <w:r>
              <w:rPr>
                <w:spacing w:val="-2"/>
              </w:rPr>
              <w:t>3950</w:t>
            </w:r>
          </w:p>
        </w:tc>
        <w:tc>
          <w:tcPr>
            <w:tcW w:w="1269" w:type="dxa"/>
            <w:vAlign w:val="top"/>
          </w:tcPr>
          <w:p>
            <w:pPr>
              <w:ind w:left="115"/>
              <w:spacing w:before="109" w:line="216" w:lineRule="auto"/>
              <w:rPr>
                <w:rFonts w:ascii="SimSun" w:hAnsi="SimSun" w:eastAsia="SimSun" w:cs="SimSun"/>
                <w:sz w:val="21"/>
                <w:szCs w:val="21"/>
              </w:rPr>
            </w:pPr>
            <w:r>
              <w:rPr>
                <w:rFonts w:ascii="SimSun" w:hAnsi="SimSun" w:eastAsia="SimSun" w:cs="SimSun"/>
                <w:sz w:val="21"/>
                <w:szCs w:val="21"/>
                <w:spacing w:val="-2"/>
              </w:rPr>
              <w:t>再生水管网</w:t>
            </w:r>
          </w:p>
        </w:tc>
      </w:tr>
      <w:tr>
        <w:trPr>
          <w:trHeight w:val="364" w:hRule="atLeast"/>
        </w:trPr>
        <w:tc>
          <w:tcPr>
            <w:tcW w:w="5578" w:type="dxa"/>
            <w:vAlign w:val="top"/>
            <w:gridSpan w:val="2"/>
          </w:tcPr>
          <w:p>
            <w:pPr>
              <w:ind w:left="2591"/>
              <w:spacing w:before="108" w:line="216" w:lineRule="auto"/>
              <w:rPr>
                <w:rFonts w:ascii="SimSun" w:hAnsi="SimSun" w:eastAsia="SimSun" w:cs="SimSun"/>
                <w:sz w:val="21"/>
                <w:szCs w:val="21"/>
              </w:rPr>
            </w:pPr>
            <w:r>
              <w:rPr>
                <w:rFonts w:ascii="SimSun" w:hAnsi="SimSun" w:eastAsia="SimSun" w:cs="SimSun"/>
                <w:sz w:val="21"/>
                <w:szCs w:val="21"/>
                <w:spacing w:val="-3"/>
              </w:rPr>
              <w:t>小计</w:t>
            </w:r>
          </w:p>
        </w:tc>
        <w:tc>
          <w:tcPr>
            <w:tcW w:w="1691" w:type="dxa"/>
            <w:vAlign w:val="top"/>
          </w:tcPr>
          <w:p>
            <w:pPr>
              <w:pStyle w:val="TableText"/>
              <w:ind w:left="735"/>
              <w:spacing w:before="235" w:line="100" w:lineRule="exact"/>
              <w:rPr/>
            </w:pPr>
            <w:r>
              <w:rPr>
                <w:spacing w:val="4"/>
                <w:position w:val="-2"/>
              </w:rPr>
              <w:t>—</w:t>
            </w:r>
          </w:p>
        </w:tc>
        <w:tc>
          <w:tcPr>
            <w:tcW w:w="1221" w:type="dxa"/>
            <w:vAlign w:val="top"/>
          </w:tcPr>
          <w:p>
            <w:pPr>
              <w:pStyle w:val="TableText"/>
              <w:ind w:left="352"/>
              <w:spacing w:before="143" w:line="209" w:lineRule="auto"/>
              <w:rPr/>
            </w:pPr>
            <w:r>
              <w:rPr>
                <w:spacing w:val="-1"/>
              </w:rPr>
              <w:t>32370</w:t>
            </w:r>
          </w:p>
        </w:tc>
        <w:tc>
          <w:tcPr>
            <w:tcW w:w="1269" w:type="dxa"/>
            <w:vAlign w:val="top"/>
          </w:tcPr>
          <w:p>
            <w:pPr>
              <w:pStyle w:val="TableText"/>
              <w:ind w:left="523"/>
              <w:spacing w:before="235" w:line="100" w:lineRule="exact"/>
              <w:rPr/>
            </w:pPr>
            <w:r>
              <w:rPr>
                <w:spacing w:val="4"/>
                <w:position w:val="-2"/>
              </w:rPr>
              <w:t>—</w:t>
            </w:r>
          </w:p>
        </w:tc>
      </w:tr>
      <w:tr>
        <w:trPr>
          <w:trHeight w:val="364" w:hRule="atLeast"/>
        </w:trPr>
        <w:tc>
          <w:tcPr>
            <w:tcW w:w="9759" w:type="dxa"/>
            <w:vAlign w:val="top"/>
            <w:gridSpan w:val="5"/>
          </w:tcPr>
          <w:p>
            <w:pPr>
              <w:ind w:left="4151"/>
              <w:spacing w:before="109" w:line="215" w:lineRule="auto"/>
              <w:rPr>
                <w:rFonts w:ascii="SimSun" w:hAnsi="SimSun" w:eastAsia="SimSun" w:cs="SimSun"/>
                <w:sz w:val="21"/>
                <w:szCs w:val="21"/>
              </w:rPr>
            </w:pPr>
            <w:r>
              <w:rPr>
                <w:rFonts w:ascii="SimSun" w:hAnsi="SimSun" w:eastAsia="SimSun" w:cs="SimSun"/>
                <w:sz w:val="21"/>
                <w:szCs w:val="21"/>
                <w:spacing w:val="-2"/>
              </w:rPr>
              <w:t>南岳再生水系统</w:t>
            </w:r>
          </w:p>
        </w:tc>
      </w:tr>
      <w:tr>
        <w:trPr>
          <w:trHeight w:val="365" w:hRule="atLeast"/>
        </w:trPr>
        <w:tc>
          <w:tcPr>
            <w:tcW w:w="708" w:type="dxa"/>
            <w:vAlign w:val="top"/>
          </w:tcPr>
          <w:p>
            <w:pPr>
              <w:pStyle w:val="TableText"/>
              <w:ind w:left="322"/>
              <w:spacing w:before="144" w:line="209" w:lineRule="auto"/>
              <w:rPr/>
            </w:pPr>
            <w:r>
              <w:rPr/>
              <w:t>1</w:t>
            </w:r>
          </w:p>
        </w:tc>
        <w:tc>
          <w:tcPr>
            <w:tcW w:w="4870" w:type="dxa"/>
            <w:vAlign w:val="top"/>
          </w:tcPr>
          <w:p>
            <w:pPr>
              <w:ind w:left="443"/>
              <w:spacing w:before="109" w:line="216" w:lineRule="auto"/>
              <w:rPr>
                <w:rFonts w:ascii="SimSun" w:hAnsi="SimSun" w:eastAsia="SimSun" w:cs="SimSun"/>
                <w:sz w:val="21"/>
                <w:szCs w:val="21"/>
              </w:rPr>
            </w:pPr>
            <w:r>
              <w:rPr>
                <w:rFonts w:ascii="SimSun" w:hAnsi="SimSun" w:eastAsia="SimSun" w:cs="SimSun"/>
                <w:sz w:val="21"/>
                <w:szCs w:val="21"/>
                <w:spacing w:val="-1"/>
              </w:rPr>
              <w:t>支脉河（南岳污水处理厂～再生水处理站）</w:t>
            </w:r>
          </w:p>
        </w:tc>
        <w:tc>
          <w:tcPr>
            <w:tcW w:w="1691" w:type="dxa"/>
            <w:vAlign w:val="top"/>
          </w:tcPr>
          <w:p>
            <w:pPr>
              <w:pStyle w:val="TableText"/>
              <w:ind w:left="536"/>
              <w:spacing w:before="148" w:line="187" w:lineRule="auto"/>
              <w:rPr/>
            </w:pPr>
            <w:r>
              <w:rPr>
                <w:spacing w:val="-1"/>
              </w:rPr>
              <w:t>DN500</w:t>
            </w:r>
          </w:p>
        </w:tc>
        <w:tc>
          <w:tcPr>
            <w:tcW w:w="1221" w:type="dxa"/>
            <w:vAlign w:val="top"/>
          </w:tcPr>
          <w:p>
            <w:pPr>
              <w:pStyle w:val="TableText"/>
              <w:ind w:left="454"/>
              <w:spacing w:before="144" w:line="209" w:lineRule="auto"/>
              <w:rPr/>
            </w:pPr>
            <w:r>
              <w:rPr>
                <w:spacing w:val="-1"/>
              </w:rPr>
              <w:t>260</w:t>
            </w:r>
          </w:p>
        </w:tc>
        <w:tc>
          <w:tcPr>
            <w:tcW w:w="1269" w:type="dxa"/>
            <w:vAlign w:val="top"/>
          </w:tcPr>
          <w:p>
            <w:pPr>
              <w:ind w:left="221"/>
              <w:spacing w:before="109" w:line="216" w:lineRule="auto"/>
              <w:rPr>
                <w:rFonts w:ascii="SimSun" w:hAnsi="SimSun" w:eastAsia="SimSun" w:cs="SimSun"/>
                <w:sz w:val="21"/>
                <w:szCs w:val="21"/>
              </w:rPr>
            </w:pPr>
            <w:r>
              <w:rPr>
                <w:rFonts w:ascii="SimSun" w:hAnsi="SimSun" w:eastAsia="SimSun" w:cs="SimSun"/>
                <w:sz w:val="21"/>
                <w:szCs w:val="21"/>
                <w:spacing w:val="-2"/>
              </w:rPr>
              <w:t>取水管网</w:t>
            </w:r>
          </w:p>
        </w:tc>
      </w:tr>
      <w:tr>
        <w:trPr>
          <w:trHeight w:val="367" w:hRule="atLeast"/>
        </w:trPr>
        <w:tc>
          <w:tcPr>
            <w:tcW w:w="708" w:type="dxa"/>
            <w:vAlign w:val="top"/>
          </w:tcPr>
          <w:p>
            <w:pPr>
              <w:pStyle w:val="TableText"/>
              <w:ind w:left="301"/>
              <w:spacing w:before="146" w:line="209" w:lineRule="auto"/>
              <w:rPr/>
            </w:pPr>
            <w:r>
              <w:rPr/>
              <w:t>2</w:t>
            </w:r>
          </w:p>
        </w:tc>
        <w:tc>
          <w:tcPr>
            <w:tcW w:w="4870" w:type="dxa"/>
            <w:vAlign w:val="top"/>
          </w:tcPr>
          <w:p>
            <w:pPr>
              <w:ind w:left="1074"/>
              <w:spacing w:before="111" w:line="216" w:lineRule="auto"/>
              <w:rPr>
                <w:rFonts w:ascii="SimSun" w:hAnsi="SimSun" w:eastAsia="SimSun" w:cs="SimSun"/>
                <w:sz w:val="21"/>
                <w:szCs w:val="21"/>
              </w:rPr>
            </w:pPr>
            <w:r>
              <w:rPr>
                <w:rFonts w:ascii="SimSun" w:hAnsi="SimSun" w:eastAsia="SimSun" w:cs="SimSun"/>
                <w:sz w:val="21"/>
                <w:szCs w:val="21"/>
                <w:spacing w:val="-1"/>
              </w:rPr>
              <w:t>支脉河路（高淄路～纵五路）</w:t>
            </w:r>
          </w:p>
        </w:tc>
        <w:tc>
          <w:tcPr>
            <w:tcW w:w="1691" w:type="dxa"/>
            <w:vAlign w:val="top"/>
          </w:tcPr>
          <w:p>
            <w:pPr>
              <w:pStyle w:val="TableText"/>
              <w:ind w:left="123"/>
              <w:spacing w:before="111" w:line="216" w:lineRule="auto"/>
              <w:rPr/>
            </w:pPr>
            <w:r>
              <w:rPr>
                <w:spacing w:val="-1"/>
              </w:rPr>
              <w:t>DN400</w:t>
            </w:r>
            <w:r>
              <w:rPr>
                <w:rFonts w:ascii="SimSun" w:hAnsi="SimSun" w:eastAsia="SimSun" w:cs="SimSun"/>
                <w:spacing w:val="-1"/>
              </w:rPr>
              <w:t>～</w:t>
            </w:r>
            <w:r>
              <w:rPr>
                <w:spacing w:val="-1"/>
              </w:rPr>
              <w:t>DN500</w:t>
            </w:r>
          </w:p>
        </w:tc>
        <w:tc>
          <w:tcPr>
            <w:tcW w:w="1221" w:type="dxa"/>
            <w:vAlign w:val="top"/>
          </w:tcPr>
          <w:p>
            <w:pPr>
              <w:pStyle w:val="TableText"/>
              <w:ind w:left="407"/>
              <w:spacing w:before="146" w:line="209" w:lineRule="auto"/>
              <w:rPr/>
            </w:pPr>
            <w:r>
              <w:rPr>
                <w:spacing w:val="-2"/>
              </w:rPr>
              <w:t>5870</w:t>
            </w:r>
          </w:p>
        </w:tc>
        <w:tc>
          <w:tcPr>
            <w:tcW w:w="1269" w:type="dxa"/>
            <w:vAlign w:val="top"/>
          </w:tcPr>
          <w:p>
            <w:pPr>
              <w:ind w:left="115"/>
              <w:spacing w:before="111" w:line="216" w:lineRule="auto"/>
              <w:rPr>
                <w:rFonts w:ascii="SimSun" w:hAnsi="SimSun" w:eastAsia="SimSun" w:cs="SimSun"/>
                <w:sz w:val="21"/>
                <w:szCs w:val="21"/>
              </w:rPr>
            </w:pPr>
            <w:r>
              <w:rPr>
                <w:rFonts w:ascii="SimSun" w:hAnsi="SimSun" w:eastAsia="SimSun" w:cs="SimSun"/>
                <w:sz w:val="21"/>
                <w:szCs w:val="21"/>
                <w:spacing w:val="-2"/>
              </w:rPr>
              <w:t>再生水管网</w:t>
            </w:r>
          </w:p>
        </w:tc>
      </w:tr>
      <w:tr>
        <w:trPr>
          <w:trHeight w:val="364" w:hRule="atLeast"/>
        </w:trPr>
        <w:tc>
          <w:tcPr>
            <w:tcW w:w="708" w:type="dxa"/>
            <w:vAlign w:val="top"/>
          </w:tcPr>
          <w:p>
            <w:pPr>
              <w:pStyle w:val="TableText"/>
              <w:ind w:left="306"/>
              <w:spacing w:before="144" w:line="208" w:lineRule="auto"/>
              <w:rPr/>
            </w:pPr>
            <w:r>
              <w:rPr/>
              <w:t>3</w:t>
            </w:r>
          </w:p>
        </w:tc>
        <w:tc>
          <w:tcPr>
            <w:tcW w:w="4870" w:type="dxa"/>
            <w:vAlign w:val="top"/>
          </w:tcPr>
          <w:p>
            <w:pPr>
              <w:ind w:left="970"/>
              <w:spacing w:before="109" w:line="215" w:lineRule="auto"/>
              <w:rPr>
                <w:rFonts w:ascii="SimSun" w:hAnsi="SimSun" w:eastAsia="SimSun" w:cs="SimSun"/>
                <w:sz w:val="21"/>
                <w:szCs w:val="21"/>
              </w:rPr>
            </w:pPr>
            <w:r>
              <w:rPr>
                <w:rFonts w:ascii="SimSun" w:hAnsi="SimSun" w:eastAsia="SimSun" w:cs="SimSun"/>
                <w:sz w:val="21"/>
                <w:szCs w:val="21"/>
                <w:spacing w:val="-2"/>
              </w:rPr>
              <w:t>工业一路（工业二路～高淄路）</w:t>
            </w:r>
          </w:p>
        </w:tc>
        <w:tc>
          <w:tcPr>
            <w:tcW w:w="1691" w:type="dxa"/>
            <w:vAlign w:val="top"/>
          </w:tcPr>
          <w:p>
            <w:pPr>
              <w:pStyle w:val="TableText"/>
              <w:ind w:left="536"/>
              <w:spacing w:before="147" w:line="187" w:lineRule="auto"/>
              <w:rPr/>
            </w:pPr>
            <w:r>
              <w:rPr>
                <w:spacing w:val="-1"/>
              </w:rPr>
              <w:t>DN300</w:t>
            </w:r>
          </w:p>
        </w:tc>
        <w:tc>
          <w:tcPr>
            <w:tcW w:w="1221" w:type="dxa"/>
            <w:vAlign w:val="top"/>
          </w:tcPr>
          <w:p>
            <w:pPr>
              <w:pStyle w:val="TableText"/>
              <w:ind w:left="458"/>
              <w:spacing w:before="144" w:line="208" w:lineRule="auto"/>
              <w:rPr/>
            </w:pPr>
            <w:r>
              <w:rPr>
                <w:spacing w:val="-2"/>
              </w:rPr>
              <w:t>670</w:t>
            </w:r>
          </w:p>
        </w:tc>
        <w:tc>
          <w:tcPr>
            <w:tcW w:w="1269" w:type="dxa"/>
            <w:vAlign w:val="top"/>
          </w:tcPr>
          <w:p>
            <w:pPr>
              <w:ind w:left="115"/>
              <w:spacing w:before="109" w:line="215" w:lineRule="auto"/>
              <w:rPr>
                <w:rFonts w:ascii="SimSun" w:hAnsi="SimSun" w:eastAsia="SimSun" w:cs="SimSun"/>
                <w:sz w:val="21"/>
                <w:szCs w:val="21"/>
              </w:rPr>
            </w:pPr>
            <w:r>
              <w:rPr>
                <w:rFonts w:ascii="SimSun" w:hAnsi="SimSun" w:eastAsia="SimSun" w:cs="SimSun"/>
                <w:sz w:val="21"/>
                <w:szCs w:val="21"/>
                <w:spacing w:val="-2"/>
              </w:rPr>
              <w:t>再生水管网</w:t>
            </w:r>
          </w:p>
        </w:tc>
      </w:tr>
      <w:tr>
        <w:trPr>
          <w:trHeight w:val="365" w:hRule="atLeast"/>
        </w:trPr>
        <w:tc>
          <w:tcPr>
            <w:tcW w:w="708" w:type="dxa"/>
            <w:vAlign w:val="top"/>
          </w:tcPr>
          <w:p>
            <w:pPr>
              <w:pStyle w:val="TableText"/>
              <w:ind w:left="300"/>
              <w:spacing w:before="145" w:line="208" w:lineRule="auto"/>
              <w:rPr/>
            </w:pPr>
            <w:r>
              <w:rPr/>
              <w:t>4</w:t>
            </w:r>
          </w:p>
        </w:tc>
        <w:tc>
          <w:tcPr>
            <w:tcW w:w="4870" w:type="dxa"/>
            <w:vAlign w:val="top"/>
          </w:tcPr>
          <w:p>
            <w:pPr>
              <w:ind w:left="864"/>
              <w:spacing w:before="110" w:line="215" w:lineRule="auto"/>
              <w:rPr>
                <w:rFonts w:ascii="SimSun" w:hAnsi="SimSun" w:eastAsia="SimSun" w:cs="SimSun"/>
                <w:sz w:val="21"/>
                <w:szCs w:val="21"/>
              </w:rPr>
            </w:pPr>
            <w:r>
              <w:rPr>
                <w:rFonts w:ascii="SimSun" w:hAnsi="SimSun" w:eastAsia="SimSun" w:cs="SimSun"/>
                <w:sz w:val="21"/>
                <w:szCs w:val="21"/>
                <w:spacing w:val="-1"/>
              </w:rPr>
              <w:t>工业二路（支脉河路～工业三路）</w:t>
            </w:r>
          </w:p>
        </w:tc>
        <w:tc>
          <w:tcPr>
            <w:tcW w:w="1691" w:type="dxa"/>
            <w:vAlign w:val="top"/>
          </w:tcPr>
          <w:p>
            <w:pPr>
              <w:pStyle w:val="TableText"/>
              <w:ind w:left="536"/>
              <w:spacing w:before="149" w:line="187" w:lineRule="auto"/>
              <w:rPr/>
            </w:pPr>
            <w:r>
              <w:rPr>
                <w:spacing w:val="-1"/>
              </w:rPr>
              <w:t>DN300</w:t>
            </w:r>
          </w:p>
        </w:tc>
        <w:tc>
          <w:tcPr>
            <w:tcW w:w="1221" w:type="dxa"/>
            <w:vAlign w:val="top"/>
          </w:tcPr>
          <w:p>
            <w:pPr>
              <w:pStyle w:val="TableText"/>
              <w:ind w:left="453"/>
              <w:spacing w:before="145" w:line="208" w:lineRule="auto"/>
              <w:rPr/>
            </w:pPr>
            <w:r>
              <w:rPr>
                <w:spacing w:val="-1"/>
              </w:rPr>
              <w:t>440</w:t>
            </w:r>
          </w:p>
        </w:tc>
        <w:tc>
          <w:tcPr>
            <w:tcW w:w="1269" w:type="dxa"/>
            <w:vAlign w:val="top"/>
          </w:tcPr>
          <w:p>
            <w:pPr>
              <w:ind w:left="115"/>
              <w:spacing w:before="110" w:line="215" w:lineRule="auto"/>
              <w:rPr>
                <w:rFonts w:ascii="SimSun" w:hAnsi="SimSun" w:eastAsia="SimSun" w:cs="SimSun"/>
                <w:sz w:val="21"/>
                <w:szCs w:val="21"/>
              </w:rPr>
            </w:pPr>
            <w:r>
              <w:rPr>
                <w:rFonts w:ascii="SimSun" w:hAnsi="SimSun" w:eastAsia="SimSun" w:cs="SimSun"/>
                <w:sz w:val="21"/>
                <w:szCs w:val="21"/>
                <w:spacing w:val="-2"/>
              </w:rPr>
              <w:t>再生水管网</w:t>
            </w:r>
          </w:p>
        </w:tc>
      </w:tr>
      <w:tr>
        <w:trPr>
          <w:trHeight w:val="365" w:hRule="atLeast"/>
        </w:trPr>
        <w:tc>
          <w:tcPr>
            <w:tcW w:w="708" w:type="dxa"/>
            <w:vAlign w:val="top"/>
          </w:tcPr>
          <w:p>
            <w:pPr>
              <w:pStyle w:val="TableText"/>
              <w:ind w:left="307"/>
              <w:spacing w:before="144" w:line="209" w:lineRule="auto"/>
              <w:rPr/>
            </w:pPr>
            <w:r>
              <w:rPr/>
              <w:t>5</w:t>
            </w:r>
          </w:p>
        </w:tc>
        <w:tc>
          <w:tcPr>
            <w:tcW w:w="4870" w:type="dxa"/>
            <w:vAlign w:val="top"/>
          </w:tcPr>
          <w:p>
            <w:pPr>
              <w:ind w:left="864"/>
              <w:spacing w:before="110" w:line="215" w:lineRule="auto"/>
              <w:rPr>
                <w:rFonts w:ascii="SimSun" w:hAnsi="SimSun" w:eastAsia="SimSun" w:cs="SimSun"/>
                <w:sz w:val="21"/>
                <w:szCs w:val="21"/>
              </w:rPr>
            </w:pPr>
            <w:r>
              <w:rPr>
                <w:rFonts w:ascii="SimSun" w:hAnsi="SimSun" w:eastAsia="SimSun" w:cs="SimSun"/>
                <w:sz w:val="21"/>
                <w:szCs w:val="21"/>
                <w:spacing w:val="-1"/>
              </w:rPr>
              <w:t>工业四路（支脉河路～飞源南路）</w:t>
            </w:r>
          </w:p>
        </w:tc>
        <w:tc>
          <w:tcPr>
            <w:tcW w:w="1691" w:type="dxa"/>
            <w:vAlign w:val="top"/>
          </w:tcPr>
          <w:p>
            <w:pPr>
              <w:pStyle w:val="TableText"/>
              <w:ind w:left="536"/>
              <w:spacing w:before="148" w:line="187" w:lineRule="auto"/>
              <w:rPr/>
            </w:pPr>
            <w:r>
              <w:rPr>
                <w:spacing w:val="-1"/>
              </w:rPr>
              <w:t>DN300</w:t>
            </w:r>
          </w:p>
        </w:tc>
        <w:tc>
          <w:tcPr>
            <w:tcW w:w="1221" w:type="dxa"/>
            <w:vAlign w:val="top"/>
          </w:tcPr>
          <w:p>
            <w:pPr>
              <w:pStyle w:val="TableText"/>
              <w:ind w:left="457"/>
              <w:spacing w:before="144" w:line="209" w:lineRule="auto"/>
              <w:rPr/>
            </w:pPr>
            <w:r>
              <w:rPr>
                <w:spacing w:val="-2"/>
              </w:rPr>
              <w:t>770</w:t>
            </w:r>
          </w:p>
        </w:tc>
        <w:tc>
          <w:tcPr>
            <w:tcW w:w="1269" w:type="dxa"/>
            <w:vAlign w:val="top"/>
          </w:tcPr>
          <w:p>
            <w:pPr>
              <w:ind w:left="115"/>
              <w:spacing w:before="110" w:line="215" w:lineRule="auto"/>
              <w:rPr>
                <w:rFonts w:ascii="SimSun" w:hAnsi="SimSun" w:eastAsia="SimSun" w:cs="SimSun"/>
                <w:sz w:val="21"/>
                <w:szCs w:val="21"/>
              </w:rPr>
            </w:pPr>
            <w:r>
              <w:rPr>
                <w:rFonts w:ascii="SimSun" w:hAnsi="SimSun" w:eastAsia="SimSun" w:cs="SimSun"/>
                <w:sz w:val="21"/>
                <w:szCs w:val="21"/>
                <w:spacing w:val="-2"/>
              </w:rPr>
              <w:t>再生水管网</w:t>
            </w:r>
          </w:p>
        </w:tc>
      </w:tr>
      <w:tr>
        <w:trPr>
          <w:trHeight w:val="364" w:hRule="atLeast"/>
        </w:trPr>
        <w:tc>
          <w:tcPr>
            <w:tcW w:w="708" w:type="dxa"/>
            <w:vAlign w:val="top"/>
          </w:tcPr>
          <w:p>
            <w:pPr>
              <w:pStyle w:val="TableText"/>
              <w:ind w:left="306"/>
              <w:spacing w:before="144" w:line="208" w:lineRule="auto"/>
              <w:rPr/>
            </w:pPr>
            <w:r>
              <w:rPr/>
              <w:t>6</w:t>
            </w:r>
          </w:p>
        </w:tc>
        <w:tc>
          <w:tcPr>
            <w:tcW w:w="4870" w:type="dxa"/>
            <w:vAlign w:val="top"/>
          </w:tcPr>
          <w:p>
            <w:pPr>
              <w:ind w:left="1077"/>
              <w:spacing w:before="109" w:line="215" w:lineRule="auto"/>
              <w:rPr>
                <w:rFonts w:ascii="SimSun" w:hAnsi="SimSun" w:eastAsia="SimSun" w:cs="SimSun"/>
                <w:sz w:val="21"/>
                <w:szCs w:val="21"/>
              </w:rPr>
            </w:pPr>
            <w:r>
              <w:rPr>
                <w:rFonts w:ascii="SimSun" w:hAnsi="SimSun" w:eastAsia="SimSun" w:cs="SimSun"/>
                <w:sz w:val="21"/>
                <w:szCs w:val="21"/>
                <w:spacing w:val="-2"/>
              </w:rPr>
              <w:t>纵二路（支脉河路～横四路）</w:t>
            </w:r>
          </w:p>
        </w:tc>
        <w:tc>
          <w:tcPr>
            <w:tcW w:w="1691" w:type="dxa"/>
            <w:vAlign w:val="top"/>
          </w:tcPr>
          <w:p>
            <w:pPr>
              <w:pStyle w:val="TableText"/>
              <w:ind w:left="536"/>
              <w:spacing w:before="148" w:line="187" w:lineRule="auto"/>
              <w:rPr/>
            </w:pPr>
            <w:r>
              <w:rPr>
                <w:spacing w:val="-1"/>
              </w:rPr>
              <w:t>DN200</w:t>
            </w:r>
          </w:p>
        </w:tc>
        <w:tc>
          <w:tcPr>
            <w:tcW w:w="1221" w:type="dxa"/>
            <w:vAlign w:val="top"/>
          </w:tcPr>
          <w:p>
            <w:pPr>
              <w:pStyle w:val="TableText"/>
              <w:ind w:left="421"/>
              <w:spacing w:before="144" w:line="208" w:lineRule="auto"/>
              <w:rPr/>
            </w:pPr>
            <w:r>
              <w:rPr>
                <w:spacing w:val="-5"/>
              </w:rPr>
              <w:t>1100</w:t>
            </w:r>
          </w:p>
        </w:tc>
        <w:tc>
          <w:tcPr>
            <w:tcW w:w="1269" w:type="dxa"/>
            <w:vAlign w:val="top"/>
          </w:tcPr>
          <w:p>
            <w:pPr>
              <w:ind w:left="115"/>
              <w:spacing w:before="109" w:line="215" w:lineRule="auto"/>
              <w:rPr>
                <w:rFonts w:ascii="SimSun" w:hAnsi="SimSun" w:eastAsia="SimSun" w:cs="SimSun"/>
                <w:sz w:val="21"/>
                <w:szCs w:val="21"/>
              </w:rPr>
            </w:pPr>
            <w:r>
              <w:rPr>
                <w:rFonts w:ascii="SimSun" w:hAnsi="SimSun" w:eastAsia="SimSun" w:cs="SimSun"/>
                <w:sz w:val="21"/>
                <w:szCs w:val="21"/>
                <w:spacing w:val="-2"/>
              </w:rPr>
              <w:t>再生水管网</w:t>
            </w:r>
          </w:p>
        </w:tc>
      </w:tr>
      <w:tr>
        <w:trPr>
          <w:trHeight w:val="364" w:hRule="atLeast"/>
        </w:trPr>
        <w:tc>
          <w:tcPr>
            <w:tcW w:w="708" w:type="dxa"/>
            <w:vAlign w:val="top"/>
          </w:tcPr>
          <w:p>
            <w:pPr>
              <w:pStyle w:val="TableText"/>
              <w:ind w:left="305"/>
              <w:spacing w:before="144" w:line="208" w:lineRule="auto"/>
              <w:rPr/>
            </w:pPr>
            <w:r>
              <w:rPr/>
              <w:t>7</w:t>
            </w:r>
          </w:p>
        </w:tc>
        <w:tc>
          <w:tcPr>
            <w:tcW w:w="4870" w:type="dxa"/>
            <w:vAlign w:val="top"/>
          </w:tcPr>
          <w:p>
            <w:pPr>
              <w:ind w:left="1077"/>
              <w:spacing w:before="110" w:line="214" w:lineRule="auto"/>
              <w:rPr>
                <w:rFonts w:ascii="SimSun" w:hAnsi="SimSun" w:eastAsia="SimSun" w:cs="SimSun"/>
                <w:sz w:val="21"/>
                <w:szCs w:val="21"/>
              </w:rPr>
            </w:pPr>
            <w:r>
              <w:rPr>
                <w:rFonts w:ascii="SimSun" w:hAnsi="SimSun" w:eastAsia="SimSun" w:cs="SimSun"/>
                <w:sz w:val="21"/>
                <w:szCs w:val="21"/>
                <w:spacing w:val="-2"/>
              </w:rPr>
              <w:t>纵三路（联丽热电～横四路）</w:t>
            </w:r>
          </w:p>
        </w:tc>
        <w:tc>
          <w:tcPr>
            <w:tcW w:w="1691" w:type="dxa"/>
            <w:vAlign w:val="top"/>
          </w:tcPr>
          <w:p>
            <w:pPr>
              <w:pStyle w:val="TableText"/>
              <w:ind w:left="536"/>
              <w:spacing w:before="148" w:line="187" w:lineRule="auto"/>
              <w:rPr/>
            </w:pPr>
            <w:r>
              <w:rPr>
                <w:spacing w:val="-1"/>
              </w:rPr>
              <w:t>DN300</w:t>
            </w:r>
          </w:p>
        </w:tc>
        <w:tc>
          <w:tcPr>
            <w:tcW w:w="1221" w:type="dxa"/>
            <w:vAlign w:val="top"/>
          </w:tcPr>
          <w:p>
            <w:pPr>
              <w:pStyle w:val="TableText"/>
              <w:ind w:left="459"/>
              <w:spacing w:before="144" w:line="208" w:lineRule="auto"/>
              <w:rPr/>
            </w:pPr>
            <w:r>
              <w:rPr>
                <w:spacing w:val="-2"/>
              </w:rPr>
              <w:t>520</w:t>
            </w:r>
          </w:p>
        </w:tc>
        <w:tc>
          <w:tcPr>
            <w:tcW w:w="1269" w:type="dxa"/>
            <w:vAlign w:val="top"/>
          </w:tcPr>
          <w:p>
            <w:pPr>
              <w:ind w:left="115"/>
              <w:spacing w:before="110" w:line="214" w:lineRule="auto"/>
              <w:rPr>
                <w:rFonts w:ascii="SimSun" w:hAnsi="SimSun" w:eastAsia="SimSun" w:cs="SimSun"/>
                <w:sz w:val="21"/>
                <w:szCs w:val="21"/>
              </w:rPr>
            </w:pPr>
            <w:r>
              <w:rPr>
                <w:rFonts w:ascii="SimSun" w:hAnsi="SimSun" w:eastAsia="SimSun" w:cs="SimSun"/>
                <w:sz w:val="21"/>
                <w:szCs w:val="21"/>
                <w:spacing w:val="-2"/>
              </w:rPr>
              <w:t>再生水管网</w:t>
            </w:r>
          </w:p>
        </w:tc>
      </w:tr>
      <w:tr>
        <w:trPr>
          <w:trHeight w:val="367" w:hRule="atLeast"/>
        </w:trPr>
        <w:tc>
          <w:tcPr>
            <w:tcW w:w="708" w:type="dxa"/>
            <w:vAlign w:val="top"/>
          </w:tcPr>
          <w:p>
            <w:pPr>
              <w:pStyle w:val="TableText"/>
              <w:ind w:left="310"/>
              <w:spacing w:before="147" w:line="208" w:lineRule="auto"/>
              <w:rPr/>
            </w:pPr>
            <w:r>
              <w:rPr/>
              <w:t>8</w:t>
            </w:r>
          </w:p>
        </w:tc>
        <w:tc>
          <w:tcPr>
            <w:tcW w:w="4870" w:type="dxa"/>
            <w:vAlign w:val="top"/>
          </w:tcPr>
          <w:p>
            <w:pPr>
              <w:ind w:left="993"/>
              <w:spacing w:before="113" w:line="214" w:lineRule="auto"/>
              <w:rPr>
                <w:rFonts w:ascii="SimSun" w:hAnsi="SimSun" w:eastAsia="SimSun" w:cs="SimSun"/>
                <w:sz w:val="21"/>
                <w:szCs w:val="21"/>
              </w:rPr>
            </w:pPr>
            <w:r>
              <w:rPr>
                <w:rFonts w:ascii="SimSun" w:hAnsi="SimSun" w:eastAsia="SimSun" w:cs="SimSun"/>
                <w:sz w:val="21"/>
                <w:szCs w:val="21"/>
                <w:spacing w:val="-3"/>
              </w:rPr>
              <w:t>田溢路（支脉河路～飞源南路）</w:t>
            </w:r>
          </w:p>
        </w:tc>
        <w:tc>
          <w:tcPr>
            <w:tcW w:w="1691" w:type="dxa"/>
            <w:vAlign w:val="top"/>
          </w:tcPr>
          <w:p>
            <w:pPr>
              <w:pStyle w:val="TableText"/>
              <w:ind w:left="536"/>
              <w:spacing w:before="151" w:line="187" w:lineRule="auto"/>
              <w:rPr/>
            </w:pPr>
            <w:r>
              <w:rPr>
                <w:spacing w:val="-1"/>
              </w:rPr>
              <w:t>DN300</w:t>
            </w:r>
          </w:p>
        </w:tc>
        <w:tc>
          <w:tcPr>
            <w:tcW w:w="1221" w:type="dxa"/>
            <w:vAlign w:val="top"/>
          </w:tcPr>
          <w:p>
            <w:pPr>
              <w:pStyle w:val="TableText"/>
              <w:ind w:left="458"/>
              <w:spacing w:before="147" w:line="208" w:lineRule="auto"/>
              <w:rPr/>
            </w:pPr>
            <w:r>
              <w:rPr>
                <w:spacing w:val="-2"/>
              </w:rPr>
              <w:t>960</w:t>
            </w:r>
          </w:p>
        </w:tc>
        <w:tc>
          <w:tcPr>
            <w:tcW w:w="1269" w:type="dxa"/>
            <w:vAlign w:val="top"/>
          </w:tcPr>
          <w:p>
            <w:pPr>
              <w:ind w:left="115"/>
              <w:spacing w:before="113" w:line="214" w:lineRule="auto"/>
              <w:rPr>
                <w:rFonts w:ascii="SimSun" w:hAnsi="SimSun" w:eastAsia="SimSun" w:cs="SimSun"/>
                <w:sz w:val="21"/>
                <w:szCs w:val="21"/>
              </w:rPr>
            </w:pPr>
            <w:r>
              <w:rPr>
                <w:rFonts w:ascii="SimSun" w:hAnsi="SimSun" w:eastAsia="SimSun" w:cs="SimSun"/>
                <w:sz w:val="21"/>
                <w:szCs w:val="21"/>
                <w:spacing w:val="-2"/>
              </w:rPr>
              <w:t>再生水管网</w:t>
            </w:r>
          </w:p>
        </w:tc>
      </w:tr>
      <w:tr>
        <w:trPr>
          <w:trHeight w:val="364" w:hRule="atLeast"/>
        </w:trPr>
        <w:tc>
          <w:tcPr>
            <w:tcW w:w="708" w:type="dxa"/>
            <w:vAlign w:val="top"/>
          </w:tcPr>
          <w:p>
            <w:pPr>
              <w:pStyle w:val="TableText"/>
              <w:ind w:left="305"/>
              <w:spacing w:before="145" w:line="207" w:lineRule="auto"/>
              <w:rPr/>
            </w:pPr>
            <w:r>
              <w:rPr/>
              <w:t>9</w:t>
            </w:r>
          </w:p>
        </w:tc>
        <w:tc>
          <w:tcPr>
            <w:tcW w:w="4870" w:type="dxa"/>
            <w:vAlign w:val="top"/>
          </w:tcPr>
          <w:p>
            <w:pPr>
              <w:ind w:left="1077"/>
              <w:spacing w:before="110" w:line="214" w:lineRule="auto"/>
              <w:rPr>
                <w:rFonts w:ascii="SimSun" w:hAnsi="SimSun" w:eastAsia="SimSun" w:cs="SimSun"/>
                <w:sz w:val="21"/>
                <w:szCs w:val="21"/>
              </w:rPr>
            </w:pPr>
            <w:r>
              <w:rPr>
                <w:rFonts w:ascii="SimSun" w:hAnsi="SimSun" w:eastAsia="SimSun" w:cs="SimSun"/>
                <w:sz w:val="21"/>
                <w:szCs w:val="21"/>
                <w:spacing w:val="-2"/>
              </w:rPr>
              <w:t>纵四路（支脉河路～横四路）</w:t>
            </w:r>
          </w:p>
        </w:tc>
        <w:tc>
          <w:tcPr>
            <w:tcW w:w="1691" w:type="dxa"/>
            <w:vAlign w:val="top"/>
          </w:tcPr>
          <w:p>
            <w:pPr>
              <w:pStyle w:val="TableText"/>
              <w:ind w:left="536"/>
              <w:spacing w:before="149" w:line="187" w:lineRule="auto"/>
              <w:rPr/>
            </w:pPr>
            <w:r>
              <w:rPr>
                <w:spacing w:val="-1"/>
              </w:rPr>
              <w:t>DN200</w:t>
            </w:r>
          </w:p>
        </w:tc>
        <w:tc>
          <w:tcPr>
            <w:tcW w:w="1221" w:type="dxa"/>
            <w:vAlign w:val="top"/>
          </w:tcPr>
          <w:p>
            <w:pPr>
              <w:pStyle w:val="TableText"/>
              <w:ind w:left="421"/>
              <w:spacing w:before="145" w:line="207" w:lineRule="auto"/>
              <w:rPr/>
            </w:pPr>
            <w:r>
              <w:rPr>
                <w:spacing w:val="-5"/>
              </w:rPr>
              <w:t>1100</w:t>
            </w:r>
          </w:p>
        </w:tc>
        <w:tc>
          <w:tcPr>
            <w:tcW w:w="1269" w:type="dxa"/>
            <w:vAlign w:val="top"/>
          </w:tcPr>
          <w:p>
            <w:pPr>
              <w:ind w:left="115"/>
              <w:spacing w:before="110" w:line="214" w:lineRule="auto"/>
              <w:rPr>
                <w:rFonts w:ascii="SimSun" w:hAnsi="SimSun" w:eastAsia="SimSun" w:cs="SimSun"/>
                <w:sz w:val="21"/>
                <w:szCs w:val="21"/>
              </w:rPr>
            </w:pPr>
            <w:r>
              <w:rPr>
                <w:rFonts w:ascii="SimSun" w:hAnsi="SimSun" w:eastAsia="SimSun" w:cs="SimSun"/>
                <w:sz w:val="21"/>
                <w:szCs w:val="21"/>
                <w:spacing w:val="-2"/>
              </w:rPr>
              <w:t>再生水管网</w:t>
            </w:r>
          </w:p>
        </w:tc>
      </w:tr>
      <w:tr>
        <w:trPr>
          <w:trHeight w:val="365" w:hRule="atLeast"/>
        </w:trPr>
        <w:tc>
          <w:tcPr>
            <w:tcW w:w="708" w:type="dxa"/>
            <w:vAlign w:val="top"/>
          </w:tcPr>
          <w:p>
            <w:pPr>
              <w:pStyle w:val="TableText"/>
              <w:ind w:left="269"/>
              <w:spacing w:before="146" w:line="207" w:lineRule="auto"/>
              <w:rPr/>
            </w:pPr>
            <w:r>
              <w:rPr>
                <w:spacing w:val="-6"/>
              </w:rPr>
              <w:t>10</w:t>
            </w:r>
          </w:p>
        </w:tc>
        <w:tc>
          <w:tcPr>
            <w:tcW w:w="4870" w:type="dxa"/>
            <w:vAlign w:val="top"/>
          </w:tcPr>
          <w:p>
            <w:pPr>
              <w:ind w:left="1077"/>
              <w:spacing w:before="111" w:line="214" w:lineRule="auto"/>
              <w:rPr>
                <w:rFonts w:ascii="SimSun" w:hAnsi="SimSun" w:eastAsia="SimSun" w:cs="SimSun"/>
                <w:sz w:val="21"/>
                <w:szCs w:val="21"/>
              </w:rPr>
            </w:pPr>
            <w:r>
              <w:rPr>
                <w:rFonts w:ascii="SimSun" w:hAnsi="SimSun" w:eastAsia="SimSun" w:cs="SimSun"/>
                <w:sz w:val="21"/>
                <w:szCs w:val="21"/>
                <w:spacing w:val="-2"/>
              </w:rPr>
              <w:t>纵五路（支脉河路～横四路）</w:t>
            </w:r>
          </w:p>
        </w:tc>
        <w:tc>
          <w:tcPr>
            <w:tcW w:w="1691" w:type="dxa"/>
            <w:vAlign w:val="top"/>
          </w:tcPr>
          <w:p>
            <w:pPr>
              <w:pStyle w:val="TableText"/>
              <w:ind w:left="536"/>
              <w:spacing w:before="149" w:line="187" w:lineRule="auto"/>
              <w:rPr/>
            </w:pPr>
            <w:r>
              <w:rPr>
                <w:spacing w:val="-1"/>
              </w:rPr>
              <w:t>DN200</w:t>
            </w:r>
          </w:p>
        </w:tc>
        <w:tc>
          <w:tcPr>
            <w:tcW w:w="1221" w:type="dxa"/>
            <w:vAlign w:val="top"/>
          </w:tcPr>
          <w:p>
            <w:pPr>
              <w:pStyle w:val="TableText"/>
              <w:ind w:left="421"/>
              <w:spacing w:before="146" w:line="207" w:lineRule="auto"/>
              <w:rPr/>
            </w:pPr>
            <w:r>
              <w:rPr>
                <w:spacing w:val="-5"/>
              </w:rPr>
              <w:t>1050</w:t>
            </w:r>
          </w:p>
        </w:tc>
        <w:tc>
          <w:tcPr>
            <w:tcW w:w="1269" w:type="dxa"/>
            <w:vAlign w:val="top"/>
          </w:tcPr>
          <w:p>
            <w:pPr>
              <w:ind w:left="115"/>
              <w:spacing w:before="111" w:line="214" w:lineRule="auto"/>
              <w:rPr>
                <w:rFonts w:ascii="SimSun" w:hAnsi="SimSun" w:eastAsia="SimSun" w:cs="SimSun"/>
                <w:sz w:val="21"/>
                <w:szCs w:val="21"/>
              </w:rPr>
            </w:pPr>
            <w:r>
              <w:rPr>
                <w:rFonts w:ascii="SimSun" w:hAnsi="SimSun" w:eastAsia="SimSun" w:cs="SimSun"/>
                <w:sz w:val="21"/>
                <w:szCs w:val="21"/>
                <w:spacing w:val="-2"/>
              </w:rPr>
              <w:t>再生水管网</w:t>
            </w:r>
          </w:p>
        </w:tc>
      </w:tr>
      <w:tr>
        <w:trPr>
          <w:trHeight w:val="364" w:hRule="atLeast"/>
        </w:trPr>
        <w:tc>
          <w:tcPr>
            <w:tcW w:w="5578" w:type="dxa"/>
            <w:vAlign w:val="top"/>
            <w:gridSpan w:val="2"/>
          </w:tcPr>
          <w:p>
            <w:pPr>
              <w:ind w:left="2591"/>
              <w:spacing w:before="110" w:line="214" w:lineRule="auto"/>
              <w:rPr>
                <w:rFonts w:ascii="SimSun" w:hAnsi="SimSun" w:eastAsia="SimSun" w:cs="SimSun"/>
                <w:sz w:val="21"/>
                <w:szCs w:val="21"/>
              </w:rPr>
            </w:pPr>
            <w:r>
              <w:rPr>
                <w:rFonts w:ascii="SimSun" w:hAnsi="SimSun" w:eastAsia="SimSun" w:cs="SimSun"/>
                <w:sz w:val="21"/>
                <w:szCs w:val="21"/>
                <w:spacing w:val="-3"/>
              </w:rPr>
              <w:t>小计</w:t>
            </w:r>
          </w:p>
        </w:tc>
        <w:tc>
          <w:tcPr>
            <w:tcW w:w="1691" w:type="dxa"/>
            <w:vAlign w:val="top"/>
          </w:tcPr>
          <w:p>
            <w:pPr>
              <w:pStyle w:val="TableText"/>
              <w:ind w:left="735"/>
              <w:spacing w:before="237" w:line="100" w:lineRule="exact"/>
              <w:rPr/>
            </w:pPr>
            <w:r>
              <w:rPr>
                <w:spacing w:val="4"/>
                <w:position w:val="-2"/>
              </w:rPr>
              <w:t>—</w:t>
            </w:r>
          </w:p>
        </w:tc>
        <w:tc>
          <w:tcPr>
            <w:tcW w:w="1221" w:type="dxa"/>
            <w:vAlign w:val="top"/>
          </w:tcPr>
          <w:p>
            <w:pPr>
              <w:pStyle w:val="TableText"/>
              <w:ind w:left="368"/>
              <w:spacing w:before="145" w:line="207" w:lineRule="auto"/>
              <w:rPr/>
            </w:pPr>
            <w:r>
              <w:rPr>
                <w:spacing w:val="-4"/>
              </w:rPr>
              <w:t>12740</w:t>
            </w:r>
          </w:p>
        </w:tc>
        <w:tc>
          <w:tcPr>
            <w:tcW w:w="1269" w:type="dxa"/>
            <w:vAlign w:val="top"/>
          </w:tcPr>
          <w:p>
            <w:pPr>
              <w:pStyle w:val="TableText"/>
              <w:ind w:left="523"/>
              <w:spacing w:before="237" w:line="100" w:lineRule="exact"/>
              <w:rPr/>
            </w:pPr>
            <w:r>
              <w:rPr>
                <w:spacing w:val="4"/>
                <w:position w:val="-2"/>
              </w:rPr>
              <w:t>—</w:t>
            </w:r>
          </w:p>
        </w:tc>
      </w:tr>
      <w:tr>
        <w:trPr>
          <w:trHeight w:val="365" w:hRule="atLeast"/>
        </w:trPr>
        <w:tc>
          <w:tcPr>
            <w:tcW w:w="9759" w:type="dxa"/>
            <w:vAlign w:val="top"/>
            <w:gridSpan w:val="5"/>
          </w:tcPr>
          <w:p>
            <w:pPr>
              <w:ind w:left="3943"/>
              <w:spacing w:before="111" w:line="214" w:lineRule="auto"/>
              <w:rPr>
                <w:rFonts w:ascii="SimSun" w:hAnsi="SimSun" w:eastAsia="SimSun" w:cs="SimSun"/>
                <w:sz w:val="21"/>
                <w:szCs w:val="21"/>
              </w:rPr>
            </w:pPr>
            <w:r>
              <w:rPr>
                <w:rFonts w:ascii="SimSun" w:hAnsi="SimSun" w:eastAsia="SimSun" w:cs="SimSun"/>
                <w:sz w:val="21"/>
                <w:szCs w:val="21"/>
                <w:spacing w:val="-1"/>
              </w:rPr>
              <w:t>互联互通再生水管网</w:t>
            </w:r>
          </w:p>
        </w:tc>
      </w:tr>
      <w:tr>
        <w:trPr>
          <w:trHeight w:val="364" w:hRule="atLeast"/>
        </w:trPr>
        <w:tc>
          <w:tcPr>
            <w:tcW w:w="708" w:type="dxa"/>
            <w:vAlign w:val="top"/>
          </w:tcPr>
          <w:p>
            <w:pPr>
              <w:pStyle w:val="TableText"/>
              <w:ind w:left="322"/>
              <w:spacing w:before="146" w:line="206" w:lineRule="auto"/>
              <w:rPr/>
            </w:pPr>
            <w:r>
              <w:rPr/>
              <w:t>1</w:t>
            </w:r>
          </w:p>
        </w:tc>
        <w:tc>
          <w:tcPr>
            <w:tcW w:w="4870" w:type="dxa"/>
            <w:vAlign w:val="top"/>
          </w:tcPr>
          <w:p>
            <w:pPr>
              <w:ind w:left="128"/>
              <w:spacing w:before="111" w:line="213" w:lineRule="auto"/>
              <w:rPr>
                <w:rFonts w:ascii="SimSun" w:hAnsi="SimSun" w:eastAsia="SimSun" w:cs="SimSun"/>
                <w:sz w:val="21"/>
                <w:szCs w:val="21"/>
              </w:rPr>
            </w:pPr>
            <w:r>
              <w:rPr>
                <w:rFonts w:ascii="SimSun" w:hAnsi="SimSun" w:eastAsia="SimSun" w:cs="SimSun"/>
                <w:sz w:val="21"/>
                <w:szCs w:val="21"/>
                <w:spacing w:val="-1"/>
              </w:rPr>
              <w:t>谢毛沟（绿环再生水处理站～南岳再生水处理站）</w:t>
            </w:r>
          </w:p>
        </w:tc>
        <w:tc>
          <w:tcPr>
            <w:tcW w:w="1691" w:type="dxa"/>
            <w:vAlign w:val="top"/>
          </w:tcPr>
          <w:p>
            <w:pPr>
              <w:pStyle w:val="TableText"/>
              <w:ind w:left="536"/>
              <w:spacing w:before="149" w:line="187" w:lineRule="auto"/>
              <w:rPr/>
            </w:pPr>
            <w:r>
              <w:rPr>
                <w:spacing w:val="-1"/>
              </w:rPr>
              <w:t>DN600</w:t>
            </w:r>
          </w:p>
        </w:tc>
        <w:tc>
          <w:tcPr>
            <w:tcW w:w="1221" w:type="dxa"/>
            <w:vAlign w:val="top"/>
          </w:tcPr>
          <w:p>
            <w:pPr>
              <w:pStyle w:val="TableText"/>
              <w:ind w:left="368"/>
              <w:spacing w:before="146" w:line="206" w:lineRule="auto"/>
              <w:rPr/>
            </w:pPr>
            <w:r>
              <w:rPr>
                <w:spacing w:val="-4"/>
              </w:rPr>
              <w:t>10500</w:t>
            </w:r>
          </w:p>
        </w:tc>
        <w:tc>
          <w:tcPr>
            <w:tcW w:w="1269" w:type="dxa"/>
            <w:vAlign w:val="top"/>
          </w:tcPr>
          <w:p>
            <w:pPr>
              <w:ind w:left="115"/>
              <w:spacing w:before="111" w:line="213" w:lineRule="auto"/>
              <w:rPr>
                <w:rFonts w:ascii="SimSun" w:hAnsi="SimSun" w:eastAsia="SimSun" w:cs="SimSun"/>
                <w:sz w:val="21"/>
                <w:szCs w:val="21"/>
              </w:rPr>
            </w:pPr>
            <w:r>
              <w:rPr>
                <w:rFonts w:ascii="SimSun" w:hAnsi="SimSun" w:eastAsia="SimSun" w:cs="SimSun"/>
                <w:sz w:val="21"/>
                <w:szCs w:val="21"/>
                <w:spacing w:val="-2"/>
              </w:rPr>
              <w:t>再生水管网</w:t>
            </w:r>
          </w:p>
        </w:tc>
      </w:tr>
      <w:tr>
        <w:trPr>
          <w:trHeight w:val="372" w:hRule="atLeast"/>
        </w:trPr>
        <w:tc>
          <w:tcPr>
            <w:tcW w:w="5578" w:type="dxa"/>
            <w:vAlign w:val="top"/>
            <w:gridSpan w:val="2"/>
          </w:tcPr>
          <w:p>
            <w:pPr>
              <w:ind w:left="2591"/>
              <w:spacing w:before="114" w:line="218" w:lineRule="auto"/>
              <w:rPr>
                <w:rFonts w:ascii="SimSun" w:hAnsi="SimSun" w:eastAsia="SimSun" w:cs="SimSun"/>
                <w:sz w:val="21"/>
                <w:szCs w:val="21"/>
              </w:rPr>
            </w:pPr>
            <w:r>
              <w:rPr>
                <w:rFonts w:ascii="SimSun" w:hAnsi="SimSun" w:eastAsia="SimSun" w:cs="SimSun"/>
                <w:sz w:val="21"/>
                <w:szCs w:val="21"/>
                <w:spacing w:val="-3"/>
              </w:rPr>
              <w:t>总计</w:t>
            </w:r>
          </w:p>
        </w:tc>
        <w:tc>
          <w:tcPr>
            <w:tcW w:w="1691" w:type="dxa"/>
            <w:vAlign w:val="top"/>
          </w:tcPr>
          <w:p>
            <w:pPr>
              <w:pStyle w:val="TableText"/>
              <w:ind w:left="735"/>
              <w:spacing w:before="240" w:line="100" w:lineRule="exact"/>
              <w:rPr/>
            </w:pPr>
            <w:r>
              <w:rPr>
                <w:spacing w:val="4"/>
                <w:position w:val="-2"/>
              </w:rPr>
              <w:t>—</w:t>
            </w:r>
          </w:p>
        </w:tc>
        <w:tc>
          <w:tcPr>
            <w:tcW w:w="1221" w:type="dxa"/>
            <w:vAlign w:val="top"/>
          </w:tcPr>
          <w:p>
            <w:pPr>
              <w:pStyle w:val="TableText"/>
              <w:ind w:left="354"/>
              <w:spacing w:before="149" w:line="211" w:lineRule="auto"/>
              <w:rPr/>
            </w:pPr>
            <w:r>
              <w:rPr>
                <w:spacing w:val="-2"/>
              </w:rPr>
              <w:t>55610</w:t>
            </w:r>
          </w:p>
        </w:tc>
        <w:tc>
          <w:tcPr>
            <w:tcW w:w="1269" w:type="dxa"/>
            <w:vAlign w:val="top"/>
          </w:tcPr>
          <w:p>
            <w:pPr>
              <w:pStyle w:val="TableText"/>
              <w:ind w:left="523"/>
              <w:spacing w:before="240" w:line="100" w:lineRule="exact"/>
              <w:rPr/>
            </w:pPr>
            <w:r>
              <w:rPr>
                <w:spacing w:val="4"/>
                <w:position w:val="-2"/>
              </w:rPr>
              <w:t>—</w:t>
            </w:r>
          </w:p>
        </w:tc>
      </w:tr>
    </w:tbl>
    <w:p>
      <w:pPr>
        <w:pStyle w:val="BodyText"/>
        <w:spacing w:line="14" w:lineRule="auto"/>
        <w:rPr>
          <w:sz w:val="2"/>
        </w:rPr>
      </w:pPr>
      <w:r/>
    </w:p>
    <w:p>
      <w:pPr>
        <w:spacing w:line="14" w:lineRule="auto"/>
        <w:sectPr>
          <w:type w:val="continuous"/>
          <w:pgSz w:w="23809" w:h="16841"/>
          <w:pgMar w:top="1200" w:right="0" w:bottom="1149" w:left="0" w:header="832" w:footer="824" w:gutter="0"/>
          <w:cols w:equalWidth="0" w:num="2">
            <w:col w:w="12507" w:space="100"/>
            <w:col w:w="11202" w:space="0"/>
          </w:cols>
        </w:sectPr>
        <w:rPr>
          <w:sz w:val="2"/>
          <w:szCs w:val="2"/>
        </w:rPr>
      </w:pPr>
    </w:p>
    <w:p>
      <w:pPr>
        <w:spacing w:before="51"/>
        <w:rPr/>
      </w:pPr>
      <w:r>
        <w:pict>
          <v:shape id="_x0000_s1170" style="position:absolute;margin-left:-17.2134pt;margin-top:160.293pt;mso-position-vertical-relative:page;mso-position-horizontal-relative:page;width:528.8pt;height:31.3pt;z-index:252385280;rotation:315;" o:allowincell="f" fillcolor="#BFBFBF" filled="true" stroked="false" type="#_x0000_t136">
            <v:fill opacity="0.301961"/>
            <v:textpath style="font-family:&quot;KaiTi&quot;;font-size:30;v-text-kern:t;mso-text-shadow:auto" string="送审稿   送审稿   送审稿   送审稿"/>
          </v:shape>
        </w:pict>
      </w:r>
      <w:r>
        <w:pict>
          <v:shape id="_x0000_s1172" style="position:absolute;margin-left:-43.5319pt;margin-top:280.584pt;mso-position-vertical-relative:page;mso-position-horizontal-relative:page;width:822pt;height:31.3pt;z-index:252387328;rotation:315;" o:allowincell="f" fillcolor="#BFBFBF" filled="true" stroked="false" type="#_x0000_t136">
            <v:fill opacity="0.301961"/>
            <v:textpath style="font-family:&quot;KaiTi&quot;;font-size:30;v-text-kern:t;mso-text-shadow:auto" string="送审稿   送审稿   送审稿   送审稿   送审稿   送审稿"/>
          </v:shape>
        </w:pict>
      </w:r>
      <w:r/>
    </w:p>
    <w:p>
      <w:pPr>
        <w:spacing w:before="51"/>
        <w:rPr/>
      </w:pPr>
      <w:r/>
    </w:p>
    <w:p>
      <w:pPr>
        <w:sectPr>
          <w:headerReference w:type="default" r:id="rId54"/>
          <w:footerReference w:type="default" r:id="rId141"/>
          <w:pgSz w:w="23809" w:h="16841"/>
          <w:pgMar w:top="1200" w:right="0" w:bottom="1149" w:left="0" w:header="832" w:footer="824" w:gutter="0"/>
          <w:cols w:equalWidth="0" w:num="1">
            <w:col w:w="23809" w:space="0"/>
          </w:cols>
        </w:sectPr>
        <w:rPr/>
      </w:pPr>
    </w:p>
    <w:p>
      <w:pPr>
        <w:pStyle w:val="BodyText"/>
        <w:spacing w:line="422" w:lineRule="auto"/>
        <w:rPr/>
      </w:pPr>
      <w:r/>
    </w:p>
    <w:p>
      <w:pPr>
        <w:ind w:firstLine="1440"/>
        <w:spacing w:line="11522" w:lineRule="exact"/>
        <w:rPr/>
      </w:pPr>
      <w:r>
        <w:rPr>
          <w:position w:val="-230"/>
        </w:rPr>
        <w:drawing>
          <wp:inline distT="0" distB="0" distL="0" distR="0">
            <wp:extent cx="6198869" cy="7316851"/>
            <wp:effectExtent l="0" t="0" r="0" b="0"/>
            <wp:docPr id="90" name="IM 90"/>
            <wp:cNvGraphicFramePr/>
            <a:graphic>
              <a:graphicData uri="http://schemas.openxmlformats.org/drawingml/2006/picture">
                <pic:pic>
                  <pic:nvPicPr>
                    <pic:cNvPr id="90" name="IM 90"/>
                    <pic:cNvPicPr/>
                  </pic:nvPicPr>
                  <pic:blipFill>
                    <a:blip r:embed="rId142"/>
                    <a:stretch>
                      <a:fillRect/>
                    </a:stretch>
                  </pic:blipFill>
                  <pic:spPr>
                    <a:xfrm rot="0">
                      <a:off x="0" y="0"/>
                      <a:ext cx="6198869" cy="7316851"/>
                    </a:xfrm>
                    <a:prstGeom prst="rect">
                      <a:avLst/>
                    </a:prstGeom>
                  </pic:spPr>
                </pic:pic>
              </a:graphicData>
            </a:graphic>
          </wp:inline>
        </w:drawing>
      </w:r>
    </w:p>
    <w:p>
      <w:pPr>
        <w:ind w:left="4598"/>
        <w:spacing w:before="170" w:line="184" w:lineRule="auto"/>
        <w:rPr>
          <w:rFonts w:ascii="SimSun" w:hAnsi="SimSun" w:eastAsia="SimSun" w:cs="SimSun"/>
          <w:sz w:val="21"/>
          <w:szCs w:val="21"/>
        </w:rPr>
      </w:pPr>
      <w:r>
        <w:pict>
          <v:shape id="_x0000_s1174" style="position:absolute;margin-left:70.56pt;margin-top:97.8884pt;mso-position-vertical-relative:text;mso-position-horizontal-relative:text;width:1049.4pt;height:0.5pt;z-index:-250934272;" fillcolor="#000000" filled="true" stroked="false" coordsize="20988,10" coordorigin="0,0" path="m0,9l20987,9l20987,0l0,0l0,9xe"/>
        </w:pict>
      </w:r>
      <w:r>
        <w:pict>
          <v:shape id="_x0000_s1176" style="position:absolute;margin-left:-69.8505pt;margin-top:-285.796pt;mso-position-vertical-relative:text;mso-position-horizontal-relative:text;width:1115.25pt;height:31.3pt;z-index:252386304;rotation:315;" fillcolor="#BFBFBF" filled="true" stroked="false" type="#_x0000_t136">
            <v:fill opacity="0.301961"/>
            <v:textpath style="font-family:&quot;KaiTi&quot;;font-size:30;v-text-kern:t;mso-text-shadow:auto" string="送审稿   送审稿   送审稿   送审稿   送审稿   送审稿   送审稿   送审稿"/>
          </v:shape>
        </w:pict>
      </w:r>
      <w:r>
        <w:rPr>
          <w:rFonts w:ascii="Microsoft YaHei" w:hAnsi="Microsoft YaHei" w:eastAsia="Microsoft YaHei" w:cs="Microsoft YaHei"/>
          <w:sz w:val="21"/>
          <w:szCs w:val="21"/>
          <w:spacing w:val="-6"/>
          <w:position w:val="1"/>
        </w:rPr>
        <w:t>图6-12</w:t>
      </w:r>
      <w:r>
        <w:rPr>
          <w:rFonts w:ascii="Microsoft YaHei" w:hAnsi="Microsoft YaHei" w:eastAsia="Microsoft YaHei" w:cs="Microsoft YaHei"/>
          <w:sz w:val="21"/>
          <w:szCs w:val="21"/>
          <w:spacing w:val="-6"/>
          <w:position w:val="1"/>
        </w:rPr>
        <w:t xml:space="preserve"> </w:t>
      </w:r>
      <w:r>
        <w:rPr>
          <w:rFonts w:ascii="SimSun" w:hAnsi="SimSun" w:eastAsia="SimSun" w:cs="SimSun"/>
          <w:sz w:val="21"/>
          <w:szCs w:val="21"/>
          <w:spacing w:val="-6"/>
        </w:rPr>
        <w:t>再生水利用工程系统规划图</w:t>
      </w:r>
    </w:p>
    <w:p>
      <w:pPr>
        <w:pStyle w:val="BodyText"/>
        <w:spacing w:line="14" w:lineRule="auto"/>
        <w:rPr>
          <w:sz w:val="2"/>
        </w:rPr>
      </w:pPr>
      <w:r>
        <w:rPr>
          <w:sz w:val="2"/>
          <w:szCs w:val="2"/>
        </w:rPr>
        <w:br w:type="column"/>
      </w:r>
    </w:p>
    <w:p>
      <w:pPr>
        <w:ind w:left="433"/>
        <w:spacing w:before="46" w:line="219" w:lineRule="auto"/>
        <w:rPr>
          <w:rFonts w:ascii="SimSun" w:hAnsi="SimSun" w:eastAsia="SimSun" w:cs="SimSun"/>
          <w:sz w:val="24"/>
          <w:szCs w:val="24"/>
        </w:rPr>
      </w:pPr>
      <w:r>
        <w:rPr>
          <w:rFonts w:ascii="SimSun" w:hAnsi="SimSun" w:eastAsia="SimSun" w:cs="SimSun"/>
          <w:sz w:val="24"/>
          <w:szCs w:val="24"/>
          <w:spacing w:val="-3"/>
        </w:rPr>
        <w:t>（四）</w:t>
      </w:r>
      <w:r>
        <w:rPr>
          <w:rFonts w:ascii="SimSun" w:hAnsi="SimSun" w:eastAsia="SimSun" w:cs="SimSun"/>
          <w:sz w:val="24"/>
          <w:szCs w:val="24"/>
          <w:spacing w:val="-39"/>
        </w:rPr>
        <w:t xml:space="preserve"> </w:t>
      </w:r>
      <w:r>
        <w:rPr>
          <w:rFonts w:ascii="SimSun" w:hAnsi="SimSun" w:eastAsia="SimSun" w:cs="SimSun"/>
          <w:sz w:val="24"/>
          <w:szCs w:val="24"/>
          <w:spacing w:val="-3"/>
        </w:rPr>
        <w:t>再生水管材选择</w:t>
      </w:r>
    </w:p>
    <w:p>
      <w:pPr>
        <w:ind w:right="1436" w:firstLine="481"/>
        <w:spacing w:before="182" w:line="359" w:lineRule="auto"/>
        <w:jc w:val="both"/>
        <w:rPr>
          <w:rFonts w:ascii="SimSun" w:hAnsi="SimSun" w:eastAsia="SimSun" w:cs="SimSun"/>
          <w:sz w:val="24"/>
          <w:szCs w:val="24"/>
        </w:rPr>
      </w:pPr>
      <w:r>
        <w:pict>
          <v:shape id="_x0000_s1178" style="position:absolute;margin-left:-476.572pt;margin-top:311.64pt;mso-position-vertical-relative:text;mso-position-horizontal-relative:text;width:1115.25pt;height:31.3pt;z-index:252384256;rotation:315;" fillcolor="#BFBFBF" filled="true" stroked="false" type="#_x0000_t136">
            <v:fill opacity="0.301961"/>
            <v:textpath style="font-family:&quot;KaiTi&quot;;font-size:30;v-text-kern:t;mso-text-shadow:auto" string="送审稿   送审稿   送审稿   送审稿   送审稿   送审稿   送审稿   送审稿"/>
          </v:shape>
        </w:pict>
      </w:r>
      <w:r>
        <w:rPr>
          <w:rFonts w:ascii="SimSun" w:hAnsi="SimSun" w:eastAsia="SimSun" w:cs="SimSun"/>
          <w:sz w:val="24"/>
          <w:szCs w:val="24"/>
          <w:spacing w:val="-2"/>
        </w:rPr>
        <w:t>根据淄博市再生水设计管材选用的经验，对常用的供水管材的理化性</w:t>
      </w:r>
      <w:r>
        <w:rPr>
          <w:rFonts w:ascii="SimSun" w:hAnsi="SimSun" w:eastAsia="SimSun" w:cs="SimSun"/>
          <w:sz w:val="24"/>
          <w:szCs w:val="24"/>
          <w:spacing w:val="-3"/>
        </w:rPr>
        <w:t>能进行比较。管道管</w:t>
      </w:r>
      <w:r>
        <w:rPr>
          <w:rFonts w:ascii="SimSun" w:hAnsi="SimSun" w:eastAsia="SimSun" w:cs="SimSun"/>
          <w:sz w:val="24"/>
          <w:szCs w:val="24"/>
        </w:rPr>
        <w:t xml:space="preserve"> </w:t>
      </w:r>
      <w:r>
        <w:rPr>
          <w:rFonts w:ascii="SimSun" w:hAnsi="SimSun" w:eastAsia="SimSun" w:cs="SimSun"/>
          <w:sz w:val="24"/>
          <w:szCs w:val="24"/>
          <w:spacing w:val="-2"/>
        </w:rPr>
        <w:t>材直接关系到供水的安全性和经济性，根据压力要求，可以选用的管材有球墨铸铁管、预</w:t>
      </w:r>
      <w:r>
        <w:rPr>
          <w:rFonts w:ascii="SimSun" w:hAnsi="SimSun" w:eastAsia="SimSun" w:cs="SimSun"/>
          <w:sz w:val="24"/>
          <w:szCs w:val="24"/>
          <w:spacing w:val="-3"/>
        </w:rPr>
        <w:t>应力</w:t>
      </w:r>
      <w:r>
        <w:rPr>
          <w:rFonts w:ascii="SimSun" w:hAnsi="SimSun" w:eastAsia="SimSun" w:cs="SimSun"/>
          <w:sz w:val="24"/>
          <w:szCs w:val="24"/>
        </w:rPr>
        <w:t xml:space="preserve"> </w:t>
      </w:r>
      <w:r>
        <w:rPr>
          <w:rFonts w:ascii="SimSun" w:hAnsi="SimSun" w:eastAsia="SimSun" w:cs="SimSun"/>
          <w:sz w:val="24"/>
          <w:szCs w:val="24"/>
          <w:spacing w:val="-1"/>
        </w:rPr>
        <w:t>钢筋混凝土管、钢管、玻璃钢管和化学材质管道如</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1"/>
        </w:rPr>
        <w:t>PE </w:t>
      </w:r>
      <w:r>
        <w:rPr>
          <w:rFonts w:ascii="SimSun" w:hAnsi="SimSun" w:eastAsia="SimSun" w:cs="SimSun"/>
          <w:sz w:val="24"/>
          <w:szCs w:val="24"/>
          <w:spacing w:val="-1"/>
        </w:rPr>
        <w:t>塑料管等。</w:t>
      </w:r>
    </w:p>
    <w:p>
      <w:pPr>
        <w:pStyle w:val="BodyText"/>
        <w:ind w:left="607"/>
        <w:spacing w:line="203" w:lineRule="auto"/>
        <w:rPr>
          <w:rFonts w:ascii="SimSun" w:hAnsi="SimSun" w:eastAsia="SimSun" w:cs="SimSun"/>
          <w:sz w:val="24"/>
          <w:szCs w:val="24"/>
        </w:rPr>
      </w:pPr>
      <w:r>
        <w:rPr>
          <w:sz w:val="25"/>
          <w:szCs w:val="25"/>
          <w:spacing w:val="2"/>
          <w:position w:val="1"/>
        </w:rPr>
        <w:t>(1)</w:t>
      </w:r>
      <w:r>
        <w:rPr>
          <w:sz w:val="25"/>
          <w:szCs w:val="25"/>
          <w:spacing w:val="1"/>
          <w:position w:val="1"/>
        </w:rPr>
        <w:t xml:space="preserve">   </w:t>
      </w:r>
      <w:r>
        <w:rPr>
          <w:rFonts w:ascii="SimSun" w:hAnsi="SimSun" w:eastAsia="SimSun" w:cs="SimSun"/>
          <w:sz w:val="24"/>
          <w:szCs w:val="24"/>
          <w:spacing w:val="2"/>
          <w:position w:val="-1"/>
        </w:rPr>
        <w:t>球墨铸铁管</w:t>
      </w:r>
    </w:p>
    <w:p>
      <w:pPr>
        <w:ind w:left="1" w:right="1374" w:firstLine="503"/>
        <w:spacing w:before="191" w:line="359" w:lineRule="auto"/>
        <w:rPr>
          <w:rFonts w:ascii="SimSun" w:hAnsi="SimSun" w:eastAsia="SimSun" w:cs="SimSun"/>
          <w:sz w:val="24"/>
          <w:szCs w:val="24"/>
        </w:rPr>
      </w:pPr>
      <w:r>
        <w:pict>
          <v:shape id="_x0000_s1180" style="position:absolute;margin-left:-209.671pt;margin-top:338.976pt;mso-position-vertical-relative:text;mso-position-horizontal-relative:text;width:822pt;height:31.3pt;z-index:-250933248;rotation:315;" fillcolor="#BFBFBF" filled="true" stroked="false" type="#_x0000_t136">
            <v:fill opacity="0.301961"/>
            <v:textpath style="font-family:&quot;KaiTi&quot;;font-size:30;v-text-kern:t;mso-text-shadow:auto" string="送审稿   送审稿   送审稿   送审稿   送审稿   送审稿"/>
          </v:shape>
        </w:pict>
      </w:r>
      <w:r>
        <w:rPr>
          <w:rFonts w:ascii="SimSun" w:hAnsi="SimSun" w:eastAsia="SimSun" w:cs="SimSun"/>
          <w:sz w:val="24"/>
          <w:szCs w:val="24"/>
          <w:spacing w:val="-3"/>
        </w:rPr>
        <w:t>国内外已逐步采用可延性铸铁管（球墨铸铁管）替代灰口铸铁管。球墨铸铁管的生产工艺</w:t>
      </w:r>
      <w:r>
        <w:rPr>
          <w:rFonts w:ascii="SimSun" w:hAnsi="SimSun" w:eastAsia="SimSun" w:cs="SimSun"/>
          <w:sz w:val="24"/>
          <w:szCs w:val="24"/>
          <w:spacing w:val="8"/>
        </w:rPr>
        <w:t xml:space="preserve"> </w:t>
      </w:r>
      <w:r>
        <w:rPr>
          <w:rFonts w:ascii="SimSun" w:hAnsi="SimSun" w:eastAsia="SimSun" w:cs="SimSun"/>
          <w:sz w:val="24"/>
          <w:szCs w:val="24"/>
          <w:spacing w:val="-2"/>
        </w:rPr>
        <w:t>是将以镁或稀土镁合金球化剂加入铸造的铁水中，使之石墨球化，这样集中应力降低</w:t>
      </w:r>
      <w:r>
        <w:rPr>
          <w:rFonts w:ascii="SimSun" w:hAnsi="SimSun" w:eastAsia="SimSun" w:cs="SimSun"/>
          <w:sz w:val="24"/>
          <w:szCs w:val="24"/>
          <w:spacing w:val="-3"/>
        </w:rPr>
        <w:t>，使管材</w:t>
      </w:r>
      <w:r>
        <w:rPr>
          <w:rFonts w:ascii="SimSun" w:hAnsi="SimSun" w:eastAsia="SimSun" w:cs="SimSun"/>
          <w:sz w:val="24"/>
          <w:szCs w:val="24"/>
        </w:rPr>
        <w:t xml:space="preserve"> </w:t>
      </w:r>
      <w:r>
        <w:rPr>
          <w:rFonts w:ascii="SimSun" w:hAnsi="SimSun" w:eastAsia="SimSun" w:cs="SimSun"/>
          <w:sz w:val="24"/>
          <w:szCs w:val="24"/>
          <w:spacing w:val="-1"/>
        </w:rPr>
        <w:t>具有更高的强度和延展性。现在已经普遍应用于城市供水管网中。该种管材具有抗拉强度大，</w:t>
      </w:r>
      <w:r>
        <w:rPr>
          <w:rFonts w:ascii="SimSun" w:hAnsi="SimSun" w:eastAsia="SimSun" w:cs="SimSun"/>
          <w:sz w:val="24"/>
          <w:szCs w:val="24"/>
          <w:spacing w:val="18"/>
        </w:rPr>
        <w:t xml:space="preserve"> </w:t>
      </w:r>
      <w:r>
        <w:rPr>
          <w:rFonts w:ascii="SimSun" w:hAnsi="SimSun" w:eastAsia="SimSun" w:cs="SimSun"/>
          <w:sz w:val="24"/>
          <w:szCs w:val="24"/>
          <w:spacing w:val="-5"/>
        </w:rPr>
        <w:t>抗弯强度大、延伸率大、耐腐蚀性强等优点， 即兼有钢管的强度与韧性及普通铸铁管耐腐蚀的</w:t>
      </w:r>
      <w:r>
        <w:rPr>
          <w:rFonts w:ascii="SimSun" w:hAnsi="SimSun" w:eastAsia="SimSun" w:cs="SimSun"/>
          <w:sz w:val="24"/>
          <w:szCs w:val="24"/>
          <w:spacing w:val="4"/>
        </w:rPr>
        <w:t xml:space="preserve"> </w:t>
      </w:r>
      <w:r>
        <w:rPr>
          <w:rFonts w:ascii="SimSun" w:hAnsi="SimSun" w:eastAsia="SimSun" w:cs="SimSun"/>
          <w:sz w:val="24"/>
          <w:szCs w:val="24"/>
          <w:spacing w:val="-8"/>
        </w:rPr>
        <w:t>特点，是一种很有前景的管材。在国内其价</w:t>
      </w:r>
      <w:r>
        <w:rPr>
          <w:rFonts w:ascii="SimSun" w:hAnsi="SimSun" w:eastAsia="SimSun" w:cs="SimSun"/>
          <w:sz w:val="24"/>
          <w:szCs w:val="24"/>
          <w:spacing w:val="-9"/>
        </w:rPr>
        <w:t>格与灰口铸铁管基本相当，但比同规格的钢管要低。</w:t>
      </w:r>
    </w:p>
    <w:p>
      <w:pPr>
        <w:pStyle w:val="BodyText"/>
        <w:ind w:left="607"/>
        <w:spacing w:before="1" w:line="203" w:lineRule="auto"/>
        <w:rPr>
          <w:rFonts w:ascii="SimSun" w:hAnsi="SimSun" w:eastAsia="SimSun" w:cs="SimSun"/>
          <w:sz w:val="24"/>
          <w:szCs w:val="24"/>
        </w:rPr>
      </w:pPr>
      <w:r>
        <w:rPr>
          <w:sz w:val="25"/>
          <w:szCs w:val="25"/>
          <w:spacing w:val="1"/>
          <w:position w:val="1"/>
        </w:rPr>
        <w:t>(2)</w:t>
      </w:r>
      <w:r>
        <w:rPr>
          <w:sz w:val="25"/>
          <w:szCs w:val="25"/>
          <w:spacing w:val="1"/>
          <w:position w:val="1"/>
        </w:rPr>
        <w:t xml:space="preserve">   </w:t>
      </w:r>
      <w:r>
        <w:rPr>
          <w:rFonts w:ascii="SimSun" w:hAnsi="SimSun" w:eastAsia="SimSun" w:cs="SimSun"/>
          <w:sz w:val="24"/>
          <w:szCs w:val="24"/>
          <w:spacing w:val="1"/>
        </w:rPr>
        <w:t>预应力钢筋混凝土管</w:t>
      </w:r>
    </w:p>
    <w:p>
      <w:pPr>
        <w:ind w:right="1378" w:firstLine="484"/>
        <w:spacing w:before="201" w:line="359" w:lineRule="auto"/>
        <w:jc w:val="both"/>
        <w:rPr>
          <w:rFonts w:ascii="SimSun" w:hAnsi="SimSun" w:eastAsia="SimSun" w:cs="SimSun"/>
          <w:sz w:val="24"/>
          <w:szCs w:val="24"/>
        </w:rPr>
      </w:pPr>
      <w:r>
        <w:rPr>
          <w:rFonts w:ascii="SimSun" w:hAnsi="SimSun" w:eastAsia="SimSun" w:cs="SimSun"/>
          <w:sz w:val="24"/>
          <w:szCs w:val="24"/>
          <w:spacing w:val="-1"/>
        </w:rPr>
        <w:t>该种管材过去使用比较多，目前的使用情况呈下降的趋势，而且多用于输水管道。优点：</w:t>
      </w:r>
      <w:r>
        <w:rPr>
          <w:rFonts w:ascii="SimSun" w:hAnsi="SimSun" w:eastAsia="SimSun" w:cs="SimSun"/>
          <w:sz w:val="24"/>
          <w:szCs w:val="24"/>
          <w:spacing w:val="8"/>
        </w:rPr>
        <w:t xml:space="preserve"> </w:t>
      </w:r>
      <w:r>
        <w:rPr>
          <w:rFonts w:ascii="SimSun" w:hAnsi="SimSun" w:eastAsia="SimSun" w:cs="SimSun"/>
          <w:sz w:val="24"/>
          <w:szCs w:val="24"/>
          <w:spacing w:val="-2"/>
        </w:rPr>
        <w:t>价格较低，不易结垢，对水质无影响，主要用于长距离输水工程；缺点是自重大，如运输</w:t>
      </w:r>
      <w:r>
        <w:rPr>
          <w:rFonts w:ascii="SimSun" w:hAnsi="SimSun" w:eastAsia="SimSun" w:cs="SimSun"/>
          <w:sz w:val="24"/>
          <w:szCs w:val="24"/>
          <w:spacing w:val="-3"/>
        </w:rPr>
        <w:t>距离</w:t>
      </w:r>
      <w:r>
        <w:rPr>
          <w:rFonts w:ascii="SimSun" w:hAnsi="SimSun" w:eastAsia="SimSun" w:cs="SimSun"/>
          <w:sz w:val="24"/>
          <w:szCs w:val="24"/>
        </w:rPr>
        <w:t xml:space="preserve"> </w:t>
      </w:r>
      <w:r>
        <w:rPr>
          <w:rFonts w:ascii="SimSun" w:hAnsi="SimSun" w:eastAsia="SimSun" w:cs="SimSun"/>
          <w:sz w:val="24"/>
          <w:szCs w:val="24"/>
          <w:spacing w:val="-6"/>
        </w:rPr>
        <w:t>长，将增加运输费用及管材的损失率。配套管件不全，</w:t>
      </w:r>
      <w:r>
        <w:rPr>
          <w:rFonts w:ascii="SimSun" w:hAnsi="SimSun" w:eastAsia="SimSun" w:cs="SimSun"/>
          <w:sz w:val="24"/>
          <w:szCs w:val="24"/>
          <w:spacing w:val="53"/>
        </w:rPr>
        <w:t xml:space="preserve"> </w:t>
      </w:r>
      <w:r>
        <w:rPr>
          <w:rFonts w:ascii="SimSun" w:hAnsi="SimSun" w:eastAsia="SimSun" w:cs="SimSun"/>
          <w:sz w:val="24"/>
          <w:szCs w:val="24"/>
          <w:spacing w:val="-6"/>
        </w:rPr>
        <w:t>不可承受高压</w:t>
      </w:r>
      <w:r>
        <w:rPr>
          <w:rFonts w:ascii="SimSun" w:hAnsi="SimSun" w:eastAsia="SimSun" w:cs="SimSun"/>
          <w:sz w:val="24"/>
          <w:szCs w:val="24"/>
          <w:spacing w:val="-7"/>
        </w:rPr>
        <w:t>，且接口尺寸不精确，可</w:t>
      </w:r>
      <w:r>
        <w:rPr>
          <w:rFonts w:ascii="SimSun" w:hAnsi="SimSun" w:eastAsia="SimSun" w:cs="SimSun"/>
          <w:sz w:val="24"/>
          <w:szCs w:val="24"/>
        </w:rPr>
        <w:t xml:space="preserve"> </w:t>
      </w:r>
      <w:r>
        <w:rPr>
          <w:rFonts w:ascii="SimSun" w:hAnsi="SimSun" w:eastAsia="SimSun" w:cs="SimSun"/>
          <w:sz w:val="24"/>
          <w:szCs w:val="24"/>
          <w:spacing w:val="-3"/>
        </w:rPr>
        <w:t>造成一定的渗漏，不宜应用于城市供水管网。</w:t>
      </w:r>
    </w:p>
    <w:p>
      <w:pPr>
        <w:pStyle w:val="BodyText"/>
        <w:ind w:left="607"/>
        <w:spacing w:before="1" w:line="197" w:lineRule="auto"/>
        <w:rPr>
          <w:rFonts w:ascii="SimSun" w:hAnsi="SimSun" w:eastAsia="SimSun" w:cs="SimSun"/>
          <w:sz w:val="24"/>
          <w:szCs w:val="24"/>
        </w:rPr>
      </w:pPr>
      <w:r>
        <w:rPr>
          <w:sz w:val="25"/>
          <w:szCs w:val="25"/>
          <w:spacing w:val="4"/>
        </w:rPr>
        <w:t>(3)</w:t>
      </w:r>
      <w:r>
        <w:rPr>
          <w:sz w:val="25"/>
          <w:szCs w:val="25"/>
          <w:spacing w:val="35"/>
        </w:rPr>
        <w:t xml:space="preserve">  </w:t>
      </w:r>
      <w:r>
        <w:rPr>
          <w:rFonts w:ascii="SimSun" w:hAnsi="SimSun" w:eastAsia="SimSun" w:cs="SimSun"/>
          <w:sz w:val="24"/>
          <w:szCs w:val="24"/>
          <w:spacing w:val="4"/>
        </w:rPr>
        <w:t>钢管</w:t>
      </w:r>
    </w:p>
    <w:p>
      <w:pPr>
        <w:ind w:left="3" w:right="1438" w:firstLine="476"/>
        <w:spacing w:before="210" w:line="359" w:lineRule="auto"/>
        <w:rPr>
          <w:rFonts w:ascii="SimSun" w:hAnsi="SimSun" w:eastAsia="SimSun" w:cs="SimSun"/>
          <w:sz w:val="24"/>
          <w:szCs w:val="24"/>
        </w:rPr>
      </w:pPr>
      <w:r>
        <w:rPr>
          <w:rFonts w:ascii="SimSun" w:hAnsi="SimSun" w:eastAsia="SimSun" w:cs="SimSun"/>
          <w:sz w:val="24"/>
          <w:szCs w:val="24"/>
          <w:spacing w:val="-2"/>
        </w:rPr>
        <w:t>钢管具有很好的机械强度，可承受较高的内外压力，钢制管件可灵活制</w:t>
      </w:r>
      <w:r>
        <w:rPr>
          <w:rFonts w:ascii="SimSun" w:hAnsi="SimSun" w:eastAsia="SimSun" w:cs="SimSun"/>
          <w:sz w:val="24"/>
          <w:szCs w:val="24"/>
          <w:spacing w:val="-3"/>
        </w:rPr>
        <w:t>作，连接方便，接</w:t>
      </w:r>
      <w:r>
        <w:rPr>
          <w:rFonts w:ascii="SimSun" w:hAnsi="SimSun" w:eastAsia="SimSun" w:cs="SimSun"/>
          <w:sz w:val="24"/>
          <w:szCs w:val="24"/>
        </w:rPr>
        <w:t xml:space="preserve"> </w:t>
      </w:r>
      <w:r>
        <w:rPr>
          <w:rFonts w:ascii="SimSun" w:hAnsi="SimSun" w:eastAsia="SimSun" w:cs="SimSun"/>
          <w:sz w:val="24"/>
          <w:szCs w:val="24"/>
          <w:spacing w:val="-9"/>
        </w:rPr>
        <w:t>口为现场焊接或法兰盘连接，施工简单。同时具有不漏水、不爆管的优点。其缺点是</w:t>
      </w:r>
      <w:r>
        <w:rPr>
          <w:rFonts w:ascii="SimSun" w:hAnsi="SimSun" w:eastAsia="SimSun" w:cs="SimSun"/>
          <w:sz w:val="24"/>
          <w:szCs w:val="24"/>
          <w:spacing w:val="-10"/>
        </w:rPr>
        <w:t>不耐腐蚀，</w:t>
      </w:r>
      <w:r>
        <w:rPr>
          <w:rFonts w:ascii="SimSun" w:hAnsi="SimSun" w:eastAsia="SimSun" w:cs="SimSun"/>
          <w:sz w:val="24"/>
          <w:szCs w:val="24"/>
        </w:rPr>
        <w:t xml:space="preserve"> </w:t>
      </w:r>
      <w:r>
        <w:rPr>
          <w:rFonts w:ascii="SimSun" w:hAnsi="SimSun" w:eastAsia="SimSun" w:cs="SimSun"/>
          <w:sz w:val="24"/>
          <w:szCs w:val="24"/>
          <w:spacing w:val="-2"/>
        </w:rPr>
        <w:t>当用作供水管道时，必须做好内外防腐，接口为现场焊接和法兰盘连接等，</w:t>
      </w:r>
      <w:r>
        <w:rPr>
          <w:rFonts w:ascii="SimSun" w:hAnsi="SimSun" w:eastAsia="SimSun" w:cs="SimSun"/>
          <w:sz w:val="24"/>
          <w:szCs w:val="24"/>
          <w:spacing w:val="-3"/>
        </w:rPr>
        <w:t>施工较简单。易结</w:t>
      </w:r>
      <w:r>
        <w:rPr>
          <w:rFonts w:ascii="SimSun" w:hAnsi="SimSun" w:eastAsia="SimSun" w:cs="SimSun"/>
          <w:sz w:val="24"/>
          <w:szCs w:val="24"/>
        </w:rPr>
        <w:t xml:space="preserve"> </w:t>
      </w:r>
      <w:r>
        <w:rPr>
          <w:rFonts w:ascii="SimSun" w:hAnsi="SimSun" w:eastAsia="SimSun" w:cs="SimSun"/>
          <w:sz w:val="24"/>
          <w:szCs w:val="24"/>
          <w:spacing w:val="-5"/>
        </w:rPr>
        <w:t>垢，对水质有影响。</w:t>
      </w:r>
    </w:p>
    <w:p>
      <w:pPr>
        <w:ind w:left="2" w:right="1438" w:firstLine="477"/>
        <w:spacing w:before="1" w:line="359" w:lineRule="auto"/>
        <w:jc w:val="both"/>
        <w:rPr>
          <w:rFonts w:ascii="SimSun" w:hAnsi="SimSun" w:eastAsia="SimSun" w:cs="SimSun"/>
          <w:sz w:val="24"/>
          <w:szCs w:val="24"/>
        </w:rPr>
      </w:pPr>
      <w:r>
        <w:rPr>
          <w:rFonts w:ascii="SimSun" w:hAnsi="SimSun" w:eastAsia="SimSun" w:cs="SimSun"/>
          <w:sz w:val="24"/>
          <w:szCs w:val="24"/>
          <w:spacing w:val="-2"/>
        </w:rPr>
        <w:t>钢管的突出问题是管道防腐及其防护。一般在进行内外防腐处理同时，</w:t>
      </w:r>
      <w:r>
        <w:rPr>
          <w:rFonts w:ascii="SimSun" w:hAnsi="SimSun" w:eastAsia="SimSun" w:cs="SimSun"/>
          <w:sz w:val="24"/>
          <w:szCs w:val="24"/>
          <w:spacing w:val="-3"/>
        </w:rPr>
        <w:t>还应采取必要的电</w:t>
      </w:r>
      <w:r>
        <w:rPr>
          <w:rFonts w:ascii="SimSun" w:hAnsi="SimSun" w:eastAsia="SimSun" w:cs="SimSun"/>
          <w:sz w:val="24"/>
          <w:szCs w:val="24"/>
        </w:rPr>
        <w:t xml:space="preserve"> </w:t>
      </w:r>
      <w:r>
        <w:rPr>
          <w:rFonts w:ascii="SimSun" w:hAnsi="SimSun" w:eastAsia="SimSun" w:cs="SimSun"/>
          <w:sz w:val="24"/>
          <w:szCs w:val="24"/>
          <w:spacing w:val="-2"/>
        </w:rPr>
        <w:t>化学防腐措施，才能更安全可靠，因此增加造价，此外钢管价格相对较高。除</w:t>
      </w:r>
      <w:r>
        <w:rPr>
          <w:rFonts w:ascii="SimSun" w:hAnsi="SimSun" w:eastAsia="SimSun" w:cs="SimSun"/>
          <w:sz w:val="24"/>
          <w:szCs w:val="24"/>
          <w:spacing w:val="-3"/>
        </w:rPr>
        <w:t>非在特殊要求的</w:t>
      </w:r>
      <w:r>
        <w:rPr>
          <w:rFonts w:ascii="SimSun" w:hAnsi="SimSun" w:eastAsia="SimSun" w:cs="SimSun"/>
          <w:sz w:val="24"/>
          <w:szCs w:val="24"/>
        </w:rPr>
        <w:t xml:space="preserve"> </w:t>
      </w:r>
      <w:r>
        <w:rPr>
          <w:rFonts w:ascii="SimSun" w:hAnsi="SimSun" w:eastAsia="SimSun" w:cs="SimSun"/>
          <w:sz w:val="24"/>
          <w:szCs w:val="24"/>
          <w:spacing w:val="-3"/>
        </w:rPr>
        <w:t>情况下，建议尽可能少用钢管。</w:t>
      </w:r>
    </w:p>
    <w:p>
      <w:pPr>
        <w:pStyle w:val="BodyText"/>
        <w:ind w:left="607"/>
        <w:spacing w:before="1" w:line="203" w:lineRule="auto"/>
        <w:rPr>
          <w:rFonts w:ascii="SimSun" w:hAnsi="SimSun" w:eastAsia="SimSun" w:cs="SimSun"/>
          <w:sz w:val="24"/>
          <w:szCs w:val="24"/>
        </w:rPr>
      </w:pPr>
      <w:r>
        <w:rPr>
          <w:sz w:val="25"/>
          <w:szCs w:val="25"/>
          <w:spacing w:val="2"/>
          <w:position w:val="1"/>
        </w:rPr>
        <w:t>(4)</w:t>
      </w:r>
      <w:r>
        <w:rPr>
          <w:sz w:val="25"/>
          <w:szCs w:val="25"/>
          <w:spacing w:val="2"/>
          <w:position w:val="1"/>
        </w:rPr>
        <w:t xml:space="preserve">   </w:t>
      </w:r>
      <w:r>
        <w:rPr>
          <w:rFonts w:ascii="SimSun" w:hAnsi="SimSun" w:eastAsia="SimSun" w:cs="SimSun"/>
          <w:sz w:val="24"/>
          <w:szCs w:val="24"/>
          <w:spacing w:val="2"/>
          <w:position w:val="-1"/>
        </w:rPr>
        <w:t>玻璃钢管</w:t>
      </w:r>
    </w:p>
    <w:p>
      <w:pPr>
        <w:ind w:right="1438" w:firstLine="482"/>
        <w:spacing w:before="193" w:line="315" w:lineRule="auto"/>
        <w:rPr>
          <w:rFonts w:ascii="SimSun" w:hAnsi="SimSun" w:eastAsia="SimSun" w:cs="SimSun"/>
          <w:sz w:val="24"/>
          <w:szCs w:val="24"/>
        </w:rPr>
      </w:pPr>
      <w:r>
        <w:rPr>
          <w:rFonts w:ascii="SimSun" w:hAnsi="SimSun" w:eastAsia="SimSun" w:cs="SimSun"/>
          <w:sz w:val="24"/>
          <w:szCs w:val="24"/>
          <w:spacing w:val="-2"/>
        </w:rPr>
        <w:t>夹砂玻璃钢管是近几年大规模开发应用的新型管材，由于其防</w:t>
      </w:r>
      <w:r>
        <w:rPr>
          <w:rFonts w:ascii="SimSun" w:hAnsi="SimSun" w:eastAsia="SimSun" w:cs="SimSun"/>
          <w:sz w:val="24"/>
          <w:szCs w:val="24"/>
          <w:spacing w:val="-3"/>
        </w:rPr>
        <w:t>腐性能优越和管材价格较低</w:t>
      </w:r>
      <w:r>
        <w:rPr>
          <w:rFonts w:ascii="SimSun" w:hAnsi="SimSun" w:eastAsia="SimSun" w:cs="SimSun"/>
          <w:sz w:val="24"/>
          <w:szCs w:val="24"/>
        </w:rPr>
        <w:t xml:space="preserve"> </w:t>
      </w:r>
      <w:r>
        <w:rPr>
          <w:rFonts w:ascii="SimSun" w:hAnsi="SimSun" w:eastAsia="SimSun" w:cs="SimSun"/>
          <w:sz w:val="24"/>
          <w:szCs w:val="24"/>
          <w:spacing w:val="-8"/>
        </w:rPr>
        <w:t>的优势，市场占有率逐年上升。该种管材无须进行内、外防腐，使用寿命长，日常维护费用低；</w:t>
      </w:r>
      <w:r>
        <w:rPr>
          <w:rFonts w:ascii="SimSun" w:hAnsi="SimSun" w:eastAsia="SimSun" w:cs="SimSun"/>
          <w:sz w:val="24"/>
          <w:szCs w:val="24"/>
          <w:spacing w:val="9"/>
        </w:rPr>
        <w:t xml:space="preserve"> </w:t>
      </w:r>
      <w:r>
        <w:rPr>
          <w:rFonts w:ascii="SimSun" w:hAnsi="SimSun" w:eastAsia="SimSun" w:cs="SimSun"/>
          <w:sz w:val="24"/>
          <w:szCs w:val="24"/>
          <w:spacing w:val="-11"/>
        </w:rPr>
        <w:t>重量轻，比重为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1"/>
        </w:rPr>
        <w:t>1.65</w:t>
      </w:r>
      <w:r>
        <w:rPr>
          <w:rFonts w:ascii="SimSun" w:hAnsi="SimSun" w:eastAsia="SimSun" w:cs="SimSun"/>
          <w:sz w:val="24"/>
          <w:szCs w:val="24"/>
          <w:spacing w:val="-11"/>
        </w:rPr>
        <w:t>～</w:t>
      </w:r>
      <w:r>
        <w:rPr>
          <w:rFonts w:ascii="Times New Roman" w:hAnsi="Times New Roman" w:eastAsia="Times New Roman" w:cs="Times New Roman"/>
          <w:sz w:val="24"/>
          <w:szCs w:val="24"/>
          <w:spacing w:val="-11"/>
        </w:rPr>
        <w:t>1.95t/m3</w:t>
      </w:r>
      <w:r>
        <w:rPr>
          <w:rFonts w:ascii="SimSun" w:hAnsi="SimSun" w:eastAsia="SimSun" w:cs="SimSun"/>
          <w:sz w:val="24"/>
          <w:szCs w:val="24"/>
          <w:spacing w:val="-11"/>
        </w:rPr>
        <w:t>，在同等情况下，是钢管的</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1"/>
        </w:rPr>
        <w:t>40%</w:t>
      </w:r>
      <w:r>
        <w:rPr>
          <w:rFonts w:ascii="SimSun" w:hAnsi="SimSun" w:eastAsia="SimSun" w:cs="SimSun"/>
          <w:sz w:val="24"/>
          <w:szCs w:val="24"/>
          <w:spacing w:val="-11"/>
        </w:rPr>
        <w:t>，是预应</w:t>
      </w:r>
      <w:r>
        <w:rPr>
          <w:rFonts w:ascii="SimSun" w:hAnsi="SimSun" w:eastAsia="SimSun" w:cs="SimSun"/>
          <w:sz w:val="24"/>
          <w:szCs w:val="24"/>
          <w:spacing w:val="-12"/>
        </w:rPr>
        <w:t>力钢筋混凝土管的</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12"/>
        </w:rPr>
        <w:t>20%</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12"/>
        </w:rPr>
        <w:t>，</w:t>
      </w:r>
      <w:r>
        <w:rPr>
          <w:rFonts w:ascii="SimSun" w:hAnsi="SimSun" w:eastAsia="SimSun" w:cs="SimSun"/>
          <w:sz w:val="24"/>
          <w:szCs w:val="24"/>
        </w:rPr>
        <w:t xml:space="preserve"> </w:t>
      </w:r>
      <w:r>
        <w:rPr>
          <w:rFonts w:ascii="SimSun" w:hAnsi="SimSun" w:eastAsia="SimSun" w:cs="SimSun"/>
          <w:sz w:val="24"/>
          <w:szCs w:val="24"/>
          <w:spacing w:val="-1"/>
        </w:rPr>
        <w:t>施工运输方便；长期输水不结垢，管材本身防腐性能好，管件可灵活制作</w:t>
      </w:r>
      <w:r>
        <w:rPr>
          <w:rFonts w:ascii="SimSun" w:hAnsi="SimSun" w:eastAsia="SimSun" w:cs="SimSun"/>
          <w:sz w:val="24"/>
          <w:szCs w:val="24"/>
          <w:spacing w:val="-2"/>
        </w:rPr>
        <w:t>，连接方便。</w:t>
      </w:r>
    </w:p>
    <w:p>
      <w:pPr>
        <w:spacing w:line="315" w:lineRule="auto"/>
        <w:sectPr>
          <w:type w:val="continuous"/>
          <w:pgSz w:w="23809" w:h="16841"/>
          <w:pgMar w:top="1200" w:right="0" w:bottom="1149" w:left="0" w:header="832" w:footer="824" w:gutter="0"/>
          <w:cols w:equalWidth="0" w:num="2">
            <w:col w:w="12514" w:space="100"/>
            <w:col w:w="11195" w:space="0"/>
          </w:cols>
        </w:sectPr>
        <w:rPr>
          <w:rFonts w:ascii="SimSun" w:hAnsi="SimSun" w:eastAsia="SimSun" w:cs="SimSun"/>
          <w:sz w:val="24"/>
          <w:szCs w:val="24"/>
        </w:rPr>
      </w:pPr>
    </w:p>
    <w:p>
      <w:pPr>
        <w:spacing w:before="47"/>
        <w:rPr/>
      </w:pPr>
      <w:r/>
    </w:p>
    <w:p>
      <w:pPr>
        <w:spacing w:before="47"/>
        <w:rPr/>
      </w:pPr>
      <w:r/>
    </w:p>
    <w:p>
      <w:pPr>
        <w:sectPr>
          <w:headerReference w:type="default" r:id="rId143"/>
          <w:footerReference w:type="default" r:id="rId144"/>
          <w:pgSz w:w="23809" w:h="16841"/>
          <w:pgMar w:top="1200" w:right="0" w:bottom="1149" w:left="0" w:header="832" w:footer="824" w:gutter="0"/>
          <w:cols w:equalWidth="0" w:num="1">
            <w:col w:w="23809" w:space="0"/>
          </w:cols>
        </w:sectPr>
        <w:rPr/>
      </w:pPr>
    </w:p>
    <w:p>
      <w:pPr>
        <w:ind w:left="1452" w:right="1244" w:firstLine="475"/>
        <w:spacing w:before="56" w:line="359" w:lineRule="auto"/>
        <w:jc w:val="both"/>
        <w:rPr>
          <w:rFonts w:ascii="SimSun" w:hAnsi="SimSun" w:eastAsia="SimSun" w:cs="SimSun"/>
          <w:sz w:val="24"/>
          <w:szCs w:val="24"/>
        </w:rPr>
      </w:pPr>
      <w:r>
        <w:rPr>
          <w:rFonts w:ascii="SimSun" w:hAnsi="SimSun" w:eastAsia="SimSun" w:cs="SimSun"/>
          <w:sz w:val="24"/>
          <w:szCs w:val="24"/>
          <w:spacing w:val="-2"/>
        </w:rPr>
        <w:t>但管材刚度较低，回填要求特别严格，必须确保管道基础处理采用砂土</w:t>
      </w:r>
      <w:r>
        <w:rPr>
          <w:rFonts w:ascii="SimSun" w:hAnsi="SimSun" w:eastAsia="SimSun" w:cs="SimSun"/>
          <w:sz w:val="24"/>
          <w:szCs w:val="24"/>
          <w:spacing w:val="-3"/>
        </w:rPr>
        <w:t>或沙砾土回填。为</w:t>
      </w:r>
      <w:r>
        <w:rPr>
          <w:rFonts w:ascii="SimSun" w:hAnsi="SimSun" w:eastAsia="SimSun" w:cs="SimSun"/>
          <w:sz w:val="24"/>
          <w:szCs w:val="24"/>
        </w:rPr>
        <w:t xml:space="preserve"> </w:t>
      </w:r>
      <w:r>
        <w:rPr>
          <w:rFonts w:ascii="SimSun" w:hAnsi="SimSun" w:eastAsia="SimSun" w:cs="SimSun"/>
          <w:sz w:val="24"/>
          <w:szCs w:val="24"/>
          <w:spacing w:val="-6"/>
        </w:rPr>
        <w:t>了避免管道在埋设过程中径向变形，要求其安装时须规范施工管道基</w:t>
      </w:r>
      <w:r>
        <w:rPr>
          <w:rFonts w:ascii="SimSun" w:hAnsi="SimSun" w:eastAsia="SimSun" w:cs="SimSun"/>
          <w:sz w:val="24"/>
          <w:szCs w:val="24"/>
          <w:spacing w:val="-7"/>
        </w:rPr>
        <w:t>础，且管道两侧同步回填，</w:t>
      </w:r>
      <w:r>
        <w:rPr>
          <w:rFonts w:ascii="SimSun" w:hAnsi="SimSun" w:eastAsia="SimSun" w:cs="SimSun"/>
          <w:sz w:val="24"/>
          <w:szCs w:val="24"/>
        </w:rPr>
        <w:t xml:space="preserve"> </w:t>
      </w:r>
      <w:r>
        <w:rPr>
          <w:rFonts w:ascii="SimSun" w:hAnsi="SimSun" w:eastAsia="SimSun" w:cs="SimSun"/>
          <w:sz w:val="24"/>
          <w:szCs w:val="24"/>
          <w:spacing w:val="-3"/>
        </w:rPr>
        <w:t>分层夯实。大口径（一般在</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DN800</w:t>
      </w:r>
      <w:r>
        <w:rPr>
          <w:rFonts w:ascii="SimSun" w:hAnsi="SimSun" w:eastAsia="SimSun" w:cs="SimSun"/>
          <w:sz w:val="24"/>
          <w:szCs w:val="24"/>
          <w:spacing w:val="-3"/>
        </w:rPr>
        <w:t>）以上管道在铺设时要求其两侧有一</w:t>
      </w:r>
      <w:r>
        <w:rPr>
          <w:rFonts w:ascii="SimSun" w:hAnsi="SimSun" w:eastAsia="SimSun" w:cs="SimSun"/>
          <w:sz w:val="24"/>
          <w:szCs w:val="24"/>
          <w:spacing w:val="-4"/>
        </w:rPr>
        <w:t>定高度的砂层。回填中</w:t>
      </w:r>
      <w:r>
        <w:rPr>
          <w:rFonts w:ascii="SimSun" w:hAnsi="SimSun" w:eastAsia="SimSun" w:cs="SimSun"/>
          <w:sz w:val="24"/>
          <w:szCs w:val="24"/>
        </w:rPr>
        <w:t xml:space="preserve"> </w:t>
      </w:r>
      <w:r>
        <w:rPr>
          <w:rFonts w:ascii="SimSun" w:hAnsi="SimSun" w:eastAsia="SimSun" w:cs="SimSun"/>
          <w:sz w:val="24"/>
          <w:szCs w:val="24"/>
          <w:spacing w:val="-2"/>
        </w:rPr>
        <w:t>不能含有碎石、冻土块和砖头等类似物体，以免损伤外层玻璃钢管。</w:t>
      </w:r>
    </w:p>
    <w:p>
      <w:pPr>
        <w:pStyle w:val="BodyText"/>
        <w:ind w:left="2056"/>
        <w:spacing w:line="203" w:lineRule="auto"/>
        <w:rPr>
          <w:rFonts w:ascii="SimSun" w:hAnsi="SimSun" w:eastAsia="SimSun" w:cs="SimSun"/>
          <w:sz w:val="24"/>
          <w:szCs w:val="24"/>
        </w:rPr>
      </w:pPr>
      <w:r>
        <w:rPr>
          <w:sz w:val="25"/>
          <w:szCs w:val="25"/>
          <w:spacing w:val="2"/>
          <w:position w:val="1"/>
        </w:rPr>
        <w:t>(5)</w:t>
      </w:r>
      <w:r>
        <w:rPr>
          <w:sz w:val="25"/>
          <w:szCs w:val="25"/>
          <w:position w:val="1"/>
        </w:rPr>
        <w:t xml:space="preserve">   </w:t>
      </w:r>
      <w:r>
        <w:rPr>
          <w:rFonts w:ascii="SimSun" w:hAnsi="SimSun" w:eastAsia="SimSun" w:cs="SimSun"/>
          <w:sz w:val="24"/>
          <w:szCs w:val="24"/>
          <w:spacing w:val="2"/>
        </w:rPr>
        <w:t>化学材质管道</w:t>
      </w:r>
    </w:p>
    <w:p>
      <w:pPr>
        <w:ind w:left="1451" w:right="1222" w:firstLine="477"/>
        <w:spacing w:before="199" w:line="357" w:lineRule="auto"/>
        <w:rPr>
          <w:rFonts w:ascii="SimSun" w:hAnsi="SimSun" w:eastAsia="SimSun" w:cs="SimSun"/>
          <w:sz w:val="24"/>
          <w:szCs w:val="24"/>
        </w:rPr>
      </w:pPr>
      <w:r>
        <w:rPr>
          <w:rFonts w:ascii="SimSun" w:hAnsi="SimSun" w:eastAsia="SimSun" w:cs="SimSun"/>
          <w:sz w:val="24"/>
          <w:szCs w:val="24"/>
          <w:spacing w:val="-1"/>
        </w:rPr>
        <w:t>近</w:t>
      </w:r>
      <w:r>
        <w:rPr>
          <w:rFonts w:ascii="SimSun" w:hAnsi="SimSun" w:eastAsia="SimSun" w:cs="SimSun"/>
          <w:sz w:val="24"/>
          <w:szCs w:val="24"/>
          <w:spacing w:val="-19"/>
        </w:rPr>
        <w:t xml:space="preserve"> </w:t>
      </w:r>
      <w:r>
        <w:rPr>
          <w:rFonts w:ascii="Times New Roman" w:hAnsi="Times New Roman" w:eastAsia="Times New Roman" w:cs="Times New Roman"/>
          <w:sz w:val="24"/>
          <w:szCs w:val="24"/>
          <w:spacing w:val="-1"/>
        </w:rPr>
        <w:t>20</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1"/>
        </w:rPr>
        <w:t>年来化学材质管道在工程应用中得到了很大发展，不仅在数量上而且在品种和规格</w:t>
      </w:r>
      <w:r>
        <w:rPr>
          <w:rFonts w:ascii="SimSun" w:hAnsi="SimSun" w:eastAsia="SimSun" w:cs="SimSun"/>
          <w:sz w:val="24"/>
          <w:szCs w:val="24"/>
        </w:rPr>
        <w:t xml:space="preserve"> </w:t>
      </w:r>
      <w:r>
        <w:rPr>
          <w:rFonts w:ascii="SimSun" w:hAnsi="SimSun" w:eastAsia="SimSun" w:cs="SimSun"/>
          <w:sz w:val="24"/>
          <w:szCs w:val="24"/>
          <w:spacing w:val="1"/>
        </w:rPr>
        <w:t>上得到了很大发展。先后开发了聚氯乙烯管（</w:t>
      </w:r>
      <w:r>
        <w:rPr>
          <w:rFonts w:ascii="Times New Roman" w:hAnsi="Times New Roman" w:eastAsia="Times New Roman" w:cs="Times New Roman"/>
          <w:sz w:val="24"/>
          <w:szCs w:val="24"/>
        </w:rPr>
        <w:t>PVC</w:t>
      </w:r>
      <w:r>
        <w:rPr>
          <w:rFonts w:ascii="SimSun" w:hAnsi="SimSun" w:eastAsia="SimSun" w:cs="SimSun"/>
          <w:sz w:val="24"/>
          <w:szCs w:val="24"/>
          <w:spacing w:val="1"/>
        </w:rPr>
        <w:t>）、聚乙烯</w:t>
      </w:r>
      <w:r>
        <w:rPr>
          <w:rFonts w:ascii="SimSun" w:hAnsi="SimSun" w:eastAsia="SimSun" w:cs="SimSun"/>
          <w:sz w:val="24"/>
          <w:szCs w:val="24"/>
        </w:rPr>
        <w:t>管（</w:t>
      </w:r>
      <w:r>
        <w:rPr>
          <w:rFonts w:ascii="Times New Roman" w:hAnsi="Times New Roman" w:eastAsia="Times New Roman" w:cs="Times New Roman"/>
          <w:sz w:val="24"/>
          <w:szCs w:val="24"/>
        </w:rPr>
        <w:t>PE</w:t>
      </w:r>
      <w:r>
        <w:rPr>
          <w:rFonts w:ascii="SimSun" w:hAnsi="SimSun" w:eastAsia="SimSun" w:cs="SimSun"/>
          <w:sz w:val="24"/>
          <w:szCs w:val="24"/>
        </w:rPr>
        <w:t>）、聚丙烯管（</w:t>
      </w:r>
      <w:r>
        <w:rPr>
          <w:rFonts w:ascii="Times New Roman" w:hAnsi="Times New Roman" w:eastAsia="Times New Roman" w:cs="Times New Roman"/>
          <w:sz w:val="24"/>
          <w:szCs w:val="24"/>
        </w:rPr>
        <w:t>PPR</w:t>
      </w:r>
      <w:r>
        <w:rPr>
          <w:rFonts w:ascii="SimSun" w:hAnsi="SimSun" w:eastAsia="SimSun" w:cs="SimSun"/>
          <w:sz w:val="24"/>
          <w:szCs w:val="24"/>
        </w:rPr>
        <w:t>）、 </w:t>
      </w:r>
      <w:r>
        <w:rPr>
          <w:rFonts w:ascii="SimSun" w:hAnsi="SimSun" w:eastAsia="SimSun" w:cs="SimSun"/>
          <w:sz w:val="24"/>
          <w:szCs w:val="24"/>
          <w:spacing w:val="-5"/>
        </w:rPr>
        <w:t>氯化聚氯乙烯管（</w:t>
      </w:r>
      <w:r>
        <w:rPr>
          <w:rFonts w:ascii="Times New Roman" w:hAnsi="Times New Roman" w:eastAsia="Times New Roman" w:cs="Times New Roman"/>
          <w:sz w:val="24"/>
          <w:szCs w:val="24"/>
          <w:spacing w:val="-5"/>
        </w:rPr>
        <w:t>CPVCO</w:t>
      </w:r>
      <w:r>
        <w:rPr>
          <w:rFonts w:ascii="SimSun" w:hAnsi="SimSun" w:eastAsia="SimSun" w:cs="SimSun"/>
          <w:sz w:val="24"/>
          <w:szCs w:val="24"/>
          <w:spacing w:val="-5"/>
        </w:rPr>
        <w:t>）、</w:t>
      </w:r>
      <w:r>
        <w:rPr>
          <w:rFonts w:ascii="Times New Roman" w:hAnsi="Times New Roman" w:eastAsia="Times New Roman" w:cs="Times New Roman"/>
          <w:sz w:val="24"/>
          <w:szCs w:val="24"/>
          <w:spacing w:val="-5"/>
        </w:rPr>
        <w:t>ABS</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5"/>
        </w:rPr>
        <w:t>工</w:t>
      </w:r>
      <w:r>
        <w:rPr>
          <w:rFonts w:ascii="SimSun" w:hAnsi="SimSun" w:eastAsia="SimSun" w:cs="SimSun"/>
          <w:sz w:val="24"/>
          <w:szCs w:val="24"/>
          <w:spacing w:val="-6"/>
        </w:rPr>
        <w:t>程塑料管（</w:t>
      </w:r>
      <w:r>
        <w:rPr>
          <w:rFonts w:ascii="Times New Roman" w:hAnsi="Times New Roman" w:eastAsia="Times New Roman" w:cs="Times New Roman"/>
          <w:sz w:val="24"/>
          <w:szCs w:val="24"/>
          <w:spacing w:val="-6"/>
        </w:rPr>
        <w:t>ABS</w:t>
      </w:r>
      <w:r>
        <w:rPr>
          <w:rFonts w:ascii="SimSun" w:hAnsi="SimSun" w:eastAsia="SimSun" w:cs="SimSun"/>
          <w:sz w:val="24"/>
          <w:szCs w:val="24"/>
          <w:spacing w:val="-6"/>
        </w:rPr>
        <w:t>）、钢塑复合管（</w:t>
      </w:r>
      <w:r>
        <w:rPr>
          <w:rFonts w:ascii="Times New Roman" w:hAnsi="Times New Roman" w:eastAsia="Times New Roman" w:cs="Times New Roman"/>
          <w:sz w:val="24"/>
          <w:szCs w:val="24"/>
          <w:spacing w:val="-6"/>
        </w:rPr>
        <w:t>SP</w:t>
      </w:r>
      <w:r>
        <w:rPr>
          <w:rFonts w:ascii="SimSun" w:hAnsi="SimSun" w:eastAsia="SimSun" w:cs="SimSun"/>
          <w:sz w:val="24"/>
          <w:szCs w:val="24"/>
          <w:spacing w:val="-6"/>
        </w:rPr>
        <w:t>）等化学材质管道。</w:t>
      </w:r>
    </w:p>
    <w:p>
      <w:pPr>
        <w:ind w:left="1449" w:right="1308" w:firstLine="480"/>
        <w:spacing w:before="11" w:line="359" w:lineRule="auto"/>
        <w:rPr>
          <w:rFonts w:ascii="SimSun" w:hAnsi="SimSun" w:eastAsia="SimSun" w:cs="SimSun"/>
          <w:sz w:val="24"/>
          <w:szCs w:val="24"/>
        </w:rPr>
      </w:pPr>
      <w:r>
        <w:rPr>
          <w:rFonts w:ascii="SimSun" w:hAnsi="SimSun" w:eastAsia="SimSun" w:cs="SimSun"/>
          <w:sz w:val="24"/>
          <w:szCs w:val="24"/>
          <w:spacing w:val="-3"/>
        </w:rPr>
        <w:t>给水用聚乙烯（</w:t>
      </w:r>
      <w:r>
        <w:rPr>
          <w:rFonts w:ascii="Times New Roman" w:hAnsi="Times New Roman" w:eastAsia="Times New Roman" w:cs="Times New Roman"/>
          <w:sz w:val="24"/>
          <w:szCs w:val="24"/>
          <w:spacing w:val="-3"/>
        </w:rPr>
        <w:t>PE</w:t>
      </w:r>
      <w:r>
        <w:rPr>
          <w:rFonts w:ascii="SimSun" w:hAnsi="SimSun" w:eastAsia="SimSun" w:cs="SimSun"/>
          <w:sz w:val="24"/>
          <w:szCs w:val="24"/>
          <w:spacing w:val="-3"/>
        </w:rPr>
        <w:t>）材是由聚乙烯树脂为主要原料的材料，它是一种高分子</w:t>
      </w:r>
      <w:r>
        <w:rPr>
          <w:rFonts w:ascii="SimSun" w:hAnsi="SimSun" w:eastAsia="SimSun" w:cs="SimSun"/>
          <w:sz w:val="24"/>
          <w:szCs w:val="24"/>
          <w:spacing w:val="-4"/>
        </w:rPr>
        <w:t>的有机合成材</w:t>
      </w:r>
      <w:r>
        <w:rPr>
          <w:rFonts w:ascii="SimSun" w:hAnsi="SimSun" w:eastAsia="SimSun" w:cs="SimSun"/>
          <w:sz w:val="24"/>
          <w:szCs w:val="24"/>
        </w:rPr>
        <w:t xml:space="preserve"> </w:t>
      </w:r>
      <w:r>
        <w:rPr>
          <w:rFonts w:ascii="SimSun" w:hAnsi="SimSun" w:eastAsia="SimSun" w:cs="SimSun"/>
          <w:sz w:val="24"/>
          <w:szCs w:val="24"/>
        </w:rPr>
        <w:t>料。</w:t>
      </w:r>
      <w:r>
        <w:rPr>
          <w:rFonts w:ascii="Times New Roman" w:hAnsi="Times New Roman" w:eastAsia="Times New Roman" w:cs="Times New Roman"/>
          <w:sz w:val="24"/>
          <w:szCs w:val="24"/>
        </w:rPr>
        <w:t>PE  </w:t>
      </w:r>
      <w:r>
        <w:rPr>
          <w:rFonts w:ascii="SimSun" w:hAnsi="SimSun" w:eastAsia="SimSun" w:cs="SimSun"/>
          <w:sz w:val="24"/>
          <w:szCs w:val="24"/>
        </w:rPr>
        <w:t>管道一般采用中密度和高密度聚乙烯，该类聚乙烯管既有良好的刚性，又</w:t>
      </w:r>
      <w:r>
        <w:rPr>
          <w:rFonts w:ascii="SimSun" w:hAnsi="SimSun" w:eastAsia="SimSun" w:cs="SimSun"/>
          <w:sz w:val="24"/>
          <w:szCs w:val="24"/>
          <w:spacing w:val="-1"/>
        </w:rPr>
        <w:t>有良好的韧</w:t>
      </w:r>
      <w:r>
        <w:rPr>
          <w:rFonts w:ascii="SimSun" w:hAnsi="SimSun" w:eastAsia="SimSun" w:cs="SimSun"/>
          <w:sz w:val="24"/>
          <w:szCs w:val="24"/>
        </w:rPr>
        <w:t xml:space="preserve"> </w:t>
      </w:r>
      <w:r>
        <w:rPr>
          <w:rFonts w:ascii="SimSun" w:hAnsi="SimSun" w:eastAsia="SimSun" w:cs="SimSun"/>
          <w:sz w:val="24"/>
          <w:szCs w:val="24"/>
          <w:spacing w:val="-8"/>
        </w:rPr>
        <w:t>性，抗震性强。聚乙烯为惰性材料，可耐多种化学介质的侵蚀，不需防腐保护，管道内壁光滑，</w:t>
      </w:r>
      <w:r>
        <w:rPr>
          <w:rFonts w:ascii="SimSun" w:hAnsi="SimSun" w:eastAsia="SimSun" w:cs="SimSun"/>
          <w:sz w:val="24"/>
          <w:szCs w:val="24"/>
          <w:spacing w:val="11"/>
        </w:rPr>
        <w:t xml:space="preserve"> </w:t>
      </w:r>
      <w:r>
        <w:rPr>
          <w:rFonts w:ascii="SimSun" w:hAnsi="SimSun" w:eastAsia="SimSun" w:cs="SimSun"/>
          <w:sz w:val="24"/>
          <w:szCs w:val="24"/>
          <w:spacing w:val="-3"/>
        </w:rPr>
        <w:t>不结垢。聚乙烯管（</w:t>
      </w:r>
      <w:r>
        <w:rPr>
          <w:rFonts w:ascii="Times New Roman" w:hAnsi="Times New Roman" w:eastAsia="Times New Roman" w:cs="Times New Roman"/>
          <w:sz w:val="24"/>
          <w:szCs w:val="24"/>
          <w:spacing w:val="-3"/>
        </w:rPr>
        <w:t>PE</w:t>
      </w:r>
      <w:r>
        <w:rPr>
          <w:rFonts w:ascii="SimSun" w:hAnsi="SimSun" w:eastAsia="SimSun" w:cs="SimSun"/>
          <w:sz w:val="24"/>
          <w:szCs w:val="24"/>
          <w:spacing w:val="-3"/>
        </w:rPr>
        <w:t>）与其他塑料相比，抗紫外线和耐低温能力强，并具有良好的抵抗</w:t>
      </w:r>
      <w:r>
        <w:rPr>
          <w:rFonts w:ascii="SimSun" w:hAnsi="SimSun" w:eastAsia="SimSun" w:cs="SimSun"/>
          <w:sz w:val="24"/>
          <w:szCs w:val="24"/>
          <w:spacing w:val="-4"/>
        </w:rPr>
        <w:t>快速</w:t>
      </w:r>
      <w:r>
        <w:rPr>
          <w:rFonts w:ascii="SimSun" w:hAnsi="SimSun" w:eastAsia="SimSun" w:cs="SimSun"/>
          <w:sz w:val="24"/>
          <w:szCs w:val="24"/>
        </w:rPr>
        <w:t xml:space="preserve"> </w:t>
      </w:r>
      <w:r>
        <w:rPr>
          <w:rFonts w:ascii="SimSun" w:hAnsi="SimSun" w:eastAsia="SimSun" w:cs="SimSun"/>
          <w:sz w:val="24"/>
          <w:szCs w:val="24"/>
          <w:spacing w:val="-6"/>
        </w:rPr>
        <w:t>裂纹传递能力。</w:t>
      </w:r>
    </w:p>
    <w:p>
      <w:pPr>
        <w:ind w:left="1448" w:right="1307" w:firstLine="483"/>
        <w:spacing w:before="2" w:line="359" w:lineRule="auto"/>
        <w:rPr>
          <w:rFonts w:ascii="SimSun" w:hAnsi="SimSun" w:eastAsia="SimSun" w:cs="SimSun"/>
          <w:sz w:val="24"/>
          <w:szCs w:val="24"/>
        </w:rPr>
      </w:pPr>
      <w:r>
        <w:rPr>
          <w:rFonts w:ascii="SimSun" w:hAnsi="SimSun" w:eastAsia="SimSun" w:cs="SimSun"/>
          <w:sz w:val="24"/>
          <w:szCs w:val="24"/>
        </w:rPr>
        <w:t>综上，本规划推荐球墨铸铁管、</w:t>
      </w:r>
      <w:r>
        <w:rPr>
          <w:rFonts w:ascii="Times New Roman" w:hAnsi="Times New Roman" w:eastAsia="Times New Roman" w:cs="Times New Roman"/>
          <w:sz w:val="24"/>
          <w:szCs w:val="24"/>
        </w:rPr>
        <w:t>PE  </w:t>
      </w:r>
      <w:r>
        <w:rPr>
          <w:rFonts w:ascii="SimSun" w:hAnsi="SimSun" w:eastAsia="SimSun" w:cs="SimSun"/>
          <w:sz w:val="24"/>
          <w:szCs w:val="24"/>
        </w:rPr>
        <w:t>管材作为再生水输配水的主要管材，</w:t>
      </w:r>
      <w:r>
        <w:rPr>
          <w:rFonts w:ascii="SimSun" w:hAnsi="SimSun" w:eastAsia="SimSun" w:cs="SimSun"/>
          <w:sz w:val="24"/>
          <w:szCs w:val="24"/>
          <w:spacing w:val="-1"/>
        </w:rPr>
        <w:t>开挖施工时一般</w:t>
      </w:r>
      <w:r>
        <w:rPr>
          <w:rFonts w:ascii="SimSun" w:hAnsi="SimSun" w:eastAsia="SimSun" w:cs="SimSun"/>
          <w:sz w:val="24"/>
          <w:szCs w:val="24"/>
        </w:rPr>
        <w:t xml:space="preserve"> </w:t>
      </w:r>
      <w:r>
        <w:rPr>
          <w:rFonts w:ascii="SimSun" w:hAnsi="SimSun" w:eastAsia="SimSun" w:cs="SimSun"/>
          <w:sz w:val="24"/>
          <w:szCs w:val="24"/>
          <w:spacing w:val="-1"/>
        </w:rPr>
        <w:t>选用球墨铸铁管，水平定向钻施工时一般选用</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PE</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管材。</w:t>
      </w:r>
    </w:p>
    <w:p>
      <w:pPr>
        <w:pStyle w:val="BodyText"/>
        <w:spacing w:line="14" w:lineRule="auto"/>
        <w:rPr>
          <w:sz w:val="2"/>
        </w:rPr>
      </w:pPr>
      <w:r>
        <w:rPr>
          <w:sz w:val="2"/>
          <w:szCs w:val="2"/>
        </w:rPr>
        <w:br w:type="column"/>
      </w:r>
    </w:p>
    <w:p>
      <w:pPr>
        <w:ind w:left="2095"/>
        <w:spacing w:before="204" w:line="220" w:lineRule="auto"/>
        <w:rPr>
          <w:rFonts w:ascii="SimSun" w:hAnsi="SimSun" w:eastAsia="SimSun" w:cs="SimSun"/>
          <w:sz w:val="28"/>
          <w:szCs w:val="28"/>
        </w:rPr>
      </w:pPr>
      <w:r>
        <w:rPr>
          <w:rFonts w:ascii="SimSun" w:hAnsi="SimSun" w:eastAsia="SimSun" w:cs="SimSun"/>
          <w:sz w:val="28"/>
          <w:szCs w:val="28"/>
          <w:spacing w:val="-2"/>
        </w:rPr>
        <w:t>第五节</w:t>
      </w:r>
      <w:r>
        <w:rPr>
          <w:rFonts w:ascii="SimSun" w:hAnsi="SimSun" w:eastAsia="SimSun" w:cs="SimSun"/>
          <w:sz w:val="28"/>
          <w:szCs w:val="28"/>
          <w:spacing w:val="-37"/>
        </w:rPr>
        <w:t xml:space="preserve"> </w:t>
      </w:r>
      <w:r>
        <w:rPr>
          <w:rFonts w:ascii="SimSun" w:hAnsi="SimSun" w:eastAsia="SimSun" w:cs="SimSun"/>
          <w:sz w:val="28"/>
          <w:szCs w:val="28"/>
          <w:spacing w:val="-2"/>
        </w:rPr>
        <w:t>再生水利用风险控制及信息化建设</w:t>
      </w:r>
    </w:p>
    <w:p>
      <w:pPr>
        <w:pStyle w:val="BodyText"/>
        <w:spacing w:line="249" w:lineRule="auto"/>
        <w:rPr/>
      </w:pPr>
      <w:r/>
    </w:p>
    <w:p>
      <w:pPr>
        <w:ind w:left="487"/>
        <w:spacing w:before="78" w:line="220" w:lineRule="auto"/>
        <w:rPr>
          <w:rFonts w:ascii="SimSun" w:hAnsi="SimSun" w:eastAsia="SimSun" w:cs="SimSun"/>
          <w:sz w:val="24"/>
          <w:szCs w:val="24"/>
        </w:rPr>
      </w:pPr>
      <w:bookmarkStart w:name="bookmark111" w:id="117"/>
      <w:bookmarkEnd w:id="117"/>
      <w:bookmarkStart w:name="bookmark112" w:id="118"/>
      <w:bookmarkEnd w:id="118"/>
      <w:r>
        <w:rPr>
          <w:rFonts w:ascii="SimSun" w:hAnsi="SimSun" w:eastAsia="SimSun" w:cs="SimSun"/>
          <w:sz w:val="24"/>
          <w:szCs w:val="24"/>
          <w:b/>
          <w:bCs/>
          <w:spacing w:val="-4"/>
        </w:rPr>
        <w:t>一、</w:t>
      </w:r>
      <w:r>
        <w:rPr>
          <w:rFonts w:ascii="SimSun" w:hAnsi="SimSun" w:eastAsia="SimSun" w:cs="SimSun"/>
          <w:sz w:val="24"/>
          <w:szCs w:val="24"/>
          <w:spacing w:val="-35"/>
        </w:rPr>
        <w:t xml:space="preserve"> </w:t>
      </w:r>
      <w:r>
        <w:rPr>
          <w:rFonts w:ascii="SimSun" w:hAnsi="SimSun" w:eastAsia="SimSun" w:cs="SimSun"/>
          <w:sz w:val="24"/>
          <w:szCs w:val="24"/>
          <w:b/>
          <w:bCs/>
          <w:spacing w:val="-4"/>
        </w:rPr>
        <w:t>再生水利用风险及应急预案</w:t>
      </w:r>
    </w:p>
    <w:p>
      <w:pPr>
        <w:ind w:right="1252" w:firstLine="482"/>
        <w:spacing w:before="184" w:line="359" w:lineRule="auto"/>
        <w:jc w:val="both"/>
        <w:rPr>
          <w:rFonts w:ascii="SimSun" w:hAnsi="SimSun" w:eastAsia="SimSun" w:cs="SimSun"/>
          <w:sz w:val="24"/>
          <w:szCs w:val="24"/>
        </w:rPr>
      </w:pPr>
      <w:r>
        <w:rPr>
          <w:rFonts w:ascii="SimSun" w:hAnsi="SimSun" w:eastAsia="SimSun" w:cs="SimSun"/>
          <w:sz w:val="24"/>
          <w:szCs w:val="24"/>
        </w:rPr>
        <w:t>再生水利用风险是指由于再生水中仍然含有一定浓度的病原微生物、</w:t>
      </w:r>
      <w:r>
        <w:rPr>
          <w:rFonts w:ascii="SimSun" w:hAnsi="SimSun" w:eastAsia="SimSun" w:cs="SimSun"/>
          <w:sz w:val="24"/>
          <w:szCs w:val="24"/>
          <w:spacing w:val="-1"/>
        </w:rPr>
        <w:t>微量有毒有害物质、</w:t>
      </w:r>
      <w:r>
        <w:rPr>
          <w:rFonts w:ascii="SimSun" w:hAnsi="SimSun" w:eastAsia="SimSun" w:cs="SimSun"/>
          <w:sz w:val="24"/>
          <w:szCs w:val="24"/>
        </w:rPr>
        <w:t xml:space="preserve">  </w:t>
      </w:r>
      <w:r>
        <w:rPr>
          <w:rFonts w:ascii="SimSun" w:hAnsi="SimSun" w:eastAsia="SimSun" w:cs="SimSun"/>
          <w:sz w:val="24"/>
          <w:szCs w:val="24"/>
          <w:spacing w:val="-3"/>
        </w:rPr>
        <w:t>未知污染物，在再生水供水过程中可能发生供水水量不够稳定或</w:t>
      </w:r>
      <w:r>
        <w:rPr>
          <w:rFonts w:ascii="SimSun" w:hAnsi="SimSun" w:eastAsia="SimSun" w:cs="SimSun"/>
          <w:sz w:val="24"/>
          <w:szCs w:val="24"/>
          <w:spacing w:val="-4"/>
        </w:rPr>
        <w:t>者由于其他原因造成供水中断，</w:t>
      </w:r>
      <w:r>
        <w:rPr>
          <w:rFonts w:ascii="SimSun" w:hAnsi="SimSun" w:eastAsia="SimSun" w:cs="SimSun"/>
          <w:sz w:val="24"/>
          <w:szCs w:val="24"/>
        </w:rPr>
        <w:t xml:space="preserve"> </w:t>
      </w:r>
      <w:r>
        <w:rPr>
          <w:rFonts w:ascii="SimSun" w:hAnsi="SimSun" w:eastAsia="SimSun" w:cs="SimSun"/>
          <w:sz w:val="24"/>
          <w:szCs w:val="24"/>
          <w:spacing w:val="-2"/>
        </w:rPr>
        <w:t>上述因素可能对人体健康、生态环境、用户的设备与产品造成危害的不幸事件及后果。</w:t>
      </w:r>
      <w:r>
        <w:rPr>
          <w:rFonts w:ascii="SimSun" w:hAnsi="SimSun" w:eastAsia="SimSun" w:cs="SimSun"/>
          <w:sz w:val="24"/>
          <w:szCs w:val="24"/>
          <w:spacing w:val="-3"/>
        </w:rPr>
        <w:t>尽管这</w:t>
      </w:r>
      <w:r>
        <w:rPr>
          <w:rFonts w:ascii="SimSun" w:hAnsi="SimSun" w:eastAsia="SimSun" w:cs="SimSun"/>
          <w:sz w:val="24"/>
          <w:szCs w:val="24"/>
        </w:rPr>
        <w:t xml:space="preserve">  </w:t>
      </w:r>
      <w:r>
        <w:rPr>
          <w:rFonts w:ascii="SimSun" w:hAnsi="SimSun" w:eastAsia="SimSun" w:cs="SimSun"/>
          <w:sz w:val="24"/>
          <w:szCs w:val="24"/>
          <w:spacing w:val="-2"/>
        </w:rPr>
        <w:t>些事情发生的概率非常小，但一旦发生，造成的后果往往十分严重，可能是难以逆转的</w:t>
      </w:r>
      <w:r>
        <w:rPr>
          <w:rFonts w:ascii="SimSun" w:hAnsi="SimSun" w:eastAsia="SimSun" w:cs="SimSun"/>
          <w:sz w:val="24"/>
          <w:szCs w:val="24"/>
          <w:spacing w:val="-3"/>
        </w:rPr>
        <w:t>破坏事</w:t>
      </w:r>
      <w:r>
        <w:rPr>
          <w:rFonts w:ascii="SimSun" w:hAnsi="SimSun" w:eastAsia="SimSun" w:cs="SimSun"/>
          <w:sz w:val="24"/>
          <w:szCs w:val="24"/>
        </w:rPr>
        <w:t xml:space="preserve">  </w:t>
      </w:r>
      <w:r>
        <w:rPr>
          <w:rFonts w:ascii="SimSun" w:hAnsi="SimSun" w:eastAsia="SimSun" w:cs="SimSun"/>
          <w:sz w:val="24"/>
          <w:szCs w:val="24"/>
          <w:spacing w:val="-3"/>
        </w:rPr>
        <w:t>件，造成长期的不可挽回的损失。</w:t>
      </w:r>
    </w:p>
    <w:p>
      <w:pPr>
        <w:ind w:left="432"/>
        <w:spacing w:before="1" w:line="219" w:lineRule="auto"/>
        <w:rPr>
          <w:rFonts w:ascii="SimSun" w:hAnsi="SimSun" w:eastAsia="SimSun" w:cs="SimSun"/>
          <w:sz w:val="24"/>
          <w:szCs w:val="24"/>
        </w:rPr>
      </w:pPr>
      <w:r>
        <w:rPr>
          <w:rFonts w:ascii="SimSun" w:hAnsi="SimSun" w:eastAsia="SimSun" w:cs="SimSun"/>
          <w:sz w:val="24"/>
          <w:szCs w:val="24"/>
          <w:spacing w:val="-2"/>
        </w:rPr>
        <w:t>（一）</w:t>
      </w:r>
      <w:r>
        <w:rPr>
          <w:rFonts w:ascii="SimSun" w:hAnsi="SimSun" w:eastAsia="SimSun" w:cs="SimSun"/>
          <w:sz w:val="24"/>
          <w:szCs w:val="24"/>
          <w:spacing w:val="-40"/>
        </w:rPr>
        <w:t xml:space="preserve"> </w:t>
      </w:r>
      <w:r>
        <w:rPr>
          <w:rFonts w:ascii="SimSun" w:hAnsi="SimSun" w:eastAsia="SimSun" w:cs="SimSun"/>
          <w:sz w:val="24"/>
          <w:szCs w:val="24"/>
          <w:spacing w:val="-2"/>
        </w:rPr>
        <w:t>再生水利用风险的主要因素</w:t>
      </w:r>
    </w:p>
    <w:p>
      <w:pPr>
        <w:ind w:left="2" w:right="1436" w:firstLine="479"/>
        <w:spacing w:before="182" w:line="359" w:lineRule="auto"/>
        <w:jc w:val="both"/>
        <w:rPr>
          <w:rFonts w:ascii="SimSun" w:hAnsi="SimSun" w:eastAsia="SimSun" w:cs="SimSun"/>
          <w:sz w:val="24"/>
          <w:szCs w:val="24"/>
        </w:rPr>
      </w:pPr>
      <w:r>
        <w:rPr>
          <w:rFonts w:ascii="SimSun" w:hAnsi="SimSun" w:eastAsia="SimSun" w:cs="SimSun"/>
          <w:sz w:val="24"/>
          <w:szCs w:val="24"/>
          <w:spacing w:val="-2"/>
        </w:rPr>
        <w:t>风险可能来自事件的各个方面，一个项目或者事件的风险是由许</w:t>
      </w:r>
      <w:r>
        <w:rPr>
          <w:rFonts w:ascii="SimSun" w:hAnsi="SimSun" w:eastAsia="SimSun" w:cs="SimSun"/>
          <w:sz w:val="24"/>
          <w:szCs w:val="24"/>
          <w:spacing w:val="-3"/>
        </w:rPr>
        <w:t>多因素造成的，这些因素</w:t>
      </w:r>
      <w:r>
        <w:rPr>
          <w:rFonts w:ascii="SimSun" w:hAnsi="SimSun" w:eastAsia="SimSun" w:cs="SimSun"/>
          <w:sz w:val="24"/>
          <w:szCs w:val="24"/>
        </w:rPr>
        <w:t xml:space="preserve"> </w:t>
      </w:r>
      <w:r>
        <w:rPr>
          <w:rFonts w:ascii="SimSun" w:hAnsi="SimSun" w:eastAsia="SimSun" w:cs="SimSun"/>
          <w:sz w:val="24"/>
          <w:szCs w:val="24"/>
          <w:spacing w:val="-2"/>
        </w:rPr>
        <w:t>成为风险因素。按照风险估计的途径，风险因素分为主观风险因素和客观风险因</w:t>
      </w:r>
      <w:r>
        <w:rPr>
          <w:rFonts w:ascii="SimSun" w:hAnsi="SimSun" w:eastAsia="SimSun" w:cs="SimSun"/>
          <w:sz w:val="24"/>
          <w:szCs w:val="24"/>
          <w:spacing w:val="-3"/>
        </w:rPr>
        <w:t>素。按照风险</w:t>
      </w:r>
      <w:r>
        <w:rPr>
          <w:rFonts w:ascii="SimSun" w:hAnsi="SimSun" w:eastAsia="SimSun" w:cs="SimSun"/>
          <w:sz w:val="24"/>
          <w:szCs w:val="24"/>
        </w:rPr>
        <w:t xml:space="preserve"> </w:t>
      </w:r>
      <w:r>
        <w:rPr>
          <w:rFonts w:ascii="SimSun" w:hAnsi="SimSun" w:eastAsia="SimSun" w:cs="SimSun"/>
          <w:sz w:val="24"/>
          <w:szCs w:val="24"/>
          <w:spacing w:val="-9"/>
        </w:rPr>
        <w:t>因素的来源，分为技术方面的风险、管理方面的风险、突发因素方面的风险、未知因素的风险。</w:t>
      </w:r>
    </w:p>
    <w:p>
      <w:pPr>
        <w:ind w:left="499"/>
        <w:spacing w:line="233" w:lineRule="auto"/>
        <w:rPr>
          <w:rFonts w:ascii="SimSun" w:hAnsi="SimSun" w:eastAsia="SimSun" w:cs="SimSun"/>
          <w:sz w:val="24"/>
          <w:szCs w:val="24"/>
        </w:rPr>
      </w:pPr>
      <w:r>
        <w:rPr>
          <w:rFonts w:ascii="Times New Roman" w:hAnsi="Times New Roman" w:eastAsia="Times New Roman" w:cs="Times New Roman"/>
          <w:sz w:val="24"/>
          <w:szCs w:val="24"/>
          <w:spacing w:val="-5"/>
        </w:rPr>
        <w:t>1.</w:t>
      </w:r>
      <w:r>
        <w:rPr>
          <w:rFonts w:ascii="Times New Roman" w:hAnsi="Times New Roman" w:eastAsia="Times New Roman" w:cs="Times New Roman"/>
          <w:sz w:val="24"/>
          <w:szCs w:val="24"/>
          <w:spacing w:val="12"/>
        </w:rPr>
        <w:t xml:space="preserve">  </w:t>
      </w:r>
      <w:r>
        <w:rPr>
          <w:rFonts w:ascii="SimSun" w:hAnsi="SimSun" w:eastAsia="SimSun" w:cs="SimSun"/>
          <w:sz w:val="24"/>
          <w:szCs w:val="24"/>
          <w:spacing w:val="-5"/>
        </w:rPr>
        <w:t>技术方面的风险</w:t>
      </w:r>
    </w:p>
    <w:p>
      <w:pPr>
        <w:pStyle w:val="BodyText"/>
        <w:ind w:left="2" w:right="1436" w:firstLine="603"/>
        <w:spacing w:before="163" w:line="309" w:lineRule="auto"/>
        <w:rPr>
          <w:rFonts w:ascii="SimSun" w:hAnsi="SimSun" w:eastAsia="SimSun" w:cs="SimSun"/>
          <w:sz w:val="24"/>
          <w:szCs w:val="24"/>
        </w:rPr>
      </w:pPr>
      <w:r>
        <w:rPr>
          <w:sz w:val="25"/>
          <w:szCs w:val="25"/>
          <w:spacing w:val="-5"/>
          <w:position w:val="2"/>
        </w:rPr>
        <w:t>(1)</w:t>
      </w:r>
      <w:r>
        <w:rPr>
          <w:sz w:val="25"/>
          <w:szCs w:val="25"/>
          <w:spacing w:val="-5"/>
          <w:position w:val="2"/>
        </w:rPr>
        <w:t xml:space="preserve">   </w:t>
      </w:r>
      <w:r>
        <w:rPr>
          <w:rFonts w:ascii="SimSun" w:hAnsi="SimSun" w:eastAsia="SimSun" w:cs="SimSun"/>
          <w:sz w:val="24"/>
          <w:szCs w:val="24"/>
          <w:spacing w:val="-5"/>
        </w:rPr>
        <w:t>城市污水处理与再生采用的工艺流程、单元技术或参数不合理造成运行不稳定，</w:t>
      </w:r>
      <w:r>
        <w:rPr>
          <w:rFonts w:ascii="SimSun" w:hAnsi="SimSun" w:eastAsia="SimSun" w:cs="SimSun"/>
          <w:sz w:val="24"/>
          <w:szCs w:val="24"/>
          <w:spacing w:val="83"/>
        </w:rPr>
        <w:t xml:space="preserve"> </w:t>
      </w:r>
      <w:r>
        <w:rPr>
          <w:rFonts w:ascii="SimSun" w:hAnsi="SimSun" w:eastAsia="SimSun" w:cs="SimSun"/>
          <w:sz w:val="24"/>
          <w:szCs w:val="24"/>
          <w:spacing w:val="-5"/>
        </w:rPr>
        <w:t>出</w:t>
      </w:r>
      <w:r>
        <w:rPr>
          <w:rFonts w:ascii="SimSun" w:hAnsi="SimSun" w:eastAsia="SimSun" w:cs="SimSun"/>
          <w:sz w:val="24"/>
          <w:szCs w:val="24"/>
        </w:rPr>
        <w:t xml:space="preserve"> </w:t>
      </w:r>
      <w:r>
        <w:rPr>
          <w:rFonts w:ascii="SimSun" w:hAnsi="SimSun" w:eastAsia="SimSun" w:cs="SimSun"/>
          <w:sz w:val="24"/>
          <w:szCs w:val="24"/>
          <w:spacing w:val="-2"/>
        </w:rPr>
        <w:t>水水质出现波动所产生的风险。如北方地区冬天，由于生化处理工艺生物硝化、</w:t>
      </w:r>
      <w:r>
        <w:rPr>
          <w:rFonts w:ascii="SimSun" w:hAnsi="SimSun" w:eastAsia="SimSun" w:cs="SimSun"/>
          <w:sz w:val="24"/>
          <w:szCs w:val="24"/>
          <w:spacing w:val="-3"/>
        </w:rPr>
        <w:t>反硝化反应速</w:t>
      </w:r>
      <w:r>
        <w:rPr>
          <w:rFonts w:ascii="SimSun" w:hAnsi="SimSun" w:eastAsia="SimSun" w:cs="SimSun"/>
          <w:sz w:val="24"/>
          <w:szCs w:val="24"/>
        </w:rPr>
        <w:t xml:space="preserve"> </w:t>
      </w:r>
      <w:r>
        <w:rPr>
          <w:rFonts w:ascii="SimSun" w:hAnsi="SimSun" w:eastAsia="SimSun" w:cs="SimSun"/>
          <w:sz w:val="24"/>
          <w:szCs w:val="24"/>
          <w:spacing w:val="-2"/>
        </w:rPr>
        <w:t>率降低，处理工艺没有相应的应对措施，造成出水氨氮、总氮指标超过容许标准等；</w:t>
      </w:r>
    </w:p>
    <w:p>
      <w:pPr>
        <w:pStyle w:val="BodyText"/>
        <w:ind w:left="3" w:right="1438" w:firstLine="602"/>
        <w:spacing w:before="184" w:line="284" w:lineRule="auto"/>
        <w:rPr>
          <w:rFonts w:ascii="SimSun" w:hAnsi="SimSun" w:eastAsia="SimSun" w:cs="SimSun"/>
          <w:sz w:val="24"/>
          <w:szCs w:val="24"/>
        </w:rPr>
      </w:pPr>
      <w:r>
        <w:rPr>
          <w:sz w:val="25"/>
          <w:szCs w:val="25"/>
          <w:position w:val="2"/>
        </w:rPr>
        <w:t>(2)</w:t>
      </w:r>
      <w:r>
        <w:rPr>
          <w:sz w:val="25"/>
          <w:szCs w:val="25"/>
          <w:spacing w:val="34"/>
          <w:w w:val="101"/>
          <w:position w:val="2"/>
        </w:rPr>
        <w:t xml:space="preserve">  </w:t>
      </w:r>
      <w:r>
        <w:rPr>
          <w:rFonts w:ascii="SimSun" w:hAnsi="SimSun" w:eastAsia="SimSun" w:cs="SimSun"/>
          <w:sz w:val="24"/>
          <w:szCs w:val="24"/>
        </w:rPr>
        <w:t>采用的设备因自身质量问题或施工问题，引起再生水利用工程运行</w:t>
      </w:r>
      <w:r>
        <w:rPr>
          <w:rFonts w:ascii="SimSun" w:hAnsi="SimSun" w:eastAsia="SimSun" w:cs="SimSun"/>
          <w:sz w:val="24"/>
          <w:szCs w:val="24"/>
          <w:spacing w:val="-1"/>
        </w:rPr>
        <w:t>故障，造成供水</w:t>
      </w:r>
      <w:r>
        <w:rPr>
          <w:rFonts w:ascii="SimSun" w:hAnsi="SimSun" w:eastAsia="SimSun" w:cs="SimSun"/>
          <w:sz w:val="24"/>
          <w:szCs w:val="24"/>
        </w:rPr>
        <w:t xml:space="preserve"> </w:t>
      </w:r>
      <w:r>
        <w:rPr>
          <w:rFonts w:ascii="SimSun" w:hAnsi="SimSun" w:eastAsia="SimSun" w:cs="SimSun"/>
          <w:sz w:val="24"/>
          <w:szCs w:val="24"/>
          <w:spacing w:val="-6"/>
        </w:rPr>
        <w:t>水质、水量方面的风险；</w:t>
      </w:r>
    </w:p>
    <w:p>
      <w:pPr>
        <w:pStyle w:val="BodyText"/>
        <w:ind w:left="1" w:right="1436" w:firstLine="604"/>
        <w:spacing w:before="182" w:line="285" w:lineRule="auto"/>
        <w:rPr>
          <w:rFonts w:ascii="SimSun" w:hAnsi="SimSun" w:eastAsia="SimSun" w:cs="SimSun"/>
          <w:sz w:val="24"/>
          <w:szCs w:val="24"/>
        </w:rPr>
      </w:pPr>
      <w:r>
        <w:rPr>
          <w:sz w:val="25"/>
          <w:szCs w:val="25"/>
          <w:position w:val="2"/>
        </w:rPr>
        <w:t>(3)</w:t>
      </w:r>
      <w:r>
        <w:rPr>
          <w:sz w:val="25"/>
          <w:szCs w:val="25"/>
          <w:position w:val="2"/>
        </w:rPr>
        <w:t xml:space="preserve">   </w:t>
      </w:r>
      <w:r>
        <w:rPr>
          <w:rFonts w:ascii="SimSun" w:hAnsi="SimSun" w:eastAsia="SimSun" w:cs="SimSun"/>
          <w:sz w:val="24"/>
          <w:szCs w:val="24"/>
        </w:rPr>
        <w:t>工程设计中存在的欠缺，引起再生水利用工程运行不稳定，造成供水水</w:t>
      </w:r>
      <w:r>
        <w:rPr>
          <w:rFonts w:ascii="SimSun" w:hAnsi="SimSun" w:eastAsia="SimSun" w:cs="SimSun"/>
          <w:sz w:val="24"/>
          <w:szCs w:val="24"/>
          <w:spacing w:val="-1"/>
        </w:rPr>
        <w:t>质、水量方</w:t>
      </w:r>
      <w:r>
        <w:rPr>
          <w:rFonts w:ascii="SimSun" w:hAnsi="SimSun" w:eastAsia="SimSun" w:cs="SimSun"/>
          <w:sz w:val="24"/>
          <w:szCs w:val="24"/>
        </w:rPr>
        <w:t xml:space="preserve"> </w:t>
      </w:r>
      <w:r>
        <w:rPr>
          <w:rFonts w:ascii="SimSun" w:hAnsi="SimSun" w:eastAsia="SimSun" w:cs="SimSun"/>
          <w:sz w:val="24"/>
          <w:szCs w:val="24"/>
          <w:spacing w:val="-11"/>
        </w:rPr>
        <w:t>面的风险；</w:t>
      </w:r>
    </w:p>
    <w:p>
      <w:pPr>
        <w:pStyle w:val="BodyText"/>
        <w:ind w:right="1438" w:firstLine="605"/>
        <w:spacing w:before="183" w:line="284" w:lineRule="auto"/>
        <w:rPr>
          <w:rFonts w:ascii="SimSun" w:hAnsi="SimSun" w:eastAsia="SimSun" w:cs="SimSun"/>
          <w:sz w:val="24"/>
          <w:szCs w:val="24"/>
        </w:rPr>
      </w:pPr>
      <w:r>
        <w:rPr>
          <w:sz w:val="25"/>
          <w:szCs w:val="25"/>
          <w:position w:val="2"/>
        </w:rPr>
        <w:t>(4)</w:t>
      </w:r>
      <w:r>
        <w:rPr>
          <w:sz w:val="25"/>
          <w:szCs w:val="25"/>
          <w:position w:val="2"/>
        </w:rPr>
        <w:t xml:space="preserve">   </w:t>
      </w:r>
      <w:r>
        <w:rPr>
          <w:rFonts w:ascii="SimSun" w:hAnsi="SimSun" w:eastAsia="SimSun" w:cs="SimSun"/>
          <w:sz w:val="24"/>
          <w:szCs w:val="24"/>
        </w:rPr>
        <w:t>原水水质水量发生重大变化，引起再生水利用工程运行效率较低，</w:t>
      </w:r>
      <w:r>
        <w:rPr>
          <w:rFonts w:ascii="SimSun" w:hAnsi="SimSun" w:eastAsia="SimSun" w:cs="SimSun"/>
          <w:sz w:val="24"/>
          <w:szCs w:val="24"/>
          <w:spacing w:val="-1"/>
        </w:rPr>
        <w:t>造成供水水质水</w:t>
      </w:r>
      <w:r>
        <w:rPr>
          <w:rFonts w:ascii="SimSun" w:hAnsi="SimSun" w:eastAsia="SimSun" w:cs="SimSun"/>
          <w:sz w:val="24"/>
          <w:szCs w:val="24"/>
        </w:rPr>
        <w:t xml:space="preserve"> </w:t>
      </w:r>
      <w:r>
        <w:rPr>
          <w:rFonts w:ascii="SimSun" w:hAnsi="SimSun" w:eastAsia="SimSun" w:cs="SimSun"/>
          <w:sz w:val="24"/>
          <w:szCs w:val="24"/>
          <w:spacing w:val="-6"/>
        </w:rPr>
        <w:t>量方面的风险。</w:t>
      </w:r>
    </w:p>
    <w:p>
      <w:pPr>
        <w:ind w:left="476"/>
        <w:spacing w:before="182" w:line="233" w:lineRule="auto"/>
        <w:rPr>
          <w:rFonts w:ascii="SimSun" w:hAnsi="SimSun" w:eastAsia="SimSun" w:cs="SimSun"/>
          <w:sz w:val="24"/>
          <w:szCs w:val="24"/>
        </w:rPr>
      </w:pPr>
      <w:r>
        <w:rPr>
          <w:rFonts w:ascii="Times New Roman" w:hAnsi="Times New Roman" w:eastAsia="Times New Roman" w:cs="Times New Roman"/>
          <w:sz w:val="24"/>
          <w:szCs w:val="24"/>
          <w:spacing w:val="-2"/>
        </w:rPr>
        <w:t>2.</w:t>
      </w:r>
      <w:r>
        <w:rPr>
          <w:rFonts w:ascii="Times New Roman" w:hAnsi="Times New Roman" w:eastAsia="Times New Roman" w:cs="Times New Roman"/>
          <w:sz w:val="24"/>
          <w:szCs w:val="24"/>
          <w:spacing w:val="11"/>
        </w:rPr>
        <w:t xml:space="preserve">  </w:t>
      </w:r>
      <w:r>
        <w:rPr>
          <w:rFonts w:ascii="SimSun" w:hAnsi="SimSun" w:eastAsia="SimSun" w:cs="SimSun"/>
          <w:sz w:val="24"/>
          <w:szCs w:val="24"/>
          <w:spacing w:val="-2"/>
        </w:rPr>
        <w:t>管理方面的风险</w:t>
      </w:r>
    </w:p>
    <w:p>
      <w:pPr>
        <w:pStyle w:val="BodyText"/>
        <w:ind w:left="3" w:right="1354" w:firstLine="602"/>
        <w:spacing w:before="163" w:line="285" w:lineRule="auto"/>
        <w:rPr>
          <w:rFonts w:ascii="SimSun" w:hAnsi="SimSun" w:eastAsia="SimSun" w:cs="SimSun"/>
          <w:sz w:val="24"/>
          <w:szCs w:val="24"/>
        </w:rPr>
      </w:pPr>
      <w:r>
        <w:rPr>
          <w:sz w:val="25"/>
          <w:szCs w:val="25"/>
          <w:spacing w:val="2"/>
          <w:position w:val="2"/>
        </w:rPr>
        <w:t>(1)</w:t>
      </w:r>
      <w:r>
        <w:rPr>
          <w:sz w:val="25"/>
          <w:szCs w:val="25"/>
          <w:spacing w:val="2"/>
          <w:position w:val="2"/>
        </w:rPr>
        <w:t xml:space="preserve">   </w:t>
      </w:r>
      <w:r>
        <w:rPr>
          <w:rFonts w:ascii="SimSun" w:hAnsi="SimSun" w:eastAsia="SimSun" w:cs="SimSun"/>
          <w:sz w:val="24"/>
          <w:szCs w:val="24"/>
          <w:spacing w:val="2"/>
        </w:rPr>
        <w:t>管理制度不严格、管理不力，引起再生水利用工程运行出现问题</w:t>
      </w:r>
      <w:r>
        <w:rPr>
          <w:rFonts w:ascii="SimSun" w:hAnsi="SimSun" w:eastAsia="SimSun" w:cs="SimSun"/>
          <w:sz w:val="24"/>
          <w:szCs w:val="24"/>
          <w:spacing w:val="1"/>
        </w:rPr>
        <w:t>，造成供水水质、</w:t>
      </w:r>
      <w:r>
        <w:rPr>
          <w:rFonts w:ascii="SimSun" w:hAnsi="SimSun" w:eastAsia="SimSun" w:cs="SimSun"/>
          <w:sz w:val="24"/>
          <w:szCs w:val="24"/>
        </w:rPr>
        <w:t xml:space="preserve"> </w:t>
      </w:r>
      <w:r>
        <w:rPr>
          <w:rFonts w:ascii="SimSun" w:hAnsi="SimSun" w:eastAsia="SimSun" w:cs="SimSun"/>
          <w:sz w:val="24"/>
          <w:szCs w:val="24"/>
          <w:spacing w:val="-8"/>
        </w:rPr>
        <w:t>水量方面的风险；</w:t>
      </w:r>
    </w:p>
    <w:p>
      <w:pPr>
        <w:pStyle w:val="BodyText"/>
        <w:ind w:left="3" w:right="1353" w:firstLine="602"/>
        <w:spacing w:before="183" w:line="284" w:lineRule="auto"/>
        <w:rPr>
          <w:rFonts w:ascii="SimSun" w:hAnsi="SimSun" w:eastAsia="SimSun" w:cs="SimSun"/>
          <w:sz w:val="24"/>
          <w:szCs w:val="24"/>
        </w:rPr>
      </w:pPr>
      <w:r>
        <w:rPr>
          <w:sz w:val="25"/>
          <w:szCs w:val="25"/>
          <w:spacing w:val="-4"/>
          <w:position w:val="2"/>
        </w:rPr>
        <w:t>(2)</w:t>
      </w:r>
      <w:r>
        <w:rPr>
          <w:sz w:val="25"/>
          <w:szCs w:val="25"/>
          <w:spacing w:val="-4"/>
          <w:position w:val="2"/>
        </w:rPr>
        <w:t xml:space="preserve">   </w:t>
      </w:r>
      <w:r>
        <w:rPr>
          <w:rFonts w:ascii="SimSun" w:hAnsi="SimSun" w:eastAsia="SimSun" w:cs="SimSun"/>
          <w:sz w:val="24"/>
          <w:szCs w:val="24"/>
          <w:spacing w:val="-4"/>
        </w:rPr>
        <w:t>运行管理与操作人员工作能力差，对突发事件应变能力弱或误操作，造成供水水质、</w:t>
      </w:r>
      <w:r>
        <w:rPr>
          <w:rFonts w:ascii="SimSun" w:hAnsi="SimSun" w:eastAsia="SimSun" w:cs="SimSun"/>
          <w:sz w:val="24"/>
          <w:szCs w:val="24"/>
          <w:spacing w:val="10"/>
        </w:rPr>
        <w:t xml:space="preserve"> </w:t>
      </w:r>
      <w:r>
        <w:rPr>
          <w:rFonts w:ascii="SimSun" w:hAnsi="SimSun" w:eastAsia="SimSun" w:cs="SimSun"/>
          <w:sz w:val="24"/>
          <w:szCs w:val="24"/>
          <w:spacing w:val="-8"/>
        </w:rPr>
        <w:t>水量方面的风险；</w:t>
      </w:r>
    </w:p>
    <w:p>
      <w:pPr>
        <w:pStyle w:val="BodyText"/>
        <w:ind w:left="606"/>
        <w:spacing w:before="183" w:line="175" w:lineRule="auto"/>
        <w:rPr>
          <w:rFonts w:ascii="SimSun" w:hAnsi="SimSun" w:eastAsia="SimSun" w:cs="SimSun"/>
          <w:sz w:val="24"/>
          <w:szCs w:val="24"/>
        </w:rPr>
      </w:pPr>
      <w:r>
        <w:rPr>
          <w:sz w:val="25"/>
          <w:szCs w:val="25"/>
          <w:position w:val="2"/>
        </w:rPr>
        <w:t>(3)</w:t>
      </w:r>
      <w:r>
        <w:rPr>
          <w:sz w:val="25"/>
          <w:szCs w:val="25"/>
          <w:position w:val="2"/>
        </w:rPr>
        <w:t xml:space="preserve">   </w:t>
      </w:r>
      <w:r>
        <w:rPr>
          <w:rFonts w:ascii="SimSun" w:hAnsi="SimSun" w:eastAsia="SimSun" w:cs="SimSun"/>
          <w:sz w:val="24"/>
          <w:szCs w:val="24"/>
        </w:rPr>
        <w:t>大量超标工业废水进入污水处理厂，废水中含有生物处理和常规深度处理</w:t>
      </w:r>
      <w:r>
        <w:rPr>
          <w:rFonts w:ascii="SimSun" w:hAnsi="SimSun" w:eastAsia="SimSun" w:cs="SimSun"/>
          <w:sz w:val="24"/>
          <w:szCs w:val="24"/>
          <w:spacing w:val="-1"/>
        </w:rPr>
        <w:t>难以去除</w:t>
      </w:r>
    </w:p>
    <w:p>
      <w:pPr>
        <w:spacing w:line="175" w:lineRule="auto"/>
        <w:sectPr>
          <w:type w:val="continuous"/>
          <w:pgSz w:w="23809" w:h="16841"/>
          <w:pgMar w:top="1200" w:right="0" w:bottom="1149" w:left="0" w:header="832" w:footer="824" w:gutter="0"/>
          <w:cols w:equalWidth="0" w:num="2">
            <w:col w:w="12515" w:space="100"/>
            <w:col w:w="11194" w:space="0"/>
          </w:cols>
        </w:sectPr>
        <w:rPr>
          <w:rFonts w:ascii="SimSun" w:hAnsi="SimSun" w:eastAsia="SimSun" w:cs="SimSun"/>
          <w:sz w:val="24"/>
          <w:szCs w:val="24"/>
        </w:rPr>
      </w:pPr>
    </w:p>
    <w:p>
      <w:pPr>
        <w:spacing w:before="51"/>
        <w:rPr/>
      </w:pPr>
      <w:r/>
    </w:p>
    <w:p>
      <w:pPr>
        <w:spacing w:before="51"/>
        <w:rPr/>
      </w:pPr>
      <w:r/>
    </w:p>
    <w:p>
      <w:pPr>
        <w:sectPr>
          <w:headerReference w:type="default" r:id="rId43"/>
          <w:footerReference w:type="default" r:id="rId145"/>
          <w:pgSz w:w="23809" w:h="16841"/>
          <w:pgMar w:top="1200" w:right="0" w:bottom="1149" w:left="0" w:header="832" w:footer="824" w:gutter="0"/>
          <w:cols w:equalWidth="0" w:num="1">
            <w:col w:w="23809" w:space="0"/>
          </w:cols>
        </w:sectPr>
        <w:rPr/>
      </w:pPr>
    </w:p>
    <w:p>
      <w:pPr>
        <w:ind w:left="1450" w:right="1308" w:firstLine="18"/>
        <w:spacing w:before="48" w:line="359" w:lineRule="auto"/>
        <w:rPr>
          <w:rFonts w:ascii="SimSun" w:hAnsi="SimSun" w:eastAsia="SimSun" w:cs="SimSun"/>
          <w:sz w:val="24"/>
          <w:szCs w:val="24"/>
        </w:rPr>
      </w:pPr>
      <w:r>
        <w:rPr>
          <w:rFonts w:ascii="SimSun" w:hAnsi="SimSun" w:eastAsia="SimSun" w:cs="SimSun"/>
          <w:sz w:val="24"/>
          <w:szCs w:val="24"/>
          <w:spacing w:val="-7"/>
        </w:rPr>
        <w:t>的色度、难降解有机物、高浓度氨氮、氯化物、总溶解性固体等，</w:t>
      </w:r>
      <w:r>
        <w:rPr>
          <w:rFonts w:ascii="SimSun" w:hAnsi="SimSun" w:eastAsia="SimSun" w:cs="SimSun"/>
          <w:sz w:val="24"/>
          <w:szCs w:val="24"/>
          <w:spacing w:val="62"/>
        </w:rPr>
        <w:t xml:space="preserve"> </w:t>
      </w:r>
      <w:r>
        <w:rPr>
          <w:rFonts w:ascii="SimSun" w:hAnsi="SimSun" w:eastAsia="SimSun" w:cs="SimSun"/>
          <w:sz w:val="24"/>
          <w:szCs w:val="24"/>
          <w:spacing w:val="-7"/>
        </w:rPr>
        <w:t>造成供水水质、水量方面的</w:t>
      </w:r>
      <w:r>
        <w:rPr>
          <w:rFonts w:ascii="SimSun" w:hAnsi="SimSun" w:eastAsia="SimSun" w:cs="SimSun"/>
          <w:sz w:val="24"/>
          <w:szCs w:val="24"/>
        </w:rPr>
        <w:t xml:space="preserve"> </w:t>
      </w:r>
      <w:r>
        <w:rPr>
          <w:rFonts w:ascii="SimSun" w:hAnsi="SimSun" w:eastAsia="SimSun" w:cs="SimSun"/>
          <w:sz w:val="24"/>
          <w:szCs w:val="24"/>
          <w:spacing w:val="-15"/>
        </w:rPr>
        <w:t>风险；</w:t>
      </w:r>
    </w:p>
    <w:p>
      <w:pPr>
        <w:pStyle w:val="BodyText"/>
        <w:ind w:left="2056"/>
        <w:spacing w:line="203" w:lineRule="auto"/>
        <w:rPr>
          <w:rFonts w:ascii="SimSun" w:hAnsi="SimSun" w:eastAsia="SimSun" w:cs="SimSun"/>
          <w:sz w:val="24"/>
          <w:szCs w:val="24"/>
        </w:rPr>
      </w:pPr>
      <w:r>
        <w:rPr>
          <w:sz w:val="25"/>
          <w:szCs w:val="25"/>
          <w:spacing w:val="-1"/>
          <w:position w:val="2"/>
        </w:rPr>
        <w:t>(4)</w:t>
      </w:r>
      <w:r>
        <w:rPr>
          <w:sz w:val="25"/>
          <w:szCs w:val="25"/>
          <w:spacing w:val="-1"/>
          <w:position w:val="2"/>
        </w:rPr>
        <w:t xml:space="preserve">   </w:t>
      </w:r>
      <w:r>
        <w:rPr>
          <w:rFonts w:ascii="SimSun" w:hAnsi="SimSun" w:eastAsia="SimSun" w:cs="SimSun"/>
          <w:sz w:val="24"/>
          <w:szCs w:val="24"/>
          <w:spacing w:val="-1"/>
        </w:rPr>
        <w:t>再生水管道与饮用水管道误接造成的人体健康风险等。</w:t>
      </w:r>
    </w:p>
    <w:p>
      <w:pPr>
        <w:ind w:left="1929"/>
        <w:spacing w:before="188" w:line="233" w:lineRule="auto"/>
        <w:rPr>
          <w:rFonts w:ascii="SimSun" w:hAnsi="SimSun" w:eastAsia="SimSun" w:cs="SimSun"/>
          <w:sz w:val="24"/>
          <w:szCs w:val="24"/>
        </w:rPr>
      </w:pPr>
      <w:r>
        <w:rPr>
          <w:rFonts w:ascii="Times New Roman" w:hAnsi="Times New Roman" w:eastAsia="Times New Roman" w:cs="Times New Roman"/>
          <w:sz w:val="24"/>
          <w:szCs w:val="24"/>
          <w:spacing w:val="-3"/>
        </w:rPr>
        <w:t>3.</w:t>
      </w:r>
      <w:r>
        <w:rPr>
          <w:rFonts w:ascii="Times New Roman" w:hAnsi="Times New Roman" w:eastAsia="Times New Roman" w:cs="Times New Roman"/>
          <w:sz w:val="24"/>
          <w:szCs w:val="24"/>
          <w:spacing w:val="13"/>
        </w:rPr>
        <w:t xml:space="preserve">  </w:t>
      </w:r>
      <w:r>
        <w:rPr>
          <w:rFonts w:ascii="SimSun" w:hAnsi="SimSun" w:eastAsia="SimSun" w:cs="SimSun"/>
          <w:sz w:val="24"/>
          <w:szCs w:val="24"/>
          <w:spacing w:val="-3"/>
        </w:rPr>
        <w:t>突发因素的风险</w:t>
      </w:r>
    </w:p>
    <w:p>
      <w:pPr>
        <w:pStyle w:val="BodyText"/>
        <w:ind w:left="1450" w:right="1308" w:firstLine="606"/>
        <w:spacing w:before="165" w:line="284" w:lineRule="auto"/>
        <w:rPr>
          <w:rFonts w:ascii="SimSun" w:hAnsi="SimSun" w:eastAsia="SimSun" w:cs="SimSun"/>
          <w:sz w:val="24"/>
          <w:szCs w:val="24"/>
        </w:rPr>
      </w:pPr>
      <w:r>
        <w:rPr>
          <w:sz w:val="25"/>
          <w:szCs w:val="25"/>
          <w:position w:val="2"/>
        </w:rPr>
        <w:t>(1)</w:t>
      </w:r>
      <w:r>
        <w:rPr>
          <w:sz w:val="25"/>
          <w:szCs w:val="25"/>
          <w:position w:val="2"/>
        </w:rPr>
        <w:t xml:space="preserve">   </w:t>
      </w:r>
      <w:r>
        <w:rPr>
          <w:rFonts w:ascii="SimSun" w:hAnsi="SimSun" w:eastAsia="SimSun" w:cs="SimSun"/>
          <w:sz w:val="24"/>
          <w:szCs w:val="24"/>
        </w:rPr>
        <w:t>气温急剧变化（极度过热或过冷）等气候因素引起处理系统效率降低</w:t>
      </w:r>
      <w:r>
        <w:rPr>
          <w:rFonts w:ascii="SimSun" w:hAnsi="SimSun" w:eastAsia="SimSun" w:cs="SimSun"/>
          <w:sz w:val="24"/>
          <w:szCs w:val="24"/>
          <w:spacing w:val="-1"/>
        </w:rPr>
        <w:t>，造成供水水</w:t>
      </w:r>
      <w:r>
        <w:rPr>
          <w:rFonts w:ascii="SimSun" w:hAnsi="SimSun" w:eastAsia="SimSun" w:cs="SimSun"/>
          <w:sz w:val="24"/>
          <w:szCs w:val="24"/>
        </w:rPr>
        <w:t xml:space="preserve"> </w:t>
      </w:r>
      <w:r>
        <w:rPr>
          <w:rFonts w:ascii="SimSun" w:hAnsi="SimSun" w:eastAsia="SimSun" w:cs="SimSun"/>
          <w:sz w:val="24"/>
          <w:szCs w:val="24"/>
          <w:spacing w:val="-6"/>
        </w:rPr>
        <w:t>质、水量方面的风险；</w:t>
      </w:r>
    </w:p>
    <w:p>
      <w:pPr>
        <w:pStyle w:val="BodyText"/>
        <w:ind w:left="1449" w:right="1308" w:firstLine="607"/>
        <w:spacing w:before="183" w:line="284" w:lineRule="auto"/>
        <w:rPr>
          <w:rFonts w:ascii="SimSun" w:hAnsi="SimSun" w:eastAsia="SimSun" w:cs="SimSun"/>
          <w:sz w:val="24"/>
          <w:szCs w:val="24"/>
        </w:rPr>
      </w:pPr>
      <w:r>
        <w:rPr>
          <w:sz w:val="25"/>
          <w:szCs w:val="25"/>
          <w:spacing w:val="-4"/>
          <w:position w:val="2"/>
        </w:rPr>
        <w:t>(2)</w:t>
      </w:r>
      <w:r>
        <w:rPr>
          <w:sz w:val="25"/>
          <w:szCs w:val="25"/>
          <w:spacing w:val="-4"/>
          <w:position w:val="2"/>
        </w:rPr>
        <w:t xml:space="preserve">   </w:t>
      </w:r>
      <w:r>
        <w:rPr>
          <w:rFonts w:ascii="SimSun" w:hAnsi="SimSun" w:eastAsia="SimSun" w:cs="SimSun"/>
          <w:sz w:val="24"/>
          <w:szCs w:val="24"/>
          <w:spacing w:val="-4"/>
        </w:rPr>
        <w:t>水源收集系统因突发性事故，如排水管道</w:t>
      </w:r>
      <w:r>
        <w:rPr>
          <w:rFonts w:ascii="SimSun" w:hAnsi="SimSun" w:eastAsia="SimSun" w:cs="SimSun"/>
          <w:sz w:val="24"/>
          <w:szCs w:val="24"/>
          <w:spacing w:val="-5"/>
        </w:rPr>
        <w:t>损坏、堵塞等，</w:t>
      </w:r>
      <w:r>
        <w:rPr>
          <w:rFonts w:ascii="SimSun" w:hAnsi="SimSun" w:eastAsia="SimSun" w:cs="SimSun"/>
          <w:sz w:val="24"/>
          <w:szCs w:val="24"/>
          <w:spacing w:val="60"/>
        </w:rPr>
        <w:t xml:space="preserve"> </w:t>
      </w:r>
      <w:r>
        <w:rPr>
          <w:rFonts w:ascii="SimSun" w:hAnsi="SimSun" w:eastAsia="SimSun" w:cs="SimSun"/>
          <w:sz w:val="24"/>
          <w:szCs w:val="24"/>
          <w:spacing w:val="-5"/>
        </w:rPr>
        <w:t>发生原水供应大幅度减少</w:t>
      </w:r>
      <w:r>
        <w:rPr>
          <w:rFonts w:ascii="SimSun" w:hAnsi="SimSun" w:eastAsia="SimSun" w:cs="SimSun"/>
          <w:sz w:val="24"/>
          <w:szCs w:val="24"/>
        </w:rPr>
        <w:t xml:space="preserve"> </w:t>
      </w:r>
      <w:r>
        <w:rPr>
          <w:rFonts w:ascii="SimSun" w:hAnsi="SimSun" w:eastAsia="SimSun" w:cs="SimSun"/>
          <w:sz w:val="24"/>
          <w:szCs w:val="24"/>
          <w:spacing w:val="-5"/>
        </w:rPr>
        <w:t>所造成的供水水量方面的风险；</w:t>
      </w:r>
    </w:p>
    <w:p>
      <w:pPr>
        <w:pStyle w:val="BodyText"/>
        <w:ind w:left="1450" w:right="1308" w:firstLine="606"/>
        <w:spacing w:before="184" w:line="285" w:lineRule="auto"/>
        <w:rPr>
          <w:rFonts w:ascii="SimSun" w:hAnsi="SimSun" w:eastAsia="SimSun" w:cs="SimSun"/>
          <w:sz w:val="24"/>
          <w:szCs w:val="24"/>
        </w:rPr>
      </w:pPr>
      <w:r>
        <w:rPr>
          <w:sz w:val="25"/>
          <w:szCs w:val="25"/>
          <w:position w:val="2"/>
        </w:rPr>
        <w:t>(3)</w:t>
      </w:r>
      <w:r>
        <w:rPr>
          <w:sz w:val="25"/>
          <w:szCs w:val="25"/>
          <w:position w:val="2"/>
        </w:rPr>
        <w:t xml:space="preserve">   </w:t>
      </w:r>
      <w:r>
        <w:rPr>
          <w:rFonts w:ascii="SimSun" w:hAnsi="SimSun" w:eastAsia="SimSun" w:cs="SimSun"/>
          <w:sz w:val="24"/>
          <w:szCs w:val="24"/>
        </w:rPr>
        <w:t>由于自然灾害等因素造成再生处理系统、输配水系统突然停电等造成</w:t>
      </w:r>
      <w:r>
        <w:rPr>
          <w:rFonts w:ascii="SimSun" w:hAnsi="SimSun" w:eastAsia="SimSun" w:cs="SimSun"/>
          <w:sz w:val="24"/>
          <w:szCs w:val="24"/>
          <w:spacing w:val="-1"/>
        </w:rPr>
        <w:t>的供水水量方</w:t>
      </w:r>
      <w:r>
        <w:rPr>
          <w:rFonts w:ascii="SimSun" w:hAnsi="SimSun" w:eastAsia="SimSun" w:cs="SimSun"/>
          <w:sz w:val="24"/>
          <w:szCs w:val="24"/>
        </w:rPr>
        <w:t xml:space="preserve"> </w:t>
      </w:r>
      <w:r>
        <w:rPr>
          <w:rFonts w:ascii="SimSun" w:hAnsi="SimSun" w:eastAsia="SimSun" w:cs="SimSun"/>
          <w:sz w:val="24"/>
          <w:szCs w:val="24"/>
          <w:spacing w:val="-8"/>
        </w:rPr>
        <w:t>面的风险。</w:t>
      </w:r>
    </w:p>
    <w:p>
      <w:pPr>
        <w:ind w:left="1923"/>
        <w:spacing w:before="180" w:line="233" w:lineRule="auto"/>
        <w:rPr>
          <w:rFonts w:ascii="SimSun" w:hAnsi="SimSun" w:eastAsia="SimSun" w:cs="SimSun"/>
          <w:sz w:val="24"/>
          <w:szCs w:val="24"/>
        </w:rPr>
      </w:pPr>
      <w:r>
        <w:rPr>
          <w:rFonts w:ascii="Times New Roman" w:hAnsi="Times New Roman" w:eastAsia="Times New Roman" w:cs="Times New Roman"/>
          <w:sz w:val="24"/>
          <w:szCs w:val="24"/>
          <w:spacing w:val="-2"/>
        </w:rPr>
        <w:t>4.</w:t>
      </w:r>
      <w:r>
        <w:rPr>
          <w:rFonts w:ascii="Times New Roman" w:hAnsi="Times New Roman" w:eastAsia="Times New Roman" w:cs="Times New Roman"/>
          <w:sz w:val="24"/>
          <w:szCs w:val="24"/>
          <w:spacing w:val="11"/>
        </w:rPr>
        <w:t xml:space="preserve">  </w:t>
      </w:r>
      <w:r>
        <w:rPr>
          <w:rFonts w:ascii="SimSun" w:hAnsi="SimSun" w:eastAsia="SimSun" w:cs="SimSun"/>
          <w:sz w:val="24"/>
          <w:szCs w:val="24"/>
          <w:spacing w:val="-2"/>
        </w:rPr>
        <w:t>未知因素的风险</w:t>
      </w:r>
    </w:p>
    <w:p>
      <w:pPr>
        <w:ind w:left="1451" w:right="1247" w:firstLine="480"/>
        <w:spacing w:before="164" w:line="359" w:lineRule="auto"/>
        <w:rPr>
          <w:rFonts w:ascii="SimSun" w:hAnsi="SimSun" w:eastAsia="SimSun" w:cs="SimSun"/>
          <w:sz w:val="24"/>
          <w:szCs w:val="24"/>
        </w:rPr>
      </w:pPr>
      <w:r>
        <w:rPr>
          <w:rFonts w:ascii="SimSun" w:hAnsi="SimSun" w:eastAsia="SimSun" w:cs="SimSun"/>
          <w:sz w:val="24"/>
          <w:szCs w:val="24"/>
          <w:spacing w:val="-7"/>
        </w:rPr>
        <w:t>现有科学技术尚未认识到的、会对人体健康、生态环境造成危害的污染物引起的潜在风险；</w:t>
      </w:r>
      <w:r>
        <w:rPr>
          <w:rFonts w:ascii="SimSun" w:hAnsi="SimSun" w:eastAsia="SimSun" w:cs="SimSun"/>
          <w:sz w:val="24"/>
          <w:szCs w:val="24"/>
          <w:spacing w:val="14"/>
        </w:rPr>
        <w:t xml:space="preserve"> </w:t>
      </w:r>
      <w:r>
        <w:rPr>
          <w:rFonts w:ascii="SimSun" w:hAnsi="SimSun" w:eastAsia="SimSun" w:cs="SimSun"/>
          <w:sz w:val="24"/>
          <w:szCs w:val="24"/>
          <w:spacing w:val="-2"/>
        </w:rPr>
        <w:t>现有科学技术与积累的经验所确定的标准不合理，引起水质对人体健康、生</w:t>
      </w:r>
      <w:r>
        <w:rPr>
          <w:rFonts w:ascii="SimSun" w:hAnsi="SimSun" w:eastAsia="SimSun" w:cs="SimSun"/>
          <w:sz w:val="24"/>
          <w:szCs w:val="24"/>
          <w:spacing w:val="-3"/>
        </w:rPr>
        <w:t>态环境和用户的设</w:t>
      </w:r>
      <w:r>
        <w:rPr>
          <w:rFonts w:ascii="SimSun" w:hAnsi="SimSun" w:eastAsia="SimSun" w:cs="SimSun"/>
          <w:sz w:val="24"/>
          <w:szCs w:val="24"/>
        </w:rPr>
        <w:t xml:space="preserve"> </w:t>
      </w:r>
      <w:r>
        <w:rPr>
          <w:rFonts w:ascii="SimSun" w:hAnsi="SimSun" w:eastAsia="SimSun" w:cs="SimSun"/>
          <w:sz w:val="24"/>
          <w:szCs w:val="24"/>
          <w:spacing w:val="-5"/>
        </w:rPr>
        <w:t>备与产品的潜在风险。</w:t>
      </w:r>
    </w:p>
    <w:p>
      <w:pPr>
        <w:ind w:left="1880"/>
        <w:spacing w:before="1" w:line="219" w:lineRule="auto"/>
        <w:rPr>
          <w:rFonts w:ascii="SimSun" w:hAnsi="SimSun" w:eastAsia="SimSun" w:cs="SimSun"/>
          <w:sz w:val="24"/>
          <w:szCs w:val="24"/>
        </w:rPr>
      </w:pPr>
      <w:r>
        <w:rPr>
          <w:rFonts w:ascii="SimSun" w:hAnsi="SimSun" w:eastAsia="SimSun" w:cs="SimSun"/>
          <w:sz w:val="24"/>
          <w:szCs w:val="24"/>
          <w:spacing w:val="-3"/>
        </w:rPr>
        <w:t>（二）</w:t>
      </w:r>
      <w:r>
        <w:rPr>
          <w:rFonts w:ascii="SimSun" w:hAnsi="SimSun" w:eastAsia="SimSun" w:cs="SimSun"/>
          <w:sz w:val="24"/>
          <w:szCs w:val="24"/>
          <w:spacing w:val="-34"/>
        </w:rPr>
        <w:t xml:space="preserve"> </w:t>
      </w:r>
      <w:r>
        <w:rPr>
          <w:rFonts w:ascii="SimSun" w:hAnsi="SimSun" w:eastAsia="SimSun" w:cs="SimSun"/>
          <w:sz w:val="24"/>
          <w:szCs w:val="24"/>
          <w:spacing w:val="-3"/>
        </w:rPr>
        <w:t>再生水利用风险分类</w:t>
      </w:r>
    </w:p>
    <w:p>
      <w:pPr>
        <w:pStyle w:val="BodyText"/>
        <w:ind w:left="1452" w:right="1308" w:firstLine="604"/>
        <w:spacing w:before="183" w:line="309" w:lineRule="auto"/>
        <w:rPr>
          <w:rFonts w:ascii="SimSun" w:hAnsi="SimSun" w:eastAsia="SimSun" w:cs="SimSun"/>
          <w:sz w:val="24"/>
          <w:szCs w:val="24"/>
        </w:rPr>
      </w:pPr>
      <w:r>
        <w:rPr>
          <w:sz w:val="25"/>
          <w:szCs w:val="25"/>
          <w:position w:val="2"/>
        </w:rPr>
        <w:t>(1)</w:t>
      </w:r>
      <w:r>
        <w:rPr>
          <w:sz w:val="25"/>
          <w:szCs w:val="25"/>
          <w:position w:val="2"/>
        </w:rPr>
        <w:t xml:space="preserve">   </w:t>
      </w:r>
      <w:r>
        <w:rPr>
          <w:rFonts w:ascii="SimSun" w:hAnsi="SimSun" w:eastAsia="SimSun" w:cs="SimSun"/>
          <w:sz w:val="24"/>
          <w:szCs w:val="24"/>
        </w:rPr>
        <w:t>按风险源分类：可以将再生水利用风险分为水质超标风险（包括原水</w:t>
      </w:r>
      <w:r>
        <w:rPr>
          <w:rFonts w:ascii="SimSun" w:hAnsi="SimSun" w:eastAsia="SimSun" w:cs="SimSun"/>
          <w:sz w:val="24"/>
          <w:szCs w:val="24"/>
          <w:spacing w:val="-1"/>
        </w:rPr>
        <w:t>水质超标、处</w:t>
      </w:r>
      <w:r>
        <w:rPr>
          <w:rFonts w:ascii="SimSun" w:hAnsi="SimSun" w:eastAsia="SimSun" w:cs="SimSun"/>
          <w:sz w:val="24"/>
          <w:szCs w:val="24"/>
        </w:rPr>
        <w:t xml:space="preserve"> </w:t>
      </w:r>
      <w:r>
        <w:rPr>
          <w:rFonts w:ascii="SimSun" w:hAnsi="SimSun" w:eastAsia="SimSun" w:cs="SimSun"/>
          <w:sz w:val="24"/>
          <w:szCs w:val="24"/>
          <w:spacing w:val="-2"/>
        </w:rPr>
        <w:t>理设施设计不当、运行管理不当等原因造成的再生水水质超过标准值）、再生</w:t>
      </w:r>
      <w:r>
        <w:rPr>
          <w:rFonts w:ascii="SimSun" w:hAnsi="SimSun" w:eastAsia="SimSun" w:cs="SimSun"/>
          <w:sz w:val="24"/>
          <w:szCs w:val="24"/>
          <w:spacing w:val="-3"/>
        </w:rPr>
        <w:t>水中未知污染物</w:t>
      </w:r>
      <w:r>
        <w:rPr>
          <w:rFonts w:ascii="SimSun" w:hAnsi="SimSun" w:eastAsia="SimSun" w:cs="SimSun"/>
          <w:sz w:val="24"/>
          <w:szCs w:val="24"/>
        </w:rPr>
        <w:t xml:space="preserve"> </w:t>
      </w:r>
      <w:r>
        <w:rPr>
          <w:rFonts w:ascii="SimSun" w:hAnsi="SimSun" w:eastAsia="SimSun" w:cs="SimSun"/>
          <w:sz w:val="24"/>
          <w:szCs w:val="24"/>
          <w:spacing w:val="-3"/>
        </w:rPr>
        <w:t>危害风险、供水水量不稳定和中断供水风险等。</w:t>
      </w:r>
    </w:p>
    <w:p>
      <w:pPr>
        <w:pStyle w:val="BodyText"/>
        <w:ind w:left="1452" w:right="1310" w:firstLine="604"/>
        <w:spacing w:before="182" w:line="285" w:lineRule="auto"/>
        <w:rPr>
          <w:rFonts w:ascii="SimSun" w:hAnsi="SimSun" w:eastAsia="SimSun" w:cs="SimSun"/>
          <w:sz w:val="24"/>
          <w:szCs w:val="24"/>
        </w:rPr>
      </w:pPr>
      <w:r>
        <w:rPr>
          <w:sz w:val="25"/>
          <w:szCs w:val="25"/>
          <w:position w:val="2"/>
        </w:rPr>
        <w:t>(2)</w:t>
      </w:r>
      <w:r>
        <w:rPr>
          <w:sz w:val="25"/>
          <w:szCs w:val="25"/>
          <w:position w:val="2"/>
        </w:rPr>
        <w:t xml:space="preserve">   </w:t>
      </w:r>
      <w:r>
        <w:rPr>
          <w:rFonts w:ascii="SimSun" w:hAnsi="SimSun" w:eastAsia="SimSun" w:cs="SimSun"/>
          <w:sz w:val="24"/>
          <w:szCs w:val="24"/>
        </w:rPr>
        <w:t>按承受风险的对象分类：可以将风险分为人体健康风险、生态环</w:t>
      </w:r>
      <w:r>
        <w:rPr>
          <w:rFonts w:ascii="SimSun" w:hAnsi="SimSun" w:eastAsia="SimSun" w:cs="SimSun"/>
          <w:sz w:val="24"/>
          <w:szCs w:val="24"/>
          <w:spacing w:val="-1"/>
        </w:rPr>
        <w:t>境风险和用户的设</w:t>
      </w:r>
      <w:r>
        <w:rPr>
          <w:rFonts w:ascii="SimSun" w:hAnsi="SimSun" w:eastAsia="SimSun" w:cs="SimSun"/>
          <w:sz w:val="24"/>
          <w:szCs w:val="24"/>
        </w:rPr>
        <w:t xml:space="preserve"> </w:t>
      </w:r>
      <w:r>
        <w:rPr>
          <w:rFonts w:ascii="SimSun" w:hAnsi="SimSun" w:eastAsia="SimSun" w:cs="SimSun"/>
          <w:sz w:val="24"/>
          <w:szCs w:val="24"/>
          <w:spacing w:val="-6"/>
        </w:rPr>
        <w:t>备与产品风险等。</w:t>
      </w:r>
    </w:p>
    <w:p>
      <w:pPr>
        <w:ind w:left="1880"/>
        <w:spacing w:before="180" w:line="220" w:lineRule="auto"/>
        <w:rPr>
          <w:rFonts w:ascii="SimSun" w:hAnsi="SimSun" w:eastAsia="SimSun" w:cs="SimSun"/>
          <w:sz w:val="24"/>
          <w:szCs w:val="24"/>
        </w:rPr>
      </w:pPr>
      <w:r>
        <w:rPr>
          <w:rFonts w:ascii="SimSun" w:hAnsi="SimSun" w:eastAsia="SimSun" w:cs="SimSun"/>
          <w:sz w:val="24"/>
          <w:szCs w:val="24"/>
          <w:spacing w:val="-2"/>
        </w:rPr>
        <w:t>（三）</w:t>
      </w:r>
      <w:r>
        <w:rPr>
          <w:rFonts w:ascii="SimSun" w:hAnsi="SimSun" w:eastAsia="SimSun" w:cs="SimSun"/>
          <w:sz w:val="24"/>
          <w:szCs w:val="24"/>
          <w:spacing w:val="-39"/>
        </w:rPr>
        <w:t xml:space="preserve"> </w:t>
      </w:r>
      <w:r>
        <w:rPr>
          <w:rFonts w:ascii="SimSun" w:hAnsi="SimSun" w:eastAsia="SimSun" w:cs="SimSun"/>
          <w:sz w:val="24"/>
          <w:szCs w:val="24"/>
          <w:spacing w:val="-2"/>
        </w:rPr>
        <w:t>再生水利用可能存在的危险</w:t>
      </w:r>
    </w:p>
    <w:p>
      <w:pPr>
        <w:ind w:left="1929"/>
        <w:spacing w:before="182" w:line="220" w:lineRule="auto"/>
        <w:rPr>
          <w:rFonts w:ascii="SimSun" w:hAnsi="SimSun" w:eastAsia="SimSun" w:cs="SimSun"/>
          <w:sz w:val="24"/>
          <w:szCs w:val="24"/>
        </w:rPr>
      </w:pPr>
      <w:r>
        <w:rPr>
          <w:rFonts w:ascii="SimSun" w:hAnsi="SimSun" w:eastAsia="SimSun" w:cs="SimSun"/>
          <w:sz w:val="24"/>
          <w:szCs w:val="24"/>
          <w:spacing w:val="-3"/>
        </w:rPr>
        <w:t>根据利用途径的不同，再生水利用可能带来不同的风险：</w:t>
      </w:r>
    </w:p>
    <w:p>
      <w:pPr>
        <w:pStyle w:val="BodyText"/>
        <w:ind w:left="1451" w:right="1310" w:firstLine="605"/>
        <w:spacing w:before="180" w:line="310" w:lineRule="auto"/>
        <w:rPr>
          <w:rFonts w:ascii="SimSun" w:hAnsi="SimSun" w:eastAsia="SimSun" w:cs="SimSun"/>
          <w:sz w:val="24"/>
          <w:szCs w:val="24"/>
        </w:rPr>
      </w:pPr>
      <w:r>
        <w:rPr>
          <w:sz w:val="25"/>
          <w:szCs w:val="25"/>
          <w:position w:val="2"/>
        </w:rPr>
        <w:t>(1)</w:t>
      </w:r>
      <w:r>
        <w:rPr>
          <w:sz w:val="25"/>
          <w:szCs w:val="25"/>
          <w:position w:val="2"/>
        </w:rPr>
        <w:t xml:space="preserve">   </w:t>
      </w:r>
      <w:r>
        <w:rPr>
          <w:rFonts w:ascii="SimSun" w:hAnsi="SimSun" w:eastAsia="SimSun" w:cs="SimSun"/>
          <w:sz w:val="24"/>
          <w:szCs w:val="24"/>
        </w:rPr>
        <w:t>再生水用于工业冷却水时，如果水质指标不合适或者操作运行不</w:t>
      </w:r>
      <w:r>
        <w:rPr>
          <w:rFonts w:ascii="SimSun" w:hAnsi="SimSun" w:eastAsia="SimSun" w:cs="SimSun"/>
          <w:sz w:val="24"/>
          <w:szCs w:val="24"/>
          <w:spacing w:val="-1"/>
        </w:rPr>
        <w:t>当，往往会引起发</w:t>
      </w:r>
      <w:r>
        <w:rPr>
          <w:rFonts w:ascii="SimSun" w:hAnsi="SimSun" w:eastAsia="SimSun" w:cs="SimSun"/>
          <w:sz w:val="24"/>
          <w:szCs w:val="24"/>
        </w:rPr>
        <w:t xml:space="preserve"> </w:t>
      </w:r>
      <w:r>
        <w:rPr>
          <w:rFonts w:ascii="SimSun" w:hAnsi="SimSun" w:eastAsia="SimSun" w:cs="SimSun"/>
          <w:sz w:val="24"/>
          <w:szCs w:val="24"/>
          <w:spacing w:val="-8"/>
        </w:rPr>
        <w:t>泡、结垢、腐蚀、微生物等四方面的危害，再生水中的氨氮偏高时，可能会腐蚀铜合金换热器。</w:t>
      </w:r>
      <w:r>
        <w:rPr>
          <w:rFonts w:ascii="SimSun" w:hAnsi="SimSun" w:eastAsia="SimSun" w:cs="SimSun"/>
          <w:sz w:val="24"/>
          <w:szCs w:val="24"/>
          <w:spacing w:val="7"/>
        </w:rPr>
        <w:t xml:space="preserve"> </w:t>
      </w:r>
      <w:r>
        <w:rPr>
          <w:rFonts w:ascii="SimSun" w:hAnsi="SimSun" w:eastAsia="SimSun" w:cs="SimSun"/>
          <w:sz w:val="24"/>
          <w:szCs w:val="24"/>
          <w:spacing w:val="-1"/>
        </w:rPr>
        <w:t>用于锅炉补水时，硬度物质、非溶解性钙盐、镁盐</w:t>
      </w:r>
      <w:r>
        <w:rPr>
          <w:rFonts w:ascii="SimSun" w:hAnsi="SimSun" w:eastAsia="SimSun" w:cs="SimSun"/>
          <w:sz w:val="24"/>
          <w:szCs w:val="24"/>
          <w:spacing w:val="-2"/>
        </w:rPr>
        <w:t>、碱度过度可能形成水垢。</w:t>
      </w:r>
    </w:p>
    <w:p>
      <w:pPr>
        <w:pStyle w:val="BodyText"/>
        <w:ind w:left="1448" w:right="1244" w:firstLine="608"/>
        <w:spacing w:before="180" w:line="285" w:lineRule="auto"/>
        <w:rPr>
          <w:rFonts w:ascii="SimSun" w:hAnsi="SimSun" w:eastAsia="SimSun" w:cs="SimSun"/>
          <w:sz w:val="24"/>
          <w:szCs w:val="24"/>
        </w:rPr>
      </w:pPr>
      <w:r>
        <w:rPr>
          <w:sz w:val="25"/>
          <w:szCs w:val="25"/>
          <w:spacing w:val="-4"/>
          <w:position w:val="2"/>
        </w:rPr>
        <w:t>(2)</w:t>
      </w:r>
      <w:r>
        <w:rPr>
          <w:sz w:val="25"/>
          <w:szCs w:val="25"/>
          <w:spacing w:val="-4"/>
          <w:position w:val="2"/>
        </w:rPr>
        <w:t xml:space="preserve">   </w:t>
      </w:r>
      <w:r>
        <w:rPr>
          <w:rFonts w:ascii="SimSun" w:hAnsi="SimSun" w:eastAsia="SimSun" w:cs="SimSun"/>
          <w:sz w:val="24"/>
          <w:szCs w:val="24"/>
          <w:spacing w:val="-4"/>
        </w:rPr>
        <w:t>再生水用于绿化灌溉、城市道路浇洒时，喷洒形成的气溶胶可</w:t>
      </w:r>
      <w:r>
        <w:rPr>
          <w:rFonts w:ascii="SimSun" w:hAnsi="SimSun" w:eastAsia="SimSun" w:cs="SimSun"/>
          <w:sz w:val="24"/>
          <w:szCs w:val="24"/>
          <w:spacing w:val="-5"/>
        </w:rPr>
        <w:t>能通过呼吸进入人体，</w:t>
      </w:r>
      <w:r>
        <w:rPr>
          <w:rFonts w:ascii="SimSun" w:hAnsi="SimSun" w:eastAsia="SimSun" w:cs="SimSun"/>
          <w:sz w:val="24"/>
          <w:szCs w:val="24"/>
        </w:rPr>
        <w:t xml:space="preserve"> </w:t>
      </w:r>
      <w:r>
        <w:rPr>
          <w:rFonts w:ascii="SimSun" w:hAnsi="SimSun" w:eastAsia="SimSun" w:cs="SimSun"/>
          <w:sz w:val="24"/>
          <w:szCs w:val="24"/>
          <w:spacing w:val="-4"/>
        </w:rPr>
        <w:t>对人体健康也会造成风险。</w:t>
      </w:r>
    </w:p>
    <w:p>
      <w:pPr>
        <w:pStyle w:val="BodyText"/>
        <w:spacing w:line="14" w:lineRule="auto"/>
        <w:rPr>
          <w:sz w:val="2"/>
        </w:rPr>
      </w:pPr>
      <w:r>
        <w:rPr>
          <w:sz w:val="2"/>
          <w:szCs w:val="2"/>
        </w:rPr>
        <w:br w:type="column"/>
      </w:r>
    </w:p>
    <w:p>
      <w:pPr>
        <w:ind w:left="432"/>
        <w:spacing w:before="46" w:line="220" w:lineRule="auto"/>
        <w:rPr>
          <w:rFonts w:ascii="SimSun" w:hAnsi="SimSun" w:eastAsia="SimSun" w:cs="SimSun"/>
          <w:sz w:val="24"/>
          <w:szCs w:val="24"/>
        </w:rPr>
      </w:pPr>
      <w:r>
        <w:rPr>
          <w:rFonts w:ascii="SimSun" w:hAnsi="SimSun" w:eastAsia="SimSun" w:cs="SimSun"/>
          <w:sz w:val="24"/>
          <w:szCs w:val="24"/>
          <w:spacing w:val="-4"/>
        </w:rPr>
        <w:t>（四）</w:t>
      </w:r>
      <w:r>
        <w:rPr>
          <w:rFonts w:ascii="SimSun" w:hAnsi="SimSun" w:eastAsia="SimSun" w:cs="SimSun"/>
          <w:sz w:val="24"/>
          <w:szCs w:val="24"/>
          <w:spacing w:val="-40"/>
        </w:rPr>
        <w:t xml:space="preserve"> </w:t>
      </w:r>
      <w:r>
        <w:rPr>
          <w:rFonts w:ascii="SimSun" w:hAnsi="SimSun" w:eastAsia="SimSun" w:cs="SimSun"/>
          <w:sz w:val="24"/>
          <w:szCs w:val="24"/>
          <w:spacing w:val="-4"/>
        </w:rPr>
        <w:t>应急预案</w:t>
      </w:r>
    </w:p>
    <w:p>
      <w:pPr>
        <w:ind w:left="499"/>
        <w:spacing w:before="179" w:line="233" w:lineRule="auto"/>
        <w:rPr>
          <w:rFonts w:ascii="SimSun" w:hAnsi="SimSun" w:eastAsia="SimSun" w:cs="SimSun"/>
          <w:sz w:val="24"/>
          <w:szCs w:val="24"/>
        </w:rPr>
      </w:pPr>
      <w:r>
        <w:rPr>
          <w:rFonts w:ascii="Times New Roman" w:hAnsi="Times New Roman" w:eastAsia="Times New Roman" w:cs="Times New Roman"/>
          <w:sz w:val="24"/>
          <w:szCs w:val="24"/>
          <w:spacing w:val="-2"/>
        </w:rPr>
        <w:t>1.  </w:t>
      </w:r>
      <w:r>
        <w:rPr>
          <w:rFonts w:ascii="SimSun" w:hAnsi="SimSun" w:eastAsia="SimSun" w:cs="SimSun"/>
          <w:sz w:val="24"/>
          <w:szCs w:val="24"/>
          <w:spacing w:val="-2"/>
        </w:rPr>
        <w:t>水质不合格处置程序</w:t>
      </w:r>
    </w:p>
    <w:p>
      <w:pPr>
        <w:pStyle w:val="BodyText"/>
        <w:ind w:left="14" w:right="1436" w:firstLine="592"/>
        <w:spacing w:before="165" w:line="309" w:lineRule="auto"/>
        <w:rPr>
          <w:rFonts w:ascii="SimSun" w:hAnsi="SimSun" w:eastAsia="SimSun" w:cs="SimSun"/>
          <w:sz w:val="24"/>
          <w:szCs w:val="24"/>
        </w:rPr>
      </w:pPr>
      <w:r>
        <w:rPr>
          <w:sz w:val="25"/>
          <w:szCs w:val="25"/>
          <w:spacing w:val="-6"/>
          <w:position w:val="2"/>
        </w:rPr>
        <w:t>(1)</w:t>
      </w:r>
      <w:r>
        <w:rPr>
          <w:sz w:val="25"/>
          <w:szCs w:val="25"/>
          <w:spacing w:val="-6"/>
          <w:position w:val="2"/>
        </w:rPr>
        <w:t xml:space="preserve">   </w:t>
      </w:r>
      <w:r>
        <w:rPr>
          <w:rFonts w:ascii="SimSun" w:hAnsi="SimSun" w:eastAsia="SimSun" w:cs="SimSun"/>
          <w:sz w:val="24"/>
          <w:szCs w:val="24"/>
          <w:spacing w:val="-6"/>
        </w:rPr>
        <w:t>当再生水水质不合格，如出现臭味、色度、总余氯不达标时，立即停止供应再生水，</w:t>
      </w:r>
      <w:r>
        <w:rPr>
          <w:rFonts w:ascii="SimSun" w:hAnsi="SimSun" w:eastAsia="SimSun" w:cs="SimSun"/>
          <w:sz w:val="24"/>
          <w:szCs w:val="24"/>
          <w:spacing w:val="13"/>
        </w:rPr>
        <w:t xml:space="preserve"> </w:t>
      </w:r>
      <w:r>
        <w:rPr>
          <w:rFonts w:ascii="SimSun" w:hAnsi="SimSun" w:eastAsia="SimSun" w:cs="SimSun"/>
          <w:sz w:val="24"/>
          <w:szCs w:val="24"/>
          <w:spacing w:val="-2"/>
        </w:rPr>
        <w:t>临时改供自来水。迅速查找原因，密切注意管网末端用</w:t>
      </w:r>
      <w:r>
        <w:rPr>
          <w:rFonts w:ascii="SimSun" w:hAnsi="SimSun" w:eastAsia="SimSun" w:cs="SimSun"/>
          <w:sz w:val="24"/>
          <w:szCs w:val="24"/>
          <w:spacing w:val="-3"/>
        </w:rPr>
        <w:t>水点的水质变化情况。将情况报监管部</w:t>
      </w:r>
      <w:r>
        <w:rPr>
          <w:rFonts w:ascii="SimSun" w:hAnsi="SimSun" w:eastAsia="SimSun" w:cs="SimSun"/>
          <w:sz w:val="24"/>
          <w:szCs w:val="24"/>
        </w:rPr>
        <w:t xml:space="preserve"> </w:t>
      </w:r>
      <w:r>
        <w:rPr>
          <w:rFonts w:ascii="SimSun" w:hAnsi="SimSun" w:eastAsia="SimSun" w:cs="SimSun"/>
          <w:sz w:val="24"/>
          <w:szCs w:val="24"/>
          <w:spacing w:val="-3"/>
        </w:rPr>
        <w:t>门，经维修调试水质合格后方可恢复再生水供水。</w:t>
      </w:r>
    </w:p>
    <w:p>
      <w:pPr>
        <w:pStyle w:val="BodyText"/>
        <w:ind w:left="1" w:right="1436" w:firstLine="604"/>
        <w:spacing w:before="182" w:line="309" w:lineRule="auto"/>
        <w:rPr>
          <w:rFonts w:ascii="SimSun" w:hAnsi="SimSun" w:eastAsia="SimSun" w:cs="SimSun"/>
          <w:sz w:val="24"/>
          <w:szCs w:val="24"/>
        </w:rPr>
      </w:pPr>
      <w:r>
        <w:rPr>
          <w:sz w:val="25"/>
          <w:szCs w:val="25"/>
          <w:position w:val="2"/>
        </w:rPr>
        <w:t>(2)</w:t>
      </w:r>
      <w:r>
        <w:rPr>
          <w:sz w:val="25"/>
          <w:szCs w:val="25"/>
          <w:spacing w:val="34"/>
          <w:position w:val="2"/>
        </w:rPr>
        <w:t xml:space="preserve">  </w:t>
      </w:r>
      <w:r>
        <w:rPr>
          <w:rFonts w:ascii="SimSun" w:hAnsi="SimSun" w:eastAsia="SimSun" w:cs="SimSun"/>
          <w:sz w:val="24"/>
          <w:szCs w:val="24"/>
        </w:rPr>
        <w:t>接到群众对水质不合格情况的反映或举报，热情接待、认真记录、尽快查</w:t>
      </w:r>
      <w:r>
        <w:rPr>
          <w:rFonts w:ascii="SimSun" w:hAnsi="SimSun" w:eastAsia="SimSun" w:cs="SimSun"/>
          <w:sz w:val="24"/>
          <w:szCs w:val="24"/>
          <w:spacing w:val="-1"/>
        </w:rPr>
        <w:t>找水质恶</w:t>
      </w:r>
      <w:r>
        <w:rPr>
          <w:rFonts w:ascii="SimSun" w:hAnsi="SimSun" w:eastAsia="SimSun" w:cs="SimSun"/>
          <w:sz w:val="24"/>
          <w:szCs w:val="24"/>
          <w:spacing w:val="1"/>
        </w:rPr>
        <w:t xml:space="preserve"> </w:t>
      </w:r>
      <w:r>
        <w:rPr>
          <w:rFonts w:ascii="SimSun" w:hAnsi="SimSun" w:eastAsia="SimSun" w:cs="SimSun"/>
          <w:sz w:val="24"/>
          <w:szCs w:val="24"/>
          <w:spacing w:val="-5"/>
        </w:rPr>
        <w:t>化的原因并加以排除，及时向群众反馈意见。配合检测机构对再生水水质进行检测， 对水质出</w:t>
      </w:r>
      <w:r>
        <w:rPr>
          <w:rFonts w:ascii="SimSun" w:hAnsi="SimSun" w:eastAsia="SimSun" w:cs="SimSun"/>
          <w:sz w:val="24"/>
          <w:szCs w:val="24"/>
          <w:spacing w:val="4"/>
        </w:rPr>
        <w:t xml:space="preserve"> </w:t>
      </w:r>
      <w:r>
        <w:rPr>
          <w:rFonts w:ascii="SimSun" w:hAnsi="SimSun" w:eastAsia="SimSun" w:cs="SimSun"/>
          <w:sz w:val="24"/>
          <w:szCs w:val="24"/>
          <w:spacing w:val="-1"/>
        </w:rPr>
        <w:t>现问题的原因进行分析，实施整改，并将整改计划以</w:t>
      </w:r>
      <w:r>
        <w:rPr>
          <w:rFonts w:ascii="SimSun" w:hAnsi="SimSun" w:eastAsia="SimSun" w:cs="SimSun"/>
          <w:sz w:val="24"/>
          <w:szCs w:val="24"/>
          <w:spacing w:val="-2"/>
        </w:rPr>
        <w:t>书面形式上报监管单位。</w:t>
      </w:r>
    </w:p>
    <w:p>
      <w:pPr>
        <w:ind w:left="476"/>
        <w:spacing w:before="184" w:line="234" w:lineRule="auto"/>
        <w:rPr>
          <w:rFonts w:ascii="SimSun" w:hAnsi="SimSun" w:eastAsia="SimSun" w:cs="SimSun"/>
          <w:sz w:val="24"/>
          <w:szCs w:val="24"/>
        </w:rPr>
      </w:pPr>
      <w:r>
        <w:rPr>
          <w:rFonts w:ascii="Times New Roman" w:hAnsi="Times New Roman" w:eastAsia="Times New Roman" w:cs="Times New Roman"/>
          <w:sz w:val="24"/>
          <w:szCs w:val="24"/>
          <w:spacing w:val="-2"/>
        </w:rPr>
        <w:t>2.</w:t>
      </w:r>
      <w:r>
        <w:rPr>
          <w:rFonts w:ascii="Times New Roman" w:hAnsi="Times New Roman" w:eastAsia="Times New Roman" w:cs="Times New Roman"/>
          <w:sz w:val="24"/>
          <w:szCs w:val="24"/>
          <w:spacing w:val="9"/>
        </w:rPr>
        <w:t xml:space="preserve">  </w:t>
      </w:r>
      <w:r>
        <w:rPr>
          <w:rFonts w:ascii="SimSun" w:hAnsi="SimSun" w:eastAsia="SimSun" w:cs="SimSun"/>
          <w:sz w:val="24"/>
          <w:szCs w:val="24"/>
          <w:spacing w:val="-2"/>
        </w:rPr>
        <w:t>事故处理程序</w:t>
      </w:r>
    </w:p>
    <w:p>
      <w:pPr>
        <w:pStyle w:val="BodyText"/>
        <w:ind w:left="606"/>
        <w:spacing w:before="163" w:line="204" w:lineRule="auto"/>
        <w:rPr>
          <w:rFonts w:ascii="SimSun" w:hAnsi="SimSun" w:eastAsia="SimSun" w:cs="SimSun"/>
          <w:sz w:val="24"/>
          <w:szCs w:val="24"/>
        </w:rPr>
      </w:pPr>
      <w:r>
        <w:rPr>
          <w:sz w:val="25"/>
          <w:szCs w:val="25"/>
          <w:position w:val="2"/>
        </w:rPr>
        <w:t>(1)</w:t>
      </w:r>
      <w:r>
        <w:rPr>
          <w:sz w:val="25"/>
          <w:szCs w:val="25"/>
          <w:position w:val="2"/>
        </w:rPr>
        <w:t xml:space="preserve">   </w:t>
      </w:r>
      <w:r>
        <w:rPr>
          <w:rFonts w:ascii="SimSun" w:hAnsi="SimSun" w:eastAsia="SimSun" w:cs="SimSun"/>
          <w:sz w:val="24"/>
          <w:szCs w:val="24"/>
        </w:rPr>
        <w:t>当出现用户误用再生水时，应首</w:t>
      </w:r>
      <w:r>
        <w:rPr>
          <w:rFonts w:ascii="SimSun" w:hAnsi="SimSun" w:eastAsia="SimSun" w:cs="SimSun"/>
          <w:sz w:val="24"/>
          <w:szCs w:val="24"/>
          <w:spacing w:val="-1"/>
        </w:rPr>
        <w:t>先对身体不适的人员进行健康检查。</w:t>
      </w:r>
    </w:p>
    <w:p>
      <w:pPr>
        <w:pStyle w:val="BodyText"/>
        <w:ind w:left="3" w:right="1436" w:firstLine="602"/>
        <w:spacing w:before="190" w:line="309" w:lineRule="auto"/>
        <w:rPr>
          <w:rFonts w:ascii="SimSun" w:hAnsi="SimSun" w:eastAsia="SimSun" w:cs="SimSun"/>
          <w:sz w:val="24"/>
          <w:szCs w:val="24"/>
        </w:rPr>
      </w:pPr>
      <w:r>
        <w:rPr>
          <w:sz w:val="25"/>
          <w:szCs w:val="25"/>
          <w:position w:val="2"/>
        </w:rPr>
        <w:t>(2)</w:t>
      </w:r>
      <w:r>
        <w:rPr>
          <w:sz w:val="25"/>
          <w:szCs w:val="25"/>
          <w:position w:val="2"/>
        </w:rPr>
        <w:t xml:space="preserve">   </w:t>
      </w:r>
      <w:r>
        <w:rPr>
          <w:rFonts w:ascii="SimSun" w:hAnsi="SimSun" w:eastAsia="SimSun" w:cs="SimSun"/>
          <w:sz w:val="24"/>
          <w:szCs w:val="24"/>
        </w:rPr>
        <w:t>当出现再生水管线与自来水管线串接等事故时，关闭再生水总阀门，停</w:t>
      </w:r>
      <w:r>
        <w:rPr>
          <w:rFonts w:ascii="SimSun" w:hAnsi="SimSun" w:eastAsia="SimSun" w:cs="SimSun"/>
          <w:sz w:val="24"/>
          <w:szCs w:val="24"/>
          <w:spacing w:val="-1"/>
        </w:rPr>
        <w:t>止供应再生</w:t>
      </w:r>
      <w:r>
        <w:rPr>
          <w:rFonts w:ascii="SimSun" w:hAnsi="SimSun" w:eastAsia="SimSun" w:cs="SimSun"/>
          <w:sz w:val="24"/>
          <w:szCs w:val="24"/>
        </w:rPr>
        <w:t xml:space="preserve"> </w:t>
      </w:r>
      <w:r>
        <w:rPr>
          <w:rFonts w:ascii="SimSun" w:hAnsi="SimSun" w:eastAsia="SimSun" w:cs="SimSun"/>
          <w:sz w:val="24"/>
          <w:szCs w:val="24"/>
          <w:spacing w:val="-10"/>
        </w:rPr>
        <w:t>水。查明串接管线，</w:t>
      </w:r>
      <w:r>
        <w:rPr>
          <w:rFonts w:ascii="SimSun" w:hAnsi="SimSun" w:eastAsia="SimSun" w:cs="SimSun"/>
          <w:sz w:val="24"/>
          <w:szCs w:val="24"/>
          <w:spacing w:val="47"/>
        </w:rPr>
        <w:t xml:space="preserve"> </w:t>
      </w:r>
      <w:r>
        <w:rPr>
          <w:rFonts w:ascii="SimSun" w:hAnsi="SimSun" w:eastAsia="SimSun" w:cs="SimSun"/>
          <w:sz w:val="24"/>
          <w:szCs w:val="24"/>
          <w:spacing w:val="-10"/>
        </w:rPr>
        <w:t>对影响范围内的管道进行清洗</w:t>
      </w:r>
      <w:r>
        <w:rPr>
          <w:rFonts w:ascii="SimSun" w:hAnsi="SimSun" w:eastAsia="SimSun" w:cs="SimSun"/>
          <w:sz w:val="24"/>
          <w:szCs w:val="24"/>
          <w:spacing w:val="-11"/>
        </w:rPr>
        <w:t>、消毒，</w:t>
      </w:r>
      <w:r>
        <w:rPr>
          <w:rFonts w:ascii="SimSun" w:hAnsi="SimSun" w:eastAsia="SimSun" w:cs="SimSun"/>
          <w:sz w:val="24"/>
          <w:szCs w:val="24"/>
          <w:spacing w:val="51"/>
        </w:rPr>
        <w:t xml:space="preserve"> </w:t>
      </w:r>
      <w:r>
        <w:rPr>
          <w:rFonts w:ascii="SimSun" w:hAnsi="SimSun" w:eastAsia="SimSun" w:cs="SimSun"/>
          <w:sz w:val="24"/>
          <w:szCs w:val="24"/>
          <w:spacing w:val="-11"/>
        </w:rPr>
        <w:t>最后将误接管线重接。由卫生防疫</w:t>
      </w:r>
      <w:r>
        <w:rPr>
          <w:rFonts w:ascii="SimSun" w:hAnsi="SimSun" w:eastAsia="SimSun" w:cs="SimSun"/>
          <w:sz w:val="24"/>
          <w:szCs w:val="24"/>
        </w:rPr>
        <w:t xml:space="preserve"> </w:t>
      </w:r>
      <w:r>
        <w:rPr>
          <w:rFonts w:ascii="SimSun" w:hAnsi="SimSun" w:eastAsia="SimSun" w:cs="SimSun"/>
          <w:sz w:val="24"/>
          <w:szCs w:val="24"/>
          <w:spacing w:val="-3"/>
        </w:rPr>
        <w:t>部门检测重接后的自来水水质是否合格。</w:t>
      </w:r>
    </w:p>
    <w:p>
      <w:pPr>
        <w:pStyle w:val="BodyText"/>
        <w:ind w:right="1436" w:firstLine="605"/>
        <w:spacing w:before="183" w:line="284" w:lineRule="auto"/>
        <w:rPr>
          <w:rFonts w:ascii="SimSun" w:hAnsi="SimSun" w:eastAsia="SimSun" w:cs="SimSun"/>
          <w:sz w:val="24"/>
          <w:szCs w:val="24"/>
        </w:rPr>
      </w:pPr>
      <w:r>
        <w:rPr>
          <w:sz w:val="25"/>
          <w:szCs w:val="25"/>
          <w:position w:val="2"/>
        </w:rPr>
        <w:t>(3)</w:t>
      </w:r>
      <w:r>
        <w:rPr>
          <w:sz w:val="25"/>
          <w:szCs w:val="25"/>
          <w:position w:val="2"/>
        </w:rPr>
        <w:t xml:space="preserve">   </w:t>
      </w:r>
      <w:r>
        <w:rPr>
          <w:rFonts w:ascii="SimSun" w:hAnsi="SimSun" w:eastAsia="SimSun" w:cs="SimSun"/>
          <w:sz w:val="24"/>
          <w:szCs w:val="24"/>
        </w:rPr>
        <w:t>设备和管线因施工等原因出现事故造成再生水系统无法正常运转，再生</w:t>
      </w:r>
      <w:r>
        <w:rPr>
          <w:rFonts w:ascii="SimSun" w:hAnsi="SimSun" w:eastAsia="SimSun" w:cs="SimSun"/>
          <w:sz w:val="24"/>
          <w:szCs w:val="24"/>
          <w:spacing w:val="-1"/>
        </w:rPr>
        <w:t>水水质不合</w:t>
      </w:r>
      <w:r>
        <w:rPr>
          <w:rFonts w:ascii="SimSun" w:hAnsi="SimSun" w:eastAsia="SimSun" w:cs="SimSun"/>
          <w:sz w:val="24"/>
          <w:szCs w:val="24"/>
        </w:rPr>
        <w:t xml:space="preserve"> </w:t>
      </w:r>
      <w:r>
        <w:rPr>
          <w:rFonts w:ascii="SimSun" w:hAnsi="SimSun" w:eastAsia="SimSun" w:cs="SimSun"/>
          <w:sz w:val="24"/>
          <w:szCs w:val="24"/>
          <w:spacing w:val="-1"/>
        </w:rPr>
        <w:t>格的，停止供应再生水，临时改供自来水。经维修调试水质合格后方可恢复</w:t>
      </w:r>
      <w:r>
        <w:rPr>
          <w:rFonts w:ascii="SimSun" w:hAnsi="SimSun" w:eastAsia="SimSun" w:cs="SimSun"/>
          <w:sz w:val="24"/>
          <w:szCs w:val="24"/>
          <w:spacing w:val="-2"/>
        </w:rPr>
        <w:t>再生水供水。</w:t>
      </w:r>
    </w:p>
    <w:p>
      <w:pPr>
        <w:ind w:left="487"/>
        <w:spacing w:before="183" w:line="220" w:lineRule="auto"/>
        <w:rPr>
          <w:rFonts w:ascii="SimSun" w:hAnsi="SimSun" w:eastAsia="SimSun" w:cs="SimSun"/>
          <w:sz w:val="24"/>
          <w:szCs w:val="24"/>
        </w:rPr>
      </w:pPr>
      <w:bookmarkStart w:name="bookmark113" w:id="119"/>
      <w:bookmarkEnd w:id="119"/>
      <w:r>
        <w:rPr>
          <w:rFonts w:ascii="SimSun" w:hAnsi="SimSun" w:eastAsia="SimSun" w:cs="SimSun"/>
          <w:sz w:val="24"/>
          <w:szCs w:val="24"/>
          <w:b/>
          <w:bCs/>
          <w:spacing w:val="-4"/>
        </w:rPr>
        <w:t>二、</w:t>
      </w:r>
      <w:r>
        <w:rPr>
          <w:rFonts w:ascii="SimSun" w:hAnsi="SimSun" w:eastAsia="SimSun" w:cs="SimSun"/>
          <w:sz w:val="24"/>
          <w:szCs w:val="24"/>
          <w:spacing w:val="-41"/>
        </w:rPr>
        <w:t xml:space="preserve"> </w:t>
      </w:r>
      <w:r>
        <w:rPr>
          <w:rFonts w:ascii="SimSun" w:hAnsi="SimSun" w:eastAsia="SimSun" w:cs="SimSun"/>
          <w:sz w:val="24"/>
          <w:szCs w:val="24"/>
          <w:b/>
          <w:bCs/>
          <w:spacing w:val="-4"/>
        </w:rPr>
        <w:t>再生水利用智慧化建设</w:t>
      </w:r>
    </w:p>
    <w:p>
      <w:pPr>
        <w:ind w:left="432"/>
        <w:spacing w:before="179" w:line="220" w:lineRule="auto"/>
        <w:rPr>
          <w:rFonts w:ascii="SimSun" w:hAnsi="SimSun" w:eastAsia="SimSun" w:cs="SimSun"/>
          <w:sz w:val="24"/>
          <w:szCs w:val="24"/>
        </w:rPr>
      </w:pPr>
      <w:r>
        <w:rPr>
          <w:rFonts w:ascii="SimSun" w:hAnsi="SimSun" w:eastAsia="SimSun" w:cs="SimSun"/>
          <w:sz w:val="24"/>
          <w:szCs w:val="24"/>
          <w:spacing w:val="-3"/>
        </w:rPr>
        <w:t>（一）</w:t>
      </w:r>
      <w:r>
        <w:rPr>
          <w:rFonts w:ascii="SimSun" w:hAnsi="SimSun" w:eastAsia="SimSun" w:cs="SimSun"/>
          <w:sz w:val="24"/>
          <w:szCs w:val="24"/>
          <w:spacing w:val="-35"/>
        </w:rPr>
        <w:t xml:space="preserve"> </w:t>
      </w:r>
      <w:r>
        <w:rPr>
          <w:rFonts w:ascii="SimSun" w:hAnsi="SimSun" w:eastAsia="SimSun" w:cs="SimSun"/>
          <w:sz w:val="24"/>
          <w:szCs w:val="24"/>
          <w:spacing w:val="-3"/>
        </w:rPr>
        <w:t>智慧水务发展趋势</w:t>
      </w:r>
    </w:p>
    <w:p>
      <w:pPr>
        <w:ind w:right="1436" w:firstLine="494"/>
        <w:spacing w:before="183" w:line="359" w:lineRule="auto"/>
        <w:jc w:val="both"/>
        <w:rPr>
          <w:rFonts w:ascii="SimSun" w:hAnsi="SimSun" w:eastAsia="SimSun" w:cs="SimSun"/>
          <w:sz w:val="24"/>
          <w:szCs w:val="24"/>
        </w:rPr>
      </w:pPr>
      <w:r>
        <w:rPr>
          <w:rFonts w:ascii="SimSun" w:hAnsi="SimSun" w:eastAsia="SimSun" w:cs="SimSun"/>
          <w:sz w:val="24"/>
          <w:szCs w:val="24"/>
          <w:spacing w:val="-3"/>
        </w:rPr>
        <w:t>随着《国家智慧城市暂行管理办法》《水污染防治行动计划》《关于促进智慧城市健康发</w:t>
      </w:r>
      <w:r>
        <w:rPr>
          <w:rFonts w:ascii="SimSun" w:hAnsi="SimSun" w:eastAsia="SimSun" w:cs="SimSun"/>
          <w:sz w:val="24"/>
          <w:szCs w:val="24"/>
          <w:spacing w:val="16"/>
        </w:rPr>
        <w:t xml:space="preserve"> </w:t>
      </w:r>
      <w:r>
        <w:rPr>
          <w:rFonts w:ascii="SimSun" w:hAnsi="SimSun" w:eastAsia="SimSun" w:cs="SimSun"/>
          <w:sz w:val="24"/>
          <w:szCs w:val="24"/>
          <w:spacing w:val="-5"/>
        </w:rPr>
        <w:t>展的指导意见》《国务院关于印发新一代人工智能发展规划的通知》等政策的相继发布， 国家</w:t>
      </w:r>
      <w:r>
        <w:rPr>
          <w:rFonts w:ascii="SimSun" w:hAnsi="SimSun" w:eastAsia="SimSun" w:cs="SimSun"/>
          <w:sz w:val="24"/>
          <w:szCs w:val="24"/>
          <w:spacing w:val="3"/>
        </w:rPr>
        <w:t xml:space="preserve"> </w:t>
      </w:r>
      <w:r>
        <w:rPr>
          <w:rFonts w:ascii="SimSun" w:hAnsi="SimSun" w:eastAsia="SimSun" w:cs="SimSun"/>
          <w:sz w:val="24"/>
          <w:szCs w:val="24"/>
          <w:spacing w:val="-2"/>
        </w:rPr>
        <w:t>对智慧城市建设越来越重视。智慧水务作为智慧城市的重要组成部分，对城市的健康发</w:t>
      </w:r>
      <w:r>
        <w:rPr>
          <w:rFonts w:ascii="SimSun" w:hAnsi="SimSun" w:eastAsia="SimSun" w:cs="SimSun"/>
          <w:sz w:val="24"/>
          <w:szCs w:val="24"/>
          <w:spacing w:val="-3"/>
        </w:rPr>
        <w:t>展、安</w:t>
      </w:r>
      <w:r>
        <w:rPr>
          <w:rFonts w:ascii="SimSun" w:hAnsi="SimSun" w:eastAsia="SimSun" w:cs="SimSun"/>
          <w:sz w:val="24"/>
          <w:szCs w:val="24"/>
        </w:rPr>
        <w:t xml:space="preserve"> </w:t>
      </w:r>
      <w:r>
        <w:rPr>
          <w:rFonts w:ascii="SimSun" w:hAnsi="SimSun" w:eastAsia="SimSun" w:cs="SimSun"/>
          <w:sz w:val="24"/>
          <w:szCs w:val="24"/>
          <w:spacing w:val="-5"/>
        </w:rPr>
        <w:t>全运行非常重要，不仅能够提升城镇水务运行、管理和服务水平， 而且还能为城市发展和生态</w:t>
      </w:r>
      <w:r>
        <w:rPr>
          <w:rFonts w:ascii="SimSun" w:hAnsi="SimSun" w:eastAsia="SimSun" w:cs="SimSun"/>
          <w:sz w:val="24"/>
          <w:szCs w:val="24"/>
          <w:spacing w:val="5"/>
        </w:rPr>
        <w:t xml:space="preserve"> </w:t>
      </w:r>
      <w:r>
        <w:rPr>
          <w:rFonts w:ascii="SimSun" w:hAnsi="SimSun" w:eastAsia="SimSun" w:cs="SimSun"/>
          <w:sz w:val="24"/>
          <w:szCs w:val="24"/>
          <w:spacing w:val="-4"/>
        </w:rPr>
        <w:t>文明建设提供有力支撑。</w:t>
      </w:r>
    </w:p>
    <w:p>
      <w:pPr>
        <w:pStyle w:val="BodyText"/>
        <w:ind w:left="606"/>
        <w:spacing w:before="1" w:line="203" w:lineRule="auto"/>
        <w:rPr>
          <w:rFonts w:ascii="SimSun" w:hAnsi="SimSun" w:eastAsia="SimSun" w:cs="SimSun"/>
          <w:sz w:val="24"/>
          <w:szCs w:val="24"/>
        </w:rPr>
      </w:pPr>
      <w:r>
        <w:rPr>
          <w:sz w:val="25"/>
          <w:szCs w:val="25"/>
          <w:spacing w:val="1"/>
          <w:position w:val="2"/>
        </w:rPr>
        <w:t>(1)</w:t>
      </w:r>
      <w:r>
        <w:rPr>
          <w:sz w:val="25"/>
          <w:szCs w:val="25"/>
          <w:position w:val="2"/>
        </w:rPr>
        <w:t xml:space="preserve">   </w:t>
      </w:r>
      <w:r>
        <w:rPr>
          <w:rFonts w:ascii="SimSun" w:hAnsi="SimSun" w:eastAsia="SimSun" w:cs="SimSun"/>
          <w:sz w:val="24"/>
          <w:szCs w:val="24"/>
          <w:spacing w:val="1"/>
        </w:rPr>
        <w:t>地理信息定位系统基本普及</w:t>
      </w:r>
    </w:p>
    <w:p>
      <w:pPr>
        <w:ind w:right="1435" w:firstLine="493"/>
        <w:spacing w:before="193" w:line="359" w:lineRule="auto"/>
        <w:rPr>
          <w:rFonts w:ascii="SimSun" w:hAnsi="SimSun" w:eastAsia="SimSun" w:cs="SimSun"/>
          <w:sz w:val="24"/>
          <w:szCs w:val="24"/>
        </w:rPr>
      </w:pPr>
      <w:r>
        <w:rPr>
          <w:rFonts w:ascii="SimSun" w:hAnsi="SimSun" w:eastAsia="SimSun" w:cs="SimSun"/>
          <w:sz w:val="24"/>
          <w:szCs w:val="24"/>
        </w:rPr>
        <w:t>随着地理信息系统（</w:t>
      </w:r>
      <w:r>
        <w:rPr>
          <w:rFonts w:ascii="Times New Roman" w:hAnsi="Times New Roman" w:eastAsia="Times New Roman" w:cs="Times New Roman"/>
          <w:sz w:val="24"/>
          <w:szCs w:val="24"/>
        </w:rPr>
        <w:t>GIS</w:t>
      </w:r>
      <w:r>
        <w:rPr>
          <w:rFonts w:ascii="SimSun" w:hAnsi="SimSun" w:eastAsia="SimSun" w:cs="SimSun"/>
          <w:sz w:val="24"/>
          <w:szCs w:val="24"/>
        </w:rPr>
        <w:t>）的推广应用的普及，绝大部分城市水务企</w:t>
      </w:r>
      <w:r>
        <w:rPr>
          <w:rFonts w:ascii="SimSun" w:hAnsi="SimSun" w:eastAsia="SimSun" w:cs="SimSun"/>
          <w:sz w:val="24"/>
          <w:szCs w:val="24"/>
          <w:spacing w:val="-1"/>
        </w:rPr>
        <w:t>业已具备一定水平地</w:t>
      </w:r>
      <w:r>
        <w:rPr>
          <w:rFonts w:ascii="SimSun" w:hAnsi="SimSun" w:eastAsia="SimSun" w:cs="SimSun"/>
          <w:sz w:val="24"/>
          <w:szCs w:val="24"/>
        </w:rPr>
        <w:t xml:space="preserve"> </w:t>
      </w:r>
      <w:r>
        <w:rPr>
          <w:rFonts w:ascii="SimSun" w:hAnsi="SimSun" w:eastAsia="SimSun" w:cs="SimSun"/>
          <w:sz w:val="24"/>
          <w:szCs w:val="24"/>
          <w:spacing w:val="-1"/>
        </w:rPr>
        <w:t>理信息系统用于设施系统、服务用户的精准定位与基础数字</w:t>
      </w:r>
      <w:r>
        <w:rPr>
          <w:rFonts w:ascii="SimSun" w:hAnsi="SimSun" w:eastAsia="SimSun" w:cs="SimSun"/>
          <w:sz w:val="24"/>
          <w:szCs w:val="24"/>
          <w:spacing w:val="-2"/>
        </w:rPr>
        <w:t>信息管理。随着我国</w:t>
      </w:r>
      <w:r>
        <w:rPr>
          <w:rFonts w:ascii="Times New Roman" w:hAnsi="Times New Roman" w:eastAsia="Times New Roman" w:cs="Times New Roman"/>
          <w:sz w:val="24"/>
          <w:szCs w:val="24"/>
          <w:spacing w:val="-2"/>
        </w:rPr>
        <w:t>“</w:t>
      </w:r>
      <w:r>
        <w:rPr>
          <w:rFonts w:ascii="SimSun" w:hAnsi="SimSun" w:eastAsia="SimSun" w:cs="SimSun"/>
          <w:sz w:val="24"/>
          <w:szCs w:val="24"/>
          <w:spacing w:val="-2"/>
        </w:rPr>
        <w:t>北斗</w:t>
      </w:r>
      <w:r>
        <w:rPr>
          <w:rFonts w:ascii="Times New Roman" w:hAnsi="Times New Roman" w:eastAsia="Times New Roman" w:cs="Times New Roman"/>
          <w:sz w:val="24"/>
          <w:szCs w:val="24"/>
          <w:spacing w:val="-2"/>
        </w:rPr>
        <w:t>”</w:t>
      </w:r>
      <w:r>
        <w:rPr>
          <w:rFonts w:ascii="SimSun" w:hAnsi="SimSun" w:eastAsia="SimSun" w:cs="SimSun"/>
          <w:sz w:val="24"/>
          <w:szCs w:val="24"/>
          <w:spacing w:val="-2"/>
        </w:rPr>
        <w:t>卫星定</w:t>
      </w:r>
      <w:r>
        <w:rPr>
          <w:rFonts w:ascii="SimSun" w:hAnsi="SimSun" w:eastAsia="SimSun" w:cs="SimSun"/>
          <w:sz w:val="24"/>
          <w:szCs w:val="24"/>
        </w:rPr>
        <w:t xml:space="preserve"> </w:t>
      </w:r>
      <w:r>
        <w:rPr>
          <w:rFonts w:ascii="SimSun" w:hAnsi="SimSun" w:eastAsia="SimSun" w:cs="SimSun"/>
          <w:sz w:val="24"/>
          <w:szCs w:val="24"/>
          <w:spacing w:val="-1"/>
        </w:rPr>
        <w:t>位系统的成熟与普及，城市水务行业地理信息系统的应用水平会进一步</w:t>
      </w:r>
      <w:r>
        <w:rPr>
          <w:rFonts w:ascii="SimSun" w:hAnsi="SimSun" w:eastAsia="SimSun" w:cs="SimSun"/>
          <w:sz w:val="24"/>
          <w:szCs w:val="24"/>
          <w:spacing w:val="-2"/>
        </w:rPr>
        <w:t>提高。</w:t>
      </w:r>
    </w:p>
    <w:p>
      <w:pPr>
        <w:pStyle w:val="BodyText"/>
        <w:ind w:left="606"/>
        <w:spacing w:before="1" w:line="203" w:lineRule="auto"/>
        <w:rPr>
          <w:rFonts w:ascii="SimSun" w:hAnsi="SimSun" w:eastAsia="SimSun" w:cs="SimSun"/>
          <w:sz w:val="24"/>
          <w:szCs w:val="24"/>
        </w:rPr>
      </w:pPr>
      <w:r>
        <w:rPr>
          <w:sz w:val="25"/>
          <w:szCs w:val="25"/>
          <w:spacing w:val="1"/>
          <w:position w:val="2"/>
        </w:rPr>
        <w:t>(2)</w:t>
      </w:r>
      <w:r>
        <w:rPr>
          <w:sz w:val="25"/>
          <w:szCs w:val="25"/>
          <w:spacing w:val="38"/>
          <w:position w:val="2"/>
        </w:rPr>
        <w:t xml:space="preserve">  </w:t>
      </w:r>
      <w:r>
        <w:rPr>
          <w:rFonts w:ascii="Times New Roman" w:hAnsi="Times New Roman" w:eastAsia="Times New Roman" w:cs="Times New Roman"/>
          <w:sz w:val="24"/>
          <w:szCs w:val="24"/>
        </w:rPr>
        <w:t>CIM</w:t>
      </w:r>
      <w:r>
        <w:rPr>
          <w:rFonts w:ascii="Times New Roman" w:hAnsi="Times New Roman" w:eastAsia="Times New Roman" w:cs="Times New Roman"/>
          <w:sz w:val="24"/>
          <w:szCs w:val="24"/>
          <w:spacing w:val="1"/>
        </w:rPr>
        <w:t xml:space="preserve"> </w:t>
      </w:r>
      <w:r>
        <w:rPr>
          <w:rFonts w:ascii="SimSun" w:hAnsi="SimSun" w:eastAsia="SimSun" w:cs="SimSun"/>
          <w:sz w:val="24"/>
          <w:szCs w:val="24"/>
          <w:spacing w:val="1"/>
        </w:rPr>
        <w:t>技术得到广泛应用</w:t>
      </w:r>
    </w:p>
    <w:p>
      <w:pPr>
        <w:ind w:left="480"/>
        <w:spacing w:before="188" w:line="185" w:lineRule="auto"/>
        <w:rPr>
          <w:rFonts w:ascii="SimSun" w:hAnsi="SimSun" w:eastAsia="SimSun" w:cs="SimSun"/>
          <w:sz w:val="24"/>
          <w:szCs w:val="24"/>
        </w:rPr>
      </w:pPr>
      <w:r>
        <w:rPr>
          <w:rFonts w:ascii="SimSun" w:hAnsi="SimSun" w:eastAsia="SimSun" w:cs="SimSun"/>
          <w:sz w:val="24"/>
          <w:szCs w:val="24"/>
          <w:spacing w:val="-6"/>
        </w:rPr>
        <w:t>住房和城乡建设部办公厅印发了《城市信息模型（</w:t>
      </w:r>
      <w:r>
        <w:rPr>
          <w:rFonts w:ascii="Times New Roman" w:hAnsi="Times New Roman" w:eastAsia="Times New Roman" w:cs="Times New Roman"/>
          <w:sz w:val="24"/>
          <w:szCs w:val="24"/>
          <w:spacing w:val="-6"/>
        </w:rPr>
        <w:t>CIM</w:t>
      </w:r>
      <w:r>
        <w:rPr>
          <w:rFonts w:ascii="SimSun" w:hAnsi="SimSun" w:eastAsia="SimSun" w:cs="SimSun"/>
          <w:sz w:val="24"/>
          <w:szCs w:val="24"/>
          <w:spacing w:val="-6"/>
        </w:rPr>
        <w:t>）基础平台技术导则》，</w:t>
      </w:r>
      <w:r>
        <w:rPr>
          <w:rFonts w:ascii="SimSun" w:hAnsi="SimSun" w:eastAsia="SimSun" w:cs="SimSun"/>
          <w:sz w:val="24"/>
          <w:szCs w:val="24"/>
          <w:spacing w:val="50"/>
        </w:rPr>
        <w:t xml:space="preserve"> </w:t>
      </w:r>
      <w:r>
        <w:rPr>
          <w:rFonts w:ascii="SimSun" w:hAnsi="SimSun" w:eastAsia="SimSun" w:cs="SimSun"/>
          <w:sz w:val="24"/>
          <w:szCs w:val="24"/>
          <w:spacing w:val="-6"/>
        </w:rPr>
        <w:t>旨在为了</w:t>
      </w:r>
    </w:p>
    <w:p>
      <w:pPr>
        <w:spacing w:line="185" w:lineRule="auto"/>
        <w:sectPr>
          <w:type w:val="continuous"/>
          <w:pgSz w:w="23809" w:h="16841"/>
          <w:pgMar w:top="1200" w:right="0" w:bottom="1149" w:left="0" w:header="832" w:footer="824" w:gutter="0"/>
          <w:cols w:equalWidth="0" w:num="2">
            <w:col w:w="12515" w:space="100"/>
            <w:col w:w="11194" w:space="0"/>
          </w:cols>
        </w:sectPr>
        <w:rPr>
          <w:rFonts w:ascii="SimSun" w:hAnsi="SimSun" w:eastAsia="SimSun" w:cs="SimSun"/>
          <w:sz w:val="24"/>
          <w:szCs w:val="24"/>
        </w:rPr>
      </w:pPr>
    </w:p>
    <w:p>
      <w:pPr>
        <w:spacing w:before="51"/>
        <w:rPr/>
      </w:pPr>
      <w:r>
        <w:pict>
          <v:shape id="_x0000_s1210" style="position:absolute;margin-left:70.56pt;margin-top:57.12pt;mso-position-vertical-relative:page;mso-position-horizontal-relative:page;width:1049.4pt;height:0.5pt;z-index:-250901504;" o:allowincell="f" fillcolor="#000000" filled="true" stroked="false" coordsize="20988,10" coordorigin="0,0" path="m0,9l20987,9l20987,0l0,0l0,9xe"/>
        </w:pict>
      </w:r>
      <w:r/>
    </w:p>
    <w:p>
      <w:pPr>
        <w:spacing w:before="51"/>
        <w:rPr/>
      </w:pPr>
      <w:r/>
    </w:p>
    <w:p>
      <w:pPr>
        <w:sectPr>
          <w:headerReference w:type="default" r:id="rId66"/>
          <w:footerReference w:type="default" r:id="rId146"/>
          <w:pgSz w:w="23809" w:h="16841"/>
          <w:pgMar w:top="1200" w:right="0" w:bottom="1149" w:left="0" w:header="832" w:footer="824" w:gutter="0"/>
          <w:cols w:equalWidth="0" w:num="1">
            <w:col w:w="23809" w:space="0"/>
          </w:cols>
        </w:sectPr>
        <w:rPr/>
      </w:pPr>
    </w:p>
    <w:p>
      <w:pPr>
        <w:ind w:left="1448" w:right="1298" w:firstLine="1"/>
        <w:spacing w:before="48" w:line="359" w:lineRule="auto"/>
        <w:jc w:val="both"/>
        <w:rPr>
          <w:rFonts w:ascii="SimSun" w:hAnsi="SimSun" w:eastAsia="SimSun" w:cs="SimSun"/>
          <w:sz w:val="24"/>
          <w:szCs w:val="24"/>
        </w:rPr>
      </w:pPr>
      <w:r>
        <w:pict>
          <v:shape id="_x0000_s1212" style="position:absolute;margin-left:-17.2134pt;margin-top:71.0012pt;mso-position-vertical-relative:text;mso-position-horizontal-relative:text;width:528.8pt;height:31.3pt;z-index:-250900480;rotation:315;" fillcolor="#BFBFBF" filled="true" stroked="false" type="#_x0000_t136">
            <v:fill opacity="0.301961"/>
            <v:textpath style="font-family:&quot;KaiTi&quot;;font-size:30;v-text-kern:t;mso-text-shadow:auto" string="送审稿   送审稿   送审稿   送审稿"/>
          </v:shape>
        </w:pict>
      </w:r>
      <w:r>
        <w:pict>
          <v:shape id="_x0000_s1214" style="position:absolute;margin-left:-43.5319pt;margin-top:191.293pt;mso-position-vertical-relative:text;mso-position-horizontal-relative:text;width:822pt;height:31.3pt;z-index:-250899456;rotation:315;" fillcolor="#BFBFBF" filled="true" stroked="false" type="#_x0000_t136">
            <v:fill opacity="0.301961"/>
            <v:textpath style="font-family:&quot;KaiTi&quot;;font-size:30;v-text-kern:t;mso-text-shadow:auto" string="送审稿   送审稿   送审稿   送审稿   送审稿   送审稿"/>
          </v:shape>
        </w:pict>
      </w:r>
      <w:r>
        <w:rPr>
          <w:rFonts w:ascii="SimSun" w:hAnsi="SimSun" w:eastAsia="SimSun" w:cs="SimSun"/>
          <w:sz w:val="24"/>
          <w:szCs w:val="24"/>
          <w:spacing w:val="-1"/>
        </w:rPr>
        <w:t>规范城市信息模型（</w:t>
      </w:r>
      <w:r>
        <w:rPr>
          <w:rFonts w:ascii="Times New Roman" w:hAnsi="Times New Roman" w:eastAsia="Times New Roman" w:cs="Times New Roman"/>
          <w:sz w:val="24"/>
          <w:szCs w:val="24"/>
          <w:spacing w:val="-1"/>
        </w:rPr>
        <w:t>CIM</w:t>
      </w:r>
      <w:r>
        <w:rPr>
          <w:rFonts w:ascii="SimSun" w:hAnsi="SimSun" w:eastAsia="SimSun" w:cs="SimSun"/>
          <w:sz w:val="24"/>
          <w:szCs w:val="24"/>
          <w:spacing w:val="-1"/>
        </w:rPr>
        <w:t>）基础平台建设和运维，推动</w:t>
      </w:r>
      <w:r>
        <w:rPr>
          <w:rFonts w:ascii="SimSun" w:hAnsi="SimSun" w:eastAsia="SimSun" w:cs="SimSun"/>
          <w:sz w:val="24"/>
          <w:szCs w:val="24"/>
          <w:spacing w:val="-2"/>
        </w:rPr>
        <w:t>城市转型和高质量发展；同时为城市级</w:t>
      </w:r>
      <w:r>
        <w:rPr>
          <w:rFonts w:ascii="SimSun" w:hAnsi="SimSun" w:eastAsia="SimSun" w:cs="SimSun"/>
          <w:sz w:val="24"/>
          <w:szCs w:val="24"/>
        </w:rPr>
        <w:t xml:space="preserve"> </w:t>
      </w:r>
      <w:r>
        <w:rPr>
          <w:rFonts w:ascii="Times New Roman" w:hAnsi="Times New Roman" w:eastAsia="Times New Roman" w:cs="Times New Roman"/>
          <w:sz w:val="24"/>
          <w:szCs w:val="24"/>
          <w:spacing w:val="-1"/>
        </w:rPr>
        <w:t>CIM</w:t>
      </w:r>
      <w:r>
        <w:rPr>
          <w:rFonts w:ascii="Times New Roman" w:hAnsi="Times New Roman" w:eastAsia="Times New Roman" w:cs="Times New Roman"/>
          <w:sz w:val="24"/>
          <w:szCs w:val="24"/>
          <w:spacing w:val="43"/>
        </w:rPr>
        <w:t xml:space="preserve"> </w:t>
      </w:r>
      <w:r>
        <w:rPr>
          <w:rFonts w:ascii="SimSun" w:hAnsi="SimSun" w:eastAsia="SimSun" w:cs="SimSun"/>
          <w:sz w:val="24"/>
          <w:szCs w:val="24"/>
          <w:spacing w:val="-1"/>
        </w:rPr>
        <w:t>基础平台建设及其相关应用建设运维提供支持。基于 </w:t>
      </w:r>
      <w:r>
        <w:rPr>
          <w:rFonts w:ascii="Times New Roman" w:hAnsi="Times New Roman" w:eastAsia="Times New Roman" w:cs="Times New Roman"/>
          <w:sz w:val="24"/>
          <w:szCs w:val="24"/>
          <w:spacing w:val="-1"/>
        </w:rPr>
        <w:t>CIM</w:t>
      </w:r>
      <w:r>
        <w:rPr>
          <w:rFonts w:ascii="Times New Roman" w:hAnsi="Times New Roman" w:eastAsia="Times New Roman" w:cs="Times New Roman"/>
          <w:sz w:val="24"/>
          <w:szCs w:val="24"/>
          <w:spacing w:val="43"/>
          <w:w w:val="101"/>
        </w:rPr>
        <w:t xml:space="preserve"> </w:t>
      </w:r>
      <w:r>
        <w:rPr>
          <w:rFonts w:ascii="SimSun" w:hAnsi="SimSun" w:eastAsia="SimSun" w:cs="SimSun"/>
          <w:sz w:val="24"/>
          <w:szCs w:val="24"/>
          <w:spacing w:val="-1"/>
        </w:rPr>
        <w:t>技术，以</w:t>
      </w:r>
      <w:r>
        <w:rPr>
          <w:rFonts w:ascii="Times New Roman" w:hAnsi="Times New Roman" w:eastAsia="Times New Roman" w:cs="Times New Roman"/>
          <w:sz w:val="24"/>
          <w:szCs w:val="24"/>
          <w:spacing w:val="-1"/>
        </w:rPr>
        <w:t>“1+1</w:t>
      </w:r>
      <w:r>
        <w:rPr>
          <w:rFonts w:ascii="Times New Roman" w:hAnsi="Times New Roman" w:eastAsia="Times New Roman" w:cs="Times New Roman"/>
          <w:sz w:val="24"/>
          <w:szCs w:val="24"/>
          <w:spacing w:val="-2"/>
        </w:rPr>
        <w:t>+N”</w:t>
      </w:r>
      <w:r>
        <w:rPr>
          <w:rFonts w:ascii="SimSun" w:hAnsi="SimSun" w:eastAsia="SimSun" w:cs="SimSun"/>
          <w:sz w:val="24"/>
          <w:szCs w:val="24"/>
          <w:spacing w:val="-2"/>
        </w:rPr>
        <w:t>构架为建设</w:t>
      </w:r>
      <w:r>
        <w:rPr>
          <w:rFonts w:ascii="SimSun" w:hAnsi="SimSun" w:eastAsia="SimSun" w:cs="SimSun"/>
          <w:sz w:val="24"/>
          <w:szCs w:val="24"/>
        </w:rPr>
        <w:t xml:space="preserve"> </w:t>
      </w:r>
      <w:r>
        <w:rPr>
          <w:rFonts w:ascii="SimSun" w:hAnsi="SimSun" w:eastAsia="SimSun" w:cs="SimSun"/>
          <w:sz w:val="24"/>
          <w:szCs w:val="24"/>
          <w:spacing w:val="-2"/>
        </w:rPr>
        <w:t>思路，构建城市地下空间数据资源中心和地下空间</w:t>
      </w:r>
      <w:r>
        <w:rPr>
          <w:rFonts w:ascii="SimSun" w:hAnsi="SimSun" w:eastAsia="SimSun" w:cs="SimSun"/>
          <w:sz w:val="24"/>
          <w:szCs w:val="24"/>
          <w:spacing w:val="-34"/>
        </w:rPr>
        <w:t xml:space="preserve"> </w:t>
      </w:r>
      <w:r>
        <w:rPr>
          <w:rFonts w:ascii="Times New Roman" w:hAnsi="Times New Roman" w:eastAsia="Times New Roman" w:cs="Times New Roman"/>
          <w:sz w:val="24"/>
          <w:szCs w:val="24"/>
          <w:spacing w:val="-2"/>
        </w:rPr>
        <w:t>CIM</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管理应用平台，实现地下空间的</w:t>
      </w:r>
      <w:r>
        <w:rPr>
          <w:rFonts w:ascii="Times New Roman" w:hAnsi="Times New Roman" w:eastAsia="Times New Roman" w:cs="Times New Roman"/>
          <w:sz w:val="24"/>
          <w:szCs w:val="24"/>
          <w:spacing w:val="-2"/>
        </w:rPr>
        <w:t>“</w:t>
      </w:r>
      <w:r>
        <w:rPr>
          <w:rFonts w:ascii="SimSun" w:hAnsi="SimSun" w:eastAsia="SimSun" w:cs="SimSun"/>
          <w:sz w:val="24"/>
          <w:szCs w:val="24"/>
          <w:spacing w:val="-2"/>
        </w:rPr>
        <w:t>一图</w:t>
      </w:r>
      <w:r>
        <w:rPr>
          <w:rFonts w:ascii="SimSun" w:hAnsi="SimSun" w:eastAsia="SimSun" w:cs="SimSun"/>
          <w:sz w:val="24"/>
          <w:szCs w:val="24"/>
        </w:rPr>
        <w:t xml:space="preserve"> </w:t>
      </w:r>
      <w:r>
        <w:rPr>
          <w:rFonts w:ascii="SimSun" w:hAnsi="SimSun" w:eastAsia="SimSun" w:cs="SimSun"/>
          <w:sz w:val="24"/>
          <w:szCs w:val="24"/>
          <w:spacing w:val="-2"/>
        </w:rPr>
        <w:t>统览</w:t>
      </w:r>
      <w:r>
        <w:rPr>
          <w:rFonts w:ascii="Times New Roman" w:hAnsi="Times New Roman" w:eastAsia="Times New Roman" w:cs="Times New Roman"/>
          <w:sz w:val="24"/>
          <w:szCs w:val="24"/>
          <w:spacing w:val="-2"/>
        </w:rPr>
        <w:t>”</w:t>
      </w:r>
      <w:r>
        <w:rPr>
          <w:rFonts w:ascii="SimSun" w:hAnsi="SimSun" w:eastAsia="SimSun" w:cs="SimSun"/>
          <w:sz w:val="24"/>
          <w:szCs w:val="24"/>
          <w:spacing w:val="-2"/>
        </w:rPr>
        <w:t>。同时基于地下空间数据，实现地下市政管线的精细化管理。</w:t>
      </w:r>
    </w:p>
    <w:p>
      <w:pPr>
        <w:pStyle w:val="BodyText"/>
        <w:ind w:left="2056"/>
        <w:spacing w:line="203" w:lineRule="auto"/>
        <w:rPr>
          <w:rFonts w:ascii="SimSun" w:hAnsi="SimSun" w:eastAsia="SimSun" w:cs="SimSun"/>
          <w:sz w:val="24"/>
          <w:szCs w:val="24"/>
        </w:rPr>
      </w:pPr>
      <w:r>
        <w:rPr>
          <w:sz w:val="25"/>
          <w:szCs w:val="25"/>
          <w:position w:val="2"/>
        </w:rPr>
        <w:t>(3)</w:t>
      </w:r>
      <w:r>
        <w:rPr>
          <w:sz w:val="25"/>
          <w:szCs w:val="25"/>
          <w:position w:val="2"/>
        </w:rPr>
        <w:t xml:space="preserve">   </w:t>
      </w:r>
      <w:r>
        <w:rPr>
          <w:rFonts w:ascii="SimSun" w:hAnsi="SimSun" w:eastAsia="SimSun" w:cs="SimSun"/>
          <w:sz w:val="24"/>
          <w:szCs w:val="24"/>
        </w:rPr>
        <w:t>智能感知技术及其应用快速发展</w:t>
      </w:r>
    </w:p>
    <w:p>
      <w:pPr>
        <w:ind w:left="1448" w:right="1300" w:firstLine="486"/>
        <w:spacing w:before="186" w:line="360" w:lineRule="auto"/>
        <w:rPr>
          <w:rFonts w:ascii="SimSun" w:hAnsi="SimSun" w:eastAsia="SimSun" w:cs="SimSun"/>
          <w:sz w:val="24"/>
          <w:szCs w:val="24"/>
        </w:rPr>
      </w:pPr>
      <w:r>
        <w:pict>
          <v:shape id="_x0000_s1216" style="position:absolute;margin-left:421.011pt;margin-top:338.771pt;mso-position-vertical-relative:text;mso-position-horizontal-relative:text;width:822pt;height:31.3pt;z-index:252419072;rotation:315;" fillcolor="#BFBFBF" filled="true" stroked="false" type="#_x0000_t136">
            <v:fill opacity="0.301961"/>
            <v:textpath style="font-family:&quot;KaiTi&quot;;font-size:30;v-text-kern:t;mso-text-shadow:auto" string="送审稿   送审稿   送审稿   送审稿   送审稿   送审稿"/>
          </v:shape>
        </w:pict>
      </w:r>
      <w:r>
        <w:rPr>
          <w:rFonts w:ascii="SimSun" w:hAnsi="SimSun" w:eastAsia="SimSun" w:cs="SimSun"/>
          <w:sz w:val="24"/>
          <w:szCs w:val="24"/>
          <w:spacing w:val="-2"/>
        </w:rPr>
        <w:t>智能感知基于更先进可靠的自动监测设备与技术，构建</w:t>
      </w:r>
      <w:r>
        <w:rPr>
          <w:rFonts w:ascii="SimSun" w:hAnsi="SimSun" w:eastAsia="SimSun" w:cs="SimSun"/>
          <w:sz w:val="24"/>
          <w:szCs w:val="24"/>
          <w:spacing w:val="-3"/>
        </w:rPr>
        <w:t>监测内容更丰富、运行更稳定的在</w:t>
      </w:r>
      <w:r>
        <w:rPr>
          <w:rFonts w:ascii="SimSun" w:hAnsi="SimSun" w:eastAsia="SimSun" w:cs="SimSun"/>
          <w:sz w:val="24"/>
          <w:szCs w:val="24"/>
        </w:rPr>
        <w:t xml:space="preserve"> </w:t>
      </w:r>
      <w:r>
        <w:rPr>
          <w:rFonts w:ascii="SimSun" w:hAnsi="SimSun" w:eastAsia="SimSun" w:cs="SimSun"/>
          <w:sz w:val="24"/>
          <w:szCs w:val="24"/>
          <w:spacing w:val="-2"/>
        </w:rPr>
        <w:t>线监测系统，辅以人工监测，为水务系统的生产维护、管理运行状况和服务决策提供实</w:t>
      </w:r>
      <w:r>
        <w:rPr>
          <w:rFonts w:ascii="SimSun" w:hAnsi="SimSun" w:eastAsia="SimSun" w:cs="SimSun"/>
          <w:sz w:val="24"/>
          <w:szCs w:val="24"/>
          <w:spacing w:val="-3"/>
        </w:rPr>
        <w:t>时的数</w:t>
      </w:r>
      <w:r>
        <w:rPr>
          <w:rFonts w:ascii="SimSun" w:hAnsi="SimSun" w:eastAsia="SimSun" w:cs="SimSun"/>
          <w:sz w:val="24"/>
          <w:szCs w:val="24"/>
        </w:rPr>
        <w:t xml:space="preserve"> </w:t>
      </w:r>
      <w:r>
        <w:rPr>
          <w:rFonts w:ascii="SimSun" w:hAnsi="SimSun" w:eastAsia="SimSun" w:cs="SimSun"/>
          <w:sz w:val="24"/>
          <w:szCs w:val="24"/>
          <w:spacing w:val="-9"/>
        </w:rPr>
        <w:t>据信息。</w:t>
      </w:r>
    </w:p>
    <w:p>
      <w:pPr>
        <w:pStyle w:val="BodyText"/>
        <w:ind w:left="2056"/>
        <w:spacing w:before="1" w:line="203" w:lineRule="auto"/>
        <w:rPr>
          <w:rFonts w:ascii="SimSun" w:hAnsi="SimSun" w:eastAsia="SimSun" w:cs="SimSun"/>
          <w:sz w:val="24"/>
          <w:szCs w:val="24"/>
        </w:rPr>
      </w:pPr>
      <w:r>
        <w:rPr>
          <w:sz w:val="25"/>
          <w:szCs w:val="25"/>
          <w:position w:val="2"/>
        </w:rPr>
        <w:t>(4)</w:t>
      </w:r>
      <w:r>
        <w:rPr>
          <w:sz w:val="25"/>
          <w:szCs w:val="25"/>
          <w:position w:val="2"/>
        </w:rPr>
        <w:t xml:space="preserve">   </w:t>
      </w:r>
      <w:r>
        <w:rPr>
          <w:rFonts w:ascii="SimSun" w:hAnsi="SimSun" w:eastAsia="SimSun" w:cs="SimSun"/>
          <w:sz w:val="24"/>
          <w:szCs w:val="24"/>
        </w:rPr>
        <w:t>智能控制提高了行业运行效能</w:t>
      </w:r>
    </w:p>
    <w:p>
      <w:pPr>
        <w:ind w:left="1449" w:right="1299" w:firstLine="493"/>
        <w:spacing w:before="190" w:line="359" w:lineRule="auto"/>
        <w:rPr>
          <w:rFonts w:ascii="SimSun" w:hAnsi="SimSun" w:eastAsia="SimSun" w:cs="SimSun"/>
          <w:sz w:val="24"/>
          <w:szCs w:val="24"/>
        </w:rPr>
      </w:pPr>
      <w:r>
        <w:pict>
          <v:shape id="_x0000_s1218" style="position:absolute;margin-left:-69.8505pt;margin-top:108.542pt;mso-position-vertical-relative:text;mso-position-horizontal-relative:text;width:1115.25pt;height:31.3pt;z-index:252420096;rotation:315;" fillcolor="#BFBFBF" filled="true" stroked="false" type="#_x0000_t136">
            <v:fill opacity="0.301961"/>
            <v:textpath style="font-family:&quot;KaiTi&quot;;font-size:30;v-text-kern:t;mso-text-shadow:auto" string="送审稿   送审稿   送审稿   送审稿   送审稿   送审稿   送审稿   送审稿"/>
          </v:shape>
        </w:pict>
      </w:r>
      <w:r>
        <w:rPr>
          <w:rFonts w:ascii="SimSun" w:hAnsi="SimSun" w:eastAsia="SimSun" w:cs="SimSun"/>
          <w:sz w:val="24"/>
          <w:szCs w:val="24"/>
          <w:spacing w:val="-2"/>
        </w:rPr>
        <w:t>随着更高的供水水质标准要求的提高，传统的人工控制或基于</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2"/>
        </w:rPr>
        <w:t>SCADA </w:t>
      </w:r>
      <w:r>
        <w:rPr>
          <w:rFonts w:ascii="SimSun" w:hAnsi="SimSun" w:eastAsia="SimSun" w:cs="SimSun"/>
          <w:sz w:val="24"/>
          <w:szCs w:val="24"/>
          <w:spacing w:val="-2"/>
        </w:rPr>
        <w:t>系</w:t>
      </w:r>
      <w:r>
        <w:rPr>
          <w:rFonts w:ascii="SimSun" w:hAnsi="SimSun" w:eastAsia="SimSun" w:cs="SimSun"/>
          <w:sz w:val="24"/>
          <w:szCs w:val="24"/>
          <w:spacing w:val="-3"/>
        </w:rPr>
        <w:t>统的简单远程控</w:t>
      </w:r>
      <w:r>
        <w:rPr>
          <w:rFonts w:ascii="SimSun" w:hAnsi="SimSun" w:eastAsia="SimSun" w:cs="SimSun"/>
          <w:sz w:val="24"/>
          <w:szCs w:val="24"/>
        </w:rPr>
        <w:t xml:space="preserve"> </w:t>
      </w:r>
      <w:r>
        <w:rPr>
          <w:rFonts w:ascii="SimSun" w:hAnsi="SimSun" w:eastAsia="SimSun" w:cs="SimSun"/>
          <w:sz w:val="24"/>
          <w:szCs w:val="24"/>
          <w:spacing w:val="-2"/>
        </w:rPr>
        <w:t>制已不能适应智能发展的要求。为实现生产智能化运行，达到更高的数据运用效果，</w:t>
      </w:r>
      <w:r>
        <w:rPr>
          <w:rFonts w:ascii="SimSun" w:hAnsi="SimSun" w:eastAsia="SimSun" w:cs="SimSun"/>
          <w:sz w:val="24"/>
          <w:szCs w:val="24"/>
          <w:spacing w:val="-3"/>
        </w:rPr>
        <w:t>目前正在</w:t>
      </w:r>
      <w:r>
        <w:rPr>
          <w:rFonts w:ascii="SimSun" w:hAnsi="SimSun" w:eastAsia="SimSun" w:cs="SimSun"/>
          <w:sz w:val="24"/>
          <w:szCs w:val="24"/>
        </w:rPr>
        <w:t xml:space="preserve"> </w:t>
      </w:r>
      <w:r>
        <w:rPr>
          <w:rFonts w:ascii="SimSun" w:hAnsi="SimSun" w:eastAsia="SimSun" w:cs="SimSun"/>
          <w:sz w:val="24"/>
          <w:szCs w:val="24"/>
          <w:spacing w:val="-2"/>
        </w:rPr>
        <w:t>积极探索包括数据检测、数据规范、数据接口对接、监测数据分析和过程智能优</w:t>
      </w:r>
      <w:r>
        <w:rPr>
          <w:rFonts w:ascii="SimSun" w:hAnsi="SimSun" w:eastAsia="SimSun" w:cs="SimSun"/>
          <w:sz w:val="24"/>
          <w:szCs w:val="24"/>
          <w:spacing w:val="-3"/>
        </w:rPr>
        <w:t>化控制等。在</w:t>
      </w:r>
      <w:r>
        <w:rPr>
          <w:rFonts w:ascii="SimSun" w:hAnsi="SimSun" w:eastAsia="SimSun" w:cs="SimSun"/>
          <w:sz w:val="24"/>
          <w:szCs w:val="24"/>
        </w:rPr>
        <w:t xml:space="preserve"> </w:t>
      </w:r>
      <w:r>
        <w:rPr>
          <w:rFonts w:ascii="SimSun" w:hAnsi="SimSun" w:eastAsia="SimSun" w:cs="SimSun"/>
          <w:sz w:val="24"/>
          <w:szCs w:val="24"/>
          <w:spacing w:val="-5"/>
        </w:rPr>
        <w:t>生产运行控制方面，对重要工艺环节，如曝气量控制、加</w:t>
      </w:r>
      <w:r>
        <w:rPr>
          <w:rFonts w:ascii="SimSun" w:hAnsi="SimSun" w:eastAsia="SimSun" w:cs="SimSun"/>
          <w:sz w:val="24"/>
          <w:szCs w:val="24"/>
          <w:spacing w:val="-6"/>
        </w:rPr>
        <w:t>药量控制等， 已从简单的</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6"/>
        </w:rPr>
        <w:t>PID </w:t>
      </w:r>
      <w:r>
        <w:rPr>
          <w:rFonts w:ascii="SimSun" w:hAnsi="SimSun" w:eastAsia="SimSun" w:cs="SimSun"/>
          <w:sz w:val="24"/>
          <w:szCs w:val="24"/>
          <w:spacing w:val="-6"/>
        </w:rPr>
        <w:t>控制过</w:t>
      </w:r>
      <w:r>
        <w:rPr>
          <w:rFonts w:ascii="SimSun" w:hAnsi="SimSun" w:eastAsia="SimSun" w:cs="SimSun"/>
          <w:sz w:val="24"/>
          <w:szCs w:val="24"/>
        </w:rPr>
        <w:t xml:space="preserve"> </w:t>
      </w:r>
      <w:r>
        <w:rPr>
          <w:rFonts w:ascii="SimSun" w:hAnsi="SimSun" w:eastAsia="SimSun" w:cs="SimSun"/>
          <w:sz w:val="24"/>
          <w:szCs w:val="24"/>
          <w:spacing w:val="-3"/>
        </w:rPr>
        <w:t>渡到基于水力、反应动力学模型的精准控制。</w:t>
      </w:r>
    </w:p>
    <w:p>
      <w:pPr>
        <w:pStyle w:val="BodyText"/>
        <w:ind w:left="2056"/>
        <w:spacing w:before="1" w:line="203" w:lineRule="auto"/>
        <w:rPr>
          <w:rFonts w:ascii="SimSun" w:hAnsi="SimSun" w:eastAsia="SimSun" w:cs="SimSun"/>
          <w:sz w:val="24"/>
          <w:szCs w:val="24"/>
        </w:rPr>
      </w:pPr>
      <w:r>
        <w:rPr>
          <w:sz w:val="25"/>
          <w:szCs w:val="25"/>
          <w:spacing w:val="1"/>
          <w:position w:val="2"/>
        </w:rPr>
        <w:t>(5)</w:t>
      </w:r>
      <w:r>
        <w:rPr>
          <w:sz w:val="25"/>
          <w:szCs w:val="25"/>
          <w:spacing w:val="34"/>
          <w:position w:val="2"/>
        </w:rPr>
        <w:t xml:space="preserve">  </w:t>
      </w:r>
      <w:r>
        <w:rPr>
          <w:rFonts w:ascii="SimSun" w:hAnsi="SimSun" w:eastAsia="SimSun" w:cs="SimSun"/>
          <w:sz w:val="24"/>
          <w:szCs w:val="24"/>
          <w:spacing w:val="1"/>
        </w:rPr>
        <w:t>信息化管理提升管理与服务效率</w:t>
      </w:r>
    </w:p>
    <w:p>
      <w:pPr>
        <w:ind w:left="1450" w:right="1301" w:firstLine="481"/>
        <w:spacing w:before="190" w:line="359" w:lineRule="auto"/>
        <w:rPr>
          <w:rFonts w:ascii="SimSun" w:hAnsi="SimSun" w:eastAsia="SimSun" w:cs="SimSun"/>
          <w:sz w:val="24"/>
          <w:szCs w:val="24"/>
        </w:rPr>
      </w:pPr>
      <w:r>
        <w:rPr>
          <w:rFonts w:ascii="SimSun" w:hAnsi="SimSun" w:eastAsia="SimSun" w:cs="SimSun"/>
          <w:sz w:val="24"/>
          <w:szCs w:val="24"/>
          <w:spacing w:val="-2"/>
        </w:rPr>
        <w:t>水务企业利用信息化手段，开展远传抄表、网上业务办理等</w:t>
      </w:r>
      <w:r>
        <w:rPr>
          <w:rFonts w:ascii="SimSun" w:hAnsi="SimSun" w:eastAsia="SimSun" w:cs="SimSun"/>
          <w:sz w:val="24"/>
          <w:szCs w:val="24"/>
          <w:spacing w:val="-3"/>
        </w:rPr>
        <w:t>协同业务系统建设及应用，用</w:t>
      </w:r>
      <w:r>
        <w:rPr>
          <w:rFonts w:ascii="SimSun" w:hAnsi="SimSun" w:eastAsia="SimSun" w:cs="SimSun"/>
          <w:sz w:val="24"/>
          <w:szCs w:val="24"/>
        </w:rPr>
        <w:t xml:space="preserve"> </w:t>
      </w:r>
      <w:r>
        <w:rPr>
          <w:rFonts w:ascii="SimSun" w:hAnsi="SimSun" w:eastAsia="SimSun" w:cs="SimSun"/>
          <w:sz w:val="24"/>
          <w:szCs w:val="24"/>
          <w:spacing w:val="-1"/>
        </w:rPr>
        <w:t>户通过互联网和手机</w:t>
      </w:r>
      <w:r>
        <w:rPr>
          <w:rFonts w:ascii="Times New Roman" w:hAnsi="Times New Roman" w:eastAsia="Times New Roman" w:cs="Times New Roman"/>
          <w:sz w:val="24"/>
          <w:szCs w:val="24"/>
          <w:spacing w:val="-1"/>
        </w:rPr>
        <w:t>“</w:t>
      </w:r>
      <w:r>
        <w:rPr>
          <w:rFonts w:ascii="SimSun" w:hAnsi="SimSun" w:eastAsia="SimSun" w:cs="SimSun"/>
          <w:sz w:val="24"/>
          <w:szCs w:val="24"/>
          <w:spacing w:val="-1"/>
        </w:rPr>
        <w:t>零跑腿</w:t>
      </w:r>
      <w:r>
        <w:rPr>
          <w:rFonts w:ascii="Times New Roman" w:hAnsi="Times New Roman" w:eastAsia="Times New Roman" w:cs="Times New Roman"/>
          <w:sz w:val="24"/>
          <w:szCs w:val="24"/>
          <w:spacing w:val="-1"/>
        </w:rPr>
        <w:t>”</w:t>
      </w:r>
      <w:r>
        <w:rPr>
          <w:rFonts w:ascii="SimSun" w:hAnsi="SimSun" w:eastAsia="SimSun" w:cs="SimSun"/>
          <w:sz w:val="24"/>
          <w:szCs w:val="24"/>
          <w:spacing w:val="-1"/>
        </w:rPr>
        <w:t>完成缴费、查询、报</w:t>
      </w:r>
      <w:r>
        <w:rPr>
          <w:rFonts w:ascii="SimSun" w:hAnsi="SimSun" w:eastAsia="SimSun" w:cs="SimSun"/>
          <w:sz w:val="24"/>
          <w:szCs w:val="24"/>
          <w:spacing w:val="-2"/>
        </w:rPr>
        <w:t>装、报修等业务。同时用户数据共享至多部</w:t>
      </w:r>
      <w:r>
        <w:rPr>
          <w:rFonts w:ascii="SimSun" w:hAnsi="SimSun" w:eastAsia="SimSun" w:cs="SimSun"/>
          <w:sz w:val="24"/>
          <w:szCs w:val="24"/>
        </w:rPr>
        <w:t xml:space="preserve"> </w:t>
      </w:r>
      <w:r>
        <w:rPr>
          <w:rFonts w:ascii="SimSun" w:hAnsi="SimSun" w:eastAsia="SimSun" w:cs="SimSun"/>
          <w:sz w:val="24"/>
          <w:szCs w:val="24"/>
          <w:spacing w:val="-2"/>
        </w:rPr>
        <w:t>门，帮助供水企业实现</w:t>
      </w:r>
      <w:r>
        <w:rPr>
          <w:rFonts w:ascii="Times New Roman" w:hAnsi="Times New Roman" w:eastAsia="Times New Roman" w:cs="Times New Roman"/>
          <w:sz w:val="24"/>
          <w:szCs w:val="24"/>
          <w:spacing w:val="-2"/>
        </w:rPr>
        <w:t>“</w:t>
      </w:r>
      <w:r>
        <w:rPr>
          <w:rFonts w:ascii="SimSun" w:hAnsi="SimSun" w:eastAsia="SimSun" w:cs="SimSun"/>
          <w:sz w:val="24"/>
          <w:szCs w:val="24"/>
          <w:spacing w:val="-2"/>
        </w:rPr>
        <w:t>跨部门、多环节</w:t>
      </w:r>
      <w:r>
        <w:rPr>
          <w:rFonts w:ascii="Times New Roman" w:hAnsi="Times New Roman" w:eastAsia="Times New Roman" w:cs="Times New Roman"/>
          <w:sz w:val="24"/>
          <w:szCs w:val="24"/>
          <w:spacing w:val="-2"/>
        </w:rPr>
        <w:t>”</w:t>
      </w:r>
      <w:r>
        <w:rPr>
          <w:rFonts w:ascii="SimSun" w:hAnsi="SimSun" w:eastAsia="SimSun" w:cs="SimSun"/>
          <w:sz w:val="24"/>
          <w:szCs w:val="24"/>
          <w:spacing w:val="-2"/>
        </w:rPr>
        <w:t>精细化管理。</w:t>
      </w:r>
    </w:p>
    <w:p>
      <w:pPr>
        <w:pStyle w:val="BodyText"/>
        <w:ind w:left="2056"/>
        <w:spacing w:before="1" w:line="203" w:lineRule="auto"/>
        <w:rPr>
          <w:rFonts w:ascii="SimSun" w:hAnsi="SimSun" w:eastAsia="SimSun" w:cs="SimSun"/>
          <w:sz w:val="24"/>
          <w:szCs w:val="24"/>
        </w:rPr>
      </w:pPr>
      <w:r>
        <w:rPr>
          <w:sz w:val="25"/>
          <w:szCs w:val="25"/>
          <w:spacing w:val="1"/>
          <w:position w:val="2"/>
        </w:rPr>
        <w:t>(6)</w:t>
      </w:r>
      <w:r>
        <w:rPr>
          <w:sz w:val="25"/>
          <w:szCs w:val="25"/>
          <w:spacing w:val="1"/>
          <w:position w:val="2"/>
        </w:rPr>
        <w:t xml:space="preserve">   </w:t>
      </w:r>
      <w:r>
        <w:rPr>
          <w:rFonts w:ascii="SimSun" w:hAnsi="SimSun" w:eastAsia="SimSun" w:cs="SimSun"/>
          <w:sz w:val="24"/>
          <w:szCs w:val="24"/>
          <w:spacing w:val="1"/>
        </w:rPr>
        <w:t>智能化提升决策的科学性</w:t>
      </w:r>
    </w:p>
    <w:p>
      <w:pPr>
        <w:ind w:left="1451" w:right="1302" w:firstLine="478"/>
        <w:spacing w:before="192" w:line="359" w:lineRule="auto"/>
        <w:rPr>
          <w:rFonts w:ascii="SimSun" w:hAnsi="SimSun" w:eastAsia="SimSun" w:cs="SimSun"/>
          <w:sz w:val="24"/>
          <w:szCs w:val="24"/>
        </w:rPr>
      </w:pPr>
      <w:r>
        <w:rPr>
          <w:rFonts w:ascii="SimSun" w:hAnsi="SimSun" w:eastAsia="SimSun" w:cs="SimSun"/>
          <w:sz w:val="24"/>
          <w:szCs w:val="24"/>
          <w:spacing w:val="-2"/>
        </w:rPr>
        <w:t>通过引入智能化管理平台，有效提高水务行业各环节的数据利用效</w:t>
      </w:r>
      <w:r>
        <w:rPr>
          <w:rFonts w:ascii="SimSun" w:hAnsi="SimSun" w:eastAsia="SimSun" w:cs="SimSun"/>
          <w:sz w:val="24"/>
          <w:szCs w:val="24"/>
          <w:spacing w:val="-3"/>
        </w:rPr>
        <w:t>率，改进管理方式，实</w:t>
      </w:r>
      <w:r>
        <w:rPr>
          <w:rFonts w:ascii="SimSun" w:hAnsi="SimSun" w:eastAsia="SimSun" w:cs="SimSun"/>
          <w:sz w:val="24"/>
          <w:szCs w:val="24"/>
        </w:rPr>
        <w:t xml:space="preserve"> </w:t>
      </w:r>
      <w:r>
        <w:rPr>
          <w:rFonts w:ascii="SimSun" w:hAnsi="SimSun" w:eastAsia="SimSun" w:cs="SimSun"/>
          <w:sz w:val="24"/>
          <w:szCs w:val="24"/>
          <w:spacing w:val="-4"/>
        </w:rPr>
        <w:t>现高效协同管理的目标。</w:t>
      </w:r>
    </w:p>
    <w:p>
      <w:pPr>
        <w:ind w:left="1880"/>
        <w:spacing w:before="1" w:line="219" w:lineRule="auto"/>
        <w:rPr>
          <w:rFonts w:ascii="SimSun" w:hAnsi="SimSun" w:eastAsia="SimSun" w:cs="SimSun"/>
          <w:sz w:val="24"/>
          <w:szCs w:val="24"/>
        </w:rPr>
      </w:pPr>
      <w:r>
        <w:rPr>
          <w:rFonts w:ascii="SimSun" w:hAnsi="SimSun" w:eastAsia="SimSun" w:cs="SimSun"/>
          <w:sz w:val="24"/>
          <w:szCs w:val="24"/>
          <w:spacing w:val="-2"/>
        </w:rPr>
        <w:t>（二）</w:t>
      </w:r>
      <w:r>
        <w:rPr>
          <w:rFonts w:ascii="SimSun" w:hAnsi="SimSun" w:eastAsia="SimSun" w:cs="SimSun"/>
          <w:sz w:val="24"/>
          <w:szCs w:val="24"/>
          <w:spacing w:val="-35"/>
        </w:rPr>
        <w:t xml:space="preserve"> </w:t>
      </w:r>
      <w:r>
        <w:rPr>
          <w:rFonts w:ascii="SimSun" w:hAnsi="SimSun" w:eastAsia="SimSun" w:cs="SimSun"/>
          <w:sz w:val="24"/>
          <w:szCs w:val="24"/>
          <w:spacing w:val="-2"/>
        </w:rPr>
        <w:t>再生水利用智慧化建设规划建议</w:t>
      </w:r>
    </w:p>
    <w:p>
      <w:pPr>
        <w:ind w:left="1449" w:right="1301" w:firstLine="481"/>
        <w:spacing w:before="181" w:line="359" w:lineRule="auto"/>
        <w:jc w:val="both"/>
        <w:rPr>
          <w:rFonts w:ascii="SimSun" w:hAnsi="SimSun" w:eastAsia="SimSun" w:cs="SimSun"/>
          <w:sz w:val="24"/>
          <w:szCs w:val="24"/>
        </w:rPr>
      </w:pPr>
      <w:r>
        <w:pict>
          <v:shape id="_x0000_s1220" style="position:absolute;margin-left:154.11pt;margin-top:-178.687pt;mso-position-vertical-relative:text;mso-position-horizontal-relative:text;width:1115.25pt;height:31.3pt;z-index:252418048;rotation:315;" fillcolor="#BFBFBF" filled="true" stroked="false" type="#_x0000_t136">
            <v:fill opacity="0.301961"/>
            <v:textpath style="font-family:&quot;KaiTi&quot;;font-size:30;v-text-kern:t;mso-text-shadow:auto" string="送审稿   送审稿   送审稿   送审稿   送审稿   送审稿   送审稿   送审稿"/>
          </v:shape>
        </w:pict>
      </w:r>
      <w:r>
        <w:rPr>
          <w:rFonts w:ascii="SimSun" w:hAnsi="SimSun" w:eastAsia="SimSun" w:cs="SimSun"/>
          <w:sz w:val="24"/>
          <w:szCs w:val="24"/>
          <w:spacing w:val="-2"/>
        </w:rPr>
        <w:t>再生水利用系统智慧水务建设依托现有智慧水务建设相关成果</w:t>
      </w:r>
      <w:r>
        <w:rPr>
          <w:rFonts w:ascii="SimSun" w:hAnsi="SimSun" w:eastAsia="SimSun" w:cs="SimSun"/>
          <w:sz w:val="24"/>
          <w:szCs w:val="24"/>
          <w:spacing w:val="-3"/>
        </w:rPr>
        <w:t>，分步实施，有序建设。分</w:t>
      </w:r>
      <w:r>
        <w:rPr>
          <w:rFonts w:ascii="SimSun" w:hAnsi="SimSun" w:eastAsia="SimSun" w:cs="SimSun"/>
          <w:sz w:val="24"/>
          <w:szCs w:val="24"/>
        </w:rPr>
        <w:t xml:space="preserve"> </w:t>
      </w:r>
      <w:r>
        <w:rPr>
          <w:rFonts w:ascii="SimSun" w:hAnsi="SimSun" w:eastAsia="SimSun" w:cs="SimSun"/>
          <w:sz w:val="24"/>
          <w:szCs w:val="24"/>
          <w:spacing w:val="-2"/>
        </w:rPr>
        <w:t>步实施的路径建立基于数据全面感知、厂网（站）智能运行、各要素统筹调度、</w:t>
      </w:r>
      <w:r>
        <w:rPr>
          <w:rFonts w:ascii="SimSun" w:hAnsi="SimSun" w:eastAsia="SimSun" w:cs="SimSun"/>
          <w:sz w:val="24"/>
          <w:szCs w:val="24"/>
          <w:spacing w:val="-3"/>
        </w:rPr>
        <w:t>数据共享的一</w:t>
      </w:r>
      <w:r>
        <w:rPr>
          <w:rFonts w:ascii="SimSun" w:hAnsi="SimSun" w:eastAsia="SimSun" w:cs="SimSun"/>
          <w:sz w:val="24"/>
          <w:szCs w:val="24"/>
        </w:rPr>
        <w:t xml:space="preserve"> </w:t>
      </w:r>
      <w:r>
        <w:rPr>
          <w:rFonts w:ascii="SimSun" w:hAnsi="SimSun" w:eastAsia="SimSun" w:cs="SimSun"/>
          <w:sz w:val="24"/>
          <w:szCs w:val="24"/>
          <w:spacing w:val="-2"/>
        </w:rPr>
        <w:t>体化平台、数据即时交互、充分共享的智慧再生水供水综合系统。</w:t>
      </w:r>
    </w:p>
    <w:p>
      <w:pPr>
        <w:ind w:left="1451" w:right="1220" w:firstLine="480"/>
        <w:spacing w:before="1" w:line="359" w:lineRule="auto"/>
        <w:rPr>
          <w:rFonts w:ascii="SimSun" w:hAnsi="SimSun" w:eastAsia="SimSun" w:cs="SimSun"/>
          <w:sz w:val="24"/>
          <w:szCs w:val="24"/>
        </w:rPr>
      </w:pPr>
      <w:r>
        <w:rPr>
          <w:rFonts w:ascii="SimSun" w:hAnsi="SimSun" w:eastAsia="SimSun" w:cs="SimSun"/>
          <w:sz w:val="24"/>
          <w:szCs w:val="24"/>
        </w:rPr>
        <w:t>再生水厂、污水处理厂可通过设置自动监测系统、自动控制系统、设</w:t>
      </w:r>
      <w:r>
        <w:rPr>
          <w:rFonts w:ascii="SimSun" w:hAnsi="SimSun" w:eastAsia="SimSun" w:cs="SimSun"/>
          <w:sz w:val="24"/>
          <w:szCs w:val="24"/>
          <w:spacing w:val="-1"/>
        </w:rPr>
        <w:t>备及资产管理系统、</w:t>
      </w:r>
      <w:r>
        <w:rPr>
          <w:rFonts w:ascii="SimSun" w:hAnsi="SimSun" w:eastAsia="SimSun" w:cs="SimSun"/>
          <w:sz w:val="24"/>
          <w:szCs w:val="24"/>
        </w:rPr>
        <w:t xml:space="preserve"> </w:t>
      </w:r>
      <w:r>
        <w:rPr>
          <w:rFonts w:ascii="SimSun" w:hAnsi="SimSun" w:eastAsia="SimSun" w:cs="SimSun"/>
          <w:sz w:val="24"/>
          <w:szCs w:val="24"/>
          <w:spacing w:val="-1"/>
        </w:rPr>
        <w:t>生产信息管理系统，对关键的净水工艺单元在自动化的</w:t>
      </w:r>
      <w:r>
        <w:rPr>
          <w:rFonts w:ascii="SimSun" w:hAnsi="SimSun" w:eastAsia="SimSun" w:cs="SimSun"/>
          <w:sz w:val="24"/>
          <w:szCs w:val="24"/>
          <w:spacing w:val="-2"/>
        </w:rPr>
        <w:t>基础上实现智能化管控。</w:t>
      </w:r>
    </w:p>
    <w:p>
      <w:pPr>
        <w:ind w:left="1932"/>
        <w:spacing w:before="1" w:line="184" w:lineRule="auto"/>
        <w:rPr>
          <w:rFonts w:ascii="SimSun" w:hAnsi="SimSun" w:eastAsia="SimSun" w:cs="SimSun"/>
          <w:sz w:val="24"/>
          <w:szCs w:val="24"/>
        </w:rPr>
      </w:pPr>
      <w:r>
        <w:rPr>
          <w:rFonts w:ascii="SimSun" w:hAnsi="SimSun" w:eastAsia="SimSun" w:cs="SimSun"/>
          <w:sz w:val="24"/>
          <w:szCs w:val="24"/>
          <w:spacing w:val="-2"/>
        </w:rPr>
        <w:t>建立基于北斗定位的供水管网地理信息系统、科学调度系统、漏损</w:t>
      </w:r>
      <w:r>
        <w:rPr>
          <w:rFonts w:ascii="SimSun" w:hAnsi="SimSun" w:eastAsia="SimSun" w:cs="SimSun"/>
          <w:sz w:val="24"/>
          <w:szCs w:val="24"/>
          <w:spacing w:val="-3"/>
        </w:rPr>
        <w:t>控制系统、二次加压监</w:t>
      </w:r>
    </w:p>
    <w:p>
      <w:pPr>
        <w:pStyle w:val="BodyText"/>
        <w:spacing w:line="14" w:lineRule="auto"/>
        <w:rPr>
          <w:sz w:val="2"/>
        </w:rPr>
      </w:pPr>
      <w:r>
        <w:rPr>
          <w:sz w:val="2"/>
          <w:szCs w:val="2"/>
        </w:rPr>
        <w:br w:type="column"/>
      </w:r>
    </w:p>
    <w:p>
      <w:pPr>
        <w:ind w:left="9" w:right="1436"/>
        <w:spacing w:before="45" w:line="359" w:lineRule="auto"/>
        <w:jc w:val="both"/>
        <w:rPr>
          <w:rFonts w:ascii="SimSun" w:hAnsi="SimSun" w:eastAsia="SimSun" w:cs="SimSun"/>
          <w:sz w:val="24"/>
          <w:szCs w:val="24"/>
        </w:rPr>
      </w:pPr>
      <w:r>
        <w:rPr>
          <w:rFonts w:ascii="SimSun" w:hAnsi="SimSun" w:eastAsia="SimSun" w:cs="SimSun"/>
          <w:sz w:val="24"/>
          <w:szCs w:val="24"/>
          <w:spacing w:val="-2"/>
        </w:rPr>
        <w:t>控系统，通过管网水力模型的模拟仿真，实现优化运行调度、压力管控与节能、漏损控制</w:t>
      </w:r>
      <w:r>
        <w:rPr>
          <w:rFonts w:ascii="SimSun" w:hAnsi="SimSun" w:eastAsia="SimSun" w:cs="SimSun"/>
          <w:sz w:val="24"/>
          <w:szCs w:val="24"/>
          <w:spacing w:val="-3"/>
        </w:rPr>
        <w:t>、水</w:t>
      </w:r>
      <w:r>
        <w:rPr>
          <w:rFonts w:ascii="SimSun" w:hAnsi="SimSun" w:eastAsia="SimSun" w:cs="SimSun"/>
          <w:sz w:val="24"/>
          <w:szCs w:val="24"/>
        </w:rPr>
        <w:t xml:space="preserve"> </w:t>
      </w:r>
      <w:r>
        <w:rPr>
          <w:rFonts w:ascii="SimSun" w:hAnsi="SimSun" w:eastAsia="SimSun" w:cs="SimSun"/>
          <w:sz w:val="24"/>
          <w:szCs w:val="24"/>
          <w:spacing w:val="-2"/>
        </w:rPr>
        <w:t>质控制、防止爆管及事故抢修等；同时实现对管网运行状态进行自动诊断和评估，形</w:t>
      </w:r>
      <w:r>
        <w:rPr>
          <w:rFonts w:ascii="SimSun" w:hAnsi="SimSun" w:eastAsia="SimSun" w:cs="SimSun"/>
          <w:sz w:val="24"/>
          <w:szCs w:val="24"/>
          <w:spacing w:val="-3"/>
        </w:rPr>
        <w:t>成管网优</w:t>
      </w:r>
      <w:r>
        <w:rPr>
          <w:rFonts w:ascii="SimSun" w:hAnsi="SimSun" w:eastAsia="SimSun" w:cs="SimSun"/>
          <w:sz w:val="24"/>
          <w:szCs w:val="24"/>
        </w:rPr>
        <w:t xml:space="preserve"> </w:t>
      </w:r>
      <w:r>
        <w:rPr>
          <w:rFonts w:ascii="SimSun" w:hAnsi="SimSun" w:eastAsia="SimSun" w:cs="SimSun"/>
          <w:sz w:val="24"/>
          <w:szCs w:val="24"/>
          <w:spacing w:val="-2"/>
        </w:rPr>
        <w:t>化与改造方案。对于重大的环境污染事件、制水工艺和供水环节中的异常突发事件，</w:t>
      </w:r>
      <w:r>
        <w:rPr>
          <w:rFonts w:ascii="SimSun" w:hAnsi="SimSun" w:eastAsia="SimSun" w:cs="SimSun"/>
          <w:sz w:val="24"/>
          <w:szCs w:val="24"/>
          <w:spacing w:val="-3"/>
        </w:rPr>
        <w:t>建立自动</w:t>
      </w:r>
      <w:r>
        <w:rPr>
          <w:rFonts w:ascii="SimSun" w:hAnsi="SimSun" w:eastAsia="SimSun" w:cs="SimSun"/>
          <w:sz w:val="24"/>
          <w:szCs w:val="24"/>
        </w:rPr>
        <w:t xml:space="preserve"> </w:t>
      </w:r>
      <w:r>
        <w:rPr>
          <w:rFonts w:ascii="SimSun" w:hAnsi="SimSun" w:eastAsia="SimSun" w:cs="SimSun"/>
          <w:sz w:val="24"/>
          <w:szCs w:val="24"/>
          <w:spacing w:val="-2"/>
        </w:rPr>
        <w:t>应急响应机制，具备在线预警、系统分析监测数据、自动生成应急方案、在线调</w:t>
      </w:r>
      <w:r>
        <w:rPr>
          <w:rFonts w:ascii="SimSun" w:hAnsi="SimSun" w:eastAsia="SimSun" w:cs="SimSun"/>
          <w:sz w:val="24"/>
          <w:szCs w:val="24"/>
          <w:spacing w:val="-3"/>
        </w:rPr>
        <w:t>整水厂运行工</w:t>
      </w:r>
      <w:r>
        <w:rPr>
          <w:rFonts w:ascii="SimSun" w:hAnsi="SimSun" w:eastAsia="SimSun" w:cs="SimSun"/>
          <w:sz w:val="24"/>
          <w:szCs w:val="24"/>
        </w:rPr>
        <w:t xml:space="preserve"> </w:t>
      </w:r>
      <w:r>
        <w:rPr>
          <w:rFonts w:ascii="SimSun" w:hAnsi="SimSun" w:eastAsia="SimSun" w:cs="SimSun"/>
          <w:sz w:val="24"/>
          <w:szCs w:val="24"/>
          <w:spacing w:val="-3"/>
        </w:rPr>
        <w:t>艺、分析排查水质异常原因等功能。</w:t>
      </w:r>
    </w:p>
    <w:p>
      <w:pPr>
        <w:ind w:left="13" w:right="1436" w:firstLine="477"/>
        <w:spacing w:before="3" w:line="349" w:lineRule="auto"/>
        <w:jc w:val="both"/>
        <w:rPr>
          <w:rFonts w:ascii="SimSun" w:hAnsi="SimSun" w:eastAsia="SimSun" w:cs="SimSun"/>
          <w:sz w:val="24"/>
          <w:szCs w:val="24"/>
        </w:rPr>
      </w:pPr>
      <w:r>
        <w:rPr>
          <w:rFonts w:ascii="SimSun" w:hAnsi="SimSun" w:eastAsia="SimSun" w:cs="SimSun"/>
          <w:sz w:val="24"/>
          <w:szCs w:val="24"/>
          <w:spacing w:val="-2"/>
        </w:rPr>
        <w:t>服务与信息公开可设置客户呼叫系统、客户服务系统（涵盖营业收</w:t>
      </w:r>
      <w:r>
        <w:rPr>
          <w:rFonts w:ascii="SimSun" w:hAnsi="SimSun" w:eastAsia="SimSun" w:cs="SimSun"/>
          <w:sz w:val="24"/>
          <w:szCs w:val="24"/>
          <w:spacing w:val="-3"/>
        </w:rPr>
        <w:t>费、客户管理、表务管</w:t>
      </w:r>
      <w:r>
        <w:rPr>
          <w:rFonts w:ascii="SimSun" w:hAnsi="SimSun" w:eastAsia="SimSun" w:cs="SimSun"/>
          <w:sz w:val="24"/>
          <w:szCs w:val="24"/>
        </w:rPr>
        <w:t xml:space="preserve"> </w:t>
      </w:r>
      <w:r>
        <w:rPr>
          <w:rFonts w:ascii="SimSun" w:hAnsi="SimSun" w:eastAsia="SimSun" w:cs="SimSun"/>
          <w:sz w:val="24"/>
          <w:szCs w:val="24"/>
          <w:spacing w:val="-9"/>
        </w:rPr>
        <w:t>理、客户报装多功能模块及网上业务办理） 、远程水表管理系统、网上营业厅系统等，</w:t>
      </w:r>
      <w:r>
        <w:rPr>
          <w:rFonts w:ascii="SimSun" w:hAnsi="SimSun" w:eastAsia="SimSun" w:cs="SimSun"/>
          <w:sz w:val="24"/>
          <w:szCs w:val="24"/>
          <w:spacing w:val="50"/>
        </w:rPr>
        <w:t xml:space="preserve"> </w:t>
      </w:r>
      <w:r>
        <w:rPr>
          <w:rFonts w:ascii="SimSun" w:hAnsi="SimSun" w:eastAsia="SimSun" w:cs="SimSun"/>
          <w:sz w:val="24"/>
          <w:szCs w:val="24"/>
          <w:spacing w:val="-9"/>
        </w:rPr>
        <w:t>通过智</w:t>
      </w:r>
      <w:r>
        <w:rPr>
          <w:rFonts w:ascii="SimSun" w:hAnsi="SimSun" w:eastAsia="SimSun" w:cs="SimSun"/>
          <w:sz w:val="24"/>
          <w:szCs w:val="24"/>
        </w:rPr>
        <w:t xml:space="preserve"> </w:t>
      </w:r>
      <w:r>
        <w:rPr>
          <w:rFonts w:ascii="SimSun" w:hAnsi="SimSun" w:eastAsia="SimSun" w:cs="SimSun"/>
          <w:sz w:val="24"/>
          <w:szCs w:val="24"/>
          <w:spacing w:val="-1"/>
        </w:rPr>
        <w:t>能客服模型、客户需求分析模型等应用，实现高效、</w:t>
      </w:r>
      <w:r>
        <w:rPr>
          <w:rFonts w:ascii="SimSun" w:hAnsi="SimSun" w:eastAsia="SimSun" w:cs="SimSun"/>
          <w:sz w:val="24"/>
          <w:szCs w:val="24"/>
          <w:spacing w:val="-2"/>
        </w:rPr>
        <w:t>均等、主动、贴心的服务。</w:t>
      </w:r>
    </w:p>
    <w:p>
      <w:pPr>
        <w:spacing w:line="6123" w:lineRule="exact"/>
        <w:rPr/>
      </w:pPr>
      <w:r>
        <w:pict>
          <v:shape id="_x0000_s1222" style="position:absolute;margin-left:57.6626pt;margin-top:381.481pt;mso-position-vertical-relative:text;mso-position-horizontal-relative:text;width:528.8pt;height:31.3pt;z-index:252421120;rotation:315;" fillcolor="#BFBFBF" filled="true" stroked="false" type="#_x0000_t136">
            <v:fill opacity="0.301961"/>
            <v:textpath style="font-family:&quot;KaiTi&quot;;font-size:30;v-text-kern:t;mso-text-shadow:auto" string="送审稿   送审稿   送审稿   送审稿"/>
          </v:shape>
        </w:pict>
      </w:r>
      <w:r>
        <w:rPr>
          <w:position w:val="-122"/>
        </w:rPr>
        <w:drawing>
          <wp:inline distT="0" distB="0" distL="0" distR="0">
            <wp:extent cx="6198742" cy="3888104"/>
            <wp:effectExtent l="0" t="0" r="0" b="0"/>
            <wp:docPr id="92" name="IM 92"/>
            <wp:cNvGraphicFramePr/>
            <a:graphic>
              <a:graphicData uri="http://schemas.openxmlformats.org/drawingml/2006/picture">
                <pic:pic>
                  <pic:nvPicPr>
                    <pic:cNvPr id="92" name="IM 92"/>
                    <pic:cNvPicPr/>
                  </pic:nvPicPr>
                  <pic:blipFill>
                    <a:blip r:embed="rId147"/>
                    <a:stretch>
                      <a:fillRect/>
                    </a:stretch>
                  </pic:blipFill>
                  <pic:spPr>
                    <a:xfrm rot="0">
                      <a:off x="0" y="0"/>
                      <a:ext cx="6198742" cy="3888104"/>
                    </a:xfrm>
                    <a:prstGeom prst="rect">
                      <a:avLst/>
                    </a:prstGeom>
                  </pic:spPr>
                </pic:pic>
              </a:graphicData>
            </a:graphic>
          </wp:inline>
        </w:drawing>
      </w:r>
    </w:p>
    <w:p>
      <w:pPr>
        <w:spacing w:line="6123" w:lineRule="exact"/>
        <w:sectPr>
          <w:type w:val="continuous"/>
          <w:pgSz w:w="23809" w:h="16841"/>
          <w:pgMar w:top="1200" w:right="0" w:bottom="1149" w:left="0" w:header="832" w:footer="824" w:gutter="0"/>
          <w:cols w:equalWidth="0" w:num="2">
            <w:col w:w="12505" w:space="100"/>
            <w:col w:w="11204" w:space="0"/>
          </w:cols>
        </w:sectPr>
        <w:rPr/>
      </w:pPr>
    </w:p>
    <w:p>
      <w:pPr>
        <w:spacing w:before="45"/>
        <w:rPr/>
      </w:pPr>
      <w:r/>
    </w:p>
    <w:p>
      <w:pPr>
        <w:spacing w:before="45"/>
        <w:rPr/>
      </w:pPr>
      <w:r/>
    </w:p>
    <w:p>
      <w:pPr>
        <w:sectPr>
          <w:headerReference w:type="default" r:id="rId115"/>
          <w:footerReference w:type="default" r:id="rId148"/>
          <w:pgSz w:w="23809" w:h="16841"/>
          <w:pgMar w:top="1200" w:right="0" w:bottom="1149" w:left="0" w:header="832" w:footer="824" w:gutter="0"/>
          <w:cols w:equalWidth="0" w:num="1">
            <w:col w:w="23809" w:space="0"/>
          </w:cols>
        </w:sectPr>
        <w:rPr/>
      </w:pPr>
    </w:p>
    <w:p>
      <w:pPr>
        <w:ind w:left="3777"/>
        <w:spacing w:before="200" w:line="184" w:lineRule="auto"/>
        <w:rPr>
          <w:rFonts w:ascii="SimSun" w:hAnsi="SimSun" w:eastAsia="SimSun" w:cs="SimSun"/>
          <w:sz w:val="30"/>
          <w:szCs w:val="30"/>
        </w:rPr>
      </w:pPr>
      <w:bookmarkStart w:name="bookmark114" w:id="120"/>
      <w:bookmarkEnd w:id="120"/>
      <w:bookmarkStart w:name="bookmark115" w:id="121"/>
      <w:bookmarkEnd w:id="121"/>
      <w:r>
        <w:rPr>
          <w:rFonts w:ascii="Microsoft YaHei" w:hAnsi="Microsoft YaHei" w:eastAsia="Microsoft YaHei" w:cs="Microsoft YaHei"/>
          <w:sz w:val="30"/>
          <w:szCs w:val="30"/>
          <w:spacing w:val="-4"/>
          <w:position w:val="1"/>
        </w:rPr>
        <w:t>第七章</w:t>
      </w:r>
      <w:r>
        <w:rPr>
          <w:rFonts w:ascii="Microsoft YaHei" w:hAnsi="Microsoft YaHei" w:eastAsia="Microsoft YaHei" w:cs="Microsoft YaHei"/>
          <w:sz w:val="30"/>
          <w:szCs w:val="30"/>
          <w:spacing w:val="29"/>
          <w:position w:val="1"/>
        </w:rPr>
        <w:t xml:space="preserve"> </w:t>
      </w:r>
      <w:r>
        <w:rPr>
          <w:rFonts w:ascii="SimSun" w:hAnsi="SimSun" w:eastAsia="SimSun" w:cs="SimSun"/>
          <w:sz w:val="30"/>
          <w:szCs w:val="30"/>
          <w:b/>
          <w:bCs/>
          <w:spacing w:val="-4"/>
        </w:rPr>
        <w:t>近远期建设规划及投资估算</w:t>
      </w:r>
    </w:p>
    <w:p>
      <w:pPr>
        <w:pStyle w:val="BodyText"/>
        <w:spacing w:line="255" w:lineRule="auto"/>
        <w:rPr/>
      </w:pPr>
      <w:r/>
    </w:p>
    <w:p>
      <w:pPr>
        <w:pStyle w:val="BodyText"/>
        <w:spacing w:line="256" w:lineRule="auto"/>
        <w:rPr/>
      </w:pPr>
      <w:r/>
    </w:p>
    <w:p>
      <w:pPr>
        <w:ind w:left="4664"/>
        <w:spacing w:before="91" w:line="220" w:lineRule="auto"/>
        <w:rPr>
          <w:rFonts w:ascii="SimSun" w:hAnsi="SimSun" w:eastAsia="SimSun" w:cs="SimSun"/>
          <w:sz w:val="28"/>
          <w:szCs w:val="28"/>
        </w:rPr>
      </w:pPr>
      <w:r>
        <w:rPr>
          <w:rFonts w:ascii="SimSun" w:hAnsi="SimSun" w:eastAsia="SimSun" w:cs="SimSun"/>
          <w:sz w:val="28"/>
          <w:szCs w:val="28"/>
          <w:spacing w:val="-2"/>
        </w:rPr>
        <w:t>第一节</w:t>
      </w:r>
      <w:r>
        <w:rPr>
          <w:rFonts w:ascii="SimSun" w:hAnsi="SimSun" w:eastAsia="SimSun" w:cs="SimSun"/>
          <w:sz w:val="28"/>
          <w:szCs w:val="28"/>
          <w:spacing w:val="-53"/>
        </w:rPr>
        <w:t xml:space="preserve"> </w:t>
      </w:r>
      <w:r>
        <w:rPr>
          <w:rFonts w:ascii="SimSun" w:hAnsi="SimSun" w:eastAsia="SimSun" w:cs="SimSun"/>
          <w:sz w:val="28"/>
          <w:szCs w:val="28"/>
          <w:spacing w:val="-2"/>
        </w:rPr>
        <w:t>近远期建设规划</w:t>
      </w:r>
    </w:p>
    <w:p>
      <w:pPr>
        <w:pStyle w:val="BodyText"/>
        <w:spacing w:line="253" w:lineRule="auto"/>
        <w:rPr/>
      </w:pPr>
      <w:r/>
    </w:p>
    <w:p>
      <w:pPr>
        <w:ind w:left="1451" w:right="1311" w:firstLine="480"/>
        <w:spacing w:before="78" w:line="359" w:lineRule="auto"/>
        <w:rPr>
          <w:rFonts w:ascii="SimSun" w:hAnsi="SimSun" w:eastAsia="SimSun" w:cs="SimSun"/>
          <w:sz w:val="24"/>
          <w:szCs w:val="24"/>
        </w:rPr>
      </w:pPr>
      <w:r>
        <w:rPr>
          <w:rFonts w:ascii="SimSun" w:hAnsi="SimSun" w:eastAsia="SimSun" w:cs="SimSun"/>
          <w:sz w:val="24"/>
          <w:szCs w:val="24"/>
          <w:spacing w:val="-2"/>
        </w:rPr>
        <w:t>再生水工程的近期实施与城市近期建设是密切相关的，为保证</w:t>
      </w:r>
      <w:r>
        <w:rPr>
          <w:rFonts w:ascii="SimSun" w:hAnsi="SimSun" w:eastAsia="SimSun" w:cs="SimSun"/>
          <w:sz w:val="24"/>
          <w:szCs w:val="24"/>
          <w:spacing w:val="-3"/>
        </w:rPr>
        <w:t>工程的顺利实施，尽快发挥</w:t>
      </w:r>
      <w:r>
        <w:rPr>
          <w:rFonts w:ascii="SimSun" w:hAnsi="SimSun" w:eastAsia="SimSun" w:cs="SimSun"/>
          <w:sz w:val="24"/>
          <w:szCs w:val="24"/>
        </w:rPr>
        <w:t xml:space="preserve"> </w:t>
      </w:r>
      <w:r>
        <w:rPr>
          <w:rFonts w:ascii="SimSun" w:hAnsi="SimSun" w:eastAsia="SimSun" w:cs="SimSun"/>
          <w:sz w:val="24"/>
          <w:szCs w:val="24"/>
          <w:spacing w:val="-3"/>
        </w:rPr>
        <w:t>再生水工程的效益，在近期建设实施中应遵循以下原则：</w:t>
      </w:r>
    </w:p>
    <w:p>
      <w:pPr>
        <w:pStyle w:val="BodyText"/>
        <w:ind w:left="1577"/>
        <w:spacing w:before="1" w:line="203" w:lineRule="auto"/>
        <w:rPr>
          <w:rFonts w:ascii="SimSun" w:hAnsi="SimSun" w:eastAsia="SimSun" w:cs="SimSun"/>
          <w:sz w:val="24"/>
          <w:szCs w:val="24"/>
        </w:rPr>
      </w:pPr>
      <w:r>
        <w:rPr>
          <w:sz w:val="25"/>
          <w:szCs w:val="25"/>
          <w:position w:val="2"/>
        </w:rPr>
        <w:t>(1)</w:t>
      </w:r>
      <w:r>
        <w:rPr>
          <w:sz w:val="25"/>
          <w:szCs w:val="25"/>
          <w:spacing w:val="33"/>
          <w:w w:val="101"/>
          <w:position w:val="2"/>
        </w:rPr>
        <w:t xml:space="preserve">  </w:t>
      </w:r>
      <w:r>
        <w:rPr>
          <w:rFonts w:ascii="SimSun" w:hAnsi="SimSun" w:eastAsia="SimSun" w:cs="SimSun"/>
          <w:sz w:val="24"/>
          <w:szCs w:val="24"/>
        </w:rPr>
        <w:t>近期工程的实施应与国土空间总体规划</w:t>
      </w:r>
      <w:r>
        <w:rPr>
          <w:rFonts w:ascii="SimSun" w:hAnsi="SimSun" w:eastAsia="SimSun" w:cs="SimSun"/>
          <w:sz w:val="24"/>
          <w:szCs w:val="24"/>
          <w:spacing w:val="-1"/>
        </w:rPr>
        <w:t>、道路规划、城市更新的建设相协调。</w:t>
      </w:r>
    </w:p>
    <w:p>
      <w:pPr>
        <w:pStyle w:val="BodyText"/>
        <w:ind w:left="1577"/>
        <w:spacing w:before="188" w:line="204" w:lineRule="auto"/>
        <w:rPr>
          <w:rFonts w:ascii="SimSun" w:hAnsi="SimSun" w:eastAsia="SimSun" w:cs="SimSun"/>
          <w:sz w:val="24"/>
          <w:szCs w:val="24"/>
        </w:rPr>
      </w:pPr>
      <w:r>
        <w:rPr>
          <w:sz w:val="25"/>
          <w:szCs w:val="25"/>
          <w:spacing w:val="-1"/>
          <w:position w:val="2"/>
        </w:rPr>
        <w:t>(2)</w:t>
      </w:r>
      <w:r>
        <w:rPr>
          <w:sz w:val="25"/>
          <w:szCs w:val="25"/>
          <w:spacing w:val="-1"/>
          <w:position w:val="2"/>
        </w:rPr>
        <w:t xml:space="preserve">   </w:t>
      </w:r>
      <w:r>
        <w:rPr>
          <w:rFonts w:ascii="SimSun" w:hAnsi="SimSun" w:eastAsia="SimSun" w:cs="SimSun"/>
          <w:sz w:val="24"/>
          <w:szCs w:val="24"/>
          <w:spacing w:val="-1"/>
        </w:rPr>
        <w:t>再生水管网、再生水厂站工程的建设实施同步进行，相互发挥效益。</w:t>
      </w:r>
    </w:p>
    <w:p>
      <w:pPr>
        <w:pStyle w:val="BodyText"/>
        <w:ind w:left="1577"/>
        <w:spacing w:before="191" w:line="204" w:lineRule="auto"/>
        <w:rPr>
          <w:rFonts w:ascii="SimSun" w:hAnsi="SimSun" w:eastAsia="SimSun" w:cs="SimSun"/>
          <w:sz w:val="24"/>
          <w:szCs w:val="24"/>
        </w:rPr>
      </w:pPr>
      <w:r>
        <w:rPr>
          <w:sz w:val="25"/>
          <w:szCs w:val="25"/>
          <w:spacing w:val="-1"/>
          <w:position w:val="2"/>
        </w:rPr>
        <w:t>(3)</w:t>
      </w:r>
      <w:r>
        <w:rPr>
          <w:sz w:val="25"/>
          <w:szCs w:val="25"/>
          <w:spacing w:val="-1"/>
          <w:position w:val="2"/>
        </w:rPr>
        <w:t xml:space="preserve">   </w:t>
      </w:r>
      <w:r>
        <w:rPr>
          <w:rFonts w:ascii="SimSun" w:hAnsi="SimSun" w:eastAsia="SimSun" w:cs="SimSun"/>
          <w:sz w:val="24"/>
          <w:szCs w:val="24"/>
          <w:spacing w:val="-1"/>
        </w:rPr>
        <w:t>管网工程先建主干管、干管，后建支管。</w:t>
      </w:r>
    </w:p>
    <w:p>
      <w:pPr>
        <w:ind w:left="1935"/>
        <w:spacing w:before="188" w:line="220" w:lineRule="auto"/>
        <w:rPr>
          <w:rFonts w:ascii="SimSun" w:hAnsi="SimSun" w:eastAsia="SimSun" w:cs="SimSun"/>
          <w:sz w:val="24"/>
          <w:szCs w:val="24"/>
        </w:rPr>
      </w:pPr>
      <w:bookmarkStart w:name="bookmark116" w:id="122"/>
      <w:bookmarkEnd w:id="122"/>
      <w:r>
        <w:rPr>
          <w:rFonts w:ascii="SimSun" w:hAnsi="SimSun" w:eastAsia="SimSun" w:cs="SimSun"/>
          <w:sz w:val="24"/>
          <w:szCs w:val="24"/>
          <w:b/>
          <w:bCs/>
          <w:spacing w:val="-5"/>
        </w:rPr>
        <w:t>一、</w:t>
      </w:r>
      <w:r>
        <w:rPr>
          <w:rFonts w:ascii="SimSun" w:hAnsi="SimSun" w:eastAsia="SimSun" w:cs="SimSun"/>
          <w:sz w:val="24"/>
          <w:szCs w:val="24"/>
          <w:spacing w:val="-42"/>
        </w:rPr>
        <w:t xml:space="preserve"> </w:t>
      </w:r>
      <w:r>
        <w:rPr>
          <w:rFonts w:ascii="SimSun" w:hAnsi="SimSun" w:eastAsia="SimSun" w:cs="SimSun"/>
          <w:sz w:val="24"/>
          <w:szCs w:val="24"/>
          <w:b/>
          <w:bCs/>
          <w:spacing w:val="-5"/>
        </w:rPr>
        <w:t>近期建设规划</w:t>
      </w:r>
    </w:p>
    <w:p>
      <w:pPr>
        <w:ind w:left="1880"/>
        <w:spacing w:before="181" w:line="220" w:lineRule="auto"/>
        <w:rPr>
          <w:rFonts w:ascii="SimSun" w:hAnsi="SimSun" w:eastAsia="SimSun" w:cs="SimSun"/>
          <w:sz w:val="24"/>
          <w:szCs w:val="24"/>
        </w:rPr>
      </w:pPr>
      <w:r>
        <w:rPr>
          <w:rFonts w:ascii="SimSun" w:hAnsi="SimSun" w:eastAsia="SimSun" w:cs="SimSun"/>
          <w:sz w:val="24"/>
          <w:szCs w:val="24"/>
          <w:spacing w:val="-3"/>
        </w:rPr>
        <w:t>（一）</w:t>
      </w:r>
      <w:r>
        <w:rPr>
          <w:rFonts w:ascii="SimSun" w:hAnsi="SimSun" w:eastAsia="SimSun" w:cs="SimSun"/>
          <w:sz w:val="24"/>
          <w:szCs w:val="24"/>
          <w:spacing w:val="-31"/>
        </w:rPr>
        <w:t xml:space="preserve"> </w:t>
      </w:r>
      <w:r>
        <w:rPr>
          <w:rFonts w:ascii="SimSun" w:hAnsi="SimSun" w:eastAsia="SimSun" w:cs="SimSun"/>
          <w:sz w:val="24"/>
          <w:szCs w:val="24"/>
          <w:spacing w:val="-3"/>
        </w:rPr>
        <w:t>再生水厂站及湿地规划</w:t>
      </w:r>
    </w:p>
    <w:p>
      <w:pPr>
        <w:ind w:left="1928"/>
        <w:spacing w:before="181" w:line="234" w:lineRule="auto"/>
        <w:rPr>
          <w:rFonts w:ascii="SimSun" w:hAnsi="SimSun" w:eastAsia="SimSun" w:cs="SimSun"/>
          <w:sz w:val="24"/>
          <w:szCs w:val="24"/>
        </w:rPr>
      </w:pPr>
      <w:r>
        <w:rPr>
          <w:rFonts w:ascii="SimSun" w:hAnsi="SimSun" w:eastAsia="SimSun" w:cs="SimSun"/>
          <w:sz w:val="24"/>
          <w:szCs w:val="24"/>
          <w:spacing w:val="-4"/>
        </w:rPr>
        <w:t>近期新建再生处理站</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4"/>
        </w:rPr>
        <w:t>2 </w:t>
      </w:r>
      <w:r>
        <w:rPr>
          <w:rFonts w:ascii="SimSun" w:hAnsi="SimSun" w:eastAsia="SimSun" w:cs="SimSun"/>
          <w:sz w:val="24"/>
          <w:szCs w:val="24"/>
          <w:spacing w:val="-4"/>
        </w:rPr>
        <w:t>座及人工湿地</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4"/>
        </w:rPr>
        <w:t>处，如下：</w:t>
      </w:r>
    </w:p>
    <w:p>
      <w:pPr>
        <w:ind w:left="1948"/>
        <w:spacing w:before="164" w:line="233" w:lineRule="auto"/>
        <w:rPr>
          <w:rFonts w:ascii="SimSun" w:hAnsi="SimSun" w:eastAsia="SimSun" w:cs="SimSun"/>
          <w:sz w:val="24"/>
          <w:szCs w:val="24"/>
        </w:rPr>
      </w:pPr>
      <w:r>
        <w:rPr>
          <w:rFonts w:ascii="Times New Roman" w:hAnsi="Times New Roman" w:eastAsia="Times New Roman" w:cs="Times New Roman"/>
          <w:sz w:val="24"/>
          <w:szCs w:val="24"/>
          <w:spacing w:val="-3"/>
        </w:rPr>
        <w:t>1.  </w:t>
      </w:r>
      <w:r>
        <w:rPr>
          <w:rFonts w:ascii="SimSun" w:hAnsi="SimSun" w:eastAsia="SimSun" w:cs="SimSun"/>
          <w:sz w:val="24"/>
          <w:szCs w:val="24"/>
          <w:spacing w:val="-3"/>
        </w:rPr>
        <w:t>绿环再生水处理站：近期处理规模为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3.00</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4"/>
        </w:rPr>
        <w:t>m3/d</w:t>
      </w:r>
      <w:r>
        <w:rPr>
          <w:rFonts w:ascii="SimSun" w:hAnsi="SimSun" w:eastAsia="SimSun" w:cs="SimSun"/>
          <w:sz w:val="24"/>
          <w:szCs w:val="24"/>
          <w:spacing w:val="-4"/>
        </w:rPr>
        <w:t>；</w:t>
      </w:r>
    </w:p>
    <w:p>
      <w:pPr>
        <w:ind w:left="1925"/>
        <w:spacing w:before="163" w:line="233" w:lineRule="auto"/>
        <w:rPr>
          <w:rFonts w:ascii="SimSun" w:hAnsi="SimSun" w:eastAsia="SimSun" w:cs="SimSun"/>
          <w:sz w:val="24"/>
          <w:szCs w:val="24"/>
        </w:rPr>
      </w:pPr>
      <w:r>
        <w:rPr>
          <w:rFonts w:ascii="Times New Roman" w:hAnsi="Times New Roman" w:eastAsia="Times New Roman" w:cs="Times New Roman"/>
          <w:sz w:val="24"/>
          <w:szCs w:val="24"/>
          <w:spacing w:val="-3"/>
        </w:rPr>
        <w:t>2.  </w:t>
      </w:r>
      <w:r>
        <w:rPr>
          <w:rFonts w:ascii="SimSun" w:hAnsi="SimSun" w:eastAsia="SimSun" w:cs="SimSun"/>
          <w:sz w:val="24"/>
          <w:szCs w:val="24"/>
          <w:spacing w:val="-3"/>
        </w:rPr>
        <w:t>南岳再生水处理站：近期处理规模为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1.70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m3/d</w:t>
      </w:r>
      <w:r>
        <w:rPr>
          <w:rFonts w:ascii="SimSun" w:hAnsi="SimSun" w:eastAsia="SimSun" w:cs="SimSun"/>
          <w:sz w:val="24"/>
          <w:szCs w:val="24"/>
          <w:spacing w:val="-3"/>
        </w:rPr>
        <w:t>；</w:t>
      </w:r>
    </w:p>
    <w:p>
      <w:pPr>
        <w:ind w:left="1468" w:right="1307" w:firstLine="461"/>
        <w:spacing w:before="164" w:line="297" w:lineRule="auto"/>
        <w:rPr>
          <w:rFonts w:ascii="SimSun" w:hAnsi="SimSun" w:eastAsia="SimSun" w:cs="SimSun"/>
          <w:sz w:val="24"/>
          <w:szCs w:val="24"/>
        </w:rPr>
      </w:pPr>
      <w:r>
        <w:rPr>
          <w:rFonts w:ascii="Times New Roman" w:hAnsi="Times New Roman" w:eastAsia="Times New Roman" w:cs="Times New Roman"/>
          <w:sz w:val="24"/>
          <w:szCs w:val="24"/>
          <w:spacing w:val="-1"/>
        </w:rPr>
        <w:t>3.  </w:t>
      </w:r>
      <w:r>
        <w:rPr>
          <w:rFonts w:ascii="SimSun" w:hAnsi="SimSun" w:eastAsia="SimSun" w:cs="SimSun"/>
          <w:sz w:val="24"/>
          <w:szCs w:val="24"/>
          <w:spacing w:val="-1"/>
        </w:rPr>
        <w:t>南岳污水处理厂尾水湿地：</w:t>
      </w:r>
      <w:r>
        <w:rPr>
          <w:rFonts w:ascii="Times New Roman" w:hAnsi="Times New Roman" w:eastAsia="Times New Roman" w:cs="Times New Roman"/>
          <w:sz w:val="24"/>
          <w:szCs w:val="24"/>
          <w:spacing w:val="-1"/>
        </w:rPr>
        <w:t>1.60km</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1"/>
        </w:rPr>
        <w:t>河道整治，</w:t>
      </w:r>
      <w:r>
        <w:rPr>
          <w:rFonts w:ascii="Times New Roman" w:hAnsi="Times New Roman" w:eastAsia="Times New Roman" w:cs="Times New Roman"/>
          <w:sz w:val="24"/>
          <w:szCs w:val="24"/>
          <w:spacing w:val="-1"/>
        </w:rPr>
        <w:t>2.0</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1"/>
        </w:rPr>
        <w:t>万</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1"/>
        </w:rPr>
        <w:t>m</w:t>
      </w:r>
      <w:r>
        <w:rPr>
          <w:rFonts w:ascii="Times New Roman" w:hAnsi="Times New Roman" w:eastAsia="Times New Roman" w:cs="Times New Roman"/>
          <w:sz w:val="16"/>
          <w:szCs w:val="16"/>
          <w:spacing w:val="-1"/>
          <w:position w:val="9"/>
        </w:rPr>
        <w:t>2</w:t>
      </w:r>
      <w:r>
        <w:rPr>
          <w:rFonts w:ascii="Times New Roman" w:hAnsi="Times New Roman" w:eastAsia="Times New Roman" w:cs="Times New Roman"/>
          <w:sz w:val="16"/>
          <w:szCs w:val="16"/>
          <w:spacing w:val="20"/>
          <w:position w:val="9"/>
        </w:rPr>
        <w:t xml:space="preserve"> </w:t>
      </w:r>
      <w:r>
        <w:rPr>
          <w:rFonts w:ascii="SimSun" w:hAnsi="SimSun" w:eastAsia="SimSun" w:cs="SimSun"/>
          <w:sz w:val="24"/>
          <w:szCs w:val="24"/>
          <w:spacing w:val="-1"/>
        </w:rPr>
        <w:t>潜流人工湿地，</w:t>
      </w:r>
      <w:r>
        <w:rPr>
          <w:rFonts w:ascii="Times New Roman" w:hAnsi="Times New Roman" w:eastAsia="Times New Roman" w:cs="Times New Roman"/>
          <w:sz w:val="24"/>
          <w:szCs w:val="24"/>
          <w:spacing w:val="-1"/>
        </w:rPr>
        <w:t>1.5km</w:t>
      </w:r>
      <w:r>
        <w:rPr>
          <w:rFonts w:ascii="Times New Roman" w:hAnsi="Times New Roman" w:eastAsia="Times New Roman" w:cs="Times New Roman"/>
          <w:sz w:val="24"/>
          <w:szCs w:val="24"/>
          <w:spacing w:val="28"/>
          <w:w w:val="101"/>
        </w:rPr>
        <w:t xml:space="preserve"> </w:t>
      </w:r>
      <w:r>
        <w:rPr>
          <w:rFonts w:ascii="SimSun" w:hAnsi="SimSun" w:eastAsia="SimSun" w:cs="SimSun"/>
          <w:sz w:val="24"/>
          <w:szCs w:val="24"/>
          <w:spacing w:val="-1"/>
        </w:rPr>
        <w:t>污</w:t>
      </w:r>
      <w:r>
        <w:rPr>
          <w:rFonts w:ascii="SimSun" w:hAnsi="SimSun" w:eastAsia="SimSun" w:cs="SimSun"/>
          <w:sz w:val="24"/>
          <w:szCs w:val="24"/>
          <w:spacing w:val="-2"/>
        </w:rPr>
        <w:t>水管</w:t>
      </w:r>
      <w:r>
        <w:rPr>
          <w:rFonts w:ascii="SimSun" w:hAnsi="SimSun" w:eastAsia="SimSun" w:cs="SimSun"/>
          <w:sz w:val="24"/>
          <w:szCs w:val="24"/>
        </w:rPr>
        <w:t xml:space="preserve"> </w:t>
      </w:r>
      <w:r>
        <w:rPr>
          <w:rFonts w:ascii="SimSun" w:hAnsi="SimSun" w:eastAsia="SimSun" w:cs="SimSun"/>
          <w:sz w:val="24"/>
          <w:szCs w:val="24"/>
          <w:spacing w:val="-5"/>
        </w:rPr>
        <w:t>网铺设和</w:t>
      </w:r>
      <w:r>
        <w:rPr>
          <w:rFonts w:ascii="SimSun" w:hAnsi="SimSun" w:eastAsia="SimSun" w:cs="SimSun"/>
          <w:sz w:val="24"/>
          <w:szCs w:val="24"/>
          <w:spacing w:val="-24"/>
        </w:rPr>
        <w:t xml:space="preserve"> </w:t>
      </w:r>
      <w:r>
        <w:rPr>
          <w:rFonts w:ascii="Times New Roman" w:hAnsi="Times New Roman" w:eastAsia="Times New Roman" w:cs="Times New Roman"/>
          <w:sz w:val="24"/>
          <w:szCs w:val="24"/>
          <w:spacing w:val="-5"/>
        </w:rPr>
        <w:t>1.6km </w:t>
      </w:r>
      <w:r>
        <w:rPr>
          <w:rFonts w:ascii="SimSun" w:hAnsi="SimSun" w:eastAsia="SimSun" w:cs="SimSun"/>
          <w:sz w:val="24"/>
          <w:szCs w:val="24"/>
          <w:spacing w:val="-5"/>
        </w:rPr>
        <w:t>河道水生植被恢复。</w:t>
      </w:r>
    </w:p>
    <w:p>
      <w:pPr>
        <w:ind w:left="1880"/>
        <w:spacing w:before="161" w:line="220" w:lineRule="auto"/>
        <w:rPr>
          <w:rFonts w:ascii="SimSun" w:hAnsi="SimSun" w:eastAsia="SimSun" w:cs="SimSun"/>
          <w:sz w:val="24"/>
          <w:szCs w:val="24"/>
        </w:rPr>
      </w:pPr>
      <w:r>
        <w:rPr>
          <w:rFonts w:ascii="SimSun" w:hAnsi="SimSun" w:eastAsia="SimSun" w:cs="SimSun"/>
          <w:sz w:val="24"/>
          <w:szCs w:val="24"/>
          <w:spacing w:val="-4"/>
        </w:rPr>
        <w:t>（二）</w:t>
      </w:r>
      <w:r>
        <w:rPr>
          <w:rFonts w:ascii="SimSun" w:hAnsi="SimSun" w:eastAsia="SimSun" w:cs="SimSun"/>
          <w:sz w:val="24"/>
          <w:szCs w:val="24"/>
          <w:spacing w:val="-39"/>
        </w:rPr>
        <w:t xml:space="preserve"> </w:t>
      </w:r>
      <w:r>
        <w:rPr>
          <w:rFonts w:ascii="SimSun" w:hAnsi="SimSun" w:eastAsia="SimSun" w:cs="SimSun"/>
          <w:sz w:val="24"/>
          <w:szCs w:val="24"/>
          <w:spacing w:val="-4"/>
        </w:rPr>
        <w:t>取水泵站</w:t>
      </w:r>
    </w:p>
    <w:p>
      <w:pPr>
        <w:ind w:left="1931"/>
        <w:spacing w:before="183" w:line="233" w:lineRule="auto"/>
        <w:rPr>
          <w:rFonts w:ascii="SimSun" w:hAnsi="SimSun" w:eastAsia="SimSun" w:cs="SimSun"/>
          <w:sz w:val="24"/>
          <w:szCs w:val="24"/>
        </w:rPr>
      </w:pPr>
      <w:r>
        <w:rPr>
          <w:rFonts w:ascii="SimSun" w:hAnsi="SimSun" w:eastAsia="SimSun" w:cs="SimSun"/>
          <w:sz w:val="24"/>
          <w:szCs w:val="24"/>
          <w:spacing w:val="-3"/>
        </w:rPr>
        <w:t>绿环污水处理厂及南岳污水处理厂各建设</w:t>
      </w:r>
      <w:r>
        <w:rPr>
          <w:rFonts w:ascii="SimSun" w:hAnsi="SimSun" w:eastAsia="SimSun" w:cs="SimSun"/>
          <w:sz w:val="24"/>
          <w:szCs w:val="24"/>
          <w:spacing w:val="-21"/>
        </w:rPr>
        <w:t xml:space="preserve"> </w:t>
      </w:r>
      <w:r>
        <w:rPr>
          <w:rFonts w:ascii="Times New Roman" w:hAnsi="Times New Roman" w:eastAsia="Times New Roman" w:cs="Times New Roman"/>
          <w:sz w:val="24"/>
          <w:szCs w:val="24"/>
          <w:spacing w:val="-3"/>
        </w:rPr>
        <w:t>1 </w:t>
      </w:r>
      <w:r>
        <w:rPr>
          <w:rFonts w:ascii="SimSun" w:hAnsi="SimSun" w:eastAsia="SimSun" w:cs="SimSun"/>
          <w:sz w:val="24"/>
          <w:szCs w:val="24"/>
          <w:spacing w:val="-3"/>
        </w:rPr>
        <w:t>座取水泵站。</w:t>
      </w:r>
    </w:p>
    <w:p>
      <w:pPr>
        <w:ind w:left="1948"/>
        <w:spacing w:before="163" w:line="233" w:lineRule="auto"/>
        <w:rPr>
          <w:rFonts w:ascii="SimSun" w:hAnsi="SimSun" w:eastAsia="SimSun" w:cs="SimSun"/>
          <w:sz w:val="24"/>
          <w:szCs w:val="24"/>
        </w:rPr>
      </w:pPr>
      <w:r>
        <w:rPr>
          <w:rFonts w:ascii="Times New Roman" w:hAnsi="Times New Roman" w:eastAsia="Times New Roman" w:cs="Times New Roman"/>
          <w:sz w:val="24"/>
          <w:szCs w:val="24"/>
          <w:spacing w:val="-2"/>
        </w:rPr>
        <w:t>1.  </w:t>
      </w:r>
      <w:r>
        <w:rPr>
          <w:rFonts w:ascii="SimSun" w:hAnsi="SimSun" w:eastAsia="SimSun" w:cs="SimSun"/>
          <w:sz w:val="24"/>
          <w:szCs w:val="24"/>
          <w:spacing w:val="-2"/>
        </w:rPr>
        <w:t>绿环取水泵站：近期规模为</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2"/>
        </w:rPr>
        <w:t>3.00</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w:t>
      </w:r>
    </w:p>
    <w:p>
      <w:pPr>
        <w:ind w:left="1925"/>
        <w:spacing w:before="166" w:line="233" w:lineRule="auto"/>
        <w:rPr>
          <w:rFonts w:ascii="SimSun" w:hAnsi="SimSun" w:eastAsia="SimSun" w:cs="SimSun"/>
          <w:sz w:val="24"/>
          <w:szCs w:val="24"/>
        </w:rPr>
      </w:pPr>
      <w:r>
        <w:rPr>
          <w:rFonts w:ascii="Times New Roman" w:hAnsi="Times New Roman" w:eastAsia="Times New Roman" w:cs="Times New Roman"/>
          <w:sz w:val="24"/>
          <w:szCs w:val="24"/>
          <w:spacing w:val="-2"/>
        </w:rPr>
        <w:t>2.  </w:t>
      </w:r>
      <w:r>
        <w:rPr>
          <w:rFonts w:ascii="SimSun" w:hAnsi="SimSun" w:eastAsia="SimSun" w:cs="SimSun"/>
          <w:sz w:val="24"/>
          <w:szCs w:val="24"/>
          <w:spacing w:val="-2"/>
        </w:rPr>
        <w:t>南岳取水泵站：近期规模为</w:t>
      </w:r>
      <w:r>
        <w:rPr>
          <w:rFonts w:ascii="SimSun" w:hAnsi="SimSun" w:eastAsia="SimSun" w:cs="SimSun"/>
          <w:sz w:val="24"/>
          <w:szCs w:val="24"/>
          <w:spacing w:val="-21"/>
        </w:rPr>
        <w:t xml:space="preserve"> </w:t>
      </w:r>
      <w:r>
        <w:rPr>
          <w:rFonts w:ascii="Times New Roman" w:hAnsi="Times New Roman" w:eastAsia="Times New Roman" w:cs="Times New Roman"/>
          <w:sz w:val="24"/>
          <w:szCs w:val="24"/>
          <w:spacing w:val="-2"/>
        </w:rPr>
        <w:t>1.70</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8"/>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w:t>
      </w:r>
    </w:p>
    <w:p>
      <w:pPr>
        <w:ind w:left="1880"/>
        <w:spacing w:before="161" w:line="220" w:lineRule="auto"/>
        <w:rPr>
          <w:rFonts w:ascii="SimSun" w:hAnsi="SimSun" w:eastAsia="SimSun" w:cs="SimSun"/>
          <w:sz w:val="24"/>
          <w:szCs w:val="24"/>
        </w:rPr>
      </w:pPr>
      <w:r>
        <w:rPr>
          <w:rFonts w:ascii="SimSun" w:hAnsi="SimSun" w:eastAsia="SimSun" w:cs="SimSun"/>
          <w:sz w:val="24"/>
          <w:szCs w:val="24"/>
          <w:spacing w:val="-3"/>
        </w:rPr>
        <w:t>（三）</w:t>
      </w:r>
      <w:r>
        <w:rPr>
          <w:rFonts w:ascii="SimSun" w:hAnsi="SimSun" w:eastAsia="SimSun" w:cs="SimSun"/>
          <w:sz w:val="24"/>
          <w:szCs w:val="24"/>
          <w:spacing w:val="-41"/>
        </w:rPr>
        <w:t xml:space="preserve"> </w:t>
      </w:r>
      <w:r>
        <w:rPr>
          <w:rFonts w:ascii="SimSun" w:hAnsi="SimSun" w:eastAsia="SimSun" w:cs="SimSun"/>
          <w:sz w:val="24"/>
          <w:szCs w:val="24"/>
          <w:spacing w:val="-3"/>
        </w:rPr>
        <w:t>输配系统规划</w:t>
      </w:r>
    </w:p>
    <w:p>
      <w:pPr>
        <w:ind w:left="1948"/>
        <w:spacing w:before="184" w:line="233" w:lineRule="auto"/>
        <w:rPr>
          <w:rFonts w:ascii="SimSun" w:hAnsi="SimSun" w:eastAsia="SimSun" w:cs="SimSun"/>
          <w:sz w:val="24"/>
          <w:szCs w:val="24"/>
        </w:rPr>
      </w:pPr>
      <w:r>
        <w:rPr>
          <w:rFonts w:ascii="Times New Roman" w:hAnsi="Times New Roman" w:eastAsia="Times New Roman" w:cs="Times New Roman"/>
          <w:sz w:val="24"/>
          <w:szCs w:val="24"/>
          <w:spacing w:val="-7"/>
        </w:rPr>
        <w:t>1.</w:t>
      </w:r>
      <w:r>
        <w:rPr>
          <w:rFonts w:ascii="Times New Roman" w:hAnsi="Times New Roman" w:eastAsia="Times New Roman" w:cs="Times New Roman"/>
          <w:sz w:val="24"/>
          <w:szCs w:val="24"/>
          <w:spacing w:val="11"/>
        </w:rPr>
        <w:t xml:space="preserve">  </w:t>
      </w:r>
      <w:r>
        <w:rPr>
          <w:rFonts w:ascii="SimSun" w:hAnsi="SimSun" w:eastAsia="SimSun" w:cs="SimSun"/>
          <w:sz w:val="24"/>
          <w:szCs w:val="24"/>
          <w:spacing w:val="-7"/>
        </w:rPr>
        <w:t>取水管网</w:t>
      </w:r>
    </w:p>
    <w:p>
      <w:pPr>
        <w:ind w:left="1449" w:right="1310" w:firstLine="481"/>
        <w:spacing w:before="162" w:line="359" w:lineRule="auto"/>
        <w:rPr>
          <w:rFonts w:ascii="SimSun" w:hAnsi="SimSun" w:eastAsia="SimSun" w:cs="SimSun"/>
          <w:sz w:val="24"/>
          <w:szCs w:val="24"/>
        </w:rPr>
      </w:pPr>
      <w:r>
        <w:rPr>
          <w:rFonts w:ascii="SimSun" w:hAnsi="SimSun" w:eastAsia="SimSun" w:cs="SimSun"/>
          <w:sz w:val="24"/>
          <w:szCs w:val="24"/>
          <w:spacing w:val="-2"/>
        </w:rPr>
        <w:t>绿环再生水处理站取水管网（绿环污水处理厂至绿环再生水处理</w:t>
      </w:r>
      <w:r>
        <w:rPr>
          <w:rFonts w:ascii="SimSun" w:hAnsi="SimSun" w:eastAsia="SimSun" w:cs="SimSun"/>
          <w:sz w:val="24"/>
          <w:szCs w:val="24"/>
          <w:spacing w:val="-3"/>
        </w:rPr>
        <w:t>站）沿北支新河敷设，管</w:t>
      </w:r>
      <w:r>
        <w:rPr>
          <w:rFonts w:ascii="SimSun" w:hAnsi="SimSun" w:eastAsia="SimSun" w:cs="SimSun"/>
          <w:sz w:val="24"/>
          <w:szCs w:val="24"/>
        </w:rPr>
        <w:t xml:space="preserve"> </w:t>
      </w:r>
      <w:r>
        <w:rPr>
          <w:rFonts w:ascii="SimSun" w:hAnsi="SimSun" w:eastAsia="SimSun" w:cs="SimSun"/>
          <w:sz w:val="24"/>
          <w:szCs w:val="24"/>
          <w:spacing w:val="-3"/>
        </w:rPr>
        <w:t>径为</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3"/>
        </w:rPr>
        <w:t>DN700</w:t>
      </w:r>
      <w:r>
        <w:rPr>
          <w:rFonts w:ascii="SimSun" w:hAnsi="SimSun" w:eastAsia="SimSun" w:cs="SimSun"/>
          <w:sz w:val="24"/>
          <w:szCs w:val="24"/>
          <w:spacing w:val="-3"/>
        </w:rPr>
        <w:t>，长度</w:t>
      </w:r>
      <w:r>
        <w:rPr>
          <w:rFonts w:ascii="SimSun" w:hAnsi="SimSun" w:eastAsia="SimSun" w:cs="SimSun"/>
          <w:sz w:val="24"/>
          <w:szCs w:val="24"/>
          <w:spacing w:val="-36"/>
        </w:rPr>
        <w:t xml:space="preserve"> </w:t>
      </w:r>
      <w:r>
        <w:rPr>
          <w:rFonts w:ascii="Times New Roman" w:hAnsi="Times New Roman" w:eastAsia="Times New Roman" w:cs="Times New Roman"/>
          <w:sz w:val="24"/>
          <w:szCs w:val="24"/>
          <w:spacing w:val="-3"/>
        </w:rPr>
        <w:t>3.47km</w:t>
      </w:r>
      <w:r>
        <w:rPr>
          <w:rFonts w:ascii="SimSun" w:hAnsi="SimSun" w:eastAsia="SimSun" w:cs="SimSun"/>
          <w:sz w:val="24"/>
          <w:szCs w:val="24"/>
          <w:spacing w:val="-3"/>
        </w:rPr>
        <w:t>；</w:t>
      </w:r>
    </w:p>
    <w:p>
      <w:pPr>
        <w:ind w:left="1452" w:right="1310" w:firstLine="480"/>
        <w:spacing w:before="1" w:line="359" w:lineRule="auto"/>
        <w:rPr>
          <w:rFonts w:ascii="SimSun" w:hAnsi="SimSun" w:eastAsia="SimSun" w:cs="SimSun"/>
          <w:sz w:val="24"/>
          <w:szCs w:val="24"/>
        </w:rPr>
      </w:pPr>
      <w:r>
        <w:rPr>
          <w:rFonts w:ascii="SimSun" w:hAnsi="SimSun" w:eastAsia="SimSun" w:cs="SimSun"/>
          <w:sz w:val="24"/>
          <w:szCs w:val="24"/>
          <w:spacing w:val="-2"/>
        </w:rPr>
        <w:t>南岳再生水处理站取水管网（南岳污水处理厂至南岳再生水处</w:t>
      </w:r>
      <w:r>
        <w:rPr>
          <w:rFonts w:ascii="SimSun" w:hAnsi="SimSun" w:eastAsia="SimSun" w:cs="SimSun"/>
          <w:sz w:val="24"/>
          <w:szCs w:val="24"/>
          <w:spacing w:val="-3"/>
        </w:rPr>
        <w:t>理站）沿支脉河敷设，管径</w:t>
      </w:r>
      <w:r>
        <w:rPr>
          <w:rFonts w:ascii="SimSun" w:hAnsi="SimSun" w:eastAsia="SimSun" w:cs="SimSun"/>
          <w:sz w:val="24"/>
          <w:szCs w:val="24"/>
        </w:rPr>
        <w:t xml:space="preserve"> </w:t>
      </w:r>
      <w:r>
        <w:rPr>
          <w:rFonts w:ascii="SimSun" w:hAnsi="SimSun" w:eastAsia="SimSun" w:cs="SimSun"/>
          <w:sz w:val="24"/>
          <w:szCs w:val="24"/>
          <w:spacing w:val="-3"/>
        </w:rPr>
        <w:t>为</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3"/>
        </w:rPr>
        <w:t>DN500</w:t>
      </w:r>
      <w:r>
        <w:rPr>
          <w:rFonts w:ascii="SimSun" w:hAnsi="SimSun" w:eastAsia="SimSun" w:cs="SimSun"/>
          <w:sz w:val="24"/>
          <w:szCs w:val="24"/>
          <w:spacing w:val="-3"/>
        </w:rPr>
        <w:t>，长度</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3"/>
        </w:rPr>
        <w:t>0.26km</w:t>
      </w:r>
      <w:r>
        <w:rPr>
          <w:rFonts w:ascii="SimSun" w:hAnsi="SimSun" w:eastAsia="SimSun" w:cs="SimSun"/>
          <w:sz w:val="24"/>
          <w:szCs w:val="24"/>
          <w:spacing w:val="-3"/>
        </w:rPr>
        <w:t>。</w:t>
      </w:r>
    </w:p>
    <w:p>
      <w:pPr>
        <w:ind w:left="1925"/>
        <w:spacing w:line="233" w:lineRule="auto"/>
        <w:rPr>
          <w:rFonts w:ascii="SimSun" w:hAnsi="SimSun" w:eastAsia="SimSun" w:cs="SimSun"/>
          <w:sz w:val="24"/>
          <w:szCs w:val="24"/>
        </w:rPr>
      </w:pPr>
      <w:r>
        <w:rPr>
          <w:rFonts w:ascii="Times New Roman" w:hAnsi="Times New Roman" w:eastAsia="Times New Roman" w:cs="Times New Roman"/>
          <w:sz w:val="24"/>
          <w:szCs w:val="24"/>
          <w:spacing w:val="-2"/>
        </w:rPr>
        <w:t>2.</w:t>
      </w:r>
      <w:r>
        <w:rPr>
          <w:rFonts w:ascii="Times New Roman" w:hAnsi="Times New Roman" w:eastAsia="Times New Roman" w:cs="Times New Roman"/>
          <w:sz w:val="24"/>
          <w:szCs w:val="24"/>
          <w:spacing w:val="11"/>
        </w:rPr>
        <w:t xml:space="preserve">  </w:t>
      </w:r>
      <w:r>
        <w:rPr>
          <w:rFonts w:ascii="SimSun" w:hAnsi="SimSun" w:eastAsia="SimSun" w:cs="SimSun"/>
          <w:sz w:val="24"/>
          <w:szCs w:val="24"/>
          <w:spacing w:val="-2"/>
        </w:rPr>
        <w:t>高品质再生水管网</w:t>
      </w:r>
    </w:p>
    <w:p>
      <w:pPr>
        <w:ind w:left="1931"/>
        <w:spacing w:before="164" w:line="185" w:lineRule="auto"/>
        <w:rPr>
          <w:rFonts w:ascii="SimSun" w:hAnsi="SimSun" w:eastAsia="SimSun" w:cs="SimSun"/>
          <w:sz w:val="24"/>
          <w:szCs w:val="24"/>
        </w:rPr>
      </w:pPr>
      <w:r>
        <w:rPr>
          <w:rFonts w:ascii="SimSun" w:hAnsi="SimSun" w:eastAsia="SimSun" w:cs="SimSun"/>
          <w:sz w:val="24"/>
          <w:szCs w:val="24"/>
          <w:spacing w:val="-10"/>
        </w:rPr>
        <w:t>绿环再生水系统管网沿杜姚沟、黄河路、开泰大道、金洋</w:t>
      </w:r>
      <w:r>
        <w:rPr>
          <w:rFonts w:ascii="SimSun" w:hAnsi="SimSun" w:eastAsia="SimSun" w:cs="SimSun"/>
          <w:sz w:val="24"/>
          <w:szCs w:val="24"/>
          <w:spacing w:val="-11"/>
        </w:rPr>
        <w:t>路、大张路、汇龙路、</w:t>
      </w:r>
      <w:r>
        <w:rPr>
          <w:rFonts w:ascii="SimSun" w:hAnsi="SimSun" w:eastAsia="SimSun" w:cs="SimSun"/>
          <w:sz w:val="24"/>
          <w:szCs w:val="24"/>
          <w:spacing w:val="-60"/>
        </w:rPr>
        <w:t xml:space="preserve"> </w:t>
      </w:r>
      <w:r>
        <w:rPr>
          <w:rFonts w:ascii="SimSun" w:hAnsi="SimSun" w:eastAsia="SimSun" w:cs="SimSun"/>
          <w:sz w:val="24"/>
          <w:szCs w:val="24"/>
          <w:spacing w:val="-11"/>
        </w:rPr>
        <w:t>开泰南路、</w:t>
      </w:r>
    </w:p>
    <w:p>
      <w:pPr>
        <w:pStyle w:val="BodyText"/>
        <w:spacing w:line="14" w:lineRule="auto"/>
        <w:rPr>
          <w:sz w:val="2"/>
        </w:rPr>
      </w:pPr>
      <w:r>
        <w:rPr>
          <w:sz w:val="2"/>
          <w:szCs w:val="2"/>
        </w:rPr>
        <w:br w:type="column"/>
      </w:r>
    </w:p>
    <w:p>
      <w:pPr>
        <w:spacing w:before="58" w:line="233" w:lineRule="auto"/>
        <w:rPr>
          <w:rFonts w:ascii="SimSun" w:hAnsi="SimSun" w:eastAsia="SimSun" w:cs="SimSun"/>
          <w:sz w:val="24"/>
          <w:szCs w:val="24"/>
        </w:rPr>
      </w:pPr>
      <w:r>
        <w:rPr>
          <w:rFonts w:ascii="SimSun" w:hAnsi="SimSun" w:eastAsia="SimSun" w:cs="SimSun"/>
          <w:sz w:val="24"/>
          <w:szCs w:val="24"/>
          <w:spacing w:val="-2"/>
        </w:rPr>
        <w:t>青马路敷设，管径</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DN200</w:t>
      </w:r>
      <w:r>
        <w:rPr>
          <w:rFonts w:ascii="SimSun" w:hAnsi="SimSun" w:eastAsia="SimSun" w:cs="SimSun"/>
          <w:sz w:val="24"/>
          <w:szCs w:val="24"/>
          <w:spacing w:val="-2"/>
        </w:rPr>
        <w:t>～</w:t>
      </w:r>
      <w:r>
        <w:rPr>
          <w:rFonts w:ascii="Times New Roman" w:hAnsi="Times New Roman" w:eastAsia="Times New Roman" w:cs="Times New Roman"/>
          <w:sz w:val="24"/>
          <w:szCs w:val="24"/>
          <w:spacing w:val="-2"/>
        </w:rPr>
        <w:t>DN500</w:t>
      </w:r>
      <w:r>
        <w:rPr>
          <w:rFonts w:ascii="SimSun" w:hAnsi="SimSun" w:eastAsia="SimSun" w:cs="SimSun"/>
          <w:sz w:val="24"/>
          <w:szCs w:val="24"/>
          <w:spacing w:val="-2"/>
        </w:rPr>
        <w:t>，长</w:t>
      </w:r>
      <w:r>
        <w:rPr>
          <w:rFonts w:ascii="SimSun" w:hAnsi="SimSun" w:eastAsia="SimSun" w:cs="SimSun"/>
          <w:sz w:val="24"/>
          <w:szCs w:val="24"/>
          <w:spacing w:val="-3"/>
        </w:rPr>
        <w:t>度 </w:t>
      </w:r>
      <w:r>
        <w:rPr>
          <w:rFonts w:ascii="Times New Roman" w:hAnsi="Times New Roman" w:eastAsia="Times New Roman" w:cs="Times New Roman"/>
          <w:sz w:val="24"/>
          <w:szCs w:val="24"/>
          <w:spacing w:val="-3"/>
        </w:rPr>
        <w:t>17.97km</w:t>
      </w:r>
      <w:r>
        <w:rPr>
          <w:rFonts w:ascii="SimSun" w:hAnsi="SimSun" w:eastAsia="SimSun" w:cs="SimSun"/>
          <w:sz w:val="24"/>
          <w:szCs w:val="24"/>
          <w:spacing w:val="-3"/>
        </w:rPr>
        <w:t>；</w:t>
      </w:r>
    </w:p>
    <w:p>
      <w:pPr>
        <w:ind w:left="23" w:right="1435" w:firstLine="460"/>
        <w:spacing w:before="163" w:line="359" w:lineRule="auto"/>
        <w:rPr>
          <w:rFonts w:ascii="SimSun" w:hAnsi="SimSun" w:eastAsia="SimSun" w:cs="SimSun"/>
          <w:sz w:val="24"/>
          <w:szCs w:val="24"/>
        </w:rPr>
      </w:pPr>
      <w:r>
        <w:rPr>
          <w:rFonts w:ascii="SimSun" w:hAnsi="SimSun" w:eastAsia="SimSun" w:cs="SimSun"/>
          <w:sz w:val="24"/>
          <w:szCs w:val="24"/>
          <w:spacing w:val="-6"/>
        </w:rPr>
        <w:t>南岳再生水系统管网沿支脉河路、工业一路、工业二路、工业四路</w:t>
      </w:r>
      <w:r>
        <w:rPr>
          <w:rFonts w:ascii="SimSun" w:hAnsi="SimSun" w:eastAsia="SimSun" w:cs="SimSun"/>
          <w:sz w:val="24"/>
          <w:szCs w:val="24"/>
          <w:spacing w:val="-7"/>
        </w:rPr>
        <w:t>、</w:t>
      </w:r>
      <w:r>
        <w:rPr>
          <w:rFonts w:ascii="SimSun" w:hAnsi="SimSun" w:eastAsia="SimSun" w:cs="SimSun"/>
          <w:sz w:val="24"/>
          <w:szCs w:val="24"/>
          <w:spacing w:val="37"/>
        </w:rPr>
        <w:t xml:space="preserve"> </w:t>
      </w:r>
      <w:r>
        <w:rPr>
          <w:rFonts w:ascii="SimSun" w:hAnsi="SimSun" w:eastAsia="SimSun" w:cs="SimSun"/>
          <w:sz w:val="24"/>
          <w:szCs w:val="24"/>
          <w:spacing w:val="-7"/>
        </w:rPr>
        <w:t>纵二路、纵三路、纵</w:t>
      </w:r>
      <w:r>
        <w:rPr>
          <w:rFonts w:ascii="SimSun" w:hAnsi="SimSun" w:eastAsia="SimSun" w:cs="SimSun"/>
          <w:sz w:val="24"/>
          <w:szCs w:val="24"/>
        </w:rPr>
        <w:t xml:space="preserve"> </w:t>
      </w:r>
      <w:r>
        <w:rPr>
          <w:rFonts w:ascii="SimSun" w:hAnsi="SimSun" w:eastAsia="SimSun" w:cs="SimSun"/>
          <w:sz w:val="24"/>
          <w:szCs w:val="24"/>
          <w:spacing w:val="-2"/>
        </w:rPr>
        <w:t>四路、田溢路敷设，管径</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DN200</w:t>
      </w:r>
      <w:r>
        <w:rPr>
          <w:rFonts w:ascii="SimSun" w:hAnsi="SimSun" w:eastAsia="SimSun" w:cs="SimSun"/>
          <w:sz w:val="24"/>
          <w:szCs w:val="24"/>
          <w:spacing w:val="-2"/>
        </w:rPr>
        <w:t>～</w:t>
      </w:r>
      <w:r>
        <w:rPr>
          <w:rFonts w:ascii="Times New Roman" w:hAnsi="Times New Roman" w:eastAsia="Times New Roman" w:cs="Times New Roman"/>
          <w:sz w:val="24"/>
          <w:szCs w:val="24"/>
          <w:spacing w:val="-2"/>
        </w:rPr>
        <w:t>DN500</w:t>
      </w:r>
      <w:r>
        <w:rPr>
          <w:rFonts w:ascii="SimSun" w:hAnsi="SimSun" w:eastAsia="SimSun" w:cs="SimSun"/>
          <w:sz w:val="24"/>
          <w:szCs w:val="24"/>
          <w:spacing w:val="-2"/>
        </w:rPr>
        <w:t>，长度</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11.43km</w:t>
      </w:r>
      <w:r>
        <w:rPr>
          <w:rFonts w:ascii="SimSun" w:hAnsi="SimSun" w:eastAsia="SimSun" w:cs="SimSun"/>
          <w:sz w:val="24"/>
          <w:szCs w:val="24"/>
          <w:spacing w:val="-3"/>
        </w:rPr>
        <w:t>；</w:t>
      </w:r>
    </w:p>
    <w:p>
      <w:pPr>
        <w:ind w:left="6" w:right="1376" w:firstLine="479"/>
        <w:spacing w:line="359" w:lineRule="auto"/>
        <w:rPr>
          <w:rFonts w:ascii="SimSun" w:hAnsi="SimSun" w:eastAsia="SimSun" w:cs="SimSun"/>
          <w:sz w:val="24"/>
          <w:szCs w:val="24"/>
        </w:rPr>
      </w:pPr>
      <w:r>
        <w:rPr>
          <w:rFonts w:ascii="SimSun" w:hAnsi="SimSun" w:eastAsia="SimSun" w:cs="SimSun"/>
          <w:sz w:val="24"/>
          <w:szCs w:val="24"/>
          <w:spacing w:val="-1"/>
        </w:rPr>
        <w:t>系统互联互通管道：绿环再生水系统与南岳再生水系统联通管网沿谢毛沟东侧道路敷设，</w:t>
      </w:r>
      <w:r>
        <w:rPr>
          <w:rFonts w:ascii="SimSun" w:hAnsi="SimSun" w:eastAsia="SimSun" w:cs="SimSun"/>
          <w:sz w:val="24"/>
          <w:szCs w:val="24"/>
          <w:spacing w:val="9"/>
        </w:rPr>
        <w:t xml:space="preserve"> </w:t>
      </w:r>
      <w:r>
        <w:rPr>
          <w:rFonts w:ascii="SimSun" w:hAnsi="SimSun" w:eastAsia="SimSun" w:cs="SimSun"/>
          <w:sz w:val="24"/>
          <w:szCs w:val="24"/>
          <w:spacing w:val="-4"/>
        </w:rPr>
        <w:t>管径为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DN600</w:t>
      </w:r>
      <w:r>
        <w:rPr>
          <w:rFonts w:ascii="SimSun" w:hAnsi="SimSun" w:eastAsia="SimSun" w:cs="SimSun"/>
          <w:sz w:val="24"/>
          <w:szCs w:val="24"/>
          <w:spacing w:val="-4"/>
        </w:rPr>
        <w:t>，长度 </w:t>
      </w:r>
      <w:r>
        <w:rPr>
          <w:rFonts w:ascii="Times New Roman" w:hAnsi="Times New Roman" w:eastAsia="Times New Roman" w:cs="Times New Roman"/>
          <w:sz w:val="24"/>
          <w:szCs w:val="24"/>
          <w:spacing w:val="-4"/>
        </w:rPr>
        <w:t>10.50km</w:t>
      </w:r>
      <w:r>
        <w:rPr>
          <w:rFonts w:ascii="SimSun" w:hAnsi="SimSun" w:eastAsia="SimSun" w:cs="SimSun"/>
          <w:sz w:val="24"/>
          <w:szCs w:val="24"/>
          <w:spacing w:val="-4"/>
        </w:rPr>
        <w:t>。</w:t>
      </w:r>
    </w:p>
    <w:p>
      <w:pPr>
        <w:ind w:left="481"/>
        <w:spacing w:line="232" w:lineRule="auto"/>
        <w:rPr>
          <w:rFonts w:ascii="SimSun" w:hAnsi="SimSun" w:eastAsia="SimSun" w:cs="SimSun"/>
          <w:sz w:val="24"/>
          <w:szCs w:val="24"/>
        </w:rPr>
      </w:pPr>
      <w:r>
        <w:rPr>
          <w:rFonts w:ascii="Times New Roman" w:hAnsi="Times New Roman" w:eastAsia="Times New Roman" w:cs="Times New Roman"/>
          <w:sz w:val="24"/>
          <w:szCs w:val="24"/>
          <w:spacing w:val="-4"/>
        </w:rPr>
        <w:t>3.</w:t>
      </w:r>
      <w:r>
        <w:rPr>
          <w:rFonts w:ascii="Times New Roman" w:hAnsi="Times New Roman" w:eastAsia="Times New Roman" w:cs="Times New Roman"/>
          <w:sz w:val="24"/>
          <w:szCs w:val="24"/>
          <w:spacing w:val="13"/>
        </w:rPr>
        <w:t xml:space="preserve">  </w:t>
      </w:r>
      <w:r>
        <w:rPr>
          <w:rFonts w:ascii="SimSun" w:hAnsi="SimSun" w:eastAsia="SimSun" w:cs="SimSun"/>
          <w:sz w:val="24"/>
          <w:szCs w:val="24"/>
          <w:spacing w:val="-4"/>
        </w:rPr>
        <w:t>市政供水点</w:t>
      </w:r>
    </w:p>
    <w:p>
      <w:pPr>
        <w:ind w:left="2" w:right="1437" w:firstLine="480"/>
        <w:spacing w:before="167" w:line="353" w:lineRule="auto"/>
        <w:rPr>
          <w:rFonts w:ascii="SimSun" w:hAnsi="SimSun" w:eastAsia="SimSun" w:cs="SimSun"/>
          <w:sz w:val="24"/>
          <w:szCs w:val="24"/>
        </w:rPr>
      </w:pPr>
      <w:r>
        <w:rPr>
          <w:rFonts w:ascii="SimSun" w:hAnsi="SimSun" w:eastAsia="SimSun" w:cs="SimSun"/>
          <w:sz w:val="24"/>
          <w:szCs w:val="24"/>
          <w:spacing w:val="-3"/>
        </w:rPr>
        <w:t>绿环再生水系统于高青中心城区及高青经济开发区布设市政供水点</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3"/>
        </w:rPr>
        <w:t>8 </w:t>
      </w:r>
      <w:r>
        <w:rPr>
          <w:rFonts w:ascii="SimSun" w:hAnsi="SimSun" w:eastAsia="SimSun" w:cs="SimSun"/>
          <w:sz w:val="24"/>
          <w:szCs w:val="24"/>
          <w:spacing w:val="-3"/>
        </w:rPr>
        <w:t>处，南岳再生水系统</w:t>
      </w:r>
      <w:r>
        <w:rPr>
          <w:rFonts w:ascii="SimSun" w:hAnsi="SimSun" w:eastAsia="SimSun" w:cs="SimSun"/>
          <w:sz w:val="24"/>
          <w:szCs w:val="24"/>
        </w:rPr>
        <w:t xml:space="preserve"> </w:t>
      </w:r>
      <w:r>
        <w:rPr>
          <w:rFonts w:ascii="SimSun" w:hAnsi="SimSun" w:eastAsia="SimSun" w:cs="SimSun"/>
          <w:sz w:val="24"/>
          <w:szCs w:val="24"/>
        </w:rPr>
        <w:t>于高青中化工产业园布设市政供水点</w:t>
      </w:r>
      <w:r>
        <w:rPr>
          <w:rFonts w:ascii="SimSun" w:hAnsi="SimSun" w:eastAsia="SimSun" w:cs="SimSun"/>
          <w:sz w:val="24"/>
          <w:szCs w:val="24"/>
          <w:spacing w:val="-43"/>
        </w:rPr>
        <w:t xml:space="preserve"> </w:t>
      </w:r>
      <w:r>
        <w:rPr>
          <w:rFonts w:ascii="Times New Roman" w:hAnsi="Times New Roman" w:eastAsia="Times New Roman" w:cs="Times New Roman"/>
          <w:sz w:val="24"/>
          <w:szCs w:val="24"/>
        </w:rPr>
        <w:t>5</w:t>
      </w:r>
      <w:r>
        <w:rPr>
          <w:rFonts w:ascii="Times New Roman" w:hAnsi="Times New Roman" w:eastAsia="Times New Roman" w:cs="Times New Roman"/>
          <w:sz w:val="24"/>
          <w:szCs w:val="24"/>
          <w:spacing w:val="19"/>
          <w:w w:val="101"/>
        </w:rPr>
        <w:t xml:space="preserve"> </w:t>
      </w:r>
      <w:r>
        <w:rPr>
          <w:rFonts w:ascii="SimSun" w:hAnsi="SimSun" w:eastAsia="SimSun" w:cs="SimSun"/>
          <w:sz w:val="24"/>
          <w:szCs w:val="24"/>
        </w:rPr>
        <w:t>处，供周边</w:t>
      </w:r>
      <w:r>
        <w:rPr>
          <w:rFonts w:ascii="SimSun" w:hAnsi="SimSun" w:eastAsia="SimSun" w:cs="SimSun"/>
          <w:sz w:val="24"/>
          <w:szCs w:val="24"/>
          <w:spacing w:val="-50"/>
        </w:rPr>
        <w:t xml:space="preserve"> </w:t>
      </w:r>
      <w:r>
        <w:rPr>
          <w:rFonts w:ascii="Times New Roman" w:hAnsi="Times New Roman" w:eastAsia="Times New Roman" w:cs="Times New Roman"/>
          <w:sz w:val="24"/>
          <w:szCs w:val="24"/>
        </w:rPr>
        <w:t>2km</w:t>
      </w:r>
      <w:r>
        <w:rPr>
          <w:rFonts w:ascii="Times New Roman" w:hAnsi="Times New Roman" w:eastAsia="Times New Roman" w:cs="Times New Roman"/>
          <w:sz w:val="24"/>
          <w:szCs w:val="24"/>
          <w:spacing w:val="16"/>
        </w:rPr>
        <w:t xml:space="preserve"> </w:t>
      </w:r>
      <w:r>
        <w:rPr>
          <w:rFonts w:ascii="SimSun" w:hAnsi="SimSun" w:eastAsia="SimSun" w:cs="SimSun"/>
          <w:sz w:val="24"/>
          <w:szCs w:val="24"/>
        </w:rPr>
        <w:t>至</w:t>
      </w:r>
      <w:r>
        <w:rPr>
          <w:rFonts w:ascii="Times New Roman" w:hAnsi="Times New Roman" w:eastAsia="Times New Roman" w:cs="Times New Roman"/>
          <w:sz w:val="24"/>
          <w:szCs w:val="24"/>
        </w:rPr>
        <w:t>3km</w:t>
      </w:r>
      <w:r>
        <w:rPr>
          <w:rFonts w:ascii="Times New Roman" w:hAnsi="Times New Roman" w:eastAsia="Times New Roman" w:cs="Times New Roman"/>
          <w:sz w:val="24"/>
          <w:szCs w:val="24"/>
          <w:spacing w:val="20"/>
          <w:w w:val="101"/>
        </w:rPr>
        <w:t xml:space="preserve"> </w:t>
      </w:r>
      <w:r>
        <w:rPr>
          <w:rFonts w:ascii="SimSun" w:hAnsi="SimSun" w:eastAsia="SimSun" w:cs="SimSun"/>
          <w:sz w:val="24"/>
          <w:szCs w:val="24"/>
        </w:rPr>
        <w:t>范围内绿化浇灌、</w:t>
      </w:r>
      <w:r>
        <w:rPr>
          <w:rFonts w:ascii="SimSun" w:hAnsi="SimSun" w:eastAsia="SimSun" w:cs="SimSun"/>
          <w:sz w:val="24"/>
          <w:szCs w:val="24"/>
          <w:spacing w:val="-1"/>
        </w:rPr>
        <w:t>道路清扫、</w:t>
      </w:r>
      <w:r>
        <w:rPr>
          <w:rFonts w:ascii="SimSun" w:hAnsi="SimSun" w:eastAsia="SimSun" w:cs="SimSun"/>
          <w:sz w:val="24"/>
          <w:szCs w:val="24"/>
        </w:rPr>
        <w:t xml:space="preserve"> </w:t>
      </w:r>
      <w:r>
        <w:rPr>
          <w:rFonts w:ascii="SimSun" w:hAnsi="SimSun" w:eastAsia="SimSun" w:cs="SimSun"/>
          <w:sz w:val="24"/>
          <w:szCs w:val="24"/>
          <w:spacing w:val="-6"/>
        </w:rPr>
        <w:t>车辆冲洗等取水。</w:t>
      </w:r>
    </w:p>
    <w:p>
      <w:pPr>
        <w:ind w:left="487"/>
        <w:spacing w:before="24" w:line="220" w:lineRule="auto"/>
        <w:rPr>
          <w:rFonts w:ascii="SimSun" w:hAnsi="SimSun" w:eastAsia="SimSun" w:cs="SimSun"/>
          <w:sz w:val="24"/>
          <w:szCs w:val="24"/>
        </w:rPr>
      </w:pPr>
      <w:bookmarkStart w:name="bookmark117" w:id="123"/>
      <w:bookmarkEnd w:id="123"/>
      <w:r>
        <w:rPr>
          <w:rFonts w:ascii="SimSun" w:hAnsi="SimSun" w:eastAsia="SimSun" w:cs="SimSun"/>
          <w:sz w:val="24"/>
          <w:szCs w:val="24"/>
          <w:b/>
          <w:bCs/>
          <w:spacing w:val="-5"/>
        </w:rPr>
        <w:t>二、</w:t>
      </w:r>
      <w:r>
        <w:rPr>
          <w:rFonts w:ascii="SimSun" w:hAnsi="SimSun" w:eastAsia="SimSun" w:cs="SimSun"/>
          <w:sz w:val="24"/>
          <w:szCs w:val="24"/>
          <w:spacing w:val="-43"/>
        </w:rPr>
        <w:t xml:space="preserve"> </w:t>
      </w:r>
      <w:r>
        <w:rPr>
          <w:rFonts w:ascii="SimSun" w:hAnsi="SimSun" w:eastAsia="SimSun" w:cs="SimSun"/>
          <w:sz w:val="24"/>
          <w:szCs w:val="24"/>
          <w:b/>
          <w:bCs/>
          <w:spacing w:val="-5"/>
        </w:rPr>
        <w:t>远期建设规划</w:t>
      </w:r>
    </w:p>
    <w:p>
      <w:pPr>
        <w:ind w:left="432"/>
        <w:spacing w:before="178" w:line="220" w:lineRule="auto"/>
        <w:rPr>
          <w:rFonts w:ascii="SimSun" w:hAnsi="SimSun" w:eastAsia="SimSun" w:cs="SimSun"/>
          <w:sz w:val="24"/>
          <w:szCs w:val="24"/>
        </w:rPr>
      </w:pPr>
      <w:r>
        <w:rPr>
          <w:rFonts w:ascii="SimSun" w:hAnsi="SimSun" w:eastAsia="SimSun" w:cs="SimSun"/>
          <w:sz w:val="24"/>
          <w:szCs w:val="24"/>
          <w:spacing w:val="-3"/>
        </w:rPr>
        <w:t>（一）</w:t>
      </w:r>
      <w:r>
        <w:rPr>
          <w:rFonts w:ascii="SimSun" w:hAnsi="SimSun" w:eastAsia="SimSun" w:cs="SimSun"/>
          <w:sz w:val="24"/>
          <w:szCs w:val="24"/>
          <w:spacing w:val="-42"/>
        </w:rPr>
        <w:t xml:space="preserve"> </w:t>
      </w:r>
      <w:r>
        <w:rPr>
          <w:rFonts w:ascii="SimSun" w:hAnsi="SimSun" w:eastAsia="SimSun" w:cs="SimSun"/>
          <w:sz w:val="24"/>
          <w:szCs w:val="24"/>
          <w:spacing w:val="-3"/>
        </w:rPr>
        <w:t>输配系统规划</w:t>
      </w:r>
    </w:p>
    <w:p>
      <w:pPr>
        <w:ind w:left="480"/>
        <w:spacing w:before="183" w:line="219" w:lineRule="auto"/>
        <w:rPr>
          <w:rFonts w:ascii="SimSun" w:hAnsi="SimSun" w:eastAsia="SimSun" w:cs="SimSun"/>
          <w:sz w:val="24"/>
          <w:szCs w:val="24"/>
        </w:rPr>
      </w:pPr>
      <w:r>
        <w:rPr>
          <w:rFonts w:ascii="SimSun" w:hAnsi="SimSun" w:eastAsia="SimSun" w:cs="SimSun"/>
          <w:sz w:val="24"/>
          <w:szCs w:val="24"/>
          <w:spacing w:val="-1"/>
        </w:rPr>
        <w:t>根据发展需求及保障供水安全性，延伸再生水管网。</w:t>
      </w:r>
    </w:p>
    <w:p>
      <w:pPr>
        <w:ind w:left="499"/>
        <w:spacing w:before="181" w:line="233" w:lineRule="auto"/>
        <w:rPr>
          <w:rFonts w:ascii="SimSun" w:hAnsi="SimSun" w:eastAsia="SimSun" w:cs="SimSun"/>
          <w:sz w:val="24"/>
          <w:szCs w:val="24"/>
        </w:rPr>
      </w:pPr>
      <w:r>
        <w:rPr>
          <w:rFonts w:ascii="Times New Roman" w:hAnsi="Times New Roman" w:eastAsia="Times New Roman" w:cs="Times New Roman"/>
          <w:sz w:val="24"/>
          <w:szCs w:val="24"/>
          <w:spacing w:val="-5"/>
        </w:rPr>
        <w:t>1.</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5"/>
        </w:rPr>
        <w:t>高品质再生水管网</w:t>
      </w:r>
    </w:p>
    <w:p>
      <w:pPr>
        <w:ind w:right="1448" w:firstLine="482"/>
        <w:spacing w:before="166" w:line="359" w:lineRule="auto"/>
        <w:rPr>
          <w:rFonts w:ascii="SimSun" w:hAnsi="SimSun" w:eastAsia="SimSun" w:cs="SimSun"/>
          <w:sz w:val="24"/>
          <w:szCs w:val="24"/>
        </w:rPr>
      </w:pPr>
      <w:r>
        <w:rPr>
          <w:rFonts w:ascii="SimSun" w:hAnsi="SimSun" w:eastAsia="SimSun" w:cs="SimSun"/>
          <w:sz w:val="24"/>
          <w:szCs w:val="24"/>
          <w:spacing w:val="-3"/>
        </w:rPr>
        <w:t>绿环再生水系统管网沿黄河路、田横路、利居路、芦湖路敷设，管径</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DN200</w:t>
      </w:r>
      <w:r>
        <w:rPr>
          <w:rFonts w:ascii="SimSun" w:hAnsi="SimSun" w:eastAsia="SimSun" w:cs="SimSun"/>
          <w:sz w:val="24"/>
          <w:szCs w:val="24"/>
          <w:spacing w:val="-4"/>
        </w:rPr>
        <w:t>～</w:t>
      </w:r>
      <w:r>
        <w:rPr>
          <w:rFonts w:ascii="Times New Roman" w:hAnsi="Times New Roman" w:eastAsia="Times New Roman" w:cs="Times New Roman"/>
          <w:sz w:val="24"/>
          <w:szCs w:val="24"/>
          <w:spacing w:val="-4"/>
        </w:rPr>
        <w:t>DN300</w:t>
      </w:r>
      <w:r>
        <w:rPr>
          <w:rFonts w:ascii="SimSun" w:hAnsi="SimSun" w:eastAsia="SimSun" w:cs="SimSun"/>
          <w:sz w:val="24"/>
          <w:szCs w:val="24"/>
          <w:spacing w:val="-4"/>
        </w:rPr>
        <w:t>，长</w:t>
      </w:r>
      <w:r>
        <w:rPr>
          <w:rFonts w:ascii="SimSun" w:hAnsi="SimSun" w:eastAsia="SimSun" w:cs="SimSun"/>
          <w:sz w:val="24"/>
          <w:szCs w:val="24"/>
        </w:rPr>
        <w:t xml:space="preserve"> </w:t>
      </w:r>
      <w:r>
        <w:rPr>
          <w:rFonts w:ascii="SimSun" w:hAnsi="SimSun" w:eastAsia="SimSun" w:cs="SimSun"/>
          <w:sz w:val="24"/>
          <w:szCs w:val="24"/>
          <w:spacing w:val="-5"/>
        </w:rPr>
        <w:t>度</w:t>
      </w:r>
      <w:r>
        <w:rPr>
          <w:rFonts w:ascii="SimSun" w:hAnsi="SimSun" w:eastAsia="SimSun" w:cs="SimSun"/>
          <w:sz w:val="24"/>
          <w:szCs w:val="24"/>
          <w:spacing w:val="-25"/>
        </w:rPr>
        <w:t xml:space="preserve"> </w:t>
      </w:r>
      <w:r>
        <w:rPr>
          <w:rFonts w:ascii="Times New Roman" w:hAnsi="Times New Roman" w:eastAsia="Times New Roman" w:cs="Times New Roman"/>
          <w:sz w:val="24"/>
          <w:szCs w:val="24"/>
          <w:spacing w:val="-5"/>
        </w:rPr>
        <w:t>10.93km</w:t>
      </w:r>
      <w:r>
        <w:rPr>
          <w:rFonts w:ascii="SimSun" w:hAnsi="SimSun" w:eastAsia="SimSun" w:cs="SimSun"/>
          <w:sz w:val="24"/>
          <w:szCs w:val="24"/>
          <w:spacing w:val="-5"/>
        </w:rPr>
        <w:t>；</w:t>
      </w:r>
    </w:p>
    <w:p>
      <w:pPr>
        <w:ind w:left="483"/>
        <w:spacing w:line="233" w:lineRule="auto"/>
        <w:rPr>
          <w:rFonts w:ascii="SimSun" w:hAnsi="SimSun" w:eastAsia="SimSun" w:cs="SimSun"/>
          <w:sz w:val="24"/>
          <w:szCs w:val="24"/>
        </w:rPr>
      </w:pPr>
      <w:r>
        <w:rPr>
          <w:rFonts w:ascii="SimSun" w:hAnsi="SimSun" w:eastAsia="SimSun" w:cs="SimSun"/>
          <w:sz w:val="24"/>
          <w:szCs w:val="24"/>
          <w:spacing w:val="-1"/>
        </w:rPr>
        <w:t>南岳再生水系统管网沿纵五路敷设，管径</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DN20</w:t>
      </w:r>
      <w:r>
        <w:rPr>
          <w:rFonts w:ascii="Times New Roman" w:hAnsi="Times New Roman" w:eastAsia="Times New Roman" w:cs="Times New Roman"/>
          <w:sz w:val="24"/>
          <w:szCs w:val="24"/>
          <w:spacing w:val="-2"/>
        </w:rPr>
        <w:t>0 </w:t>
      </w:r>
      <w:r>
        <w:rPr>
          <w:rFonts w:ascii="SimSun" w:hAnsi="SimSun" w:eastAsia="SimSun" w:cs="SimSun"/>
          <w:sz w:val="24"/>
          <w:szCs w:val="24"/>
          <w:spacing w:val="-2"/>
        </w:rPr>
        <w:t>长度</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1.05km</w:t>
      </w:r>
      <w:r>
        <w:rPr>
          <w:rFonts w:ascii="SimSun" w:hAnsi="SimSun" w:eastAsia="SimSun" w:cs="SimSun"/>
          <w:sz w:val="24"/>
          <w:szCs w:val="24"/>
          <w:spacing w:val="-2"/>
        </w:rPr>
        <w:t>。</w:t>
      </w:r>
    </w:p>
    <w:p>
      <w:pPr>
        <w:ind w:left="476"/>
        <w:spacing w:before="162" w:line="233" w:lineRule="auto"/>
        <w:rPr>
          <w:rFonts w:ascii="SimSun" w:hAnsi="SimSun" w:eastAsia="SimSun" w:cs="SimSun"/>
          <w:sz w:val="24"/>
          <w:szCs w:val="24"/>
        </w:rPr>
      </w:pPr>
      <w:r>
        <w:rPr>
          <w:rFonts w:ascii="Times New Roman" w:hAnsi="Times New Roman" w:eastAsia="Times New Roman" w:cs="Times New Roman"/>
          <w:sz w:val="24"/>
          <w:szCs w:val="24"/>
          <w:spacing w:val="-3"/>
        </w:rPr>
        <w:t>2.</w:t>
      </w:r>
      <w:r>
        <w:rPr>
          <w:rFonts w:ascii="Times New Roman" w:hAnsi="Times New Roman" w:eastAsia="Times New Roman" w:cs="Times New Roman"/>
          <w:sz w:val="24"/>
          <w:szCs w:val="24"/>
          <w:spacing w:val="12"/>
        </w:rPr>
        <w:t xml:space="preserve">  </w:t>
      </w:r>
      <w:r>
        <w:rPr>
          <w:rFonts w:ascii="SimSun" w:hAnsi="SimSun" w:eastAsia="SimSun" w:cs="SimSun"/>
          <w:sz w:val="24"/>
          <w:szCs w:val="24"/>
          <w:spacing w:val="-3"/>
        </w:rPr>
        <w:t>市政供水点</w:t>
      </w:r>
    </w:p>
    <w:p>
      <w:pPr>
        <w:ind w:left="481"/>
        <w:spacing w:before="165" w:line="233" w:lineRule="auto"/>
        <w:rPr>
          <w:rFonts w:ascii="SimSun" w:hAnsi="SimSun" w:eastAsia="SimSun" w:cs="SimSun"/>
          <w:sz w:val="24"/>
          <w:szCs w:val="24"/>
        </w:rPr>
      </w:pPr>
      <w:r>
        <w:rPr>
          <w:rFonts w:ascii="SimSun" w:hAnsi="SimSun" w:eastAsia="SimSun" w:cs="SimSun"/>
          <w:sz w:val="24"/>
          <w:szCs w:val="24"/>
          <w:spacing w:val="-2"/>
        </w:rPr>
        <w:t>沿新建再生水管道同步配套市政供水点</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2"/>
        </w:rPr>
        <w:t>7 </w:t>
      </w:r>
      <w:r>
        <w:rPr>
          <w:rFonts w:ascii="SimSun" w:hAnsi="SimSun" w:eastAsia="SimSun" w:cs="SimSun"/>
          <w:sz w:val="24"/>
          <w:szCs w:val="24"/>
          <w:spacing w:val="-2"/>
        </w:rPr>
        <w:t>处。</w:t>
      </w:r>
    </w:p>
    <w:p>
      <w:pPr>
        <w:spacing w:line="233" w:lineRule="auto"/>
        <w:sectPr>
          <w:type w:val="continuous"/>
          <w:pgSz w:w="23809" w:h="16841"/>
          <w:pgMar w:top="1200" w:right="0" w:bottom="1149" w:left="0" w:header="832" w:footer="824" w:gutter="0"/>
          <w:cols w:equalWidth="0" w:num="2">
            <w:col w:w="12515" w:space="100"/>
            <w:col w:w="11194" w:space="0"/>
          </w:cols>
        </w:sectPr>
        <w:rPr>
          <w:rFonts w:ascii="SimSun" w:hAnsi="SimSun" w:eastAsia="SimSun" w:cs="SimSun"/>
          <w:sz w:val="24"/>
          <w:szCs w:val="24"/>
        </w:rPr>
      </w:pPr>
    </w:p>
    <w:p>
      <w:pPr>
        <w:spacing w:before="1"/>
        <w:rPr/>
      </w:pPr>
      <w:r>
        <w:pict>
          <v:shape id="_x0000_s1226" style="position:absolute;margin-left:-17.2134pt;margin-top:160.293pt;mso-position-vertical-relative:page;mso-position-horizontal-relative:page;width:528.8pt;height:31.3pt;z-index:252440576;rotation:315;" o:allowincell="f" fillcolor="#BFBFBF" filled="true" stroked="false" type="#_x0000_t136">
            <v:fill opacity="0.301961"/>
            <v:textpath style="font-family:&quot;KaiTi&quot;;font-size:30;v-text-kern:t;mso-text-shadow:auto" string="送审稿   送审稿   送审稿   送审稿"/>
          </v:shape>
        </w:pict>
      </w:r>
      <w:r>
        <w:pict>
          <v:shape id="_x0000_s1228" style="position:absolute;margin-left:-43.5319pt;margin-top:280.584pt;mso-position-vertical-relative:page;mso-position-horizontal-relative:page;width:822pt;height:31.3pt;z-index:252441600;rotation:315;" o:allowincell="f" fillcolor="#BFBFBF" filled="true" stroked="false" type="#_x0000_t136">
            <v:fill opacity="0.301961"/>
            <v:textpath style="font-family:&quot;KaiTi&quot;;font-size:30;v-text-kern:t;mso-text-shadow:auto" string="送审稿   送审稿   送审稿   送审稿   送审稿   送审稿"/>
          </v:shape>
        </w:pict>
      </w:r>
      <w:r/>
    </w:p>
    <w:p>
      <w:pPr>
        <w:spacing w:before="1"/>
        <w:rPr/>
      </w:pPr>
      <w:r/>
    </w:p>
    <w:p>
      <w:pPr>
        <w:rPr/>
      </w:pPr>
      <w:r/>
    </w:p>
    <w:p>
      <w:pPr>
        <w:sectPr>
          <w:headerReference w:type="default" r:id="rId54"/>
          <w:footerReference w:type="default" r:id="rId149"/>
          <w:pgSz w:w="23809" w:h="16841"/>
          <w:pgMar w:top="1200" w:right="0" w:bottom="1149" w:left="0" w:header="832" w:footer="824" w:gutter="0"/>
          <w:cols w:equalWidth="0" w:num="1">
            <w:col w:w="23809" w:space="0"/>
          </w:cols>
        </w:sectPr>
        <w:rPr/>
      </w:pPr>
    </w:p>
    <w:p>
      <w:pPr>
        <w:pStyle w:val="BodyText"/>
        <w:spacing w:line="346" w:lineRule="auto"/>
        <w:rPr/>
      </w:pPr>
      <w:r/>
    </w:p>
    <w:p>
      <w:pPr>
        <w:pStyle w:val="BodyText"/>
        <w:spacing w:line="347" w:lineRule="auto"/>
        <w:rPr/>
      </w:pPr>
      <w:r/>
    </w:p>
    <w:p>
      <w:pPr>
        <w:ind w:firstLine="1441"/>
        <w:spacing w:line="11520" w:lineRule="exact"/>
        <w:rPr/>
      </w:pPr>
      <w:r>
        <w:rPr>
          <w:position w:val="-230"/>
        </w:rPr>
        <w:drawing>
          <wp:inline distT="0" distB="0" distL="0" distR="0">
            <wp:extent cx="6198870" cy="7315075"/>
            <wp:effectExtent l="0" t="0" r="0" b="0"/>
            <wp:docPr id="94" name="IM 94"/>
            <wp:cNvGraphicFramePr/>
            <a:graphic>
              <a:graphicData uri="http://schemas.openxmlformats.org/drawingml/2006/picture">
                <pic:pic>
                  <pic:nvPicPr>
                    <pic:cNvPr id="94" name="IM 94"/>
                    <pic:cNvPicPr/>
                  </pic:nvPicPr>
                  <pic:blipFill>
                    <a:blip r:embed="rId150"/>
                    <a:stretch>
                      <a:fillRect/>
                    </a:stretch>
                  </pic:blipFill>
                  <pic:spPr>
                    <a:xfrm rot="0">
                      <a:off x="0" y="0"/>
                      <a:ext cx="6198870" cy="7315075"/>
                    </a:xfrm>
                    <a:prstGeom prst="rect">
                      <a:avLst/>
                    </a:prstGeom>
                  </pic:spPr>
                </pic:pic>
              </a:graphicData>
            </a:graphic>
          </wp:inline>
        </w:drawing>
      </w:r>
    </w:p>
    <w:p>
      <w:pPr>
        <w:ind w:left="4258"/>
        <w:spacing w:before="171" w:line="184" w:lineRule="auto"/>
        <w:rPr>
          <w:rFonts w:ascii="SimSun" w:hAnsi="SimSun" w:eastAsia="SimSun" w:cs="SimSun"/>
          <w:sz w:val="21"/>
          <w:szCs w:val="21"/>
        </w:rPr>
      </w:pPr>
      <w:r>
        <w:pict>
          <v:shape id="_x0000_s1230" style="position:absolute;margin-left:70.56pt;margin-top:77.2984pt;mso-position-vertical-relative:text;mso-position-horizontal-relative:text;width:1049.4pt;height:0.5pt;z-index:-250877952;" fillcolor="#000000" filled="true" stroked="false" coordsize="20988,10" coordorigin="0,0" path="m0,9l20987,9l20987,0l0,0l0,9xe"/>
        </w:pict>
      </w:r>
      <w:r>
        <w:pict>
          <v:shape id="_x0000_s1232" style="position:absolute;margin-left:-69.8505pt;margin-top:-306.386pt;mso-position-vertical-relative:text;mso-position-horizontal-relative:text;width:1115.25pt;height:31.3pt;z-index:252443648;rotation:315;" fillcolor="#BFBFBF" filled="true" stroked="false" type="#_x0000_t136">
            <v:fill opacity="0.301961"/>
            <v:textpath style="font-family:&quot;KaiTi&quot;;font-size:30;v-text-kern:t;mso-text-shadow:auto" string="送审稿   送审稿   送审稿   送审稿   送审稿   送审稿   送审稿   送审稿"/>
          </v:shape>
        </w:pict>
      </w:r>
      <w:r>
        <w:rPr>
          <w:rFonts w:ascii="Microsoft YaHei" w:hAnsi="Microsoft YaHei" w:eastAsia="Microsoft YaHei" w:cs="Microsoft YaHei"/>
          <w:sz w:val="21"/>
          <w:szCs w:val="21"/>
          <w:spacing w:val="-6"/>
          <w:position w:val="1"/>
        </w:rPr>
        <w:t>图7-1</w:t>
      </w:r>
      <w:r>
        <w:rPr>
          <w:rFonts w:ascii="Microsoft YaHei" w:hAnsi="Microsoft YaHei" w:eastAsia="Microsoft YaHei" w:cs="Microsoft YaHei"/>
          <w:sz w:val="21"/>
          <w:szCs w:val="21"/>
          <w:spacing w:val="32"/>
          <w:position w:val="1"/>
        </w:rPr>
        <w:t xml:space="preserve"> </w:t>
      </w:r>
      <w:r>
        <w:rPr>
          <w:rFonts w:ascii="SimSun" w:hAnsi="SimSun" w:eastAsia="SimSun" w:cs="SimSun"/>
          <w:sz w:val="21"/>
          <w:szCs w:val="21"/>
          <w:spacing w:val="-6"/>
        </w:rPr>
        <w:t>再生水利用工程系统近期建设规划图</w:t>
      </w:r>
    </w:p>
    <w:p>
      <w:pPr>
        <w:pStyle w:val="BodyText"/>
        <w:spacing w:line="14" w:lineRule="auto"/>
        <w:rPr>
          <w:sz w:val="2"/>
        </w:rPr>
      </w:pPr>
      <w:r>
        <w:rPr>
          <w:sz w:val="2"/>
          <w:szCs w:val="2"/>
        </w:rPr>
        <w:br w:type="column"/>
      </w:r>
    </w:p>
    <w:p>
      <w:pPr>
        <w:ind w:left="3645"/>
        <w:spacing w:before="54" w:line="219" w:lineRule="auto"/>
        <w:rPr>
          <w:rFonts w:ascii="SimSun" w:hAnsi="SimSun" w:eastAsia="SimSun" w:cs="SimSun"/>
          <w:sz w:val="28"/>
          <w:szCs w:val="28"/>
        </w:rPr>
      </w:pPr>
      <w:r>
        <w:rPr>
          <w:rFonts w:ascii="SimSun" w:hAnsi="SimSun" w:eastAsia="SimSun" w:cs="SimSun"/>
          <w:sz w:val="28"/>
          <w:szCs w:val="28"/>
          <w:spacing w:val="-3"/>
        </w:rPr>
        <w:t>第二节</w:t>
      </w:r>
      <w:r>
        <w:rPr>
          <w:rFonts w:ascii="SimSun" w:hAnsi="SimSun" w:eastAsia="SimSun" w:cs="SimSun"/>
          <w:sz w:val="28"/>
          <w:szCs w:val="28"/>
          <w:spacing w:val="-49"/>
        </w:rPr>
        <w:t xml:space="preserve"> </w:t>
      </w:r>
      <w:r>
        <w:rPr>
          <w:rFonts w:ascii="SimSun" w:hAnsi="SimSun" w:eastAsia="SimSun" w:cs="SimSun"/>
          <w:sz w:val="28"/>
          <w:szCs w:val="28"/>
          <w:spacing w:val="-3"/>
        </w:rPr>
        <w:t>投资估算</w:t>
      </w:r>
    </w:p>
    <w:p>
      <w:pPr>
        <w:pStyle w:val="BodyText"/>
        <w:spacing w:line="252" w:lineRule="auto"/>
        <w:rPr/>
      </w:pPr>
      <w:r/>
    </w:p>
    <w:p>
      <w:pPr>
        <w:ind w:left="495"/>
        <w:spacing w:before="78" w:line="218" w:lineRule="auto"/>
        <w:rPr>
          <w:rFonts w:ascii="SimSun" w:hAnsi="SimSun" w:eastAsia="SimSun" w:cs="SimSun"/>
          <w:sz w:val="24"/>
          <w:szCs w:val="24"/>
        </w:rPr>
      </w:pPr>
      <w:bookmarkStart w:name="bookmark118" w:id="124"/>
      <w:bookmarkEnd w:id="124"/>
      <w:bookmarkStart w:name="bookmark119" w:id="125"/>
      <w:bookmarkEnd w:id="125"/>
      <w:r>
        <w:rPr>
          <w:rFonts w:ascii="SimSun" w:hAnsi="SimSun" w:eastAsia="SimSun" w:cs="SimSun"/>
          <w:sz w:val="24"/>
          <w:szCs w:val="24"/>
          <w:b/>
          <w:bCs/>
          <w:spacing w:val="-5"/>
        </w:rPr>
        <w:t>一、</w:t>
      </w:r>
      <w:r>
        <w:rPr>
          <w:rFonts w:ascii="SimSun" w:hAnsi="SimSun" w:eastAsia="SimSun" w:cs="SimSun"/>
          <w:sz w:val="24"/>
          <w:szCs w:val="24"/>
          <w:spacing w:val="-43"/>
        </w:rPr>
        <w:t xml:space="preserve"> </w:t>
      </w:r>
      <w:r>
        <w:rPr>
          <w:rFonts w:ascii="SimSun" w:hAnsi="SimSun" w:eastAsia="SimSun" w:cs="SimSun"/>
          <w:sz w:val="24"/>
          <w:szCs w:val="24"/>
          <w:b/>
          <w:bCs/>
          <w:spacing w:val="-5"/>
        </w:rPr>
        <w:t>近期投资估算</w:t>
      </w:r>
    </w:p>
    <w:p>
      <w:pPr>
        <w:ind w:left="11" w:right="1437" w:firstLine="480"/>
        <w:spacing w:before="183" w:line="357" w:lineRule="auto"/>
        <w:rPr>
          <w:rFonts w:ascii="SimSun" w:hAnsi="SimSun" w:eastAsia="SimSun" w:cs="SimSun"/>
          <w:sz w:val="24"/>
          <w:szCs w:val="24"/>
        </w:rPr>
      </w:pPr>
      <w:r>
        <w:pict>
          <v:shape id="_x0000_s1234" style="position:absolute;margin-left:-476.2pt;margin-top:270.878pt;mso-position-vertical-relative:text;mso-position-horizontal-relative:text;width:1115.25pt;height:31.3pt;z-index:252442624;rotation:315;" fillcolor="#BFBFBF" filled="true" stroked="false" type="#_x0000_t136">
            <v:fill opacity="0.301961"/>
            <v:textpath style="font-family:&quot;KaiTi&quot;;font-size:30;v-text-kern:t;mso-text-shadow:auto" string="送审稿   送审稿   送审稿   送审稿   送审稿   送审稿   送审稿   送审稿"/>
          </v:shape>
        </w:pict>
      </w:r>
      <w:r>
        <w:rPr>
          <w:rFonts w:ascii="SimSun" w:hAnsi="SimSun" w:eastAsia="SimSun" w:cs="SimSun"/>
          <w:sz w:val="24"/>
          <w:szCs w:val="24"/>
          <w:spacing w:val="-2"/>
        </w:rPr>
        <w:t>再生水利用系统近期投资 </w:t>
      </w:r>
      <w:r>
        <w:rPr>
          <w:rFonts w:ascii="Times New Roman" w:hAnsi="Times New Roman" w:eastAsia="Times New Roman" w:cs="Times New Roman"/>
          <w:sz w:val="24"/>
          <w:szCs w:val="24"/>
          <w:spacing w:val="-2"/>
        </w:rPr>
        <w:t>29546</w:t>
      </w:r>
      <w:r>
        <w:rPr>
          <w:rFonts w:ascii="Times New Roman" w:hAnsi="Times New Roman" w:eastAsia="Times New Roman" w:cs="Times New Roman"/>
          <w:sz w:val="24"/>
          <w:szCs w:val="24"/>
          <w:spacing w:val="64"/>
        </w:rPr>
        <w:t xml:space="preserve"> </w:t>
      </w:r>
      <w:r>
        <w:rPr>
          <w:rFonts w:ascii="SimSun" w:hAnsi="SimSun" w:eastAsia="SimSun" w:cs="SimSun"/>
          <w:sz w:val="24"/>
          <w:szCs w:val="24"/>
          <w:spacing w:val="-2"/>
        </w:rPr>
        <w:t>万元，其中取水泵站、再生水厂站及湿地投资 </w:t>
      </w:r>
      <w:r>
        <w:rPr>
          <w:rFonts w:ascii="Times New Roman" w:hAnsi="Times New Roman" w:eastAsia="Times New Roman" w:cs="Times New Roman"/>
          <w:sz w:val="24"/>
          <w:szCs w:val="24"/>
          <w:spacing w:val="-2"/>
        </w:rPr>
        <w:t>18650</w:t>
      </w:r>
      <w:r>
        <w:rPr>
          <w:rFonts w:ascii="Times New Roman" w:hAnsi="Times New Roman" w:eastAsia="Times New Roman" w:cs="Times New Roman"/>
          <w:sz w:val="24"/>
          <w:szCs w:val="24"/>
          <w:spacing w:val="55"/>
          <w:w w:val="101"/>
        </w:rPr>
        <w:t xml:space="preserve"> </w:t>
      </w:r>
      <w:r>
        <w:rPr>
          <w:rFonts w:ascii="SimSun" w:hAnsi="SimSun" w:eastAsia="SimSun" w:cs="SimSun"/>
          <w:sz w:val="24"/>
          <w:szCs w:val="24"/>
          <w:spacing w:val="-2"/>
        </w:rPr>
        <w:t>万</w:t>
      </w:r>
      <w:r>
        <w:rPr>
          <w:rFonts w:ascii="SimSun" w:hAnsi="SimSun" w:eastAsia="SimSun" w:cs="SimSun"/>
          <w:sz w:val="24"/>
          <w:szCs w:val="24"/>
        </w:rPr>
        <w:t xml:space="preserve"> </w:t>
      </w:r>
      <w:r>
        <w:rPr>
          <w:rFonts w:ascii="SimSun" w:hAnsi="SimSun" w:eastAsia="SimSun" w:cs="SimSun"/>
          <w:sz w:val="24"/>
          <w:szCs w:val="24"/>
          <w:spacing w:val="-6"/>
        </w:rPr>
        <w:t>元，管网投资</w:t>
      </w:r>
      <w:r>
        <w:rPr>
          <w:rFonts w:ascii="SimSun" w:hAnsi="SimSun" w:eastAsia="SimSun" w:cs="SimSun"/>
          <w:sz w:val="24"/>
          <w:szCs w:val="24"/>
          <w:spacing w:val="-22"/>
        </w:rPr>
        <w:t xml:space="preserve"> </w:t>
      </w:r>
      <w:r>
        <w:rPr>
          <w:rFonts w:ascii="Times New Roman" w:hAnsi="Times New Roman" w:eastAsia="Times New Roman" w:cs="Times New Roman"/>
          <w:sz w:val="24"/>
          <w:szCs w:val="24"/>
          <w:spacing w:val="-6"/>
        </w:rPr>
        <w:t>10896</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6"/>
        </w:rPr>
        <w:t>万元。</w:t>
      </w:r>
    </w:p>
    <w:p>
      <w:pPr>
        <w:ind w:left="2479"/>
        <w:spacing w:before="1" w:line="185" w:lineRule="auto"/>
        <w:rPr>
          <w:rFonts w:ascii="SimSun" w:hAnsi="SimSun" w:eastAsia="SimSun" w:cs="SimSun"/>
          <w:sz w:val="21"/>
          <w:szCs w:val="21"/>
        </w:rPr>
      </w:pPr>
      <w:r>
        <w:rPr>
          <w:rFonts w:ascii="Microsoft YaHei" w:hAnsi="Microsoft YaHei" w:eastAsia="Microsoft YaHei" w:cs="Microsoft YaHei"/>
          <w:sz w:val="21"/>
          <w:szCs w:val="21"/>
          <w:spacing w:val="-4"/>
        </w:rPr>
        <w:t>表7-1</w:t>
      </w:r>
      <w:r>
        <w:rPr>
          <w:rFonts w:ascii="Microsoft YaHei" w:hAnsi="Microsoft YaHei" w:eastAsia="Microsoft YaHei" w:cs="Microsoft YaHei"/>
          <w:sz w:val="21"/>
          <w:szCs w:val="21"/>
          <w:spacing w:val="29"/>
        </w:rPr>
        <w:t xml:space="preserve"> </w:t>
      </w:r>
      <w:r>
        <w:rPr>
          <w:rFonts w:ascii="SimSun" w:hAnsi="SimSun" w:eastAsia="SimSun" w:cs="SimSun"/>
          <w:sz w:val="21"/>
          <w:szCs w:val="21"/>
          <w:spacing w:val="-4"/>
        </w:rPr>
        <w:t>近期取水泵站、再生水厂站及湿地投资估算</w:t>
      </w:r>
    </w:p>
    <w:p>
      <w:pPr>
        <w:spacing w:line="44" w:lineRule="exact"/>
        <w:rPr/>
      </w:pPr>
      <w:r/>
    </w:p>
    <w:tbl>
      <w:tblPr>
        <w:tblStyle w:val="TableNormal"/>
        <w:tblW w:w="975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07"/>
        <w:gridCol w:w="3815"/>
        <w:gridCol w:w="3056"/>
        <w:gridCol w:w="2181"/>
      </w:tblGrid>
      <w:tr>
        <w:trPr>
          <w:trHeight w:val="283" w:hRule="atLeast"/>
        </w:trPr>
        <w:tc>
          <w:tcPr>
            <w:tcW w:w="707" w:type="dxa"/>
            <w:vAlign w:val="top"/>
          </w:tcPr>
          <w:p>
            <w:pPr>
              <w:ind w:left="148"/>
              <w:spacing w:before="37" w:line="207" w:lineRule="auto"/>
              <w:rPr>
                <w:rFonts w:ascii="SimSun" w:hAnsi="SimSun" w:eastAsia="SimSun" w:cs="SimSun"/>
                <w:sz w:val="21"/>
                <w:szCs w:val="21"/>
              </w:rPr>
            </w:pPr>
            <w:r>
              <w:rPr>
                <w:rFonts w:ascii="SimSun" w:hAnsi="SimSun" w:eastAsia="SimSun" w:cs="SimSun"/>
                <w:sz w:val="21"/>
                <w:szCs w:val="21"/>
                <w:spacing w:val="-2"/>
              </w:rPr>
              <w:t>序号</w:t>
            </w:r>
          </w:p>
        </w:tc>
        <w:tc>
          <w:tcPr>
            <w:tcW w:w="3815" w:type="dxa"/>
            <w:vAlign w:val="top"/>
          </w:tcPr>
          <w:p>
            <w:pPr>
              <w:ind w:left="1703"/>
              <w:spacing w:before="37" w:line="207" w:lineRule="auto"/>
              <w:rPr>
                <w:rFonts w:ascii="SimSun" w:hAnsi="SimSun" w:eastAsia="SimSun" w:cs="SimSun"/>
                <w:sz w:val="21"/>
                <w:szCs w:val="21"/>
              </w:rPr>
            </w:pPr>
            <w:r>
              <w:rPr>
                <w:rFonts w:ascii="SimSun" w:hAnsi="SimSun" w:eastAsia="SimSun" w:cs="SimSun"/>
                <w:sz w:val="21"/>
                <w:szCs w:val="21"/>
                <w:spacing w:val="-3"/>
              </w:rPr>
              <w:t>厂站</w:t>
            </w:r>
          </w:p>
        </w:tc>
        <w:tc>
          <w:tcPr>
            <w:tcW w:w="3056" w:type="dxa"/>
            <w:vAlign w:val="top"/>
          </w:tcPr>
          <w:p>
            <w:pPr>
              <w:pStyle w:val="TableText"/>
              <w:ind w:left="367"/>
              <w:spacing w:before="37" w:line="207" w:lineRule="auto"/>
              <w:rPr>
                <w:rFonts w:ascii="SimSun" w:hAnsi="SimSun" w:eastAsia="SimSun" w:cs="SimSun"/>
              </w:rPr>
            </w:pPr>
            <w:r>
              <w:rPr>
                <w:rFonts w:ascii="SimSun" w:hAnsi="SimSun" w:eastAsia="SimSun" w:cs="SimSun"/>
                <w:spacing w:val="-4"/>
              </w:rPr>
              <w:t>近期建设规模（万</w:t>
            </w:r>
            <w:r>
              <w:rPr>
                <w:rFonts w:ascii="SimSun" w:hAnsi="SimSun" w:eastAsia="SimSun" w:cs="SimSun"/>
                <w:spacing w:val="-49"/>
              </w:rPr>
              <w:t xml:space="preserve"> </w:t>
            </w:r>
            <w:r>
              <w:rPr>
                <w:spacing w:val="-4"/>
              </w:rPr>
              <w:t>m3/d</w:t>
            </w:r>
            <w:r>
              <w:rPr>
                <w:rFonts w:ascii="SimSun" w:hAnsi="SimSun" w:eastAsia="SimSun" w:cs="SimSun"/>
                <w:spacing w:val="-4"/>
              </w:rPr>
              <w:t>）</w:t>
            </w:r>
          </w:p>
        </w:tc>
        <w:tc>
          <w:tcPr>
            <w:tcW w:w="2181" w:type="dxa"/>
            <w:vAlign w:val="top"/>
          </w:tcPr>
          <w:p>
            <w:pPr>
              <w:ind w:left="468"/>
              <w:spacing w:before="37" w:line="207" w:lineRule="auto"/>
              <w:rPr>
                <w:rFonts w:ascii="SimSun" w:hAnsi="SimSun" w:eastAsia="SimSun" w:cs="SimSun"/>
                <w:sz w:val="21"/>
                <w:szCs w:val="21"/>
              </w:rPr>
            </w:pPr>
            <w:r>
              <w:rPr>
                <w:rFonts w:ascii="SimSun" w:hAnsi="SimSun" w:eastAsia="SimSun" w:cs="SimSun"/>
                <w:sz w:val="21"/>
                <w:szCs w:val="21"/>
                <w:spacing w:val="-2"/>
              </w:rPr>
              <w:t>投资（万元）</w:t>
            </w:r>
          </w:p>
        </w:tc>
      </w:tr>
      <w:tr>
        <w:trPr>
          <w:trHeight w:val="275" w:hRule="atLeast"/>
        </w:trPr>
        <w:tc>
          <w:tcPr>
            <w:tcW w:w="707" w:type="dxa"/>
            <w:vAlign w:val="top"/>
          </w:tcPr>
          <w:p>
            <w:pPr>
              <w:pStyle w:val="TableText"/>
              <w:ind w:left="322"/>
              <w:spacing w:before="64" w:line="199" w:lineRule="auto"/>
              <w:rPr/>
            </w:pPr>
            <w:r>
              <w:rPr/>
              <w:t>1</w:t>
            </w:r>
          </w:p>
        </w:tc>
        <w:tc>
          <w:tcPr>
            <w:tcW w:w="3815" w:type="dxa"/>
            <w:vAlign w:val="top"/>
          </w:tcPr>
          <w:p>
            <w:pPr>
              <w:ind w:left="1282"/>
              <w:spacing w:before="32" w:line="204" w:lineRule="auto"/>
              <w:rPr>
                <w:rFonts w:ascii="SimSun" w:hAnsi="SimSun" w:eastAsia="SimSun" w:cs="SimSun"/>
                <w:sz w:val="21"/>
                <w:szCs w:val="21"/>
              </w:rPr>
            </w:pPr>
            <w:r>
              <w:rPr>
                <w:rFonts w:ascii="SimSun" w:hAnsi="SimSun" w:eastAsia="SimSun" w:cs="SimSun"/>
                <w:sz w:val="21"/>
                <w:szCs w:val="21"/>
                <w:spacing w:val="-2"/>
              </w:rPr>
              <w:t>绿环取水泵站</w:t>
            </w:r>
          </w:p>
        </w:tc>
        <w:tc>
          <w:tcPr>
            <w:tcW w:w="3056" w:type="dxa"/>
            <w:vAlign w:val="top"/>
          </w:tcPr>
          <w:p>
            <w:pPr>
              <w:pStyle w:val="TableText"/>
              <w:ind w:left="1403"/>
              <w:spacing w:before="64" w:line="199" w:lineRule="auto"/>
              <w:rPr/>
            </w:pPr>
            <w:r>
              <w:rPr>
                <w:spacing w:val="-2"/>
              </w:rPr>
              <w:t>3.0</w:t>
            </w:r>
          </w:p>
        </w:tc>
        <w:tc>
          <w:tcPr>
            <w:tcW w:w="2181" w:type="dxa"/>
            <w:vAlign w:val="top"/>
          </w:tcPr>
          <w:p>
            <w:pPr>
              <w:pStyle w:val="TableText"/>
              <w:ind w:left="939"/>
              <w:spacing w:before="64" w:line="199" w:lineRule="auto"/>
              <w:rPr/>
            </w:pPr>
            <w:r>
              <w:rPr>
                <w:spacing w:val="-2"/>
              </w:rPr>
              <w:t>300</w:t>
            </w:r>
          </w:p>
        </w:tc>
      </w:tr>
      <w:tr>
        <w:trPr>
          <w:trHeight w:val="278" w:hRule="atLeast"/>
        </w:trPr>
        <w:tc>
          <w:tcPr>
            <w:tcW w:w="707" w:type="dxa"/>
            <w:vAlign w:val="top"/>
          </w:tcPr>
          <w:p>
            <w:pPr>
              <w:pStyle w:val="TableText"/>
              <w:ind w:left="301"/>
              <w:spacing w:before="68" w:line="198" w:lineRule="auto"/>
              <w:rPr/>
            </w:pPr>
            <w:r>
              <w:rPr/>
              <w:t>2</w:t>
            </w:r>
          </w:p>
        </w:tc>
        <w:tc>
          <w:tcPr>
            <w:tcW w:w="3815" w:type="dxa"/>
            <w:vAlign w:val="top"/>
          </w:tcPr>
          <w:p>
            <w:pPr>
              <w:ind w:left="1283"/>
              <w:spacing w:before="35" w:line="204" w:lineRule="auto"/>
              <w:rPr>
                <w:rFonts w:ascii="SimSun" w:hAnsi="SimSun" w:eastAsia="SimSun" w:cs="SimSun"/>
                <w:sz w:val="21"/>
                <w:szCs w:val="21"/>
              </w:rPr>
            </w:pPr>
            <w:r>
              <w:rPr>
                <w:rFonts w:ascii="SimSun" w:hAnsi="SimSun" w:eastAsia="SimSun" w:cs="SimSun"/>
                <w:sz w:val="21"/>
                <w:szCs w:val="21"/>
                <w:spacing w:val="-2"/>
              </w:rPr>
              <w:t>南岳取水泵站</w:t>
            </w:r>
          </w:p>
        </w:tc>
        <w:tc>
          <w:tcPr>
            <w:tcW w:w="3056" w:type="dxa"/>
            <w:vAlign w:val="top"/>
          </w:tcPr>
          <w:p>
            <w:pPr>
              <w:pStyle w:val="TableText"/>
              <w:ind w:left="1419"/>
              <w:spacing w:before="68" w:line="198" w:lineRule="auto"/>
              <w:rPr/>
            </w:pPr>
            <w:r>
              <w:rPr>
                <w:spacing w:val="-5"/>
              </w:rPr>
              <w:t>1.7</w:t>
            </w:r>
          </w:p>
        </w:tc>
        <w:tc>
          <w:tcPr>
            <w:tcW w:w="2181" w:type="dxa"/>
            <w:vAlign w:val="top"/>
          </w:tcPr>
          <w:p>
            <w:pPr>
              <w:pStyle w:val="TableText"/>
              <w:ind w:left="955"/>
              <w:spacing w:before="68" w:line="198" w:lineRule="auto"/>
              <w:rPr/>
            </w:pPr>
            <w:r>
              <w:pict>
                <v:shape id="_x0000_s1236" style="position:absolute;margin-left:-588.449pt;margin-top:290.857pt;mso-position-vertical-relative:text;mso-position-horizontal-relative:text;width:822pt;height:31.3pt;z-index:-250876928;rotation:315;" fillcolor="#BFBFBF" filled="true" stroked="false" type="#_x0000_t136">
                  <v:fill opacity="0.301961"/>
                  <v:textpath style="font-family:&quot;KaiTi&quot;;font-size:30;v-text-kern:t;mso-text-shadow:auto" string="送审稿   送审稿   送审稿   送审稿   送审稿   送审稿"/>
                </v:shape>
              </w:pict>
            </w:r>
            <w:r>
              <w:rPr>
                <w:spacing w:val="-6"/>
              </w:rPr>
              <w:t>170</w:t>
            </w:r>
          </w:p>
        </w:tc>
      </w:tr>
      <w:tr>
        <w:trPr>
          <w:trHeight w:val="277" w:hRule="atLeast"/>
        </w:trPr>
        <w:tc>
          <w:tcPr>
            <w:tcW w:w="707" w:type="dxa"/>
            <w:vAlign w:val="top"/>
          </w:tcPr>
          <w:p>
            <w:pPr>
              <w:pStyle w:val="TableText"/>
              <w:ind w:left="306"/>
              <w:spacing w:before="65" w:line="200" w:lineRule="auto"/>
              <w:rPr/>
            </w:pPr>
            <w:r>
              <w:rPr/>
              <w:t>3</w:t>
            </w:r>
          </w:p>
        </w:tc>
        <w:tc>
          <w:tcPr>
            <w:tcW w:w="3815" w:type="dxa"/>
            <w:vAlign w:val="top"/>
          </w:tcPr>
          <w:p>
            <w:pPr>
              <w:ind w:left="1073"/>
              <w:spacing w:before="33" w:line="205" w:lineRule="auto"/>
              <w:rPr>
                <w:rFonts w:ascii="SimSun" w:hAnsi="SimSun" w:eastAsia="SimSun" w:cs="SimSun"/>
                <w:sz w:val="21"/>
                <w:szCs w:val="21"/>
              </w:rPr>
            </w:pPr>
            <w:r>
              <w:rPr>
                <w:rFonts w:ascii="SimSun" w:hAnsi="SimSun" w:eastAsia="SimSun" w:cs="SimSun"/>
                <w:sz w:val="21"/>
                <w:szCs w:val="21"/>
                <w:spacing w:val="-1"/>
              </w:rPr>
              <w:t>绿环再生水处理站</w:t>
            </w:r>
          </w:p>
        </w:tc>
        <w:tc>
          <w:tcPr>
            <w:tcW w:w="3056" w:type="dxa"/>
            <w:vAlign w:val="top"/>
          </w:tcPr>
          <w:p>
            <w:pPr>
              <w:pStyle w:val="TableText"/>
              <w:ind w:left="1403"/>
              <w:spacing w:before="65" w:line="200" w:lineRule="auto"/>
              <w:rPr/>
            </w:pPr>
            <w:r>
              <w:rPr>
                <w:spacing w:val="-2"/>
              </w:rPr>
              <w:t>3.0</w:t>
            </w:r>
          </w:p>
        </w:tc>
        <w:tc>
          <w:tcPr>
            <w:tcW w:w="2181" w:type="dxa"/>
            <w:vAlign w:val="top"/>
          </w:tcPr>
          <w:p>
            <w:pPr>
              <w:pStyle w:val="TableText"/>
              <w:ind w:left="886"/>
              <w:spacing w:before="65" w:line="200" w:lineRule="auto"/>
              <w:rPr/>
            </w:pPr>
            <w:r>
              <w:rPr>
                <w:spacing w:val="-2"/>
              </w:rPr>
              <w:t>9000</w:t>
            </w:r>
          </w:p>
        </w:tc>
      </w:tr>
      <w:tr>
        <w:trPr>
          <w:trHeight w:val="275" w:hRule="atLeast"/>
        </w:trPr>
        <w:tc>
          <w:tcPr>
            <w:tcW w:w="707" w:type="dxa"/>
            <w:vAlign w:val="top"/>
          </w:tcPr>
          <w:p>
            <w:pPr>
              <w:pStyle w:val="TableText"/>
              <w:ind w:left="300"/>
              <w:spacing w:before="67" w:line="196" w:lineRule="auto"/>
              <w:rPr/>
            </w:pPr>
            <w:r>
              <w:rPr/>
              <w:t>4</w:t>
            </w:r>
          </w:p>
        </w:tc>
        <w:tc>
          <w:tcPr>
            <w:tcW w:w="3815" w:type="dxa"/>
            <w:vAlign w:val="top"/>
          </w:tcPr>
          <w:p>
            <w:pPr>
              <w:ind w:left="1074"/>
              <w:spacing w:before="35" w:line="202" w:lineRule="auto"/>
              <w:rPr>
                <w:rFonts w:ascii="SimSun" w:hAnsi="SimSun" w:eastAsia="SimSun" w:cs="SimSun"/>
                <w:sz w:val="21"/>
                <w:szCs w:val="21"/>
              </w:rPr>
            </w:pPr>
            <w:r>
              <w:rPr>
                <w:rFonts w:ascii="SimSun" w:hAnsi="SimSun" w:eastAsia="SimSun" w:cs="SimSun"/>
                <w:sz w:val="21"/>
                <w:szCs w:val="21"/>
                <w:spacing w:val="-1"/>
              </w:rPr>
              <w:t>南岳再生水处理站</w:t>
            </w:r>
          </w:p>
        </w:tc>
        <w:tc>
          <w:tcPr>
            <w:tcW w:w="3056" w:type="dxa"/>
            <w:vAlign w:val="top"/>
          </w:tcPr>
          <w:p>
            <w:pPr>
              <w:pStyle w:val="TableText"/>
              <w:ind w:left="1419"/>
              <w:spacing w:before="67" w:line="196" w:lineRule="auto"/>
              <w:rPr/>
            </w:pPr>
            <w:r>
              <w:rPr>
                <w:spacing w:val="-8"/>
              </w:rPr>
              <w:t>1.7</w:t>
            </w:r>
          </w:p>
        </w:tc>
        <w:tc>
          <w:tcPr>
            <w:tcW w:w="2181" w:type="dxa"/>
            <w:vAlign w:val="top"/>
          </w:tcPr>
          <w:p>
            <w:pPr>
              <w:pStyle w:val="TableText"/>
              <w:ind w:left="888"/>
              <w:spacing w:before="67" w:line="196" w:lineRule="auto"/>
              <w:rPr/>
            </w:pPr>
            <w:r>
              <w:rPr>
                <w:spacing w:val="-2"/>
              </w:rPr>
              <w:t>5100</w:t>
            </w:r>
          </w:p>
        </w:tc>
      </w:tr>
      <w:tr>
        <w:trPr>
          <w:trHeight w:val="277" w:hRule="atLeast"/>
        </w:trPr>
        <w:tc>
          <w:tcPr>
            <w:tcW w:w="707" w:type="dxa"/>
            <w:vAlign w:val="top"/>
          </w:tcPr>
          <w:p>
            <w:pPr>
              <w:pStyle w:val="TableText"/>
              <w:ind w:left="307"/>
              <w:spacing w:before="70" w:line="195" w:lineRule="auto"/>
              <w:rPr/>
            </w:pPr>
            <w:r>
              <w:rPr/>
              <w:t>5</w:t>
            </w:r>
          </w:p>
        </w:tc>
        <w:tc>
          <w:tcPr>
            <w:tcW w:w="3815" w:type="dxa"/>
            <w:vAlign w:val="top"/>
          </w:tcPr>
          <w:p>
            <w:pPr>
              <w:ind w:left="757"/>
              <w:spacing w:before="38" w:line="201" w:lineRule="auto"/>
              <w:rPr>
                <w:rFonts w:ascii="SimSun" w:hAnsi="SimSun" w:eastAsia="SimSun" w:cs="SimSun"/>
                <w:sz w:val="21"/>
                <w:szCs w:val="21"/>
              </w:rPr>
            </w:pPr>
            <w:r>
              <w:rPr>
                <w:rFonts w:ascii="SimSun" w:hAnsi="SimSun" w:eastAsia="SimSun" w:cs="SimSun"/>
                <w:sz w:val="21"/>
                <w:szCs w:val="21"/>
                <w:spacing w:val="-1"/>
              </w:rPr>
              <w:t>南岳污水处理厂尾水湿地</w:t>
            </w:r>
          </w:p>
        </w:tc>
        <w:tc>
          <w:tcPr>
            <w:tcW w:w="3056" w:type="dxa"/>
            <w:vAlign w:val="top"/>
          </w:tcPr>
          <w:p>
            <w:pPr>
              <w:pStyle w:val="TableText"/>
              <w:ind w:left="1419"/>
              <w:spacing w:before="70" w:line="195" w:lineRule="auto"/>
              <w:rPr/>
            </w:pPr>
            <w:r>
              <w:rPr>
                <w:spacing w:val="-5"/>
              </w:rPr>
              <w:t>1.0</w:t>
            </w:r>
          </w:p>
        </w:tc>
        <w:tc>
          <w:tcPr>
            <w:tcW w:w="2181" w:type="dxa"/>
            <w:vAlign w:val="top"/>
          </w:tcPr>
          <w:p>
            <w:pPr>
              <w:pStyle w:val="TableText"/>
              <w:ind w:left="881"/>
              <w:spacing w:before="70" w:line="195" w:lineRule="auto"/>
              <w:rPr/>
            </w:pPr>
            <w:r>
              <w:rPr>
                <w:spacing w:val="-1"/>
              </w:rPr>
              <w:t>4080</w:t>
            </w:r>
          </w:p>
        </w:tc>
      </w:tr>
      <w:tr>
        <w:trPr>
          <w:trHeight w:val="282" w:hRule="atLeast"/>
        </w:trPr>
        <w:tc>
          <w:tcPr>
            <w:tcW w:w="4522" w:type="dxa"/>
            <w:vAlign w:val="top"/>
            <w:gridSpan w:val="2"/>
          </w:tcPr>
          <w:p>
            <w:pPr>
              <w:ind w:left="2058"/>
              <w:spacing w:before="36" w:line="207" w:lineRule="auto"/>
              <w:rPr>
                <w:rFonts w:ascii="SimSun" w:hAnsi="SimSun" w:eastAsia="SimSun" w:cs="SimSun"/>
                <w:sz w:val="21"/>
                <w:szCs w:val="21"/>
              </w:rPr>
            </w:pPr>
            <w:r>
              <w:rPr>
                <w:rFonts w:ascii="SimSun" w:hAnsi="SimSun" w:eastAsia="SimSun" w:cs="SimSun"/>
                <w:sz w:val="21"/>
                <w:szCs w:val="21"/>
                <w:spacing w:val="-2"/>
              </w:rPr>
              <w:t>合计</w:t>
            </w:r>
          </w:p>
        </w:tc>
        <w:tc>
          <w:tcPr>
            <w:tcW w:w="3056" w:type="dxa"/>
            <w:vAlign w:val="top"/>
          </w:tcPr>
          <w:p>
            <w:pPr>
              <w:rPr>
                <w:rFonts w:ascii="Arial"/>
                <w:sz w:val="21"/>
              </w:rPr>
            </w:pPr>
            <w:r/>
          </w:p>
        </w:tc>
        <w:tc>
          <w:tcPr>
            <w:tcW w:w="2181" w:type="dxa"/>
            <w:vAlign w:val="top"/>
          </w:tcPr>
          <w:p>
            <w:pPr>
              <w:pStyle w:val="TableText"/>
              <w:ind w:left="849"/>
              <w:spacing w:before="69" w:line="201" w:lineRule="auto"/>
              <w:rPr/>
            </w:pPr>
            <w:r>
              <w:rPr>
                <w:spacing w:val="-4"/>
              </w:rPr>
              <w:t>18650</w:t>
            </w:r>
          </w:p>
        </w:tc>
      </w:tr>
    </w:tbl>
    <w:p>
      <w:pPr>
        <w:ind w:left="3637"/>
        <w:spacing w:before="111" w:line="186" w:lineRule="auto"/>
        <w:rPr>
          <w:rFonts w:ascii="SimSun" w:hAnsi="SimSun" w:eastAsia="SimSun" w:cs="SimSun"/>
          <w:sz w:val="21"/>
          <w:szCs w:val="21"/>
        </w:rPr>
      </w:pPr>
      <w:r>
        <w:rPr>
          <w:rFonts w:ascii="Microsoft YaHei" w:hAnsi="Microsoft YaHei" w:eastAsia="Microsoft YaHei" w:cs="Microsoft YaHei"/>
          <w:sz w:val="21"/>
          <w:szCs w:val="21"/>
          <w:spacing w:val="-5"/>
        </w:rPr>
        <w:t>表7-2</w:t>
      </w:r>
      <w:r>
        <w:rPr>
          <w:rFonts w:ascii="Microsoft YaHei" w:hAnsi="Microsoft YaHei" w:eastAsia="Microsoft YaHei" w:cs="Microsoft YaHei"/>
          <w:sz w:val="21"/>
          <w:szCs w:val="21"/>
          <w:spacing w:val="-5"/>
        </w:rPr>
        <w:t xml:space="preserve"> </w:t>
      </w:r>
      <w:r>
        <w:rPr>
          <w:rFonts w:ascii="SimSun" w:hAnsi="SimSun" w:eastAsia="SimSun" w:cs="SimSun"/>
          <w:sz w:val="21"/>
          <w:szCs w:val="21"/>
          <w:spacing w:val="-5"/>
        </w:rPr>
        <w:t>近期管网投资估算</w:t>
      </w:r>
    </w:p>
    <w:p>
      <w:pPr>
        <w:spacing w:line="44" w:lineRule="exact"/>
        <w:rPr/>
      </w:pPr>
      <w:r/>
    </w:p>
    <w:tbl>
      <w:tblPr>
        <w:tblStyle w:val="TableNormal"/>
        <w:tblW w:w="975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41"/>
        <w:gridCol w:w="4834"/>
        <w:gridCol w:w="1758"/>
        <w:gridCol w:w="1135"/>
        <w:gridCol w:w="1391"/>
      </w:tblGrid>
      <w:tr>
        <w:trPr>
          <w:trHeight w:val="669" w:hRule="atLeast"/>
        </w:trPr>
        <w:tc>
          <w:tcPr>
            <w:tcW w:w="641" w:type="dxa"/>
            <w:vAlign w:val="top"/>
          </w:tcPr>
          <w:p>
            <w:pPr>
              <w:ind w:left="115"/>
              <w:spacing w:before="252" w:line="222" w:lineRule="auto"/>
              <w:rPr>
                <w:rFonts w:ascii="SimSun" w:hAnsi="SimSun" w:eastAsia="SimSun" w:cs="SimSun"/>
                <w:sz w:val="21"/>
                <w:szCs w:val="21"/>
              </w:rPr>
            </w:pPr>
            <w:r>
              <w:rPr>
                <w:rFonts w:ascii="SimSun" w:hAnsi="SimSun" w:eastAsia="SimSun" w:cs="SimSun"/>
                <w:sz w:val="21"/>
                <w:szCs w:val="21"/>
                <w:spacing w:val="-2"/>
              </w:rPr>
              <w:t>序号</w:t>
            </w:r>
          </w:p>
        </w:tc>
        <w:tc>
          <w:tcPr>
            <w:tcW w:w="4834" w:type="dxa"/>
            <w:vAlign w:val="top"/>
          </w:tcPr>
          <w:p>
            <w:pPr>
              <w:ind w:left="2000"/>
              <w:spacing w:before="252" w:line="221" w:lineRule="auto"/>
              <w:rPr>
                <w:rFonts w:ascii="SimSun" w:hAnsi="SimSun" w:eastAsia="SimSun" w:cs="SimSun"/>
                <w:sz w:val="21"/>
                <w:szCs w:val="21"/>
              </w:rPr>
            </w:pPr>
            <w:r>
              <w:rPr>
                <w:rFonts w:ascii="SimSun" w:hAnsi="SimSun" w:eastAsia="SimSun" w:cs="SimSun"/>
                <w:sz w:val="21"/>
                <w:szCs w:val="21"/>
                <w:spacing w:val="-2"/>
              </w:rPr>
              <w:t>规划管道</w:t>
            </w:r>
          </w:p>
        </w:tc>
        <w:tc>
          <w:tcPr>
            <w:tcW w:w="1758" w:type="dxa"/>
            <w:vAlign w:val="top"/>
          </w:tcPr>
          <w:p>
            <w:pPr>
              <w:ind w:left="680"/>
              <w:spacing w:before="86" w:line="221" w:lineRule="auto"/>
              <w:rPr>
                <w:rFonts w:ascii="SimSun" w:hAnsi="SimSun" w:eastAsia="SimSun" w:cs="SimSun"/>
                <w:sz w:val="21"/>
                <w:szCs w:val="21"/>
              </w:rPr>
            </w:pPr>
            <w:r>
              <w:rPr>
                <w:rFonts w:ascii="SimSun" w:hAnsi="SimSun" w:eastAsia="SimSun" w:cs="SimSun"/>
                <w:sz w:val="21"/>
                <w:szCs w:val="21"/>
                <w:spacing w:val="-3"/>
              </w:rPr>
              <w:t>管径</w:t>
            </w:r>
          </w:p>
          <w:p>
            <w:pPr>
              <w:pStyle w:val="TableText"/>
              <w:ind w:left="518"/>
              <w:spacing w:before="79" w:line="212" w:lineRule="auto"/>
              <w:rPr>
                <w:rFonts w:ascii="SimSun" w:hAnsi="SimSun" w:eastAsia="SimSun" w:cs="SimSun"/>
              </w:rPr>
            </w:pPr>
            <w:r>
              <w:rPr>
                <w:rFonts w:ascii="SimSun" w:hAnsi="SimSun" w:eastAsia="SimSun" w:cs="SimSun"/>
                <w:spacing w:val="-4"/>
              </w:rPr>
              <w:t>（</w:t>
            </w:r>
            <w:r>
              <w:rPr>
                <w:spacing w:val="-4"/>
              </w:rPr>
              <w:t>mm</w:t>
            </w:r>
            <w:r>
              <w:rPr>
                <w:rFonts w:ascii="SimSun" w:hAnsi="SimSun" w:eastAsia="SimSun" w:cs="SimSun"/>
                <w:spacing w:val="-4"/>
              </w:rPr>
              <w:t>）</w:t>
            </w:r>
          </w:p>
        </w:tc>
        <w:tc>
          <w:tcPr>
            <w:tcW w:w="1135" w:type="dxa"/>
            <w:vAlign w:val="top"/>
          </w:tcPr>
          <w:p>
            <w:pPr>
              <w:ind w:left="362"/>
              <w:spacing w:before="87" w:line="221" w:lineRule="auto"/>
              <w:rPr>
                <w:rFonts w:ascii="SimSun" w:hAnsi="SimSun" w:eastAsia="SimSun" w:cs="SimSun"/>
                <w:sz w:val="21"/>
                <w:szCs w:val="21"/>
              </w:rPr>
            </w:pPr>
            <w:r>
              <w:rPr>
                <w:rFonts w:ascii="SimSun" w:hAnsi="SimSun" w:eastAsia="SimSun" w:cs="SimSun"/>
                <w:sz w:val="21"/>
                <w:szCs w:val="21"/>
                <w:spacing w:val="-2"/>
              </w:rPr>
              <w:t>长度</w:t>
            </w:r>
          </w:p>
          <w:p>
            <w:pPr>
              <w:pStyle w:val="TableText"/>
              <w:ind w:left="286"/>
              <w:spacing w:before="78" w:line="212" w:lineRule="auto"/>
              <w:rPr>
                <w:rFonts w:ascii="SimSun" w:hAnsi="SimSun" w:eastAsia="SimSun" w:cs="SimSun"/>
              </w:rPr>
            </w:pPr>
            <w:r>
              <w:rPr>
                <w:rFonts w:ascii="SimSun" w:hAnsi="SimSun" w:eastAsia="SimSun" w:cs="SimSun"/>
                <w:spacing w:val="-5"/>
              </w:rPr>
              <w:t>（</w:t>
            </w:r>
            <w:r>
              <w:rPr>
                <w:spacing w:val="-5"/>
              </w:rPr>
              <w:t>m</w:t>
            </w:r>
            <w:r>
              <w:rPr>
                <w:rFonts w:ascii="SimSun" w:hAnsi="SimSun" w:eastAsia="SimSun" w:cs="SimSun"/>
                <w:spacing w:val="-5"/>
              </w:rPr>
              <w:t>）</w:t>
            </w:r>
          </w:p>
        </w:tc>
        <w:tc>
          <w:tcPr>
            <w:tcW w:w="1391" w:type="dxa"/>
            <w:vAlign w:val="top"/>
          </w:tcPr>
          <w:p>
            <w:pPr>
              <w:ind w:left="492"/>
              <w:spacing w:before="87" w:line="221" w:lineRule="auto"/>
              <w:rPr>
                <w:rFonts w:ascii="SimSun" w:hAnsi="SimSun" w:eastAsia="SimSun" w:cs="SimSun"/>
                <w:sz w:val="21"/>
                <w:szCs w:val="21"/>
              </w:rPr>
            </w:pPr>
            <w:r>
              <w:rPr>
                <w:rFonts w:ascii="SimSun" w:hAnsi="SimSun" w:eastAsia="SimSun" w:cs="SimSun"/>
                <w:sz w:val="21"/>
                <w:szCs w:val="21"/>
                <w:spacing w:val="-3"/>
              </w:rPr>
              <w:t>投资</w:t>
            </w:r>
          </w:p>
          <w:p>
            <w:pPr>
              <w:ind w:left="284"/>
              <w:spacing w:before="78" w:line="212" w:lineRule="auto"/>
              <w:rPr>
                <w:rFonts w:ascii="SimSun" w:hAnsi="SimSun" w:eastAsia="SimSun" w:cs="SimSun"/>
                <w:sz w:val="21"/>
                <w:szCs w:val="21"/>
              </w:rPr>
            </w:pPr>
            <w:r>
              <w:rPr>
                <w:rFonts w:ascii="SimSun" w:hAnsi="SimSun" w:eastAsia="SimSun" w:cs="SimSun"/>
                <w:sz w:val="21"/>
                <w:szCs w:val="21"/>
                <w:spacing w:val="-6"/>
              </w:rPr>
              <w:t>（万元）</w:t>
            </w:r>
          </w:p>
        </w:tc>
      </w:tr>
      <w:tr>
        <w:trPr>
          <w:trHeight w:val="336" w:hRule="atLeast"/>
        </w:trPr>
        <w:tc>
          <w:tcPr>
            <w:tcW w:w="9759" w:type="dxa"/>
            <w:vAlign w:val="top"/>
            <w:gridSpan w:val="5"/>
          </w:tcPr>
          <w:p>
            <w:pPr>
              <w:ind w:left="4150"/>
              <w:spacing w:before="85" w:line="211" w:lineRule="auto"/>
              <w:rPr>
                <w:rFonts w:ascii="SimSun" w:hAnsi="SimSun" w:eastAsia="SimSun" w:cs="SimSun"/>
                <w:sz w:val="21"/>
                <w:szCs w:val="21"/>
              </w:rPr>
            </w:pPr>
            <w:r>
              <w:rPr>
                <w:rFonts w:ascii="SimSun" w:hAnsi="SimSun" w:eastAsia="SimSun" w:cs="SimSun"/>
                <w:sz w:val="21"/>
                <w:szCs w:val="21"/>
                <w:spacing w:val="-1"/>
              </w:rPr>
              <w:t>绿环再生水系统</w:t>
            </w:r>
          </w:p>
        </w:tc>
      </w:tr>
      <w:tr>
        <w:trPr>
          <w:trHeight w:val="333" w:hRule="atLeast"/>
        </w:trPr>
        <w:tc>
          <w:tcPr>
            <w:tcW w:w="641" w:type="dxa"/>
            <w:vAlign w:val="top"/>
          </w:tcPr>
          <w:p>
            <w:pPr>
              <w:pStyle w:val="TableText"/>
              <w:ind w:left="288"/>
              <w:spacing w:before="117" w:line="204" w:lineRule="auto"/>
              <w:rPr/>
            </w:pPr>
            <w:r>
              <w:rPr/>
              <w:t>1</w:t>
            </w:r>
          </w:p>
        </w:tc>
        <w:tc>
          <w:tcPr>
            <w:tcW w:w="4834" w:type="dxa"/>
            <w:vAlign w:val="top"/>
          </w:tcPr>
          <w:p>
            <w:pPr>
              <w:ind w:left="114"/>
              <w:spacing w:before="82" w:line="211" w:lineRule="auto"/>
              <w:rPr>
                <w:rFonts w:ascii="SimSun" w:hAnsi="SimSun" w:eastAsia="SimSun" w:cs="SimSun"/>
                <w:sz w:val="21"/>
                <w:szCs w:val="21"/>
              </w:rPr>
            </w:pPr>
            <w:r>
              <w:rPr>
                <w:rFonts w:ascii="SimSun" w:hAnsi="SimSun" w:eastAsia="SimSun" w:cs="SimSun"/>
                <w:sz w:val="21"/>
                <w:szCs w:val="21"/>
                <w:spacing w:val="-1"/>
              </w:rPr>
              <w:t>北支新河北侧（绿环污水处理厂～绿环再生水站）</w:t>
            </w:r>
          </w:p>
        </w:tc>
        <w:tc>
          <w:tcPr>
            <w:tcW w:w="1758" w:type="dxa"/>
            <w:vAlign w:val="top"/>
          </w:tcPr>
          <w:p>
            <w:pPr>
              <w:pStyle w:val="TableText"/>
              <w:ind w:left="569"/>
              <w:spacing w:before="121" w:line="187" w:lineRule="auto"/>
              <w:rPr/>
            </w:pPr>
            <w:r>
              <w:rPr>
                <w:spacing w:val="-1"/>
              </w:rPr>
              <w:t>DN700</w:t>
            </w:r>
          </w:p>
        </w:tc>
        <w:tc>
          <w:tcPr>
            <w:tcW w:w="1135" w:type="dxa"/>
            <w:vAlign w:val="top"/>
          </w:tcPr>
          <w:p>
            <w:pPr>
              <w:pStyle w:val="TableText"/>
              <w:ind w:left="362"/>
              <w:spacing w:before="117" w:line="204" w:lineRule="auto"/>
              <w:rPr/>
            </w:pPr>
            <w:r>
              <w:rPr>
                <w:spacing w:val="-2"/>
              </w:rPr>
              <w:t>3470</w:t>
            </w:r>
          </w:p>
        </w:tc>
        <w:tc>
          <w:tcPr>
            <w:tcW w:w="1391" w:type="dxa"/>
            <w:vAlign w:val="top"/>
          </w:tcPr>
          <w:p>
            <w:pPr>
              <w:pStyle w:val="TableText"/>
              <w:ind w:left="427"/>
              <w:spacing w:before="117" w:line="204" w:lineRule="auto"/>
              <w:rPr/>
            </w:pPr>
            <w:r>
              <w:rPr>
                <w:spacing w:val="-3"/>
              </w:rPr>
              <w:t>1214.5</w:t>
            </w:r>
          </w:p>
        </w:tc>
      </w:tr>
      <w:tr>
        <w:trPr>
          <w:trHeight w:val="335" w:hRule="atLeast"/>
        </w:trPr>
        <w:tc>
          <w:tcPr>
            <w:tcW w:w="641" w:type="dxa"/>
            <w:vAlign w:val="top"/>
          </w:tcPr>
          <w:p>
            <w:pPr>
              <w:pStyle w:val="TableText"/>
              <w:ind w:left="268"/>
              <w:spacing w:before="120" w:line="203" w:lineRule="auto"/>
              <w:rPr/>
            </w:pPr>
            <w:r>
              <w:rPr/>
              <w:t>2</w:t>
            </w:r>
          </w:p>
        </w:tc>
        <w:tc>
          <w:tcPr>
            <w:tcW w:w="4834" w:type="dxa"/>
            <w:vAlign w:val="top"/>
          </w:tcPr>
          <w:p>
            <w:pPr>
              <w:ind w:left="1265"/>
              <w:spacing w:before="84" w:line="211" w:lineRule="auto"/>
              <w:rPr>
                <w:rFonts w:ascii="SimSun" w:hAnsi="SimSun" w:eastAsia="SimSun" w:cs="SimSun"/>
                <w:sz w:val="21"/>
                <w:szCs w:val="21"/>
              </w:rPr>
            </w:pPr>
            <w:r>
              <w:rPr>
                <w:rFonts w:ascii="SimSun" w:hAnsi="SimSun" w:eastAsia="SimSun" w:cs="SimSun"/>
                <w:sz w:val="21"/>
                <w:szCs w:val="21"/>
                <w:spacing w:val="-2"/>
              </w:rPr>
              <w:t>青马路（德川化工南侧）</w:t>
            </w:r>
          </w:p>
        </w:tc>
        <w:tc>
          <w:tcPr>
            <w:tcW w:w="1758" w:type="dxa"/>
            <w:vAlign w:val="top"/>
          </w:tcPr>
          <w:p>
            <w:pPr>
              <w:pStyle w:val="TableText"/>
              <w:ind w:left="569"/>
              <w:spacing w:before="124" w:line="187" w:lineRule="auto"/>
              <w:rPr/>
            </w:pPr>
            <w:r>
              <w:rPr>
                <w:spacing w:val="-1"/>
              </w:rPr>
              <w:t>DN200</w:t>
            </w:r>
          </w:p>
        </w:tc>
        <w:tc>
          <w:tcPr>
            <w:tcW w:w="1135" w:type="dxa"/>
            <w:vAlign w:val="top"/>
          </w:tcPr>
          <w:p>
            <w:pPr>
              <w:pStyle w:val="TableText"/>
              <w:ind w:left="409"/>
              <w:spacing w:before="120" w:line="203" w:lineRule="auto"/>
              <w:rPr/>
            </w:pPr>
            <w:r>
              <w:rPr>
                <w:spacing w:val="-1"/>
              </w:rPr>
              <w:t>410</w:t>
            </w:r>
          </w:p>
        </w:tc>
        <w:tc>
          <w:tcPr>
            <w:tcW w:w="1391" w:type="dxa"/>
            <w:vAlign w:val="top"/>
          </w:tcPr>
          <w:p>
            <w:pPr>
              <w:pStyle w:val="TableText"/>
              <w:ind w:left="517"/>
              <w:spacing w:before="120" w:line="203" w:lineRule="auto"/>
              <w:rPr/>
            </w:pPr>
            <w:r>
              <w:rPr>
                <w:spacing w:val="-2"/>
              </w:rPr>
              <w:t>69.7</w:t>
            </w:r>
          </w:p>
        </w:tc>
      </w:tr>
      <w:tr>
        <w:trPr>
          <w:trHeight w:val="336" w:hRule="atLeast"/>
        </w:trPr>
        <w:tc>
          <w:tcPr>
            <w:tcW w:w="641" w:type="dxa"/>
            <w:vAlign w:val="top"/>
          </w:tcPr>
          <w:p>
            <w:pPr>
              <w:pStyle w:val="TableText"/>
              <w:ind w:left="272"/>
              <w:spacing w:before="121" w:line="203" w:lineRule="auto"/>
              <w:rPr/>
            </w:pPr>
            <w:r>
              <w:rPr/>
              <w:t>3</w:t>
            </w:r>
          </w:p>
        </w:tc>
        <w:tc>
          <w:tcPr>
            <w:tcW w:w="4834" w:type="dxa"/>
            <w:vAlign w:val="top"/>
          </w:tcPr>
          <w:p>
            <w:pPr>
              <w:ind w:left="1162"/>
              <w:spacing w:before="85" w:line="211" w:lineRule="auto"/>
              <w:rPr>
                <w:rFonts w:ascii="SimSun" w:hAnsi="SimSun" w:eastAsia="SimSun" w:cs="SimSun"/>
                <w:sz w:val="21"/>
                <w:szCs w:val="21"/>
              </w:rPr>
            </w:pPr>
            <w:r>
              <w:rPr>
                <w:rFonts w:ascii="SimSun" w:hAnsi="SimSun" w:eastAsia="SimSun" w:cs="SimSun"/>
                <w:sz w:val="21"/>
                <w:szCs w:val="21"/>
                <w:spacing w:val="-1"/>
              </w:rPr>
              <w:t>大张路（金洋路～青马路）</w:t>
            </w:r>
          </w:p>
        </w:tc>
        <w:tc>
          <w:tcPr>
            <w:tcW w:w="1758" w:type="dxa"/>
            <w:vAlign w:val="top"/>
          </w:tcPr>
          <w:p>
            <w:pPr>
              <w:pStyle w:val="TableText"/>
              <w:ind w:left="569"/>
              <w:spacing w:before="124" w:line="187" w:lineRule="auto"/>
              <w:rPr/>
            </w:pPr>
            <w:r>
              <w:rPr>
                <w:spacing w:val="-1"/>
              </w:rPr>
              <w:t>DN300</w:t>
            </w:r>
          </w:p>
        </w:tc>
        <w:tc>
          <w:tcPr>
            <w:tcW w:w="1135" w:type="dxa"/>
            <w:vAlign w:val="top"/>
          </w:tcPr>
          <w:p>
            <w:pPr>
              <w:pStyle w:val="TableText"/>
              <w:ind w:left="362"/>
              <w:spacing w:before="121" w:line="203" w:lineRule="auto"/>
              <w:rPr/>
            </w:pPr>
            <w:r>
              <w:rPr>
                <w:spacing w:val="-2"/>
              </w:rPr>
              <w:t>3150</w:t>
            </w:r>
          </w:p>
        </w:tc>
        <w:tc>
          <w:tcPr>
            <w:tcW w:w="1391" w:type="dxa"/>
            <w:vAlign w:val="top"/>
          </w:tcPr>
          <w:p>
            <w:pPr>
              <w:pStyle w:val="TableText"/>
              <w:ind w:left="465"/>
              <w:spacing w:before="121" w:line="203" w:lineRule="auto"/>
              <w:rPr/>
            </w:pPr>
            <w:r>
              <w:rPr>
                <w:spacing w:val="-2"/>
              </w:rPr>
              <w:t>567.0</w:t>
            </w:r>
          </w:p>
        </w:tc>
      </w:tr>
      <w:tr>
        <w:trPr>
          <w:trHeight w:val="333" w:hRule="atLeast"/>
        </w:trPr>
        <w:tc>
          <w:tcPr>
            <w:tcW w:w="641" w:type="dxa"/>
            <w:vAlign w:val="top"/>
          </w:tcPr>
          <w:p>
            <w:pPr>
              <w:pStyle w:val="TableText"/>
              <w:ind w:left="267"/>
              <w:spacing w:before="118" w:line="203" w:lineRule="auto"/>
              <w:rPr/>
            </w:pPr>
            <w:r>
              <w:rPr/>
              <w:t>4</w:t>
            </w:r>
          </w:p>
        </w:tc>
        <w:tc>
          <w:tcPr>
            <w:tcW w:w="4834" w:type="dxa"/>
            <w:vAlign w:val="top"/>
          </w:tcPr>
          <w:p>
            <w:pPr>
              <w:ind w:left="1055"/>
              <w:spacing w:before="84" w:line="210" w:lineRule="auto"/>
              <w:rPr>
                <w:rFonts w:ascii="SimSun" w:hAnsi="SimSun" w:eastAsia="SimSun" w:cs="SimSun"/>
                <w:sz w:val="21"/>
                <w:szCs w:val="21"/>
              </w:rPr>
            </w:pPr>
            <w:r>
              <w:rPr>
                <w:rFonts w:ascii="SimSun" w:hAnsi="SimSun" w:eastAsia="SimSun" w:cs="SimSun"/>
                <w:sz w:val="21"/>
                <w:szCs w:val="21"/>
                <w:spacing w:val="-1"/>
              </w:rPr>
              <w:t>开泰南路（常兴路～大张路）</w:t>
            </w:r>
          </w:p>
        </w:tc>
        <w:tc>
          <w:tcPr>
            <w:tcW w:w="1758" w:type="dxa"/>
            <w:vAlign w:val="top"/>
          </w:tcPr>
          <w:p>
            <w:pPr>
              <w:pStyle w:val="TableText"/>
              <w:ind w:left="569"/>
              <w:spacing w:before="122" w:line="187" w:lineRule="auto"/>
              <w:rPr/>
            </w:pPr>
            <w:r>
              <w:rPr>
                <w:spacing w:val="-1"/>
              </w:rPr>
              <w:t>DN200</w:t>
            </w:r>
          </w:p>
        </w:tc>
        <w:tc>
          <w:tcPr>
            <w:tcW w:w="1135" w:type="dxa"/>
            <w:vAlign w:val="top"/>
          </w:tcPr>
          <w:p>
            <w:pPr>
              <w:pStyle w:val="TableText"/>
              <w:ind w:left="415"/>
              <w:spacing w:before="118" w:line="203" w:lineRule="auto"/>
              <w:rPr/>
            </w:pPr>
            <w:r>
              <w:rPr>
                <w:spacing w:val="-2"/>
              </w:rPr>
              <w:t>940</w:t>
            </w:r>
          </w:p>
        </w:tc>
        <w:tc>
          <w:tcPr>
            <w:tcW w:w="1391" w:type="dxa"/>
            <w:vAlign w:val="top"/>
          </w:tcPr>
          <w:p>
            <w:pPr>
              <w:pStyle w:val="TableText"/>
              <w:ind w:left="479"/>
              <w:spacing w:before="118" w:line="203" w:lineRule="auto"/>
              <w:rPr/>
            </w:pPr>
            <w:r>
              <w:rPr>
                <w:spacing w:val="-4"/>
              </w:rPr>
              <w:t>159.8</w:t>
            </w:r>
          </w:p>
        </w:tc>
      </w:tr>
      <w:tr>
        <w:trPr>
          <w:trHeight w:val="336" w:hRule="atLeast"/>
        </w:trPr>
        <w:tc>
          <w:tcPr>
            <w:tcW w:w="641" w:type="dxa"/>
            <w:vAlign w:val="top"/>
          </w:tcPr>
          <w:p>
            <w:pPr>
              <w:pStyle w:val="TableText"/>
              <w:ind w:left="273"/>
              <w:spacing w:before="121" w:line="203" w:lineRule="auto"/>
              <w:rPr/>
            </w:pPr>
            <w:r>
              <w:rPr/>
              <w:t>5</w:t>
            </w:r>
          </w:p>
        </w:tc>
        <w:tc>
          <w:tcPr>
            <w:tcW w:w="4834" w:type="dxa"/>
            <w:vAlign w:val="top"/>
          </w:tcPr>
          <w:p>
            <w:pPr>
              <w:ind w:left="1159"/>
              <w:spacing w:before="85" w:line="211" w:lineRule="auto"/>
              <w:rPr>
                <w:rFonts w:ascii="SimSun" w:hAnsi="SimSun" w:eastAsia="SimSun" w:cs="SimSun"/>
                <w:sz w:val="21"/>
                <w:szCs w:val="21"/>
              </w:rPr>
            </w:pPr>
            <w:r>
              <w:rPr>
                <w:rFonts w:ascii="SimSun" w:hAnsi="SimSun" w:eastAsia="SimSun" w:cs="SimSun"/>
                <w:sz w:val="21"/>
                <w:szCs w:val="21"/>
                <w:spacing w:val="-1"/>
              </w:rPr>
              <w:t>汇龙路（常兴路～大张路）</w:t>
            </w:r>
          </w:p>
        </w:tc>
        <w:tc>
          <w:tcPr>
            <w:tcW w:w="1758" w:type="dxa"/>
            <w:vAlign w:val="top"/>
          </w:tcPr>
          <w:p>
            <w:pPr>
              <w:pStyle w:val="TableText"/>
              <w:ind w:left="569"/>
              <w:spacing w:before="124" w:line="187" w:lineRule="auto"/>
              <w:rPr/>
            </w:pPr>
            <w:r>
              <w:rPr>
                <w:spacing w:val="-1"/>
              </w:rPr>
              <w:t>DN200</w:t>
            </w:r>
          </w:p>
        </w:tc>
        <w:tc>
          <w:tcPr>
            <w:tcW w:w="1135" w:type="dxa"/>
            <w:vAlign w:val="top"/>
          </w:tcPr>
          <w:p>
            <w:pPr>
              <w:pStyle w:val="TableText"/>
              <w:ind w:left="415"/>
              <w:spacing w:before="121" w:line="203" w:lineRule="auto"/>
              <w:rPr/>
            </w:pPr>
            <w:r>
              <w:rPr>
                <w:spacing w:val="-2"/>
              </w:rPr>
              <w:t>670</w:t>
            </w:r>
          </w:p>
        </w:tc>
        <w:tc>
          <w:tcPr>
            <w:tcW w:w="1391" w:type="dxa"/>
            <w:vAlign w:val="top"/>
          </w:tcPr>
          <w:p>
            <w:pPr>
              <w:pStyle w:val="TableText"/>
              <w:ind w:left="479"/>
              <w:spacing w:before="121" w:line="203" w:lineRule="auto"/>
              <w:rPr/>
            </w:pPr>
            <w:r>
              <w:rPr>
                <w:spacing w:val="-4"/>
              </w:rPr>
              <w:t>113.9</w:t>
            </w:r>
          </w:p>
        </w:tc>
      </w:tr>
      <w:tr>
        <w:trPr>
          <w:trHeight w:val="335" w:hRule="atLeast"/>
        </w:trPr>
        <w:tc>
          <w:tcPr>
            <w:tcW w:w="641" w:type="dxa"/>
            <w:vAlign w:val="top"/>
          </w:tcPr>
          <w:p>
            <w:pPr>
              <w:pStyle w:val="TableText"/>
              <w:ind w:left="272"/>
              <w:spacing w:before="120" w:line="203" w:lineRule="auto"/>
              <w:rPr/>
            </w:pPr>
            <w:r>
              <w:rPr/>
              <w:t>6</w:t>
            </w:r>
          </w:p>
        </w:tc>
        <w:tc>
          <w:tcPr>
            <w:tcW w:w="4834" w:type="dxa"/>
            <w:vAlign w:val="top"/>
          </w:tcPr>
          <w:p>
            <w:pPr>
              <w:ind w:left="1055"/>
              <w:spacing w:before="86" w:line="210" w:lineRule="auto"/>
              <w:rPr>
                <w:rFonts w:ascii="SimSun" w:hAnsi="SimSun" w:eastAsia="SimSun" w:cs="SimSun"/>
                <w:sz w:val="21"/>
                <w:szCs w:val="21"/>
              </w:rPr>
            </w:pPr>
            <w:r>
              <w:rPr>
                <w:rFonts w:ascii="SimSun" w:hAnsi="SimSun" w:eastAsia="SimSun" w:cs="SimSun"/>
                <w:sz w:val="21"/>
                <w:szCs w:val="21"/>
                <w:spacing w:val="-2"/>
              </w:rPr>
              <w:t>金洋路（大张路～开泰大道）</w:t>
            </w:r>
          </w:p>
        </w:tc>
        <w:tc>
          <w:tcPr>
            <w:tcW w:w="1758" w:type="dxa"/>
            <w:vAlign w:val="top"/>
          </w:tcPr>
          <w:p>
            <w:pPr>
              <w:pStyle w:val="TableText"/>
              <w:ind w:left="569"/>
              <w:spacing w:before="124" w:line="187" w:lineRule="auto"/>
              <w:rPr/>
            </w:pPr>
            <w:r>
              <w:rPr>
                <w:spacing w:val="-1"/>
              </w:rPr>
              <w:t>DN400</w:t>
            </w:r>
          </w:p>
        </w:tc>
        <w:tc>
          <w:tcPr>
            <w:tcW w:w="1135" w:type="dxa"/>
            <w:vAlign w:val="top"/>
          </w:tcPr>
          <w:p>
            <w:pPr>
              <w:pStyle w:val="TableText"/>
              <w:ind w:left="358"/>
              <w:spacing w:before="120" w:line="203" w:lineRule="auto"/>
              <w:rPr/>
            </w:pPr>
            <w:r>
              <w:rPr>
                <w:spacing w:val="-1"/>
              </w:rPr>
              <w:t>2340</w:t>
            </w:r>
          </w:p>
        </w:tc>
        <w:tc>
          <w:tcPr>
            <w:tcW w:w="1391" w:type="dxa"/>
            <w:vAlign w:val="top"/>
          </w:tcPr>
          <w:p>
            <w:pPr>
              <w:pStyle w:val="TableText"/>
              <w:ind w:left="465"/>
              <w:spacing w:before="120" w:line="203" w:lineRule="auto"/>
              <w:rPr/>
            </w:pPr>
            <w:r>
              <w:rPr>
                <w:spacing w:val="-2"/>
              </w:rPr>
              <w:t>514.8</w:t>
            </w:r>
          </w:p>
        </w:tc>
      </w:tr>
      <w:tr>
        <w:trPr>
          <w:trHeight w:val="333" w:hRule="atLeast"/>
        </w:trPr>
        <w:tc>
          <w:tcPr>
            <w:tcW w:w="641" w:type="dxa"/>
            <w:vAlign w:val="top"/>
          </w:tcPr>
          <w:p>
            <w:pPr>
              <w:pStyle w:val="TableText"/>
              <w:ind w:left="271"/>
              <w:spacing w:before="119" w:line="202" w:lineRule="auto"/>
              <w:rPr/>
            </w:pPr>
            <w:r>
              <w:rPr/>
              <w:t>7</w:t>
            </w:r>
          </w:p>
        </w:tc>
        <w:tc>
          <w:tcPr>
            <w:tcW w:w="4834" w:type="dxa"/>
            <w:vAlign w:val="top"/>
          </w:tcPr>
          <w:p>
            <w:pPr>
              <w:ind w:left="1055"/>
              <w:spacing w:before="84" w:line="210" w:lineRule="auto"/>
              <w:rPr>
                <w:rFonts w:ascii="SimSun" w:hAnsi="SimSun" w:eastAsia="SimSun" w:cs="SimSun"/>
                <w:sz w:val="21"/>
                <w:szCs w:val="21"/>
              </w:rPr>
            </w:pPr>
            <w:r>
              <w:rPr>
                <w:rFonts w:ascii="SimSun" w:hAnsi="SimSun" w:eastAsia="SimSun" w:cs="SimSun"/>
                <w:sz w:val="21"/>
                <w:szCs w:val="21"/>
                <w:spacing w:val="-1"/>
              </w:rPr>
              <w:t>开泰大道（金洋路～高苑路）</w:t>
            </w:r>
          </w:p>
        </w:tc>
        <w:tc>
          <w:tcPr>
            <w:tcW w:w="1758" w:type="dxa"/>
            <w:vAlign w:val="top"/>
          </w:tcPr>
          <w:p>
            <w:pPr>
              <w:pStyle w:val="TableText"/>
              <w:ind w:left="569"/>
              <w:spacing w:before="122" w:line="187" w:lineRule="auto"/>
              <w:rPr/>
            </w:pPr>
            <w:r>
              <w:rPr>
                <w:spacing w:val="-1"/>
              </w:rPr>
              <w:t>DN300</w:t>
            </w:r>
          </w:p>
        </w:tc>
        <w:tc>
          <w:tcPr>
            <w:tcW w:w="1135" w:type="dxa"/>
            <w:vAlign w:val="top"/>
          </w:tcPr>
          <w:p>
            <w:pPr>
              <w:pStyle w:val="TableText"/>
              <w:ind w:left="362"/>
              <w:spacing w:before="119" w:line="202" w:lineRule="auto"/>
              <w:rPr/>
            </w:pPr>
            <w:r>
              <w:rPr>
                <w:spacing w:val="-2"/>
              </w:rPr>
              <w:t>3290</w:t>
            </w:r>
          </w:p>
        </w:tc>
        <w:tc>
          <w:tcPr>
            <w:tcW w:w="1391" w:type="dxa"/>
            <w:vAlign w:val="top"/>
          </w:tcPr>
          <w:p>
            <w:pPr>
              <w:pStyle w:val="TableText"/>
              <w:ind w:left="465"/>
              <w:spacing w:before="119" w:line="202" w:lineRule="auto"/>
              <w:rPr/>
            </w:pPr>
            <w:r>
              <w:rPr>
                <w:spacing w:val="-2"/>
              </w:rPr>
              <w:t>592.2</w:t>
            </w:r>
          </w:p>
        </w:tc>
      </w:tr>
      <w:tr>
        <w:trPr>
          <w:trHeight w:val="336" w:hRule="atLeast"/>
        </w:trPr>
        <w:tc>
          <w:tcPr>
            <w:tcW w:w="641" w:type="dxa"/>
            <w:vAlign w:val="top"/>
          </w:tcPr>
          <w:p>
            <w:pPr>
              <w:pStyle w:val="TableText"/>
              <w:ind w:left="276"/>
              <w:spacing w:before="121" w:line="203" w:lineRule="auto"/>
              <w:rPr/>
            </w:pPr>
            <w:r>
              <w:rPr/>
              <w:t>8</w:t>
            </w:r>
          </w:p>
        </w:tc>
        <w:tc>
          <w:tcPr>
            <w:tcW w:w="4834" w:type="dxa"/>
            <w:vAlign w:val="top"/>
          </w:tcPr>
          <w:p>
            <w:pPr>
              <w:ind w:left="1053"/>
              <w:spacing w:before="87" w:line="210" w:lineRule="auto"/>
              <w:rPr>
                <w:rFonts w:ascii="SimSun" w:hAnsi="SimSun" w:eastAsia="SimSun" w:cs="SimSun"/>
                <w:sz w:val="21"/>
                <w:szCs w:val="21"/>
              </w:rPr>
            </w:pPr>
            <w:r>
              <w:rPr>
                <w:rFonts w:ascii="SimSun" w:hAnsi="SimSun" w:eastAsia="SimSun" w:cs="SimSun"/>
                <w:sz w:val="21"/>
                <w:szCs w:val="21"/>
                <w:spacing w:val="-1"/>
              </w:rPr>
              <w:t>黄河东路（芦湖路～杜姚沟）</w:t>
            </w:r>
          </w:p>
        </w:tc>
        <w:tc>
          <w:tcPr>
            <w:tcW w:w="1758" w:type="dxa"/>
            <w:vAlign w:val="top"/>
          </w:tcPr>
          <w:p>
            <w:pPr>
              <w:pStyle w:val="TableText"/>
              <w:ind w:left="156"/>
              <w:spacing w:before="87" w:line="210" w:lineRule="auto"/>
              <w:rPr/>
            </w:pPr>
            <w:r>
              <w:rPr>
                <w:spacing w:val="-1"/>
              </w:rPr>
              <w:t>DN300</w:t>
            </w:r>
            <w:r>
              <w:rPr>
                <w:rFonts w:ascii="SimSun" w:hAnsi="SimSun" w:eastAsia="SimSun" w:cs="SimSun"/>
                <w:spacing w:val="-1"/>
              </w:rPr>
              <w:t>～</w:t>
            </w:r>
            <w:r>
              <w:rPr>
                <w:spacing w:val="-1"/>
              </w:rPr>
              <w:t>DN500</w:t>
            </w:r>
          </w:p>
        </w:tc>
        <w:tc>
          <w:tcPr>
            <w:tcW w:w="1135" w:type="dxa"/>
            <w:vAlign w:val="top"/>
          </w:tcPr>
          <w:p>
            <w:pPr>
              <w:pStyle w:val="TableText"/>
              <w:ind w:left="362"/>
              <w:spacing w:before="121" w:line="203" w:lineRule="auto"/>
              <w:rPr/>
            </w:pPr>
            <w:r>
              <w:rPr>
                <w:spacing w:val="-2"/>
              </w:rPr>
              <w:t>6120</w:t>
            </w:r>
          </w:p>
        </w:tc>
        <w:tc>
          <w:tcPr>
            <w:tcW w:w="1391" w:type="dxa"/>
            <w:vAlign w:val="top"/>
          </w:tcPr>
          <w:p>
            <w:pPr>
              <w:pStyle w:val="TableText"/>
              <w:ind w:left="427"/>
              <w:spacing w:before="121" w:line="203" w:lineRule="auto"/>
              <w:rPr/>
            </w:pPr>
            <w:r>
              <w:rPr>
                <w:spacing w:val="-3"/>
              </w:rPr>
              <w:t>1530.0</w:t>
            </w:r>
          </w:p>
        </w:tc>
      </w:tr>
      <w:tr>
        <w:trPr>
          <w:trHeight w:val="336" w:hRule="atLeast"/>
        </w:trPr>
        <w:tc>
          <w:tcPr>
            <w:tcW w:w="641" w:type="dxa"/>
            <w:vAlign w:val="top"/>
          </w:tcPr>
          <w:p>
            <w:pPr>
              <w:pStyle w:val="TableText"/>
              <w:ind w:left="272"/>
              <w:spacing w:before="122" w:line="202" w:lineRule="auto"/>
              <w:rPr/>
            </w:pPr>
            <w:r>
              <w:rPr/>
              <w:t>9</w:t>
            </w:r>
          </w:p>
        </w:tc>
        <w:tc>
          <w:tcPr>
            <w:tcW w:w="4834" w:type="dxa"/>
            <w:vAlign w:val="top"/>
          </w:tcPr>
          <w:p>
            <w:pPr>
              <w:ind w:left="529"/>
              <w:spacing w:before="87" w:line="210" w:lineRule="auto"/>
              <w:rPr>
                <w:rFonts w:ascii="SimSun" w:hAnsi="SimSun" w:eastAsia="SimSun" w:cs="SimSun"/>
                <w:sz w:val="21"/>
                <w:szCs w:val="21"/>
              </w:rPr>
            </w:pPr>
            <w:r>
              <w:rPr>
                <w:rFonts w:ascii="SimSun" w:hAnsi="SimSun" w:eastAsia="SimSun" w:cs="SimSun"/>
                <w:sz w:val="21"/>
                <w:szCs w:val="21"/>
                <w:spacing w:val="-1"/>
              </w:rPr>
              <w:t>杜姚沟东侧（隆华大道～绿环再生水站）</w:t>
            </w:r>
          </w:p>
        </w:tc>
        <w:tc>
          <w:tcPr>
            <w:tcW w:w="1758" w:type="dxa"/>
            <w:vAlign w:val="top"/>
          </w:tcPr>
          <w:p>
            <w:pPr>
              <w:pStyle w:val="TableText"/>
              <w:ind w:left="569"/>
              <w:spacing w:before="126" w:line="187" w:lineRule="auto"/>
              <w:rPr/>
            </w:pPr>
            <w:r>
              <w:rPr>
                <w:spacing w:val="-1"/>
              </w:rPr>
              <w:t>DN500</w:t>
            </w:r>
          </w:p>
        </w:tc>
        <w:tc>
          <w:tcPr>
            <w:tcW w:w="1135" w:type="dxa"/>
            <w:vAlign w:val="top"/>
          </w:tcPr>
          <w:p>
            <w:pPr>
              <w:pStyle w:val="TableText"/>
              <w:ind w:left="378"/>
              <w:spacing w:before="122" w:line="202" w:lineRule="auto"/>
              <w:rPr/>
            </w:pPr>
            <w:r>
              <w:rPr>
                <w:spacing w:val="-5"/>
              </w:rPr>
              <w:t>1050</w:t>
            </w:r>
          </w:p>
        </w:tc>
        <w:tc>
          <w:tcPr>
            <w:tcW w:w="1391" w:type="dxa"/>
            <w:vAlign w:val="top"/>
          </w:tcPr>
          <w:p>
            <w:pPr>
              <w:pStyle w:val="TableText"/>
              <w:ind w:left="459"/>
              <w:spacing w:before="122" w:line="202" w:lineRule="auto"/>
              <w:rPr/>
            </w:pPr>
            <w:r>
              <w:rPr>
                <w:spacing w:val="-1"/>
              </w:rPr>
              <w:t>262.5</w:t>
            </w:r>
          </w:p>
        </w:tc>
      </w:tr>
      <w:tr>
        <w:trPr>
          <w:trHeight w:val="333" w:hRule="atLeast"/>
        </w:trPr>
        <w:tc>
          <w:tcPr>
            <w:tcW w:w="5475" w:type="dxa"/>
            <w:vAlign w:val="top"/>
            <w:gridSpan w:val="2"/>
          </w:tcPr>
          <w:p>
            <w:pPr>
              <w:ind w:left="2538"/>
              <w:spacing w:before="85" w:line="209" w:lineRule="auto"/>
              <w:rPr>
                <w:rFonts w:ascii="SimSun" w:hAnsi="SimSun" w:eastAsia="SimSun" w:cs="SimSun"/>
                <w:sz w:val="21"/>
                <w:szCs w:val="21"/>
              </w:rPr>
            </w:pPr>
            <w:r>
              <w:rPr>
                <w:rFonts w:ascii="SimSun" w:hAnsi="SimSun" w:eastAsia="SimSun" w:cs="SimSun"/>
                <w:sz w:val="21"/>
                <w:szCs w:val="21"/>
                <w:spacing w:val="-3"/>
              </w:rPr>
              <w:t>小计</w:t>
            </w:r>
          </w:p>
        </w:tc>
        <w:tc>
          <w:tcPr>
            <w:tcW w:w="1758" w:type="dxa"/>
            <w:vAlign w:val="top"/>
          </w:tcPr>
          <w:p>
            <w:pPr>
              <w:pStyle w:val="TableText"/>
              <w:ind w:left="768"/>
              <w:spacing w:before="211" w:line="100" w:lineRule="exact"/>
              <w:rPr/>
            </w:pPr>
            <w:r>
              <w:rPr>
                <w:spacing w:val="4"/>
                <w:position w:val="-2"/>
              </w:rPr>
              <w:t>—</w:t>
            </w:r>
          </w:p>
        </w:tc>
        <w:tc>
          <w:tcPr>
            <w:tcW w:w="1135" w:type="dxa"/>
            <w:vAlign w:val="top"/>
          </w:tcPr>
          <w:p>
            <w:pPr>
              <w:pStyle w:val="TableText"/>
              <w:ind w:left="305"/>
              <w:spacing w:before="119" w:line="202" w:lineRule="auto"/>
              <w:rPr/>
            </w:pPr>
            <w:r>
              <w:rPr>
                <w:spacing w:val="-1"/>
              </w:rPr>
              <w:t>21440</w:t>
            </w:r>
          </w:p>
        </w:tc>
        <w:tc>
          <w:tcPr>
            <w:tcW w:w="1391" w:type="dxa"/>
            <w:vAlign w:val="top"/>
          </w:tcPr>
          <w:p>
            <w:pPr>
              <w:pStyle w:val="TableText"/>
              <w:ind w:left="412"/>
              <w:spacing w:before="119" w:line="202" w:lineRule="auto"/>
              <w:rPr/>
            </w:pPr>
            <w:r>
              <w:rPr>
                <w:spacing w:val="-1"/>
              </w:rPr>
              <w:t>5024.4</w:t>
            </w:r>
          </w:p>
        </w:tc>
      </w:tr>
      <w:tr>
        <w:trPr>
          <w:trHeight w:val="336" w:hRule="atLeast"/>
        </w:trPr>
        <w:tc>
          <w:tcPr>
            <w:tcW w:w="9759" w:type="dxa"/>
            <w:vAlign w:val="top"/>
            <w:gridSpan w:val="5"/>
          </w:tcPr>
          <w:p>
            <w:pPr>
              <w:ind w:left="4151"/>
              <w:spacing w:before="87" w:line="210" w:lineRule="auto"/>
              <w:rPr>
                <w:rFonts w:ascii="SimSun" w:hAnsi="SimSun" w:eastAsia="SimSun" w:cs="SimSun"/>
                <w:sz w:val="21"/>
                <w:szCs w:val="21"/>
              </w:rPr>
            </w:pPr>
            <w:r>
              <w:rPr>
                <w:rFonts w:ascii="SimSun" w:hAnsi="SimSun" w:eastAsia="SimSun" w:cs="SimSun"/>
                <w:sz w:val="21"/>
                <w:szCs w:val="21"/>
                <w:spacing w:val="-2"/>
              </w:rPr>
              <w:t>南岳再生水系统</w:t>
            </w:r>
          </w:p>
        </w:tc>
      </w:tr>
      <w:tr>
        <w:trPr>
          <w:trHeight w:val="335" w:hRule="atLeast"/>
        </w:trPr>
        <w:tc>
          <w:tcPr>
            <w:tcW w:w="641" w:type="dxa"/>
            <w:vAlign w:val="top"/>
          </w:tcPr>
          <w:p>
            <w:pPr>
              <w:pStyle w:val="TableText"/>
              <w:ind w:left="288"/>
              <w:spacing w:before="122" w:line="201" w:lineRule="auto"/>
              <w:rPr/>
            </w:pPr>
            <w:r>
              <w:rPr/>
              <w:t>1</w:t>
            </w:r>
          </w:p>
        </w:tc>
        <w:tc>
          <w:tcPr>
            <w:tcW w:w="4834" w:type="dxa"/>
            <w:vAlign w:val="top"/>
          </w:tcPr>
          <w:p>
            <w:pPr>
              <w:ind w:left="635"/>
              <w:spacing w:before="87" w:line="209" w:lineRule="auto"/>
              <w:rPr>
                <w:rFonts w:ascii="SimSun" w:hAnsi="SimSun" w:eastAsia="SimSun" w:cs="SimSun"/>
                <w:sz w:val="21"/>
                <w:szCs w:val="21"/>
              </w:rPr>
            </w:pPr>
            <w:r>
              <w:rPr>
                <w:rFonts w:ascii="SimSun" w:hAnsi="SimSun" w:eastAsia="SimSun" w:cs="SimSun"/>
                <w:sz w:val="21"/>
                <w:szCs w:val="21"/>
                <w:spacing w:val="-1"/>
              </w:rPr>
              <w:t>支脉河（污水处理厂～再生水处理站）</w:t>
            </w:r>
          </w:p>
        </w:tc>
        <w:tc>
          <w:tcPr>
            <w:tcW w:w="1758" w:type="dxa"/>
            <w:vAlign w:val="top"/>
          </w:tcPr>
          <w:p>
            <w:pPr>
              <w:pStyle w:val="TableText"/>
              <w:ind w:left="569"/>
              <w:spacing w:before="125" w:line="187" w:lineRule="auto"/>
              <w:rPr/>
            </w:pPr>
            <w:r>
              <w:rPr>
                <w:spacing w:val="-1"/>
              </w:rPr>
              <w:t>DN500</w:t>
            </w:r>
          </w:p>
        </w:tc>
        <w:tc>
          <w:tcPr>
            <w:tcW w:w="1135" w:type="dxa"/>
            <w:vAlign w:val="top"/>
          </w:tcPr>
          <w:p>
            <w:pPr>
              <w:pStyle w:val="TableText"/>
              <w:ind w:left="411"/>
              <w:spacing w:before="122" w:line="201" w:lineRule="auto"/>
              <w:rPr/>
            </w:pPr>
            <w:r>
              <w:rPr>
                <w:spacing w:val="-1"/>
              </w:rPr>
              <w:t>260</w:t>
            </w:r>
          </w:p>
        </w:tc>
        <w:tc>
          <w:tcPr>
            <w:tcW w:w="1391" w:type="dxa"/>
            <w:vAlign w:val="top"/>
          </w:tcPr>
          <w:p>
            <w:pPr>
              <w:pStyle w:val="TableText"/>
              <w:ind w:left="517"/>
              <w:spacing w:before="122" w:line="201" w:lineRule="auto"/>
              <w:rPr/>
            </w:pPr>
            <w:r>
              <w:rPr>
                <w:spacing w:val="-2"/>
              </w:rPr>
              <w:t>65.0</w:t>
            </w:r>
          </w:p>
        </w:tc>
      </w:tr>
      <w:tr>
        <w:trPr>
          <w:trHeight w:val="333" w:hRule="atLeast"/>
        </w:trPr>
        <w:tc>
          <w:tcPr>
            <w:tcW w:w="641" w:type="dxa"/>
            <w:vAlign w:val="top"/>
          </w:tcPr>
          <w:p>
            <w:pPr>
              <w:pStyle w:val="TableText"/>
              <w:ind w:left="268"/>
              <w:spacing w:before="120" w:line="201" w:lineRule="auto"/>
              <w:rPr/>
            </w:pPr>
            <w:r>
              <w:rPr/>
              <w:t>2</w:t>
            </w:r>
          </w:p>
        </w:tc>
        <w:tc>
          <w:tcPr>
            <w:tcW w:w="4834" w:type="dxa"/>
            <w:vAlign w:val="top"/>
          </w:tcPr>
          <w:p>
            <w:pPr>
              <w:ind w:left="1055"/>
              <w:spacing w:before="85" w:line="209" w:lineRule="auto"/>
              <w:rPr>
                <w:rFonts w:ascii="SimSun" w:hAnsi="SimSun" w:eastAsia="SimSun" w:cs="SimSun"/>
                <w:sz w:val="21"/>
                <w:szCs w:val="21"/>
              </w:rPr>
            </w:pPr>
            <w:r>
              <w:rPr>
                <w:rFonts w:ascii="SimSun" w:hAnsi="SimSun" w:eastAsia="SimSun" w:cs="SimSun"/>
                <w:sz w:val="21"/>
                <w:szCs w:val="21"/>
                <w:spacing w:val="-1"/>
              </w:rPr>
              <w:t>支脉河路（高淄路～纵五路）</w:t>
            </w:r>
          </w:p>
        </w:tc>
        <w:tc>
          <w:tcPr>
            <w:tcW w:w="1758" w:type="dxa"/>
            <w:vAlign w:val="top"/>
          </w:tcPr>
          <w:p>
            <w:pPr>
              <w:pStyle w:val="TableText"/>
              <w:ind w:left="156"/>
              <w:spacing w:before="85" w:line="209" w:lineRule="auto"/>
              <w:rPr/>
            </w:pPr>
            <w:r>
              <w:rPr>
                <w:spacing w:val="-1"/>
              </w:rPr>
              <w:t>DN400</w:t>
            </w:r>
            <w:r>
              <w:rPr>
                <w:rFonts w:ascii="SimSun" w:hAnsi="SimSun" w:eastAsia="SimSun" w:cs="SimSun"/>
                <w:spacing w:val="-1"/>
              </w:rPr>
              <w:t>～</w:t>
            </w:r>
            <w:r>
              <w:rPr>
                <w:spacing w:val="-1"/>
              </w:rPr>
              <w:t>DN500</w:t>
            </w:r>
          </w:p>
        </w:tc>
        <w:tc>
          <w:tcPr>
            <w:tcW w:w="1135" w:type="dxa"/>
            <w:vAlign w:val="top"/>
          </w:tcPr>
          <w:p>
            <w:pPr>
              <w:pStyle w:val="TableText"/>
              <w:ind w:left="363"/>
              <w:spacing w:before="120" w:line="201" w:lineRule="auto"/>
              <w:rPr/>
            </w:pPr>
            <w:r>
              <w:rPr>
                <w:spacing w:val="-2"/>
              </w:rPr>
              <w:t>5870</w:t>
            </w:r>
          </w:p>
        </w:tc>
        <w:tc>
          <w:tcPr>
            <w:tcW w:w="1391" w:type="dxa"/>
            <w:vAlign w:val="top"/>
          </w:tcPr>
          <w:p>
            <w:pPr>
              <w:pStyle w:val="TableText"/>
              <w:ind w:left="427"/>
              <w:spacing w:before="120" w:line="201" w:lineRule="auto"/>
              <w:rPr/>
            </w:pPr>
            <w:r>
              <w:rPr>
                <w:spacing w:val="-3"/>
              </w:rPr>
              <w:t>1467.5</w:t>
            </w:r>
          </w:p>
        </w:tc>
      </w:tr>
      <w:tr>
        <w:trPr>
          <w:trHeight w:val="335" w:hRule="atLeast"/>
        </w:trPr>
        <w:tc>
          <w:tcPr>
            <w:tcW w:w="641" w:type="dxa"/>
            <w:vAlign w:val="top"/>
          </w:tcPr>
          <w:p>
            <w:pPr>
              <w:pStyle w:val="TableText"/>
              <w:ind w:left="272"/>
              <w:spacing w:before="123" w:line="200" w:lineRule="auto"/>
              <w:rPr/>
            </w:pPr>
            <w:r>
              <w:rPr/>
              <w:t>3</w:t>
            </w:r>
          </w:p>
        </w:tc>
        <w:tc>
          <w:tcPr>
            <w:tcW w:w="4834" w:type="dxa"/>
            <w:vAlign w:val="top"/>
          </w:tcPr>
          <w:p>
            <w:pPr>
              <w:ind w:left="951"/>
              <w:spacing w:before="88" w:line="208" w:lineRule="auto"/>
              <w:rPr>
                <w:rFonts w:ascii="SimSun" w:hAnsi="SimSun" w:eastAsia="SimSun" w:cs="SimSun"/>
                <w:sz w:val="21"/>
                <w:szCs w:val="21"/>
              </w:rPr>
            </w:pPr>
            <w:r>
              <w:rPr>
                <w:rFonts w:ascii="SimSun" w:hAnsi="SimSun" w:eastAsia="SimSun" w:cs="SimSun"/>
                <w:sz w:val="21"/>
                <w:szCs w:val="21"/>
                <w:spacing w:val="-2"/>
              </w:rPr>
              <w:t>工业一路（工业二路～高淄路）</w:t>
            </w:r>
          </w:p>
        </w:tc>
        <w:tc>
          <w:tcPr>
            <w:tcW w:w="1758" w:type="dxa"/>
            <w:vAlign w:val="top"/>
          </w:tcPr>
          <w:p>
            <w:pPr>
              <w:pStyle w:val="TableText"/>
              <w:ind w:left="569"/>
              <w:spacing w:before="126" w:line="187" w:lineRule="auto"/>
              <w:rPr/>
            </w:pPr>
            <w:r>
              <w:rPr>
                <w:spacing w:val="-1"/>
              </w:rPr>
              <w:t>DN300</w:t>
            </w:r>
          </w:p>
        </w:tc>
        <w:tc>
          <w:tcPr>
            <w:tcW w:w="1135" w:type="dxa"/>
            <w:vAlign w:val="top"/>
          </w:tcPr>
          <w:p>
            <w:pPr>
              <w:pStyle w:val="TableText"/>
              <w:ind w:left="415"/>
              <w:spacing w:before="123" w:line="200" w:lineRule="auto"/>
              <w:rPr/>
            </w:pPr>
            <w:r>
              <w:rPr>
                <w:spacing w:val="-2"/>
              </w:rPr>
              <w:t>670</w:t>
            </w:r>
          </w:p>
        </w:tc>
        <w:tc>
          <w:tcPr>
            <w:tcW w:w="1391" w:type="dxa"/>
            <w:vAlign w:val="top"/>
          </w:tcPr>
          <w:p>
            <w:pPr>
              <w:pStyle w:val="TableText"/>
              <w:ind w:left="479"/>
              <w:spacing w:before="123" w:line="200" w:lineRule="auto"/>
              <w:rPr/>
            </w:pPr>
            <w:r>
              <w:rPr>
                <w:spacing w:val="-4"/>
              </w:rPr>
              <w:t>120.6</w:t>
            </w:r>
          </w:p>
        </w:tc>
      </w:tr>
      <w:tr>
        <w:trPr>
          <w:trHeight w:val="336" w:hRule="atLeast"/>
        </w:trPr>
        <w:tc>
          <w:tcPr>
            <w:tcW w:w="641" w:type="dxa"/>
            <w:vAlign w:val="top"/>
          </w:tcPr>
          <w:p>
            <w:pPr>
              <w:pStyle w:val="TableText"/>
              <w:ind w:left="267"/>
              <w:spacing w:before="123" w:line="201" w:lineRule="auto"/>
              <w:rPr/>
            </w:pPr>
            <w:r>
              <w:rPr/>
              <w:t>4</w:t>
            </w:r>
          </w:p>
        </w:tc>
        <w:tc>
          <w:tcPr>
            <w:tcW w:w="4834" w:type="dxa"/>
            <w:vAlign w:val="top"/>
          </w:tcPr>
          <w:p>
            <w:pPr>
              <w:ind w:left="847"/>
              <w:spacing w:before="89" w:line="208" w:lineRule="auto"/>
              <w:rPr>
                <w:rFonts w:ascii="SimSun" w:hAnsi="SimSun" w:eastAsia="SimSun" w:cs="SimSun"/>
                <w:sz w:val="21"/>
                <w:szCs w:val="21"/>
              </w:rPr>
            </w:pPr>
            <w:r>
              <w:rPr>
                <w:rFonts w:ascii="SimSun" w:hAnsi="SimSun" w:eastAsia="SimSun" w:cs="SimSun"/>
                <w:sz w:val="21"/>
                <w:szCs w:val="21"/>
                <w:spacing w:val="-1"/>
              </w:rPr>
              <w:t>工业二路（支脉河路～工业三路）</w:t>
            </w:r>
          </w:p>
        </w:tc>
        <w:tc>
          <w:tcPr>
            <w:tcW w:w="1758" w:type="dxa"/>
            <w:vAlign w:val="top"/>
          </w:tcPr>
          <w:p>
            <w:pPr>
              <w:pStyle w:val="TableText"/>
              <w:ind w:left="569"/>
              <w:spacing w:before="127" w:line="187" w:lineRule="auto"/>
              <w:rPr/>
            </w:pPr>
            <w:r>
              <w:rPr>
                <w:spacing w:val="-1"/>
              </w:rPr>
              <w:t>DN300</w:t>
            </w:r>
          </w:p>
        </w:tc>
        <w:tc>
          <w:tcPr>
            <w:tcW w:w="1135" w:type="dxa"/>
            <w:vAlign w:val="top"/>
          </w:tcPr>
          <w:p>
            <w:pPr>
              <w:pStyle w:val="TableText"/>
              <w:ind w:left="409"/>
              <w:spacing w:before="123" w:line="201" w:lineRule="auto"/>
              <w:rPr/>
            </w:pPr>
            <w:r>
              <w:rPr>
                <w:spacing w:val="-1"/>
              </w:rPr>
              <w:t>440</w:t>
            </w:r>
          </w:p>
        </w:tc>
        <w:tc>
          <w:tcPr>
            <w:tcW w:w="1391" w:type="dxa"/>
            <w:vAlign w:val="top"/>
          </w:tcPr>
          <w:p>
            <w:pPr>
              <w:pStyle w:val="TableText"/>
              <w:ind w:left="515"/>
              <w:spacing w:before="123" w:line="201" w:lineRule="auto"/>
              <w:rPr/>
            </w:pPr>
            <w:r>
              <w:rPr>
                <w:spacing w:val="-2"/>
              </w:rPr>
              <w:t>79.2</w:t>
            </w:r>
          </w:p>
        </w:tc>
      </w:tr>
      <w:tr>
        <w:trPr>
          <w:trHeight w:val="333" w:hRule="atLeast"/>
        </w:trPr>
        <w:tc>
          <w:tcPr>
            <w:tcW w:w="641" w:type="dxa"/>
            <w:vAlign w:val="top"/>
          </w:tcPr>
          <w:p>
            <w:pPr>
              <w:pStyle w:val="TableText"/>
              <w:ind w:left="273"/>
              <w:spacing w:before="121" w:line="200" w:lineRule="auto"/>
              <w:rPr/>
            </w:pPr>
            <w:r>
              <w:rPr/>
              <w:t>5</w:t>
            </w:r>
          </w:p>
        </w:tc>
        <w:tc>
          <w:tcPr>
            <w:tcW w:w="4834" w:type="dxa"/>
            <w:vAlign w:val="top"/>
          </w:tcPr>
          <w:p>
            <w:pPr>
              <w:ind w:left="847"/>
              <w:spacing w:before="86" w:line="208" w:lineRule="auto"/>
              <w:rPr>
                <w:rFonts w:ascii="SimSun" w:hAnsi="SimSun" w:eastAsia="SimSun" w:cs="SimSun"/>
                <w:sz w:val="21"/>
                <w:szCs w:val="21"/>
              </w:rPr>
            </w:pPr>
            <w:r>
              <w:rPr>
                <w:rFonts w:ascii="SimSun" w:hAnsi="SimSun" w:eastAsia="SimSun" w:cs="SimSun"/>
                <w:sz w:val="21"/>
                <w:szCs w:val="21"/>
                <w:spacing w:val="-1"/>
              </w:rPr>
              <w:t>工业四路（支脉河路～飞源南路）</w:t>
            </w:r>
          </w:p>
        </w:tc>
        <w:tc>
          <w:tcPr>
            <w:tcW w:w="1758" w:type="dxa"/>
            <w:vAlign w:val="top"/>
          </w:tcPr>
          <w:p>
            <w:pPr>
              <w:pStyle w:val="TableText"/>
              <w:ind w:left="569"/>
              <w:spacing w:before="125" w:line="187" w:lineRule="auto"/>
              <w:rPr/>
            </w:pPr>
            <w:r>
              <w:rPr>
                <w:spacing w:val="-1"/>
              </w:rPr>
              <w:t>DN300</w:t>
            </w:r>
          </w:p>
        </w:tc>
        <w:tc>
          <w:tcPr>
            <w:tcW w:w="1135" w:type="dxa"/>
            <w:vAlign w:val="top"/>
          </w:tcPr>
          <w:p>
            <w:pPr>
              <w:pStyle w:val="TableText"/>
              <w:ind w:left="414"/>
              <w:spacing w:before="121" w:line="200" w:lineRule="auto"/>
              <w:rPr/>
            </w:pPr>
            <w:r>
              <w:rPr>
                <w:spacing w:val="-2"/>
              </w:rPr>
              <w:t>770</w:t>
            </w:r>
          </w:p>
        </w:tc>
        <w:tc>
          <w:tcPr>
            <w:tcW w:w="1391" w:type="dxa"/>
            <w:vAlign w:val="top"/>
          </w:tcPr>
          <w:p>
            <w:pPr>
              <w:pStyle w:val="TableText"/>
              <w:ind w:left="479"/>
              <w:spacing w:before="121" w:line="200" w:lineRule="auto"/>
              <w:rPr/>
            </w:pPr>
            <w:r>
              <w:rPr>
                <w:spacing w:val="-4"/>
              </w:rPr>
              <w:t>138.6</w:t>
            </w:r>
          </w:p>
        </w:tc>
      </w:tr>
      <w:tr>
        <w:trPr>
          <w:trHeight w:val="336" w:hRule="atLeast"/>
        </w:trPr>
        <w:tc>
          <w:tcPr>
            <w:tcW w:w="641" w:type="dxa"/>
            <w:vAlign w:val="top"/>
          </w:tcPr>
          <w:p>
            <w:pPr>
              <w:pStyle w:val="TableText"/>
              <w:ind w:left="272"/>
              <w:spacing w:before="124" w:line="200" w:lineRule="auto"/>
              <w:rPr/>
            </w:pPr>
            <w:r>
              <w:rPr/>
              <w:t>6</w:t>
            </w:r>
          </w:p>
        </w:tc>
        <w:tc>
          <w:tcPr>
            <w:tcW w:w="4834" w:type="dxa"/>
            <w:vAlign w:val="top"/>
          </w:tcPr>
          <w:p>
            <w:pPr>
              <w:ind w:left="1057"/>
              <w:spacing w:before="89" w:line="208" w:lineRule="auto"/>
              <w:rPr>
                <w:rFonts w:ascii="SimSun" w:hAnsi="SimSun" w:eastAsia="SimSun" w:cs="SimSun"/>
                <w:sz w:val="21"/>
                <w:szCs w:val="21"/>
              </w:rPr>
            </w:pPr>
            <w:r>
              <w:rPr>
                <w:rFonts w:ascii="SimSun" w:hAnsi="SimSun" w:eastAsia="SimSun" w:cs="SimSun"/>
                <w:sz w:val="21"/>
                <w:szCs w:val="21"/>
                <w:spacing w:val="-2"/>
              </w:rPr>
              <w:t>纵二路（支脉河路～横四路）</w:t>
            </w:r>
          </w:p>
        </w:tc>
        <w:tc>
          <w:tcPr>
            <w:tcW w:w="1758" w:type="dxa"/>
            <w:vAlign w:val="top"/>
          </w:tcPr>
          <w:p>
            <w:pPr>
              <w:pStyle w:val="TableText"/>
              <w:ind w:left="569"/>
              <w:spacing w:before="127" w:line="187" w:lineRule="auto"/>
              <w:rPr/>
            </w:pPr>
            <w:r>
              <w:rPr>
                <w:spacing w:val="-1"/>
              </w:rPr>
              <w:t>DN200</w:t>
            </w:r>
          </w:p>
        </w:tc>
        <w:tc>
          <w:tcPr>
            <w:tcW w:w="1135" w:type="dxa"/>
            <w:vAlign w:val="top"/>
          </w:tcPr>
          <w:p>
            <w:pPr>
              <w:pStyle w:val="TableText"/>
              <w:ind w:left="378"/>
              <w:spacing w:before="124" w:line="200" w:lineRule="auto"/>
              <w:rPr/>
            </w:pPr>
            <w:r>
              <w:rPr>
                <w:spacing w:val="-5"/>
              </w:rPr>
              <w:t>1100</w:t>
            </w:r>
          </w:p>
        </w:tc>
        <w:tc>
          <w:tcPr>
            <w:tcW w:w="1391" w:type="dxa"/>
            <w:vAlign w:val="top"/>
          </w:tcPr>
          <w:p>
            <w:pPr>
              <w:pStyle w:val="TableText"/>
              <w:ind w:left="479"/>
              <w:spacing w:before="124" w:line="200" w:lineRule="auto"/>
              <w:rPr/>
            </w:pPr>
            <w:r>
              <w:rPr>
                <w:spacing w:val="-5"/>
              </w:rPr>
              <w:t>187.0</w:t>
            </w:r>
          </w:p>
        </w:tc>
      </w:tr>
      <w:tr>
        <w:trPr>
          <w:trHeight w:val="336" w:hRule="atLeast"/>
        </w:trPr>
        <w:tc>
          <w:tcPr>
            <w:tcW w:w="641" w:type="dxa"/>
            <w:vAlign w:val="top"/>
          </w:tcPr>
          <w:p>
            <w:pPr>
              <w:pStyle w:val="TableText"/>
              <w:ind w:left="271"/>
              <w:spacing w:before="124" w:line="200" w:lineRule="auto"/>
              <w:rPr/>
            </w:pPr>
            <w:r>
              <w:rPr/>
              <w:t>7</w:t>
            </w:r>
          </w:p>
        </w:tc>
        <w:tc>
          <w:tcPr>
            <w:tcW w:w="4834" w:type="dxa"/>
            <w:vAlign w:val="top"/>
          </w:tcPr>
          <w:p>
            <w:pPr>
              <w:ind w:left="1057"/>
              <w:spacing w:before="89" w:line="208" w:lineRule="auto"/>
              <w:rPr>
                <w:rFonts w:ascii="SimSun" w:hAnsi="SimSun" w:eastAsia="SimSun" w:cs="SimSun"/>
                <w:sz w:val="21"/>
                <w:szCs w:val="21"/>
              </w:rPr>
            </w:pPr>
            <w:r>
              <w:rPr>
                <w:rFonts w:ascii="SimSun" w:hAnsi="SimSun" w:eastAsia="SimSun" w:cs="SimSun"/>
                <w:sz w:val="21"/>
                <w:szCs w:val="21"/>
                <w:spacing w:val="-2"/>
              </w:rPr>
              <w:t>纵三路（联丽热电～横四路）</w:t>
            </w:r>
          </w:p>
        </w:tc>
        <w:tc>
          <w:tcPr>
            <w:tcW w:w="1758" w:type="dxa"/>
            <w:vAlign w:val="top"/>
          </w:tcPr>
          <w:p>
            <w:pPr>
              <w:pStyle w:val="TableText"/>
              <w:ind w:left="569"/>
              <w:spacing w:before="127" w:line="187" w:lineRule="auto"/>
              <w:rPr/>
            </w:pPr>
            <w:r>
              <w:rPr>
                <w:spacing w:val="-1"/>
              </w:rPr>
              <w:t>DN300</w:t>
            </w:r>
          </w:p>
        </w:tc>
        <w:tc>
          <w:tcPr>
            <w:tcW w:w="1135" w:type="dxa"/>
            <w:vAlign w:val="top"/>
          </w:tcPr>
          <w:p>
            <w:pPr>
              <w:pStyle w:val="TableText"/>
              <w:ind w:left="416"/>
              <w:spacing w:before="124" w:line="200" w:lineRule="auto"/>
              <w:rPr/>
            </w:pPr>
            <w:r>
              <w:rPr>
                <w:spacing w:val="-2"/>
              </w:rPr>
              <w:t>520</w:t>
            </w:r>
          </w:p>
        </w:tc>
        <w:tc>
          <w:tcPr>
            <w:tcW w:w="1391" w:type="dxa"/>
            <w:vAlign w:val="top"/>
          </w:tcPr>
          <w:p>
            <w:pPr>
              <w:pStyle w:val="TableText"/>
              <w:ind w:left="516"/>
              <w:spacing w:before="124" w:line="200" w:lineRule="auto"/>
              <w:rPr/>
            </w:pPr>
            <w:r>
              <w:rPr>
                <w:spacing w:val="-2"/>
              </w:rPr>
              <w:t>93.6</w:t>
            </w:r>
          </w:p>
        </w:tc>
      </w:tr>
      <w:tr>
        <w:trPr>
          <w:trHeight w:val="333" w:hRule="atLeast"/>
        </w:trPr>
        <w:tc>
          <w:tcPr>
            <w:tcW w:w="641" w:type="dxa"/>
            <w:vAlign w:val="top"/>
          </w:tcPr>
          <w:p>
            <w:pPr>
              <w:pStyle w:val="TableText"/>
              <w:ind w:left="276"/>
              <w:spacing w:before="121" w:line="200" w:lineRule="auto"/>
              <w:rPr/>
            </w:pPr>
            <w:r>
              <w:rPr/>
              <w:t>8</w:t>
            </w:r>
          </w:p>
        </w:tc>
        <w:tc>
          <w:tcPr>
            <w:tcW w:w="4834" w:type="dxa"/>
            <w:vAlign w:val="top"/>
          </w:tcPr>
          <w:p>
            <w:pPr>
              <w:ind w:left="1057"/>
              <w:spacing w:before="86" w:line="208" w:lineRule="auto"/>
              <w:rPr>
                <w:rFonts w:ascii="SimSun" w:hAnsi="SimSun" w:eastAsia="SimSun" w:cs="SimSun"/>
                <w:sz w:val="21"/>
                <w:szCs w:val="21"/>
              </w:rPr>
            </w:pPr>
            <w:r>
              <w:rPr>
                <w:rFonts w:ascii="SimSun" w:hAnsi="SimSun" w:eastAsia="SimSun" w:cs="SimSun"/>
                <w:sz w:val="21"/>
                <w:szCs w:val="21"/>
                <w:spacing w:val="-2"/>
              </w:rPr>
              <w:t>纵四路（支脉河路～横四路）</w:t>
            </w:r>
          </w:p>
        </w:tc>
        <w:tc>
          <w:tcPr>
            <w:tcW w:w="1758" w:type="dxa"/>
            <w:vAlign w:val="top"/>
          </w:tcPr>
          <w:p>
            <w:pPr>
              <w:pStyle w:val="TableText"/>
              <w:ind w:left="569"/>
              <w:spacing w:before="125" w:line="187" w:lineRule="auto"/>
              <w:rPr/>
            </w:pPr>
            <w:r>
              <w:rPr>
                <w:spacing w:val="-1"/>
              </w:rPr>
              <w:t>DN200</w:t>
            </w:r>
          </w:p>
        </w:tc>
        <w:tc>
          <w:tcPr>
            <w:tcW w:w="1135" w:type="dxa"/>
            <w:vAlign w:val="top"/>
          </w:tcPr>
          <w:p>
            <w:pPr>
              <w:pStyle w:val="TableText"/>
              <w:ind w:left="378"/>
              <w:spacing w:before="121" w:line="200" w:lineRule="auto"/>
              <w:rPr/>
            </w:pPr>
            <w:r>
              <w:rPr>
                <w:spacing w:val="-5"/>
              </w:rPr>
              <w:t>1100</w:t>
            </w:r>
          </w:p>
        </w:tc>
        <w:tc>
          <w:tcPr>
            <w:tcW w:w="1391" w:type="dxa"/>
            <w:vAlign w:val="top"/>
          </w:tcPr>
          <w:p>
            <w:pPr>
              <w:pStyle w:val="TableText"/>
              <w:ind w:left="479"/>
              <w:spacing w:before="121" w:line="200" w:lineRule="auto"/>
              <w:rPr/>
            </w:pPr>
            <w:r>
              <w:rPr>
                <w:spacing w:val="-4"/>
              </w:rPr>
              <w:t>187.0</w:t>
            </w:r>
          </w:p>
        </w:tc>
      </w:tr>
      <w:tr>
        <w:trPr>
          <w:trHeight w:val="336" w:hRule="atLeast"/>
        </w:trPr>
        <w:tc>
          <w:tcPr>
            <w:tcW w:w="641" w:type="dxa"/>
            <w:vAlign w:val="top"/>
          </w:tcPr>
          <w:p>
            <w:pPr>
              <w:pStyle w:val="TableText"/>
              <w:ind w:left="272"/>
              <w:spacing w:before="124" w:line="200" w:lineRule="auto"/>
              <w:rPr/>
            </w:pPr>
            <w:r>
              <w:rPr/>
              <w:t>9</w:t>
            </w:r>
          </w:p>
        </w:tc>
        <w:tc>
          <w:tcPr>
            <w:tcW w:w="4834" w:type="dxa"/>
            <w:vAlign w:val="top"/>
          </w:tcPr>
          <w:p>
            <w:pPr>
              <w:ind w:left="974"/>
              <w:spacing w:before="89" w:line="208" w:lineRule="auto"/>
              <w:rPr>
                <w:rFonts w:ascii="SimSun" w:hAnsi="SimSun" w:eastAsia="SimSun" w:cs="SimSun"/>
                <w:sz w:val="21"/>
                <w:szCs w:val="21"/>
              </w:rPr>
            </w:pPr>
            <w:r>
              <w:rPr>
                <w:rFonts w:ascii="SimSun" w:hAnsi="SimSun" w:eastAsia="SimSun" w:cs="SimSun"/>
                <w:sz w:val="21"/>
                <w:szCs w:val="21"/>
                <w:spacing w:val="-3"/>
              </w:rPr>
              <w:t>田溢路（支脉河路～飞源南路）</w:t>
            </w:r>
          </w:p>
        </w:tc>
        <w:tc>
          <w:tcPr>
            <w:tcW w:w="1758" w:type="dxa"/>
            <w:vAlign w:val="top"/>
          </w:tcPr>
          <w:p>
            <w:pPr>
              <w:pStyle w:val="TableText"/>
              <w:ind w:left="569"/>
              <w:spacing w:before="128" w:line="187" w:lineRule="auto"/>
              <w:rPr/>
            </w:pPr>
            <w:r>
              <w:rPr>
                <w:spacing w:val="-1"/>
              </w:rPr>
              <w:t>DN300</w:t>
            </w:r>
          </w:p>
        </w:tc>
        <w:tc>
          <w:tcPr>
            <w:tcW w:w="1135" w:type="dxa"/>
            <w:vAlign w:val="top"/>
          </w:tcPr>
          <w:p>
            <w:pPr>
              <w:pStyle w:val="TableText"/>
              <w:ind w:left="415"/>
              <w:spacing w:before="124" w:line="200" w:lineRule="auto"/>
              <w:rPr/>
            </w:pPr>
            <w:r>
              <w:rPr>
                <w:spacing w:val="-2"/>
              </w:rPr>
              <w:t>960</w:t>
            </w:r>
          </w:p>
        </w:tc>
        <w:tc>
          <w:tcPr>
            <w:tcW w:w="1391" w:type="dxa"/>
            <w:vAlign w:val="top"/>
          </w:tcPr>
          <w:p>
            <w:pPr>
              <w:pStyle w:val="TableText"/>
              <w:ind w:left="479"/>
              <w:spacing w:before="124" w:line="200" w:lineRule="auto"/>
              <w:rPr/>
            </w:pPr>
            <w:r>
              <w:rPr>
                <w:spacing w:val="-4"/>
              </w:rPr>
              <w:t>172.8</w:t>
            </w:r>
          </w:p>
        </w:tc>
      </w:tr>
      <w:tr>
        <w:trPr>
          <w:trHeight w:val="340" w:hRule="atLeast"/>
        </w:trPr>
        <w:tc>
          <w:tcPr>
            <w:tcW w:w="5475" w:type="dxa"/>
            <w:vAlign w:val="top"/>
            <w:gridSpan w:val="2"/>
          </w:tcPr>
          <w:p>
            <w:pPr>
              <w:ind w:left="2538"/>
              <w:spacing w:before="88" w:line="212" w:lineRule="auto"/>
              <w:rPr>
                <w:rFonts w:ascii="SimSun" w:hAnsi="SimSun" w:eastAsia="SimSun" w:cs="SimSun"/>
                <w:sz w:val="21"/>
                <w:szCs w:val="21"/>
              </w:rPr>
            </w:pPr>
            <w:r>
              <w:rPr>
                <w:rFonts w:ascii="SimSun" w:hAnsi="SimSun" w:eastAsia="SimSun" w:cs="SimSun"/>
                <w:sz w:val="21"/>
                <w:szCs w:val="21"/>
                <w:spacing w:val="-3"/>
              </w:rPr>
              <w:t>小计</w:t>
            </w:r>
          </w:p>
        </w:tc>
        <w:tc>
          <w:tcPr>
            <w:tcW w:w="1758" w:type="dxa"/>
            <w:vAlign w:val="top"/>
          </w:tcPr>
          <w:p>
            <w:pPr>
              <w:pStyle w:val="TableText"/>
              <w:ind w:left="768"/>
              <w:spacing w:before="215" w:line="100" w:lineRule="exact"/>
              <w:rPr/>
            </w:pPr>
            <w:r>
              <w:rPr>
                <w:spacing w:val="4"/>
                <w:position w:val="-2"/>
              </w:rPr>
              <w:t>—</w:t>
            </w:r>
          </w:p>
        </w:tc>
        <w:tc>
          <w:tcPr>
            <w:tcW w:w="1135" w:type="dxa"/>
            <w:vAlign w:val="top"/>
          </w:tcPr>
          <w:p>
            <w:pPr>
              <w:pStyle w:val="TableText"/>
              <w:ind w:left="325"/>
              <w:spacing w:before="124" w:line="204" w:lineRule="auto"/>
              <w:rPr/>
            </w:pPr>
            <w:r>
              <w:rPr>
                <w:spacing w:val="-5"/>
              </w:rPr>
              <w:t>11690</w:t>
            </w:r>
          </w:p>
        </w:tc>
        <w:tc>
          <w:tcPr>
            <w:tcW w:w="1391" w:type="dxa"/>
            <w:vAlign w:val="top"/>
          </w:tcPr>
          <w:p>
            <w:pPr>
              <w:pStyle w:val="TableText"/>
              <w:ind w:left="406"/>
              <w:spacing w:before="124" w:line="204" w:lineRule="auto"/>
              <w:rPr/>
            </w:pPr>
            <w:r>
              <w:rPr>
                <w:spacing w:val="-1"/>
              </w:rPr>
              <w:t>2511.3</w:t>
            </w:r>
          </w:p>
        </w:tc>
      </w:tr>
    </w:tbl>
    <w:p>
      <w:pPr>
        <w:pStyle w:val="BodyText"/>
        <w:spacing w:line="14" w:lineRule="auto"/>
        <w:rPr>
          <w:sz w:val="2"/>
        </w:rPr>
      </w:pPr>
      <w:r/>
    </w:p>
    <w:p>
      <w:pPr>
        <w:spacing w:line="14" w:lineRule="auto"/>
        <w:sectPr>
          <w:type w:val="continuous"/>
          <w:pgSz w:w="23809" w:h="16841"/>
          <w:pgMar w:top="1200" w:right="0" w:bottom="1149" w:left="0" w:header="832" w:footer="824" w:gutter="0"/>
          <w:cols w:equalWidth="0" w:num="2">
            <w:col w:w="12507" w:space="100"/>
            <w:col w:w="11202" w:space="0"/>
          </w:cols>
        </w:sectPr>
        <w:rPr>
          <w:sz w:val="2"/>
          <w:szCs w:val="2"/>
        </w:rPr>
      </w:pPr>
    </w:p>
    <w:p>
      <w:pPr>
        <w:spacing w:before="57"/>
        <w:rPr/>
      </w:pPr>
      <w:r/>
    </w:p>
    <w:p>
      <w:pPr>
        <w:spacing w:before="57"/>
        <w:rPr/>
      </w:pPr>
      <w:r/>
    </w:p>
    <w:tbl>
      <w:tblPr>
        <w:tblStyle w:val="TableNormal"/>
        <w:tblW w:w="9759" w:type="dxa"/>
        <w:tblInd w:w="144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40"/>
        <w:gridCol w:w="4835"/>
        <w:gridCol w:w="1758"/>
        <w:gridCol w:w="1135"/>
        <w:gridCol w:w="1391"/>
      </w:tblGrid>
      <w:tr>
        <w:trPr>
          <w:trHeight w:val="667" w:hRule="atLeast"/>
        </w:trPr>
        <w:tc>
          <w:tcPr>
            <w:tcW w:w="640" w:type="dxa"/>
            <w:vAlign w:val="top"/>
          </w:tcPr>
          <w:p>
            <w:pPr>
              <w:ind w:left="115"/>
              <w:spacing w:before="252" w:line="222" w:lineRule="auto"/>
              <w:rPr>
                <w:rFonts w:ascii="SimSun" w:hAnsi="SimSun" w:eastAsia="SimSun" w:cs="SimSun"/>
                <w:sz w:val="21"/>
                <w:szCs w:val="21"/>
              </w:rPr>
            </w:pPr>
            <w:r>
              <w:rPr>
                <w:rFonts w:ascii="SimSun" w:hAnsi="SimSun" w:eastAsia="SimSun" w:cs="SimSun"/>
                <w:sz w:val="21"/>
                <w:szCs w:val="21"/>
                <w:spacing w:val="-2"/>
              </w:rPr>
              <w:t>序号</w:t>
            </w:r>
          </w:p>
        </w:tc>
        <w:tc>
          <w:tcPr>
            <w:tcW w:w="4835" w:type="dxa"/>
            <w:vAlign w:val="top"/>
          </w:tcPr>
          <w:p>
            <w:pPr>
              <w:ind w:left="2002"/>
              <w:spacing w:before="252" w:line="221" w:lineRule="auto"/>
              <w:rPr>
                <w:rFonts w:ascii="SimSun" w:hAnsi="SimSun" w:eastAsia="SimSun" w:cs="SimSun"/>
                <w:sz w:val="21"/>
                <w:szCs w:val="21"/>
              </w:rPr>
            </w:pPr>
            <w:r>
              <w:rPr>
                <w:rFonts w:ascii="SimSun" w:hAnsi="SimSun" w:eastAsia="SimSun" w:cs="SimSun"/>
                <w:sz w:val="21"/>
                <w:szCs w:val="21"/>
                <w:spacing w:val="-2"/>
              </w:rPr>
              <w:t>规划管道</w:t>
            </w:r>
          </w:p>
        </w:tc>
        <w:tc>
          <w:tcPr>
            <w:tcW w:w="1758" w:type="dxa"/>
            <w:vAlign w:val="top"/>
          </w:tcPr>
          <w:p>
            <w:pPr>
              <w:ind w:left="680"/>
              <w:spacing w:before="86" w:line="221" w:lineRule="auto"/>
              <w:rPr>
                <w:rFonts w:ascii="SimSun" w:hAnsi="SimSun" w:eastAsia="SimSun" w:cs="SimSun"/>
                <w:sz w:val="21"/>
                <w:szCs w:val="21"/>
              </w:rPr>
            </w:pPr>
            <w:r>
              <w:rPr>
                <w:rFonts w:ascii="SimSun" w:hAnsi="SimSun" w:eastAsia="SimSun" w:cs="SimSun"/>
                <w:sz w:val="21"/>
                <w:szCs w:val="21"/>
                <w:spacing w:val="-3"/>
              </w:rPr>
              <w:t>管径</w:t>
            </w:r>
          </w:p>
          <w:p>
            <w:pPr>
              <w:pStyle w:val="TableText"/>
              <w:ind w:left="518"/>
              <w:spacing w:before="80" w:line="210" w:lineRule="auto"/>
              <w:rPr>
                <w:rFonts w:ascii="SimSun" w:hAnsi="SimSun" w:eastAsia="SimSun" w:cs="SimSun"/>
              </w:rPr>
            </w:pPr>
            <w:r>
              <w:rPr>
                <w:rFonts w:ascii="SimSun" w:hAnsi="SimSun" w:eastAsia="SimSun" w:cs="SimSun"/>
                <w:spacing w:val="-4"/>
              </w:rPr>
              <w:t>（</w:t>
            </w:r>
            <w:r>
              <w:rPr>
                <w:spacing w:val="-4"/>
              </w:rPr>
              <w:t>mm</w:t>
            </w:r>
            <w:r>
              <w:rPr>
                <w:rFonts w:ascii="SimSun" w:hAnsi="SimSun" w:eastAsia="SimSun" w:cs="SimSun"/>
                <w:spacing w:val="-4"/>
              </w:rPr>
              <w:t>）</w:t>
            </w:r>
          </w:p>
        </w:tc>
        <w:tc>
          <w:tcPr>
            <w:tcW w:w="1135" w:type="dxa"/>
            <w:vAlign w:val="top"/>
          </w:tcPr>
          <w:p>
            <w:pPr>
              <w:ind w:left="363"/>
              <w:spacing w:before="87" w:line="221" w:lineRule="auto"/>
              <w:rPr>
                <w:rFonts w:ascii="SimSun" w:hAnsi="SimSun" w:eastAsia="SimSun" w:cs="SimSun"/>
                <w:sz w:val="21"/>
                <w:szCs w:val="21"/>
              </w:rPr>
            </w:pPr>
            <w:r>
              <w:rPr>
                <w:rFonts w:ascii="SimSun" w:hAnsi="SimSun" w:eastAsia="SimSun" w:cs="SimSun"/>
                <w:sz w:val="21"/>
                <w:szCs w:val="21"/>
                <w:spacing w:val="-2"/>
              </w:rPr>
              <w:t>长度</w:t>
            </w:r>
          </w:p>
          <w:p>
            <w:pPr>
              <w:pStyle w:val="TableText"/>
              <w:ind w:left="287"/>
              <w:spacing w:before="79" w:line="210" w:lineRule="auto"/>
              <w:rPr>
                <w:rFonts w:ascii="SimSun" w:hAnsi="SimSun" w:eastAsia="SimSun" w:cs="SimSun"/>
              </w:rPr>
            </w:pPr>
            <w:r>
              <w:rPr>
                <w:rFonts w:ascii="SimSun" w:hAnsi="SimSun" w:eastAsia="SimSun" w:cs="SimSun"/>
                <w:spacing w:val="-5"/>
              </w:rPr>
              <w:t>（</w:t>
            </w:r>
            <w:r>
              <w:rPr>
                <w:spacing w:val="-5"/>
              </w:rPr>
              <w:t>m</w:t>
            </w:r>
            <w:r>
              <w:rPr>
                <w:rFonts w:ascii="SimSun" w:hAnsi="SimSun" w:eastAsia="SimSun" w:cs="SimSun"/>
                <w:spacing w:val="-5"/>
              </w:rPr>
              <w:t>）</w:t>
            </w:r>
          </w:p>
        </w:tc>
        <w:tc>
          <w:tcPr>
            <w:tcW w:w="1391" w:type="dxa"/>
            <w:vAlign w:val="top"/>
          </w:tcPr>
          <w:p>
            <w:pPr>
              <w:ind w:left="492"/>
              <w:spacing w:before="87" w:line="221" w:lineRule="auto"/>
              <w:rPr>
                <w:rFonts w:ascii="SimSun" w:hAnsi="SimSun" w:eastAsia="SimSun" w:cs="SimSun"/>
                <w:sz w:val="21"/>
                <w:szCs w:val="21"/>
              </w:rPr>
            </w:pPr>
            <w:r>
              <w:rPr>
                <w:rFonts w:ascii="SimSun" w:hAnsi="SimSun" w:eastAsia="SimSun" w:cs="SimSun"/>
                <w:sz w:val="21"/>
                <w:szCs w:val="21"/>
                <w:spacing w:val="-3"/>
              </w:rPr>
              <w:t>投资</w:t>
            </w:r>
          </w:p>
          <w:p>
            <w:pPr>
              <w:ind w:left="284"/>
              <w:spacing w:before="79" w:line="210" w:lineRule="auto"/>
              <w:rPr>
                <w:rFonts w:ascii="SimSun" w:hAnsi="SimSun" w:eastAsia="SimSun" w:cs="SimSun"/>
                <w:sz w:val="21"/>
                <w:szCs w:val="21"/>
              </w:rPr>
            </w:pPr>
            <w:r>
              <w:rPr>
                <w:rFonts w:ascii="SimSun" w:hAnsi="SimSun" w:eastAsia="SimSun" w:cs="SimSun"/>
                <w:sz w:val="21"/>
                <w:szCs w:val="21"/>
                <w:spacing w:val="-6"/>
              </w:rPr>
              <w:t>（万元）</w:t>
            </w:r>
          </w:p>
        </w:tc>
      </w:tr>
      <w:tr>
        <w:trPr>
          <w:trHeight w:val="335" w:hRule="atLeast"/>
        </w:trPr>
        <w:tc>
          <w:tcPr>
            <w:tcW w:w="9759" w:type="dxa"/>
            <w:vAlign w:val="top"/>
            <w:gridSpan w:val="5"/>
          </w:tcPr>
          <w:p>
            <w:pPr>
              <w:ind w:left="3943"/>
              <w:spacing w:before="87" w:line="209" w:lineRule="auto"/>
              <w:rPr>
                <w:rFonts w:ascii="SimSun" w:hAnsi="SimSun" w:eastAsia="SimSun" w:cs="SimSun"/>
                <w:sz w:val="21"/>
                <w:szCs w:val="21"/>
              </w:rPr>
            </w:pPr>
            <w:r>
              <w:rPr>
                <w:rFonts w:ascii="SimSun" w:hAnsi="SimSun" w:eastAsia="SimSun" w:cs="SimSun"/>
                <w:sz w:val="21"/>
                <w:szCs w:val="21"/>
                <w:spacing w:val="-1"/>
              </w:rPr>
              <w:t>互联互通再生水管网</w:t>
            </w:r>
          </w:p>
        </w:tc>
      </w:tr>
      <w:tr>
        <w:trPr>
          <w:trHeight w:val="332" w:hRule="atLeast"/>
        </w:trPr>
        <w:tc>
          <w:tcPr>
            <w:tcW w:w="640" w:type="dxa"/>
            <w:vAlign w:val="top"/>
          </w:tcPr>
          <w:p>
            <w:pPr>
              <w:pStyle w:val="TableText"/>
              <w:ind w:left="288"/>
              <w:spacing w:before="120" w:line="200" w:lineRule="auto"/>
              <w:rPr/>
            </w:pPr>
            <w:r>
              <w:rPr/>
              <w:t>1</w:t>
            </w:r>
          </w:p>
        </w:tc>
        <w:tc>
          <w:tcPr>
            <w:tcW w:w="4835" w:type="dxa"/>
            <w:vAlign w:val="top"/>
          </w:tcPr>
          <w:p>
            <w:pPr>
              <w:ind w:left="112"/>
              <w:spacing w:before="85" w:line="208" w:lineRule="auto"/>
              <w:rPr>
                <w:rFonts w:ascii="SimSun" w:hAnsi="SimSun" w:eastAsia="SimSun" w:cs="SimSun"/>
                <w:sz w:val="21"/>
                <w:szCs w:val="21"/>
              </w:rPr>
            </w:pPr>
            <w:r>
              <w:rPr>
                <w:rFonts w:ascii="SimSun" w:hAnsi="SimSun" w:eastAsia="SimSun" w:cs="SimSun"/>
                <w:sz w:val="21"/>
                <w:szCs w:val="21"/>
                <w:spacing w:val="-1"/>
              </w:rPr>
              <w:t>谢毛沟（绿环再生水处理站～南岳再生水处理站）</w:t>
            </w:r>
          </w:p>
        </w:tc>
        <w:tc>
          <w:tcPr>
            <w:tcW w:w="1758" w:type="dxa"/>
            <w:vAlign w:val="top"/>
          </w:tcPr>
          <w:p>
            <w:pPr>
              <w:pStyle w:val="TableText"/>
              <w:ind w:left="570"/>
              <w:spacing w:before="124" w:line="187" w:lineRule="auto"/>
              <w:rPr/>
            </w:pPr>
            <w:r>
              <w:rPr>
                <w:spacing w:val="-1"/>
              </w:rPr>
              <w:t>DN600</w:t>
            </w:r>
          </w:p>
        </w:tc>
        <w:tc>
          <w:tcPr>
            <w:tcW w:w="1135" w:type="dxa"/>
            <w:vAlign w:val="top"/>
          </w:tcPr>
          <w:p>
            <w:pPr>
              <w:pStyle w:val="TableText"/>
              <w:ind w:left="326"/>
              <w:spacing w:before="120" w:line="200" w:lineRule="auto"/>
              <w:rPr/>
            </w:pPr>
            <w:r>
              <w:rPr>
                <w:spacing w:val="-4"/>
              </w:rPr>
              <w:t>10500</w:t>
            </w:r>
          </w:p>
        </w:tc>
        <w:tc>
          <w:tcPr>
            <w:tcW w:w="1391" w:type="dxa"/>
            <w:vAlign w:val="top"/>
          </w:tcPr>
          <w:p>
            <w:pPr>
              <w:pStyle w:val="TableText"/>
              <w:ind w:left="490"/>
              <w:spacing w:before="120" w:line="200" w:lineRule="auto"/>
              <w:rPr/>
            </w:pPr>
            <w:r>
              <w:rPr>
                <w:spacing w:val="-2"/>
              </w:rPr>
              <w:t>3360</w:t>
            </w:r>
          </w:p>
        </w:tc>
      </w:tr>
      <w:tr>
        <w:trPr>
          <w:trHeight w:val="335" w:hRule="atLeast"/>
        </w:trPr>
        <w:tc>
          <w:tcPr>
            <w:tcW w:w="5475" w:type="dxa"/>
            <w:vAlign w:val="top"/>
            <w:gridSpan w:val="2"/>
          </w:tcPr>
          <w:p>
            <w:pPr>
              <w:ind w:left="2538"/>
              <w:spacing w:before="89" w:line="207" w:lineRule="auto"/>
              <w:rPr>
                <w:rFonts w:ascii="SimSun" w:hAnsi="SimSun" w:eastAsia="SimSun" w:cs="SimSun"/>
                <w:sz w:val="21"/>
                <w:szCs w:val="21"/>
              </w:rPr>
            </w:pPr>
            <w:r>
              <w:rPr>
                <w:rFonts w:ascii="SimSun" w:hAnsi="SimSun" w:eastAsia="SimSun" w:cs="SimSun"/>
                <w:sz w:val="21"/>
                <w:szCs w:val="21"/>
                <w:spacing w:val="-3"/>
              </w:rPr>
              <w:t>小计</w:t>
            </w:r>
          </w:p>
        </w:tc>
        <w:tc>
          <w:tcPr>
            <w:tcW w:w="1758" w:type="dxa"/>
            <w:vAlign w:val="top"/>
          </w:tcPr>
          <w:p>
            <w:pPr>
              <w:rPr>
                <w:rFonts w:ascii="Arial"/>
                <w:sz w:val="21"/>
              </w:rPr>
            </w:pPr>
            <w:r/>
          </w:p>
        </w:tc>
        <w:tc>
          <w:tcPr>
            <w:tcW w:w="1135" w:type="dxa"/>
            <w:vAlign w:val="top"/>
          </w:tcPr>
          <w:p>
            <w:pPr>
              <w:pStyle w:val="TableText"/>
              <w:ind w:left="326"/>
              <w:spacing w:before="124" w:line="199" w:lineRule="auto"/>
              <w:rPr/>
            </w:pPr>
            <w:r>
              <w:rPr>
                <w:spacing w:val="-4"/>
              </w:rPr>
              <w:t>10500</w:t>
            </w:r>
          </w:p>
        </w:tc>
        <w:tc>
          <w:tcPr>
            <w:tcW w:w="1391" w:type="dxa"/>
            <w:vAlign w:val="top"/>
          </w:tcPr>
          <w:p>
            <w:pPr>
              <w:pStyle w:val="TableText"/>
              <w:ind w:left="490"/>
              <w:spacing w:before="124" w:line="199" w:lineRule="auto"/>
              <w:rPr/>
            </w:pPr>
            <w:r>
              <w:rPr>
                <w:spacing w:val="-2"/>
              </w:rPr>
              <w:t>3360</w:t>
            </w:r>
          </w:p>
        </w:tc>
      </w:tr>
      <w:tr>
        <w:trPr>
          <w:trHeight w:val="340" w:hRule="atLeast"/>
        </w:trPr>
        <w:tc>
          <w:tcPr>
            <w:tcW w:w="5475" w:type="dxa"/>
            <w:vAlign w:val="top"/>
            <w:gridSpan w:val="2"/>
          </w:tcPr>
          <w:p>
            <w:pPr>
              <w:ind w:left="2538"/>
              <w:spacing w:before="89" w:line="211" w:lineRule="auto"/>
              <w:rPr>
                <w:rFonts w:ascii="SimSun" w:hAnsi="SimSun" w:eastAsia="SimSun" w:cs="SimSun"/>
                <w:sz w:val="21"/>
                <w:szCs w:val="21"/>
              </w:rPr>
            </w:pPr>
            <w:r>
              <w:rPr>
                <w:rFonts w:ascii="SimSun" w:hAnsi="SimSun" w:eastAsia="SimSun" w:cs="SimSun"/>
                <w:sz w:val="21"/>
                <w:szCs w:val="21"/>
                <w:spacing w:val="-3"/>
              </w:rPr>
              <w:t>总计</w:t>
            </w:r>
          </w:p>
        </w:tc>
        <w:tc>
          <w:tcPr>
            <w:tcW w:w="1758" w:type="dxa"/>
            <w:vAlign w:val="top"/>
          </w:tcPr>
          <w:p>
            <w:pPr>
              <w:pStyle w:val="TableText"/>
              <w:ind w:left="768"/>
              <w:spacing w:before="216" w:line="100" w:lineRule="exact"/>
              <w:rPr/>
            </w:pPr>
            <w:r>
              <w:rPr>
                <w:spacing w:val="4"/>
                <w:position w:val="-2"/>
              </w:rPr>
              <w:t>—</w:t>
            </w:r>
          </w:p>
        </w:tc>
        <w:tc>
          <w:tcPr>
            <w:tcW w:w="1135" w:type="dxa"/>
            <w:vAlign w:val="top"/>
          </w:tcPr>
          <w:p>
            <w:pPr>
              <w:pStyle w:val="TableText"/>
              <w:ind w:left="304"/>
              <w:spacing w:before="124" w:line="204" w:lineRule="auto"/>
              <w:rPr/>
            </w:pPr>
            <w:r>
              <w:rPr>
                <w:spacing w:val="-1"/>
              </w:rPr>
              <w:t>43630</w:t>
            </w:r>
          </w:p>
        </w:tc>
        <w:tc>
          <w:tcPr>
            <w:tcW w:w="1391" w:type="dxa"/>
            <w:vAlign w:val="top"/>
          </w:tcPr>
          <w:p>
            <w:pPr>
              <w:pStyle w:val="TableText"/>
              <w:ind w:left="374"/>
              <w:spacing w:before="124" w:line="204" w:lineRule="auto"/>
              <w:rPr/>
            </w:pPr>
            <w:r>
              <w:rPr>
                <w:spacing w:val="-4"/>
              </w:rPr>
              <w:t>10895.7</w:t>
            </w:r>
          </w:p>
        </w:tc>
      </w:tr>
    </w:tbl>
    <w:p>
      <w:pPr>
        <w:ind w:left="1935"/>
        <w:spacing w:before="199" w:line="218" w:lineRule="auto"/>
        <w:rPr>
          <w:rFonts w:ascii="SimSun" w:hAnsi="SimSun" w:eastAsia="SimSun" w:cs="SimSun"/>
          <w:sz w:val="24"/>
          <w:szCs w:val="24"/>
        </w:rPr>
      </w:pPr>
      <w:bookmarkStart w:name="bookmark120" w:id="126"/>
      <w:bookmarkEnd w:id="126"/>
      <w:r>
        <w:rPr>
          <w:rFonts w:ascii="SimSun" w:hAnsi="SimSun" w:eastAsia="SimSun" w:cs="SimSun"/>
          <w:sz w:val="24"/>
          <w:szCs w:val="24"/>
          <w:b/>
          <w:bCs/>
          <w:spacing w:val="-5"/>
        </w:rPr>
        <w:t>二、</w:t>
      </w:r>
      <w:r>
        <w:rPr>
          <w:rFonts w:ascii="SimSun" w:hAnsi="SimSun" w:eastAsia="SimSun" w:cs="SimSun"/>
          <w:sz w:val="24"/>
          <w:szCs w:val="24"/>
          <w:spacing w:val="-43"/>
        </w:rPr>
        <w:t xml:space="preserve"> </w:t>
      </w:r>
      <w:r>
        <w:rPr>
          <w:rFonts w:ascii="SimSun" w:hAnsi="SimSun" w:eastAsia="SimSun" w:cs="SimSun"/>
          <w:sz w:val="24"/>
          <w:szCs w:val="24"/>
          <w:b/>
          <w:bCs/>
          <w:spacing w:val="-5"/>
        </w:rPr>
        <w:t>远期投资估算</w:t>
      </w:r>
    </w:p>
    <w:p>
      <w:pPr>
        <w:ind w:left="1931"/>
        <w:spacing w:before="183" w:line="233" w:lineRule="auto"/>
        <w:rPr>
          <w:rFonts w:ascii="SimSun" w:hAnsi="SimSun" w:eastAsia="SimSun" w:cs="SimSun"/>
          <w:sz w:val="24"/>
          <w:szCs w:val="24"/>
        </w:rPr>
      </w:pPr>
      <w:r>
        <w:rPr>
          <w:rFonts w:ascii="SimSun" w:hAnsi="SimSun" w:eastAsia="SimSun" w:cs="SimSun"/>
          <w:sz w:val="24"/>
          <w:szCs w:val="24"/>
          <w:spacing w:val="2"/>
        </w:rPr>
        <w:t>再生水利用系统远期投资</w:t>
      </w:r>
      <w:r>
        <w:rPr>
          <w:rFonts w:ascii="Times New Roman" w:hAnsi="Times New Roman" w:eastAsia="Times New Roman" w:cs="Times New Roman"/>
          <w:sz w:val="24"/>
          <w:szCs w:val="24"/>
          <w:spacing w:val="2"/>
        </w:rPr>
        <w:t>2441 </w:t>
      </w:r>
      <w:r>
        <w:rPr>
          <w:rFonts w:ascii="SimSun" w:hAnsi="SimSun" w:eastAsia="SimSun" w:cs="SimSun"/>
          <w:sz w:val="24"/>
          <w:szCs w:val="24"/>
          <w:spacing w:val="2"/>
        </w:rPr>
        <w:t>万元，</w:t>
      </w:r>
      <w:r>
        <w:rPr>
          <w:rFonts w:ascii="SimSun" w:hAnsi="SimSun" w:eastAsia="SimSun" w:cs="SimSun"/>
          <w:sz w:val="24"/>
          <w:szCs w:val="24"/>
          <w:spacing w:val="1"/>
        </w:rPr>
        <w:t>全部为管网建设投资。</w:t>
      </w:r>
    </w:p>
    <w:p>
      <w:pPr>
        <w:ind w:left="4762"/>
        <w:spacing w:before="158" w:line="186" w:lineRule="auto"/>
        <w:rPr>
          <w:rFonts w:ascii="SimSun" w:hAnsi="SimSun" w:eastAsia="SimSun" w:cs="SimSun"/>
          <w:sz w:val="21"/>
          <w:szCs w:val="21"/>
        </w:rPr>
      </w:pPr>
      <w:r>
        <w:rPr>
          <w:rFonts w:ascii="Microsoft YaHei" w:hAnsi="Microsoft YaHei" w:eastAsia="Microsoft YaHei" w:cs="Microsoft YaHei"/>
          <w:sz w:val="21"/>
          <w:szCs w:val="21"/>
          <w:spacing w:val="-6"/>
        </w:rPr>
        <w:t>表7-3</w:t>
      </w:r>
      <w:r>
        <w:rPr>
          <w:rFonts w:ascii="Microsoft YaHei" w:hAnsi="Microsoft YaHei" w:eastAsia="Microsoft YaHei" w:cs="Microsoft YaHei"/>
          <w:sz w:val="21"/>
          <w:szCs w:val="21"/>
          <w:spacing w:val="23"/>
        </w:rPr>
        <w:t xml:space="preserve"> </w:t>
      </w:r>
      <w:r>
        <w:rPr>
          <w:rFonts w:ascii="SimSun" w:hAnsi="SimSun" w:eastAsia="SimSun" w:cs="SimSun"/>
          <w:sz w:val="21"/>
          <w:szCs w:val="21"/>
          <w:spacing w:val="-6"/>
        </w:rPr>
        <w:t>远期再生水管网投资估算</w:t>
      </w:r>
    </w:p>
    <w:p>
      <w:pPr>
        <w:spacing w:line="125" w:lineRule="exact"/>
        <w:rPr/>
      </w:pPr>
      <w:r/>
    </w:p>
    <w:tbl>
      <w:tblPr>
        <w:tblStyle w:val="TableNormal"/>
        <w:tblW w:w="9759" w:type="dxa"/>
        <w:tblInd w:w="144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84"/>
        <w:gridCol w:w="4027"/>
        <w:gridCol w:w="1663"/>
        <w:gridCol w:w="1156"/>
        <w:gridCol w:w="1929"/>
      </w:tblGrid>
      <w:tr>
        <w:trPr>
          <w:trHeight w:val="661" w:hRule="atLeast"/>
        </w:trPr>
        <w:tc>
          <w:tcPr>
            <w:tcW w:w="984" w:type="dxa"/>
            <w:vAlign w:val="top"/>
          </w:tcPr>
          <w:p>
            <w:pPr>
              <w:ind w:left="285"/>
              <w:spacing w:before="226" w:line="222" w:lineRule="auto"/>
              <w:rPr>
                <w:rFonts w:ascii="SimSun" w:hAnsi="SimSun" w:eastAsia="SimSun" w:cs="SimSun"/>
                <w:sz w:val="21"/>
                <w:szCs w:val="21"/>
              </w:rPr>
            </w:pPr>
            <w:r>
              <w:rPr>
                <w:rFonts w:ascii="SimSun" w:hAnsi="SimSun" w:eastAsia="SimSun" w:cs="SimSun"/>
                <w:sz w:val="21"/>
                <w:szCs w:val="21"/>
                <w:spacing w:val="-2"/>
              </w:rPr>
              <w:t>序号</w:t>
            </w:r>
          </w:p>
        </w:tc>
        <w:tc>
          <w:tcPr>
            <w:tcW w:w="4027" w:type="dxa"/>
            <w:vAlign w:val="top"/>
          </w:tcPr>
          <w:p>
            <w:pPr>
              <w:ind w:left="1598"/>
              <w:spacing w:before="225" w:line="221" w:lineRule="auto"/>
              <w:rPr>
                <w:rFonts w:ascii="SimSun" w:hAnsi="SimSun" w:eastAsia="SimSun" w:cs="SimSun"/>
                <w:sz w:val="21"/>
                <w:szCs w:val="21"/>
              </w:rPr>
            </w:pPr>
            <w:r>
              <w:rPr>
                <w:rFonts w:ascii="SimSun" w:hAnsi="SimSun" w:eastAsia="SimSun" w:cs="SimSun"/>
                <w:sz w:val="21"/>
                <w:szCs w:val="21"/>
                <w:spacing w:val="-2"/>
              </w:rPr>
              <w:t>规划管道</w:t>
            </w:r>
          </w:p>
        </w:tc>
        <w:tc>
          <w:tcPr>
            <w:tcW w:w="1663" w:type="dxa"/>
            <w:vAlign w:val="top"/>
          </w:tcPr>
          <w:p>
            <w:pPr>
              <w:ind w:left="633"/>
              <w:spacing w:before="62" w:line="221" w:lineRule="auto"/>
              <w:rPr>
                <w:rFonts w:ascii="SimSun" w:hAnsi="SimSun" w:eastAsia="SimSun" w:cs="SimSun"/>
                <w:sz w:val="21"/>
                <w:szCs w:val="21"/>
              </w:rPr>
            </w:pPr>
            <w:r>
              <w:rPr>
                <w:rFonts w:ascii="SimSun" w:hAnsi="SimSun" w:eastAsia="SimSun" w:cs="SimSun"/>
                <w:sz w:val="21"/>
                <w:szCs w:val="21"/>
                <w:spacing w:val="-3"/>
              </w:rPr>
              <w:t>管径</w:t>
            </w:r>
          </w:p>
          <w:p>
            <w:pPr>
              <w:pStyle w:val="TableText"/>
              <w:ind w:left="471"/>
              <w:spacing w:before="75" w:line="230" w:lineRule="auto"/>
              <w:rPr>
                <w:rFonts w:ascii="SimSun" w:hAnsi="SimSun" w:eastAsia="SimSun" w:cs="SimSun"/>
              </w:rPr>
            </w:pPr>
            <w:r>
              <w:rPr>
                <w:rFonts w:ascii="SimSun" w:hAnsi="SimSun" w:eastAsia="SimSun" w:cs="SimSun"/>
                <w:spacing w:val="-4"/>
              </w:rPr>
              <w:t>（</w:t>
            </w:r>
            <w:r>
              <w:rPr>
                <w:spacing w:val="-4"/>
              </w:rPr>
              <w:t>mm</w:t>
            </w:r>
            <w:r>
              <w:rPr>
                <w:rFonts w:ascii="SimSun" w:hAnsi="SimSun" w:eastAsia="SimSun" w:cs="SimSun"/>
                <w:spacing w:val="-4"/>
              </w:rPr>
              <w:t>）</w:t>
            </w:r>
          </w:p>
        </w:tc>
        <w:tc>
          <w:tcPr>
            <w:tcW w:w="1156" w:type="dxa"/>
            <w:vAlign w:val="top"/>
          </w:tcPr>
          <w:p>
            <w:pPr>
              <w:ind w:left="375"/>
              <w:spacing w:before="63" w:line="221" w:lineRule="auto"/>
              <w:rPr>
                <w:rFonts w:ascii="SimSun" w:hAnsi="SimSun" w:eastAsia="SimSun" w:cs="SimSun"/>
                <w:sz w:val="21"/>
                <w:szCs w:val="21"/>
              </w:rPr>
            </w:pPr>
            <w:r>
              <w:rPr>
                <w:rFonts w:ascii="SimSun" w:hAnsi="SimSun" w:eastAsia="SimSun" w:cs="SimSun"/>
                <w:sz w:val="21"/>
                <w:szCs w:val="21"/>
                <w:spacing w:val="-2"/>
              </w:rPr>
              <w:t>长度</w:t>
            </w:r>
          </w:p>
          <w:p>
            <w:pPr>
              <w:pStyle w:val="TableText"/>
              <w:ind w:left="298"/>
              <w:spacing w:before="74" w:line="230" w:lineRule="auto"/>
              <w:rPr>
                <w:rFonts w:ascii="SimSun" w:hAnsi="SimSun" w:eastAsia="SimSun" w:cs="SimSun"/>
              </w:rPr>
            </w:pPr>
            <w:r>
              <w:rPr>
                <w:rFonts w:ascii="SimSun" w:hAnsi="SimSun" w:eastAsia="SimSun" w:cs="SimSun"/>
                <w:spacing w:val="-5"/>
              </w:rPr>
              <w:t>（</w:t>
            </w:r>
            <w:r>
              <w:rPr>
                <w:spacing w:val="-5"/>
              </w:rPr>
              <w:t>m</w:t>
            </w:r>
            <w:r>
              <w:rPr>
                <w:rFonts w:ascii="SimSun" w:hAnsi="SimSun" w:eastAsia="SimSun" w:cs="SimSun"/>
                <w:spacing w:val="-5"/>
              </w:rPr>
              <w:t>）</w:t>
            </w:r>
          </w:p>
        </w:tc>
        <w:tc>
          <w:tcPr>
            <w:tcW w:w="1929" w:type="dxa"/>
            <w:vAlign w:val="top"/>
          </w:tcPr>
          <w:p>
            <w:pPr>
              <w:ind w:left="761"/>
              <w:spacing w:before="63" w:line="221" w:lineRule="auto"/>
              <w:rPr>
                <w:rFonts w:ascii="SimSun" w:hAnsi="SimSun" w:eastAsia="SimSun" w:cs="SimSun"/>
                <w:sz w:val="21"/>
                <w:szCs w:val="21"/>
              </w:rPr>
            </w:pPr>
            <w:r>
              <w:rPr>
                <w:rFonts w:ascii="SimSun" w:hAnsi="SimSun" w:eastAsia="SimSun" w:cs="SimSun"/>
                <w:sz w:val="21"/>
                <w:szCs w:val="21"/>
                <w:spacing w:val="-3"/>
              </w:rPr>
              <w:t>投资</w:t>
            </w:r>
          </w:p>
          <w:p>
            <w:pPr>
              <w:ind w:left="556"/>
              <w:spacing w:before="75" w:line="221" w:lineRule="auto"/>
              <w:rPr>
                <w:rFonts w:ascii="SimSun" w:hAnsi="SimSun" w:eastAsia="SimSun" w:cs="SimSun"/>
                <w:sz w:val="21"/>
                <w:szCs w:val="21"/>
              </w:rPr>
            </w:pPr>
            <w:r>
              <w:rPr>
                <w:rFonts w:ascii="SimSun" w:hAnsi="SimSun" w:eastAsia="SimSun" w:cs="SimSun"/>
                <w:sz w:val="21"/>
                <w:szCs w:val="21"/>
                <w:spacing w:val="-6"/>
              </w:rPr>
              <w:t>（万元）</w:t>
            </w:r>
          </w:p>
        </w:tc>
      </w:tr>
      <w:tr>
        <w:trPr>
          <w:trHeight w:val="331" w:hRule="atLeast"/>
        </w:trPr>
        <w:tc>
          <w:tcPr>
            <w:tcW w:w="9759" w:type="dxa"/>
            <w:vAlign w:val="top"/>
            <w:gridSpan w:val="5"/>
          </w:tcPr>
          <w:p>
            <w:pPr>
              <w:ind w:left="4150"/>
              <w:spacing w:before="59" w:line="221" w:lineRule="auto"/>
              <w:rPr>
                <w:rFonts w:ascii="SimSun" w:hAnsi="SimSun" w:eastAsia="SimSun" w:cs="SimSun"/>
                <w:sz w:val="21"/>
                <w:szCs w:val="21"/>
              </w:rPr>
            </w:pPr>
            <w:r>
              <w:rPr>
                <w:rFonts w:ascii="SimSun" w:hAnsi="SimSun" w:eastAsia="SimSun" w:cs="SimSun"/>
                <w:sz w:val="21"/>
                <w:szCs w:val="21"/>
                <w:spacing w:val="-1"/>
              </w:rPr>
              <w:t>绿环再生水系统</w:t>
            </w:r>
          </w:p>
        </w:tc>
      </w:tr>
      <w:tr>
        <w:trPr>
          <w:trHeight w:val="330" w:hRule="atLeast"/>
        </w:trPr>
        <w:tc>
          <w:tcPr>
            <w:tcW w:w="984" w:type="dxa"/>
            <w:vAlign w:val="top"/>
          </w:tcPr>
          <w:p>
            <w:pPr>
              <w:pStyle w:val="TableText"/>
              <w:ind w:left="461"/>
              <w:spacing w:before="94" w:line="224" w:lineRule="auto"/>
              <w:rPr/>
            </w:pPr>
            <w:r>
              <w:rPr/>
              <w:t>1</w:t>
            </w:r>
          </w:p>
        </w:tc>
        <w:tc>
          <w:tcPr>
            <w:tcW w:w="4027" w:type="dxa"/>
            <w:vAlign w:val="top"/>
          </w:tcPr>
          <w:p>
            <w:pPr>
              <w:ind w:left="650"/>
              <w:spacing w:before="59" w:line="220" w:lineRule="auto"/>
              <w:rPr>
                <w:rFonts w:ascii="SimSun" w:hAnsi="SimSun" w:eastAsia="SimSun" w:cs="SimSun"/>
                <w:sz w:val="21"/>
                <w:szCs w:val="21"/>
              </w:rPr>
            </w:pPr>
            <w:r>
              <w:rPr>
                <w:rFonts w:ascii="SimSun" w:hAnsi="SimSun" w:eastAsia="SimSun" w:cs="SimSun"/>
                <w:sz w:val="21"/>
                <w:szCs w:val="21"/>
                <w:spacing w:val="-1"/>
              </w:rPr>
              <w:t>黄河东路（西环路～芦湖路）</w:t>
            </w:r>
          </w:p>
        </w:tc>
        <w:tc>
          <w:tcPr>
            <w:tcW w:w="1663" w:type="dxa"/>
            <w:vAlign w:val="top"/>
          </w:tcPr>
          <w:p>
            <w:pPr>
              <w:pStyle w:val="TableText"/>
              <w:ind w:left="109"/>
              <w:spacing w:before="59" w:line="229" w:lineRule="auto"/>
              <w:rPr/>
            </w:pPr>
            <w:r>
              <w:rPr>
                <w:spacing w:val="-1"/>
              </w:rPr>
              <w:t>DN200</w:t>
            </w:r>
            <w:r>
              <w:rPr>
                <w:rFonts w:ascii="SimSun" w:hAnsi="SimSun" w:eastAsia="SimSun" w:cs="SimSun"/>
                <w:spacing w:val="-1"/>
              </w:rPr>
              <w:t>～</w:t>
            </w:r>
            <w:r>
              <w:rPr>
                <w:spacing w:val="-1"/>
              </w:rPr>
              <w:t>DN300</w:t>
            </w:r>
          </w:p>
        </w:tc>
        <w:tc>
          <w:tcPr>
            <w:tcW w:w="1156" w:type="dxa"/>
            <w:vAlign w:val="top"/>
          </w:tcPr>
          <w:p>
            <w:pPr>
              <w:pStyle w:val="TableText"/>
              <w:ind w:left="369"/>
              <w:spacing w:before="94" w:line="224" w:lineRule="auto"/>
              <w:rPr/>
            </w:pPr>
            <w:r>
              <w:rPr>
                <w:spacing w:val="-1"/>
              </w:rPr>
              <w:t>4180</w:t>
            </w:r>
          </w:p>
        </w:tc>
        <w:tc>
          <w:tcPr>
            <w:tcW w:w="1929" w:type="dxa"/>
            <w:vAlign w:val="top"/>
          </w:tcPr>
          <w:p>
            <w:pPr>
              <w:pStyle w:val="TableText"/>
              <w:ind w:left="696"/>
              <w:spacing w:before="94" w:line="224" w:lineRule="auto"/>
              <w:rPr/>
            </w:pPr>
            <w:r>
              <w:rPr>
                <w:spacing w:val="-3"/>
              </w:rPr>
              <w:t>1101.6</w:t>
            </w:r>
          </w:p>
        </w:tc>
      </w:tr>
      <w:tr>
        <w:trPr>
          <w:trHeight w:val="330" w:hRule="atLeast"/>
        </w:trPr>
        <w:tc>
          <w:tcPr>
            <w:tcW w:w="984" w:type="dxa"/>
            <w:vAlign w:val="top"/>
          </w:tcPr>
          <w:p>
            <w:pPr>
              <w:pStyle w:val="TableText"/>
              <w:ind w:left="441"/>
              <w:spacing w:before="95" w:line="223" w:lineRule="auto"/>
              <w:rPr/>
            </w:pPr>
            <w:r>
              <w:rPr/>
              <w:t>2</w:t>
            </w:r>
          </w:p>
        </w:tc>
        <w:tc>
          <w:tcPr>
            <w:tcW w:w="4027" w:type="dxa"/>
            <w:vAlign w:val="top"/>
          </w:tcPr>
          <w:p>
            <w:pPr>
              <w:ind w:left="571"/>
              <w:spacing w:before="60" w:line="221" w:lineRule="auto"/>
              <w:rPr>
                <w:rFonts w:ascii="SimSun" w:hAnsi="SimSun" w:eastAsia="SimSun" w:cs="SimSun"/>
                <w:sz w:val="21"/>
                <w:szCs w:val="21"/>
              </w:rPr>
            </w:pPr>
            <w:r>
              <w:rPr>
                <w:rFonts w:ascii="SimSun" w:hAnsi="SimSun" w:eastAsia="SimSun" w:cs="SimSun"/>
                <w:sz w:val="21"/>
                <w:szCs w:val="21"/>
                <w:spacing w:val="-3"/>
              </w:rPr>
              <w:t>田横路（药谷二路～开泰大道）</w:t>
            </w:r>
          </w:p>
        </w:tc>
        <w:tc>
          <w:tcPr>
            <w:tcW w:w="1663" w:type="dxa"/>
            <w:vAlign w:val="top"/>
          </w:tcPr>
          <w:p>
            <w:pPr>
              <w:pStyle w:val="TableText"/>
              <w:ind w:left="522"/>
              <w:spacing w:before="99" w:line="187" w:lineRule="auto"/>
              <w:rPr/>
            </w:pPr>
            <w:r>
              <w:rPr>
                <w:spacing w:val="-1"/>
              </w:rPr>
              <w:t>DN300</w:t>
            </w:r>
          </w:p>
        </w:tc>
        <w:tc>
          <w:tcPr>
            <w:tcW w:w="1156" w:type="dxa"/>
            <w:vAlign w:val="top"/>
          </w:tcPr>
          <w:p>
            <w:pPr>
              <w:pStyle w:val="TableText"/>
              <w:ind w:left="390"/>
              <w:spacing w:before="95" w:line="223" w:lineRule="auto"/>
              <w:rPr/>
            </w:pPr>
            <w:r>
              <w:rPr>
                <w:spacing w:val="-5"/>
              </w:rPr>
              <w:t>1300</w:t>
            </w:r>
          </w:p>
        </w:tc>
        <w:tc>
          <w:tcPr>
            <w:tcW w:w="1929" w:type="dxa"/>
            <w:vAlign w:val="top"/>
          </w:tcPr>
          <w:p>
            <w:pPr>
              <w:pStyle w:val="TableText"/>
              <w:ind w:left="728"/>
              <w:spacing w:before="95" w:line="223" w:lineRule="auto"/>
              <w:rPr/>
            </w:pPr>
            <w:r>
              <w:rPr>
                <w:spacing w:val="-1"/>
              </w:rPr>
              <w:t>234.0</w:t>
            </w:r>
          </w:p>
        </w:tc>
      </w:tr>
      <w:tr>
        <w:trPr>
          <w:trHeight w:val="330" w:hRule="atLeast"/>
        </w:trPr>
        <w:tc>
          <w:tcPr>
            <w:tcW w:w="984" w:type="dxa"/>
            <w:vAlign w:val="top"/>
          </w:tcPr>
          <w:p>
            <w:pPr>
              <w:pStyle w:val="TableText"/>
              <w:ind w:left="445"/>
              <w:spacing w:before="96" w:line="222" w:lineRule="auto"/>
              <w:rPr/>
            </w:pPr>
            <w:r>
              <w:rPr/>
              <w:t>3</w:t>
            </w:r>
          </w:p>
        </w:tc>
        <w:tc>
          <w:tcPr>
            <w:tcW w:w="4027" w:type="dxa"/>
            <w:vAlign w:val="top"/>
          </w:tcPr>
          <w:p>
            <w:pPr>
              <w:ind w:left="758"/>
              <w:spacing w:before="61" w:line="221" w:lineRule="auto"/>
              <w:rPr>
                <w:rFonts w:ascii="SimSun" w:hAnsi="SimSun" w:eastAsia="SimSun" w:cs="SimSun"/>
                <w:sz w:val="21"/>
                <w:szCs w:val="21"/>
              </w:rPr>
            </w:pPr>
            <w:r>
              <w:rPr>
                <w:rFonts w:ascii="SimSun" w:hAnsi="SimSun" w:eastAsia="SimSun" w:cs="SimSun"/>
                <w:sz w:val="21"/>
                <w:szCs w:val="21"/>
                <w:spacing w:val="-1"/>
              </w:rPr>
              <w:t>利居路（黄河路～田横路）</w:t>
            </w:r>
          </w:p>
        </w:tc>
        <w:tc>
          <w:tcPr>
            <w:tcW w:w="1663" w:type="dxa"/>
            <w:vAlign w:val="top"/>
          </w:tcPr>
          <w:p>
            <w:pPr>
              <w:pStyle w:val="TableText"/>
              <w:ind w:left="522"/>
              <w:spacing w:before="100" w:line="187" w:lineRule="auto"/>
              <w:rPr/>
            </w:pPr>
            <w:r>
              <w:rPr>
                <w:spacing w:val="-1"/>
              </w:rPr>
              <w:t>DN200</w:t>
            </w:r>
          </w:p>
        </w:tc>
        <w:tc>
          <w:tcPr>
            <w:tcW w:w="1156" w:type="dxa"/>
            <w:vAlign w:val="top"/>
          </w:tcPr>
          <w:p>
            <w:pPr>
              <w:pStyle w:val="TableText"/>
              <w:ind w:left="390"/>
              <w:spacing w:before="96" w:line="222" w:lineRule="auto"/>
              <w:rPr/>
            </w:pPr>
            <w:r>
              <w:rPr>
                <w:spacing w:val="-5"/>
              </w:rPr>
              <w:t>1500</w:t>
            </w:r>
          </w:p>
        </w:tc>
        <w:tc>
          <w:tcPr>
            <w:tcW w:w="1929" w:type="dxa"/>
            <w:vAlign w:val="top"/>
          </w:tcPr>
          <w:p>
            <w:pPr>
              <w:pStyle w:val="TableText"/>
              <w:ind w:left="728"/>
              <w:spacing w:before="96" w:line="222" w:lineRule="auto"/>
              <w:rPr/>
            </w:pPr>
            <w:r>
              <w:rPr>
                <w:spacing w:val="-1"/>
              </w:rPr>
              <w:t>255.0</w:t>
            </w:r>
          </w:p>
        </w:tc>
      </w:tr>
      <w:tr>
        <w:trPr>
          <w:trHeight w:val="331" w:hRule="atLeast"/>
        </w:trPr>
        <w:tc>
          <w:tcPr>
            <w:tcW w:w="984" w:type="dxa"/>
            <w:vAlign w:val="top"/>
          </w:tcPr>
          <w:p>
            <w:pPr>
              <w:pStyle w:val="TableText"/>
              <w:ind w:left="439"/>
              <w:spacing w:before="97" w:line="222" w:lineRule="auto"/>
              <w:rPr/>
            </w:pPr>
            <w:r>
              <w:rPr/>
              <w:t>4</w:t>
            </w:r>
          </w:p>
        </w:tc>
        <w:tc>
          <w:tcPr>
            <w:tcW w:w="4027" w:type="dxa"/>
            <w:vAlign w:val="top"/>
          </w:tcPr>
          <w:p>
            <w:pPr>
              <w:ind w:left="758"/>
              <w:spacing w:before="62" w:line="220" w:lineRule="auto"/>
              <w:rPr>
                <w:rFonts w:ascii="SimSun" w:hAnsi="SimSun" w:eastAsia="SimSun" w:cs="SimSun"/>
                <w:sz w:val="21"/>
                <w:szCs w:val="21"/>
              </w:rPr>
            </w:pPr>
            <w:r>
              <w:rPr>
                <w:rFonts w:ascii="SimSun" w:hAnsi="SimSun" w:eastAsia="SimSun" w:cs="SimSun"/>
                <w:sz w:val="21"/>
                <w:szCs w:val="21"/>
                <w:spacing w:val="-1"/>
              </w:rPr>
              <w:t>芦湖路（田横路～济水路）</w:t>
            </w:r>
          </w:p>
        </w:tc>
        <w:tc>
          <w:tcPr>
            <w:tcW w:w="1663" w:type="dxa"/>
            <w:vAlign w:val="top"/>
          </w:tcPr>
          <w:p>
            <w:pPr>
              <w:pStyle w:val="TableText"/>
              <w:ind w:left="522"/>
              <w:spacing w:before="101" w:line="187" w:lineRule="auto"/>
              <w:rPr/>
            </w:pPr>
            <w:r>
              <w:rPr>
                <w:spacing w:val="-1"/>
              </w:rPr>
              <w:t>DN200</w:t>
            </w:r>
          </w:p>
        </w:tc>
        <w:tc>
          <w:tcPr>
            <w:tcW w:w="1156" w:type="dxa"/>
            <w:vAlign w:val="top"/>
          </w:tcPr>
          <w:p>
            <w:pPr>
              <w:pStyle w:val="TableText"/>
              <w:ind w:left="374"/>
              <w:spacing w:before="97" w:line="222" w:lineRule="auto"/>
              <w:rPr/>
            </w:pPr>
            <w:r>
              <w:rPr>
                <w:spacing w:val="-2"/>
              </w:rPr>
              <w:t>3950</w:t>
            </w:r>
          </w:p>
        </w:tc>
        <w:tc>
          <w:tcPr>
            <w:tcW w:w="1929" w:type="dxa"/>
            <w:vAlign w:val="top"/>
          </w:tcPr>
          <w:p>
            <w:pPr>
              <w:pStyle w:val="TableText"/>
              <w:ind w:left="733"/>
              <w:spacing w:before="97" w:line="222" w:lineRule="auto"/>
              <w:rPr/>
            </w:pPr>
            <w:r>
              <w:rPr>
                <w:spacing w:val="-1"/>
              </w:rPr>
              <w:t>671.5</w:t>
            </w:r>
          </w:p>
        </w:tc>
      </w:tr>
      <w:tr>
        <w:trPr>
          <w:trHeight w:val="331" w:hRule="atLeast"/>
        </w:trPr>
        <w:tc>
          <w:tcPr>
            <w:tcW w:w="5011" w:type="dxa"/>
            <w:vAlign w:val="top"/>
            <w:gridSpan w:val="2"/>
          </w:tcPr>
          <w:p>
            <w:pPr>
              <w:ind w:left="2308"/>
              <w:spacing w:before="62" w:line="222" w:lineRule="auto"/>
              <w:rPr>
                <w:rFonts w:ascii="SimSun" w:hAnsi="SimSun" w:eastAsia="SimSun" w:cs="SimSun"/>
                <w:sz w:val="21"/>
                <w:szCs w:val="21"/>
              </w:rPr>
            </w:pPr>
            <w:r>
              <w:rPr>
                <w:rFonts w:ascii="SimSun" w:hAnsi="SimSun" w:eastAsia="SimSun" w:cs="SimSun"/>
                <w:sz w:val="21"/>
                <w:szCs w:val="21"/>
                <w:spacing w:val="-3"/>
              </w:rPr>
              <w:t>小计</w:t>
            </w:r>
          </w:p>
        </w:tc>
        <w:tc>
          <w:tcPr>
            <w:tcW w:w="1663" w:type="dxa"/>
            <w:vAlign w:val="top"/>
          </w:tcPr>
          <w:p>
            <w:pPr>
              <w:pStyle w:val="TableText"/>
              <w:ind w:left="721"/>
              <w:spacing w:before="189" w:line="100" w:lineRule="exact"/>
              <w:rPr/>
            </w:pPr>
            <w:r>
              <w:rPr>
                <w:spacing w:val="4"/>
                <w:position w:val="-2"/>
              </w:rPr>
              <w:t>—</w:t>
            </w:r>
          </w:p>
        </w:tc>
        <w:tc>
          <w:tcPr>
            <w:tcW w:w="1156" w:type="dxa"/>
            <w:vAlign w:val="top"/>
          </w:tcPr>
          <w:p>
            <w:pPr>
              <w:pStyle w:val="TableText"/>
              <w:ind w:left="337"/>
              <w:spacing w:before="97" w:line="222" w:lineRule="auto"/>
              <w:rPr/>
            </w:pPr>
            <w:r>
              <w:rPr>
                <w:spacing w:val="-4"/>
              </w:rPr>
              <w:t>10930</w:t>
            </w:r>
          </w:p>
        </w:tc>
        <w:tc>
          <w:tcPr>
            <w:tcW w:w="1929" w:type="dxa"/>
            <w:vAlign w:val="top"/>
          </w:tcPr>
          <w:p>
            <w:pPr>
              <w:pStyle w:val="TableText"/>
              <w:ind w:left="676"/>
              <w:spacing w:before="97" w:line="222" w:lineRule="auto"/>
              <w:rPr/>
            </w:pPr>
            <w:r>
              <w:rPr>
                <w:spacing w:val="-1"/>
              </w:rPr>
              <w:t>2262.1</w:t>
            </w:r>
          </w:p>
        </w:tc>
      </w:tr>
      <w:tr>
        <w:trPr>
          <w:trHeight w:val="331" w:hRule="atLeast"/>
        </w:trPr>
        <w:tc>
          <w:tcPr>
            <w:tcW w:w="9759" w:type="dxa"/>
            <w:vAlign w:val="top"/>
            <w:gridSpan w:val="5"/>
          </w:tcPr>
          <w:p>
            <w:pPr>
              <w:ind w:left="4150"/>
              <w:spacing w:before="62" w:line="221" w:lineRule="auto"/>
              <w:rPr>
                <w:rFonts w:ascii="SimSun" w:hAnsi="SimSun" w:eastAsia="SimSun" w:cs="SimSun"/>
                <w:sz w:val="21"/>
                <w:szCs w:val="21"/>
              </w:rPr>
            </w:pPr>
            <w:r>
              <w:rPr>
                <w:rFonts w:ascii="SimSun" w:hAnsi="SimSun" w:eastAsia="SimSun" w:cs="SimSun"/>
                <w:sz w:val="21"/>
                <w:szCs w:val="21"/>
                <w:spacing w:val="-2"/>
              </w:rPr>
              <w:t>南岳再生水系统</w:t>
            </w:r>
          </w:p>
        </w:tc>
      </w:tr>
      <w:tr>
        <w:trPr>
          <w:trHeight w:val="331" w:hRule="atLeast"/>
        </w:trPr>
        <w:tc>
          <w:tcPr>
            <w:tcW w:w="984" w:type="dxa"/>
            <w:vAlign w:val="top"/>
          </w:tcPr>
          <w:p>
            <w:pPr>
              <w:pStyle w:val="TableText"/>
              <w:ind w:left="461"/>
              <w:spacing w:before="97" w:line="222" w:lineRule="auto"/>
              <w:rPr/>
            </w:pPr>
            <w:r>
              <w:rPr/>
              <w:t>1</w:t>
            </w:r>
          </w:p>
        </w:tc>
        <w:tc>
          <w:tcPr>
            <w:tcW w:w="4027" w:type="dxa"/>
            <w:vAlign w:val="top"/>
          </w:tcPr>
          <w:p>
            <w:pPr>
              <w:ind w:left="655"/>
              <w:spacing w:before="62" w:line="221" w:lineRule="auto"/>
              <w:rPr>
                <w:rFonts w:ascii="SimSun" w:hAnsi="SimSun" w:eastAsia="SimSun" w:cs="SimSun"/>
                <w:sz w:val="21"/>
                <w:szCs w:val="21"/>
              </w:rPr>
            </w:pPr>
            <w:r>
              <w:rPr>
                <w:rFonts w:ascii="SimSun" w:hAnsi="SimSun" w:eastAsia="SimSun" w:cs="SimSun"/>
                <w:sz w:val="21"/>
                <w:szCs w:val="21"/>
                <w:spacing w:val="-2"/>
              </w:rPr>
              <w:t>纵五路（支脉河路～横四路）</w:t>
            </w:r>
          </w:p>
        </w:tc>
        <w:tc>
          <w:tcPr>
            <w:tcW w:w="1663" w:type="dxa"/>
            <w:vAlign w:val="top"/>
          </w:tcPr>
          <w:p>
            <w:pPr>
              <w:pStyle w:val="TableText"/>
              <w:ind w:left="522"/>
              <w:spacing w:before="101" w:line="187" w:lineRule="auto"/>
              <w:rPr/>
            </w:pPr>
            <w:r>
              <w:rPr>
                <w:spacing w:val="-1"/>
              </w:rPr>
              <w:t>DN200</w:t>
            </w:r>
          </w:p>
        </w:tc>
        <w:tc>
          <w:tcPr>
            <w:tcW w:w="1156" w:type="dxa"/>
            <w:vAlign w:val="top"/>
          </w:tcPr>
          <w:p>
            <w:pPr>
              <w:pStyle w:val="TableText"/>
              <w:ind w:left="390"/>
              <w:spacing w:before="97" w:line="222" w:lineRule="auto"/>
              <w:rPr/>
            </w:pPr>
            <w:r>
              <w:rPr>
                <w:spacing w:val="-5"/>
              </w:rPr>
              <w:t>1050</w:t>
            </w:r>
          </w:p>
        </w:tc>
        <w:tc>
          <w:tcPr>
            <w:tcW w:w="1929" w:type="dxa"/>
            <w:vAlign w:val="top"/>
          </w:tcPr>
          <w:p>
            <w:pPr>
              <w:pStyle w:val="TableText"/>
              <w:ind w:left="749"/>
              <w:spacing w:before="97" w:line="222" w:lineRule="auto"/>
              <w:rPr/>
            </w:pPr>
            <w:r>
              <w:rPr>
                <w:spacing w:val="-4"/>
              </w:rPr>
              <w:t>178.5</w:t>
            </w:r>
          </w:p>
        </w:tc>
      </w:tr>
      <w:tr>
        <w:trPr>
          <w:trHeight w:val="331" w:hRule="atLeast"/>
        </w:trPr>
        <w:tc>
          <w:tcPr>
            <w:tcW w:w="5011" w:type="dxa"/>
            <w:vAlign w:val="top"/>
            <w:gridSpan w:val="2"/>
          </w:tcPr>
          <w:p>
            <w:pPr>
              <w:ind w:left="2308"/>
              <w:spacing w:before="62" w:line="222" w:lineRule="auto"/>
              <w:rPr>
                <w:rFonts w:ascii="SimSun" w:hAnsi="SimSun" w:eastAsia="SimSun" w:cs="SimSun"/>
                <w:sz w:val="21"/>
                <w:szCs w:val="21"/>
              </w:rPr>
            </w:pPr>
            <w:r>
              <w:rPr>
                <w:rFonts w:ascii="SimSun" w:hAnsi="SimSun" w:eastAsia="SimSun" w:cs="SimSun"/>
                <w:sz w:val="21"/>
                <w:szCs w:val="21"/>
                <w:spacing w:val="-3"/>
              </w:rPr>
              <w:t>小计</w:t>
            </w:r>
          </w:p>
        </w:tc>
        <w:tc>
          <w:tcPr>
            <w:tcW w:w="1663" w:type="dxa"/>
            <w:vAlign w:val="top"/>
          </w:tcPr>
          <w:p>
            <w:pPr>
              <w:pStyle w:val="TableText"/>
              <w:ind w:left="721"/>
              <w:spacing w:before="189" w:line="100" w:lineRule="exact"/>
              <w:rPr/>
            </w:pPr>
            <w:r>
              <w:rPr>
                <w:spacing w:val="4"/>
                <w:position w:val="-2"/>
              </w:rPr>
              <w:t>—</w:t>
            </w:r>
          </w:p>
        </w:tc>
        <w:tc>
          <w:tcPr>
            <w:tcW w:w="1156" w:type="dxa"/>
            <w:vAlign w:val="top"/>
          </w:tcPr>
          <w:p>
            <w:pPr>
              <w:pStyle w:val="TableText"/>
              <w:ind w:left="390"/>
              <w:spacing w:before="97" w:line="222" w:lineRule="auto"/>
              <w:rPr/>
            </w:pPr>
            <w:r>
              <w:rPr>
                <w:spacing w:val="-5"/>
              </w:rPr>
              <w:t>1050</w:t>
            </w:r>
          </w:p>
        </w:tc>
        <w:tc>
          <w:tcPr>
            <w:tcW w:w="1929" w:type="dxa"/>
            <w:vAlign w:val="top"/>
          </w:tcPr>
          <w:p>
            <w:pPr>
              <w:pStyle w:val="TableText"/>
              <w:ind w:left="749"/>
              <w:spacing w:before="97" w:line="222" w:lineRule="auto"/>
              <w:rPr/>
            </w:pPr>
            <w:r>
              <w:rPr>
                <w:spacing w:val="-4"/>
              </w:rPr>
              <w:t>178.5</w:t>
            </w:r>
          </w:p>
        </w:tc>
      </w:tr>
      <w:tr>
        <w:trPr>
          <w:trHeight w:val="335" w:hRule="atLeast"/>
        </w:trPr>
        <w:tc>
          <w:tcPr>
            <w:tcW w:w="5011" w:type="dxa"/>
            <w:vAlign w:val="top"/>
            <w:gridSpan w:val="2"/>
          </w:tcPr>
          <w:p>
            <w:pPr>
              <w:ind w:left="2308"/>
              <w:spacing w:before="62" w:line="222" w:lineRule="auto"/>
              <w:rPr>
                <w:rFonts w:ascii="SimSun" w:hAnsi="SimSun" w:eastAsia="SimSun" w:cs="SimSun"/>
                <w:sz w:val="21"/>
                <w:szCs w:val="21"/>
              </w:rPr>
            </w:pPr>
            <w:r>
              <w:rPr>
                <w:rFonts w:ascii="SimSun" w:hAnsi="SimSun" w:eastAsia="SimSun" w:cs="SimSun"/>
                <w:sz w:val="21"/>
                <w:szCs w:val="21"/>
                <w:spacing w:val="-3"/>
              </w:rPr>
              <w:t>总计</w:t>
            </w:r>
          </w:p>
        </w:tc>
        <w:tc>
          <w:tcPr>
            <w:tcW w:w="1663" w:type="dxa"/>
            <w:vAlign w:val="top"/>
          </w:tcPr>
          <w:p>
            <w:pPr>
              <w:pStyle w:val="TableText"/>
              <w:ind w:left="721"/>
              <w:spacing w:before="189" w:line="100" w:lineRule="exact"/>
              <w:rPr/>
            </w:pPr>
            <w:r>
              <w:rPr>
                <w:spacing w:val="4"/>
                <w:position w:val="-2"/>
              </w:rPr>
              <w:t>—</w:t>
            </w:r>
          </w:p>
        </w:tc>
        <w:tc>
          <w:tcPr>
            <w:tcW w:w="1156" w:type="dxa"/>
            <w:vAlign w:val="top"/>
          </w:tcPr>
          <w:p>
            <w:pPr>
              <w:pStyle w:val="TableText"/>
              <w:ind w:left="342"/>
              <w:spacing w:before="97" w:line="226" w:lineRule="auto"/>
              <w:rPr/>
            </w:pPr>
            <w:r>
              <w:rPr>
                <w:spacing w:val="-6"/>
              </w:rPr>
              <w:t>11980</w:t>
            </w:r>
          </w:p>
        </w:tc>
        <w:tc>
          <w:tcPr>
            <w:tcW w:w="1929" w:type="dxa"/>
            <w:vAlign w:val="top"/>
          </w:tcPr>
          <w:p>
            <w:pPr>
              <w:pStyle w:val="TableText"/>
              <w:ind w:left="676"/>
              <w:spacing w:before="97" w:line="226" w:lineRule="auto"/>
              <w:rPr/>
            </w:pPr>
            <w:r>
              <w:rPr>
                <w:spacing w:val="-1"/>
              </w:rPr>
              <w:t>2440.6</w:t>
            </w:r>
          </w:p>
        </w:tc>
      </w:tr>
    </w:tbl>
    <w:p>
      <w:pPr>
        <w:pStyle w:val="BodyText"/>
        <w:rPr/>
      </w:pPr>
      <w:r/>
    </w:p>
    <w:p>
      <w:pPr>
        <w:sectPr>
          <w:headerReference w:type="default" r:id="rId151"/>
          <w:footerReference w:type="default" r:id="rId152"/>
          <w:pgSz w:w="23809" w:h="16841"/>
          <w:pgMar w:top="1200" w:right="0" w:bottom="1149" w:left="0" w:header="832" w:footer="824" w:gutter="0"/>
        </w:sectPr>
        <w:rPr/>
      </w:pPr>
    </w:p>
    <w:p>
      <w:pPr>
        <w:spacing w:before="45"/>
        <w:rPr/>
      </w:pPr>
      <w:r/>
    </w:p>
    <w:p>
      <w:pPr>
        <w:spacing w:before="45"/>
        <w:rPr/>
      </w:pPr>
      <w:r/>
    </w:p>
    <w:p>
      <w:pPr>
        <w:sectPr>
          <w:headerReference w:type="default" r:id="rId74"/>
          <w:footerReference w:type="default" r:id="rId153"/>
          <w:pgSz w:w="23809" w:h="16841"/>
          <w:pgMar w:top="1200" w:right="0" w:bottom="1149" w:left="0" w:header="832" w:footer="824" w:gutter="0"/>
          <w:cols w:equalWidth="0" w:num="1">
            <w:col w:w="23809" w:space="0"/>
          </w:cols>
        </w:sectPr>
        <w:rPr/>
      </w:pPr>
    </w:p>
    <w:p>
      <w:pPr>
        <w:ind w:left="4680"/>
        <w:spacing w:before="200" w:line="184" w:lineRule="auto"/>
        <w:rPr>
          <w:rFonts w:ascii="SimSun" w:hAnsi="SimSun" w:eastAsia="SimSun" w:cs="SimSun"/>
          <w:sz w:val="30"/>
          <w:szCs w:val="30"/>
        </w:rPr>
      </w:pPr>
      <w:bookmarkStart w:name="bookmark121" w:id="127"/>
      <w:bookmarkEnd w:id="127"/>
      <w:bookmarkStart w:name="bookmark122" w:id="128"/>
      <w:bookmarkEnd w:id="128"/>
      <w:r>
        <w:rPr>
          <w:rFonts w:ascii="Microsoft YaHei" w:hAnsi="Microsoft YaHei" w:eastAsia="Microsoft YaHei" w:cs="Microsoft YaHei"/>
          <w:sz w:val="30"/>
          <w:szCs w:val="30"/>
          <w:spacing w:val="-5"/>
          <w:position w:val="1"/>
        </w:rPr>
        <w:t>第八章</w:t>
      </w:r>
      <w:r>
        <w:rPr>
          <w:rFonts w:ascii="Microsoft YaHei" w:hAnsi="Microsoft YaHei" w:eastAsia="Microsoft YaHei" w:cs="Microsoft YaHei"/>
          <w:sz w:val="30"/>
          <w:szCs w:val="30"/>
          <w:spacing w:val="27"/>
          <w:position w:val="1"/>
        </w:rPr>
        <w:t xml:space="preserve"> </w:t>
      </w:r>
      <w:r>
        <w:rPr>
          <w:rFonts w:ascii="SimSun" w:hAnsi="SimSun" w:eastAsia="SimSun" w:cs="SimSun"/>
          <w:sz w:val="30"/>
          <w:szCs w:val="30"/>
          <w:b/>
          <w:bCs/>
          <w:spacing w:val="-5"/>
        </w:rPr>
        <w:t>环境影响评价</w:t>
      </w:r>
    </w:p>
    <w:p>
      <w:pPr>
        <w:pStyle w:val="BodyText"/>
        <w:spacing w:line="255" w:lineRule="auto"/>
        <w:rPr/>
      </w:pPr>
      <w:r/>
    </w:p>
    <w:p>
      <w:pPr>
        <w:pStyle w:val="BodyText"/>
        <w:spacing w:line="256" w:lineRule="auto"/>
        <w:rPr/>
      </w:pPr>
      <w:r/>
    </w:p>
    <w:p>
      <w:pPr>
        <w:ind w:left="4384"/>
        <w:spacing w:before="91" w:line="220" w:lineRule="auto"/>
        <w:rPr>
          <w:rFonts w:ascii="SimSun" w:hAnsi="SimSun" w:eastAsia="SimSun" w:cs="SimSun"/>
          <w:sz w:val="28"/>
          <w:szCs w:val="28"/>
        </w:rPr>
      </w:pPr>
      <w:r>
        <w:rPr>
          <w:rFonts w:ascii="SimSun" w:hAnsi="SimSun" w:eastAsia="SimSun" w:cs="SimSun"/>
          <w:sz w:val="28"/>
          <w:szCs w:val="28"/>
          <w:spacing w:val="-2"/>
        </w:rPr>
        <w:t>第一节</w:t>
      </w:r>
      <w:r>
        <w:rPr>
          <w:rFonts w:ascii="SimSun" w:hAnsi="SimSun" w:eastAsia="SimSun" w:cs="SimSun"/>
          <w:sz w:val="28"/>
          <w:szCs w:val="28"/>
          <w:spacing w:val="-50"/>
        </w:rPr>
        <w:t xml:space="preserve"> </w:t>
      </w:r>
      <w:r>
        <w:rPr>
          <w:rFonts w:ascii="SimSun" w:hAnsi="SimSun" w:eastAsia="SimSun" w:cs="SimSun"/>
          <w:sz w:val="28"/>
          <w:szCs w:val="28"/>
          <w:spacing w:val="-2"/>
        </w:rPr>
        <w:t>施工期环境影响分析</w:t>
      </w:r>
    </w:p>
    <w:p>
      <w:pPr>
        <w:pStyle w:val="BodyText"/>
        <w:spacing w:line="253" w:lineRule="auto"/>
        <w:rPr/>
      </w:pPr>
      <w:r/>
    </w:p>
    <w:p>
      <w:pPr>
        <w:ind w:left="1469" w:right="1311" w:firstLine="461"/>
        <w:spacing w:before="78" w:line="359" w:lineRule="auto"/>
        <w:rPr>
          <w:rFonts w:ascii="SimSun" w:hAnsi="SimSun" w:eastAsia="SimSun" w:cs="SimSun"/>
          <w:sz w:val="24"/>
          <w:szCs w:val="24"/>
        </w:rPr>
      </w:pPr>
      <w:r>
        <w:rPr>
          <w:rFonts w:ascii="SimSun" w:hAnsi="SimSun" w:eastAsia="SimSun" w:cs="SimSun"/>
          <w:sz w:val="24"/>
          <w:szCs w:val="24"/>
          <w:spacing w:val="-2"/>
        </w:rPr>
        <w:t>规划各项工程施工期的环境影响包括施工废水、废气和噪声对水</w:t>
      </w:r>
      <w:r>
        <w:rPr>
          <w:rFonts w:ascii="SimSun" w:hAnsi="SimSun" w:eastAsia="SimSun" w:cs="SimSun"/>
          <w:sz w:val="24"/>
          <w:szCs w:val="24"/>
          <w:spacing w:val="-3"/>
        </w:rPr>
        <w:t>环境、大气环境和声环境</w:t>
      </w:r>
      <w:r>
        <w:rPr>
          <w:rFonts w:ascii="SimSun" w:hAnsi="SimSun" w:eastAsia="SimSun" w:cs="SimSun"/>
          <w:sz w:val="24"/>
          <w:szCs w:val="24"/>
        </w:rPr>
        <w:t xml:space="preserve"> </w:t>
      </w:r>
      <w:r>
        <w:rPr>
          <w:rFonts w:ascii="SimSun" w:hAnsi="SimSun" w:eastAsia="SimSun" w:cs="SimSun"/>
          <w:sz w:val="24"/>
          <w:szCs w:val="24"/>
          <w:spacing w:val="-2"/>
        </w:rPr>
        <w:t>的影响，其影响主要集中在施工期间，施工结束后，这些影响将会消失。</w:t>
      </w:r>
    </w:p>
    <w:p>
      <w:pPr>
        <w:ind w:left="1935"/>
        <w:spacing w:before="1" w:line="219" w:lineRule="auto"/>
        <w:rPr>
          <w:rFonts w:ascii="SimSun" w:hAnsi="SimSun" w:eastAsia="SimSun" w:cs="SimSun"/>
          <w:sz w:val="24"/>
          <w:szCs w:val="24"/>
        </w:rPr>
      </w:pPr>
      <w:bookmarkStart w:name="bookmark123" w:id="129"/>
      <w:bookmarkEnd w:id="129"/>
      <w:r>
        <w:rPr>
          <w:rFonts w:ascii="SimSun" w:hAnsi="SimSun" w:eastAsia="SimSun" w:cs="SimSun"/>
          <w:sz w:val="24"/>
          <w:szCs w:val="24"/>
          <w:b/>
          <w:bCs/>
          <w:spacing w:val="-4"/>
        </w:rPr>
        <w:t>一、</w:t>
      </w:r>
      <w:r>
        <w:rPr>
          <w:rFonts w:ascii="SimSun" w:hAnsi="SimSun" w:eastAsia="SimSun" w:cs="SimSun"/>
          <w:sz w:val="24"/>
          <w:szCs w:val="24"/>
          <w:spacing w:val="-36"/>
        </w:rPr>
        <w:t xml:space="preserve"> </w:t>
      </w:r>
      <w:r>
        <w:rPr>
          <w:rFonts w:ascii="SimSun" w:hAnsi="SimSun" w:eastAsia="SimSun" w:cs="SimSun"/>
          <w:sz w:val="24"/>
          <w:szCs w:val="24"/>
          <w:b/>
          <w:bCs/>
          <w:spacing w:val="-4"/>
        </w:rPr>
        <w:t>水环境影响分析及防治措施</w:t>
      </w:r>
    </w:p>
    <w:p>
      <w:pPr>
        <w:ind w:left="1880"/>
        <w:spacing w:before="179" w:line="220" w:lineRule="auto"/>
        <w:rPr>
          <w:rFonts w:ascii="SimSun" w:hAnsi="SimSun" w:eastAsia="SimSun" w:cs="SimSun"/>
          <w:sz w:val="24"/>
          <w:szCs w:val="24"/>
        </w:rPr>
      </w:pPr>
      <w:r>
        <w:rPr>
          <w:rFonts w:ascii="SimSun" w:hAnsi="SimSun" w:eastAsia="SimSun" w:cs="SimSun"/>
          <w:sz w:val="24"/>
          <w:szCs w:val="24"/>
          <w:spacing w:val="-2"/>
        </w:rPr>
        <w:t>（一）</w:t>
      </w:r>
      <w:r>
        <w:rPr>
          <w:rFonts w:ascii="SimSun" w:hAnsi="SimSun" w:eastAsia="SimSun" w:cs="SimSun"/>
          <w:sz w:val="24"/>
          <w:szCs w:val="24"/>
          <w:spacing w:val="-43"/>
        </w:rPr>
        <w:t xml:space="preserve"> </w:t>
      </w:r>
      <w:r>
        <w:rPr>
          <w:rFonts w:ascii="SimSun" w:hAnsi="SimSun" w:eastAsia="SimSun" w:cs="SimSun"/>
          <w:sz w:val="24"/>
          <w:szCs w:val="24"/>
          <w:spacing w:val="-2"/>
        </w:rPr>
        <w:t>施工期水环境影响分析</w:t>
      </w:r>
    </w:p>
    <w:p>
      <w:pPr>
        <w:ind w:left="1930"/>
        <w:spacing w:before="182" w:line="220" w:lineRule="auto"/>
        <w:rPr>
          <w:rFonts w:ascii="SimSun" w:hAnsi="SimSun" w:eastAsia="SimSun" w:cs="SimSun"/>
          <w:sz w:val="24"/>
          <w:szCs w:val="24"/>
        </w:rPr>
      </w:pPr>
      <w:r>
        <w:rPr>
          <w:rFonts w:ascii="SimSun" w:hAnsi="SimSun" w:eastAsia="SimSun" w:cs="SimSun"/>
          <w:sz w:val="24"/>
          <w:szCs w:val="24"/>
          <w:spacing w:val="-1"/>
        </w:rPr>
        <w:t>规划各项工程施工期产生的废水主要包括施工废水以及施</w:t>
      </w:r>
      <w:r>
        <w:rPr>
          <w:rFonts w:ascii="SimSun" w:hAnsi="SimSun" w:eastAsia="SimSun" w:cs="SimSun"/>
          <w:sz w:val="24"/>
          <w:szCs w:val="24"/>
          <w:spacing w:val="-2"/>
        </w:rPr>
        <w:t>工人员的生活污水等。</w:t>
      </w:r>
    </w:p>
    <w:p>
      <w:pPr>
        <w:pStyle w:val="BodyText"/>
        <w:ind w:left="1448" w:right="1308" w:firstLine="608"/>
        <w:spacing w:before="180" w:line="322" w:lineRule="auto"/>
        <w:rPr>
          <w:rFonts w:ascii="SimSun" w:hAnsi="SimSun" w:eastAsia="SimSun" w:cs="SimSun"/>
          <w:sz w:val="24"/>
          <w:szCs w:val="24"/>
        </w:rPr>
      </w:pPr>
      <w:r>
        <w:rPr>
          <w:sz w:val="25"/>
          <w:szCs w:val="25"/>
          <w:position w:val="2"/>
        </w:rPr>
        <w:t>(1)</w:t>
      </w:r>
      <w:r>
        <w:rPr>
          <w:sz w:val="25"/>
          <w:szCs w:val="25"/>
          <w:spacing w:val="33"/>
          <w:w w:val="101"/>
          <w:position w:val="2"/>
        </w:rPr>
        <w:t xml:space="preserve">  </w:t>
      </w:r>
      <w:r>
        <w:rPr>
          <w:rFonts w:ascii="SimSun" w:hAnsi="SimSun" w:eastAsia="SimSun" w:cs="SimSun"/>
          <w:sz w:val="24"/>
          <w:szCs w:val="24"/>
        </w:rPr>
        <w:t>施工废水：施工期产生的施工废水主要是管道施工时土层里的积水以及各</w:t>
      </w:r>
      <w:r>
        <w:rPr>
          <w:rFonts w:ascii="SimSun" w:hAnsi="SimSun" w:eastAsia="SimSun" w:cs="SimSun"/>
          <w:sz w:val="24"/>
          <w:szCs w:val="24"/>
          <w:spacing w:val="-1"/>
        </w:rPr>
        <w:t>种施工机</w:t>
      </w:r>
      <w:r>
        <w:rPr>
          <w:rFonts w:ascii="SimSun" w:hAnsi="SimSun" w:eastAsia="SimSun" w:cs="SimSun"/>
          <w:sz w:val="24"/>
          <w:szCs w:val="24"/>
        </w:rPr>
        <w:t xml:space="preserve"> </w:t>
      </w:r>
      <w:r>
        <w:rPr>
          <w:rFonts w:ascii="SimSun" w:hAnsi="SimSun" w:eastAsia="SimSun" w:cs="SimSun"/>
          <w:sz w:val="24"/>
          <w:szCs w:val="24"/>
          <w:spacing w:val="-6"/>
        </w:rPr>
        <w:t>械跑、冒、滴、漏及被雨水冲刷产生的含油废水及冷却排污水。这类废水排放量</w:t>
      </w:r>
      <w:r>
        <w:rPr>
          <w:rFonts w:ascii="SimSun" w:hAnsi="SimSun" w:eastAsia="SimSun" w:cs="SimSun"/>
          <w:sz w:val="24"/>
          <w:szCs w:val="24"/>
          <w:spacing w:val="-7"/>
        </w:rPr>
        <w:t>不大，</w:t>
      </w:r>
      <w:r>
        <w:rPr>
          <w:rFonts w:ascii="SimSun" w:hAnsi="SimSun" w:eastAsia="SimSun" w:cs="SimSun"/>
          <w:sz w:val="24"/>
          <w:szCs w:val="24"/>
          <w:spacing w:val="48"/>
        </w:rPr>
        <w:t xml:space="preserve"> </w:t>
      </w:r>
      <w:r>
        <w:rPr>
          <w:rFonts w:ascii="SimSun" w:hAnsi="SimSun" w:eastAsia="SimSun" w:cs="SimSun"/>
          <w:sz w:val="24"/>
          <w:szCs w:val="24"/>
          <w:spacing w:val="-7"/>
        </w:rPr>
        <w:t>废水中</w:t>
      </w:r>
      <w:r>
        <w:rPr>
          <w:rFonts w:ascii="SimSun" w:hAnsi="SimSun" w:eastAsia="SimSun" w:cs="SimSun"/>
          <w:sz w:val="24"/>
          <w:szCs w:val="24"/>
        </w:rPr>
        <w:t xml:space="preserve"> </w:t>
      </w:r>
      <w:r>
        <w:rPr>
          <w:rFonts w:ascii="SimSun" w:hAnsi="SimSun" w:eastAsia="SimSun" w:cs="SimSun"/>
          <w:sz w:val="24"/>
          <w:szCs w:val="24"/>
          <w:spacing w:val="-3"/>
        </w:rPr>
        <w:t>污染物主要是</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3"/>
        </w:rPr>
        <w:t>SS</w:t>
      </w:r>
      <w:r>
        <w:rPr>
          <w:rFonts w:ascii="SimSun" w:hAnsi="SimSun" w:eastAsia="SimSun" w:cs="SimSun"/>
          <w:sz w:val="24"/>
          <w:szCs w:val="24"/>
          <w:spacing w:val="-3"/>
        </w:rPr>
        <w:t>、</w:t>
      </w:r>
      <w:r>
        <w:rPr>
          <w:rFonts w:ascii="Times New Roman" w:hAnsi="Times New Roman" w:eastAsia="Times New Roman" w:cs="Times New Roman"/>
          <w:sz w:val="24"/>
          <w:szCs w:val="24"/>
          <w:spacing w:val="-3"/>
        </w:rPr>
        <w:t>COD</w:t>
      </w:r>
      <w:r>
        <w:rPr>
          <w:rFonts w:ascii="Times New Roman" w:hAnsi="Times New Roman" w:eastAsia="Times New Roman" w:cs="Times New Roman"/>
          <w:sz w:val="16"/>
          <w:szCs w:val="16"/>
          <w:spacing w:val="-3"/>
          <w:position w:val="-1"/>
        </w:rPr>
        <w:t>Cr</w:t>
      </w:r>
      <w:r>
        <w:rPr>
          <w:rFonts w:ascii="SimSun" w:hAnsi="SimSun" w:eastAsia="SimSun" w:cs="SimSun"/>
          <w:sz w:val="24"/>
          <w:szCs w:val="24"/>
          <w:spacing w:val="-3"/>
        </w:rPr>
        <w:t>、石油类等。施工废水就近修建沉淀池经过预处理后回用于施工，不</w:t>
      </w:r>
      <w:r>
        <w:rPr>
          <w:rFonts w:ascii="SimSun" w:hAnsi="SimSun" w:eastAsia="SimSun" w:cs="SimSun"/>
          <w:sz w:val="24"/>
          <w:szCs w:val="24"/>
        </w:rPr>
        <w:t xml:space="preserve"> </w:t>
      </w:r>
      <w:r>
        <w:rPr>
          <w:rFonts w:ascii="SimSun" w:hAnsi="SimSun" w:eastAsia="SimSun" w:cs="SimSun"/>
          <w:sz w:val="24"/>
          <w:szCs w:val="24"/>
          <w:spacing w:val="-4"/>
        </w:rPr>
        <w:t>会降低当地地表水环境质量。</w:t>
      </w:r>
    </w:p>
    <w:p>
      <w:pPr>
        <w:pStyle w:val="BodyText"/>
        <w:ind w:left="1450" w:right="1310" w:firstLine="606"/>
        <w:spacing w:before="180" w:line="285" w:lineRule="auto"/>
        <w:rPr>
          <w:rFonts w:ascii="SimSun" w:hAnsi="SimSun" w:eastAsia="SimSun" w:cs="SimSun"/>
          <w:sz w:val="24"/>
          <w:szCs w:val="24"/>
        </w:rPr>
      </w:pPr>
      <w:r>
        <w:rPr>
          <w:sz w:val="25"/>
          <w:szCs w:val="25"/>
          <w:position w:val="2"/>
        </w:rPr>
        <w:t>(2)</w:t>
      </w:r>
      <w:r>
        <w:rPr>
          <w:sz w:val="25"/>
          <w:szCs w:val="25"/>
          <w:position w:val="2"/>
        </w:rPr>
        <w:t xml:space="preserve">   </w:t>
      </w:r>
      <w:r>
        <w:rPr>
          <w:rFonts w:ascii="SimSun" w:hAnsi="SimSun" w:eastAsia="SimSun" w:cs="SimSun"/>
          <w:sz w:val="24"/>
          <w:szCs w:val="24"/>
        </w:rPr>
        <w:t>生活污水：本项目施工场地不设置临时住宿，可以充分利用施工</w:t>
      </w:r>
      <w:r>
        <w:rPr>
          <w:rFonts w:ascii="SimSun" w:hAnsi="SimSun" w:eastAsia="SimSun" w:cs="SimSun"/>
          <w:sz w:val="24"/>
          <w:szCs w:val="24"/>
          <w:spacing w:val="-1"/>
        </w:rPr>
        <w:t>场地附近现有的村</w:t>
      </w:r>
      <w:r>
        <w:rPr>
          <w:rFonts w:ascii="SimSun" w:hAnsi="SimSun" w:eastAsia="SimSun" w:cs="SimSun"/>
          <w:sz w:val="24"/>
          <w:szCs w:val="24"/>
        </w:rPr>
        <w:t xml:space="preserve"> </w:t>
      </w:r>
      <w:r>
        <w:rPr>
          <w:rFonts w:ascii="SimSun" w:hAnsi="SimSun" w:eastAsia="SimSun" w:cs="SimSun"/>
          <w:sz w:val="24"/>
          <w:szCs w:val="24"/>
          <w:spacing w:val="-1"/>
        </w:rPr>
        <w:t>庄内生活设施，产生的生活污水较少，基本</w:t>
      </w:r>
      <w:r>
        <w:rPr>
          <w:rFonts w:ascii="SimSun" w:hAnsi="SimSun" w:eastAsia="SimSun" w:cs="SimSun"/>
          <w:sz w:val="24"/>
          <w:szCs w:val="24"/>
          <w:spacing w:val="-2"/>
        </w:rPr>
        <w:t>不会对周围水环境造成污染。</w:t>
      </w:r>
    </w:p>
    <w:p>
      <w:pPr>
        <w:ind w:left="1880"/>
        <w:spacing w:before="183" w:line="220" w:lineRule="auto"/>
        <w:rPr>
          <w:rFonts w:ascii="SimSun" w:hAnsi="SimSun" w:eastAsia="SimSun" w:cs="SimSun"/>
          <w:sz w:val="24"/>
          <w:szCs w:val="24"/>
        </w:rPr>
      </w:pPr>
      <w:r>
        <w:rPr>
          <w:rFonts w:ascii="SimSun" w:hAnsi="SimSun" w:eastAsia="SimSun" w:cs="SimSun"/>
          <w:sz w:val="24"/>
          <w:szCs w:val="24"/>
          <w:spacing w:val="-2"/>
        </w:rPr>
        <w:t>（二）</w:t>
      </w:r>
      <w:r>
        <w:rPr>
          <w:rFonts w:ascii="SimSun" w:hAnsi="SimSun" w:eastAsia="SimSun" w:cs="SimSun"/>
          <w:sz w:val="24"/>
          <w:szCs w:val="24"/>
          <w:spacing w:val="-45"/>
        </w:rPr>
        <w:t xml:space="preserve"> </w:t>
      </w:r>
      <w:r>
        <w:rPr>
          <w:rFonts w:ascii="SimSun" w:hAnsi="SimSun" w:eastAsia="SimSun" w:cs="SimSun"/>
          <w:sz w:val="24"/>
          <w:szCs w:val="24"/>
          <w:spacing w:val="-2"/>
        </w:rPr>
        <w:t>施工期污水防治措施</w:t>
      </w:r>
    </w:p>
    <w:p>
      <w:pPr>
        <w:ind w:left="1448" w:right="1311" w:firstLine="483"/>
        <w:spacing w:before="181" w:line="359" w:lineRule="auto"/>
        <w:rPr>
          <w:rFonts w:ascii="SimSun" w:hAnsi="SimSun" w:eastAsia="SimSun" w:cs="SimSun"/>
          <w:sz w:val="24"/>
          <w:szCs w:val="24"/>
        </w:rPr>
      </w:pPr>
      <w:r>
        <w:rPr>
          <w:rFonts w:ascii="SimSun" w:hAnsi="SimSun" w:eastAsia="SimSun" w:cs="SimSun"/>
          <w:sz w:val="24"/>
          <w:szCs w:val="24"/>
          <w:spacing w:val="-2"/>
        </w:rPr>
        <w:t>为保证本项目施工期废水不会对周围水体造成影响，本次评</w:t>
      </w:r>
      <w:r>
        <w:rPr>
          <w:rFonts w:ascii="SimSun" w:hAnsi="SimSun" w:eastAsia="SimSun" w:cs="SimSun"/>
          <w:sz w:val="24"/>
          <w:szCs w:val="24"/>
          <w:spacing w:val="-3"/>
        </w:rPr>
        <w:t>价要求建设单位严格落实以下</w:t>
      </w:r>
      <w:r>
        <w:rPr>
          <w:rFonts w:ascii="SimSun" w:hAnsi="SimSun" w:eastAsia="SimSun" w:cs="SimSun"/>
          <w:sz w:val="24"/>
          <w:szCs w:val="24"/>
        </w:rPr>
        <w:t xml:space="preserve"> </w:t>
      </w:r>
      <w:r>
        <w:rPr>
          <w:rFonts w:ascii="SimSun" w:hAnsi="SimSun" w:eastAsia="SimSun" w:cs="SimSun"/>
          <w:sz w:val="24"/>
          <w:szCs w:val="24"/>
          <w:spacing w:val="-6"/>
        </w:rPr>
        <w:t>施工期水环境保护措施：</w:t>
      </w:r>
    </w:p>
    <w:p>
      <w:pPr>
        <w:ind w:left="1935"/>
        <w:spacing w:line="233"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）建设单位在施工期间应严格制定施工规范，加强对施工人员的管理。</w:t>
      </w:r>
    </w:p>
    <w:p>
      <w:pPr>
        <w:ind w:left="1935"/>
        <w:spacing w:before="165" w:line="233"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）严禁施工期间的机械冲洗废水、基坑废水等水污染物排入地表水中。</w:t>
      </w:r>
    </w:p>
    <w:p>
      <w:pPr>
        <w:ind w:left="1450" w:right="1331" w:firstLine="485"/>
        <w:spacing w:before="164" w:line="290" w:lineRule="auto"/>
        <w:rPr>
          <w:rFonts w:ascii="SimSun" w:hAnsi="SimSun" w:eastAsia="SimSun" w:cs="SimSun"/>
          <w:sz w:val="24"/>
          <w:szCs w:val="24"/>
        </w:rPr>
      </w:pPr>
      <w:r>
        <w:rPr>
          <w:rFonts w:ascii="SimSun" w:hAnsi="SimSun" w:eastAsia="SimSun" w:cs="SimSun"/>
          <w:sz w:val="24"/>
          <w:szCs w:val="24"/>
        </w:rPr>
        <w:t>（</w:t>
      </w:r>
      <w:r>
        <w:rPr>
          <w:rFonts w:ascii="Times New Roman" w:hAnsi="Times New Roman" w:eastAsia="Times New Roman" w:cs="Times New Roman"/>
          <w:sz w:val="24"/>
          <w:szCs w:val="24"/>
        </w:rPr>
        <w:t>3</w:t>
      </w:r>
      <w:r>
        <w:rPr>
          <w:rFonts w:ascii="SimSun" w:hAnsi="SimSun" w:eastAsia="SimSun" w:cs="SimSun"/>
          <w:sz w:val="24"/>
          <w:szCs w:val="24"/>
        </w:rPr>
        <w:t>）严禁施工期间的弃土、弃渣随意抛撒入河道中，严禁弃土、弃渣在河滩漫地上随意</w:t>
      </w:r>
      <w:r>
        <w:rPr>
          <w:rFonts w:ascii="SimSun" w:hAnsi="SimSun" w:eastAsia="SimSun" w:cs="SimSun"/>
          <w:sz w:val="24"/>
          <w:szCs w:val="24"/>
          <w:spacing w:val="6"/>
        </w:rPr>
        <w:t xml:space="preserve"> </w:t>
      </w:r>
      <w:r>
        <w:rPr>
          <w:rFonts w:ascii="SimSun" w:hAnsi="SimSun" w:eastAsia="SimSun" w:cs="SimSun"/>
          <w:sz w:val="24"/>
          <w:szCs w:val="24"/>
          <w:spacing w:val="-11"/>
        </w:rPr>
        <w:t>堆放。</w:t>
      </w:r>
    </w:p>
    <w:p>
      <w:pPr>
        <w:ind w:left="1935"/>
        <w:spacing w:before="178" w:line="233"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4</w:t>
      </w:r>
      <w:r>
        <w:rPr>
          <w:rFonts w:ascii="SimSun" w:hAnsi="SimSun" w:eastAsia="SimSun" w:cs="SimSun"/>
          <w:sz w:val="24"/>
          <w:szCs w:val="24"/>
          <w:spacing w:val="-2"/>
        </w:rPr>
        <w:t>）加强施工期管理，严禁施工人员的生活废水直接排入附近水体。</w:t>
      </w:r>
    </w:p>
    <w:p>
      <w:pPr>
        <w:ind w:left="1450" w:right="1311" w:firstLine="485"/>
        <w:spacing w:before="164" w:line="313"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5</w:t>
      </w:r>
      <w:r>
        <w:rPr>
          <w:rFonts w:ascii="SimSun" w:hAnsi="SimSun" w:eastAsia="SimSun" w:cs="SimSun"/>
          <w:sz w:val="24"/>
          <w:szCs w:val="24"/>
          <w:spacing w:val="1"/>
        </w:rPr>
        <w:t>）施工现场因地制宜，建造沉淀池等污水临时</w:t>
      </w:r>
      <w:r>
        <w:rPr>
          <w:rFonts w:ascii="SimSun" w:hAnsi="SimSun" w:eastAsia="SimSun" w:cs="SimSun"/>
          <w:sz w:val="24"/>
          <w:szCs w:val="24"/>
        </w:rPr>
        <w:t>处理设施，对含油量大的施工机械冲洗 </w:t>
      </w:r>
      <w:r>
        <w:rPr>
          <w:rFonts w:ascii="SimSun" w:hAnsi="SimSun" w:eastAsia="SimSun" w:cs="SimSun"/>
          <w:sz w:val="24"/>
          <w:szCs w:val="24"/>
          <w:spacing w:val="-2"/>
        </w:rPr>
        <w:t>水或悬浮物含量高的其他施工废水需经处理后方可回用；砂浆和石灰浆等废液</w:t>
      </w:r>
      <w:r>
        <w:rPr>
          <w:rFonts w:ascii="SimSun" w:hAnsi="SimSun" w:eastAsia="SimSun" w:cs="SimSun"/>
          <w:sz w:val="24"/>
          <w:szCs w:val="24"/>
          <w:spacing w:val="-3"/>
        </w:rPr>
        <w:t>宜集中处理，干</w:t>
      </w:r>
      <w:r>
        <w:rPr>
          <w:rFonts w:ascii="SimSun" w:hAnsi="SimSun" w:eastAsia="SimSun" w:cs="SimSun"/>
          <w:sz w:val="24"/>
          <w:szCs w:val="24"/>
        </w:rPr>
        <w:t xml:space="preserve"> </w:t>
      </w:r>
      <w:r>
        <w:rPr>
          <w:rFonts w:ascii="SimSun" w:hAnsi="SimSun" w:eastAsia="SimSun" w:cs="SimSun"/>
          <w:sz w:val="24"/>
          <w:szCs w:val="24"/>
          <w:spacing w:val="-3"/>
        </w:rPr>
        <w:t>燥后与固体废弃物一起处置。</w:t>
      </w:r>
    </w:p>
    <w:p>
      <w:pPr>
        <w:ind w:left="1451" w:right="1315" w:firstLine="484"/>
        <w:spacing w:before="182" w:line="28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6</w:t>
      </w:r>
      <w:r>
        <w:rPr>
          <w:rFonts w:ascii="SimSun" w:hAnsi="SimSun" w:eastAsia="SimSun" w:cs="SimSun"/>
          <w:sz w:val="24"/>
          <w:szCs w:val="24"/>
          <w:spacing w:val="1"/>
        </w:rPr>
        <w:t>）建筑材料需集中堆放，并采取一定的防雨淋</w:t>
      </w:r>
      <w:r>
        <w:rPr>
          <w:rFonts w:ascii="SimSun" w:hAnsi="SimSun" w:eastAsia="SimSun" w:cs="SimSun"/>
          <w:sz w:val="24"/>
          <w:szCs w:val="24"/>
        </w:rPr>
        <w:t>措施，及时清扫施工运输过程中抛洒的 </w:t>
      </w:r>
      <w:r>
        <w:rPr>
          <w:rFonts w:ascii="SimSun" w:hAnsi="SimSun" w:eastAsia="SimSun" w:cs="SimSun"/>
          <w:sz w:val="24"/>
          <w:szCs w:val="24"/>
          <w:spacing w:val="-2"/>
        </w:rPr>
        <w:t>上述建筑材料，以免这些物质随雨水冲刷，污染附近水体。</w:t>
      </w:r>
    </w:p>
    <w:p>
      <w:pPr>
        <w:pStyle w:val="BodyText"/>
        <w:spacing w:line="14" w:lineRule="auto"/>
        <w:rPr>
          <w:sz w:val="2"/>
        </w:rPr>
      </w:pPr>
      <w:r>
        <w:rPr>
          <w:sz w:val="2"/>
          <w:szCs w:val="2"/>
        </w:rPr>
        <w:br w:type="column"/>
      </w:r>
    </w:p>
    <w:p>
      <w:pPr>
        <w:ind w:left="480"/>
        <w:spacing w:before="58" w:line="219" w:lineRule="auto"/>
        <w:rPr>
          <w:rFonts w:ascii="SimSun" w:hAnsi="SimSun" w:eastAsia="SimSun" w:cs="SimSun"/>
          <w:sz w:val="24"/>
          <w:szCs w:val="24"/>
        </w:rPr>
      </w:pPr>
      <w:r>
        <w:rPr>
          <w:rFonts w:ascii="SimSun" w:hAnsi="SimSun" w:eastAsia="SimSun" w:cs="SimSun"/>
          <w:sz w:val="24"/>
          <w:szCs w:val="24"/>
          <w:spacing w:val="-2"/>
        </w:rPr>
        <w:t>通过采取以上措施，可有效控制施工废水污染，措施是切实可行的。</w:t>
      </w:r>
    </w:p>
    <w:p>
      <w:pPr>
        <w:ind w:left="487"/>
        <w:spacing w:before="181" w:line="220" w:lineRule="auto"/>
        <w:rPr>
          <w:rFonts w:ascii="SimSun" w:hAnsi="SimSun" w:eastAsia="SimSun" w:cs="SimSun"/>
          <w:sz w:val="24"/>
          <w:szCs w:val="24"/>
        </w:rPr>
      </w:pPr>
      <w:bookmarkStart w:name="bookmark124" w:id="130"/>
      <w:bookmarkEnd w:id="130"/>
      <w:r>
        <w:rPr>
          <w:rFonts w:ascii="SimSun" w:hAnsi="SimSun" w:eastAsia="SimSun" w:cs="SimSun"/>
          <w:sz w:val="24"/>
          <w:szCs w:val="24"/>
          <w:b/>
          <w:bCs/>
          <w:spacing w:val="-3"/>
        </w:rPr>
        <w:t>二、</w:t>
      </w:r>
      <w:r>
        <w:rPr>
          <w:rFonts w:ascii="SimSun" w:hAnsi="SimSun" w:eastAsia="SimSun" w:cs="SimSun"/>
          <w:sz w:val="24"/>
          <w:szCs w:val="24"/>
          <w:spacing w:val="-46"/>
        </w:rPr>
        <w:t xml:space="preserve"> </w:t>
      </w:r>
      <w:r>
        <w:rPr>
          <w:rFonts w:ascii="SimSun" w:hAnsi="SimSun" w:eastAsia="SimSun" w:cs="SimSun"/>
          <w:sz w:val="24"/>
          <w:szCs w:val="24"/>
          <w:b/>
          <w:bCs/>
          <w:spacing w:val="-3"/>
        </w:rPr>
        <w:t>环境空气影响分析及污染防治措施</w:t>
      </w:r>
    </w:p>
    <w:p>
      <w:pPr>
        <w:ind w:left="432"/>
        <w:spacing w:before="182" w:line="220" w:lineRule="auto"/>
        <w:rPr>
          <w:rFonts w:ascii="SimSun" w:hAnsi="SimSun" w:eastAsia="SimSun" w:cs="SimSun"/>
          <w:sz w:val="24"/>
          <w:szCs w:val="24"/>
        </w:rPr>
      </w:pPr>
      <w:r>
        <w:rPr>
          <w:rFonts w:ascii="SimSun" w:hAnsi="SimSun" w:eastAsia="SimSun" w:cs="SimSun"/>
          <w:sz w:val="24"/>
          <w:szCs w:val="24"/>
          <w:spacing w:val="-3"/>
        </w:rPr>
        <w:t>（一）</w:t>
      </w:r>
      <w:r>
        <w:rPr>
          <w:rFonts w:ascii="SimSun" w:hAnsi="SimSun" w:eastAsia="SimSun" w:cs="SimSun"/>
          <w:sz w:val="24"/>
          <w:szCs w:val="24"/>
          <w:spacing w:val="-36"/>
        </w:rPr>
        <w:t xml:space="preserve"> </w:t>
      </w:r>
      <w:r>
        <w:rPr>
          <w:rFonts w:ascii="SimSun" w:hAnsi="SimSun" w:eastAsia="SimSun" w:cs="SimSun"/>
          <w:sz w:val="24"/>
          <w:szCs w:val="24"/>
          <w:spacing w:val="-3"/>
        </w:rPr>
        <w:t>环境空气影响分析</w:t>
      </w:r>
    </w:p>
    <w:p>
      <w:pPr>
        <w:ind w:left="499"/>
        <w:spacing w:before="178" w:line="236" w:lineRule="auto"/>
        <w:rPr>
          <w:rFonts w:ascii="SimSun" w:hAnsi="SimSun" w:eastAsia="SimSun" w:cs="SimSun"/>
          <w:sz w:val="24"/>
          <w:szCs w:val="24"/>
        </w:rPr>
      </w:pPr>
      <w:r>
        <w:rPr>
          <w:rFonts w:ascii="Times New Roman" w:hAnsi="Times New Roman" w:eastAsia="Times New Roman" w:cs="Times New Roman"/>
          <w:sz w:val="24"/>
          <w:szCs w:val="24"/>
          <w:spacing w:val="-6"/>
        </w:rPr>
        <w:t>1.</w:t>
      </w:r>
      <w:r>
        <w:rPr>
          <w:rFonts w:ascii="Times New Roman" w:hAnsi="Times New Roman" w:eastAsia="Times New Roman" w:cs="Times New Roman"/>
          <w:sz w:val="24"/>
          <w:szCs w:val="24"/>
          <w:spacing w:val="8"/>
        </w:rPr>
        <w:t xml:space="preserve">  </w:t>
      </w:r>
      <w:r>
        <w:rPr>
          <w:rFonts w:ascii="SimSun" w:hAnsi="SimSun" w:eastAsia="SimSun" w:cs="SimSun"/>
          <w:sz w:val="24"/>
          <w:szCs w:val="24"/>
          <w:spacing w:val="-6"/>
        </w:rPr>
        <w:t>施工扬尘</w:t>
      </w:r>
    </w:p>
    <w:p>
      <w:pPr>
        <w:ind w:right="1351" w:firstLine="480"/>
        <w:spacing w:before="162" w:line="359" w:lineRule="auto"/>
        <w:rPr>
          <w:rFonts w:ascii="SimSun" w:hAnsi="SimSun" w:eastAsia="SimSun" w:cs="SimSun"/>
          <w:sz w:val="24"/>
          <w:szCs w:val="24"/>
        </w:rPr>
      </w:pPr>
      <w:r>
        <w:rPr>
          <w:rFonts w:ascii="SimSun" w:hAnsi="SimSun" w:eastAsia="SimSun" w:cs="SimSun"/>
          <w:sz w:val="24"/>
          <w:szCs w:val="24"/>
        </w:rPr>
        <w:t>扬尘的来源主要为土方的挖掘、现场堆放及装运扬尘；建筑材料的现场搬运及堆放扬尘； </w:t>
      </w:r>
      <w:r>
        <w:rPr>
          <w:rFonts w:ascii="SimSun" w:hAnsi="SimSun" w:eastAsia="SimSun" w:cs="SimSun"/>
          <w:sz w:val="24"/>
          <w:szCs w:val="24"/>
          <w:spacing w:val="-6"/>
        </w:rPr>
        <w:t>施工垃圾的清理及堆放扬尘；车辆往来造成的现场道路扬尘。扬尘是施工作业</w:t>
      </w:r>
      <w:r>
        <w:rPr>
          <w:rFonts w:ascii="SimSun" w:hAnsi="SimSun" w:eastAsia="SimSun" w:cs="SimSun"/>
          <w:sz w:val="24"/>
          <w:szCs w:val="24"/>
          <w:spacing w:val="-7"/>
        </w:rPr>
        <w:t>中重要的污染源，</w:t>
      </w:r>
      <w:r>
        <w:rPr>
          <w:rFonts w:ascii="SimSun" w:hAnsi="SimSun" w:eastAsia="SimSun" w:cs="SimSun"/>
          <w:sz w:val="24"/>
          <w:szCs w:val="24"/>
        </w:rPr>
        <w:t xml:space="preserve"> </w:t>
      </w:r>
      <w:r>
        <w:rPr>
          <w:rFonts w:ascii="SimSun" w:hAnsi="SimSun" w:eastAsia="SimSun" w:cs="SimSun"/>
          <w:sz w:val="24"/>
          <w:szCs w:val="24"/>
          <w:spacing w:val="-4"/>
        </w:rPr>
        <w:t>其造成环境污染的程度和范围随施工季节、施工管理水平不同</w:t>
      </w:r>
      <w:r>
        <w:rPr>
          <w:rFonts w:ascii="SimSun" w:hAnsi="SimSun" w:eastAsia="SimSun" w:cs="SimSun"/>
          <w:sz w:val="24"/>
          <w:szCs w:val="24"/>
          <w:spacing w:val="-5"/>
        </w:rPr>
        <w:t>而差别很大，</w:t>
      </w:r>
      <w:r>
        <w:rPr>
          <w:rFonts w:ascii="SimSun" w:hAnsi="SimSun" w:eastAsia="SimSun" w:cs="SimSun"/>
          <w:sz w:val="24"/>
          <w:szCs w:val="24"/>
          <w:spacing w:val="-29"/>
        </w:rPr>
        <w:t xml:space="preserve"> </w:t>
      </w:r>
      <w:r>
        <w:rPr>
          <w:rFonts w:ascii="SimSun" w:hAnsi="SimSun" w:eastAsia="SimSun" w:cs="SimSun"/>
          <w:sz w:val="24"/>
          <w:szCs w:val="24"/>
          <w:spacing w:val="-5"/>
        </w:rPr>
        <w:t>一般影响范围可达</w:t>
      </w:r>
      <w:r>
        <w:rPr>
          <w:rFonts w:ascii="SimSun" w:hAnsi="SimSun" w:eastAsia="SimSun" w:cs="SimSun"/>
          <w:sz w:val="24"/>
          <w:szCs w:val="24"/>
        </w:rPr>
        <w:t xml:space="preserve"> </w:t>
      </w:r>
      <w:r>
        <w:rPr>
          <w:rFonts w:ascii="Times New Roman" w:hAnsi="Times New Roman" w:eastAsia="Times New Roman" w:cs="Times New Roman"/>
          <w:sz w:val="24"/>
          <w:szCs w:val="24"/>
        </w:rPr>
        <w:t>100</w:t>
      </w:r>
      <w:r>
        <w:rPr>
          <w:rFonts w:ascii="SimSun" w:hAnsi="SimSun" w:eastAsia="SimSun" w:cs="SimSun"/>
          <w:sz w:val="24"/>
          <w:szCs w:val="24"/>
        </w:rPr>
        <w:t>～</w:t>
      </w:r>
      <w:r>
        <w:rPr>
          <w:rFonts w:ascii="Times New Roman" w:hAnsi="Times New Roman" w:eastAsia="Times New Roman" w:cs="Times New Roman"/>
          <w:sz w:val="24"/>
          <w:szCs w:val="24"/>
        </w:rPr>
        <w:t>300m</w:t>
      </w:r>
      <w:r>
        <w:rPr>
          <w:rFonts w:ascii="SimSun" w:hAnsi="SimSun" w:eastAsia="SimSun" w:cs="SimSun"/>
          <w:sz w:val="24"/>
          <w:szCs w:val="24"/>
        </w:rPr>
        <w:t>。由于施工扬尘属于无组织排放，</w:t>
      </w:r>
      <w:r>
        <w:rPr>
          <w:rFonts w:ascii="SimSun" w:hAnsi="SimSun" w:eastAsia="SimSun" w:cs="SimSun"/>
          <w:sz w:val="24"/>
          <w:szCs w:val="24"/>
          <w:spacing w:val="-66"/>
        </w:rPr>
        <w:t xml:space="preserve"> </w:t>
      </w:r>
      <w:r>
        <w:rPr>
          <w:rFonts w:ascii="SimSun" w:hAnsi="SimSun" w:eastAsia="SimSun" w:cs="SimSun"/>
          <w:sz w:val="24"/>
          <w:szCs w:val="24"/>
        </w:rPr>
        <w:t>且建筑粉尘主要是黄土、水泥、沙子等密度大、 </w:t>
      </w:r>
      <w:r>
        <w:rPr>
          <w:rFonts w:ascii="SimSun" w:hAnsi="SimSun" w:eastAsia="SimSun" w:cs="SimSun"/>
          <w:sz w:val="24"/>
          <w:szCs w:val="24"/>
          <w:spacing w:val="-5"/>
        </w:rPr>
        <w:t>粒径大的粉尘，离施工工地距离不同受其污染程度不同，随距离加大污染逐渐减轻。因此， 施</w:t>
      </w:r>
      <w:r>
        <w:rPr>
          <w:rFonts w:ascii="SimSun" w:hAnsi="SimSun" w:eastAsia="SimSun" w:cs="SimSun"/>
          <w:sz w:val="24"/>
          <w:szCs w:val="24"/>
          <w:spacing w:val="3"/>
        </w:rPr>
        <w:t xml:space="preserve"> </w:t>
      </w:r>
      <w:r>
        <w:rPr>
          <w:rFonts w:ascii="SimSun" w:hAnsi="SimSun" w:eastAsia="SimSun" w:cs="SimSun"/>
          <w:sz w:val="24"/>
          <w:szCs w:val="24"/>
          <w:spacing w:val="-1"/>
        </w:rPr>
        <w:t>工扬尘对环境的影响必须采取严格的污染防治措施，最大限度地减少</w:t>
      </w:r>
      <w:r>
        <w:rPr>
          <w:rFonts w:ascii="SimSun" w:hAnsi="SimSun" w:eastAsia="SimSun" w:cs="SimSun"/>
          <w:sz w:val="24"/>
          <w:szCs w:val="24"/>
          <w:spacing w:val="-2"/>
        </w:rPr>
        <w:t>对环境的污染。</w:t>
      </w:r>
    </w:p>
    <w:p>
      <w:pPr>
        <w:ind w:left="476"/>
        <w:spacing w:line="233" w:lineRule="auto"/>
        <w:rPr>
          <w:rFonts w:ascii="SimSun" w:hAnsi="SimSun" w:eastAsia="SimSun" w:cs="SimSun"/>
          <w:sz w:val="24"/>
          <w:szCs w:val="24"/>
        </w:rPr>
      </w:pPr>
      <w:r>
        <w:rPr>
          <w:rFonts w:ascii="Times New Roman" w:hAnsi="Times New Roman" w:eastAsia="Times New Roman" w:cs="Times New Roman"/>
          <w:sz w:val="24"/>
          <w:szCs w:val="24"/>
        </w:rPr>
        <w:t>2.  </w:t>
      </w:r>
      <w:r>
        <w:rPr>
          <w:rFonts w:ascii="SimSun" w:hAnsi="SimSun" w:eastAsia="SimSun" w:cs="SimSun"/>
          <w:sz w:val="24"/>
          <w:szCs w:val="24"/>
        </w:rPr>
        <w:t>施工机械及运输车辆产生的尾气</w:t>
      </w:r>
    </w:p>
    <w:p>
      <w:pPr>
        <w:ind w:right="1446" w:firstLine="482"/>
        <w:spacing w:before="164" w:line="356" w:lineRule="auto"/>
        <w:rPr>
          <w:rFonts w:ascii="SimSun" w:hAnsi="SimSun" w:eastAsia="SimSun" w:cs="SimSun"/>
          <w:sz w:val="24"/>
          <w:szCs w:val="24"/>
        </w:rPr>
      </w:pPr>
      <w:r>
        <w:rPr>
          <w:rFonts w:ascii="SimSun" w:hAnsi="SimSun" w:eastAsia="SimSun" w:cs="SimSun"/>
          <w:sz w:val="24"/>
          <w:szCs w:val="24"/>
          <w:spacing w:val="-8"/>
        </w:rPr>
        <w:t>各类燃油动力机械在场地开挖、场地平整、物料</w:t>
      </w:r>
      <w:r>
        <w:rPr>
          <w:rFonts w:ascii="SimSun" w:hAnsi="SimSun" w:eastAsia="SimSun" w:cs="SimSun"/>
          <w:sz w:val="24"/>
          <w:szCs w:val="24"/>
          <w:spacing w:val="-9"/>
        </w:rPr>
        <w:t>运输等施工作业时，会排出各类燃油废气，</w:t>
      </w:r>
      <w:r>
        <w:rPr>
          <w:rFonts w:ascii="SimSun" w:hAnsi="SimSun" w:eastAsia="SimSun" w:cs="SimSun"/>
          <w:sz w:val="24"/>
          <w:szCs w:val="24"/>
        </w:rPr>
        <w:t xml:space="preserve"> </w:t>
      </w:r>
      <w:r>
        <w:rPr>
          <w:rFonts w:ascii="SimSun" w:hAnsi="SimSun" w:eastAsia="SimSun" w:cs="SimSun"/>
          <w:sz w:val="24"/>
          <w:szCs w:val="24"/>
          <w:spacing w:val="-3"/>
        </w:rPr>
        <w:t>排放的主要污染物为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3"/>
        </w:rPr>
        <w:t>CO</w:t>
      </w:r>
      <w:r>
        <w:rPr>
          <w:rFonts w:ascii="SimSun" w:hAnsi="SimSun" w:eastAsia="SimSun" w:cs="SimSun"/>
          <w:sz w:val="24"/>
          <w:szCs w:val="24"/>
          <w:spacing w:val="-3"/>
        </w:rPr>
        <w:t>、</w:t>
      </w:r>
      <w:r>
        <w:rPr>
          <w:rFonts w:ascii="Times New Roman" w:hAnsi="Times New Roman" w:eastAsia="Times New Roman" w:cs="Times New Roman"/>
          <w:sz w:val="24"/>
          <w:szCs w:val="24"/>
          <w:spacing w:val="-3"/>
        </w:rPr>
        <w:t>NOx</w:t>
      </w:r>
      <w:r>
        <w:rPr>
          <w:rFonts w:ascii="SimSun" w:hAnsi="SimSun" w:eastAsia="SimSun" w:cs="SimSun"/>
          <w:sz w:val="24"/>
          <w:szCs w:val="24"/>
          <w:spacing w:val="-3"/>
        </w:rPr>
        <w:t>、</w:t>
      </w:r>
      <w:r>
        <w:rPr>
          <w:rFonts w:ascii="Times New Roman" w:hAnsi="Times New Roman" w:eastAsia="Times New Roman" w:cs="Times New Roman"/>
          <w:sz w:val="24"/>
          <w:szCs w:val="24"/>
          <w:spacing w:val="-3"/>
        </w:rPr>
        <w:t>SO</w:t>
      </w:r>
      <w:r>
        <w:rPr>
          <w:rFonts w:ascii="Times New Roman" w:hAnsi="Times New Roman" w:eastAsia="Times New Roman" w:cs="Times New Roman"/>
          <w:sz w:val="16"/>
          <w:szCs w:val="16"/>
          <w:spacing w:val="-3"/>
          <w:position w:val="-1"/>
        </w:rPr>
        <w:t>2</w:t>
      </w:r>
      <w:r>
        <w:rPr>
          <w:rFonts w:ascii="SimSun" w:hAnsi="SimSun" w:eastAsia="SimSun" w:cs="SimSun"/>
          <w:sz w:val="24"/>
          <w:szCs w:val="24"/>
          <w:spacing w:val="-3"/>
        </w:rPr>
        <w:t>、烟尘。运输</w:t>
      </w:r>
      <w:r>
        <w:rPr>
          <w:rFonts w:ascii="SimSun" w:hAnsi="SimSun" w:eastAsia="SimSun" w:cs="SimSun"/>
          <w:sz w:val="24"/>
          <w:szCs w:val="24"/>
          <w:spacing w:val="-4"/>
        </w:rPr>
        <w:t>车辆和施工机械设备产生的尾气由于其产生</w:t>
      </w:r>
      <w:r>
        <w:rPr>
          <w:rFonts w:ascii="SimSun" w:hAnsi="SimSun" w:eastAsia="SimSun" w:cs="SimSun"/>
          <w:sz w:val="24"/>
          <w:szCs w:val="24"/>
        </w:rPr>
        <w:t xml:space="preserve"> </w:t>
      </w:r>
      <w:r>
        <w:rPr>
          <w:rFonts w:ascii="SimSun" w:hAnsi="SimSun" w:eastAsia="SimSun" w:cs="SimSun"/>
          <w:sz w:val="24"/>
          <w:szCs w:val="24"/>
          <w:spacing w:val="-1"/>
        </w:rPr>
        <w:t>量小，排放点分散、排放时间有限，因此不会</w:t>
      </w:r>
      <w:r>
        <w:rPr>
          <w:rFonts w:ascii="SimSun" w:hAnsi="SimSun" w:eastAsia="SimSun" w:cs="SimSun"/>
          <w:sz w:val="24"/>
          <w:szCs w:val="24"/>
          <w:spacing w:val="-2"/>
        </w:rPr>
        <w:t>对周围环境造成显著影响。</w:t>
      </w:r>
    </w:p>
    <w:p>
      <w:pPr>
        <w:ind w:left="432"/>
        <w:spacing w:before="13" w:line="220" w:lineRule="auto"/>
        <w:rPr>
          <w:rFonts w:ascii="SimSun" w:hAnsi="SimSun" w:eastAsia="SimSun" w:cs="SimSun"/>
          <w:sz w:val="24"/>
          <w:szCs w:val="24"/>
        </w:rPr>
      </w:pPr>
      <w:r>
        <w:rPr>
          <w:rFonts w:ascii="SimSun" w:hAnsi="SimSun" w:eastAsia="SimSun" w:cs="SimSun"/>
          <w:sz w:val="24"/>
          <w:szCs w:val="24"/>
          <w:spacing w:val="-2"/>
        </w:rPr>
        <w:t>（二）</w:t>
      </w:r>
      <w:r>
        <w:rPr>
          <w:rFonts w:ascii="SimSun" w:hAnsi="SimSun" w:eastAsia="SimSun" w:cs="SimSun"/>
          <w:sz w:val="24"/>
          <w:szCs w:val="24"/>
          <w:spacing w:val="-43"/>
        </w:rPr>
        <w:t xml:space="preserve"> </w:t>
      </w:r>
      <w:r>
        <w:rPr>
          <w:rFonts w:ascii="SimSun" w:hAnsi="SimSun" w:eastAsia="SimSun" w:cs="SimSun"/>
          <w:sz w:val="24"/>
          <w:szCs w:val="24"/>
          <w:spacing w:val="-2"/>
        </w:rPr>
        <w:t>环境空气污染防治措施</w:t>
      </w:r>
    </w:p>
    <w:p>
      <w:pPr>
        <w:ind w:left="499"/>
        <w:spacing w:before="182" w:line="234" w:lineRule="auto"/>
        <w:rPr>
          <w:rFonts w:ascii="SimSun" w:hAnsi="SimSun" w:eastAsia="SimSun" w:cs="SimSun"/>
          <w:sz w:val="24"/>
          <w:szCs w:val="24"/>
        </w:rPr>
      </w:pPr>
      <w:r>
        <w:rPr>
          <w:rFonts w:ascii="Times New Roman" w:hAnsi="Times New Roman" w:eastAsia="Times New Roman" w:cs="Times New Roman"/>
          <w:sz w:val="24"/>
          <w:szCs w:val="24"/>
          <w:spacing w:val="-2"/>
        </w:rPr>
        <w:t>1.  </w:t>
      </w:r>
      <w:r>
        <w:rPr>
          <w:rFonts w:ascii="SimSun" w:hAnsi="SimSun" w:eastAsia="SimSun" w:cs="SimSun"/>
          <w:sz w:val="24"/>
          <w:szCs w:val="24"/>
          <w:spacing w:val="-2"/>
        </w:rPr>
        <w:t>施工扬尘防治措施</w:t>
      </w:r>
    </w:p>
    <w:p>
      <w:pPr>
        <w:ind w:left="2" w:right="1438" w:firstLine="477"/>
        <w:spacing w:before="161" w:line="359" w:lineRule="auto"/>
        <w:rPr>
          <w:rFonts w:ascii="SimSun" w:hAnsi="SimSun" w:eastAsia="SimSun" w:cs="SimSun"/>
          <w:sz w:val="24"/>
          <w:szCs w:val="24"/>
        </w:rPr>
      </w:pPr>
      <w:r>
        <w:rPr>
          <w:rFonts w:ascii="SimSun" w:hAnsi="SimSun" w:eastAsia="SimSun" w:cs="SimSun"/>
          <w:sz w:val="24"/>
          <w:szCs w:val="24"/>
          <w:spacing w:val="-2"/>
        </w:rPr>
        <w:t>施工场地平整、砂堆、石灰、进出车轮带泥沙、水泥搬运、混凝土搅</w:t>
      </w:r>
      <w:r>
        <w:rPr>
          <w:rFonts w:ascii="SimSun" w:hAnsi="SimSun" w:eastAsia="SimSun" w:cs="SimSun"/>
          <w:sz w:val="24"/>
          <w:szCs w:val="24"/>
          <w:spacing w:val="-3"/>
        </w:rPr>
        <w:t>拌等场地和工序会产</w:t>
      </w:r>
      <w:r>
        <w:rPr>
          <w:rFonts w:ascii="SimSun" w:hAnsi="SimSun" w:eastAsia="SimSun" w:cs="SimSun"/>
          <w:sz w:val="24"/>
          <w:szCs w:val="24"/>
        </w:rPr>
        <w:t xml:space="preserve"> </w:t>
      </w:r>
      <w:r>
        <w:rPr>
          <w:rFonts w:ascii="SimSun" w:hAnsi="SimSun" w:eastAsia="SimSun" w:cs="SimSun"/>
          <w:sz w:val="24"/>
          <w:szCs w:val="24"/>
          <w:spacing w:val="-1"/>
        </w:rPr>
        <w:t>生扬尘。由此造成周围环境的扬尘污染，直接影响附近居民</w:t>
      </w:r>
      <w:r>
        <w:rPr>
          <w:rFonts w:ascii="SimSun" w:hAnsi="SimSun" w:eastAsia="SimSun" w:cs="SimSun"/>
          <w:sz w:val="24"/>
          <w:szCs w:val="24"/>
          <w:spacing w:val="-2"/>
        </w:rPr>
        <w:t>日常生活和城市景观。</w:t>
      </w:r>
    </w:p>
    <w:p>
      <w:pPr>
        <w:ind w:right="1438" w:firstLine="480"/>
        <w:spacing w:before="3" w:line="359" w:lineRule="auto"/>
        <w:rPr>
          <w:rFonts w:ascii="SimSun" w:hAnsi="SimSun" w:eastAsia="SimSun" w:cs="SimSun"/>
          <w:sz w:val="24"/>
          <w:szCs w:val="24"/>
        </w:rPr>
      </w:pPr>
      <w:r>
        <w:rPr>
          <w:rFonts w:ascii="SimSun" w:hAnsi="SimSun" w:eastAsia="SimSun" w:cs="SimSun"/>
          <w:sz w:val="24"/>
          <w:szCs w:val="24"/>
          <w:spacing w:val="-5"/>
        </w:rPr>
        <w:t>施工方应严格执行《山东省扬尘污染防治管理</w:t>
      </w:r>
      <w:r>
        <w:rPr>
          <w:rFonts w:ascii="SimSun" w:hAnsi="SimSun" w:eastAsia="SimSun" w:cs="SimSun"/>
          <w:sz w:val="24"/>
          <w:szCs w:val="24"/>
          <w:spacing w:val="-6"/>
        </w:rPr>
        <w:t>办法》精神， 同时执行《关于印发山东省扬</w:t>
      </w:r>
      <w:r>
        <w:rPr>
          <w:rFonts w:ascii="SimSun" w:hAnsi="SimSun" w:eastAsia="SimSun" w:cs="SimSun"/>
          <w:sz w:val="24"/>
          <w:szCs w:val="24"/>
        </w:rPr>
        <w:t xml:space="preserve"> </w:t>
      </w:r>
      <w:r>
        <w:rPr>
          <w:rFonts w:ascii="SimSun" w:hAnsi="SimSun" w:eastAsia="SimSun" w:cs="SimSun"/>
          <w:sz w:val="24"/>
          <w:szCs w:val="24"/>
          <w:spacing w:val="-2"/>
        </w:rPr>
        <w:t>尘污染综合整治方案的通知》和《淄博市打赢蓝天保卫战三年实施方案》、《淄博</w:t>
      </w:r>
      <w:r>
        <w:rPr>
          <w:rFonts w:ascii="SimSun" w:hAnsi="SimSun" w:eastAsia="SimSun" w:cs="SimSun"/>
          <w:sz w:val="24"/>
          <w:szCs w:val="24"/>
          <w:spacing w:val="-3"/>
        </w:rPr>
        <w:t>市建设领域</w:t>
      </w:r>
      <w:r>
        <w:rPr>
          <w:rFonts w:ascii="SimSun" w:hAnsi="SimSun" w:eastAsia="SimSun" w:cs="SimSun"/>
          <w:sz w:val="24"/>
          <w:szCs w:val="24"/>
        </w:rPr>
        <w:t xml:space="preserve"> </w:t>
      </w:r>
      <w:r>
        <w:rPr>
          <w:rFonts w:ascii="SimSun" w:hAnsi="SimSun" w:eastAsia="SimSun" w:cs="SimSun"/>
          <w:sz w:val="24"/>
          <w:szCs w:val="24"/>
          <w:spacing w:val="-2"/>
        </w:rPr>
        <w:t>扬尘污染专项治理实施方案》的相关要求，建筑工地全面落实施工工地扬尘控制</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2"/>
        </w:rPr>
        <w:t>6</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2"/>
        </w:rPr>
        <w:t>个</w:t>
      </w:r>
      <w:r>
        <w:rPr>
          <w:rFonts w:ascii="SimSun" w:hAnsi="SimSun" w:eastAsia="SimSun" w:cs="SimSun"/>
          <w:sz w:val="24"/>
          <w:szCs w:val="24"/>
          <w:spacing w:val="-25"/>
        </w:rPr>
        <w:t xml:space="preserve"> </w:t>
      </w:r>
      <w:r>
        <w:rPr>
          <w:rFonts w:ascii="Times New Roman" w:hAnsi="Times New Roman" w:eastAsia="Times New Roman" w:cs="Times New Roman"/>
          <w:sz w:val="24"/>
          <w:szCs w:val="24"/>
          <w:spacing w:val="-2"/>
        </w:rPr>
        <w:t>1</w:t>
      </w:r>
      <w:r>
        <w:rPr>
          <w:rFonts w:ascii="Times New Roman" w:hAnsi="Times New Roman" w:eastAsia="Times New Roman" w:cs="Times New Roman"/>
          <w:sz w:val="24"/>
          <w:szCs w:val="24"/>
          <w:spacing w:val="-3"/>
        </w:rPr>
        <w:t>00%</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3"/>
        </w:rPr>
        <w:t>，</w:t>
      </w:r>
      <w:r>
        <w:rPr>
          <w:rFonts w:ascii="SimSun" w:hAnsi="SimSun" w:eastAsia="SimSun" w:cs="SimSun"/>
          <w:sz w:val="24"/>
          <w:szCs w:val="24"/>
        </w:rPr>
        <w:t xml:space="preserve"> </w:t>
      </w:r>
      <w:r>
        <w:rPr>
          <w:rFonts w:ascii="SimSun" w:hAnsi="SimSun" w:eastAsia="SimSun" w:cs="SimSun"/>
          <w:sz w:val="24"/>
          <w:szCs w:val="24"/>
          <w:spacing w:val="-5"/>
        </w:rPr>
        <w:t>即</w:t>
      </w:r>
      <w:r>
        <w:rPr>
          <w:rFonts w:ascii="Times New Roman" w:hAnsi="Times New Roman" w:eastAsia="Times New Roman" w:cs="Times New Roman"/>
          <w:sz w:val="24"/>
          <w:szCs w:val="24"/>
          <w:spacing w:val="-5"/>
        </w:rPr>
        <w:t>“</w:t>
      </w:r>
      <w:r>
        <w:rPr>
          <w:rFonts w:ascii="SimSun" w:hAnsi="SimSun" w:eastAsia="SimSun" w:cs="SimSun"/>
          <w:sz w:val="24"/>
          <w:szCs w:val="24"/>
          <w:spacing w:val="-5"/>
        </w:rPr>
        <w:t>施工现场围挡率、进出道路硬化率、工地物料篷盖</w:t>
      </w:r>
      <w:r>
        <w:rPr>
          <w:rFonts w:ascii="SimSun" w:hAnsi="SimSun" w:eastAsia="SimSun" w:cs="SimSun"/>
          <w:sz w:val="24"/>
          <w:szCs w:val="24"/>
          <w:spacing w:val="-6"/>
        </w:rPr>
        <w:t>率、场地洒水清扫保洁率、密闭运输率、</w:t>
      </w:r>
      <w:r>
        <w:rPr>
          <w:rFonts w:ascii="SimSun" w:hAnsi="SimSun" w:eastAsia="SimSun" w:cs="SimSun"/>
          <w:sz w:val="24"/>
          <w:szCs w:val="24"/>
        </w:rPr>
        <w:t xml:space="preserve"> </w:t>
      </w:r>
      <w:r>
        <w:rPr>
          <w:rFonts w:ascii="SimSun" w:hAnsi="SimSun" w:eastAsia="SimSun" w:cs="SimSun"/>
          <w:sz w:val="24"/>
          <w:szCs w:val="24"/>
          <w:spacing w:val="-3"/>
        </w:rPr>
        <w:t>出入车辆清洗率</w:t>
      </w:r>
      <w:r>
        <w:rPr>
          <w:rFonts w:ascii="Times New Roman" w:hAnsi="Times New Roman" w:eastAsia="Times New Roman" w:cs="Times New Roman"/>
          <w:sz w:val="24"/>
          <w:szCs w:val="24"/>
          <w:spacing w:val="-3"/>
        </w:rPr>
        <w:t>”</w:t>
      </w:r>
      <w:r>
        <w:rPr>
          <w:rFonts w:ascii="SimSun" w:hAnsi="SimSun" w:eastAsia="SimSun" w:cs="SimSun"/>
          <w:sz w:val="24"/>
          <w:szCs w:val="24"/>
          <w:spacing w:val="-3"/>
        </w:rPr>
        <w:t>达到</w:t>
      </w:r>
      <w:r>
        <w:rPr>
          <w:rFonts w:ascii="SimSun" w:hAnsi="SimSun" w:eastAsia="SimSun" w:cs="SimSun"/>
          <w:sz w:val="24"/>
          <w:szCs w:val="24"/>
          <w:spacing w:val="-26"/>
        </w:rPr>
        <w:t xml:space="preserve"> </w:t>
      </w:r>
      <w:r>
        <w:rPr>
          <w:rFonts w:ascii="Times New Roman" w:hAnsi="Times New Roman" w:eastAsia="Times New Roman" w:cs="Times New Roman"/>
          <w:sz w:val="24"/>
          <w:szCs w:val="24"/>
          <w:spacing w:val="-3"/>
        </w:rPr>
        <w:t>100%</w:t>
      </w:r>
      <w:r>
        <w:rPr>
          <w:rFonts w:ascii="SimSun" w:hAnsi="SimSun" w:eastAsia="SimSun" w:cs="SimSun"/>
          <w:sz w:val="24"/>
          <w:szCs w:val="24"/>
          <w:spacing w:val="-3"/>
        </w:rPr>
        <w:t>。</w:t>
      </w:r>
    </w:p>
    <w:p>
      <w:pPr>
        <w:pStyle w:val="BodyText"/>
        <w:ind w:right="1438" w:firstLine="606"/>
        <w:spacing w:before="1" w:line="309" w:lineRule="auto"/>
        <w:rPr>
          <w:rFonts w:ascii="SimSun" w:hAnsi="SimSun" w:eastAsia="SimSun" w:cs="SimSun"/>
          <w:sz w:val="24"/>
          <w:szCs w:val="24"/>
        </w:rPr>
      </w:pPr>
      <w:r>
        <w:rPr>
          <w:sz w:val="25"/>
          <w:szCs w:val="25"/>
          <w:spacing w:val="-4"/>
          <w:position w:val="2"/>
        </w:rPr>
        <w:t>(1)</w:t>
      </w:r>
      <w:r>
        <w:rPr>
          <w:sz w:val="25"/>
          <w:szCs w:val="25"/>
          <w:spacing w:val="-4"/>
          <w:position w:val="2"/>
        </w:rPr>
        <w:t xml:space="preserve">   </w:t>
      </w:r>
      <w:r>
        <w:rPr>
          <w:rFonts w:ascii="SimSun" w:hAnsi="SimSun" w:eastAsia="SimSun" w:cs="SimSun"/>
          <w:sz w:val="24"/>
          <w:szCs w:val="24"/>
          <w:spacing w:val="-4"/>
        </w:rPr>
        <w:t>施工围挡。施工现场周边应设置连续封闭</w:t>
      </w:r>
      <w:r>
        <w:rPr>
          <w:rFonts w:ascii="SimSun" w:hAnsi="SimSun" w:eastAsia="SimSun" w:cs="SimSun"/>
          <w:sz w:val="24"/>
          <w:szCs w:val="24"/>
          <w:spacing w:val="-5"/>
        </w:rPr>
        <w:t>围挡，</w:t>
      </w:r>
      <w:r>
        <w:rPr>
          <w:rFonts w:ascii="SimSun" w:hAnsi="SimSun" w:eastAsia="SimSun" w:cs="SimSun"/>
          <w:sz w:val="24"/>
          <w:szCs w:val="24"/>
          <w:spacing w:val="59"/>
        </w:rPr>
        <w:t xml:space="preserve"> </w:t>
      </w:r>
      <w:r>
        <w:rPr>
          <w:rFonts w:ascii="SimSun" w:hAnsi="SimSun" w:eastAsia="SimSun" w:cs="SimSun"/>
          <w:sz w:val="24"/>
          <w:szCs w:val="24"/>
          <w:spacing w:val="-5"/>
        </w:rPr>
        <w:t>要整齐、美观、牢固。出入口及道</w:t>
      </w:r>
      <w:r>
        <w:rPr>
          <w:rFonts w:ascii="SimSun" w:hAnsi="SimSun" w:eastAsia="SimSun" w:cs="SimSun"/>
          <w:sz w:val="24"/>
          <w:szCs w:val="24"/>
        </w:rPr>
        <w:t xml:space="preserve"> </w:t>
      </w:r>
      <w:r>
        <w:rPr>
          <w:rFonts w:ascii="SimSun" w:hAnsi="SimSun" w:eastAsia="SimSun" w:cs="SimSun"/>
          <w:sz w:val="24"/>
          <w:szCs w:val="24"/>
          <w:spacing w:val="-2"/>
        </w:rPr>
        <w:t>路转弯处应设可透视围挡（透明围挡应设置警示标志）或小型围挡，保证视线良好</w:t>
      </w:r>
      <w:r>
        <w:rPr>
          <w:rFonts w:ascii="SimSun" w:hAnsi="SimSun" w:eastAsia="SimSun" w:cs="SimSun"/>
          <w:sz w:val="24"/>
          <w:szCs w:val="24"/>
          <w:spacing w:val="-3"/>
        </w:rPr>
        <w:t>。围挡发生</w:t>
      </w:r>
      <w:r>
        <w:rPr>
          <w:rFonts w:ascii="SimSun" w:hAnsi="SimSun" w:eastAsia="SimSun" w:cs="SimSun"/>
          <w:sz w:val="24"/>
          <w:szCs w:val="24"/>
        </w:rPr>
        <w:t xml:space="preserve"> </w:t>
      </w:r>
      <w:r>
        <w:rPr>
          <w:rFonts w:ascii="SimSun" w:hAnsi="SimSun" w:eastAsia="SimSun" w:cs="SimSun"/>
          <w:sz w:val="24"/>
          <w:szCs w:val="24"/>
          <w:spacing w:val="-3"/>
        </w:rPr>
        <w:t>破损的，必须及时修复或更换。</w:t>
      </w:r>
    </w:p>
    <w:p>
      <w:pPr>
        <w:pStyle w:val="BodyText"/>
        <w:ind w:left="1" w:right="1436" w:firstLine="604"/>
        <w:spacing w:before="182" w:line="267" w:lineRule="auto"/>
        <w:rPr>
          <w:rFonts w:ascii="SimSun" w:hAnsi="SimSun" w:eastAsia="SimSun" w:cs="SimSun"/>
          <w:sz w:val="24"/>
          <w:szCs w:val="24"/>
        </w:rPr>
      </w:pPr>
      <w:r>
        <w:rPr>
          <w:sz w:val="25"/>
          <w:szCs w:val="25"/>
          <w:spacing w:val="-4"/>
          <w:position w:val="2"/>
        </w:rPr>
        <w:t>(2)</w:t>
      </w:r>
      <w:r>
        <w:rPr>
          <w:sz w:val="25"/>
          <w:szCs w:val="25"/>
          <w:spacing w:val="-4"/>
          <w:position w:val="2"/>
        </w:rPr>
        <w:t xml:space="preserve">   </w:t>
      </w:r>
      <w:r>
        <w:rPr>
          <w:rFonts w:ascii="SimSun" w:hAnsi="SimSun" w:eastAsia="SimSun" w:cs="SimSun"/>
          <w:sz w:val="24"/>
          <w:szCs w:val="24"/>
          <w:spacing w:val="-4"/>
        </w:rPr>
        <w:t>现场硬化。施工现场出入口、施工便道和主要材料</w:t>
      </w:r>
      <w:r>
        <w:rPr>
          <w:rFonts w:ascii="SimSun" w:hAnsi="SimSun" w:eastAsia="SimSun" w:cs="SimSun"/>
          <w:sz w:val="24"/>
          <w:szCs w:val="24"/>
          <w:spacing w:val="-5"/>
        </w:rPr>
        <w:t>的堆放地必须硬化处理，</w:t>
      </w:r>
      <w:r>
        <w:rPr>
          <w:rFonts w:ascii="SimSun" w:hAnsi="SimSun" w:eastAsia="SimSun" w:cs="SimSun"/>
          <w:sz w:val="24"/>
          <w:szCs w:val="24"/>
          <w:spacing w:val="57"/>
        </w:rPr>
        <w:t xml:space="preserve"> </w:t>
      </w:r>
      <w:r>
        <w:rPr>
          <w:rFonts w:ascii="SimSun" w:hAnsi="SimSun" w:eastAsia="SimSun" w:cs="SimSun"/>
          <w:sz w:val="24"/>
          <w:szCs w:val="24"/>
          <w:spacing w:val="-5"/>
        </w:rPr>
        <w:t>其中主</w:t>
      </w:r>
      <w:r>
        <w:rPr>
          <w:rFonts w:ascii="SimSun" w:hAnsi="SimSun" w:eastAsia="SimSun" w:cs="SimSun"/>
          <w:sz w:val="24"/>
          <w:szCs w:val="24"/>
        </w:rPr>
        <w:t xml:space="preserve"> </w:t>
      </w:r>
      <w:r>
        <w:rPr>
          <w:rFonts w:ascii="SimSun" w:hAnsi="SimSun" w:eastAsia="SimSun" w:cs="SimSun"/>
          <w:sz w:val="24"/>
          <w:szCs w:val="24"/>
          <w:spacing w:val="-2"/>
        </w:rPr>
        <w:t>要出入口必须采用混凝土硬化，短期、临时使用的施工便道可采用碎石等填充物硬化</w:t>
      </w:r>
      <w:r>
        <w:rPr>
          <w:rFonts w:ascii="SimSun" w:hAnsi="SimSun" w:eastAsia="SimSun" w:cs="SimSun"/>
          <w:sz w:val="24"/>
          <w:szCs w:val="24"/>
          <w:spacing w:val="-3"/>
        </w:rPr>
        <w:t>处理，但</w:t>
      </w:r>
    </w:p>
    <w:p>
      <w:pPr>
        <w:spacing w:line="267" w:lineRule="auto"/>
        <w:sectPr>
          <w:type w:val="continuous"/>
          <w:pgSz w:w="23809" w:h="16841"/>
          <w:pgMar w:top="1200" w:right="0" w:bottom="1149" w:left="0" w:header="832" w:footer="824" w:gutter="0"/>
          <w:cols w:equalWidth="0" w:num="2">
            <w:col w:w="12515" w:space="100"/>
            <w:col w:w="11194" w:space="0"/>
          </w:cols>
        </w:sectPr>
        <w:rPr>
          <w:rFonts w:ascii="SimSun" w:hAnsi="SimSun" w:eastAsia="SimSun" w:cs="SimSun"/>
          <w:sz w:val="24"/>
          <w:szCs w:val="24"/>
        </w:rPr>
      </w:pPr>
    </w:p>
    <w:p>
      <w:pPr>
        <w:spacing w:before="49"/>
        <w:rPr/>
      </w:pPr>
      <w:r/>
    </w:p>
    <w:p>
      <w:pPr>
        <w:spacing w:before="49"/>
        <w:rPr/>
      </w:pPr>
      <w:r/>
    </w:p>
    <w:p>
      <w:pPr>
        <w:sectPr>
          <w:headerReference w:type="default" r:id="rId154"/>
          <w:footerReference w:type="default" r:id="rId155"/>
          <w:pgSz w:w="23809" w:h="16841"/>
          <w:pgMar w:top="1200" w:right="0" w:bottom="1149" w:left="0" w:header="832" w:footer="824" w:gutter="0"/>
          <w:cols w:equalWidth="0" w:num="1">
            <w:col w:w="23809" w:space="0"/>
          </w:cols>
        </w:sectPr>
        <w:rPr/>
      </w:pPr>
    </w:p>
    <w:p>
      <w:pPr>
        <w:ind w:left="1449" w:right="1228"/>
        <w:spacing w:before="51" w:line="359" w:lineRule="auto"/>
        <w:rPr>
          <w:rFonts w:ascii="SimSun" w:hAnsi="SimSun" w:eastAsia="SimSun" w:cs="SimSun"/>
          <w:sz w:val="24"/>
          <w:szCs w:val="24"/>
        </w:rPr>
      </w:pPr>
      <w:r>
        <w:rPr>
          <w:rFonts w:ascii="SimSun" w:hAnsi="SimSun" w:eastAsia="SimSun" w:cs="SimSun"/>
          <w:sz w:val="24"/>
          <w:szCs w:val="24"/>
        </w:rPr>
        <w:t>硬化标准和填充厚度应能满足重载汽车、设备的密集、反复通行条件。项目办公区</w:t>
      </w:r>
      <w:r>
        <w:rPr>
          <w:rFonts w:ascii="SimSun" w:hAnsi="SimSun" w:eastAsia="SimSun" w:cs="SimSun"/>
          <w:sz w:val="24"/>
          <w:szCs w:val="24"/>
          <w:spacing w:val="-1"/>
        </w:rPr>
        <w:t>、生活区、</w:t>
      </w:r>
      <w:r>
        <w:rPr>
          <w:rFonts w:ascii="SimSun" w:hAnsi="SimSun" w:eastAsia="SimSun" w:cs="SimSun"/>
          <w:sz w:val="24"/>
          <w:szCs w:val="24"/>
        </w:rPr>
        <w:t xml:space="preserve"> </w:t>
      </w:r>
      <w:r>
        <w:rPr>
          <w:rFonts w:ascii="SimSun" w:hAnsi="SimSun" w:eastAsia="SimSun" w:cs="SimSun"/>
          <w:sz w:val="24"/>
          <w:szCs w:val="24"/>
          <w:spacing w:val="-2"/>
        </w:rPr>
        <w:t>材料堆放区、钢木材加工区要进行硬化处理，不得有土地裸露情况。</w:t>
      </w:r>
    </w:p>
    <w:p>
      <w:pPr>
        <w:pStyle w:val="BodyText"/>
        <w:ind w:left="1448" w:right="1308" w:firstLine="608"/>
        <w:spacing w:before="3" w:line="321" w:lineRule="auto"/>
        <w:rPr>
          <w:rFonts w:ascii="SimSun" w:hAnsi="SimSun" w:eastAsia="SimSun" w:cs="SimSun"/>
          <w:sz w:val="24"/>
          <w:szCs w:val="24"/>
        </w:rPr>
      </w:pPr>
      <w:r>
        <w:rPr>
          <w:sz w:val="25"/>
          <w:szCs w:val="25"/>
          <w:spacing w:val="-9"/>
          <w:position w:val="2"/>
        </w:rPr>
        <w:t>(3)</w:t>
      </w:r>
      <w:r>
        <w:rPr>
          <w:sz w:val="25"/>
          <w:szCs w:val="25"/>
          <w:spacing w:val="-9"/>
          <w:position w:val="2"/>
        </w:rPr>
        <w:t xml:space="preserve">   </w:t>
      </w:r>
      <w:r>
        <w:rPr>
          <w:rFonts w:ascii="SimSun" w:hAnsi="SimSun" w:eastAsia="SimSun" w:cs="SimSun"/>
          <w:sz w:val="24"/>
          <w:szCs w:val="24"/>
          <w:spacing w:val="-9"/>
        </w:rPr>
        <w:t>物料覆盖。施工现场的灰砂等散料，</w:t>
      </w:r>
      <w:r>
        <w:rPr>
          <w:rFonts w:ascii="SimSun" w:hAnsi="SimSun" w:eastAsia="SimSun" w:cs="SimSun"/>
          <w:sz w:val="24"/>
          <w:szCs w:val="24"/>
          <w:spacing w:val="85"/>
        </w:rPr>
        <w:t xml:space="preserve"> </w:t>
      </w:r>
      <w:r>
        <w:rPr>
          <w:rFonts w:ascii="SimSun" w:hAnsi="SimSun" w:eastAsia="SimSun" w:cs="SimSun"/>
          <w:sz w:val="24"/>
          <w:szCs w:val="24"/>
          <w:spacing w:val="-9"/>
        </w:rPr>
        <w:t>以及暂时不</w:t>
      </w:r>
      <w:r>
        <w:rPr>
          <w:rFonts w:ascii="SimSun" w:hAnsi="SimSun" w:eastAsia="SimSun" w:cs="SimSun"/>
          <w:sz w:val="24"/>
          <w:szCs w:val="24"/>
          <w:spacing w:val="-10"/>
        </w:rPr>
        <w:t>清运的建筑垃圾、渣土等，</w:t>
      </w:r>
      <w:r>
        <w:rPr>
          <w:rFonts w:ascii="SimSun" w:hAnsi="SimSun" w:eastAsia="SimSun" w:cs="SimSun"/>
          <w:sz w:val="24"/>
          <w:szCs w:val="24"/>
          <w:spacing w:val="62"/>
        </w:rPr>
        <w:t xml:space="preserve"> </w:t>
      </w:r>
      <w:r>
        <w:rPr>
          <w:rFonts w:ascii="SimSun" w:hAnsi="SimSun" w:eastAsia="SimSun" w:cs="SimSun"/>
          <w:sz w:val="24"/>
          <w:szCs w:val="24"/>
          <w:spacing w:val="-10"/>
        </w:rPr>
        <w:t>须采用</w:t>
      </w:r>
      <w:r>
        <w:rPr>
          <w:rFonts w:ascii="SimSun" w:hAnsi="SimSun" w:eastAsia="SimSun" w:cs="SimSun"/>
          <w:sz w:val="24"/>
          <w:szCs w:val="24"/>
        </w:rPr>
        <w:t xml:space="preserve"> </w:t>
      </w:r>
      <w:r>
        <w:rPr>
          <w:rFonts w:ascii="SimSun" w:hAnsi="SimSun" w:eastAsia="SimSun" w:cs="SimSun"/>
          <w:sz w:val="24"/>
          <w:szCs w:val="24"/>
          <w:spacing w:val="-2"/>
        </w:rPr>
        <w:t>密度不低于</w:t>
      </w:r>
      <w:r>
        <w:rPr>
          <w:rFonts w:ascii="SimSun" w:hAnsi="SimSun" w:eastAsia="SimSun" w:cs="SimSun"/>
          <w:sz w:val="24"/>
          <w:szCs w:val="24"/>
          <w:spacing w:val="-26"/>
        </w:rPr>
        <w:t xml:space="preserve"> </w:t>
      </w:r>
      <w:r>
        <w:rPr>
          <w:rFonts w:ascii="Times New Roman" w:hAnsi="Times New Roman" w:eastAsia="Times New Roman" w:cs="Times New Roman"/>
          <w:sz w:val="24"/>
          <w:szCs w:val="24"/>
          <w:spacing w:val="-2"/>
        </w:rPr>
        <w:t>800  </w:t>
      </w:r>
      <w:r>
        <w:rPr>
          <w:rFonts w:ascii="SimSun" w:hAnsi="SimSun" w:eastAsia="SimSun" w:cs="SimSun"/>
          <w:sz w:val="24"/>
          <w:szCs w:val="24"/>
          <w:spacing w:val="-2"/>
        </w:rPr>
        <w:t>目</w:t>
      </w:r>
      <w:r>
        <w:rPr>
          <w:rFonts w:ascii="Times New Roman" w:hAnsi="Times New Roman" w:eastAsia="Times New Roman" w:cs="Times New Roman"/>
          <w:sz w:val="24"/>
          <w:szCs w:val="24"/>
          <w:spacing w:val="-2"/>
        </w:rPr>
        <w:t>/100cm</w:t>
      </w:r>
      <w:r>
        <w:rPr>
          <w:rFonts w:ascii="Times New Roman" w:hAnsi="Times New Roman" w:eastAsia="Times New Roman" w:cs="Times New Roman"/>
          <w:sz w:val="16"/>
          <w:szCs w:val="16"/>
          <w:spacing w:val="-2"/>
          <w:position w:val="9"/>
        </w:rPr>
        <w:t>2  </w:t>
      </w:r>
      <w:r>
        <w:rPr>
          <w:rFonts w:ascii="SimSun" w:hAnsi="SimSun" w:eastAsia="SimSun" w:cs="SimSun"/>
          <w:sz w:val="24"/>
          <w:szCs w:val="24"/>
          <w:spacing w:val="-2"/>
        </w:rPr>
        <w:t>的防尘网覆盖，不得出现裸露。施工现场要合理安排水泥、石灰、</w:t>
      </w:r>
      <w:r>
        <w:rPr>
          <w:rFonts w:ascii="SimSun" w:hAnsi="SimSun" w:eastAsia="SimSun" w:cs="SimSun"/>
          <w:sz w:val="24"/>
          <w:szCs w:val="24"/>
        </w:rPr>
        <w:t xml:space="preserve"> </w:t>
      </w:r>
      <w:r>
        <w:rPr>
          <w:rFonts w:ascii="SimSun" w:hAnsi="SimSun" w:eastAsia="SimSun" w:cs="SimSun"/>
          <w:sz w:val="24"/>
          <w:szCs w:val="24"/>
          <w:spacing w:val="-5"/>
        </w:rPr>
        <w:t>粉煤灰等易产生扬尘的混合料施工时序，及时做好铺筑、压实、养护和覆盖， 城市建成区范围</w:t>
      </w:r>
      <w:r>
        <w:rPr>
          <w:rFonts w:ascii="SimSun" w:hAnsi="SimSun" w:eastAsia="SimSun" w:cs="SimSun"/>
          <w:sz w:val="24"/>
          <w:szCs w:val="24"/>
          <w:spacing w:val="3"/>
        </w:rPr>
        <w:t xml:space="preserve"> </w:t>
      </w:r>
      <w:r>
        <w:rPr>
          <w:rFonts w:ascii="SimSun" w:hAnsi="SimSun" w:eastAsia="SimSun" w:cs="SimSun"/>
          <w:sz w:val="24"/>
          <w:szCs w:val="24"/>
          <w:spacing w:val="-2"/>
        </w:rPr>
        <w:t>内原则上不允许进行路拌施工，推广使用厂拌运输方式。</w:t>
      </w:r>
    </w:p>
    <w:p>
      <w:pPr>
        <w:pStyle w:val="BodyText"/>
        <w:ind w:left="1450" w:right="1228" w:firstLine="606"/>
        <w:spacing w:before="184" w:line="329" w:lineRule="auto"/>
        <w:rPr>
          <w:rFonts w:ascii="SimSun" w:hAnsi="SimSun" w:eastAsia="SimSun" w:cs="SimSun"/>
          <w:sz w:val="24"/>
          <w:szCs w:val="24"/>
        </w:rPr>
      </w:pPr>
      <w:r>
        <w:rPr>
          <w:sz w:val="25"/>
          <w:szCs w:val="25"/>
          <w:spacing w:val="-4"/>
          <w:position w:val="2"/>
        </w:rPr>
        <w:t>(4)</w:t>
      </w:r>
      <w:r>
        <w:rPr>
          <w:sz w:val="25"/>
          <w:szCs w:val="25"/>
          <w:spacing w:val="-4"/>
          <w:position w:val="2"/>
        </w:rPr>
        <w:t xml:space="preserve">   </w:t>
      </w:r>
      <w:r>
        <w:rPr>
          <w:rFonts w:ascii="SimSun" w:hAnsi="SimSun" w:eastAsia="SimSun" w:cs="SimSun"/>
          <w:sz w:val="24"/>
          <w:szCs w:val="24"/>
          <w:spacing w:val="-4"/>
        </w:rPr>
        <w:t>车辆冲洗。要合理组织车辆、设备进出秩序，</w:t>
      </w:r>
      <w:r>
        <w:rPr>
          <w:rFonts w:ascii="SimSun" w:hAnsi="SimSun" w:eastAsia="SimSun" w:cs="SimSun"/>
          <w:sz w:val="24"/>
          <w:szCs w:val="24"/>
          <w:spacing w:val="56"/>
        </w:rPr>
        <w:t xml:space="preserve"> </w:t>
      </w:r>
      <w:r>
        <w:rPr>
          <w:rFonts w:ascii="SimSun" w:hAnsi="SimSun" w:eastAsia="SimSun" w:cs="SimSun"/>
          <w:sz w:val="24"/>
          <w:szCs w:val="24"/>
          <w:spacing w:val="-4"/>
        </w:rPr>
        <w:t>减少</w:t>
      </w:r>
      <w:r>
        <w:rPr>
          <w:rFonts w:ascii="SimSun" w:hAnsi="SimSun" w:eastAsia="SimSun" w:cs="SimSun"/>
          <w:sz w:val="24"/>
          <w:szCs w:val="24"/>
          <w:spacing w:val="-5"/>
        </w:rPr>
        <w:t>出入口；施工现场的主要出入口</w:t>
      </w:r>
      <w:r>
        <w:rPr>
          <w:rFonts w:ascii="SimSun" w:hAnsi="SimSun" w:eastAsia="SimSun" w:cs="SimSun"/>
          <w:sz w:val="24"/>
          <w:szCs w:val="24"/>
        </w:rPr>
        <w:t xml:space="preserve"> </w:t>
      </w:r>
      <w:r>
        <w:rPr>
          <w:rFonts w:ascii="SimSun" w:hAnsi="SimSun" w:eastAsia="SimSun" w:cs="SimSun"/>
          <w:sz w:val="24"/>
          <w:szCs w:val="24"/>
          <w:spacing w:val="-2"/>
        </w:rPr>
        <w:t>均要设置车辆冲洗台，配备高压冲洗设备，有条件的应设置感应式自动冲洗平</w:t>
      </w:r>
      <w:r>
        <w:rPr>
          <w:rFonts w:ascii="SimSun" w:hAnsi="SimSun" w:eastAsia="SimSun" w:cs="SimSun"/>
          <w:sz w:val="24"/>
          <w:szCs w:val="24"/>
          <w:spacing w:val="-3"/>
        </w:rPr>
        <w:t>台或自动喷淋系</w:t>
      </w:r>
      <w:r>
        <w:rPr>
          <w:rFonts w:ascii="SimSun" w:hAnsi="SimSun" w:eastAsia="SimSun" w:cs="SimSun"/>
          <w:sz w:val="24"/>
          <w:szCs w:val="24"/>
        </w:rPr>
        <w:t xml:space="preserve"> </w:t>
      </w:r>
      <w:r>
        <w:rPr>
          <w:rFonts w:ascii="SimSun" w:hAnsi="SimSun" w:eastAsia="SimSun" w:cs="SimSun"/>
          <w:sz w:val="24"/>
          <w:szCs w:val="24"/>
          <w:spacing w:val="-2"/>
        </w:rPr>
        <w:t>统，确保各种工程车辆和机械设备特别是渣土车辆冲洗干净，不带泥上路。施工现</w:t>
      </w:r>
      <w:r>
        <w:rPr>
          <w:rFonts w:ascii="SimSun" w:hAnsi="SimSun" w:eastAsia="SimSun" w:cs="SimSun"/>
          <w:sz w:val="24"/>
          <w:szCs w:val="24"/>
          <w:spacing w:val="-3"/>
        </w:rPr>
        <w:t>场经监督机</w:t>
      </w:r>
      <w:r>
        <w:rPr>
          <w:rFonts w:ascii="SimSun" w:hAnsi="SimSun" w:eastAsia="SimSun" w:cs="SimSun"/>
          <w:sz w:val="24"/>
          <w:szCs w:val="24"/>
        </w:rPr>
        <w:t xml:space="preserve"> </w:t>
      </w:r>
      <w:r>
        <w:rPr>
          <w:rFonts w:ascii="SimSun" w:hAnsi="SimSun" w:eastAsia="SimSun" w:cs="SimSun"/>
          <w:sz w:val="24"/>
          <w:szCs w:val="24"/>
        </w:rPr>
        <w:t>构核查确不具备设置冲洗设施条件的，应对出入车辆进行简单冲洗并在工地出入</w:t>
      </w:r>
      <w:r>
        <w:rPr>
          <w:rFonts w:ascii="SimSun" w:hAnsi="SimSun" w:eastAsia="SimSun" w:cs="SimSun"/>
          <w:sz w:val="24"/>
          <w:szCs w:val="24"/>
          <w:spacing w:val="-1"/>
        </w:rPr>
        <w:t>口铺设麻袋、</w:t>
      </w:r>
      <w:r>
        <w:rPr>
          <w:rFonts w:ascii="SimSun" w:hAnsi="SimSun" w:eastAsia="SimSun" w:cs="SimSun"/>
          <w:sz w:val="24"/>
          <w:szCs w:val="24"/>
        </w:rPr>
        <w:t xml:space="preserve"> </w:t>
      </w:r>
      <w:r>
        <w:rPr>
          <w:rFonts w:ascii="SimSun" w:hAnsi="SimSun" w:eastAsia="SimSun" w:cs="SimSun"/>
          <w:sz w:val="24"/>
          <w:szCs w:val="24"/>
          <w:spacing w:val="-1"/>
        </w:rPr>
        <w:t>毡布等隔离、吸附物，并安排保洁人员专门对车辆进行清扫保洁，防止</w:t>
      </w:r>
      <w:r>
        <w:rPr>
          <w:rFonts w:ascii="SimSun" w:hAnsi="SimSun" w:eastAsia="SimSun" w:cs="SimSun"/>
          <w:sz w:val="24"/>
          <w:szCs w:val="24"/>
          <w:spacing w:val="-2"/>
        </w:rPr>
        <w:t>污染城市道路。</w:t>
      </w:r>
    </w:p>
    <w:p>
      <w:pPr>
        <w:pStyle w:val="BodyText"/>
        <w:ind w:left="1447" w:right="1308" w:firstLine="609"/>
        <w:spacing w:before="184" w:line="334" w:lineRule="auto"/>
        <w:rPr>
          <w:rFonts w:ascii="SimSun" w:hAnsi="SimSun" w:eastAsia="SimSun" w:cs="SimSun"/>
          <w:sz w:val="24"/>
          <w:szCs w:val="24"/>
        </w:rPr>
      </w:pPr>
      <w:r>
        <w:rPr>
          <w:sz w:val="25"/>
          <w:szCs w:val="25"/>
          <w:spacing w:val="-4"/>
          <w:position w:val="2"/>
        </w:rPr>
        <w:t>(5)</w:t>
      </w:r>
      <w:r>
        <w:rPr>
          <w:sz w:val="25"/>
          <w:szCs w:val="25"/>
          <w:spacing w:val="-4"/>
          <w:position w:val="2"/>
        </w:rPr>
        <w:t xml:space="preserve">   </w:t>
      </w:r>
      <w:r>
        <w:rPr>
          <w:rFonts w:ascii="SimSun" w:hAnsi="SimSun" w:eastAsia="SimSun" w:cs="SimSun"/>
          <w:sz w:val="24"/>
          <w:szCs w:val="24"/>
          <w:spacing w:val="-4"/>
        </w:rPr>
        <w:t>洒水抑尘。土方作业必须采用湿法作业，</w:t>
      </w:r>
      <w:r>
        <w:rPr>
          <w:rFonts w:ascii="SimSun" w:hAnsi="SimSun" w:eastAsia="SimSun" w:cs="SimSun"/>
          <w:sz w:val="24"/>
          <w:szCs w:val="24"/>
          <w:spacing w:val="52"/>
        </w:rPr>
        <w:t xml:space="preserve"> </w:t>
      </w:r>
      <w:r>
        <w:rPr>
          <w:rFonts w:ascii="SimSun" w:hAnsi="SimSun" w:eastAsia="SimSun" w:cs="SimSun"/>
          <w:sz w:val="24"/>
          <w:szCs w:val="24"/>
          <w:spacing w:val="-4"/>
        </w:rPr>
        <w:t>土方作业面周</w:t>
      </w:r>
      <w:r>
        <w:rPr>
          <w:rFonts w:ascii="SimSun" w:hAnsi="SimSun" w:eastAsia="SimSun" w:cs="SimSun"/>
          <w:sz w:val="24"/>
          <w:szCs w:val="24"/>
          <w:spacing w:val="-5"/>
        </w:rPr>
        <w:t>边安装喷淋装置或配置雾炮</w:t>
      </w:r>
      <w:r>
        <w:rPr>
          <w:rFonts w:ascii="SimSun" w:hAnsi="SimSun" w:eastAsia="SimSun" w:cs="SimSun"/>
          <w:sz w:val="24"/>
          <w:szCs w:val="24"/>
        </w:rPr>
        <w:t xml:space="preserve"> </w:t>
      </w:r>
      <w:r>
        <w:rPr>
          <w:rFonts w:ascii="SimSun" w:hAnsi="SimSun" w:eastAsia="SimSun" w:cs="SimSun"/>
          <w:sz w:val="24"/>
          <w:szCs w:val="24"/>
          <w:spacing w:val="-10"/>
        </w:rPr>
        <w:t>进行洒水抑尘，使用雾炮降尘设施的喷雾间隔时间不得超过</w:t>
      </w:r>
      <w:r>
        <w:rPr>
          <w:rFonts w:ascii="SimSun" w:hAnsi="SimSun" w:eastAsia="SimSun" w:cs="SimSun"/>
          <w:sz w:val="24"/>
          <w:szCs w:val="24"/>
          <w:spacing w:val="-15"/>
        </w:rPr>
        <w:t xml:space="preserve"> </w:t>
      </w:r>
      <w:r>
        <w:rPr>
          <w:rFonts w:ascii="Times New Roman" w:hAnsi="Times New Roman" w:eastAsia="Times New Roman" w:cs="Times New Roman"/>
          <w:sz w:val="24"/>
          <w:szCs w:val="24"/>
          <w:spacing w:val="-10"/>
        </w:rPr>
        <w:t>1</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10"/>
        </w:rPr>
        <w:t>小时。构筑物拆除、挖土、装土、</w:t>
      </w:r>
      <w:r>
        <w:rPr>
          <w:rFonts w:ascii="SimSun" w:hAnsi="SimSun" w:eastAsia="SimSun" w:cs="SimSun"/>
          <w:sz w:val="24"/>
          <w:szCs w:val="24"/>
        </w:rPr>
        <w:t xml:space="preserve"> </w:t>
      </w:r>
      <w:r>
        <w:rPr>
          <w:rFonts w:ascii="SimSun" w:hAnsi="SimSun" w:eastAsia="SimSun" w:cs="SimSun"/>
          <w:sz w:val="24"/>
          <w:szCs w:val="24"/>
          <w:spacing w:val="-6"/>
        </w:rPr>
        <w:t>堆土、使用风钻挖掘地面、路面切割、石材切割、清扫施工现场等作业时，</w:t>
      </w:r>
      <w:r>
        <w:rPr>
          <w:rFonts w:ascii="SimSun" w:hAnsi="SimSun" w:eastAsia="SimSun" w:cs="SimSun"/>
          <w:sz w:val="24"/>
          <w:szCs w:val="24"/>
          <w:spacing w:val="49"/>
        </w:rPr>
        <w:t xml:space="preserve"> </w:t>
      </w:r>
      <w:r>
        <w:rPr>
          <w:rFonts w:ascii="SimSun" w:hAnsi="SimSun" w:eastAsia="SimSun" w:cs="SimSun"/>
          <w:sz w:val="24"/>
          <w:szCs w:val="24"/>
          <w:spacing w:val="-6"/>
        </w:rPr>
        <w:t>应同</w:t>
      </w:r>
      <w:r>
        <w:rPr>
          <w:rFonts w:ascii="SimSun" w:hAnsi="SimSun" w:eastAsia="SimSun" w:cs="SimSun"/>
          <w:sz w:val="24"/>
          <w:szCs w:val="24"/>
          <w:spacing w:val="-7"/>
        </w:rPr>
        <w:t>步进行洒水降</w:t>
      </w:r>
      <w:r>
        <w:rPr>
          <w:rFonts w:ascii="SimSun" w:hAnsi="SimSun" w:eastAsia="SimSun" w:cs="SimSun"/>
          <w:sz w:val="24"/>
          <w:szCs w:val="24"/>
        </w:rPr>
        <w:t xml:space="preserve"> </w:t>
      </w:r>
      <w:r>
        <w:rPr>
          <w:rFonts w:ascii="SimSun" w:hAnsi="SimSun" w:eastAsia="SimSun" w:cs="SimSun"/>
          <w:sz w:val="24"/>
          <w:szCs w:val="24"/>
          <w:spacing w:val="-5"/>
        </w:rPr>
        <w:t>尘，必要时应使用喷淋、喷雾式降尘设施。施工现场的路面等易产生扬尘的区域， 要根据不同</w:t>
      </w:r>
      <w:r>
        <w:rPr>
          <w:rFonts w:ascii="SimSun" w:hAnsi="SimSun" w:eastAsia="SimSun" w:cs="SimSun"/>
          <w:sz w:val="24"/>
          <w:szCs w:val="24"/>
          <w:spacing w:val="4"/>
        </w:rPr>
        <w:t xml:space="preserve"> </w:t>
      </w:r>
      <w:r>
        <w:rPr>
          <w:rFonts w:ascii="SimSun" w:hAnsi="SimSun" w:eastAsia="SimSun" w:cs="SimSun"/>
          <w:sz w:val="24"/>
          <w:szCs w:val="24"/>
          <w:spacing w:val="-6"/>
        </w:rPr>
        <w:t>季节、气温、土壤湿度等因素，安排洒水抑尘。洒水抑尘时应严格遵循先清</w:t>
      </w:r>
      <w:r>
        <w:rPr>
          <w:rFonts w:ascii="SimSun" w:hAnsi="SimSun" w:eastAsia="SimSun" w:cs="SimSun"/>
          <w:sz w:val="24"/>
          <w:szCs w:val="24"/>
          <w:spacing w:val="-7"/>
        </w:rPr>
        <w:t>扫保洁，</w:t>
      </w:r>
      <w:r>
        <w:rPr>
          <w:rFonts w:ascii="SimSun" w:hAnsi="SimSun" w:eastAsia="SimSun" w:cs="SimSun"/>
          <w:sz w:val="24"/>
          <w:szCs w:val="24"/>
          <w:spacing w:val="51"/>
        </w:rPr>
        <w:t xml:space="preserve"> </w:t>
      </w:r>
      <w:r>
        <w:rPr>
          <w:rFonts w:ascii="SimSun" w:hAnsi="SimSun" w:eastAsia="SimSun" w:cs="SimSun"/>
          <w:sz w:val="24"/>
          <w:szCs w:val="24"/>
          <w:spacing w:val="-7"/>
        </w:rPr>
        <w:t>后洒水抑</w:t>
      </w:r>
      <w:r>
        <w:rPr>
          <w:rFonts w:ascii="SimSun" w:hAnsi="SimSun" w:eastAsia="SimSun" w:cs="SimSun"/>
          <w:sz w:val="24"/>
          <w:szCs w:val="24"/>
        </w:rPr>
        <w:t xml:space="preserve"> </w:t>
      </w:r>
      <w:r>
        <w:rPr>
          <w:rFonts w:ascii="SimSun" w:hAnsi="SimSun" w:eastAsia="SimSun" w:cs="SimSun"/>
          <w:sz w:val="24"/>
          <w:szCs w:val="24"/>
          <w:spacing w:val="-3"/>
        </w:rPr>
        <w:t>尘的顺序，避免造成泥泞等二次污染。</w:t>
      </w:r>
    </w:p>
    <w:p>
      <w:pPr>
        <w:pStyle w:val="BodyText"/>
        <w:ind w:left="1449" w:right="1308" w:firstLine="607"/>
        <w:spacing w:before="181" w:line="322" w:lineRule="auto"/>
        <w:rPr>
          <w:rFonts w:ascii="SimSun" w:hAnsi="SimSun" w:eastAsia="SimSun" w:cs="SimSun"/>
          <w:sz w:val="24"/>
          <w:szCs w:val="24"/>
        </w:rPr>
      </w:pPr>
      <w:r>
        <w:rPr>
          <w:sz w:val="25"/>
          <w:szCs w:val="25"/>
          <w:position w:val="2"/>
        </w:rPr>
        <w:t>(6)</w:t>
      </w:r>
      <w:r>
        <w:rPr>
          <w:sz w:val="25"/>
          <w:szCs w:val="25"/>
          <w:position w:val="2"/>
        </w:rPr>
        <w:t xml:space="preserve">   </w:t>
      </w:r>
      <w:r>
        <w:rPr>
          <w:rFonts w:ascii="SimSun" w:hAnsi="SimSun" w:eastAsia="SimSun" w:cs="SimSun"/>
          <w:sz w:val="24"/>
          <w:szCs w:val="24"/>
        </w:rPr>
        <w:t>车辆密闭运输。渣土运输全部采用经相关部门核准的渣土运输公司的</w:t>
      </w:r>
      <w:r>
        <w:rPr>
          <w:rFonts w:ascii="SimSun" w:hAnsi="SimSun" w:eastAsia="SimSun" w:cs="SimSun"/>
          <w:sz w:val="24"/>
          <w:szCs w:val="24"/>
          <w:spacing w:val="-1"/>
        </w:rPr>
        <w:t>专用渣土运输</w:t>
      </w:r>
      <w:r>
        <w:rPr>
          <w:rFonts w:ascii="SimSun" w:hAnsi="SimSun" w:eastAsia="SimSun" w:cs="SimSun"/>
          <w:sz w:val="24"/>
          <w:szCs w:val="24"/>
        </w:rPr>
        <w:t xml:space="preserve"> </w:t>
      </w:r>
      <w:r>
        <w:rPr>
          <w:rFonts w:ascii="SimSun" w:hAnsi="SimSun" w:eastAsia="SimSun" w:cs="SimSun"/>
          <w:sz w:val="24"/>
          <w:szCs w:val="24"/>
          <w:spacing w:val="-2"/>
        </w:rPr>
        <w:t>车辆密闭运输，覆盖不到位不允许驶离施工现场。运送砂石、各类粉状物、建筑</w:t>
      </w:r>
      <w:r>
        <w:rPr>
          <w:rFonts w:ascii="SimSun" w:hAnsi="SimSun" w:eastAsia="SimSun" w:cs="SimSun"/>
          <w:sz w:val="24"/>
          <w:szCs w:val="24"/>
          <w:spacing w:val="-3"/>
        </w:rPr>
        <w:t>垃圾及渣土的</w:t>
      </w:r>
      <w:r>
        <w:rPr>
          <w:rFonts w:ascii="SimSun" w:hAnsi="SimSun" w:eastAsia="SimSun" w:cs="SimSun"/>
          <w:sz w:val="24"/>
          <w:szCs w:val="24"/>
        </w:rPr>
        <w:t xml:space="preserve"> </w:t>
      </w:r>
      <w:r>
        <w:rPr>
          <w:rFonts w:ascii="SimSun" w:hAnsi="SimSun" w:eastAsia="SimSun" w:cs="SimSun"/>
          <w:sz w:val="24"/>
          <w:szCs w:val="24"/>
          <w:spacing w:val="-5"/>
        </w:rPr>
        <w:t>车辆必须手续齐全、必须按指定的线路运输。渣土装车时要使用降尘设备进行喷雾降尘， 并安</w:t>
      </w:r>
      <w:r>
        <w:rPr>
          <w:rFonts w:ascii="SimSun" w:hAnsi="SimSun" w:eastAsia="SimSun" w:cs="SimSun"/>
          <w:sz w:val="24"/>
          <w:szCs w:val="24"/>
          <w:spacing w:val="4"/>
        </w:rPr>
        <w:t xml:space="preserve"> </w:t>
      </w:r>
      <w:r>
        <w:rPr>
          <w:rFonts w:ascii="SimSun" w:hAnsi="SimSun" w:eastAsia="SimSun" w:cs="SimSun"/>
          <w:sz w:val="24"/>
          <w:szCs w:val="24"/>
          <w:spacing w:val="-4"/>
        </w:rPr>
        <w:t>排专人清扫散落的渣土。</w:t>
      </w:r>
    </w:p>
    <w:p>
      <w:pPr>
        <w:pStyle w:val="BodyText"/>
        <w:ind w:left="1451" w:right="1308" w:firstLine="605"/>
        <w:spacing w:before="186" w:line="329" w:lineRule="auto"/>
        <w:rPr>
          <w:rFonts w:ascii="SimSun" w:hAnsi="SimSun" w:eastAsia="SimSun" w:cs="SimSun"/>
          <w:sz w:val="24"/>
          <w:szCs w:val="24"/>
        </w:rPr>
      </w:pPr>
      <w:r>
        <w:rPr>
          <w:sz w:val="25"/>
          <w:szCs w:val="25"/>
          <w:spacing w:val="-4"/>
          <w:position w:val="2"/>
        </w:rPr>
        <w:t>(7)</w:t>
      </w:r>
      <w:r>
        <w:rPr>
          <w:sz w:val="25"/>
          <w:szCs w:val="25"/>
          <w:spacing w:val="-4"/>
          <w:position w:val="2"/>
        </w:rPr>
        <w:t xml:space="preserve">   </w:t>
      </w:r>
      <w:r>
        <w:rPr>
          <w:rFonts w:ascii="SimSun" w:hAnsi="SimSun" w:eastAsia="SimSun" w:cs="SimSun"/>
          <w:sz w:val="24"/>
          <w:szCs w:val="24"/>
          <w:spacing w:val="-4"/>
        </w:rPr>
        <w:t>工地管理。各类地下管线施工工程，</w:t>
      </w:r>
      <w:r>
        <w:rPr>
          <w:rFonts w:ascii="SimSun" w:hAnsi="SimSun" w:eastAsia="SimSun" w:cs="SimSun"/>
          <w:sz w:val="24"/>
          <w:szCs w:val="24"/>
          <w:spacing w:val="57"/>
        </w:rPr>
        <w:t xml:space="preserve"> </w:t>
      </w:r>
      <w:r>
        <w:rPr>
          <w:rFonts w:ascii="SimSun" w:hAnsi="SimSun" w:eastAsia="SimSun" w:cs="SimSun"/>
          <w:sz w:val="24"/>
          <w:szCs w:val="24"/>
          <w:spacing w:val="-4"/>
        </w:rPr>
        <w:t>开挖后应及</w:t>
      </w:r>
      <w:r>
        <w:rPr>
          <w:rFonts w:ascii="SimSun" w:hAnsi="SimSun" w:eastAsia="SimSun" w:cs="SimSun"/>
          <w:sz w:val="24"/>
          <w:szCs w:val="24"/>
          <w:spacing w:val="-5"/>
        </w:rPr>
        <w:t>时进行回填，并对回填后的沟槽采</w:t>
      </w:r>
      <w:r>
        <w:rPr>
          <w:rFonts w:ascii="SimSun" w:hAnsi="SimSun" w:eastAsia="SimSun" w:cs="SimSun"/>
          <w:sz w:val="24"/>
          <w:szCs w:val="24"/>
        </w:rPr>
        <w:t xml:space="preserve"> </w:t>
      </w:r>
      <w:r>
        <w:rPr>
          <w:rFonts w:ascii="SimSun" w:hAnsi="SimSun" w:eastAsia="SimSun" w:cs="SimSun"/>
          <w:sz w:val="24"/>
          <w:szCs w:val="24"/>
          <w:spacing w:val="-5"/>
        </w:rPr>
        <w:t>取洒水、覆盖等降尘措施。回填时禁止抛洒回填物， 当天不能回填的土方应进行覆盖。推行清</w:t>
      </w:r>
      <w:r>
        <w:rPr>
          <w:rFonts w:ascii="SimSun" w:hAnsi="SimSun" w:eastAsia="SimSun" w:cs="SimSun"/>
          <w:sz w:val="24"/>
          <w:szCs w:val="24"/>
        </w:rPr>
        <w:t xml:space="preserve"> </w:t>
      </w:r>
      <w:r>
        <w:rPr>
          <w:rFonts w:ascii="SimSun" w:hAnsi="SimSun" w:eastAsia="SimSun" w:cs="SimSun"/>
          <w:sz w:val="24"/>
          <w:szCs w:val="24"/>
          <w:spacing w:val="-5"/>
        </w:rPr>
        <w:t>洁作业方法，施工现场应使用预拌混凝土、预拌砂浆， 因项目规模、条件限制等确需现场搅拌</w:t>
      </w:r>
      <w:r>
        <w:rPr>
          <w:rFonts w:ascii="SimSun" w:hAnsi="SimSun" w:eastAsia="SimSun" w:cs="SimSun"/>
          <w:sz w:val="24"/>
          <w:szCs w:val="24"/>
        </w:rPr>
        <w:t xml:space="preserve"> </w:t>
      </w:r>
      <w:r>
        <w:rPr>
          <w:rFonts w:ascii="SimSun" w:hAnsi="SimSun" w:eastAsia="SimSun" w:cs="SimSun"/>
          <w:sz w:val="24"/>
          <w:szCs w:val="24"/>
          <w:spacing w:val="-8"/>
        </w:rPr>
        <w:t>的，应配备降尘防尘装置。施工现场禁止熔融沥青、焚烧油毡和橡胶、塑料、垃圾等有毒物质，</w:t>
      </w:r>
      <w:r>
        <w:rPr>
          <w:rFonts w:ascii="SimSun" w:hAnsi="SimSun" w:eastAsia="SimSun" w:cs="SimSun"/>
          <w:sz w:val="24"/>
          <w:szCs w:val="24"/>
          <w:spacing w:val="9"/>
        </w:rPr>
        <w:t xml:space="preserve"> </w:t>
      </w:r>
      <w:r>
        <w:rPr>
          <w:rFonts w:ascii="SimSun" w:hAnsi="SimSun" w:eastAsia="SimSun" w:cs="SimSun"/>
          <w:sz w:val="24"/>
          <w:szCs w:val="24"/>
          <w:spacing w:val="-5"/>
        </w:rPr>
        <w:t>生活垃圾要及时清运。</w:t>
      </w:r>
    </w:p>
    <w:p>
      <w:pPr>
        <w:pStyle w:val="BodyText"/>
        <w:ind w:left="1455" w:right="1245" w:firstLine="601"/>
        <w:spacing w:before="181" w:line="267" w:lineRule="auto"/>
        <w:rPr>
          <w:rFonts w:ascii="SimSun" w:hAnsi="SimSun" w:eastAsia="SimSun" w:cs="SimSun"/>
          <w:sz w:val="24"/>
          <w:szCs w:val="24"/>
        </w:rPr>
      </w:pPr>
      <w:r>
        <w:rPr>
          <w:sz w:val="25"/>
          <w:szCs w:val="25"/>
          <w:spacing w:val="2"/>
          <w:position w:val="2"/>
        </w:rPr>
        <w:t>(8)</w:t>
      </w:r>
      <w:r>
        <w:rPr>
          <w:sz w:val="25"/>
          <w:szCs w:val="25"/>
          <w:spacing w:val="34"/>
          <w:position w:val="2"/>
        </w:rPr>
        <w:t xml:space="preserve">  </w:t>
      </w:r>
      <w:r>
        <w:rPr>
          <w:rFonts w:ascii="SimSun" w:hAnsi="SimSun" w:eastAsia="SimSun" w:cs="SimSun"/>
          <w:sz w:val="24"/>
          <w:szCs w:val="24"/>
          <w:spacing w:val="2"/>
        </w:rPr>
        <w:t>机械设备。各参建单位不得租赁、购</w:t>
      </w:r>
      <w:r>
        <w:rPr>
          <w:rFonts w:ascii="SimSun" w:hAnsi="SimSun" w:eastAsia="SimSun" w:cs="SimSun"/>
          <w:sz w:val="24"/>
          <w:szCs w:val="24"/>
          <w:spacing w:val="1"/>
        </w:rPr>
        <w:t>买、使用排放不合格的非道路移动机械设备，</w:t>
      </w:r>
      <w:r>
        <w:rPr>
          <w:rFonts w:ascii="SimSun" w:hAnsi="SimSun" w:eastAsia="SimSun" w:cs="SimSun"/>
          <w:sz w:val="24"/>
          <w:szCs w:val="24"/>
        </w:rPr>
        <w:t xml:space="preserve"> </w:t>
      </w:r>
      <w:r>
        <w:rPr>
          <w:rFonts w:ascii="SimSun" w:hAnsi="SimSun" w:eastAsia="SimSun" w:cs="SimSun"/>
          <w:sz w:val="24"/>
          <w:szCs w:val="24"/>
          <w:spacing w:val="-1"/>
        </w:rPr>
        <w:t>并切实加强日常管理，采取有效措施，防止、减少非道路移动机械排气污染</w:t>
      </w:r>
    </w:p>
    <w:p>
      <w:pPr>
        <w:pStyle w:val="BodyText"/>
        <w:spacing w:line="14" w:lineRule="auto"/>
        <w:rPr>
          <w:sz w:val="2"/>
        </w:rPr>
      </w:pPr>
      <w:r>
        <w:rPr>
          <w:sz w:val="2"/>
          <w:szCs w:val="2"/>
        </w:rPr>
        <w:br w:type="column"/>
      </w:r>
    </w:p>
    <w:p>
      <w:pPr>
        <w:ind w:left="476"/>
        <w:spacing w:before="50" w:line="233" w:lineRule="auto"/>
        <w:rPr>
          <w:rFonts w:ascii="SimSun" w:hAnsi="SimSun" w:eastAsia="SimSun" w:cs="SimSun"/>
          <w:sz w:val="24"/>
          <w:szCs w:val="24"/>
        </w:rPr>
      </w:pPr>
      <w:r>
        <w:rPr>
          <w:rFonts w:ascii="Times New Roman" w:hAnsi="Times New Roman" w:eastAsia="Times New Roman" w:cs="Times New Roman"/>
          <w:sz w:val="24"/>
          <w:szCs w:val="24"/>
        </w:rPr>
        <w:t>2.  </w:t>
      </w:r>
      <w:r>
        <w:rPr>
          <w:rFonts w:ascii="SimSun" w:hAnsi="SimSun" w:eastAsia="SimSun" w:cs="SimSun"/>
          <w:sz w:val="24"/>
          <w:szCs w:val="24"/>
        </w:rPr>
        <w:t>车辆尾气防治措施</w:t>
      </w:r>
    </w:p>
    <w:p>
      <w:pPr>
        <w:ind w:right="1436" w:firstLine="479"/>
        <w:spacing w:before="162" w:line="359" w:lineRule="auto"/>
        <w:rPr>
          <w:rFonts w:ascii="SimSun" w:hAnsi="SimSun" w:eastAsia="SimSun" w:cs="SimSun"/>
          <w:sz w:val="24"/>
          <w:szCs w:val="24"/>
        </w:rPr>
      </w:pPr>
      <w:r>
        <w:rPr>
          <w:rFonts w:ascii="SimSun" w:hAnsi="SimSun" w:eastAsia="SimSun" w:cs="SimSun"/>
          <w:sz w:val="24"/>
          <w:szCs w:val="24"/>
          <w:spacing w:val="-2"/>
        </w:rPr>
        <w:t>施工机械和汽车运输时所排放的尾气，主要对作业点周围和运输路线</w:t>
      </w:r>
      <w:r>
        <w:rPr>
          <w:rFonts w:ascii="SimSun" w:hAnsi="SimSun" w:eastAsia="SimSun" w:cs="SimSun"/>
          <w:sz w:val="24"/>
          <w:szCs w:val="24"/>
          <w:spacing w:val="-3"/>
        </w:rPr>
        <w:t>两侧局部范围产生一</w:t>
      </w:r>
      <w:r>
        <w:rPr>
          <w:rFonts w:ascii="SimSun" w:hAnsi="SimSun" w:eastAsia="SimSun" w:cs="SimSun"/>
          <w:sz w:val="24"/>
          <w:szCs w:val="24"/>
        </w:rPr>
        <w:t xml:space="preserve"> </w:t>
      </w:r>
      <w:r>
        <w:rPr>
          <w:rFonts w:ascii="SimSun" w:hAnsi="SimSun" w:eastAsia="SimSun" w:cs="SimSun"/>
          <w:sz w:val="24"/>
          <w:szCs w:val="24"/>
          <w:spacing w:val="-5"/>
        </w:rPr>
        <w:t>定影响。建议燃油机车和施工机械尽可能使用柴油， 若使用汽油，必须使用无铅汽油；对排烟</w:t>
      </w:r>
      <w:r>
        <w:rPr>
          <w:rFonts w:ascii="SimSun" w:hAnsi="SimSun" w:eastAsia="SimSun" w:cs="SimSun"/>
          <w:sz w:val="24"/>
          <w:szCs w:val="24"/>
          <w:spacing w:val="2"/>
        </w:rPr>
        <w:t xml:space="preserve"> </w:t>
      </w:r>
      <w:r>
        <w:rPr>
          <w:rFonts w:ascii="SimSun" w:hAnsi="SimSun" w:eastAsia="SimSun" w:cs="SimSun"/>
          <w:sz w:val="24"/>
          <w:szCs w:val="24"/>
          <w:spacing w:val="-2"/>
        </w:rPr>
        <w:t>量大的施工机械安装消烟装置，以减轻对大气环境的污染。由于废气排放量不大，所</w:t>
      </w:r>
      <w:r>
        <w:rPr>
          <w:rFonts w:ascii="SimSun" w:hAnsi="SimSun" w:eastAsia="SimSun" w:cs="SimSun"/>
          <w:sz w:val="24"/>
          <w:szCs w:val="24"/>
          <w:spacing w:val="-3"/>
        </w:rPr>
        <w:t>以不会对</w:t>
      </w:r>
      <w:r>
        <w:rPr>
          <w:rFonts w:ascii="SimSun" w:hAnsi="SimSun" w:eastAsia="SimSun" w:cs="SimSun"/>
          <w:sz w:val="24"/>
          <w:szCs w:val="24"/>
        </w:rPr>
        <w:t xml:space="preserve"> </w:t>
      </w:r>
      <w:r>
        <w:rPr>
          <w:rFonts w:ascii="SimSun" w:hAnsi="SimSun" w:eastAsia="SimSun" w:cs="SimSun"/>
          <w:sz w:val="24"/>
          <w:szCs w:val="24"/>
          <w:spacing w:val="-3"/>
        </w:rPr>
        <w:t>当地环境空气质量造成不良影响。</w:t>
      </w:r>
    </w:p>
    <w:p>
      <w:pPr>
        <w:ind w:left="1" w:right="1438" w:firstLine="479"/>
        <w:spacing w:line="359" w:lineRule="auto"/>
        <w:rPr>
          <w:rFonts w:ascii="SimSun" w:hAnsi="SimSun" w:eastAsia="SimSun" w:cs="SimSun"/>
          <w:sz w:val="24"/>
          <w:szCs w:val="24"/>
        </w:rPr>
      </w:pPr>
      <w:r>
        <w:rPr>
          <w:rFonts w:ascii="SimSun" w:hAnsi="SimSun" w:eastAsia="SimSun" w:cs="SimSun"/>
          <w:sz w:val="24"/>
          <w:szCs w:val="24"/>
          <w:spacing w:val="-2"/>
        </w:rPr>
        <w:t>通过采用上述防范措施，能够有效控制施工期废气对周围环境的影</w:t>
      </w:r>
      <w:r>
        <w:rPr>
          <w:rFonts w:ascii="SimSun" w:hAnsi="SimSun" w:eastAsia="SimSun" w:cs="SimSun"/>
          <w:sz w:val="24"/>
          <w:szCs w:val="24"/>
          <w:spacing w:val="-3"/>
        </w:rPr>
        <w:t>响，因此不会对周围敏</w:t>
      </w:r>
      <w:r>
        <w:rPr>
          <w:rFonts w:ascii="SimSun" w:hAnsi="SimSun" w:eastAsia="SimSun" w:cs="SimSun"/>
          <w:sz w:val="24"/>
          <w:szCs w:val="24"/>
        </w:rPr>
        <w:t xml:space="preserve"> </w:t>
      </w:r>
      <w:r>
        <w:rPr>
          <w:rFonts w:ascii="SimSun" w:hAnsi="SimSun" w:eastAsia="SimSun" w:cs="SimSun"/>
          <w:sz w:val="24"/>
          <w:szCs w:val="24"/>
          <w:spacing w:val="-5"/>
        </w:rPr>
        <w:t>感点造成大的影响。</w:t>
      </w:r>
    </w:p>
    <w:p>
      <w:pPr>
        <w:ind w:left="483"/>
        <w:spacing w:before="1" w:line="220" w:lineRule="auto"/>
        <w:rPr>
          <w:rFonts w:ascii="SimSun" w:hAnsi="SimSun" w:eastAsia="SimSun" w:cs="SimSun"/>
          <w:sz w:val="24"/>
          <w:szCs w:val="24"/>
        </w:rPr>
      </w:pPr>
      <w:bookmarkStart w:name="bookmark125" w:id="131"/>
      <w:bookmarkEnd w:id="131"/>
      <w:r>
        <w:rPr>
          <w:rFonts w:ascii="SimSun" w:hAnsi="SimSun" w:eastAsia="SimSun" w:cs="SimSun"/>
          <w:sz w:val="24"/>
          <w:szCs w:val="24"/>
          <w:b/>
          <w:bCs/>
          <w:spacing w:val="-4"/>
        </w:rPr>
        <w:t>三、</w:t>
      </w:r>
      <w:r>
        <w:rPr>
          <w:rFonts w:ascii="SimSun" w:hAnsi="SimSun" w:eastAsia="SimSun" w:cs="SimSun"/>
          <w:sz w:val="24"/>
          <w:szCs w:val="24"/>
          <w:spacing w:val="-27"/>
        </w:rPr>
        <w:t xml:space="preserve"> </w:t>
      </w:r>
      <w:r>
        <w:rPr>
          <w:rFonts w:ascii="SimSun" w:hAnsi="SimSun" w:eastAsia="SimSun" w:cs="SimSun"/>
          <w:sz w:val="24"/>
          <w:szCs w:val="24"/>
          <w:b/>
          <w:bCs/>
          <w:spacing w:val="-4"/>
        </w:rPr>
        <w:t>声环境影响分析及污染防治措施</w:t>
      </w:r>
    </w:p>
    <w:p>
      <w:pPr>
        <w:ind w:left="432"/>
        <w:spacing w:before="182" w:line="220" w:lineRule="auto"/>
        <w:rPr>
          <w:rFonts w:ascii="SimSun" w:hAnsi="SimSun" w:eastAsia="SimSun" w:cs="SimSun"/>
          <w:sz w:val="24"/>
          <w:szCs w:val="24"/>
        </w:rPr>
      </w:pPr>
      <w:r>
        <w:rPr>
          <w:rFonts w:ascii="SimSun" w:hAnsi="SimSun" w:eastAsia="SimSun" w:cs="SimSun"/>
          <w:sz w:val="24"/>
          <w:szCs w:val="24"/>
          <w:spacing w:val="-3"/>
        </w:rPr>
        <w:t>（一）</w:t>
      </w:r>
      <w:r>
        <w:rPr>
          <w:rFonts w:ascii="SimSun" w:hAnsi="SimSun" w:eastAsia="SimSun" w:cs="SimSun"/>
          <w:sz w:val="24"/>
          <w:szCs w:val="24"/>
          <w:spacing w:val="-42"/>
        </w:rPr>
        <w:t xml:space="preserve"> </w:t>
      </w:r>
      <w:r>
        <w:rPr>
          <w:rFonts w:ascii="SimSun" w:hAnsi="SimSun" w:eastAsia="SimSun" w:cs="SimSun"/>
          <w:sz w:val="24"/>
          <w:szCs w:val="24"/>
          <w:spacing w:val="-3"/>
        </w:rPr>
        <w:t>施工噪声预测</w:t>
      </w:r>
    </w:p>
    <w:p>
      <w:pPr>
        <w:ind w:right="1435" w:firstLine="480"/>
        <w:spacing w:before="179" w:line="358" w:lineRule="auto"/>
        <w:jc w:val="both"/>
        <w:rPr>
          <w:rFonts w:ascii="SimSun" w:hAnsi="SimSun" w:eastAsia="SimSun" w:cs="SimSun"/>
          <w:sz w:val="24"/>
          <w:szCs w:val="24"/>
        </w:rPr>
      </w:pPr>
      <w:r>
        <w:rPr>
          <w:rFonts w:ascii="SimSun" w:hAnsi="SimSun" w:eastAsia="SimSun" w:cs="SimSun"/>
          <w:sz w:val="24"/>
          <w:szCs w:val="24"/>
          <w:spacing w:val="-2"/>
        </w:rPr>
        <w:t>施工中的噪声主要来源于施工机械设备，属强噪声源，大多为不连续</w:t>
      </w:r>
      <w:r>
        <w:rPr>
          <w:rFonts w:ascii="SimSun" w:hAnsi="SimSun" w:eastAsia="SimSun" w:cs="SimSun"/>
          <w:sz w:val="24"/>
          <w:szCs w:val="24"/>
          <w:spacing w:val="-3"/>
        </w:rPr>
        <w:t>型噪声。施工期在距</w:t>
      </w:r>
      <w:r>
        <w:rPr>
          <w:rFonts w:ascii="SimSun" w:hAnsi="SimSun" w:eastAsia="SimSun" w:cs="SimSun"/>
          <w:sz w:val="24"/>
          <w:szCs w:val="24"/>
        </w:rPr>
        <w:t xml:space="preserve"> </w:t>
      </w:r>
      <w:r>
        <w:rPr>
          <w:rFonts w:ascii="SimSun" w:hAnsi="SimSun" w:eastAsia="SimSun" w:cs="SimSun"/>
          <w:sz w:val="24"/>
          <w:szCs w:val="24"/>
          <w:spacing w:val="-5"/>
        </w:rPr>
        <w:t>离施工机械约</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35m</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5"/>
        </w:rPr>
        <w:t>处，昼间可以达到</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5"/>
        </w:rPr>
        <w:t>70dB</w:t>
      </w:r>
      <w:r>
        <w:rPr>
          <w:rFonts w:ascii="SimSun" w:hAnsi="SimSun" w:eastAsia="SimSun" w:cs="SimSun"/>
          <w:sz w:val="24"/>
          <w:szCs w:val="24"/>
          <w:spacing w:val="-5"/>
        </w:rPr>
        <w:t>（</w:t>
      </w:r>
      <w:r>
        <w:rPr>
          <w:rFonts w:ascii="Times New Roman" w:hAnsi="Times New Roman" w:eastAsia="Times New Roman" w:cs="Times New Roman"/>
          <w:sz w:val="24"/>
          <w:szCs w:val="24"/>
          <w:spacing w:val="-5"/>
        </w:rPr>
        <w:t>A</w:t>
      </w:r>
      <w:r>
        <w:rPr>
          <w:rFonts w:ascii="SimSun" w:hAnsi="SimSun" w:eastAsia="SimSun" w:cs="SimSun"/>
          <w:sz w:val="24"/>
          <w:szCs w:val="24"/>
          <w:spacing w:val="-5"/>
        </w:rPr>
        <w:t>）的要求；在距离施工机械约</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180m</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5"/>
        </w:rPr>
        <w:t>处，夜间可</w:t>
      </w:r>
      <w:r>
        <w:rPr>
          <w:rFonts w:ascii="SimSun" w:hAnsi="SimSun" w:eastAsia="SimSun" w:cs="SimSun"/>
          <w:sz w:val="24"/>
          <w:szCs w:val="24"/>
        </w:rPr>
        <w:t xml:space="preserve"> </w:t>
      </w:r>
      <w:r>
        <w:rPr>
          <w:rFonts w:ascii="SimSun" w:hAnsi="SimSun" w:eastAsia="SimSun" w:cs="SimSun"/>
          <w:sz w:val="24"/>
          <w:szCs w:val="24"/>
          <w:spacing w:val="-6"/>
        </w:rPr>
        <w:t>以达到</w:t>
      </w:r>
      <w:r>
        <w:rPr>
          <w:rFonts w:ascii="SimSun" w:hAnsi="SimSun" w:eastAsia="SimSun" w:cs="SimSun"/>
          <w:sz w:val="24"/>
          <w:szCs w:val="24"/>
          <w:spacing w:val="-34"/>
        </w:rPr>
        <w:t xml:space="preserve"> </w:t>
      </w:r>
      <w:r>
        <w:rPr>
          <w:rFonts w:ascii="Times New Roman" w:hAnsi="Times New Roman" w:eastAsia="Times New Roman" w:cs="Times New Roman"/>
          <w:sz w:val="24"/>
          <w:szCs w:val="24"/>
          <w:spacing w:val="-6"/>
        </w:rPr>
        <w:t>55dB</w:t>
      </w:r>
      <w:r>
        <w:rPr>
          <w:rFonts w:ascii="SimSun" w:hAnsi="SimSun" w:eastAsia="SimSun" w:cs="SimSun"/>
          <w:sz w:val="24"/>
          <w:szCs w:val="24"/>
          <w:spacing w:val="-6"/>
        </w:rPr>
        <w:t>（</w:t>
      </w:r>
      <w:r>
        <w:rPr>
          <w:rFonts w:ascii="Times New Roman" w:hAnsi="Times New Roman" w:eastAsia="Times New Roman" w:cs="Times New Roman"/>
          <w:sz w:val="24"/>
          <w:szCs w:val="24"/>
          <w:spacing w:val="-6"/>
        </w:rPr>
        <w:t>A</w:t>
      </w:r>
      <w:r>
        <w:rPr>
          <w:rFonts w:ascii="SimSun" w:hAnsi="SimSun" w:eastAsia="SimSun" w:cs="SimSun"/>
          <w:sz w:val="24"/>
          <w:szCs w:val="24"/>
          <w:spacing w:val="-6"/>
        </w:rPr>
        <w:t>）的要求。为减少项目建设对该区域环境敏感点的影响， 本项目施工期间必须</w:t>
      </w:r>
      <w:r>
        <w:rPr>
          <w:rFonts w:ascii="SimSun" w:hAnsi="SimSun" w:eastAsia="SimSun" w:cs="SimSun"/>
          <w:sz w:val="24"/>
          <w:szCs w:val="24"/>
        </w:rPr>
        <w:t xml:space="preserve"> </w:t>
      </w:r>
      <w:r>
        <w:rPr>
          <w:rFonts w:ascii="SimSun" w:hAnsi="SimSun" w:eastAsia="SimSun" w:cs="SimSun"/>
          <w:sz w:val="24"/>
          <w:szCs w:val="24"/>
          <w:spacing w:val="-4"/>
        </w:rPr>
        <w:t>采取有效的噪声防治措施。</w:t>
      </w:r>
    </w:p>
    <w:p>
      <w:pPr>
        <w:ind w:left="432"/>
        <w:spacing w:before="9" w:line="220" w:lineRule="auto"/>
        <w:rPr>
          <w:rFonts w:ascii="SimSun" w:hAnsi="SimSun" w:eastAsia="SimSun" w:cs="SimSun"/>
          <w:sz w:val="24"/>
          <w:szCs w:val="24"/>
        </w:rPr>
      </w:pPr>
      <w:r>
        <w:rPr>
          <w:rFonts w:ascii="SimSun" w:hAnsi="SimSun" w:eastAsia="SimSun" w:cs="SimSun"/>
          <w:sz w:val="24"/>
          <w:szCs w:val="24"/>
          <w:spacing w:val="-2"/>
        </w:rPr>
        <w:t>（二）</w:t>
      </w:r>
      <w:r>
        <w:rPr>
          <w:rFonts w:ascii="SimSun" w:hAnsi="SimSun" w:eastAsia="SimSun" w:cs="SimSun"/>
          <w:sz w:val="24"/>
          <w:szCs w:val="24"/>
          <w:spacing w:val="-45"/>
        </w:rPr>
        <w:t xml:space="preserve"> </w:t>
      </w:r>
      <w:r>
        <w:rPr>
          <w:rFonts w:ascii="SimSun" w:hAnsi="SimSun" w:eastAsia="SimSun" w:cs="SimSun"/>
          <w:sz w:val="24"/>
          <w:szCs w:val="24"/>
          <w:spacing w:val="-2"/>
        </w:rPr>
        <w:t>施工期噪声防治措施</w:t>
      </w:r>
    </w:p>
    <w:p>
      <w:pPr>
        <w:ind w:left="480"/>
        <w:spacing w:before="179" w:line="219" w:lineRule="auto"/>
        <w:rPr>
          <w:rFonts w:ascii="SimSun" w:hAnsi="SimSun" w:eastAsia="SimSun" w:cs="SimSun"/>
          <w:sz w:val="24"/>
          <w:szCs w:val="24"/>
        </w:rPr>
      </w:pPr>
      <w:r>
        <w:rPr>
          <w:rFonts w:ascii="SimSun" w:hAnsi="SimSun" w:eastAsia="SimSun" w:cs="SimSun"/>
          <w:sz w:val="24"/>
          <w:szCs w:val="24"/>
          <w:spacing w:val="-3"/>
        </w:rPr>
        <w:t>针对施工期噪声的问题，在项目施工期需采取如下控制措施：</w:t>
      </w:r>
    </w:p>
    <w:p>
      <w:pPr>
        <w:pStyle w:val="BodyText"/>
        <w:ind w:left="3" w:right="1436" w:firstLine="602"/>
        <w:spacing w:before="184" w:line="284" w:lineRule="auto"/>
        <w:rPr>
          <w:rFonts w:ascii="SimSun" w:hAnsi="SimSun" w:eastAsia="SimSun" w:cs="SimSun"/>
          <w:sz w:val="24"/>
          <w:szCs w:val="24"/>
        </w:rPr>
      </w:pPr>
      <w:r>
        <w:rPr>
          <w:sz w:val="25"/>
          <w:szCs w:val="25"/>
          <w:position w:val="2"/>
        </w:rPr>
        <w:t>(1)</w:t>
      </w:r>
      <w:r>
        <w:rPr>
          <w:sz w:val="25"/>
          <w:szCs w:val="25"/>
          <w:position w:val="2"/>
        </w:rPr>
        <w:t xml:space="preserve">   </w:t>
      </w:r>
      <w:r>
        <w:rPr>
          <w:rFonts w:ascii="SimSun" w:hAnsi="SimSun" w:eastAsia="SimSun" w:cs="SimSun"/>
          <w:sz w:val="24"/>
          <w:szCs w:val="24"/>
        </w:rPr>
        <w:t>从规范施工秩序着手，合理安排施工时间，合理布局施工场地，选用良</w:t>
      </w:r>
      <w:r>
        <w:rPr>
          <w:rFonts w:ascii="SimSun" w:hAnsi="SimSun" w:eastAsia="SimSun" w:cs="SimSun"/>
          <w:sz w:val="24"/>
          <w:szCs w:val="24"/>
          <w:spacing w:val="-1"/>
        </w:rPr>
        <w:t>好的施工设</w:t>
      </w:r>
      <w:r>
        <w:rPr>
          <w:rFonts w:ascii="SimSun" w:hAnsi="SimSun" w:eastAsia="SimSun" w:cs="SimSun"/>
          <w:sz w:val="24"/>
          <w:szCs w:val="24"/>
        </w:rPr>
        <w:t xml:space="preserve"> </w:t>
      </w:r>
      <w:r>
        <w:rPr>
          <w:rFonts w:ascii="SimSun" w:hAnsi="SimSun" w:eastAsia="SimSun" w:cs="SimSun"/>
          <w:sz w:val="24"/>
          <w:szCs w:val="24"/>
          <w:spacing w:val="-2"/>
        </w:rPr>
        <w:t>备，降低设备声级，降低人为的噪声，建立临时隔声障减少噪声污染。</w:t>
      </w:r>
    </w:p>
    <w:p>
      <w:pPr>
        <w:pStyle w:val="BodyText"/>
        <w:ind w:left="12" w:right="1436" w:firstLine="594"/>
        <w:spacing w:before="182" w:line="284" w:lineRule="auto"/>
        <w:rPr>
          <w:rFonts w:ascii="SimSun" w:hAnsi="SimSun" w:eastAsia="SimSun" w:cs="SimSun"/>
          <w:sz w:val="24"/>
          <w:szCs w:val="24"/>
        </w:rPr>
      </w:pPr>
      <w:r>
        <w:rPr>
          <w:sz w:val="25"/>
          <w:szCs w:val="25"/>
          <w:position w:val="2"/>
        </w:rPr>
        <w:t>(2)</w:t>
      </w:r>
      <w:r>
        <w:rPr>
          <w:sz w:val="25"/>
          <w:szCs w:val="25"/>
          <w:spacing w:val="34"/>
          <w:position w:val="2"/>
        </w:rPr>
        <w:t xml:space="preserve">  </w:t>
      </w:r>
      <w:r>
        <w:rPr>
          <w:rFonts w:ascii="SimSun" w:hAnsi="SimSun" w:eastAsia="SimSun" w:cs="SimSun"/>
          <w:sz w:val="24"/>
          <w:szCs w:val="24"/>
        </w:rPr>
        <w:t>对各施工环节中噪声较为突出且又难以对声源进行降噪可能的设备装置，</w:t>
      </w:r>
      <w:r>
        <w:rPr>
          <w:rFonts w:ascii="SimSun" w:hAnsi="SimSun" w:eastAsia="SimSun" w:cs="SimSun"/>
          <w:sz w:val="24"/>
          <w:szCs w:val="24"/>
          <w:spacing w:val="-1"/>
        </w:rPr>
        <w:t>应采取临</w:t>
      </w:r>
      <w:r>
        <w:rPr>
          <w:rFonts w:ascii="SimSun" w:hAnsi="SimSun" w:eastAsia="SimSun" w:cs="SimSun"/>
          <w:sz w:val="24"/>
          <w:szCs w:val="24"/>
          <w:spacing w:val="1"/>
        </w:rPr>
        <w:t xml:space="preserve"> </w:t>
      </w:r>
      <w:r>
        <w:rPr>
          <w:rFonts w:ascii="SimSun" w:hAnsi="SimSun" w:eastAsia="SimSun" w:cs="SimSun"/>
          <w:sz w:val="24"/>
          <w:szCs w:val="24"/>
          <w:spacing w:val="-2"/>
        </w:rPr>
        <w:t>时围障措施，围障最好辅以吸声材料，以此达到降噪</w:t>
      </w:r>
      <w:r>
        <w:rPr>
          <w:rFonts w:ascii="SimSun" w:hAnsi="SimSun" w:eastAsia="SimSun" w:cs="SimSun"/>
          <w:sz w:val="24"/>
          <w:szCs w:val="24"/>
          <w:spacing w:val="-3"/>
        </w:rPr>
        <w:t>效果。</w:t>
      </w:r>
    </w:p>
    <w:p>
      <w:pPr>
        <w:pStyle w:val="BodyText"/>
        <w:ind w:right="1438" w:firstLine="606"/>
        <w:spacing w:before="182" w:line="310" w:lineRule="auto"/>
        <w:rPr>
          <w:rFonts w:ascii="SimSun" w:hAnsi="SimSun" w:eastAsia="SimSun" w:cs="SimSun"/>
          <w:sz w:val="24"/>
          <w:szCs w:val="24"/>
        </w:rPr>
      </w:pPr>
      <w:r>
        <w:rPr>
          <w:sz w:val="25"/>
          <w:szCs w:val="25"/>
          <w:position w:val="2"/>
        </w:rPr>
        <w:t>(3)</w:t>
      </w:r>
      <w:r>
        <w:rPr>
          <w:sz w:val="25"/>
          <w:szCs w:val="25"/>
          <w:position w:val="2"/>
        </w:rPr>
        <w:t xml:space="preserve">   </w:t>
      </w:r>
      <w:r>
        <w:rPr>
          <w:rFonts w:ascii="SimSun" w:hAnsi="SimSun" w:eastAsia="SimSun" w:cs="SimSun"/>
          <w:sz w:val="24"/>
          <w:szCs w:val="24"/>
        </w:rPr>
        <w:t>因施工期噪声不可避免，而对局部施工单位采取隔声降噪措施又不</w:t>
      </w:r>
      <w:r>
        <w:rPr>
          <w:rFonts w:ascii="SimSun" w:hAnsi="SimSun" w:eastAsia="SimSun" w:cs="SimSun"/>
          <w:sz w:val="24"/>
          <w:szCs w:val="24"/>
          <w:spacing w:val="-1"/>
        </w:rPr>
        <w:t>现实，建设单位</w:t>
      </w:r>
      <w:r>
        <w:rPr>
          <w:rFonts w:ascii="SimSun" w:hAnsi="SimSun" w:eastAsia="SimSun" w:cs="SimSun"/>
          <w:sz w:val="24"/>
          <w:szCs w:val="24"/>
        </w:rPr>
        <w:t xml:space="preserve"> </w:t>
      </w:r>
      <w:r>
        <w:rPr>
          <w:rFonts w:ascii="SimSun" w:hAnsi="SimSun" w:eastAsia="SimSun" w:cs="SimSun"/>
          <w:sz w:val="24"/>
          <w:szCs w:val="24"/>
          <w:spacing w:val="-2"/>
        </w:rPr>
        <w:t>必须对施工时段做统筹安排，尽量将高噪声作业安排在昼间非敏感时段，同时尽量</w:t>
      </w:r>
      <w:r>
        <w:rPr>
          <w:rFonts w:ascii="SimSun" w:hAnsi="SimSun" w:eastAsia="SimSun" w:cs="SimSun"/>
          <w:sz w:val="24"/>
          <w:szCs w:val="24"/>
          <w:spacing w:val="-3"/>
        </w:rPr>
        <w:t>控制多高噪</w:t>
      </w:r>
      <w:r>
        <w:rPr>
          <w:rFonts w:ascii="SimSun" w:hAnsi="SimSun" w:eastAsia="SimSun" w:cs="SimSun"/>
          <w:sz w:val="24"/>
          <w:szCs w:val="24"/>
        </w:rPr>
        <w:t xml:space="preserve"> </w:t>
      </w:r>
      <w:r>
        <w:rPr>
          <w:rFonts w:ascii="SimSun" w:hAnsi="SimSun" w:eastAsia="SimSun" w:cs="SimSun"/>
          <w:sz w:val="24"/>
          <w:szCs w:val="24"/>
          <w:spacing w:val="-6"/>
        </w:rPr>
        <w:t>源同时进行。</w:t>
      </w:r>
    </w:p>
    <w:p>
      <w:pPr>
        <w:pStyle w:val="BodyText"/>
        <w:ind w:left="1" w:right="1373" w:firstLine="604"/>
        <w:spacing w:before="181" w:line="312" w:lineRule="auto"/>
        <w:rPr>
          <w:rFonts w:ascii="SimSun" w:hAnsi="SimSun" w:eastAsia="SimSun" w:cs="SimSun"/>
          <w:sz w:val="24"/>
          <w:szCs w:val="24"/>
        </w:rPr>
      </w:pPr>
      <w:r>
        <w:rPr>
          <w:sz w:val="24"/>
          <w:szCs w:val="24"/>
          <w:spacing w:val="2"/>
          <w:position w:val="2"/>
        </w:rPr>
        <w:t>(4)</w:t>
      </w:r>
      <w:r>
        <w:rPr>
          <w:sz w:val="24"/>
          <w:szCs w:val="24"/>
          <w:spacing w:val="2"/>
          <w:position w:val="2"/>
        </w:rPr>
        <w:t xml:space="preserve">   </w:t>
      </w:r>
      <w:r>
        <w:rPr>
          <w:rFonts w:ascii="SimSun" w:hAnsi="SimSun" w:eastAsia="SimSun" w:cs="SimSun"/>
          <w:sz w:val="24"/>
          <w:szCs w:val="24"/>
          <w:spacing w:val="2"/>
        </w:rPr>
        <w:t>引进施工设备时将设备噪声作为一项重要的选取指标，并加强对施工</w:t>
      </w:r>
      <w:r>
        <w:rPr>
          <w:rFonts w:ascii="SimSun" w:hAnsi="SimSun" w:eastAsia="SimSun" w:cs="SimSun"/>
          <w:sz w:val="24"/>
          <w:szCs w:val="24"/>
          <w:spacing w:val="1"/>
        </w:rPr>
        <w:t>设备的保养，</w:t>
      </w:r>
      <w:r>
        <w:rPr>
          <w:rFonts w:ascii="SimSun" w:hAnsi="SimSun" w:eastAsia="SimSun" w:cs="SimSun"/>
          <w:sz w:val="24"/>
          <w:szCs w:val="24"/>
        </w:rPr>
        <w:t xml:space="preserve"> </w:t>
      </w:r>
      <w:r>
        <w:rPr>
          <w:rFonts w:ascii="SimSun" w:hAnsi="SimSun" w:eastAsia="SimSun" w:cs="SimSun"/>
          <w:sz w:val="24"/>
          <w:szCs w:val="24"/>
          <w:spacing w:val="-5"/>
        </w:rPr>
        <w:t>严格操作规范。对设备噪声点源要采取减振、隔声、消音等措施， 确保施工期间噪声排放达到</w:t>
      </w:r>
      <w:r>
        <w:rPr>
          <w:rFonts w:ascii="SimSun" w:hAnsi="SimSun" w:eastAsia="SimSun" w:cs="SimSun"/>
          <w:sz w:val="24"/>
          <w:szCs w:val="24"/>
          <w:spacing w:val="1"/>
        </w:rPr>
        <w:t xml:space="preserve"> </w:t>
      </w:r>
      <w:r>
        <w:rPr>
          <w:rFonts w:ascii="SimSun" w:hAnsi="SimSun" w:eastAsia="SimSun" w:cs="SimSun"/>
          <w:sz w:val="24"/>
          <w:szCs w:val="24"/>
          <w:spacing w:val="-1"/>
        </w:rPr>
        <w:t>《建筑施工场界环境噪声排放标准》相关标</w:t>
      </w:r>
      <w:r>
        <w:rPr>
          <w:rFonts w:ascii="SimSun" w:hAnsi="SimSun" w:eastAsia="SimSun" w:cs="SimSun"/>
          <w:sz w:val="24"/>
          <w:szCs w:val="24"/>
          <w:spacing w:val="-2"/>
        </w:rPr>
        <w:t>准，严禁噪声扰民现象发生。</w:t>
      </w:r>
    </w:p>
    <w:p>
      <w:pPr>
        <w:ind w:left="1" w:right="1438" w:firstLine="479"/>
        <w:spacing w:before="180" w:line="363" w:lineRule="auto"/>
        <w:rPr>
          <w:rFonts w:ascii="SimSun" w:hAnsi="SimSun" w:eastAsia="SimSun" w:cs="SimSun"/>
          <w:sz w:val="24"/>
          <w:szCs w:val="24"/>
        </w:rPr>
      </w:pPr>
      <w:r>
        <w:rPr>
          <w:rFonts w:ascii="SimSun" w:hAnsi="SimSun" w:eastAsia="SimSun" w:cs="SimSun"/>
          <w:sz w:val="24"/>
          <w:szCs w:val="24"/>
          <w:spacing w:val="-2"/>
        </w:rPr>
        <w:t>通过采用上述防范措施，能够有效控制施工期噪声对周围环境的影</w:t>
      </w:r>
      <w:r>
        <w:rPr>
          <w:rFonts w:ascii="SimSun" w:hAnsi="SimSun" w:eastAsia="SimSun" w:cs="SimSun"/>
          <w:sz w:val="24"/>
          <w:szCs w:val="24"/>
          <w:spacing w:val="-3"/>
        </w:rPr>
        <w:t>响，因此不会对周围敏</w:t>
      </w:r>
      <w:r>
        <w:rPr>
          <w:rFonts w:ascii="SimSun" w:hAnsi="SimSun" w:eastAsia="SimSun" w:cs="SimSun"/>
          <w:sz w:val="24"/>
          <w:szCs w:val="24"/>
        </w:rPr>
        <w:t xml:space="preserve"> </w:t>
      </w:r>
      <w:r>
        <w:rPr>
          <w:rFonts w:ascii="SimSun" w:hAnsi="SimSun" w:eastAsia="SimSun" w:cs="SimSun"/>
          <w:sz w:val="24"/>
          <w:szCs w:val="24"/>
          <w:spacing w:val="-5"/>
        </w:rPr>
        <w:t>感点造成大的影响。</w:t>
      </w:r>
    </w:p>
    <w:p>
      <w:pPr>
        <w:spacing w:line="363" w:lineRule="auto"/>
        <w:sectPr>
          <w:type w:val="continuous"/>
          <w:pgSz w:w="23809" w:h="16841"/>
          <w:pgMar w:top="1200" w:right="0" w:bottom="1149" w:left="0" w:header="832" w:footer="824" w:gutter="0"/>
          <w:cols w:equalWidth="0" w:num="2">
            <w:col w:w="12515" w:space="100"/>
            <w:col w:w="11194" w:space="0"/>
          </w:cols>
        </w:sectPr>
        <w:rPr>
          <w:rFonts w:ascii="SimSun" w:hAnsi="SimSun" w:eastAsia="SimSun" w:cs="SimSun"/>
          <w:sz w:val="24"/>
          <w:szCs w:val="24"/>
        </w:rPr>
      </w:pPr>
    </w:p>
    <w:p>
      <w:pPr>
        <w:spacing w:before="51"/>
        <w:rPr/>
      </w:pPr>
      <w:r/>
    </w:p>
    <w:p>
      <w:pPr>
        <w:spacing w:before="51"/>
        <w:rPr/>
      </w:pPr>
      <w:r/>
    </w:p>
    <w:p>
      <w:pPr>
        <w:sectPr>
          <w:headerReference w:type="default" r:id="rId74"/>
          <w:footerReference w:type="default" r:id="rId156"/>
          <w:pgSz w:w="23809" w:h="16841"/>
          <w:pgMar w:top="1200" w:right="0" w:bottom="1149" w:left="0" w:header="832" w:footer="824" w:gutter="0"/>
          <w:cols w:equalWidth="0" w:num="1">
            <w:col w:w="23809" w:space="0"/>
          </w:cols>
        </w:sectPr>
        <w:rPr/>
      </w:pPr>
    </w:p>
    <w:p>
      <w:pPr>
        <w:ind w:left="1954"/>
        <w:spacing w:before="48" w:line="220" w:lineRule="auto"/>
        <w:rPr>
          <w:rFonts w:ascii="SimSun" w:hAnsi="SimSun" w:eastAsia="SimSun" w:cs="SimSun"/>
          <w:sz w:val="24"/>
          <w:szCs w:val="24"/>
        </w:rPr>
      </w:pPr>
      <w:bookmarkStart w:name="bookmark126" w:id="132"/>
      <w:bookmarkEnd w:id="132"/>
      <w:r>
        <w:rPr>
          <w:rFonts w:ascii="SimSun" w:hAnsi="SimSun" w:eastAsia="SimSun" w:cs="SimSun"/>
          <w:sz w:val="24"/>
          <w:szCs w:val="24"/>
          <w:b/>
          <w:bCs/>
          <w:spacing w:val="-6"/>
        </w:rPr>
        <w:t>四、</w:t>
      </w:r>
      <w:r>
        <w:rPr>
          <w:rFonts w:ascii="SimSun" w:hAnsi="SimSun" w:eastAsia="SimSun" w:cs="SimSun"/>
          <w:sz w:val="24"/>
          <w:szCs w:val="24"/>
          <w:spacing w:val="-23"/>
        </w:rPr>
        <w:t xml:space="preserve"> </w:t>
      </w:r>
      <w:r>
        <w:rPr>
          <w:rFonts w:ascii="SimSun" w:hAnsi="SimSun" w:eastAsia="SimSun" w:cs="SimSun"/>
          <w:sz w:val="24"/>
          <w:szCs w:val="24"/>
          <w:b/>
          <w:bCs/>
          <w:spacing w:val="-6"/>
        </w:rPr>
        <w:t>固体废物影响分析及防治措施</w:t>
      </w:r>
    </w:p>
    <w:p>
      <w:pPr>
        <w:ind w:left="1880"/>
        <w:spacing w:before="179" w:line="220" w:lineRule="auto"/>
        <w:rPr>
          <w:rFonts w:ascii="SimSun" w:hAnsi="SimSun" w:eastAsia="SimSun" w:cs="SimSun"/>
          <w:sz w:val="24"/>
          <w:szCs w:val="24"/>
        </w:rPr>
      </w:pPr>
      <w:r>
        <w:rPr>
          <w:rFonts w:ascii="SimSun" w:hAnsi="SimSun" w:eastAsia="SimSun" w:cs="SimSun"/>
          <w:sz w:val="24"/>
          <w:szCs w:val="24"/>
          <w:spacing w:val="-2"/>
        </w:rPr>
        <w:t>（一）</w:t>
      </w:r>
      <w:r>
        <w:rPr>
          <w:rFonts w:ascii="SimSun" w:hAnsi="SimSun" w:eastAsia="SimSun" w:cs="SimSun"/>
          <w:sz w:val="24"/>
          <w:szCs w:val="24"/>
          <w:spacing w:val="-41"/>
        </w:rPr>
        <w:t xml:space="preserve"> </w:t>
      </w:r>
      <w:r>
        <w:rPr>
          <w:rFonts w:ascii="SimSun" w:hAnsi="SimSun" w:eastAsia="SimSun" w:cs="SimSun"/>
          <w:sz w:val="24"/>
          <w:szCs w:val="24"/>
          <w:spacing w:val="-2"/>
        </w:rPr>
        <w:t>施工期固体废物影响分析</w:t>
      </w:r>
    </w:p>
    <w:p>
      <w:pPr>
        <w:ind w:left="1928"/>
        <w:spacing w:before="181" w:line="220" w:lineRule="auto"/>
        <w:rPr>
          <w:rFonts w:ascii="SimSun" w:hAnsi="SimSun" w:eastAsia="SimSun" w:cs="SimSun"/>
          <w:sz w:val="24"/>
          <w:szCs w:val="24"/>
        </w:rPr>
      </w:pPr>
      <w:r>
        <w:rPr>
          <w:rFonts w:ascii="SimSun" w:hAnsi="SimSun" w:eastAsia="SimSun" w:cs="SimSun"/>
          <w:sz w:val="24"/>
          <w:szCs w:val="24"/>
          <w:spacing w:val="-1"/>
        </w:rPr>
        <w:t>施工期间的固体废物主要为建筑垃圾、弃土及施</w:t>
      </w:r>
      <w:r>
        <w:rPr>
          <w:rFonts w:ascii="SimSun" w:hAnsi="SimSun" w:eastAsia="SimSun" w:cs="SimSun"/>
          <w:sz w:val="24"/>
          <w:szCs w:val="24"/>
          <w:spacing w:val="-2"/>
        </w:rPr>
        <w:t>工人员产生的生活垃圾。</w:t>
      </w:r>
    </w:p>
    <w:p>
      <w:pPr>
        <w:ind w:left="1451" w:right="1311" w:firstLine="479"/>
        <w:spacing w:before="180" w:line="359" w:lineRule="auto"/>
        <w:rPr>
          <w:rFonts w:ascii="SimSun" w:hAnsi="SimSun" w:eastAsia="SimSun" w:cs="SimSun"/>
          <w:sz w:val="24"/>
          <w:szCs w:val="24"/>
        </w:rPr>
      </w:pPr>
      <w:r>
        <w:rPr>
          <w:rFonts w:ascii="SimSun" w:hAnsi="SimSun" w:eastAsia="SimSun" w:cs="SimSun"/>
          <w:sz w:val="24"/>
          <w:szCs w:val="24"/>
          <w:spacing w:val="-2"/>
        </w:rPr>
        <w:t>本工程土石方调运尽量减少取、弃方量的原则，考虑工程土石方</w:t>
      </w:r>
      <w:r>
        <w:rPr>
          <w:rFonts w:ascii="SimSun" w:hAnsi="SimSun" w:eastAsia="SimSun" w:cs="SimSun"/>
          <w:sz w:val="24"/>
          <w:szCs w:val="24"/>
          <w:spacing w:val="-3"/>
        </w:rPr>
        <w:t>整体平衡，尽量移挖做回</w:t>
      </w:r>
      <w:r>
        <w:rPr>
          <w:rFonts w:ascii="SimSun" w:hAnsi="SimSun" w:eastAsia="SimSun" w:cs="SimSun"/>
          <w:sz w:val="24"/>
          <w:szCs w:val="24"/>
        </w:rPr>
        <w:t xml:space="preserve"> </w:t>
      </w:r>
      <w:r>
        <w:rPr>
          <w:rFonts w:ascii="SimSun" w:hAnsi="SimSun" w:eastAsia="SimSun" w:cs="SimSun"/>
          <w:sz w:val="24"/>
          <w:szCs w:val="24"/>
          <w:spacing w:val="-8"/>
        </w:rPr>
        <w:t>填。弃土按有关管理部门的指定地点堆存并采取必要</w:t>
      </w:r>
      <w:r>
        <w:rPr>
          <w:rFonts w:ascii="SimSun" w:hAnsi="SimSun" w:eastAsia="SimSun" w:cs="SimSun"/>
          <w:sz w:val="24"/>
          <w:szCs w:val="24"/>
          <w:spacing w:val="-9"/>
        </w:rPr>
        <w:t>的防渗，运输过程中应做覆盖，严禁遗洒。</w:t>
      </w:r>
    </w:p>
    <w:p>
      <w:pPr>
        <w:ind w:left="1450" w:right="1311" w:firstLine="478"/>
        <w:spacing w:line="359" w:lineRule="auto"/>
        <w:rPr>
          <w:rFonts w:ascii="SimSun" w:hAnsi="SimSun" w:eastAsia="SimSun" w:cs="SimSun"/>
          <w:sz w:val="24"/>
          <w:szCs w:val="24"/>
        </w:rPr>
      </w:pPr>
      <w:r>
        <w:rPr>
          <w:rFonts w:ascii="SimSun" w:hAnsi="SimSun" w:eastAsia="SimSun" w:cs="SimSun"/>
          <w:sz w:val="24"/>
          <w:szCs w:val="24"/>
          <w:spacing w:val="-2"/>
        </w:rPr>
        <w:t>施工期产生的可回收废料等建筑垃圾应尽量由施工单位回收利用，剩</w:t>
      </w:r>
      <w:r>
        <w:rPr>
          <w:rFonts w:ascii="SimSun" w:hAnsi="SimSun" w:eastAsia="SimSun" w:cs="SimSun"/>
          <w:sz w:val="24"/>
          <w:szCs w:val="24"/>
          <w:spacing w:val="-3"/>
        </w:rPr>
        <w:t>余部分建筑垃圾运往</w:t>
      </w:r>
      <w:r>
        <w:rPr>
          <w:rFonts w:ascii="SimSun" w:hAnsi="SimSun" w:eastAsia="SimSun" w:cs="SimSun"/>
          <w:sz w:val="24"/>
          <w:szCs w:val="24"/>
        </w:rPr>
        <w:t xml:space="preserve"> </w:t>
      </w:r>
      <w:r>
        <w:rPr>
          <w:rFonts w:ascii="SimSun" w:hAnsi="SimSun" w:eastAsia="SimSun" w:cs="SimSun"/>
          <w:sz w:val="24"/>
          <w:szCs w:val="24"/>
          <w:spacing w:val="-4"/>
        </w:rPr>
        <w:t>有关部门指定地点消纳处理。</w:t>
      </w:r>
    </w:p>
    <w:p>
      <w:pPr>
        <w:ind w:left="1928"/>
        <w:spacing w:before="1" w:line="218" w:lineRule="auto"/>
        <w:rPr>
          <w:rFonts w:ascii="SimSun" w:hAnsi="SimSun" w:eastAsia="SimSun" w:cs="SimSun"/>
          <w:sz w:val="24"/>
          <w:szCs w:val="24"/>
        </w:rPr>
      </w:pPr>
      <w:r>
        <w:rPr>
          <w:rFonts w:ascii="SimSun" w:hAnsi="SimSun" w:eastAsia="SimSun" w:cs="SimSun"/>
          <w:sz w:val="24"/>
          <w:szCs w:val="24"/>
          <w:spacing w:val="-1"/>
        </w:rPr>
        <w:t>施工人员产生的生活垃圾集中收集，依托项目周边区域的</w:t>
      </w:r>
      <w:r>
        <w:rPr>
          <w:rFonts w:ascii="SimSun" w:hAnsi="SimSun" w:eastAsia="SimSun" w:cs="SimSun"/>
          <w:sz w:val="24"/>
          <w:szCs w:val="24"/>
          <w:spacing w:val="-2"/>
        </w:rPr>
        <w:t>生活垃圾处理设施。</w:t>
      </w:r>
    </w:p>
    <w:p>
      <w:pPr>
        <w:ind w:left="1880"/>
        <w:spacing w:before="184" w:line="220" w:lineRule="auto"/>
        <w:rPr>
          <w:rFonts w:ascii="SimSun" w:hAnsi="SimSun" w:eastAsia="SimSun" w:cs="SimSun"/>
          <w:sz w:val="24"/>
          <w:szCs w:val="24"/>
        </w:rPr>
      </w:pPr>
      <w:r>
        <w:rPr>
          <w:rFonts w:ascii="SimSun" w:hAnsi="SimSun" w:eastAsia="SimSun" w:cs="SimSun"/>
          <w:sz w:val="24"/>
          <w:szCs w:val="24"/>
          <w:spacing w:val="-2"/>
        </w:rPr>
        <w:t>（二）</w:t>
      </w:r>
      <w:r>
        <w:rPr>
          <w:rFonts w:ascii="SimSun" w:hAnsi="SimSun" w:eastAsia="SimSun" w:cs="SimSun"/>
          <w:sz w:val="24"/>
          <w:szCs w:val="24"/>
          <w:spacing w:val="-41"/>
        </w:rPr>
        <w:t xml:space="preserve"> </w:t>
      </w:r>
      <w:r>
        <w:rPr>
          <w:rFonts w:ascii="SimSun" w:hAnsi="SimSun" w:eastAsia="SimSun" w:cs="SimSun"/>
          <w:sz w:val="24"/>
          <w:szCs w:val="24"/>
          <w:spacing w:val="-2"/>
        </w:rPr>
        <w:t>施工期固体废物防治措施</w:t>
      </w:r>
    </w:p>
    <w:p>
      <w:pPr>
        <w:ind w:left="1447" w:right="1308" w:firstLine="484"/>
        <w:spacing w:before="181" w:line="359" w:lineRule="auto"/>
        <w:jc w:val="both"/>
        <w:rPr>
          <w:rFonts w:ascii="SimSun" w:hAnsi="SimSun" w:eastAsia="SimSun" w:cs="SimSun"/>
          <w:sz w:val="24"/>
          <w:szCs w:val="24"/>
        </w:rPr>
      </w:pPr>
      <w:r>
        <w:rPr>
          <w:rFonts w:ascii="SimSun" w:hAnsi="SimSun" w:eastAsia="SimSun" w:cs="SimSun"/>
          <w:sz w:val="24"/>
          <w:szCs w:val="24"/>
          <w:spacing w:val="-2"/>
        </w:rPr>
        <w:t>为降低和消除上述固体废物对环境的影响，首先是按计划和</w:t>
      </w:r>
      <w:r>
        <w:rPr>
          <w:rFonts w:ascii="SimSun" w:hAnsi="SimSun" w:eastAsia="SimSun" w:cs="SimSun"/>
          <w:sz w:val="24"/>
          <w:szCs w:val="24"/>
          <w:spacing w:val="-3"/>
        </w:rPr>
        <w:t>施工的操作规程，严格控制购</w:t>
      </w:r>
      <w:r>
        <w:rPr>
          <w:rFonts w:ascii="SimSun" w:hAnsi="SimSun" w:eastAsia="SimSun" w:cs="SimSun"/>
          <w:sz w:val="24"/>
          <w:szCs w:val="24"/>
        </w:rPr>
        <w:t xml:space="preserve"> </w:t>
      </w:r>
      <w:r>
        <w:rPr>
          <w:rFonts w:ascii="SimSun" w:hAnsi="SimSun" w:eastAsia="SimSun" w:cs="SimSun"/>
          <w:sz w:val="24"/>
          <w:szCs w:val="24"/>
          <w:spacing w:val="-2"/>
        </w:rPr>
        <w:t>置量，尽量减少余下的物料。一旦有余下的材料，将其有序地存放好，妥善保管，供周边地区</w:t>
      </w:r>
      <w:r>
        <w:rPr>
          <w:rFonts w:ascii="SimSun" w:hAnsi="SimSun" w:eastAsia="SimSun" w:cs="SimSun"/>
          <w:sz w:val="24"/>
          <w:szCs w:val="24"/>
        </w:rPr>
        <w:t xml:space="preserve"> </w:t>
      </w:r>
      <w:r>
        <w:rPr>
          <w:rFonts w:ascii="SimSun" w:hAnsi="SimSun" w:eastAsia="SimSun" w:cs="SimSun"/>
          <w:sz w:val="24"/>
          <w:szCs w:val="24"/>
          <w:spacing w:val="-2"/>
        </w:rPr>
        <w:t>修补地方道路或建筑使用，这样就可减轻建筑垃圾对环境的影响。</w:t>
      </w:r>
    </w:p>
    <w:p>
      <w:pPr>
        <w:ind w:left="1935"/>
        <w:spacing w:line="219" w:lineRule="auto"/>
        <w:rPr>
          <w:rFonts w:ascii="SimSun" w:hAnsi="SimSun" w:eastAsia="SimSun" w:cs="SimSun"/>
          <w:sz w:val="24"/>
          <w:szCs w:val="24"/>
        </w:rPr>
      </w:pPr>
      <w:bookmarkStart w:name="bookmark127" w:id="133"/>
      <w:bookmarkEnd w:id="133"/>
      <w:r>
        <w:rPr>
          <w:rFonts w:ascii="SimSun" w:hAnsi="SimSun" w:eastAsia="SimSun" w:cs="SimSun"/>
          <w:sz w:val="24"/>
          <w:szCs w:val="24"/>
          <w:b/>
          <w:bCs/>
          <w:spacing w:val="-4"/>
        </w:rPr>
        <w:t>五、</w:t>
      </w:r>
      <w:r>
        <w:rPr>
          <w:rFonts w:ascii="SimSun" w:hAnsi="SimSun" w:eastAsia="SimSun" w:cs="SimSun"/>
          <w:sz w:val="24"/>
          <w:szCs w:val="24"/>
          <w:spacing w:val="-34"/>
        </w:rPr>
        <w:t xml:space="preserve"> </w:t>
      </w:r>
      <w:r>
        <w:rPr>
          <w:rFonts w:ascii="SimSun" w:hAnsi="SimSun" w:eastAsia="SimSun" w:cs="SimSun"/>
          <w:sz w:val="24"/>
          <w:szCs w:val="24"/>
          <w:b/>
          <w:bCs/>
          <w:spacing w:val="-4"/>
        </w:rPr>
        <w:t>水土流失影响分析及防治措施</w:t>
      </w:r>
    </w:p>
    <w:p>
      <w:pPr>
        <w:ind w:left="1880"/>
        <w:spacing w:before="183" w:line="220" w:lineRule="auto"/>
        <w:rPr>
          <w:rFonts w:ascii="SimSun" w:hAnsi="SimSun" w:eastAsia="SimSun" w:cs="SimSun"/>
          <w:sz w:val="24"/>
          <w:szCs w:val="24"/>
        </w:rPr>
      </w:pPr>
      <w:r>
        <w:rPr>
          <w:rFonts w:ascii="SimSun" w:hAnsi="SimSun" w:eastAsia="SimSun" w:cs="SimSun"/>
          <w:sz w:val="24"/>
          <w:szCs w:val="24"/>
          <w:spacing w:val="-2"/>
        </w:rPr>
        <w:t>（一）</w:t>
      </w:r>
      <w:r>
        <w:rPr>
          <w:rFonts w:ascii="SimSun" w:hAnsi="SimSun" w:eastAsia="SimSun" w:cs="SimSun"/>
          <w:sz w:val="24"/>
          <w:szCs w:val="24"/>
          <w:spacing w:val="-41"/>
        </w:rPr>
        <w:t xml:space="preserve"> </w:t>
      </w:r>
      <w:r>
        <w:rPr>
          <w:rFonts w:ascii="SimSun" w:hAnsi="SimSun" w:eastAsia="SimSun" w:cs="SimSun"/>
          <w:sz w:val="24"/>
          <w:szCs w:val="24"/>
          <w:spacing w:val="-2"/>
        </w:rPr>
        <w:t>施工期水土流失影响分析</w:t>
      </w:r>
    </w:p>
    <w:p>
      <w:pPr>
        <w:ind w:left="1448" w:right="1309" w:firstLine="480"/>
        <w:spacing w:before="182" w:line="359" w:lineRule="auto"/>
        <w:rPr>
          <w:rFonts w:ascii="SimSun" w:hAnsi="SimSun" w:eastAsia="SimSun" w:cs="SimSun"/>
          <w:sz w:val="24"/>
          <w:szCs w:val="24"/>
        </w:rPr>
      </w:pPr>
      <w:r>
        <w:rPr>
          <w:rFonts w:ascii="SimSun" w:hAnsi="SimSun" w:eastAsia="SimSun" w:cs="SimSun"/>
          <w:sz w:val="24"/>
          <w:szCs w:val="24"/>
          <w:spacing w:val="-2"/>
        </w:rPr>
        <w:t>施工期是发生水土流失的主要时期。在此阶段内，开挖土方和地表植</w:t>
      </w:r>
      <w:r>
        <w:rPr>
          <w:rFonts w:ascii="SimSun" w:hAnsi="SimSun" w:eastAsia="SimSun" w:cs="SimSun"/>
          <w:sz w:val="24"/>
          <w:szCs w:val="24"/>
          <w:spacing w:val="-3"/>
        </w:rPr>
        <w:t>被被破坏，造成大面</w:t>
      </w:r>
      <w:r>
        <w:rPr>
          <w:rFonts w:ascii="SimSun" w:hAnsi="SimSun" w:eastAsia="SimSun" w:cs="SimSun"/>
          <w:sz w:val="24"/>
          <w:szCs w:val="24"/>
        </w:rPr>
        <w:t xml:space="preserve"> </w:t>
      </w:r>
      <w:r>
        <w:rPr>
          <w:rFonts w:ascii="SimSun" w:hAnsi="SimSun" w:eastAsia="SimSun" w:cs="SimSun"/>
          <w:sz w:val="24"/>
          <w:szCs w:val="24"/>
          <w:spacing w:val="-2"/>
        </w:rPr>
        <w:t>积土地裸露，较正常情况下的水土流失强度有所增大。但施工期的水土流失是短期行为</w:t>
      </w:r>
      <w:r>
        <w:rPr>
          <w:rFonts w:ascii="SimSun" w:hAnsi="SimSun" w:eastAsia="SimSun" w:cs="SimSun"/>
          <w:sz w:val="24"/>
          <w:szCs w:val="24"/>
          <w:spacing w:val="-3"/>
        </w:rPr>
        <w:t>，其影</w:t>
      </w:r>
      <w:r>
        <w:rPr>
          <w:rFonts w:ascii="SimSun" w:hAnsi="SimSun" w:eastAsia="SimSun" w:cs="SimSun"/>
          <w:sz w:val="24"/>
          <w:szCs w:val="24"/>
        </w:rPr>
        <w:t xml:space="preserve"> </w:t>
      </w:r>
      <w:r>
        <w:rPr>
          <w:rFonts w:ascii="SimSun" w:hAnsi="SimSun" w:eastAsia="SimSun" w:cs="SimSun"/>
          <w:sz w:val="24"/>
          <w:szCs w:val="24"/>
          <w:spacing w:val="-8"/>
        </w:rPr>
        <w:t>响范围有限。引起水土流失的因素有：在挖方过程中，原有地表植被遭到破坏，土壤变得松散；</w:t>
      </w:r>
      <w:r>
        <w:rPr>
          <w:rFonts w:ascii="SimSun" w:hAnsi="SimSun" w:eastAsia="SimSun" w:cs="SimSun"/>
          <w:sz w:val="24"/>
          <w:szCs w:val="24"/>
          <w:spacing w:val="11"/>
        </w:rPr>
        <w:t xml:space="preserve"> </w:t>
      </w:r>
      <w:r>
        <w:rPr>
          <w:rFonts w:ascii="SimSun" w:hAnsi="SimSun" w:eastAsia="SimSun" w:cs="SimSun"/>
          <w:sz w:val="24"/>
          <w:szCs w:val="24"/>
          <w:spacing w:val="-8"/>
        </w:rPr>
        <w:t>在填方过程中，松散土壤高于地表，水土流失不可避免。根据经验，在施工时采取适当措施后，</w:t>
      </w:r>
      <w:r>
        <w:rPr>
          <w:rFonts w:ascii="SimSun" w:hAnsi="SimSun" w:eastAsia="SimSun" w:cs="SimSun"/>
          <w:sz w:val="24"/>
          <w:szCs w:val="24"/>
          <w:spacing w:val="11"/>
        </w:rPr>
        <w:t xml:space="preserve"> </w:t>
      </w:r>
      <w:r>
        <w:rPr>
          <w:rFonts w:ascii="SimSun" w:hAnsi="SimSun" w:eastAsia="SimSun" w:cs="SimSun"/>
          <w:sz w:val="24"/>
          <w:szCs w:val="24"/>
          <w:spacing w:val="-4"/>
        </w:rPr>
        <w:t>其影响可以得到有效的控制。</w:t>
      </w:r>
    </w:p>
    <w:p>
      <w:pPr>
        <w:ind w:left="1880"/>
        <w:spacing w:before="1" w:line="219" w:lineRule="auto"/>
        <w:rPr>
          <w:rFonts w:ascii="SimSun" w:hAnsi="SimSun" w:eastAsia="SimSun" w:cs="SimSun"/>
          <w:sz w:val="24"/>
          <w:szCs w:val="24"/>
        </w:rPr>
      </w:pPr>
      <w:r>
        <w:rPr>
          <w:rFonts w:ascii="SimSun" w:hAnsi="SimSun" w:eastAsia="SimSun" w:cs="SimSun"/>
          <w:sz w:val="24"/>
          <w:szCs w:val="24"/>
          <w:spacing w:val="-2"/>
        </w:rPr>
        <w:t>（二）</w:t>
      </w:r>
      <w:r>
        <w:rPr>
          <w:rFonts w:ascii="SimSun" w:hAnsi="SimSun" w:eastAsia="SimSun" w:cs="SimSun"/>
          <w:sz w:val="24"/>
          <w:szCs w:val="24"/>
          <w:spacing w:val="-41"/>
        </w:rPr>
        <w:t xml:space="preserve"> </w:t>
      </w:r>
      <w:r>
        <w:rPr>
          <w:rFonts w:ascii="SimSun" w:hAnsi="SimSun" w:eastAsia="SimSun" w:cs="SimSun"/>
          <w:sz w:val="24"/>
          <w:szCs w:val="24"/>
          <w:spacing w:val="-2"/>
        </w:rPr>
        <w:t>施工期水土流失防治措施</w:t>
      </w:r>
    </w:p>
    <w:p>
      <w:pPr>
        <w:pStyle w:val="BodyText"/>
        <w:ind w:left="1450" w:right="1309" w:firstLine="606"/>
        <w:spacing w:before="182" w:line="309" w:lineRule="auto"/>
        <w:rPr>
          <w:rFonts w:ascii="SimSun" w:hAnsi="SimSun" w:eastAsia="SimSun" w:cs="SimSun"/>
          <w:sz w:val="24"/>
          <w:szCs w:val="24"/>
        </w:rPr>
      </w:pPr>
      <w:r>
        <w:rPr>
          <w:sz w:val="25"/>
          <w:szCs w:val="25"/>
          <w:spacing w:val="-5"/>
          <w:position w:val="2"/>
        </w:rPr>
        <w:t>(1)</w:t>
      </w:r>
      <w:r>
        <w:rPr>
          <w:sz w:val="25"/>
          <w:szCs w:val="25"/>
          <w:spacing w:val="-5"/>
          <w:position w:val="2"/>
        </w:rPr>
        <w:t xml:space="preserve">   </w:t>
      </w:r>
      <w:r>
        <w:rPr>
          <w:rFonts w:ascii="SimSun" w:hAnsi="SimSun" w:eastAsia="SimSun" w:cs="SimSun"/>
          <w:sz w:val="24"/>
          <w:szCs w:val="24"/>
          <w:spacing w:val="-5"/>
        </w:rPr>
        <w:t>施工应尽量避开雨季。施工单位应与气象部门保持密切联系，</w:t>
      </w:r>
      <w:r>
        <w:rPr>
          <w:rFonts w:ascii="SimSun" w:hAnsi="SimSun" w:eastAsia="SimSun" w:cs="SimSun"/>
          <w:sz w:val="24"/>
          <w:szCs w:val="24"/>
          <w:spacing w:val="82"/>
        </w:rPr>
        <w:t xml:space="preserve"> </w:t>
      </w:r>
      <w:r>
        <w:rPr>
          <w:rFonts w:ascii="SimSun" w:hAnsi="SimSun" w:eastAsia="SimSun" w:cs="SimSun"/>
          <w:sz w:val="24"/>
          <w:szCs w:val="24"/>
          <w:spacing w:val="-5"/>
        </w:rPr>
        <w:t>以便在降雨前采取必</w:t>
      </w:r>
      <w:r>
        <w:rPr>
          <w:rFonts w:ascii="SimSun" w:hAnsi="SimSun" w:eastAsia="SimSun" w:cs="SimSun"/>
          <w:sz w:val="24"/>
          <w:szCs w:val="24"/>
        </w:rPr>
        <w:t xml:space="preserve"> </w:t>
      </w:r>
      <w:r>
        <w:rPr>
          <w:rFonts w:ascii="SimSun" w:hAnsi="SimSun" w:eastAsia="SimSun" w:cs="SimSun"/>
          <w:sz w:val="24"/>
          <w:szCs w:val="24"/>
          <w:spacing w:val="-2"/>
        </w:rPr>
        <w:t>要的临时防护措施。雨季施工时保持施工现场排水设施的畅通，管沟开挖时应随挖</w:t>
      </w:r>
      <w:r>
        <w:rPr>
          <w:rFonts w:ascii="SimSun" w:hAnsi="SimSun" w:eastAsia="SimSun" w:cs="SimSun"/>
          <w:sz w:val="24"/>
          <w:szCs w:val="24"/>
          <w:spacing w:val="-3"/>
        </w:rPr>
        <w:t>随运、管沟</w:t>
      </w:r>
      <w:r>
        <w:rPr>
          <w:rFonts w:ascii="SimSun" w:hAnsi="SimSun" w:eastAsia="SimSun" w:cs="SimSun"/>
          <w:sz w:val="24"/>
          <w:szCs w:val="24"/>
        </w:rPr>
        <w:t xml:space="preserve"> </w:t>
      </w:r>
      <w:r>
        <w:rPr>
          <w:rFonts w:ascii="SimSun" w:hAnsi="SimSun" w:eastAsia="SimSun" w:cs="SimSun"/>
          <w:sz w:val="24"/>
          <w:szCs w:val="24"/>
          <w:spacing w:val="-1"/>
        </w:rPr>
        <w:t>覆土随填随压，以保证施工质量。雨前和收工前将铺填的松土碾压</w:t>
      </w:r>
      <w:r>
        <w:rPr>
          <w:rFonts w:ascii="SimSun" w:hAnsi="SimSun" w:eastAsia="SimSun" w:cs="SimSun"/>
          <w:sz w:val="24"/>
          <w:szCs w:val="24"/>
          <w:spacing w:val="-2"/>
        </w:rPr>
        <w:t>密实，不致积水。</w:t>
      </w:r>
    </w:p>
    <w:p>
      <w:pPr>
        <w:pStyle w:val="BodyText"/>
        <w:ind w:left="1450" w:right="1308" w:firstLine="606"/>
        <w:spacing w:before="183" w:line="289" w:lineRule="auto"/>
        <w:rPr>
          <w:rFonts w:ascii="SimSun" w:hAnsi="SimSun" w:eastAsia="SimSun" w:cs="SimSun"/>
          <w:sz w:val="24"/>
          <w:szCs w:val="24"/>
        </w:rPr>
      </w:pPr>
      <w:r>
        <w:rPr>
          <w:sz w:val="24"/>
          <w:szCs w:val="24"/>
          <w:position w:val="2"/>
        </w:rPr>
        <w:t>(2)</w:t>
      </w:r>
      <w:r>
        <w:rPr>
          <w:sz w:val="24"/>
          <w:szCs w:val="24"/>
          <w:position w:val="2"/>
        </w:rPr>
        <w:t xml:space="preserve">   </w:t>
      </w:r>
      <w:r>
        <w:rPr>
          <w:rFonts w:ascii="SimSun" w:hAnsi="SimSun" w:eastAsia="SimSun" w:cs="SimSun"/>
          <w:sz w:val="24"/>
          <w:szCs w:val="24"/>
        </w:rPr>
        <w:t>在管沟开挖段应具备一定数量的成品防护物，如草席等在施工期间突然降雨时进行</w:t>
      </w:r>
      <w:r>
        <w:rPr>
          <w:rFonts w:ascii="SimSun" w:hAnsi="SimSun" w:eastAsia="SimSun" w:cs="SimSun"/>
          <w:sz w:val="24"/>
          <w:szCs w:val="24"/>
          <w:spacing w:val="14"/>
        </w:rPr>
        <w:t xml:space="preserve"> </w:t>
      </w:r>
      <w:r>
        <w:rPr>
          <w:rFonts w:ascii="SimSun" w:hAnsi="SimSun" w:eastAsia="SimSun" w:cs="SimSun"/>
          <w:sz w:val="24"/>
          <w:szCs w:val="24"/>
          <w:spacing w:val="-5"/>
        </w:rPr>
        <w:t>覆盖，防止土壤侵蚀。</w:t>
      </w:r>
    </w:p>
    <w:p>
      <w:pPr>
        <w:ind w:left="1933"/>
        <w:spacing w:before="179" w:line="220" w:lineRule="auto"/>
        <w:rPr>
          <w:rFonts w:ascii="SimSun" w:hAnsi="SimSun" w:eastAsia="SimSun" w:cs="SimSun"/>
          <w:sz w:val="24"/>
          <w:szCs w:val="24"/>
        </w:rPr>
      </w:pPr>
      <w:bookmarkStart w:name="bookmark128" w:id="134"/>
      <w:bookmarkEnd w:id="134"/>
      <w:r>
        <w:rPr>
          <w:rFonts w:ascii="SimSun" w:hAnsi="SimSun" w:eastAsia="SimSun" w:cs="SimSun"/>
          <w:sz w:val="24"/>
          <w:szCs w:val="24"/>
          <w:b/>
          <w:bCs/>
          <w:spacing w:val="-4"/>
        </w:rPr>
        <w:t>六、</w:t>
      </w:r>
      <w:r>
        <w:rPr>
          <w:rFonts w:ascii="SimSun" w:hAnsi="SimSun" w:eastAsia="SimSun" w:cs="SimSun"/>
          <w:sz w:val="24"/>
          <w:szCs w:val="24"/>
          <w:spacing w:val="-44"/>
        </w:rPr>
        <w:t xml:space="preserve"> </w:t>
      </w:r>
      <w:r>
        <w:rPr>
          <w:rFonts w:ascii="SimSun" w:hAnsi="SimSun" w:eastAsia="SimSun" w:cs="SimSun"/>
          <w:sz w:val="24"/>
          <w:szCs w:val="24"/>
          <w:b/>
          <w:bCs/>
          <w:spacing w:val="-4"/>
        </w:rPr>
        <w:t>生态环境影响分析</w:t>
      </w:r>
    </w:p>
    <w:p>
      <w:pPr>
        <w:ind w:left="1880"/>
        <w:spacing w:before="183" w:line="220" w:lineRule="auto"/>
        <w:rPr>
          <w:rFonts w:ascii="SimSun" w:hAnsi="SimSun" w:eastAsia="SimSun" w:cs="SimSun"/>
          <w:sz w:val="24"/>
          <w:szCs w:val="24"/>
        </w:rPr>
      </w:pPr>
      <w:r>
        <w:rPr>
          <w:rFonts w:ascii="SimSun" w:hAnsi="SimSun" w:eastAsia="SimSun" w:cs="SimSun"/>
          <w:sz w:val="24"/>
          <w:szCs w:val="24"/>
          <w:spacing w:val="-2"/>
        </w:rPr>
        <w:t>（一）</w:t>
      </w:r>
      <w:r>
        <w:rPr>
          <w:rFonts w:ascii="SimSun" w:hAnsi="SimSun" w:eastAsia="SimSun" w:cs="SimSun"/>
          <w:sz w:val="24"/>
          <w:szCs w:val="24"/>
          <w:spacing w:val="-39"/>
        </w:rPr>
        <w:t xml:space="preserve"> </w:t>
      </w:r>
      <w:r>
        <w:rPr>
          <w:rFonts w:ascii="SimSun" w:hAnsi="SimSun" w:eastAsia="SimSun" w:cs="SimSun"/>
          <w:sz w:val="24"/>
          <w:szCs w:val="24"/>
          <w:spacing w:val="-2"/>
        </w:rPr>
        <w:t>施工期间生态环境影响分析</w:t>
      </w:r>
    </w:p>
    <w:p>
      <w:pPr>
        <w:ind w:left="1932"/>
        <w:spacing w:before="178" w:line="185" w:lineRule="auto"/>
        <w:rPr>
          <w:rFonts w:ascii="SimSun" w:hAnsi="SimSun" w:eastAsia="SimSun" w:cs="SimSun"/>
          <w:sz w:val="24"/>
          <w:szCs w:val="24"/>
        </w:rPr>
      </w:pPr>
      <w:r>
        <w:rPr>
          <w:rFonts w:ascii="SimSun" w:hAnsi="SimSun" w:eastAsia="SimSun" w:cs="SimSun"/>
          <w:sz w:val="24"/>
          <w:szCs w:val="24"/>
          <w:spacing w:val="-5"/>
        </w:rPr>
        <w:t>工程施工期对原地面进行开挖、清理或填筑，</w:t>
      </w:r>
      <w:r>
        <w:rPr>
          <w:rFonts w:ascii="SimSun" w:hAnsi="SimSun" w:eastAsia="SimSun" w:cs="SimSun"/>
          <w:sz w:val="24"/>
          <w:szCs w:val="24"/>
          <w:spacing w:val="-15"/>
        </w:rPr>
        <w:t xml:space="preserve"> </w:t>
      </w:r>
      <w:r>
        <w:rPr>
          <w:rFonts w:ascii="SimSun" w:hAnsi="SimSun" w:eastAsia="SimSun" w:cs="SimSun"/>
          <w:sz w:val="24"/>
          <w:szCs w:val="24"/>
          <w:spacing w:val="-5"/>
        </w:rPr>
        <w:t>使沿线两侧数十米范围内植物群落发生人为</w:t>
      </w:r>
    </w:p>
    <w:p>
      <w:pPr>
        <w:pStyle w:val="BodyText"/>
        <w:spacing w:line="14" w:lineRule="auto"/>
        <w:rPr>
          <w:sz w:val="2"/>
        </w:rPr>
      </w:pPr>
      <w:r>
        <w:rPr>
          <w:sz w:val="2"/>
          <w:szCs w:val="2"/>
        </w:rPr>
        <w:br w:type="column"/>
      </w:r>
    </w:p>
    <w:p>
      <w:pPr>
        <w:ind w:left="1" w:right="1438" w:firstLine="18"/>
        <w:spacing w:before="46" w:line="359" w:lineRule="auto"/>
        <w:rPr>
          <w:rFonts w:ascii="SimSun" w:hAnsi="SimSun" w:eastAsia="SimSun" w:cs="SimSun"/>
          <w:sz w:val="24"/>
          <w:szCs w:val="24"/>
        </w:rPr>
      </w:pPr>
      <w:r>
        <w:rPr>
          <w:rFonts w:ascii="SimSun" w:hAnsi="SimSun" w:eastAsia="SimSun" w:cs="SimSun"/>
          <w:sz w:val="24"/>
          <w:szCs w:val="24"/>
          <w:spacing w:val="-7"/>
        </w:rPr>
        <w:t>的改变。施工期间，</w:t>
      </w:r>
      <w:r>
        <w:rPr>
          <w:rFonts w:ascii="SimSun" w:hAnsi="SimSun" w:eastAsia="SimSun" w:cs="SimSun"/>
          <w:sz w:val="24"/>
          <w:szCs w:val="24"/>
          <w:spacing w:val="60"/>
        </w:rPr>
        <w:t xml:space="preserve"> </w:t>
      </w:r>
      <w:r>
        <w:rPr>
          <w:rFonts w:ascii="SimSun" w:hAnsi="SimSun" w:eastAsia="SimSun" w:cs="SimSun"/>
          <w:sz w:val="24"/>
          <w:szCs w:val="24"/>
          <w:spacing w:val="-7"/>
        </w:rPr>
        <w:t>车辆运输土石方等建筑材料时，如果防护措施不当，会产生大量扬尘，从</w:t>
      </w:r>
      <w:r>
        <w:rPr>
          <w:rFonts w:ascii="SimSun" w:hAnsi="SimSun" w:eastAsia="SimSun" w:cs="SimSun"/>
          <w:sz w:val="24"/>
          <w:szCs w:val="24"/>
        </w:rPr>
        <w:t xml:space="preserve"> </w:t>
      </w:r>
      <w:r>
        <w:rPr>
          <w:rFonts w:ascii="SimSun" w:hAnsi="SimSun" w:eastAsia="SimSun" w:cs="SimSun"/>
          <w:sz w:val="24"/>
          <w:szCs w:val="24"/>
          <w:spacing w:val="-2"/>
        </w:rPr>
        <w:t>而对所经过街道的路面、绿化带、附近居民造成环境空气污染。</w:t>
      </w:r>
    </w:p>
    <w:p>
      <w:pPr>
        <w:ind w:left="432"/>
        <w:spacing w:line="219" w:lineRule="auto"/>
        <w:rPr>
          <w:rFonts w:ascii="SimSun" w:hAnsi="SimSun" w:eastAsia="SimSun" w:cs="SimSun"/>
          <w:sz w:val="24"/>
          <w:szCs w:val="24"/>
        </w:rPr>
      </w:pPr>
      <w:r>
        <w:rPr>
          <w:rFonts w:ascii="SimSun" w:hAnsi="SimSun" w:eastAsia="SimSun" w:cs="SimSun"/>
          <w:sz w:val="24"/>
          <w:szCs w:val="24"/>
          <w:spacing w:val="-2"/>
        </w:rPr>
        <w:t>（二）</w:t>
      </w:r>
      <w:r>
        <w:rPr>
          <w:rFonts w:ascii="SimSun" w:hAnsi="SimSun" w:eastAsia="SimSun" w:cs="SimSun"/>
          <w:sz w:val="24"/>
          <w:szCs w:val="24"/>
          <w:spacing w:val="-41"/>
        </w:rPr>
        <w:t xml:space="preserve"> </w:t>
      </w:r>
      <w:r>
        <w:rPr>
          <w:rFonts w:ascii="SimSun" w:hAnsi="SimSun" w:eastAsia="SimSun" w:cs="SimSun"/>
          <w:sz w:val="24"/>
          <w:szCs w:val="24"/>
          <w:spacing w:val="-2"/>
        </w:rPr>
        <w:t>施工期生态景观保护措施</w:t>
      </w:r>
    </w:p>
    <w:p>
      <w:pPr>
        <w:ind w:left="480"/>
        <w:spacing w:before="179" w:line="219" w:lineRule="auto"/>
        <w:rPr>
          <w:rFonts w:ascii="SimSun" w:hAnsi="SimSun" w:eastAsia="SimSun" w:cs="SimSun"/>
          <w:sz w:val="24"/>
          <w:szCs w:val="24"/>
        </w:rPr>
      </w:pPr>
      <w:r>
        <w:rPr>
          <w:rFonts w:ascii="SimSun" w:hAnsi="SimSun" w:eastAsia="SimSun" w:cs="SimSun"/>
          <w:sz w:val="24"/>
          <w:szCs w:val="24"/>
          <w:spacing w:val="-2"/>
        </w:rPr>
        <w:t>施工时应注意保护好沿线的生态景观环境，尤其应注意</w:t>
      </w:r>
      <w:r>
        <w:rPr>
          <w:rFonts w:ascii="SimSun" w:hAnsi="SimSun" w:eastAsia="SimSun" w:cs="SimSun"/>
          <w:sz w:val="24"/>
          <w:szCs w:val="24"/>
          <w:spacing w:val="-3"/>
        </w:rPr>
        <w:t>以下几点：</w:t>
      </w:r>
    </w:p>
    <w:p>
      <w:pPr>
        <w:pStyle w:val="BodyText"/>
        <w:ind w:right="1436" w:firstLine="605"/>
        <w:spacing w:before="183" w:line="284" w:lineRule="auto"/>
        <w:rPr>
          <w:rFonts w:ascii="SimSun" w:hAnsi="SimSun" w:eastAsia="SimSun" w:cs="SimSun"/>
          <w:sz w:val="24"/>
          <w:szCs w:val="24"/>
        </w:rPr>
      </w:pPr>
      <w:r>
        <w:rPr>
          <w:sz w:val="25"/>
          <w:szCs w:val="25"/>
          <w:position w:val="2"/>
        </w:rPr>
        <w:t>(1)</w:t>
      </w:r>
      <w:r>
        <w:rPr>
          <w:sz w:val="25"/>
          <w:szCs w:val="25"/>
          <w:spacing w:val="34"/>
          <w:position w:val="2"/>
        </w:rPr>
        <w:t xml:space="preserve">  </w:t>
      </w:r>
      <w:r>
        <w:rPr>
          <w:rFonts w:ascii="SimSun" w:hAnsi="SimSun" w:eastAsia="SimSun" w:cs="SimSun"/>
          <w:sz w:val="24"/>
          <w:szCs w:val="24"/>
        </w:rPr>
        <w:t>施工期间尽量在占地范围内进行，堆土、堆料不要堆入附近的植被。合理</w:t>
      </w:r>
      <w:r>
        <w:rPr>
          <w:rFonts w:ascii="SimSun" w:hAnsi="SimSun" w:eastAsia="SimSun" w:cs="SimSun"/>
          <w:sz w:val="24"/>
          <w:szCs w:val="24"/>
          <w:spacing w:val="-1"/>
        </w:rPr>
        <w:t>进行施工</w:t>
      </w:r>
      <w:r>
        <w:rPr>
          <w:rFonts w:ascii="SimSun" w:hAnsi="SimSun" w:eastAsia="SimSun" w:cs="SimSun"/>
          <w:sz w:val="24"/>
          <w:szCs w:val="24"/>
          <w:spacing w:val="1"/>
        </w:rPr>
        <w:t xml:space="preserve"> </w:t>
      </w:r>
      <w:r>
        <w:rPr>
          <w:rFonts w:ascii="SimSun" w:hAnsi="SimSun" w:eastAsia="SimSun" w:cs="SimSun"/>
          <w:sz w:val="24"/>
          <w:szCs w:val="24"/>
          <w:spacing w:val="-1"/>
        </w:rPr>
        <w:t>布置，精心组织施工管理，严格将工程施工区控制</w:t>
      </w:r>
      <w:r>
        <w:rPr>
          <w:rFonts w:ascii="SimSun" w:hAnsi="SimSun" w:eastAsia="SimSun" w:cs="SimSun"/>
          <w:sz w:val="24"/>
          <w:szCs w:val="24"/>
          <w:spacing w:val="-2"/>
        </w:rPr>
        <w:t>在直接受影响的范围内。</w:t>
      </w:r>
    </w:p>
    <w:p>
      <w:pPr>
        <w:pStyle w:val="BodyText"/>
        <w:ind w:left="6" w:right="1373" w:firstLine="600"/>
        <w:spacing w:before="185" w:line="284" w:lineRule="auto"/>
        <w:rPr>
          <w:rFonts w:ascii="SimSun" w:hAnsi="SimSun" w:eastAsia="SimSun" w:cs="SimSun"/>
          <w:sz w:val="24"/>
          <w:szCs w:val="24"/>
        </w:rPr>
      </w:pPr>
      <w:r>
        <w:rPr>
          <w:sz w:val="25"/>
          <w:szCs w:val="25"/>
          <w:spacing w:val="2"/>
          <w:position w:val="2"/>
        </w:rPr>
        <w:t>(2)</w:t>
      </w:r>
      <w:r>
        <w:rPr>
          <w:sz w:val="25"/>
          <w:szCs w:val="25"/>
          <w:spacing w:val="34"/>
          <w:w w:val="101"/>
          <w:position w:val="2"/>
        </w:rPr>
        <w:t xml:space="preserve">  </w:t>
      </w:r>
      <w:r>
        <w:rPr>
          <w:rFonts w:ascii="SimSun" w:hAnsi="SimSun" w:eastAsia="SimSun" w:cs="SimSun"/>
          <w:sz w:val="24"/>
          <w:szCs w:val="24"/>
          <w:spacing w:val="2"/>
        </w:rPr>
        <w:t>在项目场地内，确定适宜的建筑土方</w:t>
      </w:r>
      <w:r>
        <w:rPr>
          <w:rFonts w:ascii="SimSun" w:hAnsi="SimSun" w:eastAsia="SimSun" w:cs="SimSun"/>
          <w:sz w:val="24"/>
          <w:szCs w:val="24"/>
          <w:spacing w:val="1"/>
        </w:rPr>
        <w:t>临时堆存点，挖取的土方尽量做到及时回填，</w:t>
      </w:r>
      <w:r>
        <w:rPr>
          <w:rFonts w:ascii="SimSun" w:hAnsi="SimSun" w:eastAsia="SimSun" w:cs="SimSun"/>
          <w:sz w:val="24"/>
          <w:szCs w:val="24"/>
        </w:rPr>
        <w:t xml:space="preserve"> </w:t>
      </w:r>
      <w:r>
        <w:rPr>
          <w:rFonts w:ascii="SimSun" w:hAnsi="SimSun" w:eastAsia="SimSun" w:cs="SimSun"/>
          <w:sz w:val="24"/>
          <w:szCs w:val="24"/>
          <w:spacing w:val="-1"/>
        </w:rPr>
        <w:t>并避免雨天挖、填土方作业，以防雨水冲刷造成水土流失、</w:t>
      </w:r>
      <w:r>
        <w:rPr>
          <w:rFonts w:ascii="SimSun" w:hAnsi="SimSun" w:eastAsia="SimSun" w:cs="SimSun"/>
          <w:sz w:val="24"/>
          <w:szCs w:val="24"/>
          <w:spacing w:val="-2"/>
        </w:rPr>
        <w:t>污染水体、堵塞排水管道。</w:t>
      </w:r>
    </w:p>
    <w:p>
      <w:pPr>
        <w:pStyle w:val="BodyText"/>
        <w:ind w:left="1" w:right="1449" w:firstLine="604"/>
        <w:spacing w:before="181" w:line="289" w:lineRule="auto"/>
        <w:rPr>
          <w:rFonts w:ascii="SimSun" w:hAnsi="SimSun" w:eastAsia="SimSun" w:cs="SimSun"/>
          <w:sz w:val="24"/>
          <w:szCs w:val="24"/>
        </w:rPr>
      </w:pPr>
      <w:r>
        <w:rPr>
          <w:sz w:val="24"/>
          <w:szCs w:val="24"/>
          <w:spacing w:val="-1"/>
          <w:position w:val="2"/>
        </w:rPr>
        <w:t>(3)</w:t>
      </w:r>
      <w:r>
        <w:rPr>
          <w:sz w:val="24"/>
          <w:szCs w:val="24"/>
          <w:spacing w:val="-1"/>
          <w:position w:val="2"/>
        </w:rPr>
        <w:t xml:space="preserve">   </w:t>
      </w:r>
      <w:r>
        <w:rPr>
          <w:rFonts w:ascii="SimSun" w:hAnsi="SimSun" w:eastAsia="SimSun" w:cs="SimSun"/>
          <w:sz w:val="24"/>
          <w:szCs w:val="24"/>
          <w:spacing w:val="-1"/>
        </w:rPr>
        <w:t>在管道施工中执行</w:t>
      </w:r>
      <w:r>
        <w:rPr>
          <w:rFonts w:ascii="Times New Roman" w:hAnsi="Times New Roman" w:eastAsia="Times New Roman" w:cs="Times New Roman"/>
          <w:sz w:val="24"/>
          <w:szCs w:val="24"/>
          <w:spacing w:val="-1"/>
        </w:rPr>
        <w:t>“</w:t>
      </w:r>
      <w:r>
        <w:rPr>
          <w:rFonts w:ascii="SimSun" w:hAnsi="SimSun" w:eastAsia="SimSun" w:cs="SimSun"/>
          <w:sz w:val="24"/>
          <w:szCs w:val="24"/>
          <w:spacing w:val="-1"/>
        </w:rPr>
        <w:t>分层开挖原则</w:t>
      </w:r>
      <w:r>
        <w:rPr>
          <w:rFonts w:ascii="Times New Roman" w:hAnsi="Times New Roman" w:eastAsia="Times New Roman" w:cs="Times New Roman"/>
          <w:sz w:val="24"/>
          <w:szCs w:val="24"/>
          <w:spacing w:val="-1"/>
        </w:rPr>
        <w:t>”</w:t>
      </w:r>
      <w:r>
        <w:rPr>
          <w:rFonts w:ascii="SimSun" w:hAnsi="SimSun" w:eastAsia="SimSun" w:cs="SimSun"/>
          <w:sz w:val="24"/>
          <w:szCs w:val="24"/>
          <w:spacing w:val="-1"/>
        </w:rPr>
        <w:t>，施工后进行地貌、植被恢复，</w:t>
      </w:r>
      <w:r>
        <w:rPr>
          <w:rFonts w:ascii="SimSun" w:hAnsi="SimSun" w:eastAsia="SimSun" w:cs="SimSun"/>
          <w:sz w:val="24"/>
          <w:szCs w:val="24"/>
          <w:spacing w:val="-48"/>
        </w:rPr>
        <w:t xml:space="preserve"> </w:t>
      </w:r>
      <w:r>
        <w:rPr>
          <w:rFonts w:ascii="SimSun" w:hAnsi="SimSun" w:eastAsia="SimSun" w:cs="SimSun"/>
          <w:sz w:val="24"/>
          <w:szCs w:val="24"/>
          <w:spacing w:val="-1"/>
        </w:rPr>
        <w:t>以植被护土，防</w:t>
      </w:r>
      <w:r>
        <w:rPr>
          <w:rFonts w:ascii="SimSun" w:hAnsi="SimSun" w:eastAsia="SimSun" w:cs="SimSun"/>
          <w:sz w:val="24"/>
          <w:szCs w:val="24"/>
        </w:rPr>
        <w:t xml:space="preserve"> </w:t>
      </w:r>
      <w:r>
        <w:rPr>
          <w:rFonts w:ascii="SimSun" w:hAnsi="SimSun" w:eastAsia="SimSun" w:cs="SimSun"/>
          <w:sz w:val="24"/>
          <w:szCs w:val="24"/>
          <w:spacing w:val="-5"/>
        </w:rPr>
        <w:t>止或减轻水土流失。</w:t>
      </w:r>
    </w:p>
    <w:p>
      <w:pPr>
        <w:pStyle w:val="BodyText"/>
        <w:ind w:left="6" w:right="1438" w:firstLine="599"/>
        <w:spacing w:before="181" w:line="285" w:lineRule="auto"/>
        <w:rPr>
          <w:rFonts w:ascii="SimSun" w:hAnsi="SimSun" w:eastAsia="SimSun" w:cs="SimSun"/>
          <w:sz w:val="24"/>
          <w:szCs w:val="24"/>
        </w:rPr>
      </w:pPr>
      <w:r>
        <w:rPr>
          <w:sz w:val="25"/>
          <w:szCs w:val="25"/>
          <w:position w:val="2"/>
        </w:rPr>
        <w:t>(4)</w:t>
      </w:r>
      <w:r>
        <w:rPr>
          <w:sz w:val="25"/>
          <w:szCs w:val="25"/>
          <w:position w:val="2"/>
        </w:rPr>
        <w:t xml:space="preserve">   </w:t>
      </w:r>
      <w:r>
        <w:rPr>
          <w:rFonts w:ascii="SimSun" w:hAnsi="SimSun" w:eastAsia="SimSun" w:cs="SimSun"/>
          <w:sz w:val="24"/>
          <w:szCs w:val="24"/>
        </w:rPr>
        <w:t>限制施工临时占地的范围，不仅限制了这些影响的范围，还可起到</w:t>
      </w:r>
      <w:r>
        <w:rPr>
          <w:rFonts w:ascii="SimSun" w:hAnsi="SimSun" w:eastAsia="SimSun" w:cs="SimSun"/>
          <w:sz w:val="24"/>
          <w:szCs w:val="24"/>
          <w:spacing w:val="-1"/>
        </w:rPr>
        <w:t>保护植被的作用</w:t>
      </w:r>
      <w:r>
        <w:rPr>
          <w:rFonts w:ascii="SimSun" w:hAnsi="SimSun" w:eastAsia="SimSun" w:cs="SimSun"/>
          <w:sz w:val="24"/>
          <w:szCs w:val="24"/>
        </w:rPr>
        <w:t xml:space="preserve"> </w:t>
      </w:r>
      <w:r>
        <w:rPr>
          <w:rFonts w:ascii="SimSun" w:hAnsi="SimSun" w:eastAsia="SimSun" w:cs="SimSun"/>
          <w:sz w:val="24"/>
          <w:szCs w:val="24"/>
          <w:spacing w:val="-5"/>
        </w:rPr>
        <w:t>并可将影响减缓至最低。</w:t>
      </w:r>
    </w:p>
    <w:p>
      <w:pPr>
        <w:pStyle w:val="BodyText"/>
        <w:ind w:left="606"/>
        <w:spacing w:before="180" w:line="204" w:lineRule="auto"/>
        <w:rPr>
          <w:rFonts w:ascii="SimSun" w:hAnsi="SimSun" w:eastAsia="SimSun" w:cs="SimSun"/>
          <w:sz w:val="24"/>
          <w:szCs w:val="24"/>
        </w:rPr>
      </w:pPr>
      <w:r>
        <w:rPr>
          <w:sz w:val="25"/>
          <w:szCs w:val="25"/>
          <w:spacing w:val="-1"/>
          <w:position w:val="2"/>
        </w:rPr>
        <w:t>(5)</w:t>
      </w:r>
      <w:r>
        <w:rPr>
          <w:sz w:val="25"/>
          <w:szCs w:val="25"/>
          <w:spacing w:val="40"/>
          <w:w w:val="101"/>
          <w:position w:val="2"/>
        </w:rPr>
        <w:t xml:space="preserve">  </w:t>
      </w:r>
      <w:r>
        <w:rPr>
          <w:rFonts w:ascii="SimSun" w:hAnsi="SimSun" w:eastAsia="SimSun" w:cs="SimSun"/>
          <w:sz w:val="24"/>
          <w:szCs w:val="24"/>
          <w:spacing w:val="-1"/>
        </w:rPr>
        <w:t>对土壤、植被的恢复，遵循破坏多少，恢复多少的原则。</w:t>
      </w:r>
    </w:p>
    <w:p>
      <w:pPr>
        <w:pStyle w:val="BodyText"/>
        <w:ind w:left="1" w:right="1471" w:firstLine="604"/>
        <w:spacing w:before="192" w:line="284" w:lineRule="auto"/>
        <w:rPr>
          <w:rFonts w:ascii="SimSun" w:hAnsi="SimSun" w:eastAsia="SimSun" w:cs="SimSun"/>
          <w:sz w:val="24"/>
          <w:szCs w:val="24"/>
        </w:rPr>
      </w:pPr>
      <w:r>
        <w:rPr>
          <w:sz w:val="25"/>
          <w:szCs w:val="25"/>
          <w:spacing w:val="-6"/>
          <w:position w:val="2"/>
        </w:rPr>
        <w:t>(6)</w:t>
      </w:r>
      <w:r>
        <w:rPr>
          <w:sz w:val="25"/>
          <w:szCs w:val="25"/>
          <w:spacing w:val="-6"/>
          <w:position w:val="2"/>
        </w:rPr>
        <w:t xml:space="preserve">   </w:t>
      </w:r>
      <w:r>
        <w:rPr>
          <w:rFonts w:ascii="SimSun" w:hAnsi="SimSun" w:eastAsia="SimSun" w:cs="SimSun"/>
          <w:sz w:val="24"/>
          <w:szCs w:val="24"/>
          <w:spacing w:val="-6"/>
        </w:rPr>
        <w:t>做好现场施工人员的宣传、教育、</w:t>
      </w:r>
      <w:r>
        <w:rPr>
          <w:rFonts w:ascii="SimSun" w:hAnsi="SimSun" w:eastAsia="SimSun" w:cs="SimSun"/>
          <w:sz w:val="24"/>
          <w:szCs w:val="24"/>
          <w:spacing w:val="-7"/>
        </w:rPr>
        <w:t>管理工作，严禁随意砍伐破坏施工区内外的植被、</w:t>
      </w:r>
      <w:r>
        <w:rPr>
          <w:rFonts w:ascii="SimSun" w:hAnsi="SimSun" w:eastAsia="SimSun" w:cs="SimSun"/>
          <w:sz w:val="24"/>
          <w:szCs w:val="24"/>
        </w:rPr>
        <w:t xml:space="preserve"> </w:t>
      </w:r>
      <w:r>
        <w:rPr>
          <w:rFonts w:ascii="SimSun" w:hAnsi="SimSun" w:eastAsia="SimSun" w:cs="SimSun"/>
          <w:sz w:val="24"/>
          <w:szCs w:val="24"/>
          <w:spacing w:val="-11"/>
        </w:rPr>
        <w:t>作物。</w:t>
      </w:r>
    </w:p>
    <w:p>
      <w:pPr>
        <w:pStyle w:val="BodyText"/>
        <w:ind w:left="606"/>
        <w:spacing w:before="182" w:line="204" w:lineRule="auto"/>
        <w:rPr>
          <w:rFonts w:ascii="SimSun" w:hAnsi="SimSun" w:eastAsia="SimSun" w:cs="SimSun"/>
          <w:sz w:val="24"/>
          <w:szCs w:val="24"/>
        </w:rPr>
      </w:pPr>
      <w:r>
        <w:rPr>
          <w:sz w:val="25"/>
          <w:szCs w:val="25"/>
          <w:spacing w:val="-1"/>
          <w:position w:val="2"/>
        </w:rPr>
        <w:t>(7)</w:t>
      </w:r>
      <w:r>
        <w:rPr>
          <w:sz w:val="25"/>
          <w:szCs w:val="25"/>
          <w:spacing w:val="43"/>
          <w:position w:val="2"/>
        </w:rPr>
        <w:t xml:space="preserve">  </w:t>
      </w:r>
      <w:r>
        <w:rPr>
          <w:rFonts w:ascii="SimSun" w:hAnsi="SimSun" w:eastAsia="SimSun" w:cs="SimSun"/>
          <w:sz w:val="24"/>
          <w:szCs w:val="24"/>
          <w:spacing w:val="-1"/>
        </w:rPr>
        <w:t>在管道施工过程中，尽量减小开挖量，回填应按原有的土层顺序进行。</w:t>
      </w:r>
    </w:p>
    <w:p>
      <w:pPr>
        <w:ind w:left="482"/>
        <w:spacing w:before="187" w:line="220" w:lineRule="auto"/>
        <w:rPr>
          <w:rFonts w:ascii="SimSun" w:hAnsi="SimSun" w:eastAsia="SimSun" w:cs="SimSun"/>
          <w:sz w:val="24"/>
          <w:szCs w:val="24"/>
        </w:rPr>
      </w:pPr>
      <w:bookmarkStart w:name="bookmark129" w:id="135"/>
      <w:bookmarkEnd w:id="135"/>
      <w:r>
        <w:rPr>
          <w:rFonts w:ascii="SimSun" w:hAnsi="SimSun" w:eastAsia="SimSun" w:cs="SimSun"/>
          <w:sz w:val="24"/>
          <w:szCs w:val="24"/>
          <w:b/>
          <w:bCs/>
          <w:spacing w:val="-4"/>
        </w:rPr>
        <w:t>七、</w:t>
      </w:r>
      <w:r>
        <w:rPr>
          <w:rFonts w:ascii="SimSun" w:hAnsi="SimSun" w:eastAsia="SimSun" w:cs="SimSun"/>
          <w:sz w:val="24"/>
          <w:szCs w:val="24"/>
          <w:spacing w:val="-41"/>
        </w:rPr>
        <w:t xml:space="preserve"> </w:t>
      </w:r>
      <w:r>
        <w:rPr>
          <w:rFonts w:ascii="SimSun" w:hAnsi="SimSun" w:eastAsia="SimSun" w:cs="SimSun"/>
          <w:sz w:val="24"/>
          <w:szCs w:val="24"/>
          <w:b/>
          <w:bCs/>
          <w:spacing w:val="-4"/>
        </w:rPr>
        <w:t>交通运输影响分析</w:t>
      </w:r>
    </w:p>
    <w:p>
      <w:pPr>
        <w:ind w:left="1" w:right="1436" w:firstLine="478"/>
        <w:spacing w:before="183" w:line="359" w:lineRule="auto"/>
        <w:jc w:val="both"/>
        <w:rPr>
          <w:rFonts w:ascii="SimSun" w:hAnsi="SimSun" w:eastAsia="SimSun" w:cs="SimSun"/>
          <w:sz w:val="24"/>
          <w:szCs w:val="24"/>
        </w:rPr>
      </w:pPr>
      <w:r>
        <w:rPr>
          <w:rFonts w:ascii="SimSun" w:hAnsi="SimSun" w:eastAsia="SimSun" w:cs="SimSun"/>
          <w:sz w:val="24"/>
          <w:szCs w:val="24"/>
          <w:spacing w:val="-2"/>
        </w:rPr>
        <w:t>施工期间设备材料运输将影响道路的正常通行，工程建设时使车辆运</w:t>
      </w:r>
      <w:r>
        <w:rPr>
          <w:rFonts w:ascii="SimSun" w:hAnsi="SimSun" w:eastAsia="SimSun" w:cs="SimSun"/>
          <w:sz w:val="24"/>
          <w:szCs w:val="24"/>
          <w:spacing w:val="-3"/>
        </w:rPr>
        <w:t>输被阻，同时由于堆</w:t>
      </w:r>
      <w:r>
        <w:rPr>
          <w:rFonts w:ascii="SimSun" w:hAnsi="SimSun" w:eastAsia="SimSun" w:cs="SimSun"/>
          <w:sz w:val="24"/>
          <w:szCs w:val="24"/>
        </w:rPr>
        <w:t xml:space="preserve"> </w:t>
      </w:r>
      <w:r>
        <w:rPr>
          <w:rFonts w:ascii="SimSun" w:hAnsi="SimSun" w:eastAsia="SimSun" w:cs="SimSun"/>
          <w:sz w:val="24"/>
          <w:szCs w:val="24"/>
          <w:spacing w:val="-6"/>
        </w:rPr>
        <w:t>土、建筑材料的占地，</w:t>
      </w:r>
      <w:r>
        <w:rPr>
          <w:rFonts w:ascii="SimSun" w:hAnsi="SimSun" w:eastAsia="SimSun" w:cs="SimSun"/>
          <w:sz w:val="24"/>
          <w:szCs w:val="24"/>
          <w:spacing w:val="47"/>
        </w:rPr>
        <w:t xml:space="preserve"> </w:t>
      </w:r>
      <w:r>
        <w:rPr>
          <w:rFonts w:ascii="SimSun" w:hAnsi="SimSun" w:eastAsia="SimSun" w:cs="SimSun"/>
          <w:sz w:val="24"/>
          <w:szCs w:val="24"/>
          <w:spacing w:val="-6"/>
        </w:rPr>
        <w:t>使道路变得狭窄，晴天尘土飞扬，雨天泥泞路滑，使交</w:t>
      </w:r>
      <w:r>
        <w:rPr>
          <w:rFonts w:ascii="SimSun" w:hAnsi="SimSun" w:eastAsia="SimSun" w:cs="SimSun"/>
          <w:sz w:val="24"/>
          <w:szCs w:val="24"/>
          <w:spacing w:val="-7"/>
        </w:rPr>
        <w:t>通变得拥挤和混</w:t>
      </w:r>
      <w:r>
        <w:rPr>
          <w:rFonts w:ascii="SimSun" w:hAnsi="SimSun" w:eastAsia="SimSun" w:cs="SimSun"/>
          <w:sz w:val="24"/>
          <w:szCs w:val="24"/>
        </w:rPr>
        <w:t xml:space="preserve"> </w:t>
      </w:r>
      <w:r>
        <w:rPr>
          <w:rFonts w:ascii="SimSun" w:hAnsi="SimSun" w:eastAsia="SimSun" w:cs="SimSun"/>
          <w:sz w:val="24"/>
          <w:szCs w:val="24"/>
          <w:spacing w:val="-5"/>
        </w:rPr>
        <w:t>乱，极易造成堵塞。</w:t>
      </w:r>
    </w:p>
    <w:p>
      <w:pPr>
        <w:ind w:left="24" w:right="1353" w:firstLine="459"/>
        <w:spacing w:line="359" w:lineRule="auto"/>
        <w:rPr>
          <w:rFonts w:ascii="SimSun" w:hAnsi="SimSun" w:eastAsia="SimSun" w:cs="SimSun"/>
          <w:sz w:val="24"/>
          <w:szCs w:val="24"/>
        </w:rPr>
      </w:pPr>
      <w:r>
        <w:rPr>
          <w:rFonts w:ascii="SimSun" w:hAnsi="SimSun" w:eastAsia="SimSun" w:cs="SimSun"/>
          <w:sz w:val="24"/>
          <w:szCs w:val="24"/>
          <w:spacing w:val="-6"/>
        </w:rPr>
        <w:t>建设单位在制定实施方案时应充分考虑到这个因素，在尽可能短的时间内完成开</w:t>
      </w:r>
      <w:r>
        <w:rPr>
          <w:rFonts w:ascii="SimSun" w:hAnsi="SimSun" w:eastAsia="SimSun" w:cs="SimSun"/>
          <w:sz w:val="24"/>
          <w:szCs w:val="24"/>
          <w:spacing w:val="-7"/>
        </w:rPr>
        <w:t>挖、埋管、</w:t>
      </w:r>
      <w:r>
        <w:rPr>
          <w:rFonts w:ascii="SimSun" w:hAnsi="SimSun" w:eastAsia="SimSun" w:cs="SimSun"/>
          <w:sz w:val="24"/>
          <w:szCs w:val="24"/>
        </w:rPr>
        <w:t xml:space="preserve"> </w:t>
      </w:r>
      <w:r>
        <w:rPr>
          <w:rFonts w:ascii="SimSun" w:hAnsi="SimSun" w:eastAsia="SimSun" w:cs="SimSun"/>
          <w:sz w:val="24"/>
          <w:szCs w:val="24"/>
          <w:spacing w:val="-3"/>
        </w:rPr>
        <w:t>回填工作。对于交通特别繁忙的道路要求避让高峰时间。</w:t>
      </w:r>
    </w:p>
    <w:p>
      <w:pPr>
        <w:ind w:left="487"/>
        <w:spacing w:line="220" w:lineRule="auto"/>
        <w:rPr>
          <w:rFonts w:ascii="SimSun" w:hAnsi="SimSun" w:eastAsia="SimSun" w:cs="SimSun"/>
          <w:sz w:val="24"/>
          <w:szCs w:val="24"/>
        </w:rPr>
      </w:pPr>
      <w:bookmarkStart w:name="bookmark130" w:id="136"/>
      <w:bookmarkEnd w:id="136"/>
      <w:r>
        <w:rPr>
          <w:rFonts w:ascii="SimSun" w:hAnsi="SimSun" w:eastAsia="SimSun" w:cs="SimSun"/>
          <w:sz w:val="24"/>
          <w:szCs w:val="24"/>
          <w:b/>
          <w:bCs/>
          <w:spacing w:val="-4"/>
        </w:rPr>
        <w:t>八、</w:t>
      </w:r>
      <w:r>
        <w:rPr>
          <w:rFonts w:ascii="SimSun" w:hAnsi="SimSun" w:eastAsia="SimSun" w:cs="SimSun"/>
          <w:sz w:val="24"/>
          <w:szCs w:val="24"/>
          <w:spacing w:val="-45"/>
        </w:rPr>
        <w:t xml:space="preserve"> </w:t>
      </w:r>
      <w:r>
        <w:rPr>
          <w:rFonts w:ascii="SimSun" w:hAnsi="SimSun" w:eastAsia="SimSun" w:cs="SimSun"/>
          <w:sz w:val="24"/>
          <w:szCs w:val="24"/>
          <w:b/>
          <w:bCs/>
          <w:spacing w:val="-4"/>
        </w:rPr>
        <w:t>土壤环境影响分析</w:t>
      </w:r>
    </w:p>
    <w:p>
      <w:pPr>
        <w:ind w:right="1436" w:firstLine="484"/>
        <w:spacing w:before="184" w:line="324" w:lineRule="auto"/>
        <w:jc w:val="both"/>
        <w:rPr>
          <w:rFonts w:ascii="SimSun" w:hAnsi="SimSun" w:eastAsia="SimSun" w:cs="SimSun"/>
          <w:sz w:val="24"/>
          <w:szCs w:val="24"/>
        </w:rPr>
      </w:pPr>
      <w:r>
        <w:rPr>
          <w:rFonts w:ascii="SimSun" w:hAnsi="SimSun" w:eastAsia="SimSun" w:cs="SimSun"/>
          <w:sz w:val="24"/>
          <w:szCs w:val="24"/>
          <w:spacing w:val="-2"/>
        </w:rPr>
        <w:t>项目建设过程中对土壤的影响主要表现为占地对土壤结构的</w:t>
      </w:r>
      <w:r>
        <w:rPr>
          <w:rFonts w:ascii="SimSun" w:hAnsi="SimSun" w:eastAsia="SimSun" w:cs="SimSun"/>
          <w:sz w:val="24"/>
          <w:szCs w:val="24"/>
          <w:spacing w:val="-3"/>
        </w:rPr>
        <w:t>破坏。各种地面建设活动中对</w:t>
      </w:r>
      <w:r>
        <w:rPr>
          <w:rFonts w:ascii="SimSun" w:hAnsi="SimSun" w:eastAsia="SimSun" w:cs="SimSun"/>
          <w:sz w:val="24"/>
          <w:szCs w:val="24"/>
        </w:rPr>
        <w:t xml:space="preserve"> </w:t>
      </w:r>
      <w:r>
        <w:rPr>
          <w:rFonts w:ascii="SimSun" w:hAnsi="SimSun" w:eastAsia="SimSun" w:cs="SimSun"/>
          <w:sz w:val="24"/>
          <w:szCs w:val="24"/>
          <w:spacing w:val="-2"/>
        </w:rPr>
        <w:t>土壤的扰动会影响土壤的结构、质地和物理性质；由于项目建设对土壤的结构、质地和</w:t>
      </w:r>
      <w:r>
        <w:rPr>
          <w:rFonts w:ascii="SimSun" w:hAnsi="SimSun" w:eastAsia="SimSun" w:cs="SimSun"/>
          <w:sz w:val="24"/>
          <w:szCs w:val="24"/>
          <w:spacing w:val="-3"/>
        </w:rPr>
        <w:t>物理性</w:t>
      </w:r>
      <w:r>
        <w:rPr>
          <w:rFonts w:ascii="SimSun" w:hAnsi="SimSun" w:eastAsia="SimSun" w:cs="SimSun"/>
          <w:sz w:val="24"/>
          <w:szCs w:val="24"/>
        </w:rPr>
        <w:t xml:space="preserve"> </w:t>
      </w:r>
      <w:r>
        <w:rPr>
          <w:rFonts w:ascii="SimSun" w:hAnsi="SimSun" w:eastAsia="SimSun" w:cs="SimSun"/>
          <w:sz w:val="24"/>
          <w:szCs w:val="24"/>
          <w:spacing w:val="-2"/>
        </w:rPr>
        <w:t>质的局部破坏不会影响到项目区建成后的土地使用功能。并且工程建设期所产生的</w:t>
      </w:r>
      <w:r>
        <w:rPr>
          <w:rFonts w:ascii="SimSun" w:hAnsi="SimSun" w:eastAsia="SimSun" w:cs="SimSun"/>
          <w:sz w:val="24"/>
          <w:szCs w:val="24"/>
          <w:spacing w:val="-3"/>
        </w:rPr>
        <w:t>各种污染物</w:t>
      </w:r>
      <w:r>
        <w:rPr>
          <w:rFonts w:ascii="SimSun" w:hAnsi="SimSun" w:eastAsia="SimSun" w:cs="SimSun"/>
          <w:sz w:val="24"/>
          <w:szCs w:val="24"/>
        </w:rPr>
        <w:t xml:space="preserve"> </w:t>
      </w:r>
      <w:r>
        <w:rPr>
          <w:rFonts w:ascii="SimSun" w:hAnsi="SimSun" w:eastAsia="SimSun" w:cs="SimSun"/>
          <w:sz w:val="24"/>
          <w:szCs w:val="24"/>
          <w:spacing w:val="-2"/>
        </w:rPr>
        <w:t>均有妥善的处理处置措施，严格执行各项环保措施，各种污染物对土壤环境的影响</w:t>
      </w:r>
      <w:r>
        <w:rPr>
          <w:rFonts w:ascii="SimSun" w:hAnsi="SimSun" w:eastAsia="SimSun" w:cs="SimSun"/>
          <w:sz w:val="24"/>
          <w:szCs w:val="24"/>
          <w:spacing w:val="-3"/>
        </w:rPr>
        <w:t>均可处于可</w:t>
      </w:r>
      <w:r>
        <w:rPr>
          <w:rFonts w:ascii="SimSun" w:hAnsi="SimSun" w:eastAsia="SimSun" w:cs="SimSun"/>
          <w:sz w:val="24"/>
          <w:szCs w:val="24"/>
        </w:rPr>
        <w:t xml:space="preserve"> </w:t>
      </w:r>
      <w:r>
        <w:rPr>
          <w:rFonts w:ascii="SimSun" w:hAnsi="SimSun" w:eastAsia="SimSun" w:cs="SimSun"/>
          <w:sz w:val="24"/>
          <w:szCs w:val="24"/>
          <w:spacing w:val="-6"/>
        </w:rPr>
        <w:t>接受的范围内。</w:t>
      </w:r>
    </w:p>
    <w:p>
      <w:pPr>
        <w:spacing w:line="324" w:lineRule="auto"/>
        <w:sectPr>
          <w:type w:val="continuous"/>
          <w:pgSz w:w="23809" w:h="16841"/>
          <w:pgMar w:top="1200" w:right="0" w:bottom="1149" w:left="0" w:header="832" w:footer="824" w:gutter="0"/>
          <w:cols w:equalWidth="0" w:num="2">
            <w:col w:w="12515" w:space="100"/>
            <w:col w:w="11194" w:space="0"/>
          </w:cols>
        </w:sectPr>
        <w:rPr>
          <w:rFonts w:ascii="SimSun" w:hAnsi="SimSun" w:eastAsia="SimSun" w:cs="SimSun"/>
          <w:sz w:val="24"/>
          <w:szCs w:val="24"/>
        </w:rPr>
      </w:pPr>
    </w:p>
    <w:p>
      <w:pPr>
        <w:spacing w:before="47"/>
        <w:rPr/>
      </w:pPr>
      <w:r/>
    </w:p>
    <w:p>
      <w:pPr>
        <w:spacing w:before="47"/>
        <w:rPr/>
      </w:pPr>
      <w:r/>
    </w:p>
    <w:p>
      <w:pPr>
        <w:sectPr>
          <w:headerReference w:type="default" r:id="rId37"/>
          <w:footerReference w:type="default" r:id="rId157"/>
          <w:pgSz w:w="23809" w:h="16841"/>
          <w:pgMar w:top="1200" w:right="0" w:bottom="1149" w:left="0" w:header="832" w:footer="824" w:gutter="0"/>
          <w:cols w:equalWidth="0" w:num="1">
            <w:col w:w="23809" w:space="0"/>
          </w:cols>
        </w:sectPr>
        <w:rPr/>
      </w:pPr>
    </w:p>
    <w:p>
      <w:pPr>
        <w:ind w:left="4384"/>
        <w:spacing w:before="205" w:line="220" w:lineRule="auto"/>
        <w:rPr>
          <w:rFonts w:ascii="SimSun" w:hAnsi="SimSun" w:eastAsia="SimSun" w:cs="SimSun"/>
          <w:sz w:val="28"/>
          <w:szCs w:val="28"/>
        </w:rPr>
      </w:pPr>
      <w:r>
        <w:rPr>
          <w:rFonts w:ascii="SimSun" w:hAnsi="SimSun" w:eastAsia="SimSun" w:cs="SimSun"/>
          <w:sz w:val="28"/>
          <w:szCs w:val="28"/>
          <w:spacing w:val="-2"/>
        </w:rPr>
        <w:t>第二节</w:t>
      </w:r>
      <w:r>
        <w:rPr>
          <w:rFonts w:ascii="SimSun" w:hAnsi="SimSun" w:eastAsia="SimSun" w:cs="SimSun"/>
          <w:sz w:val="28"/>
          <w:szCs w:val="28"/>
          <w:spacing w:val="-50"/>
        </w:rPr>
        <w:t xml:space="preserve"> </w:t>
      </w:r>
      <w:r>
        <w:rPr>
          <w:rFonts w:ascii="SimSun" w:hAnsi="SimSun" w:eastAsia="SimSun" w:cs="SimSun"/>
          <w:sz w:val="28"/>
          <w:szCs w:val="28"/>
          <w:spacing w:val="-2"/>
        </w:rPr>
        <w:t>运营期环境影响分析</w:t>
      </w:r>
    </w:p>
    <w:p>
      <w:pPr>
        <w:pStyle w:val="BodyText"/>
        <w:spacing w:line="250" w:lineRule="auto"/>
        <w:rPr/>
      </w:pPr>
      <w:r/>
    </w:p>
    <w:p>
      <w:pPr>
        <w:ind w:left="1935"/>
        <w:spacing w:before="78" w:line="220" w:lineRule="auto"/>
        <w:rPr>
          <w:rFonts w:ascii="SimSun" w:hAnsi="SimSun" w:eastAsia="SimSun" w:cs="SimSun"/>
          <w:sz w:val="24"/>
          <w:szCs w:val="24"/>
        </w:rPr>
      </w:pPr>
      <w:bookmarkStart w:name="bookmark131" w:id="137"/>
      <w:bookmarkEnd w:id="137"/>
      <w:bookmarkStart w:name="bookmark132" w:id="138"/>
      <w:bookmarkEnd w:id="138"/>
      <w:r>
        <w:rPr>
          <w:rFonts w:ascii="SimSun" w:hAnsi="SimSun" w:eastAsia="SimSun" w:cs="SimSun"/>
          <w:sz w:val="24"/>
          <w:szCs w:val="24"/>
          <w:b/>
          <w:bCs/>
          <w:spacing w:val="-4"/>
        </w:rPr>
        <w:t>一、</w:t>
      </w:r>
      <w:r>
        <w:rPr>
          <w:rFonts w:ascii="SimSun" w:hAnsi="SimSun" w:eastAsia="SimSun" w:cs="SimSun"/>
          <w:sz w:val="24"/>
          <w:szCs w:val="24"/>
          <w:spacing w:val="-41"/>
        </w:rPr>
        <w:t xml:space="preserve"> </w:t>
      </w:r>
      <w:r>
        <w:rPr>
          <w:rFonts w:ascii="SimSun" w:hAnsi="SimSun" w:eastAsia="SimSun" w:cs="SimSun"/>
          <w:sz w:val="24"/>
          <w:szCs w:val="24"/>
          <w:b/>
          <w:bCs/>
          <w:spacing w:val="-4"/>
        </w:rPr>
        <w:t>环境空气环境影响分析</w:t>
      </w:r>
    </w:p>
    <w:p>
      <w:pPr>
        <w:ind w:left="1929"/>
        <w:spacing w:before="181" w:line="220" w:lineRule="auto"/>
        <w:rPr>
          <w:rFonts w:ascii="SimSun" w:hAnsi="SimSun" w:eastAsia="SimSun" w:cs="SimSun"/>
          <w:sz w:val="24"/>
          <w:szCs w:val="24"/>
        </w:rPr>
      </w:pPr>
      <w:r>
        <w:rPr>
          <w:rFonts w:ascii="SimSun" w:hAnsi="SimSun" w:eastAsia="SimSun" w:cs="SimSun"/>
          <w:sz w:val="24"/>
          <w:szCs w:val="24"/>
          <w:spacing w:val="-1"/>
        </w:rPr>
        <w:t>运营期管网工程、再生水厂工程无废气排放，正常运营对周边大</w:t>
      </w:r>
      <w:r>
        <w:rPr>
          <w:rFonts w:ascii="SimSun" w:hAnsi="SimSun" w:eastAsia="SimSun" w:cs="SimSun"/>
          <w:sz w:val="24"/>
          <w:szCs w:val="24"/>
          <w:spacing w:val="-2"/>
        </w:rPr>
        <w:t>气环境影响较小。</w:t>
      </w:r>
    </w:p>
    <w:p>
      <w:pPr>
        <w:ind w:left="1935"/>
        <w:spacing w:before="179" w:line="220" w:lineRule="auto"/>
        <w:rPr>
          <w:rFonts w:ascii="SimSun" w:hAnsi="SimSun" w:eastAsia="SimSun" w:cs="SimSun"/>
          <w:sz w:val="24"/>
          <w:szCs w:val="24"/>
        </w:rPr>
      </w:pPr>
      <w:bookmarkStart w:name="bookmark133" w:id="139"/>
      <w:bookmarkEnd w:id="139"/>
      <w:r>
        <w:rPr>
          <w:rFonts w:ascii="SimSun" w:hAnsi="SimSun" w:eastAsia="SimSun" w:cs="SimSun"/>
          <w:sz w:val="24"/>
          <w:szCs w:val="24"/>
          <w:b/>
          <w:bCs/>
          <w:spacing w:val="-4"/>
        </w:rPr>
        <w:t>二、</w:t>
      </w:r>
      <w:r>
        <w:rPr>
          <w:rFonts w:ascii="SimSun" w:hAnsi="SimSun" w:eastAsia="SimSun" w:cs="SimSun"/>
          <w:sz w:val="24"/>
          <w:szCs w:val="24"/>
          <w:spacing w:val="-42"/>
        </w:rPr>
        <w:t xml:space="preserve"> </w:t>
      </w:r>
      <w:r>
        <w:rPr>
          <w:rFonts w:ascii="SimSun" w:hAnsi="SimSun" w:eastAsia="SimSun" w:cs="SimSun"/>
          <w:sz w:val="24"/>
          <w:szCs w:val="24"/>
          <w:b/>
          <w:bCs/>
          <w:spacing w:val="-4"/>
        </w:rPr>
        <w:t>地表水环境影响分析</w:t>
      </w:r>
    </w:p>
    <w:p>
      <w:pPr>
        <w:ind w:left="1449" w:right="1309" w:firstLine="481"/>
        <w:spacing w:before="181" w:line="360" w:lineRule="auto"/>
        <w:jc w:val="both"/>
        <w:rPr>
          <w:rFonts w:ascii="SimSun" w:hAnsi="SimSun" w:eastAsia="SimSun" w:cs="SimSun"/>
          <w:sz w:val="24"/>
          <w:szCs w:val="24"/>
        </w:rPr>
      </w:pPr>
      <w:r>
        <w:rPr>
          <w:rFonts w:ascii="SimSun" w:hAnsi="SimSun" w:eastAsia="SimSun" w:cs="SimSun"/>
          <w:sz w:val="24"/>
          <w:szCs w:val="24"/>
          <w:spacing w:val="-2"/>
        </w:rPr>
        <w:t>再生水利用减少了城市对自然水的需求量，削弱了对水环境的</w:t>
      </w:r>
      <w:r>
        <w:rPr>
          <w:rFonts w:ascii="SimSun" w:hAnsi="SimSun" w:eastAsia="SimSun" w:cs="SimSun"/>
          <w:sz w:val="24"/>
          <w:szCs w:val="24"/>
          <w:spacing w:val="-3"/>
        </w:rPr>
        <w:t>污染负荷，减弱了对水自然</w:t>
      </w:r>
      <w:r>
        <w:rPr>
          <w:rFonts w:ascii="SimSun" w:hAnsi="SimSun" w:eastAsia="SimSun" w:cs="SimSun"/>
          <w:sz w:val="24"/>
          <w:szCs w:val="24"/>
        </w:rPr>
        <w:t xml:space="preserve"> </w:t>
      </w:r>
      <w:r>
        <w:rPr>
          <w:rFonts w:ascii="SimSun" w:hAnsi="SimSun" w:eastAsia="SimSun" w:cs="SimSun"/>
          <w:sz w:val="24"/>
          <w:szCs w:val="24"/>
          <w:spacing w:val="-2"/>
        </w:rPr>
        <w:t>循环的干扰，是维持健康水循环不可缺少的措施。有利于提高水环境质量，为地表水</w:t>
      </w:r>
      <w:r>
        <w:rPr>
          <w:rFonts w:ascii="SimSun" w:hAnsi="SimSun" w:eastAsia="SimSun" w:cs="SimSun"/>
          <w:sz w:val="24"/>
          <w:szCs w:val="24"/>
          <w:spacing w:val="-3"/>
        </w:rPr>
        <w:t>质量达到</w:t>
      </w:r>
      <w:r>
        <w:rPr>
          <w:rFonts w:ascii="SimSun" w:hAnsi="SimSun" w:eastAsia="SimSun" w:cs="SimSun"/>
          <w:sz w:val="24"/>
          <w:szCs w:val="24"/>
        </w:rPr>
        <w:t xml:space="preserve"> </w:t>
      </w:r>
      <w:r>
        <w:rPr>
          <w:rFonts w:ascii="SimSun" w:hAnsi="SimSun" w:eastAsia="SimSun" w:cs="SimSun"/>
          <w:sz w:val="24"/>
          <w:szCs w:val="24"/>
          <w:spacing w:val="-5"/>
        </w:rPr>
        <w:t>规划标准奠定基础。</w:t>
      </w:r>
    </w:p>
    <w:p>
      <w:pPr>
        <w:ind w:left="1451" w:right="1320" w:firstLine="478"/>
        <w:spacing w:line="359" w:lineRule="auto"/>
        <w:rPr>
          <w:rFonts w:ascii="SimSun" w:hAnsi="SimSun" w:eastAsia="SimSun" w:cs="SimSun"/>
          <w:sz w:val="24"/>
          <w:szCs w:val="24"/>
        </w:rPr>
      </w:pPr>
      <w:r>
        <w:rPr>
          <w:rFonts w:ascii="SimSun" w:hAnsi="SimSun" w:eastAsia="SimSun" w:cs="SimSun"/>
          <w:sz w:val="24"/>
          <w:szCs w:val="24"/>
          <w:spacing w:val="-2"/>
        </w:rPr>
        <w:t>城镇污水处理厂按照规划出水水质排入河流，</w:t>
      </w:r>
      <w:r>
        <w:rPr>
          <w:rFonts w:ascii="SimSun" w:hAnsi="SimSun" w:eastAsia="SimSun" w:cs="SimSun"/>
          <w:sz w:val="24"/>
          <w:szCs w:val="24"/>
          <w:spacing w:val="-3"/>
        </w:rPr>
        <w:t>例行监测断面能够满足《地表水环境质量标</w:t>
      </w:r>
      <w:r>
        <w:rPr>
          <w:rFonts w:ascii="SimSun" w:hAnsi="SimSun" w:eastAsia="SimSun" w:cs="SimSun"/>
          <w:sz w:val="24"/>
          <w:szCs w:val="24"/>
        </w:rPr>
        <w:t xml:space="preserve"> </w:t>
      </w:r>
      <w:r>
        <w:rPr>
          <w:rFonts w:ascii="SimSun" w:hAnsi="SimSun" w:eastAsia="SimSun" w:cs="SimSun"/>
          <w:sz w:val="24"/>
          <w:szCs w:val="24"/>
          <w:spacing w:val="-2"/>
        </w:rPr>
        <w:t>准》相应标准，不影响水域功能要求，可以使区域地表水环境得到改善。</w:t>
      </w:r>
    </w:p>
    <w:p>
      <w:pPr>
        <w:ind w:left="1931"/>
        <w:spacing w:before="1" w:line="219" w:lineRule="auto"/>
        <w:rPr>
          <w:rFonts w:ascii="SimSun" w:hAnsi="SimSun" w:eastAsia="SimSun" w:cs="SimSun"/>
          <w:sz w:val="24"/>
          <w:szCs w:val="24"/>
        </w:rPr>
      </w:pPr>
      <w:bookmarkStart w:name="bookmark134" w:id="140"/>
      <w:bookmarkEnd w:id="140"/>
      <w:r>
        <w:rPr>
          <w:rFonts w:ascii="SimSun" w:hAnsi="SimSun" w:eastAsia="SimSun" w:cs="SimSun"/>
          <w:sz w:val="24"/>
          <w:szCs w:val="24"/>
          <w:b/>
          <w:bCs/>
          <w:spacing w:val="-4"/>
        </w:rPr>
        <w:t>三、</w:t>
      </w:r>
      <w:r>
        <w:rPr>
          <w:rFonts w:ascii="SimSun" w:hAnsi="SimSun" w:eastAsia="SimSun" w:cs="SimSun"/>
          <w:sz w:val="24"/>
          <w:szCs w:val="24"/>
          <w:spacing w:val="-38"/>
        </w:rPr>
        <w:t xml:space="preserve"> </w:t>
      </w:r>
      <w:r>
        <w:rPr>
          <w:rFonts w:ascii="SimSun" w:hAnsi="SimSun" w:eastAsia="SimSun" w:cs="SimSun"/>
          <w:sz w:val="24"/>
          <w:szCs w:val="24"/>
          <w:b/>
          <w:bCs/>
          <w:spacing w:val="-4"/>
        </w:rPr>
        <w:t>地下水环境影响分析</w:t>
      </w:r>
    </w:p>
    <w:p>
      <w:pPr>
        <w:ind w:left="1448" w:right="1225" w:firstLine="481"/>
        <w:spacing w:before="181" w:line="359" w:lineRule="auto"/>
        <w:jc w:val="both"/>
        <w:rPr>
          <w:rFonts w:ascii="SimSun" w:hAnsi="SimSun" w:eastAsia="SimSun" w:cs="SimSun"/>
          <w:sz w:val="24"/>
          <w:szCs w:val="24"/>
        </w:rPr>
      </w:pPr>
      <w:r>
        <w:rPr>
          <w:rFonts w:ascii="SimSun" w:hAnsi="SimSun" w:eastAsia="SimSun" w:cs="SimSun"/>
          <w:sz w:val="24"/>
          <w:szCs w:val="24"/>
          <w:spacing w:val="-2"/>
        </w:rPr>
        <w:t>规划再生水管网及再生水厂站建成后，正常情况下对地下水基本</w:t>
      </w:r>
      <w:r>
        <w:rPr>
          <w:rFonts w:ascii="SimSun" w:hAnsi="SimSun" w:eastAsia="SimSun" w:cs="SimSun"/>
          <w:sz w:val="24"/>
          <w:szCs w:val="24"/>
          <w:spacing w:val="-3"/>
        </w:rPr>
        <w:t>无影响。再生水水源为污</w:t>
      </w:r>
      <w:r>
        <w:rPr>
          <w:rFonts w:ascii="SimSun" w:hAnsi="SimSun" w:eastAsia="SimSun" w:cs="SimSun"/>
          <w:sz w:val="24"/>
          <w:szCs w:val="24"/>
        </w:rPr>
        <w:t xml:space="preserve"> </w:t>
      </w:r>
      <w:r>
        <w:rPr>
          <w:rFonts w:ascii="SimSun" w:hAnsi="SimSun" w:eastAsia="SimSun" w:cs="SimSun"/>
          <w:sz w:val="24"/>
          <w:szCs w:val="24"/>
          <w:spacing w:val="-2"/>
        </w:rPr>
        <w:t>水处理厂达标水，一旦发跑冒滴漏，能够及时发现并采取措施修缮，对地下水产生影响</w:t>
      </w:r>
      <w:r>
        <w:rPr>
          <w:rFonts w:ascii="SimSun" w:hAnsi="SimSun" w:eastAsia="SimSun" w:cs="SimSun"/>
          <w:sz w:val="24"/>
          <w:szCs w:val="24"/>
          <w:spacing w:val="-3"/>
        </w:rPr>
        <w:t>的可能</w:t>
      </w:r>
      <w:r>
        <w:rPr>
          <w:rFonts w:ascii="SimSun" w:hAnsi="SimSun" w:eastAsia="SimSun" w:cs="SimSun"/>
          <w:sz w:val="24"/>
          <w:szCs w:val="24"/>
        </w:rPr>
        <w:t xml:space="preserve"> </w:t>
      </w:r>
      <w:r>
        <w:rPr>
          <w:rFonts w:ascii="SimSun" w:hAnsi="SimSun" w:eastAsia="SimSun" w:cs="SimSun"/>
          <w:sz w:val="24"/>
          <w:szCs w:val="24"/>
          <w:spacing w:val="-2"/>
        </w:rPr>
        <w:t>性较小。再生水厂站设备运行过程中产生的浓水经管线排至污水处理厂进一步处理</w:t>
      </w:r>
      <w:r>
        <w:rPr>
          <w:rFonts w:ascii="SimSun" w:hAnsi="SimSun" w:eastAsia="SimSun" w:cs="SimSun"/>
          <w:sz w:val="24"/>
          <w:szCs w:val="24"/>
          <w:spacing w:val="-3"/>
        </w:rPr>
        <w:t>，浓水输送</w:t>
      </w:r>
      <w:r>
        <w:rPr>
          <w:rFonts w:ascii="SimSun" w:hAnsi="SimSun" w:eastAsia="SimSun" w:cs="SimSun"/>
          <w:sz w:val="24"/>
          <w:szCs w:val="24"/>
        </w:rPr>
        <w:t xml:space="preserve"> </w:t>
      </w:r>
      <w:r>
        <w:rPr>
          <w:rFonts w:ascii="SimSun" w:hAnsi="SimSun" w:eastAsia="SimSun" w:cs="SimSun"/>
          <w:sz w:val="24"/>
          <w:szCs w:val="24"/>
          <w:spacing w:val="-2"/>
        </w:rPr>
        <w:t>过程中若管道破碎，废水可能对地水产生影响。针对规划实施可能发生的地下水污染，</w:t>
      </w:r>
      <w:r>
        <w:rPr>
          <w:rFonts w:ascii="SimSun" w:hAnsi="SimSun" w:eastAsia="SimSun" w:cs="SimSun"/>
          <w:sz w:val="24"/>
          <w:szCs w:val="24"/>
          <w:spacing w:val="-3"/>
        </w:rPr>
        <w:t>防治措</w:t>
      </w:r>
      <w:r>
        <w:rPr>
          <w:rFonts w:ascii="SimSun" w:hAnsi="SimSun" w:eastAsia="SimSun" w:cs="SimSun"/>
          <w:sz w:val="24"/>
          <w:szCs w:val="24"/>
        </w:rPr>
        <w:t xml:space="preserve"> </w:t>
      </w:r>
      <w:r>
        <w:rPr>
          <w:rFonts w:ascii="SimSun" w:hAnsi="SimSun" w:eastAsia="SimSun" w:cs="SimSun"/>
          <w:sz w:val="24"/>
          <w:szCs w:val="24"/>
          <w:spacing w:val="1"/>
        </w:rPr>
        <w:t>施按照</w:t>
      </w:r>
      <w:r>
        <w:rPr>
          <w:rFonts w:ascii="Times New Roman" w:hAnsi="Times New Roman" w:eastAsia="Times New Roman" w:cs="Times New Roman"/>
          <w:sz w:val="24"/>
          <w:szCs w:val="24"/>
          <w:spacing w:val="1"/>
        </w:rPr>
        <w:t>“</w:t>
      </w:r>
      <w:r>
        <w:rPr>
          <w:rFonts w:ascii="SimSun" w:hAnsi="SimSun" w:eastAsia="SimSun" w:cs="SimSun"/>
          <w:sz w:val="24"/>
          <w:szCs w:val="24"/>
          <w:spacing w:val="1"/>
        </w:rPr>
        <w:t>源头控制、末端防治、污染监控、应急响应</w:t>
      </w:r>
      <w:r>
        <w:rPr>
          <w:rFonts w:ascii="Times New Roman" w:hAnsi="Times New Roman" w:eastAsia="Times New Roman" w:cs="Times New Roman"/>
          <w:sz w:val="24"/>
          <w:szCs w:val="24"/>
          <w:spacing w:val="1"/>
        </w:rPr>
        <w:t>”</w:t>
      </w:r>
      <w:r>
        <w:rPr>
          <w:rFonts w:ascii="SimSun" w:hAnsi="SimSun" w:eastAsia="SimSun" w:cs="SimSun"/>
          <w:sz w:val="24"/>
          <w:szCs w:val="24"/>
          <w:spacing w:val="1"/>
        </w:rPr>
        <w:t>相结</w:t>
      </w:r>
      <w:r>
        <w:rPr>
          <w:rFonts w:ascii="SimSun" w:hAnsi="SimSun" w:eastAsia="SimSun" w:cs="SimSun"/>
          <w:sz w:val="24"/>
          <w:szCs w:val="24"/>
        </w:rPr>
        <w:t>合的原则，从污染物的产生、入渗、 </w:t>
      </w:r>
      <w:r>
        <w:rPr>
          <w:rFonts w:ascii="SimSun" w:hAnsi="SimSun" w:eastAsia="SimSun" w:cs="SimSun"/>
          <w:sz w:val="24"/>
          <w:szCs w:val="24"/>
          <w:spacing w:val="-3"/>
        </w:rPr>
        <w:t>扩散、应急响应全阶段进行控制。</w:t>
      </w:r>
    </w:p>
    <w:p>
      <w:pPr>
        <w:ind w:left="1880"/>
        <w:spacing w:before="1" w:line="219" w:lineRule="auto"/>
        <w:rPr>
          <w:rFonts w:ascii="SimSun" w:hAnsi="SimSun" w:eastAsia="SimSun" w:cs="SimSun"/>
          <w:sz w:val="24"/>
          <w:szCs w:val="24"/>
        </w:rPr>
      </w:pPr>
      <w:r>
        <w:rPr>
          <w:rFonts w:ascii="SimSun" w:hAnsi="SimSun" w:eastAsia="SimSun" w:cs="SimSun"/>
          <w:sz w:val="24"/>
          <w:szCs w:val="24"/>
          <w:spacing w:val="-3"/>
        </w:rPr>
        <w:t>（一）</w:t>
      </w:r>
      <w:r>
        <w:rPr>
          <w:rFonts w:ascii="SimSun" w:hAnsi="SimSun" w:eastAsia="SimSun" w:cs="SimSun"/>
          <w:sz w:val="24"/>
          <w:szCs w:val="24"/>
          <w:spacing w:val="-41"/>
        </w:rPr>
        <w:t xml:space="preserve"> </w:t>
      </w:r>
      <w:r>
        <w:rPr>
          <w:rFonts w:ascii="SimSun" w:hAnsi="SimSun" w:eastAsia="SimSun" w:cs="SimSun"/>
          <w:sz w:val="24"/>
          <w:szCs w:val="24"/>
          <w:spacing w:val="-3"/>
        </w:rPr>
        <w:t>源头控制措施</w:t>
      </w:r>
    </w:p>
    <w:p>
      <w:pPr>
        <w:ind w:left="1450" w:right="1308" w:firstLine="480"/>
        <w:spacing w:before="184" w:line="359" w:lineRule="auto"/>
        <w:jc w:val="both"/>
        <w:rPr>
          <w:rFonts w:ascii="SimSun" w:hAnsi="SimSun" w:eastAsia="SimSun" w:cs="SimSun"/>
          <w:sz w:val="24"/>
          <w:szCs w:val="24"/>
        </w:rPr>
      </w:pPr>
      <w:r>
        <w:rPr>
          <w:rFonts w:ascii="SimSun" w:hAnsi="SimSun" w:eastAsia="SimSun" w:cs="SimSun"/>
          <w:sz w:val="24"/>
          <w:szCs w:val="24"/>
          <w:spacing w:val="-5"/>
        </w:rPr>
        <w:t>主要包括在设备、危险废物贮存等构筑物采取相应措施，</w:t>
      </w:r>
      <w:r>
        <w:rPr>
          <w:rFonts w:ascii="SimSun" w:hAnsi="SimSun" w:eastAsia="SimSun" w:cs="SimSun"/>
          <w:sz w:val="24"/>
          <w:szCs w:val="24"/>
          <w:spacing w:val="-15"/>
        </w:rPr>
        <w:t xml:space="preserve"> </w:t>
      </w:r>
      <w:r>
        <w:rPr>
          <w:rFonts w:ascii="SimSun" w:hAnsi="SimSun" w:eastAsia="SimSun" w:cs="SimSun"/>
          <w:sz w:val="24"/>
          <w:szCs w:val="24"/>
          <w:spacing w:val="-5"/>
        </w:rPr>
        <w:t>运行期间定期检查防止和降低污</w:t>
      </w:r>
      <w:r>
        <w:rPr>
          <w:rFonts w:ascii="SimSun" w:hAnsi="SimSun" w:eastAsia="SimSun" w:cs="SimSun"/>
          <w:sz w:val="24"/>
          <w:szCs w:val="24"/>
        </w:rPr>
        <w:t xml:space="preserve"> </w:t>
      </w:r>
      <w:r>
        <w:rPr>
          <w:rFonts w:ascii="SimSun" w:hAnsi="SimSun" w:eastAsia="SimSun" w:cs="SimSun"/>
          <w:sz w:val="24"/>
          <w:szCs w:val="24"/>
          <w:spacing w:val="-6"/>
        </w:rPr>
        <w:t>染物跑、冒、滴、漏，</w:t>
      </w:r>
      <w:r>
        <w:rPr>
          <w:rFonts w:ascii="SimSun" w:hAnsi="SimSun" w:eastAsia="SimSun" w:cs="SimSun"/>
          <w:sz w:val="24"/>
          <w:szCs w:val="24"/>
          <w:spacing w:val="44"/>
        </w:rPr>
        <w:t xml:space="preserve"> </w:t>
      </w:r>
      <w:r>
        <w:rPr>
          <w:rFonts w:ascii="SimSun" w:hAnsi="SimSun" w:eastAsia="SimSun" w:cs="SimSun"/>
          <w:sz w:val="24"/>
          <w:szCs w:val="24"/>
          <w:spacing w:val="-6"/>
        </w:rPr>
        <w:t>将污染物泄漏的环境风险事故降到最低程度，以最大限度防止</w:t>
      </w:r>
      <w:r>
        <w:rPr>
          <w:rFonts w:ascii="SimSun" w:hAnsi="SimSun" w:eastAsia="SimSun" w:cs="SimSun"/>
          <w:sz w:val="24"/>
          <w:szCs w:val="24"/>
          <w:spacing w:val="-7"/>
        </w:rPr>
        <w:t>地下水的</w:t>
      </w:r>
      <w:r>
        <w:rPr>
          <w:rFonts w:ascii="SimSun" w:hAnsi="SimSun" w:eastAsia="SimSun" w:cs="SimSun"/>
          <w:sz w:val="24"/>
          <w:szCs w:val="24"/>
        </w:rPr>
        <w:t xml:space="preserve"> </w:t>
      </w:r>
      <w:r>
        <w:rPr>
          <w:rFonts w:ascii="SimSun" w:hAnsi="SimSun" w:eastAsia="SimSun" w:cs="SimSun"/>
          <w:sz w:val="24"/>
          <w:szCs w:val="24"/>
          <w:spacing w:val="-4"/>
        </w:rPr>
        <w:t>污染。设备采购过程要按照国家相关标准严格把关设备质量，</w:t>
      </w:r>
      <w:r>
        <w:rPr>
          <w:rFonts w:ascii="SimSun" w:hAnsi="SimSun" w:eastAsia="SimSun" w:cs="SimSun"/>
          <w:sz w:val="24"/>
          <w:szCs w:val="24"/>
          <w:spacing w:val="-34"/>
        </w:rPr>
        <w:t xml:space="preserve"> </w:t>
      </w:r>
      <w:r>
        <w:rPr>
          <w:rFonts w:ascii="SimSun" w:hAnsi="SimSun" w:eastAsia="SimSun" w:cs="SimSun"/>
          <w:sz w:val="24"/>
          <w:szCs w:val="24"/>
          <w:spacing w:val="-4"/>
        </w:rPr>
        <w:t>施工过</w:t>
      </w:r>
      <w:r>
        <w:rPr>
          <w:rFonts w:ascii="SimSun" w:hAnsi="SimSun" w:eastAsia="SimSun" w:cs="SimSun"/>
          <w:sz w:val="24"/>
          <w:szCs w:val="24"/>
          <w:spacing w:val="-5"/>
        </w:rPr>
        <w:t>程中要按照国家相关建设</w:t>
      </w:r>
      <w:r>
        <w:rPr>
          <w:rFonts w:ascii="SimSun" w:hAnsi="SimSun" w:eastAsia="SimSun" w:cs="SimSun"/>
          <w:sz w:val="24"/>
          <w:szCs w:val="24"/>
        </w:rPr>
        <w:t xml:space="preserve"> </w:t>
      </w:r>
      <w:r>
        <w:rPr>
          <w:rFonts w:ascii="SimSun" w:hAnsi="SimSun" w:eastAsia="SimSun" w:cs="SimSun"/>
          <w:sz w:val="24"/>
          <w:szCs w:val="24"/>
          <w:spacing w:val="-4"/>
        </w:rPr>
        <w:t>标准严格把关建设质量。再生水处理构筑物和浓水输送管道均采</w:t>
      </w:r>
      <w:r>
        <w:rPr>
          <w:rFonts w:ascii="SimSun" w:hAnsi="SimSun" w:eastAsia="SimSun" w:cs="SimSun"/>
          <w:sz w:val="24"/>
          <w:szCs w:val="24"/>
          <w:spacing w:val="-5"/>
        </w:rPr>
        <w:t>取防腐措施，</w:t>
      </w:r>
      <w:r>
        <w:rPr>
          <w:rFonts w:ascii="SimSun" w:hAnsi="SimSun" w:eastAsia="SimSun" w:cs="SimSun"/>
          <w:sz w:val="24"/>
          <w:szCs w:val="24"/>
          <w:spacing w:val="-32"/>
        </w:rPr>
        <w:t xml:space="preserve"> </w:t>
      </w:r>
      <w:r>
        <w:rPr>
          <w:rFonts w:ascii="SimSun" w:hAnsi="SimSun" w:eastAsia="SimSun" w:cs="SimSun"/>
          <w:sz w:val="24"/>
          <w:szCs w:val="24"/>
          <w:spacing w:val="-5"/>
        </w:rPr>
        <w:t>尽量避免其腐蚀</w:t>
      </w:r>
      <w:r>
        <w:rPr>
          <w:rFonts w:ascii="SimSun" w:hAnsi="SimSun" w:eastAsia="SimSun" w:cs="SimSun"/>
          <w:sz w:val="24"/>
          <w:szCs w:val="24"/>
        </w:rPr>
        <w:t xml:space="preserve"> </w:t>
      </w:r>
      <w:r>
        <w:rPr>
          <w:rFonts w:ascii="SimSun" w:hAnsi="SimSun" w:eastAsia="SimSun" w:cs="SimSun"/>
          <w:sz w:val="24"/>
          <w:szCs w:val="24"/>
          <w:spacing w:val="-2"/>
        </w:rPr>
        <w:t>导致污水外泄。定期对水池和管道等隐蔽设施的渗漏性进行检查。积极探索浓</w:t>
      </w:r>
      <w:r>
        <w:rPr>
          <w:rFonts w:ascii="SimSun" w:hAnsi="SimSun" w:eastAsia="SimSun" w:cs="SimSun"/>
          <w:sz w:val="24"/>
          <w:szCs w:val="24"/>
          <w:spacing w:val="-3"/>
        </w:rPr>
        <w:t>盐废水资源化利</w:t>
      </w:r>
      <w:r>
        <w:rPr>
          <w:rFonts w:ascii="SimSun" w:hAnsi="SimSun" w:eastAsia="SimSun" w:cs="SimSun"/>
          <w:sz w:val="24"/>
          <w:szCs w:val="24"/>
        </w:rPr>
        <w:t xml:space="preserve"> </w:t>
      </w:r>
      <w:r>
        <w:rPr>
          <w:rFonts w:ascii="SimSun" w:hAnsi="SimSun" w:eastAsia="SimSun" w:cs="SimSun"/>
          <w:sz w:val="24"/>
          <w:szCs w:val="24"/>
          <w:spacing w:val="-2"/>
        </w:rPr>
        <w:t>用途径，从源头减少浓盐废水产生的总量，避免对整个系统产生影响。</w:t>
      </w:r>
    </w:p>
    <w:p>
      <w:pPr>
        <w:ind w:left="1880"/>
        <w:spacing w:line="220" w:lineRule="auto"/>
        <w:rPr>
          <w:rFonts w:ascii="SimSun" w:hAnsi="SimSun" w:eastAsia="SimSun" w:cs="SimSun"/>
          <w:sz w:val="24"/>
          <w:szCs w:val="24"/>
        </w:rPr>
      </w:pPr>
      <w:r>
        <w:rPr>
          <w:rFonts w:ascii="SimSun" w:hAnsi="SimSun" w:eastAsia="SimSun" w:cs="SimSun"/>
          <w:sz w:val="24"/>
          <w:szCs w:val="24"/>
          <w:spacing w:val="-2"/>
        </w:rPr>
        <w:t>（二）</w:t>
      </w:r>
      <w:r>
        <w:rPr>
          <w:rFonts w:ascii="SimSun" w:hAnsi="SimSun" w:eastAsia="SimSun" w:cs="SimSun"/>
          <w:sz w:val="24"/>
          <w:szCs w:val="24"/>
          <w:spacing w:val="-41"/>
        </w:rPr>
        <w:t xml:space="preserve"> </w:t>
      </w:r>
      <w:r>
        <w:rPr>
          <w:rFonts w:ascii="SimSun" w:hAnsi="SimSun" w:eastAsia="SimSun" w:cs="SimSun"/>
          <w:sz w:val="24"/>
          <w:szCs w:val="24"/>
          <w:spacing w:val="-2"/>
        </w:rPr>
        <w:t>分区防治措施及日常监测</w:t>
      </w:r>
    </w:p>
    <w:p>
      <w:pPr>
        <w:ind w:left="1450" w:right="1311" w:firstLine="478"/>
        <w:spacing w:before="182" w:line="331" w:lineRule="auto"/>
        <w:jc w:val="both"/>
        <w:rPr>
          <w:rFonts w:ascii="SimSun" w:hAnsi="SimSun" w:eastAsia="SimSun" w:cs="SimSun"/>
          <w:sz w:val="24"/>
          <w:szCs w:val="24"/>
        </w:rPr>
      </w:pPr>
      <w:r>
        <w:rPr>
          <w:rFonts w:ascii="SimSun" w:hAnsi="SimSun" w:eastAsia="SimSun" w:cs="SimSun"/>
          <w:sz w:val="24"/>
          <w:szCs w:val="24"/>
          <w:spacing w:val="-2"/>
        </w:rPr>
        <w:t>在建设过程中可结合地面回填施工过程，在固体废物储存场所等利用</w:t>
      </w:r>
      <w:r>
        <w:rPr>
          <w:rFonts w:ascii="SimSun" w:hAnsi="SimSun" w:eastAsia="SimSun" w:cs="SimSun"/>
          <w:sz w:val="24"/>
          <w:szCs w:val="24"/>
          <w:spacing w:val="-3"/>
        </w:rPr>
        <w:t>水泥土压实防渗或人</w:t>
      </w:r>
      <w:r>
        <w:rPr>
          <w:rFonts w:ascii="SimSun" w:hAnsi="SimSun" w:eastAsia="SimSun" w:cs="SimSun"/>
          <w:sz w:val="24"/>
          <w:szCs w:val="24"/>
        </w:rPr>
        <w:t xml:space="preserve"> </w:t>
      </w:r>
      <w:r>
        <w:rPr>
          <w:rFonts w:ascii="SimSun" w:hAnsi="SimSun" w:eastAsia="SimSun" w:cs="SimSun"/>
          <w:sz w:val="24"/>
          <w:szCs w:val="24"/>
          <w:spacing w:val="-2"/>
        </w:rPr>
        <w:t>工覆膜防渗设计方案，在其他地方可采用水泥硬化地面防渗。再生水厂站内的</w:t>
      </w:r>
      <w:r>
        <w:rPr>
          <w:rFonts w:ascii="SimSun" w:hAnsi="SimSun" w:eastAsia="SimSun" w:cs="SimSun"/>
          <w:sz w:val="24"/>
          <w:szCs w:val="24"/>
          <w:spacing w:val="-3"/>
        </w:rPr>
        <w:t>一般固废堆场应</w:t>
      </w:r>
      <w:r>
        <w:rPr>
          <w:rFonts w:ascii="SimSun" w:hAnsi="SimSun" w:eastAsia="SimSun" w:cs="SimSun"/>
          <w:sz w:val="24"/>
          <w:szCs w:val="24"/>
        </w:rPr>
        <w:t xml:space="preserve"> </w:t>
      </w:r>
      <w:r>
        <w:rPr>
          <w:rFonts w:ascii="SimSun" w:hAnsi="SimSun" w:eastAsia="SimSun" w:cs="SimSun"/>
          <w:sz w:val="24"/>
          <w:szCs w:val="24"/>
          <w:spacing w:val="-2"/>
        </w:rPr>
        <w:t>严格按照《一般工业固体废物贮存和填埋污染控制标准》要求建设。</w:t>
      </w:r>
    </w:p>
    <w:p>
      <w:pPr>
        <w:pStyle w:val="BodyText"/>
        <w:spacing w:line="14" w:lineRule="auto"/>
        <w:rPr>
          <w:sz w:val="2"/>
        </w:rPr>
      </w:pPr>
      <w:r>
        <w:rPr>
          <w:sz w:val="2"/>
          <w:szCs w:val="2"/>
        </w:rPr>
        <w:br w:type="column"/>
      </w:r>
    </w:p>
    <w:p>
      <w:pPr>
        <w:ind w:right="1353" w:firstLine="482"/>
        <w:spacing w:before="54" w:line="359" w:lineRule="auto"/>
        <w:rPr>
          <w:rFonts w:ascii="SimSun" w:hAnsi="SimSun" w:eastAsia="SimSun" w:cs="SimSun"/>
          <w:sz w:val="24"/>
          <w:szCs w:val="24"/>
        </w:rPr>
      </w:pPr>
      <w:r>
        <w:rPr>
          <w:rFonts w:ascii="SimSun" w:hAnsi="SimSun" w:eastAsia="SimSun" w:cs="SimSun"/>
          <w:sz w:val="24"/>
          <w:szCs w:val="24"/>
          <w:spacing w:val="-6"/>
        </w:rPr>
        <w:t>建立地下水环境监控体系，包括建立地下水污染监控制度和环境管理体系、制定</w:t>
      </w:r>
      <w:r>
        <w:rPr>
          <w:rFonts w:ascii="SimSun" w:hAnsi="SimSun" w:eastAsia="SimSun" w:cs="SimSun"/>
          <w:sz w:val="24"/>
          <w:szCs w:val="24"/>
          <w:spacing w:val="-7"/>
        </w:rPr>
        <w:t>监测计划、</w:t>
      </w:r>
      <w:r>
        <w:rPr>
          <w:rFonts w:ascii="SimSun" w:hAnsi="SimSun" w:eastAsia="SimSun" w:cs="SimSun"/>
          <w:sz w:val="24"/>
          <w:szCs w:val="24"/>
        </w:rPr>
        <w:t xml:space="preserve"> </w:t>
      </w:r>
      <w:r>
        <w:rPr>
          <w:rFonts w:ascii="SimSun" w:hAnsi="SimSun" w:eastAsia="SimSun" w:cs="SimSun"/>
          <w:sz w:val="24"/>
          <w:szCs w:val="24"/>
          <w:spacing w:val="-2"/>
        </w:rPr>
        <w:t>配备先进的检测仪器和设备，以便及时发现问题和采取措施。</w:t>
      </w:r>
    </w:p>
    <w:p>
      <w:pPr>
        <w:ind w:left="432"/>
        <w:spacing w:line="221" w:lineRule="auto"/>
        <w:rPr>
          <w:rFonts w:ascii="SimSun" w:hAnsi="SimSun" w:eastAsia="SimSun" w:cs="SimSun"/>
          <w:sz w:val="24"/>
          <w:szCs w:val="24"/>
        </w:rPr>
      </w:pPr>
      <w:r>
        <w:rPr>
          <w:rFonts w:ascii="SimSun" w:hAnsi="SimSun" w:eastAsia="SimSun" w:cs="SimSun"/>
          <w:sz w:val="24"/>
          <w:szCs w:val="24"/>
          <w:spacing w:val="-4"/>
        </w:rPr>
        <w:t>（三）</w:t>
      </w:r>
      <w:r>
        <w:rPr>
          <w:rFonts w:ascii="SimSun" w:hAnsi="SimSun" w:eastAsia="SimSun" w:cs="SimSun"/>
          <w:sz w:val="24"/>
          <w:szCs w:val="24"/>
          <w:spacing w:val="-40"/>
        </w:rPr>
        <w:t xml:space="preserve"> </w:t>
      </w:r>
      <w:r>
        <w:rPr>
          <w:rFonts w:ascii="SimSun" w:hAnsi="SimSun" w:eastAsia="SimSun" w:cs="SimSun"/>
          <w:sz w:val="24"/>
          <w:szCs w:val="24"/>
          <w:spacing w:val="-4"/>
        </w:rPr>
        <w:t>应急响应</w:t>
      </w:r>
    </w:p>
    <w:p>
      <w:pPr>
        <w:ind w:right="1376" w:firstLine="484"/>
        <w:spacing w:before="179" w:line="359" w:lineRule="auto"/>
        <w:rPr>
          <w:rFonts w:ascii="SimSun" w:hAnsi="SimSun" w:eastAsia="SimSun" w:cs="SimSun"/>
          <w:sz w:val="24"/>
          <w:szCs w:val="24"/>
        </w:rPr>
      </w:pPr>
      <w:r>
        <w:rPr>
          <w:rFonts w:ascii="SimSun" w:hAnsi="SimSun" w:eastAsia="SimSun" w:cs="SimSun"/>
          <w:sz w:val="24"/>
          <w:szCs w:val="24"/>
          <w:spacing w:val="-1"/>
        </w:rPr>
        <w:t>一旦发现地下水发生异常情况，必须马上采取紧急措施。当确定发生地下水异常情况时，</w:t>
      </w:r>
      <w:r>
        <w:rPr>
          <w:rFonts w:ascii="SimSun" w:hAnsi="SimSun" w:eastAsia="SimSun" w:cs="SimSun"/>
          <w:sz w:val="24"/>
          <w:szCs w:val="24"/>
          <w:spacing w:val="10"/>
        </w:rPr>
        <w:t xml:space="preserve"> </w:t>
      </w:r>
      <w:r>
        <w:rPr>
          <w:rFonts w:ascii="SimSun" w:hAnsi="SimSun" w:eastAsia="SimSun" w:cs="SimSun"/>
          <w:sz w:val="24"/>
          <w:szCs w:val="24"/>
          <w:spacing w:val="-2"/>
        </w:rPr>
        <w:t>在第一时间内尽快上报主管领导，通知当地生态环境局，密切关注地下水水质变化情况</w:t>
      </w:r>
      <w:r>
        <w:rPr>
          <w:rFonts w:ascii="SimSun" w:hAnsi="SimSun" w:eastAsia="SimSun" w:cs="SimSun"/>
          <w:sz w:val="24"/>
          <w:szCs w:val="24"/>
          <w:spacing w:val="-3"/>
        </w:rPr>
        <w:t>。组织</w:t>
      </w:r>
      <w:r>
        <w:rPr>
          <w:rFonts w:ascii="SimSun" w:hAnsi="SimSun" w:eastAsia="SimSun" w:cs="SimSun"/>
          <w:sz w:val="24"/>
          <w:szCs w:val="24"/>
        </w:rPr>
        <w:t xml:space="preserve"> </w:t>
      </w:r>
      <w:r>
        <w:rPr>
          <w:rFonts w:ascii="SimSun" w:hAnsi="SimSun" w:eastAsia="SimSun" w:cs="SimSun"/>
          <w:sz w:val="24"/>
          <w:szCs w:val="24"/>
          <w:spacing w:val="-8"/>
        </w:rPr>
        <w:t>专业队伍对事故现场进行调查、监测， 查找环境事故发生地点、分析事故原因， 尽量将紧急事</w:t>
      </w:r>
      <w:r>
        <w:rPr>
          <w:rFonts w:ascii="SimSun" w:hAnsi="SimSun" w:eastAsia="SimSun" w:cs="SimSun"/>
          <w:sz w:val="24"/>
          <w:szCs w:val="24"/>
          <w:spacing w:val="17"/>
        </w:rPr>
        <w:t xml:space="preserve"> </w:t>
      </w:r>
      <w:r>
        <w:rPr>
          <w:rFonts w:ascii="SimSun" w:hAnsi="SimSun" w:eastAsia="SimSun" w:cs="SimSun"/>
          <w:sz w:val="24"/>
          <w:szCs w:val="24"/>
          <w:spacing w:val="-9"/>
        </w:rPr>
        <w:t>件局部化，如可能应予以消除，采取包括切断生产装置或设施等措施，对污水进行封闭、截</w:t>
      </w:r>
      <w:r>
        <w:rPr>
          <w:rFonts w:ascii="SimSun" w:hAnsi="SimSun" w:eastAsia="SimSun" w:cs="SimSun"/>
          <w:sz w:val="24"/>
          <w:szCs w:val="24"/>
          <w:spacing w:val="-10"/>
        </w:rPr>
        <w:t>流，</w:t>
      </w:r>
      <w:r>
        <w:rPr>
          <w:rFonts w:ascii="SimSun" w:hAnsi="SimSun" w:eastAsia="SimSun" w:cs="SimSun"/>
          <w:sz w:val="24"/>
          <w:szCs w:val="24"/>
        </w:rPr>
        <w:t xml:space="preserve">  </w:t>
      </w:r>
      <w:r>
        <w:rPr>
          <w:rFonts w:ascii="SimSun" w:hAnsi="SimSun" w:eastAsia="SimSun" w:cs="SimSun"/>
          <w:sz w:val="24"/>
          <w:szCs w:val="24"/>
          <w:spacing w:val="-2"/>
        </w:rPr>
        <w:t>防止事故的扩散、蔓延及连锁反应，减少地下水污染事故对人和财产的影响。当通过监</w:t>
      </w:r>
      <w:r>
        <w:rPr>
          <w:rFonts w:ascii="SimSun" w:hAnsi="SimSun" w:eastAsia="SimSun" w:cs="SimSun"/>
          <w:sz w:val="24"/>
          <w:szCs w:val="24"/>
          <w:spacing w:val="-3"/>
        </w:rPr>
        <w:t>测发现</w:t>
      </w:r>
      <w:r>
        <w:rPr>
          <w:rFonts w:ascii="SimSun" w:hAnsi="SimSun" w:eastAsia="SimSun" w:cs="SimSun"/>
          <w:sz w:val="24"/>
          <w:szCs w:val="24"/>
        </w:rPr>
        <w:t xml:space="preserve"> </w:t>
      </w:r>
      <w:r>
        <w:rPr>
          <w:rFonts w:ascii="SimSun" w:hAnsi="SimSun" w:eastAsia="SimSun" w:cs="SimSun"/>
          <w:sz w:val="24"/>
          <w:szCs w:val="24"/>
          <w:spacing w:val="-7"/>
        </w:rPr>
        <w:t>对周围地下水造成污染时，根据观测井的反馈信息，控制污染区地下水流场，</w:t>
      </w:r>
      <w:r>
        <w:rPr>
          <w:rFonts w:ascii="SimSun" w:hAnsi="SimSun" w:eastAsia="SimSun" w:cs="SimSun"/>
          <w:sz w:val="24"/>
          <w:szCs w:val="24"/>
          <w:spacing w:val="-8"/>
        </w:rPr>
        <w:t>防止污染物扩散。</w:t>
      </w:r>
      <w:r>
        <w:rPr>
          <w:rFonts w:ascii="SimSun" w:hAnsi="SimSun" w:eastAsia="SimSun" w:cs="SimSun"/>
          <w:sz w:val="24"/>
          <w:szCs w:val="24"/>
        </w:rPr>
        <w:t xml:space="preserve"> </w:t>
      </w:r>
      <w:r>
        <w:rPr>
          <w:rFonts w:ascii="SimSun" w:hAnsi="SimSun" w:eastAsia="SimSun" w:cs="SimSun"/>
          <w:sz w:val="24"/>
          <w:szCs w:val="24"/>
          <w:spacing w:val="-2"/>
        </w:rPr>
        <w:t>对事故后果进行评估，并制定防止类似事件发生的措施。</w:t>
      </w:r>
    </w:p>
    <w:p>
      <w:pPr>
        <w:ind w:left="16" w:right="1438" w:firstLine="465"/>
        <w:spacing w:before="1" w:line="359" w:lineRule="auto"/>
        <w:rPr>
          <w:rFonts w:ascii="SimSun" w:hAnsi="SimSun" w:eastAsia="SimSun" w:cs="SimSun"/>
          <w:sz w:val="24"/>
          <w:szCs w:val="24"/>
        </w:rPr>
      </w:pPr>
      <w:r>
        <w:rPr>
          <w:rFonts w:ascii="SimSun" w:hAnsi="SimSun" w:eastAsia="SimSun" w:cs="SimSun"/>
          <w:sz w:val="24"/>
          <w:szCs w:val="24"/>
          <w:spacing w:val="-2"/>
        </w:rPr>
        <w:t>规划再生水厂站及管线在严格落实各项地下水污染防治措施后，</w:t>
      </w:r>
      <w:r>
        <w:rPr>
          <w:rFonts w:ascii="SimSun" w:hAnsi="SimSun" w:eastAsia="SimSun" w:cs="SimSun"/>
          <w:sz w:val="24"/>
          <w:szCs w:val="24"/>
          <w:spacing w:val="-3"/>
        </w:rPr>
        <w:t>可有效地保障对地下水的</w:t>
      </w:r>
      <w:r>
        <w:rPr>
          <w:rFonts w:ascii="SimSun" w:hAnsi="SimSun" w:eastAsia="SimSun" w:cs="SimSun"/>
          <w:sz w:val="24"/>
          <w:szCs w:val="24"/>
        </w:rPr>
        <w:t xml:space="preserve"> </w:t>
      </w:r>
      <w:r>
        <w:rPr>
          <w:rFonts w:ascii="SimSun" w:hAnsi="SimSun" w:eastAsia="SimSun" w:cs="SimSun"/>
          <w:sz w:val="24"/>
          <w:szCs w:val="24"/>
          <w:spacing w:val="-4"/>
        </w:rPr>
        <w:t>防护，对地下水环境影响较小。</w:t>
      </w:r>
    </w:p>
    <w:p>
      <w:pPr>
        <w:ind w:left="505"/>
        <w:spacing w:line="220" w:lineRule="auto"/>
        <w:rPr>
          <w:rFonts w:ascii="SimSun" w:hAnsi="SimSun" w:eastAsia="SimSun" w:cs="SimSun"/>
          <w:sz w:val="24"/>
          <w:szCs w:val="24"/>
        </w:rPr>
      </w:pPr>
      <w:bookmarkStart w:name="bookmark135" w:id="141"/>
      <w:bookmarkEnd w:id="141"/>
      <w:r>
        <w:rPr>
          <w:rFonts w:ascii="SimSun" w:hAnsi="SimSun" w:eastAsia="SimSun" w:cs="SimSun"/>
          <w:sz w:val="24"/>
          <w:szCs w:val="24"/>
          <w:b/>
          <w:bCs/>
          <w:spacing w:val="-7"/>
        </w:rPr>
        <w:t>四、</w:t>
      </w:r>
      <w:r>
        <w:rPr>
          <w:rFonts w:ascii="SimSun" w:hAnsi="SimSun" w:eastAsia="SimSun" w:cs="SimSun"/>
          <w:sz w:val="24"/>
          <w:szCs w:val="24"/>
          <w:spacing w:val="-39"/>
        </w:rPr>
        <w:t xml:space="preserve"> </w:t>
      </w:r>
      <w:r>
        <w:rPr>
          <w:rFonts w:ascii="SimSun" w:hAnsi="SimSun" w:eastAsia="SimSun" w:cs="SimSun"/>
          <w:sz w:val="24"/>
          <w:szCs w:val="24"/>
          <w:b/>
          <w:bCs/>
          <w:spacing w:val="-7"/>
        </w:rPr>
        <w:t>声环境影响分析</w:t>
      </w:r>
    </w:p>
    <w:p>
      <w:pPr>
        <w:ind w:left="480"/>
        <w:spacing w:before="181" w:line="220" w:lineRule="auto"/>
        <w:rPr>
          <w:rFonts w:ascii="SimSun" w:hAnsi="SimSun" w:eastAsia="SimSun" w:cs="SimSun"/>
          <w:sz w:val="24"/>
          <w:szCs w:val="24"/>
        </w:rPr>
      </w:pPr>
      <w:r>
        <w:rPr>
          <w:rFonts w:ascii="SimSun" w:hAnsi="SimSun" w:eastAsia="SimSun" w:cs="SimSun"/>
          <w:sz w:val="24"/>
          <w:szCs w:val="24"/>
          <w:spacing w:val="-2"/>
        </w:rPr>
        <w:t>运营期管网无噪声影响，再生水厂有设备噪</w:t>
      </w:r>
      <w:r>
        <w:rPr>
          <w:rFonts w:ascii="SimSun" w:hAnsi="SimSun" w:eastAsia="SimSun" w:cs="SimSun"/>
          <w:sz w:val="24"/>
          <w:szCs w:val="24"/>
          <w:spacing w:val="-3"/>
        </w:rPr>
        <w:t>声。</w:t>
      </w:r>
    </w:p>
    <w:p>
      <w:pPr>
        <w:ind w:left="3" w:right="1472" w:firstLine="479"/>
        <w:spacing w:before="182" w:line="351" w:lineRule="auto"/>
        <w:rPr>
          <w:rFonts w:ascii="SimSun" w:hAnsi="SimSun" w:eastAsia="SimSun" w:cs="SimSun"/>
          <w:sz w:val="24"/>
          <w:szCs w:val="24"/>
        </w:rPr>
      </w:pPr>
      <w:r>
        <w:rPr>
          <w:rFonts w:ascii="SimSun" w:hAnsi="SimSun" w:eastAsia="SimSun" w:cs="SimSun"/>
          <w:sz w:val="24"/>
          <w:szCs w:val="24"/>
          <w:spacing w:val="-1"/>
        </w:rPr>
        <w:t>再生水厂噪声源主要为各种风机、水泵等机械设备噪声，噪声在</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2"/>
        </w:rPr>
        <w:t>75</w:t>
      </w:r>
      <w:r>
        <w:rPr>
          <w:rFonts w:ascii="SimSun" w:hAnsi="SimSun" w:eastAsia="SimSun" w:cs="SimSun"/>
          <w:sz w:val="24"/>
          <w:szCs w:val="24"/>
          <w:spacing w:val="-2"/>
        </w:rPr>
        <w:t>～</w:t>
      </w:r>
      <w:r>
        <w:rPr>
          <w:rFonts w:ascii="Times New Roman" w:hAnsi="Times New Roman" w:eastAsia="Times New Roman" w:cs="Times New Roman"/>
          <w:sz w:val="24"/>
          <w:szCs w:val="24"/>
          <w:spacing w:val="-2"/>
        </w:rPr>
        <w:t>105dB</w:t>
      </w:r>
      <w:r>
        <w:rPr>
          <w:rFonts w:ascii="SimSun" w:hAnsi="SimSun" w:eastAsia="SimSun" w:cs="SimSun"/>
          <w:sz w:val="24"/>
          <w:szCs w:val="24"/>
          <w:spacing w:val="-2"/>
        </w:rPr>
        <w:t>（</w:t>
      </w:r>
      <w:r>
        <w:rPr>
          <w:rFonts w:ascii="Times New Roman" w:hAnsi="Times New Roman" w:eastAsia="Times New Roman" w:cs="Times New Roman"/>
          <w:sz w:val="24"/>
          <w:szCs w:val="24"/>
          <w:spacing w:val="-2"/>
        </w:rPr>
        <w:t>A</w:t>
      </w:r>
      <w:r>
        <w:rPr>
          <w:rFonts w:ascii="SimSun" w:hAnsi="SimSun" w:eastAsia="SimSun" w:cs="SimSun"/>
          <w:sz w:val="24"/>
          <w:szCs w:val="24"/>
          <w:spacing w:val="-2"/>
        </w:rPr>
        <w:t>）之间。</w:t>
      </w:r>
      <w:r>
        <w:rPr>
          <w:rFonts w:ascii="SimSun" w:hAnsi="SimSun" w:eastAsia="SimSun" w:cs="SimSun"/>
          <w:sz w:val="24"/>
          <w:szCs w:val="24"/>
        </w:rPr>
        <w:t xml:space="preserve"> </w:t>
      </w:r>
      <w:r>
        <w:rPr>
          <w:rFonts w:ascii="SimSun" w:hAnsi="SimSun" w:eastAsia="SimSun" w:cs="SimSun"/>
          <w:sz w:val="24"/>
          <w:szCs w:val="24"/>
          <w:spacing w:val="-4"/>
        </w:rPr>
        <w:t>为了有效的降低噪声，目前采用以下降噪措施：</w:t>
      </w:r>
    </w:p>
    <w:p>
      <w:pPr>
        <w:pStyle w:val="BodyText"/>
        <w:ind w:right="1436" w:firstLine="605"/>
        <w:spacing w:before="20" w:line="285" w:lineRule="auto"/>
        <w:rPr>
          <w:rFonts w:ascii="SimSun" w:hAnsi="SimSun" w:eastAsia="SimSun" w:cs="SimSun"/>
          <w:sz w:val="24"/>
          <w:szCs w:val="24"/>
        </w:rPr>
      </w:pPr>
      <w:r>
        <w:rPr>
          <w:sz w:val="25"/>
          <w:szCs w:val="25"/>
          <w:spacing w:val="-5"/>
          <w:position w:val="2"/>
        </w:rPr>
        <w:t>(1)</w:t>
      </w:r>
      <w:r>
        <w:rPr>
          <w:sz w:val="25"/>
          <w:szCs w:val="25"/>
          <w:spacing w:val="-5"/>
          <w:position w:val="2"/>
        </w:rPr>
        <w:t xml:space="preserve">   </w:t>
      </w:r>
      <w:r>
        <w:rPr>
          <w:rFonts w:ascii="SimSun" w:hAnsi="SimSun" w:eastAsia="SimSun" w:cs="SimSun"/>
          <w:sz w:val="24"/>
          <w:szCs w:val="24"/>
          <w:spacing w:val="-5"/>
        </w:rPr>
        <w:t>从源头控制，选用低噪声设备。在签订供货技术协议时，</w:t>
      </w:r>
      <w:r>
        <w:rPr>
          <w:rFonts w:ascii="SimSun" w:hAnsi="SimSun" w:eastAsia="SimSun" w:cs="SimSun"/>
          <w:sz w:val="24"/>
          <w:szCs w:val="24"/>
          <w:spacing w:val="85"/>
        </w:rPr>
        <w:t xml:space="preserve"> </w:t>
      </w:r>
      <w:r>
        <w:rPr>
          <w:rFonts w:ascii="SimSun" w:hAnsi="SimSun" w:eastAsia="SimSun" w:cs="SimSun"/>
          <w:sz w:val="24"/>
          <w:szCs w:val="24"/>
          <w:spacing w:val="-5"/>
        </w:rPr>
        <w:t>向制造商提出设备噪声限</w:t>
      </w:r>
      <w:r>
        <w:rPr>
          <w:rFonts w:ascii="SimSun" w:hAnsi="SimSun" w:eastAsia="SimSun" w:cs="SimSun"/>
          <w:sz w:val="24"/>
          <w:szCs w:val="24"/>
        </w:rPr>
        <w:t xml:space="preserve"> </w:t>
      </w:r>
      <w:r>
        <w:rPr>
          <w:rFonts w:ascii="SimSun" w:hAnsi="SimSun" w:eastAsia="SimSun" w:cs="SimSun"/>
          <w:sz w:val="24"/>
          <w:szCs w:val="24"/>
          <w:spacing w:val="-3"/>
        </w:rPr>
        <w:t>值，并作为设备考核的一项重要指标。</w:t>
      </w:r>
    </w:p>
    <w:p>
      <w:pPr>
        <w:pStyle w:val="BodyText"/>
        <w:ind w:left="2" w:right="1436" w:firstLine="603"/>
        <w:spacing w:before="180" w:line="285" w:lineRule="auto"/>
        <w:rPr>
          <w:rFonts w:ascii="SimSun" w:hAnsi="SimSun" w:eastAsia="SimSun" w:cs="SimSun"/>
          <w:sz w:val="24"/>
          <w:szCs w:val="24"/>
        </w:rPr>
      </w:pPr>
      <w:r>
        <w:rPr>
          <w:sz w:val="25"/>
          <w:szCs w:val="25"/>
          <w:spacing w:val="-4"/>
          <w:position w:val="2"/>
        </w:rPr>
        <w:t>(2)</w:t>
      </w:r>
      <w:r>
        <w:rPr>
          <w:sz w:val="25"/>
          <w:szCs w:val="25"/>
          <w:spacing w:val="-4"/>
          <w:position w:val="2"/>
        </w:rPr>
        <w:t xml:space="preserve">   </w:t>
      </w:r>
      <w:r>
        <w:rPr>
          <w:rFonts w:ascii="SimSun" w:hAnsi="SimSun" w:eastAsia="SimSun" w:cs="SimSun"/>
          <w:sz w:val="24"/>
          <w:szCs w:val="24"/>
          <w:spacing w:val="-4"/>
        </w:rPr>
        <w:t>将高噪声源设备尽量布置于密闭隔间内；加强泵房、风</w:t>
      </w:r>
      <w:r>
        <w:rPr>
          <w:rFonts w:ascii="SimSun" w:hAnsi="SimSun" w:eastAsia="SimSun" w:cs="SimSun"/>
          <w:sz w:val="24"/>
          <w:szCs w:val="24"/>
          <w:spacing w:val="-5"/>
        </w:rPr>
        <w:t>机房等密闭性，</w:t>
      </w:r>
      <w:r>
        <w:rPr>
          <w:rFonts w:ascii="SimSun" w:hAnsi="SimSun" w:eastAsia="SimSun" w:cs="SimSun"/>
          <w:sz w:val="24"/>
          <w:szCs w:val="24"/>
          <w:spacing w:val="55"/>
        </w:rPr>
        <w:t xml:space="preserve"> </w:t>
      </w:r>
      <w:r>
        <w:rPr>
          <w:rFonts w:ascii="SimSun" w:hAnsi="SimSun" w:eastAsia="SimSun" w:cs="SimSun"/>
          <w:sz w:val="24"/>
          <w:szCs w:val="24"/>
          <w:spacing w:val="-5"/>
        </w:rPr>
        <w:t>在生产时尽</w:t>
      </w:r>
      <w:r>
        <w:rPr>
          <w:rFonts w:ascii="SimSun" w:hAnsi="SimSun" w:eastAsia="SimSun" w:cs="SimSun"/>
          <w:sz w:val="24"/>
          <w:szCs w:val="24"/>
        </w:rPr>
        <w:t xml:space="preserve"> </w:t>
      </w:r>
      <w:r>
        <w:rPr>
          <w:rFonts w:ascii="SimSun" w:hAnsi="SimSun" w:eastAsia="SimSun" w:cs="SimSun"/>
          <w:sz w:val="24"/>
          <w:szCs w:val="24"/>
          <w:spacing w:val="-4"/>
        </w:rPr>
        <w:t>可能采取密闭生产措施。</w:t>
      </w:r>
    </w:p>
    <w:p>
      <w:pPr>
        <w:pStyle w:val="BodyText"/>
        <w:ind w:left="606"/>
        <w:spacing w:before="181" w:line="204" w:lineRule="auto"/>
        <w:rPr>
          <w:rFonts w:ascii="SimSun" w:hAnsi="SimSun" w:eastAsia="SimSun" w:cs="SimSun"/>
          <w:sz w:val="24"/>
          <w:szCs w:val="24"/>
        </w:rPr>
      </w:pPr>
      <w:r>
        <w:rPr>
          <w:sz w:val="25"/>
          <w:szCs w:val="25"/>
          <w:spacing w:val="3"/>
          <w:position w:val="2"/>
        </w:rPr>
        <w:t>(3)</w:t>
      </w:r>
      <w:r>
        <w:rPr>
          <w:sz w:val="25"/>
          <w:szCs w:val="25"/>
          <w:spacing w:val="3"/>
          <w:position w:val="2"/>
        </w:rPr>
        <w:t xml:space="preserve">   </w:t>
      </w:r>
      <w:r>
        <w:rPr>
          <w:rFonts w:ascii="SimSun" w:hAnsi="SimSun" w:eastAsia="SimSun" w:cs="SimSun"/>
          <w:sz w:val="24"/>
          <w:szCs w:val="24"/>
          <w:spacing w:val="3"/>
        </w:rPr>
        <w:t>空压机、风机安装消音器，为减少振动沿风管传</w:t>
      </w:r>
      <w:r>
        <w:rPr>
          <w:rFonts w:ascii="SimSun" w:hAnsi="SimSun" w:eastAsia="SimSun" w:cs="SimSun"/>
          <w:sz w:val="24"/>
          <w:szCs w:val="24"/>
          <w:spacing w:val="2"/>
        </w:rPr>
        <w:t>播，进出口风管采用软连接方式。</w:t>
      </w:r>
    </w:p>
    <w:p>
      <w:pPr>
        <w:pStyle w:val="BodyText"/>
        <w:ind w:left="606"/>
        <w:spacing w:before="190" w:line="204" w:lineRule="auto"/>
        <w:rPr>
          <w:rFonts w:ascii="SimSun" w:hAnsi="SimSun" w:eastAsia="SimSun" w:cs="SimSun"/>
          <w:sz w:val="24"/>
          <w:szCs w:val="24"/>
        </w:rPr>
      </w:pPr>
      <w:r>
        <w:rPr>
          <w:sz w:val="25"/>
          <w:szCs w:val="25"/>
          <w:spacing w:val="-1"/>
          <w:position w:val="2"/>
        </w:rPr>
        <w:t>(4)</w:t>
      </w:r>
      <w:r>
        <w:rPr>
          <w:sz w:val="25"/>
          <w:szCs w:val="25"/>
          <w:spacing w:val="-1"/>
          <w:position w:val="2"/>
        </w:rPr>
        <w:t xml:space="preserve">   </w:t>
      </w:r>
      <w:r>
        <w:rPr>
          <w:rFonts w:ascii="SimSun" w:hAnsi="SimSun" w:eastAsia="SimSun" w:cs="SimSun"/>
          <w:sz w:val="24"/>
          <w:szCs w:val="24"/>
          <w:spacing w:val="-1"/>
        </w:rPr>
        <w:t>各类机泵、风机等均采取基础减振、安装隔声罩等措施。</w:t>
      </w:r>
    </w:p>
    <w:p>
      <w:pPr>
        <w:pStyle w:val="BodyText"/>
        <w:ind w:right="1374" w:firstLine="606"/>
        <w:spacing w:before="188" w:line="285" w:lineRule="auto"/>
        <w:rPr>
          <w:rFonts w:ascii="SimSun" w:hAnsi="SimSun" w:eastAsia="SimSun" w:cs="SimSun"/>
          <w:sz w:val="24"/>
          <w:szCs w:val="24"/>
        </w:rPr>
      </w:pPr>
      <w:r>
        <w:rPr>
          <w:sz w:val="25"/>
          <w:szCs w:val="25"/>
          <w:spacing w:val="-4"/>
          <w:position w:val="2"/>
        </w:rPr>
        <w:t>(5)</w:t>
      </w:r>
      <w:r>
        <w:rPr>
          <w:sz w:val="25"/>
          <w:szCs w:val="25"/>
          <w:spacing w:val="-4"/>
          <w:position w:val="2"/>
        </w:rPr>
        <w:t xml:space="preserve">   </w:t>
      </w:r>
      <w:r>
        <w:rPr>
          <w:rFonts w:ascii="SimSun" w:hAnsi="SimSun" w:eastAsia="SimSun" w:cs="SimSun"/>
          <w:sz w:val="24"/>
          <w:szCs w:val="24"/>
          <w:spacing w:val="-4"/>
        </w:rPr>
        <w:t>泵房、风机房等建设过程中尽可能采用双层玻璃窗，并选用</w:t>
      </w:r>
      <w:r>
        <w:rPr>
          <w:rFonts w:ascii="SimSun" w:hAnsi="SimSun" w:eastAsia="SimSun" w:cs="SimSun"/>
          <w:sz w:val="24"/>
          <w:szCs w:val="24"/>
          <w:spacing w:val="-5"/>
        </w:rPr>
        <w:t>吸声性能好的墙面材料；</w:t>
      </w:r>
      <w:r>
        <w:rPr>
          <w:rFonts w:ascii="SimSun" w:hAnsi="SimSun" w:eastAsia="SimSun" w:cs="SimSun"/>
          <w:sz w:val="24"/>
          <w:szCs w:val="24"/>
        </w:rPr>
        <w:t xml:space="preserve"> </w:t>
      </w:r>
      <w:r>
        <w:rPr>
          <w:rFonts w:ascii="SimSun" w:hAnsi="SimSun" w:eastAsia="SimSun" w:cs="SimSun"/>
          <w:sz w:val="24"/>
          <w:szCs w:val="24"/>
          <w:spacing w:val="-2"/>
        </w:rPr>
        <w:t>对于大型设备采用独立基础，减轻共振引起的噪声。</w:t>
      </w:r>
    </w:p>
    <w:p>
      <w:pPr>
        <w:pStyle w:val="BodyText"/>
        <w:ind w:left="606"/>
        <w:spacing w:before="183" w:line="204" w:lineRule="auto"/>
        <w:rPr>
          <w:rFonts w:ascii="SimSun" w:hAnsi="SimSun" w:eastAsia="SimSun" w:cs="SimSun"/>
          <w:sz w:val="24"/>
          <w:szCs w:val="24"/>
        </w:rPr>
      </w:pPr>
      <w:r>
        <w:rPr>
          <w:sz w:val="25"/>
          <w:szCs w:val="25"/>
          <w:position w:val="2"/>
        </w:rPr>
        <w:t>(6)</w:t>
      </w:r>
      <w:r>
        <w:rPr>
          <w:sz w:val="25"/>
          <w:szCs w:val="25"/>
          <w:position w:val="2"/>
        </w:rPr>
        <w:t xml:space="preserve">   </w:t>
      </w:r>
      <w:r>
        <w:rPr>
          <w:rFonts w:ascii="SimSun" w:hAnsi="SimSun" w:eastAsia="SimSun" w:cs="SimSun"/>
          <w:sz w:val="24"/>
          <w:szCs w:val="24"/>
        </w:rPr>
        <w:t>厂区平面布设过程中需统筹规划，噪声</w:t>
      </w:r>
      <w:r>
        <w:rPr>
          <w:rFonts w:ascii="SimSun" w:hAnsi="SimSun" w:eastAsia="SimSun" w:cs="SimSun"/>
          <w:sz w:val="24"/>
          <w:szCs w:val="24"/>
          <w:spacing w:val="-1"/>
        </w:rPr>
        <w:t>源尽可能集中布设，并远离办公室等。</w:t>
      </w:r>
    </w:p>
    <w:p>
      <w:pPr>
        <w:pStyle w:val="BodyText"/>
        <w:ind w:right="1436" w:firstLine="606"/>
        <w:spacing w:before="188" w:line="285" w:lineRule="auto"/>
        <w:rPr>
          <w:rFonts w:ascii="SimSun" w:hAnsi="SimSun" w:eastAsia="SimSun" w:cs="SimSun"/>
          <w:sz w:val="24"/>
          <w:szCs w:val="24"/>
        </w:rPr>
      </w:pPr>
      <w:r>
        <w:rPr>
          <w:sz w:val="25"/>
          <w:szCs w:val="25"/>
          <w:position w:val="2"/>
        </w:rPr>
        <w:t>(7)</w:t>
      </w:r>
      <w:r>
        <w:rPr>
          <w:sz w:val="25"/>
          <w:szCs w:val="25"/>
          <w:position w:val="2"/>
        </w:rPr>
        <w:t xml:space="preserve">   </w:t>
      </w:r>
      <w:r>
        <w:rPr>
          <w:rFonts w:ascii="SimSun" w:hAnsi="SimSun" w:eastAsia="SimSun" w:cs="SimSun"/>
          <w:sz w:val="24"/>
          <w:szCs w:val="24"/>
        </w:rPr>
        <w:t>加强厂内绿化，在厂界区内侧种植高大常绿树种，车间周围加大绿化力</w:t>
      </w:r>
      <w:r>
        <w:rPr>
          <w:rFonts w:ascii="SimSun" w:hAnsi="SimSun" w:eastAsia="SimSun" w:cs="SimSun"/>
          <w:sz w:val="24"/>
          <w:szCs w:val="24"/>
          <w:spacing w:val="-1"/>
        </w:rPr>
        <w:t>度，同时可</w:t>
      </w:r>
      <w:r>
        <w:rPr>
          <w:rFonts w:ascii="SimSun" w:hAnsi="SimSun" w:eastAsia="SimSun" w:cs="SimSun"/>
          <w:sz w:val="24"/>
          <w:szCs w:val="24"/>
        </w:rPr>
        <w:t xml:space="preserve"> </w:t>
      </w:r>
      <w:r>
        <w:rPr>
          <w:rFonts w:ascii="SimSun" w:hAnsi="SimSun" w:eastAsia="SimSun" w:cs="SimSun"/>
          <w:sz w:val="24"/>
          <w:szCs w:val="24"/>
          <w:spacing w:val="-1"/>
        </w:rPr>
        <w:t>在围墙上种植爬山虎之类的藤本植物，从而使噪声最大限度地</w:t>
      </w:r>
      <w:r>
        <w:rPr>
          <w:rFonts w:ascii="SimSun" w:hAnsi="SimSun" w:eastAsia="SimSun" w:cs="SimSun"/>
          <w:sz w:val="24"/>
          <w:szCs w:val="24"/>
          <w:spacing w:val="-2"/>
        </w:rPr>
        <w:t>随距离自然衰减。</w:t>
      </w:r>
    </w:p>
    <w:p>
      <w:pPr>
        <w:ind w:left="480"/>
        <w:spacing w:before="181" w:line="185" w:lineRule="auto"/>
        <w:rPr>
          <w:rFonts w:ascii="SimSun" w:hAnsi="SimSun" w:eastAsia="SimSun" w:cs="SimSun"/>
          <w:sz w:val="24"/>
          <w:szCs w:val="24"/>
        </w:rPr>
      </w:pPr>
      <w:r>
        <w:rPr>
          <w:rFonts w:ascii="SimSun" w:hAnsi="SimSun" w:eastAsia="SimSun" w:cs="SimSun"/>
          <w:sz w:val="24"/>
          <w:szCs w:val="24"/>
          <w:spacing w:val="-1"/>
        </w:rPr>
        <w:t>通过采取密闭隔声、基础减振、消音等降噪措施后</w:t>
      </w:r>
      <w:r>
        <w:rPr>
          <w:rFonts w:ascii="SimSun" w:hAnsi="SimSun" w:eastAsia="SimSun" w:cs="SimSun"/>
          <w:sz w:val="24"/>
          <w:szCs w:val="24"/>
          <w:spacing w:val="-2"/>
        </w:rPr>
        <w:t>，对周围环境影响较小。</w:t>
      </w:r>
    </w:p>
    <w:p>
      <w:pPr>
        <w:spacing w:line="185" w:lineRule="auto"/>
        <w:sectPr>
          <w:type w:val="continuous"/>
          <w:pgSz w:w="23809" w:h="16841"/>
          <w:pgMar w:top="1200" w:right="0" w:bottom="1149" w:left="0" w:header="832" w:footer="824" w:gutter="0"/>
          <w:cols w:equalWidth="0" w:num="2">
            <w:col w:w="12515" w:space="100"/>
            <w:col w:w="11194" w:space="0"/>
          </w:cols>
        </w:sectPr>
        <w:rPr>
          <w:rFonts w:ascii="SimSun" w:hAnsi="SimSun" w:eastAsia="SimSun" w:cs="SimSun"/>
          <w:sz w:val="24"/>
          <w:szCs w:val="24"/>
        </w:rPr>
      </w:pPr>
    </w:p>
    <w:p>
      <w:pPr>
        <w:spacing w:before="51"/>
        <w:rPr/>
      </w:pPr>
      <w:r/>
    </w:p>
    <w:p>
      <w:pPr>
        <w:spacing w:before="51"/>
        <w:rPr/>
      </w:pPr>
      <w:r/>
    </w:p>
    <w:p>
      <w:pPr>
        <w:sectPr>
          <w:headerReference w:type="default" r:id="rId43"/>
          <w:footerReference w:type="default" r:id="rId158"/>
          <w:pgSz w:w="23809" w:h="16841"/>
          <w:pgMar w:top="1200" w:right="0" w:bottom="1149" w:left="0" w:header="832" w:footer="824" w:gutter="0"/>
          <w:cols w:equalWidth="0" w:num="1">
            <w:col w:w="23809" w:space="0"/>
          </w:cols>
        </w:sectPr>
        <w:rPr/>
      </w:pPr>
    </w:p>
    <w:p>
      <w:pPr>
        <w:ind w:left="1935"/>
        <w:spacing w:before="48" w:line="220" w:lineRule="auto"/>
        <w:rPr>
          <w:rFonts w:ascii="SimSun" w:hAnsi="SimSun" w:eastAsia="SimSun" w:cs="SimSun"/>
          <w:sz w:val="24"/>
          <w:szCs w:val="24"/>
        </w:rPr>
      </w:pPr>
      <w:bookmarkStart w:name="bookmark136" w:id="142"/>
      <w:bookmarkEnd w:id="142"/>
      <w:r>
        <w:rPr>
          <w:rFonts w:ascii="SimSun" w:hAnsi="SimSun" w:eastAsia="SimSun" w:cs="SimSun"/>
          <w:sz w:val="24"/>
          <w:szCs w:val="24"/>
          <w:b/>
          <w:bCs/>
          <w:spacing w:val="-6"/>
        </w:rPr>
        <w:t>五、</w:t>
      </w:r>
      <w:r>
        <w:rPr>
          <w:rFonts w:ascii="SimSun" w:hAnsi="SimSun" w:eastAsia="SimSun" w:cs="SimSun"/>
          <w:sz w:val="24"/>
          <w:szCs w:val="24"/>
          <w:spacing w:val="-25"/>
        </w:rPr>
        <w:t xml:space="preserve"> </w:t>
      </w:r>
      <w:r>
        <w:rPr>
          <w:rFonts w:ascii="SimSun" w:hAnsi="SimSun" w:eastAsia="SimSun" w:cs="SimSun"/>
          <w:sz w:val="24"/>
          <w:szCs w:val="24"/>
          <w:b/>
          <w:bCs/>
          <w:spacing w:val="-6"/>
        </w:rPr>
        <w:t>固体废物影响分析</w:t>
      </w:r>
    </w:p>
    <w:p>
      <w:pPr>
        <w:ind w:left="1929"/>
        <w:spacing w:before="178" w:line="220" w:lineRule="auto"/>
        <w:rPr>
          <w:rFonts w:ascii="SimSun" w:hAnsi="SimSun" w:eastAsia="SimSun" w:cs="SimSun"/>
          <w:sz w:val="24"/>
          <w:szCs w:val="24"/>
        </w:rPr>
      </w:pPr>
      <w:r>
        <w:rPr>
          <w:rFonts w:ascii="SimSun" w:hAnsi="SimSun" w:eastAsia="SimSun" w:cs="SimSun"/>
          <w:sz w:val="24"/>
          <w:szCs w:val="24"/>
          <w:spacing w:val="-2"/>
        </w:rPr>
        <w:t>运营期管网不排污，再生水厂主要固体废物为生活垃圾和污泥。</w:t>
      </w:r>
    </w:p>
    <w:p>
      <w:pPr>
        <w:ind w:left="1450" w:right="1308" w:firstLine="480"/>
        <w:spacing w:before="183" w:line="359" w:lineRule="auto"/>
        <w:rPr>
          <w:rFonts w:ascii="SimSun" w:hAnsi="SimSun" w:eastAsia="SimSun" w:cs="SimSun"/>
          <w:sz w:val="24"/>
          <w:szCs w:val="24"/>
        </w:rPr>
      </w:pPr>
      <w:r>
        <w:rPr>
          <w:rFonts w:ascii="SimSun" w:hAnsi="SimSun" w:eastAsia="SimSun" w:cs="SimSun"/>
          <w:sz w:val="24"/>
          <w:szCs w:val="24"/>
          <w:spacing w:val="-2"/>
        </w:rPr>
        <w:t>生活垃圾由市政环卫部门定期清理外运；根据《关于污（废）</w:t>
      </w:r>
      <w:r>
        <w:rPr>
          <w:rFonts w:ascii="SimSun" w:hAnsi="SimSun" w:eastAsia="SimSun" w:cs="SimSun"/>
          <w:sz w:val="24"/>
          <w:szCs w:val="24"/>
          <w:spacing w:val="-3"/>
        </w:rPr>
        <w:t>水处理设施产生污泥危险特</w:t>
      </w:r>
      <w:r>
        <w:rPr>
          <w:rFonts w:ascii="SimSun" w:hAnsi="SimSun" w:eastAsia="SimSun" w:cs="SimSun"/>
          <w:sz w:val="24"/>
          <w:szCs w:val="24"/>
        </w:rPr>
        <w:t xml:space="preserve"> </w:t>
      </w:r>
      <w:r>
        <w:rPr>
          <w:rFonts w:ascii="SimSun" w:hAnsi="SimSun" w:eastAsia="SimSun" w:cs="SimSun"/>
          <w:sz w:val="24"/>
          <w:szCs w:val="24"/>
          <w:spacing w:val="-6"/>
        </w:rPr>
        <w:t>性鉴别有关意见的函》，</w:t>
      </w:r>
      <w:r>
        <w:rPr>
          <w:rFonts w:ascii="SimSun" w:hAnsi="SimSun" w:eastAsia="SimSun" w:cs="SimSun"/>
          <w:sz w:val="24"/>
          <w:szCs w:val="24"/>
          <w:spacing w:val="-60"/>
        </w:rPr>
        <w:t xml:space="preserve"> </w:t>
      </w:r>
      <w:r>
        <w:rPr>
          <w:rFonts w:ascii="Times New Roman" w:hAnsi="Times New Roman" w:eastAsia="Times New Roman" w:cs="Times New Roman"/>
          <w:sz w:val="24"/>
          <w:szCs w:val="24"/>
          <w:spacing w:val="-6"/>
        </w:rPr>
        <w:t>“</w:t>
      </w:r>
      <w:r>
        <w:rPr>
          <w:rFonts w:ascii="SimSun" w:hAnsi="SimSun" w:eastAsia="SimSun" w:cs="SimSun"/>
          <w:sz w:val="24"/>
          <w:szCs w:val="24"/>
          <w:spacing w:val="-6"/>
        </w:rPr>
        <w:t>二、专门处理工业废水（或同时处理少量生活污水）的处理设施产生</w:t>
      </w:r>
      <w:r>
        <w:rPr>
          <w:rFonts w:ascii="SimSun" w:hAnsi="SimSun" w:eastAsia="SimSun" w:cs="SimSun"/>
          <w:sz w:val="24"/>
          <w:szCs w:val="24"/>
        </w:rPr>
        <w:t xml:space="preserve"> </w:t>
      </w:r>
      <w:r>
        <w:rPr>
          <w:rFonts w:ascii="SimSun" w:hAnsi="SimSun" w:eastAsia="SimSun" w:cs="SimSun"/>
          <w:sz w:val="24"/>
          <w:szCs w:val="24"/>
          <w:spacing w:val="-2"/>
        </w:rPr>
        <w:t>的污泥，可能具有危险特性，应按《国家危险废物名录》、国家环境保护标准《危险</w:t>
      </w:r>
      <w:r>
        <w:rPr>
          <w:rFonts w:ascii="SimSun" w:hAnsi="SimSun" w:eastAsia="SimSun" w:cs="SimSun"/>
          <w:sz w:val="24"/>
          <w:szCs w:val="24"/>
          <w:spacing w:val="-3"/>
        </w:rPr>
        <w:t>废物鉴别</w:t>
      </w:r>
      <w:r>
        <w:rPr>
          <w:rFonts w:ascii="SimSun" w:hAnsi="SimSun" w:eastAsia="SimSun" w:cs="SimSun"/>
          <w:sz w:val="24"/>
          <w:szCs w:val="24"/>
        </w:rPr>
        <w:t xml:space="preserve"> </w:t>
      </w:r>
      <w:r>
        <w:rPr>
          <w:rFonts w:ascii="SimSun" w:hAnsi="SimSun" w:eastAsia="SimSun" w:cs="SimSun"/>
          <w:sz w:val="24"/>
          <w:szCs w:val="24"/>
          <w:spacing w:val="-5"/>
        </w:rPr>
        <w:t>技术规范》和危险废物鉴别标准的规定，对污泥进行危险特性鉴别。</w:t>
      </w:r>
      <w:r>
        <w:rPr>
          <w:rFonts w:ascii="Times New Roman" w:hAnsi="Times New Roman" w:eastAsia="Times New Roman" w:cs="Times New Roman"/>
          <w:sz w:val="24"/>
          <w:szCs w:val="24"/>
          <w:spacing w:val="-5"/>
        </w:rPr>
        <w:t>”</w:t>
      </w:r>
      <w:r>
        <w:rPr>
          <w:rFonts w:ascii="SimSun" w:hAnsi="SimSun" w:eastAsia="SimSun" w:cs="SimSun"/>
          <w:sz w:val="24"/>
          <w:szCs w:val="24"/>
          <w:spacing w:val="-5"/>
        </w:rPr>
        <w:t>因此，运行期需对污泥进</w:t>
      </w:r>
      <w:r>
        <w:rPr>
          <w:rFonts w:ascii="SimSun" w:hAnsi="SimSun" w:eastAsia="SimSun" w:cs="SimSun"/>
          <w:sz w:val="24"/>
          <w:szCs w:val="24"/>
          <w:spacing w:val="16"/>
        </w:rPr>
        <w:t xml:space="preserve"> </w:t>
      </w:r>
      <w:r>
        <w:rPr>
          <w:rFonts w:ascii="SimSun" w:hAnsi="SimSun" w:eastAsia="SimSun" w:cs="SimSun"/>
          <w:sz w:val="24"/>
          <w:szCs w:val="24"/>
          <w:spacing w:val="-2"/>
        </w:rPr>
        <w:t>行危险特性鉴别，若鉴定为危险废物，则严格按照危废有关规定进行管理，不属于</w:t>
      </w:r>
      <w:r>
        <w:rPr>
          <w:rFonts w:ascii="SimSun" w:hAnsi="SimSun" w:eastAsia="SimSun" w:cs="SimSun"/>
          <w:sz w:val="24"/>
          <w:szCs w:val="24"/>
          <w:spacing w:val="-3"/>
        </w:rPr>
        <w:t>危险废物的</w:t>
      </w:r>
      <w:r>
        <w:rPr>
          <w:rFonts w:ascii="SimSun" w:hAnsi="SimSun" w:eastAsia="SimSun" w:cs="SimSun"/>
          <w:sz w:val="24"/>
          <w:szCs w:val="24"/>
        </w:rPr>
        <w:t xml:space="preserve"> </w:t>
      </w:r>
      <w:r>
        <w:rPr>
          <w:rFonts w:ascii="SimSun" w:hAnsi="SimSun" w:eastAsia="SimSun" w:cs="SimSun"/>
          <w:sz w:val="24"/>
          <w:szCs w:val="24"/>
          <w:spacing w:val="-3"/>
        </w:rPr>
        <w:t>污泥，外运进行污泥资源化利用。</w:t>
      </w:r>
    </w:p>
    <w:p>
      <w:pPr>
        <w:ind w:left="1450" w:right="1311" w:firstLine="480"/>
        <w:spacing w:line="359" w:lineRule="auto"/>
        <w:rPr>
          <w:rFonts w:ascii="SimSun" w:hAnsi="SimSun" w:eastAsia="SimSun" w:cs="SimSun"/>
          <w:sz w:val="24"/>
          <w:szCs w:val="24"/>
        </w:rPr>
      </w:pPr>
      <w:r>
        <w:rPr>
          <w:rFonts w:ascii="SimSun" w:hAnsi="SimSun" w:eastAsia="SimSun" w:cs="SimSun"/>
          <w:sz w:val="24"/>
          <w:szCs w:val="24"/>
          <w:spacing w:val="-2"/>
        </w:rPr>
        <w:t>再生水厂一般固废及危险固废暂存场所应分别按照《一般工业</w:t>
      </w:r>
      <w:r>
        <w:rPr>
          <w:rFonts w:ascii="SimSun" w:hAnsi="SimSun" w:eastAsia="SimSun" w:cs="SimSun"/>
          <w:sz w:val="24"/>
          <w:szCs w:val="24"/>
          <w:spacing w:val="-3"/>
        </w:rPr>
        <w:t>固体废物贮存和填埋污染控</w:t>
      </w:r>
      <w:r>
        <w:rPr>
          <w:rFonts w:ascii="SimSun" w:hAnsi="SimSun" w:eastAsia="SimSun" w:cs="SimSun"/>
          <w:sz w:val="24"/>
          <w:szCs w:val="24"/>
        </w:rPr>
        <w:t xml:space="preserve"> </w:t>
      </w:r>
      <w:r>
        <w:rPr>
          <w:rFonts w:ascii="SimSun" w:hAnsi="SimSun" w:eastAsia="SimSun" w:cs="SimSun"/>
          <w:sz w:val="24"/>
          <w:szCs w:val="24"/>
          <w:spacing w:val="-2"/>
        </w:rPr>
        <w:t>制标准》及《危险废物贮存污染控制标准》要求进行规范设置。</w:t>
      </w:r>
    </w:p>
    <w:p>
      <w:pPr>
        <w:ind w:left="1450" w:right="1106" w:firstLine="478"/>
        <w:spacing w:line="359" w:lineRule="auto"/>
        <w:rPr>
          <w:rFonts w:ascii="SimSun" w:hAnsi="SimSun" w:eastAsia="SimSun" w:cs="SimSun"/>
          <w:sz w:val="24"/>
          <w:szCs w:val="24"/>
        </w:rPr>
      </w:pPr>
      <w:r>
        <w:rPr>
          <w:rFonts w:ascii="SimSun" w:hAnsi="SimSun" w:eastAsia="SimSun" w:cs="SimSun"/>
          <w:sz w:val="24"/>
          <w:szCs w:val="24"/>
          <w:spacing w:val="-3"/>
        </w:rPr>
        <w:t>在采取各项污染防治措施前提下，再生水厂运营后产生的各种固体废物能够做到分类收</w:t>
      </w:r>
      <w:r>
        <w:rPr>
          <w:rFonts w:ascii="SimSun" w:hAnsi="SimSun" w:eastAsia="SimSun" w:cs="SimSun"/>
          <w:sz w:val="24"/>
          <w:szCs w:val="24"/>
          <w:spacing w:val="-4"/>
        </w:rPr>
        <w:t>集、</w:t>
      </w:r>
      <w:r>
        <w:rPr>
          <w:rFonts w:ascii="SimSun" w:hAnsi="SimSun" w:eastAsia="SimSun" w:cs="SimSun"/>
          <w:sz w:val="24"/>
          <w:szCs w:val="24"/>
        </w:rPr>
        <w:t xml:space="preserve"> </w:t>
      </w:r>
      <w:r>
        <w:rPr>
          <w:rFonts w:ascii="SimSun" w:hAnsi="SimSun" w:eastAsia="SimSun" w:cs="SimSun"/>
          <w:sz w:val="24"/>
          <w:szCs w:val="24"/>
          <w:spacing w:val="-3"/>
        </w:rPr>
        <w:t>有效处置和处理，对周围环境的影响较小。</w:t>
      </w:r>
    </w:p>
    <w:p>
      <w:pPr>
        <w:ind w:left="1933"/>
        <w:spacing w:line="220" w:lineRule="auto"/>
        <w:rPr>
          <w:rFonts w:ascii="SimSun" w:hAnsi="SimSun" w:eastAsia="SimSun" w:cs="SimSun"/>
          <w:sz w:val="24"/>
          <w:szCs w:val="24"/>
        </w:rPr>
      </w:pPr>
      <w:bookmarkStart w:name="bookmark137" w:id="143"/>
      <w:bookmarkEnd w:id="143"/>
      <w:r>
        <w:rPr>
          <w:rFonts w:ascii="SimSun" w:hAnsi="SimSun" w:eastAsia="SimSun" w:cs="SimSun"/>
          <w:sz w:val="24"/>
          <w:szCs w:val="24"/>
          <w:b/>
          <w:bCs/>
          <w:spacing w:val="-4"/>
        </w:rPr>
        <w:t>六、</w:t>
      </w:r>
      <w:r>
        <w:rPr>
          <w:rFonts w:ascii="SimSun" w:hAnsi="SimSun" w:eastAsia="SimSun" w:cs="SimSun"/>
          <w:sz w:val="24"/>
          <w:szCs w:val="24"/>
          <w:spacing w:val="-44"/>
        </w:rPr>
        <w:t xml:space="preserve"> </w:t>
      </w:r>
      <w:r>
        <w:rPr>
          <w:rFonts w:ascii="SimSun" w:hAnsi="SimSun" w:eastAsia="SimSun" w:cs="SimSun"/>
          <w:sz w:val="24"/>
          <w:szCs w:val="24"/>
          <w:b/>
          <w:bCs/>
          <w:spacing w:val="-4"/>
        </w:rPr>
        <w:t>环境风险影响分析</w:t>
      </w:r>
    </w:p>
    <w:p>
      <w:pPr>
        <w:ind w:left="1452" w:right="1309" w:firstLine="478"/>
        <w:spacing w:before="182" w:line="359" w:lineRule="auto"/>
        <w:jc w:val="both"/>
        <w:rPr>
          <w:rFonts w:ascii="SimSun" w:hAnsi="SimSun" w:eastAsia="SimSun" w:cs="SimSun"/>
          <w:sz w:val="24"/>
          <w:szCs w:val="24"/>
        </w:rPr>
      </w:pPr>
      <w:r>
        <w:rPr>
          <w:rFonts w:ascii="SimSun" w:hAnsi="SimSun" w:eastAsia="SimSun" w:cs="SimSun"/>
          <w:sz w:val="24"/>
          <w:szCs w:val="24"/>
          <w:spacing w:val="-2"/>
        </w:rPr>
        <w:t>规划实施过程中，由于污水管道堵塞、管道破裂、再生水厂进水水质</w:t>
      </w:r>
      <w:r>
        <w:rPr>
          <w:rFonts w:ascii="SimSun" w:hAnsi="SimSun" w:eastAsia="SimSun" w:cs="SimSun"/>
          <w:sz w:val="24"/>
          <w:szCs w:val="24"/>
          <w:spacing w:val="-3"/>
        </w:rPr>
        <w:t>和进水水量超出设计</w:t>
      </w:r>
      <w:r>
        <w:rPr>
          <w:rFonts w:ascii="SimSun" w:hAnsi="SimSun" w:eastAsia="SimSun" w:cs="SimSun"/>
          <w:sz w:val="24"/>
          <w:szCs w:val="24"/>
        </w:rPr>
        <w:t xml:space="preserve"> </w:t>
      </w:r>
      <w:r>
        <w:rPr>
          <w:rFonts w:ascii="SimSun" w:hAnsi="SimSun" w:eastAsia="SimSun" w:cs="SimSun"/>
          <w:sz w:val="24"/>
          <w:szCs w:val="24"/>
          <w:spacing w:val="-2"/>
        </w:rPr>
        <w:t>水质和水量或者化学品储运过程发生物料泄漏，会造成风险事故，针对可能存在</w:t>
      </w:r>
      <w:r>
        <w:rPr>
          <w:rFonts w:ascii="SimSun" w:hAnsi="SimSun" w:eastAsia="SimSun" w:cs="SimSun"/>
          <w:sz w:val="24"/>
          <w:szCs w:val="24"/>
          <w:spacing w:val="-3"/>
        </w:rPr>
        <w:t>风险事故，采</w:t>
      </w:r>
      <w:r>
        <w:rPr>
          <w:rFonts w:ascii="SimSun" w:hAnsi="SimSun" w:eastAsia="SimSun" w:cs="SimSun"/>
          <w:sz w:val="24"/>
          <w:szCs w:val="24"/>
        </w:rPr>
        <w:t xml:space="preserve"> </w:t>
      </w:r>
      <w:r>
        <w:rPr>
          <w:rFonts w:ascii="SimSun" w:hAnsi="SimSun" w:eastAsia="SimSun" w:cs="SimSun"/>
          <w:sz w:val="24"/>
          <w:szCs w:val="24"/>
          <w:spacing w:val="-7"/>
        </w:rPr>
        <w:t>取以下风险防范措施：</w:t>
      </w:r>
    </w:p>
    <w:p>
      <w:pPr>
        <w:pStyle w:val="BodyText"/>
        <w:ind w:left="1449" w:right="1228" w:firstLine="607"/>
        <w:spacing w:before="3" w:line="357" w:lineRule="auto"/>
        <w:jc w:val="both"/>
        <w:rPr>
          <w:rFonts w:ascii="SimSun" w:hAnsi="SimSun" w:eastAsia="SimSun" w:cs="SimSun"/>
          <w:sz w:val="24"/>
          <w:szCs w:val="24"/>
        </w:rPr>
      </w:pPr>
      <w:r>
        <w:rPr>
          <w:sz w:val="25"/>
          <w:szCs w:val="25"/>
          <w:position w:val="2"/>
        </w:rPr>
        <w:t>(1)</w:t>
      </w:r>
      <w:r>
        <w:rPr>
          <w:sz w:val="25"/>
          <w:szCs w:val="25"/>
          <w:position w:val="2"/>
        </w:rPr>
        <w:t xml:space="preserve">   </w:t>
      </w:r>
      <w:r>
        <w:rPr>
          <w:rFonts w:ascii="SimSun" w:hAnsi="SimSun" w:eastAsia="SimSun" w:cs="SimSun"/>
          <w:sz w:val="24"/>
          <w:szCs w:val="24"/>
        </w:rPr>
        <w:t>制定事故排放应急处理方案，在事故发生时，应根据事故处理应急预</w:t>
      </w:r>
      <w:r>
        <w:rPr>
          <w:rFonts w:ascii="SimSun" w:hAnsi="SimSun" w:eastAsia="SimSun" w:cs="SimSun"/>
          <w:sz w:val="24"/>
          <w:szCs w:val="24"/>
          <w:spacing w:val="-1"/>
        </w:rPr>
        <w:t>案，及时通知</w:t>
      </w:r>
      <w:r>
        <w:rPr>
          <w:rFonts w:ascii="SimSun" w:hAnsi="SimSun" w:eastAsia="SimSun" w:cs="SimSun"/>
          <w:sz w:val="24"/>
          <w:szCs w:val="24"/>
        </w:rPr>
        <w:t xml:space="preserve"> </w:t>
      </w:r>
      <w:r>
        <w:rPr>
          <w:rFonts w:ascii="SimSun" w:hAnsi="SimSun" w:eastAsia="SimSun" w:cs="SimSun"/>
          <w:sz w:val="24"/>
          <w:szCs w:val="24"/>
          <w:spacing w:val="-5"/>
        </w:rPr>
        <w:t>环保、水利、市政等有关部门， 通知相关企业进行外排废水检查，并暂停重点排水企业的废水</w:t>
      </w:r>
      <w:r>
        <w:rPr>
          <w:rFonts w:ascii="SimSun" w:hAnsi="SimSun" w:eastAsia="SimSun" w:cs="SimSun"/>
          <w:sz w:val="24"/>
          <w:szCs w:val="24"/>
          <w:spacing w:val="2"/>
        </w:rPr>
        <w:t xml:space="preserve"> </w:t>
      </w:r>
      <w:r>
        <w:rPr>
          <w:rFonts w:ascii="SimSun" w:hAnsi="SimSun" w:eastAsia="SimSun" w:cs="SimSun"/>
          <w:sz w:val="24"/>
          <w:szCs w:val="24"/>
        </w:rPr>
        <w:t>排放，以减少事故废水排放量，并启动重点排水企业的事故水池，减轻其对附近水</w:t>
      </w:r>
      <w:r>
        <w:rPr>
          <w:rFonts w:ascii="SimSun" w:hAnsi="SimSun" w:eastAsia="SimSun" w:cs="SimSun"/>
          <w:sz w:val="24"/>
          <w:szCs w:val="24"/>
          <w:spacing w:val="-1"/>
        </w:rPr>
        <w:t>体的污染。</w:t>
      </w:r>
      <w:r>
        <w:rPr>
          <w:rFonts w:ascii="SimSun" w:hAnsi="SimSun" w:eastAsia="SimSun" w:cs="SimSun"/>
          <w:sz w:val="24"/>
          <w:szCs w:val="24"/>
        </w:rPr>
        <w:t xml:space="preserve"> </w:t>
      </w:r>
      <w:r>
        <w:rPr>
          <w:rFonts w:ascii="SimSun" w:hAnsi="SimSun" w:eastAsia="SimSun" w:cs="SimSun"/>
          <w:sz w:val="24"/>
          <w:szCs w:val="24"/>
          <w:spacing w:val="-2"/>
        </w:rPr>
        <w:t>另外，及时通知下游闸口准备提闸，如污水处理厂、重点排水企业事故水池存满水质</w:t>
      </w:r>
      <w:r>
        <w:rPr>
          <w:rFonts w:ascii="SimSun" w:hAnsi="SimSun" w:eastAsia="SimSun" w:cs="SimSun"/>
          <w:sz w:val="24"/>
          <w:szCs w:val="24"/>
          <w:spacing w:val="-3"/>
        </w:rPr>
        <w:t>指标仍异</w:t>
      </w:r>
      <w:r>
        <w:rPr>
          <w:rFonts w:ascii="SimSun" w:hAnsi="SimSun" w:eastAsia="SimSun" w:cs="SimSun"/>
          <w:sz w:val="24"/>
          <w:szCs w:val="24"/>
        </w:rPr>
        <w:t xml:space="preserve"> </w:t>
      </w:r>
      <w:r>
        <w:rPr>
          <w:rFonts w:ascii="SimSun" w:hAnsi="SimSun" w:eastAsia="SimSun" w:cs="SimSun"/>
          <w:sz w:val="24"/>
          <w:szCs w:val="24"/>
          <w:spacing w:val="-5"/>
        </w:rPr>
        <w:t>常应马上提闸截流。</w:t>
      </w:r>
    </w:p>
    <w:p>
      <w:pPr>
        <w:ind w:left="1449" w:right="1309" w:firstLine="499"/>
        <w:spacing w:before="2" w:line="359" w:lineRule="auto"/>
        <w:jc w:val="both"/>
        <w:rPr>
          <w:rFonts w:ascii="SimSun" w:hAnsi="SimSun" w:eastAsia="SimSun" w:cs="SimSun"/>
          <w:sz w:val="24"/>
          <w:szCs w:val="24"/>
        </w:rPr>
      </w:pPr>
      <w:r>
        <w:rPr>
          <w:rFonts w:ascii="SimSun" w:hAnsi="SimSun" w:eastAsia="SimSun" w:cs="SimSun"/>
          <w:sz w:val="24"/>
          <w:szCs w:val="24"/>
          <w:spacing w:val="-5"/>
        </w:rPr>
        <w:t>园区内企业生产装置区或储存区发生物料泄漏事故、产生事故废水，</w:t>
      </w:r>
      <w:r>
        <w:rPr>
          <w:rFonts w:ascii="SimSun" w:hAnsi="SimSun" w:eastAsia="SimSun" w:cs="SimSun"/>
          <w:sz w:val="24"/>
          <w:szCs w:val="24"/>
          <w:spacing w:val="-29"/>
        </w:rPr>
        <w:t xml:space="preserve"> </w:t>
      </w:r>
      <w:r>
        <w:rPr>
          <w:rFonts w:ascii="SimSun" w:hAnsi="SimSun" w:eastAsia="SimSun" w:cs="SimSun"/>
          <w:sz w:val="24"/>
          <w:szCs w:val="24"/>
          <w:spacing w:val="-5"/>
        </w:rPr>
        <w:t>或者在厂内废</w:t>
      </w:r>
      <w:r>
        <w:rPr>
          <w:rFonts w:ascii="SimSun" w:hAnsi="SimSun" w:eastAsia="SimSun" w:cs="SimSun"/>
          <w:sz w:val="24"/>
          <w:szCs w:val="24"/>
          <w:spacing w:val="-6"/>
        </w:rPr>
        <w:t>水处理</w:t>
      </w:r>
      <w:r>
        <w:rPr>
          <w:rFonts w:ascii="SimSun" w:hAnsi="SimSun" w:eastAsia="SimSun" w:cs="SimSun"/>
          <w:sz w:val="24"/>
          <w:szCs w:val="24"/>
        </w:rPr>
        <w:t xml:space="preserve"> </w:t>
      </w:r>
      <w:r>
        <w:rPr>
          <w:rFonts w:ascii="SimSun" w:hAnsi="SimSun" w:eastAsia="SimSun" w:cs="SimSun"/>
          <w:sz w:val="24"/>
          <w:szCs w:val="24"/>
          <w:spacing w:val="-5"/>
        </w:rPr>
        <w:t>装置出现故障、处理后废水不能达到接管标准， 以及厂内发生火灾爆炸事故或其他事故导致雨</w:t>
      </w:r>
      <w:r>
        <w:rPr>
          <w:rFonts w:ascii="SimSun" w:hAnsi="SimSun" w:eastAsia="SimSun" w:cs="SimSun"/>
          <w:sz w:val="24"/>
          <w:szCs w:val="24"/>
          <w:spacing w:val="2"/>
        </w:rPr>
        <w:t xml:space="preserve"> </w:t>
      </w:r>
      <w:r>
        <w:rPr>
          <w:rFonts w:ascii="SimSun" w:hAnsi="SimSun" w:eastAsia="SimSun" w:cs="SimSun"/>
          <w:sz w:val="24"/>
          <w:szCs w:val="24"/>
          <w:spacing w:val="-2"/>
        </w:rPr>
        <w:t>水排放口水质出现超标时，首先将事故废水或超标废水排入到厂内的事故废水池</w:t>
      </w:r>
      <w:r>
        <w:rPr>
          <w:rFonts w:ascii="SimSun" w:hAnsi="SimSun" w:eastAsia="SimSun" w:cs="SimSun"/>
          <w:sz w:val="24"/>
          <w:szCs w:val="24"/>
          <w:spacing w:val="-3"/>
        </w:rPr>
        <w:t>中存放；在分</w:t>
      </w:r>
      <w:r>
        <w:rPr>
          <w:rFonts w:ascii="SimSun" w:hAnsi="SimSun" w:eastAsia="SimSun" w:cs="SimSun"/>
          <w:sz w:val="24"/>
          <w:szCs w:val="24"/>
        </w:rPr>
        <w:t xml:space="preserve"> </w:t>
      </w:r>
      <w:r>
        <w:rPr>
          <w:rFonts w:ascii="SimSun" w:hAnsi="SimSun" w:eastAsia="SimSun" w:cs="SimSun"/>
          <w:sz w:val="24"/>
          <w:szCs w:val="24"/>
          <w:spacing w:val="-2"/>
        </w:rPr>
        <w:t>析事故废水水质浓度后，采取按浓度调节、逐步加入区域污水处理系统进行处理的办</w:t>
      </w:r>
      <w:r>
        <w:rPr>
          <w:rFonts w:ascii="SimSun" w:hAnsi="SimSun" w:eastAsia="SimSun" w:cs="SimSun"/>
          <w:sz w:val="24"/>
          <w:szCs w:val="24"/>
          <w:spacing w:val="-3"/>
        </w:rPr>
        <w:t>法，将事</w:t>
      </w:r>
      <w:r>
        <w:rPr>
          <w:rFonts w:ascii="SimSun" w:hAnsi="SimSun" w:eastAsia="SimSun" w:cs="SimSun"/>
          <w:sz w:val="24"/>
          <w:szCs w:val="24"/>
        </w:rPr>
        <w:t xml:space="preserve"> </w:t>
      </w:r>
      <w:r>
        <w:rPr>
          <w:rFonts w:ascii="SimSun" w:hAnsi="SimSun" w:eastAsia="SimSun" w:cs="SimSun"/>
          <w:sz w:val="24"/>
          <w:szCs w:val="24"/>
          <w:spacing w:val="-5"/>
        </w:rPr>
        <w:t>故废水逐渐处理。</w:t>
      </w:r>
    </w:p>
    <w:p>
      <w:pPr>
        <w:pStyle w:val="BodyText"/>
        <w:ind w:left="1453" w:right="1225" w:firstLine="603"/>
        <w:spacing w:line="270" w:lineRule="auto"/>
        <w:rPr>
          <w:rFonts w:ascii="SimSun" w:hAnsi="SimSun" w:eastAsia="SimSun" w:cs="SimSun"/>
          <w:sz w:val="24"/>
          <w:szCs w:val="24"/>
        </w:rPr>
      </w:pPr>
      <w:r>
        <w:rPr>
          <w:sz w:val="24"/>
          <w:szCs w:val="24"/>
          <w:spacing w:val="-3"/>
          <w:position w:val="2"/>
        </w:rPr>
        <w:t>(2)</w:t>
      </w:r>
      <w:r>
        <w:rPr>
          <w:sz w:val="24"/>
          <w:szCs w:val="24"/>
          <w:spacing w:val="-3"/>
          <w:position w:val="2"/>
        </w:rPr>
        <w:t xml:space="preserve">   </w:t>
      </w:r>
      <w:r>
        <w:rPr>
          <w:rFonts w:ascii="SimSun" w:hAnsi="SimSun" w:eastAsia="SimSun" w:cs="SimSun"/>
          <w:sz w:val="24"/>
          <w:szCs w:val="24"/>
          <w:spacing w:val="-3"/>
        </w:rPr>
        <w:t>建立可靠的运行监控系统，项目建立环境监测室，对</w:t>
      </w:r>
      <w:r>
        <w:rPr>
          <w:rFonts w:ascii="SimSun" w:hAnsi="SimSun" w:eastAsia="SimSun" w:cs="SimSun"/>
          <w:sz w:val="24"/>
          <w:szCs w:val="24"/>
          <w:spacing w:val="-4"/>
        </w:rPr>
        <w:t>排水口每班进行一次水质监测。</w:t>
      </w:r>
      <w:r>
        <w:rPr>
          <w:rFonts w:ascii="SimSun" w:hAnsi="SimSun" w:eastAsia="SimSun" w:cs="SimSun"/>
          <w:sz w:val="24"/>
          <w:szCs w:val="24"/>
        </w:rPr>
        <w:t xml:space="preserve"> </w:t>
      </w:r>
      <w:r>
        <w:rPr>
          <w:rFonts w:ascii="SimSun" w:hAnsi="SimSun" w:eastAsia="SimSun" w:cs="SimSun"/>
          <w:sz w:val="24"/>
          <w:szCs w:val="24"/>
          <w:spacing w:val="-2"/>
        </w:rPr>
        <w:t>发现异常情况，及时调整运行参数，以控制和避免事故的发生。</w:t>
      </w:r>
    </w:p>
    <w:p>
      <w:pPr>
        <w:pStyle w:val="BodyText"/>
        <w:spacing w:line="14" w:lineRule="auto"/>
        <w:rPr>
          <w:sz w:val="2"/>
        </w:rPr>
      </w:pPr>
      <w:r>
        <w:rPr>
          <w:sz w:val="2"/>
          <w:szCs w:val="2"/>
        </w:rPr>
        <w:br w:type="column"/>
      </w:r>
    </w:p>
    <w:p>
      <w:pPr>
        <w:pStyle w:val="BodyText"/>
        <w:ind w:left="3" w:right="1436" w:firstLine="602"/>
        <w:spacing w:before="46" w:line="284" w:lineRule="auto"/>
        <w:rPr>
          <w:rFonts w:ascii="SimSun" w:hAnsi="SimSun" w:eastAsia="SimSun" w:cs="SimSun"/>
          <w:sz w:val="24"/>
          <w:szCs w:val="24"/>
        </w:rPr>
      </w:pPr>
      <w:r>
        <w:rPr>
          <w:sz w:val="25"/>
          <w:szCs w:val="25"/>
          <w:position w:val="2"/>
        </w:rPr>
        <w:t>(3)</w:t>
      </w:r>
      <w:r>
        <w:rPr>
          <w:sz w:val="25"/>
          <w:szCs w:val="25"/>
          <w:position w:val="2"/>
        </w:rPr>
        <w:t xml:space="preserve">   </w:t>
      </w:r>
      <w:r>
        <w:rPr>
          <w:rFonts w:ascii="SimSun" w:hAnsi="SimSun" w:eastAsia="SimSun" w:cs="SimSun"/>
          <w:sz w:val="24"/>
          <w:szCs w:val="24"/>
        </w:rPr>
        <w:t>为防止废水量过大，造成冲击负荷，应加强对各工业污染源的预处理和</w:t>
      </w:r>
      <w:r>
        <w:rPr>
          <w:rFonts w:ascii="SimSun" w:hAnsi="SimSun" w:eastAsia="SimSun" w:cs="SimSun"/>
          <w:sz w:val="24"/>
          <w:szCs w:val="24"/>
          <w:spacing w:val="-1"/>
        </w:rPr>
        <w:t>管理，严禁</w:t>
      </w:r>
      <w:r>
        <w:rPr>
          <w:rFonts w:ascii="SimSun" w:hAnsi="SimSun" w:eastAsia="SimSun" w:cs="SimSun"/>
          <w:sz w:val="24"/>
          <w:szCs w:val="24"/>
        </w:rPr>
        <w:t xml:space="preserve"> </w:t>
      </w:r>
      <w:r>
        <w:rPr>
          <w:rFonts w:ascii="SimSun" w:hAnsi="SimSun" w:eastAsia="SimSun" w:cs="SimSun"/>
          <w:sz w:val="24"/>
          <w:szCs w:val="24"/>
          <w:spacing w:val="-2"/>
        </w:rPr>
        <w:t>各企业废水超标排放入管，以确保污水处理厂处理设施的正常运行。</w:t>
      </w:r>
    </w:p>
    <w:p>
      <w:pPr>
        <w:pStyle w:val="BodyText"/>
        <w:ind w:left="2" w:right="1436" w:firstLine="603"/>
        <w:spacing w:before="181" w:line="288" w:lineRule="auto"/>
        <w:rPr>
          <w:rFonts w:ascii="SimSun" w:hAnsi="SimSun" w:eastAsia="SimSun" w:cs="SimSun"/>
          <w:sz w:val="24"/>
          <w:szCs w:val="24"/>
        </w:rPr>
      </w:pPr>
      <w:r>
        <w:rPr>
          <w:sz w:val="24"/>
          <w:szCs w:val="24"/>
          <w:position w:val="2"/>
        </w:rPr>
        <w:t>(4)</w:t>
      </w:r>
      <w:r>
        <w:rPr>
          <w:sz w:val="24"/>
          <w:szCs w:val="24"/>
          <w:position w:val="2"/>
        </w:rPr>
        <w:t xml:space="preserve">   </w:t>
      </w:r>
      <w:r>
        <w:rPr>
          <w:rFonts w:ascii="SimSun" w:hAnsi="SimSun" w:eastAsia="SimSun" w:cs="SimSun"/>
          <w:sz w:val="24"/>
          <w:szCs w:val="24"/>
        </w:rPr>
        <w:t>选用优质设备，水泵、污泥泵、反冲洗风机等关键设备一用一备，易损部件要有备</w:t>
      </w:r>
      <w:r>
        <w:rPr>
          <w:rFonts w:ascii="SimSun" w:hAnsi="SimSun" w:eastAsia="SimSun" w:cs="SimSun"/>
          <w:sz w:val="24"/>
          <w:szCs w:val="24"/>
          <w:spacing w:val="16"/>
        </w:rPr>
        <w:t xml:space="preserve"> </w:t>
      </w:r>
      <w:r>
        <w:rPr>
          <w:rFonts w:ascii="SimSun" w:hAnsi="SimSun" w:eastAsia="SimSun" w:cs="SimSun"/>
          <w:sz w:val="24"/>
          <w:szCs w:val="24"/>
          <w:spacing w:val="-3"/>
        </w:rPr>
        <w:t>用件，在出现事故时能及时更换。</w:t>
      </w:r>
    </w:p>
    <w:p>
      <w:pPr>
        <w:pStyle w:val="BodyText"/>
        <w:ind w:right="1489" w:firstLine="606"/>
        <w:spacing w:before="182" w:line="288" w:lineRule="auto"/>
        <w:rPr>
          <w:rFonts w:ascii="SimSun" w:hAnsi="SimSun" w:eastAsia="SimSun" w:cs="SimSun"/>
          <w:sz w:val="24"/>
          <w:szCs w:val="24"/>
        </w:rPr>
      </w:pPr>
      <w:r>
        <w:rPr>
          <w:sz w:val="24"/>
          <w:szCs w:val="24"/>
          <w:spacing w:val="-6"/>
          <w:position w:val="2"/>
        </w:rPr>
        <w:t>(5)</w:t>
      </w:r>
      <w:r>
        <w:rPr>
          <w:sz w:val="24"/>
          <w:szCs w:val="24"/>
          <w:spacing w:val="-6"/>
          <w:position w:val="2"/>
        </w:rPr>
        <w:t xml:space="preserve">   </w:t>
      </w:r>
      <w:r>
        <w:rPr>
          <w:rFonts w:ascii="SimSun" w:hAnsi="SimSun" w:eastAsia="SimSun" w:cs="SimSun"/>
          <w:sz w:val="24"/>
          <w:szCs w:val="24"/>
          <w:spacing w:val="-6"/>
        </w:rPr>
        <w:t>加强排水管的检查、维护和管理，一旦</w:t>
      </w:r>
      <w:r>
        <w:rPr>
          <w:rFonts w:ascii="SimSun" w:hAnsi="SimSun" w:eastAsia="SimSun" w:cs="SimSun"/>
          <w:sz w:val="24"/>
          <w:szCs w:val="24"/>
          <w:spacing w:val="-7"/>
        </w:rPr>
        <w:t>发现问题，应及时与当地管理部门取得联系，</w:t>
      </w:r>
      <w:r>
        <w:rPr>
          <w:rFonts w:ascii="SimSun" w:hAnsi="SimSun" w:eastAsia="SimSun" w:cs="SimSun"/>
          <w:sz w:val="24"/>
          <w:szCs w:val="24"/>
        </w:rPr>
        <w:t xml:space="preserve"> </w:t>
      </w:r>
      <w:r>
        <w:rPr>
          <w:rFonts w:ascii="SimSun" w:hAnsi="SimSun" w:eastAsia="SimSun" w:cs="SimSun"/>
          <w:sz w:val="24"/>
          <w:szCs w:val="24"/>
          <w:spacing w:val="-3"/>
        </w:rPr>
        <w:t>及时维修，保证排水管的安全运行。</w:t>
      </w:r>
    </w:p>
    <w:p>
      <w:pPr>
        <w:pStyle w:val="BodyText"/>
        <w:ind w:right="1438" w:firstLine="606"/>
        <w:spacing w:before="183" w:line="284" w:lineRule="auto"/>
        <w:rPr>
          <w:rFonts w:ascii="SimSun" w:hAnsi="SimSun" w:eastAsia="SimSun" w:cs="SimSun"/>
          <w:sz w:val="24"/>
          <w:szCs w:val="24"/>
        </w:rPr>
      </w:pPr>
      <w:r>
        <w:rPr>
          <w:sz w:val="25"/>
          <w:szCs w:val="25"/>
          <w:position w:val="2"/>
        </w:rPr>
        <w:t>(6)</w:t>
      </w:r>
      <w:r>
        <w:rPr>
          <w:sz w:val="25"/>
          <w:szCs w:val="25"/>
          <w:position w:val="2"/>
        </w:rPr>
        <w:t xml:space="preserve">   </w:t>
      </w:r>
      <w:r>
        <w:rPr>
          <w:rFonts w:ascii="SimSun" w:hAnsi="SimSun" w:eastAsia="SimSun" w:cs="SimSun"/>
          <w:sz w:val="24"/>
          <w:szCs w:val="24"/>
        </w:rPr>
        <w:t>化学品储罐区事故围堰，消防废水经事故水管网收集后排入事故水</w:t>
      </w:r>
      <w:r>
        <w:rPr>
          <w:rFonts w:ascii="SimSun" w:hAnsi="SimSun" w:eastAsia="SimSun" w:cs="SimSun"/>
          <w:sz w:val="24"/>
          <w:szCs w:val="24"/>
          <w:spacing w:val="-1"/>
        </w:rPr>
        <w:t>池。定期对液位</w:t>
      </w:r>
      <w:r>
        <w:rPr>
          <w:rFonts w:ascii="SimSun" w:hAnsi="SimSun" w:eastAsia="SimSun" w:cs="SimSun"/>
          <w:sz w:val="24"/>
          <w:szCs w:val="24"/>
        </w:rPr>
        <w:t xml:space="preserve"> </w:t>
      </w:r>
      <w:r>
        <w:rPr>
          <w:rFonts w:ascii="SimSun" w:hAnsi="SimSun" w:eastAsia="SimSun" w:cs="SimSun"/>
          <w:sz w:val="24"/>
          <w:szCs w:val="24"/>
          <w:spacing w:val="-2"/>
        </w:rPr>
        <w:t>超高报警与联锁装置系统进行测试和维护外；安装自动切水装置。</w:t>
      </w:r>
    </w:p>
    <w:p>
      <w:pPr>
        <w:ind w:left="5" w:right="1438" w:firstLine="474"/>
        <w:spacing w:before="183" w:line="359" w:lineRule="auto"/>
        <w:rPr>
          <w:rFonts w:ascii="SimSun" w:hAnsi="SimSun" w:eastAsia="SimSun" w:cs="SimSun"/>
          <w:sz w:val="24"/>
          <w:szCs w:val="24"/>
        </w:rPr>
      </w:pPr>
      <w:r>
        <w:rPr>
          <w:rFonts w:ascii="SimSun" w:hAnsi="SimSun" w:eastAsia="SimSun" w:cs="SimSun"/>
          <w:sz w:val="24"/>
          <w:szCs w:val="24"/>
          <w:spacing w:val="-2"/>
        </w:rPr>
        <w:t>在严格落实各项事故风险防范措施和应急预案情况下，规划实施过程</w:t>
      </w:r>
      <w:r>
        <w:rPr>
          <w:rFonts w:ascii="SimSun" w:hAnsi="SimSun" w:eastAsia="SimSun" w:cs="SimSun"/>
          <w:sz w:val="24"/>
          <w:szCs w:val="24"/>
          <w:spacing w:val="-3"/>
        </w:rPr>
        <w:t>中的环境风险可以接</w:t>
      </w:r>
      <w:r>
        <w:rPr>
          <w:rFonts w:ascii="SimSun" w:hAnsi="SimSun" w:eastAsia="SimSun" w:cs="SimSun"/>
          <w:sz w:val="24"/>
          <w:szCs w:val="24"/>
        </w:rPr>
        <w:t xml:space="preserve"> </w:t>
      </w:r>
      <w:r>
        <w:rPr>
          <w:rFonts w:ascii="SimSun" w:hAnsi="SimSun" w:eastAsia="SimSun" w:cs="SimSun"/>
          <w:sz w:val="24"/>
          <w:szCs w:val="24"/>
          <w:spacing w:val="-13"/>
        </w:rPr>
        <w:t>受。</w:t>
      </w:r>
    </w:p>
    <w:p>
      <w:pPr>
        <w:ind w:left="482"/>
        <w:spacing w:line="220" w:lineRule="auto"/>
        <w:rPr>
          <w:rFonts w:ascii="SimSun" w:hAnsi="SimSun" w:eastAsia="SimSun" w:cs="SimSun"/>
          <w:sz w:val="24"/>
          <w:szCs w:val="24"/>
        </w:rPr>
      </w:pPr>
      <w:bookmarkStart w:name="bookmark138" w:id="144"/>
      <w:bookmarkEnd w:id="144"/>
      <w:r>
        <w:rPr>
          <w:rFonts w:ascii="SimSun" w:hAnsi="SimSun" w:eastAsia="SimSun" w:cs="SimSun"/>
          <w:sz w:val="24"/>
          <w:szCs w:val="24"/>
          <w:b/>
          <w:bCs/>
          <w:spacing w:val="-4"/>
        </w:rPr>
        <w:t>七、</w:t>
      </w:r>
      <w:r>
        <w:rPr>
          <w:rFonts w:ascii="SimSun" w:hAnsi="SimSun" w:eastAsia="SimSun" w:cs="SimSun"/>
          <w:sz w:val="24"/>
          <w:szCs w:val="24"/>
          <w:spacing w:val="-41"/>
        </w:rPr>
        <w:t xml:space="preserve"> </w:t>
      </w:r>
      <w:r>
        <w:rPr>
          <w:rFonts w:ascii="SimSun" w:hAnsi="SimSun" w:eastAsia="SimSun" w:cs="SimSun"/>
          <w:sz w:val="24"/>
          <w:szCs w:val="24"/>
          <w:b/>
          <w:bCs/>
          <w:spacing w:val="-4"/>
        </w:rPr>
        <w:t>土壤环境影响分析</w:t>
      </w:r>
    </w:p>
    <w:p>
      <w:pPr>
        <w:ind w:left="2" w:right="1458" w:firstLine="479"/>
        <w:spacing w:before="182" w:line="359" w:lineRule="auto"/>
        <w:rPr>
          <w:rFonts w:ascii="SimSun" w:hAnsi="SimSun" w:eastAsia="SimSun" w:cs="SimSun"/>
          <w:sz w:val="24"/>
          <w:szCs w:val="24"/>
        </w:rPr>
      </w:pPr>
      <w:r>
        <w:rPr>
          <w:rFonts w:ascii="SimSun" w:hAnsi="SimSun" w:eastAsia="SimSun" w:cs="SimSun"/>
          <w:sz w:val="24"/>
          <w:szCs w:val="24"/>
        </w:rPr>
        <w:t>规划的各工程项目属于</w:t>
      </w:r>
      <w:r>
        <w:rPr>
          <w:rFonts w:ascii="Times New Roman" w:hAnsi="Times New Roman" w:eastAsia="Times New Roman" w:cs="Times New Roman"/>
          <w:sz w:val="24"/>
          <w:szCs w:val="24"/>
        </w:rPr>
        <w:t>“</w:t>
      </w:r>
      <w:r>
        <w:rPr>
          <w:rFonts w:ascii="SimSun" w:hAnsi="SimSun" w:eastAsia="SimSun" w:cs="SimSun"/>
          <w:sz w:val="24"/>
          <w:szCs w:val="24"/>
        </w:rPr>
        <w:t>因人为因素导致某种物质进入土壤环境，引起土壤物理、化学、</w:t>
      </w:r>
      <w:r>
        <w:rPr>
          <w:rFonts w:ascii="SimSun" w:hAnsi="SimSun" w:eastAsia="SimSun" w:cs="SimSun"/>
          <w:sz w:val="24"/>
          <w:szCs w:val="24"/>
          <w:spacing w:val="8"/>
        </w:rPr>
        <w:t xml:space="preserve"> </w:t>
      </w:r>
      <w:r>
        <w:rPr>
          <w:rFonts w:ascii="SimSun" w:hAnsi="SimSun" w:eastAsia="SimSun" w:cs="SimSun"/>
          <w:sz w:val="24"/>
          <w:szCs w:val="24"/>
          <w:spacing w:val="1"/>
        </w:rPr>
        <w:t>生物等方面特性改变，导致土壤质量恶化的过程或状态</w:t>
      </w:r>
      <w:r>
        <w:rPr>
          <w:rFonts w:ascii="Times New Roman" w:hAnsi="Times New Roman" w:eastAsia="Times New Roman" w:cs="Times New Roman"/>
          <w:sz w:val="24"/>
          <w:szCs w:val="24"/>
        </w:rPr>
        <w:t>”</w:t>
      </w:r>
      <w:r>
        <w:rPr>
          <w:rFonts w:ascii="SimSun" w:hAnsi="SimSun" w:eastAsia="SimSun" w:cs="SimSun"/>
          <w:sz w:val="24"/>
          <w:szCs w:val="24"/>
        </w:rPr>
        <w:t>，属于污染影响型建设项目。规划的 </w:t>
      </w:r>
      <w:r>
        <w:rPr>
          <w:rFonts w:ascii="SimSun" w:hAnsi="SimSun" w:eastAsia="SimSun" w:cs="SimSun"/>
          <w:sz w:val="24"/>
          <w:szCs w:val="24"/>
          <w:spacing w:val="-2"/>
        </w:rPr>
        <w:t>再生水厂站及配套管网中污水处理厂尾水管网对土壤影响较大。</w:t>
      </w:r>
    </w:p>
    <w:p>
      <w:pPr>
        <w:ind w:left="2" w:right="1437" w:firstLine="477"/>
        <w:spacing w:line="362" w:lineRule="auto"/>
        <w:rPr>
          <w:rFonts w:ascii="SimSun" w:hAnsi="SimSun" w:eastAsia="SimSun" w:cs="SimSun"/>
          <w:sz w:val="24"/>
          <w:szCs w:val="24"/>
        </w:rPr>
      </w:pPr>
      <w:r>
        <w:rPr>
          <w:rFonts w:ascii="SimSun" w:hAnsi="SimSun" w:eastAsia="SimSun" w:cs="SimSun"/>
          <w:sz w:val="24"/>
          <w:szCs w:val="24"/>
          <w:spacing w:val="-1"/>
        </w:rPr>
        <w:t>在再生水厂运营过程加强对污水处理厂尾水管道</w:t>
      </w:r>
      <w:r>
        <w:rPr>
          <w:rFonts w:ascii="SimSun" w:hAnsi="SimSun" w:eastAsia="SimSun" w:cs="SimSun"/>
          <w:sz w:val="24"/>
          <w:szCs w:val="24"/>
          <w:spacing w:val="-2"/>
        </w:rPr>
        <w:t>的监测，一旦发现有</w:t>
      </w:r>
      <w:r>
        <w:rPr>
          <w:rFonts w:ascii="Times New Roman" w:hAnsi="Times New Roman" w:eastAsia="Times New Roman" w:cs="Times New Roman"/>
          <w:sz w:val="24"/>
          <w:szCs w:val="24"/>
          <w:spacing w:val="-2"/>
        </w:rPr>
        <w:t>“</w:t>
      </w:r>
      <w:r>
        <w:rPr>
          <w:rFonts w:ascii="SimSun" w:hAnsi="SimSun" w:eastAsia="SimSun" w:cs="SimSun"/>
          <w:sz w:val="24"/>
          <w:szCs w:val="24"/>
          <w:spacing w:val="-2"/>
        </w:rPr>
        <w:t>跑、冒、滴、漏</w:t>
      </w:r>
      <w:r>
        <w:rPr>
          <w:rFonts w:ascii="Times New Roman" w:hAnsi="Times New Roman" w:eastAsia="Times New Roman" w:cs="Times New Roman"/>
          <w:sz w:val="24"/>
          <w:szCs w:val="24"/>
          <w:spacing w:val="-2"/>
        </w:rPr>
        <w:t>”</w:t>
      </w:r>
      <w:r>
        <w:rPr>
          <w:rFonts w:ascii="SimSun" w:hAnsi="SimSun" w:eastAsia="SimSun" w:cs="SimSun"/>
          <w:sz w:val="24"/>
          <w:szCs w:val="24"/>
          <w:spacing w:val="-2"/>
        </w:rPr>
        <w:t>的</w:t>
      </w:r>
      <w:r>
        <w:rPr>
          <w:rFonts w:ascii="SimSun" w:hAnsi="SimSun" w:eastAsia="SimSun" w:cs="SimSun"/>
          <w:sz w:val="24"/>
          <w:szCs w:val="24"/>
        </w:rPr>
        <w:t xml:space="preserve"> </w:t>
      </w:r>
      <w:r>
        <w:rPr>
          <w:rFonts w:ascii="SimSun" w:hAnsi="SimSun" w:eastAsia="SimSun" w:cs="SimSun"/>
          <w:sz w:val="24"/>
          <w:szCs w:val="24"/>
          <w:spacing w:val="-1"/>
        </w:rPr>
        <w:t>现象，应及时进行修补，落实各项防治措施后规划的管道运营对土壤环境的影</w:t>
      </w:r>
      <w:r>
        <w:rPr>
          <w:rFonts w:ascii="SimSun" w:hAnsi="SimSun" w:eastAsia="SimSun" w:cs="SimSun"/>
          <w:sz w:val="24"/>
          <w:szCs w:val="24"/>
          <w:spacing w:val="-2"/>
        </w:rPr>
        <w:t>响是较小的。</w:t>
      </w:r>
    </w:p>
    <w:p>
      <w:pPr>
        <w:ind w:left="3497"/>
        <w:spacing w:before="142" w:line="220" w:lineRule="auto"/>
        <w:rPr>
          <w:rFonts w:ascii="SimSun" w:hAnsi="SimSun" w:eastAsia="SimSun" w:cs="SimSun"/>
          <w:sz w:val="28"/>
          <w:szCs w:val="28"/>
        </w:rPr>
      </w:pPr>
      <w:bookmarkStart w:name="bookmark139" w:id="145"/>
      <w:bookmarkEnd w:id="145"/>
      <w:r>
        <w:rPr>
          <w:rFonts w:ascii="SimSun" w:hAnsi="SimSun" w:eastAsia="SimSun" w:cs="SimSun"/>
          <w:sz w:val="28"/>
          <w:szCs w:val="28"/>
          <w:spacing w:val="-3"/>
        </w:rPr>
        <w:t>第三节</w:t>
      </w:r>
      <w:r>
        <w:rPr>
          <w:rFonts w:ascii="SimSun" w:hAnsi="SimSun" w:eastAsia="SimSun" w:cs="SimSun"/>
          <w:sz w:val="28"/>
          <w:szCs w:val="28"/>
          <w:spacing w:val="-48"/>
        </w:rPr>
        <w:t xml:space="preserve"> </w:t>
      </w:r>
      <w:r>
        <w:rPr>
          <w:rFonts w:ascii="SimSun" w:hAnsi="SimSun" w:eastAsia="SimSun" w:cs="SimSun"/>
          <w:sz w:val="28"/>
          <w:szCs w:val="28"/>
          <w:spacing w:val="-3"/>
        </w:rPr>
        <w:t>结论与建议</w:t>
      </w:r>
    </w:p>
    <w:p>
      <w:pPr>
        <w:pStyle w:val="BodyText"/>
        <w:spacing w:line="252" w:lineRule="auto"/>
        <w:rPr/>
      </w:pPr>
      <w:r/>
    </w:p>
    <w:p>
      <w:pPr>
        <w:ind w:left="2" w:right="1438" w:firstLine="480"/>
        <w:spacing w:before="78" w:line="359" w:lineRule="auto"/>
        <w:jc w:val="both"/>
        <w:rPr>
          <w:rFonts w:ascii="SimSun" w:hAnsi="SimSun" w:eastAsia="SimSun" w:cs="SimSun"/>
          <w:sz w:val="24"/>
          <w:szCs w:val="24"/>
        </w:rPr>
      </w:pPr>
      <w:r>
        <w:rPr>
          <w:rFonts w:ascii="SimSun" w:hAnsi="SimSun" w:eastAsia="SimSun" w:cs="SimSun"/>
          <w:sz w:val="24"/>
          <w:szCs w:val="24"/>
          <w:spacing w:val="-2"/>
        </w:rPr>
        <w:t>就总体而言，规划方案对高青县环境的影响是有利的。再生水厂</w:t>
      </w:r>
      <w:r>
        <w:rPr>
          <w:rFonts w:ascii="SimSun" w:hAnsi="SimSun" w:eastAsia="SimSun" w:cs="SimSun"/>
          <w:sz w:val="24"/>
          <w:szCs w:val="24"/>
          <w:spacing w:val="-3"/>
        </w:rPr>
        <w:t>站及管网实施后，将有效</w:t>
      </w:r>
      <w:r>
        <w:rPr>
          <w:rFonts w:ascii="SimSun" w:hAnsi="SimSun" w:eastAsia="SimSun" w:cs="SimSun"/>
          <w:sz w:val="24"/>
          <w:szCs w:val="24"/>
        </w:rPr>
        <w:t xml:space="preserve"> </w:t>
      </w:r>
      <w:r>
        <w:rPr>
          <w:rFonts w:ascii="SimSun" w:hAnsi="SimSun" w:eastAsia="SimSun" w:cs="SimSun"/>
          <w:sz w:val="24"/>
          <w:szCs w:val="24"/>
          <w:spacing w:val="-8"/>
        </w:rPr>
        <w:t>改善城区生态环境、居住环境及水环境， 从而实现人、环境与城市的和谐发展， 充分突出了以</w:t>
      </w:r>
      <w:r>
        <w:rPr>
          <w:rFonts w:ascii="SimSun" w:hAnsi="SimSun" w:eastAsia="SimSun" w:cs="SimSun"/>
          <w:sz w:val="24"/>
          <w:szCs w:val="24"/>
          <w:spacing w:val="14"/>
        </w:rPr>
        <w:t xml:space="preserve"> </w:t>
      </w:r>
      <w:r>
        <w:rPr>
          <w:rFonts w:ascii="SimSun" w:hAnsi="SimSun" w:eastAsia="SimSun" w:cs="SimSun"/>
          <w:sz w:val="24"/>
          <w:szCs w:val="24"/>
          <w:spacing w:val="-1"/>
        </w:rPr>
        <w:t>人为本的理念，使得城市真正具有生态城市、</w:t>
      </w:r>
      <w:r>
        <w:rPr>
          <w:rFonts w:ascii="SimSun" w:hAnsi="SimSun" w:eastAsia="SimSun" w:cs="SimSun"/>
          <w:sz w:val="24"/>
          <w:szCs w:val="24"/>
          <w:spacing w:val="-2"/>
        </w:rPr>
        <w:t>园林城市、文化城市的品位。</w:t>
      </w:r>
    </w:p>
    <w:p>
      <w:pPr>
        <w:ind w:right="1376" w:firstLine="480"/>
        <w:spacing w:before="4" w:line="359" w:lineRule="auto"/>
        <w:jc w:val="both"/>
        <w:rPr>
          <w:rFonts w:ascii="SimSun" w:hAnsi="SimSun" w:eastAsia="SimSun" w:cs="SimSun"/>
          <w:sz w:val="24"/>
          <w:szCs w:val="24"/>
        </w:rPr>
      </w:pPr>
      <w:r>
        <w:rPr>
          <w:rFonts w:ascii="SimSun" w:hAnsi="SimSun" w:eastAsia="SimSun" w:cs="SimSun"/>
          <w:sz w:val="24"/>
          <w:szCs w:val="24"/>
          <w:spacing w:val="-1"/>
        </w:rPr>
        <w:t>规划方案的实施不可避免地对环境带来一定的不利影响，但可通过一定的措施予以缓解，</w:t>
      </w:r>
      <w:r>
        <w:rPr>
          <w:rFonts w:ascii="SimSun" w:hAnsi="SimSun" w:eastAsia="SimSun" w:cs="SimSun"/>
          <w:sz w:val="24"/>
          <w:szCs w:val="24"/>
          <w:spacing w:val="13"/>
        </w:rPr>
        <w:t xml:space="preserve"> </w:t>
      </w:r>
      <w:r>
        <w:rPr>
          <w:rFonts w:ascii="SimSun" w:hAnsi="SimSun" w:eastAsia="SimSun" w:cs="SimSun"/>
          <w:sz w:val="24"/>
          <w:szCs w:val="24"/>
          <w:spacing w:val="-5"/>
        </w:rPr>
        <w:t>且这些影响是暂时的、局部的， 仅发生在施工过程中，工程施工过程结束随即消除。综合分析</w:t>
      </w:r>
      <w:r>
        <w:rPr>
          <w:rFonts w:ascii="SimSun" w:hAnsi="SimSun" w:eastAsia="SimSun" w:cs="SimSun"/>
          <w:sz w:val="24"/>
          <w:szCs w:val="24"/>
          <w:spacing w:val="2"/>
        </w:rPr>
        <w:t xml:space="preserve"> </w:t>
      </w:r>
      <w:r>
        <w:rPr>
          <w:rFonts w:ascii="SimSun" w:hAnsi="SimSun" w:eastAsia="SimSun" w:cs="SimSun"/>
          <w:sz w:val="24"/>
          <w:szCs w:val="24"/>
          <w:spacing w:val="-2"/>
        </w:rPr>
        <w:t>比较，规划方案在环境影响评价方面是可行</w:t>
      </w:r>
      <w:r>
        <w:rPr>
          <w:rFonts w:ascii="SimSun" w:hAnsi="SimSun" w:eastAsia="SimSun" w:cs="SimSun"/>
          <w:sz w:val="24"/>
          <w:szCs w:val="24"/>
          <w:spacing w:val="-3"/>
        </w:rPr>
        <w:t>的。</w:t>
      </w:r>
    </w:p>
    <w:p>
      <w:pPr>
        <w:spacing w:line="359" w:lineRule="auto"/>
        <w:sectPr>
          <w:type w:val="continuous"/>
          <w:pgSz w:w="23809" w:h="16841"/>
          <w:pgMar w:top="1200" w:right="0" w:bottom="1149" w:left="0" w:header="832" w:footer="824" w:gutter="0"/>
          <w:cols w:equalWidth="0" w:num="2">
            <w:col w:w="12515" w:space="100"/>
            <w:col w:w="11194" w:space="0"/>
          </w:cols>
        </w:sectPr>
        <w:rPr>
          <w:rFonts w:ascii="SimSun" w:hAnsi="SimSun" w:eastAsia="SimSun" w:cs="SimSun"/>
          <w:sz w:val="24"/>
          <w:szCs w:val="24"/>
        </w:rPr>
      </w:pPr>
    </w:p>
    <w:p>
      <w:pPr>
        <w:spacing w:before="45"/>
        <w:rPr/>
      </w:pPr>
      <w:r/>
    </w:p>
    <w:p>
      <w:pPr>
        <w:spacing w:before="45"/>
        <w:rPr/>
      </w:pPr>
      <w:r/>
    </w:p>
    <w:p>
      <w:pPr>
        <w:sectPr>
          <w:headerReference w:type="default" r:id="rId154"/>
          <w:footerReference w:type="default" r:id="rId159"/>
          <w:pgSz w:w="23809" w:h="16841"/>
          <w:pgMar w:top="1200" w:right="0" w:bottom="1149" w:left="0" w:header="832" w:footer="824" w:gutter="0"/>
          <w:cols w:equalWidth="0" w:num="1">
            <w:col w:w="23809" w:space="0"/>
          </w:cols>
        </w:sectPr>
        <w:rPr/>
      </w:pPr>
    </w:p>
    <w:p>
      <w:pPr>
        <w:ind w:left="4982"/>
        <w:spacing w:before="199" w:line="186" w:lineRule="auto"/>
        <w:rPr>
          <w:rFonts w:ascii="SimSun" w:hAnsi="SimSun" w:eastAsia="SimSun" w:cs="SimSun"/>
          <w:sz w:val="30"/>
          <w:szCs w:val="30"/>
        </w:rPr>
      </w:pPr>
      <w:bookmarkStart w:name="bookmark140" w:id="146"/>
      <w:bookmarkEnd w:id="146"/>
      <w:bookmarkStart w:name="bookmark141" w:id="147"/>
      <w:bookmarkEnd w:id="147"/>
      <w:r>
        <w:rPr>
          <w:rFonts w:ascii="Microsoft YaHei" w:hAnsi="Microsoft YaHei" w:eastAsia="Microsoft YaHei" w:cs="Microsoft YaHei"/>
          <w:sz w:val="30"/>
          <w:szCs w:val="30"/>
          <w:spacing w:val="-6"/>
        </w:rPr>
        <w:t>第九章</w:t>
      </w:r>
      <w:r>
        <w:rPr>
          <w:rFonts w:ascii="Microsoft YaHei" w:hAnsi="Microsoft YaHei" w:eastAsia="Microsoft YaHei" w:cs="Microsoft YaHei"/>
          <w:sz w:val="30"/>
          <w:szCs w:val="30"/>
          <w:spacing w:val="28"/>
        </w:rPr>
        <w:t xml:space="preserve"> </w:t>
      </w:r>
      <w:r>
        <w:rPr>
          <w:rFonts w:ascii="SimSun" w:hAnsi="SimSun" w:eastAsia="SimSun" w:cs="SimSun"/>
          <w:sz w:val="30"/>
          <w:szCs w:val="30"/>
          <w:b/>
          <w:bCs/>
          <w:spacing w:val="-6"/>
        </w:rPr>
        <w:t>保障措施</w:t>
      </w:r>
    </w:p>
    <w:p>
      <w:pPr>
        <w:pStyle w:val="BodyText"/>
        <w:spacing w:line="254" w:lineRule="auto"/>
        <w:rPr/>
      </w:pPr>
      <w:r/>
    </w:p>
    <w:p>
      <w:pPr>
        <w:pStyle w:val="BodyText"/>
        <w:spacing w:line="254" w:lineRule="auto"/>
        <w:rPr/>
      </w:pPr>
      <w:r/>
    </w:p>
    <w:p>
      <w:pPr>
        <w:ind w:left="3824"/>
        <w:spacing w:before="91" w:line="220" w:lineRule="auto"/>
        <w:rPr>
          <w:rFonts w:ascii="SimSun" w:hAnsi="SimSun" w:eastAsia="SimSun" w:cs="SimSun"/>
          <w:sz w:val="28"/>
          <w:szCs w:val="28"/>
        </w:rPr>
      </w:pPr>
      <w:r>
        <w:rPr>
          <w:rFonts w:ascii="SimSun" w:hAnsi="SimSun" w:eastAsia="SimSun" w:cs="SimSun"/>
          <w:sz w:val="28"/>
          <w:szCs w:val="28"/>
          <w:spacing w:val="-2"/>
        </w:rPr>
        <w:t>第一节</w:t>
      </w:r>
      <w:r>
        <w:rPr>
          <w:rFonts w:ascii="SimSun" w:hAnsi="SimSun" w:eastAsia="SimSun" w:cs="SimSun"/>
          <w:sz w:val="28"/>
          <w:szCs w:val="28"/>
          <w:spacing w:val="-42"/>
        </w:rPr>
        <w:t xml:space="preserve"> </w:t>
      </w:r>
      <w:r>
        <w:rPr>
          <w:rFonts w:ascii="SimSun" w:hAnsi="SimSun" w:eastAsia="SimSun" w:cs="SimSun"/>
          <w:sz w:val="28"/>
          <w:szCs w:val="28"/>
          <w:spacing w:val="-2"/>
        </w:rPr>
        <w:t>完善管理体系，强化组织保障</w:t>
      </w:r>
    </w:p>
    <w:p>
      <w:pPr>
        <w:pStyle w:val="BodyText"/>
        <w:spacing w:line="253" w:lineRule="auto"/>
        <w:rPr/>
      </w:pPr>
      <w:r/>
    </w:p>
    <w:p>
      <w:pPr>
        <w:ind w:left="1935"/>
        <w:spacing w:before="78" w:line="220" w:lineRule="auto"/>
        <w:rPr>
          <w:rFonts w:ascii="SimSun" w:hAnsi="SimSun" w:eastAsia="SimSun" w:cs="SimSun"/>
          <w:sz w:val="24"/>
          <w:szCs w:val="24"/>
        </w:rPr>
      </w:pPr>
      <w:bookmarkStart w:name="bookmark142" w:id="148"/>
      <w:bookmarkEnd w:id="148"/>
      <w:r>
        <w:rPr>
          <w:rFonts w:ascii="SimSun" w:hAnsi="SimSun" w:eastAsia="SimSun" w:cs="SimSun"/>
          <w:sz w:val="24"/>
          <w:szCs w:val="24"/>
          <w:b/>
          <w:bCs/>
          <w:spacing w:val="-5"/>
        </w:rPr>
        <w:t>一、</w:t>
      </w:r>
      <w:r>
        <w:rPr>
          <w:rFonts w:ascii="SimSun" w:hAnsi="SimSun" w:eastAsia="SimSun" w:cs="SimSun"/>
          <w:sz w:val="24"/>
          <w:szCs w:val="24"/>
          <w:spacing w:val="-43"/>
        </w:rPr>
        <w:t xml:space="preserve"> </w:t>
      </w:r>
      <w:r>
        <w:rPr>
          <w:rFonts w:ascii="SimSun" w:hAnsi="SimSun" w:eastAsia="SimSun" w:cs="SimSun"/>
          <w:sz w:val="24"/>
          <w:szCs w:val="24"/>
          <w:b/>
          <w:bCs/>
          <w:spacing w:val="-5"/>
        </w:rPr>
        <w:t>加强组织领导</w:t>
      </w:r>
    </w:p>
    <w:p>
      <w:pPr>
        <w:ind w:left="1447" w:right="1244" w:firstLine="488"/>
        <w:spacing w:before="180" w:line="359" w:lineRule="auto"/>
        <w:jc w:val="both"/>
        <w:rPr>
          <w:rFonts w:ascii="SimSun" w:hAnsi="SimSun" w:eastAsia="SimSun" w:cs="SimSun"/>
          <w:sz w:val="24"/>
          <w:szCs w:val="24"/>
        </w:rPr>
      </w:pPr>
      <w:r>
        <w:rPr>
          <w:rFonts w:ascii="SimSun" w:hAnsi="SimSun" w:eastAsia="SimSun" w:cs="SimSun"/>
          <w:sz w:val="24"/>
          <w:szCs w:val="24"/>
          <w:spacing w:val="-7"/>
        </w:rPr>
        <w:t>高青县应成立再生水利用工作专班，由县分管领导任组长，水利局主要负责同志任副组长，</w:t>
      </w:r>
      <w:r>
        <w:rPr>
          <w:rFonts w:ascii="SimSun" w:hAnsi="SimSun" w:eastAsia="SimSun" w:cs="SimSun"/>
          <w:sz w:val="24"/>
          <w:szCs w:val="24"/>
          <w:spacing w:val="13"/>
        </w:rPr>
        <w:t xml:space="preserve"> </w:t>
      </w:r>
      <w:r>
        <w:rPr>
          <w:rFonts w:ascii="SimSun" w:hAnsi="SimSun" w:eastAsia="SimSun" w:cs="SimSun"/>
          <w:sz w:val="24"/>
          <w:szCs w:val="24"/>
          <w:spacing w:val="-2"/>
        </w:rPr>
        <w:t>发展改革等部门有关负责同志为成员，负责再生水利用的组织领导和统筹协调工作。充</w:t>
      </w:r>
      <w:r>
        <w:rPr>
          <w:rFonts w:ascii="SimSun" w:hAnsi="SimSun" w:eastAsia="SimSun" w:cs="SimSun"/>
          <w:sz w:val="24"/>
          <w:szCs w:val="24"/>
          <w:spacing w:val="-3"/>
        </w:rPr>
        <w:t>分发挥</w:t>
      </w:r>
      <w:r>
        <w:rPr>
          <w:rFonts w:ascii="SimSun" w:hAnsi="SimSun" w:eastAsia="SimSun" w:cs="SimSun"/>
          <w:sz w:val="24"/>
          <w:szCs w:val="24"/>
        </w:rPr>
        <w:t xml:space="preserve"> </w:t>
      </w:r>
      <w:r>
        <w:rPr>
          <w:rFonts w:ascii="SimSun" w:hAnsi="SimSun" w:eastAsia="SimSun" w:cs="SimSun"/>
          <w:sz w:val="24"/>
          <w:szCs w:val="24"/>
          <w:spacing w:val="-2"/>
        </w:rPr>
        <w:t>再生水利用工作机制作用，明确目标任务，落实工作责任，形成工作合力，统筹推进</w:t>
      </w:r>
      <w:r>
        <w:rPr>
          <w:rFonts w:ascii="SimSun" w:hAnsi="SimSun" w:eastAsia="SimSun" w:cs="SimSun"/>
          <w:sz w:val="24"/>
          <w:szCs w:val="24"/>
          <w:spacing w:val="-3"/>
        </w:rPr>
        <w:t>再生水配</w:t>
      </w:r>
      <w:r>
        <w:rPr>
          <w:rFonts w:ascii="SimSun" w:hAnsi="SimSun" w:eastAsia="SimSun" w:cs="SimSun"/>
          <w:sz w:val="24"/>
          <w:szCs w:val="24"/>
        </w:rPr>
        <w:t xml:space="preserve"> </w:t>
      </w:r>
      <w:r>
        <w:rPr>
          <w:rFonts w:ascii="SimSun" w:hAnsi="SimSun" w:eastAsia="SimSun" w:cs="SimSun"/>
          <w:sz w:val="24"/>
          <w:szCs w:val="24"/>
          <w:spacing w:val="-1"/>
        </w:rPr>
        <w:t>置利用工作。各部门要强化责任，密切协作，切实保障再生水利用</w:t>
      </w:r>
      <w:r>
        <w:rPr>
          <w:rFonts w:ascii="SimSun" w:hAnsi="SimSun" w:eastAsia="SimSun" w:cs="SimSun"/>
          <w:sz w:val="24"/>
          <w:szCs w:val="24"/>
          <w:spacing w:val="-2"/>
        </w:rPr>
        <w:t>工作落地落实。</w:t>
      </w:r>
    </w:p>
    <w:p>
      <w:pPr>
        <w:ind w:left="1935"/>
        <w:spacing w:line="219" w:lineRule="auto"/>
        <w:rPr>
          <w:rFonts w:ascii="SimSun" w:hAnsi="SimSun" w:eastAsia="SimSun" w:cs="SimSun"/>
          <w:sz w:val="24"/>
          <w:szCs w:val="24"/>
        </w:rPr>
      </w:pPr>
      <w:bookmarkStart w:name="bookmark143" w:id="149"/>
      <w:bookmarkEnd w:id="149"/>
      <w:r>
        <w:rPr>
          <w:rFonts w:ascii="SimSun" w:hAnsi="SimSun" w:eastAsia="SimSun" w:cs="SimSun"/>
          <w:sz w:val="24"/>
          <w:szCs w:val="24"/>
          <w:b/>
          <w:bCs/>
          <w:spacing w:val="-5"/>
        </w:rPr>
        <w:t>二、</w:t>
      </w:r>
      <w:r>
        <w:rPr>
          <w:rFonts w:ascii="SimSun" w:hAnsi="SimSun" w:eastAsia="SimSun" w:cs="SimSun"/>
          <w:sz w:val="24"/>
          <w:szCs w:val="24"/>
          <w:spacing w:val="-36"/>
        </w:rPr>
        <w:t xml:space="preserve"> </w:t>
      </w:r>
      <w:r>
        <w:rPr>
          <w:rFonts w:ascii="SimSun" w:hAnsi="SimSun" w:eastAsia="SimSun" w:cs="SimSun"/>
          <w:sz w:val="24"/>
          <w:szCs w:val="24"/>
          <w:b/>
          <w:bCs/>
          <w:spacing w:val="-5"/>
        </w:rPr>
        <w:t>建立健全管理制度</w:t>
      </w:r>
    </w:p>
    <w:p>
      <w:pPr>
        <w:ind w:left="1449" w:right="1309" w:firstLine="481"/>
        <w:spacing w:before="183" w:line="359" w:lineRule="auto"/>
        <w:jc w:val="both"/>
        <w:rPr>
          <w:rFonts w:ascii="SimSun" w:hAnsi="SimSun" w:eastAsia="SimSun" w:cs="SimSun"/>
          <w:sz w:val="24"/>
          <w:szCs w:val="24"/>
        </w:rPr>
      </w:pPr>
      <w:r>
        <w:rPr>
          <w:rFonts w:ascii="SimSun" w:hAnsi="SimSun" w:eastAsia="SimSun" w:cs="SimSun"/>
          <w:sz w:val="24"/>
          <w:szCs w:val="24"/>
          <w:spacing w:val="-2"/>
        </w:rPr>
        <w:t>完善再生水资源管理制度。将再生水纳入水资源统一配置，实</w:t>
      </w:r>
      <w:r>
        <w:rPr>
          <w:rFonts w:ascii="SimSun" w:hAnsi="SimSun" w:eastAsia="SimSun" w:cs="SimSun"/>
          <w:sz w:val="24"/>
          <w:szCs w:val="24"/>
          <w:spacing w:val="-3"/>
        </w:rPr>
        <w:t>行地表水、地下水、再生水</w:t>
      </w:r>
      <w:r>
        <w:rPr>
          <w:rFonts w:ascii="SimSun" w:hAnsi="SimSun" w:eastAsia="SimSun" w:cs="SimSun"/>
          <w:sz w:val="24"/>
          <w:szCs w:val="24"/>
        </w:rPr>
        <w:t xml:space="preserve"> </w:t>
      </w:r>
      <w:r>
        <w:rPr>
          <w:rFonts w:ascii="SimSun" w:hAnsi="SimSun" w:eastAsia="SimSun" w:cs="SimSun"/>
          <w:sz w:val="24"/>
          <w:szCs w:val="24"/>
          <w:spacing w:val="-2"/>
        </w:rPr>
        <w:t>等联合调度。统筹推进再生水设施、管网等建设管理；将再生水纳入最严格水资源管</w:t>
      </w:r>
      <w:r>
        <w:rPr>
          <w:rFonts w:ascii="SimSun" w:hAnsi="SimSun" w:eastAsia="SimSun" w:cs="SimSun"/>
          <w:sz w:val="24"/>
          <w:szCs w:val="24"/>
          <w:spacing w:val="-3"/>
        </w:rPr>
        <w:t>理制度考</w:t>
      </w:r>
      <w:r>
        <w:rPr>
          <w:rFonts w:ascii="SimSun" w:hAnsi="SimSun" w:eastAsia="SimSun" w:cs="SimSun"/>
          <w:sz w:val="24"/>
          <w:szCs w:val="24"/>
        </w:rPr>
        <w:t xml:space="preserve"> </w:t>
      </w:r>
      <w:r>
        <w:rPr>
          <w:rFonts w:ascii="SimSun" w:hAnsi="SimSun" w:eastAsia="SimSun" w:cs="SimSun"/>
          <w:sz w:val="24"/>
          <w:szCs w:val="24"/>
          <w:spacing w:val="-2"/>
        </w:rPr>
        <w:t>核办法，对各级政府再生水利用情况进行考核。加大再生水等非常规水源利用的权重</w:t>
      </w:r>
      <w:r>
        <w:rPr>
          <w:rFonts w:ascii="SimSun" w:hAnsi="SimSun" w:eastAsia="SimSun" w:cs="SimSun"/>
          <w:sz w:val="24"/>
          <w:szCs w:val="24"/>
          <w:spacing w:val="-3"/>
        </w:rPr>
        <w:t>，实行分</w:t>
      </w:r>
      <w:r>
        <w:rPr>
          <w:rFonts w:ascii="SimSun" w:hAnsi="SimSun" w:eastAsia="SimSun" w:cs="SimSun"/>
          <w:sz w:val="24"/>
          <w:szCs w:val="24"/>
        </w:rPr>
        <w:t xml:space="preserve"> </w:t>
      </w:r>
      <w:r>
        <w:rPr>
          <w:rFonts w:ascii="SimSun" w:hAnsi="SimSun" w:eastAsia="SimSun" w:cs="SimSun"/>
          <w:sz w:val="24"/>
          <w:szCs w:val="24"/>
          <w:spacing w:val="-1"/>
        </w:rPr>
        <w:t>类考核。探索将再生水纳入水预算基准额度核定范围，或按比例折减后计</w:t>
      </w:r>
      <w:r>
        <w:rPr>
          <w:rFonts w:ascii="SimSun" w:hAnsi="SimSun" w:eastAsia="SimSun" w:cs="SimSun"/>
          <w:sz w:val="24"/>
          <w:szCs w:val="24"/>
          <w:spacing w:val="-2"/>
        </w:rPr>
        <w:t>入预算总额。</w:t>
      </w:r>
    </w:p>
    <w:p>
      <w:pPr>
        <w:ind w:left="1931"/>
        <w:spacing w:before="1" w:line="219" w:lineRule="auto"/>
        <w:rPr>
          <w:rFonts w:ascii="SimSun" w:hAnsi="SimSun" w:eastAsia="SimSun" w:cs="SimSun"/>
          <w:sz w:val="24"/>
          <w:szCs w:val="24"/>
        </w:rPr>
      </w:pPr>
      <w:bookmarkStart w:name="bookmark144" w:id="150"/>
      <w:bookmarkEnd w:id="150"/>
      <w:r>
        <w:rPr>
          <w:rFonts w:ascii="SimSun" w:hAnsi="SimSun" w:eastAsia="SimSun" w:cs="SimSun"/>
          <w:sz w:val="24"/>
          <w:szCs w:val="24"/>
          <w:b/>
          <w:bCs/>
          <w:spacing w:val="-4"/>
        </w:rPr>
        <w:t>三、</w:t>
      </w:r>
      <w:r>
        <w:rPr>
          <w:rFonts w:ascii="SimSun" w:hAnsi="SimSun" w:eastAsia="SimSun" w:cs="SimSun"/>
          <w:sz w:val="24"/>
          <w:szCs w:val="24"/>
          <w:spacing w:val="-42"/>
        </w:rPr>
        <w:t xml:space="preserve"> </w:t>
      </w:r>
      <w:r>
        <w:rPr>
          <w:rFonts w:ascii="SimSun" w:hAnsi="SimSun" w:eastAsia="SimSun" w:cs="SimSun"/>
          <w:sz w:val="24"/>
          <w:szCs w:val="24"/>
          <w:b/>
          <w:bCs/>
          <w:spacing w:val="-4"/>
        </w:rPr>
        <w:t>建立健全监管制度</w:t>
      </w:r>
    </w:p>
    <w:p>
      <w:pPr>
        <w:ind w:left="1448" w:right="1228" w:firstLine="486"/>
        <w:spacing w:before="184" w:line="359" w:lineRule="auto"/>
        <w:jc w:val="both"/>
        <w:rPr>
          <w:rFonts w:ascii="SimSun" w:hAnsi="SimSun" w:eastAsia="SimSun" w:cs="SimSun"/>
          <w:sz w:val="24"/>
          <w:szCs w:val="24"/>
        </w:rPr>
      </w:pPr>
      <w:r>
        <w:rPr>
          <w:rFonts w:ascii="SimSun" w:hAnsi="SimSun" w:eastAsia="SimSun" w:cs="SimSun"/>
          <w:sz w:val="24"/>
          <w:szCs w:val="24"/>
          <w:spacing w:val="-2"/>
        </w:rPr>
        <w:t>强化对再生水利用设施及配套管网的监管，建立严格的</w:t>
      </w:r>
      <w:r>
        <w:rPr>
          <w:rFonts w:ascii="SimSun" w:hAnsi="SimSun" w:eastAsia="SimSun" w:cs="SimSun"/>
          <w:sz w:val="24"/>
          <w:szCs w:val="24"/>
          <w:spacing w:val="-3"/>
        </w:rPr>
        <w:t>再生水水质监督管理制度，健全再</w:t>
      </w:r>
      <w:r>
        <w:rPr>
          <w:rFonts w:ascii="SimSun" w:hAnsi="SimSun" w:eastAsia="SimSun" w:cs="SimSun"/>
          <w:sz w:val="24"/>
          <w:szCs w:val="24"/>
        </w:rPr>
        <w:t xml:space="preserve"> </w:t>
      </w:r>
      <w:r>
        <w:rPr>
          <w:rFonts w:ascii="SimSun" w:hAnsi="SimSun" w:eastAsia="SimSun" w:cs="SimSun"/>
          <w:sz w:val="24"/>
          <w:szCs w:val="24"/>
          <w:spacing w:val="-2"/>
        </w:rPr>
        <w:t>生水安全保障体系，确保再生水使用安全。编制再生水利用应急预案，建立再生水利用</w:t>
      </w:r>
      <w:r>
        <w:rPr>
          <w:rFonts w:ascii="SimSun" w:hAnsi="SimSun" w:eastAsia="SimSun" w:cs="SimSun"/>
          <w:sz w:val="24"/>
          <w:szCs w:val="24"/>
          <w:spacing w:val="-3"/>
        </w:rPr>
        <w:t>突发事</w:t>
      </w:r>
      <w:r>
        <w:rPr>
          <w:rFonts w:ascii="SimSun" w:hAnsi="SimSun" w:eastAsia="SimSun" w:cs="SimSun"/>
          <w:sz w:val="24"/>
          <w:szCs w:val="24"/>
        </w:rPr>
        <w:t xml:space="preserve"> </w:t>
      </w:r>
      <w:r>
        <w:rPr>
          <w:rFonts w:ascii="SimSun" w:hAnsi="SimSun" w:eastAsia="SimSun" w:cs="SimSun"/>
          <w:sz w:val="24"/>
          <w:szCs w:val="24"/>
          <w:spacing w:val="-5"/>
        </w:rPr>
        <w:t>件应急处置机制。对因再生水水质、水量发生重大变化， 或因突发事件、事故造成关键设备停</w:t>
      </w:r>
      <w:r>
        <w:rPr>
          <w:rFonts w:ascii="SimSun" w:hAnsi="SimSun" w:eastAsia="SimSun" w:cs="SimSun"/>
          <w:sz w:val="24"/>
          <w:szCs w:val="24"/>
          <w:spacing w:val="3"/>
        </w:rPr>
        <w:t xml:space="preserve"> </w:t>
      </w:r>
      <w:r>
        <w:rPr>
          <w:rFonts w:ascii="SimSun" w:hAnsi="SimSun" w:eastAsia="SimSun" w:cs="SimSun"/>
          <w:sz w:val="24"/>
          <w:szCs w:val="24"/>
        </w:rPr>
        <w:t>机，影响供水安全的，再生水生产销售企业应按应急预案要求组织抢修，尽快恢复正</w:t>
      </w:r>
      <w:r>
        <w:rPr>
          <w:rFonts w:ascii="SimSun" w:hAnsi="SimSun" w:eastAsia="SimSun" w:cs="SimSun"/>
          <w:sz w:val="24"/>
          <w:szCs w:val="24"/>
          <w:spacing w:val="-1"/>
        </w:rPr>
        <w:t>常运行。</w:t>
      </w:r>
    </w:p>
    <w:p>
      <w:pPr>
        <w:ind w:left="1954"/>
        <w:spacing w:line="220" w:lineRule="auto"/>
        <w:rPr>
          <w:rFonts w:ascii="SimSun" w:hAnsi="SimSun" w:eastAsia="SimSun" w:cs="SimSun"/>
          <w:sz w:val="24"/>
          <w:szCs w:val="24"/>
        </w:rPr>
      </w:pPr>
      <w:bookmarkStart w:name="bookmark145" w:id="151"/>
      <w:bookmarkEnd w:id="151"/>
      <w:r>
        <w:rPr>
          <w:rFonts w:ascii="SimSun" w:hAnsi="SimSun" w:eastAsia="SimSun" w:cs="SimSun"/>
          <w:sz w:val="24"/>
          <w:szCs w:val="24"/>
          <w:b/>
          <w:bCs/>
          <w:spacing w:val="-7"/>
        </w:rPr>
        <w:t>四、</w:t>
      </w:r>
      <w:r>
        <w:rPr>
          <w:rFonts w:ascii="SimSun" w:hAnsi="SimSun" w:eastAsia="SimSun" w:cs="SimSun"/>
          <w:sz w:val="24"/>
          <w:szCs w:val="24"/>
          <w:spacing w:val="-35"/>
        </w:rPr>
        <w:t xml:space="preserve"> </w:t>
      </w:r>
      <w:r>
        <w:rPr>
          <w:rFonts w:ascii="SimSun" w:hAnsi="SimSun" w:eastAsia="SimSun" w:cs="SimSun"/>
          <w:sz w:val="24"/>
          <w:szCs w:val="24"/>
          <w:b/>
          <w:bCs/>
          <w:spacing w:val="-7"/>
        </w:rPr>
        <w:t>建立健全法规标准</w:t>
      </w:r>
    </w:p>
    <w:p>
      <w:pPr>
        <w:ind w:left="1449" w:right="1308" w:firstLine="482"/>
        <w:spacing w:before="182" w:line="360" w:lineRule="auto"/>
        <w:jc w:val="both"/>
        <w:rPr>
          <w:rFonts w:ascii="SimSun" w:hAnsi="SimSun" w:eastAsia="SimSun" w:cs="SimSun"/>
          <w:sz w:val="24"/>
          <w:szCs w:val="24"/>
        </w:rPr>
      </w:pPr>
      <w:r>
        <w:rPr>
          <w:rFonts w:ascii="SimSun" w:hAnsi="SimSun" w:eastAsia="SimSun" w:cs="SimSun"/>
          <w:sz w:val="24"/>
          <w:szCs w:val="24"/>
          <w:spacing w:val="-5"/>
        </w:rPr>
        <w:t>为加强高青县再生水设施的建设、运营管理， 规范再生水设施建设</w:t>
      </w:r>
      <w:r>
        <w:rPr>
          <w:rFonts w:ascii="SimSun" w:hAnsi="SimSun" w:eastAsia="SimSun" w:cs="SimSun"/>
          <w:sz w:val="24"/>
          <w:szCs w:val="24"/>
          <w:spacing w:val="-6"/>
        </w:rPr>
        <w:t>和运营养护工作，提高</w:t>
      </w:r>
      <w:r>
        <w:rPr>
          <w:rFonts w:ascii="SimSun" w:hAnsi="SimSun" w:eastAsia="SimSun" w:cs="SimSun"/>
          <w:sz w:val="24"/>
          <w:szCs w:val="24"/>
        </w:rPr>
        <w:t xml:space="preserve"> </w:t>
      </w:r>
      <w:r>
        <w:rPr>
          <w:rFonts w:ascii="SimSun" w:hAnsi="SimSun" w:eastAsia="SimSun" w:cs="SimSun"/>
          <w:sz w:val="24"/>
          <w:szCs w:val="24"/>
          <w:spacing w:val="-2"/>
        </w:rPr>
        <w:t>水资源利用率。从再生水利用的管理体制、再生水使用范围以及水质标准、再生水设</w:t>
      </w:r>
      <w:r>
        <w:rPr>
          <w:rFonts w:ascii="SimSun" w:hAnsi="SimSun" w:eastAsia="SimSun" w:cs="SimSun"/>
          <w:sz w:val="24"/>
          <w:szCs w:val="24"/>
          <w:spacing w:val="-3"/>
        </w:rPr>
        <w:t>施的规划</w:t>
      </w:r>
      <w:r>
        <w:rPr>
          <w:rFonts w:ascii="SimSun" w:hAnsi="SimSun" w:eastAsia="SimSun" w:cs="SimSun"/>
          <w:sz w:val="24"/>
          <w:szCs w:val="24"/>
        </w:rPr>
        <w:t xml:space="preserve"> </w:t>
      </w:r>
      <w:r>
        <w:rPr>
          <w:rFonts w:ascii="SimSun" w:hAnsi="SimSun" w:eastAsia="SimSun" w:cs="SimSun"/>
          <w:sz w:val="24"/>
          <w:szCs w:val="24"/>
          <w:spacing w:val="-2"/>
        </w:rPr>
        <w:t>建设、运营与维护、建设投融资政策、监测与监督、再生水价格政策、法律责任等方面</w:t>
      </w:r>
      <w:r>
        <w:rPr>
          <w:rFonts w:ascii="SimSun" w:hAnsi="SimSun" w:eastAsia="SimSun" w:cs="SimSun"/>
          <w:sz w:val="24"/>
          <w:szCs w:val="24"/>
          <w:spacing w:val="-3"/>
        </w:rPr>
        <w:t>明确相</w:t>
      </w:r>
      <w:r>
        <w:rPr>
          <w:rFonts w:ascii="SimSun" w:hAnsi="SimSun" w:eastAsia="SimSun" w:cs="SimSun"/>
          <w:sz w:val="24"/>
          <w:szCs w:val="24"/>
        </w:rPr>
        <w:t xml:space="preserve"> </w:t>
      </w:r>
      <w:r>
        <w:rPr>
          <w:rFonts w:ascii="SimSun" w:hAnsi="SimSun" w:eastAsia="SimSun" w:cs="SimSun"/>
          <w:sz w:val="24"/>
          <w:szCs w:val="24"/>
          <w:spacing w:val="-3"/>
        </w:rPr>
        <w:t>应内容，构建再生水利用的制度体系。</w:t>
      </w:r>
    </w:p>
    <w:p>
      <w:pPr>
        <w:ind w:left="3824"/>
        <w:spacing w:before="142" w:line="219" w:lineRule="auto"/>
        <w:rPr>
          <w:rFonts w:ascii="SimSun" w:hAnsi="SimSun" w:eastAsia="SimSun" w:cs="SimSun"/>
          <w:sz w:val="28"/>
          <w:szCs w:val="28"/>
        </w:rPr>
      </w:pPr>
      <w:r>
        <w:rPr>
          <w:rFonts w:ascii="SimSun" w:hAnsi="SimSun" w:eastAsia="SimSun" w:cs="SimSun"/>
          <w:sz w:val="28"/>
          <w:szCs w:val="28"/>
          <w:spacing w:val="-3"/>
        </w:rPr>
        <w:t>第二节</w:t>
      </w:r>
      <w:r>
        <w:rPr>
          <w:rFonts w:ascii="SimSun" w:hAnsi="SimSun" w:eastAsia="SimSun" w:cs="SimSun"/>
          <w:sz w:val="28"/>
          <w:szCs w:val="28"/>
          <w:spacing w:val="-26"/>
        </w:rPr>
        <w:t xml:space="preserve"> </w:t>
      </w:r>
      <w:r>
        <w:rPr>
          <w:rFonts w:ascii="SimSun" w:hAnsi="SimSun" w:eastAsia="SimSun" w:cs="SimSun"/>
          <w:sz w:val="28"/>
          <w:szCs w:val="28"/>
          <w:spacing w:val="-3"/>
        </w:rPr>
        <w:t>出台激励政策，健全价格机制</w:t>
      </w:r>
    </w:p>
    <w:p>
      <w:pPr>
        <w:pStyle w:val="BodyText"/>
        <w:spacing w:line="254" w:lineRule="auto"/>
        <w:rPr/>
      </w:pPr>
      <w:r/>
    </w:p>
    <w:p>
      <w:pPr>
        <w:ind w:left="1935"/>
        <w:spacing w:before="79" w:line="220" w:lineRule="auto"/>
        <w:rPr>
          <w:rFonts w:ascii="SimSun" w:hAnsi="SimSun" w:eastAsia="SimSun" w:cs="SimSun"/>
          <w:sz w:val="24"/>
          <w:szCs w:val="24"/>
        </w:rPr>
      </w:pPr>
      <w:bookmarkStart w:name="bookmark146" w:id="152"/>
      <w:bookmarkEnd w:id="152"/>
      <w:bookmarkStart w:name="bookmark147" w:id="153"/>
      <w:bookmarkEnd w:id="153"/>
      <w:r>
        <w:rPr>
          <w:rFonts w:ascii="SimSun" w:hAnsi="SimSun" w:eastAsia="SimSun" w:cs="SimSun"/>
          <w:sz w:val="24"/>
          <w:szCs w:val="24"/>
          <w:b/>
          <w:bCs/>
          <w:spacing w:val="-6"/>
        </w:rPr>
        <w:t>一、</w:t>
      </w:r>
      <w:r>
        <w:rPr>
          <w:rFonts w:ascii="SimSun" w:hAnsi="SimSun" w:eastAsia="SimSun" w:cs="SimSun"/>
          <w:sz w:val="24"/>
          <w:szCs w:val="24"/>
          <w:spacing w:val="-42"/>
        </w:rPr>
        <w:t xml:space="preserve"> </w:t>
      </w:r>
      <w:r>
        <w:rPr>
          <w:rFonts w:ascii="SimSun" w:hAnsi="SimSun" w:eastAsia="SimSun" w:cs="SimSun"/>
          <w:sz w:val="24"/>
          <w:szCs w:val="24"/>
          <w:b/>
          <w:bCs/>
          <w:spacing w:val="-6"/>
        </w:rPr>
        <w:t>政策支持</w:t>
      </w:r>
    </w:p>
    <w:p>
      <w:pPr>
        <w:ind w:left="1476" w:right="1324" w:firstLine="451"/>
        <w:spacing w:before="180" w:line="279" w:lineRule="auto"/>
        <w:rPr>
          <w:rFonts w:ascii="SimSun" w:hAnsi="SimSun" w:eastAsia="SimSun" w:cs="SimSun"/>
          <w:sz w:val="24"/>
          <w:szCs w:val="24"/>
        </w:rPr>
      </w:pPr>
      <w:r>
        <w:rPr>
          <w:rFonts w:ascii="SimSun" w:hAnsi="SimSun" w:eastAsia="SimSun" w:cs="SimSun"/>
          <w:sz w:val="24"/>
          <w:szCs w:val="24"/>
          <w:spacing w:val="-3"/>
        </w:rPr>
        <w:t>在政策支持方面，依据《关于印发〈淄博市再生水利用工作实施方案〉的通知》（淄水资</w:t>
      </w:r>
      <w:r>
        <w:rPr>
          <w:rFonts w:ascii="SimSun" w:hAnsi="SimSun" w:eastAsia="SimSun" w:cs="SimSun"/>
          <w:sz w:val="24"/>
          <w:szCs w:val="24"/>
          <w:spacing w:val="17"/>
        </w:rPr>
        <w:t xml:space="preserve"> </w:t>
      </w:r>
      <w:r>
        <w:rPr>
          <w:rFonts w:ascii="SimSun" w:hAnsi="SimSun" w:eastAsia="SimSun" w:cs="SimSun"/>
          <w:sz w:val="24"/>
          <w:szCs w:val="24"/>
          <w:spacing w:val="-10"/>
        </w:rPr>
        <w:t>〔</w:t>
      </w:r>
      <w:r>
        <w:rPr>
          <w:rFonts w:ascii="Times New Roman" w:hAnsi="Times New Roman" w:eastAsia="Times New Roman" w:cs="Times New Roman"/>
          <w:sz w:val="24"/>
          <w:szCs w:val="24"/>
          <w:spacing w:val="-10"/>
        </w:rPr>
        <w:t>2023</w:t>
      </w:r>
      <w:r>
        <w:rPr>
          <w:rFonts w:ascii="SimSun" w:hAnsi="SimSun" w:eastAsia="SimSun" w:cs="SimSun"/>
          <w:sz w:val="24"/>
          <w:szCs w:val="24"/>
          <w:spacing w:val="-10"/>
        </w:rPr>
        <w:t>〕</w:t>
      </w:r>
      <w:r>
        <w:rPr>
          <w:rFonts w:ascii="Times New Roman" w:hAnsi="Times New Roman" w:eastAsia="Times New Roman" w:cs="Times New Roman"/>
          <w:sz w:val="24"/>
          <w:szCs w:val="24"/>
          <w:spacing w:val="-10"/>
        </w:rPr>
        <w:t>14</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10"/>
        </w:rPr>
        <w:t>号）要求，建立健全促进再生水利用激励机制，制定出台</w:t>
      </w:r>
      <w:r>
        <w:rPr>
          <w:rFonts w:ascii="SimSun" w:hAnsi="SimSun" w:eastAsia="SimSun" w:cs="SimSun"/>
          <w:sz w:val="24"/>
          <w:szCs w:val="24"/>
          <w:spacing w:val="-11"/>
        </w:rPr>
        <w:t>相关财税、投融资、价格、</w:t>
      </w:r>
    </w:p>
    <w:p>
      <w:pPr>
        <w:pStyle w:val="BodyText"/>
        <w:spacing w:line="14" w:lineRule="auto"/>
        <w:rPr>
          <w:sz w:val="2"/>
        </w:rPr>
      </w:pPr>
      <w:r>
        <w:rPr>
          <w:sz w:val="2"/>
          <w:szCs w:val="2"/>
        </w:rPr>
        <w:br w:type="column"/>
      </w:r>
    </w:p>
    <w:p>
      <w:pPr>
        <w:ind w:right="1355"/>
        <w:spacing w:before="57" w:line="359" w:lineRule="auto"/>
        <w:jc w:val="both"/>
        <w:rPr>
          <w:rFonts w:ascii="SimSun" w:hAnsi="SimSun" w:eastAsia="SimSun" w:cs="SimSun"/>
          <w:sz w:val="24"/>
          <w:szCs w:val="24"/>
        </w:rPr>
      </w:pPr>
      <w:r>
        <w:rPr>
          <w:rFonts w:ascii="SimSun" w:hAnsi="SimSun" w:eastAsia="SimSun" w:cs="SimSun"/>
          <w:sz w:val="24"/>
          <w:szCs w:val="24"/>
          <w:spacing w:val="-2"/>
        </w:rPr>
        <w:t>补助等政策，促进再生水利用，健全价格机制，放开再生水政府定价，由再生水</w:t>
      </w:r>
      <w:r>
        <w:rPr>
          <w:rFonts w:ascii="SimSun" w:hAnsi="SimSun" w:eastAsia="SimSun" w:cs="SimSun"/>
          <w:sz w:val="24"/>
          <w:szCs w:val="24"/>
          <w:spacing w:val="-3"/>
        </w:rPr>
        <w:t>供应企业和用</w:t>
      </w:r>
      <w:r>
        <w:rPr>
          <w:rFonts w:ascii="SimSun" w:hAnsi="SimSun" w:eastAsia="SimSun" w:cs="SimSun"/>
          <w:sz w:val="24"/>
          <w:szCs w:val="24"/>
        </w:rPr>
        <w:t xml:space="preserve"> </w:t>
      </w:r>
      <w:r>
        <w:rPr>
          <w:rFonts w:ascii="SimSun" w:hAnsi="SimSun" w:eastAsia="SimSun" w:cs="SimSun"/>
          <w:sz w:val="24"/>
          <w:szCs w:val="24"/>
          <w:spacing w:val="-5"/>
        </w:rPr>
        <w:t>户按照优质优价的原则自主协商定价。加大对再生水利用市场的支持力度， 引导社会资本加大</w:t>
      </w:r>
      <w:r>
        <w:rPr>
          <w:rFonts w:ascii="SimSun" w:hAnsi="SimSun" w:eastAsia="SimSun" w:cs="SimSun"/>
          <w:sz w:val="24"/>
          <w:szCs w:val="24"/>
          <w:spacing w:val="1"/>
        </w:rPr>
        <w:t xml:space="preserve"> </w:t>
      </w:r>
      <w:r>
        <w:rPr>
          <w:rFonts w:ascii="SimSun" w:hAnsi="SimSun" w:eastAsia="SimSun" w:cs="SimSun"/>
          <w:sz w:val="24"/>
          <w:szCs w:val="24"/>
        </w:rPr>
        <w:t>再生水处理利用和输配设施的投入，探索更加灵活的效益分享方式，激发各类市</w:t>
      </w:r>
      <w:r>
        <w:rPr>
          <w:rFonts w:ascii="SimSun" w:hAnsi="SimSun" w:eastAsia="SimSun" w:cs="SimSun"/>
          <w:sz w:val="24"/>
          <w:szCs w:val="24"/>
          <w:spacing w:val="-1"/>
        </w:rPr>
        <w:t>场主体活力。</w:t>
      </w:r>
    </w:p>
    <w:p>
      <w:pPr>
        <w:ind w:left="487"/>
        <w:spacing w:line="219" w:lineRule="auto"/>
        <w:rPr>
          <w:rFonts w:ascii="SimSun" w:hAnsi="SimSun" w:eastAsia="SimSun" w:cs="SimSun"/>
          <w:sz w:val="24"/>
          <w:szCs w:val="24"/>
        </w:rPr>
      </w:pPr>
      <w:bookmarkStart w:name="bookmark148" w:id="154"/>
      <w:bookmarkEnd w:id="154"/>
      <w:r>
        <w:rPr>
          <w:rFonts w:ascii="SimSun" w:hAnsi="SimSun" w:eastAsia="SimSun" w:cs="SimSun"/>
          <w:sz w:val="24"/>
          <w:szCs w:val="24"/>
          <w:b/>
          <w:bCs/>
          <w:spacing w:val="-7"/>
        </w:rPr>
        <w:t>二、</w:t>
      </w:r>
      <w:r>
        <w:rPr>
          <w:rFonts w:ascii="SimSun" w:hAnsi="SimSun" w:eastAsia="SimSun" w:cs="SimSun"/>
          <w:sz w:val="24"/>
          <w:szCs w:val="24"/>
          <w:spacing w:val="-36"/>
        </w:rPr>
        <w:t xml:space="preserve"> </w:t>
      </w:r>
      <w:r>
        <w:rPr>
          <w:rFonts w:ascii="SimSun" w:hAnsi="SimSun" w:eastAsia="SimSun" w:cs="SimSun"/>
          <w:sz w:val="24"/>
          <w:szCs w:val="24"/>
          <w:b/>
          <w:bCs/>
          <w:spacing w:val="-7"/>
        </w:rPr>
        <w:t>资金保障</w:t>
      </w:r>
    </w:p>
    <w:p>
      <w:pPr>
        <w:ind w:right="1252" w:firstLine="480"/>
        <w:spacing w:before="183" w:line="358" w:lineRule="auto"/>
        <w:rPr>
          <w:rFonts w:ascii="SimSun" w:hAnsi="SimSun" w:eastAsia="SimSun" w:cs="SimSun"/>
          <w:sz w:val="24"/>
          <w:szCs w:val="24"/>
        </w:rPr>
      </w:pPr>
      <w:r>
        <w:rPr>
          <w:rFonts w:ascii="SimSun" w:hAnsi="SimSun" w:eastAsia="SimSun" w:cs="SimSun"/>
          <w:sz w:val="24"/>
          <w:szCs w:val="24"/>
          <w:spacing w:val="-13"/>
        </w:rPr>
        <w:t>在资金保障方面，依据《关于加强再生水配置利用工作的意见》（鲁水节字〔</w:t>
      </w:r>
      <w:r>
        <w:rPr>
          <w:rFonts w:ascii="Times New Roman" w:hAnsi="Times New Roman" w:eastAsia="Times New Roman" w:cs="Times New Roman"/>
          <w:sz w:val="24"/>
          <w:szCs w:val="24"/>
          <w:spacing w:val="-13"/>
        </w:rPr>
        <w:t>2024</w:t>
      </w:r>
      <w:r>
        <w:rPr>
          <w:rFonts w:ascii="SimSun" w:hAnsi="SimSun" w:eastAsia="SimSun" w:cs="SimSun"/>
          <w:sz w:val="24"/>
          <w:szCs w:val="24"/>
          <w:spacing w:val="-13"/>
        </w:rPr>
        <w:t>〕</w:t>
      </w:r>
      <w:r>
        <w:rPr>
          <w:rFonts w:ascii="Times New Roman" w:hAnsi="Times New Roman" w:eastAsia="Times New Roman" w:cs="Times New Roman"/>
          <w:sz w:val="24"/>
          <w:szCs w:val="24"/>
          <w:spacing w:val="-13"/>
        </w:rPr>
        <w:t>1</w:t>
      </w:r>
      <w:r>
        <w:rPr>
          <w:rFonts w:ascii="Times New Roman" w:hAnsi="Times New Roman" w:eastAsia="Times New Roman" w:cs="Times New Roman"/>
          <w:sz w:val="24"/>
          <w:szCs w:val="24"/>
          <w:spacing w:val="19"/>
        </w:rPr>
        <w:t xml:space="preserve"> </w:t>
      </w:r>
      <w:r>
        <w:rPr>
          <w:rFonts w:ascii="SimSun" w:hAnsi="SimSun" w:eastAsia="SimSun" w:cs="SimSun"/>
          <w:sz w:val="24"/>
          <w:szCs w:val="24"/>
          <w:spacing w:val="-13"/>
        </w:rPr>
        <w:t>号）、</w:t>
      </w:r>
      <w:r>
        <w:rPr>
          <w:rFonts w:ascii="SimSun" w:hAnsi="SimSun" w:eastAsia="SimSun" w:cs="SimSun"/>
          <w:sz w:val="24"/>
          <w:szCs w:val="24"/>
        </w:rPr>
        <w:t xml:space="preserve">   </w:t>
      </w:r>
      <w:r>
        <w:rPr>
          <w:rFonts w:ascii="SimSun" w:hAnsi="SimSun" w:eastAsia="SimSun" w:cs="SimSun"/>
          <w:sz w:val="24"/>
          <w:szCs w:val="24"/>
          <w:spacing w:val="-4"/>
        </w:rPr>
        <w:t>《关于印发〈淄博市再生水利用工作实施方案〉的通知》（淄水资〔</w:t>
      </w:r>
      <w:r>
        <w:rPr>
          <w:rFonts w:ascii="Times New Roman" w:hAnsi="Times New Roman" w:eastAsia="Times New Roman" w:cs="Times New Roman"/>
          <w:sz w:val="24"/>
          <w:szCs w:val="24"/>
          <w:spacing w:val="-4"/>
        </w:rPr>
        <w:t>2023</w:t>
      </w:r>
      <w:r>
        <w:rPr>
          <w:rFonts w:ascii="SimSun" w:hAnsi="SimSun" w:eastAsia="SimSun" w:cs="SimSun"/>
          <w:sz w:val="24"/>
          <w:szCs w:val="24"/>
          <w:spacing w:val="-4"/>
        </w:rPr>
        <w:t>〕</w:t>
      </w:r>
      <w:r>
        <w:rPr>
          <w:rFonts w:ascii="Times New Roman" w:hAnsi="Times New Roman" w:eastAsia="Times New Roman" w:cs="Times New Roman"/>
          <w:sz w:val="24"/>
          <w:szCs w:val="24"/>
          <w:spacing w:val="-4"/>
        </w:rPr>
        <w:t>14</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4"/>
        </w:rPr>
        <w:t>号）要求，建立</w:t>
      </w:r>
      <w:r>
        <w:rPr>
          <w:rFonts w:ascii="SimSun" w:hAnsi="SimSun" w:eastAsia="SimSun" w:cs="SimSun"/>
          <w:sz w:val="24"/>
          <w:szCs w:val="24"/>
        </w:rPr>
        <w:t xml:space="preserve">  </w:t>
      </w:r>
      <w:r>
        <w:rPr>
          <w:rFonts w:ascii="SimSun" w:hAnsi="SimSun" w:eastAsia="SimSun" w:cs="SimSun"/>
          <w:sz w:val="24"/>
          <w:szCs w:val="24"/>
          <w:spacing w:val="-5"/>
        </w:rPr>
        <w:t>政府、企业、社会多元化的再生水配置利用资金投入机制， 加大政府公共财政投入，加强地方</w:t>
      </w:r>
      <w:r>
        <w:rPr>
          <w:rFonts w:ascii="SimSun" w:hAnsi="SimSun" w:eastAsia="SimSun" w:cs="SimSun"/>
          <w:sz w:val="24"/>
          <w:szCs w:val="24"/>
          <w:spacing w:val="1"/>
        </w:rPr>
        <w:t xml:space="preserve">  </w:t>
      </w:r>
      <w:r>
        <w:rPr>
          <w:rFonts w:ascii="SimSun" w:hAnsi="SimSun" w:eastAsia="SimSun" w:cs="SimSun"/>
          <w:sz w:val="24"/>
          <w:szCs w:val="24"/>
          <w:spacing w:val="-3"/>
        </w:rPr>
        <w:t>政府专项债券对再生水配置利用项目的支持，鼓励和吸引社会资</w:t>
      </w:r>
      <w:r>
        <w:rPr>
          <w:rFonts w:ascii="SimSun" w:hAnsi="SimSun" w:eastAsia="SimSun" w:cs="SimSun"/>
          <w:sz w:val="24"/>
          <w:szCs w:val="24"/>
          <w:spacing w:val="-4"/>
        </w:rPr>
        <w:t>金参与再生水设施建设和运营，</w:t>
      </w:r>
      <w:r>
        <w:rPr>
          <w:rFonts w:ascii="SimSun" w:hAnsi="SimSun" w:eastAsia="SimSun" w:cs="SimSun"/>
          <w:sz w:val="24"/>
          <w:szCs w:val="24"/>
        </w:rPr>
        <w:t xml:space="preserve"> </w:t>
      </w:r>
      <w:r>
        <w:rPr>
          <w:rFonts w:ascii="SimSun" w:hAnsi="SimSun" w:eastAsia="SimSun" w:cs="SimSun"/>
          <w:sz w:val="24"/>
          <w:szCs w:val="24"/>
          <w:spacing w:val="-2"/>
        </w:rPr>
        <w:t>拓宽融资渠道，推进再生水利用的市场化和产业化。</w:t>
      </w:r>
    </w:p>
    <w:p>
      <w:pPr>
        <w:ind w:left="2376"/>
        <w:spacing w:before="158" w:line="219" w:lineRule="auto"/>
        <w:rPr>
          <w:rFonts w:ascii="SimSun" w:hAnsi="SimSun" w:eastAsia="SimSun" w:cs="SimSun"/>
          <w:sz w:val="28"/>
          <w:szCs w:val="28"/>
        </w:rPr>
      </w:pPr>
      <w:bookmarkStart w:name="bookmark149" w:id="155"/>
      <w:bookmarkEnd w:id="155"/>
      <w:r>
        <w:rPr>
          <w:rFonts w:ascii="SimSun" w:hAnsi="SimSun" w:eastAsia="SimSun" w:cs="SimSun"/>
          <w:sz w:val="28"/>
          <w:szCs w:val="28"/>
          <w:spacing w:val="-2"/>
        </w:rPr>
        <w:t>第三节</w:t>
      </w:r>
      <w:r>
        <w:rPr>
          <w:rFonts w:ascii="SimSun" w:hAnsi="SimSun" w:eastAsia="SimSun" w:cs="SimSun"/>
          <w:sz w:val="28"/>
          <w:szCs w:val="28"/>
          <w:spacing w:val="-41"/>
        </w:rPr>
        <w:t xml:space="preserve"> </w:t>
      </w:r>
      <w:r>
        <w:rPr>
          <w:rFonts w:ascii="SimSun" w:hAnsi="SimSun" w:eastAsia="SimSun" w:cs="SimSun"/>
          <w:sz w:val="28"/>
          <w:szCs w:val="28"/>
          <w:spacing w:val="-2"/>
        </w:rPr>
        <w:t>强化科技支撑，加大宣传力度</w:t>
      </w:r>
    </w:p>
    <w:p>
      <w:pPr>
        <w:pStyle w:val="BodyText"/>
        <w:spacing w:line="251" w:lineRule="auto"/>
        <w:rPr/>
      </w:pPr>
      <w:r/>
    </w:p>
    <w:p>
      <w:pPr>
        <w:ind w:left="487"/>
        <w:spacing w:before="78" w:line="219" w:lineRule="auto"/>
        <w:rPr>
          <w:rFonts w:ascii="SimSun" w:hAnsi="SimSun" w:eastAsia="SimSun" w:cs="SimSun"/>
          <w:sz w:val="24"/>
          <w:szCs w:val="24"/>
        </w:rPr>
      </w:pPr>
      <w:bookmarkStart w:name="bookmark150" w:id="156"/>
      <w:bookmarkEnd w:id="156"/>
      <w:r>
        <w:rPr>
          <w:rFonts w:ascii="SimSun" w:hAnsi="SimSun" w:eastAsia="SimSun" w:cs="SimSun"/>
          <w:sz w:val="24"/>
          <w:szCs w:val="24"/>
          <w:b/>
          <w:bCs/>
          <w:spacing w:val="-4"/>
        </w:rPr>
        <w:t>一、</w:t>
      </w:r>
      <w:r>
        <w:rPr>
          <w:rFonts w:ascii="SimSun" w:hAnsi="SimSun" w:eastAsia="SimSun" w:cs="SimSun"/>
          <w:sz w:val="24"/>
          <w:szCs w:val="24"/>
          <w:spacing w:val="-35"/>
        </w:rPr>
        <w:t xml:space="preserve"> </w:t>
      </w:r>
      <w:r>
        <w:rPr>
          <w:rFonts w:ascii="SimSun" w:hAnsi="SimSun" w:eastAsia="SimSun" w:cs="SimSun"/>
          <w:sz w:val="24"/>
          <w:szCs w:val="24"/>
          <w:b/>
          <w:bCs/>
          <w:spacing w:val="-4"/>
        </w:rPr>
        <w:t>强化科技支撑、培养科技人才</w:t>
      </w:r>
    </w:p>
    <w:p>
      <w:pPr>
        <w:ind w:right="1438" w:firstLine="481"/>
        <w:spacing w:before="185" w:line="359" w:lineRule="auto"/>
        <w:jc w:val="both"/>
        <w:rPr>
          <w:rFonts w:ascii="SimSun" w:hAnsi="SimSun" w:eastAsia="SimSun" w:cs="SimSun"/>
          <w:sz w:val="24"/>
          <w:szCs w:val="24"/>
        </w:rPr>
      </w:pPr>
      <w:r>
        <w:rPr>
          <w:rFonts w:ascii="SimSun" w:hAnsi="SimSun" w:eastAsia="SimSun" w:cs="SimSun"/>
          <w:sz w:val="24"/>
          <w:szCs w:val="24"/>
          <w:spacing w:val="-5"/>
        </w:rPr>
        <w:t>再生水利用从始至终都需要有新技术、高技术的保证和支持，</w:t>
      </w:r>
      <w:r>
        <w:rPr>
          <w:rFonts w:ascii="SimSun" w:hAnsi="SimSun" w:eastAsia="SimSun" w:cs="SimSun"/>
          <w:sz w:val="24"/>
          <w:szCs w:val="24"/>
          <w:spacing w:val="-15"/>
        </w:rPr>
        <w:t xml:space="preserve"> </w:t>
      </w:r>
      <w:r>
        <w:rPr>
          <w:rFonts w:ascii="SimSun" w:hAnsi="SimSun" w:eastAsia="SimSun" w:cs="SimSun"/>
          <w:sz w:val="24"/>
          <w:szCs w:val="24"/>
          <w:spacing w:val="-5"/>
        </w:rPr>
        <w:t>城市再生水利用的技术发展</w:t>
      </w:r>
      <w:r>
        <w:rPr>
          <w:rFonts w:ascii="SimSun" w:hAnsi="SimSun" w:eastAsia="SimSun" w:cs="SimSun"/>
          <w:sz w:val="24"/>
          <w:szCs w:val="24"/>
        </w:rPr>
        <w:t xml:space="preserve"> </w:t>
      </w:r>
      <w:r>
        <w:rPr>
          <w:rFonts w:ascii="SimSun" w:hAnsi="SimSun" w:eastAsia="SimSun" w:cs="SimSun"/>
          <w:sz w:val="24"/>
          <w:szCs w:val="24"/>
          <w:spacing w:val="-5"/>
        </w:rPr>
        <w:t>应着重于已有技术的集成化、综合整合、产业化和工程化， 对已有技术不断改进和更新。通过</w:t>
      </w:r>
      <w:r>
        <w:rPr>
          <w:rFonts w:ascii="SimSun" w:hAnsi="SimSun" w:eastAsia="SimSun" w:cs="SimSun"/>
          <w:sz w:val="24"/>
          <w:szCs w:val="24"/>
          <w:spacing w:val="2"/>
        </w:rPr>
        <w:t xml:space="preserve"> </w:t>
      </w:r>
      <w:r>
        <w:rPr>
          <w:rFonts w:ascii="SimSun" w:hAnsi="SimSun" w:eastAsia="SimSun" w:cs="SimSun"/>
          <w:sz w:val="24"/>
          <w:szCs w:val="24"/>
          <w:spacing w:val="-2"/>
        </w:rPr>
        <w:t>科技进步，降低再生水处理成本，引导市场资本进入再生处理领域，规范操作程</w:t>
      </w:r>
      <w:r>
        <w:rPr>
          <w:rFonts w:ascii="SimSun" w:hAnsi="SimSun" w:eastAsia="SimSun" w:cs="SimSun"/>
          <w:sz w:val="24"/>
          <w:szCs w:val="24"/>
          <w:spacing w:val="-3"/>
        </w:rPr>
        <w:t>序，促进市场</w:t>
      </w:r>
      <w:r>
        <w:rPr>
          <w:rFonts w:ascii="SimSun" w:hAnsi="SimSun" w:eastAsia="SimSun" w:cs="SimSun"/>
          <w:sz w:val="24"/>
          <w:szCs w:val="24"/>
        </w:rPr>
        <w:t xml:space="preserve"> </w:t>
      </w:r>
      <w:r>
        <w:rPr>
          <w:rFonts w:ascii="SimSun" w:hAnsi="SimSun" w:eastAsia="SimSun" w:cs="SimSun"/>
          <w:sz w:val="24"/>
          <w:szCs w:val="24"/>
          <w:spacing w:val="-7"/>
        </w:rPr>
        <w:t>的健康发展。</w:t>
      </w:r>
    </w:p>
    <w:p>
      <w:pPr>
        <w:ind w:right="1436" w:firstLine="480"/>
        <w:spacing w:before="6" w:line="358" w:lineRule="auto"/>
        <w:jc w:val="both"/>
        <w:rPr>
          <w:rFonts w:ascii="SimSun" w:hAnsi="SimSun" w:eastAsia="SimSun" w:cs="SimSun"/>
          <w:sz w:val="24"/>
          <w:szCs w:val="24"/>
        </w:rPr>
      </w:pPr>
      <w:r>
        <w:rPr>
          <w:rFonts w:ascii="SimSun" w:hAnsi="SimSun" w:eastAsia="SimSun" w:cs="SimSun"/>
          <w:sz w:val="24"/>
          <w:szCs w:val="24"/>
          <w:spacing w:val="-5"/>
        </w:rPr>
        <w:t>开发再生水管理平台。通过模型预测统计， 实现用水总量、用水效率</w:t>
      </w:r>
      <w:r>
        <w:rPr>
          <w:rFonts w:ascii="SimSun" w:hAnsi="SimSun" w:eastAsia="SimSun" w:cs="SimSun"/>
          <w:sz w:val="24"/>
          <w:szCs w:val="24"/>
          <w:spacing w:val="-6"/>
        </w:rPr>
        <w:t>分区域、分行业动态</w:t>
      </w:r>
      <w:r>
        <w:rPr>
          <w:rFonts w:ascii="SimSun" w:hAnsi="SimSun" w:eastAsia="SimSun" w:cs="SimSun"/>
          <w:sz w:val="24"/>
          <w:szCs w:val="24"/>
        </w:rPr>
        <w:t xml:space="preserve"> </w:t>
      </w:r>
      <w:r>
        <w:rPr>
          <w:rFonts w:ascii="SimSun" w:hAnsi="SimSun" w:eastAsia="SimSun" w:cs="SimSun"/>
          <w:sz w:val="24"/>
          <w:szCs w:val="24"/>
          <w:spacing w:val="-2"/>
        </w:rPr>
        <w:t>统计，市域水资源承载能力动态评价，促进水资源集约利用和高效节水，全面提升区</w:t>
      </w:r>
      <w:r>
        <w:rPr>
          <w:rFonts w:ascii="SimSun" w:hAnsi="SimSun" w:eastAsia="SimSun" w:cs="SimSun"/>
          <w:sz w:val="24"/>
          <w:szCs w:val="24"/>
          <w:spacing w:val="-3"/>
        </w:rPr>
        <w:t>域供水安</w:t>
      </w:r>
      <w:r>
        <w:rPr>
          <w:rFonts w:ascii="SimSun" w:hAnsi="SimSun" w:eastAsia="SimSun" w:cs="SimSun"/>
          <w:sz w:val="24"/>
          <w:szCs w:val="24"/>
        </w:rPr>
        <w:t xml:space="preserve"> </w:t>
      </w:r>
      <w:r>
        <w:rPr>
          <w:rFonts w:ascii="SimSun" w:hAnsi="SimSun" w:eastAsia="SimSun" w:cs="SimSun"/>
          <w:sz w:val="24"/>
          <w:szCs w:val="24"/>
          <w:spacing w:val="-5"/>
        </w:rPr>
        <w:t>全保障水平。积极与各地高等院校、科研院所、高新企业等开展合作， 成立市级工程技术等专</w:t>
      </w:r>
      <w:r>
        <w:rPr>
          <w:rFonts w:ascii="SimSun" w:hAnsi="SimSun" w:eastAsia="SimSun" w:cs="SimSun"/>
          <w:sz w:val="24"/>
          <w:szCs w:val="24"/>
          <w:spacing w:val="2"/>
        </w:rPr>
        <w:t xml:space="preserve"> </w:t>
      </w:r>
      <w:r>
        <w:rPr>
          <w:rFonts w:ascii="SimSun" w:hAnsi="SimSun" w:eastAsia="SimSun" w:cs="SimSun"/>
          <w:sz w:val="24"/>
          <w:szCs w:val="24"/>
          <w:spacing w:val="-2"/>
        </w:rPr>
        <w:t>项研究中心，促进产学研协同发展，围绕技术研发、成果转化、产业化等方面开展创新</w:t>
      </w:r>
      <w:r>
        <w:rPr>
          <w:rFonts w:ascii="SimSun" w:hAnsi="SimSun" w:eastAsia="SimSun" w:cs="SimSun"/>
          <w:sz w:val="24"/>
          <w:szCs w:val="24"/>
          <w:spacing w:val="-3"/>
        </w:rPr>
        <w:t>。鼓励</w:t>
      </w:r>
      <w:r>
        <w:rPr>
          <w:rFonts w:ascii="SimSun" w:hAnsi="SimSun" w:eastAsia="SimSun" w:cs="SimSun"/>
          <w:sz w:val="24"/>
          <w:szCs w:val="24"/>
        </w:rPr>
        <w:t xml:space="preserve"> </w:t>
      </w:r>
      <w:r>
        <w:rPr>
          <w:rFonts w:ascii="SimSun" w:hAnsi="SimSun" w:eastAsia="SimSun" w:cs="SimSun"/>
          <w:sz w:val="24"/>
          <w:szCs w:val="24"/>
          <w:spacing w:val="-1"/>
        </w:rPr>
        <w:t>新思路、新技术、新产品以淄博再生水建设项目作为实</w:t>
      </w:r>
      <w:r>
        <w:rPr>
          <w:rFonts w:ascii="SimSun" w:hAnsi="SimSun" w:eastAsia="SimSun" w:cs="SimSun"/>
          <w:sz w:val="24"/>
          <w:szCs w:val="24"/>
          <w:spacing w:val="-2"/>
        </w:rPr>
        <w:t>验平台开展实践研究。</w:t>
      </w:r>
    </w:p>
    <w:p>
      <w:pPr>
        <w:ind w:left="1" w:right="1355" w:firstLine="480"/>
        <w:spacing w:before="2" w:line="359" w:lineRule="auto"/>
        <w:jc w:val="both"/>
        <w:rPr>
          <w:rFonts w:ascii="SimSun" w:hAnsi="SimSun" w:eastAsia="SimSun" w:cs="SimSun"/>
          <w:sz w:val="24"/>
          <w:szCs w:val="24"/>
        </w:rPr>
      </w:pPr>
      <w:r>
        <w:rPr>
          <w:rFonts w:ascii="SimSun" w:hAnsi="SimSun" w:eastAsia="SimSun" w:cs="SimSun"/>
          <w:sz w:val="24"/>
          <w:szCs w:val="24"/>
          <w:spacing w:val="-2"/>
        </w:rPr>
        <w:t>促进相关岗位与毕业生之间有效供需连接，促进再生水相关高层</w:t>
      </w:r>
      <w:r>
        <w:rPr>
          <w:rFonts w:ascii="SimSun" w:hAnsi="SimSun" w:eastAsia="SimSun" w:cs="SimSun"/>
          <w:sz w:val="24"/>
          <w:szCs w:val="24"/>
          <w:spacing w:val="-3"/>
        </w:rPr>
        <w:t>次人才引进。同时加大系</w:t>
      </w:r>
      <w:r>
        <w:rPr>
          <w:rFonts w:ascii="SimSun" w:hAnsi="SimSun" w:eastAsia="SimSun" w:cs="SimSun"/>
          <w:sz w:val="24"/>
          <w:szCs w:val="24"/>
        </w:rPr>
        <w:t xml:space="preserve"> </w:t>
      </w:r>
      <w:r>
        <w:rPr>
          <w:rFonts w:ascii="SimSun" w:hAnsi="SimSun" w:eastAsia="SimSun" w:cs="SimSun"/>
          <w:sz w:val="24"/>
          <w:szCs w:val="24"/>
          <w:spacing w:val="-2"/>
        </w:rPr>
        <w:t>统内部培训力度。以岗位培训和继续教育为重点，组织好相关部门主管负责人员、</w:t>
      </w:r>
      <w:r>
        <w:rPr>
          <w:rFonts w:ascii="SimSun" w:hAnsi="SimSun" w:eastAsia="SimSun" w:cs="SimSun"/>
          <w:sz w:val="24"/>
          <w:szCs w:val="24"/>
          <w:spacing w:val="-3"/>
        </w:rPr>
        <w:t>现场工作人</w:t>
      </w:r>
      <w:r>
        <w:rPr>
          <w:rFonts w:ascii="SimSun" w:hAnsi="SimSun" w:eastAsia="SimSun" w:cs="SimSun"/>
          <w:sz w:val="24"/>
          <w:szCs w:val="24"/>
        </w:rPr>
        <w:t xml:space="preserve"> </w:t>
      </w:r>
      <w:r>
        <w:rPr>
          <w:rFonts w:ascii="SimSun" w:hAnsi="SimSun" w:eastAsia="SimSun" w:cs="SimSun"/>
          <w:sz w:val="24"/>
          <w:szCs w:val="24"/>
        </w:rPr>
        <w:t>员等进行学习，领会再生水利用重要性、了解其他城市经验先进性，提高对相关</w:t>
      </w:r>
      <w:r>
        <w:rPr>
          <w:rFonts w:ascii="SimSun" w:hAnsi="SimSun" w:eastAsia="SimSun" w:cs="SimSun"/>
          <w:sz w:val="24"/>
          <w:szCs w:val="24"/>
          <w:spacing w:val="-1"/>
        </w:rPr>
        <w:t>政策、法规、</w:t>
      </w:r>
      <w:r>
        <w:rPr>
          <w:rFonts w:ascii="SimSun" w:hAnsi="SimSun" w:eastAsia="SimSun" w:cs="SimSun"/>
          <w:sz w:val="24"/>
          <w:szCs w:val="24"/>
        </w:rPr>
        <w:t xml:space="preserve"> </w:t>
      </w:r>
      <w:r>
        <w:rPr>
          <w:rFonts w:ascii="SimSun" w:hAnsi="SimSun" w:eastAsia="SimSun" w:cs="SimSun"/>
          <w:sz w:val="24"/>
          <w:szCs w:val="24"/>
          <w:spacing w:val="-2"/>
        </w:rPr>
        <w:t>技术、最新建设方向的熟悉性。保证整体监督管理业务素质，保证再生水建设运行</w:t>
      </w:r>
      <w:r>
        <w:rPr>
          <w:rFonts w:ascii="SimSun" w:hAnsi="SimSun" w:eastAsia="SimSun" w:cs="SimSun"/>
          <w:sz w:val="24"/>
          <w:szCs w:val="24"/>
          <w:spacing w:val="-3"/>
        </w:rPr>
        <w:t>维护人员技</w:t>
      </w:r>
      <w:r>
        <w:rPr>
          <w:rFonts w:ascii="SimSun" w:hAnsi="SimSun" w:eastAsia="SimSun" w:cs="SimSun"/>
          <w:sz w:val="24"/>
          <w:szCs w:val="24"/>
        </w:rPr>
        <w:t xml:space="preserve"> </w:t>
      </w:r>
      <w:r>
        <w:rPr>
          <w:rFonts w:ascii="SimSun" w:hAnsi="SimSun" w:eastAsia="SimSun" w:cs="SimSun"/>
          <w:sz w:val="24"/>
          <w:szCs w:val="24"/>
          <w:spacing w:val="-8"/>
        </w:rPr>
        <w:t>术能力，激发潜力和创造力，为再生水建设</w:t>
      </w:r>
      <w:r>
        <w:rPr>
          <w:rFonts w:ascii="SimSun" w:hAnsi="SimSun" w:eastAsia="SimSun" w:cs="SimSun"/>
          <w:sz w:val="24"/>
          <w:szCs w:val="24"/>
          <w:spacing w:val="-9"/>
        </w:rPr>
        <w:t>高质量发展做好人力资源储备，优化人才队伍建设。</w:t>
      </w:r>
    </w:p>
    <w:p>
      <w:pPr>
        <w:ind w:left="487"/>
        <w:spacing w:before="1" w:line="218" w:lineRule="auto"/>
        <w:rPr>
          <w:rFonts w:ascii="SimSun" w:hAnsi="SimSun" w:eastAsia="SimSun" w:cs="SimSun"/>
          <w:sz w:val="24"/>
          <w:szCs w:val="24"/>
        </w:rPr>
      </w:pPr>
      <w:bookmarkStart w:name="bookmark151" w:id="157"/>
      <w:bookmarkEnd w:id="157"/>
      <w:r>
        <w:rPr>
          <w:rFonts w:ascii="SimSun" w:hAnsi="SimSun" w:eastAsia="SimSun" w:cs="SimSun"/>
          <w:sz w:val="24"/>
          <w:szCs w:val="24"/>
          <w:b/>
          <w:bCs/>
          <w:spacing w:val="-4"/>
        </w:rPr>
        <w:t>二、</w:t>
      </w:r>
      <w:r>
        <w:rPr>
          <w:rFonts w:ascii="SimSun" w:hAnsi="SimSun" w:eastAsia="SimSun" w:cs="SimSun"/>
          <w:sz w:val="24"/>
          <w:szCs w:val="24"/>
          <w:spacing w:val="-35"/>
        </w:rPr>
        <w:t xml:space="preserve"> </w:t>
      </w:r>
      <w:r>
        <w:rPr>
          <w:rFonts w:ascii="SimSun" w:hAnsi="SimSun" w:eastAsia="SimSun" w:cs="SimSun"/>
          <w:sz w:val="24"/>
          <w:szCs w:val="24"/>
          <w:b/>
          <w:bCs/>
          <w:spacing w:val="-4"/>
        </w:rPr>
        <w:t>加强宣传教育、推动公众参与</w:t>
      </w:r>
    </w:p>
    <w:p>
      <w:pPr>
        <w:ind w:left="502"/>
        <w:spacing w:before="184" w:line="219" w:lineRule="auto"/>
        <w:rPr>
          <w:rFonts w:ascii="SimSun" w:hAnsi="SimSun" w:eastAsia="SimSun" w:cs="SimSun"/>
          <w:sz w:val="24"/>
          <w:szCs w:val="24"/>
        </w:rPr>
      </w:pPr>
      <w:r>
        <w:rPr>
          <w:rFonts w:ascii="SimSun" w:hAnsi="SimSun" w:eastAsia="SimSun" w:cs="SimSun"/>
          <w:sz w:val="24"/>
          <w:szCs w:val="24"/>
          <w:spacing w:val="-7"/>
        </w:rPr>
        <w:t>围绕再生水建设，充分利用网络、微信、电视、广播、新媒体等信息传播平台</w:t>
      </w:r>
      <w:r>
        <w:rPr>
          <w:rFonts w:ascii="SimSun" w:hAnsi="SimSun" w:eastAsia="SimSun" w:cs="SimSun"/>
          <w:sz w:val="24"/>
          <w:szCs w:val="24"/>
          <w:spacing w:val="-8"/>
        </w:rPr>
        <w:t>，</w:t>
      </w:r>
      <w:r>
        <w:rPr>
          <w:rFonts w:ascii="SimSun" w:hAnsi="SimSun" w:eastAsia="SimSun" w:cs="SimSun"/>
          <w:sz w:val="24"/>
          <w:szCs w:val="24"/>
          <w:spacing w:val="54"/>
        </w:rPr>
        <w:t xml:space="preserve"> </w:t>
      </w:r>
      <w:r>
        <w:rPr>
          <w:rFonts w:ascii="SimSun" w:hAnsi="SimSun" w:eastAsia="SimSun" w:cs="SimSun"/>
          <w:sz w:val="24"/>
          <w:szCs w:val="24"/>
          <w:spacing w:val="-8"/>
        </w:rPr>
        <w:t>组织开展</w:t>
      </w:r>
    </w:p>
    <w:p>
      <w:pPr>
        <w:spacing w:line="219" w:lineRule="auto"/>
        <w:sectPr>
          <w:type w:val="continuous"/>
          <w:pgSz w:w="23809" w:h="16841"/>
          <w:pgMar w:top="1200" w:right="0" w:bottom="1149" w:left="0" w:header="832" w:footer="824" w:gutter="0"/>
          <w:cols w:equalWidth="0" w:num="2">
            <w:col w:w="12515" w:space="100"/>
            <w:col w:w="11194" w:space="0"/>
          </w:cols>
        </w:sectPr>
        <w:rPr>
          <w:rFonts w:ascii="SimSun" w:hAnsi="SimSun" w:eastAsia="SimSun" w:cs="SimSun"/>
          <w:sz w:val="24"/>
          <w:szCs w:val="24"/>
        </w:rPr>
      </w:pPr>
    </w:p>
    <w:p>
      <w:pPr>
        <w:pStyle w:val="BodyText"/>
        <w:spacing w:line="276" w:lineRule="auto"/>
        <w:rPr/>
      </w:pPr>
      <w:r/>
    </w:p>
    <w:p>
      <w:pPr>
        <w:pStyle w:val="BodyText"/>
        <w:spacing w:line="276" w:lineRule="auto"/>
        <w:rPr/>
      </w:pPr>
      <w:r/>
    </w:p>
    <w:p>
      <w:pPr>
        <w:ind w:left="1450" w:right="12540" w:firstLine="10"/>
        <w:spacing w:before="78" w:line="359" w:lineRule="auto"/>
        <w:rPr>
          <w:rFonts w:ascii="SimSun" w:hAnsi="SimSun" w:eastAsia="SimSun" w:cs="SimSun"/>
          <w:sz w:val="24"/>
          <w:szCs w:val="24"/>
        </w:rPr>
      </w:pPr>
      <w:r>
        <w:rPr>
          <w:rFonts w:ascii="SimSun" w:hAnsi="SimSun" w:eastAsia="SimSun" w:cs="SimSun"/>
          <w:sz w:val="24"/>
          <w:szCs w:val="24"/>
          <w:spacing w:val="-2"/>
        </w:rPr>
        <w:t>多种形式的专题宣传；对于直接面向公众的再生水设施</w:t>
      </w:r>
      <w:r>
        <w:rPr>
          <w:rFonts w:ascii="SimSun" w:hAnsi="SimSun" w:eastAsia="SimSun" w:cs="SimSun"/>
          <w:sz w:val="24"/>
          <w:szCs w:val="24"/>
          <w:spacing w:val="-3"/>
        </w:rPr>
        <w:t>，长期安装放置有关项目的科普宣教指</w:t>
      </w:r>
      <w:r>
        <w:rPr>
          <w:rFonts w:ascii="SimSun" w:hAnsi="SimSun" w:eastAsia="SimSun" w:cs="SimSun"/>
          <w:sz w:val="24"/>
          <w:szCs w:val="24"/>
        </w:rPr>
        <w:t xml:space="preserve"> </w:t>
      </w:r>
      <w:r>
        <w:rPr>
          <w:rFonts w:ascii="SimSun" w:hAnsi="SimSun" w:eastAsia="SimSun" w:cs="SimSun"/>
          <w:sz w:val="24"/>
          <w:szCs w:val="24"/>
          <w:spacing w:val="-7"/>
        </w:rPr>
        <w:t>示说明牌、展板等，提高社会群众对再生水建设利用的</w:t>
      </w:r>
      <w:r>
        <w:rPr>
          <w:rFonts w:ascii="SimSun" w:hAnsi="SimSun" w:eastAsia="SimSun" w:cs="SimSun"/>
          <w:sz w:val="24"/>
          <w:szCs w:val="24"/>
          <w:spacing w:val="-8"/>
        </w:rPr>
        <w:t>接受度、认知度，营造全社会共同理解、</w:t>
      </w:r>
      <w:r>
        <w:rPr>
          <w:rFonts w:ascii="SimSun" w:hAnsi="SimSun" w:eastAsia="SimSun" w:cs="SimSun"/>
          <w:sz w:val="24"/>
          <w:szCs w:val="24"/>
        </w:rPr>
        <w:t xml:space="preserve"> </w:t>
      </w:r>
      <w:r>
        <w:rPr>
          <w:rFonts w:ascii="SimSun" w:hAnsi="SimSun" w:eastAsia="SimSun" w:cs="SimSun"/>
          <w:sz w:val="24"/>
          <w:szCs w:val="24"/>
          <w:spacing w:val="-1"/>
        </w:rPr>
        <w:t>关心、支持、参与再生水建设利用的良好氛围。通过再生水利用进社区、进学校、进企业等，</w:t>
      </w:r>
      <w:r>
        <w:rPr>
          <w:rFonts w:ascii="SimSun" w:hAnsi="SimSun" w:eastAsia="SimSun" w:cs="SimSun"/>
          <w:sz w:val="24"/>
          <w:szCs w:val="24"/>
          <w:spacing w:val="17"/>
        </w:rPr>
        <w:t xml:space="preserve"> </w:t>
      </w:r>
      <w:r>
        <w:rPr>
          <w:rFonts w:ascii="SimSun" w:hAnsi="SimSun" w:eastAsia="SimSun" w:cs="SimSun"/>
          <w:sz w:val="24"/>
          <w:szCs w:val="24"/>
          <w:spacing w:val="-1"/>
        </w:rPr>
        <w:t>组织各类活动，实现公众与城市建设零距离接触，增强全社会对再生水利用重要</w:t>
      </w:r>
      <w:r>
        <w:rPr>
          <w:rFonts w:ascii="SimSun" w:hAnsi="SimSun" w:eastAsia="SimSun" w:cs="SimSun"/>
          <w:sz w:val="24"/>
          <w:szCs w:val="24"/>
          <w:spacing w:val="-2"/>
        </w:rPr>
        <w:t>性的认识。</w:t>
      </w:r>
    </w:p>
    <w:p>
      <w:pPr>
        <w:ind w:left="1449" w:right="12602" w:firstLine="485"/>
        <w:spacing w:before="2" w:line="359" w:lineRule="auto"/>
        <w:jc w:val="both"/>
        <w:rPr>
          <w:rFonts w:ascii="SimSun" w:hAnsi="SimSun" w:eastAsia="SimSun" w:cs="SimSun"/>
          <w:sz w:val="24"/>
          <w:szCs w:val="24"/>
        </w:rPr>
      </w:pPr>
      <w:r>
        <w:rPr>
          <w:rFonts w:ascii="SimSun" w:hAnsi="SimSun" w:eastAsia="SimSun" w:cs="SimSun"/>
          <w:sz w:val="24"/>
          <w:szCs w:val="24"/>
          <w:spacing w:val="-2"/>
        </w:rPr>
        <w:t>结合世界水日、中国水周、全国城市节水宣传周等主题宣</w:t>
      </w:r>
      <w:r>
        <w:rPr>
          <w:rFonts w:ascii="SimSun" w:hAnsi="SimSun" w:eastAsia="SimSun" w:cs="SimSun"/>
          <w:sz w:val="24"/>
          <w:szCs w:val="24"/>
          <w:spacing w:val="-3"/>
        </w:rPr>
        <w:t>传活动，采取各种形式大力开展</w:t>
      </w:r>
      <w:r>
        <w:rPr>
          <w:rFonts w:ascii="SimSun" w:hAnsi="SimSun" w:eastAsia="SimSun" w:cs="SimSun"/>
          <w:sz w:val="24"/>
          <w:szCs w:val="24"/>
        </w:rPr>
        <w:t xml:space="preserve"> </w:t>
      </w:r>
      <w:r>
        <w:rPr>
          <w:rFonts w:ascii="SimSun" w:hAnsi="SimSun" w:eastAsia="SimSun" w:cs="SimSun"/>
          <w:sz w:val="24"/>
          <w:szCs w:val="24"/>
          <w:spacing w:val="-2"/>
        </w:rPr>
        <w:t>再生水利用对优化水资源配置格局、缓解水资源供需矛盾、改善水生态环境质量</w:t>
      </w:r>
      <w:r>
        <w:rPr>
          <w:rFonts w:ascii="SimSun" w:hAnsi="SimSun" w:eastAsia="SimSun" w:cs="SimSun"/>
          <w:sz w:val="24"/>
          <w:szCs w:val="24"/>
          <w:spacing w:val="-3"/>
        </w:rPr>
        <w:t>和推进水资源</w:t>
      </w:r>
      <w:r>
        <w:rPr>
          <w:rFonts w:ascii="SimSun" w:hAnsi="SimSun" w:eastAsia="SimSun" w:cs="SimSun"/>
          <w:sz w:val="24"/>
          <w:szCs w:val="24"/>
        </w:rPr>
        <w:t xml:space="preserve"> </w:t>
      </w:r>
      <w:r>
        <w:rPr>
          <w:rFonts w:ascii="SimSun" w:hAnsi="SimSun" w:eastAsia="SimSun" w:cs="SimSun"/>
          <w:sz w:val="24"/>
          <w:szCs w:val="24"/>
          <w:spacing w:val="-2"/>
        </w:rPr>
        <w:t>循环利用的科普宣传教育，提高对再生水利用的认知度和认可度，消除公众顾虑，增</w:t>
      </w:r>
      <w:r>
        <w:rPr>
          <w:rFonts w:ascii="SimSun" w:hAnsi="SimSun" w:eastAsia="SimSun" w:cs="SimSun"/>
          <w:sz w:val="24"/>
          <w:szCs w:val="24"/>
          <w:spacing w:val="-3"/>
        </w:rPr>
        <w:t>强使用意</w:t>
      </w:r>
      <w:r>
        <w:rPr>
          <w:rFonts w:ascii="SimSun" w:hAnsi="SimSun" w:eastAsia="SimSun" w:cs="SimSun"/>
          <w:sz w:val="24"/>
          <w:szCs w:val="24"/>
        </w:rPr>
        <w:t xml:space="preserve"> </w:t>
      </w:r>
      <w:r>
        <w:rPr>
          <w:rFonts w:ascii="SimSun" w:hAnsi="SimSun" w:eastAsia="SimSun" w:cs="SimSun"/>
          <w:sz w:val="24"/>
          <w:szCs w:val="24"/>
          <w:spacing w:val="-5"/>
        </w:rPr>
        <w:t>愿。树立自觉使用、科学使用、安全使用再生水的意识， 营造全社会共同参与再生水利用的良</w:t>
      </w:r>
      <w:r>
        <w:rPr>
          <w:rFonts w:ascii="SimSun" w:hAnsi="SimSun" w:eastAsia="SimSun" w:cs="SimSun"/>
          <w:sz w:val="24"/>
          <w:szCs w:val="24"/>
          <w:spacing w:val="2"/>
        </w:rPr>
        <w:t xml:space="preserve"> </w:t>
      </w:r>
      <w:r>
        <w:rPr>
          <w:rFonts w:ascii="SimSun" w:hAnsi="SimSun" w:eastAsia="SimSun" w:cs="SimSun"/>
          <w:sz w:val="24"/>
          <w:szCs w:val="24"/>
          <w:spacing w:val="-9"/>
        </w:rPr>
        <w:t>好氛围。</w:t>
      </w:r>
    </w:p>
    <w:p>
      <w:pPr>
        <w:ind w:left="1449" w:right="12519" w:firstLine="481"/>
        <w:spacing w:before="6" w:line="359" w:lineRule="auto"/>
        <w:rPr>
          <w:rFonts w:ascii="SimSun" w:hAnsi="SimSun" w:eastAsia="SimSun" w:cs="SimSun"/>
          <w:sz w:val="24"/>
          <w:szCs w:val="24"/>
        </w:rPr>
      </w:pPr>
      <w:r>
        <w:rPr>
          <w:rFonts w:ascii="SimSun" w:hAnsi="SimSun" w:eastAsia="SimSun" w:cs="SimSun"/>
          <w:sz w:val="24"/>
          <w:szCs w:val="24"/>
          <w:spacing w:val="-6"/>
        </w:rPr>
        <w:t>鼓励社会公众积极参与再生水利用相关规章制度的制定，开展实际工程项目的规划</w:t>
      </w:r>
      <w:r>
        <w:rPr>
          <w:rFonts w:ascii="SimSun" w:hAnsi="SimSun" w:eastAsia="SimSun" w:cs="SimSun"/>
          <w:sz w:val="24"/>
          <w:szCs w:val="24"/>
          <w:spacing w:val="-7"/>
        </w:rPr>
        <w:t>、设计、</w:t>
      </w:r>
      <w:r>
        <w:rPr>
          <w:rFonts w:ascii="SimSun" w:hAnsi="SimSun" w:eastAsia="SimSun" w:cs="SimSun"/>
          <w:sz w:val="24"/>
          <w:szCs w:val="24"/>
        </w:rPr>
        <w:t xml:space="preserve"> </w:t>
      </w:r>
      <w:r>
        <w:rPr>
          <w:rFonts w:ascii="SimSun" w:hAnsi="SimSun" w:eastAsia="SimSun" w:cs="SimSun"/>
          <w:sz w:val="24"/>
          <w:szCs w:val="24"/>
          <w:spacing w:val="-9"/>
        </w:rPr>
        <w:t>建设、验收时，及时听取社会各界和有关专家的意见，形成良好的工作氛围。构建再生水建设、</w:t>
      </w:r>
      <w:r>
        <w:rPr>
          <w:rFonts w:ascii="SimSun" w:hAnsi="SimSun" w:eastAsia="SimSun" w:cs="SimSun"/>
          <w:sz w:val="24"/>
          <w:szCs w:val="24"/>
          <w:spacing w:val="8"/>
        </w:rPr>
        <w:t xml:space="preserve">  </w:t>
      </w:r>
      <w:r>
        <w:rPr>
          <w:rFonts w:ascii="SimSun" w:hAnsi="SimSun" w:eastAsia="SimSun" w:cs="SimSun"/>
          <w:sz w:val="24"/>
          <w:szCs w:val="24"/>
          <w:spacing w:val="-2"/>
        </w:rPr>
        <w:t>运行中的全过程公众参与监督机制，明确公众参与范围和深度，建立规划公示制度，</w:t>
      </w:r>
      <w:r>
        <w:rPr>
          <w:rFonts w:ascii="SimSun" w:hAnsi="SimSun" w:eastAsia="SimSun" w:cs="SimSun"/>
          <w:sz w:val="24"/>
          <w:szCs w:val="24"/>
          <w:spacing w:val="-3"/>
        </w:rPr>
        <w:t>把规划管</w:t>
      </w:r>
      <w:r>
        <w:rPr>
          <w:rFonts w:ascii="SimSun" w:hAnsi="SimSun" w:eastAsia="SimSun" w:cs="SimSun"/>
          <w:sz w:val="24"/>
          <w:szCs w:val="24"/>
        </w:rPr>
        <w:t xml:space="preserve"> </w:t>
      </w:r>
      <w:r>
        <w:rPr>
          <w:rFonts w:ascii="SimSun" w:hAnsi="SimSun" w:eastAsia="SimSun" w:cs="SimSun"/>
          <w:sz w:val="24"/>
          <w:szCs w:val="24"/>
          <w:spacing w:val="-2"/>
        </w:rPr>
        <w:t>理的各个步骤环节公示于众，自觉接受公众对规划实施建设的监督，并对公众监</w:t>
      </w:r>
      <w:r>
        <w:rPr>
          <w:rFonts w:ascii="SimSun" w:hAnsi="SimSun" w:eastAsia="SimSun" w:cs="SimSun"/>
          <w:sz w:val="24"/>
          <w:szCs w:val="24"/>
          <w:spacing w:val="-3"/>
        </w:rPr>
        <w:t>督过程中提出</w:t>
      </w:r>
      <w:r>
        <w:rPr>
          <w:rFonts w:ascii="SimSun" w:hAnsi="SimSun" w:eastAsia="SimSun" w:cs="SimSun"/>
          <w:sz w:val="24"/>
          <w:szCs w:val="24"/>
        </w:rPr>
        <w:t xml:space="preserve"> </w:t>
      </w:r>
      <w:r>
        <w:rPr>
          <w:rFonts w:ascii="SimSun" w:hAnsi="SimSun" w:eastAsia="SimSun" w:cs="SimSun"/>
          <w:sz w:val="24"/>
          <w:szCs w:val="24"/>
          <w:spacing w:val="-4"/>
        </w:rPr>
        <w:t>的意见与建议及时反馈处理。</w:t>
      </w:r>
    </w:p>
    <w:p>
      <w:pPr>
        <w:spacing w:line="359" w:lineRule="auto"/>
        <w:sectPr>
          <w:headerReference w:type="default" r:id="rId125"/>
          <w:footerReference w:type="default" r:id="rId160"/>
          <w:pgSz w:w="23809" w:h="16841"/>
          <w:pgMar w:top="1200" w:right="0" w:bottom="1149" w:left="0" w:header="832" w:footer="824" w:gutter="0"/>
        </w:sectPr>
        <w:rPr>
          <w:rFonts w:ascii="SimSun" w:hAnsi="SimSun" w:eastAsia="SimSun" w:cs="SimSun"/>
          <w:sz w:val="24"/>
          <w:szCs w:val="24"/>
        </w:rPr>
      </w:pPr>
    </w:p>
    <w:p>
      <w:pPr>
        <w:spacing w:before="115"/>
        <w:rPr/>
      </w:pPr>
      <w:r/>
    </w:p>
    <w:p>
      <w:pPr>
        <w:spacing w:before="115"/>
        <w:rPr/>
      </w:pPr>
      <w:r/>
    </w:p>
    <w:p>
      <w:pPr>
        <w:sectPr>
          <w:headerReference w:type="default" r:id="rId35"/>
          <w:footerReference w:type="default" r:id="rId161"/>
          <w:pgSz w:w="23809" w:h="16841"/>
          <w:pgMar w:top="1200" w:right="0" w:bottom="1149" w:left="0" w:header="832" w:footer="824" w:gutter="0"/>
          <w:cols w:equalWidth="0" w:num="1">
            <w:col w:w="23809" w:space="0"/>
          </w:cols>
        </w:sectPr>
        <w:rPr/>
      </w:pPr>
    </w:p>
    <w:p>
      <w:pPr>
        <w:ind w:left="4380"/>
        <w:spacing w:before="59" w:line="186" w:lineRule="auto"/>
        <w:rPr>
          <w:rFonts w:ascii="SimSun" w:hAnsi="SimSun" w:eastAsia="SimSun" w:cs="SimSun"/>
          <w:sz w:val="30"/>
          <w:szCs w:val="30"/>
        </w:rPr>
      </w:pPr>
      <w:bookmarkStart w:name="bookmark152" w:id="158"/>
      <w:bookmarkEnd w:id="158"/>
      <w:bookmarkStart w:name="bookmark155" w:id="159"/>
      <w:bookmarkEnd w:id="159"/>
      <w:r>
        <w:rPr>
          <w:rFonts w:ascii="Microsoft YaHei" w:hAnsi="Microsoft YaHei" w:eastAsia="Microsoft YaHei" w:cs="Microsoft YaHei"/>
          <w:sz w:val="30"/>
          <w:szCs w:val="30"/>
          <w:spacing w:val="-5"/>
          <w:position w:val="1"/>
        </w:rPr>
        <w:t>第十章</w:t>
      </w:r>
      <w:r>
        <w:rPr>
          <w:rFonts w:ascii="Microsoft YaHei" w:hAnsi="Microsoft YaHei" w:eastAsia="Microsoft YaHei" w:cs="Microsoft YaHei"/>
          <w:sz w:val="30"/>
          <w:szCs w:val="30"/>
          <w:spacing w:val="32"/>
          <w:position w:val="1"/>
        </w:rPr>
        <w:t xml:space="preserve"> </w:t>
      </w:r>
      <w:r>
        <w:rPr>
          <w:rFonts w:ascii="SimSun" w:hAnsi="SimSun" w:eastAsia="SimSun" w:cs="SimSun"/>
          <w:sz w:val="30"/>
          <w:szCs w:val="30"/>
          <w:b/>
          <w:bCs/>
          <w:spacing w:val="-5"/>
        </w:rPr>
        <w:t>实施预期效果分析</w:t>
      </w:r>
    </w:p>
    <w:p>
      <w:pPr>
        <w:pStyle w:val="BodyText"/>
        <w:spacing w:line="373" w:lineRule="auto"/>
        <w:rPr/>
      </w:pPr>
      <w:r/>
    </w:p>
    <w:p>
      <w:pPr>
        <w:ind w:left="1449" w:right="1313" w:firstLine="478"/>
        <w:spacing w:before="78" w:line="360" w:lineRule="auto"/>
        <w:jc w:val="both"/>
        <w:rPr>
          <w:rFonts w:ascii="SimSun" w:hAnsi="SimSun" w:eastAsia="SimSun" w:cs="SimSun"/>
          <w:sz w:val="24"/>
          <w:szCs w:val="24"/>
        </w:rPr>
      </w:pPr>
      <w:r>
        <w:rPr>
          <w:rFonts w:ascii="SimSun" w:hAnsi="SimSun" w:eastAsia="SimSun" w:cs="SimSun"/>
          <w:sz w:val="24"/>
          <w:szCs w:val="24"/>
        </w:rPr>
        <w:t>将再生水纳入水资源统一配置，提升再生水</w:t>
      </w:r>
      <w:r>
        <w:rPr>
          <w:rFonts w:ascii="Times New Roman" w:hAnsi="Times New Roman" w:eastAsia="Times New Roman" w:cs="Times New Roman"/>
          <w:sz w:val="24"/>
          <w:szCs w:val="24"/>
        </w:rPr>
        <w:t>“</w:t>
      </w:r>
      <w:r>
        <w:rPr>
          <w:rFonts w:ascii="SimSun" w:hAnsi="SimSun" w:eastAsia="SimSun" w:cs="SimSun"/>
          <w:sz w:val="24"/>
          <w:szCs w:val="24"/>
        </w:rPr>
        <w:t>质</w:t>
      </w:r>
      <w:r>
        <w:rPr>
          <w:rFonts w:ascii="Times New Roman" w:hAnsi="Times New Roman" w:eastAsia="Times New Roman" w:cs="Times New Roman"/>
          <w:sz w:val="24"/>
          <w:szCs w:val="24"/>
        </w:rPr>
        <w:t>”</w:t>
      </w:r>
      <w:r>
        <w:rPr>
          <w:rFonts w:ascii="SimSun" w:hAnsi="SimSun" w:eastAsia="SimSun" w:cs="SimSun"/>
          <w:sz w:val="24"/>
          <w:szCs w:val="24"/>
        </w:rPr>
        <w:t>，完善再</w:t>
      </w:r>
      <w:r>
        <w:rPr>
          <w:rFonts w:ascii="SimSun" w:hAnsi="SimSun" w:eastAsia="SimSun" w:cs="SimSun"/>
          <w:sz w:val="24"/>
          <w:szCs w:val="24"/>
          <w:spacing w:val="-1"/>
        </w:rPr>
        <w:t>生水</w:t>
      </w:r>
      <w:r>
        <w:rPr>
          <w:rFonts w:ascii="Times New Roman" w:hAnsi="Times New Roman" w:eastAsia="Times New Roman" w:cs="Times New Roman"/>
          <w:sz w:val="24"/>
          <w:szCs w:val="24"/>
          <w:spacing w:val="-1"/>
        </w:rPr>
        <w:t>“</w:t>
      </w:r>
      <w:r>
        <w:rPr>
          <w:rFonts w:ascii="SimSun" w:hAnsi="SimSun" w:eastAsia="SimSun" w:cs="SimSun"/>
          <w:sz w:val="24"/>
          <w:szCs w:val="24"/>
          <w:spacing w:val="-1"/>
        </w:rPr>
        <w:t>网</w:t>
      </w:r>
      <w:r>
        <w:rPr>
          <w:rFonts w:ascii="Times New Roman" w:hAnsi="Times New Roman" w:eastAsia="Times New Roman" w:cs="Times New Roman"/>
          <w:sz w:val="24"/>
          <w:szCs w:val="24"/>
          <w:spacing w:val="-1"/>
        </w:rPr>
        <w:t>”</w:t>
      </w:r>
      <w:r>
        <w:rPr>
          <w:rFonts w:ascii="SimSun" w:hAnsi="SimSun" w:eastAsia="SimSun" w:cs="SimSun"/>
          <w:sz w:val="24"/>
          <w:szCs w:val="24"/>
          <w:spacing w:val="-1"/>
        </w:rPr>
        <w:t>，扩大再生水</w:t>
      </w:r>
      <w:r>
        <w:rPr>
          <w:rFonts w:ascii="Times New Roman" w:hAnsi="Times New Roman" w:eastAsia="Times New Roman" w:cs="Times New Roman"/>
          <w:sz w:val="24"/>
          <w:szCs w:val="24"/>
          <w:spacing w:val="-1"/>
        </w:rPr>
        <w:t>“</w:t>
      </w:r>
      <w:r>
        <w:rPr>
          <w:rFonts w:ascii="SimSun" w:hAnsi="SimSun" w:eastAsia="SimSun" w:cs="SimSun"/>
          <w:sz w:val="24"/>
          <w:szCs w:val="24"/>
          <w:spacing w:val="-1"/>
        </w:rPr>
        <w:t>量</w:t>
      </w:r>
      <w:r>
        <w:rPr>
          <w:rFonts w:ascii="Times New Roman" w:hAnsi="Times New Roman" w:eastAsia="Times New Roman" w:cs="Times New Roman"/>
          <w:sz w:val="24"/>
          <w:szCs w:val="24"/>
          <w:spacing w:val="-1"/>
        </w:rPr>
        <w:t>”</w:t>
      </w:r>
      <w:r>
        <w:rPr>
          <w:rFonts w:ascii="SimSun" w:hAnsi="SimSun" w:eastAsia="SimSun" w:cs="SimSun"/>
          <w:sz w:val="24"/>
          <w:szCs w:val="24"/>
          <w:spacing w:val="-1"/>
        </w:rPr>
        <w:t>，实</w:t>
      </w:r>
      <w:r>
        <w:rPr>
          <w:rFonts w:ascii="SimSun" w:hAnsi="SimSun" w:eastAsia="SimSun" w:cs="SimSun"/>
          <w:sz w:val="24"/>
          <w:szCs w:val="24"/>
        </w:rPr>
        <w:t xml:space="preserve"> </w:t>
      </w:r>
      <w:r>
        <w:rPr>
          <w:rFonts w:ascii="SimSun" w:hAnsi="SimSun" w:eastAsia="SimSun" w:cs="SimSun"/>
          <w:sz w:val="24"/>
          <w:szCs w:val="24"/>
          <w:spacing w:val="-5"/>
        </w:rPr>
        <w:t>现再生水在更高水平配置、更高质量开发、更高效益利用， 为缓解水资源供需矛盾、提升水安</w:t>
      </w:r>
      <w:r>
        <w:rPr>
          <w:rFonts w:ascii="SimSun" w:hAnsi="SimSun" w:eastAsia="SimSun" w:cs="SimSun"/>
          <w:sz w:val="24"/>
          <w:szCs w:val="24"/>
          <w:spacing w:val="2"/>
        </w:rPr>
        <w:t xml:space="preserve"> </w:t>
      </w:r>
      <w:r>
        <w:rPr>
          <w:rFonts w:ascii="SimSun" w:hAnsi="SimSun" w:eastAsia="SimSun" w:cs="SimSun"/>
          <w:sz w:val="24"/>
          <w:szCs w:val="24"/>
          <w:spacing w:val="-2"/>
        </w:rPr>
        <w:t>全保障能力、实现节水开源减排提供有力支</w:t>
      </w:r>
      <w:r>
        <w:rPr>
          <w:rFonts w:ascii="SimSun" w:hAnsi="SimSun" w:eastAsia="SimSun" w:cs="SimSun"/>
          <w:sz w:val="24"/>
          <w:szCs w:val="24"/>
          <w:spacing w:val="-3"/>
        </w:rPr>
        <w:t>撑。</w:t>
      </w:r>
    </w:p>
    <w:p>
      <w:pPr>
        <w:ind w:left="4804"/>
        <w:spacing w:before="146" w:line="219" w:lineRule="auto"/>
        <w:rPr>
          <w:rFonts w:ascii="SimSun" w:hAnsi="SimSun" w:eastAsia="SimSun" w:cs="SimSun"/>
          <w:sz w:val="28"/>
          <w:szCs w:val="28"/>
        </w:rPr>
      </w:pPr>
      <w:bookmarkStart w:name="bookmark153" w:id="160"/>
      <w:bookmarkEnd w:id="160"/>
      <w:r>
        <w:rPr>
          <w:rFonts w:ascii="SimSun" w:hAnsi="SimSun" w:eastAsia="SimSun" w:cs="SimSun"/>
          <w:sz w:val="28"/>
          <w:szCs w:val="28"/>
          <w:spacing w:val="-2"/>
        </w:rPr>
        <w:t>第一节</w:t>
      </w:r>
      <w:r>
        <w:rPr>
          <w:rFonts w:ascii="SimSun" w:hAnsi="SimSun" w:eastAsia="SimSun" w:cs="SimSun"/>
          <w:sz w:val="28"/>
          <w:szCs w:val="28"/>
          <w:spacing w:val="-55"/>
        </w:rPr>
        <w:t xml:space="preserve"> </w:t>
      </w:r>
      <w:r>
        <w:rPr>
          <w:rFonts w:ascii="SimSun" w:hAnsi="SimSun" w:eastAsia="SimSun" w:cs="SimSun"/>
          <w:sz w:val="28"/>
          <w:szCs w:val="28"/>
          <w:spacing w:val="-2"/>
        </w:rPr>
        <w:t>环境效益评估</w:t>
      </w:r>
    </w:p>
    <w:p>
      <w:pPr>
        <w:pStyle w:val="BodyText"/>
        <w:spacing w:line="254" w:lineRule="auto"/>
        <w:rPr/>
      </w:pPr>
      <w:r/>
    </w:p>
    <w:p>
      <w:pPr>
        <w:ind w:left="1452" w:right="1313" w:firstLine="477"/>
        <w:spacing w:before="78" w:line="359" w:lineRule="auto"/>
        <w:jc w:val="both"/>
        <w:rPr>
          <w:rFonts w:ascii="SimSun" w:hAnsi="SimSun" w:eastAsia="SimSun" w:cs="SimSun"/>
          <w:sz w:val="24"/>
          <w:szCs w:val="24"/>
        </w:rPr>
      </w:pPr>
      <w:r>
        <w:rPr>
          <w:rFonts w:ascii="SimSun" w:hAnsi="SimSun" w:eastAsia="SimSun" w:cs="SimSun"/>
          <w:sz w:val="24"/>
          <w:szCs w:val="24"/>
          <w:spacing w:val="-2"/>
        </w:rPr>
        <w:t>城市污水是城市稳定的淡水资源，工业生产及城镇杂用再生水利用</w:t>
      </w:r>
      <w:r>
        <w:rPr>
          <w:rFonts w:ascii="SimSun" w:hAnsi="SimSun" w:eastAsia="SimSun" w:cs="SimSun"/>
          <w:sz w:val="24"/>
          <w:szCs w:val="24"/>
          <w:spacing w:val="-3"/>
        </w:rPr>
        <w:t>削弱了对水环境的污染</w:t>
      </w:r>
      <w:r>
        <w:rPr>
          <w:rFonts w:ascii="SimSun" w:hAnsi="SimSun" w:eastAsia="SimSun" w:cs="SimSun"/>
          <w:sz w:val="24"/>
          <w:szCs w:val="24"/>
        </w:rPr>
        <w:t xml:space="preserve"> </w:t>
      </w:r>
      <w:r>
        <w:rPr>
          <w:rFonts w:ascii="SimSun" w:hAnsi="SimSun" w:eastAsia="SimSun" w:cs="SimSun"/>
          <w:sz w:val="24"/>
          <w:szCs w:val="24"/>
          <w:spacing w:val="-5"/>
        </w:rPr>
        <w:t>负荷。同时， 利用再生水对河道进行生态补水，可有效改善河湖水系生态环境，增加水体环境</w:t>
      </w:r>
      <w:r>
        <w:rPr>
          <w:rFonts w:ascii="SimSun" w:hAnsi="SimSun" w:eastAsia="SimSun" w:cs="SimSun"/>
          <w:sz w:val="24"/>
          <w:szCs w:val="24"/>
        </w:rPr>
        <w:t xml:space="preserve"> </w:t>
      </w:r>
      <w:r>
        <w:rPr>
          <w:rFonts w:ascii="SimSun" w:hAnsi="SimSun" w:eastAsia="SimSun" w:cs="SimSun"/>
          <w:sz w:val="24"/>
          <w:szCs w:val="24"/>
          <w:spacing w:val="-1"/>
        </w:rPr>
        <w:t>容量，改善水体的景观功能，为居民创造优美的生活环境，为经济可持</w:t>
      </w:r>
      <w:r>
        <w:rPr>
          <w:rFonts w:ascii="SimSun" w:hAnsi="SimSun" w:eastAsia="SimSun" w:cs="SimSun"/>
          <w:sz w:val="24"/>
          <w:szCs w:val="24"/>
          <w:spacing w:val="-2"/>
        </w:rPr>
        <w:t>续发展创造条件。</w:t>
      </w:r>
    </w:p>
    <w:p>
      <w:pPr>
        <w:ind w:left="1449" w:right="1312" w:firstLine="486"/>
        <w:spacing w:before="3" w:line="358" w:lineRule="auto"/>
        <w:jc w:val="both"/>
        <w:rPr>
          <w:rFonts w:ascii="SimSun" w:hAnsi="SimSun" w:eastAsia="SimSun" w:cs="SimSun"/>
          <w:sz w:val="24"/>
          <w:szCs w:val="24"/>
        </w:rPr>
      </w:pPr>
      <w:r>
        <w:rPr>
          <w:rFonts w:ascii="SimSun" w:hAnsi="SimSun" w:eastAsia="SimSun" w:cs="SimSun"/>
          <w:sz w:val="24"/>
          <w:szCs w:val="24"/>
          <w:spacing w:val="-4"/>
        </w:rPr>
        <w:t>到</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4"/>
        </w:rPr>
        <w:t>2030 </w:t>
      </w:r>
      <w:r>
        <w:rPr>
          <w:rFonts w:ascii="SimSun" w:hAnsi="SimSun" w:eastAsia="SimSun" w:cs="SimSun"/>
          <w:sz w:val="24"/>
          <w:szCs w:val="24"/>
          <w:spacing w:val="-4"/>
        </w:rPr>
        <w:t>年，工业生产及城镇杂用再生利用规模达</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4"/>
        </w:rPr>
        <w:t>810</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4"/>
        </w:rPr>
        <w:t>万</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6"/>
          <w:szCs w:val="16"/>
          <w:spacing w:val="-4"/>
          <w:position w:val="9"/>
        </w:rPr>
        <w:t>3</w:t>
      </w:r>
      <w:r>
        <w:rPr>
          <w:rFonts w:ascii="Times New Roman" w:hAnsi="Times New Roman" w:eastAsia="Times New Roman" w:cs="Times New Roman"/>
          <w:sz w:val="24"/>
          <w:szCs w:val="24"/>
          <w:spacing w:val="-4"/>
        </w:rPr>
        <w:t>/</w:t>
      </w:r>
      <w:r>
        <w:rPr>
          <w:rFonts w:ascii="SimSun" w:hAnsi="SimSun" w:eastAsia="SimSun" w:cs="SimSun"/>
          <w:sz w:val="24"/>
          <w:szCs w:val="24"/>
          <w:spacing w:val="-4"/>
        </w:rPr>
        <w:t>年，以污水处理厂出水标准来</w:t>
      </w:r>
      <w:r>
        <w:rPr>
          <w:rFonts w:ascii="SimSun" w:hAnsi="SimSun" w:eastAsia="SimSun" w:cs="SimSun"/>
          <w:sz w:val="24"/>
          <w:szCs w:val="24"/>
        </w:rPr>
        <w:t xml:space="preserve"> </w:t>
      </w:r>
      <w:r>
        <w:rPr>
          <w:rFonts w:ascii="SimSun" w:hAnsi="SimSun" w:eastAsia="SimSun" w:cs="SimSun"/>
          <w:sz w:val="24"/>
          <w:szCs w:val="24"/>
          <w:spacing w:val="-2"/>
        </w:rPr>
        <w:t>考虑，可每年减少</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COD</w:t>
      </w:r>
      <w:r>
        <w:rPr>
          <w:rFonts w:ascii="Times New Roman" w:hAnsi="Times New Roman" w:eastAsia="Times New Roman" w:cs="Times New Roman"/>
          <w:sz w:val="16"/>
          <w:szCs w:val="16"/>
          <w:spacing w:val="-2"/>
          <w:position w:val="-1"/>
        </w:rPr>
        <w:t>Cr  </w:t>
      </w:r>
      <w:r>
        <w:rPr>
          <w:rFonts w:ascii="SimSun" w:hAnsi="SimSun" w:eastAsia="SimSun" w:cs="SimSun"/>
          <w:sz w:val="24"/>
          <w:szCs w:val="24"/>
          <w:spacing w:val="-2"/>
        </w:rPr>
        <w:t>排放量</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2"/>
        </w:rPr>
        <w:t>243.0</w:t>
      </w:r>
      <w:r>
        <w:rPr>
          <w:rFonts w:ascii="Times New Roman" w:hAnsi="Times New Roman" w:eastAsia="Times New Roman" w:cs="Times New Roman"/>
          <w:sz w:val="24"/>
          <w:szCs w:val="24"/>
          <w:spacing w:val="-12"/>
        </w:rPr>
        <w:t xml:space="preserve"> </w:t>
      </w:r>
      <w:r>
        <w:rPr>
          <w:rFonts w:ascii="Times New Roman" w:hAnsi="Times New Roman" w:eastAsia="Times New Roman" w:cs="Times New Roman"/>
          <w:sz w:val="24"/>
          <w:szCs w:val="24"/>
          <w:spacing w:val="-2"/>
        </w:rPr>
        <w:t>t</w:t>
      </w:r>
      <w:r>
        <w:rPr>
          <w:rFonts w:ascii="SimSun" w:hAnsi="SimSun" w:eastAsia="SimSun" w:cs="SimSun"/>
          <w:sz w:val="24"/>
          <w:szCs w:val="24"/>
          <w:spacing w:val="-2"/>
        </w:rPr>
        <w:t>、</w:t>
      </w:r>
      <w:r>
        <w:rPr>
          <w:rFonts w:ascii="Times New Roman" w:hAnsi="Times New Roman" w:eastAsia="Times New Roman" w:cs="Times New Roman"/>
          <w:sz w:val="24"/>
          <w:szCs w:val="24"/>
          <w:spacing w:val="-2"/>
        </w:rPr>
        <w:t>BOD</w:t>
      </w:r>
      <w:r>
        <w:rPr>
          <w:rFonts w:ascii="Times New Roman" w:hAnsi="Times New Roman" w:eastAsia="Times New Roman" w:cs="Times New Roman"/>
          <w:sz w:val="16"/>
          <w:szCs w:val="16"/>
          <w:spacing w:val="-3"/>
          <w:position w:val="-1"/>
        </w:rPr>
        <w:t>5  </w:t>
      </w:r>
      <w:r>
        <w:rPr>
          <w:rFonts w:ascii="SimSun" w:hAnsi="SimSun" w:eastAsia="SimSun" w:cs="SimSun"/>
          <w:sz w:val="24"/>
          <w:szCs w:val="24"/>
          <w:spacing w:val="-3"/>
        </w:rPr>
        <w:t>排放量</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48.6</w:t>
      </w:r>
      <w:r>
        <w:rPr>
          <w:rFonts w:ascii="Times New Roman" w:hAnsi="Times New Roman" w:eastAsia="Times New Roman" w:cs="Times New Roman"/>
          <w:sz w:val="24"/>
          <w:szCs w:val="24"/>
          <w:spacing w:val="-14"/>
        </w:rPr>
        <w:t xml:space="preserve"> </w:t>
      </w:r>
      <w:r>
        <w:rPr>
          <w:rFonts w:ascii="Times New Roman" w:hAnsi="Times New Roman" w:eastAsia="Times New Roman" w:cs="Times New Roman"/>
          <w:sz w:val="24"/>
          <w:szCs w:val="24"/>
          <w:spacing w:val="-3"/>
        </w:rPr>
        <w:t>t</w:t>
      </w:r>
      <w:r>
        <w:rPr>
          <w:rFonts w:ascii="SimSun" w:hAnsi="SimSun" w:eastAsia="SimSun" w:cs="SimSun"/>
          <w:sz w:val="24"/>
          <w:szCs w:val="24"/>
          <w:spacing w:val="-3"/>
        </w:rPr>
        <w:t>、</w:t>
      </w:r>
      <w:r>
        <w:rPr>
          <w:rFonts w:ascii="Times New Roman" w:hAnsi="Times New Roman" w:eastAsia="Times New Roman" w:cs="Times New Roman"/>
          <w:sz w:val="24"/>
          <w:szCs w:val="24"/>
          <w:spacing w:val="-3"/>
        </w:rPr>
        <w:t>NH</w:t>
      </w:r>
      <w:r>
        <w:rPr>
          <w:rFonts w:ascii="Times New Roman" w:hAnsi="Times New Roman" w:eastAsia="Times New Roman" w:cs="Times New Roman"/>
          <w:sz w:val="16"/>
          <w:szCs w:val="16"/>
          <w:spacing w:val="-3"/>
          <w:position w:val="-1"/>
        </w:rPr>
        <w:t>3</w:t>
      </w:r>
      <w:r>
        <w:rPr>
          <w:rFonts w:ascii="Times New Roman" w:hAnsi="Times New Roman" w:eastAsia="Times New Roman" w:cs="Times New Roman"/>
          <w:sz w:val="24"/>
          <w:szCs w:val="24"/>
          <w:spacing w:val="-3"/>
        </w:rPr>
        <w:t>-N  </w:t>
      </w:r>
      <w:r>
        <w:rPr>
          <w:rFonts w:ascii="SimSun" w:hAnsi="SimSun" w:eastAsia="SimSun" w:cs="SimSun"/>
          <w:sz w:val="24"/>
          <w:szCs w:val="24"/>
          <w:spacing w:val="-3"/>
        </w:rPr>
        <w:t>排放量约</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12.2</w:t>
      </w:r>
      <w:r>
        <w:rPr>
          <w:rFonts w:ascii="Times New Roman" w:hAnsi="Times New Roman" w:eastAsia="Times New Roman" w:cs="Times New Roman"/>
          <w:sz w:val="24"/>
          <w:szCs w:val="24"/>
          <w:spacing w:val="-12"/>
        </w:rPr>
        <w:t xml:space="preserve"> </w:t>
      </w:r>
      <w:r>
        <w:rPr>
          <w:rFonts w:ascii="Times New Roman" w:hAnsi="Times New Roman" w:eastAsia="Times New Roman" w:cs="Times New Roman"/>
          <w:sz w:val="24"/>
          <w:szCs w:val="24"/>
          <w:spacing w:val="-3"/>
        </w:rPr>
        <w:t>t</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TN </w:t>
      </w:r>
      <w:r>
        <w:rPr>
          <w:rFonts w:ascii="SimSun" w:hAnsi="SimSun" w:eastAsia="SimSun" w:cs="SimSun"/>
          <w:sz w:val="24"/>
          <w:szCs w:val="24"/>
          <w:spacing w:val="-3"/>
        </w:rPr>
        <w:t>排</w:t>
      </w:r>
      <w:r>
        <w:rPr>
          <w:rFonts w:ascii="SimSun" w:hAnsi="SimSun" w:eastAsia="SimSun" w:cs="SimSun"/>
          <w:sz w:val="24"/>
          <w:szCs w:val="24"/>
        </w:rPr>
        <w:t xml:space="preserve"> </w:t>
      </w:r>
      <w:r>
        <w:rPr>
          <w:rFonts w:ascii="SimSun" w:hAnsi="SimSun" w:eastAsia="SimSun" w:cs="SimSun"/>
          <w:sz w:val="24"/>
          <w:szCs w:val="24"/>
          <w:spacing w:val="-3"/>
        </w:rPr>
        <w:t>放量</w:t>
      </w:r>
      <w:r>
        <w:rPr>
          <w:rFonts w:ascii="SimSun" w:hAnsi="SimSun" w:eastAsia="SimSun" w:cs="SimSun"/>
          <w:sz w:val="24"/>
          <w:szCs w:val="24"/>
          <w:spacing w:val="-34"/>
        </w:rPr>
        <w:t xml:space="preserve"> </w:t>
      </w:r>
      <w:r>
        <w:rPr>
          <w:rFonts w:ascii="Times New Roman" w:hAnsi="Times New Roman" w:eastAsia="Times New Roman" w:cs="Times New Roman"/>
          <w:sz w:val="24"/>
          <w:szCs w:val="24"/>
          <w:spacing w:val="-3"/>
        </w:rPr>
        <w:t>81.0 t</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TP </w:t>
      </w:r>
      <w:r>
        <w:rPr>
          <w:rFonts w:ascii="SimSun" w:hAnsi="SimSun" w:eastAsia="SimSun" w:cs="SimSun"/>
          <w:sz w:val="24"/>
          <w:szCs w:val="24"/>
          <w:spacing w:val="-3"/>
        </w:rPr>
        <w:t>排放量</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2.4 t</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SS  </w:t>
      </w:r>
      <w:r>
        <w:rPr>
          <w:rFonts w:ascii="SimSun" w:hAnsi="SimSun" w:eastAsia="SimSun" w:cs="SimSun"/>
          <w:sz w:val="24"/>
          <w:szCs w:val="24"/>
          <w:spacing w:val="-3"/>
        </w:rPr>
        <w:t>排放量</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3"/>
        </w:rPr>
        <w:t>81.0 t</w:t>
      </w:r>
      <w:r>
        <w:rPr>
          <w:rFonts w:ascii="SimSun" w:hAnsi="SimSun" w:eastAsia="SimSun" w:cs="SimSun"/>
          <w:sz w:val="24"/>
          <w:szCs w:val="24"/>
          <w:spacing w:val="-3"/>
        </w:rPr>
        <w:t>。</w:t>
      </w:r>
    </w:p>
    <w:p>
      <w:pPr>
        <w:ind w:left="1449" w:right="1309" w:firstLine="486"/>
        <w:spacing w:before="2" w:line="360" w:lineRule="auto"/>
        <w:jc w:val="both"/>
        <w:rPr>
          <w:rFonts w:ascii="SimSun" w:hAnsi="SimSun" w:eastAsia="SimSun" w:cs="SimSun"/>
          <w:sz w:val="24"/>
          <w:szCs w:val="24"/>
        </w:rPr>
      </w:pPr>
      <w:r>
        <w:rPr>
          <w:rFonts w:ascii="SimSun" w:hAnsi="SimSun" w:eastAsia="SimSun" w:cs="SimSun"/>
          <w:sz w:val="24"/>
          <w:szCs w:val="24"/>
          <w:spacing w:val="-1"/>
        </w:rPr>
        <w:t>到</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1"/>
        </w:rPr>
        <w:t>2035 </w:t>
      </w:r>
      <w:r>
        <w:rPr>
          <w:rFonts w:ascii="SimSun" w:hAnsi="SimSun" w:eastAsia="SimSun" w:cs="SimSun"/>
          <w:sz w:val="24"/>
          <w:szCs w:val="24"/>
          <w:spacing w:val="-1"/>
        </w:rPr>
        <w:t>年，工业生产及城镇杂用再生利用规模</w:t>
      </w:r>
      <w:r>
        <w:rPr>
          <w:rFonts w:ascii="SimSun" w:hAnsi="SimSun" w:eastAsia="SimSun" w:cs="SimSun"/>
          <w:sz w:val="24"/>
          <w:szCs w:val="24"/>
          <w:spacing w:val="-2"/>
        </w:rPr>
        <w:t>达</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2"/>
        </w:rPr>
        <w:t>1080</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2"/>
        </w:rPr>
        <w:t>万</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6"/>
          <w:szCs w:val="16"/>
          <w:spacing w:val="-2"/>
          <w:position w:val="9"/>
        </w:rPr>
        <w:t>3</w:t>
      </w:r>
      <w:r>
        <w:rPr>
          <w:rFonts w:ascii="Times New Roman" w:hAnsi="Times New Roman" w:eastAsia="Times New Roman" w:cs="Times New Roman"/>
          <w:sz w:val="24"/>
          <w:szCs w:val="24"/>
          <w:spacing w:val="-2"/>
        </w:rPr>
        <w:t>/</w:t>
      </w:r>
      <w:r>
        <w:rPr>
          <w:rFonts w:ascii="SimSun" w:hAnsi="SimSun" w:eastAsia="SimSun" w:cs="SimSun"/>
          <w:sz w:val="24"/>
          <w:szCs w:val="24"/>
          <w:spacing w:val="-2"/>
        </w:rPr>
        <w:t>年，以污水处理厂出水标准</w:t>
      </w:r>
      <w:r>
        <w:rPr>
          <w:rFonts w:ascii="SimSun" w:hAnsi="SimSun" w:eastAsia="SimSun" w:cs="SimSun"/>
          <w:sz w:val="24"/>
          <w:szCs w:val="24"/>
        </w:rPr>
        <w:t xml:space="preserve"> </w:t>
      </w:r>
      <w:r>
        <w:rPr>
          <w:rFonts w:ascii="SimSun" w:hAnsi="SimSun" w:eastAsia="SimSun" w:cs="SimSun"/>
          <w:sz w:val="24"/>
          <w:szCs w:val="24"/>
          <w:spacing w:val="-2"/>
        </w:rPr>
        <w:t>来考虑，可每年减少</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COD</w:t>
      </w:r>
      <w:r>
        <w:rPr>
          <w:rFonts w:ascii="Times New Roman" w:hAnsi="Times New Roman" w:eastAsia="Times New Roman" w:cs="Times New Roman"/>
          <w:sz w:val="16"/>
          <w:szCs w:val="16"/>
          <w:spacing w:val="-2"/>
          <w:position w:val="-1"/>
        </w:rPr>
        <w:t>Cr  </w:t>
      </w:r>
      <w:r>
        <w:rPr>
          <w:rFonts w:ascii="SimSun" w:hAnsi="SimSun" w:eastAsia="SimSun" w:cs="SimSun"/>
          <w:sz w:val="24"/>
          <w:szCs w:val="24"/>
          <w:spacing w:val="-2"/>
        </w:rPr>
        <w:t>排放量</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324</w:t>
      </w:r>
      <w:r>
        <w:rPr>
          <w:rFonts w:ascii="Times New Roman" w:hAnsi="Times New Roman" w:eastAsia="Times New Roman" w:cs="Times New Roman"/>
          <w:sz w:val="24"/>
          <w:szCs w:val="24"/>
          <w:spacing w:val="-3"/>
        </w:rPr>
        <w:t>.0</w:t>
      </w:r>
      <w:r>
        <w:rPr>
          <w:rFonts w:ascii="Times New Roman" w:hAnsi="Times New Roman" w:eastAsia="Times New Roman" w:cs="Times New Roman"/>
          <w:sz w:val="24"/>
          <w:szCs w:val="24"/>
          <w:spacing w:val="-12"/>
        </w:rPr>
        <w:t xml:space="preserve"> </w:t>
      </w:r>
      <w:r>
        <w:rPr>
          <w:rFonts w:ascii="Times New Roman" w:hAnsi="Times New Roman" w:eastAsia="Times New Roman" w:cs="Times New Roman"/>
          <w:sz w:val="24"/>
          <w:szCs w:val="24"/>
          <w:spacing w:val="-3"/>
        </w:rPr>
        <w:t>t</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BOD</w:t>
      </w:r>
      <w:r>
        <w:rPr>
          <w:rFonts w:ascii="Times New Roman" w:hAnsi="Times New Roman" w:eastAsia="Times New Roman" w:cs="Times New Roman"/>
          <w:sz w:val="16"/>
          <w:szCs w:val="16"/>
          <w:spacing w:val="-3"/>
          <w:position w:val="-1"/>
        </w:rPr>
        <w:t>5  </w:t>
      </w:r>
      <w:r>
        <w:rPr>
          <w:rFonts w:ascii="SimSun" w:hAnsi="SimSun" w:eastAsia="SimSun" w:cs="SimSun"/>
          <w:sz w:val="24"/>
          <w:szCs w:val="24"/>
          <w:spacing w:val="-3"/>
        </w:rPr>
        <w:t>排放量</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64.8</w:t>
      </w:r>
      <w:r>
        <w:rPr>
          <w:rFonts w:ascii="Times New Roman" w:hAnsi="Times New Roman" w:eastAsia="Times New Roman" w:cs="Times New Roman"/>
          <w:sz w:val="24"/>
          <w:szCs w:val="24"/>
          <w:spacing w:val="-12"/>
        </w:rPr>
        <w:t xml:space="preserve"> </w:t>
      </w:r>
      <w:r>
        <w:rPr>
          <w:rFonts w:ascii="Times New Roman" w:hAnsi="Times New Roman" w:eastAsia="Times New Roman" w:cs="Times New Roman"/>
          <w:sz w:val="24"/>
          <w:szCs w:val="24"/>
          <w:spacing w:val="-3"/>
        </w:rPr>
        <w:t>t</w:t>
      </w:r>
      <w:r>
        <w:rPr>
          <w:rFonts w:ascii="Times New Roman" w:hAnsi="Times New Roman" w:eastAsia="Times New Roman" w:cs="Times New Roman"/>
          <w:sz w:val="24"/>
          <w:szCs w:val="24"/>
          <w:spacing w:val="-36"/>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NH</w:t>
      </w:r>
      <w:r>
        <w:rPr>
          <w:rFonts w:ascii="Times New Roman" w:hAnsi="Times New Roman" w:eastAsia="Times New Roman" w:cs="Times New Roman"/>
          <w:sz w:val="16"/>
          <w:szCs w:val="16"/>
          <w:spacing w:val="-3"/>
          <w:position w:val="-1"/>
        </w:rPr>
        <w:t>3</w:t>
      </w:r>
      <w:r>
        <w:rPr>
          <w:rFonts w:ascii="Times New Roman" w:hAnsi="Times New Roman" w:eastAsia="Times New Roman" w:cs="Times New Roman"/>
          <w:sz w:val="24"/>
          <w:szCs w:val="24"/>
          <w:spacing w:val="-3"/>
        </w:rPr>
        <w:t>-N  </w:t>
      </w:r>
      <w:r>
        <w:rPr>
          <w:rFonts w:ascii="SimSun" w:hAnsi="SimSun" w:eastAsia="SimSun" w:cs="SimSun"/>
          <w:sz w:val="24"/>
          <w:szCs w:val="24"/>
          <w:spacing w:val="-3"/>
        </w:rPr>
        <w:t>排放量约</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16.2</w:t>
      </w:r>
      <w:r>
        <w:rPr>
          <w:rFonts w:ascii="Times New Roman" w:hAnsi="Times New Roman" w:eastAsia="Times New Roman" w:cs="Times New Roman"/>
          <w:sz w:val="24"/>
          <w:szCs w:val="24"/>
          <w:spacing w:val="-12"/>
        </w:rPr>
        <w:t xml:space="preserve"> </w:t>
      </w:r>
      <w:r>
        <w:rPr>
          <w:rFonts w:ascii="Times New Roman" w:hAnsi="Times New Roman" w:eastAsia="Times New Roman" w:cs="Times New Roman"/>
          <w:sz w:val="24"/>
          <w:szCs w:val="24"/>
          <w:spacing w:val="-3"/>
        </w:rPr>
        <w:t>t</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TN</w:t>
      </w:r>
      <w:r>
        <w:rPr>
          <w:rFonts w:ascii="Times New Roman" w:hAnsi="Times New Roman" w:eastAsia="Times New Roman" w:cs="Times New Roman"/>
          <w:sz w:val="24"/>
          <w:szCs w:val="24"/>
        </w:rPr>
        <w:t xml:space="preserve"> </w:t>
      </w:r>
      <w:r>
        <w:rPr>
          <w:rFonts w:ascii="SimSun" w:hAnsi="SimSun" w:eastAsia="SimSun" w:cs="SimSun"/>
          <w:sz w:val="24"/>
          <w:szCs w:val="24"/>
          <w:spacing w:val="-3"/>
        </w:rPr>
        <w:t>排放量</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3"/>
        </w:rPr>
        <w:t>108.0 t</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TP  </w:t>
      </w:r>
      <w:r>
        <w:rPr>
          <w:rFonts w:ascii="SimSun" w:hAnsi="SimSun" w:eastAsia="SimSun" w:cs="SimSun"/>
          <w:sz w:val="24"/>
          <w:szCs w:val="24"/>
          <w:spacing w:val="-3"/>
        </w:rPr>
        <w:t>排放量</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3.2</w:t>
      </w:r>
      <w:r>
        <w:rPr>
          <w:rFonts w:ascii="Times New Roman" w:hAnsi="Times New Roman" w:eastAsia="Times New Roman" w:cs="Times New Roman"/>
          <w:sz w:val="24"/>
          <w:szCs w:val="24"/>
          <w:spacing w:val="-4"/>
        </w:rPr>
        <w:t xml:space="preserve"> t</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SS  </w:t>
      </w:r>
      <w:r>
        <w:rPr>
          <w:rFonts w:ascii="SimSun" w:hAnsi="SimSun" w:eastAsia="SimSun" w:cs="SimSun"/>
          <w:sz w:val="24"/>
          <w:szCs w:val="24"/>
          <w:spacing w:val="-4"/>
        </w:rPr>
        <w:t>排放量</w:t>
      </w:r>
      <w:r>
        <w:rPr>
          <w:rFonts w:ascii="SimSun" w:hAnsi="SimSun" w:eastAsia="SimSun" w:cs="SimSun"/>
          <w:sz w:val="24"/>
          <w:szCs w:val="24"/>
          <w:spacing w:val="-34"/>
        </w:rPr>
        <w:t xml:space="preserve"> </w:t>
      </w:r>
      <w:r>
        <w:rPr>
          <w:rFonts w:ascii="Times New Roman" w:hAnsi="Times New Roman" w:eastAsia="Times New Roman" w:cs="Times New Roman"/>
          <w:sz w:val="24"/>
          <w:szCs w:val="24"/>
          <w:spacing w:val="-4"/>
        </w:rPr>
        <w:t>108.0 t</w:t>
      </w:r>
      <w:r>
        <w:rPr>
          <w:rFonts w:ascii="SimSun" w:hAnsi="SimSun" w:eastAsia="SimSun" w:cs="SimSun"/>
          <w:sz w:val="24"/>
          <w:szCs w:val="24"/>
          <w:spacing w:val="-4"/>
        </w:rPr>
        <w:t>。</w:t>
      </w:r>
    </w:p>
    <w:p>
      <w:pPr>
        <w:ind w:left="4804"/>
        <w:spacing w:before="145" w:line="219" w:lineRule="auto"/>
        <w:rPr>
          <w:rFonts w:ascii="SimSun" w:hAnsi="SimSun" w:eastAsia="SimSun" w:cs="SimSun"/>
          <w:sz w:val="28"/>
          <w:szCs w:val="28"/>
        </w:rPr>
      </w:pPr>
      <w:bookmarkStart w:name="bookmark154" w:id="161"/>
      <w:bookmarkEnd w:id="161"/>
      <w:r>
        <w:rPr>
          <w:rFonts w:ascii="SimSun" w:hAnsi="SimSun" w:eastAsia="SimSun" w:cs="SimSun"/>
          <w:sz w:val="28"/>
          <w:szCs w:val="28"/>
          <w:spacing w:val="-3"/>
        </w:rPr>
        <w:t>第二节</w:t>
      </w:r>
      <w:r>
        <w:rPr>
          <w:rFonts w:ascii="SimSun" w:hAnsi="SimSun" w:eastAsia="SimSun" w:cs="SimSun"/>
          <w:sz w:val="28"/>
          <w:szCs w:val="28"/>
          <w:spacing w:val="-46"/>
        </w:rPr>
        <w:t xml:space="preserve"> </w:t>
      </w:r>
      <w:r>
        <w:rPr>
          <w:rFonts w:ascii="SimSun" w:hAnsi="SimSun" w:eastAsia="SimSun" w:cs="SimSun"/>
          <w:sz w:val="28"/>
          <w:szCs w:val="28"/>
          <w:spacing w:val="-3"/>
        </w:rPr>
        <w:t>经济效益评估</w:t>
      </w:r>
    </w:p>
    <w:p>
      <w:pPr>
        <w:pStyle w:val="BodyText"/>
        <w:spacing w:line="256" w:lineRule="auto"/>
        <w:rPr/>
      </w:pPr>
      <w:r/>
    </w:p>
    <w:p>
      <w:pPr>
        <w:ind w:left="1448" w:right="1313" w:firstLine="482"/>
        <w:spacing w:before="78" w:line="359" w:lineRule="auto"/>
        <w:jc w:val="both"/>
        <w:rPr>
          <w:rFonts w:ascii="SimSun" w:hAnsi="SimSun" w:eastAsia="SimSun" w:cs="SimSun"/>
          <w:sz w:val="24"/>
          <w:szCs w:val="24"/>
        </w:rPr>
      </w:pPr>
      <w:r>
        <w:rPr>
          <w:rFonts w:ascii="SimSun" w:hAnsi="SimSun" w:eastAsia="SimSun" w:cs="SimSun"/>
          <w:sz w:val="24"/>
          <w:szCs w:val="24"/>
          <w:spacing w:val="-2"/>
        </w:rPr>
        <w:t>再生水利用直接经济效益是代替相应数量的自来水所需的处理</w:t>
      </w:r>
      <w:r>
        <w:rPr>
          <w:rFonts w:ascii="SimSun" w:hAnsi="SimSun" w:eastAsia="SimSun" w:cs="SimSun"/>
          <w:sz w:val="24"/>
          <w:szCs w:val="24"/>
          <w:spacing w:val="-3"/>
        </w:rPr>
        <w:t>费用、管网费用、水资源税</w:t>
      </w:r>
      <w:r>
        <w:rPr>
          <w:rFonts w:ascii="SimSun" w:hAnsi="SimSun" w:eastAsia="SimSun" w:cs="SimSun"/>
          <w:sz w:val="24"/>
          <w:szCs w:val="24"/>
        </w:rPr>
        <w:t xml:space="preserve"> </w:t>
      </w:r>
      <w:r>
        <w:rPr>
          <w:rFonts w:ascii="SimSun" w:hAnsi="SimSun" w:eastAsia="SimSun" w:cs="SimSun"/>
          <w:sz w:val="24"/>
          <w:szCs w:val="24"/>
          <w:spacing w:val="-2"/>
        </w:rPr>
        <w:t>及相应的污水处理费用和排污费，再生水利用可以显著减少优质水的取用需求，从</w:t>
      </w:r>
      <w:r>
        <w:rPr>
          <w:rFonts w:ascii="SimSun" w:hAnsi="SimSun" w:eastAsia="SimSun" w:cs="SimSun"/>
          <w:sz w:val="24"/>
          <w:szCs w:val="24"/>
          <w:spacing w:val="-3"/>
        </w:rPr>
        <w:t>而降低水资</w:t>
      </w:r>
      <w:r>
        <w:rPr>
          <w:rFonts w:ascii="SimSun" w:hAnsi="SimSun" w:eastAsia="SimSun" w:cs="SimSun"/>
          <w:sz w:val="24"/>
          <w:szCs w:val="24"/>
        </w:rPr>
        <w:t xml:space="preserve"> </w:t>
      </w:r>
      <w:r>
        <w:rPr>
          <w:rFonts w:ascii="SimSun" w:hAnsi="SimSun" w:eastAsia="SimSun" w:cs="SimSun"/>
          <w:sz w:val="24"/>
          <w:szCs w:val="24"/>
          <w:spacing w:val="-4"/>
        </w:rPr>
        <w:t>源的使用成本。再生水处理设施的建设和运行成本也是需要考虑的因素，</w:t>
      </w:r>
      <w:r>
        <w:rPr>
          <w:rFonts w:ascii="SimSun" w:hAnsi="SimSun" w:eastAsia="SimSun" w:cs="SimSun"/>
          <w:sz w:val="24"/>
          <w:szCs w:val="24"/>
          <w:spacing w:val="-34"/>
        </w:rPr>
        <w:t xml:space="preserve"> </w:t>
      </w:r>
      <w:r>
        <w:rPr>
          <w:rFonts w:ascii="SimSun" w:hAnsi="SimSun" w:eastAsia="SimSun" w:cs="SimSun"/>
          <w:sz w:val="24"/>
          <w:szCs w:val="24"/>
          <w:spacing w:val="-5"/>
        </w:rPr>
        <w:t>在不同再生水源水质</w:t>
      </w:r>
      <w:r>
        <w:rPr>
          <w:rFonts w:ascii="SimSun" w:hAnsi="SimSun" w:eastAsia="SimSun" w:cs="SimSun"/>
          <w:sz w:val="24"/>
          <w:szCs w:val="24"/>
        </w:rPr>
        <w:t xml:space="preserve"> </w:t>
      </w:r>
      <w:r>
        <w:rPr>
          <w:rFonts w:ascii="SimSun" w:hAnsi="SimSun" w:eastAsia="SimSun" w:cs="SimSun"/>
          <w:sz w:val="24"/>
          <w:szCs w:val="24"/>
          <w:spacing w:val="-1"/>
        </w:rPr>
        <w:t>条件下会有所不同，在水资源紧张的区域，再生水的使用具有较高</w:t>
      </w:r>
      <w:r>
        <w:rPr>
          <w:rFonts w:ascii="SimSun" w:hAnsi="SimSun" w:eastAsia="SimSun" w:cs="SimSun"/>
          <w:sz w:val="24"/>
          <w:szCs w:val="24"/>
          <w:spacing w:val="-2"/>
        </w:rPr>
        <w:t>的经济可行性。</w:t>
      </w:r>
    </w:p>
    <w:p>
      <w:pPr>
        <w:ind w:left="1449" w:right="1311" w:firstLine="481"/>
        <w:spacing w:before="3" w:line="300" w:lineRule="auto"/>
        <w:jc w:val="both"/>
        <w:rPr>
          <w:rFonts w:ascii="SimSun" w:hAnsi="SimSun" w:eastAsia="SimSun" w:cs="SimSun"/>
          <w:sz w:val="24"/>
          <w:szCs w:val="24"/>
        </w:rPr>
      </w:pPr>
      <w:r>
        <w:rPr>
          <w:rFonts w:ascii="SimSun" w:hAnsi="SimSun" w:eastAsia="SimSun" w:cs="SimSun"/>
          <w:sz w:val="24"/>
          <w:szCs w:val="24"/>
          <w:spacing w:val="-2"/>
        </w:rPr>
        <w:t>再生水利用间接经济效益能推动地方经济发展、增加当地旅游</w:t>
      </w:r>
      <w:r>
        <w:rPr>
          <w:rFonts w:ascii="SimSun" w:hAnsi="SimSun" w:eastAsia="SimSun" w:cs="SimSun"/>
          <w:sz w:val="24"/>
          <w:szCs w:val="24"/>
          <w:spacing w:val="-3"/>
        </w:rPr>
        <w:t>业收入和增加当地税收、土</w:t>
      </w:r>
      <w:r>
        <w:rPr>
          <w:rFonts w:ascii="SimSun" w:hAnsi="SimSun" w:eastAsia="SimSun" w:cs="SimSun"/>
          <w:sz w:val="24"/>
          <w:szCs w:val="24"/>
        </w:rPr>
        <w:t xml:space="preserve"> </w:t>
      </w:r>
      <w:r>
        <w:rPr>
          <w:rFonts w:ascii="SimSun" w:hAnsi="SimSun" w:eastAsia="SimSun" w:cs="SimSun"/>
          <w:sz w:val="24"/>
          <w:szCs w:val="24"/>
          <w:spacing w:val="-2"/>
        </w:rPr>
        <w:t>地升值，城市再生水利用设施的建设还会美化城市环境，增加外来投资的机会，提高</w:t>
      </w:r>
      <w:r>
        <w:rPr>
          <w:rFonts w:ascii="SimSun" w:hAnsi="SimSun" w:eastAsia="SimSun" w:cs="SimSun"/>
          <w:sz w:val="24"/>
          <w:szCs w:val="24"/>
          <w:spacing w:val="-3"/>
        </w:rPr>
        <w:t>城市居民</w:t>
      </w:r>
      <w:r>
        <w:rPr>
          <w:rFonts w:ascii="SimSun" w:hAnsi="SimSun" w:eastAsia="SimSun" w:cs="SimSun"/>
          <w:sz w:val="24"/>
          <w:szCs w:val="24"/>
        </w:rPr>
        <w:t xml:space="preserve"> </w:t>
      </w:r>
      <w:r>
        <w:rPr>
          <w:rFonts w:ascii="SimSun" w:hAnsi="SimSun" w:eastAsia="SimSun" w:cs="SimSun"/>
          <w:sz w:val="24"/>
          <w:szCs w:val="24"/>
          <w:spacing w:val="-8"/>
        </w:rPr>
        <w:t>的幸福感。</w:t>
      </w:r>
    </w:p>
    <w:p>
      <w:pPr>
        <w:pStyle w:val="BodyText"/>
        <w:spacing w:line="14" w:lineRule="auto"/>
        <w:rPr>
          <w:sz w:val="2"/>
        </w:rPr>
      </w:pPr>
      <w:r>
        <w:rPr>
          <w:sz w:val="2"/>
          <w:szCs w:val="2"/>
        </w:rPr>
        <w:br w:type="column"/>
      </w:r>
    </w:p>
    <w:p>
      <w:pPr>
        <w:ind w:left="3354"/>
        <w:spacing w:before="67" w:line="219" w:lineRule="auto"/>
        <w:rPr>
          <w:rFonts w:ascii="SimSun" w:hAnsi="SimSun" w:eastAsia="SimSun" w:cs="SimSun"/>
          <w:sz w:val="28"/>
          <w:szCs w:val="28"/>
        </w:rPr>
      </w:pPr>
      <w:r>
        <w:rPr>
          <w:rFonts w:ascii="SimSun" w:hAnsi="SimSun" w:eastAsia="SimSun" w:cs="SimSun"/>
          <w:sz w:val="28"/>
          <w:szCs w:val="28"/>
          <w:spacing w:val="-3"/>
        </w:rPr>
        <w:t>第三节</w:t>
      </w:r>
      <w:r>
        <w:rPr>
          <w:rFonts w:ascii="SimSun" w:hAnsi="SimSun" w:eastAsia="SimSun" w:cs="SimSun"/>
          <w:sz w:val="28"/>
          <w:szCs w:val="28"/>
          <w:spacing w:val="-46"/>
        </w:rPr>
        <w:t xml:space="preserve"> </w:t>
      </w:r>
      <w:r>
        <w:rPr>
          <w:rFonts w:ascii="SimSun" w:hAnsi="SimSun" w:eastAsia="SimSun" w:cs="SimSun"/>
          <w:sz w:val="28"/>
          <w:szCs w:val="28"/>
          <w:spacing w:val="-3"/>
        </w:rPr>
        <w:t>社会效益评估</w:t>
      </w:r>
    </w:p>
    <w:p>
      <w:pPr>
        <w:pStyle w:val="BodyText"/>
        <w:spacing w:line="254" w:lineRule="auto"/>
        <w:rPr/>
      </w:pPr>
      <w:r/>
    </w:p>
    <w:p>
      <w:pPr>
        <w:ind w:left="1" w:right="1369" w:firstLine="479"/>
        <w:spacing w:before="78" w:line="359" w:lineRule="auto"/>
        <w:jc w:val="both"/>
        <w:rPr>
          <w:rFonts w:ascii="SimSun" w:hAnsi="SimSun" w:eastAsia="SimSun" w:cs="SimSun"/>
          <w:sz w:val="24"/>
          <w:szCs w:val="24"/>
        </w:rPr>
      </w:pPr>
      <w:r>
        <w:rPr>
          <w:rFonts w:ascii="SimSun" w:hAnsi="SimSun" w:eastAsia="SimSun" w:cs="SimSun"/>
          <w:sz w:val="24"/>
          <w:szCs w:val="24"/>
          <w:spacing w:val="-6"/>
        </w:rPr>
        <w:t>再生水为城市用水提供了</w:t>
      </w:r>
      <w:r>
        <w:rPr>
          <w:rFonts w:ascii="Times New Roman" w:hAnsi="Times New Roman" w:eastAsia="Times New Roman" w:cs="Times New Roman"/>
          <w:sz w:val="24"/>
          <w:szCs w:val="24"/>
          <w:spacing w:val="-6"/>
        </w:rPr>
        <w:t>“</w:t>
      </w:r>
      <w:r>
        <w:rPr>
          <w:rFonts w:ascii="SimSun" w:hAnsi="SimSun" w:eastAsia="SimSun" w:cs="SimSun"/>
          <w:sz w:val="24"/>
          <w:szCs w:val="24"/>
          <w:spacing w:val="-6"/>
        </w:rPr>
        <w:t>第二水源</w:t>
      </w:r>
      <w:r>
        <w:rPr>
          <w:rFonts w:ascii="Times New Roman" w:hAnsi="Times New Roman" w:eastAsia="Times New Roman" w:cs="Times New Roman"/>
          <w:sz w:val="24"/>
          <w:szCs w:val="24"/>
          <w:spacing w:val="-6"/>
        </w:rPr>
        <w:t>”</w:t>
      </w:r>
      <w:r>
        <w:rPr>
          <w:rFonts w:ascii="SimSun" w:hAnsi="SimSun" w:eastAsia="SimSun" w:cs="SimSun"/>
          <w:sz w:val="24"/>
          <w:szCs w:val="24"/>
          <w:spacing w:val="-6"/>
        </w:rPr>
        <w:t>，再生水利用有助于优化供水结构，增加水资源供给，</w:t>
      </w:r>
      <w:r>
        <w:rPr>
          <w:rFonts w:ascii="SimSun" w:hAnsi="SimSun" w:eastAsia="SimSun" w:cs="SimSun"/>
          <w:sz w:val="24"/>
          <w:szCs w:val="24"/>
          <w:spacing w:val="13"/>
        </w:rPr>
        <w:t xml:space="preserve"> </w:t>
      </w:r>
      <w:r>
        <w:rPr>
          <w:rFonts w:ascii="SimSun" w:hAnsi="SimSun" w:eastAsia="SimSun" w:cs="SimSun"/>
          <w:sz w:val="24"/>
          <w:szCs w:val="24"/>
          <w:spacing w:val="-5"/>
        </w:rPr>
        <w:t>缓解高青县缺水问题，促进经济社会的可持续发展。此外， 再生水利用还可以减少水污染，保</w:t>
      </w:r>
      <w:r>
        <w:rPr>
          <w:rFonts w:ascii="SimSun" w:hAnsi="SimSun" w:eastAsia="SimSun" w:cs="SimSun"/>
          <w:sz w:val="24"/>
          <w:szCs w:val="24"/>
        </w:rPr>
        <w:t xml:space="preserve"> </w:t>
      </w:r>
      <w:r>
        <w:rPr>
          <w:rFonts w:ascii="SimSun" w:hAnsi="SimSun" w:eastAsia="SimSun" w:cs="SimSun"/>
          <w:sz w:val="24"/>
          <w:szCs w:val="24"/>
          <w:spacing w:val="-2"/>
        </w:rPr>
        <w:t>障水生态安全，进一步促进经济社会全面绿色转型。</w:t>
      </w:r>
    </w:p>
    <w:p>
      <w:pPr>
        <w:ind w:right="1437" w:firstLine="480"/>
        <w:spacing w:line="360" w:lineRule="auto"/>
        <w:rPr>
          <w:rFonts w:ascii="SimSun" w:hAnsi="SimSun" w:eastAsia="SimSun" w:cs="SimSun"/>
          <w:sz w:val="24"/>
          <w:szCs w:val="24"/>
        </w:rPr>
      </w:pPr>
      <w:r>
        <w:rPr>
          <w:rFonts w:ascii="SimSun" w:hAnsi="SimSun" w:eastAsia="SimSun" w:cs="SimSun"/>
          <w:sz w:val="24"/>
          <w:szCs w:val="24"/>
          <w:spacing w:val="-2"/>
        </w:rPr>
        <w:t>再生水资源的开发利用不仅提供和扩大就业机会，促进产业链的</w:t>
      </w:r>
      <w:r>
        <w:rPr>
          <w:rFonts w:ascii="SimSun" w:hAnsi="SimSun" w:eastAsia="SimSun" w:cs="SimSun"/>
          <w:sz w:val="24"/>
          <w:szCs w:val="24"/>
          <w:spacing w:val="-3"/>
        </w:rPr>
        <w:t>形成，推动高青县经济高</w:t>
      </w:r>
      <w:r>
        <w:rPr>
          <w:rFonts w:ascii="SimSun" w:hAnsi="SimSun" w:eastAsia="SimSun" w:cs="SimSun"/>
          <w:sz w:val="24"/>
          <w:szCs w:val="24"/>
        </w:rPr>
        <w:t xml:space="preserve"> </w:t>
      </w:r>
      <w:r>
        <w:rPr>
          <w:rFonts w:ascii="SimSun" w:hAnsi="SimSun" w:eastAsia="SimSun" w:cs="SimSun"/>
          <w:sz w:val="24"/>
          <w:szCs w:val="24"/>
          <w:spacing w:val="-1"/>
        </w:rPr>
        <w:t>质量发展，而且再生水的推广利用有利于增</w:t>
      </w:r>
      <w:r>
        <w:rPr>
          <w:rFonts w:ascii="SimSun" w:hAnsi="SimSun" w:eastAsia="SimSun" w:cs="SimSun"/>
          <w:sz w:val="24"/>
          <w:szCs w:val="24"/>
          <w:spacing w:val="-2"/>
        </w:rPr>
        <w:t>强居民节水意识和科普知识。</w:t>
      </w:r>
    </w:p>
    <w:p>
      <w:pPr>
        <w:spacing w:line="360" w:lineRule="auto"/>
        <w:sectPr>
          <w:type w:val="continuous"/>
          <w:pgSz w:w="23809" w:h="16841"/>
          <w:pgMar w:top="1200" w:right="0" w:bottom="1149" w:left="0" w:header="832" w:footer="824" w:gutter="0"/>
          <w:cols w:equalWidth="0" w:num="2">
            <w:col w:w="12517" w:space="100"/>
            <w:col w:w="11192" w:space="0"/>
          </w:cols>
        </w:sectPr>
        <w:rPr>
          <w:rFonts w:ascii="SimSun" w:hAnsi="SimSun" w:eastAsia="SimSun" w:cs="SimSun"/>
          <w:sz w:val="24"/>
          <w:szCs w:val="24"/>
        </w:rPr>
      </w:pPr>
    </w:p>
    <w:p>
      <w:pPr>
        <w:pStyle w:val="BodyText"/>
        <w:spacing w:line="252" w:lineRule="auto"/>
        <w:rPr/>
      </w:pPr>
      <w:r/>
    </w:p>
    <w:p>
      <w:pPr>
        <w:pStyle w:val="BodyText"/>
        <w:spacing w:line="252" w:lineRule="auto"/>
        <w:rPr/>
      </w:pPr>
      <w:r/>
    </w:p>
    <w:p>
      <w:pPr>
        <w:pStyle w:val="BodyText"/>
        <w:spacing w:line="253" w:lineRule="auto"/>
        <w:rPr/>
      </w:pPr>
      <w:r/>
    </w:p>
    <w:p>
      <w:pPr>
        <w:pStyle w:val="BodyText"/>
        <w:spacing w:line="253" w:lineRule="auto"/>
        <w:rPr/>
      </w:pPr>
      <w:r/>
    </w:p>
    <w:p>
      <w:pPr>
        <w:ind w:left="1454"/>
        <w:spacing w:before="97" w:line="185" w:lineRule="auto"/>
        <w:rPr>
          <w:rFonts w:ascii="SimSun" w:hAnsi="SimSun" w:eastAsia="SimSun" w:cs="SimSun"/>
          <w:sz w:val="30"/>
          <w:szCs w:val="30"/>
        </w:rPr>
      </w:pPr>
      <w:bookmarkStart w:name="bookmark156" w:id="162"/>
      <w:bookmarkEnd w:id="162"/>
      <w:r>
        <w:rPr>
          <w:rFonts w:ascii="SimSun" w:hAnsi="SimSun" w:eastAsia="SimSun" w:cs="SimSun"/>
          <w:sz w:val="30"/>
          <w:szCs w:val="30"/>
          <w:b/>
          <w:bCs/>
          <w:spacing w:val="-4"/>
        </w:rPr>
        <w:t>再生水利用定义、统计口径等说明</w:t>
      </w:r>
    </w:p>
    <w:p>
      <w:pPr>
        <w:spacing w:line="185" w:lineRule="auto"/>
        <w:sectPr>
          <w:headerReference w:type="default" r:id="rId162"/>
          <w:footerReference w:type="default" r:id="rId163"/>
          <w:pgSz w:w="23809" w:h="16841"/>
          <w:pgMar w:top="1200" w:right="0" w:bottom="1149" w:left="0" w:header="832" w:footer="824" w:gutter="0"/>
          <w:cols w:equalWidth="0" w:num="1">
            <w:col w:w="23809" w:space="0"/>
          </w:cols>
        </w:sectPr>
        <w:rPr>
          <w:rFonts w:ascii="SimSun" w:hAnsi="SimSun" w:eastAsia="SimSun" w:cs="SimSun"/>
          <w:sz w:val="30"/>
          <w:szCs w:val="30"/>
        </w:rPr>
      </w:pPr>
    </w:p>
    <w:p>
      <w:pPr>
        <w:pStyle w:val="BodyText"/>
        <w:spacing w:line="470" w:lineRule="auto"/>
        <w:rPr/>
      </w:pPr>
      <w:r/>
    </w:p>
    <w:p>
      <w:pPr>
        <w:ind w:left="1453" w:right="1311" w:firstLine="478"/>
        <w:spacing w:before="78" w:line="359" w:lineRule="auto"/>
        <w:rPr>
          <w:rFonts w:ascii="SimSun" w:hAnsi="SimSun" w:eastAsia="SimSun" w:cs="SimSun"/>
          <w:sz w:val="24"/>
          <w:szCs w:val="24"/>
        </w:rPr>
      </w:pPr>
      <w:r>
        <w:rPr>
          <w:rFonts w:ascii="SimSun" w:hAnsi="SimSun" w:eastAsia="SimSun" w:cs="SimSun"/>
          <w:sz w:val="24"/>
          <w:szCs w:val="24"/>
          <w:spacing w:val="-2"/>
        </w:rPr>
        <w:t>再生水利用涉及多行业多部门，对再生水利用的相关定义、统计</w:t>
      </w:r>
      <w:r>
        <w:rPr>
          <w:rFonts w:ascii="SimSun" w:hAnsi="SimSun" w:eastAsia="SimSun" w:cs="SimSun"/>
          <w:sz w:val="24"/>
          <w:szCs w:val="24"/>
          <w:spacing w:val="-3"/>
        </w:rPr>
        <w:t>口径及水质要求等内容进</w:t>
      </w:r>
      <w:r>
        <w:rPr>
          <w:rFonts w:ascii="SimSun" w:hAnsi="SimSun" w:eastAsia="SimSun" w:cs="SimSun"/>
          <w:sz w:val="24"/>
          <w:szCs w:val="24"/>
        </w:rPr>
        <w:t xml:space="preserve"> </w:t>
      </w:r>
      <w:r>
        <w:rPr>
          <w:rFonts w:ascii="SimSun" w:hAnsi="SimSun" w:eastAsia="SimSun" w:cs="SimSun"/>
          <w:sz w:val="24"/>
          <w:szCs w:val="24"/>
          <w:spacing w:val="-7"/>
        </w:rPr>
        <w:t>一步细化说明。</w:t>
      </w:r>
    </w:p>
    <w:p>
      <w:pPr>
        <w:ind w:left="1453"/>
        <w:spacing w:line="219" w:lineRule="auto"/>
        <w:rPr>
          <w:rFonts w:ascii="SimSun" w:hAnsi="SimSun" w:eastAsia="SimSun" w:cs="SimSun"/>
          <w:sz w:val="24"/>
          <w:szCs w:val="24"/>
        </w:rPr>
      </w:pPr>
      <w:r>
        <w:rPr>
          <w:rFonts w:ascii="SimSun" w:hAnsi="SimSun" w:eastAsia="SimSun" w:cs="SimSun"/>
          <w:sz w:val="24"/>
          <w:szCs w:val="24"/>
          <w:b/>
          <w:bCs/>
          <w:spacing w:val="-4"/>
        </w:rPr>
        <w:t>一、再生水利用相关定义</w:t>
      </w:r>
    </w:p>
    <w:p>
      <w:pPr>
        <w:ind w:left="1476" w:right="1312" w:firstLine="457"/>
        <w:spacing w:before="181" w:line="359" w:lineRule="auto"/>
        <w:rPr>
          <w:rFonts w:ascii="SimSun" w:hAnsi="SimSun" w:eastAsia="SimSun" w:cs="SimSun"/>
          <w:sz w:val="24"/>
          <w:szCs w:val="24"/>
        </w:rPr>
      </w:pPr>
      <w:r>
        <w:rPr>
          <w:rFonts w:ascii="SimSun" w:hAnsi="SimSun" w:eastAsia="SimSun" w:cs="SimSun"/>
          <w:sz w:val="24"/>
          <w:szCs w:val="24"/>
          <w:b/>
          <w:bCs/>
          <w:spacing w:val="-3"/>
        </w:rPr>
        <w:t>再生水：</w:t>
      </w:r>
      <w:r>
        <w:rPr>
          <w:rFonts w:ascii="SimSun" w:hAnsi="SimSun" w:eastAsia="SimSun" w:cs="SimSun"/>
          <w:sz w:val="24"/>
          <w:szCs w:val="24"/>
          <w:spacing w:val="-3"/>
        </w:rPr>
        <w:t>指污水经适当再生工艺处理后，达到一定水质要求，满足某种使用功能要求，可</w:t>
      </w:r>
      <w:r>
        <w:rPr>
          <w:rFonts w:ascii="SimSun" w:hAnsi="SimSun" w:eastAsia="SimSun" w:cs="SimSun"/>
          <w:sz w:val="24"/>
          <w:szCs w:val="24"/>
          <w:spacing w:val="15"/>
        </w:rPr>
        <w:t xml:space="preserve"> </w:t>
      </w:r>
      <w:r>
        <w:rPr>
          <w:rFonts w:ascii="SimSun" w:hAnsi="SimSun" w:eastAsia="SimSun" w:cs="SimSun"/>
          <w:sz w:val="24"/>
          <w:szCs w:val="24"/>
          <w:spacing w:val="-7"/>
        </w:rPr>
        <w:t>以进行有益使用的水。</w:t>
      </w:r>
    </w:p>
    <w:p>
      <w:pPr>
        <w:ind w:left="1450" w:right="1311" w:firstLine="483"/>
        <w:spacing w:line="359" w:lineRule="auto"/>
        <w:rPr>
          <w:rFonts w:ascii="SimSun" w:hAnsi="SimSun" w:eastAsia="SimSun" w:cs="SimSun"/>
          <w:sz w:val="24"/>
          <w:szCs w:val="24"/>
        </w:rPr>
      </w:pPr>
      <w:r>
        <w:rPr>
          <w:rFonts w:ascii="SimSun" w:hAnsi="SimSun" w:eastAsia="SimSun" w:cs="SimSun"/>
          <w:sz w:val="24"/>
          <w:szCs w:val="24"/>
          <w:b/>
          <w:bCs/>
          <w:spacing w:val="-3"/>
        </w:rPr>
        <w:t>再生水利用量：</w:t>
      </w:r>
      <w:r>
        <w:rPr>
          <w:rFonts w:ascii="SimSun" w:hAnsi="SimSun" w:eastAsia="SimSun" w:cs="SimSun"/>
          <w:sz w:val="24"/>
          <w:szCs w:val="24"/>
          <w:spacing w:val="-3"/>
        </w:rPr>
        <w:t>指统计水质符合工业用水、城市非饮用水、景观环境用水等不同用途回用</w:t>
      </w:r>
      <w:r>
        <w:rPr>
          <w:rFonts w:ascii="SimSun" w:hAnsi="SimSun" w:eastAsia="SimSun" w:cs="SimSun"/>
          <w:sz w:val="24"/>
          <w:szCs w:val="24"/>
          <w:spacing w:val="8"/>
        </w:rPr>
        <w:t xml:space="preserve"> </w:t>
      </w:r>
      <w:r>
        <w:rPr>
          <w:rFonts w:ascii="SimSun" w:hAnsi="SimSun" w:eastAsia="SimSun" w:cs="SimSun"/>
          <w:sz w:val="24"/>
          <w:szCs w:val="24"/>
          <w:spacing w:val="-1"/>
        </w:rPr>
        <w:t>标准，并加以利用的水量。（引自水利部办节约〔</w:t>
      </w:r>
      <w:r>
        <w:rPr>
          <w:rFonts w:ascii="Times New Roman" w:hAnsi="Times New Roman" w:eastAsia="Times New Roman" w:cs="Times New Roman"/>
          <w:sz w:val="24"/>
          <w:szCs w:val="24"/>
          <w:spacing w:val="-2"/>
        </w:rPr>
        <w:t>2019</w:t>
      </w:r>
      <w:r>
        <w:rPr>
          <w:rFonts w:ascii="SimSun" w:hAnsi="SimSun" w:eastAsia="SimSun" w:cs="SimSun"/>
          <w:sz w:val="24"/>
          <w:szCs w:val="24"/>
          <w:spacing w:val="-2"/>
        </w:rPr>
        <w:t>〕</w:t>
      </w:r>
      <w:r>
        <w:rPr>
          <w:rFonts w:ascii="Times New Roman" w:hAnsi="Times New Roman" w:eastAsia="Times New Roman" w:cs="Times New Roman"/>
          <w:sz w:val="24"/>
          <w:szCs w:val="24"/>
          <w:spacing w:val="-2"/>
        </w:rPr>
        <w:t>241</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号）。</w:t>
      </w:r>
    </w:p>
    <w:p>
      <w:pPr>
        <w:ind w:left="1931"/>
        <w:spacing w:line="219" w:lineRule="auto"/>
        <w:rPr>
          <w:rFonts w:ascii="SimSun" w:hAnsi="SimSun" w:eastAsia="SimSun" w:cs="SimSun"/>
          <w:sz w:val="24"/>
          <w:szCs w:val="24"/>
        </w:rPr>
      </w:pPr>
      <w:r>
        <w:rPr>
          <w:rFonts w:ascii="SimSun" w:hAnsi="SimSun" w:eastAsia="SimSun" w:cs="SimSun"/>
          <w:sz w:val="24"/>
          <w:szCs w:val="24"/>
          <w:b/>
          <w:bCs/>
          <w:spacing w:val="-2"/>
        </w:rPr>
        <w:t>城市再生水利用率：</w:t>
      </w:r>
      <w:r>
        <w:rPr>
          <w:rFonts w:ascii="SimSun" w:hAnsi="SimSun" w:eastAsia="SimSun" w:cs="SimSun"/>
          <w:sz w:val="24"/>
          <w:szCs w:val="24"/>
          <w:spacing w:val="-2"/>
        </w:rPr>
        <w:t>指城市再生利用水量占城市污水处理量的比例。</w:t>
      </w:r>
    </w:p>
    <w:p>
      <w:pPr>
        <w:ind w:left="1450" w:right="1309" w:firstLine="499"/>
        <w:spacing w:before="184" w:line="359" w:lineRule="auto"/>
        <w:jc w:val="both"/>
        <w:rPr>
          <w:rFonts w:ascii="SimSun" w:hAnsi="SimSun" w:eastAsia="SimSun" w:cs="SimSun"/>
          <w:sz w:val="24"/>
          <w:szCs w:val="24"/>
        </w:rPr>
      </w:pPr>
      <w:r>
        <w:rPr>
          <w:rFonts w:ascii="SimSun" w:hAnsi="SimSun" w:eastAsia="SimSun" w:cs="SimSun"/>
          <w:sz w:val="24"/>
          <w:szCs w:val="24"/>
          <w:b/>
          <w:bCs/>
          <w:spacing w:val="-3"/>
        </w:rPr>
        <w:t>区域再生水利用率：</w:t>
      </w:r>
      <w:r>
        <w:rPr>
          <w:rFonts w:ascii="SimSun" w:hAnsi="SimSun" w:eastAsia="SimSun" w:cs="SimSun"/>
          <w:sz w:val="24"/>
          <w:szCs w:val="24"/>
          <w:spacing w:val="-3"/>
        </w:rPr>
        <w:t>指纳入本次规划范围的污水处理厂统计核算</w:t>
      </w:r>
      <w:r>
        <w:rPr>
          <w:rFonts w:ascii="SimSun" w:hAnsi="SimSun" w:eastAsia="SimSun" w:cs="SimSun"/>
          <w:sz w:val="24"/>
          <w:szCs w:val="24"/>
          <w:spacing w:val="-4"/>
        </w:rPr>
        <w:t>的区域再生水利用量占区</w:t>
      </w:r>
      <w:r>
        <w:rPr>
          <w:rFonts w:ascii="SimSun" w:hAnsi="SimSun" w:eastAsia="SimSun" w:cs="SimSun"/>
          <w:sz w:val="24"/>
          <w:szCs w:val="24"/>
        </w:rPr>
        <w:t xml:space="preserve"> </w:t>
      </w:r>
      <w:r>
        <w:rPr>
          <w:rFonts w:ascii="SimSun" w:hAnsi="SimSun" w:eastAsia="SimSun" w:cs="SimSun"/>
          <w:sz w:val="24"/>
          <w:szCs w:val="24"/>
          <w:spacing w:val="-2"/>
        </w:rPr>
        <w:t>域污水处理量的比例（区别于城市再生水利用率，在城市污水处理厂基础上，进一</w:t>
      </w:r>
      <w:r>
        <w:rPr>
          <w:rFonts w:ascii="SimSun" w:hAnsi="SimSun" w:eastAsia="SimSun" w:cs="SimSun"/>
          <w:sz w:val="24"/>
          <w:szCs w:val="24"/>
          <w:spacing w:val="-3"/>
        </w:rPr>
        <w:t>步将规模以</w:t>
      </w:r>
      <w:r>
        <w:rPr>
          <w:rFonts w:ascii="SimSun" w:hAnsi="SimSun" w:eastAsia="SimSun" w:cs="SimSun"/>
          <w:sz w:val="24"/>
          <w:szCs w:val="24"/>
        </w:rPr>
        <w:t xml:space="preserve"> </w:t>
      </w:r>
      <w:r>
        <w:rPr>
          <w:rFonts w:ascii="SimSun" w:hAnsi="SimSun" w:eastAsia="SimSun" w:cs="SimSun"/>
          <w:sz w:val="24"/>
          <w:szCs w:val="24"/>
          <w:spacing w:val="-1"/>
        </w:rPr>
        <w:t>上符合水质条件的园区（企业）工业污水处理厂纳入编制范围）。</w:t>
      </w:r>
    </w:p>
    <w:p>
      <w:pPr>
        <w:ind w:left="1453"/>
        <w:spacing w:before="1" w:line="218" w:lineRule="auto"/>
        <w:rPr>
          <w:rFonts w:ascii="SimSun" w:hAnsi="SimSun" w:eastAsia="SimSun" w:cs="SimSun"/>
          <w:sz w:val="24"/>
          <w:szCs w:val="24"/>
        </w:rPr>
      </w:pPr>
      <w:r>
        <w:rPr>
          <w:rFonts w:ascii="SimSun" w:hAnsi="SimSun" w:eastAsia="SimSun" w:cs="SimSun"/>
          <w:sz w:val="24"/>
          <w:szCs w:val="24"/>
          <w:b/>
          <w:bCs/>
          <w:spacing w:val="-3"/>
        </w:rPr>
        <w:t>二、本次规划再生水利用统计口径</w:t>
      </w:r>
    </w:p>
    <w:p>
      <w:pPr>
        <w:ind w:left="1445" w:right="1230" w:firstLine="484"/>
        <w:spacing w:before="183" w:line="359" w:lineRule="auto"/>
        <w:jc w:val="both"/>
        <w:rPr>
          <w:rFonts w:ascii="SimSun" w:hAnsi="SimSun" w:eastAsia="SimSun" w:cs="SimSun"/>
          <w:sz w:val="24"/>
          <w:szCs w:val="24"/>
        </w:rPr>
      </w:pPr>
      <w:r>
        <w:rPr>
          <w:rFonts w:ascii="SimSun" w:hAnsi="SimSun" w:eastAsia="SimSun" w:cs="SimSun"/>
          <w:sz w:val="24"/>
          <w:szCs w:val="24"/>
          <w:spacing w:val="-8"/>
        </w:rPr>
        <w:t>根据《水利部办公厅关于进一步加强和规范非常规水源统计工作的通知》（办节约〔</w:t>
      </w:r>
      <w:r>
        <w:rPr>
          <w:rFonts w:ascii="Times New Roman" w:hAnsi="Times New Roman" w:eastAsia="Times New Roman" w:cs="Times New Roman"/>
          <w:sz w:val="24"/>
          <w:szCs w:val="24"/>
          <w:spacing w:val="-8"/>
        </w:rPr>
        <w:t>2019</w:t>
      </w:r>
      <w:r>
        <w:rPr>
          <w:rFonts w:ascii="SimSun" w:hAnsi="SimSun" w:eastAsia="SimSun" w:cs="SimSun"/>
          <w:sz w:val="24"/>
          <w:szCs w:val="24"/>
          <w:spacing w:val="-8"/>
        </w:rPr>
        <w:t>〕</w:t>
      </w:r>
      <w:r>
        <w:rPr>
          <w:rFonts w:ascii="SimSun" w:hAnsi="SimSun" w:eastAsia="SimSun" w:cs="SimSun"/>
          <w:sz w:val="24"/>
          <w:szCs w:val="24"/>
          <w:spacing w:val="9"/>
        </w:rPr>
        <w:t xml:space="preserve"> </w:t>
      </w:r>
      <w:r>
        <w:rPr>
          <w:rFonts w:ascii="Times New Roman" w:hAnsi="Times New Roman" w:eastAsia="Times New Roman" w:cs="Times New Roman"/>
          <w:sz w:val="24"/>
          <w:szCs w:val="24"/>
          <w:spacing w:val="-14"/>
        </w:rPr>
        <w:t>241 </w:t>
      </w:r>
      <w:r>
        <w:rPr>
          <w:rFonts w:ascii="SimSun" w:hAnsi="SimSun" w:eastAsia="SimSun" w:cs="SimSun"/>
          <w:sz w:val="24"/>
          <w:szCs w:val="24"/>
          <w:spacing w:val="-14"/>
        </w:rPr>
        <w:t>号）以及《山东省水利厅关于开展再生水配置利用规划编制工作的通知》（鲁水节函字〔</w:t>
      </w:r>
      <w:r>
        <w:rPr>
          <w:rFonts w:ascii="Times New Roman" w:hAnsi="Times New Roman" w:eastAsia="Times New Roman" w:cs="Times New Roman"/>
          <w:sz w:val="24"/>
          <w:szCs w:val="24"/>
          <w:spacing w:val="-14"/>
        </w:rPr>
        <w:t>2024</w:t>
      </w:r>
      <w:r>
        <w:rPr>
          <w:rFonts w:ascii="SimSun" w:hAnsi="SimSun" w:eastAsia="SimSun" w:cs="SimSun"/>
          <w:sz w:val="24"/>
          <w:szCs w:val="24"/>
          <w:spacing w:val="-14"/>
        </w:rPr>
        <w:t>〕</w:t>
      </w:r>
      <w:r>
        <w:rPr>
          <w:rFonts w:ascii="SimSun" w:hAnsi="SimSun" w:eastAsia="SimSun" w:cs="SimSun"/>
          <w:sz w:val="24"/>
          <w:szCs w:val="24"/>
          <w:spacing w:val="10"/>
        </w:rPr>
        <w:t xml:space="preserve"> </w:t>
      </w:r>
      <w:r>
        <w:rPr>
          <w:rFonts w:ascii="Times New Roman" w:hAnsi="Times New Roman" w:eastAsia="Times New Roman" w:cs="Times New Roman"/>
          <w:sz w:val="24"/>
          <w:szCs w:val="24"/>
          <w:spacing w:val="-2"/>
        </w:rPr>
        <w:t>17</w:t>
      </w:r>
      <w:r>
        <w:rPr>
          <w:rFonts w:ascii="Times New Roman" w:hAnsi="Times New Roman" w:eastAsia="Times New Roman" w:cs="Times New Roman"/>
          <w:sz w:val="24"/>
          <w:szCs w:val="24"/>
          <w:spacing w:val="26"/>
          <w:w w:val="101"/>
        </w:rPr>
        <w:t xml:space="preserve"> </w:t>
      </w:r>
      <w:r>
        <w:rPr>
          <w:rFonts w:ascii="SimSun" w:hAnsi="SimSun" w:eastAsia="SimSun" w:cs="SimSun"/>
          <w:sz w:val="24"/>
          <w:szCs w:val="24"/>
          <w:spacing w:val="-2"/>
        </w:rPr>
        <w:t>号）有关要求，结合再生水利用实际，提出规划再生水利用统计口径。</w:t>
      </w:r>
    </w:p>
    <w:p>
      <w:pPr>
        <w:ind w:left="1938"/>
        <w:spacing w:line="220" w:lineRule="auto"/>
        <w:rPr>
          <w:rFonts w:ascii="SimSun" w:hAnsi="SimSun" w:eastAsia="SimSun" w:cs="SimSun"/>
          <w:sz w:val="24"/>
          <w:szCs w:val="24"/>
        </w:rPr>
      </w:pPr>
      <w:r>
        <w:rPr>
          <w:rFonts w:ascii="SimSun" w:hAnsi="SimSun" w:eastAsia="SimSun" w:cs="SimSun"/>
          <w:sz w:val="24"/>
          <w:szCs w:val="24"/>
          <w:b/>
          <w:bCs/>
          <w:spacing w:val="-5"/>
        </w:rPr>
        <w:t>（一）统计范围</w:t>
      </w:r>
    </w:p>
    <w:p>
      <w:pPr>
        <w:ind w:left="1930"/>
        <w:spacing w:before="180" w:line="219" w:lineRule="auto"/>
        <w:rPr>
          <w:rFonts w:ascii="SimSun" w:hAnsi="SimSun" w:eastAsia="SimSun" w:cs="SimSun"/>
          <w:sz w:val="24"/>
          <w:szCs w:val="24"/>
        </w:rPr>
      </w:pPr>
      <w:r>
        <w:rPr>
          <w:rFonts w:ascii="SimSun" w:hAnsi="SimSun" w:eastAsia="SimSun" w:cs="SimSun"/>
          <w:sz w:val="24"/>
          <w:szCs w:val="24"/>
        </w:rPr>
        <w:t>本次规划污水处理厂的统计范围，包括城市污水处理厂，规模以上园区公共污水处理厂。</w:t>
      </w:r>
    </w:p>
    <w:p>
      <w:pPr>
        <w:ind w:left="1938"/>
        <w:spacing w:before="184" w:line="220" w:lineRule="auto"/>
        <w:rPr>
          <w:rFonts w:ascii="SimSun" w:hAnsi="SimSun" w:eastAsia="SimSun" w:cs="SimSun"/>
          <w:sz w:val="24"/>
          <w:szCs w:val="24"/>
        </w:rPr>
      </w:pPr>
      <w:r>
        <w:rPr>
          <w:rFonts w:ascii="SimSun" w:hAnsi="SimSun" w:eastAsia="SimSun" w:cs="SimSun"/>
          <w:sz w:val="24"/>
          <w:szCs w:val="24"/>
          <w:b/>
          <w:bCs/>
          <w:spacing w:val="-12"/>
        </w:rPr>
        <w:t>（二）</w:t>
      </w:r>
      <w:r>
        <w:rPr>
          <w:rFonts w:ascii="SimSun" w:hAnsi="SimSun" w:eastAsia="SimSun" w:cs="SimSun"/>
          <w:sz w:val="24"/>
          <w:szCs w:val="24"/>
          <w:spacing w:val="-67"/>
        </w:rPr>
        <w:t xml:space="preserve"> </w:t>
      </w:r>
      <w:r>
        <w:rPr>
          <w:rFonts w:ascii="SimSun" w:hAnsi="SimSun" w:eastAsia="SimSun" w:cs="SimSun"/>
          <w:sz w:val="24"/>
          <w:szCs w:val="24"/>
          <w:b/>
          <w:bCs/>
          <w:spacing w:val="-12"/>
        </w:rPr>
        <w:t>通用规定</w:t>
      </w:r>
    </w:p>
    <w:p>
      <w:pPr>
        <w:ind w:left="1454" w:right="1309" w:firstLine="493"/>
        <w:spacing w:before="179" w:line="290" w:lineRule="auto"/>
        <w:rPr>
          <w:rFonts w:ascii="SimSun" w:hAnsi="SimSun" w:eastAsia="SimSun" w:cs="SimSun"/>
          <w:sz w:val="24"/>
          <w:szCs w:val="24"/>
        </w:rPr>
      </w:pPr>
      <w:r>
        <w:rPr>
          <w:rFonts w:ascii="Times New Roman" w:hAnsi="Times New Roman" w:eastAsia="Times New Roman" w:cs="Times New Roman"/>
          <w:sz w:val="24"/>
          <w:szCs w:val="24"/>
          <w:spacing w:val="-7"/>
        </w:rPr>
        <w:t>1.  </w:t>
      </w:r>
      <w:r>
        <w:rPr>
          <w:rFonts w:ascii="SimSun" w:hAnsi="SimSun" w:eastAsia="SimSun" w:cs="SimSun"/>
          <w:sz w:val="24"/>
          <w:szCs w:val="24"/>
          <w:spacing w:val="-7"/>
        </w:rPr>
        <w:t>污水处理厂尾水进入自然水体（包括河流、湖泊、湿地等） 后，沿线区域取水用于河道</w:t>
      </w:r>
      <w:r>
        <w:rPr>
          <w:rFonts w:ascii="SimSun" w:hAnsi="SimSun" w:eastAsia="SimSun" w:cs="SimSun"/>
          <w:sz w:val="24"/>
          <w:szCs w:val="24"/>
          <w:spacing w:val="17"/>
        </w:rPr>
        <w:t xml:space="preserve"> </w:t>
      </w:r>
      <w:r>
        <w:rPr>
          <w:rFonts w:ascii="SimSun" w:hAnsi="SimSun" w:eastAsia="SimSun" w:cs="SimSun"/>
          <w:sz w:val="24"/>
          <w:szCs w:val="24"/>
          <w:spacing w:val="-1"/>
        </w:rPr>
        <w:t>外其他生产用途，这部分水量应视为地表水资源利用量，不纳入再</w:t>
      </w:r>
      <w:r>
        <w:rPr>
          <w:rFonts w:ascii="SimSun" w:hAnsi="SimSun" w:eastAsia="SimSun" w:cs="SimSun"/>
          <w:sz w:val="24"/>
          <w:szCs w:val="24"/>
          <w:spacing w:val="-2"/>
        </w:rPr>
        <w:t>生水利用量统计范围。</w:t>
      </w:r>
    </w:p>
    <w:p>
      <w:pPr>
        <w:ind w:left="1452" w:right="1309" w:firstLine="472"/>
        <w:spacing w:before="179" w:line="290" w:lineRule="auto"/>
        <w:rPr>
          <w:rFonts w:ascii="SimSun" w:hAnsi="SimSun" w:eastAsia="SimSun" w:cs="SimSun"/>
          <w:sz w:val="24"/>
          <w:szCs w:val="24"/>
        </w:rPr>
      </w:pPr>
      <w:r>
        <w:rPr>
          <w:rFonts w:ascii="Times New Roman" w:hAnsi="Times New Roman" w:eastAsia="Times New Roman" w:cs="Times New Roman"/>
          <w:sz w:val="24"/>
          <w:szCs w:val="24"/>
          <w:spacing w:val="-3"/>
        </w:rPr>
        <w:t>2.  </w:t>
      </w:r>
      <w:r>
        <w:rPr>
          <w:rFonts w:ascii="SimSun" w:hAnsi="SimSun" w:eastAsia="SimSun" w:cs="SimSun"/>
          <w:sz w:val="24"/>
          <w:szCs w:val="24"/>
          <w:spacing w:val="-3"/>
        </w:rPr>
        <w:t>针对以污水处理厂尾水为再生水源，经再生水厂深度</w:t>
      </w:r>
      <w:r>
        <w:rPr>
          <w:rFonts w:ascii="SimSun" w:hAnsi="SimSun" w:eastAsia="SimSun" w:cs="SimSun"/>
          <w:sz w:val="24"/>
          <w:szCs w:val="24"/>
          <w:spacing w:val="-4"/>
        </w:rPr>
        <w:t>处理后予以利用的情况，污水处理</w:t>
      </w:r>
      <w:r>
        <w:rPr>
          <w:rFonts w:ascii="SimSun" w:hAnsi="SimSun" w:eastAsia="SimSun" w:cs="SimSun"/>
          <w:sz w:val="24"/>
          <w:szCs w:val="24"/>
        </w:rPr>
        <w:t xml:space="preserve"> </w:t>
      </w:r>
      <w:r>
        <w:rPr>
          <w:rFonts w:ascii="SimSun" w:hAnsi="SimSun" w:eastAsia="SimSun" w:cs="SimSun"/>
          <w:sz w:val="24"/>
          <w:szCs w:val="24"/>
          <w:spacing w:val="-3"/>
        </w:rPr>
        <w:t>厂与再生水厂水量不进行重复统计。</w:t>
      </w:r>
    </w:p>
    <w:p>
      <w:pPr>
        <w:ind w:left="1451" w:right="1309" w:firstLine="478"/>
        <w:spacing w:before="182" w:line="272" w:lineRule="auto"/>
        <w:rPr>
          <w:rFonts w:ascii="SimSun" w:hAnsi="SimSun" w:eastAsia="SimSun" w:cs="SimSun"/>
          <w:sz w:val="24"/>
          <w:szCs w:val="24"/>
        </w:rPr>
      </w:pPr>
      <w:r>
        <w:rPr>
          <w:rFonts w:ascii="Times New Roman" w:hAnsi="Times New Roman" w:eastAsia="Times New Roman" w:cs="Times New Roman"/>
          <w:sz w:val="24"/>
          <w:szCs w:val="24"/>
          <w:spacing w:val="-3"/>
        </w:rPr>
        <w:t>3.  </w:t>
      </w:r>
      <w:r>
        <w:rPr>
          <w:rFonts w:ascii="SimSun" w:hAnsi="SimSun" w:eastAsia="SimSun" w:cs="SimSun"/>
          <w:sz w:val="24"/>
          <w:szCs w:val="24"/>
          <w:spacing w:val="-3"/>
        </w:rPr>
        <w:t>针对以污水处理厂尾水为再生水源，经再生</w:t>
      </w:r>
      <w:r>
        <w:rPr>
          <w:rFonts w:ascii="SimSun" w:hAnsi="SimSun" w:eastAsia="SimSun" w:cs="SimSun"/>
          <w:sz w:val="24"/>
          <w:szCs w:val="24"/>
          <w:spacing w:val="-4"/>
        </w:rPr>
        <w:t>水库（塘）调蓄净化后予以利用的情况，可</w:t>
      </w:r>
      <w:r>
        <w:rPr>
          <w:rFonts w:ascii="SimSun" w:hAnsi="SimSun" w:eastAsia="SimSun" w:cs="SimSun"/>
          <w:sz w:val="24"/>
          <w:szCs w:val="24"/>
        </w:rPr>
        <w:t xml:space="preserve"> </w:t>
      </w:r>
      <w:r>
        <w:rPr>
          <w:rFonts w:ascii="SimSun" w:hAnsi="SimSun" w:eastAsia="SimSun" w:cs="SimSun"/>
          <w:sz w:val="24"/>
          <w:szCs w:val="24"/>
          <w:spacing w:val="-3"/>
        </w:rPr>
        <w:t>按照再生水库（塘）实际供水量进行统计。</w:t>
      </w:r>
    </w:p>
    <w:p>
      <w:pPr>
        <w:pStyle w:val="BodyText"/>
        <w:spacing w:line="14" w:lineRule="auto"/>
        <w:rPr>
          <w:sz w:val="2"/>
        </w:rPr>
      </w:pPr>
      <w:r>
        <w:rPr>
          <w:sz w:val="2"/>
          <w:szCs w:val="2"/>
        </w:rPr>
        <w:br w:type="column"/>
      </w:r>
    </w:p>
    <w:p>
      <w:pPr>
        <w:ind w:left="488"/>
        <w:spacing w:before="44" w:line="220" w:lineRule="auto"/>
        <w:rPr>
          <w:rFonts w:ascii="SimSun" w:hAnsi="SimSun" w:eastAsia="SimSun" w:cs="SimSun"/>
          <w:sz w:val="24"/>
          <w:szCs w:val="24"/>
        </w:rPr>
      </w:pPr>
      <w:r>
        <w:rPr>
          <w:rFonts w:ascii="SimSun" w:hAnsi="SimSun" w:eastAsia="SimSun" w:cs="SimSun"/>
          <w:sz w:val="24"/>
          <w:szCs w:val="24"/>
          <w:b/>
          <w:bCs/>
          <w:spacing w:val="-10"/>
        </w:rPr>
        <w:t>（三）</w:t>
      </w:r>
      <w:r>
        <w:rPr>
          <w:rFonts w:ascii="SimSun" w:hAnsi="SimSun" w:eastAsia="SimSun" w:cs="SimSun"/>
          <w:sz w:val="24"/>
          <w:szCs w:val="24"/>
          <w:spacing w:val="-69"/>
        </w:rPr>
        <w:t xml:space="preserve"> </w:t>
      </w:r>
      <w:r>
        <w:rPr>
          <w:rFonts w:ascii="SimSun" w:hAnsi="SimSun" w:eastAsia="SimSun" w:cs="SimSun"/>
          <w:sz w:val="24"/>
          <w:szCs w:val="24"/>
          <w:b/>
          <w:bCs/>
          <w:spacing w:val="-10"/>
        </w:rPr>
        <w:t>再生水工业利用</w:t>
      </w:r>
    </w:p>
    <w:p>
      <w:pPr>
        <w:ind w:left="2" w:right="1233" w:firstLine="479"/>
        <w:spacing w:before="180" w:line="359" w:lineRule="auto"/>
        <w:rPr>
          <w:rFonts w:ascii="SimSun" w:hAnsi="SimSun" w:eastAsia="SimSun" w:cs="SimSun"/>
          <w:sz w:val="24"/>
          <w:szCs w:val="24"/>
        </w:rPr>
      </w:pPr>
      <w:r>
        <w:rPr>
          <w:rFonts w:ascii="SimSun" w:hAnsi="SimSun" w:eastAsia="SimSun" w:cs="SimSun"/>
          <w:sz w:val="24"/>
          <w:szCs w:val="24"/>
          <w:spacing w:val="-3"/>
        </w:rPr>
        <w:t>再生水工业利用对象主要包括工业生产过程中的间冷开式循环冷却水补充水、锅炉</w:t>
      </w:r>
      <w:r>
        <w:rPr>
          <w:rFonts w:ascii="SimSun" w:hAnsi="SimSun" w:eastAsia="SimSun" w:cs="SimSun"/>
          <w:sz w:val="24"/>
          <w:szCs w:val="24"/>
          <w:spacing w:val="-4"/>
        </w:rPr>
        <w:t>补给水、</w:t>
      </w:r>
      <w:r>
        <w:rPr>
          <w:rFonts w:ascii="SimSun" w:hAnsi="SimSun" w:eastAsia="SimSun" w:cs="SimSun"/>
          <w:sz w:val="24"/>
          <w:szCs w:val="24"/>
        </w:rPr>
        <w:t xml:space="preserve"> </w:t>
      </w:r>
      <w:r>
        <w:rPr>
          <w:rFonts w:ascii="SimSun" w:hAnsi="SimSun" w:eastAsia="SimSun" w:cs="SimSun"/>
          <w:sz w:val="24"/>
          <w:szCs w:val="24"/>
          <w:spacing w:val="-2"/>
        </w:rPr>
        <w:t>工艺用水与产品用水、直流冷却水、洗涤用水</w:t>
      </w:r>
      <w:r>
        <w:rPr>
          <w:rFonts w:ascii="SimSun" w:hAnsi="SimSun" w:eastAsia="SimSun" w:cs="SimSun"/>
          <w:sz w:val="24"/>
          <w:szCs w:val="24"/>
          <w:spacing w:val="-3"/>
        </w:rPr>
        <w:t>等。</w:t>
      </w:r>
    </w:p>
    <w:p>
      <w:pPr>
        <w:ind w:right="1435" w:firstLine="497"/>
        <w:spacing w:before="3" w:line="312" w:lineRule="auto"/>
        <w:rPr>
          <w:rFonts w:ascii="SimSun" w:hAnsi="SimSun" w:eastAsia="SimSun" w:cs="SimSun"/>
          <w:sz w:val="24"/>
          <w:szCs w:val="24"/>
        </w:rPr>
      </w:pPr>
      <w:r>
        <w:rPr>
          <w:rFonts w:ascii="Times New Roman" w:hAnsi="Times New Roman" w:eastAsia="Times New Roman" w:cs="Times New Roman"/>
          <w:sz w:val="24"/>
          <w:szCs w:val="24"/>
          <w:spacing w:val="-1"/>
        </w:rPr>
        <w:t>1.  </w:t>
      </w:r>
      <w:r>
        <w:rPr>
          <w:rFonts w:ascii="SimSun" w:hAnsi="SimSun" w:eastAsia="SimSun" w:cs="SimSun"/>
          <w:sz w:val="24"/>
          <w:szCs w:val="24"/>
          <w:spacing w:val="-1"/>
        </w:rPr>
        <w:t>再生水厂站（污水处理厂）出水符合《城市污水再生利用 工业用水水质》标</w:t>
      </w:r>
      <w:r>
        <w:rPr>
          <w:rFonts w:ascii="SimSun" w:hAnsi="SimSun" w:eastAsia="SimSun" w:cs="SimSun"/>
          <w:sz w:val="24"/>
          <w:szCs w:val="24"/>
          <w:spacing w:val="-2"/>
        </w:rPr>
        <w:t>准或企业</w:t>
      </w:r>
      <w:r>
        <w:rPr>
          <w:rFonts w:ascii="SimSun" w:hAnsi="SimSun" w:eastAsia="SimSun" w:cs="SimSun"/>
          <w:sz w:val="24"/>
          <w:szCs w:val="24"/>
        </w:rPr>
        <w:t xml:space="preserve"> </w:t>
      </w:r>
      <w:r>
        <w:rPr>
          <w:rFonts w:ascii="SimSun" w:hAnsi="SimSun" w:eastAsia="SimSun" w:cs="SimSun"/>
          <w:sz w:val="24"/>
          <w:szCs w:val="24"/>
          <w:spacing w:val="-1"/>
        </w:rPr>
        <w:t>另行约定的水量水质要求，通过专用输配管线</w:t>
      </w:r>
      <w:r>
        <w:rPr>
          <w:rFonts w:ascii="Times New Roman" w:hAnsi="Times New Roman" w:eastAsia="Times New Roman" w:cs="Times New Roman"/>
          <w:sz w:val="24"/>
          <w:szCs w:val="24"/>
          <w:spacing w:val="-1"/>
        </w:rPr>
        <w:t>“</w:t>
      </w:r>
      <w:r>
        <w:rPr>
          <w:rFonts w:ascii="SimSun" w:hAnsi="SimSun" w:eastAsia="SimSun" w:cs="SimSun"/>
          <w:sz w:val="24"/>
          <w:szCs w:val="24"/>
          <w:spacing w:val="-1"/>
        </w:rPr>
        <w:t>点对点</w:t>
      </w:r>
      <w:r>
        <w:rPr>
          <w:rFonts w:ascii="Times New Roman" w:hAnsi="Times New Roman" w:eastAsia="Times New Roman" w:cs="Times New Roman"/>
          <w:sz w:val="24"/>
          <w:szCs w:val="24"/>
          <w:spacing w:val="-1"/>
        </w:rPr>
        <w:t>”</w:t>
      </w:r>
      <w:r>
        <w:rPr>
          <w:rFonts w:ascii="SimSun" w:hAnsi="SimSun" w:eastAsia="SimSun" w:cs="SimSun"/>
          <w:sz w:val="24"/>
          <w:szCs w:val="24"/>
          <w:spacing w:val="-2"/>
        </w:rPr>
        <w:t>回用于工业企业的水量，可纳入再生水</w:t>
      </w:r>
      <w:r>
        <w:rPr>
          <w:rFonts w:ascii="SimSun" w:hAnsi="SimSun" w:eastAsia="SimSun" w:cs="SimSun"/>
          <w:sz w:val="24"/>
          <w:szCs w:val="24"/>
        </w:rPr>
        <w:t xml:space="preserve"> </w:t>
      </w:r>
      <w:r>
        <w:rPr>
          <w:rFonts w:ascii="SimSun" w:hAnsi="SimSun" w:eastAsia="SimSun" w:cs="SimSun"/>
          <w:sz w:val="24"/>
          <w:szCs w:val="24"/>
          <w:spacing w:val="-5"/>
        </w:rPr>
        <w:t>利用量统计范围。</w:t>
      </w:r>
    </w:p>
    <w:p>
      <w:pPr>
        <w:ind w:left="3" w:right="1447" w:firstLine="471"/>
        <w:spacing w:before="181" w:line="289" w:lineRule="auto"/>
        <w:rPr>
          <w:rFonts w:ascii="SimSun" w:hAnsi="SimSun" w:eastAsia="SimSun" w:cs="SimSun"/>
          <w:sz w:val="24"/>
          <w:szCs w:val="24"/>
        </w:rPr>
      </w:pPr>
      <w:r>
        <w:rPr>
          <w:rFonts w:ascii="Times New Roman" w:hAnsi="Times New Roman" w:eastAsia="Times New Roman" w:cs="Times New Roman"/>
          <w:sz w:val="24"/>
          <w:szCs w:val="24"/>
          <w:spacing w:val="2"/>
        </w:rPr>
        <w:t>2.  </w:t>
      </w:r>
      <w:r>
        <w:rPr>
          <w:rFonts w:ascii="SimSun" w:hAnsi="SimSun" w:eastAsia="SimSun" w:cs="SimSun"/>
          <w:sz w:val="24"/>
          <w:szCs w:val="24"/>
          <w:spacing w:val="2"/>
        </w:rPr>
        <w:t>通过专用供水管线或其他输送方式将污水处理厂达标排放尾水或外部废污水引入用水</w:t>
      </w:r>
      <w:r>
        <w:rPr>
          <w:rFonts w:ascii="SimSun" w:hAnsi="SimSun" w:eastAsia="SimSun" w:cs="SimSun"/>
          <w:sz w:val="24"/>
          <w:szCs w:val="24"/>
          <w:spacing w:val="6"/>
        </w:rPr>
        <w:t xml:space="preserve"> </w:t>
      </w:r>
      <w:r>
        <w:rPr>
          <w:rFonts w:ascii="SimSun" w:hAnsi="SimSun" w:eastAsia="SimSun" w:cs="SimSun"/>
          <w:sz w:val="24"/>
          <w:szCs w:val="24"/>
          <w:spacing w:val="-1"/>
        </w:rPr>
        <w:t>企业，由用水企业进行深度处理后使用的水量，可</w:t>
      </w:r>
      <w:r>
        <w:rPr>
          <w:rFonts w:ascii="SimSun" w:hAnsi="SimSun" w:eastAsia="SimSun" w:cs="SimSun"/>
          <w:sz w:val="24"/>
          <w:szCs w:val="24"/>
          <w:spacing w:val="-2"/>
        </w:rPr>
        <w:t>纳入再生水利用量统计范围。</w:t>
      </w:r>
    </w:p>
    <w:p>
      <w:pPr>
        <w:ind w:right="1436" w:firstLine="480"/>
        <w:spacing w:before="182" w:line="313" w:lineRule="auto"/>
        <w:rPr>
          <w:rFonts w:ascii="SimSun" w:hAnsi="SimSun" w:eastAsia="SimSun" w:cs="SimSun"/>
          <w:sz w:val="24"/>
          <w:szCs w:val="24"/>
        </w:rPr>
      </w:pPr>
      <w:r>
        <w:rPr>
          <w:rFonts w:ascii="Times New Roman" w:hAnsi="Times New Roman" w:eastAsia="Times New Roman" w:cs="Times New Roman"/>
          <w:sz w:val="24"/>
          <w:szCs w:val="24"/>
          <w:spacing w:val="-3"/>
        </w:rPr>
        <w:t>3.  </w:t>
      </w:r>
      <w:r>
        <w:rPr>
          <w:rFonts w:ascii="SimSun" w:hAnsi="SimSun" w:eastAsia="SimSun" w:cs="SimSun"/>
          <w:sz w:val="24"/>
          <w:szCs w:val="24"/>
          <w:spacing w:val="-3"/>
        </w:rPr>
        <w:t>企业配套建设的污水处理厂（只处理本企</w:t>
      </w:r>
      <w:r>
        <w:rPr>
          <w:rFonts w:ascii="SimSun" w:hAnsi="SimSun" w:eastAsia="SimSun" w:cs="SimSun"/>
          <w:sz w:val="24"/>
          <w:szCs w:val="24"/>
          <w:spacing w:val="-4"/>
        </w:rPr>
        <w:t>业污水）出水，主要回用于企业内部冷却、洗</w:t>
      </w:r>
      <w:r>
        <w:rPr>
          <w:rFonts w:ascii="SimSun" w:hAnsi="SimSun" w:eastAsia="SimSun" w:cs="SimSun"/>
          <w:sz w:val="24"/>
          <w:szCs w:val="24"/>
        </w:rPr>
        <w:t xml:space="preserve"> </w:t>
      </w:r>
      <w:r>
        <w:rPr>
          <w:rFonts w:ascii="SimSun" w:hAnsi="SimSun" w:eastAsia="SimSun" w:cs="SimSun"/>
          <w:sz w:val="24"/>
          <w:szCs w:val="24"/>
          <w:spacing w:val="-2"/>
        </w:rPr>
        <w:t>涤等工艺环节重复利用的水量，为企业内部污废水处理的重复利用量，不纳入再</w:t>
      </w:r>
      <w:r>
        <w:rPr>
          <w:rFonts w:ascii="SimSun" w:hAnsi="SimSun" w:eastAsia="SimSun" w:cs="SimSun"/>
          <w:sz w:val="24"/>
          <w:szCs w:val="24"/>
          <w:spacing w:val="-3"/>
        </w:rPr>
        <w:t>生水利用量统</w:t>
      </w:r>
      <w:r>
        <w:rPr>
          <w:rFonts w:ascii="SimSun" w:hAnsi="SimSun" w:eastAsia="SimSun" w:cs="SimSun"/>
          <w:sz w:val="24"/>
          <w:szCs w:val="24"/>
        </w:rPr>
        <w:t xml:space="preserve"> </w:t>
      </w:r>
      <w:r>
        <w:rPr>
          <w:rFonts w:ascii="SimSun" w:hAnsi="SimSun" w:eastAsia="SimSun" w:cs="SimSun"/>
          <w:sz w:val="24"/>
          <w:szCs w:val="24"/>
          <w:spacing w:val="-9"/>
        </w:rPr>
        <w:t>计范围。</w:t>
      </w:r>
    </w:p>
    <w:p>
      <w:pPr>
        <w:ind w:left="488"/>
        <w:spacing w:before="182" w:line="220" w:lineRule="auto"/>
        <w:rPr>
          <w:rFonts w:ascii="SimSun" w:hAnsi="SimSun" w:eastAsia="SimSun" w:cs="SimSun"/>
          <w:sz w:val="24"/>
          <w:szCs w:val="24"/>
        </w:rPr>
      </w:pPr>
      <w:r>
        <w:rPr>
          <w:rFonts w:ascii="SimSun" w:hAnsi="SimSun" w:eastAsia="SimSun" w:cs="SimSun"/>
          <w:sz w:val="24"/>
          <w:szCs w:val="24"/>
          <w:b/>
          <w:bCs/>
          <w:spacing w:val="-10"/>
        </w:rPr>
        <w:t>（四）</w:t>
      </w:r>
      <w:r>
        <w:rPr>
          <w:rFonts w:ascii="SimSun" w:hAnsi="SimSun" w:eastAsia="SimSun" w:cs="SimSun"/>
          <w:sz w:val="24"/>
          <w:szCs w:val="24"/>
          <w:spacing w:val="-69"/>
        </w:rPr>
        <w:t xml:space="preserve"> </w:t>
      </w:r>
      <w:r>
        <w:rPr>
          <w:rFonts w:ascii="SimSun" w:hAnsi="SimSun" w:eastAsia="SimSun" w:cs="SimSun"/>
          <w:sz w:val="24"/>
          <w:szCs w:val="24"/>
          <w:b/>
          <w:bCs/>
          <w:spacing w:val="-10"/>
        </w:rPr>
        <w:t>再生水城镇杂用</w:t>
      </w:r>
    </w:p>
    <w:p>
      <w:pPr>
        <w:ind w:left="1" w:right="1437" w:firstLine="480"/>
        <w:spacing w:before="181" w:line="359" w:lineRule="auto"/>
        <w:rPr>
          <w:rFonts w:ascii="SimSun" w:hAnsi="SimSun" w:eastAsia="SimSun" w:cs="SimSun"/>
          <w:sz w:val="24"/>
          <w:szCs w:val="24"/>
        </w:rPr>
      </w:pPr>
      <w:r>
        <w:rPr>
          <w:rFonts w:ascii="SimSun" w:hAnsi="SimSun" w:eastAsia="SimSun" w:cs="SimSun"/>
          <w:sz w:val="24"/>
          <w:szCs w:val="24"/>
          <w:spacing w:val="-9"/>
        </w:rPr>
        <w:t>再生水城镇杂用对象主要包括冲厕、车辆冲洗、城市绿化、道路清扫、消防、建筑施工</w:t>
      </w:r>
      <w:r>
        <w:rPr>
          <w:rFonts w:ascii="SimSun" w:hAnsi="SimSun" w:eastAsia="SimSun" w:cs="SimSun"/>
          <w:sz w:val="24"/>
          <w:szCs w:val="24"/>
          <w:spacing w:val="-10"/>
        </w:rPr>
        <w:t>等。</w:t>
      </w:r>
      <w:r>
        <w:rPr>
          <w:rFonts w:ascii="SimSun" w:hAnsi="SimSun" w:eastAsia="SimSun" w:cs="SimSun"/>
          <w:sz w:val="24"/>
          <w:szCs w:val="24"/>
        </w:rPr>
        <w:t xml:space="preserve"> </w:t>
      </w:r>
      <w:r>
        <w:rPr>
          <w:rFonts w:ascii="SimSun" w:hAnsi="SimSun" w:eastAsia="SimSun" w:cs="SimSun"/>
          <w:sz w:val="24"/>
          <w:szCs w:val="24"/>
          <w:spacing w:val="1"/>
        </w:rPr>
        <w:t>污水处理厂（再生水厂站）出水符合《城市污水再生利用 城市杂用水水</w:t>
      </w:r>
      <w:r>
        <w:rPr>
          <w:rFonts w:ascii="SimSun" w:hAnsi="SimSun" w:eastAsia="SimSun" w:cs="SimSun"/>
          <w:sz w:val="24"/>
          <w:szCs w:val="24"/>
        </w:rPr>
        <w:t>质》标准，通过再生 </w:t>
      </w:r>
      <w:r>
        <w:rPr>
          <w:rFonts w:ascii="SimSun" w:hAnsi="SimSun" w:eastAsia="SimSun" w:cs="SimSun"/>
          <w:sz w:val="24"/>
          <w:szCs w:val="24"/>
          <w:spacing w:val="-2"/>
        </w:rPr>
        <w:t>水管网及取水点回用于城镇杂用的水量，可纳入再生水利用量统计范围。</w:t>
      </w:r>
    </w:p>
    <w:p>
      <w:pPr>
        <w:ind w:left="488"/>
        <w:spacing w:before="1" w:line="219" w:lineRule="auto"/>
        <w:rPr>
          <w:rFonts w:ascii="SimSun" w:hAnsi="SimSun" w:eastAsia="SimSun" w:cs="SimSun"/>
          <w:sz w:val="24"/>
          <w:szCs w:val="24"/>
        </w:rPr>
      </w:pPr>
      <w:r>
        <w:rPr>
          <w:rFonts w:ascii="SimSun" w:hAnsi="SimSun" w:eastAsia="SimSun" w:cs="SimSun"/>
          <w:sz w:val="24"/>
          <w:szCs w:val="24"/>
          <w:b/>
          <w:bCs/>
          <w:spacing w:val="-8"/>
        </w:rPr>
        <w:t>（五）</w:t>
      </w:r>
      <w:r>
        <w:rPr>
          <w:rFonts w:ascii="SimSun" w:hAnsi="SimSun" w:eastAsia="SimSun" w:cs="SimSun"/>
          <w:sz w:val="24"/>
          <w:szCs w:val="24"/>
          <w:spacing w:val="-63"/>
        </w:rPr>
        <w:t xml:space="preserve"> </w:t>
      </w:r>
      <w:r>
        <w:rPr>
          <w:rFonts w:ascii="SimSun" w:hAnsi="SimSun" w:eastAsia="SimSun" w:cs="SimSun"/>
          <w:sz w:val="24"/>
          <w:szCs w:val="24"/>
          <w:b/>
          <w:bCs/>
          <w:spacing w:val="-8"/>
        </w:rPr>
        <w:t>再生水生态景观利用</w:t>
      </w:r>
    </w:p>
    <w:p>
      <w:pPr>
        <w:ind w:right="1449" w:firstLine="481"/>
        <w:spacing w:before="181" w:line="359" w:lineRule="auto"/>
        <w:rPr>
          <w:rFonts w:ascii="SimSun" w:hAnsi="SimSun" w:eastAsia="SimSun" w:cs="SimSun"/>
          <w:sz w:val="24"/>
          <w:szCs w:val="24"/>
        </w:rPr>
      </w:pPr>
      <w:r>
        <w:rPr>
          <w:rFonts w:ascii="SimSun" w:hAnsi="SimSun" w:eastAsia="SimSun" w:cs="SimSun"/>
          <w:sz w:val="24"/>
          <w:szCs w:val="24"/>
          <w:spacing w:val="-3"/>
        </w:rPr>
        <w:t>再生水生态景观利用对象主要包括承担区域重要生态环境功能、景观亲水功能的水体（包</w:t>
      </w:r>
      <w:r>
        <w:rPr>
          <w:rFonts w:ascii="SimSun" w:hAnsi="SimSun" w:eastAsia="SimSun" w:cs="SimSun"/>
          <w:sz w:val="24"/>
          <w:szCs w:val="24"/>
          <w:spacing w:val="16"/>
        </w:rPr>
        <w:t xml:space="preserve"> </w:t>
      </w:r>
      <w:r>
        <w:rPr>
          <w:rFonts w:ascii="SimSun" w:hAnsi="SimSun" w:eastAsia="SimSun" w:cs="SimSun"/>
          <w:sz w:val="24"/>
          <w:szCs w:val="24"/>
          <w:spacing w:val="-4"/>
        </w:rPr>
        <w:t>括河流、湖泊、景观湿地）。</w:t>
      </w:r>
    </w:p>
    <w:p>
      <w:pPr>
        <w:ind w:left="5" w:right="1438" w:firstLine="497"/>
        <w:spacing w:line="359" w:lineRule="auto"/>
        <w:rPr>
          <w:rFonts w:ascii="SimSun" w:hAnsi="SimSun" w:eastAsia="SimSun" w:cs="SimSun"/>
          <w:sz w:val="24"/>
          <w:szCs w:val="24"/>
        </w:rPr>
      </w:pPr>
      <w:r>
        <w:rPr>
          <w:rFonts w:ascii="SimSun" w:hAnsi="SimSun" w:eastAsia="SimSun" w:cs="SimSun"/>
          <w:sz w:val="24"/>
          <w:szCs w:val="24"/>
          <w:spacing w:val="-3"/>
        </w:rPr>
        <w:t>同时满足以下三个条件的水量，可认定为再生水生态景观利用量，纳入再生水利用量统计</w:t>
      </w:r>
      <w:r>
        <w:rPr>
          <w:rFonts w:ascii="SimSun" w:hAnsi="SimSun" w:eastAsia="SimSun" w:cs="SimSun"/>
          <w:sz w:val="24"/>
          <w:szCs w:val="24"/>
          <w:spacing w:val="6"/>
        </w:rPr>
        <w:t xml:space="preserve"> </w:t>
      </w:r>
      <w:r>
        <w:rPr>
          <w:rFonts w:ascii="SimSun" w:hAnsi="SimSun" w:eastAsia="SimSun" w:cs="SimSun"/>
          <w:sz w:val="24"/>
          <w:szCs w:val="24"/>
          <w:spacing w:val="-16"/>
        </w:rPr>
        <w:t>范围：</w:t>
      </w:r>
    </w:p>
    <w:p>
      <w:pPr>
        <w:ind w:left="498"/>
        <w:spacing w:before="1" w:line="233" w:lineRule="auto"/>
        <w:rPr>
          <w:rFonts w:ascii="SimSun" w:hAnsi="SimSun" w:eastAsia="SimSun" w:cs="SimSun"/>
          <w:sz w:val="24"/>
          <w:szCs w:val="24"/>
        </w:rPr>
      </w:pPr>
      <w:r>
        <w:rPr>
          <w:rFonts w:ascii="Times New Roman" w:hAnsi="Times New Roman" w:eastAsia="Times New Roman" w:cs="Times New Roman"/>
          <w:sz w:val="24"/>
          <w:szCs w:val="24"/>
          <w:spacing w:val="-2"/>
        </w:rPr>
        <w:t>1.  </w:t>
      </w:r>
      <w:r>
        <w:rPr>
          <w:rFonts w:ascii="SimSun" w:hAnsi="SimSun" w:eastAsia="SimSun" w:cs="SimSun"/>
          <w:sz w:val="24"/>
          <w:szCs w:val="24"/>
          <w:spacing w:val="-2"/>
        </w:rPr>
        <w:t>受纳水体具备明确的生态补水需求</w:t>
      </w:r>
      <w:r>
        <w:rPr>
          <w:rFonts w:ascii="SimSun" w:hAnsi="SimSun" w:eastAsia="SimSun" w:cs="SimSun"/>
          <w:sz w:val="24"/>
          <w:szCs w:val="24"/>
          <w:spacing w:val="-3"/>
        </w:rPr>
        <w:t>、景观用水需求。</w:t>
      </w:r>
    </w:p>
    <w:p>
      <w:pPr>
        <w:ind w:left="2" w:right="1435" w:firstLine="472"/>
        <w:spacing w:before="165" w:line="289" w:lineRule="auto"/>
        <w:rPr>
          <w:rFonts w:ascii="SimSun" w:hAnsi="SimSun" w:eastAsia="SimSun" w:cs="SimSun"/>
          <w:sz w:val="24"/>
          <w:szCs w:val="24"/>
        </w:rPr>
      </w:pPr>
      <w:r>
        <w:rPr>
          <w:rFonts w:ascii="Times New Roman" w:hAnsi="Times New Roman" w:eastAsia="Times New Roman" w:cs="Times New Roman"/>
          <w:sz w:val="24"/>
          <w:szCs w:val="24"/>
          <w:spacing w:val="-3"/>
        </w:rPr>
        <w:t>2.  </w:t>
      </w:r>
      <w:r>
        <w:rPr>
          <w:rFonts w:ascii="SimSun" w:hAnsi="SimSun" w:eastAsia="SimSun" w:cs="SimSun"/>
          <w:sz w:val="24"/>
          <w:szCs w:val="24"/>
          <w:spacing w:val="-3"/>
        </w:rPr>
        <w:t>污水处理厂（再生水厂）至受纳水体补水点之间配套专</w:t>
      </w:r>
      <w:r>
        <w:rPr>
          <w:rFonts w:ascii="SimSun" w:hAnsi="SimSun" w:eastAsia="SimSun" w:cs="SimSun"/>
          <w:sz w:val="24"/>
          <w:szCs w:val="24"/>
          <w:spacing w:val="-4"/>
        </w:rPr>
        <w:t>用生态补水工程或配套湿地深度</w:t>
      </w:r>
      <w:r>
        <w:rPr>
          <w:rFonts w:ascii="SimSun" w:hAnsi="SimSun" w:eastAsia="SimSun" w:cs="SimSun"/>
          <w:sz w:val="24"/>
          <w:szCs w:val="24"/>
        </w:rPr>
        <w:t xml:space="preserve"> </w:t>
      </w:r>
      <w:r>
        <w:rPr>
          <w:rFonts w:ascii="SimSun" w:hAnsi="SimSun" w:eastAsia="SimSun" w:cs="SimSun"/>
          <w:sz w:val="24"/>
          <w:szCs w:val="24"/>
          <w:spacing w:val="-6"/>
        </w:rPr>
        <w:t>净化工程设施。</w:t>
      </w:r>
    </w:p>
    <w:p>
      <w:pPr>
        <w:ind w:left="480"/>
        <w:spacing w:before="182" w:line="233" w:lineRule="auto"/>
        <w:rPr>
          <w:rFonts w:ascii="SimSun" w:hAnsi="SimSun" w:eastAsia="SimSun" w:cs="SimSun"/>
          <w:sz w:val="24"/>
          <w:szCs w:val="24"/>
        </w:rPr>
      </w:pPr>
      <w:r>
        <w:rPr>
          <w:rFonts w:ascii="Times New Roman" w:hAnsi="Times New Roman" w:eastAsia="Times New Roman" w:cs="Times New Roman"/>
          <w:sz w:val="24"/>
          <w:szCs w:val="24"/>
          <w:spacing w:val="-1"/>
        </w:rPr>
        <w:t>3.  </w:t>
      </w:r>
      <w:r>
        <w:rPr>
          <w:rFonts w:ascii="SimSun" w:hAnsi="SimSun" w:eastAsia="SimSun" w:cs="SimSun"/>
          <w:sz w:val="24"/>
          <w:szCs w:val="24"/>
          <w:spacing w:val="-1"/>
        </w:rPr>
        <w:t>补水水质应满足有关再生水生态景</w:t>
      </w:r>
      <w:r>
        <w:rPr>
          <w:rFonts w:ascii="SimSun" w:hAnsi="SimSun" w:eastAsia="SimSun" w:cs="SimSun"/>
          <w:sz w:val="24"/>
          <w:szCs w:val="24"/>
          <w:spacing w:val="-2"/>
        </w:rPr>
        <w:t>观利用或受纳水体管理要求。</w:t>
      </w:r>
    </w:p>
    <w:sectPr>
      <w:type w:val="continuous"/>
      <w:pgSz w:w="23809" w:h="16841"/>
      <w:pgMar w:top="1200" w:right="0" w:bottom="1149" w:left="0" w:header="832" w:footer="824" w:gutter="0"/>
      <w:cols w:equalWidth="0" w:num="2">
        <w:col w:w="12516" w:space="100"/>
        <w:col w:w="11193" w:space="0"/>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T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default"/>
    <w:sig w:usb0="00000003" w:usb1="288F0000" w:usb2="00000006"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altName w:val="SimHei"/>
    <w:panose1 w:val="02010609060101010101"/>
    <w:charset w:val="86"/>
    <w:family w:val="auto"/>
    <w:pitch w:val="default"/>
    <w:sig w:usb0="800002BF" w:usb1="38CF7CFA" w:usb2="00000016" w:usb3="00000000" w:csb0="00040001" w:csb1="00000000"/>
  </w:font>
  <w:font w:name="SimHei">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86"/>
    <w:family w:val="auto"/>
    <w:pitch w:val="default"/>
    <w:sig w:usb0="E0002EFF" w:usb1="C000785B" w:usb2="00000009" w:usb3="00000000" w:csb0="400001FF" w:csb1="FFFF0000"/>
  </w:font>
  <w:font w:name="微软雅黑">
    <w:panose1 w:val="020B0503020204020204"/>
    <w:charset w:val="86"/>
    <w:family w:val="auto"/>
    <w:pitch w:val="default"/>
    <w:sig w:usb0="80000287" w:usb1="2ACF3C50" w:usb2="00000016" w:usb3="00000000" w:csb0="0004001F" w:csb1="FFFF0000"/>
  </w:font>
  <w:font w:name="Microsoft JhengHei">
    <w:panose1 w:val="020B0604030504040204"/>
    <w:charset w:val="88"/>
    <w:family w:val="auto"/>
    <w:pitch w:val="default"/>
    <w:sig w:usb0="000002A7" w:usb1="28CF4400" w:usb2="00000016" w:usb3="00000000" w:csb0="00100009" w:csb1="00000000"/>
  </w:font>
  <w:font w:name="Times New Roman">
    <w:panose1 w:val="02020803070505020304"/>
    <w:charset w:val="00"/>
    <w:family w:val="auto"/>
    <w:pitch w:val="variable"/>
    <w:sig w:usb0="E0002EFF" w:usb1="C000785B" w:usb2="00000009" w:usb3="00000000" w:csb0="400001FF" w:csb1="FFFF0000"/>
  </w:font>
  <w:font w:name="KaiTi">
    <w:panose1 w:val="02010609060101010101"/>
    <w:charset w:val="86"/>
    <w:family w:val="auto"/>
    <w:pitch w:val="default"/>
    <w:sig w:usb0="800002BF" w:usb1="38CF7CFA" w:usb2="00000016" w:usb3="00000000" w:csb0="00040001" w:csb1="00000000"/>
  </w:font>
  <w:font w:name="Microsoft YaHei">
    <w:panose1 w:val="020B0503020204020204"/>
    <w:charset w:val="86"/>
    <w:family w:val="auto"/>
    <w:pitch w:val="variable"/>
    <w:sig w:usb0="80000287" w:usb1="2ACF3C50" w:usb2="00000016" w:usb3="00000000" w:csb0="0004001F" w:csb1="0000000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line="14" w:lineRule="auto"/>
      <w:rPr>
        <w:rFonts w:ascii="Arial"/>
        <w:sz w:val="2"/>
      </w:rPr>
    </w:pPr>
    <w:r/>
  </w:p>
</w:ftr>
</file>

<file path=word/footer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1296"/>
      <w:spacing w:before="58" w:line="226" w:lineRule="auto"/>
      <w:rPr>
        <w:rFonts w:ascii="SimSun" w:hAnsi="SimSun" w:eastAsia="SimSun" w:cs="SimSun"/>
        <w:sz w:val="21"/>
        <w:szCs w:val="21"/>
      </w:rPr>
    </w:pPr>
    <w:r>
      <w:pict>
        <v:shape id="_x0000_s420" style="position:absolute;margin-left:70.56pt;margin-top:784.56pt;mso-position-vertical-relative:page;mso-position-horizontal-relative:page;width:1049.4pt;height:0.5pt;z-index:-251510784;" o:allowincell="f" fillcolor="#000000" filled="true" stroked="false" coordsize="20988,10" coordorigin="0,0" path="m0,9l20987,9l20987,0l0,0l0,9xe"/>
      </w:pict>
    </w:r>
    <w:r>
      <w:rPr>
        <w:rFonts w:ascii="SimSun" w:hAnsi="SimSun" w:eastAsia="SimSun" w:cs="SimSun"/>
        <w:sz w:val="21"/>
        <w:szCs w:val="21"/>
        <w:spacing w:val="-4"/>
      </w:rPr>
      <w:t>第</w:t>
    </w:r>
    <w:r>
      <w:rPr>
        <w:rFonts w:ascii="Times New Roman" w:hAnsi="Times New Roman" w:eastAsia="Times New Roman" w:cs="Times New Roman"/>
        <w:sz w:val="21"/>
        <w:szCs w:val="21"/>
        <w:spacing w:val="-4"/>
      </w:rPr>
      <w:t>I</w:t>
    </w:r>
    <w:r>
      <w:rPr>
        <w:rFonts w:ascii="SimSun" w:hAnsi="SimSun" w:eastAsia="SimSun" w:cs="SimSun"/>
        <w:sz w:val="21"/>
        <w:szCs w:val="21"/>
        <w:spacing w:val="-4"/>
      </w:rPr>
      <w:t>页</w:t>
    </w:r>
    <w:r>
      <w:rPr>
        <w:rFonts w:ascii="Times New Roman" w:hAnsi="Times New Roman" w:eastAsia="Times New Roman" w:cs="Times New Roman"/>
        <w:sz w:val="21"/>
        <w:szCs w:val="21"/>
        <w:spacing w:val="-4"/>
      </w:rPr>
      <w:t>/</w:t>
    </w:r>
    <w:r>
      <w:rPr>
        <w:rFonts w:ascii="SimSun" w:hAnsi="SimSun" w:eastAsia="SimSun" w:cs="SimSun"/>
        <w:sz w:val="21"/>
        <w:szCs w:val="21"/>
        <w:spacing w:val="-4"/>
      </w:rPr>
      <w:t>共</w:t>
    </w:r>
    <w:r>
      <w:rPr>
        <w:rFonts w:ascii="Times New Roman" w:hAnsi="Times New Roman" w:eastAsia="Times New Roman" w:cs="Times New Roman"/>
        <w:sz w:val="21"/>
        <w:szCs w:val="21"/>
        <w:spacing w:val="-4"/>
      </w:rPr>
      <w:t>II</w:t>
    </w:r>
    <w:r>
      <w:rPr>
        <w:rFonts w:ascii="SimSun" w:hAnsi="SimSun" w:eastAsia="SimSun" w:cs="SimSun"/>
        <w:sz w:val="21"/>
        <w:szCs w:val="21"/>
        <w:spacing w:val="-4"/>
      </w:rPr>
      <w:t>页</w:t>
    </w:r>
  </w:p>
</w:ftr>
</file>

<file path=word/footer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1190"/>
      <w:spacing w:before="58" w:line="226" w:lineRule="auto"/>
      <w:rPr>
        <w:rFonts w:ascii="SimSun" w:hAnsi="SimSun" w:eastAsia="SimSun" w:cs="SimSun"/>
        <w:sz w:val="21"/>
        <w:szCs w:val="21"/>
      </w:rPr>
    </w:pPr>
    <w:r>
      <w:pict>
        <v:shape id="_x0000_s444" style="position:absolute;margin-left:70.56pt;margin-top:784.56pt;mso-position-vertical-relative:page;mso-position-horizontal-relative:page;width:1049.4pt;height:0.5pt;z-index:-251495424;" o:allowincell="f" fillcolor="#000000" filled="true" stroked="false" coordsize="20988,10" coordorigin="0,0" path="m0,9l20987,9l20987,0l0,0l0,9xe"/>
      </w:pict>
    </w:r>
    <w:r>
      <w:rPr>
        <w:rFonts w:ascii="SimSun" w:hAnsi="SimSun" w:eastAsia="SimSun" w:cs="SimSun"/>
        <w:sz w:val="21"/>
        <w:szCs w:val="21"/>
        <w:spacing w:val="-1"/>
      </w:rPr>
      <w:t>第</w:t>
    </w:r>
    <w:r>
      <w:rPr>
        <w:rFonts w:ascii="Times New Roman" w:hAnsi="Times New Roman" w:eastAsia="Times New Roman" w:cs="Times New Roman"/>
        <w:sz w:val="21"/>
        <w:szCs w:val="21"/>
        <w:spacing w:val="-1"/>
      </w:rPr>
      <w:t>II</w:t>
    </w:r>
    <w:r>
      <w:rPr>
        <w:rFonts w:ascii="SimSun" w:hAnsi="SimSun" w:eastAsia="SimSun" w:cs="SimSun"/>
        <w:sz w:val="21"/>
        <w:szCs w:val="21"/>
        <w:spacing w:val="-1"/>
      </w:rPr>
      <w:t>页</w:t>
    </w:r>
    <w:r>
      <w:rPr>
        <w:rFonts w:ascii="Times New Roman" w:hAnsi="Times New Roman" w:eastAsia="Times New Roman" w:cs="Times New Roman"/>
        <w:sz w:val="21"/>
        <w:szCs w:val="21"/>
        <w:spacing w:val="-1"/>
      </w:rPr>
      <w:t>/</w:t>
    </w:r>
    <w:r>
      <w:rPr>
        <w:rFonts w:ascii="SimSun" w:hAnsi="SimSun" w:eastAsia="SimSun" w:cs="SimSun"/>
        <w:sz w:val="21"/>
        <w:szCs w:val="21"/>
        <w:spacing w:val="-1"/>
      </w:rPr>
      <w:t>共</w:t>
    </w:r>
    <w:r>
      <w:rPr>
        <w:rFonts w:ascii="Times New Roman" w:hAnsi="Times New Roman" w:eastAsia="Times New Roman" w:cs="Times New Roman"/>
        <w:sz w:val="21"/>
        <w:szCs w:val="21"/>
        <w:spacing w:val="-1"/>
      </w:rPr>
      <w:t>II</w:t>
    </w:r>
    <w:r>
      <w:rPr>
        <w:rFonts w:ascii="SimSun" w:hAnsi="SimSun" w:eastAsia="SimSun" w:cs="SimSun"/>
        <w:sz w:val="21"/>
        <w:szCs w:val="21"/>
        <w:spacing w:val="-1"/>
      </w:rPr>
      <w:t>页</w:t>
    </w:r>
  </w:p>
</w:ftr>
</file>

<file path=word/footer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468" style="position:absolute;margin-left:70.56pt;margin-top:784.56pt;mso-position-vertical-relative:page;mso-position-horizontal-relative:page;width:1049.4pt;height:0.5pt;z-index:-251483136;"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1</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38"/>
      </w:rPr>
      <w:t xml:space="preserve"> </w:t>
    </w:r>
    <w:r>
      <w:rPr>
        <w:rFonts w:ascii="Times New Roman" w:hAnsi="Times New Roman" w:eastAsia="Times New Roman" w:cs="Times New Roman"/>
        <w:sz w:val="21"/>
        <w:szCs w:val="21"/>
        <w:spacing w:val="-3"/>
      </w:rPr>
      <w:t>66</w:t>
    </w:r>
    <w:r>
      <w:rPr>
        <w:rFonts w:ascii="Times New Roman" w:hAnsi="Times New Roman" w:eastAsia="Times New Roman" w:cs="Times New Roman"/>
        <w:sz w:val="21"/>
        <w:szCs w:val="21"/>
        <w:spacing w:val="14"/>
      </w:rPr>
      <w:t xml:space="preserve"> </w:t>
    </w:r>
    <w:r>
      <w:rPr>
        <w:rFonts w:ascii="SimSun" w:hAnsi="SimSun" w:eastAsia="SimSun" w:cs="SimSun"/>
        <w:sz w:val="21"/>
        <w:szCs w:val="21"/>
        <w:spacing w:val="-3"/>
      </w:rPr>
      <w:t>页</w:t>
    </w:r>
  </w:p>
</w:ftr>
</file>

<file path=word/footer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492" style="position:absolute;margin-left:70.56pt;margin-top:784.56pt;mso-position-vertical-relative:page;mso-position-horizontal-relative:page;width:1049.4pt;height:0.5pt;z-index:-251473920;"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2</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38"/>
      </w:rPr>
      <w:t xml:space="preserve"> </w:t>
    </w:r>
    <w:r>
      <w:rPr>
        <w:rFonts w:ascii="Times New Roman" w:hAnsi="Times New Roman" w:eastAsia="Times New Roman" w:cs="Times New Roman"/>
        <w:sz w:val="21"/>
        <w:szCs w:val="21"/>
        <w:spacing w:val="-3"/>
      </w:rPr>
      <w:t>66</w:t>
    </w:r>
    <w:r>
      <w:rPr>
        <w:rFonts w:ascii="Times New Roman" w:hAnsi="Times New Roman" w:eastAsia="Times New Roman" w:cs="Times New Roman"/>
        <w:sz w:val="21"/>
        <w:szCs w:val="21"/>
        <w:spacing w:val="14"/>
      </w:rPr>
      <w:t xml:space="preserve"> </w:t>
    </w:r>
    <w:r>
      <w:rPr>
        <w:rFonts w:ascii="SimSun" w:hAnsi="SimSun" w:eastAsia="SimSun" w:cs="SimSun"/>
        <w:sz w:val="21"/>
        <w:szCs w:val="21"/>
        <w:spacing w:val="-3"/>
      </w:rPr>
      <w:t>页</w:t>
    </w:r>
  </w:p>
</w:ftr>
</file>

<file path=word/footer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516" style="position:absolute;margin-left:70.56pt;margin-top:784.56pt;mso-position-vertical-relative:page;mso-position-horizontal-relative:page;width:1049.4pt;height:0.5pt;z-index:-251461632;"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3</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38"/>
      </w:rPr>
      <w:t xml:space="preserve"> </w:t>
    </w:r>
    <w:r>
      <w:rPr>
        <w:rFonts w:ascii="Times New Roman" w:hAnsi="Times New Roman" w:eastAsia="Times New Roman" w:cs="Times New Roman"/>
        <w:sz w:val="21"/>
        <w:szCs w:val="21"/>
        <w:spacing w:val="-3"/>
      </w:rPr>
      <w:t>66</w:t>
    </w:r>
    <w:r>
      <w:rPr>
        <w:rFonts w:ascii="Times New Roman" w:hAnsi="Times New Roman" w:eastAsia="Times New Roman" w:cs="Times New Roman"/>
        <w:sz w:val="21"/>
        <w:szCs w:val="21"/>
        <w:spacing w:val="14"/>
      </w:rPr>
      <w:t xml:space="preserve"> </w:t>
    </w:r>
    <w:r>
      <w:rPr>
        <w:rFonts w:ascii="SimSun" w:hAnsi="SimSun" w:eastAsia="SimSun" w:cs="SimSun"/>
        <w:sz w:val="21"/>
        <w:szCs w:val="21"/>
        <w:spacing w:val="-3"/>
      </w:rPr>
      <w:t>页</w:t>
    </w:r>
  </w:p>
</w:ftr>
</file>

<file path=word/footer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540" style="position:absolute;margin-left:70.56pt;margin-top:784.56pt;mso-position-vertical-relative:page;mso-position-horizontal-relative:page;width:1049.4pt;height:0.5pt;z-index:-251446272;"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4</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38"/>
      </w:rPr>
      <w:t xml:space="preserve"> </w:t>
    </w:r>
    <w:r>
      <w:rPr>
        <w:rFonts w:ascii="Times New Roman" w:hAnsi="Times New Roman" w:eastAsia="Times New Roman" w:cs="Times New Roman"/>
        <w:sz w:val="21"/>
        <w:szCs w:val="21"/>
        <w:spacing w:val="-3"/>
      </w:rPr>
      <w:t>66</w:t>
    </w:r>
    <w:r>
      <w:rPr>
        <w:rFonts w:ascii="Times New Roman" w:hAnsi="Times New Roman" w:eastAsia="Times New Roman" w:cs="Times New Roman"/>
        <w:sz w:val="21"/>
        <w:szCs w:val="21"/>
        <w:spacing w:val="14"/>
      </w:rPr>
      <w:t xml:space="preserve"> </w:t>
    </w:r>
    <w:r>
      <w:rPr>
        <w:rFonts w:ascii="SimSun" w:hAnsi="SimSun" w:eastAsia="SimSun" w:cs="SimSun"/>
        <w:sz w:val="21"/>
        <w:szCs w:val="21"/>
        <w:spacing w:val="-3"/>
      </w:rPr>
      <w:t>页</w:t>
    </w:r>
  </w:p>
</w:ftr>
</file>

<file path=word/footer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564" style="position:absolute;margin-left:70.56pt;margin-top:784.56pt;mso-position-vertical-relative:page;mso-position-horizontal-relative:page;width:1049.4pt;height:0.5pt;z-index:-251436032;"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5</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38"/>
      </w:rPr>
      <w:t xml:space="preserve"> </w:t>
    </w:r>
    <w:r>
      <w:rPr>
        <w:rFonts w:ascii="Times New Roman" w:hAnsi="Times New Roman" w:eastAsia="Times New Roman" w:cs="Times New Roman"/>
        <w:sz w:val="21"/>
        <w:szCs w:val="21"/>
        <w:spacing w:val="-3"/>
      </w:rPr>
      <w:t>66</w:t>
    </w:r>
    <w:r>
      <w:rPr>
        <w:rFonts w:ascii="Times New Roman" w:hAnsi="Times New Roman" w:eastAsia="Times New Roman" w:cs="Times New Roman"/>
        <w:sz w:val="21"/>
        <w:szCs w:val="21"/>
        <w:spacing w:val="14"/>
      </w:rPr>
      <w:t xml:space="preserve"> </w:t>
    </w:r>
    <w:r>
      <w:rPr>
        <w:rFonts w:ascii="SimSun" w:hAnsi="SimSun" w:eastAsia="SimSun" w:cs="SimSun"/>
        <w:sz w:val="21"/>
        <w:szCs w:val="21"/>
        <w:spacing w:val="-3"/>
      </w:rPr>
      <w:t>页</w:t>
    </w:r>
  </w:p>
</w:ftr>
</file>

<file path=word/footer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590" style="position:absolute;margin-left:70.56pt;margin-top:784.56pt;mso-position-vertical-relative:page;mso-position-horizontal-relative:page;width:1049.4pt;height:0.5pt;z-index:-251419648;"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6</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38"/>
      </w:rPr>
      <w:t xml:space="preserve"> </w:t>
    </w:r>
    <w:r>
      <w:rPr>
        <w:rFonts w:ascii="Times New Roman" w:hAnsi="Times New Roman" w:eastAsia="Times New Roman" w:cs="Times New Roman"/>
        <w:sz w:val="21"/>
        <w:szCs w:val="21"/>
        <w:spacing w:val="-3"/>
      </w:rPr>
      <w:t>66</w:t>
    </w:r>
    <w:r>
      <w:rPr>
        <w:rFonts w:ascii="Times New Roman" w:hAnsi="Times New Roman" w:eastAsia="Times New Roman" w:cs="Times New Roman"/>
        <w:sz w:val="21"/>
        <w:szCs w:val="21"/>
        <w:spacing w:val="14"/>
      </w:rPr>
      <w:t xml:space="preserve"> </w:t>
    </w:r>
    <w:r>
      <w:rPr>
        <w:rFonts w:ascii="SimSun" w:hAnsi="SimSun" w:eastAsia="SimSun" w:cs="SimSun"/>
        <w:sz w:val="21"/>
        <w:szCs w:val="21"/>
        <w:spacing w:val="-3"/>
      </w:rPr>
      <w:t>页</w:t>
    </w:r>
  </w:p>
</w:ftr>
</file>

<file path=word/footer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594" style="position:absolute;margin-left:70.56pt;margin-top:784.56pt;mso-position-vertical-relative:page;mso-position-horizontal-relative:page;width:1049.4pt;height:0.5pt;z-index:-251414528;"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7</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38"/>
      </w:rPr>
      <w:t xml:space="preserve"> </w:t>
    </w:r>
    <w:r>
      <w:rPr>
        <w:rFonts w:ascii="Times New Roman" w:hAnsi="Times New Roman" w:eastAsia="Times New Roman" w:cs="Times New Roman"/>
        <w:sz w:val="21"/>
        <w:szCs w:val="21"/>
        <w:spacing w:val="-3"/>
      </w:rPr>
      <w:t>66</w:t>
    </w:r>
    <w:r>
      <w:rPr>
        <w:rFonts w:ascii="Times New Roman" w:hAnsi="Times New Roman" w:eastAsia="Times New Roman" w:cs="Times New Roman"/>
        <w:sz w:val="21"/>
        <w:szCs w:val="21"/>
        <w:spacing w:val="14"/>
      </w:rPr>
      <w:t xml:space="preserve"> </w:t>
    </w:r>
    <w:r>
      <w:rPr>
        <w:rFonts w:ascii="SimSun" w:hAnsi="SimSun" w:eastAsia="SimSun" w:cs="SimSun"/>
        <w:sz w:val="21"/>
        <w:szCs w:val="21"/>
        <w:spacing w:val="-3"/>
      </w:rPr>
      <w:t>页</w:t>
    </w:r>
  </w:p>
</w:ftr>
</file>

<file path=word/footer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618" style="position:absolute;margin-left:70.56pt;margin-top:784.56pt;mso-position-vertical-relative:page;mso-position-horizontal-relative:page;width:1049.4pt;height:0.5pt;z-index:-251402240;"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8</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38"/>
      </w:rPr>
      <w:t xml:space="preserve"> </w:t>
    </w:r>
    <w:r>
      <w:rPr>
        <w:rFonts w:ascii="Times New Roman" w:hAnsi="Times New Roman" w:eastAsia="Times New Roman" w:cs="Times New Roman"/>
        <w:sz w:val="21"/>
        <w:szCs w:val="21"/>
        <w:spacing w:val="-3"/>
      </w:rPr>
      <w:t>66</w:t>
    </w:r>
    <w:r>
      <w:rPr>
        <w:rFonts w:ascii="Times New Roman" w:hAnsi="Times New Roman" w:eastAsia="Times New Roman" w:cs="Times New Roman"/>
        <w:sz w:val="21"/>
        <w:szCs w:val="21"/>
        <w:spacing w:val="14"/>
      </w:rPr>
      <w:t xml:space="preserve"> </w:t>
    </w:r>
    <w:r>
      <w:rPr>
        <w:rFonts w:ascii="SimSun" w:hAnsi="SimSun" w:eastAsia="SimSun" w:cs="SimSun"/>
        <w:sz w:val="21"/>
        <w:szCs w:val="21"/>
        <w:spacing w:val="-3"/>
      </w:rPr>
      <w:t>页</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1131"/>
      <w:spacing w:before="64" w:line="226" w:lineRule="auto"/>
      <w:rPr>
        <w:rFonts w:ascii="SimSun" w:hAnsi="SimSun" w:eastAsia="SimSun" w:cs="SimSun"/>
        <w:sz w:val="24"/>
        <w:szCs w:val="24"/>
      </w:rPr>
    </w:pPr>
    <w:r>
      <w:pict>
        <v:shape id="_x0000_s64" style="position:absolute;margin-left:70.56pt;margin-top:782.256pt;mso-position-vertical-relative:page;mso-position-horizontal-relative:page;width:1050pt;height:0.5pt;z-index:-251636736;" o:allowincell="f" fillcolor="#000000" filled="true" stroked="false" coordsize="21000,10" coordorigin="0,0" path="m0,9l21000,9l21000,0l0,0l0,9xe"/>
      </w:pict>
    </w:r>
    <w:r>
      <w:rPr>
        <w:rFonts w:ascii="SimSun" w:hAnsi="SimSun" w:eastAsia="SimSun" w:cs="SimSun"/>
        <w:sz w:val="24"/>
        <w:szCs w:val="24"/>
        <w:spacing w:val="-2"/>
      </w:rPr>
      <w:t>第</w:t>
    </w:r>
    <w:r>
      <w:rPr>
        <w:rFonts w:ascii="Times New Roman" w:hAnsi="Times New Roman" w:eastAsia="Times New Roman" w:cs="Times New Roman"/>
        <w:sz w:val="24"/>
        <w:szCs w:val="24"/>
        <w:spacing w:val="-2"/>
      </w:rPr>
      <w:t>I</w:t>
    </w:r>
    <w:r>
      <w:rPr>
        <w:rFonts w:ascii="SimSun" w:hAnsi="SimSun" w:eastAsia="SimSun" w:cs="SimSun"/>
        <w:sz w:val="24"/>
        <w:szCs w:val="24"/>
        <w:spacing w:val="-2"/>
      </w:rPr>
      <w:t>页</w:t>
    </w:r>
    <w:r>
      <w:rPr>
        <w:rFonts w:ascii="Times New Roman" w:hAnsi="Times New Roman" w:eastAsia="Times New Roman" w:cs="Times New Roman"/>
        <w:sz w:val="24"/>
        <w:szCs w:val="24"/>
        <w:spacing w:val="-2"/>
      </w:rPr>
      <w:t>/</w:t>
    </w:r>
    <w:r>
      <w:rPr>
        <w:rFonts w:ascii="SimSun" w:hAnsi="SimSun" w:eastAsia="SimSun" w:cs="SimSun"/>
        <w:sz w:val="24"/>
        <w:szCs w:val="24"/>
        <w:spacing w:val="-2"/>
      </w:rPr>
      <w:t>共</w:t>
    </w:r>
    <w:r>
      <w:rPr>
        <w:rFonts w:ascii="Times New Roman" w:hAnsi="Times New Roman" w:eastAsia="Times New Roman" w:cs="Times New Roman"/>
        <w:sz w:val="24"/>
        <w:szCs w:val="24"/>
        <w:spacing w:val="-2"/>
      </w:rPr>
      <w:t>I</w:t>
    </w:r>
    <w:r>
      <w:rPr>
        <w:rFonts w:ascii="SimSun" w:hAnsi="SimSun" w:eastAsia="SimSun" w:cs="SimSun"/>
        <w:sz w:val="24"/>
        <w:szCs w:val="24"/>
        <w:spacing w:val="-2"/>
      </w:rPr>
      <w:t>页</w:t>
    </w:r>
  </w:p>
</w:ftr>
</file>

<file path=word/footer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642" style="position:absolute;margin-left:70.56pt;margin-top:784.56pt;mso-position-vertical-relative:page;mso-position-horizontal-relative:page;width:1049.4pt;height:0.5pt;z-index:-251386880;"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9</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38"/>
      </w:rPr>
      <w:t xml:space="preserve"> </w:t>
    </w:r>
    <w:r>
      <w:rPr>
        <w:rFonts w:ascii="Times New Roman" w:hAnsi="Times New Roman" w:eastAsia="Times New Roman" w:cs="Times New Roman"/>
        <w:sz w:val="21"/>
        <w:szCs w:val="21"/>
        <w:spacing w:val="-3"/>
      </w:rPr>
      <w:t>66</w:t>
    </w:r>
    <w:r>
      <w:rPr>
        <w:rFonts w:ascii="Times New Roman" w:hAnsi="Times New Roman" w:eastAsia="Times New Roman" w:cs="Times New Roman"/>
        <w:sz w:val="21"/>
        <w:szCs w:val="21"/>
        <w:spacing w:val="14"/>
      </w:rPr>
      <w:t xml:space="preserve"> </w:t>
    </w:r>
    <w:r>
      <w:rPr>
        <w:rFonts w:ascii="SimSun" w:hAnsi="SimSun" w:eastAsia="SimSun" w:cs="SimSun"/>
        <w:sz w:val="21"/>
        <w:szCs w:val="21"/>
        <w:spacing w:val="-3"/>
      </w:rPr>
      <w:t>页</w:t>
    </w:r>
  </w:p>
</w:ftr>
</file>

<file path=word/footer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rPr>
        <w:rFonts w:ascii="SimSun" w:hAnsi="SimSun" w:eastAsia="SimSun" w:cs="SimSun"/>
        <w:sz w:val="21"/>
        <w:szCs w:val="21"/>
        <w:spacing w:val="-3"/>
      </w:rPr>
      <w:t>第</w:t>
    </w:r>
    <w:r>
      <w:rPr>
        <w:rFonts w:ascii="Times New Roman" w:hAnsi="Times New Roman" w:eastAsia="Times New Roman" w:cs="Times New Roman"/>
        <w:sz w:val="21"/>
        <w:szCs w:val="21"/>
        <w:spacing w:val="-3"/>
      </w:rPr>
      <w:t>10</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rPr>
        <w:rFonts w:ascii="SimSun" w:hAnsi="SimSun" w:eastAsia="SimSun" w:cs="SimSun"/>
        <w:sz w:val="21"/>
        <w:szCs w:val="21"/>
        <w:spacing w:val="-3"/>
      </w:rPr>
      <w:t>第</w:t>
    </w:r>
    <w:r>
      <w:rPr>
        <w:rFonts w:ascii="Times New Roman" w:hAnsi="Times New Roman" w:eastAsia="Times New Roman" w:cs="Times New Roman"/>
        <w:sz w:val="21"/>
        <w:szCs w:val="21"/>
        <w:spacing w:val="-3"/>
      </w:rPr>
      <w:t>11</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696" style="position:absolute;margin-left:70.56pt;margin-top:784.56pt;mso-position-vertical-relative:page;mso-position-horizontal-relative:page;width:1049.4pt;height:0.5pt;z-index:-251369472;"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12</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rPr>
        <w:rFonts w:ascii="SimSun" w:hAnsi="SimSun" w:eastAsia="SimSun" w:cs="SimSun"/>
        <w:sz w:val="21"/>
        <w:szCs w:val="21"/>
        <w:spacing w:val="-3"/>
      </w:rPr>
      <w:t>第</w:t>
    </w:r>
    <w:r>
      <w:rPr>
        <w:rFonts w:ascii="Times New Roman" w:hAnsi="Times New Roman" w:eastAsia="Times New Roman" w:cs="Times New Roman"/>
        <w:sz w:val="21"/>
        <w:szCs w:val="21"/>
        <w:spacing w:val="-3"/>
      </w:rPr>
      <w:t>13</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rPr>
        <w:rFonts w:ascii="SimSun" w:hAnsi="SimSun" w:eastAsia="SimSun" w:cs="SimSun"/>
        <w:sz w:val="21"/>
        <w:szCs w:val="21"/>
        <w:spacing w:val="-3"/>
      </w:rPr>
      <w:t>第</w:t>
    </w:r>
    <w:r>
      <w:rPr>
        <w:rFonts w:ascii="Times New Roman" w:hAnsi="Times New Roman" w:eastAsia="Times New Roman" w:cs="Times New Roman"/>
        <w:sz w:val="21"/>
        <w:szCs w:val="21"/>
        <w:spacing w:val="-3"/>
      </w:rPr>
      <w:t>14</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738" style="position:absolute;margin-left:70.56pt;margin-top:784.56pt;mso-position-vertical-relative:page;mso-position-horizontal-relative:page;width:1049.4pt;height:0.5pt;z-index:251958272;"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15</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rPr>
        <w:rFonts w:ascii="SimSun" w:hAnsi="SimSun" w:eastAsia="SimSun" w:cs="SimSun"/>
        <w:sz w:val="21"/>
        <w:szCs w:val="21"/>
        <w:spacing w:val="-3"/>
      </w:rPr>
      <w:t>第</w:t>
    </w:r>
    <w:r>
      <w:rPr>
        <w:rFonts w:ascii="Times New Roman" w:hAnsi="Times New Roman" w:eastAsia="Times New Roman" w:cs="Times New Roman"/>
        <w:sz w:val="21"/>
        <w:szCs w:val="21"/>
        <w:spacing w:val="-3"/>
      </w:rPr>
      <w:t>16</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798" style="position:absolute;margin-left:70.56pt;margin-top:784.56pt;mso-position-vertical-relative:page;mso-position-horizontal-relative:page;width:1049.4pt;height:0.5pt;z-index:-251340800;"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17</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800" style="position:absolute;margin-left:70.56pt;margin-top:784.56pt;mso-position-vertical-relative:page;mso-position-horizontal-relative:page;width:1049.4pt;height:0.5pt;z-index:251983872;"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18</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891"/>
      <w:spacing w:before="64" w:line="226" w:lineRule="auto"/>
      <w:rPr>
        <w:rFonts w:ascii="SimSun" w:hAnsi="SimSun" w:eastAsia="SimSun" w:cs="SimSun"/>
        <w:sz w:val="24"/>
        <w:szCs w:val="24"/>
      </w:rPr>
    </w:pPr>
    <w:r>
      <w:pict>
        <v:shape id="_x0000_s88" style="position:absolute;margin-left:70.56pt;margin-top:782.52pt;mso-position-vertical-relative:page;mso-position-horizontal-relative:page;width:1049.4pt;height:0.5pt;z-index:-251624448;" o:allowincell="f" fillcolor="#000000" filled="true" stroked="false" coordsize="20988,10" coordorigin="0,0" path="m0,9l20987,9l20987,0l0,0l0,9xe"/>
      </w:pict>
    </w:r>
    <w:r>
      <w:rPr>
        <w:rFonts w:ascii="SimSun" w:hAnsi="SimSun" w:eastAsia="SimSun" w:cs="SimSun"/>
        <w:sz w:val="24"/>
        <w:szCs w:val="24"/>
        <w:spacing w:val="-3"/>
      </w:rPr>
      <w:t>第</w:t>
    </w:r>
    <w:r>
      <w:rPr>
        <w:rFonts w:ascii="Times New Roman" w:hAnsi="Times New Roman" w:eastAsia="Times New Roman" w:cs="Times New Roman"/>
        <w:sz w:val="24"/>
        <w:szCs w:val="24"/>
        <w:spacing w:val="-3"/>
      </w:rPr>
      <w:t>1</w:t>
    </w:r>
    <w:r>
      <w:rPr>
        <w:rFonts w:ascii="SimSun" w:hAnsi="SimSun" w:eastAsia="SimSun" w:cs="SimSun"/>
        <w:sz w:val="24"/>
        <w:szCs w:val="24"/>
        <w:spacing w:val="-3"/>
      </w:rPr>
      <w:t>页</w:t>
    </w:r>
    <w:r>
      <w:rPr>
        <w:rFonts w:ascii="Times New Roman" w:hAnsi="Times New Roman" w:eastAsia="Times New Roman" w:cs="Times New Roman"/>
        <w:sz w:val="24"/>
        <w:szCs w:val="24"/>
        <w:spacing w:val="-3"/>
      </w:rPr>
      <w:t>/</w:t>
    </w:r>
    <w:r>
      <w:rPr>
        <w:rFonts w:ascii="SimSun" w:hAnsi="SimSun" w:eastAsia="SimSun" w:cs="SimSun"/>
        <w:sz w:val="24"/>
        <w:szCs w:val="24"/>
        <w:spacing w:val="-3"/>
      </w:rPr>
      <w:t>共</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3"/>
      </w:rPr>
      <w:t>7</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页</w:t>
    </w:r>
  </w:p>
</w:ftr>
</file>

<file path=word/footer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814" style="position:absolute;margin-left:70.56pt;margin-top:784.56pt;mso-position-vertical-relative:page;mso-position-horizontal-relative:page;width:1049.4pt;height:0.5pt;z-index:-251329536;"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19</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rPr>
        <w:rFonts w:ascii="SimSun" w:hAnsi="SimSun" w:eastAsia="SimSun" w:cs="SimSun"/>
        <w:sz w:val="21"/>
        <w:szCs w:val="21"/>
        <w:spacing w:val="-3"/>
      </w:rPr>
      <w:t>第</w:t>
    </w:r>
    <w:r>
      <w:rPr>
        <w:rFonts w:ascii="Times New Roman" w:hAnsi="Times New Roman" w:eastAsia="Times New Roman" w:cs="Times New Roman"/>
        <w:sz w:val="21"/>
        <w:szCs w:val="21"/>
        <w:spacing w:val="-3"/>
      </w:rPr>
      <w:t>20</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rPr>
        <w:rFonts w:ascii="SimSun" w:hAnsi="SimSun" w:eastAsia="SimSun" w:cs="SimSun"/>
        <w:sz w:val="21"/>
        <w:szCs w:val="21"/>
        <w:spacing w:val="-3"/>
      </w:rPr>
      <w:t>第</w:t>
    </w:r>
    <w:r>
      <w:rPr>
        <w:rFonts w:ascii="Times New Roman" w:hAnsi="Times New Roman" w:eastAsia="Times New Roman" w:cs="Times New Roman"/>
        <w:sz w:val="21"/>
        <w:szCs w:val="21"/>
        <w:spacing w:val="-3"/>
      </w:rPr>
      <w:t>21</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846" style="position:absolute;margin-left:70.56pt;margin-top:784.56pt;mso-position-vertical-relative:page;mso-position-horizontal-relative:page;width:1049.4pt;height:0.5pt;z-index:-251316224;"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22</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848" style="position:absolute;margin-left:70.56pt;margin-top:784.56pt;mso-position-vertical-relative:page;mso-position-horizontal-relative:page;width:1049.4pt;height:0.5pt;z-index:-251308032;"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23</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850" style="position:absolute;margin-left:70.56pt;margin-top:784.56pt;mso-position-vertical-relative:page;mso-position-horizontal-relative:page;width:1049.4pt;height:0.5pt;z-index:-251299840;"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24</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874" style="position:absolute;margin-left:70.56pt;margin-top:784.56pt;mso-position-vertical-relative:page;mso-position-horizontal-relative:page;width:1049.4pt;height:0.5pt;z-index:-251287552;"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25</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876" style="position:absolute;margin-left:70.56pt;margin-top:784.56pt;mso-position-vertical-relative:page;mso-position-horizontal-relative:page;width:1049.4pt;height:0.5pt;z-index:-251276288;"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26</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878" style="position:absolute;margin-left:70.56pt;margin-top:784.56pt;mso-position-vertical-relative:page;mso-position-horizontal-relative:page;width:1049.4pt;height:0.5pt;z-index:-251268096;"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27</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880" style="position:absolute;margin-left:70.56pt;margin-top:784.56pt;mso-position-vertical-relative:page;mso-position-horizontal-relative:page;width:1049.4pt;height:0.5pt;z-index:-251259904;"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28</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891"/>
      <w:spacing w:before="64" w:line="226" w:lineRule="auto"/>
      <w:rPr>
        <w:rFonts w:ascii="SimSun" w:hAnsi="SimSun" w:eastAsia="SimSun" w:cs="SimSun"/>
        <w:sz w:val="24"/>
        <w:szCs w:val="24"/>
      </w:rPr>
    </w:pPr>
    <w:r>
      <w:pict>
        <v:shape id="_x0000_s112" style="position:absolute;margin-left:70.56pt;margin-top:782.52pt;mso-position-vertical-relative:page;mso-position-horizontal-relative:page;width:1049.4pt;height:0.5pt;z-index:-251612160;" o:allowincell="f" fillcolor="#000000" filled="true" stroked="false" coordsize="20988,10" coordorigin="0,0" path="m0,9l20987,9l20987,0l0,0l0,9xe"/>
      </w:pict>
    </w:r>
    <w:r>
      <w:rPr>
        <w:rFonts w:ascii="SimSun" w:hAnsi="SimSun" w:eastAsia="SimSun" w:cs="SimSun"/>
        <w:sz w:val="24"/>
        <w:szCs w:val="24"/>
        <w:spacing w:val="-3"/>
      </w:rPr>
      <w:t>第</w:t>
    </w:r>
    <w:r>
      <w:rPr>
        <w:rFonts w:ascii="Times New Roman" w:hAnsi="Times New Roman" w:eastAsia="Times New Roman" w:cs="Times New Roman"/>
        <w:sz w:val="24"/>
        <w:szCs w:val="24"/>
        <w:spacing w:val="-3"/>
      </w:rPr>
      <w:t>2</w:t>
    </w:r>
    <w:r>
      <w:rPr>
        <w:rFonts w:ascii="SimSun" w:hAnsi="SimSun" w:eastAsia="SimSun" w:cs="SimSun"/>
        <w:sz w:val="24"/>
        <w:szCs w:val="24"/>
        <w:spacing w:val="-3"/>
      </w:rPr>
      <w:t>页</w:t>
    </w:r>
    <w:r>
      <w:rPr>
        <w:rFonts w:ascii="Times New Roman" w:hAnsi="Times New Roman" w:eastAsia="Times New Roman" w:cs="Times New Roman"/>
        <w:sz w:val="24"/>
        <w:szCs w:val="24"/>
        <w:spacing w:val="-3"/>
      </w:rPr>
      <w:t>/</w:t>
    </w:r>
    <w:r>
      <w:rPr>
        <w:rFonts w:ascii="SimSun" w:hAnsi="SimSun" w:eastAsia="SimSun" w:cs="SimSun"/>
        <w:sz w:val="24"/>
        <w:szCs w:val="24"/>
        <w:spacing w:val="-3"/>
      </w:rPr>
      <w:t>共</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3"/>
      </w:rPr>
      <w:t>7</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页</w:t>
    </w:r>
  </w:p>
</w:ftr>
</file>

<file path=word/footer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882" style="position:absolute;margin-left:70.56pt;margin-top:784.56pt;mso-position-vertical-relative:page;mso-position-horizontal-relative:page;width:1049.4pt;height:0.5pt;z-index:-251251712;"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29</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906" style="position:absolute;margin-left:70.56pt;margin-top:784.56pt;mso-position-vertical-relative:page;mso-position-horizontal-relative:page;width:1049.4pt;height:0.5pt;z-index:-251233280;"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30</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rPr>
        <w:rFonts w:ascii="SimSun" w:hAnsi="SimSun" w:eastAsia="SimSun" w:cs="SimSun"/>
        <w:sz w:val="21"/>
        <w:szCs w:val="21"/>
        <w:spacing w:val="-3"/>
      </w:rPr>
      <w:t>第</w:t>
    </w:r>
    <w:r>
      <w:rPr>
        <w:rFonts w:ascii="Times New Roman" w:hAnsi="Times New Roman" w:eastAsia="Times New Roman" w:cs="Times New Roman"/>
        <w:sz w:val="21"/>
        <w:szCs w:val="21"/>
        <w:spacing w:val="-3"/>
      </w:rPr>
      <w:t>31</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930" style="position:absolute;margin-left:70.56pt;margin-top:784.56pt;mso-position-vertical-relative:page;mso-position-horizontal-relative:page;width:1049.4pt;height:0.5pt;z-index:252098560;"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32</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944" style="position:absolute;margin-left:70.56pt;margin-top:784.56pt;mso-position-vertical-relative:page;mso-position-horizontal-relative:page;width:1049.4pt;height:0.5pt;z-index:252101632;"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33</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974" style="position:absolute;margin-left:70.56pt;margin-top:784.56pt;mso-position-vertical-relative:page;mso-position-horizontal-relative:page;width:1049.4pt;height:0.5pt;z-index:-251206656;"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34</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982" style="position:absolute;margin-left:70.56pt;margin-top:784.56pt;mso-position-vertical-relative:page;mso-position-horizontal-relative:page;width:1049.4pt;height:0.5pt;z-index:-251199488;"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35</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4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984" style="position:absolute;margin-left:70.56pt;margin-top:784.56pt;mso-position-vertical-relative:page;mso-position-horizontal-relative:page;width:1049.4pt;height:0.5pt;z-index:252128256;"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36</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4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998" style="position:absolute;margin-left:70.56pt;margin-top:784.56pt;mso-position-vertical-relative:page;mso-position-horizontal-relative:page;width:1049.4pt;height:0.5pt;z-index:-251185152;"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37</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4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1022" style="position:absolute;margin-left:70.56pt;margin-top:784.56pt;mso-position-vertical-relative:page;mso-position-horizontal-relative:page;width:1049.4pt;height:0.5pt;z-index:-251166720;"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38</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891"/>
      <w:spacing w:before="64" w:line="226" w:lineRule="auto"/>
      <w:rPr>
        <w:rFonts w:ascii="SimSun" w:hAnsi="SimSun" w:eastAsia="SimSun" w:cs="SimSun"/>
        <w:sz w:val="24"/>
        <w:szCs w:val="24"/>
      </w:rPr>
    </w:pPr>
    <w:r>
      <w:pict>
        <v:shape id="_x0000_s136" style="position:absolute;margin-left:70.56pt;margin-top:782.52pt;mso-position-vertical-relative:page;mso-position-horizontal-relative:page;width:1049.4pt;height:0.5pt;z-index:-251602944;" o:allowincell="f" fillcolor="#000000" filled="true" stroked="false" coordsize="20988,10" coordorigin="0,0" path="m0,9l20987,9l20987,0l0,0l0,9xe"/>
      </w:pict>
    </w:r>
    <w:r>
      <w:rPr>
        <w:rFonts w:ascii="SimSun" w:hAnsi="SimSun" w:eastAsia="SimSun" w:cs="SimSun"/>
        <w:sz w:val="24"/>
        <w:szCs w:val="24"/>
        <w:spacing w:val="-3"/>
      </w:rPr>
      <w:t>第</w:t>
    </w:r>
    <w:r>
      <w:rPr>
        <w:rFonts w:ascii="Times New Roman" w:hAnsi="Times New Roman" w:eastAsia="Times New Roman" w:cs="Times New Roman"/>
        <w:sz w:val="24"/>
        <w:szCs w:val="24"/>
        <w:spacing w:val="-3"/>
      </w:rPr>
      <w:t>3</w:t>
    </w:r>
    <w:r>
      <w:rPr>
        <w:rFonts w:ascii="SimSun" w:hAnsi="SimSun" w:eastAsia="SimSun" w:cs="SimSun"/>
        <w:sz w:val="24"/>
        <w:szCs w:val="24"/>
        <w:spacing w:val="-3"/>
      </w:rPr>
      <w:t>页</w:t>
    </w:r>
    <w:r>
      <w:rPr>
        <w:rFonts w:ascii="Times New Roman" w:hAnsi="Times New Roman" w:eastAsia="Times New Roman" w:cs="Times New Roman"/>
        <w:sz w:val="24"/>
        <w:szCs w:val="24"/>
        <w:spacing w:val="-3"/>
      </w:rPr>
      <w:t>/</w:t>
    </w:r>
    <w:r>
      <w:rPr>
        <w:rFonts w:ascii="SimSun" w:hAnsi="SimSun" w:eastAsia="SimSun" w:cs="SimSun"/>
        <w:sz w:val="24"/>
        <w:szCs w:val="24"/>
        <w:spacing w:val="-3"/>
      </w:rPr>
      <w:t>共</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3"/>
      </w:rPr>
      <w:t>7</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页</w:t>
    </w:r>
  </w:p>
</w:ftr>
</file>

<file path=word/footer5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1046" style="position:absolute;margin-left:70.56pt;margin-top:784.56pt;mso-position-vertical-relative:page;mso-position-horizontal-relative:page;width:1049.4pt;height:0.5pt;z-index:-251151360;"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39</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5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1048" style="position:absolute;margin-left:70.56pt;margin-top:784.56pt;mso-position-vertical-relative:page;mso-position-horizontal-relative:page;width:1049.4pt;height:0.5pt;z-index:252173312;"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40</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5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1082" style="position:absolute;margin-left:70.56pt;margin-top:784.56pt;mso-position-vertical-relative:page;mso-position-horizontal-relative:page;width:1049.4pt;height:0.5pt;z-index:-251134976;"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41</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5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1088" style="position:absolute;margin-left:70.56pt;margin-top:784.56pt;mso-position-vertical-relative:page;mso-position-horizontal-relative:page;width:1049.4pt;height:0.5pt;z-index:-251126784;"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42</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5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1090" style="position:absolute;margin-left:70.56pt;margin-top:784.56pt;mso-position-vertical-relative:page;mso-position-horizontal-relative:page;width:1049.4pt;height:0.5pt;z-index:-251118592;"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43</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5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1114" style="position:absolute;margin-left:70.56pt;margin-top:784.56pt;mso-position-vertical-relative:page;mso-position-horizontal-relative:page;width:1049.4pt;height:0.5pt;z-index:-251103232;"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44</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5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rPr>
        <w:rFonts w:ascii="SimSun" w:hAnsi="SimSun" w:eastAsia="SimSun" w:cs="SimSun"/>
        <w:sz w:val="21"/>
        <w:szCs w:val="21"/>
        <w:spacing w:val="-3"/>
      </w:rPr>
      <w:t>第</w:t>
    </w:r>
    <w:r>
      <w:rPr>
        <w:rFonts w:ascii="Times New Roman" w:hAnsi="Times New Roman" w:eastAsia="Times New Roman" w:cs="Times New Roman"/>
        <w:sz w:val="21"/>
        <w:szCs w:val="21"/>
        <w:spacing w:val="-3"/>
      </w:rPr>
      <w:t>45</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5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1132" style="position:absolute;margin-left:70.56pt;margin-top:784.56pt;mso-position-vertical-relative:page;mso-position-horizontal-relative:page;width:1049.4pt;height:0.5pt;z-index:252227584;"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46</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5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1146" style="position:absolute;margin-left:70.56pt;margin-top:784.56pt;mso-position-vertical-relative:page;mso-position-horizontal-relative:page;width:1049.4pt;height:0.5pt;z-index:-251085824;"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47</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5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1148" style="position:absolute;margin-left:70.56pt;margin-top:784.56pt;mso-position-vertical-relative:page;mso-position-horizontal-relative:page;width:1049.4pt;height:0.5pt;z-index:-251077632;"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48</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891"/>
      <w:spacing w:before="64" w:line="226" w:lineRule="auto"/>
      <w:rPr>
        <w:rFonts w:ascii="SimSun" w:hAnsi="SimSun" w:eastAsia="SimSun" w:cs="SimSun"/>
        <w:sz w:val="24"/>
        <w:szCs w:val="24"/>
      </w:rPr>
    </w:pPr>
    <w:r>
      <w:pict>
        <v:shape id="_x0000_s160" style="position:absolute;margin-left:70.56pt;margin-top:782.52pt;mso-position-vertical-relative:page;mso-position-horizontal-relative:page;width:1049.4pt;height:0.5pt;z-index:-251587584;" o:allowincell="f" fillcolor="#000000" filled="true" stroked="false" coordsize="20988,10" coordorigin="0,0" path="m0,9l20987,9l20987,0l0,0l0,9xe"/>
      </w:pict>
    </w:r>
    <w:r>
      <w:rPr>
        <w:rFonts w:ascii="SimSun" w:hAnsi="SimSun" w:eastAsia="SimSun" w:cs="SimSun"/>
        <w:sz w:val="24"/>
        <w:szCs w:val="24"/>
        <w:spacing w:val="-3"/>
      </w:rPr>
      <w:t>第</w:t>
    </w:r>
    <w:r>
      <w:rPr>
        <w:rFonts w:ascii="Times New Roman" w:hAnsi="Times New Roman" w:eastAsia="Times New Roman" w:cs="Times New Roman"/>
        <w:sz w:val="24"/>
        <w:szCs w:val="24"/>
        <w:spacing w:val="-3"/>
      </w:rPr>
      <w:t>4</w:t>
    </w:r>
    <w:r>
      <w:rPr>
        <w:rFonts w:ascii="SimSun" w:hAnsi="SimSun" w:eastAsia="SimSun" w:cs="SimSun"/>
        <w:sz w:val="24"/>
        <w:szCs w:val="24"/>
        <w:spacing w:val="-3"/>
      </w:rPr>
      <w:t>页</w:t>
    </w:r>
    <w:r>
      <w:rPr>
        <w:rFonts w:ascii="Times New Roman" w:hAnsi="Times New Roman" w:eastAsia="Times New Roman" w:cs="Times New Roman"/>
        <w:sz w:val="24"/>
        <w:szCs w:val="24"/>
        <w:spacing w:val="-3"/>
      </w:rPr>
      <w:t>/</w:t>
    </w:r>
    <w:r>
      <w:rPr>
        <w:rFonts w:ascii="SimSun" w:hAnsi="SimSun" w:eastAsia="SimSun" w:cs="SimSun"/>
        <w:sz w:val="24"/>
        <w:szCs w:val="24"/>
        <w:spacing w:val="-3"/>
      </w:rPr>
      <w:t>共</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3"/>
      </w:rPr>
      <w:t>7</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页</w:t>
    </w:r>
  </w:p>
</w:ftr>
</file>

<file path=word/footer6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rPr>
        <w:rFonts w:ascii="SimSun" w:hAnsi="SimSun" w:eastAsia="SimSun" w:cs="SimSun"/>
        <w:sz w:val="21"/>
        <w:szCs w:val="21"/>
        <w:spacing w:val="-3"/>
      </w:rPr>
      <w:t>第</w:t>
    </w:r>
    <w:r>
      <w:rPr>
        <w:rFonts w:ascii="Times New Roman" w:hAnsi="Times New Roman" w:eastAsia="Times New Roman" w:cs="Times New Roman"/>
        <w:sz w:val="21"/>
        <w:szCs w:val="21"/>
        <w:spacing w:val="-3"/>
      </w:rPr>
      <w:t>49</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6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1168" style="position:absolute;margin-left:70.56pt;margin-top:784.56pt;mso-position-vertical-relative:page;mso-position-horizontal-relative:page;width:1049.4pt;height:0.5pt;z-index:-251067392;"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50</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6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rPr>
        <w:rFonts w:ascii="SimSun" w:hAnsi="SimSun" w:eastAsia="SimSun" w:cs="SimSun"/>
        <w:sz w:val="21"/>
        <w:szCs w:val="21"/>
        <w:spacing w:val="-3"/>
      </w:rPr>
      <w:t>第</w:t>
    </w:r>
    <w:r>
      <w:rPr>
        <w:rFonts w:ascii="Times New Roman" w:hAnsi="Times New Roman" w:eastAsia="Times New Roman" w:cs="Times New Roman"/>
        <w:sz w:val="21"/>
        <w:szCs w:val="21"/>
        <w:spacing w:val="-3"/>
      </w:rPr>
      <w:t>51</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6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1204" style="position:absolute;margin-left:70.56pt;margin-top:784.56pt;mso-position-vertical-relative:page;mso-position-horizontal-relative:page;width:1049.4pt;height:0.5pt;z-index:-251045888;"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52</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6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1206" style="position:absolute;margin-left:70.56pt;margin-top:784.56pt;mso-position-vertical-relative:page;mso-position-horizontal-relative:page;width:1049.4pt;height:0.5pt;z-index:-251037696;"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53</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6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1208" style="position:absolute;margin-left:70.56pt;margin-top:784.56pt;mso-position-vertical-relative:page;mso-position-horizontal-relative:page;width:1049.4pt;height:0.5pt;z-index:252286976;"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54</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6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1224" style="position:absolute;margin-left:70.56pt;margin-top:784.56pt;mso-position-vertical-relative:page;mso-position-horizontal-relative:page;width:1049.4pt;height:0.5pt;z-index:-251026432;"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55</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6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rPr>
        <w:rFonts w:ascii="SimSun" w:hAnsi="SimSun" w:eastAsia="SimSun" w:cs="SimSun"/>
        <w:sz w:val="21"/>
        <w:szCs w:val="21"/>
        <w:spacing w:val="-3"/>
      </w:rPr>
      <w:t>第</w:t>
    </w:r>
    <w:r>
      <w:rPr>
        <w:rFonts w:ascii="Times New Roman" w:hAnsi="Times New Roman" w:eastAsia="Times New Roman" w:cs="Times New Roman"/>
        <w:sz w:val="21"/>
        <w:szCs w:val="21"/>
        <w:spacing w:val="-3"/>
      </w:rPr>
      <w:t>56</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6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1260" style="position:absolute;margin-left:70.56pt;margin-top:784.56pt;mso-position-vertical-relative:page;mso-position-horizontal-relative:page;width:1049.4pt;height:0.5pt;z-index:-251011072;"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57</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6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1262" style="position:absolute;margin-left:70.56pt;margin-top:784.56pt;mso-position-vertical-relative:page;mso-position-horizontal-relative:page;width:1049.4pt;height:0.5pt;z-index:-250999808;"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58</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891"/>
      <w:spacing w:before="64" w:line="226" w:lineRule="auto"/>
      <w:rPr>
        <w:rFonts w:ascii="SimSun" w:hAnsi="SimSun" w:eastAsia="SimSun" w:cs="SimSun"/>
        <w:sz w:val="24"/>
        <w:szCs w:val="24"/>
      </w:rPr>
    </w:pPr>
    <w:r>
      <w:pict>
        <v:shape id="_x0000_s184" style="position:absolute;margin-left:70.56pt;margin-top:782.52pt;mso-position-vertical-relative:page;mso-position-horizontal-relative:page;width:1049.4pt;height:0.5pt;z-index:-251575296;" o:allowincell="f" fillcolor="#000000" filled="true" stroked="false" coordsize="20988,10" coordorigin="0,0" path="m0,9l20987,9l20987,0l0,0l0,9xe"/>
      </w:pict>
    </w:r>
    <w:r>
      <w:rPr>
        <w:rFonts w:ascii="SimSun" w:hAnsi="SimSun" w:eastAsia="SimSun" w:cs="SimSun"/>
        <w:sz w:val="24"/>
        <w:szCs w:val="24"/>
        <w:spacing w:val="-3"/>
      </w:rPr>
      <w:t>第</w:t>
    </w:r>
    <w:r>
      <w:rPr>
        <w:rFonts w:ascii="Times New Roman" w:hAnsi="Times New Roman" w:eastAsia="Times New Roman" w:cs="Times New Roman"/>
        <w:sz w:val="24"/>
        <w:szCs w:val="24"/>
        <w:spacing w:val="-3"/>
      </w:rPr>
      <w:t>5</w:t>
    </w:r>
    <w:r>
      <w:rPr>
        <w:rFonts w:ascii="SimSun" w:hAnsi="SimSun" w:eastAsia="SimSun" w:cs="SimSun"/>
        <w:sz w:val="24"/>
        <w:szCs w:val="24"/>
        <w:spacing w:val="-3"/>
      </w:rPr>
      <w:t>页</w:t>
    </w:r>
    <w:r>
      <w:rPr>
        <w:rFonts w:ascii="Times New Roman" w:hAnsi="Times New Roman" w:eastAsia="Times New Roman" w:cs="Times New Roman"/>
        <w:sz w:val="24"/>
        <w:szCs w:val="24"/>
        <w:spacing w:val="-3"/>
      </w:rPr>
      <w:t>/</w:t>
    </w:r>
    <w:r>
      <w:rPr>
        <w:rFonts w:ascii="SimSun" w:hAnsi="SimSun" w:eastAsia="SimSun" w:cs="SimSun"/>
        <w:sz w:val="24"/>
        <w:szCs w:val="24"/>
        <w:spacing w:val="-3"/>
      </w:rPr>
      <w:t>共</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3"/>
      </w:rPr>
      <w:t>7</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页</w:t>
    </w:r>
  </w:p>
</w:ftr>
</file>

<file path=word/footer7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1286" style="position:absolute;margin-left:70.56pt;margin-top:784.56pt;mso-position-vertical-relative:page;mso-position-horizontal-relative:page;width:1049.4pt;height:0.5pt;z-index:-250984448;"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59</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7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1288" style="position:absolute;margin-left:70.56pt;margin-top:784.56pt;mso-position-vertical-relative:page;mso-position-horizontal-relative:page;width:1049.4pt;height:0.5pt;z-index:-250976256;"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60</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7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1290" style="position:absolute;margin-left:70.56pt;margin-top:784.56pt;mso-position-vertical-relative:page;mso-position-horizontal-relative:page;width:1049.4pt;height:0.5pt;z-index:-250968064;"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61</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7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1292" style="position:absolute;margin-left:70.56pt;margin-top:784.56pt;mso-position-vertical-relative:page;mso-position-horizontal-relative:page;width:1049.4pt;height:0.5pt;z-index:-250959872;"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62</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7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1294" style="position:absolute;margin-left:70.56pt;margin-top:784.56pt;mso-position-vertical-relative:page;mso-position-horizontal-relative:page;width:1049.4pt;height:0.5pt;z-index:-250951680;"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63</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7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1296" style="position:absolute;margin-left:70.56pt;margin-top:784.56pt;mso-position-vertical-relative:page;mso-position-horizontal-relative:page;width:1049.4pt;height:0.5pt;z-index:-250943488;"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64</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7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1298" style="position:absolute;margin-left:70.56pt;margin-top:784.56pt;mso-position-vertical-relative:page;mso-position-horizontal-relative:page;width:1049.4pt;height:0.5pt;z-index:-250932224;"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65</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7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979"/>
      <w:spacing w:before="58" w:line="226" w:lineRule="auto"/>
      <w:rPr>
        <w:rFonts w:ascii="SimSun" w:hAnsi="SimSun" w:eastAsia="SimSun" w:cs="SimSun"/>
        <w:sz w:val="21"/>
        <w:szCs w:val="21"/>
      </w:rPr>
    </w:pPr>
    <w:r>
      <w:pict>
        <v:shape id="_x0000_s1322" style="position:absolute;margin-left:70.56pt;margin-top:784.56pt;mso-position-vertical-relative:page;mso-position-horizontal-relative:page;width:1049.4pt;height:0.5pt;z-index:-250916864;" o:allowincell="f" fillcolor="#000000" filled="true" stroked="false" coordsize="20988,10" coordorigin="0,0" path="m0,9l20987,9l20987,0l0,0l0,9xe"/>
      </w:pict>
    </w:r>
    <w:r>
      <w:rPr>
        <w:rFonts w:ascii="SimSun" w:hAnsi="SimSun" w:eastAsia="SimSun" w:cs="SimSun"/>
        <w:sz w:val="21"/>
        <w:szCs w:val="21"/>
        <w:spacing w:val="-3"/>
      </w:rPr>
      <w:t>第</w:t>
    </w:r>
    <w:r>
      <w:rPr>
        <w:rFonts w:ascii="Times New Roman" w:hAnsi="Times New Roman" w:eastAsia="Times New Roman" w:cs="Times New Roman"/>
        <w:sz w:val="21"/>
        <w:szCs w:val="21"/>
        <w:spacing w:val="-3"/>
      </w:rPr>
      <w:t>66</w:t>
    </w:r>
    <w:r>
      <w:rPr>
        <w:rFonts w:ascii="SimSun" w:hAnsi="SimSun" w:eastAsia="SimSun" w:cs="SimSun"/>
        <w:sz w:val="21"/>
        <w:szCs w:val="21"/>
        <w:spacing w:val="-3"/>
      </w:rPr>
      <w:t>页</w:t>
    </w:r>
    <w:r>
      <w:rPr>
        <w:rFonts w:ascii="Times New Roman" w:hAnsi="Times New Roman" w:eastAsia="Times New Roman" w:cs="Times New Roman"/>
        <w:sz w:val="21"/>
        <w:szCs w:val="21"/>
        <w:spacing w:val="-3"/>
      </w:rPr>
      <w:t>/</w:t>
    </w:r>
    <w:r>
      <w:rPr>
        <w:rFonts w:ascii="SimSun" w:hAnsi="SimSun" w:eastAsia="SimSun" w:cs="SimSun"/>
        <w:sz w:val="21"/>
        <w:szCs w:val="21"/>
        <w:spacing w:val="-3"/>
      </w:rPr>
      <w:t>共</w:t>
    </w:r>
    <w:r>
      <w:rPr>
        <w:rFonts w:ascii="SimSun" w:hAnsi="SimSun" w:eastAsia="SimSun" w:cs="SimSun"/>
        <w:sz w:val="21"/>
        <w:szCs w:val="21"/>
        <w:spacing w:val="-44"/>
      </w:rPr>
      <w:t xml:space="preserve"> </w:t>
    </w:r>
    <w:r>
      <w:rPr>
        <w:rFonts w:ascii="Times New Roman" w:hAnsi="Times New Roman" w:eastAsia="Times New Roman" w:cs="Times New Roman"/>
        <w:sz w:val="21"/>
        <w:szCs w:val="21"/>
        <w:spacing w:val="-3"/>
      </w:rPr>
      <w:t>66 </w:t>
    </w:r>
    <w:r>
      <w:rPr>
        <w:rFonts w:ascii="SimSun" w:hAnsi="SimSun" w:eastAsia="SimSun" w:cs="SimSun"/>
        <w:sz w:val="21"/>
        <w:szCs w:val="21"/>
        <w:spacing w:val="-3"/>
      </w:rPr>
      <w:t>页</w:t>
    </w:r>
  </w:p>
</w:ftr>
</file>

<file path=word/footer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891"/>
      <w:spacing w:before="64" w:line="226" w:lineRule="auto"/>
      <w:rPr>
        <w:rFonts w:ascii="SimSun" w:hAnsi="SimSun" w:eastAsia="SimSun" w:cs="SimSun"/>
        <w:sz w:val="24"/>
        <w:szCs w:val="24"/>
      </w:rPr>
    </w:pPr>
    <w:r>
      <w:pict>
        <v:shape id="_x0000_s208" style="position:absolute;margin-left:70.56pt;margin-top:782.52pt;mso-position-vertical-relative:page;mso-position-horizontal-relative:page;width:1049.4pt;height:0.5pt;z-index:-251563008;" o:allowincell="f" fillcolor="#000000" filled="true" stroked="false" coordsize="20988,10" coordorigin="0,0" path="m0,9l20987,9l20987,0l0,0l0,9xe"/>
      </w:pict>
    </w:r>
    <w:r>
      <w:rPr>
        <w:rFonts w:ascii="SimSun" w:hAnsi="SimSun" w:eastAsia="SimSun" w:cs="SimSun"/>
        <w:sz w:val="24"/>
        <w:szCs w:val="24"/>
        <w:spacing w:val="-3"/>
      </w:rPr>
      <w:t>第</w:t>
    </w:r>
    <w:r>
      <w:rPr>
        <w:rFonts w:ascii="Times New Roman" w:hAnsi="Times New Roman" w:eastAsia="Times New Roman" w:cs="Times New Roman"/>
        <w:sz w:val="24"/>
        <w:szCs w:val="24"/>
        <w:spacing w:val="-3"/>
      </w:rPr>
      <w:t>6</w:t>
    </w:r>
    <w:r>
      <w:rPr>
        <w:rFonts w:ascii="SimSun" w:hAnsi="SimSun" w:eastAsia="SimSun" w:cs="SimSun"/>
        <w:sz w:val="24"/>
        <w:szCs w:val="24"/>
        <w:spacing w:val="-3"/>
      </w:rPr>
      <w:t>页</w:t>
    </w:r>
    <w:r>
      <w:rPr>
        <w:rFonts w:ascii="Times New Roman" w:hAnsi="Times New Roman" w:eastAsia="Times New Roman" w:cs="Times New Roman"/>
        <w:sz w:val="24"/>
        <w:szCs w:val="24"/>
        <w:spacing w:val="-3"/>
      </w:rPr>
      <w:t>/</w:t>
    </w:r>
    <w:r>
      <w:rPr>
        <w:rFonts w:ascii="SimSun" w:hAnsi="SimSun" w:eastAsia="SimSun" w:cs="SimSun"/>
        <w:sz w:val="24"/>
        <w:szCs w:val="24"/>
        <w:spacing w:val="-3"/>
      </w:rPr>
      <w:t>共</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3"/>
      </w:rPr>
      <w:t>7</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页</w:t>
    </w:r>
  </w:p>
</w:ftr>
</file>

<file path=word/footer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0891"/>
      <w:spacing w:before="64" w:line="226" w:lineRule="auto"/>
      <w:rPr>
        <w:rFonts w:ascii="SimSun" w:hAnsi="SimSun" w:eastAsia="SimSun" w:cs="SimSun"/>
        <w:sz w:val="24"/>
        <w:szCs w:val="24"/>
      </w:rPr>
    </w:pPr>
    <w:r>
      <w:pict>
        <v:shape id="_x0000_s232" style="position:absolute;margin-left:70.56pt;margin-top:782.256pt;mso-position-vertical-relative:page;mso-position-horizontal-relative:page;width:1050pt;height:0.5pt;z-index:-251550720;" o:allowincell="f" fillcolor="#000000" filled="true" stroked="false" coordsize="21000,10" coordorigin="0,0" path="m0,9l21000,9l21000,0l0,0l0,9xe"/>
      </w:pict>
    </w:r>
    <w:r>
      <w:rPr>
        <w:rFonts w:ascii="SimSun" w:hAnsi="SimSun" w:eastAsia="SimSun" w:cs="SimSun"/>
        <w:sz w:val="24"/>
        <w:szCs w:val="24"/>
        <w:spacing w:val="-3"/>
      </w:rPr>
      <w:t>第</w:t>
    </w:r>
    <w:r>
      <w:rPr>
        <w:rFonts w:ascii="Times New Roman" w:hAnsi="Times New Roman" w:eastAsia="Times New Roman" w:cs="Times New Roman"/>
        <w:sz w:val="24"/>
        <w:szCs w:val="24"/>
        <w:spacing w:val="-3"/>
      </w:rPr>
      <w:t>7</w:t>
    </w:r>
    <w:r>
      <w:rPr>
        <w:rFonts w:ascii="SimSun" w:hAnsi="SimSun" w:eastAsia="SimSun" w:cs="SimSun"/>
        <w:sz w:val="24"/>
        <w:szCs w:val="24"/>
        <w:spacing w:val="-3"/>
      </w:rPr>
      <w:t>页</w:t>
    </w:r>
    <w:r>
      <w:rPr>
        <w:rFonts w:ascii="Times New Roman" w:hAnsi="Times New Roman" w:eastAsia="Times New Roman" w:cs="Times New Roman"/>
        <w:sz w:val="24"/>
        <w:szCs w:val="24"/>
        <w:spacing w:val="-3"/>
      </w:rPr>
      <w:t>/</w:t>
    </w:r>
    <w:r>
      <w:rPr>
        <w:rFonts w:ascii="SimSun" w:hAnsi="SimSun" w:eastAsia="SimSun" w:cs="SimSun"/>
        <w:sz w:val="24"/>
        <w:szCs w:val="24"/>
        <w:spacing w:val="-3"/>
      </w:rPr>
      <w:t>共</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3"/>
      </w:rPr>
      <w:t>7</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页</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line="14" w:lineRule="auto"/>
      <w:rPr>
        <w:rFonts w:ascii="Arial"/>
        <w:sz w:val="2"/>
      </w:rPr>
    </w:pPr>
    <w:r/>
  </w:p>
</w:hdr>
</file>

<file path=word/header1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455"/>
      <w:spacing w:before="55" w:line="233" w:lineRule="auto"/>
      <w:rPr>
        <w:rFonts w:ascii="SimSun" w:hAnsi="SimSun" w:eastAsia="SimSun" w:cs="SimSun"/>
        <w:sz w:val="24"/>
        <w:szCs w:val="24"/>
      </w:rPr>
    </w:pPr>
    <w:r>
      <w:pict>
        <v:shape id="PowerPlusWaterMarkObject186" style="position:absolute;margin-left:-28.7644pt;margin-top:407.989pt;mso-position-vertical-relative:page;mso-position-horizontal-relative:page;width:56.5pt;height:31.3pt;z-index:-251568128;rotation:315;" o:allowincell="f" fillcolor="#BFBFBF" filled="true" stroked="false" type="#_x0000_t136">
          <v:fill opacity="0.301961"/>
          <v:textpath style="font-family:&quot;KaiTi&quot;;font-size:30;v-text-kern:t;mso-text-shadow:auto" string="审稿"/>
        </v:shape>
      </w:pict>
    </w:r>
    <w:r>
      <w:pict>
        <v:shape id="PowerPlusWaterMarkObject188" style="position:absolute;margin-left:-12.1418pt;margin-top:631.949pt;mso-position-vertical-relative:page;mso-position-horizontal-relative:page;width:56.5pt;height:31.3pt;z-index:-251569152;rotation:315;" o:allowincell="f" fillcolor="#BFBFBF" filled="true" stroked="false" type="#_x0000_t136">
          <v:fill opacity="0.301961"/>
          <v:textpath style="font-family:&quot;KaiTi&quot;;font-size:30;v-text-kern:t;mso-text-shadow:auto" string="审稿"/>
        </v:shape>
      </w:pict>
    </w:r>
    <w:r>
      <w:pict>
        <v:shape id="PowerPlusWaterMarkObject190" style="position:absolute;margin-left:-17.2134pt;margin-top:160.293pt;mso-position-vertical-relative:page;mso-position-horizontal-relative:page;width:528.8pt;height:31.3pt;z-index:-251565056;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192" style="position:absolute;margin-left:-43.5319pt;margin-top:280.584pt;mso-position-vertical-relative:page;mso-position-horizontal-relative:page;width:822pt;height:31.3pt;z-index:-251564032;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194" style="position:absolute;margin-left:-69.8505pt;margin-top:400.876pt;mso-position-vertical-relative:page;mso-position-horizontal-relative:page;width:1115.25pt;height:31.3pt;z-index:-251561984;rotation:315;" o:allowincell="f"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196" style="position:absolute;margin-left:154.11pt;margin-top:375.844pt;mso-position-vertical-relative:text;mso-position-horizontal-relative:text;width:1115.25pt;height:31.3pt;z-index:-251558912;rotation:315;"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198" style="position:absolute;margin-left:421.011pt;margin-top:537.79pt;mso-position-vertical-relative:page;mso-position-horizontal-relative:page;width:822pt;height:31.3pt;z-index:-251559936;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200" style="position:absolute;margin-left:687.913pt;margin-top:658.081pt;mso-position-vertical-relative:page;mso-position-horizontal-relative:page;width:528.8pt;height:31.3pt;z-index:-251560960;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202" style="position:absolute;margin-left:1154.77pt;margin-top:185.555pt;mso-position-vertical-relative:page;mso-position-horizontal-relative:page;width:59pt;height:31.3pt;z-index:-251567104;rotation:315;" o:allowincell="f" fillcolor="#BFBFBF" filled="true" stroked="false" type="#_x0000_t136">
          <v:fill opacity="0.301961"/>
          <v:textpath style="font-family:&quot;KaiTi&quot;;font-size:30;v-text-kern:t;mso-text-shadow:auto" string="送审"/>
        </v:shape>
      </w:pict>
    </w:r>
    <w:r>
      <w:pict>
        <v:shape id="PowerPlusWaterMarkObject204" style="position:absolute;margin-left:1175.79pt;margin-top:420.122pt;mso-position-vertical-relative:page;mso-position-horizontal-relative:page;width:29pt;height:31.3pt;z-index:-251570176;rotation:315;" o:allowincell="f" fillcolor="#BFBFBF" filled="true" stroked="false" type="#_x0000_t136">
          <v:fill opacity="0.301961"/>
          <v:textpath style="font-family:&quot;KaiTi&quot;;font-size:30;v-text-kern:t;mso-text-shadow:auto" string="送"/>
        </v:shape>
      </w:pict>
    </w:r>
    <w:r>
      <w:pict>
        <v:shape id="_x0000_s206" style="position:absolute;margin-left:70.56pt;margin-top:59.16pt;mso-position-vertical-relative:page;mso-position-horizontal-relative:page;width:1049.4pt;height:0.5pt;z-index:-251566080;" o:allowincell="f" fillcolor="#000000" filled="true" stroked="false" coordsize="20988,10" coordorigin="0,0" path="m0,9l20987,9l20987,0l0,0l0,9xe"/>
      </w:pict>
    </w:r>
    <w:r>
      <w:rPr>
        <w:rFonts w:ascii="SimSun" w:hAnsi="SimSun" w:eastAsia="SimSun" w:cs="SimSun"/>
        <w:sz w:val="24"/>
        <w:szCs w:val="24"/>
        <w:spacing w:val="-1"/>
      </w:rPr>
      <w:t>高青县再生水利用专项规划（</w:t>
    </w:r>
    <w:r>
      <w:rPr>
        <w:rFonts w:ascii="Times New Roman" w:hAnsi="Times New Roman" w:eastAsia="Times New Roman" w:cs="Times New Roman"/>
        <w:sz w:val="24"/>
        <w:szCs w:val="24"/>
        <w:spacing w:val="-1"/>
      </w:rPr>
      <w:t>2024</w:t>
    </w:r>
    <w:r>
      <w:rPr>
        <w:rFonts w:ascii="SimSun" w:hAnsi="SimSun" w:eastAsia="SimSun" w:cs="SimSun"/>
        <w:sz w:val="24"/>
        <w:szCs w:val="24"/>
        <w:spacing w:val="-1"/>
      </w:rPr>
      <w:t>—</w:t>
    </w:r>
    <w:r>
      <w:rPr>
        <w:rFonts w:ascii="Times New Roman" w:hAnsi="Times New Roman" w:eastAsia="Times New Roman" w:cs="Times New Roman"/>
        <w:sz w:val="24"/>
        <w:szCs w:val="24"/>
        <w:spacing w:val="-1"/>
      </w:rPr>
      <w:t>2035 </w:t>
    </w:r>
    <w:r>
      <w:rPr>
        <w:rFonts w:ascii="SimSun" w:hAnsi="SimSun" w:eastAsia="SimSun" w:cs="SimSun"/>
        <w:sz w:val="24"/>
        <w:szCs w:val="24"/>
        <w:spacing w:val="-1"/>
      </w:rPr>
      <w:t>年）                                                                                                                                   文本</w:t>
    </w:r>
  </w:p>
</w:hdr>
</file>

<file path=word/header1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455"/>
      <w:spacing w:before="55" w:line="233" w:lineRule="auto"/>
      <w:rPr>
        <w:rFonts w:ascii="SimSun" w:hAnsi="SimSun" w:eastAsia="SimSun" w:cs="SimSun"/>
        <w:sz w:val="24"/>
        <w:szCs w:val="24"/>
      </w:rPr>
    </w:pPr>
    <w:r>
      <w:pict>
        <v:shape id="PowerPlusWaterMarkObject210" style="position:absolute;margin-left:-28.3359pt;margin-top:407.938pt;mso-position-vertical-relative:page;mso-position-horizontal-relative:page;width:56.5pt;height:31.3pt;z-index:-251555840;rotation:315;" o:allowincell="f" fillcolor="#BFBFBF" filled="true" stroked="false" type="#_x0000_t136">
          <v:fill opacity="0.301961"/>
          <v:textpath style="font-family:&quot;KaiTi&quot;;font-size:30;v-text-kern:t;mso-text-shadow:auto" string="审稿"/>
        </v:shape>
      </w:pict>
    </w:r>
    <w:r>
      <w:pict>
        <v:shape id="PowerPlusWaterMarkObject212" style="position:absolute;margin-left:-11.7648pt;margin-top:631.847pt;mso-position-vertical-relative:page;mso-position-horizontal-relative:page;width:56.5pt;height:31.3pt;z-index:-251556864;rotation:315;" o:allowincell="f" fillcolor="#BFBFBF" filled="true" stroked="false" type="#_x0000_t136">
          <v:fill opacity="0.301961"/>
          <v:textpath style="font-family:&quot;KaiTi&quot;;font-size:30;v-text-kern:t;mso-text-shadow:auto" string="审稿"/>
        </v:shape>
      </w:pict>
    </w:r>
    <w:r>
      <w:pict>
        <v:shape id="PowerPlusWaterMarkObject214" style="position:absolute;margin-left:-16.7849pt;margin-top:160.242pt;mso-position-vertical-relative:page;mso-position-horizontal-relative:page;width:528.8pt;height:31.3pt;z-index:-251552768;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216" style="position:absolute;margin-left:-43.1549pt;margin-top:280.482pt;mso-position-vertical-relative:page;mso-position-horizontal-relative:page;width:822.05pt;height:31.3pt;z-index:-251551744;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218" style="position:absolute;margin-left:-69.525pt;margin-top:400.722pt;mso-position-vertical-relative:page;mso-position-horizontal-relative:page;width:1115.25pt;height:31.3pt;z-index:-251549696;rotation:315;" o:allowincell="f"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220" style="position:absolute;margin-left:154.384pt;margin-top:375.638pt;mso-position-vertical-relative:text;mso-position-horizontal-relative:text;width:1115.25pt;height:31.3pt;z-index:-251546624;rotation:315;"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222" style="position:absolute;margin-left:421.234pt;margin-top:537.533pt;mso-position-vertical-relative:page;mso-position-horizontal-relative:page;width:822.05pt;height:31.3pt;z-index:-251547648;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224" style="position:absolute;margin-left:688.084pt;margin-top:657.773pt;mso-position-vertical-relative:page;mso-position-horizontal-relative:page;width:528.8pt;height:31.3pt;z-index:-251548672;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226" style="position:absolute;margin-left:1154.99pt;margin-top:185.298pt;mso-position-vertical-relative:page;mso-position-horizontal-relative:page;width:59pt;height:31.3pt;z-index:-251554816;rotation:315;" o:allowincell="f" fillcolor="#BFBFBF" filled="true" stroked="false" type="#_x0000_t136">
          <v:fill opacity="0.301961"/>
          <v:textpath style="font-family:&quot;KaiTi&quot;;font-size:30;v-text-kern:t;mso-text-shadow:auto" string="送审"/>
        </v:shape>
      </w:pict>
    </w:r>
    <w:r>
      <w:pict>
        <v:shape id="PowerPlusWaterMarkObject228" style="position:absolute;margin-left:1175.96pt;margin-top:419.813pt;mso-position-vertical-relative:page;mso-position-horizontal-relative:page;width:29pt;height:31.3pt;z-index:-251557888;rotation:315;" o:allowincell="f" fillcolor="#BFBFBF" filled="true" stroked="false" type="#_x0000_t136">
          <v:fill opacity="0.301961"/>
          <v:textpath style="font-family:&quot;KaiTi&quot;;font-size:30;v-text-kern:t;mso-text-shadow:auto" string="送"/>
        </v:shape>
      </w:pict>
    </w:r>
    <w:r>
      <w:pict>
        <v:shape id="_x0000_s230" style="position:absolute;margin-left:70.56pt;margin-top:59.16pt;mso-position-vertical-relative:page;mso-position-horizontal-relative:page;width:1050pt;height:0.5pt;z-index:-251553792;" o:allowincell="f" fillcolor="#000000" filled="true" stroked="false" coordsize="21000,10" coordorigin="0,0" path="m0,9l21000,9l21000,0l0,0l0,9xe"/>
      </w:pict>
    </w:r>
    <w:r>
      <w:rPr>
        <w:rFonts w:ascii="SimSun" w:hAnsi="SimSun" w:eastAsia="SimSun" w:cs="SimSun"/>
        <w:sz w:val="24"/>
        <w:szCs w:val="24"/>
      </w:rPr>
      <w:t>高青县再生水利用专项规划（</w:t>
    </w:r>
    <w:r>
      <w:rPr>
        <w:rFonts w:ascii="Times New Roman" w:hAnsi="Times New Roman" w:eastAsia="Times New Roman" w:cs="Times New Roman"/>
        <w:sz w:val="24"/>
        <w:szCs w:val="24"/>
      </w:rPr>
      <w:t>2024</w:t>
    </w:r>
    <w:r>
      <w:rPr>
        <w:rFonts w:ascii="SimSun" w:hAnsi="SimSun" w:eastAsia="SimSun" w:cs="SimSun"/>
        <w:sz w:val="24"/>
        <w:szCs w:val="24"/>
      </w:rPr>
      <w:t>—</w:t>
    </w:r>
    <w:r>
      <w:rPr>
        <w:rFonts w:ascii="Times New Roman" w:hAnsi="Times New Roman" w:eastAsia="Times New Roman" w:cs="Times New Roman"/>
        <w:sz w:val="24"/>
        <w:szCs w:val="24"/>
      </w:rPr>
      <w:t>2035 </w:t>
    </w:r>
    <w:r>
      <w:rPr>
        <w:rFonts w:ascii="SimSun" w:hAnsi="SimSun" w:eastAsia="SimSun" w:cs="SimSun"/>
        <w:sz w:val="24"/>
        <w:szCs w:val="24"/>
      </w:rPr>
      <w:t>年）                                                                                                                           </w:t>
    </w:r>
    <w:r>
      <w:rPr>
        <w:rFonts w:ascii="SimSun" w:hAnsi="SimSun" w:eastAsia="SimSun" w:cs="SimSun"/>
        <w:sz w:val="24"/>
        <w:szCs w:val="24"/>
        <w:spacing w:val="-1"/>
      </w:rPr>
      <w:t xml:space="preserve">       文本</w:t>
    </w:r>
  </w:p>
</w:hdr>
</file>

<file path=word/header1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234" style="position:absolute;margin-left:-43.5319pt;margin-top:280.584pt;mso-position-vertical-relative:page;mso-position-horizontal-relative:page;width:822pt;height:31.3pt;z-index:-251545600;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236" style="position:absolute;margin-left:154.11pt;margin-top:417.498pt;mso-position-vertical-relative:page;mso-position-horizontal-relative:page;width:1115.25pt;height:31.3pt;z-index:-251544576;rotation:315;" o:allowincell="f"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238" style="position:absolute;margin-left:-69.8505pt;margin-top:400.876pt;mso-position-vertical-relative:page;mso-position-horizontal-relative:page;width:1115.25pt;height:31.3pt;z-index:-251543552;rotation:315;" o:allowincell="f"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240" style="position:absolute;margin-left:421.011pt;margin-top:537.79pt;mso-position-vertical-relative:page;mso-position-horizontal-relative:page;width:822pt;height:31.3pt;z-index:-251542528;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242" style="position:absolute;margin-left:-17.2134pt;margin-top:160.293pt;mso-position-vertical-relative:page;mso-position-horizontal-relative:page;width:528.8pt;height:31.3pt;z-index:-251541504;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244" style="position:absolute;margin-left:687.913pt;margin-top:658.081pt;mso-position-vertical-relative:page;mso-position-horizontal-relative:page;width:528.8pt;height:31.3pt;z-index:-251540480;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246" style="position:absolute;margin-left:1154.77pt;margin-top:185.555pt;mso-position-vertical-relative:page;mso-position-horizontal-relative:page;width:59pt;height:31.3pt;z-index:-251539456;rotation:315;" o:allowincell="f" fillcolor="#BFBFBF" filled="true" stroked="false" type="#_x0000_t136">
          <v:fill opacity="0.301961"/>
          <v:textpath style="font-family:&quot;KaiTi&quot;;font-size:30;v-text-kern:t;mso-text-shadow:auto" string="送审"/>
        </v:shape>
      </w:pict>
    </w:r>
    <w:r>
      <w:pict>
        <v:shape id="PowerPlusWaterMarkObject248" style="position:absolute;margin-left:-28.7644pt;margin-top:407.989pt;mso-position-vertical-relative:page;mso-position-horizontal-relative:page;width:56.5pt;height:31.3pt;z-index:-251538432;rotation:315;" o:allowincell="f" fillcolor="#BFBFBF" filled="true" stroked="false" type="#_x0000_t136">
          <v:fill opacity="0.301961"/>
          <v:textpath style="font-family:&quot;KaiTi&quot;;font-size:30;v-text-kern:t;mso-text-shadow:auto" string="审稿"/>
        </v:shape>
      </w:pict>
    </w:r>
    <w:r>
      <w:pict>
        <v:shape id="PowerPlusWaterMarkObject250" style="position:absolute;margin-left:-12.1418pt;margin-top:631.949pt;mso-position-vertical-relative:page;mso-position-horizontal-relative:page;width:56.5pt;height:31.3pt;z-index:-251537408;rotation:315;" o:allowincell="f" fillcolor="#BFBFBF" filled="true" stroked="false" type="#_x0000_t136">
          <v:fill opacity="0.301961"/>
          <v:textpath style="font-family:&quot;KaiTi&quot;;font-size:30;v-text-kern:t;mso-text-shadow:auto" string="审稿"/>
        </v:shape>
      </w:pict>
    </w:r>
    <w:r>
      <w:pict>
        <v:shape id="PowerPlusWaterMarkObject252" style="position:absolute;margin-left:1175.79pt;margin-top:420.122pt;mso-position-vertical-relative:page;mso-position-horizontal-relative:page;width:29pt;height:31.3pt;z-index:-251536384;rotation:315;" o:allowincell="f" fillcolor="#BFBFBF" filled="true" stroked="false" type="#_x0000_t136">
          <v:fill opacity="0.301961"/>
          <v:textpath style="font-family:&quot;KaiTi&quot;;font-size:30;v-text-kern:t;mso-text-shadow:auto" string="送"/>
        </v:shape>
      </w:pict>
    </w:r>
    <w:r/>
  </w:p>
</w:hdr>
</file>

<file path=word/header1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254" style="position:absolute;margin-left:-69.7822pt;margin-top:400.824pt;mso-position-vertical-relative:page;mso-position-horizontal-relative:page;width:1115.25pt;height:31.3pt;z-index:-251535360;rotation:315;" o:allowincell="f"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256" style="position:absolute;margin-left:154.161pt;margin-top:417.43pt;mso-position-vertical-relative:page;mso-position-horizontal-relative:page;width:1115.25pt;height:31.3pt;z-index:-251534336;rotation:315;" o:allowincell="f"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258" style="position:absolute;margin-left:-43.4463pt;margin-top:280.55pt;mso-position-vertical-relative:page;mso-position-horizontal-relative:page;width:822.05pt;height:31.3pt;z-index:-251533312;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260" style="position:absolute;margin-left:421.045pt;margin-top:537.704pt;mso-position-vertical-relative:page;mso-position-horizontal-relative:page;width:822.05pt;height:31.3pt;z-index:-251532288;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262" style="position:absolute;margin-left:-17.1106pt;margin-top:160.276pt;mso-position-vertical-relative:page;mso-position-horizontal-relative:page;width:528.8pt;height:31.3pt;z-index:-251531264;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264" style="position:absolute;margin-left:687.93pt;margin-top:657.978pt;mso-position-vertical-relative:page;mso-position-horizontal-relative:page;width:528.8pt;height:31.3pt;z-index:-251530240;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266" style="position:absolute;margin-left:1154.81pt;margin-top:185.469pt;mso-position-vertical-relative:page;mso-position-horizontal-relative:page;width:59pt;height:31.3pt;z-index:-251529216;rotation:315;" o:allowincell="f" fillcolor="#BFBFBF" filled="true" stroked="false" type="#_x0000_t136">
          <v:fill opacity="0.301961"/>
          <v:textpath style="font-family:&quot;KaiTi&quot;;font-size:30;v-text-kern:t;mso-text-shadow:auto" string="送审"/>
        </v:shape>
      </w:pict>
    </w:r>
    <w:r>
      <w:pict>
        <v:shape id="PowerPlusWaterMarkObject268" style="position:absolute;margin-left:-28.6616pt;margin-top:407.972pt;mso-position-vertical-relative:page;mso-position-horizontal-relative:page;width:56.5pt;height:31.3pt;z-index:-251528192;rotation:315;" o:allowincell="f" fillcolor="#BFBFBF" filled="true" stroked="false" type="#_x0000_t136">
          <v:fill opacity="0.301961"/>
          <v:textpath style="font-family:&quot;KaiTi&quot;;font-size:30;v-text-kern:t;mso-text-shadow:auto" string="审稿"/>
        </v:shape>
      </w:pict>
    </w:r>
    <w:r>
      <w:pict>
        <v:shape id="PowerPlusWaterMarkObject270" style="position:absolute;margin-left:-12.0563pt;margin-top:631.915pt;mso-position-vertical-relative:page;mso-position-horizontal-relative:page;width:56.5pt;height:31.3pt;z-index:-251527168;rotation:315;" o:allowincell="f" fillcolor="#BFBFBF" filled="true" stroked="false" type="#_x0000_t136">
          <v:fill opacity="0.301961"/>
          <v:textpath style="font-family:&quot;KaiTi&quot;;font-size:30;v-text-kern:t;mso-text-shadow:auto" string="审稿"/>
        </v:shape>
      </w:pict>
    </w:r>
    <w:r>
      <w:pict>
        <v:shape id="PowerPlusWaterMarkObject272" style="position:absolute;margin-left:1175.8pt;margin-top:420.019pt;mso-position-vertical-relative:page;mso-position-horizontal-relative:page;width:29pt;height:31.3pt;z-index:-251526144;rotation:315;" o:allowincell="f" fillcolor="#BFBFBF" filled="true" stroked="false" type="#_x0000_t136">
          <v:fill opacity="0.301961"/>
          <v:textpath style="font-family:&quot;KaiTi&quot;;font-size:30;v-text-kern:t;mso-text-shadow:auto" string="送"/>
        </v:shape>
      </w:pict>
    </w:r>
    <w:r/>
  </w:p>
</w:hdr>
</file>

<file path=word/header1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378" style="position:absolute;margin-left:-17.2134pt;margin-top:160.293pt;mso-position-vertical-relative:page;mso-position-horizontal-relative:page;width:528.8pt;height:31.3pt;z-index:-251525120;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380" style="position:absolute;margin-left:-43.5319pt;margin-top:280.584pt;mso-position-vertical-relative:page;mso-position-horizontal-relative:page;width:822pt;height:31.3pt;z-index:-251524096;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382" style="position:absolute;margin-left:154.11pt;margin-top:417.498pt;mso-position-vertical-relative:page;mso-position-horizontal-relative:page;width:1115.25pt;height:31.3pt;z-index:-251523072;rotation:315;" o:allowincell="f"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384" style="position:absolute;margin-left:-69.8505pt;margin-top:400.876pt;mso-position-vertical-relative:page;mso-position-horizontal-relative:page;width:1115.25pt;height:31.3pt;z-index:-251522048;rotation:315;" o:allowincell="f"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386" style="position:absolute;margin-left:421.011pt;margin-top:537.79pt;mso-position-vertical-relative:page;mso-position-horizontal-relative:page;width:822pt;height:31.3pt;z-index:-251521024;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388" style="position:absolute;margin-left:687.913pt;margin-top:658.081pt;mso-position-vertical-relative:page;mso-position-horizontal-relative:page;width:528.8pt;height:31.3pt;z-index:-251520000;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390" style="position:absolute;margin-left:1154.77pt;margin-top:185.555pt;mso-position-vertical-relative:page;mso-position-horizontal-relative:page;width:59pt;height:31.3pt;z-index:-251518976;rotation:315;" o:allowincell="f" fillcolor="#BFBFBF" filled="true" stroked="false" type="#_x0000_t136">
          <v:fill opacity="0.301961"/>
          <v:textpath style="font-family:&quot;KaiTi&quot;;font-size:30;v-text-kern:t;mso-text-shadow:auto" string="送审"/>
        </v:shape>
      </w:pict>
    </w:r>
    <w:r>
      <w:pict>
        <v:shape id="PowerPlusWaterMarkObject392" style="position:absolute;margin-left:-28.7644pt;margin-top:407.989pt;mso-position-vertical-relative:page;mso-position-horizontal-relative:page;width:56.5pt;height:31.3pt;z-index:-251517952;rotation:315;" o:allowincell="f" fillcolor="#BFBFBF" filled="true" stroked="false" type="#_x0000_t136">
          <v:fill opacity="0.301961"/>
          <v:textpath style="font-family:&quot;KaiTi&quot;;font-size:30;v-text-kern:t;mso-text-shadow:auto" string="审稿"/>
        </v:shape>
      </w:pict>
    </w:r>
    <w:r>
      <w:pict>
        <v:shape id="PowerPlusWaterMarkObject394" style="position:absolute;margin-left:-12.1418pt;margin-top:631.949pt;mso-position-vertical-relative:page;mso-position-horizontal-relative:page;width:56.5pt;height:31.3pt;z-index:-251516928;rotation:315;" o:allowincell="f" fillcolor="#BFBFBF" filled="true" stroked="false" type="#_x0000_t136">
          <v:fill opacity="0.301961"/>
          <v:textpath style="font-family:&quot;KaiTi&quot;;font-size:30;v-text-kern:t;mso-text-shadow:auto" string="审稿"/>
        </v:shape>
      </w:pict>
    </w:r>
    <w:r>
      <w:pict>
        <v:shape id="PowerPlusWaterMarkObject396" style="position:absolute;margin-left:1175.79pt;margin-top:420.122pt;mso-position-vertical-relative:page;mso-position-horizontal-relative:page;width:29pt;height:31.3pt;z-index:-251515904;rotation:315;" o:allowincell="f" fillcolor="#BFBFBF" filled="true" stroked="false" type="#_x0000_t136">
          <v:fill opacity="0.301961"/>
          <v:textpath style="font-family:&quot;KaiTi&quot;;font-size:30;v-text-kern:t;mso-text-shadow:auto" string="送"/>
        </v:shape>
      </w:pict>
    </w:r>
    <w:r/>
  </w:p>
</w:hdr>
</file>

<file path=word/header1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453"/>
      <w:spacing w:before="48" w:line="234" w:lineRule="auto"/>
      <w:rPr>
        <w:rFonts w:ascii="SimSun" w:hAnsi="SimSun" w:eastAsia="SimSun" w:cs="SimSun"/>
        <w:sz w:val="21"/>
        <w:szCs w:val="21"/>
      </w:rPr>
    </w:pPr>
    <w:r>
      <w:pict>
        <v:shape id="PowerPlusWaterMarkObject398" style="position:absolute;margin-left:-28.7644pt;margin-top:407.989pt;mso-position-vertical-relative:page;mso-position-horizontal-relative:page;width:56.5pt;height:31.3pt;z-index:-251512832;rotation:315;" o:allowincell="f" fillcolor="#BFBFBF" filled="true" stroked="false" type="#_x0000_t136">
          <v:fill opacity="0.301961"/>
          <v:textpath style="font-family:&quot;KaiTi&quot;;font-size:30;v-text-kern:t;mso-text-shadow:auto" string="审稿"/>
        </v:shape>
      </w:pict>
    </w:r>
    <w:r>
      <w:pict>
        <v:shape id="PowerPlusWaterMarkObject400" style="position:absolute;margin-left:-12.1418pt;margin-top:631.949pt;mso-position-vertical-relative:page;mso-position-horizontal-relative:page;width:56.5pt;height:31.3pt;z-index:-251513856;rotation:315;" o:allowincell="f" fillcolor="#BFBFBF" filled="true" stroked="false" type="#_x0000_t136">
          <v:fill opacity="0.301961"/>
          <v:textpath style="font-family:&quot;KaiTi&quot;;font-size:30;v-text-kern:t;mso-text-shadow:auto" string="审稿"/>
        </v:shape>
      </w:pict>
    </w:r>
    <w:r>
      <w:pict>
        <v:shape id="PowerPlusWaterMarkObject402" style="position:absolute;margin-left:-17.2134pt;margin-top:160.293pt;mso-position-vertical-relative:page;mso-position-horizontal-relative:page;width:528.8pt;height:31.3pt;z-index:-251506688;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404" style="position:absolute;margin-left:-43.5319pt;margin-top:280.584pt;mso-position-vertical-relative:page;mso-position-horizontal-relative:page;width:822pt;height:31.3pt;z-index:-251504640;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406" style="position:absolute;margin-left:-69.8505pt;margin-top:400.876pt;mso-position-vertical-relative:page;mso-position-horizontal-relative:page;width:1115.25pt;height:31.3pt;z-index:-251505664;rotation:315;" o:allowincell="f"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408" style="position:absolute;margin-left:154.11pt;margin-top:375.844pt;mso-position-vertical-relative:text;mso-position-horizontal-relative:text;width:1115.25pt;height:31.3pt;z-index:-251503616;rotation:315;"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410" style="position:absolute;margin-left:421.011pt;margin-top:537.79pt;mso-position-vertical-relative:page;mso-position-horizontal-relative:page;width:822pt;height:31.3pt;z-index:-251509760;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412" style="position:absolute;margin-left:687.913pt;margin-top:658.081pt;mso-position-vertical-relative:page;mso-position-horizontal-relative:page;width:528.8pt;height:31.3pt;z-index:-251508736;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414" style="position:absolute;margin-left:1154.77pt;margin-top:185.555pt;mso-position-vertical-relative:page;mso-position-horizontal-relative:page;width:59pt;height:31.3pt;z-index:-251511808;rotation:315;" o:allowincell="f" fillcolor="#BFBFBF" filled="true" stroked="false" type="#_x0000_t136">
          <v:fill opacity="0.301961"/>
          <v:textpath style="font-family:&quot;KaiTi&quot;;font-size:30;v-text-kern:t;mso-text-shadow:auto" string="送审"/>
        </v:shape>
      </w:pict>
    </w:r>
    <w:r>
      <w:pict>
        <v:shape id="PowerPlusWaterMarkObject416" style="position:absolute;margin-left:1175.79pt;margin-top:420.122pt;mso-position-vertical-relative:page;mso-position-horizontal-relative:page;width:29pt;height:31.3pt;z-index:-251514880;rotation:315;" o:allowincell="f" fillcolor="#BFBFBF" filled="true" stroked="false" type="#_x0000_t136">
          <v:fill opacity="0.301961"/>
          <v:textpath style="font-family:&quot;KaiTi&quot;;font-size:30;v-text-kern:t;mso-text-shadow:auto" string="送"/>
        </v:shape>
      </w:pict>
    </w:r>
    <w:r>
      <w:pict>
        <v:shape id="_x0000_s418" style="position:absolute;margin-left:70.56pt;margin-top:57.12pt;mso-position-vertical-relative:page;mso-position-horizontal-relative:page;width:1049.4pt;height:0.5pt;z-index:-251507712;" o:allowincell="f" fillcolor="#000000" filled="true" stroked="false" coordsize="20988,10" coordorigin="0,0" path="m0,9l20987,9l20987,0l0,0l0,9xe"/>
      </w:pict>
    </w:r>
    <w:r>
      <w:rPr>
        <w:rFonts w:ascii="SimSun" w:hAnsi="SimSun" w:eastAsia="SimSun" w:cs="SimSun"/>
        <w:sz w:val="21"/>
        <w:szCs w:val="21"/>
      </w:rPr>
      <w:t>高青县再生水利用专项规划（</w:t>
    </w:r>
    <w:r>
      <w:rPr>
        <w:rFonts w:ascii="Times New Roman" w:hAnsi="Times New Roman" w:eastAsia="Times New Roman" w:cs="Times New Roman"/>
        <w:sz w:val="21"/>
        <w:szCs w:val="21"/>
      </w:rPr>
      <w:t>2024</w:t>
    </w:r>
    <w:r>
      <w:rPr>
        <w:rFonts w:ascii="SimSun" w:hAnsi="SimSun" w:eastAsia="SimSun" w:cs="SimSun"/>
        <w:sz w:val="21"/>
        <w:szCs w:val="21"/>
      </w:rPr>
      <w:t>—</w:t>
    </w:r>
    <w:r>
      <w:rPr>
        <w:rFonts w:ascii="Times New Roman" w:hAnsi="Times New Roman" w:eastAsia="Times New Roman" w:cs="Times New Roman"/>
        <w:sz w:val="21"/>
        <w:szCs w:val="21"/>
      </w:rPr>
      <w:t>2035 </w:t>
    </w:r>
    <w:r>
      <w:rPr>
        <w:rFonts w:ascii="SimSun" w:hAnsi="SimSun" w:eastAsia="SimSun" w:cs="SimSun"/>
        <w:sz w:val="21"/>
        <w:szCs w:val="21"/>
      </w:rPr>
      <w:t>年）                                                                                                                                            </w:t>
    </w:r>
    <w:r>
      <w:rPr>
        <w:rFonts w:ascii="SimSun" w:hAnsi="SimSun" w:eastAsia="SimSun" w:cs="SimSun"/>
        <w:sz w:val="21"/>
        <w:szCs w:val="21"/>
        <w:spacing w:val="-1"/>
      </w:rPr>
      <w:t xml:space="preserve">        规划说明书</w:t>
    </w:r>
  </w:p>
</w:hdr>
</file>

<file path=word/header1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453"/>
      <w:spacing w:before="48" w:line="234" w:lineRule="auto"/>
      <w:rPr>
        <w:rFonts w:ascii="SimSun" w:hAnsi="SimSun" w:eastAsia="SimSun" w:cs="SimSun"/>
        <w:sz w:val="21"/>
        <w:szCs w:val="21"/>
      </w:rPr>
    </w:pPr>
    <w:r>
      <w:pict>
        <v:shape id="PowerPlusWaterMarkObject422" style="position:absolute;margin-left:-28.7644pt;margin-top:407.989pt;mso-position-vertical-relative:page;mso-position-horizontal-relative:page;width:56.5pt;height:31.3pt;z-index:-251500544;rotation:315;" o:allowincell="f" fillcolor="#BFBFBF" filled="true" stroked="false" type="#_x0000_t136">
          <v:fill opacity="0.301961"/>
          <v:textpath style="font-family:&quot;KaiTi&quot;;font-size:30;v-text-kern:t;mso-text-shadow:auto" string="审稿"/>
        </v:shape>
      </w:pict>
    </w:r>
    <w:r>
      <w:pict>
        <v:shape id="PowerPlusWaterMarkObject424" style="position:absolute;margin-left:-12.1418pt;margin-top:631.949pt;mso-position-vertical-relative:page;mso-position-horizontal-relative:page;width:56.5pt;height:31.3pt;z-index:-251501568;rotation:315;" o:allowincell="f" fillcolor="#BFBFBF" filled="true" stroked="false" type="#_x0000_t136">
          <v:fill opacity="0.301961"/>
          <v:textpath style="font-family:&quot;KaiTi&quot;;font-size:30;v-text-kern:t;mso-text-shadow:auto" string="审稿"/>
        </v:shape>
      </w:pict>
    </w:r>
    <w:r>
      <w:pict>
        <v:shape id="PowerPlusWaterMarkObject426" style="position:absolute;margin-left:-17.2134pt;margin-top:160.293pt;mso-position-vertical-relative:page;mso-position-horizontal-relative:page;width:528.8pt;height:31.3pt;z-index:-251496448;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428" style="position:absolute;margin-left:-43.5319pt;margin-top:280.584pt;mso-position-vertical-relative:page;mso-position-horizontal-relative:page;width:822pt;height:31.3pt;z-index:-251497472;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430" style="position:absolute;margin-left:-69.8505pt;margin-top:400.876pt;mso-position-vertical-relative:page;mso-position-horizontal-relative:page;width:1115.25pt;height:31.3pt;z-index:-251494400;rotation:315;" o:allowincell="f"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432" style="position:absolute;margin-left:154.11pt;margin-top:375.844pt;mso-position-vertical-relative:text;mso-position-horizontal-relative:text;width:1115.25pt;height:31.3pt;z-index:-251491328;rotation:315;"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434" style="position:absolute;margin-left:421.011pt;margin-top:537.79pt;mso-position-vertical-relative:page;mso-position-horizontal-relative:page;width:822pt;height:31.3pt;z-index:-251492352;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436" style="position:absolute;margin-left:687.913pt;margin-top:658.081pt;mso-position-vertical-relative:page;mso-position-horizontal-relative:page;width:528.8pt;height:31.3pt;z-index:-251493376;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438" style="position:absolute;margin-left:1154.77pt;margin-top:185.555pt;mso-position-vertical-relative:page;mso-position-horizontal-relative:page;width:59pt;height:31.3pt;z-index:-251499520;rotation:315;" o:allowincell="f" fillcolor="#BFBFBF" filled="true" stroked="false" type="#_x0000_t136">
          <v:fill opacity="0.301961"/>
          <v:textpath style="font-family:&quot;KaiTi&quot;;font-size:30;v-text-kern:t;mso-text-shadow:auto" string="送审"/>
        </v:shape>
      </w:pict>
    </w:r>
    <w:r>
      <w:pict>
        <v:shape id="PowerPlusWaterMarkObject440" style="position:absolute;margin-left:1175.79pt;margin-top:420.122pt;mso-position-vertical-relative:page;mso-position-horizontal-relative:page;width:29pt;height:31.3pt;z-index:-251502592;rotation:315;" o:allowincell="f" fillcolor="#BFBFBF" filled="true" stroked="false" type="#_x0000_t136">
          <v:fill opacity="0.301961"/>
          <v:textpath style="font-family:&quot;KaiTi&quot;;font-size:30;v-text-kern:t;mso-text-shadow:auto" string="送"/>
        </v:shape>
      </w:pict>
    </w:r>
    <w:r>
      <w:pict>
        <v:shape id="_x0000_s442" style="position:absolute;margin-left:70.56pt;margin-top:57.12pt;mso-position-vertical-relative:page;mso-position-horizontal-relative:page;width:1049.4pt;height:0.5pt;z-index:-251498496;" o:allowincell="f" fillcolor="#000000" filled="true" stroked="false" coordsize="20988,10" coordorigin="0,0" path="m0,9l20987,9l20987,0l0,0l0,9xe"/>
      </w:pict>
    </w:r>
    <w:r>
      <w:rPr>
        <w:rFonts w:ascii="SimSun" w:hAnsi="SimSun" w:eastAsia="SimSun" w:cs="SimSun"/>
        <w:sz w:val="21"/>
        <w:szCs w:val="21"/>
      </w:rPr>
      <w:t>高青县再生水利用专项规划（</w:t>
    </w:r>
    <w:r>
      <w:rPr>
        <w:rFonts w:ascii="Times New Roman" w:hAnsi="Times New Roman" w:eastAsia="Times New Roman" w:cs="Times New Roman"/>
        <w:sz w:val="21"/>
        <w:szCs w:val="21"/>
      </w:rPr>
      <w:t>2024</w:t>
    </w:r>
    <w:r>
      <w:rPr>
        <w:rFonts w:ascii="SimSun" w:hAnsi="SimSun" w:eastAsia="SimSun" w:cs="SimSun"/>
        <w:sz w:val="21"/>
        <w:szCs w:val="21"/>
      </w:rPr>
      <w:t>—</w:t>
    </w:r>
    <w:r>
      <w:rPr>
        <w:rFonts w:ascii="Times New Roman" w:hAnsi="Times New Roman" w:eastAsia="Times New Roman" w:cs="Times New Roman"/>
        <w:sz w:val="21"/>
        <w:szCs w:val="21"/>
      </w:rPr>
      <w:t>2035 </w:t>
    </w:r>
    <w:r>
      <w:rPr>
        <w:rFonts w:ascii="SimSun" w:hAnsi="SimSun" w:eastAsia="SimSun" w:cs="SimSun"/>
        <w:sz w:val="21"/>
        <w:szCs w:val="21"/>
      </w:rPr>
      <w:t>年）                                                                                                                                            </w:t>
    </w:r>
    <w:r>
      <w:rPr>
        <w:rFonts w:ascii="SimSun" w:hAnsi="SimSun" w:eastAsia="SimSun" w:cs="SimSun"/>
        <w:sz w:val="21"/>
        <w:szCs w:val="21"/>
        <w:spacing w:val="-1"/>
      </w:rPr>
      <w:t xml:space="preserve">        规划说明书</w:t>
    </w:r>
  </w:p>
</w:hdr>
</file>

<file path=word/header1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453"/>
      <w:spacing w:before="48" w:line="234" w:lineRule="auto"/>
      <w:rPr>
        <w:rFonts w:ascii="SimSun" w:hAnsi="SimSun" w:eastAsia="SimSun" w:cs="SimSun"/>
        <w:sz w:val="21"/>
        <w:szCs w:val="21"/>
      </w:rPr>
    </w:pPr>
    <w:r>
      <w:pict>
        <v:shape id="PowerPlusWaterMarkObject446" style="position:absolute;margin-left:-28.7644pt;margin-top:407.989pt;mso-position-vertical-relative:page;mso-position-horizontal-relative:page;width:56.5pt;height:31.3pt;z-index:-251488256;rotation:315;" o:allowincell="f" fillcolor="#BFBFBF" filled="true" stroked="false" type="#_x0000_t136">
          <v:fill opacity="0.301961"/>
          <v:textpath style="font-family:&quot;KaiTi&quot;;font-size:30;v-text-kern:t;mso-text-shadow:auto" string="审稿"/>
        </v:shape>
      </w:pict>
    </w:r>
    <w:r>
      <w:pict>
        <v:shape id="PowerPlusWaterMarkObject448" style="position:absolute;margin-left:-12.1418pt;margin-top:631.949pt;mso-position-vertical-relative:page;mso-position-horizontal-relative:page;width:56.5pt;height:31.3pt;z-index:-251489280;rotation:315;" o:allowincell="f" fillcolor="#BFBFBF" filled="true" stroked="false" type="#_x0000_t136">
          <v:fill opacity="0.301961"/>
          <v:textpath style="font-family:&quot;KaiTi&quot;;font-size:30;v-text-kern:t;mso-text-shadow:auto" string="审稿"/>
        </v:shape>
      </w:pict>
    </w:r>
    <w:r>
      <w:pict>
        <v:shape id="PowerPlusWaterMarkObject450" style="position:absolute;margin-left:-17.2134pt;margin-top:160.293pt;mso-position-vertical-relative:page;mso-position-horizontal-relative:page;width:528.8pt;height:31.3pt;z-index:-251484160;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452" style="position:absolute;margin-left:-43.5319pt;margin-top:280.584pt;mso-position-vertical-relative:page;mso-position-horizontal-relative:page;width:822pt;height:31.3pt;z-index:-251485184;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454" style="position:absolute;margin-left:-69.8505pt;margin-top:400.876pt;mso-position-vertical-relative:page;mso-position-horizontal-relative:page;width:1115.25pt;height:31.3pt;z-index:-251480064;rotation:315;" o:allowincell="f"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456" style="position:absolute;margin-left:154.11pt;margin-top:375.844pt;mso-position-vertical-relative:text;mso-position-horizontal-relative:text;width:1115.25pt;height:31.3pt;z-index:-251479040;rotation:315;"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458" style="position:absolute;margin-left:421.011pt;margin-top:537.79pt;mso-position-vertical-relative:page;mso-position-horizontal-relative:page;width:822pt;height:31.3pt;z-index:-251482112;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460" style="position:absolute;margin-left:687.913pt;margin-top:658.081pt;mso-position-vertical-relative:page;mso-position-horizontal-relative:page;width:528.8pt;height:31.3pt;z-index:-251481088;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462" style="position:absolute;margin-left:1154.77pt;margin-top:185.555pt;mso-position-vertical-relative:page;mso-position-horizontal-relative:page;width:59pt;height:31.3pt;z-index:-251487232;rotation:315;" o:allowincell="f" fillcolor="#BFBFBF" filled="true" stroked="false" type="#_x0000_t136">
          <v:fill opacity="0.301961"/>
          <v:textpath style="font-family:&quot;KaiTi&quot;;font-size:30;v-text-kern:t;mso-text-shadow:auto" string="送审"/>
        </v:shape>
      </w:pict>
    </w:r>
    <w:r>
      <w:pict>
        <v:shape id="PowerPlusWaterMarkObject464" style="position:absolute;margin-left:1175.79pt;margin-top:420.122pt;mso-position-vertical-relative:page;mso-position-horizontal-relative:page;width:29pt;height:31.3pt;z-index:-251490304;rotation:315;" o:allowincell="f" fillcolor="#BFBFBF" filled="true" stroked="false" type="#_x0000_t136">
          <v:fill opacity="0.301961"/>
          <v:textpath style="font-family:&quot;KaiTi&quot;;font-size:30;v-text-kern:t;mso-text-shadow:auto" string="送"/>
        </v:shape>
      </w:pict>
    </w:r>
    <w:r>
      <w:pict>
        <v:shape id="_x0000_s466" style="position:absolute;margin-left:70.56pt;margin-top:57.12pt;mso-position-vertical-relative:page;mso-position-horizontal-relative:page;width:1049.4pt;height:0.5pt;z-index:-251486208;" o:allowincell="f" fillcolor="#000000" filled="true" stroked="false" coordsize="20988,10" coordorigin="0,0" path="m0,9l20987,9l20987,0l0,0l0,9xe"/>
      </w:pict>
    </w:r>
    <w:r>
      <w:rPr>
        <w:rFonts w:ascii="SimSun" w:hAnsi="SimSun" w:eastAsia="SimSun" w:cs="SimSun"/>
        <w:sz w:val="21"/>
        <w:szCs w:val="21"/>
      </w:rPr>
      <w:t>高青县再生水利用专项规划（</w:t>
    </w:r>
    <w:r>
      <w:rPr>
        <w:rFonts w:ascii="Times New Roman" w:hAnsi="Times New Roman" w:eastAsia="Times New Roman" w:cs="Times New Roman"/>
        <w:sz w:val="21"/>
        <w:szCs w:val="21"/>
      </w:rPr>
      <w:t>2024</w:t>
    </w:r>
    <w:r>
      <w:rPr>
        <w:rFonts w:ascii="SimSun" w:hAnsi="SimSun" w:eastAsia="SimSun" w:cs="SimSun"/>
        <w:sz w:val="21"/>
        <w:szCs w:val="21"/>
      </w:rPr>
      <w:t>—</w:t>
    </w:r>
    <w:r>
      <w:rPr>
        <w:rFonts w:ascii="Times New Roman" w:hAnsi="Times New Roman" w:eastAsia="Times New Roman" w:cs="Times New Roman"/>
        <w:sz w:val="21"/>
        <w:szCs w:val="21"/>
      </w:rPr>
      <w:t>2035 </w:t>
    </w:r>
    <w:r>
      <w:rPr>
        <w:rFonts w:ascii="SimSun" w:hAnsi="SimSun" w:eastAsia="SimSun" w:cs="SimSun"/>
        <w:sz w:val="21"/>
        <w:szCs w:val="21"/>
      </w:rPr>
      <w:t>年）                                                                                                                                            </w:t>
    </w:r>
    <w:r>
      <w:rPr>
        <w:rFonts w:ascii="SimSun" w:hAnsi="SimSun" w:eastAsia="SimSun" w:cs="SimSun"/>
        <w:sz w:val="21"/>
        <w:szCs w:val="21"/>
        <w:spacing w:val="-1"/>
      </w:rPr>
      <w:t xml:space="preserve">        规划说明书</w:t>
    </w:r>
  </w:p>
</w:hdr>
</file>

<file path=word/header1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453"/>
      <w:spacing w:before="48" w:line="234" w:lineRule="auto"/>
      <w:rPr>
        <w:rFonts w:ascii="SimSun" w:hAnsi="SimSun" w:eastAsia="SimSun" w:cs="SimSun"/>
        <w:sz w:val="21"/>
        <w:szCs w:val="21"/>
      </w:rPr>
    </w:pPr>
    <w:r>
      <w:pict>
        <v:shape id="PowerPlusWaterMarkObject470" style="position:absolute;margin-left:-28.7644pt;margin-top:407.989pt;mso-position-vertical-relative:page;mso-position-horizontal-relative:page;width:56.5pt;height:31.3pt;z-index:-251475968;rotation:315;" o:allowincell="f" fillcolor="#BFBFBF" filled="true" stroked="false" type="#_x0000_t136">
          <v:fill opacity="0.301961"/>
          <v:textpath style="font-family:&quot;KaiTi&quot;;font-size:30;v-text-kern:t;mso-text-shadow:auto" string="审稿"/>
        </v:shape>
      </w:pict>
    </w:r>
    <w:r>
      <w:pict>
        <v:shape id="PowerPlusWaterMarkObject472" style="position:absolute;margin-left:-12.1418pt;margin-top:631.949pt;mso-position-vertical-relative:page;mso-position-horizontal-relative:page;width:56.5pt;height:31.3pt;z-index:-251476992;rotation:315;" o:allowincell="f" fillcolor="#BFBFBF" filled="true" stroked="false" type="#_x0000_t136">
          <v:fill opacity="0.301961"/>
          <v:textpath style="font-family:&quot;KaiTi&quot;;font-size:30;v-text-kern:t;mso-text-shadow:auto" string="审稿"/>
        </v:shape>
      </w:pict>
    </w:r>
    <w:r>
      <w:pict>
        <v:shape id="PowerPlusWaterMarkObject474" style="position:absolute;margin-left:-17.2134pt;margin-top:160.293pt;mso-position-vertical-relative:page;mso-position-horizontal-relative:page;width:528.8pt;height:31.3pt;z-index:-251468800;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476" style="position:absolute;margin-left:-43.5319pt;margin-top:280.584pt;mso-position-vertical-relative:page;mso-position-horizontal-relative:page;width:822pt;height:31.3pt;z-index:-251469824;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478" style="position:absolute;margin-left:-69.8505pt;margin-top:400.876pt;mso-position-vertical-relative:page;mso-position-horizontal-relative:page;width:1115.25pt;height:31.3pt;z-index:-251467776;rotation:315;" o:allowincell="f"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480" style="position:absolute;margin-left:154.11pt;margin-top:375.844pt;mso-position-vertical-relative:text;mso-position-horizontal-relative:text;width:1115.25pt;height:31.3pt;z-index:-251466752;rotation:315;"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482" style="position:absolute;margin-left:421.011pt;margin-top:537.79pt;mso-position-vertical-relative:page;mso-position-horizontal-relative:page;width:822pt;height:31.3pt;z-index:-251472896;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484" style="position:absolute;margin-left:687.913pt;margin-top:658.081pt;mso-position-vertical-relative:page;mso-position-horizontal-relative:page;width:528.8pt;height:31.3pt;z-index:-251471872;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486" style="position:absolute;margin-left:1154.77pt;margin-top:185.555pt;mso-position-vertical-relative:page;mso-position-horizontal-relative:page;width:59pt;height:31.3pt;z-index:-251474944;rotation:315;" o:allowincell="f" fillcolor="#BFBFBF" filled="true" stroked="false" type="#_x0000_t136">
          <v:fill opacity="0.301961"/>
          <v:textpath style="font-family:&quot;KaiTi&quot;;font-size:30;v-text-kern:t;mso-text-shadow:auto" string="送审"/>
        </v:shape>
      </w:pict>
    </w:r>
    <w:r>
      <w:pict>
        <v:shape id="PowerPlusWaterMarkObject488" style="position:absolute;margin-left:1175.79pt;margin-top:420.122pt;mso-position-vertical-relative:page;mso-position-horizontal-relative:page;width:29pt;height:31.3pt;z-index:-251478016;rotation:315;" o:allowincell="f" fillcolor="#BFBFBF" filled="true" stroked="false" type="#_x0000_t136">
          <v:fill opacity="0.301961"/>
          <v:textpath style="font-family:&quot;KaiTi&quot;;font-size:30;v-text-kern:t;mso-text-shadow:auto" string="送"/>
        </v:shape>
      </w:pict>
    </w:r>
    <w:r>
      <w:pict>
        <v:shape id="_x0000_s490" style="position:absolute;margin-left:70.56pt;margin-top:57.12pt;mso-position-vertical-relative:page;mso-position-horizontal-relative:page;width:1049.4pt;height:0.5pt;z-index:-251470848;" o:allowincell="f" fillcolor="#000000" filled="true" stroked="false" coordsize="20988,10" coordorigin="0,0" path="m0,9l20987,9l20987,0l0,0l0,9xe"/>
      </w:pict>
    </w:r>
    <w:r>
      <w:rPr>
        <w:rFonts w:ascii="SimSun" w:hAnsi="SimSun" w:eastAsia="SimSun" w:cs="SimSun"/>
        <w:sz w:val="21"/>
        <w:szCs w:val="21"/>
      </w:rPr>
      <w:t>高青县再生水利用专项规划（</w:t>
    </w:r>
    <w:r>
      <w:rPr>
        <w:rFonts w:ascii="Times New Roman" w:hAnsi="Times New Roman" w:eastAsia="Times New Roman" w:cs="Times New Roman"/>
        <w:sz w:val="21"/>
        <w:szCs w:val="21"/>
      </w:rPr>
      <w:t>2024</w:t>
    </w:r>
    <w:r>
      <w:rPr>
        <w:rFonts w:ascii="SimSun" w:hAnsi="SimSun" w:eastAsia="SimSun" w:cs="SimSun"/>
        <w:sz w:val="21"/>
        <w:szCs w:val="21"/>
      </w:rPr>
      <w:t>—</w:t>
    </w:r>
    <w:r>
      <w:rPr>
        <w:rFonts w:ascii="Times New Roman" w:hAnsi="Times New Roman" w:eastAsia="Times New Roman" w:cs="Times New Roman"/>
        <w:sz w:val="21"/>
        <w:szCs w:val="21"/>
      </w:rPr>
      <w:t>2035 </w:t>
    </w:r>
    <w:r>
      <w:rPr>
        <w:rFonts w:ascii="SimSun" w:hAnsi="SimSun" w:eastAsia="SimSun" w:cs="SimSun"/>
        <w:sz w:val="21"/>
        <w:szCs w:val="21"/>
      </w:rPr>
      <w:t>年）                                                                                                                                            </w:t>
    </w:r>
    <w:r>
      <w:rPr>
        <w:rFonts w:ascii="SimSun" w:hAnsi="SimSun" w:eastAsia="SimSun" w:cs="SimSun"/>
        <w:sz w:val="21"/>
        <w:szCs w:val="21"/>
        <w:spacing w:val="-1"/>
      </w:rPr>
      <w:t xml:space="preserve">        规划说明书</w:t>
    </w:r>
  </w:p>
</w:hdr>
</file>

<file path=word/header1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453"/>
      <w:spacing w:before="48" w:line="234" w:lineRule="auto"/>
      <w:rPr>
        <w:rFonts w:ascii="SimSun" w:hAnsi="SimSun" w:eastAsia="SimSun" w:cs="SimSun"/>
        <w:sz w:val="21"/>
        <w:szCs w:val="21"/>
      </w:rPr>
    </w:pPr>
    <w:r>
      <w:pict>
        <v:shape id="PowerPlusWaterMarkObject494" style="position:absolute;margin-left:-28.7644pt;margin-top:407.989pt;mso-position-vertical-relative:page;mso-position-horizontal-relative:page;width:56.5pt;height:31.3pt;z-index:-251463680;rotation:315;" o:allowincell="f" fillcolor="#BFBFBF" filled="true" stroked="false" type="#_x0000_t136">
          <v:fill opacity="0.301961"/>
          <v:textpath style="font-family:&quot;KaiTi&quot;;font-size:30;v-text-kern:t;mso-text-shadow:auto" string="审稿"/>
        </v:shape>
      </w:pict>
    </w:r>
    <w:r>
      <w:pict>
        <v:shape id="PowerPlusWaterMarkObject496" style="position:absolute;margin-left:-12.1418pt;margin-top:631.949pt;mso-position-vertical-relative:page;mso-position-horizontal-relative:page;width:56.5pt;height:31.3pt;z-index:-251464704;rotation:315;" o:allowincell="f" fillcolor="#BFBFBF" filled="true" stroked="false" type="#_x0000_t136">
          <v:fill opacity="0.301961"/>
          <v:textpath style="font-family:&quot;KaiTi&quot;;font-size:30;v-text-kern:t;mso-text-shadow:auto" string="审稿"/>
        </v:shape>
      </w:pict>
    </w:r>
    <w:r>
      <w:pict>
        <v:shape id="PowerPlusWaterMarkObject498" style="position:absolute;margin-left:-17.2134pt;margin-top:160.293pt;mso-position-vertical-relative:page;mso-position-horizontal-relative:page;width:528.8pt;height:31.3pt;z-index:-251456512;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500" style="position:absolute;margin-left:-43.5319pt;margin-top:280.584pt;mso-position-vertical-relative:page;mso-position-horizontal-relative:page;width:822pt;height:31.3pt;z-index:-251455488;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502" style="position:absolute;margin-left:-69.8505pt;margin-top:400.876pt;mso-position-vertical-relative:page;mso-position-horizontal-relative:page;width:1115.25pt;height:31.3pt;z-index:-251457536;rotation:315;" o:allowincell="f"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504" style="position:absolute;margin-left:154.11pt;margin-top:375.844pt;mso-position-vertical-relative:text;mso-position-horizontal-relative:text;width:1115.25pt;height:31.3pt;z-index:-251454464;rotation:315;"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506" style="position:absolute;margin-left:421.011pt;margin-top:537.79pt;mso-position-vertical-relative:page;mso-position-horizontal-relative:page;width:822pt;height:31.3pt;z-index:-251460608;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508" style="position:absolute;margin-left:687.913pt;margin-top:658.081pt;mso-position-vertical-relative:page;mso-position-horizontal-relative:page;width:528.8pt;height:31.3pt;z-index:-251459584;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510" style="position:absolute;margin-left:1154.77pt;margin-top:185.555pt;mso-position-vertical-relative:page;mso-position-horizontal-relative:page;width:59pt;height:31.3pt;z-index:-251462656;rotation:315;" o:allowincell="f" fillcolor="#BFBFBF" filled="true" stroked="false" type="#_x0000_t136">
          <v:fill opacity="0.301961"/>
          <v:textpath style="font-family:&quot;KaiTi&quot;;font-size:30;v-text-kern:t;mso-text-shadow:auto" string="送审"/>
        </v:shape>
      </w:pict>
    </w:r>
    <w:r>
      <w:pict>
        <v:shape id="PowerPlusWaterMarkObject512" style="position:absolute;margin-left:1175.79pt;margin-top:420.122pt;mso-position-vertical-relative:page;mso-position-horizontal-relative:page;width:29pt;height:31.3pt;z-index:-251465728;rotation:315;" o:allowincell="f" fillcolor="#BFBFBF" filled="true" stroked="false" type="#_x0000_t136">
          <v:fill opacity="0.301961"/>
          <v:textpath style="font-family:&quot;KaiTi&quot;;font-size:30;v-text-kern:t;mso-text-shadow:auto" string="送"/>
        </v:shape>
      </w:pict>
    </w:r>
    <w:r>
      <w:pict>
        <v:shape id="_x0000_s514" style="position:absolute;margin-left:70.56pt;margin-top:57.12pt;mso-position-vertical-relative:page;mso-position-horizontal-relative:page;width:1049.4pt;height:0.5pt;z-index:-251458560;" o:allowincell="f" fillcolor="#000000" filled="true" stroked="false" coordsize="20988,10" coordorigin="0,0" path="m0,9l20987,9l20987,0l0,0l0,9xe"/>
      </w:pict>
    </w:r>
    <w:r>
      <w:rPr>
        <w:rFonts w:ascii="SimSun" w:hAnsi="SimSun" w:eastAsia="SimSun" w:cs="SimSun"/>
        <w:sz w:val="21"/>
        <w:szCs w:val="21"/>
      </w:rPr>
      <w:t>高青县再生水利用专项规划（</w:t>
    </w:r>
    <w:r>
      <w:rPr>
        <w:rFonts w:ascii="Times New Roman" w:hAnsi="Times New Roman" w:eastAsia="Times New Roman" w:cs="Times New Roman"/>
        <w:sz w:val="21"/>
        <w:szCs w:val="21"/>
      </w:rPr>
      <w:t>2024</w:t>
    </w:r>
    <w:r>
      <w:rPr>
        <w:rFonts w:ascii="SimSun" w:hAnsi="SimSun" w:eastAsia="SimSun" w:cs="SimSun"/>
        <w:sz w:val="21"/>
        <w:szCs w:val="21"/>
      </w:rPr>
      <w:t>—</w:t>
    </w:r>
    <w:r>
      <w:rPr>
        <w:rFonts w:ascii="Times New Roman" w:hAnsi="Times New Roman" w:eastAsia="Times New Roman" w:cs="Times New Roman"/>
        <w:sz w:val="21"/>
        <w:szCs w:val="21"/>
      </w:rPr>
      <w:t>2035 </w:t>
    </w:r>
    <w:r>
      <w:rPr>
        <w:rFonts w:ascii="SimSun" w:hAnsi="SimSun" w:eastAsia="SimSun" w:cs="SimSun"/>
        <w:sz w:val="21"/>
        <w:szCs w:val="21"/>
      </w:rPr>
      <w:t>年）                                                                                                                                            </w:t>
    </w:r>
    <w:r>
      <w:rPr>
        <w:rFonts w:ascii="SimSun" w:hAnsi="SimSun" w:eastAsia="SimSun" w:cs="SimSun"/>
        <w:sz w:val="21"/>
        <w:szCs w:val="21"/>
        <w:spacing w:val="-1"/>
      </w:rPr>
      <w:t xml:space="preserve">        规划说明书</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line="14" w:lineRule="auto"/>
      <w:rPr>
        <w:rFonts w:ascii="Arial"/>
        <w:sz w:val="2"/>
      </w:rPr>
    </w:pPr>
    <w:r>
      <w:pict>
        <v:shape id="PowerPlusWaterMarkObject2" style="position:absolute;margin-left:1154.81pt;margin-top:185.469pt;mso-position-vertical-relative:page;mso-position-horizontal-relative:page;width:59pt;height:31.3pt;z-index:-251658240;rotation:315;" o:allowincell="f" fillcolor="#BFBFBF" filled="true" stroked="false" type="#_x0000_t136">
          <v:fill opacity="0.301961"/>
          <v:textpath style="font-family:&quot;KaiTi&quot;;font-size:30;v-text-kern:t;mso-text-shadow:auto" string="送审"/>
        </v:shape>
      </w:pict>
    </w:r>
    <w:r>
      <w:pict>
        <v:shape id="PowerPlusWaterMarkObject4" style="position:absolute;margin-left:-28.6616pt;margin-top:407.972pt;mso-position-vertical-relative:page;mso-position-horizontal-relative:page;width:56.5pt;height:31.3pt;z-index:-251657216;rotation:315;" o:allowincell="f" fillcolor="#BFBFBF" filled="true" stroked="false" type="#_x0000_t136">
          <v:fill opacity="0.301961"/>
          <v:textpath style="font-family:&quot;KaiTi&quot;;font-size:30;v-text-kern:t;mso-text-shadow:auto" string="审稿"/>
        </v:shape>
      </w:pict>
    </w:r>
    <w:r>
      <w:pict>
        <v:shape id="PowerPlusWaterMarkObject6" style="position:absolute;margin-left:-12.0563pt;margin-top:631.915pt;mso-position-vertical-relative:page;mso-position-horizontal-relative:page;width:56.5pt;height:31.3pt;z-index:-251656192;rotation:315;" o:allowincell="f" fillcolor="#BFBFBF" filled="true" stroked="false" type="#_x0000_t136">
          <v:fill opacity="0.301961"/>
          <v:textpath style="font-family:&quot;KaiTi&quot;;font-size:30;v-text-kern:t;mso-text-shadow:auto" string="审稿"/>
        </v:shape>
      </w:pict>
    </w:r>
    <w:r>
      <w:pict>
        <v:shape id="PowerPlusWaterMarkObject8" style="position:absolute;margin-left:1175.8pt;margin-top:420.019pt;mso-position-vertical-relative:page;mso-position-horizontal-relative:page;width:29pt;height:31.3pt;z-index:-251655168;rotation:315;" o:allowincell="f" fillcolor="#BFBFBF" filled="true" stroked="false" type="#_x0000_t136">
          <v:fill opacity="0.301961"/>
          <v:textpath style="font-family:&quot;KaiTi&quot;;font-size:30;v-text-kern:t;mso-text-shadow:auto" string="送"/>
        </v:shape>
      </w:pict>
    </w:r>
    <w:r/>
  </w:p>
</w:hdr>
</file>

<file path=word/header2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453"/>
      <w:spacing w:before="48" w:line="234" w:lineRule="auto"/>
      <w:rPr>
        <w:rFonts w:ascii="SimSun" w:hAnsi="SimSun" w:eastAsia="SimSun" w:cs="SimSun"/>
        <w:sz w:val="21"/>
        <w:szCs w:val="21"/>
      </w:rPr>
    </w:pPr>
    <w:r>
      <w:pict>
        <v:shape id="PowerPlusWaterMarkObject518" style="position:absolute;margin-left:-28.7644pt;margin-top:407.989pt;mso-position-vertical-relative:page;mso-position-horizontal-relative:page;width:56.5pt;height:31.3pt;z-index:-251451392;rotation:315;" o:allowincell="f" fillcolor="#BFBFBF" filled="true" stroked="false" type="#_x0000_t136">
          <v:fill opacity="0.301961"/>
          <v:textpath style="font-family:&quot;KaiTi&quot;;font-size:30;v-text-kern:t;mso-text-shadow:auto" string="审稿"/>
        </v:shape>
      </w:pict>
    </w:r>
    <w:r>
      <w:pict>
        <v:shape id="PowerPlusWaterMarkObject520" style="position:absolute;margin-left:-12.1418pt;margin-top:631.949pt;mso-position-vertical-relative:page;mso-position-horizontal-relative:page;width:56.5pt;height:31.3pt;z-index:-251452416;rotation:315;" o:allowincell="f" fillcolor="#BFBFBF" filled="true" stroked="false" type="#_x0000_t136">
          <v:fill opacity="0.301961"/>
          <v:textpath style="font-family:&quot;KaiTi&quot;;font-size:30;v-text-kern:t;mso-text-shadow:auto" string="审稿"/>
        </v:shape>
      </w:pict>
    </w:r>
    <w:r>
      <w:pict>
        <v:shape id="PowerPlusWaterMarkObject522" style="position:absolute;margin-left:-17.2134pt;margin-top:160.293pt;mso-position-vertical-relative:page;mso-position-horizontal-relative:page;width:528.8pt;height:31.3pt;z-index:-251448320;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524" style="position:absolute;margin-left:-43.5319pt;margin-top:280.584pt;mso-position-vertical-relative:page;mso-position-horizontal-relative:page;width:822pt;height:31.3pt;z-index:-251447296;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526" style="position:absolute;margin-left:-69.8505pt;margin-top:400.876pt;mso-position-vertical-relative:page;mso-position-horizontal-relative:page;width:1115.25pt;height:31.3pt;z-index:-251445248;rotation:315;" o:allowincell="f"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528" style="position:absolute;margin-left:154.11pt;margin-top:375.844pt;mso-position-vertical-relative:text;mso-position-horizontal-relative:text;width:1115.25pt;height:31.3pt;z-index:-251442176;rotation:315;"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530" style="position:absolute;margin-left:421.011pt;margin-top:537.79pt;mso-position-vertical-relative:page;mso-position-horizontal-relative:page;width:822pt;height:31.3pt;z-index:-251444224;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532" style="position:absolute;margin-left:687.913pt;margin-top:658.081pt;mso-position-vertical-relative:page;mso-position-horizontal-relative:page;width:528.8pt;height:31.3pt;z-index:-251443200;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534" style="position:absolute;margin-left:1154.77pt;margin-top:185.555pt;mso-position-vertical-relative:page;mso-position-horizontal-relative:page;width:59pt;height:31.3pt;z-index:-251450368;rotation:315;" o:allowincell="f" fillcolor="#BFBFBF" filled="true" stroked="false" type="#_x0000_t136">
          <v:fill opacity="0.301961"/>
          <v:textpath style="font-family:&quot;KaiTi&quot;;font-size:30;v-text-kern:t;mso-text-shadow:auto" string="送审"/>
        </v:shape>
      </w:pict>
    </w:r>
    <w:r>
      <w:pict>
        <v:shape id="PowerPlusWaterMarkObject536" style="position:absolute;margin-left:1175.79pt;margin-top:420.122pt;mso-position-vertical-relative:page;mso-position-horizontal-relative:page;width:29pt;height:31.3pt;z-index:-251453440;rotation:315;" o:allowincell="f" fillcolor="#BFBFBF" filled="true" stroked="false" type="#_x0000_t136">
          <v:fill opacity="0.301961"/>
          <v:textpath style="font-family:&quot;KaiTi&quot;;font-size:30;v-text-kern:t;mso-text-shadow:auto" string="送"/>
        </v:shape>
      </w:pict>
    </w:r>
    <w:r>
      <w:pict>
        <v:shape id="_x0000_s538" style="position:absolute;margin-left:70.56pt;margin-top:57.12pt;mso-position-vertical-relative:page;mso-position-horizontal-relative:page;width:1049.4pt;height:0.5pt;z-index:-251449344;" o:allowincell="f" fillcolor="#000000" filled="true" stroked="false" coordsize="20988,10" coordorigin="0,0" path="m0,9l20987,9l20987,0l0,0l0,9xe"/>
      </w:pict>
    </w:r>
    <w:r>
      <w:rPr>
        <w:rFonts w:ascii="SimSun" w:hAnsi="SimSun" w:eastAsia="SimSun" w:cs="SimSun"/>
        <w:sz w:val="21"/>
        <w:szCs w:val="21"/>
      </w:rPr>
      <w:t>高青县再生水利用专项规划（</w:t>
    </w:r>
    <w:r>
      <w:rPr>
        <w:rFonts w:ascii="Times New Roman" w:hAnsi="Times New Roman" w:eastAsia="Times New Roman" w:cs="Times New Roman"/>
        <w:sz w:val="21"/>
        <w:szCs w:val="21"/>
      </w:rPr>
      <w:t>2024</w:t>
    </w:r>
    <w:r>
      <w:rPr>
        <w:rFonts w:ascii="SimSun" w:hAnsi="SimSun" w:eastAsia="SimSun" w:cs="SimSun"/>
        <w:sz w:val="21"/>
        <w:szCs w:val="21"/>
      </w:rPr>
      <w:t>—</w:t>
    </w:r>
    <w:r>
      <w:rPr>
        <w:rFonts w:ascii="Times New Roman" w:hAnsi="Times New Roman" w:eastAsia="Times New Roman" w:cs="Times New Roman"/>
        <w:sz w:val="21"/>
        <w:szCs w:val="21"/>
      </w:rPr>
      <w:t>2035 </w:t>
    </w:r>
    <w:r>
      <w:rPr>
        <w:rFonts w:ascii="SimSun" w:hAnsi="SimSun" w:eastAsia="SimSun" w:cs="SimSun"/>
        <w:sz w:val="21"/>
        <w:szCs w:val="21"/>
      </w:rPr>
      <w:t>年）                                                                                                                                            </w:t>
    </w:r>
    <w:r>
      <w:rPr>
        <w:rFonts w:ascii="SimSun" w:hAnsi="SimSun" w:eastAsia="SimSun" w:cs="SimSun"/>
        <w:sz w:val="21"/>
        <w:szCs w:val="21"/>
        <w:spacing w:val="-1"/>
      </w:rPr>
      <w:t xml:space="preserve">        规划说明书</w:t>
    </w:r>
  </w:p>
</w:hdr>
</file>

<file path=word/header2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453"/>
      <w:spacing w:before="48" w:line="234" w:lineRule="auto"/>
      <w:rPr>
        <w:rFonts w:ascii="SimSun" w:hAnsi="SimSun" w:eastAsia="SimSun" w:cs="SimSun"/>
        <w:sz w:val="21"/>
        <w:szCs w:val="21"/>
      </w:rPr>
    </w:pPr>
    <w:r>
      <w:pict>
        <v:shape id="PowerPlusWaterMarkObject542" style="position:absolute;margin-left:-28.7644pt;margin-top:407.989pt;mso-position-vertical-relative:page;mso-position-horizontal-relative:page;width:56.5pt;height:31.3pt;z-index:-251439104;rotation:315;" o:allowincell="f" fillcolor="#BFBFBF" filled="true" stroked="false" type="#_x0000_t136">
          <v:fill opacity="0.301961"/>
          <v:textpath style="font-family:&quot;KaiTi&quot;;font-size:30;v-text-kern:t;mso-text-shadow:auto" string="审稿"/>
        </v:shape>
      </w:pict>
    </w:r>
    <w:r>
      <w:pict>
        <v:shape id="PowerPlusWaterMarkObject544" style="position:absolute;margin-left:-12.1418pt;margin-top:631.949pt;mso-position-vertical-relative:page;mso-position-horizontal-relative:page;width:56.5pt;height:31.3pt;z-index:-251440128;rotation:315;" o:allowincell="f" fillcolor="#BFBFBF" filled="true" stroked="false" type="#_x0000_t136">
          <v:fill opacity="0.301961"/>
          <v:textpath style="font-family:&quot;KaiTi&quot;;font-size:30;v-text-kern:t;mso-text-shadow:auto" string="审稿"/>
        </v:shape>
      </w:pict>
    </w:r>
    <w:r>
      <w:pict>
        <v:shape id="PowerPlusWaterMarkObject546" style="position:absolute;margin-left:-17.2134pt;margin-top:160.293pt;mso-position-vertical-relative:page;mso-position-horizontal-relative:page;width:528.8pt;height:31.3pt;z-index:-251429888;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548" style="position:absolute;margin-left:-43.5319pt;margin-top:280.584pt;mso-position-vertical-relative:page;mso-position-horizontal-relative:page;width:822pt;height:31.3pt;z-index:-251431936;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550" style="position:absolute;margin-left:-69.8505pt;margin-top:400.876pt;mso-position-vertical-relative:page;mso-position-horizontal-relative:page;width:1115.25pt;height:31.3pt;z-index:-251430912;rotation:315;" o:allowincell="f"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552" style="position:absolute;margin-left:154.11pt;margin-top:375.844pt;mso-position-vertical-relative:text;mso-position-horizontal-relative:text;width:1115.25pt;height:31.3pt;z-index:-251428864;rotation:315;"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554" style="position:absolute;margin-left:421.011pt;margin-top:537.79pt;mso-position-vertical-relative:page;mso-position-horizontal-relative:page;width:822pt;height:31.3pt;z-index:-251435008;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556" style="position:absolute;margin-left:687.913pt;margin-top:658.081pt;mso-position-vertical-relative:page;mso-position-horizontal-relative:page;width:528.8pt;height:31.3pt;z-index:-251433984;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558" style="position:absolute;margin-left:1154.77pt;margin-top:185.555pt;mso-position-vertical-relative:page;mso-position-horizontal-relative:page;width:59pt;height:31.3pt;z-index:-251438080;rotation:315;" o:allowincell="f" fillcolor="#BFBFBF" filled="true" stroked="false" type="#_x0000_t136">
          <v:fill opacity="0.301961"/>
          <v:textpath style="font-family:&quot;KaiTi&quot;;font-size:30;v-text-kern:t;mso-text-shadow:auto" string="送审"/>
        </v:shape>
      </w:pict>
    </w:r>
    <w:r>
      <w:pict>
        <v:shape id="PowerPlusWaterMarkObject560" style="position:absolute;margin-left:1175.79pt;margin-top:420.122pt;mso-position-vertical-relative:page;mso-position-horizontal-relative:page;width:29pt;height:31.3pt;z-index:-251441152;rotation:315;" o:allowincell="f" fillcolor="#BFBFBF" filled="true" stroked="false" type="#_x0000_t136">
          <v:fill opacity="0.301961"/>
          <v:textpath style="font-family:&quot;KaiTi&quot;;font-size:30;v-text-kern:t;mso-text-shadow:auto" string="送"/>
        </v:shape>
      </w:pict>
    </w:r>
    <w:r>
      <w:pict>
        <v:shape id="_x0000_s562" style="position:absolute;margin-left:70.56pt;margin-top:57.12pt;mso-position-vertical-relative:page;mso-position-horizontal-relative:page;width:1049.4pt;height:0.5pt;z-index:-251432960;" o:allowincell="f" fillcolor="#000000" filled="true" stroked="false" coordsize="20988,10" coordorigin="0,0" path="m0,9l20987,9l20987,0l0,0l0,9xe"/>
      </w:pict>
    </w:r>
    <w:r>
      <w:drawing>
        <wp:anchor distT="0" distB="0" distL="0" distR="0" simplePos="0" relativeHeight="251879424" behindDoc="1" locked="0" layoutInCell="0" allowOverlap="1">
          <wp:simplePos x="0" y="0"/>
          <wp:positionH relativeFrom="page">
            <wp:posOffset>8046084</wp:posOffset>
          </wp:positionH>
          <wp:positionV relativeFrom="page">
            <wp:posOffset>1160144</wp:posOffset>
          </wp:positionV>
          <wp:extent cx="6118859" cy="3609975"/>
          <wp:effectExtent l="0" t="0" r="0" b="0"/>
          <wp:wrapNone/>
          <wp:docPr id="20" name="IM 20"/>
          <wp:cNvGraphicFramePr/>
          <a:graphic>
            <a:graphicData uri="http://schemas.openxmlformats.org/drawingml/2006/picture">
              <pic:pic>
                <pic:nvPicPr>
                  <pic:cNvPr id="20" name="IM 20"/>
                  <pic:cNvPicPr/>
                </pic:nvPicPr>
                <pic:blipFill>
                  <a:blip r:embed="rId1"/>
                  <a:stretch>
                    <a:fillRect/>
                  </a:stretch>
                </pic:blipFill>
                <pic:spPr>
                  <a:xfrm rot="0">
                    <a:off x="0" y="0"/>
                    <a:ext cx="6118859" cy="3609975"/>
                  </a:xfrm>
                  <a:prstGeom prst="rect">
                    <a:avLst/>
                  </a:prstGeom>
                </pic:spPr>
              </pic:pic>
            </a:graphicData>
          </a:graphic>
        </wp:anchor>
      </w:drawing>
    </w:r>
    <w:r>
      <w:rPr>
        <w:rFonts w:ascii="SimSun" w:hAnsi="SimSun" w:eastAsia="SimSun" w:cs="SimSun"/>
        <w:sz w:val="21"/>
        <w:szCs w:val="21"/>
      </w:rPr>
      <w:t>高青县再生水利用专项规划（</w:t>
    </w:r>
    <w:r>
      <w:rPr>
        <w:rFonts w:ascii="Times New Roman" w:hAnsi="Times New Roman" w:eastAsia="Times New Roman" w:cs="Times New Roman"/>
        <w:sz w:val="21"/>
        <w:szCs w:val="21"/>
      </w:rPr>
      <w:t>2024</w:t>
    </w:r>
    <w:r>
      <w:rPr>
        <w:rFonts w:ascii="SimSun" w:hAnsi="SimSun" w:eastAsia="SimSun" w:cs="SimSun"/>
        <w:sz w:val="21"/>
        <w:szCs w:val="21"/>
      </w:rPr>
      <w:t>—</w:t>
    </w:r>
    <w:r>
      <w:rPr>
        <w:rFonts w:ascii="Times New Roman" w:hAnsi="Times New Roman" w:eastAsia="Times New Roman" w:cs="Times New Roman"/>
        <w:sz w:val="21"/>
        <w:szCs w:val="21"/>
      </w:rPr>
      <w:t>2035 </w:t>
    </w:r>
    <w:r>
      <w:rPr>
        <w:rFonts w:ascii="SimSun" w:hAnsi="SimSun" w:eastAsia="SimSun" w:cs="SimSun"/>
        <w:sz w:val="21"/>
        <w:szCs w:val="21"/>
      </w:rPr>
      <w:t>年）                                                                                                                                            </w:t>
    </w:r>
    <w:r>
      <w:rPr>
        <w:rFonts w:ascii="SimSun" w:hAnsi="SimSun" w:eastAsia="SimSun" w:cs="SimSun"/>
        <w:sz w:val="21"/>
        <w:szCs w:val="21"/>
        <w:spacing w:val="-1"/>
      </w:rPr>
      <w:t xml:space="preserve">        规划说明书</w:t>
    </w:r>
  </w:p>
</w:hdr>
</file>

<file path=word/header2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453"/>
      <w:spacing w:before="48" w:line="234" w:lineRule="auto"/>
      <w:rPr>
        <w:rFonts w:ascii="SimSun" w:hAnsi="SimSun" w:eastAsia="SimSun" w:cs="SimSun"/>
        <w:sz w:val="21"/>
        <w:szCs w:val="21"/>
      </w:rPr>
    </w:pPr>
    <w:r>
      <w:pict>
        <v:shape id="PowerPlusWaterMarkObject568" style="position:absolute;margin-left:-28.7644pt;margin-top:407.989pt;mso-position-vertical-relative:page;mso-position-horizontal-relative:page;width:56.5pt;height:31.3pt;z-index:-251425792;rotation:315;" o:allowincell="f" fillcolor="#BFBFBF" filled="true" stroked="false" type="#_x0000_t136">
          <v:fill opacity="0.301961"/>
          <v:textpath style="font-family:&quot;KaiTi&quot;;font-size:30;v-text-kern:t;mso-text-shadow:auto" string="审稿"/>
        </v:shape>
      </w:pict>
    </w:r>
    <w:r>
      <w:pict>
        <v:shape id="PowerPlusWaterMarkObject570" style="position:absolute;margin-left:-12.1418pt;margin-top:631.949pt;mso-position-vertical-relative:page;mso-position-horizontal-relative:page;width:56.5pt;height:31.3pt;z-index:-251426816;rotation:315;" o:allowincell="f" fillcolor="#BFBFBF" filled="true" stroked="false" type="#_x0000_t136">
          <v:fill opacity="0.301961"/>
          <v:textpath style="font-family:&quot;KaiTi&quot;;font-size:30;v-text-kern:t;mso-text-shadow:auto" string="审稿"/>
        </v:shape>
      </w:pict>
    </w:r>
    <w:r>
      <w:pict>
        <v:shape id="PowerPlusWaterMarkObject572" style="position:absolute;margin-left:-17.2134pt;margin-top:160.293pt;mso-position-vertical-relative:page;mso-position-horizontal-relative:page;width:528.8pt;height:31.3pt;z-index:-251421696;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574" style="position:absolute;margin-left:-43.5319pt;margin-top:280.584pt;mso-position-vertical-relative:page;mso-position-horizontal-relative:page;width:822pt;height:31.3pt;z-index:-251420672;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576" style="position:absolute;margin-left:-69.8505pt;margin-top:400.876pt;mso-position-vertical-relative:page;mso-position-horizontal-relative:page;width:1115.25pt;height:31.3pt;z-index:-251416576;rotation:315;" o:allowincell="f"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578" style="position:absolute;margin-left:154.11pt;margin-top:375.844pt;mso-position-vertical-relative:text;mso-position-horizontal-relative:text;width:1115.25pt;height:31.3pt;z-index:-251415552;rotation:315;"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580" style="position:absolute;margin-left:421.011pt;margin-top:537.79pt;mso-position-vertical-relative:page;mso-position-horizontal-relative:page;width:822pt;height:31.3pt;z-index:-251417600;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582" style="position:absolute;margin-left:687.913pt;margin-top:658.081pt;mso-position-vertical-relative:page;mso-position-horizontal-relative:page;width:528.8pt;height:31.3pt;z-index:-251418624;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584" style="position:absolute;margin-left:1154.77pt;margin-top:185.555pt;mso-position-vertical-relative:page;mso-position-horizontal-relative:page;width:59pt;height:31.3pt;z-index:-251424768;rotation:315;" o:allowincell="f" fillcolor="#BFBFBF" filled="true" stroked="false" type="#_x0000_t136">
          <v:fill opacity="0.301961"/>
          <v:textpath style="font-family:&quot;KaiTi&quot;;font-size:30;v-text-kern:t;mso-text-shadow:auto" string="送审"/>
        </v:shape>
      </w:pict>
    </w:r>
    <w:r>
      <w:pict>
        <v:shape id="PowerPlusWaterMarkObject586" style="position:absolute;margin-left:1175.79pt;margin-top:420.122pt;mso-position-vertical-relative:page;mso-position-horizontal-relative:page;width:29pt;height:31.3pt;z-index:-251427840;rotation:315;" o:allowincell="f" fillcolor="#BFBFBF" filled="true" stroked="false" type="#_x0000_t136">
          <v:fill opacity="0.301961"/>
          <v:textpath style="font-family:&quot;KaiTi&quot;;font-size:30;v-text-kern:t;mso-text-shadow:auto" string="送"/>
        </v:shape>
      </w:pict>
    </w:r>
    <w:r>
      <w:pict>
        <v:shape id="_x0000_s588" style="position:absolute;margin-left:70.56pt;margin-top:57.12pt;mso-position-vertical-relative:page;mso-position-horizontal-relative:page;width:1049.4pt;height:0.5pt;z-index:-251423744;" o:allowincell="f" fillcolor="#000000" filled="true" stroked="false" coordsize="20988,10" coordorigin="0,0" path="m0,9l20987,9l20987,0l0,0l0,9xe"/>
      </w:pict>
    </w:r>
    <w:r>
      <w:drawing>
        <wp:anchor distT="0" distB="0" distL="0" distR="0" simplePos="0" relativeHeight="251893760" behindDoc="1" locked="0" layoutInCell="0" allowOverlap="1">
          <wp:simplePos x="0" y="0"/>
          <wp:positionH relativeFrom="page">
            <wp:posOffset>933450</wp:posOffset>
          </wp:positionH>
          <wp:positionV relativeFrom="page">
            <wp:posOffset>4124833</wp:posOffset>
          </wp:positionV>
          <wp:extent cx="6118098" cy="3547744"/>
          <wp:effectExtent l="0" t="0" r="0" b="0"/>
          <wp:wrapNone/>
          <wp:docPr id="22" name="IM 22"/>
          <wp:cNvGraphicFramePr/>
          <a:graphic>
            <a:graphicData uri="http://schemas.openxmlformats.org/drawingml/2006/picture">
              <pic:pic>
                <pic:nvPicPr>
                  <pic:cNvPr id="22" name="IM 22"/>
                  <pic:cNvPicPr/>
                </pic:nvPicPr>
                <pic:blipFill>
                  <a:blip r:embed="rId1"/>
                  <a:stretch>
                    <a:fillRect/>
                  </a:stretch>
                </pic:blipFill>
                <pic:spPr>
                  <a:xfrm rot="0">
                    <a:off x="0" y="0"/>
                    <a:ext cx="6118098" cy="3547744"/>
                  </a:xfrm>
                  <a:prstGeom prst="rect">
                    <a:avLst/>
                  </a:prstGeom>
                </pic:spPr>
              </pic:pic>
            </a:graphicData>
          </a:graphic>
        </wp:anchor>
      </w:drawing>
    </w:r>
    <w:r>
      <w:rPr>
        <w:rFonts w:ascii="SimSun" w:hAnsi="SimSun" w:eastAsia="SimSun" w:cs="SimSun"/>
        <w:sz w:val="21"/>
        <w:szCs w:val="21"/>
      </w:rPr>
      <w:t>高青县再生水利用专项规划（</w:t>
    </w:r>
    <w:r>
      <w:rPr>
        <w:rFonts w:ascii="Times New Roman" w:hAnsi="Times New Roman" w:eastAsia="Times New Roman" w:cs="Times New Roman"/>
        <w:sz w:val="21"/>
        <w:szCs w:val="21"/>
      </w:rPr>
      <w:t>2024</w:t>
    </w:r>
    <w:r>
      <w:rPr>
        <w:rFonts w:ascii="SimSun" w:hAnsi="SimSun" w:eastAsia="SimSun" w:cs="SimSun"/>
        <w:sz w:val="21"/>
        <w:szCs w:val="21"/>
      </w:rPr>
      <w:t>—</w:t>
    </w:r>
    <w:r>
      <w:rPr>
        <w:rFonts w:ascii="Times New Roman" w:hAnsi="Times New Roman" w:eastAsia="Times New Roman" w:cs="Times New Roman"/>
        <w:sz w:val="21"/>
        <w:szCs w:val="21"/>
      </w:rPr>
      <w:t>2035 </w:t>
    </w:r>
    <w:r>
      <w:rPr>
        <w:rFonts w:ascii="SimSun" w:hAnsi="SimSun" w:eastAsia="SimSun" w:cs="SimSun"/>
        <w:sz w:val="21"/>
        <w:szCs w:val="21"/>
      </w:rPr>
      <w:t>年）                                                                                                                                            </w:t>
    </w:r>
    <w:r>
      <w:rPr>
        <w:rFonts w:ascii="SimSun" w:hAnsi="SimSun" w:eastAsia="SimSun" w:cs="SimSun"/>
        <w:sz w:val="21"/>
        <w:szCs w:val="21"/>
        <w:spacing w:val="-1"/>
      </w:rPr>
      <w:t xml:space="preserve">        规划说明书</w:t>
    </w:r>
  </w:p>
</w:hdr>
</file>

<file path=word/header2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453"/>
      <w:spacing w:before="48" w:line="234" w:lineRule="auto"/>
      <w:rPr>
        <w:rFonts w:ascii="SimSun" w:hAnsi="SimSun" w:eastAsia="SimSun" w:cs="SimSun"/>
        <w:sz w:val="21"/>
        <w:szCs w:val="21"/>
      </w:rPr>
    </w:pPr>
    <w:r>
      <w:pict>
        <v:shape id="PowerPlusWaterMarkObject596" style="position:absolute;margin-left:-28.7644pt;margin-top:407.989pt;mso-position-vertical-relative:page;mso-position-horizontal-relative:page;width:56.5pt;height:31.3pt;z-index:-251404288;rotation:315;" o:allowincell="f" fillcolor="#BFBFBF" filled="true" stroked="false" type="#_x0000_t136">
          <v:fill opacity="0.301961"/>
          <v:textpath style="font-family:&quot;KaiTi&quot;;font-size:30;v-text-kern:t;mso-text-shadow:auto" string="审稿"/>
        </v:shape>
      </w:pict>
    </w:r>
    <w:r>
      <w:pict>
        <v:shape id="PowerPlusWaterMarkObject598" style="position:absolute;margin-left:-12.1418pt;margin-top:631.949pt;mso-position-vertical-relative:page;mso-position-horizontal-relative:page;width:56.5pt;height:31.3pt;z-index:-251405312;rotation:315;" o:allowincell="f" fillcolor="#BFBFBF" filled="true" stroked="false" type="#_x0000_t136">
          <v:fill opacity="0.301961"/>
          <v:textpath style="font-family:&quot;KaiTi&quot;;font-size:30;v-text-kern:t;mso-text-shadow:auto" string="审稿"/>
        </v:shape>
      </w:pict>
    </w:r>
    <w:r>
      <w:pict>
        <v:shape id="PowerPlusWaterMarkObject600" style="position:absolute;margin-left:-17.2134pt;margin-top:160.293pt;mso-position-vertical-relative:page;mso-position-horizontal-relative:page;width:528.8pt;height:31.3pt;z-index:-251396096;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602" style="position:absolute;margin-left:-43.5319pt;margin-top:280.584pt;mso-position-vertical-relative:page;mso-position-horizontal-relative:page;width:822pt;height:31.3pt;z-index:-251398144;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604" style="position:absolute;margin-left:-69.8505pt;margin-top:400.876pt;mso-position-vertical-relative:page;mso-position-horizontal-relative:page;width:1115.25pt;height:31.3pt;z-index:-251397120;rotation:315;" o:allowincell="f"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606" style="position:absolute;margin-left:154.11pt;margin-top:375.844pt;mso-position-vertical-relative:text;mso-position-horizontal-relative:text;width:1115.25pt;height:31.3pt;z-index:-251395072;rotation:315;"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608" style="position:absolute;margin-left:421.011pt;margin-top:537.79pt;mso-position-vertical-relative:page;mso-position-horizontal-relative:page;width:822pt;height:31.3pt;z-index:-251401216;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610" style="position:absolute;margin-left:687.913pt;margin-top:658.081pt;mso-position-vertical-relative:page;mso-position-horizontal-relative:page;width:528.8pt;height:31.3pt;z-index:-251400192;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612" style="position:absolute;margin-left:1154.77pt;margin-top:185.555pt;mso-position-vertical-relative:page;mso-position-horizontal-relative:page;width:59pt;height:31.3pt;z-index:-251403264;rotation:315;" o:allowincell="f" fillcolor="#BFBFBF" filled="true" stroked="false" type="#_x0000_t136">
          <v:fill opacity="0.301961"/>
          <v:textpath style="font-family:&quot;KaiTi&quot;;font-size:30;v-text-kern:t;mso-text-shadow:auto" string="送审"/>
        </v:shape>
      </w:pict>
    </w:r>
    <w:r>
      <w:pict>
        <v:shape id="PowerPlusWaterMarkObject614" style="position:absolute;margin-left:1175.79pt;margin-top:420.122pt;mso-position-vertical-relative:page;mso-position-horizontal-relative:page;width:29pt;height:31.3pt;z-index:-251406336;rotation:315;" o:allowincell="f" fillcolor="#BFBFBF" filled="true" stroked="false" type="#_x0000_t136">
          <v:fill opacity="0.301961"/>
          <v:textpath style="font-family:&quot;KaiTi&quot;;font-size:30;v-text-kern:t;mso-text-shadow:auto" string="送"/>
        </v:shape>
      </w:pict>
    </w:r>
    <w:r>
      <w:pict>
        <v:shape id="_x0000_s616" style="position:absolute;margin-left:70.56pt;margin-top:57.12pt;mso-position-vertical-relative:page;mso-position-horizontal-relative:page;width:1049.4pt;height:0.5pt;z-index:-251399168;" o:allowincell="f" fillcolor="#000000" filled="true" stroked="false" coordsize="20988,10" coordorigin="0,0" path="m0,9l20987,9l20987,0l0,0l0,9xe"/>
      </w:pict>
    </w:r>
    <w:r>
      <w:rPr>
        <w:rFonts w:ascii="SimSun" w:hAnsi="SimSun" w:eastAsia="SimSun" w:cs="SimSun"/>
        <w:sz w:val="21"/>
        <w:szCs w:val="21"/>
      </w:rPr>
      <w:t>高青县再生水利用专项规划（</w:t>
    </w:r>
    <w:r>
      <w:rPr>
        <w:rFonts w:ascii="Times New Roman" w:hAnsi="Times New Roman" w:eastAsia="Times New Roman" w:cs="Times New Roman"/>
        <w:sz w:val="21"/>
        <w:szCs w:val="21"/>
      </w:rPr>
      <w:t>2024</w:t>
    </w:r>
    <w:r>
      <w:rPr>
        <w:rFonts w:ascii="SimSun" w:hAnsi="SimSun" w:eastAsia="SimSun" w:cs="SimSun"/>
        <w:sz w:val="21"/>
        <w:szCs w:val="21"/>
      </w:rPr>
      <w:t>—</w:t>
    </w:r>
    <w:r>
      <w:rPr>
        <w:rFonts w:ascii="Times New Roman" w:hAnsi="Times New Roman" w:eastAsia="Times New Roman" w:cs="Times New Roman"/>
        <w:sz w:val="21"/>
        <w:szCs w:val="21"/>
      </w:rPr>
      <w:t>2035 </w:t>
    </w:r>
    <w:r>
      <w:rPr>
        <w:rFonts w:ascii="SimSun" w:hAnsi="SimSun" w:eastAsia="SimSun" w:cs="SimSun"/>
        <w:sz w:val="21"/>
        <w:szCs w:val="21"/>
      </w:rPr>
      <w:t>年）                                                                                                                                            </w:t>
    </w:r>
    <w:r>
      <w:rPr>
        <w:rFonts w:ascii="SimSun" w:hAnsi="SimSun" w:eastAsia="SimSun" w:cs="SimSun"/>
        <w:sz w:val="21"/>
        <w:szCs w:val="21"/>
        <w:spacing w:val="-1"/>
      </w:rPr>
      <w:t xml:space="preserve">        规划说明书</w:t>
    </w:r>
  </w:p>
</w:hdr>
</file>

<file path=word/header2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453"/>
      <w:spacing w:before="48" w:line="234" w:lineRule="auto"/>
      <w:rPr>
        <w:rFonts w:ascii="SimSun" w:hAnsi="SimSun" w:eastAsia="SimSun" w:cs="SimSun"/>
        <w:sz w:val="21"/>
        <w:szCs w:val="21"/>
      </w:rPr>
    </w:pPr>
    <w:r>
      <w:pict>
        <v:shape id="PowerPlusWaterMarkObject620" style="position:absolute;margin-left:-28.7644pt;margin-top:407.989pt;mso-position-vertical-relative:page;mso-position-horizontal-relative:page;width:56.5pt;height:31.3pt;z-index:-251392000;rotation:315;" o:allowincell="f" fillcolor="#BFBFBF" filled="true" stroked="false" type="#_x0000_t136">
          <v:fill opacity="0.301961"/>
          <v:textpath style="font-family:&quot;KaiTi&quot;;font-size:30;v-text-kern:t;mso-text-shadow:auto" string="审稿"/>
        </v:shape>
      </w:pict>
    </w:r>
    <w:r>
      <w:pict>
        <v:shape id="PowerPlusWaterMarkObject622" style="position:absolute;margin-left:-12.1418pt;margin-top:631.949pt;mso-position-vertical-relative:page;mso-position-horizontal-relative:page;width:56.5pt;height:31.3pt;z-index:-251393024;rotation:315;" o:allowincell="f" fillcolor="#BFBFBF" filled="true" stroked="false" type="#_x0000_t136">
          <v:fill opacity="0.301961"/>
          <v:textpath style="font-family:&quot;KaiTi&quot;;font-size:30;v-text-kern:t;mso-text-shadow:auto" string="审稿"/>
        </v:shape>
      </w:pict>
    </w:r>
    <w:r>
      <w:pict>
        <v:shape id="PowerPlusWaterMarkObject624" style="position:absolute;margin-left:-17.2134pt;margin-top:160.293pt;mso-position-vertical-relative:page;mso-position-horizontal-relative:page;width:528.8pt;height:31.3pt;z-index:-251388928;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626" style="position:absolute;margin-left:-43.5319pt;margin-top:280.584pt;mso-position-vertical-relative:page;mso-position-horizontal-relative:page;width:822pt;height:31.3pt;z-index:-251387904;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628" style="position:absolute;margin-left:-69.8505pt;margin-top:400.876pt;mso-position-vertical-relative:page;mso-position-horizontal-relative:page;width:1115.25pt;height:31.3pt;z-index:-251385856;rotation:315;" o:allowincell="f"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630" style="position:absolute;margin-left:154.11pt;margin-top:375.844pt;mso-position-vertical-relative:text;mso-position-horizontal-relative:text;width:1115.25pt;height:31.3pt;z-index:-251382784;rotation:315;"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632" style="position:absolute;margin-left:421.011pt;margin-top:537.79pt;mso-position-vertical-relative:page;mso-position-horizontal-relative:page;width:822pt;height:31.3pt;z-index:-251383808;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634" style="position:absolute;margin-left:687.913pt;margin-top:658.081pt;mso-position-vertical-relative:page;mso-position-horizontal-relative:page;width:528.8pt;height:31.3pt;z-index:-251384832;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636" style="position:absolute;margin-left:1154.77pt;margin-top:185.555pt;mso-position-vertical-relative:page;mso-position-horizontal-relative:page;width:59pt;height:31.3pt;z-index:-251390976;rotation:315;" o:allowincell="f" fillcolor="#BFBFBF" filled="true" stroked="false" type="#_x0000_t136">
          <v:fill opacity="0.301961"/>
          <v:textpath style="font-family:&quot;KaiTi&quot;;font-size:30;v-text-kern:t;mso-text-shadow:auto" string="送审"/>
        </v:shape>
      </w:pict>
    </w:r>
    <w:r>
      <w:pict>
        <v:shape id="PowerPlusWaterMarkObject638" style="position:absolute;margin-left:1175.79pt;margin-top:420.122pt;mso-position-vertical-relative:page;mso-position-horizontal-relative:page;width:29pt;height:31.3pt;z-index:-251394048;rotation:315;" o:allowincell="f" fillcolor="#BFBFBF" filled="true" stroked="false" type="#_x0000_t136">
          <v:fill opacity="0.301961"/>
          <v:textpath style="font-family:&quot;KaiTi&quot;;font-size:30;v-text-kern:t;mso-text-shadow:auto" string="送"/>
        </v:shape>
      </w:pict>
    </w:r>
    <w:r>
      <w:pict>
        <v:shape id="_x0000_s640" style="position:absolute;margin-left:70.56pt;margin-top:57.12pt;mso-position-vertical-relative:page;mso-position-horizontal-relative:page;width:1049.4pt;height:0.5pt;z-index:-251389952;" o:allowincell="f" fillcolor="#000000" filled="true" stroked="false" coordsize="20988,10" coordorigin="0,0" path="m0,9l20987,9l20987,0l0,0l0,9xe"/>
      </w:pict>
    </w:r>
    <w:r>
      <w:rPr>
        <w:rFonts w:ascii="SimSun" w:hAnsi="SimSun" w:eastAsia="SimSun" w:cs="SimSun"/>
        <w:sz w:val="21"/>
        <w:szCs w:val="21"/>
      </w:rPr>
      <w:t>高青县再生水利用专项规划（</w:t>
    </w:r>
    <w:r>
      <w:rPr>
        <w:rFonts w:ascii="Times New Roman" w:hAnsi="Times New Roman" w:eastAsia="Times New Roman" w:cs="Times New Roman"/>
        <w:sz w:val="21"/>
        <w:szCs w:val="21"/>
      </w:rPr>
      <w:t>2024</w:t>
    </w:r>
    <w:r>
      <w:rPr>
        <w:rFonts w:ascii="SimSun" w:hAnsi="SimSun" w:eastAsia="SimSun" w:cs="SimSun"/>
        <w:sz w:val="21"/>
        <w:szCs w:val="21"/>
      </w:rPr>
      <w:t>—</w:t>
    </w:r>
    <w:r>
      <w:rPr>
        <w:rFonts w:ascii="Times New Roman" w:hAnsi="Times New Roman" w:eastAsia="Times New Roman" w:cs="Times New Roman"/>
        <w:sz w:val="21"/>
        <w:szCs w:val="21"/>
      </w:rPr>
      <w:t>2035 </w:t>
    </w:r>
    <w:r>
      <w:rPr>
        <w:rFonts w:ascii="SimSun" w:hAnsi="SimSun" w:eastAsia="SimSun" w:cs="SimSun"/>
        <w:sz w:val="21"/>
        <w:szCs w:val="21"/>
      </w:rPr>
      <w:t>年）                                                                                                                                            </w:t>
    </w:r>
    <w:r>
      <w:rPr>
        <w:rFonts w:ascii="SimSun" w:hAnsi="SimSun" w:eastAsia="SimSun" w:cs="SimSun"/>
        <w:sz w:val="21"/>
        <w:szCs w:val="21"/>
        <w:spacing w:val="-1"/>
      </w:rPr>
      <w:t xml:space="preserve">        规划说明书</w:t>
    </w:r>
  </w:p>
</w:hdr>
</file>

<file path=word/header2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453"/>
      <w:spacing w:before="48" w:line="234" w:lineRule="auto"/>
      <w:rPr>
        <w:rFonts w:ascii="SimSun" w:hAnsi="SimSun" w:eastAsia="SimSun" w:cs="SimSun"/>
        <w:sz w:val="21"/>
        <w:szCs w:val="21"/>
      </w:rPr>
    </w:pPr>
    <w:r>
      <w:pict>
        <v:shape id="PowerPlusWaterMarkObject644" style="position:absolute;margin-left:-28.7644pt;margin-top:407.989pt;mso-position-vertical-relative:page;mso-position-horizontal-relative:page;width:56.5pt;height:31.3pt;z-index:-251378688;rotation:315;" o:allowincell="f" fillcolor="#BFBFBF" filled="true" stroked="false" type="#_x0000_t136">
          <v:fill opacity="0.301961"/>
          <v:textpath style="font-family:&quot;KaiTi&quot;;font-size:30;v-text-kern:t;mso-text-shadow:auto" string="审稿"/>
        </v:shape>
      </w:pict>
    </w:r>
    <w:r>
      <w:pict>
        <v:shape id="PowerPlusWaterMarkObject646" style="position:absolute;margin-left:-12.1418pt;margin-top:631.949pt;mso-position-vertical-relative:page;mso-position-horizontal-relative:page;width:56.5pt;height:31.3pt;z-index:-251379712;rotation:315;" o:allowincell="f" fillcolor="#BFBFBF" filled="true" stroked="false" type="#_x0000_t136">
          <v:fill opacity="0.301961"/>
          <v:textpath style="font-family:&quot;KaiTi&quot;;font-size:30;v-text-kern:t;mso-text-shadow:auto" string="审稿"/>
        </v:shape>
      </w:pict>
    </w:r>
    <w:r>
      <w:pict>
        <v:shape id="PowerPlusWaterMarkObject648" style="position:absolute;margin-left:687.913pt;margin-top:658.081pt;mso-position-vertical-relative:page;mso-position-horizontal-relative:page;width:528.8pt;height:31.3pt;z-index:-251381760;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650" style="position:absolute;margin-left:1154.77pt;margin-top:185.555pt;mso-position-vertical-relative:page;mso-position-horizontal-relative:page;width:59pt;height:31.3pt;z-index:-251377664;rotation:315;" o:allowincell="f" fillcolor="#BFBFBF" filled="true" stroked="false" type="#_x0000_t136">
          <v:fill opacity="0.301961"/>
          <v:textpath style="font-family:&quot;KaiTi&quot;;font-size:30;v-text-kern:t;mso-text-shadow:auto" string="送审"/>
        </v:shape>
      </w:pict>
    </w:r>
    <w:r>
      <w:pict>
        <v:shape id="PowerPlusWaterMarkObject652" style="position:absolute;margin-left:1175.79pt;margin-top:420.122pt;mso-position-vertical-relative:page;mso-position-horizontal-relative:page;width:29pt;height:31.3pt;z-index:-251380736;rotation:315;" o:allowincell="f" fillcolor="#BFBFBF" filled="true" stroked="false" type="#_x0000_t136">
          <v:fill opacity="0.301961"/>
          <v:textpath style="font-family:&quot;KaiTi&quot;;font-size:30;v-text-kern:t;mso-text-shadow:auto" string="送"/>
        </v:shape>
      </w:pict>
    </w:r>
    <w:r>
      <w:pict>
        <v:shape id="_x0000_s654" style="position:absolute;margin-left:70.56pt;margin-top:57.12pt;mso-position-vertical-relative:page;mso-position-horizontal-relative:page;width:1049.4pt;height:0.5pt;z-index:251939840;" o:allowincell="f" fillcolor="#000000" filled="true" stroked="false" coordsize="20988,10" coordorigin="0,0" path="m0,9l20987,9l20987,0l0,0l0,9xe"/>
      </w:pict>
    </w:r>
    <w:r>
      <w:rPr>
        <w:rFonts w:ascii="SimSun" w:hAnsi="SimSun" w:eastAsia="SimSun" w:cs="SimSun"/>
        <w:sz w:val="21"/>
        <w:szCs w:val="21"/>
      </w:rPr>
      <w:t>高青县再生水利用专项规划（</w:t>
    </w:r>
    <w:r>
      <w:rPr>
        <w:rFonts w:ascii="Times New Roman" w:hAnsi="Times New Roman" w:eastAsia="Times New Roman" w:cs="Times New Roman"/>
        <w:sz w:val="21"/>
        <w:szCs w:val="21"/>
      </w:rPr>
      <w:t>2024</w:t>
    </w:r>
    <w:r>
      <w:rPr>
        <w:rFonts w:ascii="SimSun" w:hAnsi="SimSun" w:eastAsia="SimSun" w:cs="SimSun"/>
        <w:sz w:val="21"/>
        <w:szCs w:val="21"/>
      </w:rPr>
      <w:t>—</w:t>
    </w:r>
    <w:r>
      <w:rPr>
        <w:rFonts w:ascii="Times New Roman" w:hAnsi="Times New Roman" w:eastAsia="Times New Roman" w:cs="Times New Roman"/>
        <w:sz w:val="21"/>
        <w:szCs w:val="21"/>
      </w:rPr>
      <w:t>2035 </w:t>
    </w:r>
    <w:r>
      <w:rPr>
        <w:rFonts w:ascii="SimSun" w:hAnsi="SimSun" w:eastAsia="SimSun" w:cs="SimSun"/>
        <w:sz w:val="21"/>
        <w:szCs w:val="21"/>
      </w:rPr>
      <w:t>年）                                                                                                                                            </w:t>
    </w:r>
    <w:r>
      <w:rPr>
        <w:rFonts w:ascii="SimSun" w:hAnsi="SimSun" w:eastAsia="SimSun" w:cs="SimSun"/>
        <w:sz w:val="21"/>
        <w:szCs w:val="21"/>
        <w:spacing w:val="-1"/>
      </w:rPr>
      <w:t xml:space="preserve">        规划说明书</w:t>
    </w:r>
  </w:p>
</w:hdr>
</file>

<file path=word/header2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453"/>
      <w:spacing w:before="48" w:line="234" w:lineRule="auto"/>
      <w:rPr>
        <w:rFonts w:ascii="SimSun" w:hAnsi="SimSun" w:eastAsia="SimSun" w:cs="SimSun"/>
        <w:sz w:val="21"/>
        <w:szCs w:val="21"/>
      </w:rPr>
    </w:pPr>
    <w:r>
      <w:pict>
        <v:shape id="PowerPlusWaterMarkObject680" style="position:absolute;margin-left:-28.7644pt;margin-top:407.989pt;mso-position-vertical-relative:page;mso-position-horizontal-relative:page;width:56.5pt;height:31.3pt;z-index:-251372544;rotation:315;" o:allowincell="f" fillcolor="#BFBFBF" filled="true" stroked="false" type="#_x0000_t136">
          <v:fill opacity="0.301961"/>
          <v:textpath style="font-family:&quot;KaiTi&quot;;font-size:30;v-text-kern:t;mso-text-shadow:auto" string="审稿"/>
        </v:shape>
      </w:pict>
    </w:r>
    <w:r>
      <w:pict>
        <v:shape id="PowerPlusWaterMarkObject682" style="position:absolute;margin-left:-12.1418pt;margin-top:631.949pt;mso-position-vertical-relative:page;mso-position-horizontal-relative:page;width:56.5pt;height:31.3pt;z-index:-251373568;rotation:315;" o:allowincell="f" fillcolor="#BFBFBF" filled="true" stroked="false" type="#_x0000_t136">
          <v:fill opacity="0.301961"/>
          <v:textpath style="font-family:&quot;KaiTi&quot;;font-size:30;v-text-kern:t;mso-text-shadow:auto" string="审稿"/>
        </v:shape>
      </w:pict>
    </w:r>
    <w:r>
      <w:pict>
        <v:shape id="PowerPlusWaterMarkObject684" style="position:absolute;margin-left:154.11pt;margin-top:375.844pt;mso-position-vertical-relative:text;mso-position-horizontal-relative:text;width:1115.25pt;height:31.3pt;z-index:-251366400;rotation:315;"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686" style="position:absolute;margin-left:421.011pt;margin-top:537.79pt;mso-position-vertical-relative:page;mso-position-horizontal-relative:page;width:822pt;height:31.3pt;z-index:-251367424;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688" style="position:absolute;margin-left:687.913pt;margin-top:658.081pt;mso-position-vertical-relative:page;mso-position-horizontal-relative:page;width:528.8pt;height:31.3pt;z-index:-251368448;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690" style="position:absolute;margin-left:1154.77pt;margin-top:185.555pt;mso-position-vertical-relative:page;mso-position-horizontal-relative:page;width:59pt;height:31.3pt;z-index:-251371520;rotation:315;" o:allowincell="f" fillcolor="#BFBFBF" filled="true" stroked="false" type="#_x0000_t136">
          <v:fill opacity="0.301961"/>
          <v:textpath style="font-family:&quot;KaiTi&quot;;font-size:30;v-text-kern:t;mso-text-shadow:auto" string="送审"/>
        </v:shape>
      </w:pict>
    </w:r>
    <w:r>
      <w:pict>
        <v:shape id="PowerPlusWaterMarkObject692" style="position:absolute;margin-left:1175.79pt;margin-top:420.122pt;mso-position-vertical-relative:page;mso-position-horizontal-relative:page;width:29pt;height:31.3pt;z-index:-251374592;rotation:315;" o:allowincell="f" fillcolor="#BFBFBF" filled="true" stroked="false" type="#_x0000_t136">
          <v:fill opacity="0.301961"/>
          <v:textpath style="font-family:&quot;KaiTi&quot;;font-size:30;v-text-kern:t;mso-text-shadow:auto" string="送"/>
        </v:shape>
      </w:pict>
    </w:r>
    <w:r>
      <w:pict>
        <v:shape id="_x0000_s694" style="position:absolute;margin-left:70.56pt;margin-top:57.12pt;mso-position-vertical-relative:page;mso-position-horizontal-relative:page;width:1049.4pt;height:0.5pt;z-index:-251370496;" o:allowincell="f" fillcolor="#000000" filled="true" stroked="false" coordsize="20988,10" coordorigin="0,0" path="m0,9l20987,9l20987,0l0,0l0,9xe"/>
      </w:pict>
    </w:r>
    <w:r>
      <w:rPr>
        <w:rFonts w:ascii="SimSun" w:hAnsi="SimSun" w:eastAsia="SimSun" w:cs="SimSun"/>
        <w:sz w:val="21"/>
        <w:szCs w:val="21"/>
      </w:rPr>
      <w:t>高青县再生水利用专项规划（</w:t>
    </w:r>
    <w:r>
      <w:rPr>
        <w:rFonts w:ascii="Times New Roman" w:hAnsi="Times New Roman" w:eastAsia="Times New Roman" w:cs="Times New Roman"/>
        <w:sz w:val="21"/>
        <w:szCs w:val="21"/>
      </w:rPr>
      <w:t>2024</w:t>
    </w:r>
    <w:r>
      <w:rPr>
        <w:rFonts w:ascii="SimSun" w:hAnsi="SimSun" w:eastAsia="SimSun" w:cs="SimSun"/>
        <w:sz w:val="21"/>
        <w:szCs w:val="21"/>
      </w:rPr>
      <w:t>—</w:t>
    </w:r>
    <w:r>
      <w:rPr>
        <w:rFonts w:ascii="Times New Roman" w:hAnsi="Times New Roman" w:eastAsia="Times New Roman" w:cs="Times New Roman"/>
        <w:sz w:val="21"/>
        <w:szCs w:val="21"/>
      </w:rPr>
      <w:t>2035 </w:t>
    </w:r>
    <w:r>
      <w:rPr>
        <w:rFonts w:ascii="SimSun" w:hAnsi="SimSun" w:eastAsia="SimSun" w:cs="SimSun"/>
        <w:sz w:val="21"/>
        <w:szCs w:val="21"/>
      </w:rPr>
      <w:t>年）                                                                                                                                            </w:t>
    </w:r>
    <w:r>
      <w:rPr>
        <w:rFonts w:ascii="SimSun" w:hAnsi="SimSun" w:eastAsia="SimSun" w:cs="SimSun"/>
        <w:sz w:val="21"/>
        <w:szCs w:val="21"/>
        <w:spacing w:val="-1"/>
      </w:rPr>
      <w:t xml:space="preserve">        规划说明书</w:t>
    </w:r>
  </w:p>
</w:hdr>
</file>

<file path=word/header2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453"/>
      <w:spacing w:before="48" w:line="234" w:lineRule="auto"/>
      <w:rPr>
        <w:rFonts w:ascii="SimSun" w:hAnsi="SimSun" w:eastAsia="SimSun" w:cs="SimSun"/>
        <w:sz w:val="21"/>
        <w:szCs w:val="21"/>
      </w:rPr>
    </w:pPr>
    <w:r>
      <w:pict>
        <v:shape id="PowerPlusWaterMarkObject728" style="position:absolute;margin-left:-28.7644pt;margin-top:407.989pt;mso-position-vertical-relative:page;mso-position-horizontal-relative:page;width:56.5pt;height:31.3pt;z-index:-251360256;rotation:315;" o:allowincell="f" fillcolor="#BFBFBF" filled="true" stroked="false" type="#_x0000_t136">
          <v:fill opacity="0.301961"/>
          <v:textpath style="font-family:&quot;KaiTi&quot;;font-size:30;v-text-kern:t;mso-text-shadow:auto" string="审稿"/>
        </v:shape>
      </w:pict>
    </w:r>
    <w:r>
      <w:pict>
        <v:shape id="PowerPlusWaterMarkObject730" style="position:absolute;margin-left:-12.1418pt;margin-top:631.949pt;mso-position-vertical-relative:page;mso-position-horizontal-relative:page;width:56.5pt;height:31.3pt;z-index:-251361280;rotation:315;" o:allowincell="f" fillcolor="#BFBFBF" filled="true" stroked="false" type="#_x0000_t136">
          <v:fill opacity="0.301961"/>
          <v:textpath style="font-family:&quot;KaiTi&quot;;font-size:30;v-text-kern:t;mso-text-shadow:auto" string="审稿"/>
        </v:shape>
      </w:pict>
    </w:r>
    <w:r>
      <w:pict>
        <v:shape id="PowerPlusWaterMarkObject732" style="position:absolute;margin-left:1154.77pt;margin-top:185.555pt;mso-position-vertical-relative:page;mso-position-horizontal-relative:page;width:59pt;height:31.3pt;z-index:-251359232;rotation:315;" o:allowincell="f" fillcolor="#BFBFBF" filled="true" stroked="false" type="#_x0000_t136">
          <v:fill opacity="0.301961"/>
          <v:textpath style="font-family:&quot;KaiTi&quot;;font-size:30;v-text-kern:t;mso-text-shadow:auto" string="送审"/>
        </v:shape>
      </w:pict>
    </w:r>
    <w:r>
      <w:pict>
        <v:shape id="PowerPlusWaterMarkObject734" style="position:absolute;margin-left:1175.79pt;margin-top:420.122pt;mso-position-vertical-relative:page;mso-position-horizontal-relative:page;width:29pt;height:31.3pt;z-index:-251362304;rotation:315;" o:allowincell="f" fillcolor="#BFBFBF" filled="true" stroked="false" type="#_x0000_t136">
          <v:fill opacity="0.301961"/>
          <v:textpath style="font-family:&quot;KaiTi&quot;;font-size:30;v-text-kern:t;mso-text-shadow:auto" string="送"/>
        </v:shape>
      </w:pict>
    </w:r>
    <w:r>
      <w:pict>
        <v:shape id="_x0000_s736" style="position:absolute;margin-left:70.56pt;margin-top:57.12pt;mso-position-vertical-relative:page;mso-position-horizontal-relative:page;width:1049.4pt;height:0.5pt;z-index:251959296;" o:allowincell="f" fillcolor="#000000" filled="true" stroked="false" coordsize="20988,10" coordorigin="0,0" path="m0,9l20987,9l20987,0l0,0l0,9xe"/>
      </w:pict>
    </w:r>
    <w:r>
      <w:rPr>
        <w:rFonts w:ascii="SimSun" w:hAnsi="SimSun" w:eastAsia="SimSun" w:cs="SimSun"/>
        <w:sz w:val="21"/>
        <w:szCs w:val="21"/>
      </w:rPr>
      <w:t>高青县再生水利用专项规划（</w:t>
    </w:r>
    <w:r>
      <w:rPr>
        <w:rFonts w:ascii="Times New Roman" w:hAnsi="Times New Roman" w:eastAsia="Times New Roman" w:cs="Times New Roman"/>
        <w:sz w:val="21"/>
        <w:szCs w:val="21"/>
      </w:rPr>
      <w:t>2024</w:t>
    </w:r>
    <w:r>
      <w:rPr>
        <w:rFonts w:ascii="SimSun" w:hAnsi="SimSun" w:eastAsia="SimSun" w:cs="SimSun"/>
        <w:sz w:val="21"/>
        <w:szCs w:val="21"/>
      </w:rPr>
      <w:t>—</w:t>
    </w:r>
    <w:r>
      <w:rPr>
        <w:rFonts w:ascii="Times New Roman" w:hAnsi="Times New Roman" w:eastAsia="Times New Roman" w:cs="Times New Roman"/>
        <w:sz w:val="21"/>
        <w:szCs w:val="21"/>
      </w:rPr>
      <w:t>2035 </w:t>
    </w:r>
    <w:r>
      <w:rPr>
        <w:rFonts w:ascii="SimSun" w:hAnsi="SimSun" w:eastAsia="SimSun" w:cs="SimSun"/>
        <w:sz w:val="21"/>
        <w:szCs w:val="21"/>
      </w:rPr>
      <w:t>年）                                                                                                                                            </w:t>
    </w:r>
    <w:r>
      <w:rPr>
        <w:rFonts w:ascii="SimSun" w:hAnsi="SimSun" w:eastAsia="SimSun" w:cs="SimSun"/>
        <w:sz w:val="21"/>
        <w:szCs w:val="21"/>
        <w:spacing w:val="-1"/>
      </w:rPr>
      <w:t xml:space="preserve">        规划说明书</w:t>
    </w:r>
  </w:p>
</w:hdr>
</file>

<file path=word/header2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453"/>
      <w:spacing w:before="48" w:line="234" w:lineRule="auto"/>
      <w:rPr>
        <w:rFonts w:ascii="SimSun" w:hAnsi="SimSun" w:eastAsia="SimSun" w:cs="SimSun"/>
        <w:sz w:val="21"/>
        <w:szCs w:val="21"/>
      </w:rPr>
    </w:pPr>
    <w:r>
      <w:pict>
        <v:shape id="PowerPlusWaterMarkObject752" style="position:absolute;margin-left:-28.7644pt;margin-top:407.989pt;mso-position-vertical-relative:page;mso-position-horizontal-relative:page;width:56.5pt;height:31.3pt;z-index:-251353088;rotation:315;" o:allowincell="f" fillcolor="#BFBFBF" filled="true" stroked="false" type="#_x0000_t136">
          <v:fill opacity="0.301961"/>
          <v:textpath style="font-family:&quot;KaiTi&quot;;font-size:30;v-text-kern:t;mso-text-shadow:auto" string="审稿"/>
        </v:shape>
      </w:pict>
    </w:r>
    <w:r>
      <w:pict>
        <v:shape id="PowerPlusWaterMarkObject754" style="position:absolute;margin-left:-12.1418pt;margin-top:631.949pt;mso-position-vertical-relative:page;mso-position-horizontal-relative:page;width:56.5pt;height:31.3pt;z-index:-251354112;rotation:315;" o:allowincell="f" fillcolor="#BFBFBF" filled="true" stroked="false" type="#_x0000_t136">
          <v:fill opacity="0.301961"/>
          <v:textpath style="font-family:&quot;KaiTi&quot;;font-size:30;v-text-kern:t;mso-text-shadow:auto" string="审稿"/>
        </v:shape>
      </w:pict>
    </w:r>
    <w:r>
      <w:pict>
        <v:shape id="PowerPlusWaterMarkObject756" style="position:absolute;margin-left:-17.2134pt;margin-top:160.293pt;mso-position-vertical-relative:page;mso-position-horizontal-relative:page;width:528.8pt;height:31.3pt;z-index:251966464;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758" style="position:absolute;margin-left:-43.5319pt;margin-top:280.584pt;mso-position-vertical-relative:page;mso-position-horizontal-relative:page;width:822pt;height:31.3pt;z-index:251967488;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760" style="position:absolute;margin-left:687.913pt;margin-top:658.081pt;mso-position-vertical-relative:page;mso-position-horizontal-relative:page;width:528.8pt;height:31.3pt;z-index:-251356160;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762" style="position:absolute;margin-left:1154.77pt;margin-top:185.555pt;mso-position-vertical-relative:page;mso-position-horizontal-relative:page;width:59pt;height:31.3pt;z-index:-251352064;rotation:315;" o:allowincell="f" fillcolor="#BFBFBF" filled="true" stroked="false" type="#_x0000_t136">
          <v:fill opacity="0.301961"/>
          <v:textpath style="font-family:&quot;KaiTi&quot;;font-size:30;v-text-kern:t;mso-text-shadow:auto" string="送审"/>
        </v:shape>
      </w:pict>
    </w:r>
    <w:r>
      <w:pict>
        <v:shape id="PowerPlusWaterMarkObject764" style="position:absolute;margin-left:1175.79pt;margin-top:420.122pt;mso-position-vertical-relative:page;mso-position-horizontal-relative:page;width:29pt;height:31.3pt;z-index:-251355136;rotation:315;" o:allowincell="f" fillcolor="#BFBFBF" filled="true" stroked="false" type="#_x0000_t136">
          <v:fill opacity="0.301961"/>
          <v:textpath style="font-family:&quot;KaiTi&quot;;font-size:30;v-text-kern:t;mso-text-shadow:auto" string="送"/>
        </v:shape>
      </w:pict>
    </w:r>
    <w:r>
      <w:pict>
        <v:shape id="_x0000_s766" style="position:absolute;margin-left:70.56pt;margin-top:57.12pt;mso-position-vertical-relative:page;mso-position-horizontal-relative:page;width:1049.4pt;height:0.5pt;z-index:251965440;" o:allowincell="f" fillcolor="#000000" filled="true" stroked="false" coordsize="20988,10" coordorigin="0,0" path="m0,9l20987,9l20987,0l0,0l0,9xe"/>
      </w:pict>
    </w:r>
    <w:r>
      <w:rPr>
        <w:rFonts w:ascii="SimSun" w:hAnsi="SimSun" w:eastAsia="SimSun" w:cs="SimSun"/>
        <w:sz w:val="21"/>
        <w:szCs w:val="21"/>
      </w:rPr>
      <w:t>高青县再生水利用专项规划（</w:t>
    </w:r>
    <w:r>
      <w:rPr>
        <w:rFonts w:ascii="Times New Roman" w:hAnsi="Times New Roman" w:eastAsia="Times New Roman" w:cs="Times New Roman"/>
        <w:sz w:val="21"/>
        <w:szCs w:val="21"/>
      </w:rPr>
      <w:t>2024</w:t>
    </w:r>
    <w:r>
      <w:rPr>
        <w:rFonts w:ascii="SimSun" w:hAnsi="SimSun" w:eastAsia="SimSun" w:cs="SimSun"/>
        <w:sz w:val="21"/>
        <w:szCs w:val="21"/>
      </w:rPr>
      <w:t>—</w:t>
    </w:r>
    <w:r>
      <w:rPr>
        <w:rFonts w:ascii="Times New Roman" w:hAnsi="Times New Roman" w:eastAsia="Times New Roman" w:cs="Times New Roman"/>
        <w:sz w:val="21"/>
        <w:szCs w:val="21"/>
      </w:rPr>
      <w:t>2035 </w:t>
    </w:r>
    <w:r>
      <w:rPr>
        <w:rFonts w:ascii="SimSun" w:hAnsi="SimSun" w:eastAsia="SimSun" w:cs="SimSun"/>
        <w:sz w:val="21"/>
        <w:szCs w:val="21"/>
      </w:rPr>
      <w:t>年）                                                                                                                                            </w:t>
    </w:r>
    <w:r>
      <w:rPr>
        <w:rFonts w:ascii="SimSun" w:hAnsi="SimSun" w:eastAsia="SimSun" w:cs="SimSun"/>
        <w:sz w:val="21"/>
        <w:szCs w:val="21"/>
        <w:spacing w:val="-1"/>
      </w:rPr>
      <w:t xml:space="preserve">        规划说明书</w:t>
    </w:r>
  </w:p>
</w:hdr>
</file>

<file path=word/header2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453"/>
      <w:spacing w:before="48" w:line="234" w:lineRule="auto"/>
      <w:rPr>
        <w:rFonts w:ascii="SimSun" w:hAnsi="SimSun" w:eastAsia="SimSun" w:cs="SimSun"/>
        <w:sz w:val="21"/>
        <w:szCs w:val="21"/>
      </w:rPr>
    </w:pPr>
    <w:r>
      <w:pict>
        <v:shape id="PowerPlusWaterMarkObject776" style="position:absolute;margin-left:-28.7644pt;margin-top:407.989pt;mso-position-vertical-relative:page;mso-position-horizontal-relative:page;width:56.5pt;height:31.3pt;z-index:-251345920;rotation:315;" o:allowincell="f" fillcolor="#BFBFBF" filled="true" stroked="false" type="#_x0000_t136">
          <v:fill opacity="0.301961"/>
          <v:textpath style="font-family:&quot;KaiTi&quot;;font-size:30;v-text-kern:t;mso-text-shadow:auto" string="审稿"/>
        </v:shape>
      </w:pict>
    </w:r>
    <w:r>
      <w:pict>
        <v:shape id="PowerPlusWaterMarkObject778" style="position:absolute;margin-left:-12.1418pt;margin-top:631.949pt;mso-position-vertical-relative:page;mso-position-horizontal-relative:page;width:56.5pt;height:31.3pt;z-index:-251346944;rotation:315;" o:allowincell="f" fillcolor="#BFBFBF" filled="true" stroked="false" type="#_x0000_t136">
          <v:fill opacity="0.301961"/>
          <v:textpath style="font-family:&quot;KaiTi&quot;;font-size:30;v-text-kern:t;mso-text-shadow:auto" string="审稿"/>
        </v:shape>
      </w:pict>
    </w:r>
    <w:r>
      <w:pict>
        <v:shape id="PowerPlusWaterMarkObject780" style="position:absolute;margin-left:-17.2134pt;margin-top:160.293pt;mso-position-vertical-relative:page;mso-position-horizontal-relative:page;width:528.8pt;height:31.3pt;z-index:-251342848;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782" style="position:absolute;margin-left:-43.5319pt;margin-top:280.584pt;mso-position-vertical-relative:page;mso-position-horizontal-relative:page;width:822pt;height:31.3pt;z-index:-251341824;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784" style="position:absolute;margin-left:-69.8505pt;margin-top:400.876pt;mso-position-vertical-relative:page;mso-position-horizontal-relative:page;width:1115.25pt;height:31.3pt;z-index:-251337728;rotation:315;" o:allowincell="f"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786" style="position:absolute;margin-left:154.11pt;margin-top:375.844pt;mso-position-vertical-relative:text;mso-position-horizontal-relative:text;width:1115.25pt;height:31.3pt;z-index:-251336704;rotation:315;"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788" style="position:absolute;margin-left:421.011pt;margin-top:537.79pt;mso-position-vertical-relative:page;mso-position-horizontal-relative:page;width:822pt;height:31.3pt;z-index:-251339776;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790" style="position:absolute;margin-left:687.913pt;margin-top:658.081pt;mso-position-vertical-relative:page;mso-position-horizontal-relative:page;width:528.8pt;height:31.3pt;z-index:-251338752;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792" style="position:absolute;margin-left:1154.77pt;margin-top:185.555pt;mso-position-vertical-relative:page;mso-position-horizontal-relative:page;width:59pt;height:31.3pt;z-index:-251344896;rotation:315;" o:allowincell="f" fillcolor="#BFBFBF" filled="true" stroked="false" type="#_x0000_t136">
          <v:fill opacity="0.301961"/>
          <v:textpath style="font-family:&quot;KaiTi&quot;;font-size:30;v-text-kern:t;mso-text-shadow:auto" string="送审"/>
        </v:shape>
      </w:pict>
    </w:r>
    <w:r>
      <w:pict>
        <v:shape id="PowerPlusWaterMarkObject794" style="position:absolute;margin-left:1175.79pt;margin-top:420.122pt;mso-position-vertical-relative:page;mso-position-horizontal-relative:page;width:29pt;height:31.3pt;z-index:-251347968;rotation:315;" o:allowincell="f" fillcolor="#BFBFBF" filled="true" stroked="false" type="#_x0000_t136">
          <v:fill opacity="0.301961"/>
          <v:textpath style="font-family:&quot;KaiTi&quot;;font-size:30;v-text-kern:t;mso-text-shadow:auto" string="送"/>
        </v:shape>
      </w:pict>
    </w:r>
    <w:r>
      <w:pict>
        <v:shape id="_x0000_s796" style="position:absolute;margin-left:70.56pt;margin-top:57.12pt;mso-position-vertical-relative:page;mso-position-horizontal-relative:page;width:1049.4pt;height:0.5pt;z-index:-251343872;" o:allowincell="f" fillcolor="#000000" filled="true" stroked="false" coordsize="20988,10" coordorigin="0,0" path="m0,9l20987,9l20987,0l0,0l0,9xe"/>
      </w:pict>
    </w:r>
    <w:r>
      <w:rPr>
        <w:rFonts w:ascii="SimSun" w:hAnsi="SimSun" w:eastAsia="SimSun" w:cs="SimSun"/>
        <w:sz w:val="21"/>
        <w:szCs w:val="21"/>
      </w:rPr>
      <w:t>高青县再生水利用专项规划（</w:t>
    </w:r>
    <w:r>
      <w:rPr>
        <w:rFonts w:ascii="Times New Roman" w:hAnsi="Times New Roman" w:eastAsia="Times New Roman" w:cs="Times New Roman"/>
        <w:sz w:val="21"/>
        <w:szCs w:val="21"/>
      </w:rPr>
      <w:t>2024</w:t>
    </w:r>
    <w:r>
      <w:rPr>
        <w:rFonts w:ascii="SimSun" w:hAnsi="SimSun" w:eastAsia="SimSun" w:cs="SimSun"/>
        <w:sz w:val="21"/>
        <w:szCs w:val="21"/>
      </w:rPr>
      <w:t>—</w:t>
    </w:r>
    <w:r>
      <w:rPr>
        <w:rFonts w:ascii="Times New Roman" w:hAnsi="Times New Roman" w:eastAsia="Times New Roman" w:cs="Times New Roman"/>
        <w:sz w:val="21"/>
        <w:szCs w:val="21"/>
      </w:rPr>
      <w:t>2035 </w:t>
    </w:r>
    <w:r>
      <w:rPr>
        <w:rFonts w:ascii="SimSun" w:hAnsi="SimSun" w:eastAsia="SimSun" w:cs="SimSun"/>
        <w:sz w:val="21"/>
        <w:szCs w:val="21"/>
      </w:rPr>
      <w:t>年）                                                                                                                                            </w:t>
    </w:r>
    <w:r>
      <w:rPr>
        <w:rFonts w:ascii="SimSun" w:hAnsi="SimSun" w:eastAsia="SimSun" w:cs="SimSun"/>
        <w:sz w:val="21"/>
        <w:szCs w:val="21"/>
        <w:spacing w:val="-1"/>
      </w:rPr>
      <w:t xml:space="preserve">        规划说明书</w:t>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22" style="position:absolute;margin-left:-69.8505pt;margin-top:400.876pt;mso-position-vertical-relative:page;mso-position-horizontal-relative:page;width:1115.25pt;height:31.3pt;z-index:-251654144;rotation:315;" o:allowincell="f"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24" style="position:absolute;margin-left:154.11pt;margin-top:417.498pt;mso-position-vertical-relative:page;mso-position-horizontal-relative:page;width:1115.25pt;height:31.3pt;z-index:-251653120;rotation:315;" o:allowincell="f"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26" style="position:absolute;margin-left:-17.2134pt;margin-top:160.293pt;mso-position-vertical-relative:page;mso-position-horizontal-relative:page;width:528.8pt;height:31.3pt;z-index:-251652096;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28" style="position:absolute;margin-left:-43.5319pt;margin-top:280.584pt;mso-position-vertical-relative:page;mso-position-horizontal-relative:page;width:822pt;height:31.3pt;z-index:-251651072;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30" style="position:absolute;margin-left:421.011pt;margin-top:537.79pt;mso-position-vertical-relative:page;mso-position-horizontal-relative:page;width:822pt;height:31.3pt;z-index:-251650048;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32" style="position:absolute;margin-left:687.913pt;margin-top:658.081pt;mso-position-vertical-relative:page;mso-position-horizontal-relative:page;width:528.8pt;height:31.3pt;z-index:-251649024;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34" style="position:absolute;margin-left:1154.77pt;margin-top:185.555pt;mso-position-vertical-relative:page;mso-position-horizontal-relative:page;width:59pt;height:31.3pt;z-index:-251648000;rotation:315;" o:allowincell="f" fillcolor="#BFBFBF" filled="true" stroked="false" type="#_x0000_t136">
          <v:fill opacity="0.301961"/>
          <v:textpath style="font-family:&quot;KaiTi&quot;;font-size:30;v-text-kern:t;mso-text-shadow:auto" string="送审"/>
        </v:shape>
      </w:pict>
    </w:r>
    <w:r>
      <w:pict>
        <v:shape id="PowerPlusWaterMarkObject36" style="position:absolute;margin-left:-28.7644pt;margin-top:407.989pt;mso-position-vertical-relative:page;mso-position-horizontal-relative:page;width:56.5pt;height:31.3pt;z-index:-251646976;rotation:315;" o:allowincell="f" fillcolor="#BFBFBF" filled="true" stroked="false" type="#_x0000_t136">
          <v:fill opacity="0.301961"/>
          <v:textpath style="font-family:&quot;KaiTi&quot;;font-size:30;v-text-kern:t;mso-text-shadow:auto" string="审稿"/>
        </v:shape>
      </w:pict>
    </w:r>
    <w:r>
      <w:pict>
        <v:shape id="PowerPlusWaterMarkObject38" style="position:absolute;margin-left:-12.1418pt;margin-top:631.949pt;mso-position-vertical-relative:page;mso-position-horizontal-relative:page;width:56.5pt;height:31.3pt;z-index:-251645952;rotation:315;" o:allowincell="f" fillcolor="#BFBFBF" filled="true" stroked="false" type="#_x0000_t136">
          <v:fill opacity="0.301961"/>
          <v:textpath style="font-family:&quot;KaiTi&quot;;font-size:30;v-text-kern:t;mso-text-shadow:auto" string="审稿"/>
        </v:shape>
      </w:pict>
    </w:r>
    <w:r>
      <w:pict>
        <v:shape id="PowerPlusWaterMarkObject40" style="position:absolute;margin-left:1175.79pt;margin-top:420.122pt;mso-position-vertical-relative:page;mso-position-horizontal-relative:page;width:29pt;height:31.3pt;z-index:-251644928;rotation:315;" o:allowincell="f" fillcolor="#BFBFBF" filled="true" stroked="false" type="#_x0000_t136">
          <v:fill opacity="0.301961"/>
          <v:textpath style="font-family:&quot;KaiTi&quot;;font-size:30;v-text-kern:t;mso-text-shadow:auto" string="送"/>
        </v:shape>
      </w:pict>
    </w:r>
    <w:r/>
  </w:p>
</w:hdr>
</file>

<file path=word/header3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453"/>
      <w:spacing w:before="48" w:line="234" w:lineRule="auto"/>
      <w:rPr>
        <w:rFonts w:ascii="SimSun" w:hAnsi="SimSun" w:eastAsia="SimSun" w:cs="SimSun"/>
        <w:sz w:val="21"/>
        <w:szCs w:val="21"/>
      </w:rPr>
    </w:pPr>
    <w:r>
      <w:pict>
        <v:shape id="PowerPlusWaterMarkObject852" style="position:absolute;margin-left:-28.7644pt;margin-top:407.989pt;mso-position-vertical-relative:page;mso-position-horizontal-relative:page;width:56.5pt;height:31.3pt;z-index:-251289600;rotation:315;" o:allowincell="f" fillcolor="#BFBFBF" filled="true" stroked="false" type="#_x0000_t136">
          <v:fill opacity="0.301961"/>
          <v:textpath style="font-family:&quot;KaiTi&quot;;font-size:30;v-text-kern:t;mso-text-shadow:auto" string="审稿"/>
        </v:shape>
      </w:pict>
    </w:r>
    <w:r>
      <w:pict>
        <v:shape id="PowerPlusWaterMarkObject854" style="position:absolute;margin-left:-12.1418pt;margin-top:631.949pt;mso-position-vertical-relative:page;mso-position-horizontal-relative:page;width:56.5pt;height:31.3pt;z-index:-251290624;rotation:315;" o:allowincell="f" fillcolor="#BFBFBF" filled="true" stroked="false" type="#_x0000_t136">
          <v:fill opacity="0.301961"/>
          <v:textpath style="font-family:&quot;KaiTi&quot;;font-size:30;v-text-kern:t;mso-text-shadow:auto" string="审稿"/>
        </v:shape>
      </w:pict>
    </w:r>
    <w:r>
      <w:pict>
        <v:shape id="PowerPlusWaterMarkObject856" style="position:absolute;margin-left:-17.2134pt;margin-top:160.293pt;mso-position-vertical-relative:page;mso-position-horizontal-relative:page;width:528.8pt;height:31.3pt;z-index:-251283456;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858" style="position:absolute;margin-left:-43.5319pt;margin-top:280.584pt;mso-position-vertical-relative:page;mso-position-horizontal-relative:page;width:822pt;height:31.3pt;z-index:-251282432;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860" style="position:absolute;margin-left:-69.8505pt;margin-top:400.876pt;mso-position-vertical-relative:page;mso-position-horizontal-relative:page;width:1115.25pt;height:31.3pt;z-index:-251281408;rotation:315;" o:allowincell="f"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862" style="position:absolute;margin-left:154.11pt;margin-top:375.844pt;mso-position-vertical-relative:text;mso-position-horizontal-relative:text;width:1115.25pt;height:31.3pt;z-index:-251280384;rotation:315;"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864" style="position:absolute;margin-left:421.011pt;margin-top:537.79pt;mso-position-vertical-relative:page;mso-position-horizontal-relative:page;width:822pt;height:31.3pt;z-index:-251286528;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866" style="position:absolute;margin-left:687.913pt;margin-top:658.081pt;mso-position-vertical-relative:page;mso-position-horizontal-relative:page;width:528.8pt;height:31.3pt;z-index:-251285504;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868" style="position:absolute;margin-left:1154.77pt;margin-top:185.555pt;mso-position-vertical-relative:page;mso-position-horizontal-relative:page;width:59pt;height:31.3pt;z-index:-251288576;rotation:315;" o:allowincell="f" fillcolor="#BFBFBF" filled="true" stroked="false" type="#_x0000_t136">
          <v:fill opacity="0.301961"/>
          <v:textpath style="font-family:&quot;KaiTi&quot;;font-size:30;v-text-kern:t;mso-text-shadow:auto" string="送审"/>
        </v:shape>
      </w:pict>
    </w:r>
    <w:r>
      <w:pict>
        <v:shape id="PowerPlusWaterMarkObject870" style="position:absolute;margin-left:1175.79pt;margin-top:420.122pt;mso-position-vertical-relative:page;mso-position-horizontal-relative:page;width:29pt;height:31.3pt;z-index:-251291648;rotation:315;" o:allowincell="f" fillcolor="#BFBFBF" filled="true" stroked="false" type="#_x0000_t136">
          <v:fill opacity="0.301961"/>
          <v:textpath style="font-family:&quot;KaiTi&quot;;font-size:30;v-text-kern:t;mso-text-shadow:auto" string="送"/>
        </v:shape>
      </w:pict>
    </w:r>
    <w:r>
      <w:pict>
        <v:shape id="_x0000_s872" style="position:absolute;margin-left:70.56pt;margin-top:57.12pt;mso-position-vertical-relative:page;mso-position-horizontal-relative:page;width:1049.4pt;height:0.5pt;z-index:-251284480;" o:allowincell="f" fillcolor="#000000" filled="true" stroked="false" coordsize="20988,10" coordorigin="0,0" path="m0,9l20987,9l20987,0l0,0l0,9xe"/>
      </w:pict>
    </w:r>
    <w:r>
      <w:rPr>
        <w:rFonts w:ascii="SimSun" w:hAnsi="SimSun" w:eastAsia="SimSun" w:cs="SimSun"/>
        <w:sz w:val="21"/>
        <w:szCs w:val="21"/>
      </w:rPr>
      <w:t>高青县再生水利用专项规划（</w:t>
    </w:r>
    <w:r>
      <w:rPr>
        <w:rFonts w:ascii="Times New Roman" w:hAnsi="Times New Roman" w:eastAsia="Times New Roman" w:cs="Times New Roman"/>
        <w:sz w:val="21"/>
        <w:szCs w:val="21"/>
      </w:rPr>
      <w:t>2024</w:t>
    </w:r>
    <w:r>
      <w:rPr>
        <w:rFonts w:ascii="SimSun" w:hAnsi="SimSun" w:eastAsia="SimSun" w:cs="SimSun"/>
        <w:sz w:val="21"/>
        <w:szCs w:val="21"/>
      </w:rPr>
      <w:t>—</w:t>
    </w:r>
    <w:r>
      <w:rPr>
        <w:rFonts w:ascii="Times New Roman" w:hAnsi="Times New Roman" w:eastAsia="Times New Roman" w:cs="Times New Roman"/>
        <w:sz w:val="21"/>
        <w:szCs w:val="21"/>
      </w:rPr>
      <w:t>2035 </w:t>
    </w:r>
    <w:r>
      <w:rPr>
        <w:rFonts w:ascii="SimSun" w:hAnsi="SimSun" w:eastAsia="SimSun" w:cs="SimSun"/>
        <w:sz w:val="21"/>
        <w:szCs w:val="21"/>
      </w:rPr>
      <w:t>年）                                                                                                                                            </w:t>
    </w:r>
    <w:r>
      <w:rPr>
        <w:rFonts w:ascii="SimSun" w:hAnsi="SimSun" w:eastAsia="SimSun" w:cs="SimSun"/>
        <w:sz w:val="21"/>
        <w:szCs w:val="21"/>
        <w:spacing w:val="-1"/>
      </w:rPr>
      <w:t xml:space="preserve">        规划说明书</w:t>
    </w:r>
  </w:p>
</w:hdr>
</file>

<file path=word/header3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453"/>
      <w:spacing w:before="48" w:line="234" w:lineRule="auto"/>
      <w:rPr>
        <w:rFonts w:ascii="SimSun" w:hAnsi="SimSun" w:eastAsia="SimSun" w:cs="SimSun"/>
        <w:sz w:val="21"/>
        <w:szCs w:val="21"/>
      </w:rPr>
    </w:pPr>
    <w:r>
      <w:pict>
        <v:shape id="PowerPlusWaterMarkObject884" style="position:absolute;margin-left:-28.7644pt;margin-top:407.989pt;mso-position-vertical-relative:page;mso-position-horizontal-relative:page;width:56.5pt;height:31.3pt;z-index:-251238400;rotation:315;" o:allowincell="f" fillcolor="#BFBFBF" filled="true" stroked="false" type="#_x0000_t136">
          <v:fill opacity="0.301961"/>
          <v:textpath style="font-family:&quot;KaiTi&quot;;font-size:30;v-text-kern:t;mso-text-shadow:auto" string="审稿"/>
        </v:shape>
      </w:pict>
    </w:r>
    <w:r>
      <w:pict>
        <v:shape id="PowerPlusWaterMarkObject886" style="position:absolute;margin-left:-12.1418pt;margin-top:631.949pt;mso-position-vertical-relative:page;mso-position-horizontal-relative:page;width:56.5pt;height:31.3pt;z-index:-251239424;rotation:315;" o:allowincell="f" fillcolor="#BFBFBF" filled="true" stroked="false" type="#_x0000_t136">
          <v:fill opacity="0.301961"/>
          <v:textpath style="font-family:&quot;KaiTi&quot;;font-size:30;v-text-kern:t;mso-text-shadow:auto" string="审稿"/>
        </v:shape>
      </w:pict>
    </w:r>
    <w:r>
      <w:pict>
        <v:shape id="PowerPlusWaterMarkObject888" style="position:absolute;margin-left:-17.2134pt;margin-top:160.293pt;mso-position-vertical-relative:page;mso-position-horizontal-relative:page;width:528.8pt;height:31.3pt;z-index:-251235328;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890" style="position:absolute;margin-left:-43.5319pt;margin-top:280.584pt;mso-position-vertical-relative:page;mso-position-horizontal-relative:page;width:822pt;height:31.3pt;z-index:-251234304;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892" style="position:absolute;margin-left:-69.8505pt;margin-top:400.876pt;mso-position-vertical-relative:page;mso-position-horizontal-relative:page;width:1115.25pt;height:31.3pt;z-index:-251230208;rotation:315;" o:allowincell="f"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894" style="position:absolute;margin-left:154.11pt;margin-top:375.844pt;mso-position-vertical-relative:text;mso-position-horizontal-relative:text;width:1115.25pt;height:31.3pt;z-index:-251229184;rotation:315;"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896" style="position:absolute;margin-left:421.011pt;margin-top:537.79pt;mso-position-vertical-relative:page;mso-position-horizontal-relative:page;width:822pt;height:31.3pt;z-index:-251231232;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898" style="position:absolute;margin-left:687.913pt;margin-top:658.081pt;mso-position-vertical-relative:page;mso-position-horizontal-relative:page;width:528.8pt;height:31.3pt;z-index:-251232256;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900" style="position:absolute;margin-left:1154.77pt;margin-top:185.555pt;mso-position-vertical-relative:page;mso-position-horizontal-relative:page;width:59pt;height:31.3pt;z-index:-251237376;rotation:315;" o:allowincell="f" fillcolor="#BFBFBF" filled="true" stroked="false" type="#_x0000_t136">
          <v:fill opacity="0.301961"/>
          <v:textpath style="font-family:&quot;KaiTi&quot;;font-size:30;v-text-kern:t;mso-text-shadow:auto" string="送审"/>
        </v:shape>
      </w:pict>
    </w:r>
    <w:r>
      <w:pict>
        <v:shape id="PowerPlusWaterMarkObject902" style="position:absolute;margin-left:1175.79pt;margin-top:420.122pt;mso-position-vertical-relative:page;mso-position-horizontal-relative:page;width:29pt;height:31.3pt;z-index:-251240448;rotation:315;" o:allowincell="f" fillcolor="#BFBFBF" filled="true" stroked="false" type="#_x0000_t136">
          <v:fill opacity="0.301961"/>
          <v:textpath style="font-family:&quot;KaiTi&quot;;font-size:30;v-text-kern:t;mso-text-shadow:auto" string="送"/>
        </v:shape>
      </w:pict>
    </w:r>
    <w:r>
      <w:pict>
        <v:shape id="_x0000_s904" style="position:absolute;margin-left:70.56pt;margin-top:57.12pt;mso-position-vertical-relative:page;mso-position-horizontal-relative:page;width:1049.4pt;height:0.5pt;z-index:-251236352;" o:allowincell="f" fillcolor="#000000" filled="true" stroked="false" coordsize="20988,10" coordorigin="0,0" path="m0,9l20987,9l20987,0l0,0l0,9xe"/>
      </w:pict>
    </w:r>
    <w:r>
      <w:rPr>
        <w:rFonts w:ascii="SimSun" w:hAnsi="SimSun" w:eastAsia="SimSun" w:cs="SimSun"/>
        <w:sz w:val="21"/>
        <w:szCs w:val="21"/>
      </w:rPr>
      <w:t>高青县再生水利用专项规划（</w:t>
    </w:r>
    <w:r>
      <w:rPr>
        <w:rFonts w:ascii="Times New Roman" w:hAnsi="Times New Roman" w:eastAsia="Times New Roman" w:cs="Times New Roman"/>
        <w:sz w:val="21"/>
        <w:szCs w:val="21"/>
      </w:rPr>
      <w:t>2024</w:t>
    </w:r>
    <w:r>
      <w:rPr>
        <w:rFonts w:ascii="SimSun" w:hAnsi="SimSun" w:eastAsia="SimSun" w:cs="SimSun"/>
        <w:sz w:val="21"/>
        <w:szCs w:val="21"/>
      </w:rPr>
      <w:t>—</w:t>
    </w:r>
    <w:r>
      <w:rPr>
        <w:rFonts w:ascii="Times New Roman" w:hAnsi="Times New Roman" w:eastAsia="Times New Roman" w:cs="Times New Roman"/>
        <w:sz w:val="21"/>
        <w:szCs w:val="21"/>
      </w:rPr>
      <w:t>2035 </w:t>
    </w:r>
    <w:r>
      <w:rPr>
        <w:rFonts w:ascii="SimSun" w:hAnsi="SimSun" w:eastAsia="SimSun" w:cs="SimSun"/>
        <w:sz w:val="21"/>
        <w:szCs w:val="21"/>
      </w:rPr>
      <w:t>年）                                                                                                                                            </w:t>
    </w:r>
    <w:r>
      <w:rPr>
        <w:rFonts w:ascii="SimSun" w:hAnsi="SimSun" w:eastAsia="SimSun" w:cs="SimSun"/>
        <w:sz w:val="21"/>
        <w:szCs w:val="21"/>
        <w:spacing w:val="-1"/>
      </w:rPr>
      <w:t xml:space="preserve">        规划说明书</w:t>
    </w:r>
  </w:p>
</w:hdr>
</file>

<file path=word/header3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453"/>
      <w:spacing w:before="48" w:line="234" w:lineRule="auto"/>
      <w:rPr>
        <w:rFonts w:ascii="SimSun" w:hAnsi="SimSun" w:eastAsia="SimSun" w:cs="SimSun"/>
        <w:sz w:val="21"/>
        <w:szCs w:val="21"/>
      </w:rPr>
    </w:pPr>
    <w:r>
      <w:pict>
        <v:shape id="PowerPlusWaterMarkObject920" style="position:absolute;margin-left:-28.7644pt;margin-top:407.989pt;mso-position-vertical-relative:page;mso-position-horizontal-relative:page;width:56.5pt;height:31.3pt;z-index:-251219968;rotation:315;" o:allowincell="f" fillcolor="#BFBFBF" filled="true" stroked="false" type="#_x0000_t136">
          <v:fill opacity="0.301961"/>
          <v:textpath style="font-family:&quot;KaiTi&quot;;font-size:30;v-text-kern:t;mso-text-shadow:auto" string="审稿"/>
        </v:shape>
      </w:pict>
    </w:r>
    <w:r>
      <w:pict>
        <v:shape id="PowerPlusWaterMarkObject922" style="position:absolute;margin-left:-12.1418pt;margin-top:631.949pt;mso-position-vertical-relative:page;mso-position-horizontal-relative:page;width:56.5pt;height:31.3pt;z-index:-251220992;rotation:315;" o:allowincell="f" fillcolor="#BFBFBF" filled="true" stroked="false" type="#_x0000_t136">
          <v:fill opacity="0.301961"/>
          <v:textpath style="font-family:&quot;KaiTi&quot;;font-size:30;v-text-kern:t;mso-text-shadow:auto" string="审稿"/>
        </v:shape>
      </w:pict>
    </w:r>
    <w:r>
      <w:pict>
        <v:shape id="PowerPlusWaterMarkObject924" style="position:absolute;margin-left:687.913pt;margin-top:658.081pt;mso-position-vertical-relative:page;mso-position-horizontal-relative:page;width:528.8pt;height:31.3pt;z-index:252099584;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926" style="position:absolute;margin-left:1154.77pt;margin-top:185.555pt;mso-position-vertical-relative:page;mso-position-horizontal-relative:page;width:59pt;height:31.3pt;z-index:-251218944;rotation:315;" o:allowincell="f" fillcolor="#BFBFBF" filled="true" stroked="false" type="#_x0000_t136">
          <v:fill opacity="0.301961"/>
          <v:textpath style="font-family:&quot;KaiTi&quot;;font-size:30;v-text-kern:t;mso-text-shadow:auto" string="送审"/>
        </v:shape>
      </w:pict>
    </w:r>
    <w:r>
      <w:pict>
        <v:shape id="PowerPlusWaterMarkObject928" style="position:absolute;margin-left:1175.79pt;margin-top:420.122pt;mso-position-vertical-relative:page;mso-position-horizontal-relative:page;width:29pt;height:31.3pt;z-index:-251222016;rotation:315;" o:allowincell="f" fillcolor="#BFBFBF" filled="true" stroked="false" type="#_x0000_t136">
          <v:fill opacity="0.301961"/>
          <v:textpath style="font-family:&quot;KaiTi&quot;;font-size:30;v-text-kern:t;mso-text-shadow:auto" string="送"/>
        </v:shape>
      </w:pict>
    </w:r>
    <w:r>
      <w:rPr>
        <w:rFonts w:ascii="SimSun" w:hAnsi="SimSun" w:eastAsia="SimSun" w:cs="SimSun"/>
        <w:sz w:val="21"/>
        <w:szCs w:val="21"/>
      </w:rPr>
      <w:t>高青县再生水利用专项规划（</w:t>
    </w:r>
    <w:r>
      <w:rPr>
        <w:rFonts w:ascii="Times New Roman" w:hAnsi="Times New Roman" w:eastAsia="Times New Roman" w:cs="Times New Roman"/>
        <w:sz w:val="21"/>
        <w:szCs w:val="21"/>
      </w:rPr>
      <w:t>2024</w:t>
    </w:r>
    <w:r>
      <w:rPr>
        <w:rFonts w:ascii="SimSun" w:hAnsi="SimSun" w:eastAsia="SimSun" w:cs="SimSun"/>
        <w:sz w:val="21"/>
        <w:szCs w:val="21"/>
      </w:rPr>
      <w:t>—</w:t>
    </w:r>
    <w:r>
      <w:rPr>
        <w:rFonts w:ascii="Times New Roman" w:hAnsi="Times New Roman" w:eastAsia="Times New Roman" w:cs="Times New Roman"/>
        <w:sz w:val="21"/>
        <w:szCs w:val="21"/>
      </w:rPr>
      <w:t>2035 </w:t>
    </w:r>
    <w:r>
      <w:rPr>
        <w:rFonts w:ascii="SimSun" w:hAnsi="SimSun" w:eastAsia="SimSun" w:cs="SimSun"/>
        <w:sz w:val="21"/>
        <w:szCs w:val="21"/>
      </w:rPr>
      <w:t>年）                                                                                                                                            </w:t>
    </w:r>
    <w:r>
      <w:rPr>
        <w:rFonts w:ascii="SimSun" w:hAnsi="SimSun" w:eastAsia="SimSun" w:cs="SimSun"/>
        <w:sz w:val="21"/>
        <w:szCs w:val="21"/>
        <w:spacing w:val="-1"/>
      </w:rPr>
      <w:t xml:space="preserve">        规划说明书</w:t>
    </w:r>
  </w:p>
</w:hdr>
</file>

<file path=word/header3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453"/>
      <w:spacing w:before="48" w:line="234" w:lineRule="auto"/>
      <w:rPr>
        <w:rFonts w:ascii="SimSun" w:hAnsi="SimSun" w:eastAsia="SimSun" w:cs="SimSun"/>
        <w:sz w:val="21"/>
        <w:szCs w:val="21"/>
      </w:rPr>
    </w:pPr>
    <w:r>
      <w:pict>
        <v:shape id="PowerPlusWaterMarkObject958" style="position:absolute;margin-left:-28.7644pt;margin-top:407.989pt;mso-position-vertical-relative:page;mso-position-horizontal-relative:page;width:56.5pt;height:31.3pt;z-index:-251209728;rotation:315;" o:allowincell="f" fillcolor="#BFBFBF" filled="true" stroked="false" type="#_x0000_t136">
          <v:fill opacity="0.301961"/>
          <v:textpath style="font-family:&quot;KaiTi&quot;;font-size:30;v-text-kern:t;mso-text-shadow:auto" string="审稿"/>
        </v:shape>
      </w:pict>
    </w:r>
    <w:r>
      <w:pict>
        <v:shape id="PowerPlusWaterMarkObject960" style="position:absolute;margin-left:-12.1418pt;margin-top:631.949pt;mso-position-vertical-relative:page;mso-position-horizontal-relative:page;width:56.5pt;height:31.3pt;z-index:-251210752;rotation:315;" o:allowincell="f" fillcolor="#BFBFBF" filled="true" stroked="false" type="#_x0000_t136">
          <v:fill opacity="0.301961"/>
          <v:textpath style="font-family:&quot;KaiTi&quot;;font-size:30;v-text-kern:t;mso-text-shadow:auto" string="审稿"/>
        </v:shape>
      </w:pict>
    </w:r>
    <w:r>
      <w:pict>
        <v:shape id="PowerPlusWaterMarkObject962" style="position:absolute;margin-left:154.11pt;margin-top:375.844pt;mso-position-vertical-relative:text;mso-position-horizontal-relative:text;width:1115.25pt;height:31.3pt;z-index:-251203584;rotation:315;"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964" style="position:absolute;margin-left:421.011pt;margin-top:537.79pt;mso-position-vertical-relative:page;mso-position-horizontal-relative:page;width:822pt;height:31.3pt;z-index:-251205632;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966" style="position:absolute;margin-left:687.913pt;margin-top:658.081pt;mso-position-vertical-relative:page;mso-position-horizontal-relative:page;width:528.8pt;height:31.3pt;z-index:-251204608;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968" style="position:absolute;margin-left:1154.77pt;margin-top:185.555pt;mso-position-vertical-relative:page;mso-position-horizontal-relative:page;width:59pt;height:31.3pt;z-index:-251208704;rotation:315;" o:allowincell="f" fillcolor="#BFBFBF" filled="true" stroked="false" type="#_x0000_t136">
          <v:fill opacity="0.301961"/>
          <v:textpath style="font-family:&quot;KaiTi&quot;;font-size:30;v-text-kern:t;mso-text-shadow:auto" string="送审"/>
        </v:shape>
      </w:pict>
    </w:r>
    <w:r>
      <w:pict>
        <v:shape id="PowerPlusWaterMarkObject970" style="position:absolute;margin-left:1175.79pt;margin-top:420.122pt;mso-position-vertical-relative:page;mso-position-horizontal-relative:page;width:29pt;height:31.3pt;z-index:-251211776;rotation:315;" o:allowincell="f" fillcolor="#BFBFBF" filled="true" stroked="false" type="#_x0000_t136">
          <v:fill opacity="0.301961"/>
          <v:textpath style="font-family:&quot;KaiTi&quot;;font-size:30;v-text-kern:t;mso-text-shadow:auto" string="送"/>
        </v:shape>
      </w:pict>
    </w:r>
    <w:r>
      <w:pict>
        <v:shape id="_x0000_s972" style="position:absolute;margin-left:70.56pt;margin-top:57.12pt;mso-position-vertical-relative:page;mso-position-horizontal-relative:page;width:1049.4pt;height:0.5pt;z-index:-251207680;" o:allowincell="f" fillcolor="#000000" filled="true" stroked="false" coordsize="20988,10" coordorigin="0,0" path="m0,9l20987,9l20987,0l0,0l0,9xe"/>
      </w:pict>
    </w:r>
    <w:r>
      <w:rPr>
        <w:rFonts w:ascii="SimSun" w:hAnsi="SimSun" w:eastAsia="SimSun" w:cs="SimSun"/>
        <w:sz w:val="21"/>
        <w:szCs w:val="21"/>
      </w:rPr>
      <w:t>高青县再生水利用专项规划（</w:t>
    </w:r>
    <w:r>
      <w:rPr>
        <w:rFonts w:ascii="Times New Roman" w:hAnsi="Times New Roman" w:eastAsia="Times New Roman" w:cs="Times New Roman"/>
        <w:sz w:val="21"/>
        <w:szCs w:val="21"/>
      </w:rPr>
      <w:t>2024</w:t>
    </w:r>
    <w:r>
      <w:rPr>
        <w:rFonts w:ascii="SimSun" w:hAnsi="SimSun" w:eastAsia="SimSun" w:cs="SimSun"/>
        <w:sz w:val="21"/>
        <w:szCs w:val="21"/>
      </w:rPr>
      <w:t>—</w:t>
    </w:r>
    <w:r>
      <w:rPr>
        <w:rFonts w:ascii="Times New Roman" w:hAnsi="Times New Roman" w:eastAsia="Times New Roman" w:cs="Times New Roman"/>
        <w:sz w:val="21"/>
        <w:szCs w:val="21"/>
      </w:rPr>
      <w:t>2035 </w:t>
    </w:r>
    <w:r>
      <w:rPr>
        <w:rFonts w:ascii="SimSun" w:hAnsi="SimSun" w:eastAsia="SimSun" w:cs="SimSun"/>
        <w:sz w:val="21"/>
        <w:szCs w:val="21"/>
      </w:rPr>
      <w:t>年）                                                                                                                                            </w:t>
    </w:r>
    <w:r>
      <w:rPr>
        <w:rFonts w:ascii="SimSun" w:hAnsi="SimSun" w:eastAsia="SimSun" w:cs="SimSun"/>
        <w:sz w:val="21"/>
        <w:szCs w:val="21"/>
        <w:spacing w:val="-1"/>
      </w:rPr>
      <w:t xml:space="preserve">        规划说明书</w:t>
    </w:r>
  </w:p>
</w:hdr>
</file>

<file path=word/header3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453"/>
      <w:spacing w:before="48" w:line="234" w:lineRule="auto"/>
      <w:rPr>
        <w:rFonts w:ascii="SimSun" w:hAnsi="SimSun" w:eastAsia="SimSun" w:cs="SimSun"/>
        <w:sz w:val="21"/>
        <w:szCs w:val="21"/>
      </w:rPr>
    </w:pPr>
    <w:r>
      <w:pict>
        <v:shape id="PowerPlusWaterMarkObject1000" style="position:absolute;margin-left:-28.7644pt;margin-top:407.989pt;mso-position-vertical-relative:page;mso-position-horizontal-relative:page;width:56.5pt;height:31.3pt;z-index:-251171840;rotation:315;" o:allowincell="f" fillcolor="#BFBFBF" filled="true" stroked="false" type="#_x0000_t136">
          <v:fill opacity="0.301961"/>
          <v:textpath style="font-family:&quot;KaiTi&quot;;font-size:30;v-text-kern:t;mso-text-shadow:auto" string="审稿"/>
        </v:shape>
      </w:pict>
    </w:r>
    <w:r>
      <w:pict>
        <v:shape id="PowerPlusWaterMarkObject1002" style="position:absolute;margin-left:-12.1418pt;margin-top:631.949pt;mso-position-vertical-relative:page;mso-position-horizontal-relative:page;width:56.5pt;height:31.3pt;z-index:-251172864;rotation:315;" o:allowincell="f" fillcolor="#BFBFBF" filled="true" stroked="false" type="#_x0000_t136">
          <v:fill opacity="0.301961"/>
          <v:textpath style="font-family:&quot;KaiTi&quot;;font-size:30;v-text-kern:t;mso-text-shadow:auto" string="审稿"/>
        </v:shape>
      </w:pict>
    </w:r>
    <w:r>
      <w:pict>
        <v:shape id="PowerPlusWaterMarkObject1004" style="position:absolute;margin-left:-17.2134pt;margin-top:160.293pt;mso-position-vertical-relative:page;mso-position-horizontal-relative:page;width:528.8pt;height:31.3pt;z-index:-251167744;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1006" style="position:absolute;margin-left:-43.5319pt;margin-top:280.584pt;mso-position-vertical-relative:page;mso-position-horizontal-relative:page;width:822pt;height:31.3pt;z-index:-251168768;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1008" style="position:absolute;margin-left:-69.8505pt;margin-top:400.876pt;mso-position-vertical-relative:page;mso-position-horizontal-relative:page;width:1115.25pt;height:31.3pt;z-index:-251164672;rotation:315;" o:allowincell="f"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1010" style="position:absolute;margin-left:154.11pt;margin-top:375.844pt;mso-position-vertical-relative:text;mso-position-horizontal-relative:text;width:1115.25pt;height:31.3pt;z-index:-251162624;rotation:315;"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1012" style="position:absolute;margin-left:421.011pt;margin-top:537.79pt;mso-position-vertical-relative:page;mso-position-horizontal-relative:page;width:822pt;height:31.3pt;z-index:-251165696;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1014" style="position:absolute;margin-left:687.913pt;margin-top:658.081pt;mso-position-vertical-relative:page;mso-position-horizontal-relative:page;width:528.8pt;height:31.3pt;z-index:-251163648;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1016" style="position:absolute;margin-left:1154.77pt;margin-top:185.555pt;mso-position-vertical-relative:page;mso-position-horizontal-relative:page;width:59pt;height:31.3pt;z-index:-251170816;rotation:315;" o:allowincell="f" fillcolor="#BFBFBF" filled="true" stroked="false" type="#_x0000_t136">
          <v:fill opacity="0.301961"/>
          <v:textpath style="font-family:&quot;KaiTi&quot;;font-size:30;v-text-kern:t;mso-text-shadow:auto" string="送审"/>
        </v:shape>
      </w:pict>
    </w:r>
    <w:r>
      <w:pict>
        <v:shape id="PowerPlusWaterMarkObject1018" style="position:absolute;margin-left:1175.79pt;margin-top:420.122pt;mso-position-vertical-relative:page;mso-position-horizontal-relative:page;width:29pt;height:31.3pt;z-index:-251173888;rotation:315;" o:allowincell="f" fillcolor="#BFBFBF" filled="true" stroked="false" type="#_x0000_t136">
          <v:fill opacity="0.301961"/>
          <v:textpath style="font-family:&quot;KaiTi&quot;;font-size:30;v-text-kern:t;mso-text-shadow:auto" string="送"/>
        </v:shape>
      </w:pict>
    </w:r>
    <w:r>
      <w:pict>
        <v:shape id="_x0000_s1020" style="position:absolute;margin-left:70.56pt;margin-top:57.12pt;mso-position-vertical-relative:page;mso-position-horizontal-relative:page;width:1049.4pt;height:0.5pt;z-index:-251169792;" o:allowincell="f" fillcolor="#000000" filled="true" stroked="false" coordsize="20988,10" coordorigin="0,0" path="m0,9l20987,9l20987,0l0,0l0,9xe"/>
      </w:pict>
    </w:r>
    <w:r>
      <w:rPr>
        <w:rFonts w:ascii="SimSun" w:hAnsi="SimSun" w:eastAsia="SimSun" w:cs="SimSun"/>
        <w:sz w:val="21"/>
        <w:szCs w:val="21"/>
      </w:rPr>
      <w:t>高青县再生水利用专项规划（</w:t>
    </w:r>
    <w:r>
      <w:rPr>
        <w:rFonts w:ascii="Times New Roman" w:hAnsi="Times New Roman" w:eastAsia="Times New Roman" w:cs="Times New Roman"/>
        <w:sz w:val="21"/>
        <w:szCs w:val="21"/>
      </w:rPr>
      <w:t>2024</w:t>
    </w:r>
    <w:r>
      <w:rPr>
        <w:rFonts w:ascii="SimSun" w:hAnsi="SimSun" w:eastAsia="SimSun" w:cs="SimSun"/>
        <w:sz w:val="21"/>
        <w:szCs w:val="21"/>
      </w:rPr>
      <w:t>—</w:t>
    </w:r>
    <w:r>
      <w:rPr>
        <w:rFonts w:ascii="Times New Roman" w:hAnsi="Times New Roman" w:eastAsia="Times New Roman" w:cs="Times New Roman"/>
        <w:sz w:val="21"/>
        <w:szCs w:val="21"/>
      </w:rPr>
      <w:t>2035 </w:t>
    </w:r>
    <w:r>
      <w:rPr>
        <w:rFonts w:ascii="SimSun" w:hAnsi="SimSun" w:eastAsia="SimSun" w:cs="SimSun"/>
        <w:sz w:val="21"/>
        <w:szCs w:val="21"/>
      </w:rPr>
      <w:t>年）                                                                                                                                            </w:t>
    </w:r>
    <w:r>
      <w:rPr>
        <w:rFonts w:ascii="SimSun" w:hAnsi="SimSun" w:eastAsia="SimSun" w:cs="SimSun"/>
        <w:sz w:val="21"/>
        <w:szCs w:val="21"/>
        <w:spacing w:val="-1"/>
      </w:rPr>
      <w:t xml:space="preserve">        规划说明书</w:t>
    </w:r>
  </w:p>
</w:hdr>
</file>

<file path=word/header3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453"/>
      <w:spacing w:before="48" w:line="234" w:lineRule="auto"/>
      <w:rPr>
        <w:rFonts w:ascii="SimSun" w:hAnsi="SimSun" w:eastAsia="SimSun" w:cs="SimSun"/>
        <w:sz w:val="21"/>
        <w:szCs w:val="21"/>
      </w:rPr>
    </w:pPr>
    <w:r>
      <w:pict>
        <v:shape id="PowerPlusWaterMarkObject1024" style="position:absolute;margin-left:-28.7644pt;margin-top:407.989pt;mso-position-vertical-relative:page;mso-position-horizontal-relative:page;width:56.5pt;height:31.3pt;z-index:-251156480;rotation:315;" o:allowincell="f" fillcolor="#BFBFBF" filled="true" stroked="false" type="#_x0000_t136">
          <v:fill opacity="0.301961"/>
          <v:textpath style="font-family:&quot;KaiTi&quot;;font-size:30;v-text-kern:t;mso-text-shadow:auto" string="审稿"/>
        </v:shape>
      </w:pict>
    </w:r>
    <w:r>
      <w:pict>
        <v:shape id="PowerPlusWaterMarkObject1026" style="position:absolute;margin-left:-12.1418pt;margin-top:631.949pt;mso-position-vertical-relative:page;mso-position-horizontal-relative:page;width:56.5pt;height:31.3pt;z-index:-251157504;rotation:315;" o:allowincell="f" fillcolor="#BFBFBF" filled="true" stroked="false" type="#_x0000_t136">
          <v:fill opacity="0.301961"/>
          <v:textpath style="font-family:&quot;KaiTi&quot;;font-size:30;v-text-kern:t;mso-text-shadow:auto" string="审稿"/>
        </v:shape>
      </w:pict>
    </w:r>
    <w:r>
      <w:pict>
        <v:shape id="PowerPlusWaterMarkObject1028" style="position:absolute;margin-left:-17.2134pt;margin-top:160.293pt;mso-position-vertical-relative:page;mso-position-horizontal-relative:page;width:528.8pt;height:31.3pt;z-index:-251153408;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1030" style="position:absolute;margin-left:-43.5319pt;margin-top:280.584pt;mso-position-vertical-relative:page;mso-position-horizontal-relative:page;width:822pt;height:31.3pt;z-index:-251152384;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1032" style="position:absolute;margin-left:-69.8505pt;margin-top:400.876pt;mso-position-vertical-relative:page;mso-position-horizontal-relative:page;width:1115.25pt;height:31.3pt;z-index:-251149312;rotation:315;" o:allowincell="f"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1034" style="position:absolute;margin-left:154.11pt;margin-top:375.844pt;mso-position-vertical-relative:text;mso-position-horizontal-relative:text;width:1115.25pt;height:31.3pt;z-index:-251147264;rotation:315;"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1036" style="position:absolute;margin-left:421.011pt;margin-top:537.79pt;mso-position-vertical-relative:page;mso-position-horizontal-relative:page;width:822pt;height:31.3pt;z-index:-251150336;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1038" style="position:absolute;margin-left:687.913pt;margin-top:658.081pt;mso-position-vertical-relative:page;mso-position-horizontal-relative:page;width:528.8pt;height:31.3pt;z-index:-251148288;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1040" style="position:absolute;margin-left:1154.77pt;margin-top:185.555pt;mso-position-vertical-relative:page;mso-position-horizontal-relative:page;width:59pt;height:31.3pt;z-index:-251155456;rotation:315;" o:allowincell="f" fillcolor="#BFBFBF" filled="true" stroked="false" type="#_x0000_t136">
          <v:fill opacity="0.301961"/>
          <v:textpath style="font-family:&quot;KaiTi&quot;;font-size:30;v-text-kern:t;mso-text-shadow:auto" string="送审"/>
        </v:shape>
      </w:pict>
    </w:r>
    <w:r>
      <w:pict>
        <v:shape id="PowerPlusWaterMarkObject1042" style="position:absolute;margin-left:1175.79pt;margin-top:420.122pt;mso-position-vertical-relative:page;mso-position-horizontal-relative:page;width:29pt;height:31.3pt;z-index:-251158528;rotation:315;" o:allowincell="f" fillcolor="#BFBFBF" filled="true" stroked="false" type="#_x0000_t136">
          <v:fill opacity="0.301961"/>
          <v:textpath style="font-family:&quot;KaiTi&quot;;font-size:30;v-text-kern:t;mso-text-shadow:auto" string="送"/>
        </v:shape>
      </w:pict>
    </w:r>
    <w:r>
      <w:pict>
        <v:shape id="_x0000_s1044" style="position:absolute;margin-left:70.56pt;margin-top:57.12pt;mso-position-vertical-relative:page;mso-position-horizontal-relative:page;width:1049.4pt;height:0.5pt;z-index:-251154432;" o:allowincell="f" fillcolor="#000000" filled="true" stroked="false" coordsize="20988,10" coordorigin="0,0" path="m0,9l20987,9l20987,0l0,0l0,9xe"/>
      </w:pict>
    </w:r>
    <w:r>
      <w:rPr>
        <w:rFonts w:ascii="SimSun" w:hAnsi="SimSun" w:eastAsia="SimSun" w:cs="SimSun"/>
        <w:sz w:val="21"/>
        <w:szCs w:val="21"/>
      </w:rPr>
      <w:t>高青县再生水利用专项规划（</w:t>
    </w:r>
    <w:r>
      <w:rPr>
        <w:rFonts w:ascii="Times New Roman" w:hAnsi="Times New Roman" w:eastAsia="Times New Roman" w:cs="Times New Roman"/>
        <w:sz w:val="21"/>
        <w:szCs w:val="21"/>
      </w:rPr>
      <w:t>2024</w:t>
    </w:r>
    <w:r>
      <w:rPr>
        <w:rFonts w:ascii="SimSun" w:hAnsi="SimSun" w:eastAsia="SimSun" w:cs="SimSun"/>
        <w:sz w:val="21"/>
        <w:szCs w:val="21"/>
      </w:rPr>
      <w:t>—</w:t>
    </w:r>
    <w:r>
      <w:rPr>
        <w:rFonts w:ascii="Times New Roman" w:hAnsi="Times New Roman" w:eastAsia="Times New Roman" w:cs="Times New Roman"/>
        <w:sz w:val="21"/>
        <w:szCs w:val="21"/>
      </w:rPr>
      <w:t>2035 </w:t>
    </w:r>
    <w:r>
      <w:rPr>
        <w:rFonts w:ascii="SimSun" w:hAnsi="SimSun" w:eastAsia="SimSun" w:cs="SimSun"/>
        <w:sz w:val="21"/>
        <w:szCs w:val="21"/>
      </w:rPr>
      <w:t>年）                                                                                                                                            </w:t>
    </w:r>
    <w:r>
      <w:rPr>
        <w:rFonts w:ascii="SimSun" w:hAnsi="SimSun" w:eastAsia="SimSun" w:cs="SimSun"/>
        <w:sz w:val="21"/>
        <w:szCs w:val="21"/>
        <w:spacing w:val="-1"/>
      </w:rPr>
      <w:t xml:space="preserve">        规划说明书</w:t>
    </w:r>
  </w:p>
</w:hdr>
</file>

<file path=word/header3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453"/>
      <w:spacing w:before="48" w:line="234" w:lineRule="auto"/>
      <w:rPr>
        <w:rFonts w:ascii="SimSun" w:hAnsi="SimSun" w:eastAsia="SimSun" w:cs="SimSun"/>
        <w:sz w:val="21"/>
        <w:szCs w:val="21"/>
      </w:rPr>
    </w:pPr>
    <w:r>
      <w:pict>
        <v:shape id="PowerPlusWaterMarkObject1064" style="position:absolute;margin-left:-28.7644pt;margin-top:407.989pt;mso-position-vertical-relative:page;mso-position-horizontal-relative:page;width:56.5pt;height:31.3pt;z-index:-251138048;rotation:315;" o:allowincell="f" fillcolor="#BFBFBF" filled="true" stroked="false" type="#_x0000_t136">
          <v:fill opacity="0.301961"/>
          <v:textpath style="font-family:&quot;KaiTi&quot;;font-size:30;v-text-kern:t;mso-text-shadow:auto" string="审稿"/>
        </v:shape>
      </w:pict>
    </w:r>
    <w:r>
      <w:pict>
        <v:shape id="PowerPlusWaterMarkObject1066" style="position:absolute;margin-left:-12.1418pt;margin-top:631.949pt;mso-position-vertical-relative:page;mso-position-horizontal-relative:page;width:56.5pt;height:31.3pt;z-index:-251139072;rotation:315;" o:allowincell="f" fillcolor="#BFBFBF" filled="true" stroked="false" type="#_x0000_t136">
          <v:fill opacity="0.301961"/>
          <v:textpath style="font-family:&quot;KaiTi&quot;;font-size:30;v-text-kern:t;mso-text-shadow:auto" string="审稿"/>
        </v:shape>
      </w:pict>
    </w:r>
    <w:r>
      <w:pict>
        <v:shape id="PowerPlusWaterMarkObject1068" style="position:absolute;margin-left:-69.8505pt;margin-top:400.876pt;mso-position-vertical-relative:page;mso-position-horizontal-relative:page;width:1115.25pt;height:31.3pt;z-index:-251132928;rotation:315;" o:allowincell="f"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1070" style="position:absolute;margin-left:154.11pt;margin-top:375.844pt;mso-position-vertical-relative:text;mso-position-horizontal-relative:text;width:1115.25pt;height:31.3pt;z-index:-251130880;rotation:315;"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1072" style="position:absolute;margin-left:421.011pt;margin-top:537.79pt;mso-position-vertical-relative:page;mso-position-horizontal-relative:page;width:822pt;height:31.3pt;z-index:-251131904;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1074" style="position:absolute;margin-left:687.913pt;margin-top:658.081pt;mso-position-vertical-relative:page;mso-position-horizontal-relative:page;width:528.8pt;height:31.3pt;z-index:-251133952;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1076" style="position:absolute;margin-left:1154.77pt;margin-top:185.555pt;mso-position-vertical-relative:page;mso-position-horizontal-relative:page;width:59pt;height:31.3pt;z-index:-251137024;rotation:315;" o:allowincell="f" fillcolor="#BFBFBF" filled="true" stroked="false" type="#_x0000_t136">
          <v:fill opacity="0.301961"/>
          <v:textpath style="font-family:&quot;KaiTi&quot;;font-size:30;v-text-kern:t;mso-text-shadow:auto" string="送审"/>
        </v:shape>
      </w:pict>
    </w:r>
    <w:r>
      <w:pict>
        <v:shape id="PowerPlusWaterMarkObject1078" style="position:absolute;margin-left:1175.79pt;margin-top:420.122pt;mso-position-vertical-relative:page;mso-position-horizontal-relative:page;width:29pt;height:31.3pt;z-index:-251140096;rotation:315;" o:allowincell="f" fillcolor="#BFBFBF" filled="true" stroked="false" type="#_x0000_t136">
          <v:fill opacity="0.301961"/>
          <v:textpath style="font-family:&quot;KaiTi&quot;;font-size:30;v-text-kern:t;mso-text-shadow:auto" string="送"/>
        </v:shape>
      </w:pict>
    </w:r>
    <w:r>
      <w:pict>
        <v:shape id="_x0000_s1080" style="position:absolute;margin-left:70.56pt;margin-top:57.12pt;mso-position-vertical-relative:page;mso-position-horizontal-relative:page;width:1049.4pt;height:0.5pt;z-index:-251136000;" o:allowincell="f" fillcolor="#000000" filled="true" stroked="false" coordsize="20988,10" coordorigin="0,0" path="m0,9l20987,9l20987,0l0,0l0,9xe"/>
      </w:pict>
    </w:r>
    <w:r>
      <w:rPr>
        <w:rFonts w:ascii="SimSun" w:hAnsi="SimSun" w:eastAsia="SimSun" w:cs="SimSun"/>
        <w:sz w:val="21"/>
        <w:szCs w:val="21"/>
      </w:rPr>
      <w:t>高青县再生水利用专项规划（</w:t>
    </w:r>
    <w:r>
      <w:rPr>
        <w:rFonts w:ascii="Times New Roman" w:hAnsi="Times New Roman" w:eastAsia="Times New Roman" w:cs="Times New Roman"/>
        <w:sz w:val="21"/>
        <w:szCs w:val="21"/>
      </w:rPr>
      <w:t>2024</w:t>
    </w:r>
    <w:r>
      <w:rPr>
        <w:rFonts w:ascii="SimSun" w:hAnsi="SimSun" w:eastAsia="SimSun" w:cs="SimSun"/>
        <w:sz w:val="21"/>
        <w:szCs w:val="21"/>
      </w:rPr>
      <w:t>—</w:t>
    </w:r>
    <w:r>
      <w:rPr>
        <w:rFonts w:ascii="Times New Roman" w:hAnsi="Times New Roman" w:eastAsia="Times New Roman" w:cs="Times New Roman"/>
        <w:sz w:val="21"/>
        <w:szCs w:val="21"/>
      </w:rPr>
      <w:t>2035 </w:t>
    </w:r>
    <w:r>
      <w:rPr>
        <w:rFonts w:ascii="SimSun" w:hAnsi="SimSun" w:eastAsia="SimSun" w:cs="SimSun"/>
        <w:sz w:val="21"/>
        <w:szCs w:val="21"/>
      </w:rPr>
      <w:t>年）                                                                                                                                            </w:t>
    </w:r>
    <w:r>
      <w:rPr>
        <w:rFonts w:ascii="SimSun" w:hAnsi="SimSun" w:eastAsia="SimSun" w:cs="SimSun"/>
        <w:sz w:val="21"/>
        <w:szCs w:val="21"/>
        <w:spacing w:val="-1"/>
      </w:rPr>
      <w:t xml:space="preserve">        规划说明书</w:t>
    </w:r>
  </w:p>
</w:hdr>
</file>

<file path=word/header3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453"/>
      <w:spacing w:before="48" w:line="234" w:lineRule="auto"/>
      <w:rPr>
        <w:rFonts w:ascii="SimSun" w:hAnsi="SimSun" w:eastAsia="SimSun" w:cs="SimSun"/>
        <w:sz w:val="21"/>
        <w:szCs w:val="21"/>
      </w:rPr>
    </w:pPr>
    <w:r>
      <w:pict>
        <v:shape id="PowerPlusWaterMarkObject1092" style="position:absolute;margin-left:-28.7644pt;margin-top:407.989pt;mso-position-vertical-relative:page;mso-position-horizontal-relative:page;width:56.5pt;height:31.3pt;z-index:-251105280;rotation:315;" o:allowincell="f" fillcolor="#BFBFBF" filled="true" stroked="false" type="#_x0000_t136">
          <v:fill opacity="0.301961"/>
          <v:textpath style="font-family:&quot;KaiTi&quot;;font-size:30;v-text-kern:t;mso-text-shadow:auto" string="审稿"/>
        </v:shape>
      </w:pict>
    </w:r>
    <w:r>
      <w:pict>
        <v:shape id="PowerPlusWaterMarkObject1094" style="position:absolute;margin-left:-12.1418pt;margin-top:631.949pt;mso-position-vertical-relative:page;mso-position-horizontal-relative:page;width:56.5pt;height:31.3pt;z-index:-251106304;rotation:315;" o:allowincell="f" fillcolor="#BFBFBF" filled="true" stroked="false" type="#_x0000_t136">
          <v:fill opacity="0.301961"/>
          <v:textpath style="font-family:&quot;KaiTi&quot;;font-size:30;v-text-kern:t;mso-text-shadow:auto" string="审稿"/>
        </v:shape>
      </w:pict>
    </w:r>
    <w:r>
      <w:pict>
        <v:shape id="PowerPlusWaterMarkObject1096" style="position:absolute;margin-left:-17.2134pt;margin-top:160.293pt;mso-position-vertical-relative:page;mso-position-horizontal-relative:page;width:528.8pt;height:31.3pt;z-index:-251099136;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1098" style="position:absolute;margin-left:-43.5319pt;margin-top:280.584pt;mso-position-vertical-relative:page;mso-position-horizontal-relative:page;width:822pt;height:31.3pt;z-index:-251098112;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1100" style="position:absolute;margin-left:-69.8505pt;margin-top:400.876pt;mso-position-vertical-relative:page;mso-position-horizontal-relative:page;width:1115.25pt;height:31.3pt;z-index:-251097088;rotation:315;" o:allowincell="f"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1102" style="position:absolute;margin-left:154.11pt;margin-top:375.844pt;mso-position-vertical-relative:text;mso-position-horizontal-relative:text;width:1115.25pt;height:31.3pt;z-index:-251096064;rotation:315;"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1104" style="position:absolute;margin-left:421.011pt;margin-top:537.79pt;mso-position-vertical-relative:page;mso-position-horizontal-relative:page;width:822pt;height:31.3pt;z-index:-251101184;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1106" style="position:absolute;margin-left:687.913pt;margin-top:658.081pt;mso-position-vertical-relative:page;mso-position-horizontal-relative:page;width:528.8pt;height:31.3pt;z-index:-251102208;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1108" style="position:absolute;margin-left:1154.77pt;margin-top:185.555pt;mso-position-vertical-relative:page;mso-position-horizontal-relative:page;width:59pt;height:31.3pt;z-index:-251104256;rotation:315;" o:allowincell="f" fillcolor="#BFBFBF" filled="true" stroked="false" type="#_x0000_t136">
          <v:fill opacity="0.301961"/>
          <v:textpath style="font-family:&quot;KaiTi&quot;;font-size:30;v-text-kern:t;mso-text-shadow:auto" string="送审"/>
        </v:shape>
      </w:pict>
    </w:r>
    <w:r>
      <w:pict>
        <v:shape id="PowerPlusWaterMarkObject1110" style="position:absolute;margin-left:1175.79pt;margin-top:420.122pt;mso-position-vertical-relative:page;mso-position-horizontal-relative:page;width:29pt;height:31.3pt;z-index:-251107328;rotation:315;" o:allowincell="f" fillcolor="#BFBFBF" filled="true" stroked="false" type="#_x0000_t136">
          <v:fill opacity="0.301961"/>
          <v:textpath style="font-family:&quot;KaiTi&quot;;font-size:30;v-text-kern:t;mso-text-shadow:auto" string="送"/>
        </v:shape>
      </w:pict>
    </w:r>
    <w:r>
      <w:pict>
        <v:shape id="_x0000_s1112" style="position:absolute;margin-left:70.56pt;margin-top:57.12pt;mso-position-vertical-relative:page;mso-position-horizontal-relative:page;width:1049.4pt;height:0.5pt;z-index:-251100160;" o:allowincell="f" fillcolor="#000000" filled="true" stroked="false" coordsize="20988,10" coordorigin="0,0" path="m0,9l20987,9l20987,0l0,0l0,9xe"/>
      </w:pict>
    </w:r>
    <w:r>
      <w:rPr>
        <w:rFonts w:ascii="SimSun" w:hAnsi="SimSun" w:eastAsia="SimSun" w:cs="SimSun"/>
        <w:sz w:val="21"/>
        <w:szCs w:val="21"/>
      </w:rPr>
      <w:t>高青县再生水利用专项规划（</w:t>
    </w:r>
    <w:r>
      <w:rPr>
        <w:rFonts w:ascii="Times New Roman" w:hAnsi="Times New Roman" w:eastAsia="Times New Roman" w:cs="Times New Roman"/>
        <w:sz w:val="21"/>
        <w:szCs w:val="21"/>
      </w:rPr>
      <w:t>2024</w:t>
    </w:r>
    <w:r>
      <w:rPr>
        <w:rFonts w:ascii="SimSun" w:hAnsi="SimSun" w:eastAsia="SimSun" w:cs="SimSun"/>
        <w:sz w:val="21"/>
        <w:szCs w:val="21"/>
      </w:rPr>
      <w:t>—</w:t>
    </w:r>
    <w:r>
      <w:rPr>
        <w:rFonts w:ascii="Times New Roman" w:hAnsi="Times New Roman" w:eastAsia="Times New Roman" w:cs="Times New Roman"/>
        <w:sz w:val="21"/>
        <w:szCs w:val="21"/>
      </w:rPr>
      <w:t>2035 </w:t>
    </w:r>
    <w:r>
      <w:rPr>
        <w:rFonts w:ascii="SimSun" w:hAnsi="SimSun" w:eastAsia="SimSun" w:cs="SimSun"/>
        <w:sz w:val="21"/>
        <w:szCs w:val="21"/>
      </w:rPr>
      <w:t>年）                                                                                                                                            </w:t>
    </w:r>
    <w:r>
      <w:rPr>
        <w:rFonts w:ascii="SimSun" w:hAnsi="SimSun" w:eastAsia="SimSun" w:cs="SimSun"/>
        <w:sz w:val="21"/>
        <w:szCs w:val="21"/>
        <w:spacing w:val="-1"/>
      </w:rPr>
      <w:t xml:space="preserve">        规划说明书</w:t>
    </w:r>
  </w:p>
</w:hdr>
</file>

<file path=word/header3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453"/>
      <w:spacing w:before="48" w:line="234" w:lineRule="auto"/>
      <w:rPr>
        <w:rFonts w:ascii="SimSun" w:hAnsi="SimSun" w:eastAsia="SimSun" w:cs="SimSun"/>
        <w:sz w:val="21"/>
        <w:szCs w:val="21"/>
      </w:rPr>
    </w:pPr>
    <w:r>
      <w:pict>
        <v:shape id="PowerPlusWaterMarkObject1182" style="position:absolute;margin-left:-28.7644pt;margin-top:407.989pt;mso-position-vertical-relative:page;mso-position-horizontal-relative:page;width:56.5pt;height:31.3pt;z-index:-251051008;rotation:315;" o:allowincell="f" fillcolor="#BFBFBF" filled="true" stroked="false" type="#_x0000_t136">
          <v:fill opacity="0.301961"/>
          <v:textpath style="font-family:&quot;KaiTi&quot;;font-size:30;v-text-kern:t;mso-text-shadow:auto" string="审稿"/>
        </v:shape>
      </w:pict>
    </w:r>
    <w:r>
      <w:pict>
        <v:shape id="PowerPlusWaterMarkObject1184" style="position:absolute;margin-left:-12.1418pt;margin-top:631.949pt;mso-position-vertical-relative:page;mso-position-horizontal-relative:page;width:56.5pt;height:31.3pt;z-index:-251052032;rotation:315;" o:allowincell="f" fillcolor="#BFBFBF" filled="true" stroked="false" type="#_x0000_t136">
          <v:fill opacity="0.301961"/>
          <v:textpath style="font-family:&quot;KaiTi&quot;;font-size:30;v-text-kern:t;mso-text-shadow:auto" string="审稿"/>
        </v:shape>
      </w:pict>
    </w:r>
    <w:r>
      <w:pict>
        <v:shape id="PowerPlusWaterMarkObject1186" style="position:absolute;margin-left:-17.2134pt;margin-top:160.293pt;mso-position-vertical-relative:page;mso-position-horizontal-relative:page;width:528.8pt;height:31.3pt;z-index:-251046912;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1188" style="position:absolute;margin-left:-43.5319pt;margin-top:280.584pt;mso-position-vertical-relative:page;mso-position-horizontal-relative:page;width:822pt;height:31.3pt;z-index:-251047936;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1190" style="position:absolute;margin-left:-69.8505pt;margin-top:400.876pt;mso-position-vertical-relative:page;mso-position-horizontal-relative:page;width:1115.25pt;height:31.3pt;z-index:-251044864;rotation:315;" o:allowincell="f"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1192" style="position:absolute;margin-left:154.11pt;margin-top:375.844pt;mso-position-vertical-relative:text;mso-position-horizontal-relative:text;width:1115.25pt;height:31.3pt;z-index:-251041792;rotation:315;"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1194" style="position:absolute;margin-left:421.011pt;margin-top:537.79pt;mso-position-vertical-relative:page;mso-position-horizontal-relative:page;width:822pt;height:31.3pt;z-index:-251043840;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1196" style="position:absolute;margin-left:687.913pt;margin-top:658.081pt;mso-position-vertical-relative:page;mso-position-horizontal-relative:page;width:528.8pt;height:31.3pt;z-index:-251042816;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1198" style="position:absolute;margin-left:1154.77pt;margin-top:185.555pt;mso-position-vertical-relative:page;mso-position-horizontal-relative:page;width:59pt;height:31.3pt;z-index:-251049984;rotation:315;" o:allowincell="f" fillcolor="#BFBFBF" filled="true" stroked="false" type="#_x0000_t136">
          <v:fill opacity="0.301961"/>
          <v:textpath style="font-family:&quot;KaiTi&quot;;font-size:30;v-text-kern:t;mso-text-shadow:auto" string="送审"/>
        </v:shape>
      </w:pict>
    </w:r>
    <w:r>
      <w:pict>
        <v:shape id="PowerPlusWaterMarkObject1200" style="position:absolute;margin-left:1175.79pt;margin-top:420.122pt;mso-position-vertical-relative:page;mso-position-horizontal-relative:page;width:29pt;height:31.3pt;z-index:-251053056;rotation:315;" o:allowincell="f" fillcolor="#BFBFBF" filled="true" stroked="false" type="#_x0000_t136">
          <v:fill opacity="0.301961"/>
          <v:textpath style="font-family:&quot;KaiTi&quot;;font-size:30;v-text-kern:t;mso-text-shadow:auto" string="送"/>
        </v:shape>
      </w:pict>
    </w:r>
    <w:r>
      <w:pict>
        <v:shape id="_x0000_s1202" style="position:absolute;margin-left:70.56pt;margin-top:57.12pt;mso-position-vertical-relative:page;mso-position-horizontal-relative:page;width:1049.4pt;height:0.5pt;z-index:-251048960;" o:allowincell="f" fillcolor="#000000" filled="true" stroked="false" coordsize="20988,10" coordorigin="0,0" path="m0,9l20987,9l20987,0l0,0l0,9xe"/>
      </w:pict>
    </w:r>
    <w:r>
      <w:rPr>
        <w:rFonts w:ascii="SimSun" w:hAnsi="SimSun" w:eastAsia="SimSun" w:cs="SimSun"/>
        <w:sz w:val="21"/>
        <w:szCs w:val="21"/>
      </w:rPr>
      <w:t>高青县再生水利用专项规划（</w:t>
    </w:r>
    <w:r>
      <w:rPr>
        <w:rFonts w:ascii="Times New Roman" w:hAnsi="Times New Roman" w:eastAsia="Times New Roman" w:cs="Times New Roman"/>
        <w:sz w:val="21"/>
        <w:szCs w:val="21"/>
      </w:rPr>
      <w:t>2024</w:t>
    </w:r>
    <w:r>
      <w:rPr>
        <w:rFonts w:ascii="SimSun" w:hAnsi="SimSun" w:eastAsia="SimSun" w:cs="SimSun"/>
        <w:sz w:val="21"/>
        <w:szCs w:val="21"/>
      </w:rPr>
      <w:t>—</w:t>
    </w:r>
    <w:r>
      <w:rPr>
        <w:rFonts w:ascii="Times New Roman" w:hAnsi="Times New Roman" w:eastAsia="Times New Roman" w:cs="Times New Roman"/>
        <w:sz w:val="21"/>
        <w:szCs w:val="21"/>
      </w:rPr>
      <w:t>2035 </w:t>
    </w:r>
    <w:r>
      <w:rPr>
        <w:rFonts w:ascii="SimSun" w:hAnsi="SimSun" w:eastAsia="SimSun" w:cs="SimSun"/>
        <w:sz w:val="21"/>
        <w:szCs w:val="21"/>
      </w:rPr>
      <w:t>年）                                                                                                                                            </w:t>
    </w:r>
    <w:r>
      <w:rPr>
        <w:rFonts w:ascii="SimSun" w:hAnsi="SimSun" w:eastAsia="SimSun" w:cs="SimSun"/>
        <w:sz w:val="21"/>
        <w:szCs w:val="21"/>
        <w:spacing w:val="-1"/>
      </w:rPr>
      <w:t xml:space="preserve">        规划说明书</w:t>
    </w:r>
  </w:p>
</w:hdr>
</file>

<file path=word/header3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453"/>
      <w:spacing w:before="48" w:line="234" w:lineRule="auto"/>
      <w:rPr>
        <w:rFonts w:ascii="SimSun" w:hAnsi="SimSun" w:eastAsia="SimSun" w:cs="SimSun"/>
        <w:sz w:val="21"/>
        <w:szCs w:val="21"/>
      </w:rPr>
    </w:pPr>
    <w:r>
      <w:pict>
        <v:shape id="PowerPlusWaterMarkObject1238" style="position:absolute;margin-left:-28.7644pt;margin-top:407.989pt;mso-position-vertical-relative:page;mso-position-horizontal-relative:page;width:56.5pt;height:31.3pt;z-index:-251013120;rotation:315;" o:allowincell="f" fillcolor="#BFBFBF" filled="true" stroked="false" type="#_x0000_t136">
          <v:fill opacity="0.301961"/>
          <v:textpath style="font-family:&quot;KaiTi&quot;;font-size:30;v-text-kern:t;mso-text-shadow:auto" string="审稿"/>
        </v:shape>
      </w:pict>
    </w:r>
    <w:r>
      <w:pict>
        <v:shape id="PowerPlusWaterMarkObject1240" style="position:absolute;margin-left:-12.1418pt;margin-top:631.949pt;mso-position-vertical-relative:page;mso-position-horizontal-relative:page;width:56.5pt;height:31.3pt;z-index:-251014144;rotation:315;" o:allowincell="f" fillcolor="#BFBFBF" filled="true" stroked="false" type="#_x0000_t136">
          <v:fill opacity="0.301961"/>
          <v:textpath style="font-family:&quot;KaiTi&quot;;font-size:30;v-text-kern:t;mso-text-shadow:auto" string="审稿"/>
        </v:shape>
      </w:pict>
    </w:r>
    <w:r>
      <w:pict>
        <v:shape id="PowerPlusWaterMarkObject1242" style="position:absolute;margin-left:-17.2134pt;margin-top:160.293pt;mso-position-vertical-relative:page;mso-position-horizontal-relative:page;width:528.8pt;height:31.3pt;z-index:-251005952;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1244" style="position:absolute;margin-left:-43.5319pt;margin-top:280.584pt;mso-position-vertical-relative:page;mso-position-horizontal-relative:page;width:822pt;height:31.3pt;z-index:-251006976;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1246" style="position:absolute;margin-left:-69.8505pt;margin-top:400.876pt;mso-position-vertical-relative:page;mso-position-horizontal-relative:page;width:1115.25pt;height:31.3pt;z-index:-251004928;rotation:315;" o:allowincell="f"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1248" style="position:absolute;margin-left:154.11pt;margin-top:375.844pt;mso-position-vertical-relative:text;mso-position-horizontal-relative:text;width:1115.25pt;height:31.3pt;z-index:-251003904;rotation:315;"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1250" style="position:absolute;margin-left:421.011pt;margin-top:537.79pt;mso-position-vertical-relative:page;mso-position-horizontal-relative:page;width:822pt;height:31.3pt;z-index:-251009024;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1252" style="position:absolute;margin-left:687.913pt;margin-top:658.081pt;mso-position-vertical-relative:page;mso-position-horizontal-relative:page;width:528.8pt;height:31.3pt;z-index:-251010048;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1254" style="position:absolute;margin-left:1154.77pt;margin-top:185.555pt;mso-position-vertical-relative:page;mso-position-horizontal-relative:page;width:59pt;height:31.3pt;z-index:-251012096;rotation:315;" o:allowincell="f" fillcolor="#BFBFBF" filled="true" stroked="false" type="#_x0000_t136">
          <v:fill opacity="0.301961"/>
          <v:textpath style="font-family:&quot;KaiTi&quot;;font-size:30;v-text-kern:t;mso-text-shadow:auto" string="送审"/>
        </v:shape>
      </w:pict>
    </w:r>
    <w:r>
      <w:pict>
        <v:shape id="PowerPlusWaterMarkObject1256" style="position:absolute;margin-left:1175.79pt;margin-top:420.122pt;mso-position-vertical-relative:page;mso-position-horizontal-relative:page;width:29pt;height:31.3pt;z-index:-251015168;rotation:315;" o:allowincell="f" fillcolor="#BFBFBF" filled="true" stroked="false" type="#_x0000_t136">
          <v:fill opacity="0.301961"/>
          <v:textpath style="font-family:&quot;KaiTi&quot;;font-size:30;v-text-kern:t;mso-text-shadow:auto" string="送"/>
        </v:shape>
      </w:pict>
    </w:r>
    <w:r>
      <w:pict>
        <v:shape id="_x0000_s1258" style="position:absolute;margin-left:70.56pt;margin-top:57.12pt;mso-position-vertical-relative:page;mso-position-horizontal-relative:page;width:1049.4pt;height:0.5pt;z-index:-251008000;" o:allowincell="f" fillcolor="#000000" filled="true" stroked="false" coordsize="20988,10" coordorigin="0,0" path="m0,9l20987,9l20987,0l0,0l0,9xe"/>
      </w:pict>
    </w:r>
    <w:r>
      <w:rPr>
        <w:rFonts w:ascii="SimSun" w:hAnsi="SimSun" w:eastAsia="SimSun" w:cs="SimSun"/>
        <w:sz w:val="21"/>
        <w:szCs w:val="21"/>
      </w:rPr>
      <w:t>高青县再生水利用专项规划（</w:t>
    </w:r>
    <w:r>
      <w:rPr>
        <w:rFonts w:ascii="Times New Roman" w:hAnsi="Times New Roman" w:eastAsia="Times New Roman" w:cs="Times New Roman"/>
        <w:sz w:val="21"/>
        <w:szCs w:val="21"/>
      </w:rPr>
      <w:t>2024</w:t>
    </w:r>
    <w:r>
      <w:rPr>
        <w:rFonts w:ascii="SimSun" w:hAnsi="SimSun" w:eastAsia="SimSun" w:cs="SimSun"/>
        <w:sz w:val="21"/>
        <w:szCs w:val="21"/>
      </w:rPr>
      <w:t>—</w:t>
    </w:r>
    <w:r>
      <w:rPr>
        <w:rFonts w:ascii="Times New Roman" w:hAnsi="Times New Roman" w:eastAsia="Times New Roman" w:cs="Times New Roman"/>
        <w:sz w:val="21"/>
        <w:szCs w:val="21"/>
      </w:rPr>
      <w:t>2035 </w:t>
    </w:r>
    <w:r>
      <w:rPr>
        <w:rFonts w:ascii="SimSun" w:hAnsi="SimSun" w:eastAsia="SimSun" w:cs="SimSun"/>
        <w:sz w:val="21"/>
        <w:szCs w:val="21"/>
      </w:rPr>
      <w:t>年）                                                                                                                                            </w:t>
    </w:r>
    <w:r>
      <w:rPr>
        <w:rFonts w:ascii="SimSun" w:hAnsi="SimSun" w:eastAsia="SimSun" w:cs="SimSun"/>
        <w:sz w:val="21"/>
        <w:szCs w:val="21"/>
        <w:spacing w:val="-1"/>
      </w:rPr>
      <w:t xml:space="preserve">        规划说明书</w:t>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455"/>
      <w:spacing w:before="55" w:line="233" w:lineRule="auto"/>
      <w:rPr>
        <w:rFonts w:ascii="SimSun" w:hAnsi="SimSun" w:eastAsia="SimSun" w:cs="SimSun"/>
        <w:sz w:val="24"/>
        <w:szCs w:val="24"/>
      </w:rPr>
    </w:pPr>
    <w:r>
      <w:pict>
        <v:shape id="PowerPlusWaterMarkObject42" style="position:absolute;margin-left:-28.3359pt;margin-top:407.938pt;mso-position-vertical-relative:page;mso-position-horizontal-relative:page;width:56.5pt;height:31.3pt;z-index:-251641856;rotation:315;" o:allowincell="f" fillcolor="#BFBFBF" filled="true" stroked="false" type="#_x0000_t136">
          <v:fill opacity="0.301961"/>
          <v:textpath style="font-family:&quot;KaiTi&quot;;font-size:30;v-text-kern:t;mso-text-shadow:auto" string="审稿"/>
        </v:shape>
      </w:pict>
    </w:r>
    <w:r>
      <w:pict>
        <v:shape id="PowerPlusWaterMarkObject44" style="position:absolute;margin-left:-11.7648pt;margin-top:631.847pt;mso-position-vertical-relative:page;mso-position-horizontal-relative:page;width:56.5pt;height:31.3pt;z-index:-251642880;rotation:315;" o:allowincell="f" fillcolor="#BFBFBF" filled="true" stroked="false" type="#_x0000_t136">
          <v:fill opacity="0.301961"/>
          <v:textpath style="font-family:&quot;KaiTi&quot;;font-size:30;v-text-kern:t;mso-text-shadow:auto" string="审稿"/>
        </v:shape>
      </w:pict>
    </w:r>
    <w:r>
      <w:pict>
        <v:shape id="PowerPlusWaterMarkObject46" style="position:absolute;margin-left:-16.7849pt;margin-top:160.242pt;mso-position-vertical-relative:page;mso-position-horizontal-relative:page;width:528.8pt;height:31.3pt;z-index:-251638784;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48" style="position:absolute;margin-left:-43.1549pt;margin-top:280.482pt;mso-position-vertical-relative:page;mso-position-horizontal-relative:page;width:822.05pt;height:31.3pt;z-index:-251637760;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50" style="position:absolute;margin-left:-69.525pt;margin-top:400.722pt;mso-position-vertical-relative:page;mso-position-horizontal-relative:page;width:1115.25pt;height:31.3pt;z-index:-251635712;rotation:315;" o:allowincell="f"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52" style="position:absolute;margin-left:154.384pt;margin-top:375.638pt;mso-position-vertical-relative:text;mso-position-horizontal-relative:text;width:1115.25pt;height:31.3pt;z-index:-251632640;rotation:315;"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54" style="position:absolute;margin-left:421.234pt;margin-top:537.533pt;mso-position-vertical-relative:page;mso-position-horizontal-relative:page;width:822.05pt;height:31.3pt;z-index:-251633664;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56" style="position:absolute;margin-left:688.084pt;margin-top:657.773pt;mso-position-vertical-relative:page;mso-position-horizontal-relative:page;width:528.8pt;height:31.3pt;z-index:-251634688;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58" style="position:absolute;margin-left:1154.99pt;margin-top:185.298pt;mso-position-vertical-relative:page;mso-position-horizontal-relative:page;width:59pt;height:31.3pt;z-index:-251640832;rotation:315;" o:allowincell="f" fillcolor="#BFBFBF" filled="true" stroked="false" type="#_x0000_t136">
          <v:fill opacity="0.301961"/>
          <v:textpath style="font-family:&quot;KaiTi&quot;;font-size:30;v-text-kern:t;mso-text-shadow:auto" string="送审"/>
        </v:shape>
      </w:pict>
    </w:r>
    <w:r>
      <w:pict>
        <v:shape id="PowerPlusWaterMarkObject60" style="position:absolute;margin-left:1175.96pt;margin-top:419.813pt;mso-position-vertical-relative:page;mso-position-horizontal-relative:page;width:29pt;height:31.3pt;z-index:-251643904;rotation:315;" o:allowincell="f" fillcolor="#BFBFBF" filled="true" stroked="false" type="#_x0000_t136">
          <v:fill opacity="0.301961"/>
          <v:textpath style="font-family:&quot;KaiTi&quot;;font-size:30;v-text-kern:t;mso-text-shadow:auto" string="送"/>
        </v:shape>
      </w:pict>
    </w:r>
    <w:r>
      <w:pict>
        <v:shape id="_x0000_s62" style="position:absolute;margin-left:70.56pt;margin-top:59.16pt;mso-position-vertical-relative:page;mso-position-horizontal-relative:page;width:1050pt;height:0.5pt;z-index:-251639808;" o:allowincell="f" fillcolor="#000000" filled="true" stroked="false" coordsize="21000,10" coordorigin="0,0" path="m0,9l21000,9l21000,0l0,0l0,9xe"/>
      </w:pict>
    </w:r>
    <w:r>
      <w:rPr>
        <w:rFonts w:ascii="SimSun" w:hAnsi="SimSun" w:eastAsia="SimSun" w:cs="SimSun"/>
        <w:sz w:val="24"/>
        <w:szCs w:val="24"/>
      </w:rPr>
      <w:t>高青县再生水利用专项规划（</w:t>
    </w:r>
    <w:r>
      <w:rPr>
        <w:rFonts w:ascii="Times New Roman" w:hAnsi="Times New Roman" w:eastAsia="Times New Roman" w:cs="Times New Roman"/>
        <w:sz w:val="24"/>
        <w:szCs w:val="24"/>
      </w:rPr>
      <w:t>2024</w:t>
    </w:r>
    <w:r>
      <w:rPr>
        <w:rFonts w:ascii="SimSun" w:hAnsi="SimSun" w:eastAsia="SimSun" w:cs="SimSun"/>
        <w:sz w:val="24"/>
        <w:szCs w:val="24"/>
      </w:rPr>
      <w:t>—</w:t>
    </w:r>
    <w:r>
      <w:rPr>
        <w:rFonts w:ascii="Times New Roman" w:hAnsi="Times New Roman" w:eastAsia="Times New Roman" w:cs="Times New Roman"/>
        <w:sz w:val="24"/>
        <w:szCs w:val="24"/>
      </w:rPr>
      <w:t>2035 </w:t>
    </w:r>
    <w:r>
      <w:rPr>
        <w:rFonts w:ascii="SimSun" w:hAnsi="SimSun" w:eastAsia="SimSun" w:cs="SimSun"/>
        <w:sz w:val="24"/>
        <w:szCs w:val="24"/>
      </w:rPr>
      <w:t>年）                                                                                                                           </w:t>
    </w:r>
    <w:r>
      <w:rPr>
        <w:rFonts w:ascii="SimSun" w:hAnsi="SimSun" w:eastAsia="SimSun" w:cs="SimSun"/>
        <w:sz w:val="24"/>
        <w:szCs w:val="24"/>
        <w:spacing w:val="-1"/>
      </w:rPr>
      <w:t xml:space="preserve">       文本</w:t>
    </w:r>
  </w:p>
</w:hdr>
</file>

<file path=word/header4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453"/>
      <w:spacing w:before="48" w:line="234" w:lineRule="auto"/>
      <w:rPr>
        <w:rFonts w:ascii="SimSun" w:hAnsi="SimSun" w:eastAsia="SimSun" w:cs="SimSun"/>
        <w:sz w:val="21"/>
        <w:szCs w:val="21"/>
      </w:rPr>
    </w:pPr>
    <w:r>
      <w:pict>
        <v:shape id="PowerPlusWaterMarkObject1264" style="position:absolute;margin-left:-28.7644pt;margin-top:407.989pt;mso-position-vertical-relative:page;mso-position-horizontal-relative:page;width:56.5pt;height:31.3pt;z-index:-250989568;rotation:315;" o:allowincell="f" fillcolor="#BFBFBF" filled="true" stroked="false" type="#_x0000_t136">
          <v:fill opacity="0.301961"/>
          <v:textpath style="font-family:&quot;KaiTi&quot;;font-size:30;v-text-kern:t;mso-text-shadow:auto" string="审稿"/>
        </v:shape>
      </w:pict>
    </w:r>
    <w:r>
      <w:pict>
        <v:shape id="PowerPlusWaterMarkObject1266" style="position:absolute;margin-left:-12.1418pt;margin-top:631.949pt;mso-position-vertical-relative:page;mso-position-horizontal-relative:page;width:56.5pt;height:31.3pt;z-index:-250990592;rotation:315;" o:allowincell="f" fillcolor="#BFBFBF" filled="true" stroked="false" type="#_x0000_t136">
          <v:fill opacity="0.301961"/>
          <v:textpath style="font-family:&quot;KaiTi&quot;;font-size:30;v-text-kern:t;mso-text-shadow:auto" string="审稿"/>
        </v:shape>
      </w:pict>
    </w:r>
    <w:r>
      <w:pict>
        <v:shape id="PowerPlusWaterMarkObject1268" style="position:absolute;margin-left:-17.2134pt;margin-top:160.293pt;mso-position-vertical-relative:page;mso-position-horizontal-relative:page;width:528.8pt;height:31.3pt;z-index:-250985472;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1270" style="position:absolute;margin-left:-43.5319pt;margin-top:280.584pt;mso-position-vertical-relative:page;mso-position-horizontal-relative:page;width:822pt;height:31.3pt;z-index:-250986496;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1272" style="position:absolute;margin-left:-69.8505pt;margin-top:400.876pt;mso-position-vertical-relative:page;mso-position-horizontal-relative:page;width:1115.25pt;height:31.3pt;z-index:-250982400;rotation:315;" o:allowincell="f"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1274" style="position:absolute;margin-left:154.11pt;margin-top:375.844pt;mso-position-vertical-relative:text;mso-position-horizontal-relative:text;width:1115.25pt;height:31.3pt;z-index:-250980352;rotation:315;"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1276" style="position:absolute;margin-left:421.011pt;margin-top:537.79pt;mso-position-vertical-relative:page;mso-position-horizontal-relative:page;width:822pt;height:31.3pt;z-index:-250981376;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1278" style="position:absolute;margin-left:687.913pt;margin-top:658.081pt;mso-position-vertical-relative:page;mso-position-horizontal-relative:page;width:528.8pt;height:31.3pt;z-index:-250983424;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1280" style="position:absolute;margin-left:1154.77pt;margin-top:185.555pt;mso-position-vertical-relative:page;mso-position-horizontal-relative:page;width:59pt;height:31.3pt;z-index:-250988544;rotation:315;" o:allowincell="f" fillcolor="#BFBFBF" filled="true" stroked="false" type="#_x0000_t136">
          <v:fill opacity="0.301961"/>
          <v:textpath style="font-family:&quot;KaiTi&quot;;font-size:30;v-text-kern:t;mso-text-shadow:auto" string="送审"/>
        </v:shape>
      </w:pict>
    </w:r>
    <w:r>
      <w:pict>
        <v:shape id="PowerPlusWaterMarkObject1282" style="position:absolute;margin-left:1175.79pt;margin-top:420.122pt;mso-position-vertical-relative:page;mso-position-horizontal-relative:page;width:29pt;height:31.3pt;z-index:-250991616;rotation:315;" o:allowincell="f" fillcolor="#BFBFBF" filled="true" stroked="false" type="#_x0000_t136">
          <v:fill opacity="0.301961"/>
          <v:textpath style="font-family:&quot;KaiTi&quot;;font-size:30;v-text-kern:t;mso-text-shadow:auto" string="送"/>
        </v:shape>
      </w:pict>
    </w:r>
    <w:r>
      <w:pict>
        <v:shape id="_x0000_s1284" style="position:absolute;margin-left:70.56pt;margin-top:57.12pt;mso-position-vertical-relative:page;mso-position-horizontal-relative:page;width:1049.4pt;height:0.5pt;z-index:-250987520;" o:allowincell="f" fillcolor="#000000" filled="true" stroked="false" coordsize="20988,10" coordorigin="0,0" path="m0,9l20987,9l20987,0l0,0l0,9xe"/>
      </w:pict>
    </w:r>
    <w:r>
      <w:rPr>
        <w:rFonts w:ascii="SimSun" w:hAnsi="SimSun" w:eastAsia="SimSun" w:cs="SimSun"/>
        <w:sz w:val="21"/>
        <w:szCs w:val="21"/>
      </w:rPr>
      <w:t>高青县再生水利用专项规划（</w:t>
    </w:r>
    <w:r>
      <w:rPr>
        <w:rFonts w:ascii="Times New Roman" w:hAnsi="Times New Roman" w:eastAsia="Times New Roman" w:cs="Times New Roman"/>
        <w:sz w:val="21"/>
        <w:szCs w:val="21"/>
      </w:rPr>
      <w:t>2024</w:t>
    </w:r>
    <w:r>
      <w:rPr>
        <w:rFonts w:ascii="SimSun" w:hAnsi="SimSun" w:eastAsia="SimSun" w:cs="SimSun"/>
        <w:sz w:val="21"/>
        <w:szCs w:val="21"/>
      </w:rPr>
      <w:t>—</w:t>
    </w:r>
    <w:r>
      <w:rPr>
        <w:rFonts w:ascii="Times New Roman" w:hAnsi="Times New Roman" w:eastAsia="Times New Roman" w:cs="Times New Roman"/>
        <w:sz w:val="21"/>
        <w:szCs w:val="21"/>
      </w:rPr>
      <w:t>2035 </w:t>
    </w:r>
    <w:r>
      <w:rPr>
        <w:rFonts w:ascii="SimSun" w:hAnsi="SimSun" w:eastAsia="SimSun" w:cs="SimSun"/>
        <w:sz w:val="21"/>
        <w:szCs w:val="21"/>
      </w:rPr>
      <w:t>年）                                                                                                                                            </w:t>
    </w:r>
    <w:r>
      <w:rPr>
        <w:rFonts w:ascii="SimSun" w:hAnsi="SimSun" w:eastAsia="SimSun" w:cs="SimSun"/>
        <w:sz w:val="21"/>
        <w:szCs w:val="21"/>
        <w:spacing w:val="-1"/>
      </w:rPr>
      <w:t xml:space="preserve">        规划说明书</w:t>
    </w:r>
  </w:p>
</w:hdr>
</file>

<file path=word/header4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453"/>
      <w:spacing w:before="48" w:line="234" w:lineRule="auto"/>
      <w:rPr>
        <w:rFonts w:ascii="SimSun" w:hAnsi="SimSun" w:eastAsia="SimSun" w:cs="SimSun"/>
        <w:sz w:val="21"/>
        <w:szCs w:val="21"/>
      </w:rPr>
    </w:pPr>
    <w:r>
      <w:pict>
        <v:shape id="PowerPlusWaterMarkObject1300" style="position:absolute;margin-left:-28.7644pt;margin-top:407.989pt;mso-position-vertical-relative:page;mso-position-horizontal-relative:page;width:56.5pt;height:31.3pt;z-index:-250921984;rotation:315;" o:allowincell="f" fillcolor="#BFBFBF" filled="true" stroked="false" type="#_x0000_t136">
          <v:fill opacity="0.301961"/>
          <v:textpath style="font-family:&quot;KaiTi&quot;;font-size:30;v-text-kern:t;mso-text-shadow:auto" string="审稿"/>
        </v:shape>
      </w:pict>
    </w:r>
    <w:r>
      <w:pict>
        <v:shape id="PowerPlusWaterMarkObject1302" style="position:absolute;margin-left:-12.1418pt;margin-top:631.949pt;mso-position-vertical-relative:page;mso-position-horizontal-relative:page;width:56.5pt;height:31.3pt;z-index:-250923008;rotation:315;" o:allowincell="f" fillcolor="#BFBFBF" filled="true" stroked="false" type="#_x0000_t136">
          <v:fill opacity="0.301961"/>
          <v:textpath style="font-family:&quot;KaiTi&quot;;font-size:30;v-text-kern:t;mso-text-shadow:auto" string="审稿"/>
        </v:shape>
      </w:pict>
    </w:r>
    <w:r>
      <w:pict>
        <v:shape id="PowerPlusWaterMarkObject1304" style="position:absolute;margin-left:-17.2134pt;margin-top:160.293pt;mso-position-vertical-relative:page;mso-position-horizontal-relative:page;width:528.8pt;height:31.3pt;z-index:-250918912;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1306" style="position:absolute;margin-left:-43.5319pt;margin-top:280.584pt;mso-position-vertical-relative:page;mso-position-horizontal-relative:page;width:822pt;height:31.3pt;z-index:-250917888;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1308" style="position:absolute;margin-left:-69.8505pt;margin-top:400.876pt;mso-position-vertical-relative:page;mso-position-horizontal-relative:page;width:1115.25pt;height:31.3pt;z-index:-250914816;rotation:315;" o:allowincell="f"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1310" style="position:absolute;margin-left:154.11pt;margin-top:375.844pt;mso-position-vertical-relative:text;mso-position-horizontal-relative:text;width:1115.25pt;height:31.3pt;z-index:-250912768;rotation:315;"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1312" style="position:absolute;margin-left:421.011pt;margin-top:537.79pt;mso-position-vertical-relative:page;mso-position-horizontal-relative:page;width:822pt;height:31.3pt;z-index:-250913792;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1314" style="position:absolute;margin-left:687.913pt;margin-top:658.081pt;mso-position-vertical-relative:page;mso-position-horizontal-relative:page;width:528.8pt;height:31.3pt;z-index:-250915840;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1316" style="position:absolute;margin-left:1154.77pt;margin-top:185.555pt;mso-position-vertical-relative:page;mso-position-horizontal-relative:page;width:59pt;height:31.3pt;z-index:-250920960;rotation:315;" o:allowincell="f" fillcolor="#BFBFBF" filled="true" stroked="false" type="#_x0000_t136">
          <v:fill opacity="0.301961"/>
          <v:textpath style="font-family:&quot;KaiTi&quot;;font-size:30;v-text-kern:t;mso-text-shadow:auto" string="送审"/>
        </v:shape>
      </w:pict>
    </w:r>
    <w:r>
      <w:pict>
        <v:shape id="PowerPlusWaterMarkObject1318" style="position:absolute;margin-left:1175.79pt;margin-top:420.122pt;mso-position-vertical-relative:page;mso-position-horizontal-relative:page;width:29pt;height:31.3pt;z-index:-250924032;rotation:315;" o:allowincell="f" fillcolor="#BFBFBF" filled="true" stroked="false" type="#_x0000_t136">
          <v:fill opacity="0.301961"/>
          <v:textpath style="font-family:&quot;KaiTi&quot;;font-size:30;v-text-kern:t;mso-text-shadow:auto" string="送"/>
        </v:shape>
      </w:pict>
    </w:r>
    <w:r>
      <w:pict>
        <v:shape id="_x0000_s1320" style="position:absolute;margin-left:70.56pt;margin-top:57.12pt;mso-position-vertical-relative:page;mso-position-horizontal-relative:page;width:1049.4pt;height:0.5pt;z-index:-250919936;" o:allowincell="f" fillcolor="#000000" filled="true" stroked="false" coordsize="20988,10" coordorigin="0,0" path="m0,9l20987,9l20987,0l0,0l0,9xe"/>
      </w:pict>
    </w:r>
    <w:r>
      <w:rPr>
        <w:rFonts w:ascii="SimSun" w:hAnsi="SimSun" w:eastAsia="SimSun" w:cs="SimSun"/>
        <w:sz w:val="21"/>
        <w:szCs w:val="21"/>
      </w:rPr>
      <w:t>高青县再生水利用专项规划（</w:t>
    </w:r>
    <w:r>
      <w:rPr>
        <w:rFonts w:ascii="Times New Roman" w:hAnsi="Times New Roman" w:eastAsia="Times New Roman" w:cs="Times New Roman"/>
        <w:sz w:val="21"/>
        <w:szCs w:val="21"/>
      </w:rPr>
      <w:t>2024</w:t>
    </w:r>
    <w:r>
      <w:rPr>
        <w:rFonts w:ascii="SimSun" w:hAnsi="SimSun" w:eastAsia="SimSun" w:cs="SimSun"/>
        <w:sz w:val="21"/>
        <w:szCs w:val="21"/>
      </w:rPr>
      <w:t>—</w:t>
    </w:r>
    <w:r>
      <w:rPr>
        <w:rFonts w:ascii="Times New Roman" w:hAnsi="Times New Roman" w:eastAsia="Times New Roman" w:cs="Times New Roman"/>
        <w:sz w:val="21"/>
        <w:szCs w:val="21"/>
      </w:rPr>
      <w:t>2035 </w:t>
    </w:r>
    <w:r>
      <w:rPr>
        <w:rFonts w:ascii="SimSun" w:hAnsi="SimSun" w:eastAsia="SimSun" w:cs="SimSun"/>
        <w:sz w:val="21"/>
        <w:szCs w:val="21"/>
      </w:rPr>
      <w:t>年）                                                                                                                                            </w:t>
    </w:r>
    <w:r>
      <w:rPr>
        <w:rFonts w:ascii="SimSun" w:hAnsi="SimSun" w:eastAsia="SimSun" w:cs="SimSun"/>
        <w:sz w:val="21"/>
        <w:szCs w:val="21"/>
        <w:spacing w:val="-1"/>
      </w:rPr>
      <w:t xml:space="preserve">        规划说明书</w:t>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455"/>
      <w:spacing w:before="55" w:line="233" w:lineRule="auto"/>
      <w:rPr>
        <w:rFonts w:ascii="SimSun" w:hAnsi="SimSun" w:eastAsia="SimSun" w:cs="SimSun"/>
        <w:sz w:val="24"/>
        <w:szCs w:val="24"/>
      </w:rPr>
    </w:pPr>
    <w:r>
      <w:pict>
        <v:shape id="PowerPlusWaterMarkObject66" style="position:absolute;margin-left:-28.7644pt;margin-top:407.989pt;mso-position-vertical-relative:page;mso-position-horizontal-relative:page;width:56.5pt;height:31.3pt;z-index:-251629568;rotation:315;" o:allowincell="f" fillcolor="#BFBFBF" filled="true" stroked="false" type="#_x0000_t136">
          <v:fill opacity="0.301961"/>
          <v:textpath style="font-family:&quot;KaiTi&quot;;font-size:30;v-text-kern:t;mso-text-shadow:auto" string="审稿"/>
        </v:shape>
      </w:pict>
    </w:r>
    <w:r>
      <w:pict>
        <v:shape id="PowerPlusWaterMarkObject68" style="position:absolute;margin-left:-12.1418pt;margin-top:631.949pt;mso-position-vertical-relative:page;mso-position-horizontal-relative:page;width:56.5pt;height:31.3pt;z-index:-251630592;rotation:315;" o:allowincell="f" fillcolor="#BFBFBF" filled="true" stroked="false" type="#_x0000_t136">
          <v:fill opacity="0.301961"/>
          <v:textpath style="font-family:&quot;KaiTi&quot;;font-size:30;v-text-kern:t;mso-text-shadow:auto" string="审稿"/>
        </v:shape>
      </w:pict>
    </w:r>
    <w:r>
      <w:pict>
        <v:shape id="PowerPlusWaterMarkObject70" style="position:absolute;margin-left:-17.2134pt;margin-top:160.293pt;mso-position-vertical-relative:page;mso-position-horizontal-relative:page;width:528.8pt;height:31.3pt;z-index:-251626496;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72" style="position:absolute;margin-left:-43.5319pt;margin-top:280.584pt;mso-position-vertical-relative:page;mso-position-horizontal-relative:page;width:822pt;height:31.3pt;z-index:-251625472;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74" style="position:absolute;margin-left:-69.8505pt;margin-top:400.876pt;mso-position-vertical-relative:page;mso-position-horizontal-relative:page;width:1115.25pt;height:31.3pt;z-index:-251621376;rotation:315;" o:allowincell="f"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76" style="position:absolute;margin-left:154.11pt;margin-top:375.844pt;mso-position-vertical-relative:text;mso-position-horizontal-relative:text;width:1115.25pt;height:31.3pt;z-index:-251620352;rotation:315;"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78" style="position:absolute;margin-left:421.011pt;margin-top:537.79pt;mso-position-vertical-relative:page;mso-position-horizontal-relative:page;width:822pt;height:31.3pt;z-index:-251623424;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80" style="position:absolute;margin-left:687.913pt;margin-top:658.081pt;mso-position-vertical-relative:page;mso-position-horizontal-relative:page;width:528.8pt;height:31.3pt;z-index:-251622400;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82" style="position:absolute;margin-left:1154.77pt;margin-top:185.555pt;mso-position-vertical-relative:page;mso-position-horizontal-relative:page;width:59pt;height:31.3pt;z-index:-251628544;rotation:315;" o:allowincell="f" fillcolor="#BFBFBF" filled="true" stroked="false" type="#_x0000_t136">
          <v:fill opacity="0.301961"/>
          <v:textpath style="font-family:&quot;KaiTi&quot;;font-size:30;v-text-kern:t;mso-text-shadow:auto" string="送审"/>
        </v:shape>
      </w:pict>
    </w:r>
    <w:r>
      <w:pict>
        <v:shape id="PowerPlusWaterMarkObject84" style="position:absolute;margin-left:1175.79pt;margin-top:420.122pt;mso-position-vertical-relative:page;mso-position-horizontal-relative:page;width:29pt;height:31.3pt;z-index:-251631616;rotation:315;" o:allowincell="f" fillcolor="#BFBFBF" filled="true" stroked="false" type="#_x0000_t136">
          <v:fill opacity="0.301961"/>
          <v:textpath style="font-family:&quot;KaiTi&quot;;font-size:30;v-text-kern:t;mso-text-shadow:auto" string="送"/>
        </v:shape>
      </w:pict>
    </w:r>
    <w:r>
      <w:pict>
        <v:shape id="_x0000_s86" style="position:absolute;margin-left:70.56pt;margin-top:59.16pt;mso-position-vertical-relative:page;mso-position-horizontal-relative:page;width:1049.4pt;height:0.5pt;z-index:-251627520;" o:allowincell="f" fillcolor="#000000" filled="true" stroked="false" coordsize="20988,10" coordorigin="0,0" path="m0,9l20987,9l20987,0l0,0l0,9xe"/>
      </w:pict>
    </w:r>
    <w:r>
      <w:rPr>
        <w:rFonts w:ascii="SimSun" w:hAnsi="SimSun" w:eastAsia="SimSun" w:cs="SimSun"/>
        <w:sz w:val="24"/>
        <w:szCs w:val="24"/>
        <w:spacing w:val="-1"/>
      </w:rPr>
      <w:t>高青县再生水利用专项规划（</w:t>
    </w:r>
    <w:r>
      <w:rPr>
        <w:rFonts w:ascii="Times New Roman" w:hAnsi="Times New Roman" w:eastAsia="Times New Roman" w:cs="Times New Roman"/>
        <w:sz w:val="24"/>
        <w:szCs w:val="24"/>
        <w:spacing w:val="-1"/>
      </w:rPr>
      <w:t>2024</w:t>
    </w:r>
    <w:r>
      <w:rPr>
        <w:rFonts w:ascii="SimSun" w:hAnsi="SimSun" w:eastAsia="SimSun" w:cs="SimSun"/>
        <w:sz w:val="24"/>
        <w:szCs w:val="24"/>
        <w:spacing w:val="-1"/>
      </w:rPr>
      <w:t>—</w:t>
    </w:r>
    <w:r>
      <w:rPr>
        <w:rFonts w:ascii="Times New Roman" w:hAnsi="Times New Roman" w:eastAsia="Times New Roman" w:cs="Times New Roman"/>
        <w:sz w:val="24"/>
        <w:szCs w:val="24"/>
        <w:spacing w:val="-1"/>
      </w:rPr>
      <w:t>2035 </w:t>
    </w:r>
    <w:r>
      <w:rPr>
        <w:rFonts w:ascii="SimSun" w:hAnsi="SimSun" w:eastAsia="SimSun" w:cs="SimSun"/>
        <w:sz w:val="24"/>
        <w:szCs w:val="24"/>
        <w:spacing w:val="-1"/>
      </w:rPr>
      <w:t>年）                                                                                                                                   文本</w:t>
    </w:r>
  </w:p>
</w:hdr>
</file>

<file path=word/header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455"/>
      <w:spacing w:before="55" w:line="233" w:lineRule="auto"/>
      <w:rPr>
        <w:rFonts w:ascii="SimSun" w:hAnsi="SimSun" w:eastAsia="SimSun" w:cs="SimSun"/>
        <w:sz w:val="24"/>
        <w:szCs w:val="24"/>
      </w:rPr>
    </w:pPr>
    <w:r>
      <w:pict>
        <v:shape id="PowerPlusWaterMarkObject90" style="position:absolute;margin-left:-28.7644pt;margin-top:407.989pt;mso-position-vertical-relative:page;mso-position-horizontal-relative:page;width:56.5pt;height:31.3pt;z-index:-251617280;rotation:315;" o:allowincell="f" fillcolor="#BFBFBF" filled="true" stroked="false" type="#_x0000_t136">
          <v:fill opacity="0.301961"/>
          <v:textpath style="font-family:&quot;KaiTi&quot;;font-size:30;v-text-kern:t;mso-text-shadow:auto" string="审稿"/>
        </v:shape>
      </w:pict>
    </w:r>
    <w:r>
      <w:pict>
        <v:shape id="PowerPlusWaterMarkObject92" style="position:absolute;margin-left:-12.1418pt;margin-top:631.949pt;mso-position-vertical-relative:page;mso-position-horizontal-relative:page;width:56.5pt;height:31.3pt;z-index:-251618304;rotation:315;" o:allowincell="f" fillcolor="#BFBFBF" filled="true" stroked="false" type="#_x0000_t136">
          <v:fill opacity="0.301961"/>
          <v:textpath style="font-family:&quot;KaiTi&quot;;font-size:30;v-text-kern:t;mso-text-shadow:auto" string="审稿"/>
        </v:shape>
      </w:pict>
    </w:r>
    <w:r>
      <w:pict>
        <v:shape id="PowerPlusWaterMarkObject94" style="position:absolute;margin-left:-17.2134pt;margin-top:160.293pt;mso-position-vertical-relative:page;mso-position-horizontal-relative:page;width:528.8pt;height:31.3pt;z-index:-251614208;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96" style="position:absolute;margin-left:-43.5319pt;margin-top:280.584pt;mso-position-vertical-relative:page;mso-position-horizontal-relative:page;width:822pt;height:31.3pt;z-index:-251613184;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98" style="position:absolute;margin-left:-69.8505pt;margin-top:400.876pt;mso-position-vertical-relative:page;mso-position-horizontal-relative:page;width:1115.25pt;height:31.3pt;z-index:-251610112;rotation:315;" o:allowincell="f"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100" style="position:absolute;margin-left:154.11pt;margin-top:375.844pt;mso-position-vertical-relative:text;mso-position-horizontal-relative:text;width:1115.25pt;height:31.3pt;z-index:-251608064;rotation:315;"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102" style="position:absolute;margin-left:421.011pt;margin-top:537.79pt;mso-position-vertical-relative:page;mso-position-horizontal-relative:page;width:822pt;height:31.3pt;z-index:-251611136;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104" style="position:absolute;margin-left:687.913pt;margin-top:658.081pt;mso-position-vertical-relative:page;mso-position-horizontal-relative:page;width:528.8pt;height:31.3pt;z-index:-251609088;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106" style="position:absolute;margin-left:1154.77pt;margin-top:185.555pt;mso-position-vertical-relative:page;mso-position-horizontal-relative:page;width:59pt;height:31.3pt;z-index:-251616256;rotation:315;" o:allowincell="f" fillcolor="#BFBFBF" filled="true" stroked="false" type="#_x0000_t136">
          <v:fill opacity="0.301961"/>
          <v:textpath style="font-family:&quot;KaiTi&quot;;font-size:30;v-text-kern:t;mso-text-shadow:auto" string="送审"/>
        </v:shape>
      </w:pict>
    </w:r>
    <w:r>
      <w:pict>
        <v:shape id="PowerPlusWaterMarkObject108" style="position:absolute;margin-left:1175.79pt;margin-top:420.122pt;mso-position-vertical-relative:page;mso-position-horizontal-relative:page;width:29pt;height:31.3pt;z-index:-251619328;rotation:315;" o:allowincell="f" fillcolor="#BFBFBF" filled="true" stroked="false" type="#_x0000_t136">
          <v:fill opacity="0.301961"/>
          <v:textpath style="font-family:&quot;KaiTi&quot;;font-size:30;v-text-kern:t;mso-text-shadow:auto" string="送"/>
        </v:shape>
      </w:pict>
    </w:r>
    <w:r>
      <w:pict>
        <v:shape id="_x0000_s110" style="position:absolute;margin-left:70.56pt;margin-top:59.16pt;mso-position-vertical-relative:page;mso-position-horizontal-relative:page;width:1049.4pt;height:0.5pt;z-index:-251615232;" o:allowincell="f" fillcolor="#000000" filled="true" stroked="false" coordsize="20988,10" coordorigin="0,0" path="m0,9l20987,9l20987,0l0,0l0,9xe"/>
      </w:pict>
    </w:r>
    <w:r>
      <w:rPr>
        <w:rFonts w:ascii="SimSun" w:hAnsi="SimSun" w:eastAsia="SimSun" w:cs="SimSun"/>
        <w:sz w:val="24"/>
        <w:szCs w:val="24"/>
        <w:spacing w:val="-1"/>
      </w:rPr>
      <w:t>高青县再生水利用专项规划（</w:t>
    </w:r>
    <w:r>
      <w:rPr>
        <w:rFonts w:ascii="Times New Roman" w:hAnsi="Times New Roman" w:eastAsia="Times New Roman" w:cs="Times New Roman"/>
        <w:sz w:val="24"/>
        <w:szCs w:val="24"/>
        <w:spacing w:val="-1"/>
      </w:rPr>
      <w:t>2024</w:t>
    </w:r>
    <w:r>
      <w:rPr>
        <w:rFonts w:ascii="SimSun" w:hAnsi="SimSun" w:eastAsia="SimSun" w:cs="SimSun"/>
        <w:sz w:val="24"/>
        <w:szCs w:val="24"/>
        <w:spacing w:val="-1"/>
      </w:rPr>
      <w:t>—</w:t>
    </w:r>
    <w:r>
      <w:rPr>
        <w:rFonts w:ascii="Times New Roman" w:hAnsi="Times New Roman" w:eastAsia="Times New Roman" w:cs="Times New Roman"/>
        <w:sz w:val="24"/>
        <w:szCs w:val="24"/>
        <w:spacing w:val="-1"/>
      </w:rPr>
      <w:t>2035 </w:t>
    </w:r>
    <w:r>
      <w:rPr>
        <w:rFonts w:ascii="SimSun" w:hAnsi="SimSun" w:eastAsia="SimSun" w:cs="SimSun"/>
        <w:sz w:val="24"/>
        <w:szCs w:val="24"/>
        <w:spacing w:val="-1"/>
      </w:rPr>
      <w:t>年）                                                                                                                                   文本</w:t>
    </w:r>
  </w:p>
</w:hdr>
</file>

<file path=word/header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455"/>
      <w:spacing w:before="55" w:line="233" w:lineRule="auto"/>
      <w:rPr>
        <w:rFonts w:ascii="SimSun" w:hAnsi="SimSun" w:eastAsia="SimSun" w:cs="SimSun"/>
        <w:sz w:val="24"/>
        <w:szCs w:val="24"/>
      </w:rPr>
    </w:pPr>
    <w:r>
      <w:pict>
        <v:shape id="PowerPlusWaterMarkObject114" style="position:absolute;margin-left:-28.7644pt;margin-top:407.989pt;mso-position-vertical-relative:page;mso-position-horizontal-relative:page;width:56.5pt;height:31.3pt;z-index:-251604992;rotation:315;" o:allowincell="f" fillcolor="#BFBFBF" filled="true" stroked="false" type="#_x0000_t136">
          <v:fill opacity="0.301961"/>
          <v:textpath style="font-family:&quot;KaiTi&quot;;font-size:30;v-text-kern:t;mso-text-shadow:auto" string="审稿"/>
        </v:shape>
      </w:pict>
    </w:r>
    <w:r>
      <w:pict>
        <v:shape id="PowerPlusWaterMarkObject116" style="position:absolute;margin-left:-12.1418pt;margin-top:631.949pt;mso-position-vertical-relative:page;mso-position-horizontal-relative:page;width:56.5pt;height:31.3pt;z-index:-251606016;rotation:315;" o:allowincell="f" fillcolor="#BFBFBF" filled="true" stroked="false" type="#_x0000_t136">
          <v:fill opacity="0.301961"/>
          <v:textpath style="font-family:&quot;KaiTi&quot;;font-size:30;v-text-kern:t;mso-text-shadow:auto" string="审稿"/>
        </v:shape>
      </w:pict>
    </w:r>
    <w:r>
      <w:pict>
        <v:shape id="PowerPlusWaterMarkObject118" style="position:absolute;margin-left:-17.2134pt;margin-top:160.293pt;mso-position-vertical-relative:page;mso-position-horizontal-relative:page;width:528.8pt;height:31.3pt;z-index:-251598848;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120" style="position:absolute;margin-left:-43.5319pt;margin-top:280.584pt;mso-position-vertical-relative:page;mso-position-horizontal-relative:page;width:822pt;height:31.3pt;z-index:-251596800;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122" style="position:absolute;margin-left:-69.8505pt;margin-top:400.876pt;mso-position-vertical-relative:page;mso-position-horizontal-relative:page;width:1115.25pt;height:31.3pt;z-index:-251597824;rotation:315;" o:allowincell="f"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124" style="position:absolute;margin-left:154.11pt;margin-top:375.844pt;mso-position-vertical-relative:text;mso-position-horizontal-relative:text;width:1115.25pt;height:31.3pt;z-index:-251595776;rotation:315;"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126" style="position:absolute;margin-left:421.011pt;margin-top:537.79pt;mso-position-vertical-relative:page;mso-position-horizontal-relative:page;width:822pt;height:31.3pt;z-index:-251601920;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128" style="position:absolute;margin-left:687.913pt;margin-top:658.081pt;mso-position-vertical-relative:page;mso-position-horizontal-relative:page;width:528.8pt;height:31.3pt;z-index:-251600896;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130" style="position:absolute;margin-left:1154.77pt;margin-top:185.555pt;mso-position-vertical-relative:page;mso-position-horizontal-relative:page;width:59pt;height:31.3pt;z-index:-251603968;rotation:315;" o:allowincell="f" fillcolor="#BFBFBF" filled="true" stroked="false" type="#_x0000_t136">
          <v:fill opacity="0.301961"/>
          <v:textpath style="font-family:&quot;KaiTi&quot;;font-size:30;v-text-kern:t;mso-text-shadow:auto" string="送审"/>
        </v:shape>
      </w:pict>
    </w:r>
    <w:r>
      <w:pict>
        <v:shape id="PowerPlusWaterMarkObject132" style="position:absolute;margin-left:1175.79pt;margin-top:420.122pt;mso-position-vertical-relative:page;mso-position-horizontal-relative:page;width:29pt;height:31.3pt;z-index:-251607040;rotation:315;" o:allowincell="f" fillcolor="#BFBFBF" filled="true" stroked="false" type="#_x0000_t136">
          <v:fill opacity="0.301961"/>
          <v:textpath style="font-family:&quot;KaiTi&quot;;font-size:30;v-text-kern:t;mso-text-shadow:auto" string="送"/>
        </v:shape>
      </w:pict>
    </w:r>
    <w:r>
      <w:pict>
        <v:shape id="_x0000_s134" style="position:absolute;margin-left:70.56pt;margin-top:59.16pt;mso-position-vertical-relative:page;mso-position-horizontal-relative:page;width:1049.4pt;height:0.5pt;z-index:-251599872;" o:allowincell="f" fillcolor="#000000" filled="true" stroked="false" coordsize="20988,10" coordorigin="0,0" path="m0,9l20987,9l20987,0l0,0l0,9xe"/>
      </w:pict>
    </w:r>
    <w:r>
      <w:rPr>
        <w:rFonts w:ascii="SimSun" w:hAnsi="SimSun" w:eastAsia="SimSun" w:cs="SimSun"/>
        <w:sz w:val="24"/>
        <w:szCs w:val="24"/>
        <w:spacing w:val="-1"/>
      </w:rPr>
      <w:t>高青县再生水利用专项规划（</w:t>
    </w:r>
    <w:r>
      <w:rPr>
        <w:rFonts w:ascii="Times New Roman" w:hAnsi="Times New Roman" w:eastAsia="Times New Roman" w:cs="Times New Roman"/>
        <w:sz w:val="24"/>
        <w:szCs w:val="24"/>
        <w:spacing w:val="-1"/>
      </w:rPr>
      <w:t>2024</w:t>
    </w:r>
    <w:r>
      <w:rPr>
        <w:rFonts w:ascii="SimSun" w:hAnsi="SimSun" w:eastAsia="SimSun" w:cs="SimSun"/>
        <w:sz w:val="24"/>
        <w:szCs w:val="24"/>
        <w:spacing w:val="-1"/>
      </w:rPr>
      <w:t>—</w:t>
    </w:r>
    <w:r>
      <w:rPr>
        <w:rFonts w:ascii="Times New Roman" w:hAnsi="Times New Roman" w:eastAsia="Times New Roman" w:cs="Times New Roman"/>
        <w:sz w:val="24"/>
        <w:szCs w:val="24"/>
        <w:spacing w:val="-1"/>
      </w:rPr>
      <w:t>2035 </w:t>
    </w:r>
    <w:r>
      <w:rPr>
        <w:rFonts w:ascii="SimSun" w:hAnsi="SimSun" w:eastAsia="SimSun" w:cs="SimSun"/>
        <w:sz w:val="24"/>
        <w:szCs w:val="24"/>
        <w:spacing w:val="-1"/>
      </w:rPr>
      <w:t>年）                                                                                                                                   文本</w:t>
    </w:r>
  </w:p>
</w:hdr>
</file>

<file path=word/header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455"/>
      <w:spacing w:before="55" w:line="233" w:lineRule="auto"/>
      <w:rPr>
        <w:rFonts w:ascii="SimSun" w:hAnsi="SimSun" w:eastAsia="SimSun" w:cs="SimSun"/>
        <w:sz w:val="24"/>
        <w:szCs w:val="24"/>
      </w:rPr>
    </w:pPr>
    <w:r>
      <w:pict>
        <v:shape id="PowerPlusWaterMarkObject138" style="position:absolute;margin-left:-28.7644pt;margin-top:407.989pt;mso-position-vertical-relative:page;mso-position-horizontal-relative:page;width:56.5pt;height:31.3pt;z-index:-251592704;rotation:315;" o:allowincell="f" fillcolor="#BFBFBF" filled="true" stroked="false" type="#_x0000_t136">
          <v:fill opacity="0.301961"/>
          <v:textpath style="font-family:&quot;KaiTi&quot;;font-size:30;v-text-kern:t;mso-text-shadow:auto" string="审稿"/>
        </v:shape>
      </w:pict>
    </w:r>
    <w:r>
      <w:pict>
        <v:shape id="PowerPlusWaterMarkObject140" style="position:absolute;margin-left:-12.1418pt;margin-top:631.949pt;mso-position-vertical-relative:page;mso-position-horizontal-relative:page;width:56.5pt;height:31.3pt;z-index:-251593728;rotation:315;" o:allowincell="f" fillcolor="#BFBFBF" filled="true" stroked="false" type="#_x0000_t136">
          <v:fill opacity="0.301961"/>
          <v:textpath style="font-family:&quot;KaiTi&quot;;font-size:30;v-text-kern:t;mso-text-shadow:auto" string="审稿"/>
        </v:shape>
      </w:pict>
    </w:r>
    <w:r>
      <w:pict>
        <v:shape id="PowerPlusWaterMarkObject142" style="position:absolute;margin-left:-17.2134pt;margin-top:160.293pt;mso-position-vertical-relative:page;mso-position-horizontal-relative:page;width:528.8pt;height:31.3pt;z-index:-251589632;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144" style="position:absolute;margin-left:-43.5319pt;margin-top:280.584pt;mso-position-vertical-relative:page;mso-position-horizontal-relative:page;width:822pt;height:31.3pt;z-index:-251588608;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146" style="position:absolute;margin-left:-69.8505pt;margin-top:400.876pt;mso-position-vertical-relative:page;mso-position-horizontal-relative:page;width:1115.25pt;height:31.3pt;z-index:-251584512;rotation:315;" o:allowincell="f"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148" style="position:absolute;margin-left:154.11pt;margin-top:375.844pt;mso-position-vertical-relative:text;mso-position-horizontal-relative:text;width:1115.25pt;height:31.3pt;z-index:-251583488;rotation:315;"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150" style="position:absolute;margin-left:421.011pt;margin-top:537.79pt;mso-position-vertical-relative:page;mso-position-horizontal-relative:page;width:822pt;height:31.3pt;z-index:-251585536;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152" style="position:absolute;margin-left:687.913pt;margin-top:658.081pt;mso-position-vertical-relative:page;mso-position-horizontal-relative:page;width:528.8pt;height:31.3pt;z-index:-251586560;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154" style="position:absolute;margin-left:1154.77pt;margin-top:185.555pt;mso-position-vertical-relative:page;mso-position-horizontal-relative:page;width:59pt;height:31.3pt;z-index:-251591680;rotation:315;" o:allowincell="f" fillcolor="#BFBFBF" filled="true" stroked="false" type="#_x0000_t136">
          <v:fill opacity="0.301961"/>
          <v:textpath style="font-family:&quot;KaiTi&quot;;font-size:30;v-text-kern:t;mso-text-shadow:auto" string="送审"/>
        </v:shape>
      </w:pict>
    </w:r>
    <w:r>
      <w:pict>
        <v:shape id="PowerPlusWaterMarkObject156" style="position:absolute;margin-left:1175.79pt;margin-top:420.122pt;mso-position-vertical-relative:page;mso-position-horizontal-relative:page;width:29pt;height:31.3pt;z-index:-251594752;rotation:315;" o:allowincell="f" fillcolor="#BFBFBF" filled="true" stroked="false" type="#_x0000_t136">
          <v:fill opacity="0.301961"/>
          <v:textpath style="font-family:&quot;KaiTi&quot;;font-size:30;v-text-kern:t;mso-text-shadow:auto" string="送"/>
        </v:shape>
      </w:pict>
    </w:r>
    <w:r>
      <w:pict>
        <v:shape id="_x0000_s158" style="position:absolute;margin-left:70.56pt;margin-top:59.16pt;mso-position-vertical-relative:page;mso-position-horizontal-relative:page;width:1049.4pt;height:0.5pt;z-index:-251590656;" o:allowincell="f" fillcolor="#000000" filled="true" stroked="false" coordsize="20988,10" coordorigin="0,0" path="m0,9l20987,9l20987,0l0,0l0,9xe"/>
      </w:pict>
    </w:r>
    <w:r>
      <w:rPr>
        <w:rFonts w:ascii="SimSun" w:hAnsi="SimSun" w:eastAsia="SimSun" w:cs="SimSun"/>
        <w:sz w:val="24"/>
        <w:szCs w:val="24"/>
        <w:spacing w:val="-1"/>
      </w:rPr>
      <w:t>高青县再生水利用专项规划（</w:t>
    </w:r>
    <w:r>
      <w:rPr>
        <w:rFonts w:ascii="Times New Roman" w:hAnsi="Times New Roman" w:eastAsia="Times New Roman" w:cs="Times New Roman"/>
        <w:sz w:val="24"/>
        <w:szCs w:val="24"/>
        <w:spacing w:val="-1"/>
      </w:rPr>
      <w:t>2024</w:t>
    </w:r>
    <w:r>
      <w:rPr>
        <w:rFonts w:ascii="SimSun" w:hAnsi="SimSun" w:eastAsia="SimSun" w:cs="SimSun"/>
        <w:sz w:val="24"/>
        <w:szCs w:val="24"/>
        <w:spacing w:val="-1"/>
      </w:rPr>
      <w:t>—</w:t>
    </w:r>
    <w:r>
      <w:rPr>
        <w:rFonts w:ascii="Times New Roman" w:hAnsi="Times New Roman" w:eastAsia="Times New Roman" w:cs="Times New Roman"/>
        <w:sz w:val="24"/>
        <w:szCs w:val="24"/>
        <w:spacing w:val="-1"/>
      </w:rPr>
      <w:t>2035 </w:t>
    </w:r>
    <w:r>
      <w:rPr>
        <w:rFonts w:ascii="SimSun" w:hAnsi="SimSun" w:eastAsia="SimSun" w:cs="SimSun"/>
        <w:sz w:val="24"/>
        <w:szCs w:val="24"/>
        <w:spacing w:val="-1"/>
      </w:rPr>
      <w:t>年）                                                                                                                                   文本</w:t>
    </w:r>
  </w:p>
</w:hdr>
</file>

<file path=word/header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455"/>
      <w:spacing w:before="55" w:line="233" w:lineRule="auto"/>
      <w:rPr>
        <w:rFonts w:ascii="SimSun" w:hAnsi="SimSun" w:eastAsia="SimSun" w:cs="SimSun"/>
        <w:sz w:val="24"/>
        <w:szCs w:val="24"/>
      </w:rPr>
    </w:pPr>
    <w:r>
      <w:pict>
        <v:shape id="PowerPlusWaterMarkObject162" style="position:absolute;margin-left:-28.7644pt;margin-top:407.989pt;mso-position-vertical-relative:page;mso-position-horizontal-relative:page;width:56.5pt;height:31.3pt;z-index:-251580416;rotation:315;" o:allowincell="f" fillcolor="#BFBFBF" filled="true" stroked="false" type="#_x0000_t136">
          <v:fill opacity="0.301961"/>
          <v:textpath style="font-family:&quot;KaiTi&quot;;font-size:30;v-text-kern:t;mso-text-shadow:auto" string="审稿"/>
        </v:shape>
      </w:pict>
    </w:r>
    <w:r>
      <w:pict>
        <v:shape id="PowerPlusWaterMarkObject164" style="position:absolute;margin-left:-12.1418pt;margin-top:631.949pt;mso-position-vertical-relative:page;mso-position-horizontal-relative:page;width:56.5pt;height:31.3pt;z-index:-251581440;rotation:315;" o:allowincell="f" fillcolor="#BFBFBF" filled="true" stroked="false" type="#_x0000_t136">
          <v:fill opacity="0.301961"/>
          <v:textpath style="font-family:&quot;KaiTi&quot;;font-size:30;v-text-kern:t;mso-text-shadow:auto" string="审稿"/>
        </v:shape>
      </w:pict>
    </w:r>
    <w:r>
      <w:pict>
        <v:shape id="PowerPlusWaterMarkObject166" style="position:absolute;margin-left:-17.2134pt;margin-top:160.293pt;mso-position-vertical-relative:page;mso-position-horizontal-relative:page;width:528.8pt;height:31.3pt;z-index:-251576320;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168" style="position:absolute;margin-left:-43.5319pt;margin-top:280.584pt;mso-position-vertical-relative:page;mso-position-horizontal-relative:page;width:822pt;height:31.3pt;z-index:-251577344;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170" style="position:absolute;margin-left:-69.8505pt;margin-top:400.876pt;mso-position-vertical-relative:page;mso-position-horizontal-relative:page;width:1115.25pt;height:31.3pt;z-index:-251572224;rotation:315;" o:allowincell="f"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172" style="position:absolute;margin-left:154.11pt;margin-top:375.844pt;mso-position-vertical-relative:text;mso-position-horizontal-relative:text;width:1115.25pt;height:31.3pt;z-index:-251571200;rotation:315;" fillcolor="#BFBFBF" filled="true" stroked="false" type="#_x0000_t136">
          <v:fill opacity="0.301961"/>
          <v:textpath style="font-family:&quot;KaiTi&quot;;font-size:30;v-text-kern:t;mso-text-shadow:auto" string="送审稿   送审稿   送审稿   送审稿   送审稿   送审稿   送审稿   送审稿"/>
        </v:shape>
      </w:pict>
    </w:r>
    <w:r>
      <w:pict>
        <v:shape id="PowerPlusWaterMarkObject174" style="position:absolute;margin-left:421.011pt;margin-top:537.79pt;mso-position-vertical-relative:page;mso-position-horizontal-relative:page;width:822pt;height:31.3pt;z-index:-251573248;rotation:315;" o:allowincell="f" fillcolor="#BFBFBF" filled="true" stroked="false" type="#_x0000_t136">
          <v:fill opacity="0.301961"/>
          <v:textpath style="font-family:&quot;KaiTi&quot;;font-size:30;v-text-kern:t;mso-text-shadow:auto" string="送审稿   送审稿   送审稿   送审稿   送审稿   送审稿"/>
        </v:shape>
      </w:pict>
    </w:r>
    <w:r>
      <w:pict>
        <v:shape id="PowerPlusWaterMarkObject176" style="position:absolute;margin-left:687.913pt;margin-top:658.081pt;mso-position-vertical-relative:page;mso-position-horizontal-relative:page;width:528.8pt;height:31.3pt;z-index:-251574272;rotation:315;" o:allowincell="f" fillcolor="#BFBFBF" filled="true" stroked="false" type="#_x0000_t136">
          <v:fill opacity="0.301961"/>
          <v:textpath style="font-family:&quot;KaiTi&quot;;font-size:30;v-text-kern:t;mso-text-shadow:auto" string="送审稿   送审稿   送审稿   送审稿"/>
        </v:shape>
      </w:pict>
    </w:r>
    <w:r>
      <w:pict>
        <v:shape id="PowerPlusWaterMarkObject178" style="position:absolute;margin-left:1154.77pt;margin-top:185.555pt;mso-position-vertical-relative:page;mso-position-horizontal-relative:page;width:59pt;height:31.3pt;z-index:-251579392;rotation:315;" o:allowincell="f" fillcolor="#BFBFBF" filled="true" stroked="false" type="#_x0000_t136">
          <v:fill opacity="0.301961"/>
          <v:textpath style="font-family:&quot;KaiTi&quot;;font-size:30;v-text-kern:t;mso-text-shadow:auto" string="送审"/>
        </v:shape>
      </w:pict>
    </w:r>
    <w:r>
      <w:pict>
        <v:shape id="PowerPlusWaterMarkObject180" style="position:absolute;margin-left:1175.79pt;margin-top:420.122pt;mso-position-vertical-relative:page;mso-position-horizontal-relative:page;width:29pt;height:31.3pt;z-index:-251582464;rotation:315;" o:allowincell="f" fillcolor="#BFBFBF" filled="true" stroked="false" type="#_x0000_t136">
          <v:fill opacity="0.301961"/>
          <v:textpath style="font-family:&quot;KaiTi&quot;;font-size:30;v-text-kern:t;mso-text-shadow:auto" string="送"/>
        </v:shape>
      </w:pict>
    </w:r>
    <w:r>
      <w:pict>
        <v:shape id="_x0000_s182" style="position:absolute;margin-left:70.56pt;margin-top:59.16pt;mso-position-vertical-relative:page;mso-position-horizontal-relative:page;width:1049.4pt;height:0.5pt;z-index:-251578368;" o:allowincell="f" fillcolor="#000000" filled="true" stroked="false" coordsize="20988,10" coordorigin="0,0" path="m0,9l20987,9l20987,0l0,0l0,9xe"/>
      </w:pict>
    </w:r>
    <w:r>
      <w:rPr>
        <w:rFonts w:ascii="SimSun" w:hAnsi="SimSun" w:eastAsia="SimSun" w:cs="SimSun"/>
        <w:sz w:val="24"/>
        <w:szCs w:val="24"/>
        <w:spacing w:val="-1"/>
      </w:rPr>
      <w:t>高青县再生水利用专项规划（</w:t>
    </w:r>
    <w:r>
      <w:rPr>
        <w:rFonts w:ascii="Times New Roman" w:hAnsi="Times New Roman" w:eastAsia="Times New Roman" w:cs="Times New Roman"/>
        <w:sz w:val="24"/>
        <w:szCs w:val="24"/>
        <w:spacing w:val="-1"/>
      </w:rPr>
      <w:t>2024</w:t>
    </w:r>
    <w:r>
      <w:rPr>
        <w:rFonts w:ascii="SimSun" w:hAnsi="SimSun" w:eastAsia="SimSun" w:cs="SimSun"/>
        <w:sz w:val="24"/>
        <w:szCs w:val="24"/>
        <w:spacing w:val="-1"/>
      </w:rPr>
      <w:t>—</w:t>
    </w:r>
    <w:r>
      <w:rPr>
        <w:rFonts w:ascii="Times New Roman" w:hAnsi="Times New Roman" w:eastAsia="Times New Roman" w:cs="Times New Roman"/>
        <w:sz w:val="24"/>
        <w:szCs w:val="24"/>
        <w:spacing w:val="-1"/>
      </w:rPr>
      <w:t>2035 </w:t>
    </w:r>
    <w:r>
      <w:rPr>
        <w:rFonts w:ascii="SimSun" w:hAnsi="SimSun" w:eastAsia="SimSun" w:cs="SimSun"/>
        <w:sz w:val="24"/>
        <w:szCs w:val="24"/>
        <w:spacing w:val="-1"/>
      </w:rPr>
      <w:t>年）                                                                                                                                   文本</w:t>
    </w:r>
  </w:p>
</w:hdr>
</file>

<file path=word/settings.xml><?xml version="1.0" encoding="utf-8"?>
<w:settings xmlns:w="http://schemas.openxmlformats.org/wordprocessingml/2006/main">
  <w:displayBackgroundShape/>
  <w:characterSpacingControl w:val="doNotCompress"/>
  <w:compat>
    <w:spaceForUL/>
    <w:ulTrailSpace/>
    <w:compatSetting w:name="compatibilityMode" w:uri="http://schemas.microsoft.com/office/word" w:val="14"/>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0="urn:schemas-microsoft-com:office:word" xmlns:sl="http://schemas.openxmlformats.org/schemaLibrary/2006/main" xmlns:w14="http://schemas.microsoft.com/office/word/2010/wordml" mc:Ignorable="w14">
  <w:docDefaults>
    <w:rPrDefault>
      <w:rPr>
        <w:rFonts w:ascii="Arial" w:hAnsi="Arial" w:eastAsia="Arial" w:cs="Arial"/>
        <w:sz w:val="21"/>
        <w:szCs w:val="21"/>
        <w:lang w:val="en-US" w:eastAsia="en-US" w:bidi="ar-SA"/>
        <w:color w:val="000000"/>
        <w:kern w:val="0"/>
        <w:snapToGrid w:val="0"/>
      </w:rPr>
    </w:rPrDefault>
  </w:docDefaults>
  <w:style w:type="paragraph" w:styleId="Normal" w:default="1">
    <w:name w:val="Normal"/>
    <w:semiHidden/>
    <w:qFormat/>
    <w:pPr>
      <w:spacing w:line="240" w:lineRule="auto"/>
      <w:jc w:val="left"/>
      <w:autoSpaceDE w:val="0"/>
      <w:autoSpaceDN w:val="0"/>
      <w:adjustRightInd w:val="0"/>
      <w:snapToGrid w:val="0"/>
      <w:kinsoku w:val="0"/>
      <w:textAlignment w:val="baseline"/>
    </w:pPr>
    <w:rPr>
      <w:color w:val="000000"/>
      <w:kern w:val="0"/>
      <w:snapToGrid w:val="0"/>
      <w:noProof w:val="1"/>
    </w:rPr>
  </w:style>
  <w:style w:type="table" w:styleId="TableNormal" w:default="1">
    <w:name w:val="Table Normal"/>
    <w:semiHidden/>
    <w:unhideWhenUsed/>
    <w:qFormat/>
    <w:tblPr>
      <w:tblCellMar>
        <w:left w:w="0" w:type="dxa"/>
        <w:right w:w="0" w:type="dxa"/>
        <w:bottom w:w="0" w:type="dxa"/>
        <w:top w:w="0" w:type="dxa"/>
      </w:tblCellMar>
    </w:tblPr>
  </w:style>
  <w:style w:type="paragraph" w:styleId="BodyText">
    <w:name w:val="Body Text"/>
    <w:basedOn w:val="Normal"/>
    <w:semiHidden/>
    <w:qFormat/>
    <w:pPr/>
    <w:rPr>
      <w:rFonts w:ascii="Arial" w:hAnsi="Arial" w:eastAsia="Arial" w:cs="Arial"/>
      <w:sz w:val="21"/>
      <w:szCs w:val="21"/>
      <w:lang w:val="en-US" w:eastAsia="en-US" w:bidi="ar-SA"/>
    </w:rPr>
  </w:style>
  <w:style w:type="paragraph" w:styleId="TableText">
    <w:name w:val="Table Text"/>
    <w:basedOn w:val="Normal"/>
    <w:semiHidden/>
    <w:qFormat/>
    <w:pPr/>
    <w:rPr>
      <w:rFonts w:ascii="Times New Roman" w:hAnsi="Times New Roman" w:eastAsia="Times New Roman" w:cs="Times New Roman"/>
      <w:sz w:val="21"/>
      <w:szCs w:val="21"/>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28.png"/><Relationship Id="rId98" Type="http://schemas.openxmlformats.org/officeDocument/2006/relationships/footer" Target="footer42.xml"/><Relationship Id="rId97" Type="http://schemas.openxmlformats.org/officeDocument/2006/relationships/footer" Target="footer41.xml"/><Relationship Id="rId96" Type="http://schemas.openxmlformats.org/officeDocument/2006/relationships/header" Target="header31.xml"/><Relationship Id="rId95" Type="http://schemas.openxmlformats.org/officeDocument/2006/relationships/footer" Target="footer40.xml"/><Relationship Id="rId94" Type="http://schemas.openxmlformats.org/officeDocument/2006/relationships/footer" Target="footer39.xml"/><Relationship Id="rId93" Type="http://schemas.openxmlformats.org/officeDocument/2006/relationships/footer" Target="footer38.xml"/><Relationship Id="rId92" Type="http://schemas.openxmlformats.org/officeDocument/2006/relationships/footer" Target="footer37.xml"/><Relationship Id="rId91" Type="http://schemas.openxmlformats.org/officeDocument/2006/relationships/footer" Target="footer36.xml"/><Relationship Id="rId90" Type="http://schemas.openxmlformats.org/officeDocument/2006/relationships/header" Target="header30.xml"/><Relationship Id="rId9" Type="http://schemas.openxmlformats.org/officeDocument/2006/relationships/footer" Target="footer2.xml"/><Relationship Id="rId89" Type="http://schemas.openxmlformats.org/officeDocument/2006/relationships/footer" Target="footer35.xml"/><Relationship Id="rId88" Type="http://schemas.openxmlformats.org/officeDocument/2006/relationships/footer" Target="footer34.xml"/><Relationship Id="rId87" Type="http://schemas.openxmlformats.org/officeDocument/2006/relationships/footer" Target="footer33.xml"/><Relationship Id="rId86" Type="http://schemas.openxmlformats.org/officeDocument/2006/relationships/image" Target="media/image27.jpeg"/><Relationship Id="rId85" Type="http://schemas.openxmlformats.org/officeDocument/2006/relationships/image" Target="media/image26.png"/><Relationship Id="rId84" Type="http://schemas.openxmlformats.org/officeDocument/2006/relationships/footer" Target="footer32.xml"/><Relationship Id="rId83" Type="http://schemas.openxmlformats.org/officeDocument/2006/relationships/image" Target="media/image25.jpeg"/><Relationship Id="rId82" Type="http://schemas.openxmlformats.org/officeDocument/2006/relationships/image" Target="media/image24.png"/><Relationship Id="rId81" Type="http://schemas.openxmlformats.org/officeDocument/2006/relationships/footer" Target="footer31.xml"/><Relationship Id="rId80" Type="http://schemas.openxmlformats.org/officeDocument/2006/relationships/image" Target="media/image23.jpeg"/><Relationship Id="rId8" Type="http://schemas.openxmlformats.org/officeDocument/2006/relationships/header" Target="header4.xml"/><Relationship Id="rId79" Type="http://schemas.openxmlformats.org/officeDocument/2006/relationships/footer" Target="footer30.xml"/><Relationship Id="rId78" Type="http://schemas.openxmlformats.org/officeDocument/2006/relationships/image" Target="media/image22.jpeg"/><Relationship Id="rId77" Type="http://schemas.openxmlformats.org/officeDocument/2006/relationships/image" Target="media/image21.png"/><Relationship Id="rId76" Type="http://schemas.openxmlformats.org/officeDocument/2006/relationships/footer" Target="footer29.xml"/><Relationship Id="rId75" Type="http://schemas.openxmlformats.org/officeDocument/2006/relationships/footer" Target="footer28.xml"/><Relationship Id="rId74" Type="http://schemas.openxmlformats.org/officeDocument/2006/relationships/header" Target="header29.xml"/><Relationship Id="rId73" Type="http://schemas.openxmlformats.org/officeDocument/2006/relationships/image" Target="media/image20.png"/><Relationship Id="rId72" Type="http://schemas.openxmlformats.org/officeDocument/2006/relationships/footer" Target="footer27.xml"/><Relationship Id="rId71" Type="http://schemas.openxmlformats.org/officeDocument/2006/relationships/header" Target="header28.xml"/><Relationship Id="rId70" Type="http://schemas.openxmlformats.org/officeDocument/2006/relationships/image" Target="media/image19.jpeg"/><Relationship Id="rId7" Type="http://schemas.openxmlformats.org/officeDocument/2006/relationships/header" Target="header3.xml"/><Relationship Id="rId69" Type="http://schemas.openxmlformats.org/officeDocument/2006/relationships/image" Target="media/image18.png"/><Relationship Id="rId68" Type="http://schemas.openxmlformats.org/officeDocument/2006/relationships/image" Target="media/image17.png"/><Relationship Id="rId67" Type="http://schemas.openxmlformats.org/officeDocument/2006/relationships/footer" Target="footer26.xml"/><Relationship Id="rId66" Type="http://schemas.openxmlformats.org/officeDocument/2006/relationships/header" Target="header27.xml"/><Relationship Id="rId65" Type="http://schemas.openxmlformats.org/officeDocument/2006/relationships/image" Target="media/image16.png"/><Relationship Id="rId64" Type="http://schemas.openxmlformats.org/officeDocument/2006/relationships/footer" Target="footer25.xml"/><Relationship Id="rId63" Type="http://schemas.openxmlformats.org/officeDocument/2006/relationships/image" Target="media/image15.jpeg"/><Relationship Id="rId62" Type="http://schemas.openxmlformats.org/officeDocument/2006/relationships/footer" Target="footer24.xml"/><Relationship Id="rId61" Type="http://schemas.openxmlformats.org/officeDocument/2006/relationships/image" Target="media/image14.png"/><Relationship Id="rId60" Type="http://schemas.openxmlformats.org/officeDocument/2006/relationships/footer" Target="footer23.xml"/><Relationship Id="rId6" Type="http://schemas.openxmlformats.org/officeDocument/2006/relationships/image" Target="media/image3.jpeg"/><Relationship Id="rId59" Type="http://schemas.openxmlformats.org/officeDocument/2006/relationships/header" Target="header26.xml"/><Relationship Id="rId58" Type="http://schemas.openxmlformats.org/officeDocument/2006/relationships/image" Target="media/image13.png"/><Relationship Id="rId57" Type="http://schemas.openxmlformats.org/officeDocument/2006/relationships/footer" Target="footer22.xml"/><Relationship Id="rId56" Type="http://schemas.openxmlformats.org/officeDocument/2006/relationships/image" Target="media/image12.jpeg"/><Relationship Id="rId55" Type="http://schemas.openxmlformats.org/officeDocument/2006/relationships/footer" Target="footer21.xml"/><Relationship Id="rId54" Type="http://schemas.openxmlformats.org/officeDocument/2006/relationships/header" Target="header25.xml"/><Relationship Id="rId53" Type="http://schemas.openxmlformats.org/officeDocument/2006/relationships/footer" Target="footer20.xml"/><Relationship Id="rId52" Type="http://schemas.openxmlformats.org/officeDocument/2006/relationships/header" Target="header24.xml"/><Relationship Id="rId51" Type="http://schemas.openxmlformats.org/officeDocument/2006/relationships/footer" Target="footer19.xml"/><Relationship Id="rId50" Type="http://schemas.openxmlformats.org/officeDocument/2006/relationships/header" Target="header23.xml"/><Relationship Id="rId5" Type="http://schemas.openxmlformats.org/officeDocument/2006/relationships/image" Target="media/image2.jpeg"/><Relationship Id="rId49" Type="http://schemas.openxmlformats.org/officeDocument/2006/relationships/footer" Target="footer18.xml"/><Relationship Id="rId48" Type="http://schemas.openxmlformats.org/officeDocument/2006/relationships/footer" Target="footer17.xml"/><Relationship Id="rId47" Type="http://schemas.openxmlformats.org/officeDocument/2006/relationships/header" Target="header22.xml"/><Relationship Id="rId46" Type="http://schemas.openxmlformats.org/officeDocument/2006/relationships/footer" Target="footer16.xml"/><Relationship Id="rId45" Type="http://schemas.openxmlformats.org/officeDocument/2006/relationships/header" Target="header21.xml"/><Relationship Id="rId44" Type="http://schemas.openxmlformats.org/officeDocument/2006/relationships/footer" Target="footer15.xml"/><Relationship Id="rId43" Type="http://schemas.openxmlformats.org/officeDocument/2006/relationships/header" Target="header20.xml"/><Relationship Id="rId42" Type="http://schemas.openxmlformats.org/officeDocument/2006/relationships/footer" Target="footer14.xml"/><Relationship Id="rId41" Type="http://schemas.openxmlformats.org/officeDocument/2006/relationships/header" Target="header19.xml"/><Relationship Id="rId40" Type="http://schemas.openxmlformats.org/officeDocument/2006/relationships/footer" Target="footer13.xml"/><Relationship Id="rId4" Type="http://schemas.openxmlformats.org/officeDocument/2006/relationships/header" Target="header2.xml"/><Relationship Id="rId39" Type="http://schemas.openxmlformats.org/officeDocument/2006/relationships/header" Target="header18.xml"/><Relationship Id="rId38" Type="http://schemas.openxmlformats.org/officeDocument/2006/relationships/footer" Target="footer12.xml"/><Relationship Id="rId37" Type="http://schemas.openxmlformats.org/officeDocument/2006/relationships/header" Target="header17.xml"/><Relationship Id="rId36" Type="http://schemas.openxmlformats.org/officeDocument/2006/relationships/footer" Target="footer11.xml"/><Relationship Id="rId35" Type="http://schemas.openxmlformats.org/officeDocument/2006/relationships/header" Target="header16.xml"/><Relationship Id="rId34" Type="http://schemas.openxmlformats.org/officeDocument/2006/relationships/footer" Target="footer10.xml"/><Relationship Id="rId33" Type="http://schemas.openxmlformats.org/officeDocument/2006/relationships/header" Target="header15.xml"/><Relationship Id="rId32" Type="http://schemas.openxmlformats.org/officeDocument/2006/relationships/header" Target="header14.xml"/><Relationship Id="rId31" Type="http://schemas.openxmlformats.org/officeDocument/2006/relationships/image" Target="media/image9.jpeg"/><Relationship Id="rId30" Type="http://schemas.openxmlformats.org/officeDocument/2006/relationships/image" Target="media/image8.jpeg"/><Relationship Id="rId3" Type="http://schemas.openxmlformats.org/officeDocument/2006/relationships/image" Target="media/image1.jpeg"/><Relationship Id="rId29" Type="http://schemas.openxmlformats.org/officeDocument/2006/relationships/image" Target="media/image7.jpeg"/><Relationship Id="rId28" Type="http://schemas.openxmlformats.org/officeDocument/2006/relationships/image" Target="media/image6.jpeg"/><Relationship Id="rId27" Type="http://schemas.openxmlformats.org/officeDocument/2006/relationships/image" Target="media/image5.jpeg"/><Relationship Id="rId26" Type="http://schemas.openxmlformats.org/officeDocument/2006/relationships/image" Target="media/image4.jpeg"/><Relationship Id="rId25" Type="http://schemas.openxmlformats.org/officeDocument/2006/relationships/header" Target="header13.xml"/><Relationship Id="rId24" Type="http://schemas.openxmlformats.org/officeDocument/2006/relationships/header" Target="header12.xml"/><Relationship Id="rId23" Type="http://schemas.openxmlformats.org/officeDocument/2006/relationships/footer" Target="footer9.xml"/><Relationship Id="rId22" Type="http://schemas.openxmlformats.org/officeDocument/2006/relationships/header" Target="header11.xml"/><Relationship Id="rId21" Type="http://schemas.openxmlformats.org/officeDocument/2006/relationships/footer" Target="footer8.xml"/><Relationship Id="rId20" Type="http://schemas.openxmlformats.org/officeDocument/2006/relationships/header" Target="header10.xml"/><Relationship Id="rId2" Type="http://schemas.openxmlformats.org/officeDocument/2006/relationships/footer" Target="footer1.xml"/><Relationship Id="rId19" Type="http://schemas.openxmlformats.org/officeDocument/2006/relationships/footer" Target="footer7.xml"/><Relationship Id="rId18" Type="http://schemas.openxmlformats.org/officeDocument/2006/relationships/header" Target="header9.xml"/><Relationship Id="rId17" Type="http://schemas.openxmlformats.org/officeDocument/2006/relationships/footer" Target="footer6.xml"/><Relationship Id="rId166" Type="http://schemas.openxmlformats.org/officeDocument/2006/relationships/fontTable" Target="fontTable.xml"/><Relationship Id="rId165" Type="http://schemas.openxmlformats.org/officeDocument/2006/relationships/styles" Target="styles.xml"/><Relationship Id="rId164" Type="http://schemas.openxmlformats.org/officeDocument/2006/relationships/settings" Target="settings.xml"/><Relationship Id="rId163" Type="http://schemas.openxmlformats.org/officeDocument/2006/relationships/footer" Target="footer77.xml"/><Relationship Id="rId162" Type="http://schemas.openxmlformats.org/officeDocument/2006/relationships/header" Target="header41.xml"/><Relationship Id="rId161" Type="http://schemas.openxmlformats.org/officeDocument/2006/relationships/footer" Target="footer76.xml"/><Relationship Id="rId160" Type="http://schemas.openxmlformats.org/officeDocument/2006/relationships/footer" Target="footer75.xml"/><Relationship Id="rId16" Type="http://schemas.openxmlformats.org/officeDocument/2006/relationships/header" Target="header8.xml"/><Relationship Id="rId159" Type="http://schemas.openxmlformats.org/officeDocument/2006/relationships/footer" Target="footer74.xml"/><Relationship Id="rId158" Type="http://schemas.openxmlformats.org/officeDocument/2006/relationships/footer" Target="footer73.xml"/><Relationship Id="rId157" Type="http://schemas.openxmlformats.org/officeDocument/2006/relationships/footer" Target="footer72.xml"/><Relationship Id="rId156" Type="http://schemas.openxmlformats.org/officeDocument/2006/relationships/footer" Target="footer71.xml"/><Relationship Id="rId155" Type="http://schemas.openxmlformats.org/officeDocument/2006/relationships/footer" Target="footer70.xml"/><Relationship Id="rId154" Type="http://schemas.openxmlformats.org/officeDocument/2006/relationships/header" Target="header40.xml"/><Relationship Id="rId153" Type="http://schemas.openxmlformats.org/officeDocument/2006/relationships/footer" Target="footer69.xml"/><Relationship Id="rId152" Type="http://schemas.openxmlformats.org/officeDocument/2006/relationships/footer" Target="footer68.xml"/><Relationship Id="rId151" Type="http://schemas.openxmlformats.org/officeDocument/2006/relationships/header" Target="header39.xml"/><Relationship Id="rId150" Type="http://schemas.openxmlformats.org/officeDocument/2006/relationships/image" Target="media/image47.png"/><Relationship Id="rId15" Type="http://schemas.openxmlformats.org/officeDocument/2006/relationships/footer" Target="footer5.xml"/><Relationship Id="rId149" Type="http://schemas.openxmlformats.org/officeDocument/2006/relationships/footer" Target="footer67.xml"/><Relationship Id="rId148" Type="http://schemas.openxmlformats.org/officeDocument/2006/relationships/footer" Target="footer66.xml"/><Relationship Id="rId147" Type="http://schemas.openxmlformats.org/officeDocument/2006/relationships/image" Target="media/image46.jpeg"/><Relationship Id="rId146" Type="http://schemas.openxmlformats.org/officeDocument/2006/relationships/footer" Target="footer65.xml"/><Relationship Id="rId145" Type="http://schemas.openxmlformats.org/officeDocument/2006/relationships/footer" Target="footer64.xml"/><Relationship Id="rId144" Type="http://schemas.openxmlformats.org/officeDocument/2006/relationships/footer" Target="footer63.xml"/><Relationship Id="rId143" Type="http://schemas.openxmlformats.org/officeDocument/2006/relationships/header" Target="header38.xml"/><Relationship Id="rId142" Type="http://schemas.openxmlformats.org/officeDocument/2006/relationships/image" Target="media/image45.jpeg"/><Relationship Id="rId141" Type="http://schemas.openxmlformats.org/officeDocument/2006/relationships/footer" Target="footer62.xml"/><Relationship Id="rId140" Type="http://schemas.openxmlformats.org/officeDocument/2006/relationships/footer" Target="footer61.xml"/><Relationship Id="rId14" Type="http://schemas.openxmlformats.org/officeDocument/2006/relationships/header" Target="header7.xml"/><Relationship Id="rId139" Type="http://schemas.openxmlformats.org/officeDocument/2006/relationships/image" Target="media/image44.jpeg"/><Relationship Id="rId138" Type="http://schemas.openxmlformats.org/officeDocument/2006/relationships/image" Target="media/image43.jpeg"/><Relationship Id="rId137" Type="http://schemas.openxmlformats.org/officeDocument/2006/relationships/footer" Target="footer60.xml"/><Relationship Id="rId136" Type="http://schemas.openxmlformats.org/officeDocument/2006/relationships/image" Target="media/image42.png"/><Relationship Id="rId135" Type="http://schemas.openxmlformats.org/officeDocument/2006/relationships/footer" Target="footer59.xml"/><Relationship Id="rId134" Type="http://schemas.openxmlformats.org/officeDocument/2006/relationships/footer" Target="footer58.xml"/><Relationship Id="rId133" Type="http://schemas.openxmlformats.org/officeDocument/2006/relationships/image" Target="media/image41.png"/><Relationship Id="rId132" Type="http://schemas.openxmlformats.org/officeDocument/2006/relationships/image" Target="media/image40.png"/><Relationship Id="rId131" Type="http://schemas.openxmlformats.org/officeDocument/2006/relationships/image" Target="media/image39.png"/><Relationship Id="rId130" Type="http://schemas.openxmlformats.org/officeDocument/2006/relationships/image" Target="media/image38.jpeg"/><Relationship Id="rId13" Type="http://schemas.openxmlformats.org/officeDocument/2006/relationships/footer" Target="footer4.xml"/><Relationship Id="rId129" Type="http://schemas.openxmlformats.org/officeDocument/2006/relationships/footer" Target="footer57.xml"/><Relationship Id="rId128" Type="http://schemas.openxmlformats.org/officeDocument/2006/relationships/image" Target="media/image37.png"/><Relationship Id="rId127" Type="http://schemas.openxmlformats.org/officeDocument/2006/relationships/footer" Target="footer56.xml"/><Relationship Id="rId126" Type="http://schemas.openxmlformats.org/officeDocument/2006/relationships/footer" Target="footer55.xml"/><Relationship Id="rId125" Type="http://schemas.openxmlformats.org/officeDocument/2006/relationships/header" Target="header37.xml"/><Relationship Id="rId124" Type="http://schemas.openxmlformats.org/officeDocument/2006/relationships/footer" Target="footer54.xml"/><Relationship Id="rId123" Type="http://schemas.openxmlformats.org/officeDocument/2006/relationships/footer" Target="footer53.xml"/><Relationship Id="rId122" Type="http://schemas.openxmlformats.org/officeDocument/2006/relationships/image" Target="media/image36.png"/><Relationship Id="rId121" Type="http://schemas.openxmlformats.org/officeDocument/2006/relationships/footer" Target="footer52.xml"/><Relationship Id="rId120" Type="http://schemas.openxmlformats.org/officeDocument/2006/relationships/header" Target="header36.xml"/><Relationship Id="rId12" Type="http://schemas.openxmlformats.org/officeDocument/2006/relationships/header" Target="header6.xml"/><Relationship Id="rId119" Type="http://schemas.openxmlformats.org/officeDocument/2006/relationships/image" Target="media/image35.jpeg"/><Relationship Id="rId118" Type="http://schemas.openxmlformats.org/officeDocument/2006/relationships/image" Target="media/image34.png"/><Relationship Id="rId117" Type="http://schemas.openxmlformats.org/officeDocument/2006/relationships/footer" Target="footer51.xml"/><Relationship Id="rId116" Type="http://schemas.openxmlformats.org/officeDocument/2006/relationships/footer" Target="footer50.xml"/><Relationship Id="rId115" Type="http://schemas.openxmlformats.org/officeDocument/2006/relationships/header" Target="header35.xml"/><Relationship Id="rId114" Type="http://schemas.openxmlformats.org/officeDocument/2006/relationships/footer" Target="footer49.xml"/><Relationship Id="rId113" Type="http://schemas.openxmlformats.org/officeDocument/2006/relationships/header" Target="header34.xml"/><Relationship Id="rId112" Type="http://schemas.openxmlformats.org/officeDocument/2006/relationships/footer" Target="footer48.xml"/><Relationship Id="rId111" Type="http://schemas.openxmlformats.org/officeDocument/2006/relationships/image" Target="media/image33.jpeg"/><Relationship Id="rId110" Type="http://schemas.openxmlformats.org/officeDocument/2006/relationships/footer" Target="footer47.xml"/><Relationship Id="rId11" Type="http://schemas.openxmlformats.org/officeDocument/2006/relationships/footer" Target="footer3.xml"/><Relationship Id="rId109" Type="http://schemas.openxmlformats.org/officeDocument/2006/relationships/footer" Target="footer46.xml"/><Relationship Id="rId108" Type="http://schemas.openxmlformats.org/officeDocument/2006/relationships/image" Target="media/image32.png"/><Relationship Id="rId107" Type="http://schemas.openxmlformats.org/officeDocument/2006/relationships/footer" Target="footer45.xml"/><Relationship Id="rId106" Type="http://schemas.openxmlformats.org/officeDocument/2006/relationships/header" Target="header33.xml"/><Relationship Id="rId105" Type="http://schemas.openxmlformats.org/officeDocument/2006/relationships/image" Target="media/image31.png"/><Relationship Id="rId104" Type="http://schemas.openxmlformats.org/officeDocument/2006/relationships/image" Target="media/image30.png"/><Relationship Id="rId103" Type="http://schemas.openxmlformats.org/officeDocument/2006/relationships/footer" Target="footer44.xml"/><Relationship Id="rId102" Type="http://schemas.openxmlformats.org/officeDocument/2006/relationships/image" Target="media/image29.png"/><Relationship Id="rId101" Type="http://schemas.openxmlformats.org/officeDocument/2006/relationships/footer" Target="footer43.xml"/><Relationship Id="rId100" Type="http://schemas.openxmlformats.org/officeDocument/2006/relationships/header" Target="header32.xml"/><Relationship Id="rId10" Type="http://schemas.openxmlformats.org/officeDocument/2006/relationships/header" Target="header5.xml"/><Relationship Id="rId1" Type="http://schemas.openxmlformats.org/officeDocument/2006/relationships/header" Target="header1.xml"/></Relationships>
</file>

<file path=word/_rels/header21.xml.rels><?xml version="1.0" encoding="UTF-8" standalone="yes"?>
<Relationships xmlns="http://schemas.openxmlformats.org/package/2006/relationships"><Relationship Id="rId1" Type="http://schemas.openxmlformats.org/officeDocument/2006/relationships/image" Target="media/image10.jpeg"/></Relationships>
</file>

<file path=word/_rels/header22.xml.rels><?xml version="1.0" encoding="UTF-8" standalone="yes"?>
<Relationships xmlns="http://schemas.openxmlformats.org/package/2006/relationships"><Relationship Id="rId1" Type="http://schemas.openxmlformats.org/officeDocument/2006/relationships/image" Target="media/image11.jpeg"/></Relationships>
</file>

<file path=docProps/app.xml><?xml version="1.0" encoding="utf-8"?>
<ap:Properties xmlns:vt="http://schemas.openxmlformats.org/officeDocument/2006/docPropsVTypes" xmlns:ap="http://schemas.openxmlformats.org/officeDocument/2006/extended-properties">
  <ap:Application>Adobe Acrobat Pro DC 19.8.20074</ap:Application>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2025-06-23T10:55:21Z</dcterms:creat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wqlLaW5nc29mdCBQREYgdG8gV1BTIDExMA</vt:lpwstr>
  </property>
  <property fmtid="{D5CDD505-2E9C-101B-9397-08002B2CF9AE}" pid="3" name="Created">
    <vt:filetime>2025-09-05T09:25:15</vt:filetime>
  </property>
</Properties>
</file>