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</w:pPr>
      <w:r>
        <w:rPr>
          <w:rFonts w:hint="eastAsia" w:ascii="黑体" w:hAnsi="黑体" w:eastAsia="黑体" w:cs="黑体"/>
          <w:sz w:val="36"/>
          <w:szCs w:val="36"/>
        </w:rPr>
        <w:t>2014年度政府信息公开工作年度报告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根据《中华人民共和国政府信息公开条例》（以下简称《条例》）和《淄博市人民政府办公厅关于做好2014年政府信息公开工作年度报告编制工作的通知》要求，特向社会公布2014年度我局政府信息公开工作年度报告。本报告中所列数据的统计期限是2014年1月1日至2014年12月31日。本报告的电子版可在“高青县人民政府网”（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"http://www.zibo.gov.cn/jcms/manager/articlemanager/article/modify_show.do?articleId=1185958&amp;edituserid=00400&amp;cataId=14117&amp;random=0.069454979021085"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w:t>www.gaoqing.gov.cn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）下载。如对本报告有任何疑问，请与高青县水务局联系（电话：0533-6962141；传真：0533-6962141；电子邮箱：gqxswj@zb.shandong.cn）。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推行政府信息公开，是深入推行政务公开，转变政府职能，建设阳光政府、</w:t>
      </w:r>
      <w:r>
        <w:rPr>
          <w:rFonts w:hint="eastAsia"/>
          <w:sz w:val="27"/>
          <w:szCs w:val="27"/>
          <w:lang w:val="en-US" w:eastAsia="zh-CN"/>
        </w:rPr>
        <w:t>法治</w:t>
      </w:r>
      <w:bookmarkStart w:id="0" w:name="_GoBack"/>
      <w:bookmarkEnd w:id="0"/>
      <w:r>
        <w:rPr>
          <w:sz w:val="27"/>
          <w:szCs w:val="27"/>
        </w:rPr>
        <w:t>政府，保障公民知情权、监督权和参与权的重要举措，对贯彻落实科学发展观、建设社会主义和谐社会具有重要意义。2014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2014年，我局主动公开政府信息18条。其中，机构职能类信息2条；政策法规类信息1条；规划计划类信息0条；业务工作类信息9条；统计数据类信息1条；其它类信息5条。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2014年度，未有公民、法人或其他组织提出政府信息公开申请。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2014年度，无政府信息公开收费及减免情况。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2014年度，我局没有发生因政府信息公开申请行政复议、提起行政诉讼的情况。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九、其他信息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0" w:firstLineChars="200"/>
        <w:textAlignment w:val="auto"/>
      </w:pPr>
      <w:r>
        <w:rPr>
          <w:sz w:val="27"/>
          <w:szCs w:val="27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  <w:r>
        <w:t> </w:t>
      </w:r>
      <w:r>
        <w:rPr>
          <w:sz w:val="27"/>
          <w:szCs w:val="27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  <w:r>
        <w:rPr>
          <w:sz w:val="27"/>
          <w:szCs w:val="27"/>
        </w:rPr>
        <w:t>2015年3月20日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6ABF"/>
    <w:rsid w:val="46FE6ABF"/>
    <w:rsid w:val="502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2021-05-29T07:55:00Z</dcterms:created>
  <dc:creator>小六</dc:creator>
  <cp:lastModifiedBy>Administrator</cp:lastModifiedBy>
  <dcterms:modified xsi:type="dcterms:W3CDTF">2022-03-17T09:28:16Z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1E7D7B3C2F974417881BAA63ED9108DB</vt:lpwstr>
  </property>
</Properties>
</file>