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lang w:eastAsia="zh-CN"/>
        </w:rPr>
        <w:t>高青县水利局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lang w:val="en-US" w:eastAsia="zh-CN"/>
        </w:rPr>
        <w:t>2020年度政府信息公开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lang w:val="en-US" w:eastAsia="zh-CN"/>
        </w:rPr>
        <w:t>工作年度报告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-10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本报告根据《中华人民共和国政府信息公开条例》（国务院令第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711号，以下简称《条例》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）要求，由高青县水利局办公室综合本单位政府信息公开工作情况编制。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-10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报告全文由总体情况、主动公开政府信息情况、收到和处理政府信息公开申请情况、政府信息公开行政复议行政诉讼情况、存在的主要问题及改进情况、其他需要报告的事项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6个部分组成。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-100" w:right="0" w:rightChars="0" w:firstLine="640" w:firstLineChars="200"/>
        <w:jc w:val="both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报告中所列数据统计期限自2020年1月1日始，至2020年12月31日止。报告电子版可在高青县人民政府门户网站（www.gaoqing.gov.cn）查阅和下载。如对报告内容有疑问，请与高青县水利局办公室联系（地址：高青县城中心37号；邮编：256300；电话：0533-6962141；传真：0533-6775558）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-100" w:right="0" w:rightChars="0" w:firstLine="640" w:firstLineChars="200"/>
        <w:jc w:val="both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总体情况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-10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2B2B2B"/>
          <w:spacing w:val="0"/>
          <w:sz w:val="32"/>
          <w:szCs w:val="32"/>
          <w:lang w:eastAsia="zh-CN"/>
        </w:rPr>
        <w:t>（一）体制机制建设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高青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水利局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紧紧围绕县委、县政府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和局党组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中心工作，深入贯彻落实党的方针政策，积极落实国家和省、市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、县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信息公开工作的有关要求，发挥政府网站信息公开第一平台作用，强化工作措施，进一步完善制度，积极推进政府信息公开工作。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政府信息公开工作由副局长董梅青同志分管，由办公室具体负责实施，各业务科室专人配合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 xml:space="preserve">    （</w:t>
      </w:r>
      <w:r>
        <w:rPr>
          <w:rFonts w:hint="eastAsia" w:ascii="楷体_GB2312" w:hAnsi="楷体_GB2312" w:eastAsia="楷体_GB2312" w:cs="楷体_GB2312"/>
          <w:i w:val="0"/>
          <w:caps w:val="0"/>
          <w:color w:val="2B2B2B"/>
          <w:spacing w:val="0"/>
          <w:sz w:val="32"/>
          <w:szCs w:val="32"/>
        </w:rPr>
        <w:t>二）主动公开</w:t>
      </w:r>
      <w:r>
        <w:rPr>
          <w:rFonts w:hint="eastAsia" w:ascii="楷体_GB2312" w:hAnsi="楷体_GB2312" w:eastAsia="楷体_GB2312" w:cs="楷体_GB2312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在县政府网站“建议提案办理</w:t>
      </w: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栏目主动公开人大代表建议和政协委员提案办理情况。</w:t>
      </w:r>
      <w:r>
        <w:rPr>
          <w:rFonts w:hint="default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年主动公开县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政府承办的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县人大代表建议、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件县政协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提案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办理情况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对涉及公共利益、公众权益、社会关切及需要社会广泛知晓的建议和提案办理复文全文予以公开。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drawing>
          <wp:inline distT="0" distB="0" distL="114300" distR="114300">
            <wp:extent cx="3429635" cy="3031490"/>
            <wp:effectExtent l="4445" t="4445" r="13970" b="12065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根据《中华人民共和国政府信息公开条例》和工作中的实际问题，完善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水利局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信息公开目录，更新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高青县水利局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信息公开指南，不断扩大信息公开的广度和深度，充实公开内容，提高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工作的透明度，及时将出台的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、政策落实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第一时间在政府网站上发布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。一是及时公开政府信息。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2020年，高青县水利局共办理许可审批63项，行政处罚1项，行政强制1项，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其他对外管理服务事项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22项。二是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加大重点领域信息公开力度，部门财政预决算及“三公经费”，部门权责清单和服务事项清单、随机抽查事项清单在县政府门户网站上一一进行了公开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；及时公开城市供水单位高青县丰源水务有限公司管理制度、内设机构、便民服务热线电话，公开城市供水突发事故应急预案，每季度按时发布出厂水水质检测报告，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接受群众监督。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>
                <w14:alpha w14:val="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drawing>
          <wp:inline distT="0" distB="0" distL="114300" distR="114300">
            <wp:extent cx="3294380" cy="2572385"/>
            <wp:effectExtent l="4445" t="4445" r="15875" b="13970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（三）依申请公开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20" w:firstLineChars="200"/>
        <w:jc w:val="both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对于较为复杂的申请件，主动与申请人沟通，了解群众需求，避免因误解引起行政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复议或行政诉讼。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2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1.收到和处理政府信息公开申请情况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2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2020年，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高青县水利局共收到政府信息公开申请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件，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201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年度结转政府信息公开申请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0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件。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2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2.收费和减免情况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2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2020年，高青县水利局在政府信息公开申请办理过程中，未收取任何费用。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2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3.政府信息公开行政复议、行政诉讼情况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2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2020年，高青县水利局因政府信息公开被申请行政复议0件、行政诉讼0件。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20" w:firstLineChars="200"/>
        <w:jc w:val="both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（四）政府信息管理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20" w:firstLineChars="200"/>
        <w:jc w:val="both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紧紧围绕《条例》要求，制定《高青县水利局2020年度政务公开工作实施方案》，对公文拟定公开属性，对于主动公开的公文通过政府信息网站“部门文件”栏进行公开；不公开的公文标注“依申请公开”或“不予公开”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200" w:right="0" w:rightChars="0"/>
        <w:jc w:val="both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（五）平台建设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利用县政府门户网站、微信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公众号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、信息公开栏、电子屏等方式和途径，广泛开展政府信息公开工作。加大“两微一端”政务新媒体宣传力度。“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高青县水利局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”微信以“公开政务、服务民生、沟通交流、凝聚民生”为宗旨，及时发布我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部门动态、民生信息等信息。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200" w:right="0" w:rightChars="0"/>
        <w:jc w:val="both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（六）监督保障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加大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政务公开工作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监督保障力度。强化政务公开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组织保障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积极参加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组织的政务公开工作培训，认真落实政府信息公开考核制度，不断强化依法公开意识，提升政务公开业务水平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做好信息公开工作。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主动公开政府信息情况</w:t>
      </w:r>
    </w:p>
    <w:tbl>
      <w:tblPr>
        <w:tblStyle w:val="3"/>
        <w:tblW w:w="8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938"/>
        <w:gridCol w:w="1925"/>
        <w:gridCol w:w="1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表格一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表格二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表格三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表格四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表格五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648"/>
        <w:gridCol w:w="2527"/>
        <w:gridCol w:w="613"/>
        <w:gridCol w:w="675"/>
        <w:gridCol w:w="852"/>
        <w:gridCol w:w="1137"/>
        <w:gridCol w:w="863"/>
        <w:gridCol w:w="675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55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自然人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（一）予以公开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（三）不予公开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1.属于国家秘密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2.其他法律行政法规禁止公开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3.危及“三安全一稳定”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4.保护第三方合法权益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5.属于三类内部事务信息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6.属于四类过程性信息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7.属于行政执法案卷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8.属于行政查询事项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（四）无法提供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1.本机关不掌握相关政府信息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2.没有现成信息需要另行制作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3.补正后申请内容仍不明确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（五）不予处理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1.信访举报投诉类申请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2.重复申请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3.要求提供公开出版物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4.无正当理由大量反复申请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5.要求行政机关确认或重新出具已获取信息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（六）其他处理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（七）总计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22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613"/>
        <w:gridCol w:w="687"/>
        <w:gridCol w:w="613"/>
        <w:gridCol w:w="487"/>
        <w:gridCol w:w="488"/>
        <w:gridCol w:w="525"/>
        <w:gridCol w:w="587"/>
        <w:gridCol w:w="557"/>
        <w:gridCol w:w="834"/>
        <w:gridCol w:w="677"/>
        <w:gridCol w:w="678"/>
        <w:gridCol w:w="678"/>
        <w:gridCol w:w="678"/>
        <w:gridCol w:w="5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626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8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48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2991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26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5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6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</w:rPr>
        <w:t>存在的主要问题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领导高度重视政府信息公开工作，工作机制畅通、工作扎实，取得的一定成绩。同时，20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年存在一些不容忽视的问题，主要表现在以下几个方面：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　　(一)公开内容不全面。在实际工作中，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存在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政府信息公开内容不全面，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eastAsia="zh-CN"/>
        </w:rPr>
        <w:t>不及时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，不严格按照文件和指标要求公开相应信息，导致有关栏目重点内容比较少。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　　（二）公开信息内容的理解还存在偏差。信息公开的内容与公众信息获取需求之间仍然存在着差距。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针对存在的问题，20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年主要改进措施：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　　（一）进一步加大宣传力度。通过多种形式开展政府信息公开宣传，进一步提高各单位对政府信息公开工作的认识，充分认识推行政务公开的重要意义。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t>　　（二）加强学习培训，提高政府信息公开业务水平。积极参加上级举办的信息公开相关专题培训，每年有重点、有侧重地开展学习。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  <w:t>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36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0DC3AF"/>
    <w:multiLevelType w:val="singleLevel"/>
    <w:tmpl w:val="A40DC3A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C4AB3"/>
    <w:rsid w:val="08455899"/>
    <w:rsid w:val="0CF90198"/>
    <w:rsid w:val="199661FC"/>
    <w:rsid w:val="23716B24"/>
    <w:rsid w:val="2D4C4AB3"/>
    <w:rsid w:val="32954D5B"/>
    <w:rsid w:val="35CB489E"/>
    <w:rsid w:val="3B634700"/>
    <w:rsid w:val="3C3D2EEE"/>
    <w:rsid w:val="54B3319E"/>
    <w:rsid w:val="64C175AF"/>
    <w:rsid w:val="65DE4470"/>
    <w:rsid w:val="669467BF"/>
    <w:rsid w:val="750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>
                <a:solidFill>
                  <a:schemeClr val="tx2"/>
                </a:solidFill>
              </a:rPr>
              <a:t>建议提案办理</a:t>
            </a:r>
            <a:endParaRPr>
              <a:solidFill>
                <a:schemeClr val="tx2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政协提案</c:v>
                </c:pt>
                <c:pt idx="1">
                  <c:v>人大建议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chemeClr val="tx2"/>
          </a:solidFill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政府信息公开事项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Lbls>
            <c:dLbl>
              <c:idx val="1"/>
              <c:layout>
                <c:manualLayout>
                  <c:x val="0.0621976011141184"/>
                  <c:y val="-0.08081990853522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26324897483955"/>
                  <c:y val="0.06489134897960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03588864201071"/>
                  <c:y val="0.17133044918570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行政许可</c:v>
                </c:pt>
                <c:pt idx="1">
                  <c:v>行政处罚</c:v>
                </c:pt>
                <c:pt idx="2">
                  <c:v>行政强制</c:v>
                </c:pt>
                <c:pt idx="3">
                  <c:v>其他对外服务事项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63</c:v>
                </c:pt>
                <c:pt idx="1">
                  <c:v>1</c:v>
                </c:pt>
                <c:pt idx="2">
                  <c:v>1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2712</Words>
  <Characters>2831</Characters>
  <Lines>0</Lines>
  <Paragraphs>0</Paragraphs>
  <TotalTime>12</TotalTime>
  <ScaleCrop>false</ScaleCrop>
  <LinksUpToDate>false</LinksUpToDate>
  <CharactersWithSpaces>3020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2021-01-11T07:41:00Z</dcterms:created>
  <dc:creator>Administrator</dc:creator>
  <cp:lastModifiedBy>Administrator</cp:lastModifiedBy>
  <cp:lastPrinted>2021-01-19T08:05:00Z</cp:lastPrinted>
  <dcterms:modified xsi:type="dcterms:W3CDTF">2021-01-25T02:11:40Z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