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9EF" w:rsidRDefault="00C43E4A" w:rsidP="000C19EF">
      <w:pPr>
        <w:spacing w:line="600" w:lineRule="exact"/>
        <w:ind w:firstLine="0"/>
        <w:jc w:val="center"/>
        <w:rPr>
          <w:rFonts w:eastAsia="方正小标宋简体"/>
          <w:sz w:val="44"/>
          <w:szCs w:val="44"/>
        </w:rPr>
      </w:pPr>
      <w:r w:rsidRPr="000C19EF">
        <w:rPr>
          <w:rFonts w:eastAsia="方正小标宋简体"/>
          <w:sz w:val="44"/>
          <w:szCs w:val="44"/>
        </w:rPr>
        <w:t>高青县水利局</w:t>
      </w:r>
    </w:p>
    <w:p w:rsidR="00643EE9" w:rsidRDefault="00C43E4A" w:rsidP="000C19EF">
      <w:pPr>
        <w:spacing w:line="600" w:lineRule="exact"/>
        <w:ind w:firstLine="0"/>
        <w:jc w:val="center"/>
        <w:rPr>
          <w:rFonts w:eastAsia="方正小标宋简体"/>
          <w:sz w:val="44"/>
          <w:szCs w:val="44"/>
        </w:rPr>
      </w:pPr>
      <w:r w:rsidRPr="000C19EF">
        <w:rPr>
          <w:rFonts w:eastAsia="方正小标宋简体"/>
          <w:sz w:val="44"/>
          <w:szCs w:val="44"/>
        </w:rPr>
        <w:t>2023</w:t>
      </w:r>
      <w:r w:rsidRPr="000C19EF">
        <w:rPr>
          <w:rFonts w:eastAsia="方正小标宋简体"/>
          <w:sz w:val="44"/>
          <w:szCs w:val="44"/>
        </w:rPr>
        <w:t>年政府信息公开工作年度报告</w:t>
      </w:r>
    </w:p>
    <w:p w:rsidR="000C19EF" w:rsidRPr="000C19EF" w:rsidRDefault="000C19EF" w:rsidP="000C19EF">
      <w:pPr>
        <w:spacing w:line="600" w:lineRule="exact"/>
        <w:ind w:firstLine="0"/>
        <w:jc w:val="center"/>
        <w:rPr>
          <w:rFonts w:eastAsia="方正小标宋简体"/>
          <w:sz w:val="44"/>
          <w:szCs w:val="44"/>
        </w:rPr>
      </w:pPr>
    </w:p>
    <w:p w:rsidR="00643EE9" w:rsidRDefault="00C43E4A">
      <w:pPr>
        <w:spacing w:line="600" w:lineRule="exact"/>
        <w:ind w:firstLineChars="200" w:firstLine="640"/>
        <w:rPr>
          <w:rFonts w:eastAsia="仿宋_GB2312"/>
        </w:rPr>
      </w:pPr>
      <w:r>
        <w:rPr>
          <w:rFonts w:eastAsia="仿宋_GB2312"/>
        </w:rPr>
        <w:t>本报告根据《中华人民共和国政府信息公开条例》（国务院令第</w:t>
      </w:r>
      <w:r>
        <w:rPr>
          <w:rFonts w:eastAsia="仿宋_GB2312"/>
        </w:rPr>
        <w:t>711</w:t>
      </w:r>
      <w:r>
        <w:rPr>
          <w:rFonts w:eastAsia="仿宋_GB2312"/>
        </w:rPr>
        <w:t>号，以下简称《条例》）</w:t>
      </w:r>
      <w:r>
        <w:rPr>
          <w:rFonts w:eastAsia="仿宋_GB2312"/>
          <w:szCs w:val="32"/>
        </w:rPr>
        <w:t>和《国务院办公厅政府信息与政务公开办公室关于印发</w:t>
      </w:r>
      <w:r>
        <w:rPr>
          <w:rFonts w:eastAsia="仿宋_GB2312"/>
          <w:szCs w:val="32"/>
        </w:rPr>
        <w:t>&lt;</w:t>
      </w:r>
      <w:r>
        <w:rPr>
          <w:rFonts w:eastAsia="仿宋_GB2312"/>
          <w:szCs w:val="32"/>
        </w:rPr>
        <w:t>中华人民共和国政府信息公开工作年度报告格式</w:t>
      </w:r>
      <w:r>
        <w:rPr>
          <w:rFonts w:eastAsia="仿宋_GB2312"/>
          <w:szCs w:val="32"/>
        </w:rPr>
        <w:t>&gt;</w:t>
      </w:r>
      <w:r>
        <w:rPr>
          <w:rFonts w:eastAsia="仿宋_GB2312"/>
          <w:szCs w:val="32"/>
        </w:rPr>
        <w:t>的通知》（国办公开办函〔</w:t>
      </w:r>
      <w:r>
        <w:rPr>
          <w:rFonts w:eastAsia="仿宋_GB2312"/>
          <w:szCs w:val="32"/>
        </w:rPr>
        <w:t>2021</w:t>
      </w:r>
      <w:r>
        <w:rPr>
          <w:rFonts w:eastAsia="仿宋_GB2312"/>
          <w:szCs w:val="32"/>
        </w:rPr>
        <w:t>〕</w:t>
      </w:r>
      <w:r>
        <w:rPr>
          <w:rFonts w:eastAsia="仿宋_GB2312"/>
          <w:szCs w:val="32"/>
        </w:rPr>
        <w:t>30</w:t>
      </w:r>
      <w:r>
        <w:rPr>
          <w:rFonts w:eastAsia="仿宋_GB2312"/>
          <w:szCs w:val="32"/>
        </w:rPr>
        <w:t>号）相关要求编制</w:t>
      </w:r>
      <w:r>
        <w:rPr>
          <w:rFonts w:eastAsia="仿宋_GB2312"/>
        </w:rPr>
        <w:t>。报告全文</w:t>
      </w:r>
      <w:proofErr w:type="gramStart"/>
      <w:r>
        <w:rPr>
          <w:rFonts w:eastAsia="仿宋_GB2312"/>
        </w:rPr>
        <w:t>分总体</w:t>
      </w:r>
      <w:proofErr w:type="gramEnd"/>
      <w:r>
        <w:rPr>
          <w:rFonts w:eastAsia="仿宋_GB2312"/>
        </w:rPr>
        <w:t>情况、主动公开政府信息情况、收到和处理政府信息公开申请情况、政府信息公开行政复议和行政诉讼情况、存在的主要问题及改进情况、其他需要报告的事项六个部分。</w:t>
      </w:r>
    </w:p>
    <w:p w:rsidR="00643EE9" w:rsidRDefault="00C43E4A">
      <w:pPr>
        <w:spacing w:line="600" w:lineRule="exact"/>
        <w:ind w:firstLineChars="200" w:firstLine="640"/>
        <w:rPr>
          <w:rFonts w:eastAsia="仿宋_GB2312"/>
        </w:rPr>
      </w:pPr>
      <w:r>
        <w:rPr>
          <w:rFonts w:eastAsia="仿宋_GB2312"/>
        </w:rPr>
        <w:t>报告中所列数据统计期限自</w:t>
      </w:r>
      <w:r>
        <w:rPr>
          <w:rFonts w:eastAsia="仿宋_GB2312"/>
        </w:rPr>
        <w:t>2023</w:t>
      </w:r>
      <w:r>
        <w:rPr>
          <w:rFonts w:eastAsia="仿宋_GB2312"/>
        </w:rPr>
        <w:t>年</w:t>
      </w:r>
      <w:r>
        <w:rPr>
          <w:rFonts w:eastAsia="仿宋_GB2312"/>
        </w:rPr>
        <w:t>1</w:t>
      </w:r>
      <w:r>
        <w:rPr>
          <w:rFonts w:eastAsia="仿宋_GB2312"/>
        </w:rPr>
        <w:t>月</w:t>
      </w:r>
      <w:r>
        <w:rPr>
          <w:rFonts w:eastAsia="仿宋_GB2312"/>
        </w:rPr>
        <w:t>1</w:t>
      </w:r>
      <w:r>
        <w:rPr>
          <w:rFonts w:eastAsia="仿宋_GB2312"/>
        </w:rPr>
        <w:t>日始，至</w:t>
      </w:r>
      <w:r>
        <w:rPr>
          <w:rFonts w:eastAsia="仿宋_GB2312"/>
        </w:rPr>
        <w:t>2023</w:t>
      </w:r>
      <w:r>
        <w:rPr>
          <w:rFonts w:eastAsia="仿宋_GB2312"/>
        </w:rPr>
        <w:t>年</w:t>
      </w:r>
      <w:r>
        <w:rPr>
          <w:rFonts w:eastAsia="仿宋_GB2312"/>
        </w:rPr>
        <w:t>12</w:t>
      </w:r>
      <w:r>
        <w:rPr>
          <w:rFonts w:eastAsia="仿宋_GB2312"/>
        </w:rPr>
        <w:t>月</w:t>
      </w:r>
      <w:r>
        <w:rPr>
          <w:rFonts w:eastAsia="仿宋_GB2312"/>
        </w:rPr>
        <w:t>31</w:t>
      </w:r>
      <w:r>
        <w:rPr>
          <w:rFonts w:eastAsia="仿宋_GB2312"/>
        </w:rPr>
        <w:t>日止。报告电子版可在高青县人民政府门户网站（</w:t>
      </w:r>
      <w:r>
        <w:rPr>
          <w:rFonts w:eastAsia="仿宋_GB2312"/>
        </w:rPr>
        <w:t>www.gaoqing.gov.cn</w:t>
      </w:r>
      <w:r>
        <w:rPr>
          <w:rFonts w:eastAsia="仿宋_GB2312"/>
        </w:rPr>
        <w:t>）查阅和下载。如对报告内容有疑问，请与高青县水利局办公室联系（地址：山东省淄博市高青县中心路</w:t>
      </w:r>
      <w:r>
        <w:rPr>
          <w:rFonts w:eastAsia="仿宋_GB2312"/>
        </w:rPr>
        <w:t>37</w:t>
      </w:r>
      <w:r>
        <w:rPr>
          <w:rFonts w:eastAsia="仿宋_GB2312"/>
        </w:rPr>
        <w:t>号；邮编：</w:t>
      </w:r>
      <w:r>
        <w:rPr>
          <w:rFonts w:eastAsia="仿宋_GB2312"/>
        </w:rPr>
        <w:t>256300</w:t>
      </w:r>
      <w:r>
        <w:rPr>
          <w:rFonts w:eastAsia="仿宋_GB2312"/>
        </w:rPr>
        <w:t>；电话：</w:t>
      </w:r>
      <w:r>
        <w:rPr>
          <w:rFonts w:eastAsia="仿宋_GB2312"/>
        </w:rPr>
        <w:t>0533-6962141</w:t>
      </w:r>
      <w:r>
        <w:rPr>
          <w:rFonts w:eastAsia="仿宋_GB2312"/>
        </w:rPr>
        <w:t>；传真：</w:t>
      </w:r>
      <w:r>
        <w:rPr>
          <w:rFonts w:eastAsia="仿宋_GB2312"/>
        </w:rPr>
        <w:t>0533-6775558</w:t>
      </w:r>
      <w:r>
        <w:rPr>
          <w:rFonts w:eastAsia="仿宋_GB2312"/>
        </w:rPr>
        <w:t>；电子邮箱：</w:t>
      </w:r>
      <w:r>
        <w:rPr>
          <w:rFonts w:eastAsia="仿宋_GB2312"/>
        </w:rPr>
        <w:t>gqxswj@zb.shandong.cn</w:t>
      </w:r>
      <w:r>
        <w:rPr>
          <w:rFonts w:eastAsia="仿宋_GB2312"/>
        </w:rPr>
        <w:t>）。</w:t>
      </w:r>
    </w:p>
    <w:p w:rsidR="00643EE9" w:rsidRDefault="00C43E4A">
      <w:pPr>
        <w:spacing w:line="600" w:lineRule="exact"/>
        <w:ind w:firstLineChars="200" w:firstLine="640"/>
        <w:rPr>
          <w:rFonts w:eastAsia="黑体"/>
          <w:szCs w:val="32"/>
        </w:rPr>
      </w:pPr>
      <w:r>
        <w:rPr>
          <w:rFonts w:eastAsia="黑体"/>
          <w:szCs w:val="32"/>
        </w:rPr>
        <w:t>一、总体情况</w:t>
      </w:r>
    </w:p>
    <w:p w:rsidR="000C19EF" w:rsidRDefault="00C43E4A" w:rsidP="000C19EF">
      <w:pPr>
        <w:spacing w:line="600" w:lineRule="exact"/>
        <w:ind w:firstLineChars="200" w:firstLine="640"/>
        <w:rPr>
          <w:rFonts w:eastAsia="仿宋_GB2312"/>
          <w:szCs w:val="32"/>
        </w:rPr>
      </w:pPr>
      <w:r>
        <w:rPr>
          <w:rFonts w:eastAsia="仿宋_GB2312"/>
          <w:szCs w:val="32"/>
        </w:rPr>
        <w:t>2023</w:t>
      </w:r>
      <w:r>
        <w:rPr>
          <w:rFonts w:eastAsia="仿宋_GB2312"/>
          <w:szCs w:val="32"/>
        </w:rPr>
        <w:t>年，高青县</w:t>
      </w:r>
      <w:r>
        <w:rPr>
          <w:rFonts w:eastAsia="仿宋_GB2312" w:hint="eastAsia"/>
          <w:szCs w:val="32"/>
        </w:rPr>
        <w:t>水利</w:t>
      </w:r>
      <w:r>
        <w:rPr>
          <w:rFonts w:eastAsia="仿宋_GB2312"/>
          <w:szCs w:val="32"/>
        </w:rPr>
        <w:t>局坚持以习近平新时代中国特色社会主义思想为指导，认真落实国家和省市县政务公开工作部署，</w:t>
      </w:r>
      <w:r w:rsidR="000C19EF">
        <w:rPr>
          <w:rFonts w:eastAsia="仿宋_GB2312"/>
          <w:szCs w:val="32"/>
        </w:rPr>
        <w:t>不断规范和完善</w:t>
      </w:r>
      <w:r w:rsidR="000C19EF">
        <w:rPr>
          <w:rFonts w:eastAsia="仿宋_GB2312" w:hint="eastAsia"/>
          <w:szCs w:val="32"/>
        </w:rPr>
        <w:t>政务</w:t>
      </w:r>
      <w:r w:rsidR="000C19EF">
        <w:rPr>
          <w:rFonts w:eastAsia="仿宋_GB2312"/>
          <w:szCs w:val="32"/>
        </w:rPr>
        <w:t>公开的内容、程序、形式及监督保障措施，积极探索，注重实效，</w:t>
      </w:r>
      <w:r w:rsidR="000C19EF">
        <w:rPr>
          <w:rFonts w:eastAsia="仿宋_GB2312" w:hint="eastAsia"/>
          <w:szCs w:val="32"/>
        </w:rPr>
        <w:t>切实</w:t>
      </w:r>
      <w:r w:rsidR="000C19EF">
        <w:rPr>
          <w:rFonts w:eastAsia="仿宋_GB2312"/>
          <w:szCs w:val="32"/>
        </w:rPr>
        <w:t>增强工作透明度和公众参与度。</w:t>
      </w:r>
    </w:p>
    <w:p w:rsidR="00643EE9" w:rsidRDefault="00C43E4A" w:rsidP="000C19EF">
      <w:pPr>
        <w:spacing w:line="600" w:lineRule="exact"/>
        <w:ind w:firstLineChars="200" w:firstLine="640"/>
        <w:rPr>
          <w:rFonts w:eastAsia="楷体_GB2312"/>
        </w:rPr>
      </w:pPr>
      <w:r>
        <w:rPr>
          <w:rFonts w:eastAsia="楷体_GB2312"/>
        </w:rPr>
        <w:lastRenderedPageBreak/>
        <w:t>（一）主动公开</w:t>
      </w:r>
    </w:p>
    <w:p w:rsidR="00817838" w:rsidRDefault="00817838" w:rsidP="00817838">
      <w:pPr>
        <w:spacing w:line="600" w:lineRule="exact"/>
        <w:ind w:firstLineChars="200" w:firstLine="640"/>
        <w:rPr>
          <w:rFonts w:eastAsia="楷体_GB2312"/>
        </w:rPr>
      </w:pPr>
      <w:r>
        <w:rPr>
          <w:rFonts w:eastAsia="仿宋_GB2312" w:hint="eastAsia"/>
        </w:rPr>
        <w:t>规范政府信息主动公开工作机制，严格按照规定时限公开信息；</w:t>
      </w:r>
      <w:r>
        <w:rPr>
          <w:rFonts w:eastAsia="仿宋_GB2312"/>
        </w:rPr>
        <w:t>聚焦群众关切</w:t>
      </w:r>
      <w:r>
        <w:rPr>
          <w:rFonts w:eastAsia="仿宋_GB2312" w:hint="eastAsia"/>
        </w:rPr>
        <w:t>做好</w:t>
      </w:r>
      <w:r>
        <w:rPr>
          <w:rFonts w:eastAsia="仿宋_GB2312"/>
        </w:rPr>
        <w:t>重点领域信息公开</w:t>
      </w:r>
      <w:r>
        <w:rPr>
          <w:rFonts w:eastAsia="仿宋_GB2312" w:hint="eastAsia"/>
        </w:rPr>
        <w:t>，</w:t>
      </w:r>
      <w:r>
        <w:rPr>
          <w:rFonts w:eastAsia="仿宋_GB2312"/>
        </w:rPr>
        <w:t>每季度按时</w:t>
      </w:r>
      <w:r>
        <w:rPr>
          <w:rFonts w:eastAsia="仿宋_GB2312" w:hint="eastAsia"/>
        </w:rPr>
        <w:t>公开</w:t>
      </w:r>
      <w:r>
        <w:rPr>
          <w:rFonts w:eastAsia="仿宋_GB2312"/>
        </w:rPr>
        <w:t>出厂水水质检测报告等</w:t>
      </w:r>
      <w:r>
        <w:rPr>
          <w:rFonts w:eastAsia="仿宋_GB2312" w:hint="eastAsia"/>
        </w:rPr>
        <w:t>信息。</w:t>
      </w:r>
      <w:r w:rsidR="00413182">
        <w:rPr>
          <w:rFonts w:eastAsia="仿宋_GB2312" w:hint="eastAsia"/>
        </w:rPr>
        <w:t>深化公共企事业单位信息公开，及时公开</w:t>
      </w:r>
      <w:r w:rsidR="00413182">
        <w:rPr>
          <w:rFonts w:eastAsia="仿宋_GB2312"/>
        </w:rPr>
        <w:t>用水常识、停水信息、查询缴费等</w:t>
      </w:r>
      <w:r w:rsidR="00413182">
        <w:rPr>
          <w:rFonts w:eastAsia="仿宋_GB2312" w:hint="eastAsia"/>
        </w:rPr>
        <w:t>信息</w:t>
      </w:r>
      <w:r w:rsidR="00413182">
        <w:rPr>
          <w:rFonts w:eastAsia="仿宋_GB2312"/>
        </w:rPr>
        <w:t>，</w:t>
      </w:r>
      <w:proofErr w:type="gramStart"/>
      <w:r w:rsidR="00413182">
        <w:rPr>
          <w:rFonts w:eastAsia="仿宋_GB2312"/>
        </w:rPr>
        <w:t>搭建起供用水</w:t>
      </w:r>
      <w:proofErr w:type="gramEnd"/>
      <w:r w:rsidR="00413182">
        <w:rPr>
          <w:rFonts w:eastAsia="仿宋_GB2312"/>
        </w:rPr>
        <w:t>双方联系的桥梁。</w:t>
      </w:r>
      <w:r>
        <w:rPr>
          <w:rFonts w:eastAsia="仿宋_GB2312"/>
        </w:rPr>
        <w:t>2023</w:t>
      </w:r>
      <w:r>
        <w:rPr>
          <w:rFonts w:eastAsia="仿宋_GB2312"/>
        </w:rPr>
        <w:t>年在县政府门户网站公开信息</w:t>
      </w:r>
      <w:r>
        <w:rPr>
          <w:rFonts w:eastAsia="仿宋_GB2312"/>
        </w:rPr>
        <w:t>182</w:t>
      </w:r>
      <w:r>
        <w:rPr>
          <w:rFonts w:eastAsia="仿宋_GB2312"/>
        </w:rPr>
        <w:t>条，比上年度增长</w:t>
      </w:r>
      <w:r>
        <w:rPr>
          <w:rFonts w:eastAsia="仿宋_GB2312"/>
        </w:rPr>
        <w:t>14%</w:t>
      </w:r>
      <w:r>
        <w:rPr>
          <w:rFonts w:eastAsia="仿宋_GB2312"/>
        </w:rPr>
        <w:t>；通过政务新媒体公开信息</w:t>
      </w:r>
      <w:r>
        <w:rPr>
          <w:rFonts w:eastAsia="仿宋_GB2312"/>
        </w:rPr>
        <w:t>210</w:t>
      </w:r>
      <w:r>
        <w:rPr>
          <w:rFonts w:eastAsia="仿宋_GB2312"/>
        </w:rPr>
        <w:t>余条，比上年度增长</w:t>
      </w:r>
      <w:r>
        <w:rPr>
          <w:rFonts w:eastAsia="仿宋_GB2312"/>
        </w:rPr>
        <w:t>38%</w:t>
      </w:r>
      <w:r>
        <w:rPr>
          <w:rFonts w:eastAsia="仿宋_GB2312"/>
        </w:rPr>
        <w:t>。多形式高质量解读水利政策文件，积极运用文字、长图、数字等多种形式解读政策文件，共发布解读材料</w:t>
      </w:r>
      <w:r>
        <w:rPr>
          <w:rFonts w:eastAsia="仿宋_GB2312" w:hint="eastAsia"/>
        </w:rPr>
        <w:t>3</w:t>
      </w:r>
      <w:r>
        <w:rPr>
          <w:rFonts w:eastAsia="仿宋_GB2312"/>
        </w:rPr>
        <w:t>篇。及时回应群众诉求，</w:t>
      </w:r>
      <w:r>
        <w:rPr>
          <w:rFonts w:eastAsia="仿宋_GB2312" w:hint="eastAsia"/>
        </w:rPr>
        <w:t>办理</w:t>
      </w:r>
      <w:r>
        <w:rPr>
          <w:rFonts w:eastAsia="仿宋_GB2312"/>
        </w:rPr>
        <w:t>12345</w:t>
      </w:r>
      <w:r>
        <w:rPr>
          <w:rFonts w:eastAsia="仿宋_GB2312"/>
        </w:rPr>
        <w:t>政府投诉热线</w:t>
      </w:r>
      <w:r>
        <w:rPr>
          <w:rFonts w:eastAsia="仿宋_GB2312"/>
        </w:rPr>
        <w:t>1619</w:t>
      </w:r>
      <w:r>
        <w:rPr>
          <w:rFonts w:eastAsia="仿宋_GB2312"/>
        </w:rPr>
        <w:t>件，答复率</w:t>
      </w:r>
      <w:r>
        <w:rPr>
          <w:rFonts w:eastAsia="仿宋_GB2312"/>
        </w:rPr>
        <w:t>100%</w:t>
      </w:r>
      <w:r>
        <w:rPr>
          <w:rFonts w:eastAsia="仿宋_GB2312"/>
        </w:rPr>
        <w:t>。</w:t>
      </w:r>
    </w:p>
    <w:p w:rsidR="00643EE9" w:rsidRDefault="00C43E4A">
      <w:pPr>
        <w:spacing w:line="600" w:lineRule="exact"/>
        <w:jc w:val="left"/>
        <w:rPr>
          <w:rFonts w:eastAsia="楷体_GB2312"/>
        </w:rPr>
      </w:pPr>
      <w:r>
        <w:rPr>
          <w:noProof/>
        </w:rPr>
        <w:drawing>
          <wp:anchor distT="0" distB="0" distL="114300" distR="114300" simplePos="0" relativeHeight="251660288" behindDoc="0" locked="0" layoutInCell="1" allowOverlap="1" wp14:anchorId="2F672B89" wp14:editId="23FDF6B8">
            <wp:simplePos x="0" y="0"/>
            <wp:positionH relativeFrom="column">
              <wp:posOffset>560705</wp:posOffset>
            </wp:positionH>
            <wp:positionV relativeFrom="paragraph">
              <wp:posOffset>-42545</wp:posOffset>
            </wp:positionV>
            <wp:extent cx="4196715" cy="2802890"/>
            <wp:effectExtent l="4445" t="4445" r="8890" b="12065"/>
            <wp:wrapNone/>
            <wp:docPr id="9" name="图表 8" descr="7b0a202020202263686172745265734964223a202232303437323230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rsidR="00643EE9" w:rsidRDefault="00643EE9">
      <w:pPr>
        <w:spacing w:line="600" w:lineRule="exact"/>
        <w:jc w:val="left"/>
        <w:rPr>
          <w:rFonts w:eastAsia="楷体_GB2312"/>
        </w:rPr>
      </w:pPr>
    </w:p>
    <w:p w:rsidR="00643EE9" w:rsidRDefault="00643EE9">
      <w:pPr>
        <w:spacing w:line="600" w:lineRule="exact"/>
        <w:jc w:val="left"/>
        <w:rPr>
          <w:rFonts w:eastAsia="楷体_GB2312"/>
        </w:rPr>
      </w:pPr>
    </w:p>
    <w:p w:rsidR="00643EE9" w:rsidRDefault="00643EE9">
      <w:pPr>
        <w:spacing w:line="600" w:lineRule="exact"/>
        <w:jc w:val="left"/>
        <w:rPr>
          <w:rFonts w:eastAsia="楷体_GB2312"/>
        </w:rPr>
      </w:pPr>
    </w:p>
    <w:p w:rsidR="00643EE9" w:rsidRDefault="00643EE9">
      <w:pPr>
        <w:spacing w:line="600" w:lineRule="exact"/>
        <w:jc w:val="left"/>
        <w:rPr>
          <w:rFonts w:eastAsia="楷体_GB2312"/>
        </w:rPr>
      </w:pPr>
    </w:p>
    <w:p w:rsidR="00643EE9" w:rsidRDefault="00C43E4A">
      <w:pPr>
        <w:spacing w:line="600" w:lineRule="exact"/>
        <w:jc w:val="left"/>
        <w:rPr>
          <w:rFonts w:eastAsia="楷体_GB2312"/>
        </w:rPr>
      </w:pPr>
      <w:r>
        <w:rPr>
          <w:noProof/>
        </w:rPr>
        <w:drawing>
          <wp:anchor distT="0" distB="0" distL="114300" distR="114300" simplePos="0" relativeHeight="251659264" behindDoc="0" locked="0" layoutInCell="1" allowOverlap="1" wp14:anchorId="60EEC36A" wp14:editId="42CB99CA">
            <wp:simplePos x="0" y="0"/>
            <wp:positionH relativeFrom="column">
              <wp:posOffset>568960</wp:posOffset>
            </wp:positionH>
            <wp:positionV relativeFrom="paragraph">
              <wp:posOffset>146685</wp:posOffset>
            </wp:positionV>
            <wp:extent cx="4186555" cy="2844165"/>
            <wp:effectExtent l="4445" t="4445" r="19050" b="8890"/>
            <wp:wrapNone/>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643EE9" w:rsidRDefault="00643EE9">
      <w:pPr>
        <w:spacing w:line="600" w:lineRule="exact"/>
        <w:jc w:val="left"/>
        <w:rPr>
          <w:rFonts w:eastAsia="楷体_GB2312"/>
        </w:rPr>
      </w:pPr>
    </w:p>
    <w:p w:rsidR="00643EE9" w:rsidRDefault="00643EE9">
      <w:pPr>
        <w:spacing w:line="600" w:lineRule="exact"/>
        <w:jc w:val="left"/>
        <w:rPr>
          <w:rFonts w:eastAsia="楷体_GB2312"/>
        </w:rPr>
      </w:pPr>
    </w:p>
    <w:p w:rsidR="00643EE9" w:rsidRDefault="00643EE9">
      <w:pPr>
        <w:spacing w:line="600" w:lineRule="exact"/>
        <w:jc w:val="left"/>
        <w:rPr>
          <w:rFonts w:eastAsia="楷体_GB2312"/>
        </w:rPr>
      </w:pPr>
    </w:p>
    <w:p w:rsidR="00643EE9" w:rsidRDefault="00643EE9">
      <w:pPr>
        <w:spacing w:line="600" w:lineRule="exact"/>
        <w:jc w:val="left"/>
        <w:rPr>
          <w:rFonts w:eastAsia="楷体_GB2312"/>
        </w:rPr>
      </w:pPr>
    </w:p>
    <w:p w:rsidR="00643EE9" w:rsidRDefault="00643EE9">
      <w:pPr>
        <w:spacing w:line="600" w:lineRule="exact"/>
        <w:jc w:val="left"/>
        <w:rPr>
          <w:rFonts w:eastAsia="楷体_GB2312"/>
        </w:rPr>
      </w:pPr>
    </w:p>
    <w:p w:rsidR="00643EE9" w:rsidRDefault="00C43E4A">
      <w:pPr>
        <w:spacing w:line="600" w:lineRule="exact"/>
        <w:jc w:val="left"/>
        <w:rPr>
          <w:rFonts w:eastAsia="楷体_GB2312"/>
        </w:rPr>
      </w:pPr>
      <w:r>
        <w:rPr>
          <w:rFonts w:eastAsia="楷体_GB2312"/>
        </w:rPr>
        <w:lastRenderedPageBreak/>
        <w:t>（二）依申请公开</w:t>
      </w:r>
    </w:p>
    <w:p w:rsidR="00643EE9" w:rsidRDefault="00C43E4A">
      <w:pPr>
        <w:spacing w:line="600" w:lineRule="exact"/>
        <w:ind w:firstLineChars="200" w:firstLine="640"/>
        <w:rPr>
          <w:rFonts w:eastAsia="仿宋_GB2312"/>
        </w:rPr>
      </w:pPr>
      <w:r>
        <w:rPr>
          <w:rFonts w:eastAsia="仿宋_GB2312"/>
        </w:rPr>
        <w:t>认真做好政府信息公开申请的登记、审核、办理、答复、归档工作，</w:t>
      </w:r>
      <w:r w:rsidR="00BF0B91">
        <w:rPr>
          <w:rFonts w:eastAsia="仿宋_GB2312"/>
        </w:rPr>
        <w:t>统一依申请公开</w:t>
      </w:r>
      <w:r w:rsidR="00BF0B91">
        <w:rPr>
          <w:rFonts w:eastAsia="仿宋_GB2312" w:hint="eastAsia"/>
        </w:rPr>
        <w:t>答复文书</w:t>
      </w:r>
      <w:r w:rsidR="00BF0B91">
        <w:rPr>
          <w:rFonts w:eastAsia="仿宋_GB2312"/>
        </w:rPr>
        <w:t>格式，确保依申请公开办理工作依法依规。</w:t>
      </w:r>
      <w:r w:rsidRPr="00730988">
        <w:rPr>
          <w:rFonts w:eastAsia="仿宋_GB2312"/>
        </w:rPr>
        <w:t>2023</w:t>
      </w:r>
      <w:r w:rsidRPr="00730988">
        <w:rPr>
          <w:rFonts w:eastAsia="仿宋_GB2312"/>
        </w:rPr>
        <w:t>年共收到政府信息公开申请</w:t>
      </w:r>
      <w:r w:rsidRPr="00730988">
        <w:rPr>
          <w:rFonts w:eastAsia="仿宋_GB2312"/>
        </w:rPr>
        <w:t>1</w:t>
      </w:r>
      <w:r w:rsidRPr="00730988">
        <w:rPr>
          <w:rFonts w:eastAsia="仿宋_GB2312"/>
        </w:rPr>
        <w:t>件，比上年度增加</w:t>
      </w:r>
      <w:r w:rsidRPr="00730988">
        <w:rPr>
          <w:rFonts w:eastAsia="仿宋_GB2312"/>
        </w:rPr>
        <w:t>1</w:t>
      </w:r>
      <w:r w:rsidRPr="00730988">
        <w:rPr>
          <w:rFonts w:eastAsia="仿宋_GB2312"/>
        </w:rPr>
        <w:t>件，申请内容涉及自来水管理领域。</w:t>
      </w:r>
      <w:proofErr w:type="gramStart"/>
      <w:r w:rsidRPr="00730988">
        <w:rPr>
          <w:rFonts w:eastAsia="仿宋_GB2312"/>
        </w:rPr>
        <w:t>作出</w:t>
      </w:r>
      <w:proofErr w:type="gramEnd"/>
      <w:r w:rsidRPr="00730988">
        <w:rPr>
          <w:rFonts w:eastAsia="仿宋_GB2312"/>
        </w:rPr>
        <w:t>政府信息公开申请答复</w:t>
      </w:r>
      <w:r w:rsidRPr="00730988">
        <w:rPr>
          <w:rFonts w:eastAsia="仿宋_GB2312"/>
        </w:rPr>
        <w:t>1</w:t>
      </w:r>
      <w:r w:rsidRPr="00730988">
        <w:rPr>
          <w:rFonts w:eastAsia="仿宋_GB2312"/>
        </w:rPr>
        <w:t>件</w:t>
      </w:r>
      <w:r w:rsidRPr="00730988">
        <w:rPr>
          <w:rFonts w:eastAsia="仿宋_GB2312" w:hint="eastAsia"/>
        </w:rPr>
        <w:t>，</w:t>
      </w:r>
      <w:r w:rsidRPr="00730988">
        <w:rPr>
          <w:rFonts w:eastAsia="仿宋_GB2312"/>
        </w:rPr>
        <w:t>其中</w:t>
      </w:r>
      <w:r w:rsidR="00730988" w:rsidRPr="00730988">
        <w:rPr>
          <w:rFonts w:eastAsia="仿宋_GB2312" w:hint="eastAsia"/>
        </w:rPr>
        <w:t>无法提供</w:t>
      </w:r>
      <w:r w:rsidRPr="00730988">
        <w:rPr>
          <w:rFonts w:eastAsia="仿宋_GB2312"/>
        </w:rPr>
        <w:t>1</w:t>
      </w:r>
      <w:r w:rsidRPr="00730988">
        <w:rPr>
          <w:rFonts w:eastAsia="仿宋_GB2312"/>
        </w:rPr>
        <w:t>件。未因政府信息公开被申请行政复议、提起行政诉讼。</w:t>
      </w:r>
    </w:p>
    <w:p w:rsidR="00817838" w:rsidRDefault="00C43E4A">
      <w:pPr>
        <w:spacing w:line="600" w:lineRule="exact"/>
        <w:jc w:val="left"/>
        <w:rPr>
          <w:rFonts w:eastAsia="楷体_GB2312"/>
        </w:rPr>
      </w:pPr>
      <w:r>
        <w:rPr>
          <w:rFonts w:eastAsia="楷体_GB2312"/>
        </w:rPr>
        <w:t>（三）政府信息管理</w:t>
      </w:r>
    </w:p>
    <w:p w:rsidR="00643EE9" w:rsidRDefault="00C43E4A">
      <w:pPr>
        <w:spacing w:line="600" w:lineRule="exact"/>
        <w:ind w:firstLineChars="200" w:firstLine="640"/>
        <w:rPr>
          <w:rFonts w:eastAsia="仿宋_GB2312"/>
        </w:rPr>
      </w:pPr>
      <w:r>
        <w:rPr>
          <w:rFonts w:eastAsia="仿宋_GB2312"/>
        </w:rPr>
        <w:t>动态调整主动公开基本目录，并修编和完善政府信息公开指南，根据《条例》的要求，做到分类管理，对本单位产生和保管的各类信息进行梳理分析，明确信息公开的范围、内容、形式。严格落实政府信息</w:t>
      </w:r>
      <w:r w:rsidR="00BF0B91">
        <w:rPr>
          <w:rFonts w:eastAsia="仿宋_GB2312" w:hint="eastAsia"/>
        </w:rPr>
        <w:t>全生命周期管理</w:t>
      </w:r>
      <w:r>
        <w:rPr>
          <w:rFonts w:eastAsia="仿宋_GB2312"/>
        </w:rPr>
        <w:t>，做到定期开展</w:t>
      </w:r>
      <w:r>
        <w:rPr>
          <w:rFonts w:eastAsia="仿宋_GB2312" w:hint="eastAsia"/>
        </w:rPr>
        <w:t>已公开信息</w:t>
      </w:r>
      <w:r>
        <w:rPr>
          <w:rFonts w:eastAsia="仿宋_GB2312"/>
        </w:rPr>
        <w:t>自检和管理。</w:t>
      </w:r>
      <w:r w:rsidR="00BF0B91">
        <w:rPr>
          <w:rFonts w:eastAsia="仿宋_GB2312" w:hint="eastAsia"/>
        </w:rPr>
        <w:t>严格</w:t>
      </w:r>
      <w:r w:rsidR="00BF0B91">
        <w:rPr>
          <w:rFonts w:eastAsia="仿宋_GB2312"/>
        </w:rPr>
        <w:t>执行政府信息公开发布前审查制度</w:t>
      </w:r>
      <w:r w:rsidR="00BF0B91">
        <w:rPr>
          <w:rFonts w:eastAsia="仿宋_GB2312" w:hint="eastAsia"/>
        </w:rPr>
        <w:t>，</w:t>
      </w:r>
      <w:r>
        <w:rPr>
          <w:rFonts w:eastAsia="仿宋_GB2312"/>
        </w:rPr>
        <w:t>形成部门负责人把关</w:t>
      </w:r>
      <w:r>
        <w:rPr>
          <w:rFonts w:eastAsia="仿宋_GB2312"/>
        </w:rPr>
        <w:t>-</w:t>
      </w:r>
      <w:r>
        <w:rPr>
          <w:rFonts w:eastAsia="仿宋_GB2312"/>
        </w:rPr>
        <w:t>分管领导审阅</w:t>
      </w:r>
      <w:r>
        <w:rPr>
          <w:rFonts w:eastAsia="仿宋_GB2312"/>
        </w:rPr>
        <w:t>-</w:t>
      </w:r>
      <w:r>
        <w:rPr>
          <w:rFonts w:eastAsia="仿宋_GB2312"/>
        </w:rPr>
        <w:t>局长审核签字机制，用最严格的保密审查制度保障政务公开工作的准确性和有效性。</w:t>
      </w:r>
      <w:r>
        <w:rPr>
          <w:rFonts w:eastAsia="仿宋_GB2312"/>
        </w:rPr>
        <w:t xml:space="preserve"> </w:t>
      </w:r>
    </w:p>
    <w:p w:rsidR="00643EE9" w:rsidRDefault="00C43E4A">
      <w:pPr>
        <w:spacing w:line="600" w:lineRule="exact"/>
        <w:jc w:val="left"/>
        <w:rPr>
          <w:rFonts w:eastAsia="楷体_GB2312"/>
        </w:rPr>
      </w:pPr>
      <w:r>
        <w:rPr>
          <w:rFonts w:eastAsia="楷体_GB2312"/>
        </w:rPr>
        <w:t>（四）政府信息公开平台建设</w:t>
      </w:r>
    </w:p>
    <w:p w:rsidR="00D715B3" w:rsidRDefault="00BF0B91" w:rsidP="00D715B3">
      <w:pPr>
        <w:spacing w:line="600" w:lineRule="exact"/>
        <w:ind w:firstLineChars="200" w:firstLine="640"/>
        <w:rPr>
          <w:rFonts w:eastAsia="仿宋_GB2312"/>
        </w:rPr>
      </w:pPr>
      <w:r w:rsidRPr="00BF0B91">
        <w:rPr>
          <w:rFonts w:eastAsia="仿宋_GB2312" w:hint="eastAsia"/>
        </w:rPr>
        <w:t>政府网站政务公开专栏</w:t>
      </w:r>
      <w:r w:rsidR="00D715B3">
        <w:rPr>
          <w:rFonts w:eastAsia="仿宋_GB2312" w:hint="eastAsia"/>
        </w:rPr>
        <w:t>开设“规划计划”“水利信息”等栏目。推动</w:t>
      </w:r>
      <w:r w:rsidR="00D715B3">
        <w:rPr>
          <w:rFonts w:eastAsia="仿宋_GB2312"/>
        </w:rPr>
        <w:t>“</w:t>
      </w:r>
      <w:r w:rsidR="00D715B3">
        <w:rPr>
          <w:rFonts w:eastAsia="仿宋_GB2312"/>
        </w:rPr>
        <w:t>高青县水利局</w:t>
      </w:r>
      <w:r w:rsidR="00D715B3">
        <w:rPr>
          <w:rFonts w:eastAsia="仿宋_GB2312"/>
        </w:rPr>
        <w:t>”</w:t>
      </w:r>
      <w:r w:rsidR="00D715B3" w:rsidRPr="00BF0B91">
        <w:rPr>
          <w:rFonts w:eastAsia="仿宋_GB2312"/>
        </w:rPr>
        <w:t xml:space="preserve"> </w:t>
      </w:r>
      <w:proofErr w:type="gramStart"/>
      <w:r w:rsidR="00D715B3">
        <w:rPr>
          <w:rFonts w:eastAsia="仿宋_GB2312"/>
        </w:rPr>
        <w:t>微信公众号</w:t>
      </w:r>
      <w:proofErr w:type="gramEnd"/>
      <w:r w:rsidR="00D715B3">
        <w:rPr>
          <w:rFonts w:eastAsia="仿宋_GB2312"/>
        </w:rPr>
        <w:t>改版升级</w:t>
      </w:r>
      <w:r w:rsidR="00D715B3">
        <w:rPr>
          <w:rFonts w:eastAsia="仿宋_GB2312" w:hint="eastAsia"/>
        </w:rPr>
        <w:t>，</w:t>
      </w:r>
      <w:r w:rsidR="00D715B3">
        <w:rPr>
          <w:rFonts w:eastAsia="仿宋_GB2312"/>
        </w:rPr>
        <w:t>优化便民服务功能。局办公楼设立政务公开栏、墙报公示等，向社会公众提供公共服务事项等相关信息查询，方便人民群众便捷获得相关信息。</w:t>
      </w:r>
    </w:p>
    <w:p w:rsidR="00643EE9" w:rsidRDefault="00C43E4A">
      <w:pPr>
        <w:spacing w:line="600" w:lineRule="exact"/>
        <w:jc w:val="left"/>
        <w:rPr>
          <w:rFonts w:eastAsia="楷体_GB2312"/>
        </w:rPr>
      </w:pPr>
      <w:r>
        <w:rPr>
          <w:rFonts w:eastAsia="楷体_GB2312"/>
        </w:rPr>
        <w:t>（五）监督保障</w:t>
      </w:r>
    </w:p>
    <w:p w:rsidR="00643EE9" w:rsidRDefault="00C43E4A">
      <w:pPr>
        <w:spacing w:line="600" w:lineRule="exact"/>
        <w:ind w:firstLineChars="200" w:firstLine="640"/>
        <w:rPr>
          <w:rFonts w:eastAsia="仿宋_GB2312"/>
        </w:rPr>
      </w:pPr>
      <w:r>
        <w:rPr>
          <w:rFonts w:eastAsia="仿宋_GB2312"/>
        </w:rPr>
        <w:lastRenderedPageBreak/>
        <w:t>根据实际情况，</w:t>
      </w:r>
      <w:r w:rsidR="00D715B3">
        <w:rPr>
          <w:rFonts w:eastAsia="仿宋_GB2312" w:hint="eastAsia"/>
        </w:rPr>
        <w:t>调整</w:t>
      </w:r>
      <w:r>
        <w:rPr>
          <w:rFonts w:eastAsia="仿宋_GB2312"/>
        </w:rPr>
        <w:t>政务公开领导小组，形成由主要负责人统筹，分管</w:t>
      </w:r>
      <w:r w:rsidR="00D715B3">
        <w:rPr>
          <w:rFonts w:eastAsia="仿宋_GB2312" w:hint="eastAsia"/>
        </w:rPr>
        <w:t>负责人</w:t>
      </w:r>
      <w:r>
        <w:rPr>
          <w:rFonts w:eastAsia="仿宋_GB2312"/>
        </w:rPr>
        <w:t>负责，各科室</w:t>
      </w:r>
      <w:r w:rsidR="00D715B3">
        <w:rPr>
          <w:rFonts w:eastAsia="仿宋_GB2312" w:hint="eastAsia"/>
        </w:rPr>
        <w:t>分工协作的</w:t>
      </w:r>
      <w:r w:rsidR="00D715B3">
        <w:rPr>
          <w:rFonts w:eastAsia="仿宋_GB2312"/>
        </w:rPr>
        <w:t>高效工作机制</w:t>
      </w:r>
      <w:r w:rsidR="00D715B3">
        <w:rPr>
          <w:rFonts w:eastAsia="仿宋_GB2312" w:hint="eastAsia"/>
        </w:rPr>
        <w:t>。办公室牵头负责政务公开工作，配备专职人员</w:t>
      </w:r>
      <w:r w:rsidR="00D715B3">
        <w:rPr>
          <w:rFonts w:eastAsia="仿宋_GB2312" w:hint="eastAsia"/>
        </w:rPr>
        <w:t>1</w:t>
      </w:r>
      <w:r w:rsidR="00D715B3">
        <w:rPr>
          <w:rFonts w:eastAsia="仿宋_GB2312" w:hint="eastAsia"/>
        </w:rPr>
        <w:t>名、兼职人员</w:t>
      </w:r>
      <w:r w:rsidR="00D715B3">
        <w:rPr>
          <w:rFonts w:eastAsia="仿宋_GB2312" w:hint="eastAsia"/>
        </w:rPr>
        <w:t>1</w:t>
      </w:r>
      <w:r w:rsidR="00D715B3">
        <w:rPr>
          <w:rFonts w:eastAsia="仿宋_GB2312" w:hint="eastAsia"/>
        </w:rPr>
        <w:t>名。</w:t>
      </w:r>
      <w:r>
        <w:rPr>
          <w:rFonts w:eastAsia="仿宋_GB2312"/>
        </w:rPr>
        <w:t>开展政务公开工作培训</w:t>
      </w:r>
      <w:r>
        <w:rPr>
          <w:rFonts w:eastAsia="仿宋_GB2312"/>
        </w:rPr>
        <w:t>1</w:t>
      </w:r>
      <w:r>
        <w:rPr>
          <w:rFonts w:eastAsia="仿宋_GB2312"/>
        </w:rPr>
        <w:t>次，对新修订的《中华人民共和国政府信息公开条例》进行学习，不断提升政务公开业务能力。</w:t>
      </w:r>
    </w:p>
    <w:p w:rsidR="00643EE9" w:rsidRDefault="00643EE9">
      <w:pPr>
        <w:spacing w:line="600" w:lineRule="exact"/>
        <w:ind w:firstLineChars="200" w:firstLine="640"/>
        <w:rPr>
          <w:rFonts w:eastAsia="仿宋_GB2312"/>
        </w:rPr>
      </w:pPr>
    </w:p>
    <w:p w:rsidR="00643EE9" w:rsidRDefault="00643EE9">
      <w:pPr>
        <w:spacing w:afterLines="50" w:after="156" w:line="240" w:lineRule="auto"/>
        <w:ind w:firstLine="0"/>
        <w:rPr>
          <w:rFonts w:eastAsia="黑体"/>
          <w:szCs w:val="32"/>
        </w:rPr>
      </w:pPr>
    </w:p>
    <w:p w:rsidR="00643EE9" w:rsidRDefault="00643EE9">
      <w:pPr>
        <w:spacing w:afterLines="50" w:after="156" w:line="240" w:lineRule="auto"/>
        <w:ind w:firstLine="0"/>
        <w:rPr>
          <w:rFonts w:eastAsia="黑体"/>
          <w:szCs w:val="32"/>
        </w:rPr>
      </w:pPr>
    </w:p>
    <w:p w:rsidR="00643EE9" w:rsidRDefault="00643EE9">
      <w:pPr>
        <w:spacing w:afterLines="50" w:after="156" w:line="240" w:lineRule="auto"/>
        <w:ind w:firstLine="0"/>
        <w:rPr>
          <w:rFonts w:eastAsia="黑体"/>
          <w:szCs w:val="32"/>
        </w:rPr>
      </w:pPr>
    </w:p>
    <w:p w:rsidR="00643EE9" w:rsidRDefault="00643EE9">
      <w:pPr>
        <w:spacing w:afterLines="50" w:after="156" w:line="240" w:lineRule="auto"/>
        <w:ind w:firstLine="0"/>
        <w:rPr>
          <w:rFonts w:eastAsia="黑体"/>
          <w:szCs w:val="32"/>
        </w:rPr>
      </w:pPr>
    </w:p>
    <w:p w:rsidR="00643EE9" w:rsidRDefault="00643EE9">
      <w:pPr>
        <w:spacing w:afterLines="50" w:after="156" w:line="240" w:lineRule="auto"/>
        <w:ind w:firstLine="0"/>
        <w:rPr>
          <w:rFonts w:eastAsia="黑体"/>
          <w:szCs w:val="32"/>
        </w:rPr>
      </w:pPr>
    </w:p>
    <w:p w:rsidR="00643EE9" w:rsidRDefault="00643EE9">
      <w:pPr>
        <w:spacing w:afterLines="50" w:after="156" w:line="240" w:lineRule="auto"/>
        <w:ind w:firstLine="0"/>
        <w:rPr>
          <w:rFonts w:eastAsia="黑体"/>
          <w:szCs w:val="32"/>
        </w:rPr>
      </w:pPr>
    </w:p>
    <w:p w:rsidR="00643EE9" w:rsidRDefault="00643EE9">
      <w:pPr>
        <w:spacing w:afterLines="50" w:after="156" w:line="240" w:lineRule="auto"/>
        <w:ind w:firstLine="0"/>
        <w:rPr>
          <w:rFonts w:eastAsia="黑体"/>
          <w:szCs w:val="32"/>
        </w:rPr>
      </w:pPr>
    </w:p>
    <w:p w:rsidR="00643EE9" w:rsidRDefault="00643EE9">
      <w:pPr>
        <w:spacing w:afterLines="50" w:after="156" w:line="240" w:lineRule="auto"/>
        <w:ind w:firstLine="0"/>
        <w:rPr>
          <w:rFonts w:eastAsia="黑体"/>
          <w:szCs w:val="32"/>
        </w:rPr>
      </w:pPr>
    </w:p>
    <w:p w:rsidR="00643EE9" w:rsidRDefault="00643EE9">
      <w:pPr>
        <w:spacing w:afterLines="50" w:after="156" w:line="240" w:lineRule="auto"/>
        <w:ind w:firstLine="0"/>
        <w:rPr>
          <w:rFonts w:eastAsia="黑体"/>
          <w:szCs w:val="32"/>
        </w:rPr>
      </w:pPr>
    </w:p>
    <w:p w:rsidR="00D715B3" w:rsidRDefault="00D715B3">
      <w:pPr>
        <w:spacing w:afterLines="50" w:after="156" w:line="240" w:lineRule="auto"/>
        <w:ind w:firstLine="0"/>
        <w:rPr>
          <w:rFonts w:eastAsia="黑体"/>
          <w:szCs w:val="32"/>
        </w:rPr>
      </w:pPr>
    </w:p>
    <w:p w:rsidR="00D715B3" w:rsidRDefault="00D715B3">
      <w:pPr>
        <w:spacing w:afterLines="50" w:after="156" w:line="240" w:lineRule="auto"/>
        <w:ind w:firstLine="0"/>
        <w:rPr>
          <w:rFonts w:eastAsia="黑体"/>
          <w:szCs w:val="32"/>
        </w:rPr>
      </w:pPr>
    </w:p>
    <w:p w:rsidR="00D715B3" w:rsidRDefault="00D715B3">
      <w:pPr>
        <w:spacing w:afterLines="50" w:after="156" w:line="240" w:lineRule="auto"/>
        <w:ind w:firstLine="0"/>
        <w:rPr>
          <w:rFonts w:eastAsia="黑体"/>
          <w:szCs w:val="32"/>
        </w:rPr>
      </w:pPr>
    </w:p>
    <w:p w:rsidR="00D715B3" w:rsidRDefault="00D715B3">
      <w:pPr>
        <w:spacing w:afterLines="50" w:after="156" w:line="240" w:lineRule="auto"/>
        <w:ind w:firstLine="0"/>
        <w:rPr>
          <w:rFonts w:eastAsia="黑体"/>
          <w:szCs w:val="32"/>
        </w:rPr>
      </w:pPr>
    </w:p>
    <w:p w:rsidR="007B1614" w:rsidRPr="00D715B3" w:rsidRDefault="007B1614">
      <w:pPr>
        <w:spacing w:afterLines="50" w:after="156" w:line="240" w:lineRule="auto"/>
        <w:ind w:firstLine="0"/>
        <w:rPr>
          <w:rFonts w:eastAsia="黑体"/>
          <w:szCs w:val="32"/>
        </w:rPr>
      </w:pPr>
    </w:p>
    <w:p w:rsidR="00643EE9" w:rsidRDefault="00643EE9">
      <w:pPr>
        <w:spacing w:afterLines="50" w:after="156" w:line="240" w:lineRule="auto"/>
        <w:ind w:firstLine="0"/>
        <w:rPr>
          <w:rFonts w:eastAsia="黑体"/>
          <w:szCs w:val="32"/>
        </w:rPr>
      </w:pPr>
    </w:p>
    <w:p w:rsidR="00643EE9" w:rsidRDefault="00643EE9">
      <w:pPr>
        <w:spacing w:afterLines="50" w:after="156" w:line="240" w:lineRule="auto"/>
        <w:ind w:firstLine="0"/>
        <w:rPr>
          <w:rFonts w:eastAsia="黑体"/>
          <w:szCs w:val="32"/>
        </w:rPr>
      </w:pPr>
    </w:p>
    <w:p w:rsidR="00643EE9" w:rsidRDefault="00643EE9">
      <w:pPr>
        <w:spacing w:afterLines="50" w:after="156" w:line="240" w:lineRule="auto"/>
        <w:ind w:firstLine="0"/>
        <w:rPr>
          <w:rFonts w:eastAsia="黑体"/>
          <w:szCs w:val="32"/>
        </w:rPr>
      </w:pPr>
    </w:p>
    <w:p w:rsidR="00643EE9" w:rsidRDefault="00C43E4A">
      <w:pPr>
        <w:spacing w:afterLines="50" w:after="156" w:line="240" w:lineRule="auto"/>
        <w:ind w:firstLineChars="200" w:firstLine="640"/>
        <w:rPr>
          <w:rFonts w:eastAsia="黑体"/>
          <w:szCs w:val="32"/>
        </w:rPr>
      </w:pPr>
      <w:r>
        <w:rPr>
          <w:rFonts w:eastAsia="黑体"/>
          <w:szCs w:val="32"/>
        </w:rPr>
        <w:lastRenderedPageBreak/>
        <w:t>二、主动公开政府信息情况</w:t>
      </w:r>
    </w:p>
    <w:tbl>
      <w:tblPr>
        <w:tblStyle w:val="a6"/>
        <w:tblW w:w="0" w:type="auto"/>
        <w:jc w:val="center"/>
        <w:tblLook w:val="04A0" w:firstRow="1" w:lastRow="0" w:firstColumn="1" w:lastColumn="0" w:noHBand="0" w:noVBand="1"/>
      </w:tblPr>
      <w:tblGrid>
        <w:gridCol w:w="2589"/>
        <w:gridCol w:w="2130"/>
        <w:gridCol w:w="2131"/>
        <w:gridCol w:w="2131"/>
      </w:tblGrid>
      <w:tr w:rsidR="00643EE9">
        <w:trPr>
          <w:trHeight w:hRule="exact" w:val="567"/>
          <w:jc w:val="center"/>
        </w:trPr>
        <w:tc>
          <w:tcPr>
            <w:tcW w:w="8981" w:type="dxa"/>
            <w:gridSpan w:val="4"/>
            <w:vAlign w:val="center"/>
          </w:tcPr>
          <w:p w:rsidR="00643EE9" w:rsidRDefault="00C43E4A">
            <w:pPr>
              <w:spacing w:line="240" w:lineRule="auto"/>
              <w:ind w:firstLine="0"/>
              <w:jc w:val="center"/>
              <w:rPr>
                <w:rFonts w:eastAsia="黑体"/>
                <w:sz w:val="20"/>
              </w:rPr>
            </w:pPr>
            <w:r>
              <w:rPr>
                <w:rFonts w:eastAsia="宋体"/>
                <w:snapToGrid/>
                <w:color w:val="000000"/>
                <w:sz w:val="20"/>
              </w:rPr>
              <w:t>第二十条第（一）项</w:t>
            </w:r>
          </w:p>
        </w:tc>
      </w:tr>
      <w:tr w:rsidR="00643EE9">
        <w:trPr>
          <w:trHeight w:hRule="exact" w:val="567"/>
          <w:jc w:val="center"/>
        </w:trPr>
        <w:tc>
          <w:tcPr>
            <w:tcW w:w="2589" w:type="dxa"/>
            <w:vAlign w:val="center"/>
          </w:tcPr>
          <w:p w:rsidR="00643EE9" w:rsidRDefault="00C43E4A">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信息内容</w:t>
            </w:r>
          </w:p>
        </w:tc>
        <w:tc>
          <w:tcPr>
            <w:tcW w:w="2130" w:type="dxa"/>
            <w:vAlign w:val="center"/>
          </w:tcPr>
          <w:p w:rsidR="00643EE9" w:rsidRDefault="00C43E4A">
            <w:pPr>
              <w:widowControl/>
              <w:autoSpaceDE/>
              <w:autoSpaceDN/>
              <w:snapToGrid/>
              <w:spacing w:line="240" w:lineRule="auto"/>
              <w:ind w:firstLine="0"/>
              <w:jc w:val="center"/>
              <w:rPr>
                <w:rFonts w:eastAsia="宋体"/>
                <w:snapToGrid/>
                <w:sz w:val="20"/>
              </w:rPr>
            </w:pPr>
            <w:r>
              <w:rPr>
                <w:rFonts w:eastAsia="宋体"/>
                <w:snapToGrid/>
                <w:color w:val="000000"/>
                <w:sz w:val="20"/>
              </w:rPr>
              <w:t>本年</w:t>
            </w:r>
            <w:r>
              <w:rPr>
                <w:rFonts w:eastAsia="宋体"/>
                <w:snapToGrid/>
                <w:sz w:val="20"/>
              </w:rPr>
              <w:t>制发件数</w:t>
            </w:r>
          </w:p>
        </w:tc>
        <w:tc>
          <w:tcPr>
            <w:tcW w:w="2131" w:type="dxa"/>
            <w:vAlign w:val="center"/>
          </w:tcPr>
          <w:p w:rsidR="00643EE9" w:rsidRDefault="00C43E4A">
            <w:pPr>
              <w:widowControl/>
              <w:autoSpaceDE/>
              <w:autoSpaceDN/>
              <w:snapToGrid/>
              <w:spacing w:line="240" w:lineRule="auto"/>
              <w:ind w:firstLine="0"/>
              <w:jc w:val="center"/>
              <w:rPr>
                <w:rFonts w:eastAsia="宋体"/>
                <w:snapToGrid/>
                <w:sz w:val="20"/>
              </w:rPr>
            </w:pPr>
            <w:r>
              <w:rPr>
                <w:rFonts w:eastAsia="宋体"/>
                <w:snapToGrid/>
                <w:color w:val="000000"/>
                <w:sz w:val="20"/>
              </w:rPr>
              <w:t>本年废止件数</w:t>
            </w:r>
          </w:p>
        </w:tc>
        <w:tc>
          <w:tcPr>
            <w:tcW w:w="2131" w:type="dxa"/>
            <w:vAlign w:val="center"/>
          </w:tcPr>
          <w:p w:rsidR="00643EE9" w:rsidRDefault="00C43E4A">
            <w:pPr>
              <w:widowControl/>
              <w:autoSpaceDE/>
              <w:autoSpaceDN/>
              <w:snapToGrid/>
              <w:spacing w:line="240" w:lineRule="auto"/>
              <w:ind w:firstLine="0"/>
              <w:jc w:val="center"/>
              <w:rPr>
                <w:rFonts w:eastAsia="宋体"/>
                <w:snapToGrid/>
                <w:sz w:val="20"/>
              </w:rPr>
            </w:pPr>
            <w:r>
              <w:rPr>
                <w:rFonts w:eastAsia="宋体"/>
                <w:snapToGrid/>
                <w:color w:val="000000"/>
                <w:sz w:val="20"/>
              </w:rPr>
              <w:t>现行有效件</w:t>
            </w:r>
            <w:r>
              <w:rPr>
                <w:rFonts w:eastAsia="宋体"/>
                <w:snapToGrid/>
                <w:sz w:val="20"/>
              </w:rPr>
              <w:t>数</w:t>
            </w:r>
          </w:p>
        </w:tc>
      </w:tr>
      <w:tr w:rsidR="00643EE9">
        <w:trPr>
          <w:trHeight w:hRule="exact" w:val="567"/>
          <w:jc w:val="center"/>
        </w:trPr>
        <w:tc>
          <w:tcPr>
            <w:tcW w:w="2589" w:type="dxa"/>
            <w:vAlign w:val="center"/>
          </w:tcPr>
          <w:p w:rsidR="00643EE9" w:rsidRDefault="00C43E4A">
            <w:pPr>
              <w:widowControl/>
              <w:autoSpaceDE/>
              <w:autoSpaceDN/>
              <w:snapToGrid/>
              <w:spacing w:line="240" w:lineRule="auto"/>
              <w:ind w:firstLine="0"/>
              <w:rPr>
                <w:rFonts w:eastAsia="宋体"/>
                <w:snapToGrid/>
                <w:color w:val="000000"/>
                <w:sz w:val="20"/>
              </w:rPr>
            </w:pPr>
            <w:r>
              <w:rPr>
                <w:rFonts w:eastAsia="宋体"/>
                <w:snapToGrid/>
                <w:color w:val="000000"/>
                <w:sz w:val="20"/>
              </w:rPr>
              <w:t>规章</w:t>
            </w:r>
          </w:p>
        </w:tc>
        <w:tc>
          <w:tcPr>
            <w:tcW w:w="2130" w:type="dxa"/>
            <w:vAlign w:val="center"/>
          </w:tcPr>
          <w:p w:rsidR="00643EE9" w:rsidRDefault="00C43E4A">
            <w:pPr>
              <w:spacing w:line="240" w:lineRule="auto"/>
              <w:ind w:firstLine="0"/>
              <w:jc w:val="center"/>
              <w:rPr>
                <w:rFonts w:eastAsia="黑体"/>
                <w:sz w:val="20"/>
              </w:rPr>
            </w:pPr>
            <w:r>
              <w:rPr>
                <w:rFonts w:eastAsia="黑体"/>
                <w:sz w:val="20"/>
              </w:rPr>
              <w:t>0</w:t>
            </w:r>
          </w:p>
        </w:tc>
        <w:tc>
          <w:tcPr>
            <w:tcW w:w="2131" w:type="dxa"/>
            <w:vAlign w:val="center"/>
          </w:tcPr>
          <w:p w:rsidR="00643EE9" w:rsidRDefault="00C43E4A">
            <w:pPr>
              <w:spacing w:line="240" w:lineRule="auto"/>
              <w:ind w:firstLine="0"/>
              <w:jc w:val="center"/>
              <w:rPr>
                <w:rFonts w:eastAsia="黑体"/>
                <w:sz w:val="20"/>
              </w:rPr>
            </w:pPr>
            <w:r>
              <w:rPr>
                <w:rFonts w:eastAsia="黑体"/>
                <w:sz w:val="20"/>
              </w:rPr>
              <w:t>0</w:t>
            </w:r>
          </w:p>
        </w:tc>
        <w:tc>
          <w:tcPr>
            <w:tcW w:w="2131" w:type="dxa"/>
            <w:vAlign w:val="center"/>
          </w:tcPr>
          <w:p w:rsidR="00643EE9" w:rsidRDefault="00C43E4A">
            <w:pPr>
              <w:spacing w:line="240" w:lineRule="auto"/>
              <w:ind w:firstLine="0"/>
              <w:jc w:val="center"/>
              <w:rPr>
                <w:rFonts w:eastAsia="黑体"/>
                <w:sz w:val="20"/>
              </w:rPr>
            </w:pPr>
            <w:r>
              <w:rPr>
                <w:rFonts w:eastAsia="黑体"/>
                <w:sz w:val="20"/>
              </w:rPr>
              <w:t>0</w:t>
            </w:r>
          </w:p>
        </w:tc>
      </w:tr>
      <w:tr w:rsidR="00643EE9">
        <w:trPr>
          <w:trHeight w:hRule="exact" w:val="567"/>
          <w:jc w:val="center"/>
        </w:trPr>
        <w:tc>
          <w:tcPr>
            <w:tcW w:w="2589" w:type="dxa"/>
            <w:vAlign w:val="center"/>
          </w:tcPr>
          <w:p w:rsidR="00643EE9" w:rsidRDefault="00C43E4A">
            <w:pPr>
              <w:widowControl/>
              <w:autoSpaceDE/>
              <w:autoSpaceDN/>
              <w:snapToGrid/>
              <w:spacing w:line="240" w:lineRule="auto"/>
              <w:ind w:firstLine="0"/>
              <w:rPr>
                <w:rFonts w:eastAsia="宋体"/>
                <w:snapToGrid/>
                <w:color w:val="000000"/>
                <w:sz w:val="20"/>
              </w:rPr>
            </w:pPr>
            <w:r>
              <w:rPr>
                <w:rFonts w:eastAsia="宋体"/>
                <w:snapToGrid/>
                <w:color w:val="000000"/>
                <w:sz w:val="20"/>
              </w:rPr>
              <w:t>行政规范性文件</w:t>
            </w:r>
          </w:p>
        </w:tc>
        <w:tc>
          <w:tcPr>
            <w:tcW w:w="2130" w:type="dxa"/>
            <w:vAlign w:val="center"/>
          </w:tcPr>
          <w:p w:rsidR="00643EE9" w:rsidRDefault="00C43E4A">
            <w:pPr>
              <w:spacing w:line="240" w:lineRule="auto"/>
              <w:ind w:firstLine="0"/>
              <w:jc w:val="center"/>
              <w:rPr>
                <w:rFonts w:eastAsia="黑体"/>
                <w:sz w:val="20"/>
              </w:rPr>
            </w:pPr>
            <w:r>
              <w:rPr>
                <w:rFonts w:eastAsia="黑体"/>
                <w:sz w:val="20"/>
              </w:rPr>
              <w:t>0</w:t>
            </w:r>
          </w:p>
        </w:tc>
        <w:tc>
          <w:tcPr>
            <w:tcW w:w="2131" w:type="dxa"/>
            <w:vAlign w:val="center"/>
          </w:tcPr>
          <w:p w:rsidR="00643EE9" w:rsidRDefault="00C43E4A">
            <w:pPr>
              <w:spacing w:line="240" w:lineRule="auto"/>
              <w:ind w:firstLine="0"/>
              <w:jc w:val="center"/>
              <w:rPr>
                <w:rFonts w:eastAsia="黑体"/>
                <w:sz w:val="20"/>
              </w:rPr>
            </w:pPr>
            <w:r>
              <w:rPr>
                <w:rFonts w:eastAsia="黑体"/>
                <w:sz w:val="20"/>
              </w:rPr>
              <w:t>0</w:t>
            </w:r>
          </w:p>
        </w:tc>
        <w:tc>
          <w:tcPr>
            <w:tcW w:w="2131" w:type="dxa"/>
            <w:vAlign w:val="center"/>
          </w:tcPr>
          <w:p w:rsidR="00643EE9" w:rsidRDefault="00C43E4A">
            <w:pPr>
              <w:spacing w:line="240" w:lineRule="auto"/>
              <w:ind w:firstLine="0"/>
              <w:jc w:val="center"/>
              <w:rPr>
                <w:rFonts w:eastAsia="黑体"/>
                <w:sz w:val="20"/>
              </w:rPr>
            </w:pPr>
            <w:r>
              <w:rPr>
                <w:rFonts w:eastAsia="黑体"/>
                <w:sz w:val="20"/>
              </w:rPr>
              <w:t>0</w:t>
            </w:r>
          </w:p>
        </w:tc>
      </w:tr>
      <w:tr w:rsidR="00643EE9">
        <w:trPr>
          <w:trHeight w:hRule="exact" w:val="567"/>
          <w:jc w:val="center"/>
        </w:trPr>
        <w:tc>
          <w:tcPr>
            <w:tcW w:w="8981" w:type="dxa"/>
            <w:gridSpan w:val="4"/>
            <w:vAlign w:val="center"/>
          </w:tcPr>
          <w:p w:rsidR="00643EE9" w:rsidRDefault="00C43E4A">
            <w:pPr>
              <w:spacing w:line="240" w:lineRule="auto"/>
              <w:ind w:firstLine="0"/>
              <w:jc w:val="center"/>
              <w:rPr>
                <w:rFonts w:eastAsia="宋体"/>
                <w:snapToGrid/>
                <w:color w:val="000000"/>
                <w:sz w:val="20"/>
              </w:rPr>
            </w:pPr>
            <w:r>
              <w:rPr>
                <w:rFonts w:eastAsia="宋体"/>
                <w:snapToGrid/>
                <w:color w:val="000000"/>
                <w:sz w:val="20"/>
              </w:rPr>
              <w:t>第二十条第（五）项</w:t>
            </w:r>
          </w:p>
        </w:tc>
      </w:tr>
      <w:tr w:rsidR="00643EE9">
        <w:trPr>
          <w:trHeight w:hRule="exact" w:val="567"/>
          <w:jc w:val="center"/>
        </w:trPr>
        <w:tc>
          <w:tcPr>
            <w:tcW w:w="2589" w:type="dxa"/>
            <w:vAlign w:val="center"/>
          </w:tcPr>
          <w:p w:rsidR="00643EE9" w:rsidRDefault="00C43E4A">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信息内容</w:t>
            </w:r>
          </w:p>
        </w:tc>
        <w:tc>
          <w:tcPr>
            <w:tcW w:w="6392" w:type="dxa"/>
            <w:gridSpan w:val="3"/>
            <w:vAlign w:val="center"/>
          </w:tcPr>
          <w:p w:rsidR="00643EE9" w:rsidRDefault="00C43E4A">
            <w:pPr>
              <w:spacing w:line="240" w:lineRule="auto"/>
              <w:ind w:firstLine="0"/>
              <w:jc w:val="center"/>
              <w:rPr>
                <w:rFonts w:eastAsia="黑体"/>
                <w:sz w:val="20"/>
              </w:rPr>
            </w:pPr>
            <w:r>
              <w:rPr>
                <w:rFonts w:eastAsia="宋体"/>
                <w:snapToGrid/>
                <w:color w:val="000000"/>
                <w:sz w:val="20"/>
              </w:rPr>
              <w:t>本年处理决定数量</w:t>
            </w:r>
          </w:p>
        </w:tc>
      </w:tr>
      <w:tr w:rsidR="00643EE9">
        <w:trPr>
          <w:trHeight w:hRule="exact" w:val="567"/>
          <w:jc w:val="center"/>
        </w:trPr>
        <w:tc>
          <w:tcPr>
            <w:tcW w:w="2589" w:type="dxa"/>
            <w:vAlign w:val="center"/>
          </w:tcPr>
          <w:p w:rsidR="00643EE9" w:rsidRDefault="00C43E4A">
            <w:pPr>
              <w:widowControl/>
              <w:autoSpaceDE/>
              <w:autoSpaceDN/>
              <w:snapToGrid/>
              <w:spacing w:line="240" w:lineRule="auto"/>
              <w:ind w:firstLine="0"/>
              <w:rPr>
                <w:rFonts w:eastAsia="宋体"/>
                <w:snapToGrid/>
                <w:color w:val="000000"/>
                <w:sz w:val="20"/>
              </w:rPr>
            </w:pPr>
            <w:r>
              <w:rPr>
                <w:rFonts w:eastAsia="宋体"/>
                <w:snapToGrid/>
                <w:color w:val="000000"/>
                <w:sz w:val="20"/>
              </w:rPr>
              <w:t>行政许可</w:t>
            </w:r>
          </w:p>
        </w:tc>
        <w:tc>
          <w:tcPr>
            <w:tcW w:w="6392" w:type="dxa"/>
            <w:gridSpan w:val="3"/>
            <w:vAlign w:val="center"/>
          </w:tcPr>
          <w:p w:rsidR="00643EE9" w:rsidRDefault="009B42AD" w:rsidP="00D715B3">
            <w:pPr>
              <w:spacing w:line="240" w:lineRule="auto"/>
              <w:ind w:firstLine="0"/>
              <w:jc w:val="center"/>
              <w:rPr>
                <w:rFonts w:eastAsia="黑体"/>
                <w:sz w:val="20"/>
              </w:rPr>
            </w:pPr>
            <w:r>
              <w:rPr>
                <w:rFonts w:eastAsia="黑体" w:hint="eastAsia"/>
                <w:sz w:val="20"/>
              </w:rPr>
              <w:t>61</w:t>
            </w:r>
          </w:p>
        </w:tc>
      </w:tr>
      <w:tr w:rsidR="00643EE9">
        <w:trPr>
          <w:trHeight w:hRule="exact" w:val="567"/>
          <w:jc w:val="center"/>
        </w:trPr>
        <w:tc>
          <w:tcPr>
            <w:tcW w:w="8981" w:type="dxa"/>
            <w:gridSpan w:val="4"/>
            <w:vAlign w:val="center"/>
          </w:tcPr>
          <w:p w:rsidR="00643EE9" w:rsidRDefault="00C43E4A">
            <w:pPr>
              <w:spacing w:line="240" w:lineRule="auto"/>
              <w:ind w:firstLine="0"/>
              <w:jc w:val="center"/>
              <w:rPr>
                <w:rFonts w:eastAsia="宋体"/>
                <w:snapToGrid/>
                <w:color w:val="000000"/>
                <w:sz w:val="20"/>
              </w:rPr>
            </w:pPr>
            <w:r>
              <w:rPr>
                <w:rFonts w:eastAsia="宋体"/>
                <w:snapToGrid/>
                <w:color w:val="000000"/>
                <w:sz w:val="20"/>
              </w:rPr>
              <w:t>第二十条第（六）项</w:t>
            </w:r>
          </w:p>
        </w:tc>
      </w:tr>
      <w:tr w:rsidR="00643EE9">
        <w:trPr>
          <w:trHeight w:hRule="exact" w:val="567"/>
          <w:jc w:val="center"/>
        </w:trPr>
        <w:tc>
          <w:tcPr>
            <w:tcW w:w="2589" w:type="dxa"/>
            <w:vAlign w:val="center"/>
          </w:tcPr>
          <w:p w:rsidR="00643EE9" w:rsidRDefault="00C43E4A">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信息内容</w:t>
            </w:r>
          </w:p>
        </w:tc>
        <w:tc>
          <w:tcPr>
            <w:tcW w:w="6392" w:type="dxa"/>
            <w:gridSpan w:val="3"/>
            <w:vAlign w:val="center"/>
          </w:tcPr>
          <w:p w:rsidR="00643EE9" w:rsidRDefault="00C43E4A">
            <w:pPr>
              <w:spacing w:line="240" w:lineRule="auto"/>
              <w:ind w:firstLine="0"/>
              <w:jc w:val="center"/>
              <w:rPr>
                <w:rFonts w:eastAsia="黑体"/>
                <w:sz w:val="20"/>
              </w:rPr>
            </w:pPr>
            <w:r>
              <w:rPr>
                <w:rFonts w:eastAsia="宋体"/>
                <w:snapToGrid/>
                <w:color w:val="000000"/>
                <w:sz w:val="20"/>
              </w:rPr>
              <w:t>本年处理决定数量</w:t>
            </w:r>
          </w:p>
        </w:tc>
      </w:tr>
      <w:tr w:rsidR="00643EE9">
        <w:trPr>
          <w:trHeight w:hRule="exact" w:val="567"/>
          <w:jc w:val="center"/>
        </w:trPr>
        <w:tc>
          <w:tcPr>
            <w:tcW w:w="2589" w:type="dxa"/>
            <w:vAlign w:val="center"/>
          </w:tcPr>
          <w:p w:rsidR="00643EE9" w:rsidRDefault="00C43E4A">
            <w:pPr>
              <w:widowControl/>
              <w:autoSpaceDE/>
              <w:autoSpaceDN/>
              <w:snapToGrid/>
              <w:spacing w:line="240" w:lineRule="auto"/>
              <w:ind w:firstLine="0"/>
              <w:rPr>
                <w:rFonts w:eastAsia="宋体"/>
                <w:snapToGrid/>
                <w:color w:val="000000"/>
                <w:sz w:val="20"/>
              </w:rPr>
            </w:pPr>
            <w:r>
              <w:rPr>
                <w:rFonts w:eastAsia="宋体"/>
                <w:snapToGrid/>
                <w:color w:val="000000"/>
                <w:sz w:val="20"/>
              </w:rPr>
              <w:t>行政处罚</w:t>
            </w:r>
          </w:p>
        </w:tc>
        <w:tc>
          <w:tcPr>
            <w:tcW w:w="6392" w:type="dxa"/>
            <w:gridSpan w:val="3"/>
            <w:vAlign w:val="center"/>
          </w:tcPr>
          <w:p w:rsidR="00643EE9" w:rsidRDefault="009B42AD" w:rsidP="00D715B3">
            <w:pPr>
              <w:spacing w:line="240" w:lineRule="auto"/>
              <w:ind w:firstLine="0"/>
              <w:jc w:val="center"/>
              <w:rPr>
                <w:rFonts w:eastAsia="黑体"/>
                <w:sz w:val="20"/>
              </w:rPr>
            </w:pPr>
            <w:r>
              <w:rPr>
                <w:rFonts w:eastAsia="黑体" w:hint="eastAsia"/>
                <w:sz w:val="20"/>
              </w:rPr>
              <w:t>7</w:t>
            </w:r>
          </w:p>
        </w:tc>
      </w:tr>
      <w:tr w:rsidR="00643EE9">
        <w:trPr>
          <w:trHeight w:hRule="exact" w:val="567"/>
          <w:jc w:val="center"/>
        </w:trPr>
        <w:tc>
          <w:tcPr>
            <w:tcW w:w="2589" w:type="dxa"/>
            <w:vAlign w:val="center"/>
          </w:tcPr>
          <w:p w:rsidR="00643EE9" w:rsidRDefault="00C43E4A">
            <w:pPr>
              <w:widowControl/>
              <w:autoSpaceDE/>
              <w:autoSpaceDN/>
              <w:snapToGrid/>
              <w:spacing w:line="240" w:lineRule="auto"/>
              <w:ind w:firstLine="0"/>
              <w:rPr>
                <w:rFonts w:eastAsia="宋体"/>
                <w:snapToGrid/>
                <w:color w:val="000000"/>
                <w:sz w:val="20"/>
              </w:rPr>
            </w:pPr>
            <w:r>
              <w:rPr>
                <w:rFonts w:eastAsia="宋体"/>
                <w:snapToGrid/>
                <w:color w:val="000000"/>
                <w:sz w:val="20"/>
              </w:rPr>
              <w:t>行政强制</w:t>
            </w:r>
          </w:p>
        </w:tc>
        <w:tc>
          <w:tcPr>
            <w:tcW w:w="6392" w:type="dxa"/>
            <w:gridSpan w:val="3"/>
            <w:vAlign w:val="center"/>
          </w:tcPr>
          <w:p w:rsidR="00643EE9" w:rsidRDefault="00C43E4A" w:rsidP="00D715B3">
            <w:pPr>
              <w:spacing w:line="240" w:lineRule="auto"/>
              <w:ind w:firstLine="0"/>
              <w:jc w:val="center"/>
              <w:rPr>
                <w:rFonts w:eastAsia="黑体"/>
                <w:sz w:val="20"/>
              </w:rPr>
            </w:pPr>
            <w:r>
              <w:rPr>
                <w:rFonts w:eastAsia="黑体"/>
                <w:sz w:val="20"/>
              </w:rPr>
              <w:t>1</w:t>
            </w:r>
          </w:p>
        </w:tc>
      </w:tr>
      <w:tr w:rsidR="00643EE9">
        <w:trPr>
          <w:trHeight w:hRule="exact" w:val="567"/>
          <w:jc w:val="center"/>
        </w:trPr>
        <w:tc>
          <w:tcPr>
            <w:tcW w:w="8981" w:type="dxa"/>
            <w:gridSpan w:val="4"/>
            <w:vAlign w:val="center"/>
          </w:tcPr>
          <w:p w:rsidR="00643EE9" w:rsidRDefault="00C43E4A">
            <w:pPr>
              <w:spacing w:line="240" w:lineRule="auto"/>
              <w:ind w:firstLine="0"/>
              <w:jc w:val="center"/>
              <w:rPr>
                <w:rFonts w:eastAsia="宋体"/>
                <w:snapToGrid/>
                <w:color w:val="000000"/>
                <w:sz w:val="20"/>
              </w:rPr>
            </w:pPr>
            <w:r>
              <w:rPr>
                <w:rFonts w:eastAsia="宋体"/>
                <w:snapToGrid/>
                <w:color w:val="000000"/>
                <w:sz w:val="20"/>
              </w:rPr>
              <w:t>第二十条第（八）项</w:t>
            </w:r>
          </w:p>
        </w:tc>
      </w:tr>
      <w:tr w:rsidR="00643EE9">
        <w:trPr>
          <w:trHeight w:hRule="exact" w:val="567"/>
          <w:jc w:val="center"/>
        </w:trPr>
        <w:tc>
          <w:tcPr>
            <w:tcW w:w="2589" w:type="dxa"/>
            <w:vAlign w:val="center"/>
          </w:tcPr>
          <w:p w:rsidR="00643EE9" w:rsidRDefault="00C43E4A">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信息内容</w:t>
            </w:r>
          </w:p>
        </w:tc>
        <w:tc>
          <w:tcPr>
            <w:tcW w:w="6392" w:type="dxa"/>
            <w:gridSpan w:val="3"/>
            <w:vAlign w:val="center"/>
          </w:tcPr>
          <w:p w:rsidR="00643EE9" w:rsidRDefault="00C43E4A">
            <w:pPr>
              <w:spacing w:line="240" w:lineRule="auto"/>
              <w:ind w:firstLine="0"/>
              <w:jc w:val="center"/>
              <w:rPr>
                <w:rFonts w:eastAsia="黑体"/>
                <w:sz w:val="20"/>
              </w:rPr>
            </w:pPr>
            <w:r>
              <w:rPr>
                <w:rFonts w:eastAsia="宋体"/>
                <w:snapToGrid/>
                <w:color w:val="000000"/>
                <w:sz w:val="20"/>
              </w:rPr>
              <w:t>本年收费金额（单位：万元）</w:t>
            </w:r>
          </w:p>
        </w:tc>
      </w:tr>
      <w:tr w:rsidR="00643EE9">
        <w:trPr>
          <w:trHeight w:hRule="exact" w:val="567"/>
          <w:jc w:val="center"/>
        </w:trPr>
        <w:tc>
          <w:tcPr>
            <w:tcW w:w="2589" w:type="dxa"/>
            <w:vAlign w:val="center"/>
          </w:tcPr>
          <w:p w:rsidR="00643EE9" w:rsidRDefault="00C43E4A">
            <w:pPr>
              <w:widowControl/>
              <w:autoSpaceDE/>
              <w:autoSpaceDN/>
              <w:snapToGrid/>
              <w:spacing w:line="240" w:lineRule="auto"/>
              <w:ind w:firstLine="0"/>
              <w:rPr>
                <w:rFonts w:eastAsia="宋体"/>
                <w:snapToGrid/>
                <w:color w:val="000000"/>
                <w:sz w:val="20"/>
              </w:rPr>
            </w:pPr>
            <w:r>
              <w:rPr>
                <w:rFonts w:eastAsia="宋体"/>
                <w:snapToGrid/>
                <w:color w:val="000000"/>
                <w:sz w:val="20"/>
              </w:rPr>
              <w:t>行政事业性收费</w:t>
            </w:r>
          </w:p>
        </w:tc>
        <w:tc>
          <w:tcPr>
            <w:tcW w:w="6392" w:type="dxa"/>
            <w:gridSpan w:val="3"/>
            <w:vAlign w:val="center"/>
          </w:tcPr>
          <w:p w:rsidR="00643EE9" w:rsidRDefault="00C43E4A" w:rsidP="00D715B3">
            <w:pPr>
              <w:spacing w:line="240" w:lineRule="auto"/>
              <w:ind w:firstLine="0"/>
              <w:jc w:val="center"/>
              <w:rPr>
                <w:rFonts w:eastAsia="黑体"/>
                <w:sz w:val="20"/>
              </w:rPr>
            </w:pPr>
            <w:r>
              <w:rPr>
                <w:rFonts w:eastAsia="黑体"/>
                <w:sz w:val="20"/>
              </w:rPr>
              <w:t>0</w:t>
            </w:r>
          </w:p>
        </w:tc>
      </w:tr>
    </w:tbl>
    <w:p w:rsidR="00643EE9" w:rsidRDefault="00643EE9">
      <w:pPr>
        <w:spacing w:line="240" w:lineRule="auto"/>
        <w:ind w:firstLine="0"/>
        <w:rPr>
          <w:rFonts w:eastAsia="黑体"/>
          <w:sz w:val="30"/>
          <w:szCs w:val="30"/>
        </w:rPr>
      </w:pPr>
    </w:p>
    <w:p w:rsidR="00643EE9" w:rsidRDefault="00643EE9">
      <w:pPr>
        <w:spacing w:line="240" w:lineRule="auto"/>
        <w:ind w:firstLine="0"/>
        <w:rPr>
          <w:rFonts w:eastAsia="黑体"/>
          <w:sz w:val="30"/>
          <w:szCs w:val="30"/>
        </w:rPr>
      </w:pPr>
    </w:p>
    <w:p w:rsidR="00643EE9" w:rsidRDefault="00643EE9">
      <w:pPr>
        <w:spacing w:line="240" w:lineRule="auto"/>
        <w:ind w:firstLine="0"/>
        <w:rPr>
          <w:rFonts w:eastAsia="黑体"/>
          <w:sz w:val="30"/>
          <w:szCs w:val="30"/>
        </w:rPr>
      </w:pPr>
    </w:p>
    <w:p w:rsidR="00643EE9" w:rsidRDefault="00643EE9">
      <w:pPr>
        <w:spacing w:line="240" w:lineRule="auto"/>
        <w:ind w:firstLine="0"/>
        <w:rPr>
          <w:rFonts w:eastAsia="黑体"/>
          <w:sz w:val="30"/>
          <w:szCs w:val="30"/>
        </w:rPr>
      </w:pPr>
    </w:p>
    <w:p w:rsidR="00643EE9" w:rsidRDefault="00643EE9">
      <w:pPr>
        <w:spacing w:line="240" w:lineRule="auto"/>
        <w:ind w:firstLine="0"/>
        <w:rPr>
          <w:rFonts w:eastAsia="黑体"/>
          <w:sz w:val="30"/>
          <w:szCs w:val="30"/>
        </w:rPr>
      </w:pPr>
    </w:p>
    <w:p w:rsidR="00643EE9" w:rsidRDefault="00643EE9">
      <w:pPr>
        <w:spacing w:line="240" w:lineRule="auto"/>
        <w:ind w:firstLine="0"/>
        <w:rPr>
          <w:rFonts w:eastAsia="黑体"/>
          <w:sz w:val="30"/>
          <w:szCs w:val="30"/>
        </w:rPr>
      </w:pPr>
    </w:p>
    <w:p w:rsidR="00643EE9" w:rsidRDefault="00643EE9">
      <w:pPr>
        <w:spacing w:line="240" w:lineRule="auto"/>
        <w:ind w:firstLine="0"/>
        <w:rPr>
          <w:rFonts w:eastAsia="黑体"/>
          <w:sz w:val="30"/>
          <w:szCs w:val="30"/>
        </w:rPr>
      </w:pPr>
    </w:p>
    <w:p w:rsidR="00643EE9" w:rsidRDefault="00643EE9">
      <w:pPr>
        <w:spacing w:line="240" w:lineRule="auto"/>
        <w:ind w:firstLine="0"/>
        <w:rPr>
          <w:rFonts w:eastAsia="黑体"/>
          <w:sz w:val="30"/>
          <w:szCs w:val="30"/>
        </w:rPr>
      </w:pPr>
    </w:p>
    <w:p w:rsidR="00643EE9" w:rsidRDefault="00643EE9">
      <w:pPr>
        <w:spacing w:line="240" w:lineRule="auto"/>
        <w:ind w:firstLine="0"/>
        <w:rPr>
          <w:rFonts w:eastAsia="黑体"/>
          <w:sz w:val="30"/>
          <w:szCs w:val="30"/>
        </w:rPr>
      </w:pPr>
    </w:p>
    <w:p w:rsidR="00643EE9" w:rsidRDefault="00643EE9">
      <w:pPr>
        <w:spacing w:line="240" w:lineRule="auto"/>
        <w:ind w:firstLine="0"/>
        <w:rPr>
          <w:rFonts w:eastAsia="黑体"/>
          <w:sz w:val="30"/>
          <w:szCs w:val="30"/>
        </w:rPr>
      </w:pPr>
    </w:p>
    <w:p w:rsidR="00643EE9" w:rsidRDefault="00643EE9">
      <w:pPr>
        <w:spacing w:line="240" w:lineRule="auto"/>
        <w:ind w:firstLine="0"/>
        <w:rPr>
          <w:rFonts w:eastAsia="黑体"/>
          <w:sz w:val="30"/>
          <w:szCs w:val="30"/>
        </w:rPr>
      </w:pPr>
    </w:p>
    <w:p w:rsidR="00643EE9" w:rsidRDefault="00643EE9">
      <w:pPr>
        <w:spacing w:line="240" w:lineRule="auto"/>
        <w:ind w:firstLine="0"/>
        <w:rPr>
          <w:rFonts w:eastAsia="黑体"/>
          <w:sz w:val="30"/>
          <w:szCs w:val="30"/>
        </w:rPr>
      </w:pPr>
    </w:p>
    <w:p w:rsidR="00643EE9" w:rsidRDefault="00C43E4A">
      <w:pPr>
        <w:spacing w:afterLines="50" w:after="156" w:line="240" w:lineRule="auto"/>
        <w:ind w:firstLineChars="200" w:firstLine="640"/>
        <w:rPr>
          <w:rFonts w:eastAsia="黑体"/>
          <w:szCs w:val="32"/>
        </w:rPr>
      </w:pPr>
      <w:r>
        <w:rPr>
          <w:rFonts w:eastAsia="黑体"/>
          <w:szCs w:val="32"/>
        </w:rPr>
        <w:lastRenderedPageBreak/>
        <w:t>三、收到和处理政府信息公开申请情况</w:t>
      </w:r>
    </w:p>
    <w:tbl>
      <w:tblPr>
        <w:tblW w:w="9935" w:type="dxa"/>
        <w:jc w:val="center"/>
        <w:tblCellMar>
          <w:left w:w="0" w:type="dxa"/>
          <w:right w:w="0" w:type="dxa"/>
        </w:tblCellMar>
        <w:tblLook w:val="04A0" w:firstRow="1" w:lastRow="0" w:firstColumn="1" w:lastColumn="0" w:noHBand="0" w:noVBand="1"/>
      </w:tblPr>
      <w:tblGrid>
        <w:gridCol w:w="768"/>
        <w:gridCol w:w="943"/>
        <w:gridCol w:w="2838"/>
        <w:gridCol w:w="850"/>
        <w:gridCol w:w="709"/>
        <w:gridCol w:w="709"/>
        <w:gridCol w:w="802"/>
        <w:gridCol w:w="851"/>
        <w:gridCol w:w="709"/>
        <w:gridCol w:w="756"/>
      </w:tblGrid>
      <w:tr w:rsidR="00643EE9">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643EE9" w:rsidRDefault="00C43E4A">
            <w:pPr>
              <w:widowControl/>
              <w:autoSpaceDE/>
              <w:autoSpaceDN/>
              <w:snapToGrid/>
              <w:spacing w:line="240" w:lineRule="auto"/>
              <w:ind w:firstLine="0"/>
              <w:jc w:val="left"/>
              <w:rPr>
                <w:rFonts w:eastAsia="宋体"/>
                <w:snapToGrid/>
                <w:sz w:val="24"/>
                <w:szCs w:val="24"/>
              </w:rPr>
            </w:pPr>
            <w:r>
              <w:rPr>
                <w:rFonts w:eastAsia="楷体"/>
                <w:snapToGrid/>
                <w:sz w:val="20"/>
              </w:rPr>
              <w:t>（本列数据的勾</w:t>
            </w:r>
            <w:proofErr w:type="gramStart"/>
            <w:r>
              <w:rPr>
                <w:rFonts w:eastAsia="楷体"/>
                <w:snapToGrid/>
                <w:sz w:val="20"/>
              </w:rPr>
              <w:t>稽</w:t>
            </w:r>
            <w:proofErr w:type="gramEnd"/>
            <w:r>
              <w:rPr>
                <w:rFonts w:eastAsia="楷体"/>
                <w:snapToGrid/>
                <w:sz w:val="20"/>
              </w:rPr>
              <w:t>关系为：第一项加第二项之和，等于第三项加第四项之和）</w:t>
            </w:r>
          </w:p>
        </w:tc>
        <w:tc>
          <w:tcPr>
            <w:tcW w:w="538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643EE9" w:rsidRDefault="00C43E4A">
            <w:pPr>
              <w:widowControl/>
              <w:autoSpaceDE/>
              <w:autoSpaceDN/>
              <w:snapToGrid/>
              <w:spacing w:line="240" w:lineRule="auto"/>
              <w:ind w:firstLine="0"/>
              <w:jc w:val="center"/>
              <w:rPr>
                <w:rFonts w:eastAsia="宋体"/>
                <w:snapToGrid/>
                <w:sz w:val="24"/>
                <w:szCs w:val="24"/>
              </w:rPr>
            </w:pPr>
            <w:r>
              <w:rPr>
                <w:rFonts w:eastAsia="宋体"/>
                <w:snapToGrid/>
                <w:sz w:val="20"/>
              </w:rPr>
              <w:t>申请人情况</w:t>
            </w:r>
          </w:p>
        </w:tc>
      </w:tr>
      <w:tr w:rsidR="00643EE9">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643EE9" w:rsidRDefault="00643EE9">
            <w:pPr>
              <w:widowControl/>
              <w:autoSpaceDE/>
              <w:autoSpaceDN/>
              <w:snapToGrid/>
              <w:spacing w:line="240" w:lineRule="auto"/>
              <w:ind w:firstLine="0"/>
              <w:jc w:val="left"/>
              <w:rPr>
                <w:rFonts w:eastAsia="宋体"/>
                <w:snapToGrid/>
                <w:sz w:val="24"/>
                <w:szCs w:val="24"/>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pPr>
              <w:widowControl/>
              <w:autoSpaceDE/>
              <w:autoSpaceDN/>
              <w:snapToGrid/>
              <w:spacing w:line="240" w:lineRule="auto"/>
              <w:ind w:firstLine="0"/>
              <w:jc w:val="center"/>
              <w:rPr>
                <w:rFonts w:eastAsia="宋体"/>
                <w:snapToGrid/>
                <w:sz w:val="24"/>
                <w:szCs w:val="24"/>
              </w:rPr>
            </w:pPr>
            <w:r>
              <w:rPr>
                <w:rFonts w:eastAsia="宋体"/>
                <w:snapToGrid/>
                <w:sz w:val="20"/>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643EE9" w:rsidRDefault="00C43E4A">
            <w:pPr>
              <w:widowControl/>
              <w:autoSpaceDE/>
              <w:autoSpaceDN/>
              <w:snapToGrid/>
              <w:spacing w:line="240" w:lineRule="auto"/>
              <w:ind w:firstLine="0"/>
              <w:jc w:val="center"/>
              <w:rPr>
                <w:rFonts w:eastAsia="宋体"/>
                <w:snapToGrid/>
                <w:sz w:val="24"/>
                <w:szCs w:val="24"/>
              </w:rPr>
            </w:pPr>
            <w:r>
              <w:rPr>
                <w:rFonts w:eastAsia="宋体"/>
                <w:snapToGrid/>
                <w:sz w:val="20"/>
              </w:rPr>
              <w:t>法人或其他组织</w:t>
            </w:r>
          </w:p>
        </w:tc>
        <w:tc>
          <w:tcPr>
            <w:tcW w:w="756"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643EE9" w:rsidRDefault="00C43E4A">
            <w:pPr>
              <w:widowControl/>
              <w:autoSpaceDE/>
              <w:autoSpaceDN/>
              <w:snapToGrid/>
              <w:spacing w:line="240" w:lineRule="auto"/>
              <w:ind w:firstLine="0"/>
              <w:jc w:val="center"/>
              <w:rPr>
                <w:rFonts w:eastAsia="宋体"/>
                <w:snapToGrid/>
                <w:sz w:val="24"/>
                <w:szCs w:val="24"/>
              </w:rPr>
            </w:pPr>
            <w:r>
              <w:rPr>
                <w:rFonts w:eastAsia="宋体"/>
                <w:snapToGrid/>
                <w:sz w:val="20"/>
              </w:rPr>
              <w:t>总计</w:t>
            </w:r>
          </w:p>
        </w:tc>
      </w:tr>
      <w:tr w:rsidR="00643EE9">
        <w:trPr>
          <w:trHeight w:val="590"/>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643EE9" w:rsidRDefault="00643EE9">
            <w:pPr>
              <w:widowControl/>
              <w:autoSpaceDE/>
              <w:autoSpaceDN/>
              <w:snapToGrid/>
              <w:spacing w:line="240" w:lineRule="auto"/>
              <w:ind w:firstLine="0"/>
              <w:jc w:val="left"/>
              <w:rPr>
                <w:rFonts w:eastAsia="宋体"/>
                <w:snapToGrid/>
                <w:sz w:val="24"/>
                <w:szCs w:val="24"/>
              </w:rPr>
            </w:pPr>
          </w:p>
        </w:tc>
        <w:tc>
          <w:tcPr>
            <w:tcW w:w="850" w:type="dxa"/>
            <w:vMerge/>
            <w:tcBorders>
              <w:top w:val="nil"/>
              <w:left w:val="nil"/>
              <w:bottom w:val="single" w:sz="8" w:space="0" w:color="auto"/>
              <w:right w:val="single" w:sz="8" w:space="0" w:color="auto"/>
            </w:tcBorders>
            <w:vAlign w:val="center"/>
          </w:tcPr>
          <w:p w:rsidR="00643EE9" w:rsidRDefault="00643EE9">
            <w:pPr>
              <w:widowControl/>
              <w:autoSpaceDE/>
              <w:autoSpaceDN/>
              <w:snapToGrid/>
              <w:spacing w:line="240" w:lineRule="auto"/>
              <w:ind w:firstLine="0"/>
              <w:jc w:val="left"/>
              <w:rPr>
                <w:rFonts w:eastAsia="宋体"/>
                <w:snapToGrid/>
                <w:sz w:val="24"/>
                <w:szCs w:val="24"/>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pPr>
              <w:widowControl/>
              <w:autoSpaceDE/>
              <w:autoSpaceDN/>
              <w:snapToGrid/>
              <w:spacing w:line="240" w:lineRule="auto"/>
              <w:ind w:firstLine="0"/>
              <w:jc w:val="center"/>
              <w:rPr>
                <w:rFonts w:eastAsia="宋体"/>
                <w:snapToGrid/>
                <w:sz w:val="24"/>
                <w:szCs w:val="24"/>
              </w:rPr>
            </w:pPr>
            <w:r>
              <w:rPr>
                <w:rFonts w:eastAsia="宋体"/>
                <w:snapToGrid/>
                <w:sz w:val="20"/>
              </w:rPr>
              <w:t>商业</w:t>
            </w:r>
          </w:p>
          <w:p w:rsidR="00643EE9" w:rsidRDefault="00C43E4A">
            <w:pPr>
              <w:widowControl/>
              <w:autoSpaceDE/>
              <w:autoSpaceDN/>
              <w:snapToGrid/>
              <w:spacing w:line="240" w:lineRule="auto"/>
              <w:ind w:firstLine="0"/>
              <w:jc w:val="center"/>
              <w:rPr>
                <w:rFonts w:eastAsia="宋体"/>
                <w:snapToGrid/>
                <w:sz w:val="24"/>
                <w:szCs w:val="24"/>
              </w:rPr>
            </w:pPr>
            <w:r>
              <w:rPr>
                <w:rFonts w:eastAsia="宋体"/>
                <w:snapToGrid/>
                <w:sz w:val="20"/>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pPr>
              <w:widowControl/>
              <w:autoSpaceDE/>
              <w:autoSpaceDN/>
              <w:snapToGrid/>
              <w:spacing w:line="240" w:lineRule="auto"/>
              <w:ind w:firstLine="0"/>
              <w:jc w:val="center"/>
              <w:rPr>
                <w:rFonts w:eastAsia="宋体"/>
                <w:snapToGrid/>
                <w:sz w:val="24"/>
                <w:szCs w:val="24"/>
              </w:rPr>
            </w:pPr>
            <w:r>
              <w:rPr>
                <w:rFonts w:eastAsia="宋体"/>
                <w:snapToGrid/>
                <w:sz w:val="20"/>
              </w:rPr>
              <w:t>科研</w:t>
            </w:r>
          </w:p>
          <w:p w:rsidR="00643EE9" w:rsidRDefault="00C43E4A">
            <w:pPr>
              <w:widowControl/>
              <w:autoSpaceDE/>
              <w:autoSpaceDN/>
              <w:snapToGrid/>
              <w:spacing w:line="240" w:lineRule="auto"/>
              <w:ind w:firstLine="0"/>
              <w:jc w:val="center"/>
              <w:rPr>
                <w:rFonts w:eastAsia="宋体"/>
                <w:snapToGrid/>
                <w:sz w:val="24"/>
                <w:szCs w:val="24"/>
              </w:rPr>
            </w:pPr>
            <w:r>
              <w:rPr>
                <w:rFonts w:eastAsia="宋体"/>
                <w:snapToGrid/>
                <w:sz w:val="20"/>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643EE9" w:rsidRDefault="00C43E4A">
            <w:pPr>
              <w:widowControl/>
              <w:autoSpaceDE/>
              <w:autoSpaceDN/>
              <w:snapToGrid/>
              <w:spacing w:line="240" w:lineRule="auto"/>
              <w:ind w:firstLine="0"/>
              <w:jc w:val="center"/>
              <w:rPr>
                <w:rFonts w:eastAsia="宋体"/>
                <w:snapToGrid/>
                <w:sz w:val="24"/>
                <w:szCs w:val="24"/>
              </w:rPr>
            </w:pPr>
            <w:r>
              <w:rPr>
                <w:rFonts w:eastAsia="宋体"/>
                <w:snapToGrid/>
                <w:sz w:val="20"/>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643EE9" w:rsidRDefault="00C43E4A">
            <w:pPr>
              <w:widowControl/>
              <w:autoSpaceDE/>
              <w:autoSpaceDN/>
              <w:snapToGrid/>
              <w:spacing w:line="240" w:lineRule="auto"/>
              <w:ind w:firstLine="0"/>
              <w:jc w:val="center"/>
              <w:rPr>
                <w:rFonts w:eastAsia="宋体"/>
                <w:snapToGrid/>
                <w:sz w:val="24"/>
                <w:szCs w:val="24"/>
              </w:rPr>
            </w:pPr>
            <w:r>
              <w:rPr>
                <w:rFonts w:eastAsia="宋体"/>
                <w:snapToGrid/>
                <w:sz w:val="20"/>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643EE9" w:rsidRDefault="00C43E4A">
            <w:pPr>
              <w:widowControl/>
              <w:autoSpaceDE/>
              <w:autoSpaceDN/>
              <w:snapToGrid/>
              <w:spacing w:line="240" w:lineRule="auto"/>
              <w:ind w:firstLine="0"/>
              <w:jc w:val="center"/>
              <w:rPr>
                <w:rFonts w:eastAsia="宋体"/>
                <w:snapToGrid/>
                <w:sz w:val="24"/>
                <w:szCs w:val="24"/>
              </w:rPr>
            </w:pPr>
            <w:r>
              <w:rPr>
                <w:rFonts w:eastAsia="宋体"/>
                <w:snapToGrid/>
                <w:sz w:val="20"/>
              </w:rPr>
              <w:t>其他</w:t>
            </w:r>
          </w:p>
        </w:tc>
        <w:tc>
          <w:tcPr>
            <w:tcW w:w="756" w:type="dxa"/>
            <w:vMerge/>
            <w:tcBorders>
              <w:top w:val="single" w:sz="8" w:space="0" w:color="auto"/>
              <w:left w:val="nil"/>
              <w:bottom w:val="inset" w:sz="8" w:space="0" w:color="auto"/>
              <w:right w:val="single" w:sz="8" w:space="0" w:color="auto"/>
            </w:tcBorders>
            <w:vAlign w:val="center"/>
          </w:tcPr>
          <w:p w:rsidR="00643EE9" w:rsidRDefault="00643EE9">
            <w:pPr>
              <w:widowControl/>
              <w:autoSpaceDE/>
              <w:autoSpaceDN/>
              <w:snapToGrid/>
              <w:spacing w:line="240" w:lineRule="auto"/>
              <w:ind w:firstLine="0"/>
              <w:jc w:val="left"/>
              <w:rPr>
                <w:rFonts w:eastAsia="宋体"/>
                <w:snapToGrid/>
                <w:sz w:val="24"/>
                <w:szCs w:val="24"/>
              </w:rPr>
            </w:pPr>
          </w:p>
        </w:tc>
      </w:tr>
      <w:tr w:rsidR="00643EE9" w:rsidTr="00D715B3">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643EE9" w:rsidRDefault="00C43E4A">
            <w:pPr>
              <w:widowControl/>
              <w:autoSpaceDE/>
              <w:autoSpaceDN/>
              <w:snapToGrid/>
              <w:spacing w:line="240" w:lineRule="auto"/>
              <w:ind w:firstLine="0"/>
              <w:jc w:val="left"/>
              <w:rPr>
                <w:rFonts w:eastAsia="宋体"/>
                <w:snapToGrid/>
                <w:sz w:val="24"/>
                <w:szCs w:val="24"/>
              </w:rPr>
            </w:pPr>
            <w:r>
              <w:rPr>
                <w:rFonts w:eastAsia="宋体"/>
                <w:snapToGrid/>
                <w:sz w:val="20"/>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1</w:t>
            </w:r>
          </w:p>
        </w:tc>
      </w:tr>
      <w:tr w:rsidR="00643EE9" w:rsidTr="00D715B3">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643EE9" w:rsidRDefault="00C43E4A">
            <w:pPr>
              <w:widowControl/>
              <w:autoSpaceDE/>
              <w:autoSpaceDN/>
              <w:snapToGrid/>
              <w:spacing w:line="240" w:lineRule="auto"/>
              <w:ind w:firstLine="0"/>
              <w:jc w:val="left"/>
              <w:rPr>
                <w:rFonts w:eastAsia="宋体"/>
                <w:snapToGrid/>
                <w:sz w:val="24"/>
                <w:szCs w:val="24"/>
              </w:rPr>
            </w:pPr>
            <w:r>
              <w:rPr>
                <w:rFonts w:eastAsia="宋体"/>
                <w:snapToGrid/>
                <w:sz w:val="20"/>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r>
      <w:tr w:rsidR="00643EE9" w:rsidTr="00D715B3">
        <w:trPr>
          <w:jc w:val="center"/>
        </w:trPr>
        <w:tc>
          <w:tcPr>
            <w:tcW w:w="76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643EE9" w:rsidRDefault="00C43E4A">
            <w:pPr>
              <w:widowControl/>
              <w:autoSpaceDE/>
              <w:autoSpaceDN/>
              <w:snapToGrid/>
              <w:spacing w:line="240" w:lineRule="auto"/>
              <w:ind w:firstLine="0"/>
              <w:jc w:val="left"/>
              <w:rPr>
                <w:rFonts w:eastAsia="宋体"/>
                <w:snapToGrid/>
                <w:sz w:val="24"/>
                <w:szCs w:val="24"/>
              </w:rPr>
            </w:pPr>
            <w:r>
              <w:rPr>
                <w:rFonts w:eastAsia="宋体"/>
                <w:snapToGrid/>
                <w:sz w:val="20"/>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pPr>
              <w:widowControl/>
              <w:autoSpaceDE/>
              <w:autoSpaceDN/>
              <w:snapToGrid/>
              <w:spacing w:line="240" w:lineRule="auto"/>
              <w:ind w:firstLine="0"/>
              <w:jc w:val="left"/>
              <w:rPr>
                <w:rFonts w:eastAsia="宋体"/>
                <w:snapToGrid/>
                <w:sz w:val="24"/>
                <w:szCs w:val="24"/>
              </w:rPr>
            </w:pPr>
            <w:r>
              <w:rPr>
                <w:rFonts w:eastAsia="宋体"/>
                <w:snapToGrid/>
                <w:sz w:val="20"/>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r>
      <w:tr w:rsidR="00643EE9" w:rsidTr="00D715B3">
        <w:trPr>
          <w:jc w:val="center"/>
        </w:trPr>
        <w:tc>
          <w:tcPr>
            <w:tcW w:w="0" w:type="auto"/>
            <w:vMerge/>
            <w:tcBorders>
              <w:top w:val="nil"/>
              <w:left w:val="single" w:sz="8" w:space="0" w:color="auto"/>
              <w:bottom w:val="inset" w:sz="8" w:space="0" w:color="auto"/>
              <w:right w:val="single" w:sz="8" w:space="0" w:color="auto"/>
            </w:tcBorders>
            <w:vAlign w:val="center"/>
          </w:tcPr>
          <w:p w:rsidR="00643EE9" w:rsidRDefault="00643EE9">
            <w:pPr>
              <w:widowControl/>
              <w:autoSpaceDE/>
              <w:autoSpaceDN/>
              <w:snapToGrid/>
              <w:spacing w:line="240" w:lineRule="auto"/>
              <w:ind w:firstLine="0"/>
              <w:jc w:val="left"/>
              <w:rPr>
                <w:rFonts w:eastAsia="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pPr>
              <w:widowControl/>
              <w:autoSpaceDE/>
              <w:autoSpaceDN/>
              <w:snapToGrid/>
              <w:spacing w:line="240" w:lineRule="auto"/>
              <w:ind w:firstLine="0"/>
              <w:jc w:val="left"/>
              <w:rPr>
                <w:rFonts w:eastAsia="宋体"/>
                <w:snapToGrid/>
                <w:sz w:val="24"/>
                <w:szCs w:val="24"/>
              </w:rPr>
            </w:pPr>
            <w:r>
              <w:rPr>
                <w:rFonts w:eastAsia="宋体"/>
                <w:snapToGrid/>
                <w:sz w:val="20"/>
              </w:rPr>
              <w:t>（二）部分公开</w:t>
            </w:r>
            <w:r>
              <w:rPr>
                <w:rFonts w:eastAsia="楷体"/>
                <w:snapToGrid/>
                <w:sz w:val="20"/>
              </w:rPr>
              <w:t>（区分处理的，只计这一情形，不计其他情形）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r>
      <w:tr w:rsidR="00643EE9" w:rsidTr="00D715B3">
        <w:trPr>
          <w:jc w:val="center"/>
        </w:trPr>
        <w:tc>
          <w:tcPr>
            <w:tcW w:w="0" w:type="auto"/>
            <w:vMerge/>
            <w:tcBorders>
              <w:top w:val="nil"/>
              <w:left w:val="single" w:sz="8" w:space="0" w:color="auto"/>
              <w:bottom w:val="inset" w:sz="8" w:space="0" w:color="auto"/>
              <w:right w:val="single" w:sz="8" w:space="0" w:color="auto"/>
            </w:tcBorders>
            <w:vAlign w:val="center"/>
          </w:tcPr>
          <w:p w:rsidR="00643EE9" w:rsidRDefault="00643EE9">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643EE9" w:rsidRDefault="00C43E4A">
            <w:pPr>
              <w:widowControl/>
              <w:autoSpaceDE/>
              <w:autoSpaceDN/>
              <w:snapToGrid/>
              <w:spacing w:line="240" w:lineRule="auto"/>
              <w:ind w:firstLine="0"/>
              <w:jc w:val="left"/>
              <w:rPr>
                <w:rFonts w:eastAsia="宋体"/>
                <w:snapToGrid/>
                <w:sz w:val="24"/>
                <w:szCs w:val="24"/>
              </w:rPr>
            </w:pPr>
            <w:r>
              <w:rPr>
                <w:rFonts w:eastAsia="宋体"/>
                <w:snapToGrid/>
                <w:sz w:val="20"/>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643EE9" w:rsidRDefault="00C43E4A">
            <w:pPr>
              <w:widowControl/>
              <w:autoSpaceDE/>
              <w:autoSpaceDN/>
              <w:snapToGrid/>
              <w:spacing w:line="240" w:lineRule="auto"/>
              <w:ind w:firstLine="0"/>
              <w:jc w:val="left"/>
              <w:rPr>
                <w:rFonts w:eastAsia="宋体"/>
                <w:snapToGrid/>
                <w:sz w:val="24"/>
                <w:szCs w:val="24"/>
              </w:rPr>
            </w:pPr>
            <w:r>
              <w:rPr>
                <w:rFonts w:eastAsia="宋体"/>
                <w:snapToGrid/>
                <w:sz w:val="20"/>
              </w:rPr>
              <w:t>1.</w:t>
            </w:r>
            <w:r>
              <w:rPr>
                <w:rFonts w:eastAsia="宋体"/>
                <w:snapToGrid/>
                <w:sz w:val="20"/>
              </w:rPr>
              <w:t>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r>
      <w:tr w:rsidR="00643EE9" w:rsidTr="00D715B3">
        <w:trPr>
          <w:jc w:val="center"/>
        </w:trPr>
        <w:tc>
          <w:tcPr>
            <w:tcW w:w="0" w:type="auto"/>
            <w:vMerge/>
            <w:tcBorders>
              <w:top w:val="nil"/>
              <w:left w:val="single" w:sz="8" w:space="0" w:color="auto"/>
              <w:bottom w:val="inset" w:sz="8" w:space="0" w:color="auto"/>
              <w:right w:val="single" w:sz="8" w:space="0" w:color="auto"/>
            </w:tcBorders>
            <w:vAlign w:val="center"/>
          </w:tcPr>
          <w:p w:rsidR="00643EE9" w:rsidRDefault="00643EE9">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643EE9" w:rsidRDefault="00643EE9">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643EE9" w:rsidRDefault="00C43E4A">
            <w:pPr>
              <w:widowControl/>
              <w:autoSpaceDE/>
              <w:autoSpaceDN/>
              <w:snapToGrid/>
              <w:spacing w:line="240" w:lineRule="auto"/>
              <w:ind w:firstLine="0"/>
              <w:jc w:val="left"/>
              <w:rPr>
                <w:rFonts w:eastAsia="宋体"/>
                <w:snapToGrid/>
                <w:sz w:val="24"/>
                <w:szCs w:val="24"/>
              </w:rPr>
            </w:pPr>
            <w:r>
              <w:rPr>
                <w:rFonts w:eastAsia="宋体"/>
                <w:snapToGrid/>
                <w:sz w:val="20"/>
              </w:rPr>
              <w:t>2.</w:t>
            </w:r>
            <w:r>
              <w:rPr>
                <w:rFonts w:eastAsia="宋体"/>
                <w:snapToGrid/>
                <w:sz w:val="20"/>
              </w:rPr>
              <w:t>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r>
      <w:tr w:rsidR="00643EE9" w:rsidTr="00D715B3">
        <w:trPr>
          <w:jc w:val="center"/>
        </w:trPr>
        <w:tc>
          <w:tcPr>
            <w:tcW w:w="0" w:type="auto"/>
            <w:vMerge/>
            <w:tcBorders>
              <w:top w:val="nil"/>
              <w:left w:val="single" w:sz="8" w:space="0" w:color="auto"/>
              <w:bottom w:val="inset" w:sz="8" w:space="0" w:color="auto"/>
              <w:right w:val="single" w:sz="8" w:space="0" w:color="auto"/>
            </w:tcBorders>
            <w:vAlign w:val="center"/>
          </w:tcPr>
          <w:p w:rsidR="00643EE9" w:rsidRDefault="00643EE9">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643EE9" w:rsidRDefault="00643EE9">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643EE9" w:rsidRDefault="00C43E4A">
            <w:pPr>
              <w:widowControl/>
              <w:autoSpaceDE/>
              <w:autoSpaceDN/>
              <w:snapToGrid/>
              <w:spacing w:line="240" w:lineRule="auto"/>
              <w:ind w:firstLine="0"/>
              <w:jc w:val="left"/>
              <w:rPr>
                <w:rFonts w:eastAsia="宋体"/>
                <w:snapToGrid/>
                <w:sz w:val="24"/>
                <w:szCs w:val="24"/>
              </w:rPr>
            </w:pPr>
            <w:r>
              <w:rPr>
                <w:rFonts w:eastAsia="宋体"/>
                <w:snapToGrid/>
                <w:sz w:val="20"/>
              </w:rPr>
              <w:t>3.</w:t>
            </w:r>
            <w:r>
              <w:rPr>
                <w:rFonts w:eastAsia="宋体"/>
                <w:snapToGrid/>
                <w:sz w:val="20"/>
              </w:rPr>
              <w:t>危及</w:t>
            </w:r>
            <w:r>
              <w:rPr>
                <w:rFonts w:eastAsia="宋体"/>
                <w:snapToGrid/>
                <w:sz w:val="20"/>
              </w:rPr>
              <w:t>“</w:t>
            </w:r>
            <w:r>
              <w:rPr>
                <w:rFonts w:eastAsia="宋体"/>
                <w:snapToGrid/>
                <w:sz w:val="20"/>
              </w:rPr>
              <w:t>三安全</w:t>
            </w:r>
            <w:proofErr w:type="gramStart"/>
            <w:r>
              <w:rPr>
                <w:rFonts w:eastAsia="宋体"/>
                <w:snapToGrid/>
                <w:sz w:val="20"/>
              </w:rPr>
              <w:t>一</w:t>
            </w:r>
            <w:proofErr w:type="gramEnd"/>
            <w:r>
              <w:rPr>
                <w:rFonts w:eastAsia="宋体"/>
                <w:snapToGrid/>
                <w:sz w:val="20"/>
              </w:rPr>
              <w:t>稳定</w:t>
            </w:r>
            <w:r>
              <w:rPr>
                <w:rFonts w:eastAsia="宋体"/>
                <w:snapToGrid/>
                <w:sz w:val="20"/>
              </w:rPr>
              <w:t>”</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r>
      <w:tr w:rsidR="00643EE9" w:rsidTr="00D715B3">
        <w:trPr>
          <w:jc w:val="center"/>
        </w:trPr>
        <w:tc>
          <w:tcPr>
            <w:tcW w:w="0" w:type="auto"/>
            <w:vMerge/>
            <w:tcBorders>
              <w:top w:val="nil"/>
              <w:left w:val="single" w:sz="8" w:space="0" w:color="auto"/>
              <w:bottom w:val="inset" w:sz="8" w:space="0" w:color="auto"/>
              <w:right w:val="single" w:sz="8" w:space="0" w:color="auto"/>
            </w:tcBorders>
            <w:vAlign w:val="center"/>
          </w:tcPr>
          <w:p w:rsidR="00643EE9" w:rsidRDefault="00643EE9">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643EE9" w:rsidRDefault="00643EE9">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643EE9" w:rsidRDefault="00C43E4A">
            <w:pPr>
              <w:widowControl/>
              <w:autoSpaceDE/>
              <w:autoSpaceDN/>
              <w:snapToGrid/>
              <w:spacing w:line="240" w:lineRule="auto"/>
              <w:ind w:firstLine="0"/>
              <w:jc w:val="left"/>
              <w:rPr>
                <w:rFonts w:eastAsia="宋体"/>
                <w:snapToGrid/>
                <w:sz w:val="24"/>
                <w:szCs w:val="24"/>
              </w:rPr>
            </w:pPr>
            <w:r>
              <w:rPr>
                <w:rFonts w:eastAsia="宋体"/>
                <w:snapToGrid/>
                <w:sz w:val="20"/>
              </w:rPr>
              <w:t>4.</w:t>
            </w:r>
            <w:r>
              <w:rPr>
                <w:rFonts w:eastAsia="宋体"/>
                <w:snapToGrid/>
                <w:sz w:val="20"/>
              </w:rPr>
              <w:t>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r>
      <w:tr w:rsidR="00643EE9" w:rsidTr="00D715B3">
        <w:trPr>
          <w:jc w:val="center"/>
        </w:trPr>
        <w:tc>
          <w:tcPr>
            <w:tcW w:w="0" w:type="auto"/>
            <w:vMerge/>
            <w:tcBorders>
              <w:top w:val="nil"/>
              <w:left w:val="single" w:sz="8" w:space="0" w:color="auto"/>
              <w:bottom w:val="inset" w:sz="8" w:space="0" w:color="auto"/>
              <w:right w:val="single" w:sz="8" w:space="0" w:color="auto"/>
            </w:tcBorders>
            <w:vAlign w:val="center"/>
          </w:tcPr>
          <w:p w:rsidR="00643EE9" w:rsidRDefault="00643EE9">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643EE9" w:rsidRDefault="00643EE9">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643EE9" w:rsidRDefault="00C43E4A">
            <w:pPr>
              <w:widowControl/>
              <w:autoSpaceDE/>
              <w:autoSpaceDN/>
              <w:snapToGrid/>
              <w:spacing w:line="240" w:lineRule="auto"/>
              <w:ind w:firstLine="0"/>
              <w:jc w:val="left"/>
              <w:rPr>
                <w:rFonts w:eastAsia="宋体"/>
                <w:snapToGrid/>
                <w:sz w:val="24"/>
                <w:szCs w:val="24"/>
              </w:rPr>
            </w:pPr>
            <w:r>
              <w:rPr>
                <w:rFonts w:eastAsia="宋体"/>
                <w:snapToGrid/>
                <w:sz w:val="20"/>
              </w:rPr>
              <w:t>5.</w:t>
            </w:r>
            <w:r>
              <w:rPr>
                <w:rFonts w:eastAsia="宋体"/>
                <w:snapToGrid/>
                <w:sz w:val="20"/>
              </w:rPr>
              <w:t>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bookmarkStart w:id="0" w:name="_GoBack"/>
            <w:bookmarkEnd w:id="0"/>
            <w:r>
              <w:rPr>
                <w:rFonts w:eastAsia="宋体"/>
                <w:snapToGrid/>
                <w:sz w:val="21"/>
                <w:szCs w:val="21"/>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r>
      <w:tr w:rsidR="00643EE9" w:rsidTr="00D715B3">
        <w:trPr>
          <w:jc w:val="center"/>
        </w:trPr>
        <w:tc>
          <w:tcPr>
            <w:tcW w:w="0" w:type="auto"/>
            <w:vMerge/>
            <w:tcBorders>
              <w:top w:val="nil"/>
              <w:left w:val="single" w:sz="8" w:space="0" w:color="auto"/>
              <w:bottom w:val="inset" w:sz="8" w:space="0" w:color="auto"/>
              <w:right w:val="single" w:sz="8" w:space="0" w:color="auto"/>
            </w:tcBorders>
            <w:vAlign w:val="center"/>
          </w:tcPr>
          <w:p w:rsidR="00643EE9" w:rsidRDefault="00643EE9">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643EE9" w:rsidRDefault="00643EE9">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643EE9" w:rsidRDefault="00C43E4A">
            <w:pPr>
              <w:widowControl/>
              <w:autoSpaceDE/>
              <w:autoSpaceDN/>
              <w:snapToGrid/>
              <w:spacing w:line="240" w:lineRule="auto"/>
              <w:ind w:firstLine="0"/>
              <w:jc w:val="left"/>
              <w:rPr>
                <w:rFonts w:eastAsia="宋体"/>
                <w:snapToGrid/>
                <w:sz w:val="24"/>
                <w:szCs w:val="24"/>
              </w:rPr>
            </w:pPr>
            <w:r>
              <w:rPr>
                <w:rFonts w:eastAsia="宋体"/>
                <w:snapToGrid/>
                <w:sz w:val="20"/>
              </w:rPr>
              <w:t>6.</w:t>
            </w:r>
            <w:r>
              <w:rPr>
                <w:rFonts w:eastAsia="宋体"/>
                <w:snapToGrid/>
                <w:sz w:val="20"/>
              </w:rPr>
              <w:t>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r>
      <w:tr w:rsidR="00643EE9" w:rsidTr="00D715B3">
        <w:trPr>
          <w:jc w:val="center"/>
        </w:trPr>
        <w:tc>
          <w:tcPr>
            <w:tcW w:w="0" w:type="auto"/>
            <w:vMerge/>
            <w:tcBorders>
              <w:top w:val="nil"/>
              <w:left w:val="single" w:sz="8" w:space="0" w:color="auto"/>
              <w:bottom w:val="inset" w:sz="8" w:space="0" w:color="auto"/>
              <w:right w:val="single" w:sz="8" w:space="0" w:color="auto"/>
            </w:tcBorders>
            <w:vAlign w:val="center"/>
          </w:tcPr>
          <w:p w:rsidR="00643EE9" w:rsidRDefault="00643EE9">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643EE9" w:rsidRDefault="00643EE9">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643EE9" w:rsidRDefault="00C43E4A">
            <w:pPr>
              <w:widowControl/>
              <w:autoSpaceDE/>
              <w:autoSpaceDN/>
              <w:snapToGrid/>
              <w:spacing w:line="240" w:lineRule="auto"/>
              <w:ind w:firstLine="0"/>
              <w:jc w:val="left"/>
              <w:rPr>
                <w:rFonts w:eastAsia="宋体"/>
                <w:snapToGrid/>
                <w:sz w:val="24"/>
                <w:szCs w:val="24"/>
              </w:rPr>
            </w:pPr>
            <w:r>
              <w:rPr>
                <w:rFonts w:eastAsia="宋体"/>
                <w:snapToGrid/>
                <w:sz w:val="20"/>
              </w:rPr>
              <w:t>7.</w:t>
            </w:r>
            <w:r>
              <w:rPr>
                <w:rFonts w:eastAsia="宋体"/>
                <w:snapToGrid/>
                <w:sz w:val="20"/>
              </w:rPr>
              <w:t>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r>
      <w:tr w:rsidR="00643EE9" w:rsidTr="00D715B3">
        <w:trPr>
          <w:jc w:val="center"/>
        </w:trPr>
        <w:tc>
          <w:tcPr>
            <w:tcW w:w="0" w:type="auto"/>
            <w:vMerge/>
            <w:tcBorders>
              <w:top w:val="nil"/>
              <w:left w:val="single" w:sz="8" w:space="0" w:color="auto"/>
              <w:bottom w:val="inset" w:sz="8" w:space="0" w:color="auto"/>
              <w:right w:val="single" w:sz="8" w:space="0" w:color="auto"/>
            </w:tcBorders>
            <w:vAlign w:val="center"/>
          </w:tcPr>
          <w:p w:rsidR="00643EE9" w:rsidRDefault="00643EE9">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643EE9" w:rsidRDefault="00643EE9">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643EE9" w:rsidRDefault="00C43E4A">
            <w:pPr>
              <w:widowControl/>
              <w:autoSpaceDE/>
              <w:autoSpaceDN/>
              <w:snapToGrid/>
              <w:spacing w:line="240" w:lineRule="auto"/>
              <w:ind w:firstLine="0"/>
              <w:jc w:val="left"/>
              <w:rPr>
                <w:rFonts w:eastAsia="宋体"/>
                <w:snapToGrid/>
                <w:sz w:val="24"/>
                <w:szCs w:val="24"/>
              </w:rPr>
            </w:pPr>
            <w:r>
              <w:rPr>
                <w:rFonts w:eastAsia="宋体"/>
                <w:snapToGrid/>
                <w:sz w:val="20"/>
              </w:rPr>
              <w:t>8.</w:t>
            </w:r>
            <w:r>
              <w:rPr>
                <w:rFonts w:eastAsia="宋体"/>
                <w:snapToGrid/>
                <w:sz w:val="20"/>
              </w:rPr>
              <w:t>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r>
      <w:tr w:rsidR="00643EE9" w:rsidTr="00D715B3">
        <w:trPr>
          <w:jc w:val="center"/>
        </w:trPr>
        <w:tc>
          <w:tcPr>
            <w:tcW w:w="0" w:type="auto"/>
            <w:vMerge/>
            <w:tcBorders>
              <w:top w:val="nil"/>
              <w:left w:val="single" w:sz="8" w:space="0" w:color="auto"/>
              <w:bottom w:val="inset" w:sz="8" w:space="0" w:color="auto"/>
              <w:right w:val="single" w:sz="8" w:space="0" w:color="auto"/>
            </w:tcBorders>
            <w:vAlign w:val="center"/>
          </w:tcPr>
          <w:p w:rsidR="00643EE9" w:rsidRDefault="00643EE9">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643EE9" w:rsidRDefault="00C43E4A">
            <w:pPr>
              <w:widowControl/>
              <w:autoSpaceDE/>
              <w:autoSpaceDN/>
              <w:snapToGrid/>
              <w:spacing w:line="240" w:lineRule="auto"/>
              <w:ind w:firstLine="0"/>
              <w:jc w:val="left"/>
              <w:rPr>
                <w:rFonts w:eastAsia="宋体"/>
                <w:snapToGrid/>
                <w:sz w:val="24"/>
                <w:szCs w:val="24"/>
              </w:rPr>
            </w:pPr>
            <w:r>
              <w:rPr>
                <w:rFonts w:eastAsia="宋体"/>
                <w:snapToGrid/>
                <w:sz w:val="20"/>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643EE9" w:rsidRDefault="00C43E4A">
            <w:pPr>
              <w:widowControl/>
              <w:autoSpaceDE/>
              <w:autoSpaceDN/>
              <w:snapToGrid/>
              <w:spacing w:line="240" w:lineRule="auto"/>
              <w:ind w:firstLine="0"/>
              <w:jc w:val="left"/>
              <w:rPr>
                <w:rFonts w:eastAsia="宋体"/>
                <w:snapToGrid/>
                <w:sz w:val="24"/>
                <w:szCs w:val="24"/>
              </w:rPr>
            </w:pPr>
            <w:r>
              <w:rPr>
                <w:rFonts w:eastAsia="宋体"/>
                <w:snapToGrid/>
                <w:sz w:val="20"/>
              </w:rPr>
              <w:t>1.</w:t>
            </w:r>
            <w:r>
              <w:rPr>
                <w:rFonts w:eastAsia="宋体"/>
                <w:snapToGrid/>
                <w:sz w:val="20"/>
              </w:rPr>
              <w:t>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730988" w:rsidP="00D715B3">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730988" w:rsidP="00D715B3">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0</w:t>
            </w:r>
          </w:p>
        </w:tc>
      </w:tr>
      <w:tr w:rsidR="00643EE9" w:rsidTr="00D715B3">
        <w:trPr>
          <w:jc w:val="center"/>
        </w:trPr>
        <w:tc>
          <w:tcPr>
            <w:tcW w:w="0" w:type="auto"/>
            <w:vMerge/>
            <w:tcBorders>
              <w:top w:val="nil"/>
              <w:left w:val="single" w:sz="8" w:space="0" w:color="auto"/>
              <w:bottom w:val="inset" w:sz="8" w:space="0" w:color="auto"/>
              <w:right w:val="single" w:sz="8" w:space="0" w:color="auto"/>
            </w:tcBorders>
            <w:vAlign w:val="center"/>
          </w:tcPr>
          <w:p w:rsidR="00643EE9" w:rsidRDefault="00643EE9">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643EE9" w:rsidRDefault="00643EE9">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643EE9" w:rsidRDefault="00C43E4A">
            <w:pPr>
              <w:widowControl/>
              <w:autoSpaceDE/>
              <w:autoSpaceDN/>
              <w:snapToGrid/>
              <w:spacing w:line="240" w:lineRule="auto"/>
              <w:ind w:firstLine="0"/>
              <w:jc w:val="left"/>
              <w:rPr>
                <w:rFonts w:eastAsia="宋体"/>
                <w:snapToGrid/>
                <w:sz w:val="24"/>
                <w:szCs w:val="24"/>
              </w:rPr>
            </w:pPr>
            <w:r>
              <w:rPr>
                <w:rFonts w:eastAsia="宋体"/>
                <w:snapToGrid/>
                <w:sz w:val="20"/>
              </w:rPr>
              <w:t>2.</w:t>
            </w:r>
            <w:r>
              <w:rPr>
                <w:rFonts w:eastAsia="宋体"/>
                <w:snapToGrid/>
                <w:sz w:val="20"/>
              </w:rPr>
              <w:t>没有现成信息需要另行制作</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730988" w:rsidP="00D715B3">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730988" w:rsidP="00D715B3">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1</w:t>
            </w:r>
          </w:p>
        </w:tc>
      </w:tr>
      <w:tr w:rsidR="00643EE9" w:rsidTr="00D715B3">
        <w:trPr>
          <w:jc w:val="center"/>
        </w:trPr>
        <w:tc>
          <w:tcPr>
            <w:tcW w:w="0" w:type="auto"/>
            <w:vMerge/>
            <w:tcBorders>
              <w:top w:val="nil"/>
              <w:left w:val="single" w:sz="8" w:space="0" w:color="auto"/>
              <w:bottom w:val="inset" w:sz="8" w:space="0" w:color="auto"/>
              <w:right w:val="single" w:sz="8" w:space="0" w:color="auto"/>
            </w:tcBorders>
            <w:vAlign w:val="center"/>
          </w:tcPr>
          <w:p w:rsidR="00643EE9" w:rsidRDefault="00643EE9">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643EE9" w:rsidRDefault="00643EE9">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643EE9" w:rsidRDefault="00C43E4A">
            <w:pPr>
              <w:widowControl/>
              <w:autoSpaceDE/>
              <w:autoSpaceDN/>
              <w:snapToGrid/>
              <w:spacing w:line="240" w:lineRule="auto"/>
              <w:ind w:firstLine="0"/>
              <w:jc w:val="left"/>
              <w:rPr>
                <w:rFonts w:eastAsia="宋体"/>
                <w:snapToGrid/>
                <w:sz w:val="24"/>
                <w:szCs w:val="24"/>
              </w:rPr>
            </w:pPr>
            <w:r>
              <w:rPr>
                <w:rFonts w:eastAsia="宋体"/>
                <w:snapToGrid/>
                <w:sz w:val="20"/>
              </w:rPr>
              <w:t>3.</w:t>
            </w:r>
            <w:r>
              <w:rPr>
                <w:rFonts w:eastAsia="宋体"/>
                <w:snapToGrid/>
                <w:sz w:val="20"/>
              </w:rPr>
              <w:t>补正后申请内容仍不明确</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r>
      <w:tr w:rsidR="00643EE9" w:rsidTr="00D715B3">
        <w:trPr>
          <w:jc w:val="center"/>
        </w:trPr>
        <w:tc>
          <w:tcPr>
            <w:tcW w:w="0" w:type="auto"/>
            <w:vMerge/>
            <w:tcBorders>
              <w:top w:val="nil"/>
              <w:left w:val="single" w:sz="8" w:space="0" w:color="auto"/>
              <w:bottom w:val="inset" w:sz="8" w:space="0" w:color="auto"/>
              <w:right w:val="single" w:sz="8" w:space="0" w:color="auto"/>
            </w:tcBorders>
            <w:vAlign w:val="center"/>
          </w:tcPr>
          <w:p w:rsidR="00643EE9" w:rsidRDefault="00643EE9">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643EE9" w:rsidRDefault="00C43E4A">
            <w:pPr>
              <w:widowControl/>
              <w:autoSpaceDE/>
              <w:autoSpaceDN/>
              <w:snapToGrid/>
              <w:spacing w:line="240" w:lineRule="auto"/>
              <w:ind w:firstLine="0"/>
              <w:jc w:val="left"/>
              <w:rPr>
                <w:rFonts w:eastAsia="宋体"/>
                <w:snapToGrid/>
                <w:sz w:val="24"/>
                <w:szCs w:val="24"/>
              </w:rPr>
            </w:pPr>
            <w:r>
              <w:rPr>
                <w:rFonts w:eastAsia="宋体"/>
                <w:snapToGrid/>
                <w:sz w:val="20"/>
              </w:rPr>
              <w:t>（五）</w:t>
            </w:r>
            <w:proofErr w:type="gramStart"/>
            <w:r>
              <w:rPr>
                <w:rFonts w:eastAsia="宋体"/>
                <w:snapToGrid/>
                <w:sz w:val="20"/>
              </w:rPr>
              <w:t>不予处理</w:t>
            </w:r>
            <w:proofErr w:type="gramEnd"/>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643EE9" w:rsidRDefault="00C43E4A">
            <w:pPr>
              <w:widowControl/>
              <w:autoSpaceDE/>
              <w:autoSpaceDN/>
              <w:snapToGrid/>
              <w:spacing w:line="240" w:lineRule="auto"/>
              <w:ind w:firstLine="0"/>
              <w:jc w:val="left"/>
              <w:rPr>
                <w:rFonts w:eastAsia="宋体"/>
                <w:snapToGrid/>
                <w:sz w:val="24"/>
                <w:szCs w:val="24"/>
              </w:rPr>
            </w:pPr>
            <w:r>
              <w:rPr>
                <w:rFonts w:eastAsia="宋体"/>
                <w:snapToGrid/>
                <w:sz w:val="20"/>
              </w:rPr>
              <w:t>1.</w:t>
            </w:r>
            <w:r>
              <w:rPr>
                <w:rFonts w:eastAsia="宋体"/>
                <w:snapToGrid/>
                <w:sz w:val="20"/>
              </w:rPr>
              <w:t>信访举报投诉类申请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r>
      <w:tr w:rsidR="00643EE9" w:rsidTr="00D715B3">
        <w:trPr>
          <w:jc w:val="center"/>
        </w:trPr>
        <w:tc>
          <w:tcPr>
            <w:tcW w:w="0" w:type="auto"/>
            <w:vMerge/>
            <w:tcBorders>
              <w:top w:val="nil"/>
              <w:left w:val="single" w:sz="8" w:space="0" w:color="auto"/>
              <w:bottom w:val="inset" w:sz="8" w:space="0" w:color="auto"/>
              <w:right w:val="single" w:sz="8" w:space="0" w:color="auto"/>
            </w:tcBorders>
            <w:vAlign w:val="center"/>
          </w:tcPr>
          <w:p w:rsidR="00643EE9" w:rsidRDefault="00643EE9">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643EE9" w:rsidRDefault="00643EE9">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643EE9" w:rsidRDefault="00C43E4A">
            <w:pPr>
              <w:widowControl/>
              <w:autoSpaceDE/>
              <w:autoSpaceDN/>
              <w:snapToGrid/>
              <w:spacing w:line="240" w:lineRule="auto"/>
              <w:ind w:firstLine="0"/>
              <w:jc w:val="left"/>
              <w:rPr>
                <w:rFonts w:eastAsia="宋体"/>
                <w:snapToGrid/>
                <w:sz w:val="24"/>
                <w:szCs w:val="24"/>
              </w:rPr>
            </w:pPr>
            <w:r>
              <w:rPr>
                <w:rFonts w:eastAsia="宋体"/>
                <w:snapToGrid/>
                <w:sz w:val="20"/>
              </w:rPr>
              <w:t>2.</w:t>
            </w:r>
            <w:r>
              <w:rPr>
                <w:rFonts w:eastAsia="宋体"/>
                <w:snapToGrid/>
                <w:sz w:val="20"/>
              </w:rPr>
              <w:t>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r>
      <w:tr w:rsidR="00643EE9" w:rsidTr="00D715B3">
        <w:trPr>
          <w:jc w:val="center"/>
        </w:trPr>
        <w:tc>
          <w:tcPr>
            <w:tcW w:w="0" w:type="auto"/>
            <w:vMerge/>
            <w:tcBorders>
              <w:top w:val="nil"/>
              <w:left w:val="single" w:sz="8" w:space="0" w:color="auto"/>
              <w:bottom w:val="inset" w:sz="8" w:space="0" w:color="auto"/>
              <w:right w:val="single" w:sz="8" w:space="0" w:color="auto"/>
            </w:tcBorders>
            <w:vAlign w:val="center"/>
          </w:tcPr>
          <w:p w:rsidR="00643EE9" w:rsidRDefault="00643EE9">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643EE9" w:rsidRDefault="00643EE9">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643EE9" w:rsidRDefault="00C43E4A">
            <w:pPr>
              <w:widowControl/>
              <w:autoSpaceDE/>
              <w:autoSpaceDN/>
              <w:snapToGrid/>
              <w:spacing w:line="240" w:lineRule="auto"/>
              <w:ind w:firstLine="0"/>
              <w:jc w:val="left"/>
              <w:rPr>
                <w:rFonts w:eastAsia="宋体"/>
                <w:snapToGrid/>
                <w:sz w:val="24"/>
                <w:szCs w:val="24"/>
              </w:rPr>
            </w:pPr>
            <w:r>
              <w:rPr>
                <w:rFonts w:eastAsia="宋体"/>
                <w:snapToGrid/>
                <w:sz w:val="20"/>
              </w:rPr>
              <w:t>3.</w:t>
            </w:r>
            <w:r>
              <w:rPr>
                <w:rFonts w:eastAsia="宋体"/>
                <w:snapToGrid/>
                <w:sz w:val="20"/>
              </w:rPr>
              <w:t>要求提供公开出版物</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r>
      <w:tr w:rsidR="00643EE9" w:rsidTr="00D715B3">
        <w:trPr>
          <w:jc w:val="center"/>
        </w:trPr>
        <w:tc>
          <w:tcPr>
            <w:tcW w:w="0" w:type="auto"/>
            <w:vMerge/>
            <w:tcBorders>
              <w:top w:val="nil"/>
              <w:left w:val="single" w:sz="8" w:space="0" w:color="auto"/>
              <w:bottom w:val="inset" w:sz="8" w:space="0" w:color="auto"/>
              <w:right w:val="single" w:sz="8" w:space="0" w:color="auto"/>
            </w:tcBorders>
            <w:vAlign w:val="center"/>
          </w:tcPr>
          <w:p w:rsidR="00643EE9" w:rsidRDefault="00643EE9">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643EE9" w:rsidRDefault="00643EE9">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643EE9" w:rsidRDefault="00C43E4A">
            <w:pPr>
              <w:widowControl/>
              <w:autoSpaceDE/>
              <w:autoSpaceDN/>
              <w:snapToGrid/>
              <w:spacing w:line="240" w:lineRule="auto"/>
              <w:ind w:firstLine="0"/>
              <w:jc w:val="left"/>
              <w:rPr>
                <w:rFonts w:eastAsia="宋体"/>
                <w:snapToGrid/>
                <w:sz w:val="24"/>
                <w:szCs w:val="24"/>
              </w:rPr>
            </w:pPr>
            <w:r>
              <w:rPr>
                <w:rFonts w:eastAsia="宋体"/>
                <w:snapToGrid/>
                <w:sz w:val="20"/>
              </w:rPr>
              <w:t>4.</w:t>
            </w:r>
            <w:r>
              <w:rPr>
                <w:rFonts w:eastAsia="宋体"/>
                <w:snapToGrid/>
                <w:sz w:val="20"/>
              </w:rPr>
              <w:t>无正当理由大量反复申请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r>
      <w:tr w:rsidR="00643EE9" w:rsidTr="00D715B3">
        <w:trPr>
          <w:trHeight w:val="779"/>
          <w:jc w:val="center"/>
        </w:trPr>
        <w:tc>
          <w:tcPr>
            <w:tcW w:w="0" w:type="auto"/>
            <w:vMerge/>
            <w:tcBorders>
              <w:top w:val="nil"/>
              <w:left w:val="single" w:sz="8" w:space="0" w:color="auto"/>
              <w:bottom w:val="inset" w:sz="8" w:space="0" w:color="auto"/>
              <w:right w:val="single" w:sz="8" w:space="0" w:color="auto"/>
            </w:tcBorders>
            <w:vAlign w:val="center"/>
          </w:tcPr>
          <w:p w:rsidR="00643EE9" w:rsidRDefault="00643EE9">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643EE9" w:rsidRDefault="00643EE9">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inset" w:sz="8" w:space="0" w:color="auto"/>
              <w:right w:val="single" w:sz="8" w:space="0" w:color="auto"/>
            </w:tcBorders>
            <w:tcMar>
              <w:top w:w="0" w:type="dxa"/>
              <w:left w:w="57" w:type="dxa"/>
              <w:bottom w:w="0" w:type="dxa"/>
              <w:right w:w="57" w:type="dxa"/>
            </w:tcMar>
            <w:vAlign w:val="center"/>
          </w:tcPr>
          <w:p w:rsidR="00643EE9" w:rsidRDefault="00C43E4A">
            <w:pPr>
              <w:widowControl/>
              <w:autoSpaceDE/>
              <w:autoSpaceDN/>
              <w:snapToGrid/>
              <w:spacing w:line="240" w:lineRule="auto"/>
              <w:ind w:firstLine="0"/>
              <w:rPr>
                <w:rFonts w:eastAsia="宋体"/>
                <w:snapToGrid/>
                <w:sz w:val="24"/>
                <w:szCs w:val="24"/>
              </w:rPr>
            </w:pPr>
            <w:r>
              <w:rPr>
                <w:rFonts w:eastAsia="宋体"/>
                <w:snapToGrid/>
                <w:sz w:val="20"/>
              </w:rPr>
              <w:t>5.</w:t>
            </w:r>
            <w:r>
              <w:rPr>
                <w:rFonts w:eastAsia="宋体"/>
                <w:snapToGrid/>
                <w:sz w:val="20"/>
              </w:rPr>
              <w:t>要求行政机关确认或重新出具已获取信息</w:t>
            </w:r>
          </w:p>
        </w:tc>
        <w:tc>
          <w:tcPr>
            <w:tcW w:w="850" w:type="dxa"/>
            <w:tcBorders>
              <w:top w:val="nil"/>
              <w:left w:val="nil"/>
              <w:bottom w:val="inset"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802" w:type="dxa"/>
            <w:tcBorders>
              <w:top w:val="nil"/>
              <w:left w:val="nil"/>
              <w:bottom w:val="inset"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851" w:type="dxa"/>
            <w:tcBorders>
              <w:top w:val="nil"/>
              <w:left w:val="nil"/>
              <w:bottom w:val="inset"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56" w:type="dxa"/>
            <w:tcBorders>
              <w:top w:val="nil"/>
              <w:left w:val="nil"/>
              <w:bottom w:val="inset"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r>
      <w:tr w:rsidR="00643EE9" w:rsidTr="00D715B3">
        <w:trPr>
          <w:jc w:val="center"/>
        </w:trPr>
        <w:tc>
          <w:tcPr>
            <w:tcW w:w="0" w:type="auto"/>
            <w:vMerge/>
            <w:tcBorders>
              <w:top w:val="nil"/>
              <w:left w:val="single" w:sz="8" w:space="0" w:color="auto"/>
              <w:bottom w:val="inset" w:sz="8" w:space="0" w:color="auto"/>
              <w:right w:val="single" w:sz="8" w:space="0" w:color="auto"/>
            </w:tcBorders>
            <w:vAlign w:val="center"/>
          </w:tcPr>
          <w:p w:rsidR="00643EE9" w:rsidRDefault="00643EE9">
            <w:pPr>
              <w:widowControl/>
              <w:autoSpaceDE/>
              <w:autoSpaceDN/>
              <w:snapToGrid/>
              <w:spacing w:line="240" w:lineRule="auto"/>
              <w:ind w:firstLine="0"/>
              <w:jc w:val="left"/>
              <w:rPr>
                <w:rFonts w:eastAsia="宋体"/>
                <w:snapToGrid/>
                <w:sz w:val="24"/>
                <w:szCs w:val="24"/>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643EE9" w:rsidRDefault="00C43E4A">
            <w:pPr>
              <w:widowControl/>
              <w:autoSpaceDE/>
              <w:autoSpaceDN/>
              <w:snapToGrid/>
              <w:spacing w:line="240" w:lineRule="auto"/>
              <w:ind w:firstLine="0"/>
              <w:jc w:val="left"/>
              <w:rPr>
                <w:rFonts w:eastAsia="宋体"/>
                <w:snapToGrid/>
                <w:sz w:val="24"/>
                <w:szCs w:val="24"/>
              </w:rPr>
            </w:pPr>
            <w:r>
              <w:rPr>
                <w:rFonts w:eastAsia="宋体"/>
                <w:snapToGrid/>
                <w:sz w:val="20"/>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pPr>
              <w:widowControl/>
              <w:autoSpaceDE/>
              <w:autoSpaceDN/>
              <w:snapToGrid/>
              <w:spacing w:line="240" w:lineRule="auto"/>
              <w:ind w:firstLine="0"/>
              <w:rPr>
                <w:rFonts w:eastAsia="宋体"/>
                <w:snapToGrid/>
                <w:sz w:val="24"/>
                <w:szCs w:val="24"/>
              </w:rPr>
            </w:pPr>
            <w:r>
              <w:rPr>
                <w:rFonts w:eastAsia="宋体"/>
                <w:snapToGrid/>
                <w:sz w:val="20"/>
              </w:rPr>
              <w:t>1.</w:t>
            </w:r>
            <w:r>
              <w:rPr>
                <w:rFonts w:eastAsia="宋体"/>
                <w:snapToGrid/>
                <w:sz w:val="20"/>
              </w:rPr>
              <w:t>申请人无正当理由逾期</w:t>
            </w:r>
            <w:proofErr w:type="gramStart"/>
            <w:r>
              <w:rPr>
                <w:rFonts w:eastAsia="宋体"/>
                <w:snapToGrid/>
                <w:sz w:val="20"/>
              </w:rPr>
              <w:t>不</w:t>
            </w:r>
            <w:proofErr w:type="gramEnd"/>
            <w:r>
              <w:rPr>
                <w:rFonts w:eastAsia="宋体"/>
                <w:snapToGrid/>
                <w:sz w:val="20"/>
              </w:rPr>
              <w:t>补正、行政机关</w:t>
            </w:r>
            <w:proofErr w:type="gramStart"/>
            <w:r>
              <w:rPr>
                <w:rFonts w:eastAsia="宋体"/>
                <w:snapToGrid/>
                <w:sz w:val="20"/>
              </w:rPr>
              <w:t>不</w:t>
            </w:r>
            <w:proofErr w:type="gramEnd"/>
            <w:r>
              <w:rPr>
                <w:rFonts w:eastAsia="宋体"/>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r>
      <w:tr w:rsidR="00643EE9" w:rsidTr="00D715B3">
        <w:trPr>
          <w:jc w:val="center"/>
        </w:trPr>
        <w:tc>
          <w:tcPr>
            <w:tcW w:w="0" w:type="auto"/>
            <w:vMerge/>
            <w:tcBorders>
              <w:top w:val="nil"/>
              <w:left w:val="single" w:sz="8" w:space="0" w:color="auto"/>
              <w:bottom w:val="inset" w:sz="8" w:space="0" w:color="auto"/>
              <w:right w:val="single" w:sz="8" w:space="0" w:color="auto"/>
            </w:tcBorders>
            <w:vAlign w:val="center"/>
          </w:tcPr>
          <w:p w:rsidR="00643EE9" w:rsidRDefault="00643EE9">
            <w:pPr>
              <w:widowControl/>
              <w:autoSpaceDE/>
              <w:autoSpaceDN/>
              <w:snapToGrid/>
              <w:spacing w:line="240" w:lineRule="auto"/>
              <w:ind w:firstLine="0"/>
              <w:jc w:val="left"/>
              <w:rPr>
                <w:rFonts w:eastAsia="宋体"/>
                <w:snapToGrid/>
                <w:sz w:val="24"/>
                <w:szCs w:val="24"/>
              </w:rPr>
            </w:pPr>
          </w:p>
        </w:tc>
        <w:tc>
          <w:tcPr>
            <w:tcW w:w="943" w:type="dxa"/>
            <w:vMerge/>
            <w:tcBorders>
              <w:top w:val="inset" w:sz="8" w:space="0" w:color="auto"/>
              <w:left w:val="nil"/>
              <w:bottom w:val="inset" w:sz="8" w:space="0" w:color="auto"/>
              <w:right w:val="single" w:sz="8" w:space="0" w:color="auto"/>
            </w:tcBorders>
            <w:vAlign w:val="center"/>
          </w:tcPr>
          <w:p w:rsidR="00643EE9" w:rsidRDefault="00643EE9">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pPr>
              <w:widowControl/>
              <w:autoSpaceDE/>
              <w:autoSpaceDN/>
              <w:snapToGrid/>
              <w:spacing w:line="240" w:lineRule="auto"/>
              <w:ind w:firstLine="0"/>
              <w:rPr>
                <w:rFonts w:eastAsia="宋体"/>
                <w:snapToGrid/>
                <w:sz w:val="24"/>
                <w:szCs w:val="24"/>
              </w:rPr>
            </w:pPr>
            <w:r>
              <w:rPr>
                <w:rFonts w:eastAsia="宋体"/>
                <w:snapToGrid/>
                <w:sz w:val="20"/>
              </w:rPr>
              <w:t>2.</w:t>
            </w:r>
            <w:r>
              <w:rPr>
                <w:rFonts w:eastAsia="宋体"/>
                <w:snapToGrid/>
                <w:sz w:val="20"/>
              </w:rPr>
              <w:t>申请人逾期未按收费通知要求缴纳费用、行政机关</w:t>
            </w:r>
            <w:proofErr w:type="gramStart"/>
            <w:r>
              <w:rPr>
                <w:rFonts w:eastAsia="宋体"/>
                <w:snapToGrid/>
                <w:sz w:val="20"/>
              </w:rPr>
              <w:t>不</w:t>
            </w:r>
            <w:proofErr w:type="gramEnd"/>
            <w:r>
              <w:rPr>
                <w:rFonts w:eastAsia="宋体"/>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r>
      <w:tr w:rsidR="00643EE9" w:rsidTr="00D715B3">
        <w:trPr>
          <w:jc w:val="center"/>
        </w:trPr>
        <w:tc>
          <w:tcPr>
            <w:tcW w:w="0" w:type="auto"/>
            <w:vMerge/>
            <w:tcBorders>
              <w:top w:val="nil"/>
              <w:left w:val="single" w:sz="8" w:space="0" w:color="auto"/>
              <w:bottom w:val="inset" w:sz="8" w:space="0" w:color="auto"/>
              <w:right w:val="single" w:sz="8" w:space="0" w:color="auto"/>
            </w:tcBorders>
            <w:vAlign w:val="center"/>
          </w:tcPr>
          <w:p w:rsidR="00643EE9" w:rsidRDefault="00643EE9">
            <w:pPr>
              <w:widowControl/>
              <w:autoSpaceDE/>
              <w:autoSpaceDN/>
              <w:snapToGrid/>
              <w:spacing w:line="240" w:lineRule="auto"/>
              <w:ind w:firstLine="0"/>
              <w:jc w:val="left"/>
              <w:rPr>
                <w:rFonts w:eastAsia="宋体"/>
                <w:snapToGrid/>
                <w:sz w:val="24"/>
                <w:szCs w:val="24"/>
              </w:rPr>
            </w:pPr>
          </w:p>
        </w:tc>
        <w:tc>
          <w:tcPr>
            <w:tcW w:w="943" w:type="dxa"/>
            <w:vMerge/>
            <w:tcBorders>
              <w:top w:val="inset" w:sz="8" w:space="0" w:color="auto"/>
              <w:left w:val="nil"/>
              <w:bottom w:val="inset" w:sz="8" w:space="0" w:color="auto"/>
              <w:right w:val="single" w:sz="8" w:space="0" w:color="auto"/>
            </w:tcBorders>
            <w:vAlign w:val="center"/>
          </w:tcPr>
          <w:p w:rsidR="00643EE9" w:rsidRDefault="00643EE9">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pPr>
              <w:widowControl/>
              <w:autoSpaceDE/>
              <w:autoSpaceDN/>
              <w:snapToGrid/>
              <w:spacing w:line="240" w:lineRule="auto"/>
              <w:ind w:firstLine="0"/>
              <w:jc w:val="left"/>
              <w:rPr>
                <w:rFonts w:eastAsia="宋体"/>
                <w:snapToGrid/>
                <w:sz w:val="24"/>
                <w:szCs w:val="24"/>
              </w:rPr>
            </w:pPr>
            <w:r>
              <w:rPr>
                <w:rFonts w:eastAsia="宋体"/>
                <w:snapToGrid/>
                <w:sz w:val="20"/>
              </w:rPr>
              <w:t>3.</w:t>
            </w:r>
            <w:r>
              <w:rPr>
                <w:rFonts w:eastAsia="宋体"/>
                <w:snapToGrid/>
                <w:sz w:val="20"/>
              </w:rPr>
              <w:t>其他</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r>
      <w:tr w:rsidR="00643EE9" w:rsidTr="00D715B3">
        <w:trPr>
          <w:jc w:val="center"/>
        </w:trPr>
        <w:tc>
          <w:tcPr>
            <w:tcW w:w="0" w:type="auto"/>
            <w:vMerge/>
            <w:tcBorders>
              <w:top w:val="nil"/>
              <w:left w:val="single" w:sz="8" w:space="0" w:color="auto"/>
              <w:bottom w:val="inset" w:sz="8" w:space="0" w:color="auto"/>
              <w:right w:val="single" w:sz="8" w:space="0" w:color="auto"/>
            </w:tcBorders>
            <w:vAlign w:val="center"/>
          </w:tcPr>
          <w:p w:rsidR="00643EE9" w:rsidRDefault="00643EE9">
            <w:pPr>
              <w:widowControl/>
              <w:autoSpaceDE/>
              <w:autoSpaceDN/>
              <w:snapToGrid/>
              <w:spacing w:line="240" w:lineRule="auto"/>
              <w:ind w:firstLine="0"/>
              <w:jc w:val="left"/>
              <w:rPr>
                <w:rFonts w:eastAsia="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pPr>
              <w:widowControl/>
              <w:autoSpaceDE/>
              <w:autoSpaceDN/>
              <w:snapToGrid/>
              <w:spacing w:line="240" w:lineRule="auto"/>
              <w:ind w:firstLine="0"/>
              <w:jc w:val="left"/>
              <w:rPr>
                <w:rFonts w:eastAsia="宋体"/>
                <w:snapToGrid/>
                <w:sz w:val="24"/>
                <w:szCs w:val="24"/>
              </w:rPr>
            </w:pPr>
            <w:r>
              <w:rPr>
                <w:rFonts w:eastAsia="宋体"/>
                <w:snapToGrid/>
                <w:sz w:val="20"/>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hint="eastAsia"/>
                <w:snapToGrid/>
                <w:sz w:val="21"/>
                <w:szCs w:val="21"/>
              </w:rPr>
              <w:t>1</w:t>
            </w:r>
          </w:p>
        </w:tc>
      </w:tr>
      <w:tr w:rsidR="00643EE9" w:rsidTr="00D715B3">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643EE9" w:rsidRDefault="00C43E4A">
            <w:pPr>
              <w:widowControl/>
              <w:autoSpaceDE/>
              <w:autoSpaceDN/>
              <w:snapToGrid/>
              <w:spacing w:line="240" w:lineRule="auto"/>
              <w:ind w:firstLine="0"/>
              <w:jc w:val="left"/>
              <w:rPr>
                <w:rFonts w:eastAsia="宋体"/>
                <w:snapToGrid/>
                <w:sz w:val="24"/>
                <w:szCs w:val="24"/>
              </w:rPr>
            </w:pPr>
            <w:r>
              <w:rPr>
                <w:rFonts w:eastAsia="宋体"/>
                <w:snapToGrid/>
                <w:sz w:val="20"/>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643EE9" w:rsidRDefault="00C43E4A" w:rsidP="00D715B3">
            <w:pPr>
              <w:widowControl/>
              <w:autoSpaceDE/>
              <w:autoSpaceDN/>
              <w:snapToGrid/>
              <w:spacing w:line="240" w:lineRule="auto"/>
              <w:ind w:firstLine="0"/>
              <w:jc w:val="center"/>
              <w:rPr>
                <w:rFonts w:eastAsia="宋体"/>
                <w:snapToGrid/>
                <w:sz w:val="21"/>
                <w:szCs w:val="21"/>
              </w:rPr>
            </w:pPr>
            <w:r>
              <w:rPr>
                <w:rFonts w:eastAsia="宋体"/>
                <w:snapToGrid/>
                <w:sz w:val="21"/>
                <w:szCs w:val="21"/>
              </w:rPr>
              <w:t>0</w:t>
            </w:r>
          </w:p>
        </w:tc>
      </w:tr>
    </w:tbl>
    <w:p w:rsidR="00643EE9" w:rsidRDefault="00643EE9">
      <w:pPr>
        <w:spacing w:line="240" w:lineRule="auto"/>
        <w:ind w:firstLineChars="200" w:firstLine="600"/>
        <w:rPr>
          <w:rFonts w:eastAsia="黑体"/>
          <w:sz w:val="30"/>
          <w:szCs w:val="30"/>
        </w:rPr>
      </w:pPr>
    </w:p>
    <w:p w:rsidR="00643EE9" w:rsidRDefault="00C43E4A">
      <w:pPr>
        <w:spacing w:afterLines="50" w:after="156" w:line="240" w:lineRule="auto"/>
        <w:ind w:firstLineChars="200" w:firstLine="640"/>
        <w:rPr>
          <w:rFonts w:eastAsia="黑体"/>
          <w:sz w:val="30"/>
          <w:szCs w:val="30"/>
        </w:rPr>
      </w:pPr>
      <w:r>
        <w:rPr>
          <w:rFonts w:eastAsia="黑体"/>
          <w:szCs w:val="32"/>
        </w:rPr>
        <w:lastRenderedPageBreak/>
        <w:t>四、政府信息公开行政复议、行政诉讼情况</w:t>
      </w:r>
    </w:p>
    <w:tbl>
      <w:tblPr>
        <w:tblW w:w="9748" w:type="dxa"/>
        <w:jc w:val="center"/>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643EE9">
        <w:trPr>
          <w:jc w:val="center"/>
        </w:trPr>
        <w:tc>
          <w:tcPr>
            <w:tcW w:w="321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43EE9" w:rsidRDefault="00C43E4A">
            <w:pPr>
              <w:widowControl/>
              <w:autoSpaceDE/>
              <w:autoSpaceDN/>
              <w:snapToGrid/>
              <w:spacing w:line="240" w:lineRule="auto"/>
              <w:ind w:firstLine="0"/>
              <w:jc w:val="center"/>
              <w:rPr>
                <w:rFonts w:eastAsia="宋体"/>
                <w:snapToGrid/>
                <w:sz w:val="24"/>
                <w:szCs w:val="24"/>
              </w:rPr>
            </w:pPr>
            <w:r>
              <w:rPr>
                <w:rFonts w:eastAsia="宋体"/>
                <w:snapToGrid/>
                <w:sz w:val="20"/>
              </w:rPr>
              <w:t>行政复议</w:t>
            </w:r>
          </w:p>
        </w:tc>
        <w:tc>
          <w:tcPr>
            <w:tcW w:w="6428"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43EE9" w:rsidRDefault="00C43E4A">
            <w:pPr>
              <w:widowControl/>
              <w:autoSpaceDE/>
              <w:autoSpaceDN/>
              <w:snapToGrid/>
              <w:spacing w:line="240" w:lineRule="auto"/>
              <w:ind w:firstLine="0"/>
              <w:jc w:val="center"/>
              <w:rPr>
                <w:rFonts w:eastAsia="宋体"/>
                <w:snapToGrid/>
                <w:sz w:val="24"/>
                <w:szCs w:val="24"/>
              </w:rPr>
            </w:pPr>
            <w:r>
              <w:rPr>
                <w:rFonts w:eastAsia="宋体"/>
                <w:snapToGrid/>
                <w:sz w:val="20"/>
              </w:rPr>
              <w:t>行政诉讼</w:t>
            </w:r>
          </w:p>
        </w:tc>
      </w:tr>
      <w:tr w:rsidR="00643EE9">
        <w:trPr>
          <w:jc w:val="center"/>
        </w:trPr>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EE9" w:rsidRDefault="00C43E4A">
            <w:pPr>
              <w:widowControl/>
              <w:autoSpaceDE/>
              <w:autoSpaceDN/>
              <w:snapToGrid/>
              <w:spacing w:line="240" w:lineRule="auto"/>
              <w:ind w:firstLine="0"/>
              <w:jc w:val="center"/>
              <w:rPr>
                <w:rFonts w:eastAsia="宋体"/>
                <w:snapToGrid/>
                <w:sz w:val="24"/>
                <w:szCs w:val="24"/>
              </w:rPr>
            </w:pPr>
            <w:r>
              <w:rPr>
                <w:rFonts w:eastAsia="宋体"/>
                <w:snapToGrid/>
                <w:sz w:val="20"/>
              </w:rPr>
              <w:t>结果维持</w:t>
            </w:r>
          </w:p>
        </w:tc>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EE9" w:rsidRDefault="00C43E4A">
            <w:pPr>
              <w:widowControl/>
              <w:autoSpaceDE/>
              <w:autoSpaceDN/>
              <w:snapToGrid/>
              <w:spacing w:line="240" w:lineRule="auto"/>
              <w:ind w:firstLine="0"/>
              <w:jc w:val="center"/>
              <w:rPr>
                <w:rFonts w:eastAsia="宋体"/>
                <w:snapToGrid/>
                <w:sz w:val="24"/>
                <w:szCs w:val="24"/>
              </w:rPr>
            </w:pPr>
            <w:r>
              <w:rPr>
                <w:rFonts w:eastAsia="宋体"/>
                <w:snapToGrid/>
                <w:sz w:val="20"/>
              </w:rPr>
              <w:t>结果</w:t>
            </w:r>
            <w:r>
              <w:rPr>
                <w:rFonts w:eastAsia="宋体"/>
                <w:snapToGrid/>
                <w:sz w:val="20"/>
              </w:rPr>
              <w:br/>
            </w:r>
            <w:r>
              <w:rPr>
                <w:rFonts w:eastAsia="宋体"/>
                <w:snapToGrid/>
                <w:sz w:val="20"/>
              </w:rPr>
              <w:t>纠正</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43EE9" w:rsidRDefault="00C43E4A">
            <w:pPr>
              <w:widowControl/>
              <w:autoSpaceDE/>
              <w:autoSpaceDN/>
              <w:snapToGrid/>
              <w:spacing w:line="240" w:lineRule="auto"/>
              <w:ind w:firstLine="0"/>
              <w:jc w:val="center"/>
              <w:rPr>
                <w:rFonts w:eastAsia="宋体"/>
                <w:snapToGrid/>
                <w:sz w:val="24"/>
                <w:szCs w:val="24"/>
              </w:rPr>
            </w:pPr>
            <w:r>
              <w:rPr>
                <w:rFonts w:eastAsia="宋体"/>
                <w:snapToGrid/>
                <w:sz w:val="20"/>
              </w:rPr>
              <w:t>其他</w:t>
            </w:r>
            <w:r>
              <w:rPr>
                <w:rFonts w:eastAsia="宋体"/>
                <w:snapToGrid/>
                <w:sz w:val="20"/>
              </w:rPr>
              <w:br/>
            </w:r>
            <w:r>
              <w:rPr>
                <w:rFonts w:eastAsia="宋体"/>
                <w:snapToGrid/>
                <w:sz w:val="20"/>
              </w:rPr>
              <w:t>结果</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43EE9" w:rsidRDefault="00C43E4A">
            <w:pPr>
              <w:widowControl/>
              <w:autoSpaceDE/>
              <w:autoSpaceDN/>
              <w:snapToGrid/>
              <w:spacing w:line="240" w:lineRule="auto"/>
              <w:ind w:firstLine="0"/>
              <w:jc w:val="center"/>
              <w:rPr>
                <w:rFonts w:eastAsia="宋体"/>
                <w:snapToGrid/>
                <w:sz w:val="24"/>
                <w:szCs w:val="24"/>
              </w:rPr>
            </w:pPr>
            <w:r>
              <w:rPr>
                <w:rFonts w:eastAsia="宋体"/>
                <w:snapToGrid/>
                <w:sz w:val="20"/>
              </w:rPr>
              <w:t>尚未</w:t>
            </w:r>
            <w:r>
              <w:rPr>
                <w:rFonts w:eastAsia="宋体"/>
                <w:snapToGrid/>
                <w:sz w:val="20"/>
              </w:rPr>
              <w:br/>
            </w:r>
            <w:r>
              <w:rPr>
                <w:rFonts w:eastAsia="宋体"/>
                <w:snapToGrid/>
                <w:sz w:val="20"/>
              </w:rPr>
              <w:t>审结</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43EE9" w:rsidRDefault="00C43E4A">
            <w:pPr>
              <w:widowControl/>
              <w:autoSpaceDE/>
              <w:autoSpaceDN/>
              <w:snapToGrid/>
              <w:spacing w:line="240" w:lineRule="auto"/>
              <w:ind w:firstLine="0"/>
              <w:jc w:val="center"/>
              <w:rPr>
                <w:rFonts w:eastAsia="宋体"/>
                <w:snapToGrid/>
                <w:sz w:val="24"/>
                <w:szCs w:val="24"/>
              </w:rPr>
            </w:pPr>
            <w:r>
              <w:rPr>
                <w:rFonts w:eastAsia="宋体"/>
                <w:snapToGrid/>
                <w:sz w:val="20"/>
              </w:rPr>
              <w:t>总计</w:t>
            </w:r>
          </w:p>
        </w:tc>
        <w:tc>
          <w:tcPr>
            <w:tcW w:w="3213"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43EE9" w:rsidRDefault="00C43E4A">
            <w:pPr>
              <w:widowControl/>
              <w:autoSpaceDE/>
              <w:autoSpaceDN/>
              <w:snapToGrid/>
              <w:spacing w:line="240" w:lineRule="auto"/>
              <w:ind w:firstLine="0"/>
              <w:jc w:val="center"/>
              <w:rPr>
                <w:rFonts w:eastAsia="宋体"/>
                <w:snapToGrid/>
                <w:sz w:val="24"/>
                <w:szCs w:val="24"/>
              </w:rPr>
            </w:pPr>
            <w:r>
              <w:rPr>
                <w:rFonts w:eastAsia="宋体"/>
                <w:snapToGrid/>
                <w:sz w:val="20"/>
              </w:rPr>
              <w:t>未经复议直接起诉</w:t>
            </w:r>
          </w:p>
        </w:tc>
        <w:tc>
          <w:tcPr>
            <w:tcW w:w="321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43EE9" w:rsidRDefault="00C43E4A">
            <w:pPr>
              <w:widowControl/>
              <w:autoSpaceDE/>
              <w:autoSpaceDN/>
              <w:snapToGrid/>
              <w:spacing w:line="240" w:lineRule="auto"/>
              <w:ind w:firstLine="0"/>
              <w:jc w:val="center"/>
              <w:rPr>
                <w:rFonts w:eastAsia="宋体"/>
                <w:snapToGrid/>
                <w:sz w:val="24"/>
                <w:szCs w:val="24"/>
              </w:rPr>
            </w:pPr>
            <w:r>
              <w:rPr>
                <w:rFonts w:eastAsia="宋体"/>
                <w:snapToGrid/>
                <w:sz w:val="20"/>
              </w:rPr>
              <w:t>复议后起诉</w:t>
            </w:r>
          </w:p>
        </w:tc>
      </w:tr>
      <w:tr w:rsidR="00643EE9">
        <w:trPr>
          <w:jc w:val="center"/>
        </w:trPr>
        <w:tc>
          <w:tcPr>
            <w:tcW w:w="0" w:type="auto"/>
            <w:vMerge/>
            <w:tcBorders>
              <w:top w:val="nil"/>
              <w:left w:val="single" w:sz="8" w:space="0" w:color="auto"/>
              <w:bottom w:val="single" w:sz="8" w:space="0" w:color="auto"/>
              <w:right w:val="single" w:sz="8" w:space="0" w:color="auto"/>
            </w:tcBorders>
            <w:vAlign w:val="center"/>
          </w:tcPr>
          <w:p w:rsidR="00643EE9" w:rsidRDefault="00643EE9">
            <w:pPr>
              <w:widowControl/>
              <w:autoSpaceDE/>
              <w:autoSpaceDN/>
              <w:snapToGrid/>
              <w:spacing w:line="240" w:lineRule="auto"/>
              <w:ind w:firstLine="0"/>
              <w:jc w:val="left"/>
              <w:rPr>
                <w:rFonts w:eastAsia="宋体"/>
                <w:snapToGrid/>
                <w:sz w:val="24"/>
                <w:szCs w:val="24"/>
              </w:rPr>
            </w:pPr>
          </w:p>
        </w:tc>
        <w:tc>
          <w:tcPr>
            <w:tcW w:w="0" w:type="auto"/>
            <w:vMerge/>
            <w:tcBorders>
              <w:top w:val="nil"/>
              <w:left w:val="single" w:sz="8" w:space="0" w:color="auto"/>
              <w:bottom w:val="single" w:sz="8" w:space="0" w:color="auto"/>
              <w:right w:val="single" w:sz="8" w:space="0" w:color="auto"/>
            </w:tcBorders>
            <w:vAlign w:val="center"/>
          </w:tcPr>
          <w:p w:rsidR="00643EE9" w:rsidRDefault="00643EE9">
            <w:pPr>
              <w:widowControl/>
              <w:autoSpaceDE/>
              <w:autoSpaceDN/>
              <w:snapToGrid/>
              <w:spacing w:line="240" w:lineRule="auto"/>
              <w:ind w:firstLine="0"/>
              <w:jc w:val="left"/>
              <w:rPr>
                <w:rFonts w:eastAsia="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643EE9" w:rsidRDefault="00643EE9">
            <w:pPr>
              <w:widowControl/>
              <w:autoSpaceDE/>
              <w:autoSpaceDN/>
              <w:snapToGrid/>
              <w:spacing w:line="240" w:lineRule="auto"/>
              <w:ind w:firstLine="0"/>
              <w:jc w:val="left"/>
              <w:rPr>
                <w:rFonts w:eastAsia="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643EE9" w:rsidRDefault="00643EE9">
            <w:pPr>
              <w:widowControl/>
              <w:autoSpaceDE/>
              <w:autoSpaceDN/>
              <w:snapToGrid/>
              <w:spacing w:line="240" w:lineRule="auto"/>
              <w:ind w:firstLine="0"/>
              <w:jc w:val="left"/>
              <w:rPr>
                <w:rFonts w:eastAsia="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643EE9" w:rsidRDefault="00643EE9">
            <w:pPr>
              <w:widowControl/>
              <w:autoSpaceDE/>
              <w:autoSpaceDN/>
              <w:snapToGrid/>
              <w:spacing w:line="240" w:lineRule="auto"/>
              <w:ind w:firstLine="0"/>
              <w:jc w:val="left"/>
              <w:rPr>
                <w:rFonts w:eastAsia="宋体"/>
                <w:snapToGrid/>
                <w:sz w:val="24"/>
                <w:szCs w:val="24"/>
              </w:rPr>
            </w:pP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EE9" w:rsidRDefault="00C43E4A">
            <w:pPr>
              <w:widowControl/>
              <w:autoSpaceDE/>
              <w:autoSpaceDN/>
              <w:snapToGrid/>
              <w:spacing w:line="240" w:lineRule="auto"/>
              <w:ind w:firstLine="0"/>
              <w:jc w:val="center"/>
              <w:rPr>
                <w:rFonts w:eastAsia="宋体"/>
                <w:snapToGrid/>
                <w:sz w:val="24"/>
                <w:szCs w:val="24"/>
              </w:rPr>
            </w:pPr>
            <w:r>
              <w:rPr>
                <w:rFonts w:eastAsia="宋体"/>
                <w:snapToGrid/>
                <w:sz w:val="20"/>
              </w:rPr>
              <w:t>结果</w:t>
            </w:r>
            <w:r>
              <w:rPr>
                <w:rFonts w:eastAsia="宋体"/>
                <w:snapToGrid/>
                <w:sz w:val="20"/>
              </w:rPr>
              <w:br/>
            </w:r>
            <w:r>
              <w:rPr>
                <w:rFonts w:eastAsia="宋体"/>
                <w:snapToGrid/>
                <w:sz w:val="20"/>
              </w:rPr>
              <w:t>维持</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EE9" w:rsidRDefault="00C43E4A">
            <w:pPr>
              <w:widowControl/>
              <w:autoSpaceDE/>
              <w:autoSpaceDN/>
              <w:snapToGrid/>
              <w:spacing w:line="240" w:lineRule="auto"/>
              <w:ind w:firstLine="0"/>
              <w:jc w:val="center"/>
              <w:rPr>
                <w:rFonts w:eastAsia="宋体"/>
                <w:snapToGrid/>
                <w:sz w:val="24"/>
                <w:szCs w:val="24"/>
              </w:rPr>
            </w:pPr>
            <w:r>
              <w:rPr>
                <w:rFonts w:eastAsia="宋体"/>
                <w:snapToGrid/>
                <w:sz w:val="20"/>
              </w:rPr>
              <w:t>结果</w:t>
            </w:r>
            <w:r>
              <w:rPr>
                <w:rFonts w:eastAsia="宋体"/>
                <w:snapToGrid/>
                <w:sz w:val="20"/>
              </w:rPr>
              <w:br/>
            </w:r>
            <w:r>
              <w:rPr>
                <w:rFonts w:eastAsia="宋体"/>
                <w:snapToGrid/>
                <w:sz w:val="20"/>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43EE9" w:rsidRDefault="00C43E4A">
            <w:pPr>
              <w:widowControl/>
              <w:autoSpaceDE/>
              <w:autoSpaceDN/>
              <w:snapToGrid/>
              <w:spacing w:line="240" w:lineRule="auto"/>
              <w:ind w:firstLine="0"/>
              <w:jc w:val="center"/>
              <w:rPr>
                <w:rFonts w:eastAsia="宋体"/>
                <w:snapToGrid/>
                <w:sz w:val="24"/>
                <w:szCs w:val="24"/>
              </w:rPr>
            </w:pPr>
            <w:r>
              <w:rPr>
                <w:rFonts w:eastAsia="宋体"/>
                <w:snapToGrid/>
                <w:sz w:val="20"/>
              </w:rPr>
              <w:t>其他</w:t>
            </w:r>
            <w:r>
              <w:rPr>
                <w:rFonts w:eastAsia="宋体"/>
                <w:snapToGrid/>
                <w:sz w:val="20"/>
              </w:rPr>
              <w:br/>
            </w:r>
            <w:r>
              <w:rPr>
                <w:rFonts w:eastAsia="宋体"/>
                <w:snapToGrid/>
                <w:sz w:val="20"/>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43EE9" w:rsidRDefault="00C43E4A">
            <w:pPr>
              <w:widowControl/>
              <w:autoSpaceDE/>
              <w:autoSpaceDN/>
              <w:snapToGrid/>
              <w:spacing w:line="240" w:lineRule="auto"/>
              <w:ind w:firstLine="0"/>
              <w:jc w:val="center"/>
              <w:rPr>
                <w:rFonts w:eastAsia="宋体"/>
                <w:snapToGrid/>
                <w:sz w:val="24"/>
                <w:szCs w:val="24"/>
              </w:rPr>
            </w:pPr>
            <w:r>
              <w:rPr>
                <w:rFonts w:eastAsia="宋体"/>
                <w:snapToGrid/>
                <w:sz w:val="20"/>
              </w:rPr>
              <w:t>尚未</w:t>
            </w:r>
            <w:r>
              <w:rPr>
                <w:rFonts w:eastAsia="宋体"/>
                <w:snapToGrid/>
                <w:sz w:val="20"/>
              </w:rPr>
              <w:br/>
            </w:r>
            <w:r>
              <w:rPr>
                <w:rFonts w:eastAsia="宋体"/>
                <w:snapToGrid/>
                <w:sz w:val="20"/>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43EE9" w:rsidRDefault="00C43E4A">
            <w:pPr>
              <w:widowControl/>
              <w:autoSpaceDE/>
              <w:autoSpaceDN/>
              <w:snapToGrid/>
              <w:spacing w:line="240" w:lineRule="auto"/>
              <w:ind w:firstLine="0"/>
              <w:jc w:val="center"/>
              <w:rPr>
                <w:rFonts w:eastAsia="宋体"/>
                <w:snapToGrid/>
                <w:sz w:val="24"/>
                <w:szCs w:val="24"/>
              </w:rPr>
            </w:pPr>
            <w:r>
              <w:rPr>
                <w:rFonts w:eastAsia="宋体"/>
                <w:snapToGrid/>
                <w:color w:val="000000"/>
                <w:sz w:val="20"/>
              </w:rPr>
              <w:t>总计</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43EE9" w:rsidRDefault="00C43E4A">
            <w:pPr>
              <w:widowControl/>
              <w:autoSpaceDE/>
              <w:autoSpaceDN/>
              <w:snapToGrid/>
              <w:spacing w:line="240" w:lineRule="auto"/>
              <w:ind w:firstLine="0"/>
              <w:jc w:val="center"/>
              <w:rPr>
                <w:rFonts w:eastAsia="宋体"/>
                <w:snapToGrid/>
                <w:sz w:val="24"/>
                <w:szCs w:val="24"/>
              </w:rPr>
            </w:pPr>
            <w:r>
              <w:rPr>
                <w:rFonts w:eastAsia="宋体"/>
                <w:snapToGrid/>
                <w:sz w:val="20"/>
              </w:rPr>
              <w:t>结果</w:t>
            </w:r>
            <w:r>
              <w:rPr>
                <w:rFonts w:eastAsia="宋体"/>
                <w:snapToGrid/>
                <w:sz w:val="20"/>
              </w:rPr>
              <w:br/>
            </w:r>
            <w:r>
              <w:rPr>
                <w:rFonts w:eastAsia="宋体"/>
                <w:snapToGrid/>
                <w:sz w:val="20"/>
              </w:rPr>
              <w:t>维持</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43EE9" w:rsidRDefault="00C43E4A">
            <w:pPr>
              <w:widowControl/>
              <w:autoSpaceDE/>
              <w:autoSpaceDN/>
              <w:snapToGrid/>
              <w:spacing w:line="240" w:lineRule="auto"/>
              <w:ind w:firstLine="0"/>
              <w:jc w:val="center"/>
              <w:rPr>
                <w:rFonts w:eastAsia="宋体"/>
                <w:snapToGrid/>
                <w:sz w:val="24"/>
                <w:szCs w:val="24"/>
              </w:rPr>
            </w:pPr>
            <w:r>
              <w:rPr>
                <w:rFonts w:eastAsia="宋体"/>
                <w:snapToGrid/>
                <w:sz w:val="20"/>
              </w:rPr>
              <w:t>结果</w:t>
            </w:r>
            <w:r>
              <w:rPr>
                <w:rFonts w:eastAsia="宋体"/>
                <w:snapToGrid/>
                <w:sz w:val="20"/>
              </w:rPr>
              <w:br/>
            </w:r>
            <w:r>
              <w:rPr>
                <w:rFonts w:eastAsia="宋体"/>
                <w:snapToGrid/>
                <w:sz w:val="20"/>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43EE9" w:rsidRDefault="00C43E4A">
            <w:pPr>
              <w:widowControl/>
              <w:autoSpaceDE/>
              <w:autoSpaceDN/>
              <w:snapToGrid/>
              <w:spacing w:line="240" w:lineRule="auto"/>
              <w:ind w:firstLine="0"/>
              <w:jc w:val="center"/>
              <w:rPr>
                <w:rFonts w:eastAsia="宋体"/>
                <w:snapToGrid/>
                <w:sz w:val="24"/>
                <w:szCs w:val="24"/>
              </w:rPr>
            </w:pPr>
            <w:r>
              <w:rPr>
                <w:rFonts w:eastAsia="宋体"/>
                <w:snapToGrid/>
                <w:color w:val="000000"/>
                <w:sz w:val="20"/>
              </w:rPr>
              <w:t>其他</w:t>
            </w:r>
            <w:r>
              <w:rPr>
                <w:rFonts w:eastAsia="宋体"/>
                <w:snapToGrid/>
                <w:color w:val="000000"/>
                <w:sz w:val="20"/>
              </w:rPr>
              <w:br/>
            </w:r>
            <w:r>
              <w:rPr>
                <w:rFonts w:eastAsia="宋体"/>
                <w:snapToGrid/>
                <w:color w:val="000000"/>
                <w:sz w:val="20"/>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43EE9" w:rsidRDefault="00C43E4A">
            <w:pPr>
              <w:widowControl/>
              <w:autoSpaceDE/>
              <w:autoSpaceDN/>
              <w:snapToGrid/>
              <w:spacing w:line="240" w:lineRule="auto"/>
              <w:ind w:firstLine="0"/>
              <w:jc w:val="center"/>
              <w:rPr>
                <w:rFonts w:eastAsia="宋体"/>
                <w:snapToGrid/>
                <w:sz w:val="24"/>
                <w:szCs w:val="24"/>
              </w:rPr>
            </w:pPr>
            <w:r>
              <w:rPr>
                <w:rFonts w:eastAsia="宋体"/>
                <w:snapToGrid/>
                <w:sz w:val="20"/>
              </w:rPr>
              <w:t>尚未</w:t>
            </w:r>
            <w:r>
              <w:rPr>
                <w:rFonts w:eastAsia="宋体"/>
                <w:snapToGrid/>
                <w:sz w:val="20"/>
              </w:rPr>
              <w:br/>
            </w:r>
            <w:r>
              <w:rPr>
                <w:rFonts w:eastAsia="宋体"/>
                <w:snapToGrid/>
                <w:sz w:val="20"/>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43EE9" w:rsidRDefault="00C43E4A">
            <w:pPr>
              <w:widowControl/>
              <w:autoSpaceDE/>
              <w:autoSpaceDN/>
              <w:snapToGrid/>
              <w:spacing w:line="240" w:lineRule="auto"/>
              <w:ind w:firstLine="0"/>
              <w:jc w:val="center"/>
              <w:rPr>
                <w:rFonts w:eastAsia="宋体"/>
                <w:snapToGrid/>
                <w:sz w:val="24"/>
                <w:szCs w:val="24"/>
              </w:rPr>
            </w:pPr>
            <w:r>
              <w:rPr>
                <w:rFonts w:eastAsia="宋体"/>
                <w:snapToGrid/>
                <w:color w:val="000000"/>
                <w:sz w:val="20"/>
              </w:rPr>
              <w:t>总计</w:t>
            </w:r>
          </w:p>
        </w:tc>
      </w:tr>
      <w:tr w:rsidR="00643EE9">
        <w:trPr>
          <w:trHeight w:val="672"/>
          <w:jc w:val="center"/>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EE9" w:rsidRDefault="00C43E4A">
            <w:pPr>
              <w:widowControl/>
              <w:autoSpaceDE/>
              <w:autoSpaceDN/>
              <w:snapToGrid/>
              <w:spacing w:line="240" w:lineRule="auto"/>
              <w:ind w:firstLine="0"/>
              <w:jc w:val="center"/>
              <w:rPr>
                <w:rFonts w:eastAsia="宋体"/>
                <w:snapToGrid/>
                <w:sz w:val="24"/>
                <w:szCs w:val="24"/>
              </w:rPr>
            </w:pPr>
            <w:r>
              <w:rPr>
                <w:rFonts w:eastAsia="宋体"/>
                <w:snapToGrid/>
                <w:sz w:val="21"/>
                <w:szCs w:val="21"/>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EE9" w:rsidRDefault="00C43E4A">
            <w:pPr>
              <w:widowControl/>
              <w:autoSpaceDE/>
              <w:autoSpaceDN/>
              <w:snapToGrid/>
              <w:spacing w:line="240" w:lineRule="auto"/>
              <w:ind w:firstLine="0"/>
              <w:jc w:val="center"/>
              <w:rPr>
                <w:rFonts w:eastAsia="宋体"/>
                <w:snapToGrid/>
                <w:sz w:val="24"/>
                <w:szCs w:val="24"/>
              </w:rPr>
            </w:pPr>
            <w:r>
              <w:rPr>
                <w:rFonts w:eastAsia="宋体"/>
                <w:snapToGrid/>
                <w:sz w:val="21"/>
                <w:szCs w:val="21"/>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EE9" w:rsidRDefault="00C43E4A">
            <w:pPr>
              <w:widowControl/>
              <w:autoSpaceDE/>
              <w:autoSpaceDN/>
              <w:snapToGrid/>
              <w:spacing w:line="240" w:lineRule="auto"/>
              <w:ind w:firstLine="0"/>
              <w:jc w:val="center"/>
              <w:rPr>
                <w:rFonts w:eastAsia="宋体"/>
                <w:snapToGrid/>
                <w:sz w:val="24"/>
                <w:szCs w:val="24"/>
              </w:rPr>
            </w:pPr>
            <w:r>
              <w:rPr>
                <w:rFonts w:eastAsia="宋体"/>
                <w:snapToGrid/>
                <w:sz w:val="21"/>
                <w:szCs w:val="21"/>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EE9" w:rsidRDefault="00C43E4A">
            <w:pPr>
              <w:widowControl/>
              <w:autoSpaceDE/>
              <w:autoSpaceDN/>
              <w:snapToGrid/>
              <w:spacing w:line="240" w:lineRule="auto"/>
              <w:ind w:firstLine="0"/>
              <w:jc w:val="center"/>
              <w:rPr>
                <w:rFonts w:eastAsia="宋体"/>
                <w:snapToGrid/>
                <w:sz w:val="24"/>
                <w:szCs w:val="24"/>
              </w:rPr>
            </w:pPr>
            <w:r>
              <w:rPr>
                <w:rFonts w:eastAsia="宋体"/>
                <w:snapToGrid/>
                <w:sz w:val="21"/>
                <w:szCs w:val="21"/>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EE9" w:rsidRDefault="00C43E4A">
            <w:pPr>
              <w:widowControl/>
              <w:autoSpaceDE/>
              <w:autoSpaceDN/>
              <w:snapToGrid/>
              <w:spacing w:line="240" w:lineRule="auto"/>
              <w:ind w:firstLine="0"/>
              <w:jc w:val="center"/>
              <w:rPr>
                <w:rFonts w:eastAsia="宋体"/>
                <w:snapToGrid/>
                <w:sz w:val="24"/>
                <w:szCs w:val="24"/>
              </w:rPr>
            </w:pPr>
            <w:r>
              <w:rPr>
                <w:rFonts w:eastAsia="宋体"/>
                <w:snapToGrid/>
                <w:sz w:val="21"/>
                <w:szCs w:val="21"/>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EE9" w:rsidRDefault="00C43E4A">
            <w:pPr>
              <w:widowControl/>
              <w:autoSpaceDE/>
              <w:autoSpaceDN/>
              <w:snapToGrid/>
              <w:spacing w:line="240" w:lineRule="auto"/>
              <w:ind w:firstLine="0"/>
              <w:jc w:val="center"/>
              <w:rPr>
                <w:rFonts w:eastAsia="宋体"/>
                <w:snapToGrid/>
                <w:sz w:val="24"/>
                <w:szCs w:val="24"/>
              </w:rPr>
            </w:pPr>
            <w:r>
              <w:rPr>
                <w:rFonts w:eastAsia="宋体"/>
                <w:snapToGrid/>
                <w:sz w:val="21"/>
                <w:szCs w:val="21"/>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EE9" w:rsidRDefault="00C43E4A">
            <w:pPr>
              <w:widowControl/>
              <w:autoSpaceDE/>
              <w:autoSpaceDN/>
              <w:snapToGrid/>
              <w:spacing w:line="240" w:lineRule="auto"/>
              <w:ind w:firstLine="0"/>
              <w:jc w:val="center"/>
              <w:rPr>
                <w:rFonts w:eastAsia="宋体"/>
                <w:snapToGrid/>
                <w:sz w:val="24"/>
                <w:szCs w:val="24"/>
              </w:rPr>
            </w:pPr>
            <w:r>
              <w:rPr>
                <w:rFonts w:eastAsia="宋体"/>
                <w:snapToGrid/>
                <w:sz w:val="21"/>
                <w:szCs w:val="21"/>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EE9" w:rsidRDefault="00C43E4A">
            <w:pPr>
              <w:widowControl/>
              <w:autoSpaceDE/>
              <w:autoSpaceDN/>
              <w:snapToGrid/>
              <w:spacing w:line="240" w:lineRule="auto"/>
              <w:ind w:firstLine="0"/>
              <w:jc w:val="center"/>
              <w:rPr>
                <w:rFonts w:eastAsia="宋体"/>
                <w:snapToGrid/>
                <w:sz w:val="24"/>
                <w:szCs w:val="24"/>
              </w:rPr>
            </w:pPr>
            <w:r>
              <w:rPr>
                <w:rFonts w:eastAsia="宋体"/>
                <w:snapToGrid/>
                <w:sz w:val="21"/>
                <w:szCs w:val="21"/>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EE9" w:rsidRDefault="00C43E4A">
            <w:pPr>
              <w:widowControl/>
              <w:autoSpaceDE/>
              <w:autoSpaceDN/>
              <w:snapToGrid/>
              <w:spacing w:line="240" w:lineRule="auto"/>
              <w:ind w:firstLine="0"/>
              <w:jc w:val="center"/>
              <w:rPr>
                <w:rFonts w:eastAsia="宋体"/>
                <w:snapToGrid/>
                <w:sz w:val="24"/>
                <w:szCs w:val="24"/>
              </w:rPr>
            </w:pPr>
            <w:r>
              <w:rPr>
                <w:rFonts w:eastAsia="宋体"/>
                <w:snapToGrid/>
                <w:sz w:val="21"/>
                <w:szCs w:val="21"/>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EE9" w:rsidRDefault="00C43E4A">
            <w:pPr>
              <w:widowControl/>
              <w:autoSpaceDE/>
              <w:autoSpaceDN/>
              <w:snapToGrid/>
              <w:spacing w:line="240" w:lineRule="auto"/>
              <w:ind w:firstLine="0"/>
              <w:jc w:val="center"/>
              <w:rPr>
                <w:rFonts w:eastAsia="宋体"/>
                <w:snapToGrid/>
                <w:sz w:val="24"/>
                <w:szCs w:val="24"/>
              </w:rPr>
            </w:pPr>
            <w:r>
              <w:rPr>
                <w:rFonts w:eastAsia="宋体"/>
                <w:snapToGrid/>
                <w:sz w:val="21"/>
                <w:szCs w:val="21"/>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EE9" w:rsidRDefault="00C43E4A">
            <w:pPr>
              <w:widowControl/>
              <w:autoSpaceDE/>
              <w:autoSpaceDN/>
              <w:snapToGrid/>
              <w:spacing w:line="240" w:lineRule="auto"/>
              <w:ind w:firstLine="0"/>
              <w:jc w:val="center"/>
              <w:rPr>
                <w:rFonts w:eastAsia="宋体"/>
                <w:snapToGrid/>
                <w:sz w:val="24"/>
                <w:szCs w:val="24"/>
              </w:rPr>
            </w:pPr>
            <w:r>
              <w:rPr>
                <w:rFonts w:eastAsia="宋体"/>
                <w:snapToGrid/>
                <w:sz w:val="21"/>
                <w:szCs w:val="21"/>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EE9" w:rsidRDefault="00C43E4A">
            <w:pPr>
              <w:widowControl/>
              <w:autoSpaceDE/>
              <w:autoSpaceDN/>
              <w:snapToGrid/>
              <w:spacing w:line="240" w:lineRule="auto"/>
              <w:ind w:firstLine="0"/>
              <w:jc w:val="center"/>
              <w:rPr>
                <w:rFonts w:eastAsia="宋体"/>
                <w:snapToGrid/>
                <w:sz w:val="24"/>
                <w:szCs w:val="24"/>
              </w:rPr>
            </w:pPr>
            <w:r>
              <w:rPr>
                <w:rFonts w:eastAsia="宋体"/>
                <w:snapToGrid/>
                <w:sz w:val="21"/>
                <w:szCs w:val="21"/>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EE9" w:rsidRDefault="00C43E4A">
            <w:pPr>
              <w:widowControl/>
              <w:autoSpaceDE/>
              <w:autoSpaceDN/>
              <w:snapToGrid/>
              <w:spacing w:line="240" w:lineRule="auto"/>
              <w:ind w:firstLine="0"/>
              <w:jc w:val="center"/>
              <w:rPr>
                <w:rFonts w:eastAsia="宋体"/>
                <w:snapToGrid/>
                <w:sz w:val="24"/>
                <w:szCs w:val="24"/>
              </w:rPr>
            </w:pPr>
            <w:r>
              <w:rPr>
                <w:rFonts w:eastAsia="宋体"/>
                <w:snapToGrid/>
                <w:sz w:val="21"/>
                <w:szCs w:val="21"/>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EE9" w:rsidRDefault="00C43E4A">
            <w:pPr>
              <w:widowControl/>
              <w:autoSpaceDE/>
              <w:autoSpaceDN/>
              <w:snapToGrid/>
              <w:spacing w:line="240" w:lineRule="auto"/>
              <w:ind w:firstLine="0"/>
              <w:jc w:val="center"/>
              <w:rPr>
                <w:rFonts w:eastAsia="宋体"/>
                <w:snapToGrid/>
                <w:sz w:val="24"/>
                <w:szCs w:val="24"/>
              </w:rPr>
            </w:pPr>
            <w:r>
              <w:rPr>
                <w:rFonts w:eastAsia="宋体"/>
                <w:snapToGrid/>
                <w:sz w:val="21"/>
                <w:szCs w:val="21"/>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EE9" w:rsidRDefault="00C43E4A">
            <w:pPr>
              <w:widowControl/>
              <w:autoSpaceDE/>
              <w:autoSpaceDN/>
              <w:snapToGrid/>
              <w:spacing w:line="240" w:lineRule="auto"/>
              <w:ind w:firstLine="0"/>
              <w:jc w:val="center"/>
              <w:rPr>
                <w:rFonts w:eastAsia="宋体"/>
                <w:snapToGrid/>
                <w:sz w:val="24"/>
                <w:szCs w:val="24"/>
              </w:rPr>
            </w:pPr>
            <w:r>
              <w:rPr>
                <w:rFonts w:eastAsia="宋体"/>
                <w:snapToGrid/>
                <w:sz w:val="21"/>
                <w:szCs w:val="21"/>
              </w:rPr>
              <w:t>0</w:t>
            </w:r>
          </w:p>
        </w:tc>
      </w:tr>
    </w:tbl>
    <w:p w:rsidR="00643EE9" w:rsidRDefault="00C43E4A">
      <w:pPr>
        <w:spacing w:line="560" w:lineRule="exact"/>
        <w:ind w:firstLineChars="200" w:firstLine="640"/>
        <w:rPr>
          <w:rFonts w:eastAsia="黑体"/>
          <w:szCs w:val="32"/>
        </w:rPr>
      </w:pPr>
      <w:r>
        <w:rPr>
          <w:rFonts w:eastAsia="黑体"/>
          <w:szCs w:val="32"/>
        </w:rPr>
        <w:t>五、存在的主要问题及改进情况</w:t>
      </w:r>
    </w:p>
    <w:p w:rsidR="000C19EF" w:rsidRDefault="00C43E4A" w:rsidP="000C19EF">
      <w:pPr>
        <w:spacing w:line="560" w:lineRule="exact"/>
        <w:ind w:firstLineChars="200" w:firstLine="640"/>
        <w:rPr>
          <w:rFonts w:eastAsia="楷体_GB2312"/>
          <w:szCs w:val="32"/>
        </w:rPr>
      </w:pPr>
      <w:r>
        <w:rPr>
          <w:rFonts w:eastAsia="楷体_GB2312"/>
          <w:szCs w:val="32"/>
        </w:rPr>
        <w:t>（一）存在问题</w:t>
      </w:r>
    </w:p>
    <w:p w:rsidR="000C19EF" w:rsidRDefault="00C43E4A" w:rsidP="000C19EF">
      <w:pPr>
        <w:spacing w:line="560" w:lineRule="exact"/>
        <w:ind w:firstLineChars="200" w:firstLine="640"/>
        <w:rPr>
          <w:rFonts w:eastAsia="仿宋_GB2312"/>
        </w:rPr>
      </w:pPr>
      <w:r>
        <w:rPr>
          <w:rFonts w:eastAsia="仿宋_GB2312"/>
        </w:rPr>
        <w:t>一是政策解读方式有待进一步丰富，政策解读的效果有待进一步提高。</w:t>
      </w:r>
    </w:p>
    <w:p w:rsidR="00B2431A" w:rsidRDefault="00B2431A" w:rsidP="000C19EF">
      <w:pPr>
        <w:spacing w:line="560" w:lineRule="exact"/>
        <w:ind w:firstLineChars="200" w:firstLine="640"/>
        <w:rPr>
          <w:rFonts w:eastAsia="仿宋_GB2312"/>
        </w:rPr>
      </w:pPr>
      <w:r>
        <w:rPr>
          <w:rFonts w:eastAsia="仿宋_GB2312"/>
        </w:rPr>
        <w:t>二是公开内容不够全面，主动公开的内容和范围有待进一步深化拓宽。</w:t>
      </w:r>
    </w:p>
    <w:p w:rsidR="004362CF" w:rsidRDefault="000C19EF" w:rsidP="000C19EF">
      <w:pPr>
        <w:spacing w:line="560" w:lineRule="exact"/>
        <w:ind w:firstLineChars="200" w:firstLine="640"/>
        <w:rPr>
          <w:rFonts w:eastAsia="仿宋_GB2312"/>
        </w:rPr>
      </w:pPr>
      <w:r>
        <w:rPr>
          <w:rFonts w:eastAsia="楷体_GB2312"/>
          <w:szCs w:val="32"/>
        </w:rPr>
        <w:t>（二）改进情况</w:t>
      </w:r>
    </w:p>
    <w:p w:rsidR="00B2431A" w:rsidRDefault="00B2431A" w:rsidP="00B2431A">
      <w:pPr>
        <w:spacing w:line="600" w:lineRule="exact"/>
        <w:ind w:firstLineChars="200" w:firstLine="640"/>
        <w:rPr>
          <w:rFonts w:eastAsia="仿宋_GB2312"/>
        </w:rPr>
      </w:pPr>
      <w:r>
        <w:rPr>
          <w:rFonts w:eastAsia="仿宋_GB2312"/>
        </w:rPr>
        <w:t>一是坚持改革创新，不断丰富政策解读形式，</w:t>
      </w:r>
      <w:r>
        <w:rPr>
          <w:rFonts w:eastAsia="仿宋_GB2312" w:hint="eastAsia"/>
        </w:rPr>
        <w:t>利用简明问答、单位负责人解读等形式开展解读，重点对政策的主要内容、实施范围等进行直白式、</w:t>
      </w:r>
      <w:proofErr w:type="gramStart"/>
      <w:r>
        <w:rPr>
          <w:rFonts w:eastAsia="仿宋_GB2312" w:hint="eastAsia"/>
        </w:rPr>
        <w:t>易懂化</w:t>
      </w:r>
      <w:proofErr w:type="gramEnd"/>
      <w:r>
        <w:rPr>
          <w:rFonts w:eastAsia="仿宋_GB2312" w:hint="eastAsia"/>
        </w:rPr>
        <w:t>解读，</w:t>
      </w:r>
      <w:r>
        <w:rPr>
          <w:rFonts w:eastAsia="仿宋_GB2312"/>
        </w:rPr>
        <w:t>使政策内涵更加形象化、通俗化</w:t>
      </w:r>
      <w:r>
        <w:rPr>
          <w:rFonts w:eastAsia="仿宋_GB2312" w:hint="eastAsia"/>
        </w:rPr>
        <w:t>，并借助电视、</w:t>
      </w:r>
      <w:proofErr w:type="gramStart"/>
      <w:r>
        <w:rPr>
          <w:rFonts w:eastAsia="仿宋_GB2312" w:hint="eastAsia"/>
        </w:rPr>
        <w:t>微信公众号</w:t>
      </w:r>
      <w:proofErr w:type="gramEnd"/>
      <w:r>
        <w:rPr>
          <w:rFonts w:eastAsia="仿宋_GB2312" w:hint="eastAsia"/>
        </w:rPr>
        <w:t>进行转发，提高了解读效果。</w:t>
      </w:r>
    </w:p>
    <w:p w:rsidR="004362CF" w:rsidRDefault="004362CF" w:rsidP="004362CF">
      <w:pPr>
        <w:spacing w:line="600" w:lineRule="exact"/>
        <w:ind w:firstLineChars="200" w:firstLine="640"/>
        <w:rPr>
          <w:rFonts w:eastAsia="仿宋_GB2312"/>
        </w:rPr>
      </w:pPr>
      <w:r>
        <w:rPr>
          <w:rFonts w:eastAsia="仿宋_GB2312"/>
        </w:rPr>
        <w:t>二是进一步深化信息公开内容。动态调整政府信息公开目录，持续做好水利重要政策、重点服务事项和重点工作的信息公开</w:t>
      </w:r>
      <w:r>
        <w:rPr>
          <w:rFonts w:eastAsia="仿宋_GB2312" w:hint="eastAsia"/>
        </w:rPr>
        <w:t>，水利领域新增公开目录</w:t>
      </w:r>
      <w:r>
        <w:rPr>
          <w:rFonts w:eastAsia="仿宋_GB2312" w:hint="eastAsia"/>
        </w:rPr>
        <w:t>8</w:t>
      </w:r>
      <w:r>
        <w:rPr>
          <w:rFonts w:eastAsia="仿宋_GB2312" w:hint="eastAsia"/>
        </w:rPr>
        <w:t>条，新开展公开栏目</w:t>
      </w:r>
      <w:r>
        <w:rPr>
          <w:rFonts w:eastAsia="仿宋_GB2312" w:hint="eastAsia"/>
        </w:rPr>
        <w:t>3</w:t>
      </w:r>
      <w:r>
        <w:rPr>
          <w:rFonts w:eastAsia="仿宋_GB2312" w:hint="eastAsia"/>
        </w:rPr>
        <w:t>个，全面公开</w:t>
      </w:r>
      <w:r w:rsidR="00E76C28">
        <w:rPr>
          <w:rFonts w:eastAsia="仿宋_GB2312" w:hint="eastAsia"/>
        </w:rPr>
        <w:t>了</w:t>
      </w:r>
      <w:r>
        <w:rPr>
          <w:rFonts w:eastAsia="仿宋_GB2312" w:hint="eastAsia"/>
        </w:rPr>
        <w:t>水利安全生产监督、农村供水工程、水利科技等信息</w:t>
      </w:r>
      <w:r w:rsidR="00E76C28">
        <w:rPr>
          <w:rFonts w:eastAsia="仿宋_GB2312" w:hint="eastAsia"/>
        </w:rPr>
        <w:t>。</w:t>
      </w:r>
    </w:p>
    <w:p w:rsidR="00643EE9" w:rsidRDefault="00C43E4A">
      <w:pPr>
        <w:spacing w:line="560" w:lineRule="exact"/>
        <w:ind w:firstLineChars="200" w:firstLine="640"/>
        <w:rPr>
          <w:rFonts w:eastAsia="黑体"/>
          <w:szCs w:val="32"/>
        </w:rPr>
      </w:pPr>
      <w:r>
        <w:rPr>
          <w:rFonts w:eastAsia="黑体"/>
          <w:szCs w:val="32"/>
        </w:rPr>
        <w:t>六、其他需要报告的事项</w:t>
      </w:r>
    </w:p>
    <w:p w:rsidR="00643EE9" w:rsidRDefault="00C43E4A">
      <w:pPr>
        <w:spacing w:line="560" w:lineRule="exact"/>
        <w:ind w:firstLineChars="200" w:firstLine="640"/>
        <w:rPr>
          <w:rFonts w:eastAsia="楷体_GB2312"/>
          <w:szCs w:val="32"/>
        </w:rPr>
      </w:pPr>
      <w:r>
        <w:rPr>
          <w:rFonts w:eastAsia="楷体_GB2312"/>
          <w:szCs w:val="32"/>
        </w:rPr>
        <w:t>（一）政府信息公开信息处理费收取情况</w:t>
      </w:r>
    </w:p>
    <w:p w:rsidR="00D715B3" w:rsidRDefault="00D715B3">
      <w:pPr>
        <w:spacing w:line="560" w:lineRule="exact"/>
        <w:ind w:firstLineChars="200" w:firstLine="640"/>
        <w:rPr>
          <w:rFonts w:eastAsia="仿宋_GB2312"/>
        </w:rPr>
      </w:pPr>
      <w:r w:rsidRPr="00D715B3">
        <w:rPr>
          <w:rFonts w:eastAsia="仿宋_GB2312" w:hint="eastAsia"/>
        </w:rPr>
        <w:lastRenderedPageBreak/>
        <w:t>根据《国务院办公厅关于印发</w:t>
      </w:r>
      <w:r w:rsidRPr="00D715B3">
        <w:rPr>
          <w:rFonts w:eastAsia="仿宋_GB2312" w:hint="eastAsia"/>
        </w:rPr>
        <w:t>&lt;</w:t>
      </w:r>
      <w:r w:rsidRPr="00D715B3">
        <w:rPr>
          <w:rFonts w:eastAsia="仿宋_GB2312" w:hint="eastAsia"/>
        </w:rPr>
        <w:t>政府信息公开信息处理费管理办法</w:t>
      </w:r>
      <w:r w:rsidRPr="00D715B3">
        <w:rPr>
          <w:rFonts w:eastAsia="仿宋_GB2312" w:hint="eastAsia"/>
        </w:rPr>
        <w:t>&gt;</w:t>
      </w:r>
      <w:r w:rsidRPr="00D715B3">
        <w:rPr>
          <w:rFonts w:eastAsia="仿宋_GB2312" w:hint="eastAsia"/>
        </w:rPr>
        <w:t>的通知》（国办函〔</w:t>
      </w:r>
      <w:r w:rsidRPr="00D715B3">
        <w:rPr>
          <w:rFonts w:eastAsia="仿宋_GB2312" w:hint="eastAsia"/>
        </w:rPr>
        <w:t>2020</w:t>
      </w:r>
      <w:r w:rsidRPr="00D715B3">
        <w:rPr>
          <w:rFonts w:eastAsia="仿宋_GB2312" w:hint="eastAsia"/>
        </w:rPr>
        <w:t>〕</w:t>
      </w:r>
      <w:r w:rsidRPr="00D715B3">
        <w:rPr>
          <w:rFonts w:eastAsia="仿宋_GB2312" w:hint="eastAsia"/>
        </w:rPr>
        <w:t>109</w:t>
      </w:r>
      <w:r w:rsidRPr="00D715B3">
        <w:rPr>
          <w:rFonts w:eastAsia="仿宋_GB2312" w:hint="eastAsia"/>
        </w:rPr>
        <w:t>号）和《山东省人民政府办公厅关于做好政府信息公开信息处理费管理工作有关事项的通知》（鲁政办字〔</w:t>
      </w:r>
      <w:r w:rsidRPr="00D715B3">
        <w:rPr>
          <w:rFonts w:eastAsia="仿宋_GB2312" w:hint="eastAsia"/>
        </w:rPr>
        <w:t>2020</w:t>
      </w:r>
      <w:r w:rsidRPr="00D715B3">
        <w:rPr>
          <w:rFonts w:eastAsia="仿宋_GB2312" w:hint="eastAsia"/>
        </w:rPr>
        <w:t>〕</w:t>
      </w:r>
      <w:r w:rsidRPr="00D715B3">
        <w:rPr>
          <w:rFonts w:eastAsia="仿宋_GB2312" w:hint="eastAsia"/>
        </w:rPr>
        <w:t>179</w:t>
      </w:r>
      <w:r w:rsidRPr="00D715B3">
        <w:rPr>
          <w:rFonts w:eastAsia="仿宋_GB2312" w:hint="eastAsia"/>
        </w:rPr>
        <w:t>号）规定，</w:t>
      </w:r>
      <w:r w:rsidRPr="00D715B3">
        <w:rPr>
          <w:rFonts w:eastAsia="仿宋_GB2312" w:hint="eastAsia"/>
        </w:rPr>
        <w:t>2023</w:t>
      </w:r>
      <w:r w:rsidRPr="00D715B3">
        <w:rPr>
          <w:rFonts w:eastAsia="仿宋_GB2312" w:hint="eastAsia"/>
        </w:rPr>
        <w:t>年本机关依申请公开政府信息未收取任何费用。</w:t>
      </w:r>
    </w:p>
    <w:p w:rsidR="00643EE9" w:rsidRDefault="00C43E4A">
      <w:pPr>
        <w:spacing w:line="560" w:lineRule="exact"/>
        <w:ind w:firstLineChars="200" w:firstLine="640"/>
        <w:rPr>
          <w:rFonts w:eastAsia="楷体_GB2312"/>
          <w:szCs w:val="32"/>
        </w:rPr>
      </w:pPr>
      <w:r>
        <w:rPr>
          <w:rFonts w:eastAsia="楷体_GB2312"/>
          <w:szCs w:val="32"/>
        </w:rPr>
        <w:t>（二）落实上级年度政务公开工作要点情况</w:t>
      </w:r>
    </w:p>
    <w:p w:rsidR="00643EE9" w:rsidRDefault="00D715B3">
      <w:pPr>
        <w:spacing w:line="600" w:lineRule="exact"/>
        <w:ind w:firstLineChars="200" w:firstLine="640"/>
        <w:rPr>
          <w:rFonts w:eastAsia="仿宋_GB2312"/>
        </w:rPr>
      </w:pPr>
      <w:r w:rsidRPr="00D715B3">
        <w:rPr>
          <w:rFonts w:eastAsia="仿宋_GB2312" w:hint="eastAsia"/>
        </w:rPr>
        <w:t>根据《</w:t>
      </w:r>
      <w:r w:rsidRPr="00D715B3">
        <w:rPr>
          <w:rFonts w:eastAsia="仿宋_GB2312" w:hint="eastAsia"/>
        </w:rPr>
        <w:t>2023</w:t>
      </w:r>
      <w:r w:rsidRPr="00D715B3">
        <w:rPr>
          <w:rFonts w:eastAsia="仿宋_GB2312" w:hint="eastAsia"/>
        </w:rPr>
        <w:t>年山东省政务公开工作要点》《</w:t>
      </w:r>
      <w:r w:rsidRPr="00D715B3">
        <w:rPr>
          <w:rFonts w:eastAsia="仿宋_GB2312" w:hint="eastAsia"/>
        </w:rPr>
        <w:t>2023</w:t>
      </w:r>
      <w:r w:rsidRPr="00D715B3">
        <w:rPr>
          <w:rFonts w:eastAsia="仿宋_GB2312" w:hint="eastAsia"/>
        </w:rPr>
        <w:t>年淄博市政务公开工作方案》《</w:t>
      </w:r>
      <w:r w:rsidRPr="00D715B3">
        <w:rPr>
          <w:rFonts w:eastAsia="仿宋_GB2312" w:hint="eastAsia"/>
        </w:rPr>
        <w:t>2023</w:t>
      </w:r>
      <w:r w:rsidRPr="00D715B3">
        <w:rPr>
          <w:rFonts w:eastAsia="仿宋_GB2312" w:hint="eastAsia"/>
        </w:rPr>
        <w:t>年高青县政务公开工作方案》，</w:t>
      </w:r>
      <w:r w:rsidR="00C43E4A">
        <w:rPr>
          <w:rFonts w:eastAsia="仿宋_GB2312"/>
        </w:rPr>
        <w:t>制定了《高青县水利局</w:t>
      </w:r>
      <w:r>
        <w:rPr>
          <w:rFonts w:eastAsia="仿宋_GB2312" w:hint="eastAsia"/>
        </w:rPr>
        <w:t>2023</w:t>
      </w:r>
      <w:r>
        <w:rPr>
          <w:rFonts w:eastAsia="仿宋_GB2312" w:hint="eastAsia"/>
        </w:rPr>
        <w:t>年</w:t>
      </w:r>
      <w:r w:rsidR="00C43E4A">
        <w:rPr>
          <w:rFonts w:eastAsia="仿宋_GB2312"/>
        </w:rPr>
        <w:t>政务公开工作方案》，明确了重点任务、工作标准和完成时限。一是立足行业实际，不断加大主动公开力度，推进重大项目建设、政策解读、行政执法、预决算等方面信息公开。二是深化平台利用。坚持以政府门户网站为政府信息公开的第一平台，加大网上公开力度，同时充分借助</w:t>
      </w:r>
      <w:r w:rsidR="00413182">
        <w:rPr>
          <w:rFonts w:eastAsia="仿宋_GB2312" w:hint="eastAsia"/>
        </w:rPr>
        <w:t>政务新媒体平台</w:t>
      </w:r>
      <w:r w:rsidR="00C43E4A">
        <w:rPr>
          <w:rFonts w:eastAsia="仿宋_GB2312"/>
        </w:rPr>
        <w:t>，围绕水环境、水生态、水安全、水资源等</w:t>
      </w:r>
      <w:r w:rsidR="00413182">
        <w:rPr>
          <w:rFonts w:eastAsia="仿宋_GB2312" w:hint="eastAsia"/>
        </w:rPr>
        <w:t>进行公开</w:t>
      </w:r>
      <w:r w:rsidR="00C43E4A">
        <w:rPr>
          <w:rFonts w:eastAsia="仿宋_GB2312"/>
        </w:rPr>
        <w:t>，实现应公开尽公开</w:t>
      </w:r>
      <w:r w:rsidR="00413182">
        <w:rPr>
          <w:rFonts w:eastAsia="仿宋_GB2312" w:hint="eastAsia"/>
        </w:rPr>
        <w:t>。三是</w:t>
      </w:r>
      <w:r w:rsidR="00C43E4A">
        <w:rPr>
          <w:rFonts w:eastAsia="仿宋_GB2312"/>
        </w:rPr>
        <w:t>加大信息公开力度。针对公开栏目的不同情况，做到临时性工作随时公开，常规性工作定期公开，固定性工作长期公开。</w:t>
      </w:r>
    </w:p>
    <w:p w:rsidR="00643EE9" w:rsidRDefault="00C43E4A">
      <w:pPr>
        <w:spacing w:line="560" w:lineRule="exact"/>
        <w:ind w:firstLineChars="200" w:firstLine="640"/>
        <w:rPr>
          <w:rFonts w:eastAsia="楷体_GB2312"/>
          <w:szCs w:val="32"/>
        </w:rPr>
      </w:pPr>
      <w:r>
        <w:rPr>
          <w:rFonts w:eastAsia="楷体_GB2312"/>
          <w:szCs w:val="32"/>
        </w:rPr>
        <w:t>（三）人大代表建议和政协提案办理结果公开情况</w:t>
      </w:r>
    </w:p>
    <w:p w:rsidR="00643EE9" w:rsidRDefault="00C43E4A">
      <w:pPr>
        <w:spacing w:line="600" w:lineRule="exact"/>
        <w:ind w:firstLineChars="200" w:firstLine="640"/>
        <w:rPr>
          <w:rFonts w:eastAsia="仿宋_GB2312"/>
        </w:rPr>
      </w:pPr>
      <w:r>
        <w:rPr>
          <w:rFonts w:eastAsia="仿宋_GB2312"/>
        </w:rPr>
        <w:t>2023</w:t>
      </w:r>
      <w:r>
        <w:rPr>
          <w:rFonts w:eastAsia="仿宋_GB2312"/>
        </w:rPr>
        <w:t>年共</w:t>
      </w:r>
      <w:proofErr w:type="gramStart"/>
      <w:r>
        <w:rPr>
          <w:rFonts w:eastAsia="仿宋_GB2312"/>
        </w:rPr>
        <w:t>承办县</w:t>
      </w:r>
      <w:proofErr w:type="gramEnd"/>
      <w:r>
        <w:rPr>
          <w:rFonts w:eastAsia="仿宋_GB2312"/>
        </w:rPr>
        <w:t>十八届人大二次会议建议</w:t>
      </w:r>
      <w:r>
        <w:rPr>
          <w:rFonts w:eastAsia="仿宋_GB2312"/>
        </w:rPr>
        <w:t>1</w:t>
      </w:r>
      <w:r>
        <w:rPr>
          <w:rFonts w:eastAsia="仿宋_GB2312"/>
        </w:rPr>
        <w:t>件，</w:t>
      </w:r>
      <w:proofErr w:type="gramStart"/>
      <w:r>
        <w:rPr>
          <w:rFonts w:eastAsia="仿宋_GB2312"/>
        </w:rPr>
        <w:t>承办县</w:t>
      </w:r>
      <w:proofErr w:type="gramEnd"/>
      <w:r>
        <w:rPr>
          <w:rFonts w:eastAsia="仿宋_GB2312"/>
        </w:rPr>
        <w:t>政协十五届二次会议提案</w:t>
      </w:r>
      <w:r>
        <w:rPr>
          <w:rFonts w:eastAsia="仿宋_GB2312" w:hint="eastAsia"/>
        </w:rPr>
        <w:t>2</w:t>
      </w:r>
      <w:r>
        <w:rPr>
          <w:rFonts w:eastAsia="仿宋_GB2312"/>
        </w:rPr>
        <w:t>件，办复率均为</w:t>
      </w:r>
      <w:r>
        <w:rPr>
          <w:rFonts w:eastAsia="仿宋_GB2312"/>
        </w:rPr>
        <w:t>100%</w:t>
      </w:r>
      <w:r>
        <w:rPr>
          <w:rFonts w:eastAsia="仿宋_GB2312"/>
        </w:rPr>
        <w:t>。除涉及国家秘密、工作秘密的，所有建议提案办理复文或摘要以及办理总体情况均</w:t>
      </w:r>
      <w:r>
        <w:rPr>
          <w:rFonts w:eastAsia="仿宋_GB2312"/>
        </w:rPr>
        <w:lastRenderedPageBreak/>
        <w:t>在县政府门户网站建议提案办理专题中予以公开。</w:t>
      </w:r>
    </w:p>
    <w:p w:rsidR="00643EE9" w:rsidRDefault="00C43E4A">
      <w:pPr>
        <w:spacing w:line="560" w:lineRule="exact"/>
        <w:ind w:firstLineChars="200" w:firstLine="640"/>
        <w:rPr>
          <w:rFonts w:eastAsia="楷体_GB2312"/>
          <w:szCs w:val="32"/>
        </w:rPr>
      </w:pPr>
      <w:r>
        <w:rPr>
          <w:rFonts w:eastAsia="楷体_GB2312"/>
          <w:szCs w:val="32"/>
        </w:rPr>
        <w:t>（四）政务公开工作创新情况</w:t>
      </w:r>
    </w:p>
    <w:p w:rsidR="00413182" w:rsidRDefault="00C43E4A" w:rsidP="00413182">
      <w:pPr>
        <w:spacing w:line="600" w:lineRule="exact"/>
        <w:ind w:firstLineChars="200" w:firstLine="640"/>
        <w:rPr>
          <w:rFonts w:eastAsia="仿宋_GB2312"/>
        </w:rPr>
      </w:pPr>
      <w:r>
        <w:rPr>
          <w:rFonts w:eastAsia="仿宋_GB2312"/>
        </w:rPr>
        <w:t>建立健全信息公开申请的登记、审核、办理、答复、归档等制度，明确程序、标准、时限和责任划分，</w:t>
      </w:r>
      <w:r w:rsidR="00413182">
        <w:rPr>
          <w:rFonts w:eastAsia="仿宋_GB2312"/>
        </w:rPr>
        <w:t>安排专人负责依申请公开平台的维护与管理，及时接收处理依申请公开事项，明确自收到依申请公开件</w:t>
      </w:r>
      <w:r w:rsidR="00413182">
        <w:rPr>
          <w:rFonts w:eastAsia="仿宋_GB2312"/>
        </w:rPr>
        <w:t>1</w:t>
      </w:r>
      <w:r w:rsidR="00413182">
        <w:rPr>
          <w:rFonts w:eastAsia="仿宋_GB2312"/>
        </w:rPr>
        <w:t>个工作日内转送至具体承办部门科室，</w:t>
      </w:r>
      <w:r w:rsidR="00413182">
        <w:rPr>
          <w:rFonts w:eastAsia="仿宋_GB2312" w:hint="eastAsia"/>
        </w:rPr>
        <w:t>并积极</w:t>
      </w:r>
      <w:r w:rsidR="00413182">
        <w:rPr>
          <w:rFonts w:eastAsia="仿宋_GB2312"/>
        </w:rPr>
        <w:t>协调督促承办科室，确保在规定时限内高效办结。</w:t>
      </w:r>
    </w:p>
    <w:p w:rsidR="00643EE9" w:rsidRDefault="00C43E4A">
      <w:pPr>
        <w:spacing w:line="560" w:lineRule="exact"/>
        <w:ind w:firstLineChars="200" w:firstLine="640"/>
        <w:rPr>
          <w:rFonts w:eastAsia="楷体_GB2312"/>
          <w:szCs w:val="32"/>
        </w:rPr>
      </w:pPr>
      <w:r>
        <w:rPr>
          <w:rFonts w:eastAsia="楷体_GB2312"/>
          <w:szCs w:val="32"/>
        </w:rPr>
        <w:t>（五）有关数据统计说明</w:t>
      </w:r>
    </w:p>
    <w:p w:rsidR="00643EE9" w:rsidRDefault="00C43E4A">
      <w:pPr>
        <w:spacing w:line="600" w:lineRule="exact"/>
        <w:ind w:firstLineChars="200" w:firstLine="640"/>
        <w:rPr>
          <w:rFonts w:eastAsia="仿宋_GB2312"/>
        </w:rPr>
      </w:pPr>
      <w:r>
        <w:rPr>
          <w:rFonts w:eastAsia="仿宋_GB2312"/>
        </w:rPr>
        <w:t>1.</w:t>
      </w:r>
      <w:r>
        <w:rPr>
          <w:rFonts w:eastAsia="仿宋_GB2312"/>
        </w:rPr>
        <w:t>报告中所列数据可能因四舍五入原因与数据直接相加之和存在尾数差异。</w:t>
      </w:r>
    </w:p>
    <w:p w:rsidR="00643EE9" w:rsidRDefault="00C43E4A">
      <w:pPr>
        <w:spacing w:line="600" w:lineRule="exact"/>
        <w:ind w:firstLineChars="200" w:firstLine="640"/>
        <w:rPr>
          <w:rFonts w:eastAsia="仿宋_GB2312"/>
        </w:rPr>
      </w:pPr>
      <w:r>
        <w:rPr>
          <w:rFonts w:eastAsia="仿宋_GB2312"/>
        </w:rPr>
        <w:t>2.</w:t>
      </w:r>
      <w:r>
        <w:rPr>
          <w:rFonts w:eastAsia="仿宋_GB2312"/>
        </w:rPr>
        <w:t>行政许可数量、行政处罚和行政强制数量，包括已公开和</w:t>
      </w:r>
      <w:proofErr w:type="gramStart"/>
      <w:r>
        <w:rPr>
          <w:rFonts w:eastAsia="仿宋_GB2312"/>
        </w:rPr>
        <w:t>依法未</w:t>
      </w:r>
      <w:proofErr w:type="gramEnd"/>
      <w:r>
        <w:rPr>
          <w:rFonts w:eastAsia="仿宋_GB2312"/>
        </w:rPr>
        <w:t>公开的全部处理决定。</w:t>
      </w:r>
    </w:p>
    <w:p w:rsidR="00643EE9" w:rsidRDefault="00C43E4A">
      <w:pPr>
        <w:spacing w:line="600" w:lineRule="exact"/>
        <w:ind w:firstLineChars="200" w:firstLine="640"/>
        <w:rPr>
          <w:rFonts w:eastAsia="仿宋_GB2312"/>
        </w:rPr>
      </w:pPr>
      <w:r>
        <w:rPr>
          <w:rFonts w:eastAsia="仿宋_GB2312"/>
        </w:rPr>
        <w:t>3.</w:t>
      </w:r>
      <w:r>
        <w:rPr>
          <w:rFonts w:eastAsia="仿宋_GB2312"/>
        </w:rPr>
        <w:t>行政复议机关作为共同被告的行政诉讼案件，只计算</w:t>
      </w:r>
      <w:proofErr w:type="gramStart"/>
      <w:r>
        <w:rPr>
          <w:rFonts w:eastAsia="仿宋_GB2312"/>
        </w:rPr>
        <w:t>原行为</w:t>
      </w:r>
      <w:proofErr w:type="gramEnd"/>
      <w:r>
        <w:rPr>
          <w:rFonts w:eastAsia="仿宋_GB2312"/>
        </w:rPr>
        <w:t>主体的案件数量，不计算行政复议机关的案件数量。</w:t>
      </w:r>
    </w:p>
    <w:sectPr w:rsidR="00643EE9">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8AB" w:rsidRDefault="00BC38AB">
      <w:pPr>
        <w:spacing w:line="240" w:lineRule="auto"/>
      </w:pPr>
      <w:r>
        <w:separator/>
      </w:r>
    </w:p>
  </w:endnote>
  <w:endnote w:type="continuationSeparator" w:id="0">
    <w:p w:rsidR="00BC38AB" w:rsidRDefault="00BC38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auto"/>
    <w:pitch w:val="default"/>
    <w:sig w:usb0="00000000" w:usb1="38CF7CFA" w:usb2="00082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8AB" w:rsidRDefault="00BC38AB">
      <w:pPr>
        <w:spacing w:line="240" w:lineRule="auto"/>
      </w:pPr>
      <w:r>
        <w:separator/>
      </w:r>
    </w:p>
  </w:footnote>
  <w:footnote w:type="continuationSeparator" w:id="0">
    <w:p w:rsidR="00BC38AB" w:rsidRDefault="00BC38A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0NDljNmFiMzFkY2ZjZmQ4N2MzMDQyM2Q3NzlkMzMifQ=="/>
  </w:docVars>
  <w:rsids>
    <w:rsidRoot w:val="002E3543"/>
    <w:rsid w:val="000164E6"/>
    <w:rsid w:val="00024945"/>
    <w:rsid w:val="000C19EF"/>
    <w:rsid w:val="00110130"/>
    <w:rsid w:val="00117733"/>
    <w:rsid w:val="00121DCF"/>
    <w:rsid w:val="00210F4D"/>
    <w:rsid w:val="00211942"/>
    <w:rsid w:val="002133C7"/>
    <w:rsid w:val="002961F2"/>
    <w:rsid w:val="002E3543"/>
    <w:rsid w:val="003515FA"/>
    <w:rsid w:val="003B5255"/>
    <w:rsid w:val="003D6FCB"/>
    <w:rsid w:val="003E75A6"/>
    <w:rsid w:val="00413182"/>
    <w:rsid w:val="00415AB1"/>
    <w:rsid w:val="004362CF"/>
    <w:rsid w:val="004622F8"/>
    <w:rsid w:val="004C1750"/>
    <w:rsid w:val="004D241E"/>
    <w:rsid w:val="00515DB1"/>
    <w:rsid w:val="00523855"/>
    <w:rsid w:val="005422B3"/>
    <w:rsid w:val="00591E5D"/>
    <w:rsid w:val="005C0F41"/>
    <w:rsid w:val="00643EE9"/>
    <w:rsid w:val="0065765D"/>
    <w:rsid w:val="00673AC7"/>
    <w:rsid w:val="006947A5"/>
    <w:rsid w:val="00704FCD"/>
    <w:rsid w:val="007148E7"/>
    <w:rsid w:val="00730988"/>
    <w:rsid w:val="007B1614"/>
    <w:rsid w:val="00817838"/>
    <w:rsid w:val="008C4ED2"/>
    <w:rsid w:val="00915D0B"/>
    <w:rsid w:val="00925467"/>
    <w:rsid w:val="009B028C"/>
    <w:rsid w:val="009B42AD"/>
    <w:rsid w:val="00A34510"/>
    <w:rsid w:val="00AF006B"/>
    <w:rsid w:val="00B2431A"/>
    <w:rsid w:val="00B309CA"/>
    <w:rsid w:val="00BC38AB"/>
    <w:rsid w:val="00BF0B91"/>
    <w:rsid w:val="00C43E4A"/>
    <w:rsid w:val="00C542CC"/>
    <w:rsid w:val="00C67940"/>
    <w:rsid w:val="00C73BD0"/>
    <w:rsid w:val="00CC2BE7"/>
    <w:rsid w:val="00CC521B"/>
    <w:rsid w:val="00CD1D00"/>
    <w:rsid w:val="00D715B3"/>
    <w:rsid w:val="00E60B5D"/>
    <w:rsid w:val="00E76C28"/>
    <w:rsid w:val="00EA0721"/>
    <w:rsid w:val="00EF5607"/>
    <w:rsid w:val="00FA216A"/>
    <w:rsid w:val="00FD5381"/>
    <w:rsid w:val="037D56E7"/>
    <w:rsid w:val="040F3E66"/>
    <w:rsid w:val="047F723D"/>
    <w:rsid w:val="09806D6E"/>
    <w:rsid w:val="0F1B7B63"/>
    <w:rsid w:val="1211366D"/>
    <w:rsid w:val="14593607"/>
    <w:rsid w:val="14EE5CDC"/>
    <w:rsid w:val="15B64A89"/>
    <w:rsid w:val="179C25FD"/>
    <w:rsid w:val="18BC5F12"/>
    <w:rsid w:val="1BAA299A"/>
    <w:rsid w:val="1C316C17"/>
    <w:rsid w:val="1C9A1E36"/>
    <w:rsid w:val="1DA43419"/>
    <w:rsid w:val="1DDA6E3B"/>
    <w:rsid w:val="1FC57DA2"/>
    <w:rsid w:val="1FF266BE"/>
    <w:rsid w:val="213845A4"/>
    <w:rsid w:val="24DB21DC"/>
    <w:rsid w:val="26013AFE"/>
    <w:rsid w:val="27750300"/>
    <w:rsid w:val="28423916"/>
    <w:rsid w:val="288E0F4E"/>
    <w:rsid w:val="297E7214"/>
    <w:rsid w:val="2E162111"/>
    <w:rsid w:val="2F1E74CF"/>
    <w:rsid w:val="360016DD"/>
    <w:rsid w:val="38A87E0A"/>
    <w:rsid w:val="38B307F3"/>
    <w:rsid w:val="3B583D69"/>
    <w:rsid w:val="3BF27D19"/>
    <w:rsid w:val="3C43343F"/>
    <w:rsid w:val="3C8446EA"/>
    <w:rsid w:val="3D600CB3"/>
    <w:rsid w:val="3DD8616F"/>
    <w:rsid w:val="3E704F26"/>
    <w:rsid w:val="3F0062A9"/>
    <w:rsid w:val="3F485EA2"/>
    <w:rsid w:val="3F4C7741"/>
    <w:rsid w:val="409C0254"/>
    <w:rsid w:val="41792343"/>
    <w:rsid w:val="41F93484"/>
    <w:rsid w:val="42E934F8"/>
    <w:rsid w:val="43716CB0"/>
    <w:rsid w:val="450D0E6C"/>
    <w:rsid w:val="491D214E"/>
    <w:rsid w:val="4DB90697"/>
    <w:rsid w:val="501E2A33"/>
    <w:rsid w:val="52EE5384"/>
    <w:rsid w:val="58020E8D"/>
    <w:rsid w:val="58726012"/>
    <w:rsid w:val="5CB169DD"/>
    <w:rsid w:val="5FC52236"/>
    <w:rsid w:val="631A6398"/>
    <w:rsid w:val="684D3A5E"/>
    <w:rsid w:val="6A230009"/>
    <w:rsid w:val="6A771CD5"/>
    <w:rsid w:val="6FF70753"/>
    <w:rsid w:val="71950224"/>
    <w:rsid w:val="71F4319C"/>
    <w:rsid w:val="72840EDE"/>
    <w:rsid w:val="73337CF4"/>
    <w:rsid w:val="74786307"/>
    <w:rsid w:val="769907B6"/>
    <w:rsid w:val="77E65C7D"/>
    <w:rsid w:val="788F1E71"/>
    <w:rsid w:val="7ACA3634"/>
    <w:rsid w:val="7AF33058"/>
    <w:rsid w:val="7DA0242A"/>
    <w:rsid w:val="7E1D3A7B"/>
    <w:rsid w:val="7E2D7C04"/>
    <w:rsid w:val="7EAD7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unhideWhenUsed/>
    <w:qFormat/>
    <w:pPr>
      <w:tabs>
        <w:tab w:val="center" w:pos="4153"/>
        <w:tab w:val="right" w:pos="8306"/>
      </w:tabs>
      <w:spacing w:line="240" w:lineRule="atLeast"/>
      <w:jc w:val="left"/>
    </w:pPr>
    <w:rPr>
      <w:sz w:val="18"/>
      <w:szCs w:val="18"/>
    </w:rPr>
  </w:style>
  <w:style w:type="paragraph" w:styleId="a4">
    <w:name w:val="header"/>
    <w:basedOn w:val="a"/>
    <w:link w:val="Char0"/>
    <w:autoRedefine/>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5">
    <w:name w:val="Normal (Web)"/>
    <w:basedOn w:val="a"/>
    <w:autoRedefine/>
    <w:uiPriority w:val="99"/>
    <w:semiHidden/>
    <w:unhideWhenUsed/>
    <w:qFormat/>
    <w:pPr>
      <w:spacing w:beforeAutospacing="1" w:afterAutospacing="1"/>
      <w:jc w:val="left"/>
    </w:pPr>
    <w:rPr>
      <w:sz w:val="24"/>
    </w:rPr>
  </w:style>
  <w:style w:type="table" w:styleId="a6">
    <w:name w:val="Table Grid"/>
    <w:basedOn w:val="a1"/>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autoRedefine/>
    <w:uiPriority w:val="22"/>
    <w:qFormat/>
    <w:rPr>
      <w:b/>
    </w:rPr>
  </w:style>
  <w:style w:type="character" w:customStyle="1" w:styleId="Char0">
    <w:name w:val="页眉 Char"/>
    <w:basedOn w:val="a0"/>
    <w:link w:val="a4"/>
    <w:autoRedefine/>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3"/>
    <w:autoRedefine/>
    <w:uiPriority w:val="99"/>
    <w:qFormat/>
    <w:rPr>
      <w:rFonts w:ascii="Times New Roman" w:eastAsia="方正仿宋_GBK" w:hAnsi="Times New Roman" w:cs="Times New Roman"/>
      <w:snapToGrid w:val="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unhideWhenUsed/>
    <w:qFormat/>
    <w:pPr>
      <w:tabs>
        <w:tab w:val="center" w:pos="4153"/>
        <w:tab w:val="right" w:pos="8306"/>
      </w:tabs>
      <w:spacing w:line="240" w:lineRule="atLeast"/>
      <w:jc w:val="left"/>
    </w:pPr>
    <w:rPr>
      <w:sz w:val="18"/>
      <w:szCs w:val="18"/>
    </w:rPr>
  </w:style>
  <w:style w:type="paragraph" w:styleId="a4">
    <w:name w:val="header"/>
    <w:basedOn w:val="a"/>
    <w:link w:val="Char0"/>
    <w:autoRedefine/>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5">
    <w:name w:val="Normal (Web)"/>
    <w:basedOn w:val="a"/>
    <w:autoRedefine/>
    <w:uiPriority w:val="99"/>
    <w:semiHidden/>
    <w:unhideWhenUsed/>
    <w:qFormat/>
    <w:pPr>
      <w:spacing w:beforeAutospacing="1" w:afterAutospacing="1"/>
      <w:jc w:val="left"/>
    </w:pPr>
    <w:rPr>
      <w:sz w:val="24"/>
    </w:rPr>
  </w:style>
  <w:style w:type="table" w:styleId="a6">
    <w:name w:val="Table Grid"/>
    <w:basedOn w:val="a1"/>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autoRedefine/>
    <w:uiPriority w:val="22"/>
    <w:qFormat/>
    <w:rPr>
      <w:b/>
    </w:rPr>
  </w:style>
  <w:style w:type="character" w:customStyle="1" w:styleId="Char0">
    <w:name w:val="页眉 Char"/>
    <w:basedOn w:val="a0"/>
    <w:link w:val="a4"/>
    <w:autoRedefine/>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3"/>
    <w:autoRedefine/>
    <w:uiPriority w:val="99"/>
    <w:qFormat/>
    <w:rPr>
      <w:rFonts w:ascii="Times New Roman" w:eastAsia="方正仿宋_GBK" w:hAnsi="Times New Roman" w:cs="Times New Roman"/>
      <w:snapToGrid w:val="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840" b="1" i="0" u="none" strike="noStrike" kern="1200" baseline="0">
                <a:solidFill>
                  <a:schemeClr val="tx1">
                    <a:lumMod val="75000"/>
                    <a:lumOff val="25000"/>
                  </a:schemeClr>
                </a:solidFill>
                <a:latin typeface="+mn-lt"/>
                <a:ea typeface="+mn-ea"/>
                <a:cs typeface="+mn-cs"/>
              </a:defRPr>
            </a:pPr>
            <a:r>
              <a:rPr lang="en-US" altLang="zh-CN" sz="840"/>
              <a:t>2023</a:t>
            </a:r>
            <a:r>
              <a:rPr lang="zh-CN" altLang="en-US" sz="840"/>
              <a:t>年度政府信息公开数量</a:t>
            </a:r>
          </a:p>
        </c:rich>
      </c:tx>
      <c:layout>
        <c:manualLayout>
          <c:xMode val="edge"/>
          <c:yMode val="edge"/>
          <c:x val="0.273160851953482"/>
          <c:y val="3.6383682469680302E-2"/>
        </c:manualLayout>
      </c:layout>
      <c:overlay val="0"/>
      <c:spPr>
        <a:noFill/>
        <a:ln>
          <a:noFill/>
        </a:ln>
        <a:effectLst/>
      </c:spPr>
    </c:title>
    <c:autoTitleDeleted val="0"/>
    <c:view3D>
      <c:rotX val="50"/>
      <c:rotY val="0"/>
      <c:depthPercent val="170"/>
      <c:rAngAx val="0"/>
      <c:perspective val="3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2.5915941389461902E-2"/>
          <c:y val="0.10554408441567099"/>
          <c:w val="0.95518097478113195"/>
          <c:h val="0.72767364939360502"/>
        </c:manualLayout>
      </c:layout>
      <c:pie3DChart>
        <c:varyColors val="1"/>
        <c:ser>
          <c:idx val="0"/>
          <c:order val="0"/>
          <c:tx>
            <c:strRef>
              <c:f>[工作簿1]Sheet1!$C$1</c:f>
              <c:strCache>
                <c:ptCount val="1"/>
                <c:pt idx="0">
                  <c:v>2023年度</c:v>
                </c:pt>
              </c:strCache>
            </c:strRef>
          </c:tx>
          <c:spPr>
            <a:scene3d>
              <a:camera prst="orthographicFront"/>
              <a:lightRig rig="threePt" dir="t"/>
            </a:scene3d>
            <a:sp3d contourW="9525"/>
          </c:spPr>
          <c:dPt>
            <c:idx val="0"/>
            <c:bubble3D val="0"/>
            <c:spPr>
              <a:solidFill>
                <a:schemeClr val="accent1">
                  <a:shade val="76667"/>
                </a:schemeClr>
              </a:solidFill>
              <a:ln>
                <a:solidFill>
                  <a:schemeClr val="bg1"/>
                </a:solidFill>
              </a:ln>
              <a:effectLst/>
            </c:spPr>
          </c:dPt>
          <c:dPt>
            <c:idx val="1"/>
            <c:bubble3D val="0"/>
            <c:spPr>
              <a:solidFill>
                <a:schemeClr val="accent2">
                  <a:shade val="76667"/>
                </a:schemeClr>
              </a:solidFill>
              <a:ln>
                <a:solidFill>
                  <a:schemeClr val="bg1"/>
                </a:solidFill>
              </a:ln>
              <a:effectLst/>
            </c:spPr>
          </c:dPt>
          <c:dPt>
            <c:idx val="2"/>
            <c:bubble3D val="0"/>
            <c:spPr>
              <a:solidFill>
                <a:schemeClr val="accent3">
                  <a:shade val="76667"/>
                </a:schemeClr>
              </a:solidFill>
              <a:ln>
                <a:solidFill>
                  <a:schemeClr val="bg1"/>
                </a:solidFill>
              </a:ln>
              <a:effectLst/>
            </c:spPr>
          </c:dPt>
          <c:dPt>
            <c:idx val="3"/>
            <c:bubble3D val="0"/>
            <c:spPr>
              <a:solidFill>
                <a:schemeClr val="accent4">
                  <a:shade val="76667"/>
                </a:schemeClr>
              </a:solidFill>
              <a:ln>
                <a:solidFill>
                  <a:schemeClr val="bg1"/>
                </a:solidFill>
              </a:ln>
              <a:effectLst/>
            </c:spPr>
          </c:dPt>
          <c:dPt>
            <c:idx val="4"/>
            <c:bubble3D val="0"/>
            <c:spPr>
              <a:solidFill>
                <a:schemeClr val="accent5">
                  <a:shade val="76667"/>
                </a:schemeClr>
              </a:solidFill>
              <a:ln>
                <a:solidFill>
                  <a:schemeClr val="bg1"/>
                </a:solidFill>
              </a:ln>
              <a:effectLst/>
            </c:spPr>
          </c:dPt>
          <c:dPt>
            <c:idx val="5"/>
            <c:bubble3D val="0"/>
            <c:spPr>
              <a:solidFill>
                <a:schemeClr val="accent6">
                  <a:shade val="76667"/>
                </a:schemeClr>
              </a:solidFill>
              <a:ln>
                <a:solidFill>
                  <a:schemeClr val="bg1"/>
                </a:solidFill>
              </a:ln>
              <a:effectLst/>
            </c:spPr>
          </c:dPt>
          <c:dPt>
            <c:idx val="6"/>
            <c:bubble3D val="0"/>
            <c:spPr>
              <a:solidFill>
                <a:schemeClr val="accent1">
                  <a:tint val="76667"/>
                </a:schemeClr>
              </a:solidFill>
              <a:ln>
                <a:solidFill>
                  <a:schemeClr val="bg1"/>
                </a:solidFill>
              </a:ln>
              <a:effectLst/>
              <a:scene3d>
                <a:camera prst="orthographicFront"/>
                <a:lightRig rig="threePt" dir="t"/>
              </a:scene3d>
              <a:sp3d contourW="9525"/>
            </c:spPr>
          </c:dPt>
          <c:dPt>
            <c:idx val="7"/>
            <c:bubble3D val="0"/>
            <c:spPr>
              <a:solidFill>
                <a:schemeClr val="accent2">
                  <a:tint val="76667"/>
                </a:schemeClr>
              </a:solidFill>
              <a:ln>
                <a:solidFill>
                  <a:schemeClr val="bg1"/>
                </a:solidFill>
              </a:ln>
              <a:effectLst/>
              <a:scene3d>
                <a:camera prst="orthographicFront"/>
                <a:lightRig rig="threePt" dir="t"/>
              </a:scene3d>
              <a:sp3d contourW="9525"/>
            </c:spPr>
          </c:dPt>
          <c:dPt>
            <c:idx val="8"/>
            <c:bubble3D val="0"/>
            <c:spPr>
              <a:solidFill>
                <a:schemeClr val="accent3">
                  <a:tint val="76667"/>
                </a:schemeClr>
              </a:solidFill>
              <a:ln>
                <a:solidFill>
                  <a:schemeClr val="bg1"/>
                </a:solidFill>
              </a:ln>
              <a:effectLst/>
              <a:scene3d>
                <a:camera prst="orthographicFront"/>
                <a:lightRig rig="threePt" dir="t"/>
              </a:scene3d>
              <a:sp3d contourW="9525"/>
            </c:spPr>
          </c:dPt>
          <c:dLbls>
            <c:spPr>
              <a:noFill/>
              <a:ln>
                <a:noFill/>
              </a:ln>
              <a:effectLst/>
            </c:spPr>
            <c:txPr>
              <a:bodyPr rot="0" spcFirstLastPara="0" vertOverflow="ellipsis" vert="horz" wrap="square" lIns="38100" tIns="19050" rIns="38100" bIns="19050" anchor="ctr" anchorCtr="1"/>
              <a:lstStyle/>
              <a:p>
                <a:pPr>
                  <a:defRPr lang="zh-CN" sz="700" b="0" i="0" u="none" strike="noStrike" kern="1200" baseline="0">
                    <a:solidFill>
                      <a:schemeClr val="tx1">
                        <a:lumMod val="75000"/>
                        <a:lumOff val="25000"/>
                      </a:schemeClr>
                    </a:solidFill>
                    <a:latin typeface="+mn-lt"/>
                    <a:ea typeface="+mn-ea"/>
                    <a:cs typeface="+mn-cs"/>
                  </a:defRPr>
                </a:pPr>
                <a:endParaRPr lang="zh-CN"/>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[工作簿1]Sheet1!$A$2:$A$10</c:f>
              <c:strCache>
                <c:ptCount val="9"/>
                <c:pt idx="0">
                  <c:v>重要部署执行</c:v>
                </c:pt>
                <c:pt idx="1">
                  <c:v>行政执法</c:v>
                </c:pt>
                <c:pt idx="2">
                  <c:v>机构职能</c:v>
                </c:pt>
                <c:pt idx="3">
                  <c:v>建议提案办理</c:v>
                </c:pt>
                <c:pt idx="4">
                  <c:v>财政信息</c:v>
                </c:pt>
                <c:pt idx="5">
                  <c:v>政务公开组织</c:v>
                </c:pt>
                <c:pt idx="6">
                  <c:v>企事业单位信息</c:v>
                </c:pt>
                <c:pt idx="7">
                  <c:v>双随机 一公开</c:v>
                </c:pt>
                <c:pt idx="8">
                  <c:v>河长制工作</c:v>
                </c:pt>
              </c:strCache>
            </c:strRef>
          </c:cat>
          <c:val>
            <c:numRef>
              <c:f>[工作簿1]Sheet1!$C$2:$C$10</c:f>
              <c:numCache>
                <c:formatCode>General</c:formatCode>
                <c:ptCount val="9"/>
                <c:pt idx="0">
                  <c:v>12</c:v>
                </c:pt>
                <c:pt idx="1">
                  <c:v>20</c:v>
                </c:pt>
                <c:pt idx="2">
                  <c:v>1</c:v>
                </c:pt>
                <c:pt idx="3">
                  <c:v>3</c:v>
                </c:pt>
                <c:pt idx="4">
                  <c:v>4</c:v>
                </c:pt>
                <c:pt idx="5">
                  <c:v>5</c:v>
                </c:pt>
                <c:pt idx="6">
                  <c:v>70</c:v>
                </c:pt>
                <c:pt idx="7">
                  <c:v>5</c:v>
                </c:pt>
                <c:pt idx="8">
                  <c:v>3</c:v>
                </c:pt>
              </c:numCache>
            </c:numRef>
          </c:val>
        </c:ser>
        <c:dLbls>
          <c:showLegendKey val="0"/>
          <c:showVal val="0"/>
          <c:showCatName val="0"/>
          <c:showSerName val="0"/>
          <c:showPercent val="1"/>
          <c:showBubbleSize val="0"/>
          <c:showLeaderLines val="1"/>
        </c:dLbls>
      </c:pie3DChart>
      <c:spPr>
        <a:noFill/>
        <a:ln>
          <a:noFill/>
        </a:ln>
        <a:effectLst/>
      </c:spPr>
    </c:plotArea>
    <c:legend>
      <c:legendPos val="b"/>
      <c:legendEntry>
        <c:idx val="0"/>
        <c:txPr>
          <a:bodyPr rot="0" spcFirstLastPara="0" vertOverflow="ellipsis" vert="horz" wrap="square" anchor="ctr" anchorCtr="1"/>
          <a:lstStyle/>
          <a:p>
            <a:pPr>
              <a:defRPr lang="zh-CN" sz="8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endParaRPr lang="zh-CN"/>
          </a:p>
        </c:txPr>
      </c:legendEntry>
      <c:legendEntry>
        <c:idx val="1"/>
        <c:txPr>
          <a:bodyPr rot="0" spcFirstLastPara="0" vertOverflow="ellipsis" vert="horz" wrap="square" anchor="ctr" anchorCtr="1"/>
          <a:lstStyle/>
          <a:p>
            <a:pPr>
              <a:defRPr lang="zh-CN" sz="8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endParaRPr lang="zh-CN"/>
          </a:p>
        </c:txPr>
      </c:legendEntry>
      <c:legendEntry>
        <c:idx val="2"/>
        <c:txPr>
          <a:bodyPr rot="0" spcFirstLastPara="0" vertOverflow="ellipsis" vert="horz" wrap="square" anchor="ctr" anchorCtr="1"/>
          <a:lstStyle/>
          <a:p>
            <a:pPr>
              <a:defRPr lang="zh-CN" sz="8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endParaRPr lang="zh-CN"/>
          </a:p>
        </c:txPr>
      </c:legendEntry>
      <c:legendEntry>
        <c:idx val="3"/>
        <c:txPr>
          <a:bodyPr rot="0" spcFirstLastPara="0" vertOverflow="ellipsis" vert="horz" wrap="square" anchor="ctr" anchorCtr="1"/>
          <a:lstStyle/>
          <a:p>
            <a:pPr>
              <a:defRPr lang="zh-CN" sz="8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endParaRPr lang="zh-CN"/>
          </a:p>
        </c:txPr>
      </c:legendEntry>
      <c:legendEntry>
        <c:idx val="4"/>
        <c:txPr>
          <a:bodyPr rot="0" spcFirstLastPara="0" vertOverflow="ellipsis" vert="horz" wrap="square" anchor="ctr" anchorCtr="1"/>
          <a:lstStyle/>
          <a:p>
            <a:pPr>
              <a:defRPr lang="zh-CN" sz="8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endParaRPr lang="zh-CN"/>
          </a:p>
        </c:txPr>
      </c:legendEntry>
      <c:legendEntry>
        <c:idx val="5"/>
        <c:txPr>
          <a:bodyPr rot="0" spcFirstLastPara="0" vertOverflow="ellipsis" vert="horz" wrap="square" anchor="ctr" anchorCtr="1"/>
          <a:lstStyle/>
          <a:p>
            <a:pPr>
              <a:defRPr lang="zh-CN" sz="8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endParaRPr lang="zh-CN"/>
          </a:p>
        </c:txPr>
      </c:legendEntry>
      <c:legendEntry>
        <c:idx val="6"/>
        <c:txPr>
          <a:bodyPr rot="0" spcFirstLastPara="0" vertOverflow="ellipsis" vert="horz" wrap="square" anchor="ctr" anchorCtr="1"/>
          <a:lstStyle/>
          <a:p>
            <a:pPr>
              <a:defRPr lang="zh-CN" sz="8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endParaRPr lang="zh-CN"/>
          </a:p>
        </c:txPr>
      </c:legendEntry>
      <c:legendEntry>
        <c:idx val="7"/>
        <c:txPr>
          <a:bodyPr rot="0" spcFirstLastPara="0" vertOverflow="ellipsis" vert="horz" wrap="square" anchor="ctr" anchorCtr="1"/>
          <a:lstStyle/>
          <a:p>
            <a:pPr>
              <a:defRPr lang="zh-CN" sz="8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endParaRPr lang="zh-CN"/>
          </a:p>
        </c:txPr>
      </c:legendEntry>
      <c:legendEntry>
        <c:idx val="8"/>
        <c:txPr>
          <a:bodyPr rot="0" spcFirstLastPara="0" vertOverflow="ellipsis" vert="horz" wrap="square" anchor="ctr" anchorCtr="1"/>
          <a:lstStyle/>
          <a:p>
            <a:pPr>
              <a:defRPr lang="zh-CN" sz="8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endParaRPr lang="zh-CN"/>
          </a:p>
        </c:txPr>
      </c:legendEntry>
      <c:layout>
        <c:manualLayout>
          <c:xMode val="edge"/>
          <c:yMode val="edge"/>
          <c:x val="6.8306010928961703E-3"/>
          <c:y val="0.83091674462114096"/>
          <c:w val="0.98633879781420797"/>
          <c:h val="0.162067352666043"/>
        </c:manualLayout>
      </c:layout>
      <c:overlay val="0"/>
      <c:spPr>
        <a:noFill/>
        <a:ln>
          <a:noFill/>
        </a:ln>
        <a:effectLst/>
      </c:spPr>
      <c:txPr>
        <a:bodyPr rot="0" spcFirstLastPara="0" vertOverflow="ellipsis" vert="horz" wrap="square" anchor="ctr" anchorCtr="1"/>
        <a:lstStyle/>
        <a:p>
          <a:pPr>
            <a:defRPr lang="zh-CN" sz="8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700"/>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chemeClr val="tx1">
                    <a:lumMod val="75000"/>
                    <a:lumOff val="25000"/>
                  </a:schemeClr>
                </a:solidFill>
                <a:latin typeface="+mn-lt"/>
                <a:ea typeface="+mn-ea"/>
                <a:cs typeface="+mn-cs"/>
              </a:defRPr>
            </a:pPr>
            <a:r>
              <a:rPr lang="en-US" altLang="zh-CN" sz="900" b="0">
                <a:solidFill>
                  <a:schemeClr val="tx1">
                    <a:lumMod val="75000"/>
                    <a:lumOff val="25000"/>
                  </a:schemeClr>
                </a:solidFill>
                <a:uFillTx/>
              </a:rPr>
              <a:t>2022</a:t>
            </a:r>
            <a:r>
              <a:rPr lang="zh-CN" altLang="en-US" sz="900" b="0">
                <a:solidFill>
                  <a:schemeClr val="tx1">
                    <a:lumMod val="75000"/>
                    <a:lumOff val="25000"/>
                  </a:schemeClr>
                </a:solidFill>
                <a:uFillTx/>
              </a:rPr>
              <a:t>年度与</a:t>
            </a:r>
            <a:r>
              <a:rPr lang="en-US" altLang="zh-CN" sz="900" b="0">
                <a:solidFill>
                  <a:schemeClr val="tx1">
                    <a:lumMod val="75000"/>
                    <a:lumOff val="25000"/>
                  </a:schemeClr>
                </a:solidFill>
                <a:uFillTx/>
              </a:rPr>
              <a:t>2023</a:t>
            </a:r>
            <a:r>
              <a:rPr lang="zh-CN" altLang="en-US" sz="900" b="0">
                <a:solidFill>
                  <a:schemeClr val="tx1">
                    <a:lumMod val="75000"/>
                    <a:lumOff val="25000"/>
                  </a:schemeClr>
                </a:solidFill>
                <a:uFillTx/>
              </a:rPr>
              <a:t>年度政府信息公开数量比较</a:t>
            </a:r>
          </a:p>
        </c:rich>
      </c:tx>
      <c:overlay val="0"/>
      <c:spPr>
        <a:noFill/>
        <a:ln>
          <a:noFill/>
        </a:ln>
        <a:effectLst/>
      </c:spPr>
    </c:title>
    <c:autoTitleDeleted val="0"/>
    <c:plotArea>
      <c:layout/>
      <c:barChart>
        <c:barDir val="col"/>
        <c:grouping val="clustered"/>
        <c:varyColors val="0"/>
        <c:ser>
          <c:idx val="0"/>
          <c:order val="0"/>
          <c:tx>
            <c:strRef>
              <c:f>[工作簿1]Sheet1!$B$1</c:f>
              <c:strCache>
                <c:ptCount val="1"/>
                <c:pt idx="0">
                  <c:v>2022年度</c:v>
                </c:pt>
              </c:strCache>
            </c:strRef>
          </c:tx>
          <c:spPr>
            <a:solidFill>
              <a:schemeClr val="accent1"/>
            </a:solidFill>
            <a:ln>
              <a:noFill/>
            </a:ln>
            <a:effectLst/>
          </c:spPr>
          <c:invertIfNegative val="0"/>
          <c:cat>
            <c:strRef>
              <c:f>[工作簿1]Sheet1!$A$2:$A$11</c:f>
              <c:strCache>
                <c:ptCount val="10"/>
                <c:pt idx="0">
                  <c:v>重要部署执行</c:v>
                </c:pt>
                <c:pt idx="1">
                  <c:v>行政执法</c:v>
                </c:pt>
                <c:pt idx="2">
                  <c:v>机构职能</c:v>
                </c:pt>
                <c:pt idx="3">
                  <c:v>建议提案办理</c:v>
                </c:pt>
                <c:pt idx="4">
                  <c:v>财政信息</c:v>
                </c:pt>
                <c:pt idx="5">
                  <c:v>政务公开组织</c:v>
                </c:pt>
                <c:pt idx="6">
                  <c:v>企事业单位信息</c:v>
                </c:pt>
                <c:pt idx="7">
                  <c:v>双随机 一公开</c:v>
                </c:pt>
                <c:pt idx="8">
                  <c:v>河长制工作</c:v>
                </c:pt>
                <c:pt idx="9">
                  <c:v>合计</c:v>
                </c:pt>
              </c:strCache>
            </c:strRef>
          </c:cat>
          <c:val>
            <c:numRef>
              <c:f>[工作簿1]Sheet1!$B$2:$B$11</c:f>
              <c:numCache>
                <c:formatCode>General</c:formatCode>
                <c:ptCount val="10"/>
                <c:pt idx="0">
                  <c:v>12</c:v>
                </c:pt>
                <c:pt idx="1">
                  <c:v>7</c:v>
                </c:pt>
                <c:pt idx="2">
                  <c:v>0</c:v>
                </c:pt>
                <c:pt idx="3">
                  <c:v>6</c:v>
                </c:pt>
                <c:pt idx="4">
                  <c:v>4</c:v>
                </c:pt>
                <c:pt idx="5">
                  <c:v>5</c:v>
                </c:pt>
                <c:pt idx="6">
                  <c:v>72</c:v>
                </c:pt>
                <c:pt idx="7">
                  <c:v>4</c:v>
                </c:pt>
                <c:pt idx="8">
                  <c:v>2</c:v>
                </c:pt>
                <c:pt idx="9">
                  <c:v>112</c:v>
                </c:pt>
              </c:numCache>
            </c:numRef>
          </c:val>
        </c:ser>
        <c:ser>
          <c:idx val="1"/>
          <c:order val="1"/>
          <c:tx>
            <c:strRef>
              <c:f>[工作簿1]Sheet1!$C$1</c:f>
              <c:strCache>
                <c:ptCount val="1"/>
                <c:pt idx="0">
                  <c:v>2023年度</c:v>
                </c:pt>
              </c:strCache>
            </c:strRef>
          </c:tx>
          <c:spPr>
            <a:solidFill>
              <a:schemeClr val="accent2"/>
            </a:solidFill>
            <a:ln>
              <a:noFill/>
            </a:ln>
            <a:effectLst/>
          </c:spPr>
          <c:invertIfNegative val="0"/>
          <c:cat>
            <c:strRef>
              <c:f>[工作簿1]Sheet1!$A$2:$A$11</c:f>
              <c:strCache>
                <c:ptCount val="10"/>
                <c:pt idx="0">
                  <c:v>重要部署执行</c:v>
                </c:pt>
                <c:pt idx="1">
                  <c:v>行政执法</c:v>
                </c:pt>
                <c:pt idx="2">
                  <c:v>机构职能</c:v>
                </c:pt>
                <c:pt idx="3">
                  <c:v>建议提案办理</c:v>
                </c:pt>
                <c:pt idx="4">
                  <c:v>财政信息</c:v>
                </c:pt>
                <c:pt idx="5">
                  <c:v>政务公开组织</c:v>
                </c:pt>
                <c:pt idx="6">
                  <c:v>企事业单位信息</c:v>
                </c:pt>
                <c:pt idx="7">
                  <c:v>双随机 一公开</c:v>
                </c:pt>
                <c:pt idx="8">
                  <c:v>河长制工作</c:v>
                </c:pt>
                <c:pt idx="9">
                  <c:v>合计</c:v>
                </c:pt>
              </c:strCache>
            </c:strRef>
          </c:cat>
          <c:val>
            <c:numRef>
              <c:f>[工作簿1]Sheet1!$C$2:$C$11</c:f>
              <c:numCache>
                <c:formatCode>General</c:formatCode>
                <c:ptCount val="10"/>
                <c:pt idx="0">
                  <c:v>12</c:v>
                </c:pt>
                <c:pt idx="1">
                  <c:v>20</c:v>
                </c:pt>
                <c:pt idx="2">
                  <c:v>1</c:v>
                </c:pt>
                <c:pt idx="3">
                  <c:v>3</c:v>
                </c:pt>
                <c:pt idx="4">
                  <c:v>4</c:v>
                </c:pt>
                <c:pt idx="5">
                  <c:v>5</c:v>
                </c:pt>
                <c:pt idx="6">
                  <c:v>70</c:v>
                </c:pt>
                <c:pt idx="7">
                  <c:v>5</c:v>
                </c:pt>
                <c:pt idx="8">
                  <c:v>3</c:v>
                </c:pt>
                <c:pt idx="9">
                  <c:v>123</c:v>
                </c:pt>
              </c:numCache>
            </c:numRef>
          </c:val>
        </c:ser>
        <c:dLbls>
          <c:showLegendKey val="0"/>
          <c:showVal val="0"/>
          <c:showCatName val="0"/>
          <c:showSerName val="0"/>
          <c:showPercent val="0"/>
          <c:showBubbleSize val="0"/>
        </c:dLbls>
        <c:gapWidth val="246"/>
        <c:overlap val="-28"/>
        <c:axId val="446151296"/>
        <c:axId val="452632960"/>
      </c:barChart>
      <c:catAx>
        <c:axId val="44615129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452632960"/>
        <c:crosses val="autoZero"/>
        <c:auto val="1"/>
        <c:lblAlgn val="ctr"/>
        <c:lblOffset val="100"/>
        <c:noMultiLvlLbl val="0"/>
      </c:catAx>
      <c:valAx>
        <c:axId val="45263296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446151296"/>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Entry>
      <c:legendEntry>
        <c:idx val="1"/>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Entry>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b="0"/>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9</Pages>
  <Words>594</Words>
  <Characters>3387</Characters>
  <Application>Microsoft Office Word</Application>
  <DocSecurity>0</DocSecurity>
  <Lines>28</Lines>
  <Paragraphs>7</Paragraphs>
  <ScaleCrop>false</ScaleCrop>
  <Company>gq</Company>
  <LinksUpToDate>false</LinksUpToDate>
  <CharactersWithSpaces>3974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28</cp:revision>
  <dcterms:created xsi:type="dcterms:W3CDTF">2022-01-02T01:04:00Z</dcterms:created>
  <dcterms:modified xsi:type="dcterms:W3CDTF">2024-01-26T02:54:00Z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CDD9C1E561E448A780F509774CF88E59_12</vt:lpwstr>
  </property>
</Properties>
</file>