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高青县</w:t>
      </w:r>
      <w:r>
        <w:rPr>
          <w:rFonts w:hint="eastAsia" w:asciiTheme="majorEastAsia" w:hAnsiTheme="majorEastAsia" w:eastAsiaTheme="majorEastAsia"/>
          <w:b/>
          <w:sz w:val="44"/>
          <w:szCs w:val="44"/>
          <w:lang w:eastAsia="zh-CN"/>
        </w:rPr>
        <w:t>环境保护局</w:t>
      </w:r>
      <w:r>
        <w:rPr>
          <w:rFonts w:hint="eastAsia" w:asciiTheme="majorEastAsia" w:hAnsiTheme="majorEastAsia" w:eastAsiaTheme="majorEastAsia"/>
          <w:b/>
          <w:sz w:val="44"/>
          <w:szCs w:val="44"/>
        </w:rPr>
        <w:t>2016年政府信息公开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工作年度报告</w:t>
      </w:r>
    </w:p>
    <w:p>
      <w:pPr>
        <w:spacing w:line="560" w:lineRule="exact"/>
        <w:jc w:val="center"/>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报告由高青县人民政府办公室按照《中华人民共和国政府信息公开条例》（以下简称《条例》）和《山东省政府信息公开办法》要求编制，报告中所列数据的统计期限是2016年1月1日至12月31日，报告电子版可在高青县人民政府门户网站（www.gaoqing.gov.cn）查阅和下载。如对报告内容有疑问，请与高青县政府信息中心联系（地址：高青县城黄河路81号；邮编：256300；电话：0533-6967090；传真：0533-6967065）。</w:t>
      </w:r>
    </w:p>
    <w:p>
      <w:pPr>
        <w:spacing w:line="580" w:lineRule="exact"/>
        <w:ind w:firstLine="643" w:firstLineChars="200"/>
        <w:rPr>
          <w:rFonts w:ascii="黑体" w:hAnsi="黑体" w:eastAsia="黑体"/>
          <w:b/>
          <w:color w:val="FF0000"/>
          <w:sz w:val="32"/>
          <w:szCs w:val="32"/>
        </w:rPr>
      </w:pPr>
      <w:r>
        <w:rPr>
          <w:rFonts w:hint="eastAsia" w:ascii="黑体" w:hAnsi="黑体" w:eastAsia="黑体"/>
          <w:b/>
          <w:color w:val="auto"/>
          <w:sz w:val="32"/>
          <w:szCs w:val="32"/>
        </w:rPr>
        <w:t>一、概述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lang w:val="en-US" w:eastAsia="zh-CN"/>
        </w:rPr>
        <w:t>一</w:t>
      </w: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rPr>
        <w:t>工作机构情况: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rPr>
        <w:t>办公地址：</w:t>
      </w:r>
      <w:r>
        <w:rPr>
          <w:rFonts w:hint="eastAsia" w:ascii="仿宋" w:hAnsi="仿宋" w:eastAsia="仿宋" w:cs="仿宋"/>
          <w:i w:val="0"/>
          <w:iCs w:val="0"/>
          <w:caps w:val="0"/>
          <w:color w:val="000000"/>
          <w:spacing w:val="0"/>
          <w:sz w:val="31"/>
          <w:szCs w:val="31"/>
          <w:shd w:val="clear" w:fill="FFFFFF"/>
          <w:lang w:val="en-US" w:eastAsia="zh-CN"/>
        </w:rPr>
        <w:t>高青县黄河路92</w:t>
      </w:r>
      <w:r>
        <w:rPr>
          <w:rFonts w:hint="eastAsia" w:ascii="仿宋" w:hAnsi="仿宋" w:eastAsia="仿宋" w:cs="仿宋"/>
          <w:i w:val="0"/>
          <w:iCs w:val="0"/>
          <w:caps w:val="0"/>
          <w:color w:val="000000"/>
          <w:spacing w:val="0"/>
          <w:sz w:val="31"/>
          <w:szCs w:val="31"/>
          <w:shd w:val="clear" w:fill="FFFFFF"/>
        </w:rPr>
        <w:t>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rPr>
        <w:t>办公时间：上午8:30至12:00; 下午13:30至17:00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default" w:ascii="微软雅黑" w:hAnsi="微软雅黑" w:eastAsia="仿宋" w:cs="微软雅黑"/>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31"/>
          <w:szCs w:val="31"/>
          <w:shd w:val="clear" w:fill="FFFFFF"/>
        </w:rPr>
        <w:t>联系电话：0533-</w:t>
      </w:r>
      <w:r>
        <w:rPr>
          <w:rFonts w:hint="eastAsia" w:ascii="仿宋" w:hAnsi="仿宋" w:eastAsia="仿宋" w:cs="仿宋"/>
          <w:i w:val="0"/>
          <w:iCs w:val="0"/>
          <w:caps w:val="0"/>
          <w:color w:val="000000"/>
          <w:spacing w:val="0"/>
          <w:sz w:val="31"/>
          <w:szCs w:val="31"/>
          <w:shd w:val="clear" w:fill="FFFFFF"/>
          <w:lang w:val="en-US" w:eastAsia="zh-CN"/>
        </w:rPr>
        <w:t>6962576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rPr>
        <w:t>传真号码：0533-</w:t>
      </w:r>
      <w:r>
        <w:rPr>
          <w:rFonts w:hint="eastAsia" w:ascii="仿宋" w:hAnsi="仿宋" w:eastAsia="仿宋" w:cs="仿宋"/>
          <w:i w:val="0"/>
          <w:iCs w:val="0"/>
          <w:caps w:val="0"/>
          <w:color w:val="000000"/>
          <w:spacing w:val="0"/>
          <w:sz w:val="31"/>
          <w:szCs w:val="31"/>
          <w:shd w:val="clear" w:fill="FFFFFF"/>
          <w:lang w:val="en-US" w:eastAsia="zh-CN"/>
        </w:rPr>
        <w:t>6962576</w:t>
      </w:r>
      <w:r>
        <w:rPr>
          <w:rFonts w:hint="eastAsia" w:ascii="仿宋" w:hAnsi="仿宋" w:eastAsia="仿宋" w:cs="仿宋"/>
          <w:i w:val="0"/>
          <w:iCs w:val="0"/>
          <w:caps w:val="0"/>
          <w:color w:val="000000"/>
          <w:spacing w:val="0"/>
          <w:sz w:val="31"/>
          <w:szCs w:val="31"/>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rPr>
        <w:t>邮政编码：256</w:t>
      </w:r>
      <w:r>
        <w:rPr>
          <w:rFonts w:hint="eastAsia" w:ascii="仿宋" w:hAnsi="仿宋" w:eastAsia="仿宋" w:cs="仿宋"/>
          <w:i w:val="0"/>
          <w:iCs w:val="0"/>
          <w:caps w:val="0"/>
          <w:color w:val="000000"/>
          <w:spacing w:val="0"/>
          <w:sz w:val="31"/>
          <w:szCs w:val="31"/>
          <w:shd w:val="clear" w:fill="FFFFFF"/>
          <w:lang w:val="en-US" w:eastAsia="zh-CN"/>
        </w:rPr>
        <w:t>3</w:t>
      </w:r>
      <w:r>
        <w:rPr>
          <w:rFonts w:hint="eastAsia" w:ascii="仿宋" w:hAnsi="仿宋" w:eastAsia="仿宋" w:cs="仿宋"/>
          <w:i w:val="0"/>
          <w:iCs w:val="0"/>
          <w:caps w:val="0"/>
          <w:color w:val="000000"/>
          <w:spacing w:val="0"/>
          <w:sz w:val="31"/>
          <w:szCs w:val="31"/>
          <w:shd w:val="clear" w:fill="FFFFFF"/>
        </w:rPr>
        <w:t>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lang w:val="en-US" w:eastAsia="zh-CN"/>
        </w:rPr>
        <w:t>二</w:t>
      </w: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rPr>
        <w:t>制度规范有关建设及落实情况；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rPr>
        <w:t>严格按照《政府信息公开条例》及上级相关规章制度编制我局政府信息公开目录和相关文件。及时更新《政府信息公开指南》和《政府信息公开目录》。对《条例》实施前已生成的政府信息进行了清理和公开。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lang w:val="en-US" w:eastAsia="zh-CN"/>
        </w:rPr>
        <w:t>三</w:t>
      </w: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rPr>
        <w:t>基础性工作开展情况；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rPr>
        <w:t>高度重视政府信息公开工作，成立政府信息公开领导小组，由</w:t>
      </w:r>
      <w:r>
        <w:rPr>
          <w:rFonts w:hint="eastAsia" w:ascii="仿宋" w:hAnsi="仿宋" w:eastAsia="仿宋" w:cs="仿宋"/>
          <w:i w:val="0"/>
          <w:iCs w:val="0"/>
          <w:caps w:val="0"/>
          <w:color w:val="000000"/>
          <w:spacing w:val="0"/>
          <w:sz w:val="31"/>
          <w:szCs w:val="31"/>
          <w:shd w:val="clear" w:fill="FFFFFF"/>
          <w:lang w:val="en-US" w:eastAsia="zh-CN"/>
        </w:rPr>
        <w:t>办公室</w:t>
      </w:r>
      <w:r>
        <w:rPr>
          <w:rFonts w:hint="eastAsia" w:ascii="仿宋" w:hAnsi="仿宋" w:eastAsia="仿宋" w:cs="仿宋"/>
          <w:i w:val="0"/>
          <w:iCs w:val="0"/>
          <w:caps w:val="0"/>
          <w:color w:val="000000"/>
          <w:spacing w:val="0"/>
          <w:sz w:val="31"/>
          <w:szCs w:val="31"/>
          <w:shd w:val="clear" w:fill="FFFFFF"/>
        </w:rPr>
        <w:t>牵头，及时主动并按照法定的公开范围主动公开我单位可以公开的政府信息。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lang w:val="en-US" w:eastAsia="zh-CN"/>
        </w:rPr>
        <w:t>四</w:t>
      </w: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rPr>
        <w:t>其他认为需要说明的情况。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620" w:firstLineChars="200"/>
        <w:textAlignment w:val="auto"/>
        <w:rPr>
          <w:rFonts w:ascii="黑体" w:hAnsi="黑体" w:eastAsia="黑体"/>
          <w:sz w:val="32"/>
          <w:szCs w:val="32"/>
        </w:rPr>
      </w:pPr>
      <w:r>
        <w:rPr>
          <w:rFonts w:hint="eastAsia" w:ascii="仿宋" w:hAnsi="仿宋" w:eastAsia="仿宋" w:cs="仿宋"/>
          <w:i w:val="0"/>
          <w:iCs w:val="0"/>
          <w:caps w:val="0"/>
          <w:color w:val="000000"/>
          <w:spacing w:val="0"/>
          <w:sz w:val="31"/>
          <w:szCs w:val="31"/>
          <w:shd w:val="clear" w:fill="FFFFFF"/>
        </w:rPr>
        <w:t>所有需要公开的信息都经过保密审查，各科室及下属单位的负责人为保密审查小组成员，负责对日常公开的信息进行审核，以保障所公开信息的准确性、安全性。</w:t>
      </w:r>
    </w:p>
    <w:p>
      <w:pPr>
        <w:spacing w:line="580" w:lineRule="exact"/>
        <w:ind w:firstLine="643" w:firstLineChars="200"/>
        <w:rPr>
          <w:rFonts w:ascii="黑体" w:hAnsi="黑体" w:eastAsia="黑体"/>
          <w:b/>
          <w:color w:val="FF0000"/>
          <w:sz w:val="32"/>
          <w:szCs w:val="32"/>
        </w:rPr>
      </w:pPr>
      <w:r>
        <w:rPr>
          <w:rFonts w:hint="eastAsia" w:ascii="黑体" w:hAnsi="黑体" w:eastAsia="黑体"/>
          <w:b/>
          <w:color w:val="auto"/>
          <w:sz w:val="32"/>
          <w:szCs w:val="32"/>
        </w:rPr>
        <w:t>二、主动公开政府信息情况</w:t>
      </w:r>
    </w:p>
    <w:p>
      <w:pPr>
        <w:spacing w:line="560" w:lineRule="exact"/>
        <w:ind w:firstLine="640" w:firstLineChars="200"/>
        <w:rPr>
          <w:rFonts w:ascii="黑体" w:hAnsi="黑体" w:eastAsia="黑体"/>
          <w:b/>
          <w:color w:val="FF0000"/>
          <w:sz w:val="32"/>
          <w:szCs w:val="32"/>
        </w:rPr>
      </w:pP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年，</w:t>
      </w:r>
      <w:r>
        <w:rPr>
          <w:rFonts w:hint="eastAsia" w:ascii="仿宋_GB2312" w:eastAsia="仿宋_GB2312"/>
          <w:b w:val="0"/>
          <w:bCs w:val="0"/>
          <w:color w:val="auto"/>
          <w:sz w:val="32"/>
          <w:szCs w:val="32"/>
          <w:lang w:val="en-US" w:eastAsia="zh-CN"/>
        </w:rPr>
        <w:t>环境保护领域信息公开情况：先后向县政务网、《大众日报》《淄博日报》《今日高青》、市环保局网站等各级媒体报送信息报道106篇。严格按照信息公开规定公开各类环境、工作信息，定期公布双随机抽查、重污染天气应急、企业环评审批、环境行政处罚等信息。利用微信公众平台等新媒体发布平台，发布信息50余条，全力保障人民群众的知情权、参与权和监督权。本单位无建议提案办理情况。</w:t>
      </w:r>
    </w:p>
    <w:p>
      <w:pPr>
        <w:spacing w:line="58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三、依申请公开政府信息情况</w:t>
      </w:r>
    </w:p>
    <w:p>
      <w:pPr>
        <w:spacing w:line="56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（一）依申请公开处理情况</w:t>
      </w:r>
    </w:p>
    <w:p>
      <w:p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2016年，我单位未收到政府信息公开申请。</w:t>
      </w:r>
    </w:p>
    <w:p>
      <w:pPr>
        <w:spacing w:line="56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（二）收费及减免情况</w:t>
      </w:r>
    </w:p>
    <w:p>
      <w:pPr>
        <w:spacing w:line="56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本年度，我单位在政府信息公开申请办理过程中，未收取任何费用。</w:t>
      </w:r>
    </w:p>
    <w:p>
      <w:pPr>
        <w:spacing w:line="560" w:lineRule="exact"/>
        <w:ind w:firstLine="643" w:firstLineChars="200"/>
        <w:rPr>
          <w:rFonts w:ascii="黑体" w:hAnsi="黑体" w:eastAsia="黑体"/>
          <w:b/>
          <w:color w:val="FF0000"/>
          <w:sz w:val="32"/>
          <w:szCs w:val="32"/>
        </w:rPr>
      </w:pPr>
      <w:r>
        <w:rPr>
          <w:rFonts w:hint="eastAsia" w:ascii="黑体" w:hAnsi="黑体" w:eastAsia="黑体"/>
          <w:b/>
          <w:color w:val="auto"/>
          <w:sz w:val="32"/>
          <w:szCs w:val="32"/>
        </w:rPr>
        <w:t>四、政府信息公开复议诉讼和举报情况</w:t>
      </w:r>
    </w:p>
    <w:p>
      <w:p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2016年，我单位未收到政府信息公开行政复议和行政诉讼。</w:t>
      </w:r>
    </w:p>
    <w:p>
      <w:pPr>
        <w:spacing w:line="560" w:lineRule="exact"/>
        <w:ind w:firstLine="640" w:firstLineChars="200"/>
        <w:rPr>
          <w:rFonts w:ascii="黑体" w:hAnsi="黑体" w:eastAsia="黑体" w:cs="宋体"/>
          <w:kern w:val="0"/>
          <w:sz w:val="32"/>
          <w:szCs w:val="32"/>
          <w:lang w:val="zh-CN"/>
        </w:rPr>
      </w:pPr>
      <w:r>
        <w:rPr>
          <w:rFonts w:hint="eastAsia" w:ascii="仿宋_GB2312" w:eastAsia="仿宋_GB2312"/>
          <w:b w:val="0"/>
          <w:bCs w:val="0"/>
          <w:color w:val="auto"/>
          <w:sz w:val="32"/>
          <w:szCs w:val="32"/>
          <w:lang w:val="en-US" w:eastAsia="zh-CN"/>
        </w:rPr>
        <w:t>未收到政府信息公开工作群众举报。</w:t>
      </w:r>
    </w:p>
    <w:p>
      <w:pPr>
        <w:spacing w:line="58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五、存在的不足及改进措施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（一）存在不足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lang w:val="en-US" w:eastAsia="zh-CN"/>
        </w:rPr>
        <w:t>一是</w:t>
      </w:r>
      <w:r>
        <w:rPr>
          <w:rFonts w:ascii="仿宋" w:hAnsi="仿宋" w:eastAsia="仿宋" w:cs="仿宋"/>
          <w:i w:val="0"/>
          <w:iCs w:val="0"/>
          <w:caps w:val="0"/>
          <w:color w:val="000000"/>
          <w:spacing w:val="0"/>
          <w:sz w:val="31"/>
          <w:szCs w:val="31"/>
          <w:shd w:val="clear" w:fill="FFFFFF"/>
        </w:rPr>
        <w:t>目前信息公开工作才刚起步，面向社会宣传力度不够。</w:t>
      </w:r>
      <w:r>
        <w:rPr>
          <w:rFonts w:hint="eastAsia" w:ascii="仿宋" w:hAnsi="仿宋" w:eastAsia="仿宋" w:cs="仿宋"/>
          <w:i w:val="0"/>
          <w:iCs w:val="0"/>
          <w:caps w:val="0"/>
          <w:color w:val="000000"/>
          <w:spacing w:val="0"/>
          <w:sz w:val="31"/>
          <w:szCs w:val="31"/>
          <w:shd w:val="clear" w:fill="FFFFFF"/>
          <w:lang w:val="en-US" w:eastAsia="zh-CN"/>
        </w:rPr>
        <w:t>二是</w:t>
      </w:r>
      <w:r>
        <w:rPr>
          <w:rFonts w:hint="eastAsia" w:ascii="仿宋" w:hAnsi="仿宋" w:eastAsia="仿宋" w:cs="仿宋"/>
          <w:i w:val="0"/>
          <w:iCs w:val="0"/>
          <w:caps w:val="0"/>
          <w:color w:val="000000"/>
          <w:spacing w:val="0"/>
          <w:sz w:val="31"/>
          <w:szCs w:val="31"/>
          <w:shd w:val="clear" w:fill="FFFFFF"/>
        </w:rPr>
        <w:t>工作机制还不够完善，主动公开的意识</w:t>
      </w:r>
      <w:r>
        <w:rPr>
          <w:rFonts w:hint="eastAsia" w:ascii="仿宋" w:hAnsi="仿宋" w:eastAsia="仿宋" w:cs="仿宋"/>
          <w:i w:val="0"/>
          <w:iCs w:val="0"/>
          <w:caps w:val="0"/>
          <w:color w:val="000000"/>
          <w:spacing w:val="0"/>
          <w:sz w:val="31"/>
          <w:szCs w:val="31"/>
          <w:shd w:val="clear" w:fill="FFFFFF"/>
          <w:lang w:val="en-US" w:eastAsia="zh-CN"/>
        </w:rPr>
        <w:t>不</w:t>
      </w:r>
      <w:r>
        <w:rPr>
          <w:rFonts w:hint="eastAsia" w:ascii="仿宋" w:hAnsi="仿宋" w:eastAsia="仿宋" w:cs="仿宋"/>
          <w:i w:val="0"/>
          <w:iCs w:val="0"/>
          <w:caps w:val="0"/>
          <w:color w:val="000000"/>
          <w:spacing w:val="0"/>
          <w:sz w:val="31"/>
          <w:szCs w:val="31"/>
          <w:shd w:val="clear" w:fill="FFFFFF"/>
        </w:rPr>
        <w:t>强，存在信息发布量少等问题。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（二</w:t>
      </w:r>
      <w:bookmarkStart w:id="0" w:name="_GoBack"/>
      <w:bookmarkEnd w:id="0"/>
      <w:r>
        <w:rPr>
          <w:rFonts w:hint="eastAsia" w:ascii="仿宋_GB2312" w:eastAsia="仿宋_GB2312" w:hAnsiTheme="minorHAnsi" w:cstheme="minorBidi"/>
          <w:b/>
          <w:bCs/>
          <w:kern w:val="2"/>
          <w:sz w:val="32"/>
          <w:szCs w:val="32"/>
          <w:lang w:val="en-US" w:eastAsia="zh-CN" w:bidi="ar-SA"/>
        </w:rPr>
        <w:t>）改进措施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FFFFF"/>
          <w:lang w:val="en-US" w:eastAsia="zh-CN"/>
        </w:rPr>
        <w:t>一是</w:t>
      </w:r>
      <w:r>
        <w:rPr>
          <w:rFonts w:ascii="仿宋" w:hAnsi="仿宋" w:eastAsia="仿宋" w:cs="仿宋"/>
          <w:i w:val="0"/>
          <w:iCs w:val="0"/>
          <w:caps w:val="0"/>
          <w:color w:val="000000"/>
          <w:spacing w:val="0"/>
          <w:sz w:val="31"/>
          <w:szCs w:val="31"/>
          <w:shd w:val="clear" w:fill="FFFFFF"/>
        </w:rPr>
        <w:t>利用多种媒体和宣传渠道发布公开信息，提高信息的知晓率，更好地服务于社会。</w:t>
      </w:r>
      <w:r>
        <w:rPr>
          <w:rFonts w:hint="eastAsia" w:ascii="仿宋" w:hAnsi="仿宋" w:eastAsia="仿宋" w:cs="仿宋"/>
          <w:i w:val="0"/>
          <w:iCs w:val="0"/>
          <w:caps w:val="0"/>
          <w:color w:val="000000"/>
          <w:spacing w:val="0"/>
          <w:sz w:val="31"/>
          <w:szCs w:val="31"/>
          <w:shd w:val="clear" w:fill="FFFFFF"/>
          <w:lang w:val="en-US" w:eastAsia="zh-CN"/>
        </w:rPr>
        <w:t>二是</w:t>
      </w:r>
      <w:r>
        <w:rPr>
          <w:rFonts w:hint="eastAsia" w:ascii="仿宋" w:hAnsi="仿宋" w:eastAsia="仿宋" w:cs="仿宋"/>
          <w:i w:val="0"/>
          <w:iCs w:val="0"/>
          <w:caps w:val="0"/>
          <w:color w:val="000000"/>
          <w:spacing w:val="0"/>
          <w:sz w:val="31"/>
          <w:szCs w:val="31"/>
          <w:shd w:val="clear" w:fill="FFFFFF"/>
        </w:rPr>
        <w:t>鼓励广大干部、群众积极参与信息发布的监督，建立长效的监督管理机制。</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附：2016年度高青县政府信息公开工作情况统计表</w:t>
      </w: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jc w:val="righ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高青县</w:t>
      </w:r>
      <w:r>
        <w:rPr>
          <w:rFonts w:hint="eastAsia" w:ascii="仿宋_GB2312" w:hAnsi="仿宋_GB2312" w:eastAsia="仿宋_GB2312" w:cs="仿宋_GB2312"/>
          <w:kern w:val="0"/>
          <w:sz w:val="32"/>
          <w:szCs w:val="32"/>
          <w:lang w:eastAsia="zh-CN"/>
        </w:rPr>
        <w:t>环境保护局</w:t>
      </w:r>
    </w:p>
    <w:p>
      <w:pPr>
        <w:spacing w:line="580" w:lineRule="exact"/>
        <w:ind w:firstLine="640" w:firstLineChars="200"/>
        <w:jc w:val="righ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2017年</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7</w:t>
      </w:r>
      <w:r>
        <w:rPr>
          <w:rFonts w:ascii="仿宋_GB2312" w:hAnsi="仿宋_GB2312" w:eastAsia="仿宋_GB2312" w:cs="仿宋_GB2312"/>
          <w:kern w:val="0"/>
          <w:sz w:val="32"/>
          <w:szCs w:val="32"/>
        </w:rPr>
        <w:t>日</w:t>
      </w:r>
    </w:p>
    <w:p>
      <w:pPr>
        <w:spacing w:line="580" w:lineRule="exact"/>
        <w:ind w:firstLine="640" w:firstLineChars="200"/>
        <w:jc w:val="center"/>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jc w:val="center"/>
        <w:rPr>
          <w:rFonts w:ascii="宋体" w:hAnsi="宋体" w:eastAsia="宋体"/>
          <w:b/>
        </w:rPr>
      </w:pPr>
      <w:r>
        <w:rPr>
          <w:rFonts w:hint="eastAsia" w:ascii="宋体" w:hAnsi="宋体" w:eastAsia="宋体"/>
          <w:b/>
          <w:sz w:val="36"/>
          <w:szCs w:val="36"/>
        </w:rPr>
        <w:t>2016年度高青县政府信息公开工作情况统计表</w:t>
      </w:r>
    </w:p>
    <w:p>
      <w:pPr>
        <w:jc w:val="center"/>
        <w:rPr>
          <w:rFonts w:ascii="宋体" w:hAnsi="宋体" w:eastAsia="宋体"/>
          <w:b/>
          <w:sz w:val="28"/>
          <w:szCs w:val="28"/>
        </w:rPr>
      </w:pPr>
    </w:p>
    <w:tbl>
      <w:tblPr>
        <w:tblStyle w:val="6"/>
        <w:tblW w:w="9742"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30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685"/>
              <w:jc w:val="center"/>
              <w:rPr>
                <w:color w:val="000000"/>
              </w:rPr>
            </w:pPr>
            <w:r>
              <w:rPr>
                <w:rStyle w:val="8"/>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单位</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（一）主动公开政府信息数</w:t>
            </w:r>
            <w:r>
              <w:rPr>
                <w:rFonts w:hint="eastAsia" w:ascii="宋体" w:hAnsi="宋体" w:eastAsia="宋体"/>
                <w:color w:val="000000"/>
                <w:sz w:val="20"/>
                <w:szCs w:val="20"/>
              </w:rPr>
              <w:t>（不同渠道和方式公开相同信息计1条）</w:t>
            </w:r>
            <w:r>
              <w:rPr>
                <w:rFonts w:ascii="宋体" w:hAnsi="宋体" w:eastAsia="宋体"/>
                <w:color w:val="000000"/>
                <w:sz w:val="20"/>
                <w:szCs w:val="20"/>
              </w:rPr>
              <w:br w:type="textWrapping"/>
            </w:r>
            <w:r>
              <w:rPr>
                <w:rFonts w:ascii="宋体" w:hAnsi="宋体" w:eastAsia="宋体"/>
                <w:color w:val="000000"/>
                <w:sz w:val="20"/>
                <w:szCs w:val="20"/>
              </w:rPr>
              <w:t>　　　　（不同渠道和方式公开相同信息计1条）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eastAsia="宋体"/>
                <w:color w:val="000000"/>
                <w:sz w:val="20"/>
                <w:szCs w:val="20"/>
                <w:lang w:val="en-US" w:eastAsia="zh-CN"/>
              </w:rPr>
              <w:t>74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color w:val="000000"/>
                <w:sz w:val="20"/>
                <w:szCs w:val="20"/>
                <w:lang w:val="en-US" w:eastAsia="zh-CN"/>
              </w:rPr>
              <w:t>24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color w:val="000000"/>
                <w:sz w:val="20"/>
                <w:szCs w:val="20"/>
                <w:lang w:val="en-US" w:eastAsia="zh-CN"/>
              </w:rPr>
              <w:t>50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cs="宋体"/>
                <w:color w:val="00000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b/>
                <w:color w:val="000000"/>
                <w:sz w:val="24"/>
              </w:rPr>
            </w:pPr>
            <w:r>
              <w:rPr>
                <w:rFonts w:hint="eastAsia" w:ascii="黑体" w:hAnsi="宋体" w:eastAsia="黑体"/>
                <w:color w:val="000000"/>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400" w:firstLineChars="200"/>
              <w:rPr>
                <w:color w:val="000000"/>
              </w:rPr>
            </w:pPr>
            <w:r>
              <w:rPr>
                <w:color w:val="000000"/>
                <w:kern w:val="2"/>
                <w:sz w:val="20"/>
                <w:szCs w:val="20"/>
              </w:rPr>
              <w:t>（一）回应公众关注热点或重大舆情数</w:t>
            </w:r>
            <w:r>
              <w:rPr>
                <w:color w:val="000000"/>
                <w:kern w:val="2"/>
                <w:sz w:val="20"/>
                <w:szCs w:val="20"/>
              </w:rPr>
              <w:br w:type="textWrapping"/>
            </w:r>
            <w:r>
              <w:rPr>
                <w:color w:val="000000"/>
                <w:kern w:val="2"/>
                <w:sz w:val="20"/>
                <w:szCs w:val="20"/>
              </w:rPr>
              <w:t>　　　　 （不同方式回应同一热点或舆情计1次）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篇</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宋体" w:hAnsi="宋体" w:eastAsia="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ascii="宋体" w:hAnsi="宋体" w:eastAsia="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w:t>
            </w:r>
            <w:r>
              <w:rPr>
                <w:rFonts w:hint="eastAsia" w:ascii="宋体" w:hAnsi="宋体" w:eastAsia="宋体"/>
                <w:color w:val="000000"/>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1000" w:firstLineChars="500"/>
              <w:jc w:val="center"/>
              <w:rPr>
                <w:rFonts w:ascii="黑体" w:hAnsi="宋体" w:eastAsia="黑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期</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hint="eastAsia" w:ascii="宋体" w:hAnsi="宋体" w:eastAsia="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份</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十二、依申请公开信息收取的费用</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十三、机构建设和保障经费情况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个</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二</w:t>
            </w:r>
            <w:r>
              <w:rPr>
                <w:rFonts w:ascii="宋体" w:hAnsi="宋体" w:eastAsia="宋体"/>
                <w:color w:val="000000"/>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三</w:t>
            </w:r>
            <w:r>
              <w:rPr>
                <w:rFonts w:ascii="宋体" w:hAnsi="宋体" w:eastAsia="宋体"/>
                <w:color w:val="000000"/>
                <w:sz w:val="20"/>
                <w:szCs w:val="20"/>
              </w:rPr>
              <w:t>）政府信息公开专项经费（不包括政府公报编辑管理及政府网站建设</w:t>
            </w:r>
            <w:r>
              <w:rPr>
                <w:rFonts w:hint="eastAsia" w:ascii="宋体" w:hAnsi="宋体" w:eastAsia="宋体"/>
                <w:color w:val="000000"/>
                <w:sz w:val="20"/>
                <w:szCs w:val="20"/>
              </w:rPr>
              <w:t>）</w:t>
            </w:r>
            <w:r>
              <w:rPr>
                <w:rFonts w:ascii="宋体" w:hAnsi="宋体" w:eastAsia="宋体"/>
                <w:color w:val="000000"/>
                <w:sz w:val="20"/>
                <w:szCs w:val="20"/>
              </w:rPr>
              <w:br w:type="textWrapping"/>
            </w:r>
            <w:r>
              <w:rPr>
                <w:rFonts w:ascii="宋体" w:hAnsi="宋体" w:eastAsia="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十四、政府信息公开会议和培训情况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eastAsia="宋体"/>
                <w:color w:val="000000"/>
                <w:sz w:val="20"/>
                <w:szCs w:val="20"/>
                <w:lang w:val="en-US" w:eastAsia="zh-CN"/>
              </w:rPr>
              <w:t>0</w:t>
            </w:r>
          </w:p>
        </w:tc>
      </w:tr>
    </w:tbl>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5873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4"/>
    <w:rsid w:val="00002DCF"/>
    <w:rsid w:val="00030987"/>
    <w:rsid w:val="00034201"/>
    <w:rsid w:val="000364D1"/>
    <w:rsid w:val="00041EE7"/>
    <w:rsid w:val="000511D6"/>
    <w:rsid w:val="000537BF"/>
    <w:rsid w:val="00066860"/>
    <w:rsid w:val="00086543"/>
    <w:rsid w:val="000B692D"/>
    <w:rsid w:val="000C74F7"/>
    <w:rsid w:val="000E594E"/>
    <w:rsid w:val="00123040"/>
    <w:rsid w:val="00132600"/>
    <w:rsid w:val="00152C78"/>
    <w:rsid w:val="00170F9D"/>
    <w:rsid w:val="001752E7"/>
    <w:rsid w:val="001C2E5E"/>
    <w:rsid w:val="001C381E"/>
    <w:rsid w:val="001D133A"/>
    <w:rsid w:val="001D5CB7"/>
    <w:rsid w:val="001E70CB"/>
    <w:rsid w:val="001F0E29"/>
    <w:rsid w:val="00261196"/>
    <w:rsid w:val="002A684D"/>
    <w:rsid w:val="002B47A6"/>
    <w:rsid w:val="00310D8C"/>
    <w:rsid w:val="003300CC"/>
    <w:rsid w:val="00340EAB"/>
    <w:rsid w:val="00345FC5"/>
    <w:rsid w:val="00351598"/>
    <w:rsid w:val="003A2AFB"/>
    <w:rsid w:val="003A5889"/>
    <w:rsid w:val="003F4540"/>
    <w:rsid w:val="00411E34"/>
    <w:rsid w:val="00464031"/>
    <w:rsid w:val="00467873"/>
    <w:rsid w:val="00484FDB"/>
    <w:rsid w:val="004861D4"/>
    <w:rsid w:val="00491265"/>
    <w:rsid w:val="00497273"/>
    <w:rsid w:val="004A1A7E"/>
    <w:rsid w:val="004D62ED"/>
    <w:rsid w:val="004F6D08"/>
    <w:rsid w:val="005053AD"/>
    <w:rsid w:val="0051385C"/>
    <w:rsid w:val="00527D55"/>
    <w:rsid w:val="0053263F"/>
    <w:rsid w:val="00545BA3"/>
    <w:rsid w:val="005A2E0C"/>
    <w:rsid w:val="005C0C10"/>
    <w:rsid w:val="005F1DAF"/>
    <w:rsid w:val="00617C00"/>
    <w:rsid w:val="00633CB2"/>
    <w:rsid w:val="00644565"/>
    <w:rsid w:val="00654E06"/>
    <w:rsid w:val="00666572"/>
    <w:rsid w:val="00694918"/>
    <w:rsid w:val="006B13D9"/>
    <w:rsid w:val="006C7D31"/>
    <w:rsid w:val="006D095C"/>
    <w:rsid w:val="006D667E"/>
    <w:rsid w:val="00706493"/>
    <w:rsid w:val="00716325"/>
    <w:rsid w:val="0074216E"/>
    <w:rsid w:val="007504FC"/>
    <w:rsid w:val="00764FD6"/>
    <w:rsid w:val="007654AB"/>
    <w:rsid w:val="00775FB9"/>
    <w:rsid w:val="00797218"/>
    <w:rsid w:val="007B49E4"/>
    <w:rsid w:val="007C670E"/>
    <w:rsid w:val="007D54D1"/>
    <w:rsid w:val="007E188B"/>
    <w:rsid w:val="007F1012"/>
    <w:rsid w:val="007F58B5"/>
    <w:rsid w:val="008213BF"/>
    <w:rsid w:val="00821EBB"/>
    <w:rsid w:val="00827FFA"/>
    <w:rsid w:val="0083361D"/>
    <w:rsid w:val="0084294E"/>
    <w:rsid w:val="00845967"/>
    <w:rsid w:val="00863627"/>
    <w:rsid w:val="008934F6"/>
    <w:rsid w:val="008A1523"/>
    <w:rsid w:val="008A1FF2"/>
    <w:rsid w:val="008C2DB1"/>
    <w:rsid w:val="008F2FBD"/>
    <w:rsid w:val="00937B03"/>
    <w:rsid w:val="009532C4"/>
    <w:rsid w:val="00956891"/>
    <w:rsid w:val="00965458"/>
    <w:rsid w:val="0099567F"/>
    <w:rsid w:val="009A35C3"/>
    <w:rsid w:val="009B5062"/>
    <w:rsid w:val="009C0440"/>
    <w:rsid w:val="00A4303E"/>
    <w:rsid w:val="00A635B9"/>
    <w:rsid w:val="00A65AE4"/>
    <w:rsid w:val="00A91D59"/>
    <w:rsid w:val="00A96714"/>
    <w:rsid w:val="00AA68D1"/>
    <w:rsid w:val="00AC783F"/>
    <w:rsid w:val="00B02501"/>
    <w:rsid w:val="00B025FB"/>
    <w:rsid w:val="00B1334F"/>
    <w:rsid w:val="00B46E2B"/>
    <w:rsid w:val="00B571E7"/>
    <w:rsid w:val="00B60A0C"/>
    <w:rsid w:val="00B96DB8"/>
    <w:rsid w:val="00BC5174"/>
    <w:rsid w:val="00BE37C6"/>
    <w:rsid w:val="00C178DA"/>
    <w:rsid w:val="00CB1217"/>
    <w:rsid w:val="00CB311F"/>
    <w:rsid w:val="00CF4B6A"/>
    <w:rsid w:val="00CF78F4"/>
    <w:rsid w:val="00CF7B25"/>
    <w:rsid w:val="00D05B04"/>
    <w:rsid w:val="00D23EE1"/>
    <w:rsid w:val="00D40B64"/>
    <w:rsid w:val="00D41385"/>
    <w:rsid w:val="00D43F24"/>
    <w:rsid w:val="00D6099E"/>
    <w:rsid w:val="00D64989"/>
    <w:rsid w:val="00D76BA6"/>
    <w:rsid w:val="00D9678A"/>
    <w:rsid w:val="00DA1C80"/>
    <w:rsid w:val="00DA59CE"/>
    <w:rsid w:val="00DB7B4F"/>
    <w:rsid w:val="00DD0161"/>
    <w:rsid w:val="00DE2878"/>
    <w:rsid w:val="00DF6987"/>
    <w:rsid w:val="00E07267"/>
    <w:rsid w:val="00E17298"/>
    <w:rsid w:val="00E227B7"/>
    <w:rsid w:val="00E303B2"/>
    <w:rsid w:val="00E83C31"/>
    <w:rsid w:val="00F035B6"/>
    <w:rsid w:val="00F27F46"/>
    <w:rsid w:val="00F3037E"/>
    <w:rsid w:val="00F3146D"/>
    <w:rsid w:val="00F42521"/>
    <w:rsid w:val="00F65CD9"/>
    <w:rsid w:val="00F90738"/>
    <w:rsid w:val="00FA45F6"/>
    <w:rsid w:val="00FB60AA"/>
    <w:rsid w:val="00FC5817"/>
    <w:rsid w:val="00FC748E"/>
    <w:rsid w:val="00FF3BAA"/>
    <w:rsid w:val="0BA942B8"/>
    <w:rsid w:val="14DB75DF"/>
    <w:rsid w:val="37290E56"/>
    <w:rsid w:val="55462039"/>
    <w:rsid w:val="5735026F"/>
    <w:rsid w:val="574431A4"/>
    <w:rsid w:val="620D6FE8"/>
    <w:rsid w:val="6F97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rFonts w:ascii="Calibri" w:hAnsi="Calibri" w:eastAsia="宋体" w:cs="Times New Roman"/>
      <w:kern w:val="0"/>
      <w:sz w:val="24"/>
    </w:rPr>
  </w:style>
  <w:style w:type="character" w:styleId="8">
    <w:name w:val="Strong"/>
    <w:qFormat/>
    <w:uiPriority w:val="0"/>
    <w:rPr>
      <w:rFonts w:cs="Times New Roman"/>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357</Words>
  <Characters>2041</Characters>
  <Lines>17</Lines>
  <Paragraphs>4</Paragraphs>
  <TotalTime>4</TotalTime>
  <ScaleCrop>false</ScaleCrop>
  <LinksUpToDate>false</LinksUpToDate>
  <CharactersWithSpaces>2394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思宝</cp:lastModifiedBy>
  <cp:lastPrinted>2017-03-24T01:56:00Z</cp:lastPrinted>
  <dcterms:modified xsi:type="dcterms:W3CDTF">2022-01-11T06:54:07Z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A20E5695E35A4447936F7C023292403E</vt:lpwstr>
  </property>
</Properties>
</file>