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AF" w:rsidRDefault="00D67878">
      <w:pPr>
        <w:adjustRightInd w:val="0"/>
        <w:spacing w:line="560" w:lineRule="exact"/>
        <w:ind w:firstLine="0"/>
        <w:jc w:val="center"/>
        <w:rPr>
          <w:rFonts w:eastAsia="方正小标宋简体" w:hint="eastAsia"/>
          <w:sz w:val="44"/>
          <w:szCs w:val="44"/>
        </w:rPr>
      </w:pPr>
      <w:r>
        <w:rPr>
          <w:rFonts w:eastAsia="方正小标宋简体"/>
          <w:sz w:val="44"/>
          <w:szCs w:val="44"/>
        </w:rPr>
        <w:t>淄博市生态环境局高青分局</w:t>
      </w:r>
    </w:p>
    <w:p w:rsidR="004F0BD5" w:rsidRDefault="00D67878">
      <w:pPr>
        <w:adjustRightInd w:val="0"/>
        <w:spacing w:line="560" w:lineRule="exact"/>
        <w:ind w:firstLine="0"/>
        <w:jc w:val="center"/>
        <w:rPr>
          <w:rFonts w:eastAsia="方正小标宋简体"/>
          <w:sz w:val="44"/>
          <w:szCs w:val="44"/>
        </w:rPr>
      </w:pPr>
      <w:r>
        <w:rPr>
          <w:rFonts w:eastAsia="方正小标宋简体"/>
          <w:sz w:val="44"/>
          <w:szCs w:val="44"/>
        </w:rPr>
        <w:t>202</w:t>
      </w:r>
      <w:r w:rsidR="00906CAF">
        <w:rPr>
          <w:rFonts w:eastAsia="方正小标宋简体" w:hint="eastAsia"/>
          <w:sz w:val="44"/>
          <w:szCs w:val="44"/>
        </w:rPr>
        <w:t>2</w:t>
      </w:r>
      <w:r>
        <w:rPr>
          <w:rFonts w:eastAsia="方正小标宋简体"/>
          <w:sz w:val="44"/>
          <w:szCs w:val="44"/>
        </w:rPr>
        <w:t>年政府</w:t>
      </w:r>
      <w:r>
        <w:rPr>
          <w:rFonts w:eastAsia="方正小标宋简体"/>
          <w:sz w:val="44"/>
          <w:szCs w:val="44"/>
        </w:rPr>
        <w:t>信息公开工作年度报告</w:t>
      </w:r>
    </w:p>
    <w:p w:rsidR="004F0BD5" w:rsidRDefault="004F0BD5">
      <w:pPr>
        <w:spacing w:line="560" w:lineRule="exact"/>
        <w:ind w:firstLineChars="200" w:firstLine="640"/>
        <w:rPr>
          <w:rFonts w:eastAsia="仿宋_GB2312"/>
        </w:rPr>
      </w:pPr>
    </w:p>
    <w:p w:rsidR="004F0BD5" w:rsidRDefault="00D67878">
      <w:pPr>
        <w:spacing w:line="56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号，以下简称《条例》）要求编制。报告全文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情况、主动公开政府信息情况、收到和处理政府信息公开申请情况、政府信息公开行政复议行政诉讼情况、存在的主要问题及改进情况、其他需要报告的事项</w:t>
      </w:r>
      <w:r>
        <w:rPr>
          <w:rFonts w:eastAsia="仿宋_GB2312"/>
        </w:rPr>
        <w:t>6</w:t>
      </w:r>
      <w:r>
        <w:rPr>
          <w:rFonts w:eastAsia="仿宋_GB2312"/>
        </w:rPr>
        <w:t>个部分。</w:t>
      </w:r>
    </w:p>
    <w:p w:rsidR="004F0BD5" w:rsidRDefault="00D67878">
      <w:pPr>
        <w:spacing w:line="560" w:lineRule="exact"/>
        <w:ind w:firstLineChars="200" w:firstLine="640"/>
        <w:rPr>
          <w:rFonts w:eastAsia="仿宋_GB2312"/>
        </w:rPr>
      </w:pPr>
      <w:r>
        <w:rPr>
          <w:rFonts w:eastAsia="仿宋_GB2312"/>
        </w:rPr>
        <w:t>报告中所列数据统计期限自</w:t>
      </w:r>
      <w:r>
        <w:rPr>
          <w:rFonts w:eastAsia="仿宋_GB2312"/>
        </w:rPr>
        <w:t>202</w:t>
      </w:r>
      <w:r w:rsidR="00906CAF">
        <w:rPr>
          <w:rFonts w:eastAsia="仿宋_GB2312" w:hint="eastAsia"/>
        </w:rPr>
        <w:t>2</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w:t>
      </w:r>
      <w:r w:rsidR="00906CAF">
        <w:rPr>
          <w:rFonts w:eastAsia="仿宋_GB2312" w:hint="eastAsia"/>
        </w:rPr>
        <w:t>2</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）查阅和下载。如对报告内容有疑问，请与淄博市生态环境局高青分局办公室联系（地址：山东省淄博市高青县黄河路</w:t>
      </w:r>
      <w:r>
        <w:rPr>
          <w:rFonts w:eastAsia="仿宋_GB2312"/>
        </w:rPr>
        <w:t>92</w:t>
      </w:r>
      <w:r>
        <w:rPr>
          <w:rFonts w:eastAsia="仿宋_GB2312"/>
        </w:rPr>
        <w:t>号；邮编：</w:t>
      </w:r>
      <w:r>
        <w:rPr>
          <w:rFonts w:eastAsia="仿宋_GB2312"/>
        </w:rPr>
        <w:t>256300</w:t>
      </w:r>
      <w:r>
        <w:rPr>
          <w:rFonts w:eastAsia="仿宋_GB2312"/>
        </w:rPr>
        <w:t>；电话：</w:t>
      </w:r>
      <w:r>
        <w:rPr>
          <w:rFonts w:eastAsia="仿宋_GB2312"/>
        </w:rPr>
        <w:t>0533-6962576</w:t>
      </w:r>
      <w:r>
        <w:rPr>
          <w:rFonts w:eastAsia="仿宋_GB2312"/>
        </w:rPr>
        <w:t>；传真：</w:t>
      </w:r>
      <w:r>
        <w:rPr>
          <w:rFonts w:eastAsia="仿宋_GB2312"/>
        </w:rPr>
        <w:t>0533-6962576</w:t>
      </w:r>
      <w:r>
        <w:rPr>
          <w:rFonts w:eastAsia="仿宋_GB2312"/>
        </w:rPr>
        <w:t>；</w:t>
      </w:r>
      <w:r>
        <w:rPr>
          <w:rFonts w:eastAsia="仿宋_GB2312"/>
        </w:rPr>
        <w:t>电子邮箱：</w:t>
      </w:r>
      <w:r>
        <w:rPr>
          <w:rFonts w:eastAsia="仿宋_GB2312"/>
        </w:rPr>
        <w:t>gqxhbj@zb.shandong.cn</w:t>
      </w:r>
      <w:r>
        <w:rPr>
          <w:rFonts w:eastAsia="仿宋_GB2312"/>
        </w:rPr>
        <w:t>）。</w:t>
      </w:r>
    </w:p>
    <w:p w:rsidR="004F0BD5" w:rsidRDefault="00D67878">
      <w:pPr>
        <w:spacing w:line="560" w:lineRule="exact"/>
        <w:ind w:firstLineChars="200" w:firstLine="640"/>
        <w:rPr>
          <w:rFonts w:eastAsia="黑体"/>
          <w:szCs w:val="32"/>
        </w:rPr>
      </w:pPr>
      <w:r>
        <w:rPr>
          <w:rFonts w:eastAsia="黑体"/>
          <w:szCs w:val="32"/>
        </w:rPr>
        <w:t>一、总体情况</w:t>
      </w:r>
    </w:p>
    <w:p w:rsidR="00906CAF" w:rsidRDefault="00D67878">
      <w:pPr>
        <w:spacing w:line="560" w:lineRule="exact"/>
        <w:rPr>
          <w:rFonts w:eastAsia="楷体_GB2312" w:hint="eastAsia"/>
          <w:color w:val="000000" w:themeColor="text1"/>
        </w:rPr>
      </w:pPr>
      <w:r>
        <w:rPr>
          <w:rFonts w:eastAsia="仿宋_GB2312"/>
          <w:szCs w:val="32"/>
        </w:rPr>
        <w:t>2022</w:t>
      </w:r>
      <w:r>
        <w:rPr>
          <w:rFonts w:eastAsia="仿宋_GB2312"/>
          <w:szCs w:val="32"/>
        </w:rPr>
        <w:t>年，</w:t>
      </w:r>
      <w:r>
        <w:rPr>
          <w:rFonts w:eastAsia="仿宋_GB2312"/>
          <w:szCs w:val="32"/>
        </w:rPr>
        <w:t>淄博市生态环境局</w:t>
      </w:r>
      <w:r>
        <w:rPr>
          <w:rFonts w:eastAsia="仿宋_GB2312"/>
          <w:szCs w:val="32"/>
        </w:rPr>
        <w:t>高青</w:t>
      </w:r>
      <w:r>
        <w:rPr>
          <w:rFonts w:eastAsia="仿宋_GB2312"/>
          <w:szCs w:val="32"/>
        </w:rPr>
        <w:t>分</w:t>
      </w:r>
      <w:r>
        <w:rPr>
          <w:rFonts w:eastAsia="仿宋_GB2312"/>
          <w:szCs w:val="32"/>
        </w:rPr>
        <w:t>局坚持以习近平新时代中国特色社会主义思想为指导，认真落实国家和省市县政务公开工作部署，</w:t>
      </w:r>
      <w:r>
        <w:rPr>
          <w:rFonts w:eastAsia="仿宋_GB2312"/>
          <w:szCs w:val="32"/>
        </w:rPr>
        <w:t>紧紧围绕上级重大决策部署和群众关</w:t>
      </w:r>
      <w:r>
        <w:rPr>
          <w:rFonts w:eastAsia="仿宋_GB2312"/>
          <w:szCs w:val="32"/>
        </w:rPr>
        <w:t>切</w:t>
      </w:r>
      <w:r w:rsidR="00906CAF">
        <w:rPr>
          <w:rFonts w:eastAsia="仿宋_GB2312" w:hint="eastAsia"/>
          <w:szCs w:val="32"/>
        </w:rPr>
        <w:t>，</w:t>
      </w:r>
      <w:r>
        <w:rPr>
          <w:rFonts w:eastAsia="仿宋_GB2312"/>
          <w:szCs w:val="32"/>
        </w:rPr>
        <w:t>不断丰富公开内容，拓宽公开形式和渠道，增强公开质量和实效，做好应公开尽公开，推进政务公开工作提质增效。</w:t>
      </w:r>
    </w:p>
    <w:p w:rsidR="004F0BD5" w:rsidRDefault="00D67878">
      <w:pPr>
        <w:spacing w:line="560" w:lineRule="exact"/>
        <w:rPr>
          <w:rFonts w:eastAsia="楷体_GB2312"/>
          <w:color w:val="000000" w:themeColor="text1"/>
        </w:rPr>
      </w:pPr>
      <w:r>
        <w:rPr>
          <w:rFonts w:eastAsia="楷体_GB2312"/>
          <w:color w:val="000000" w:themeColor="text1"/>
        </w:rPr>
        <w:t>（一）主动公开</w:t>
      </w:r>
    </w:p>
    <w:p w:rsidR="00906CAF" w:rsidRDefault="00906CAF">
      <w:pPr>
        <w:spacing w:line="560" w:lineRule="exact"/>
        <w:rPr>
          <w:rFonts w:eastAsia="仿宋_GB2312" w:hint="eastAsia"/>
          <w:szCs w:val="32"/>
        </w:rPr>
      </w:pPr>
      <w:r>
        <w:rPr>
          <w:rFonts w:eastAsia="仿宋_GB2312" w:hint="eastAsia"/>
          <w:szCs w:val="32"/>
        </w:rPr>
        <w:t>健全政务公开检查监督工作机制。</w:t>
      </w:r>
      <w:r w:rsidR="00D67878">
        <w:rPr>
          <w:rFonts w:eastAsia="仿宋_GB2312"/>
          <w:szCs w:val="32"/>
        </w:rPr>
        <w:t>严格贯彻落实政府信息公开法律法规，</w:t>
      </w:r>
      <w:r>
        <w:rPr>
          <w:rFonts w:eastAsia="仿宋_GB2312" w:hint="eastAsia"/>
          <w:szCs w:val="32"/>
        </w:rPr>
        <w:t>制定《</w:t>
      </w:r>
      <w:r w:rsidRPr="00906CAF">
        <w:rPr>
          <w:rFonts w:eastAsia="仿宋_GB2312" w:hint="eastAsia"/>
          <w:szCs w:val="32"/>
        </w:rPr>
        <w:t>淄博市生态环境局高青分局</w:t>
      </w:r>
      <w:r>
        <w:rPr>
          <w:rFonts w:eastAsia="仿宋_GB2312" w:hint="eastAsia"/>
          <w:szCs w:val="32"/>
        </w:rPr>
        <w:t>2022</w:t>
      </w:r>
      <w:r>
        <w:rPr>
          <w:rFonts w:eastAsia="仿宋_GB2312" w:hint="eastAsia"/>
          <w:szCs w:val="32"/>
        </w:rPr>
        <w:t>年政务公开工作实施方案》，</w:t>
      </w:r>
      <w:r>
        <w:rPr>
          <w:rFonts w:eastAsia="仿宋_GB2312"/>
          <w:szCs w:val="32"/>
        </w:rPr>
        <w:t>积极推进生态环境保护重点领域</w:t>
      </w:r>
      <w:r>
        <w:rPr>
          <w:rFonts w:eastAsia="仿宋_GB2312"/>
          <w:szCs w:val="32"/>
        </w:rPr>
        <w:lastRenderedPageBreak/>
        <w:t>信息公开</w:t>
      </w:r>
      <w:r>
        <w:rPr>
          <w:rFonts w:eastAsia="仿宋_GB2312" w:hint="eastAsia"/>
          <w:szCs w:val="32"/>
        </w:rPr>
        <w:t>。</w:t>
      </w:r>
      <w:r w:rsidR="0049056B">
        <w:rPr>
          <w:rFonts w:eastAsia="仿宋_GB2312" w:hint="eastAsia"/>
          <w:szCs w:val="32"/>
        </w:rPr>
        <w:t>2022</w:t>
      </w:r>
      <w:r w:rsidR="0049056B">
        <w:rPr>
          <w:rFonts w:eastAsia="仿宋_GB2312" w:hint="eastAsia"/>
          <w:szCs w:val="32"/>
        </w:rPr>
        <w:t>年累计公开信息</w:t>
      </w:r>
      <w:r w:rsidR="0049056B">
        <w:rPr>
          <w:rFonts w:eastAsia="仿宋_GB2312" w:hint="eastAsia"/>
          <w:szCs w:val="32"/>
        </w:rPr>
        <w:t>300</w:t>
      </w:r>
      <w:r w:rsidR="0049056B">
        <w:rPr>
          <w:rFonts w:eastAsia="仿宋_GB2312" w:hint="eastAsia"/>
          <w:szCs w:val="32"/>
        </w:rPr>
        <w:t>余条，其中通过政府网站公开信息</w:t>
      </w:r>
      <w:r w:rsidR="0049056B">
        <w:rPr>
          <w:rFonts w:eastAsia="仿宋_GB2312" w:hint="eastAsia"/>
          <w:szCs w:val="32"/>
        </w:rPr>
        <w:t>190</w:t>
      </w:r>
      <w:r w:rsidR="0049056B">
        <w:rPr>
          <w:rFonts w:eastAsia="仿宋_GB2312" w:hint="eastAsia"/>
          <w:szCs w:val="32"/>
        </w:rPr>
        <w:t>余条，通过政务新媒体以及其他媒介公开信息</w:t>
      </w:r>
      <w:r w:rsidR="0049056B">
        <w:rPr>
          <w:rFonts w:eastAsia="仿宋_GB2312" w:hint="eastAsia"/>
          <w:szCs w:val="32"/>
        </w:rPr>
        <w:t>110</w:t>
      </w:r>
      <w:r w:rsidR="0049056B">
        <w:rPr>
          <w:rFonts w:eastAsia="仿宋_GB2312" w:hint="eastAsia"/>
          <w:szCs w:val="32"/>
        </w:rPr>
        <w:t>余条。规范政策解读，坚持政策文件与解读材料同步组织、同步审签、同步部署，发布政策解读材料</w:t>
      </w:r>
      <w:r w:rsidR="0049056B">
        <w:rPr>
          <w:rFonts w:eastAsia="仿宋_GB2312" w:hint="eastAsia"/>
          <w:szCs w:val="32"/>
        </w:rPr>
        <w:t>2</w:t>
      </w:r>
      <w:r w:rsidR="0049056B">
        <w:rPr>
          <w:rFonts w:eastAsia="仿宋_GB2312" w:hint="eastAsia"/>
          <w:szCs w:val="32"/>
        </w:rPr>
        <w:t>篇。做好政府信箱群众留言答复，回复群众留言</w:t>
      </w:r>
      <w:r w:rsidR="0049056B">
        <w:rPr>
          <w:rFonts w:eastAsia="仿宋_GB2312" w:hint="eastAsia"/>
          <w:szCs w:val="32"/>
        </w:rPr>
        <w:t>1</w:t>
      </w:r>
      <w:r w:rsidR="0049056B">
        <w:rPr>
          <w:rFonts w:eastAsia="仿宋_GB2312" w:hint="eastAsia"/>
          <w:szCs w:val="32"/>
        </w:rPr>
        <w:t>件。</w:t>
      </w:r>
    </w:p>
    <w:p w:rsidR="00906CAF" w:rsidRDefault="00906CAF" w:rsidP="00906CAF">
      <w:pPr>
        <w:pStyle w:val="2"/>
        <w:ind w:firstLine="0"/>
        <w:jc w:val="center"/>
        <w:rPr>
          <w:rFonts w:hint="eastAsia"/>
        </w:rPr>
      </w:pPr>
      <w:r>
        <w:rPr>
          <w:noProof/>
          <w:snapToGrid/>
        </w:rPr>
        <w:drawing>
          <wp:inline distT="0" distB="0" distL="0" distR="0" wp14:anchorId="5AEA1E86" wp14:editId="7A42BBFA">
            <wp:extent cx="4246179" cy="4422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44664" cy="4420542"/>
                    </a:xfrm>
                    <a:prstGeom prst="rect">
                      <a:avLst/>
                    </a:prstGeom>
                  </pic:spPr>
                </pic:pic>
              </a:graphicData>
            </a:graphic>
          </wp:inline>
        </w:drawing>
      </w:r>
    </w:p>
    <w:p w:rsidR="004F0BD5" w:rsidRDefault="00D67878">
      <w:pPr>
        <w:spacing w:line="560" w:lineRule="exact"/>
        <w:rPr>
          <w:rFonts w:eastAsia="楷体_GB2312"/>
          <w:color w:val="000000" w:themeColor="text1"/>
        </w:rPr>
      </w:pPr>
      <w:r>
        <w:rPr>
          <w:rFonts w:eastAsia="楷体_GB2312"/>
          <w:color w:val="000000" w:themeColor="text1"/>
        </w:rPr>
        <w:t>（二）依申请公开</w:t>
      </w:r>
    </w:p>
    <w:p w:rsidR="004F0BD5" w:rsidRDefault="00D67878">
      <w:pPr>
        <w:pStyle w:val="2"/>
        <w:spacing w:line="560" w:lineRule="exact"/>
        <w:rPr>
          <w:rFonts w:cs="Times New Roman" w:hint="eastAsia"/>
          <w:sz w:val="32"/>
          <w:szCs w:val="32"/>
        </w:rPr>
      </w:pPr>
      <w:r>
        <w:rPr>
          <w:rFonts w:cs="Times New Roman"/>
          <w:sz w:val="32"/>
          <w:szCs w:val="32"/>
        </w:rPr>
        <w:t>2022</w:t>
      </w:r>
      <w:r>
        <w:rPr>
          <w:rFonts w:cs="Times New Roman"/>
          <w:sz w:val="32"/>
          <w:szCs w:val="32"/>
        </w:rPr>
        <w:t>年，本机关共收到政府信息公开申请</w:t>
      </w:r>
      <w:r>
        <w:rPr>
          <w:rFonts w:cs="Times New Roman"/>
          <w:sz w:val="32"/>
          <w:szCs w:val="32"/>
        </w:rPr>
        <w:t>1</w:t>
      </w:r>
      <w:r w:rsidR="0049056B">
        <w:rPr>
          <w:rFonts w:cs="Times New Roman"/>
          <w:sz w:val="32"/>
          <w:szCs w:val="32"/>
        </w:rPr>
        <w:t>件</w:t>
      </w:r>
      <w:r>
        <w:rPr>
          <w:rFonts w:cs="Times New Roman"/>
          <w:sz w:val="32"/>
          <w:szCs w:val="32"/>
        </w:rPr>
        <w:t>。申请内容</w:t>
      </w:r>
      <w:r>
        <w:rPr>
          <w:rFonts w:cs="Times New Roman"/>
          <w:sz w:val="32"/>
          <w:szCs w:val="32"/>
        </w:rPr>
        <w:t>为建设项目环评手续</w:t>
      </w:r>
      <w:r>
        <w:rPr>
          <w:rFonts w:cs="Times New Roman"/>
          <w:sz w:val="32"/>
          <w:szCs w:val="32"/>
        </w:rPr>
        <w:t>。</w:t>
      </w:r>
      <w:r w:rsidR="0049056B">
        <w:rPr>
          <w:rFonts w:cs="Times New Roman" w:hint="eastAsia"/>
          <w:sz w:val="32"/>
          <w:szCs w:val="32"/>
        </w:rPr>
        <w:t>共</w:t>
      </w:r>
      <w:proofErr w:type="gramStart"/>
      <w:r w:rsidR="0049056B">
        <w:rPr>
          <w:rFonts w:cs="Times New Roman" w:hint="eastAsia"/>
          <w:sz w:val="32"/>
          <w:szCs w:val="32"/>
        </w:rPr>
        <w:t>作出</w:t>
      </w:r>
      <w:proofErr w:type="gramEnd"/>
      <w:r w:rsidR="0049056B">
        <w:rPr>
          <w:rFonts w:cs="Times New Roman" w:hint="eastAsia"/>
          <w:sz w:val="32"/>
          <w:szCs w:val="32"/>
        </w:rPr>
        <w:t>政府信息公开申请答复</w:t>
      </w:r>
      <w:r w:rsidR="0049056B">
        <w:rPr>
          <w:rFonts w:cs="Times New Roman" w:hint="eastAsia"/>
          <w:sz w:val="32"/>
          <w:szCs w:val="32"/>
        </w:rPr>
        <w:t>1</w:t>
      </w:r>
      <w:r w:rsidR="0049056B">
        <w:rPr>
          <w:rFonts w:cs="Times New Roman" w:hint="eastAsia"/>
          <w:sz w:val="32"/>
          <w:szCs w:val="32"/>
        </w:rPr>
        <w:t>件，其中无法提供</w:t>
      </w:r>
      <w:r w:rsidR="0049056B">
        <w:rPr>
          <w:rFonts w:cs="Times New Roman" w:hint="eastAsia"/>
          <w:sz w:val="32"/>
          <w:szCs w:val="32"/>
        </w:rPr>
        <w:t>1</w:t>
      </w:r>
      <w:r w:rsidR="0049056B">
        <w:rPr>
          <w:rFonts w:cs="Times New Roman" w:hint="eastAsia"/>
          <w:sz w:val="32"/>
          <w:szCs w:val="32"/>
        </w:rPr>
        <w:t>件。</w:t>
      </w:r>
      <w:r w:rsidR="0049056B">
        <w:rPr>
          <w:rFonts w:cs="Times New Roman"/>
          <w:sz w:val="32"/>
          <w:szCs w:val="32"/>
        </w:rPr>
        <w:t>本机关依申请公开政府信息未收取任何费用，未因政府信息公开被申请行政复议、提起行政诉讼。</w:t>
      </w:r>
    </w:p>
    <w:p w:rsidR="004F0BD5" w:rsidRDefault="00D67878">
      <w:pPr>
        <w:spacing w:line="560" w:lineRule="exact"/>
        <w:rPr>
          <w:rFonts w:eastAsia="楷体_GB2312"/>
          <w:color w:val="000000" w:themeColor="text1"/>
        </w:rPr>
      </w:pPr>
      <w:r>
        <w:rPr>
          <w:rFonts w:eastAsia="楷体_GB2312"/>
          <w:color w:val="000000" w:themeColor="text1"/>
        </w:rPr>
        <w:t>（三）政府信息管理</w:t>
      </w:r>
    </w:p>
    <w:p w:rsidR="0049056B" w:rsidRDefault="00D67878" w:rsidP="0049056B">
      <w:pPr>
        <w:spacing w:line="560" w:lineRule="exact"/>
        <w:rPr>
          <w:rFonts w:eastAsia="楷体_GB2312" w:hint="eastAsia"/>
          <w:color w:val="000000" w:themeColor="text1"/>
        </w:rPr>
      </w:pPr>
      <w:r>
        <w:rPr>
          <w:rFonts w:eastAsia="仿宋_GB2312"/>
          <w:szCs w:val="32"/>
        </w:rPr>
        <w:t>严格</w:t>
      </w:r>
      <w:r>
        <w:rPr>
          <w:rFonts w:eastAsia="仿宋_GB2312"/>
          <w:szCs w:val="32"/>
        </w:rPr>
        <w:t>落实政府信息公开属性源头认定机制</w:t>
      </w:r>
      <w:r>
        <w:rPr>
          <w:rFonts w:eastAsia="仿宋_GB2312"/>
          <w:szCs w:val="32"/>
        </w:rPr>
        <w:t>，</w:t>
      </w:r>
      <w:r>
        <w:rPr>
          <w:rFonts w:eastAsia="仿宋_GB2312"/>
          <w:szCs w:val="32"/>
        </w:rPr>
        <w:t>在制发文件、</w:t>
      </w:r>
      <w:r>
        <w:rPr>
          <w:rFonts w:eastAsia="仿宋_GB2312"/>
          <w:szCs w:val="32"/>
        </w:rPr>
        <w:lastRenderedPageBreak/>
        <w:t>公开信息的时候，</w:t>
      </w:r>
      <w:r>
        <w:rPr>
          <w:rFonts w:eastAsia="仿宋_GB2312"/>
          <w:szCs w:val="32"/>
        </w:rPr>
        <w:t>仔细</w:t>
      </w:r>
      <w:r>
        <w:rPr>
          <w:rFonts w:eastAsia="仿宋_GB2312"/>
          <w:szCs w:val="32"/>
        </w:rPr>
        <w:t>确定文件</w:t>
      </w:r>
      <w:r>
        <w:rPr>
          <w:rFonts w:eastAsia="仿宋_GB2312"/>
          <w:szCs w:val="32"/>
        </w:rPr>
        <w:t>及信息</w:t>
      </w:r>
      <w:r>
        <w:rPr>
          <w:rFonts w:eastAsia="仿宋_GB2312"/>
          <w:szCs w:val="32"/>
        </w:rPr>
        <w:t>的公开属性，</w:t>
      </w:r>
      <w:r>
        <w:rPr>
          <w:rFonts w:eastAsia="仿宋_GB2312"/>
          <w:szCs w:val="32"/>
        </w:rPr>
        <w:t>按照</w:t>
      </w:r>
      <w:r>
        <w:rPr>
          <w:rFonts w:eastAsia="仿宋_GB2312"/>
          <w:szCs w:val="32"/>
        </w:rPr>
        <w:t>主动公开、依申请公开、不予公开</w:t>
      </w:r>
      <w:r>
        <w:rPr>
          <w:rFonts w:eastAsia="仿宋_GB2312"/>
          <w:szCs w:val="32"/>
        </w:rPr>
        <w:t>进行分类处置，</w:t>
      </w:r>
      <w:r>
        <w:rPr>
          <w:rFonts w:eastAsia="仿宋_GB2312"/>
          <w:szCs w:val="32"/>
        </w:rPr>
        <w:t>再进行文件签批</w:t>
      </w:r>
      <w:r>
        <w:rPr>
          <w:rFonts w:eastAsia="仿宋_GB2312"/>
          <w:szCs w:val="32"/>
        </w:rPr>
        <w:t>及</w:t>
      </w:r>
      <w:r>
        <w:rPr>
          <w:rFonts w:eastAsia="仿宋_GB2312"/>
          <w:szCs w:val="32"/>
        </w:rPr>
        <w:t>信息公开等下一步工作。</w:t>
      </w:r>
      <w:r>
        <w:rPr>
          <w:rFonts w:eastAsia="仿宋_GB2312"/>
          <w:color w:val="000000" w:themeColor="text1"/>
          <w:szCs w:val="32"/>
        </w:rPr>
        <w:t>严格遵守政府信息公开法律法规，定期</w:t>
      </w:r>
      <w:r>
        <w:rPr>
          <w:rFonts w:eastAsia="仿宋_GB2312"/>
          <w:szCs w:val="32"/>
        </w:rPr>
        <w:t>对本单位的政府信息公开指南、政府信息主动公开基本目录的调整、公开情况</w:t>
      </w:r>
      <w:r>
        <w:rPr>
          <w:rFonts w:eastAsia="仿宋_GB2312"/>
          <w:szCs w:val="32"/>
        </w:rPr>
        <w:t>进行全面自查，</w:t>
      </w:r>
      <w:r>
        <w:rPr>
          <w:rFonts w:eastAsia="仿宋_GB2312"/>
          <w:color w:val="000000" w:themeColor="text1"/>
          <w:szCs w:val="32"/>
        </w:rPr>
        <w:t>确保政府信息发布的规范性、准确性和统一性。</w:t>
      </w:r>
    </w:p>
    <w:p w:rsidR="004F0BD5" w:rsidRDefault="00D67878">
      <w:pPr>
        <w:spacing w:line="560" w:lineRule="exact"/>
        <w:jc w:val="left"/>
        <w:rPr>
          <w:rFonts w:eastAsia="楷体_GB2312"/>
          <w:color w:val="000000" w:themeColor="text1"/>
        </w:rPr>
      </w:pPr>
      <w:r>
        <w:rPr>
          <w:rFonts w:eastAsia="楷体_GB2312"/>
          <w:color w:val="000000" w:themeColor="text1"/>
        </w:rPr>
        <w:t>（四）政府信息公开平台建设</w:t>
      </w:r>
    </w:p>
    <w:p w:rsidR="004F0BD5" w:rsidRDefault="00D67878">
      <w:pPr>
        <w:spacing w:line="560" w:lineRule="exact"/>
        <w:jc w:val="left"/>
        <w:rPr>
          <w:rFonts w:eastAsia="仿宋_GB2312"/>
          <w:color w:val="FF0000"/>
          <w:szCs w:val="32"/>
        </w:rPr>
      </w:pPr>
      <w:r>
        <w:rPr>
          <w:rFonts w:eastAsia="仿宋_GB2312"/>
          <w:color w:val="000000" w:themeColor="text1"/>
          <w:szCs w:val="32"/>
        </w:rPr>
        <w:t>进一步拓宽信息公开渠道，</w:t>
      </w:r>
      <w:proofErr w:type="gramStart"/>
      <w:r>
        <w:rPr>
          <w:rFonts w:eastAsia="仿宋_GB2312"/>
          <w:color w:val="000000" w:themeColor="text1"/>
          <w:szCs w:val="32"/>
        </w:rPr>
        <w:t>及时维护</w:t>
      </w:r>
      <w:proofErr w:type="gramEnd"/>
      <w:r>
        <w:rPr>
          <w:rFonts w:eastAsia="仿宋_GB2312"/>
          <w:color w:val="000000" w:themeColor="text1"/>
          <w:szCs w:val="32"/>
        </w:rPr>
        <w:t>更新政府信息公开目录、政府信息依申请公开、政府信息公开监督信箱等栏目。通过</w:t>
      </w:r>
      <w:proofErr w:type="gramStart"/>
      <w:r>
        <w:rPr>
          <w:rFonts w:eastAsia="仿宋_GB2312"/>
          <w:color w:val="000000" w:themeColor="text1"/>
          <w:szCs w:val="32"/>
        </w:rPr>
        <w:t>微信公众号</w:t>
      </w:r>
      <w:r>
        <w:rPr>
          <w:rFonts w:eastAsia="仿宋_GB2312"/>
          <w:color w:val="000000" w:themeColor="text1"/>
          <w:szCs w:val="32"/>
        </w:rPr>
        <w:t>、微博加大</w:t>
      </w:r>
      <w:proofErr w:type="gramEnd"/>
      <w:r>
        <w:rPr>
          <w:rFonts w:eastAsia="仿宋_GB2312"/>
          <w:color w:val="000000" w:themeColor="text1"/>
          <w:szCs w:val="32"/>
        </w:rPr>
        <w:t>政务公开力度，</w:t>
      </w:r>
      <w:r>
        <w:rPr>
          <w:rFonts w:eastAsia="仿宋_GB2312"/>
          <w:color w:val="000000" w:themeColor="text1"/>
          <w:szCs w:val="32"/>
        </w:rPr>
        <w:t>2022</w:t>
      </w:r>
      <w:r>
        <w:rPr>
          <w:rFonts w:eastAsia="仿宋_GB2312"/>
          <w:color w:val="000000" w:themeColor="text1"/>
          <w:szCs w:val="32"/>
        </w:rPr>
        <w:t>年度共发布</w:t>
      </w:r>
      <w:r>
        <w:rPr>
          <w:rFonts w:eastAsia="仿宋_GB2312"/>
          <w:color w:val="000000" w:themeColor="text1"/>
          <w:szCs w:val="32"/>
        </w:rPr>
        <w:t>92</w:t>
      </w:r>
      <w:r>
        <w:rPr>
          <w:rFonts w:eastAsia="仿宋_GB2312"/>
          <w:color w:val="000000" w:themeColor="text1"/>
          <w:szCs w:val="32"/>
        </w:rPr>
        <w:t>期公众号，其中工作动态</w:t>
      </w:r>
      <w:r>
        <w:rPr>
          <w:rFonts w:eastAsia="仿宋_GB2312"/>
          <w:color w:val="000000" w:themeColor="text1"/>
          <w:szCs w:val="32"/>
        </w:rPr>
        <w:t>21</w:t>
      </w:r>
      <w:r>
        <w:rPr>
          <w:rFonts w:eastAsia="仿宋_GB2312"/>
          <w:color w:val="000000" w:themeColor="text1"/>
          <w:szCs w:val="32"/>
        </w:rPr>
        <w:t>期，其它宣传类信息</w:t>
      </w:r>
      <w:r>
        <w:rPr>
          <w:rFonts w:eastAsia="仿宋_GB2312"/>
          <w:color w:val="000000" w:themeColor="text1"/>
          <w:szCs w:val="32"/>
        </w:rPr>
        <w:t>71</w:t>
      </w:r>
      <w:r>
        <w:rPr>
          <w:rFonts w:eastAsia="仿宋_GB2312"/>
          <w:color w:val="000000" w:themeColor="text1"/>
          <w:szCs w:val="32"/>
        </w:rPr>
        <w:t>期。</w:t>
      </w:r>
      <w:r>
        <w:rPr>
          <w:rFonts w:eastAsia="仿宋_GB2312"/>
          <w:color w:val="000000" w:themeColor="text1"/>
          <w:szCs w:val="32"/>
        </w:rPr>
        <w:t>开展</w:t>
      </w:r>
      <w:r>
        <w:rPr>
          <w:rFonts w:eastAsia="仿宋_GB2312"/>
          <w:color w:val="000000" w:themeColor="text1"/>
          <w:szCs w:val="32"/>
        </w:rPr>
        <w:t>“</w:t>
      </w:r>
      <w:r>
        <w:rPr>
          <w:rFonts w:eastAsia="仿宋_GB2312"/>
          <w:color w:val="000000" w:themeColor="text1"/>
          <w:szCs w:val="32"/>
        </w:rPr>
        <w:t>群众看城市变化活动</w:t>
      </w:r>
      <w:r>
        <w:rPr>
          <w:rFonts w:eastAsia="仿宋_GB2312"/>
          <w:color w:val="000000" w:themeColor="text1"/>
          <w:szCs w:val="32"/>
        </w:rPr>
        <w:t>”</w:t>
      </w:r>
      <w:r>
        <w:rPr>
          <w:rFonts w:eastAsia="仿宋_GB2312"/>
          <w:color w:val="000000" w:themeColor="text1"/>
          <w:szCs w:val="32"/>
        </w:rPr>
        <w:t>，邀请群众代表进企业参观，现场感受企业变化，提升群众知晓率和满意度。</w:t>
      </w:r>
    </w:p>
    <w:p w:rsidR="004F0BD5" w:rsidRDefault="00D67878">
      <w:pPr>
        <w:spacing w:line="560" w:lineRule="exact"/>
        <w:jc w:val="left"/>
        <w:rPr>
          <w:rFonts w:eastAsia="楷体_GB2312"/>
          <w:color w:val="000000" w:themeColor="text1"/>
        </w:rPr>
      </w:pPr>
      <w:r>
        <w:rPr>
          <w:rFonts w:eastAsia="楷体_GB2312"/>
          <w:color w:val="000000" w:themeColor="text1"/>
        </w:rPr>
        <w:t>（五）监督保障</w:t>
      </w:r>
    </w:p>
    <w:p w:rsidR="004F0BD5" w:rsidRDefault="00D67878">
      <w:pPr>
        <w:spacing w:line="560" w:lineRule="exact"/>
        <w:ind w:firstLineChars="200" w:firstLine="640"/>
        <w:rPr>
          <w:rFonts w:eastAsia="仿宋_GB2312"/>
          <w:color w:val="000000" w:themeColor="text1"/>
          <w:szCs w:val="32"/>
        </w:rPr>
      </w:pPr>
      <w:r>
        <w:rPr>
          <w:rFonts w:eastAsia="仿宋_GB2312"/>
          <w:color w:val="000000" w:themeColor="text1"/>
          <w:szCs w:val="32"/>
        </w:rPr>
        <w:t>一是</w:t>
      </w:r>
      <w:r>
        <w:rPr>
          <w:rFonts w:eastAsia="仿宋_GB2312"/>
          <w:color w:val="000000" w:themeColor="text1"/>
          <w:szCs w:val="32"/>
        </w:rPr>
        <w:t>持续加大政务公开工作监督指导力度。根据领导调整及人员变动情况，及时</w:t>
      </w:r>
      <w:r>
        <w:rPr>
          <w:rFonts w:eastAsia="仿宋_GB2312"/>
          <w:color w:val="000000" w:themeColor="text1"/>
          <w:szCs w:val="32"/>
        </w:rPr>
        <w:t>调整政务公开领导小组，</w:t>
      </w:r>
      <w:r>
        <w:rPr>
          <w:rFonts w:eastAsia="仿宋_GB2312"/>
          <w:color w:val="000000" w:themeColor="text1"/>
          <w:szCs w:val="32"/>
        </w:rPr>
        <w:t>局主要负责同志亲自抓，分管负责同志靠上抓，定期召开会议研究解决存在问题</w:t>
      </w:r>
      <w:r>
        <w:rPr>
          <w:rFonts w:eastAsia="仿宋_GB2312"/>
          <w:color w:val="000000" w:themeColor="text1"/>
          <w:szCs w:val="32"/>
        </w:rPr>
        <w:t>。</w:t>
      </w:r>
      <w:r>
        <w:rPr>
          <w:rFonts w:eastAsia="仿宋_GB2312"/>
          <w:color w:val="000000" w:themeColor="text1"/>
          <w:szCs w:val="32"/>
        </w:rPr>
        <w:t>二是压紧压实责任。</w:t>
      </w:r>
      <w:r>
        <w:rPr>
          <w:rFonts w:eastAsia="仿宋_GB2312"/>
          <w:color w:val="000000" w:themeColor="text1"/>
          <w:szCs w:val="32"/>
        </w:rPr>
        <w:t>由</w:t>
      </w:r>
      <w:r>
        <w:rPr>
          <w:rFonts w:eastAsia="仿宋_GB2312"/>
          <w:color w:val="000000" w:themeColor="text1"/>
          <w:szCs w:val="32"/>
        </w:rPr>
        <w:t>局</w:t>
      </w:r>
      <w:r>
        <w:rPr>
          <w:rFonts w:eastAsia="仿宋_GB2312"/>
          <w:color w:val="000000" w:themeColor="text1"/>
          <w:szCs w:val="32"/>
        </w:rPr>
        <w:t>办公室</w:t>
      </w:r>
      <w:r>
        <w:rPr>
          <w:rFonts w:eastAsia="仿宋_GB2312"/>
          <w:color w:val="000000" w:themeColor="text1"/>
          <w:szCs w:val="32"/>
        </w:rPr>
        <w:t>具体</w:t>
      </w:r>
      <w:r>
        <w:rPr>
          <w:rFonts w:eastAsia="仿宋_GB2312"/>
          <w:color w:val="000000" w:themeColor="text1"/>
          <w:szCs w:val="32"/>
        </w:rPr>
        <w:t>负责政府信息公开工作，</w:t>
      </w:r>
      <w:r>
        <w:rPr>
          <w:rFonts w:eastAsia="仿宋_GB2312"/>
          <w:color w:val="000000" w:themeColor="text1"/>
          <w:szCs w:val="32"/>
        </w:rPr>
        <w:t>确定一名责任心强、业务能力突出的工作人员负责，确保严格按上级要求开展各项工作。三是持续加大人员培训力度。</w:t>
      </w:r>
      <w:proofErr w:type="gramStart"/>
      <w:r>
        <w:rPr>
          <w:rFonts w:eastAsia="仿宋_GB2312"/>
          <w:color w:val="000000" w:themeColor="text1"/>
          <w:szCs w:val="32"/>
        </w:rPr>
        <w:t>积</w:t>
      </w:r>
      <w:r>
        <w:rPr>
          <w:rFonts w:eastAsia="仿宋_GB2312"/>
          <w:color w:val="000000" w:themeColor="text1"/>
          <w:szCs w:val="32"/>
        </w:rPr>
        <w:t>制定</w:t>
      </w:r>
      <w:proofErr w:type="gramEnd"/>
      <w:r>
        <w:rPr>
          <w:rFonts w:eastAsia="仿宋_GB2312"/>
          <w:color w:val="000000" w:themeColor="text1"/>
          <w:szCs w:val="32"/>
        </w:rPr>
        <w:t>培训计划，组织相关责任科室就环境质量数据、行政审批等内容公开进行培训</w:t>
      </w:r>
      <w:r w:rsidR="0049056B">
        <w:rPr>
          <w:rFonts w:eastAsia="仿宋_GB2312" w:hint="eastAsia"/>
          <w:color w:val="000000" w:themeColor="text1"/>
          <w:szCs w:val="32"/>
        </w:rPr>
        <w:t>1</w:t>
      </w:r>
      <w:r w:rsidR="0049056B">
        <w:rPr>
          <w:rFonts w:eastAsia="仿宋_GB2312" w:hint="eastAsia"/>
          <w:color w:val="000000" w:themeColor="text1"/>
          <w:szCs w:val="32"/>
        </w:rPr>
        <w:t>次</w:t>
      </w:r>
      <w:r>
        <w:rPr>
          <w:rFonts w:eastAsia="仿宋_GB2312"/>
          <w:color w:val="000000" w:themeColor="text1"/>
          <w:szCs w:val="32"/>
        </w:rPr>
        <w:t>，提高政务公开</w:t>
      </w:r>
      <w:r w:rsidR="0049056B">
        <w:rPr>
          <w:rFonts w:eastAsia="仿宋_GB2312" w:hint="eastAsia"/>
          <w:color w:val="000000" w:themeColor="text1"/>
          <w:szCs w:val="32"/>
        </w:rPr>
        <w:t>工作</w:t>
      </w:r>
      <w:r>
        <w:rPr>
          <w:rFonts w:eastAsia="仿宋_GB2312"/>
          <w:color w:val="000000" w:themeColor="text1"/>
          <w:szCs w:val="32"/>
        </w:rPr>
        <w:t>质量。</w:t>
      </w:r>
    </w:p>
    <w:p w:rsidR="004F0BD5" w:rsidRDefault="004F0BD5">
      <w:pPr>
        <w:spacing w:line="240" w:lineRule="auto"/>
        <w:rPr>
          <w:rFonts w:eastAsia="黑体"/>
          <w:szCs w:val="32"/>
        </w:rPr>
      </w:pPr>
    </w:p>
    <w:p w:rsidR="004F0BD5" w:rsidRPr="0049056B" w:rsidRDefault="004F0BD5">
      <w:pPr>
        <w:pStyle w:val="2"/>
        <w:rPr>
          <w:rFonts w:eastAsia="黑体" w:cs="Times New Roman"/>
          <w:szCs w:val="32"/>
        </w:rPr>
      </w:pPr>
    </w:p>
    <w:p w:rsidR="004F0BD5" w:rsidRPr="0049056B" w:rsidRDefault="0049056B" w:rsidP="0049056B">
      <w:pPr>
        <w:spacing w:line="240" w:lineRule="auto"/>
        <w:ind w:firstLineChars="200" w:firstLine="640"/>
      </w:pPr>
      <w:r>
        <w:rPr>
          <w:rFonts w:eastAsia="黑体" w:hint="eastAsia"/>
          <w:szCs w:val="32"/>
        </w:rPr>
        <w:lastRenderedPageBreak/>
        <w:t>二、</w:t>
      </w:r>
      <w:r w:rsidR="00D67878" w:rsidRPr="0049056B">
        <w:rPr>
          <w:rFonts w:eastAsia="黑体"/>
          <w:szCs w:val="32"/>
        </w:rPr>
        <w:t>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4F0BD5">
        <w:trPr>
          <w:trHeight w:hRule="exact" w:val="567"/>
          <w:jc w:val="center"/>
        </w:trPr>
        <w:tc>
          <w:tcPr>
            <w:tcW w:w="8981" w:type="dxa"/>
            <w:gridSpan w:val="4"/>
            <w:vAlign w:val="center"/>
          </w:tcPr>
          <w:p w:rsidR="004F0BD5" w:rsidRDefault="00D67878">
            <w:pPr>
              <w:spacing w:line="240" w:lineRule="auto"/>
              <w:ind w:firstLine="0"/>
              <w:jc w:val="center"/>
              <w:rPr>
                <w:rFonts w:eastAsia="黑体"/>
                <w:sz w:val="20"/>
              </w:rPr>
            </w:pPr>
            <w:r>
              <w:rPr>
                <w:rFonts w:eastAsia="宋体"/>
                <w:snapToGrid/>
                <w:color w:val="000000"/>
                <w:sz w:val="20"/>
              </w:rPr>
              <w:t>第二十条第（一）项</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4F0BD5" w:rsidRDefault="00D67878">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4F0BD5" w:rsidRDefault="00D67878">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4F0BD5" w:rsidRDefault="00D67878">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4F0BD5" w:rsidRDefault="00D67878">
            <w:pPr>
              <w:spacing w:line="240" w:lineRule="auto"/>
              <w:ind w:firstLine="0"/>
              <w:jc w:val="center"/>
              <w:rPr>
                <w:rFonts w:eastAsia="黑体"/>
                <w:sz w:val="20"/>
              </w:rPr>
            </w:pPr>
            <w:r>
              <w:rPr>
                <w:rFonts w:eastAsia="黑体"/>
                <w:sz w:val="20"/>
              </w:rPr>
              <w:t>0</w:t>
            </w:r>
          </w:p>
        </w:tc>
        <w:tc>
          <w:tcPr>
            <w:tcW w:w="2131" w:type="dxa"/>
            <w:vAlign w:val="center"/>
          </w:tcPr>
          <w:p w:rsidR="004F0BD5" w:rsidRDefault="00D67878">
            <w:pPr>
              <w:spacing w:line="240" w:lineRule="auto"/>
              <w:ind w:firstLine="0"/>
              <w:jc w:val="center"/>
              <w:rPr>
                <w:rFonts w:eastAsia="黑体"/>
                <w:sz w:val="20"/>
              </w:rPr>
            </w:pPr>
            <w:r>
              <w:rPr>
                <w:rFonts w:eastAsia="黑体"/>
                <w:sz w:val="20"/>
              </w:rPr>
              <w:t>0</w:t>
            </w:r>
          </w:p>
        </w:tc>
        <w:tc>
          <w:tcPr>
            <w:tcW w:w="2131" w:type="dxa"/>
            <w:vAlign w:val="center"/>
          </w:tcPr>
          <w:p w:rsidR="004F0BD5" w:rsidRDefault="00D67878">
            <w:pPr>
              <w:spacing w:line="240" w:lineRule="auto"/>
              <w:ind w:firstLine="0"/>
              <w:jc w:val="center"/>
              <w:rPr>
                <w:rFonts w:eastAsia="黑体"/>
                <w:sz w:val="20"/>
              </w:rPr>
            </w:pPr>
            <w:r>
              <w:rPr>
                <w:rFonts w:eastAsia="黑体"/>
                <w:sz w:val="20"/>
              </w:rPr>
              <w:t>0</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4F0BD5" w:rsidRDefault="00D67878">
            <w:pPr>
              <w:spacing w:line="240" w:lineRule="auto"/>
              <w:ind w:firstLine="0"/>
              <w:jc w:val="center"/>
              <w:rPr>
                <w:rFonts w:eastAsia="黑体"/>
                <w:sz w:val="20"/>
              </w:rPr>
            </w:pPr>
            <w:r>
              <w:rPr>
                <w:rFonts w:eastAsia="黑体"/>
                <w:sz w:val="20"/>
              </w:rPr>
              <w:t>0</w:t>
            </w:r>
          </w:p>
        </w:tc>
        <w:tc>
          <w:tcPr>
            <w:tcW w:w="2131" w:type="dxa"/>
            <w:vAlign w:val="center"/>
          </w:tcPr>
          <w:p w:rsidR="004F0BD5" w:rsidRDefault="00D67878">
            <w:pPr>
              <w:spacing w:line="240" w:lineRule="auto"/>
              <w:ind w:firstLine="0"/>
              <w:jc w:val="center"/>
              <w:rPr>
                <w:rFonts w:eastAsia="黑体"/>
                <w:sz w:val="20"/>
              </w:rPr>
            </w:pPr>
            <w:r>
              <w:rPr>
                <w:rFonts w:eastAsia="黑体"/>
                <w:sz w:val="20"/>
              </w:rPr>
              <w:t>0</w:t>
            </w:r>
          </w:p>
        </w:tc>
        <w:tc>
          <w:tcPr>
            <w:tcW w:w="2131" w:type="dxa"/>
            <w:vAlign w:val="center"/>
          </w:tcPr>
          <w:p w:rsidR="004F0BD5" w:rsidRDefault="00D67878">
            <w:pPr>
              <w:spacing w:line="240" w:lineRule="auto"/>
              <w:ind w:firstLine="0"/>
              <w:jc w:val="center"/>
              <w:rPr>
                <w:rFonts w:eastAsia="黑体"/>
                <w:sz w:val="20"/>
              </w:rPr>
            </w:pPr>
            <w:r>
              <w:rPr>
                <w:rFonts w:eastAsia="黑体"/>
                <w:sz w:val="20"/>
              </w:rPr>
              <w:t>0</w:t>
            </w:r>
          </w:p>
        </w:tc>
      </w:tr>
      <w:tr w:rsidR="004F0BD5">
        <w:trPr>
          <w:trHeight w:hRule="exact" w:val="567"/>
          <w:jc w:val="center"/>
        </w:trPr>
        <w:tc>
          <w:tcPr>
            <w:tcW w:w="8981" w:type="dxa"/>
            <w:gridSpan w:val="4"/>
            <w:vAlign w:val="center"/>
          </w:tcPr>
          <w:p w:rsidR="004F0BD5" w:rsidRDefault="00D67878">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F0BD5" w:rsidRDefault="00D67878">
            <w:pPr>
              <w:spacing w:line="240" w:lineRule="auto"/>
              <w:ind w:firstLine="0"/>
              <w:jc w:val="center"/>
              <w:rPr>
                <w:rFonts w:eastAsia="黑体"/>
                <w:sz w:val="20"/>
              </w:rPr>
            </w:pPr>
            <w:r>
              <w:rPr>
                <w:rFonts w:eastAsia="宋体"/>
                <w:snapToGrid/>
                <w:color w:val="000000"/>
                <w:sz w:val="20"/>
              </w:rPr>
              <w:t>本年处理决定数量</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4F0BD5" w:rsidRDefault="00D67878">
            <w:pPr>
              <w:spacing w:line="240" w:lineRule="auto"/>
              <w:ind w:firstLine="0"/>
              <w:jc w:val="center"/>
              <w:rPr>
                <w:rFonts w:eastAsia="黑体"/>
                <w:sz w:val="20"/>
              </w:rPr>
            </w:pPr>
            <w:r>
              <w:rPr>
                <w:rFonts w:eastAsia="黑体"/>
                <w:sz w:val="20"/>
              </w:rPr>
              <w:t>46</w:t>
            </w:r>
          </w:p>
        </w:tc>
      </w:tr>
      <w:tr w:rsidR="004F0BD5">
        <w:trPr>
          <w:trHeight w:hRule="exact" w:val="567"/>
          <w:jc w:val="center"/>
        </w:trPr>
        <w:tc>
          <w:tcPr>
            <w:tcW w:w="8981" w:type="dxa"/>
            <w:gridSpan w:val="4"/>
            <w:vAlign w:val="center"/>
          </w:tcPr>
          <w:p w:rsidR="004F0BD5" w:rsidRDefault="00D67878">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F0BD5" w:rsidRDefault="00D67878">
            <w:pPr>
              <w:spacing w:line="240" w:lineRule="auto"/>
              <w:ind w:firstLine="0"/>
              <w:jc w:val="center"/>
              <w:rPr>
                <w:rFonts w:eastAsia="黑体"/>
                <w:sz w:val="20"/>
              </w:rPr>
            </w:pPr>
            <w:r>
              <w:rPr>
                <w:rFonts w:eastAsia="宋体"/>
                <w:snapToGrid/>
                <w:color w:val="000000"/>
                <w:sz w:val="20"/>
              </w:rPr>
              <w:t>本年处理决定数量</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4F0BD5" w:rsidRDefault="00D67878">
            <w:pPr>
              <w:spacing w:line="240" w:lineRule="auto"/>
              <w:ind w:firstLine="0"/>
              <w:jc w:val="center"/>
              <w:rPr>
                <w:rFonts w:eastAsia="黑体"/>
                <w:sz w:val="20"/>
              </w:rPr>
            </w:pPr>
            <w:r>
              <w:rPr>
                <w:rFonts w:eastAsia="黑体"/>
                <w:sz w:val="20"/>
              </w:rPr>
              <w:t>7</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4F0BD5" w:rsidRDefault="00D67878">
            <w:pPr>
              <w:spacing w:line="240" w:lineRule="auto"/>
              <w:ind w:firstLine="0"/>
              <w:jc w:val="center"/>
              <w:rPr>
                <w:rFonts w:eastAsia="黑体"/>
                <w:sz w:val="20"/>
              </w:rPr>
            </w:pPr>
            <w:r>
              <w:rPr>
                <w:rFonts w:eastAsia="黑体"/>
                <w:sz w:val="20"/>
              </w:rPr>
              <w:t>0</w:t>
            </w:r>
          </w:p>
        </w:tc>
      </w:tr>
      <w:tr w:rsidR="004F0BD5">
        <w:trPr>
          <w:trHeight w:hRule="exact" w:val="567"/>
          <w:jc w:val="center"/>
        </w:trPr>
        <w:tc>
          <w:tcPr>
            <w:tcW w:w="8981" w:type="dxa"/>
            <w:gridSpan w:val="4"/>
            <w:vAlign w:val="center"/>
          </w:tcPr>
          <w:p w:rsidR="004F0BD5" w:rsidRDefault="00D67878">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F0BD5" w:rsidRDefault="00D67878">
            <w:pPr>
              <w:spacing w:line="240" w:lineRule="auto"/>
              <w:ind w:firstLine="0"/>
              <w:jc w:val="center"/>
              <w:rPr>
                <w:rFonts w:eastAsia="黑体"/>
                <w:sz w:val="20"/>
              </w:rPr>
            </w:pPr>
            <w:r>
              <w:rPr>
                <w:rFonts w:eastAsia="宋体"/>
                <w:snapToGrid/>
                <w:color w:val="000000"/>
                <w:sz w:val="20"/>
              </w:rPr>
              <w:t>本年收费金额（单位：万元）</w:t>
            </w:r>
          </w:p>
        </w:tc>
      </w:tr>
      <w:tr w:rsidR="004F0BD5">
        <w:trPr>
          <w:trHeight w:hRule="exact" w:val="567"/>
          <w:jc w:val="center"/>
        </w:trPr>
        <w:tc>
          <w:tcPr>
            <w:tcW w:w="2589" w:type="dxa"/>
            <w:vAlign w:val="center"/>
          </w:tcPr>
          <w:p w:rsidR="004F0BD5" w:rsidRDefault="00D67878">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4F0BD5" w:rsidRDefault="00D67878">
            <w:pPr>
              <w:spacing w:line="240" w:lineRule="auto"/>
              <w:ind w:firstLine="0"/>
              <w:jc w:val="center"/>
              <w:rPr>
                <w:rFonts w:eastAsia="黑体"/>
                <w:sz w:val="20"/>
              </w:rPr>
            </w:pPr>
            <w:r>
              <w:rPr>
                <w:rFonts w:eastAsia="黑体"/>
                <w:sz w:val="20"/>
              </w:rPr>
              <w:t>0</w:t>
            </w:r>
          </w:p>
        </w:tc>
      </w:tr>
    </w:tbl>
    <w:p w:rsidR="004F0BD5" w:rsidRDefault="004F0BD5">
      <w:pPr>
        <w:spacing w:line="240" w:lineRule="auto"/>
        <w:ind w:firstLine="0"/>
        <w:rPr>
          <w:rFonts w:eastAsia="黑体"/>
          <w:sz w:val="30"/>
          <w:szCs w:val="30"/>
        </w:rPr>
      </w:pPr>
    </w:p>
    <w:p w:rsidR="004F0BD5" w:rsidRDefault="004F0BD5">
      <w:pPr>
        <w:pStyle w:val="2"/>
        <w:rPr>
          <w:rFonts w:eastAsia="黑体" w:cs="Times New Roman"/>
          <w:sz w:val="30"/>
          <w:szCs w:val="30"/>
        </w:rPr>
      </w:pPr>
    </w:p>
    <w:p w:rsidR="004F0BD5" w:rsidRDefault="004F0BD5">
      <w:pPr>
        <w:pStyle w:val="2"/>
        <w:rPr>
          <w:rFonts w:eastAsia="黑体" w:cs="Times New Roman"/>
          <w:sz w:val="30"/>
          <w:szCs w:val="30"/>
        </w:rPr>
      </w:pPr>
    </w:p>
    <w:p w:rsidR="004F0BD5" w:rsidRDefault="004F0BD5">
      <w:pPr>
        <w:pStyle w:val="2"/>
        <w:rPr>
          <w:rFonts w:eastAsia="黑体" w:cs="Times New Roman"/>
          <w:sz w:val="30"/>
          <w:szCs w:val="30"/>
        </w:rPr>
      </w:pPr>
    </w:p>
    <w:p w:rsidR="004F0BD5" w:rsidRDefault="004F0BD5">
      <w:pPr>
        <w:pStyle w:val="2"/>
        <w:rPr>
          <w:rFonts w:eastAsia="黑体" w:cs="Times New Roman"/>
          <w:sz w:val="30"/>
          <w:szCs w:val="30"/>
        </w:rPr>
      </w:pPr>
    </w:p>
    <w:p w:rsidR="004F0BD5" w:rsidRDefault="004F0BD5">
      <w:pPr>
        <w:pStyle w:val="2"/>
        <w:rPr>
          <w:rFonts w:eastAsia="黑体" w:cs="Times New Roman" w:hint="eastAsia"/>
          <w:sz w:val="30"/>
          <w:szCs w:val="30"/>
        </w:rPr>
      </w:pPr>
    </w:p>
    <w:p w:rsidR="0049056B" w:rsidRDefault="0049056B">
      <w:pPr>
        <w:pStyle w:val="2"/>
        <w:rPr>
          <w:rFonts w:eastAsia="黑体" w:cs="Times New Roman"/>
          <w:sz w:val="30"/>
          <w:szCs w:val="30"/>
        </w:rPr>
      </w:pPr>
    </w:p>
    <w:p w:rsidR="004F0BD5" w:rsidRDefault="004F0BD5">
      <w:pPr>
        <w:pStyle w:val="2"/>
        <w:rPr>
          <w:rFonts w:eastAsia="黑体" w:cs="Times New Roman" w:hint="eastAsia"/>
          <w:sz w:val="30"/>
          <w:szCs w:val="30"/>
        </w:rPr>
      </w:pPr>
    </w:p>
    <w:p w:rsidR="0049056B" w:rsidRDefault="0049056B">
      <w:pPr>
        <w:pStyle w:val="2"/>
        <w:rPr>
          <w:rFonts w:eastAsia="黑体" w:cs="Times New Roman"/>
          <w:sz w:val="30"/>
          <w:szCs w:val="30"/>
        </w:rPr>
      </w:pPr>
    </w:p>
    <w:p w:rsidR="0049056B" w:rsidRDefault="0049056B" w:rsidP="0049056B">
      <w:pPr>
        <w:spacing w:line="240" w:lineRule="auto"/>
        <w:ind w:left="640" w:firstLine="0"/>
        <w:jc w:val="left"/>
        <w:rPr>
          <w:rFonts w:eastAsia="黑体" w:hint="eastAsia"/>
          <w:szCs w:val="32"/>
        </w:rPr>
      </w:pPr>
    </w:p>
    <w:p w:rsidR="004F0BD5" w:rsidRDefault="0049056B" w:rsidP="0049056B">
      <w:pPr>
        <w:spacing w:line="240" w:lineRule="auto"/>
        <w:ind w:left="640" w:firstLine="0"/>
        <w:jc w:val="left"/>
        <w:rPr>
          <w:rFonts w:eastAsia="黑体"/>
          <w:szCs w:val="32"/>
        </w:rPr>
      </w:pPr>
      <w:r>
        <w:rPr>
          <w:rFonts w:eastAsia="黑体" w:hint="eastAsia"/>
          <w:szCs w:val="32"/>
        </w:rPr>
        <w:lastRenderedPageBreak/>
        <w:t>三、</w:t>
      </w:r>
      <w:r w:rsidR="00D67878">
        <w:rPr>
          <w:rFonts w:eastAsia="黑体"/>
          <w:szCs w:val="32"/>
        </w:rPr>
        <w:t>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F0BD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4F0BD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4F0BD5">
        <w:trPr>
          <w:trHeight w:val="444"/>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r>
      <w:tr w:rsidR="004F0BD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rsidR="004F0BD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F0BD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trHeight w:val="429"/>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0"/>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rPr>
                <w:rFonts w:eastAsia="宋体"/>
                <w:snapToGrid/>
                <w:sz w:val="20"/>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rPr>
                <w:rFonts w:eastAsia="宋体"/>
                <w:snapToGrid/>
                <w:sz w:val="20"/>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0"/>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r>
      <w:tr w:rsidR="004F0BD5">
        <w:trPr>
          <w:jc w:val="center"/>
        </w:trPr>
        <w:tc>
          <w:tcPr>
            <w:tcW w:w="768" w:type="dxa"/>
            <w:vMerge/>
            <w:tcBorders>
              <w:top w:val="nil"/>
              <w:left w:val="single" w:sz="8" w:space="0" w:color="auto"/>
              <w:bottom w:val="inset"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rsidR="004F0BD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F0BD5" w:rsidRDefault="00D67878">
            <w:pPr>
              <w:widowControl/>
              <w:autoSpaceDE/>
              <w:autoSpaceDN/>
              <w:snapToGrid/>
              <w:spacing w:line="240" w:lineRule="auto"/>
              <w:ind w:firstLineChars="150" w:firstLine="300"/>
              <w:rPr>
                <w:rFonts w:eastAsia="宋体"/>
                <w:snapToGrid/>
                <w:sz w:val="24"/>
                <w:szCs w:val="24"/>
              </w:rPr>
            </w:pPr>
            <w:r>
              <w:rPr>
                <w:rFonts w:eastAsia="宋体"/>
                <w:snapToGrid/>
                <w:sz w:val="20"/>
                <w:lang w:val="en"/>
              </w:rPr>
              <w:t>0</w:t>
            </w:r>
          </w:p>
        </w:tc>
      </w:tr>
    </w:tbl>
    <w:p w:rsidR="004F0BD5" w:rsidRDefault="004F0BD5">
      <w:pPr>
        <w:spacing w:line="240" w:lineRule="auto"/>
        <w:ind w:firstLineChars="200" w:firstLine="600"/>
        <w:rPr>
          <w:rFonts w:eastAsia="黑体"/>
          <w:sz w:val="30"/>
          <w:szCs w:val="30"/>
        </w:rPr>
      </w:pPr>
    </w:p>
    <w:p w:rsidR="004F0BD5" w:rsidRDefault="004F0BD5">
      <w:pPr>
        <w:pStyle w:val="2"/>
        <w:rPr>
          <w:rFonts w:cs="Times New Roman" w:hint="eastAsia"/>
        </w:rPr>
      </w:pPr>
    </w:p>
    <w:p w:rsidR="0049056B" w:rsidRDefault="0049056B">
      <w:pPr>
        <w:pStyle w:val="2"/>
        <w:rPr>
          <w:rFonts w:cs="Times New Roman" w:hint="eastAsia"/>
        </w:rPr>
      </w:pPr>
    </w:p>
    <w:p w:rsidR="004F0BD5" w:rsidRDefault="0049056B" w:rsidP="0049056B">
      <w:pPr>
        <w:spacing w:line="240" w:lineRule="auto"/>
        <w:ind w:firstLineChars="200" w:firstLine="640"/>
        <w:jc w:val="left"/>
        <w:rPr>
          <w:rFonts w:eastAsia="黑体"/>
          <w:szCs w:val="32"/>
        </w:rPr>
      </w:pPr>
      <w:r>
        <w:rPr>
          <w:rFonts w:eastAsia="黑体" w:hint="eastAsia"/>
          <w:szCs w:val="32"/>
        </w:rPr>
        <w:lastRenderedPageBreak/>
        <w:t>四、</w:t>
      </w:r>
      <w:r w:rsidR="00D67878">
        <w:rPr>
          <w:rFonts w:eastAsia="黑体"/>
          <w:szCs w:val="32"/>
        </w:rPr>
        <w:t>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4F0BD5">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4F0BD5">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4F0BD5">
        <w:trPr>
          <w:jc w:val="center"/>
        </w:trPr>
        <w:tc>
          <w:tcPr>
            <w:tcW w:w="0" w:type="auto"/>
            <w:vMerge/>
            <w:tcBorders>
              <w:top w:val="nil"/>
              <w:left w:val="single" w:sz="8" w:space="0" w:color="auto"/>
              <w:bottom w:val="single"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4F0BD5" w:rsidRDefault="004F0BD5">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4F0BD5">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0 </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0 </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0 </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0 </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0 </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0 </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center"/>
              <w:rPr>
                <w:rFonts w:eastAsia="宋体"/>
                <w:snapToGrid/>
                <w:sz w:val="24"/>
                <w:szCs w:val="24"/>
              </w:rPr>
            </w:pPr>
            <w:r>
              <w:rPr>
                <w:rFonts w:eastAsia="宋体"/>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BD5" w:rsidRDefault="00D67878">
            <w:pPr>
              <w:widowControl/>
              <w:autoSpaceDE/>
              <w:autoSpaceDN/>
              <w:snapToGrid/>
              <w:spacing w:line="240" w:lineRule="auto"/>
              <w:ind w:firstLine="0"/>
              <w:jc w:val="left"/>
              <w:rPr>
                <w:rFonts w:eastAsia="宋体"/>
                <w:snapToGrid/>
                <w:sz w:val="24"/>
                <w:szCs w:val="24"/>
              </w:rPr>
            </w:pPr>
            <w:r>
              <w:rPr>
                <w:rFonts w:eastAsia="宋体"/>
                <w:snapToGrid/>
                <w:sz w:val="24"/>
                <w:szCs w:val="24"/>
              </w:rPr>
              <w:t>0</w:t>
            </w:r>
          </w:p>
        </w:tc>
      </w:tr>
    </w:tbl>
    <w:p w:rsidR="004F0BD5" w:rsidRDefault="004F0BD5">
      <w:pPr>
        <w:spacing w:line="240" w:lineRule="auto"/>
        <w:ind w:firstLineChars="200" w:firstLine="640"/>
        <w:rPr>
          <w:rFonts w:eastAsia="黑体"/>
          <w:szCs w:val="32"/>
        </w:rPr>
      </w:pPr>
    </w:p>
    <w:p w:rsidR="004F0BD5" w:rsidRDefault="00D67878">
      <w:pPr>
        <w:spacing w:line="560" w:lineRule="exact"/>
        <w:ind w:firstLineChars="200" w:firstLine="640"/>
        <w:rPr>
          <w:rFonts w:eastAsia="黑体"/>
          <w:szCs w:val="32"/>
        </w:rPr>
      </w:pPr>
      <w:r>
        <w:rPr>
          <w:rFonts w:eastAsia="黑体"/>
          <w:szCs w:val="32"/>
        </w:rPr>
        <w:t>五、存在的主要问题及改进情况</w:t>
      </w:r>
    </w:p>
    <w:p w:rsidR="004F0BD5" w:rsidRDefault="00D67878">
      <w:pPr>
        <w:spacing w:line="560" w:lineRule="exact"/>
        <w:ind w:firstLineChars="200" w:firstLine="640"/>
        <w:rPr>
          <w:rFonts w:eastAsia="楷体_GB2312"/>
          <w:szCs w:val="32"/>
        </w:rPr>
      </w:pPr>
      <w:r>
        <w:rPr>
          <w:rFonts w:eastAsia="楷体_GB2312"/>
          <w:szCs w:val="32"/>
        </w:rPr>
        <w:t>（一）存在问题</w:t>
      </w:r>
    </w:p>
    <w:p w:rsidR="004F0BD5" w:rsidRDefault="00D67878">
      <w:pPr>
        <w:spacing w:line="560" w:lineRule="exact"/>
        <w:ind w:firstLineChars="200" w:firstLine="640"/>
        <w:rPr>
          <w:rFonts w:eastAsia="仿宋_GB2312"/>
          <w:color w:val="000000"/>
          <w:szCs w:val="32"/>
          <w:shd w:val="clear" w:color="auto" w:fill="FFFFFF"/>
        </w:rPr>
      </w:pPr>
      <w:r>
        <w:rPr>
          <w:rFonts w:eastAsia="仿宋_GB2312"/>
          <w:color w:val="000000"/>
          <w:szCs w:val="32"/>
          <w:shd w:val="clear" w:color="auto" w:fill="FFFFFF"/>
        </w:rPr>
        <w:t>一是公开的内容不够深，表面事项较多，深层次的问题公开少。二是政务公开重点还不够突出，对群众最关心、最了解的热点、难点问题公开不够及时。</w:t>
      </w:r>
    </w:p>
    <w:p w:rsidR="004F0BD5" w:rsidRDefault="00D67878">
      <w:pPr>
        <w:spacing w:line="560" w:lineRule="exact"/>
        <w:ind w:firstLineChars="200" w:firstLine="640"/>
        <w:rPr>
          <w:rFonts w:eastAsia="楷体_GB2312"/>
          <w:szCs w:val="32"/>
        </w:rPr>
      </w:pPr>
      <w:r>
        <w:rPr>
          <w:rFonts w:eastAsia="楷体_GB2312"/>
          <w:szCs w:val="32"/>
        </w:rPr>
        <w:t>（二）改进措施</w:t>
      </w:r>
    </w:p>
    <w:p w:rsidR="004F0BD5" w:rsidRDefault="00D67878">
      <w:pPr>
        <w:spacing w:line="560" w:lineRule="exact"/>
        <w:ind w:firstLineChars="200" w:firstLine="640"/>
        <w:rPr>
          <w:rFonts w:eastAsia="仿宋_GB2312"/>
          <w:color w:val="000000"/>
          <w:szCs w:val="32"/>
          <w:shd w:val="clear" w:color="auto" w:fill="FFFFFF"/>
        </w:rPr>
      </w:pPr>
      <w:r>
        <w:rPr>
          <w:rFonts w:eastAsia="仿宋_GB2312"/>
          <w:color w:val="000000"/>
          <w:szCs w:val="32"/>
          <w:shd w:val="clear" w:color="auto" w:fill="FFFFFF"/>
        </w:rPr>
        <w:t>一是</w:t>
      </w:r>
      <w:r>
        <w:rPr>
          <w:rFonts w:eastAsia="仿宋_GB2312"/>
          <w:color w:val="000000"/>
          <w:szCs w:val="32"/>
          <w:shd w:val="clear" w:color="auto" w:fill="FFFFFF"/>
        </w:rPr>
        <w:t>加强领导，明确职责，在强化管理上下功夫。</w:t>
      </w:r>
      <w:r>
        <w:rPr>
          <w:rFonts w:eastAsia="仿宋_GB2312"/>
          <w:color w:val="000000"/>
          <w:szCs w:val="32"/>
          <w:shd w:val="clear" w:color="auto" w:fill="FFFFFF"/>
        </w:rPr>
        <w:t>进一步</w:t>
      </w:r>
      <w:r>
        <w:rPr>
          <w:rFonts w:eastAsia="仿宋_GB2312"/>
          <w:color w:val="000000"/>
          <w:szCs w:val="32"/>
          <w:shd w:val="clear" w:color="auto" w:fill="FFFFFF"/>
        </w:rPr>
        <w:t>建立健全政务公开工作的</w:t>
      </w:r>
      <w:r>
        <w:rPr>
          <w:rFonts w:eastAsia="仿宋_GB2312"/>
          <w:color w:val="000000"/>
          <w:szCs w:val="32"/>
          <w:shd w:val="clear" w:color="auto" w:fill="FFFFFF"/>
        </w:rPr>
        <w:t>组织领导</w:t>
      </w:r>
      <w:r>
        <w:rPr>
          <w:rFonts w:eastAsia="仿宋_GB2312"/>
          <w:color w:val="000000"/>
          <w:szCs w:val="32"/>
          <w:shd w:val="clear" w:color="auto" w:fill="FFFFFF"/>
        </w:rPr>
        <w:t>，</w:t>
      </w:r>
      <w:proofErr w:type="gramStart"/>
      <w:r>
        <w:rPr>
          <w:rFonts w:eastAsia="仿宋_GB2312"/>
          <w:color w:val="000000"/>
          <w:szCs w:val="32"/>
          <w:shd w:val="clear" w:color="auto" w:fill="FFFFFF"/>
        </w:rPr>
        <w:t>明确</w:t>
      </w:r>
      <w:r>
        <w:rPr>
          <w:rFonts w:eastAsia="仿宋_GB2312"/>
          <w:color w:val="000000"/>
          <w:szCs w:val="32"/>
          <w:shd w:val="clear" w:color="auto" w:fill="FFFFFF"/>
        </w:rPr>
        <w:t>局</w:t>
      </w:r>
      <w:proofErr w:type="gramEnd"/>
      <w:r>
        <w:rPr>
          <w:rFonts w:eastAsia="仿宋_GB2312"/>
          <w:color w:val="000000"/>
          <w:szCs w:val="32"/>
          <w:shd w:val="clear" w:color="auto" w:fill="FFFFFF"/>
        </w:rPr>
        <w:t>机关</w:t>
      </w:r>
      <w:r>
        <w:rPr>
          <w:rFonts w:eastAsia="仿宋_GB2312"/>
          <w:color w:val="000000"/>
          <w:szCs w:val="32"/>
          <w:shd w:val="clear" w:color="auto" w:fill="FFFFFF"/>
        </w:rPr>
        <w:t>各</w:t>
      </w:r>
      <w:r>
        <w:rPr>
          <w:rFonts w:eastAsia="仿宋_GB2312"/>
          <w:color w:val="000000"/>
          <w:szCs w:val="32"/>
          <w:shd w:val="clear" w:color="auto" w:fill="FFFFFF"/>
        </w:rPr>
        <w:t>科室</w:t>
      </w:r>
      <w:r>
        <w:rPr>
          <w:rFonts w:eastAsia="仿宋_GB2312"/>
          <w:color w:val="000000"/>
          <w:szCs w:val="32"/>
          <w:shd w:val="clear" w:color="auto" w:fill="FFFFFF"/>
        </w:rPr>
        <w:t>、</w:t>
      </w:r>
      <w:r>
        <w:rPr>
          <w:rFonts w:eastAsia="仿宋_GB2312"/>
          <w:color w:val="000000"/>
          <w:szCs w:val="32"/>
          <w:shd w:val="clear" w:color="auto" w:fill="FFFFFF"/>
        </w:rPr>
        <w:t>局属事业单位</w:t>
      </w:r>
      <w:r>
        <w:rPr>
          <w:rFonts w:eastAsia="仿宋_GB2312"/>
          <w:color w:val="000000"/>
          <w:szCs w:val="32"/>
          <w:shd w:val="clear" w:color="auto" w:fill="FFFFFF"/>
        </w:rPr>
        <w:t>在政务公开工作中的职责，建立严格的责任制</w:t>
      </w:r>
      <w:r>
        <w:rPr>
          <w:rFonts w:eastAsia="仿宋_GB2312"/>
          <w:color w:val="000000"/>
          <w:szCs w:val="32"/>
          <w:shd w:val="clear" w:color="auto" w:fill="FFFFFF"/>
        </w:rPr>
        <w:t>，</w:t>
      </w:r>
      <w:r>
        <w:rPr>
          <w:rFonts w:eastAsia="仿宋_GB2312"/>
          <w:color w:val="000000"/>
          <w:szCs w:val="32"/>
          <w:shd w:val="clear" w:color="auto" w:fill="FFFFFF"/>
        </w:rPr>
        <w:t>确定专人负责</w:t>
      </w:r>
      <w:r>
        <w:rPr>
          <w:rFonts w:eastAsia="仿宋_GB2312"/>
          <w:color w:val="000000"/>
          <w:szCs w:val="32"/>
          <w:shd w:val="clear" w:color="auto" w:fill="FFFFFF"/>
        </w:rPr>
        <w:t>。</w:t>
      </w:r>
      <w:r>
        <w:rPr>
          <w:rFonts w:eastAsia="仿宋_GB2312"/>
          <w:color w:val="000000"/>
          <w:szCs w:val="32"/>
          <w:shd w:val="clear" w:color="auto" w:fill="FFFFFF"/>
        </w:rPr>
        <w:t>二是</w:t>
      </w:r>
      <w:r>
        <w:rPr>
          <w:rFonts w:eastAsia="仿宋_GB2312"/>
          <w:color w:val="000000"/>
          <w:szCs w:val="32"/>
          <w:shd w:val="clear" w:color="auto" w:fill="FFFFFF"/>
        </w:rPr>
        <w:t>加强培训，广泛宣传。通过多种形式，组织广大干部特别是领导干部参加培训，重点学习《中华人民共和国政府信息公开条例》等有关政务公开的法律、法规和政策，使其充分认识到政务公开的重要性和紧迫性。</w:t>
      </w:r>
      <w:r>
        <w:rPr>
          <w:rFonts w:eastAsia="仿宋_GB2312"/>
          <w:color w:val="000000"/>
          <w:szCs w:val="32"/>
          <w:shd w:val="clear" w:color="auto" w:fill="FFFFFF"/>
        </w:rPr>
        <w:t>三是</w:t>
      </w:r>
      <w:r>
        <w:rPr>
          <w:rFonts w:eastAsia="仿宋_GB2312"/>
          <w:color w:val="000000"/>
          <w:szCs w:val="32"/>
          <w:shd w:val="clear" w:color="auto" w:fill="FFFFFF"/>
        </w:rPr>
        <w:t>加强热点公开，拓展公开内容，在贴近群众上下功夫，使群众了解主要内容，</w:t>
      </w:r>
      <w:r>
        <w:rPr>
          <w:rFonts w:eastAsia="仿宋_GB2312"/>
          <w:color w:val="000000"/>
          <w:szCs w:val="32"/>
          <w:shd w:val="clear" w:color="auto" w:fill="FFFFFF"/>
        </w:rPr>
        <w:t>保障广大群众知情权、参与权，积极</w:t>
      </w:r>
      <w:r>
        <w:rPr>
          <w:rFonts w:eastAsia="仿宋_GB2312"/>
          <w:color w:val="000000"/>
          <w:szCs w:val="32"/>
          <w:shd w:val="clear" w:color="auto" w:fill="FFFFFF"/>
        </w:rPr>
        <w:t>接受群众监督</w:t>
      </w:r>
      <w:r>
        <w:rPr>
          <w:rFonts w:eastAsia="仿宋_GB2312"/>
          <w:color w:val="000000"/>
          <w:szCs w:val="32"/>
          <w:shd w:val="clear" w:color="auto" w:fill="FFFFFF"/>
        </w:rPr>
        <w:t>。</w:t>
      </w:r>
    </w:p>
    <w:p w:rsidR="004F0BD5" w:rsidRDefault="00D67878">
      <w:pPr>
        <w:spacing w:line="560" w:lineRule="exact"/>
        <w:ind w:firstLineChars="200" w:firstLine="640"/>
        <w:rPr>
          <w:rFonts w:eastAsia="黑体"/>
          <w:szCs w:val="32"/>
        </w:rPr>
      </w:pPr>
      <w:r>
        <w:rPr>
          <w:rFonts w:eastAsia="黑体"/>
          <w:szCs w:val="32"/>
        </w:rPr>
        <w:t>六、其他需要报告的事项</w:t>
      </w:r>
    </w:p>
    <w:p w:rsidR="0049056B" w:rsidRDefault="0049056B" w:rsidP="0049056B">
      <w:pPr>
        <w:spacing w:line="560" w:lineRule="exact"/>
        <w:ind w:firstLineChars="200" w:firstLine="640"/>
        <w:rPr>
          <w:rFonts w:ascii="楷体_GB2312" w:eastAsia="楷体_GB2312"/>
          <w:szCs w:val="32"/>
        </w:rPr>
      </w:pPr>
      <w:r w:rsidRPr="007244D6">
        <w:rPr>
          <w:rFonts w:ascii="楷体_GB2312" w:eastAsia="楷体_GB2312" w:hint="eastAsia"/>
          <w:szCs w:val="32"/>
        </w:rPr>
        <w:t>（一）</w:t>
      </w:r>
      <w:r w:rsidRPr="00B83BC4">
        <w:rPr>
          <w:rFonts w:ascii="楷体_GB2312" w:eastAsia="楷体_GB2312" w:hint="eastAsia"/>
          <w:szCs w:val="32"/>
        </w:rPr>
        <w:t>政府信息公开信息处理费收取情况</w:t>
      </w:r>
    </w:p>
    <w:p w:rsidR="004F0BD5" w:rsidRDefault="00D67878">
      <w:pPr>
        <w:spacing w:line="560" w:lineRule="exact"/>
        <w:ind w:firstLineChars="200" w:firstLine="640"/>
        <w:rPr>
          <w:rFonts w:eastAsia="仿宋_GB2312"/>
          <w:szCs w:val="32"/>
        </w:rPr>
      </w:pPr>
      <w:r>
        <w:rPr>
          <w:rFonts w:eastAsia="仿宋_GB2312"/>
          <w:szCs w:val="32"/>
        </w:rPr>
        <w:t>本机关依申请提供政府信息，按照《国务院办公厅关于</w:t>
      </w:r>
      <w:r>
        <w:rPr>
          <w:rFonts w:eastAsia="仿宋_GB2312"/>
          <w:szCs w:val="32"/>
        </w:rPr>
        <w:lastRenderedPageBreak/>
        <w:t>印发</w:t>
      </w:r>
      <w:r>
        <w:rPr>
          <w:rFonts w:eastAsia="仿宋_GB2312"/>
          <w:szCs w:val="32"/>
        </w:rPr>
        <w:t>&lt;</w:t>
      </w:r>
      <w:r>
        <w:rPr>
          <w:rFonts w:eastAsia="仿宋_GB2312"/>
          <w:szCs w:val="32"/>
        </w:rPr>
        <w:t>政府信息公开信息处理费管理办法</w:t>
      </w:r>
      <w:r>
        <w:rPr>
          <w:rFonts w:eastAsia="仿宋_GB2312"/>
          <w:szCs w:val="32"/>
        </w:rPr>
        <w:t>&gt;</w:t>
      </w:r>
      <w:r>
        <w:rPr>
          <w:rFonts w:eastAsia="仿宋_GB2312"/>
          <w:szCs w:val="32"/>
        </w:rPr>
        <w:t>的通知》（国办函〔</w:t>
      </w:r>
      <w:r>
        <w:rPr>
          <w:rFonts w:eastAsia="仿宋_GB2312"/>
          <w:szCs w:val="32"/>
        </w:rPr>
        <w:t>2020</w:t>
      </w:r>
      <w:r>
        <w:rPr>
          <w:rFonts w:eastAsia="仿宋_GB2312"/>
          <w:szCs w:val="32"/>
        </w:rPr>
        <w:t>〕</w:t>
      </w:r>
      <w:r>
        <w:rPr>
          <w:rFonts w:eastAsia="仿宋_GB2312"/>
          <w:szCs w:val="32"/>
        </w:rPr>
        <w:t>109</w:t>
      </w:r>
      <w:r>
        <w:rPr>
          <w:rFonts w:eastAsia="仿宋_GB2312"/>
          <w:szCs w:val="32"/>
        </w:rPr>
        <w:t>号）和《山东省人民政府办公厅关于做好政府信息公开信息处理费管理工作有关事项的通知》（鲁政办字〔</w:t>
      </w:r>
      <w:r>
        <w:rPr>
          <w:rFonts w:eastAsia="仿宋_GB2312"/>
          <w:szCs w:val="32"/>
        </w:rPr>
        <w:t>2020</w:t>
      </w:r>
      <w:r>
        <w:rPr>
          <w:rFonts w:eastAsia="仿宋_GB2312"/>
          <w:szCs w:val="32"/>
        </w:rPr>
        <w:t>〕</w:t>
      </w:r>
      <w:r>
        <w:rPr>
          <w:rFonts w:eastAsia="仿宋_GB2312"/>
          <w:szCs w:val="32"/>
        </w:rPr>
        <w:t>179</w:t>
      </w:r>
      <w:r>
        <w:rPr>
          <w:rFonts w:eastAsia="仿宋_GB2312"/>
          <w:szCs w:val="32"/>
        </w:rPr>
        <w:t>号）收取信息处理费。</w:t>
      </w:r>
      <w:r>
        <w:rPr>
          <w:rFonts w:eastAsia="仿宋_GB2312"/>
          <w:szCs w:val="32"/>
        </w:rPr>
        <w:t>202</w:t>
      </w:r>
      <w:r w:rsidR="0049056B">
        <w:rPr>
          <w:rFonts w:eastAsia="仿宋_GB2312" w:hint="eastAsia"/>
          <w:szCs w:val="32"/>
        </w:rPr>
        <w:t>2</w:t>
      </w:r>
      <w:r>
        <w:rPr>
          <w:rFonts w:eastAsia="仿宋_GB2312"/>
          <w:szCs w:val="32"/>
        </w:rPr>
        <w:t>年</w:t>
      </w:r>
      <w:r>
        <w:rPr>
          <w:rFonts w:eastAsia="仿宋_GB2312"/>
          <w:szCs w:val="32"/>
        </w:rPr>
        <w:t>本机关依申请公开政府信息未收取任何费用。</w:t>
      </w:r>
    </w:p>
    <w:p w:rsidR="004F0BD5" w:rsidRDefault="00D67878">
      <w:pPr>
        <w:spacing w:line="560" w:lineRule="exact"/>
        <w:ind w:firstLineChars="200" w:firstLine="640"/>
        <w:rPr>
          <w:rFonts w:eastAsia="楷体_GB2312"/>
          <w:szCs w:val="32"/>
        </w:rPr>
      </w:pPr>
      <w:r>
        <w:rPr>
          <w:rFonts w:eastAsia="楷体_GB2312"/>
          <w:szCs w:val="32"/>
        </w:rPr>
        <w:t>（二）落实上级年度政务公开工作要点情况</w:t>
      </w:r>
    </w:p>
    <w:p w:rsidR="004F0BD5" w:rsidRDefault="00D67878">
      <w:pPr>
        <w:spacing w:line="560" w:lineRule="exact"/>
        <w:ind w:firstLineChars="200" w:firstLine="640"/>
        <w:rPr>
          <w:rFonts w:eastAsia="仿宋_GB2312"/>
          <w:szCs w:val="32"/>
        </w:rPr>
      </w:pPr>
      <w:r>
        <w:rPr>
          <w:rFonts w:eastAsia="仿宋_GB2312"/>
          <w:szCs w:val="32"/>
        </w:rPr>
        <w:t>本机关严格落实《国务院办公厅关于印发</w:t>
      </w:r>
      <w:r>
        <w:rPr>
          <w:rFonts w:eastAsia="仿宋_GB2312"/>
          <w:szCs w:val="32"/>
        </w:rPr>
        <w:t>2022</w:t>
      </w:r>
      <w:r>
        <w:rPr>
          <w:rFonts w:eastAsia="仿宋_GB2312"/>
          <w:szCs w:val="32"/>
        </w:rPr>
        <w:t>年政务公开工作要点的通知》《山东省人民政府办公厅关于印发</w:t>
      </w:r>
      <w:r>
        <w:rPr>
          <w:rFonts w:eastAsia="仿宋_GB2312"/>
          <w:szCs w:val="32"/>
        </w:rPr>
        <w:t>2022</w:t>
      </w:r>
      <w:r>
        <w:rPr>
          <w:rFonts w:eastAsia="仿宋_GB2312"/>
          <w:szCs w:val="32"/>
        </w:rPr>
        <w:t>年山东省政务公开工作要点的通知》，以及《淄博市人民政府办公室关于印发</w:t>
      </w:r>
      <w:r>
        <w:rPr>
          <w:rFonts w:eastAsia="仿宋_GB2312"/>
          <w:szCs w:val="32"/>
        </w:rPr>
        <w:t>2022</w:t>
      </w:r>
      <w:r>
        <w:rPr>
          <w:rFonts w:eastAsia="仿宋_GB2312"/>
          <w:szCs w:val="32"/>
        </w:rPr>
        <w:t>年淄博市政务公开工作方案的通知》《高青县人民政府办公室关于印发</w:t>
      </w:r>
      <w:r>
        <w:rPr>
          <w:rFonts w:eastAsia="仿宋_GB2312"/>
          <w:szCs w:val="32"/>
        </w:rPr>
        <w:t>2022</w:t>
      </w:r>
      <w:r>
        <w:rPr>
          <w:rFonts w:eastAsia="仿宋_GB2312"/>
          <w:szCs w:val="32"/>
        </w:rPr>
        <w:t>年高青县政务公开工作要点的通知》要求，扎实推进政务公开工作。</w:t>
      </w:r>
    </w:p>
    <w:p w:rsidR="004F0BD5" w:rsidRDefault="00D67878">
      <w:pPr>
        <w:spacing w:line="560" w:lineRule="exact"/>
        <w:ind w:firstLineChars="200" w:firstLine="640"/>
        <w:rPr>
          <w:rFonts w:eastAsia="仿宋_GB2312"/>
          <w:szCs w:val="32"/>
        </w:rPr>
      </w:pPr>
      <w:r>
        <w:rPr>
          <w:rFonts w:eastAsia="仿宋_GB2312" w:hint="eastAsia"/>
          <w:szCs w:val="32"/>
        </w:rPr>
        <w:t>一是</w:t>
      </w:r>
      <w:r>
        <w:rPr>
          <w:rFonts w:eastAsia="仿宋_GB2312"/>
          <w:szCs w:val="32"/>
        </w:rPr>
        <w:t>制定了《淄博市生态环境局高青分局</w:t>
      </w:r>
      <w:r>
        <w:rPr>
          <w:rFonts w:eastAsia="仿宋_GB2312"/>
          <w:szCs w:val="32"/>
        </w:rPr>
        <w:t>202</w:t>
      </w:r>
      <w:r w:rsidR="0049056B">
        <w:rPr>
          <w:rFonts w:eastAsia="仿宋_GB2312" w:hint="eastAsia"/>
          <w:szCs w:val="32"/>
        </w:rPr>
        <w:t>2</w:t>
      </w:r>
      <w:r>
        <w:rPr>
          <w:rFonts w:eastAsia="仿宋_GB2312"/>
          <w:szCs w:val="32"/>
        </w:rPr>
        <w:t>年政务公开工作实施方案》，</w:t>
      </w:r>
      <w:r>
        <w:rPr>
          <w:rFonts w:ascii="仿宋_GB2312" w:eastAsia="仿宋_GB2312" w:hAnsi="宋体" w:cs="仿宋_GB2312"/>
          <w:color w:val="000000"/>
          <w:szCs w:val="32"/>
          <w:shd w:val="clear" w:color="auto" w:fill="FFFFFF"/>
        </w:rPr>
        <w:t>进一步压实工作责任，</w:t>
      </w:r>
      <w:r>
        <w:rPr>
          <w:rFonts w:ascii="仿宋_GB2312" w:eastAsia="仿宋_GB2312" w:hAnsi="宋体" w:cs="仿宋_GB2312" w:hint="eastAsia"/>
          <w:color w:val="000000"/>
          <w:szCs w:val="32"/>
          <w:shd w:val="clear" w:color="auto" w:fill="FFFFFF"/>
        </w:rPr>
        <w:t>细化</w:t>
      </w:r>
      <w:r>
        <w:rPr>
          <w:rFonts w:ascii="仿宋_GB2312" w:eastAsia="仿宋_GB2312" w:hAnsi="宋体" w:cs="仿宋_GB2312"/>
          <w:color w:val="000000"/>
          <w:szCs w:val="32"/>
          <w:shd w:val="clear" w:color="auto" w:fill="FFFFFF"/>
        </w:rPr>
        <w:t>工作措施，确保</w:t>
      </w:r>
      <w:r>
        <w:rPr>
          <w:rFonts w:ascii="仿宋_GB2312" w:eastAsia="仿宋_GB2312" w:hAnsi="宋体" w:cs="仿宋_GB2312" w:hint="eastAsia"/>
          <w:color w:val="000000"/>
          <w:szCs w:val="32"/>
          <w:shd w:val="clear" w:color="auto" w:fill="FFFFFF"/>
        </w:rPr>
        <w:t>各项工作</w:t>
      </w:r>
      <w:r>
        <w:rPr>
          <w:rFonts w:ascii="仿宋_GB2312" w:eastAsia="仿宋_GB2312" w:hAnsi="宋体" w:cs="仿宋_GB2312"/>
          <w:color w:val="000000"/>
          <w:szCs w:val="32"/>
          <w:shd w:val="clear" w:color="auto" w:fill="FFFFFF"/>
        </w:rPr>
        <w:t>落到实处</w:t>
      </w:r>
      <w:r>
        <w:rPr>
          <w:rFonts w:ascii="仿宋_GB2312" w:eastAsia="仿宋_GB2312" w:hAnsi="宋体" w:cs="仿宋_GB2312" w:hint="eastAsia"/>
          <w:color w:val="000000"/>
          <w:szCs w:val="32"/>
          <w:shd w:val="clear" w:color="auto" w:fill="FFFFFF"/>
        </w:rPr>
        <w:t>，</w:t>
      </w:r>
      <w:r>
        <w:rPr>
          <w:rFonts w:eastAsia="仿宋_GB2312"/>
          <w:szCs w:val="32"/>
        </w:rPr>
        <w:t>重点做好</w:t>
      </w:r>
      <w:r>
        <w:rPr>
          <w:rFonts w:eastAsia="仿宋_GB2312" w:hint="eastAsia"/>
          <w:szCs w:val="32"/>
        </w:rPr>
        <w:t>环境空气质量、水环境质量等群众最关注的</w:t>
      </w:r>
      <w:r>
        <w:rPr>
          <w:rFonts w:eastAsia="仿宋_GB2312"/>
          <w:szCs w:val="32"/>
        </w:rPr>
        <w:t>生态环境保护领域信息公</w:t>
      </w:r>
      <w:r>
        <w:rPr>
          <w:rFonts w:eastAsia="仿宋_GB2312"/>
          <w:szCs w:val="32"/>
        </w:rPr>
        <w:t>开工作</w:t>
      </w:r>
      <w:r>
        <w:rPr>
          <w:rFonts w:eastAsia="仿宋_GB2312" w:hint="eastAsia"/>
          <w:szCs w:val="32"/>
        </w:rPr>
        <w:t>。二是</w:t>
      </w:r>
      <w:r>
        <w:rPr>
          <w:rFonts w:eastAsia="仿宋_GB2312"/>
          <w:szCs w:val="32"/>
        </w:rPr>
        <w:t>按照</w:t>
      </w:r>
      <w:r>
        <w:rPr>
          <w:rFonts w:eastAsia="仿宋_GB2312"/>
          <w:szCs w:val="32"/>
        </w:rPr>
        <w:t>“</w:t>
      </w:r>
      <w:r>
        <w:rPr>
          <w:rFonts w:eastAsia="仿宋_GB2312"/>
          <w:szCs w:val="32"/>
        </w:rPr>
        <w:t>公开为常态、不公开为例外</w:t>
      </w:r>
      <w:r>
        <w:rPr>
          <w:rFonts w:eastAsia="仿宋_GB2312"/>
          <w:szCs w:val="32"/>
        </w:rPr>
        <w:t>”</w:t>
      </w:r>
      <w:r>
        <w:rPr>
          <w:rFonts w:eastAsia="仿宋_GB2312"/>
          <w:szCs w:val="32"/>
        </w:rPr>
        <w:t>的原则，对群众关心的热点信息确保在县政府网站做到应公开尽公开。</w:t>
      </w:r>
      <w:r>
        <w:rPr>
          <w:rFonts w:eastAsia="仿宋_GB2312" w:hint="eastAsia"/>
          <w:szCs w:val="32"/>
        </w:rPr>
        <w:t>三是</w:t>
      </w:r>
      <w:r>
        <w:rPr>
          <w:rFonts w:eastAsia="仿宋_GB2312"/>
          <w:szCs w:val="32"/>
        </w:rPr>
        <w:t>畅通渠道，加强沟通，</w:t>
      </w:r>
      <w:r>
        <w:rPr>
          <w:rFonts w:eastAsia="仿宋_GB2312" w:hint="eastAsia"/>
          <w:szCs w:val="32"/>
        </w:rPr>
        <w:t>通过信访电话积极接受对群众诉求，本着事不过夜的原则，第一时间受理并现场处置，确保群众诉求</w:t>
      </w:r>
      <w:r>
        <w:rPr>
          <w:rFonts w:eastAsia="仿宋_GB2312" w:hint="eastAsia"/>
          <w:szCs w:val="32"/>
        </w:rPr>
        <w:t>100%</w:t>
      </w:r>
      <w:r>
        <w:rPr>
          <w:rFonts w:eastAsia="仿宋_GB2312" w:hint="eastAsia"/>
          <w:szCs w:val="32"/>
        </w:rPr>
        <w:t>办结</w:t>
      </w:r>
      <w:r>
        <w:rPr>
          <w:rFonts w:eastAsia="仿宋_GB2312"/>
          <w:szCs w:val="32"/>
        </w:rPr>
        <w:t>，</w:t>
      </w:r>
      <w:r>
        <w:rPr>
          <w:rFonts w:eastAsia="仿宋_GB2312" w:hint="eastAsia"/>
          <w:szCs w:val="32"/>
        </w:rPr>
        <w:t>全年</w:t>
      </w:r>
      <w:r>
        <w:rPr>
          <w:rFonts w:eastAsia="仿宋_GB2312"/>
          <w:szCs w:val="32"/>
        </w:rPr>
        <w:t>无行政复议、诉讼等问题。</w:t>
      </w:r>
      <w:r>
        <w:rPr>
          <w:rFonts w:eastAsia="仿宋_GB2312" w:hint="eastAsia"/>
          <w:szCs w:val="32"/>
        </w:rPr>
        <w:t>聘请企业相关负责人担任民主监督员，积极接受在污染防治工作中好的意见建议。</w:t>
      </w:r>
    </w:p>
    <w:p w:rsidR="004F0BD5" w:rsidRDefault="00D67878">
      <w:pPr>
        <w:spacing w:line="560" w:lineRule="exact"/>
        <w:ind w:firstLineChars="200" w:firstLine="640"/>
        <w:rPr>
          <w:rFonts w:eastAsia="楷体_GB2312"/>
          <w:szCs w:val="32"/>
        </w:rPr>
      </w:pPr>
      <w:r>
        <w:rPr>
          <w:rFonts w:eastAsia="楷体_GB2312"/>
          <w:szCs w:val="32"/>
        </w:rPr>
        <w:t>（三）人大代表建议和政协委员提案办理结果公开情况</w:t>
      </w:r>
    </w:p>
    <w:p w:rsidR="004F0BD5" w:rsidRDefault="00D67878">
      <w:pPr>
        <w:spacing w:line="560" w:lineRule="exact"/>
        <w:ind w:firstLineChars="200" w:firstLine="640"/>
        <w:rPr>
          <w:rFonts w:eastAsia="仿宋_GB2312"/>
          <w:szCs w:val="32"/>
        </w:rPr>
      </w:pPr>
      <w:r>
        <w:rPr>
          <w:rFonts w:eastAsia="仿宋_GB2312"/>
          <w:szCs w:val="32"/>
        </w:rPr>
        <w:t>2022</w:t>
      </w:r>
      <w:r>
        <w:rPr>
          <w:rFonts w:eastAsia="仿宋_GB2312"/>
          <w:szCs w:val="32"/>
        </w:rPr>
        <w:t>年，本机关未</w:t>
      </w:r>
      <w:proofErr w:type="gramStart"/>
      <w:r>
        <w:rPr>
          <w:rFonts w:eastAsia="仿宋_GB2312"/>
          <w:szCs w:val="32"/>
        </w:rPr>
        <w:t>承办县</w:t>
      </w:r>
      <w:proofErr w:type="gramEnd"/>
      <w:r>
        <w:rPr>
          <w:rFonts w:eastAsia="仿宋_GB2312"/>
          <w:szCs w:val="32"/>
        </w:rPr>
        <w:t>十八届人大一次会议建议、县</w:t>
      </w:r>
      <w:r>
        <w:rPr>
          <w:rFonts w:eastAsia="仿宋_GB2312"/>
          <w:szCs w:val="32"/>
        </w:rPr>
        <w:lastRenderedPageBreak/>
        <w:t>政协十五届一次会议提案。</w:t>
      </w:r>
    </w:p>
    <w:p w:rsidR="004F0BD5" w:rsidRDefault="00D67878">
      <w:pPr>
        <w:spacing w:line="560" w:lineRule="exact"/>
        <w:ind w:firstLineChars="200" w:firstLine="640"/>
        <w:rPr>
          <w:rFonts w:eastAsia="楷体_GB2312"/>
          <w:szCs w:val="32"/>
        </w:rPr>
      </w:pPr>
      <w:r>
        <w:rPr>
          <w:rFonts w:eastAsia="楷体_GB2312"/>
          <w:szCs w:val="32"/>
        </w:rPr>
        <w:t>（四）政务公开工作创新情况</w:t>
      </w:r>
    </w:p>
    <w:p w:rsidR="004F0BD5" w:rsidRDefault="00D67878">
      <w:pPr>
        <w:spacing w:line="560" w:lineRule="exact"/>
        <w:ind w:firstLineChars="200" w:firstLine="640"/>
        <w:rPr>
          <w:rFonts w:eastAsia="仿宋_GB2312"/>
          <w:szCs w:val="32"/>
        </w:rPr>
      </w:pPr>
      <w:r>
        <w:rPr>
          <w:rFonts w:eastAsia="仿宋_GB2312" w:hint="eastAsia"/>
          <w:szCs w:val="32"/>
        </w:rPr>
        <w:t>进一步规范依申请公开流</w:t>
      </w:r>
      <w:r>
        <w:rPr>
          <w:rFonts w:eastAsia="仿宋_GB2312" w:hint="eastAsia"/>
          <w:szCs w:val="32"/>
        </w:rPr>
        <w:t>程，为避免</w:t>
      </w:r>
      <w:r>
        <w:rPr>
          <w:rFonts w:eastAsia="仿宋_GB2312"/>
          <w:szCs w:val="32"/>
        </w:rPr>
        <w:t>依申请答复不规范</w:t>
      </w:r>
      <w:r>
        <w:rPr>
          <w:rFonts w:eastAsia="仿宋_GB2312" w:hint="eastAsia"/>
          <w:szCs w:val="32"/>
        </w:rPr>
        <w:t>问题</w:t>
      </w:r>
      <w:r>
        <w:rPr>
          <w:rFonts w:eastAsia="仿宋_GB2312"/>
          <w:szCs w:val="32"/>
        </w:rPr>
        <w:t>，</w:t>
      </w:r>
      <w:proofErr w:type="gramStart"/>
      <w:r>
        <w:rPr>
          <w:rFonts w:eastAsia="仿宋_GB2312" w:hint="eastAsia"/>
          <w:szCs w:val="32"/>
        </w:rPr>
        <w:t>由之前</w:t>
      </w:r>
      <w:proofErr w:type="gramEnd"/>
      <w:r>
        <w:rPr>
          <w:rFonts w:eastAsia="仿宋_GB2312" w:hint="eastAsia"/>
          <w:szCs w:val="32"/>
        </w:rPr>
        <w:t>的</w:t>
      </w:r>
      <w:r w:rsidR="0049056B">
        <w:rPr>
          <w:rFonts w:eastAsia="仿宋_GB2312" w:hint="eastAsia"/>
          <w:szCs w:val="32"/>
        </w:rPr>
        <w:t>科室</w:t>
      </w:r>
      <w:r>
        <w:rPr>
          <w:rFonts w:eastAsia="仿宋_GB2312" w:hint="eastAsia"/>
          <w:szCs w:val="32"/>
        </w:rPr>
        <w:t>单独回复，改为</w:t>
      </w:r>
      <w:r>
        <w:rPr>
          <w:rFonts w:eastAsia="仿宋_GB2312" w:hint="eastAsia"/>
          <w:szCs w:val="32"/>
        </w:rPr>
        <w:t>办公室统一审核把关后回复</w:t>
      </w:r>
      <w:r>
        <w:rPr>
          <w:rFonts w:eastAsia="仿宋_GB2312"/>
          <w:szCs w:val="32"/>
        </w:rPr>
        <w:t>，全面提高依申请答复水平。</w:t>
      </w:r>
      <w:r>
        <w:rPr>
          <w:rFonts w:eastAsia="仿宋_GB2312" w:hint="eastAsia"/>
          <w:szCs w:val="32"/>
        </w:rPr>
        <w:t>积极拓展政务公开平台，</w:t>
      </w:r>
      <w:r>
        <w:rPr>
          <w:rFonts w:eastAsia="仿宋_GB2312" w:hint="eastAsia"/>
          <w:szCs w:val="32"/>
        </w:rPr>
        <w:t>在政府网站的基础上，</w:t>
      </w:r>
      <w:r>
        <w:rPr>
          <w:rFonts w:eastAsia="仿宋_GB2312" w:hint="eastAsia"/>
          <w:szCs w:val="32"/>
        </w:rPr>
        <w:t>通过</w:t>
      </w:r>
      <w:proofErr w:type="gramStart"/>
      <w:r>
        <w:rPr>
          <w:rFonts w:eastAsia="仿宋_GB2312" w:hint="eastAsia"/>
          <w:szCs w:val="32"/>
        </w:rPr>
        <w:t>微信公众号</w:t>
      </w:r>
      <w:proofErr w:type="gramEnd"/>
      <w:r>
        <w:rPr>
          <w:rFonts w:eastAsia="仿宋_GB2312" w:hint="eastAsia"/>
          <w:szCs w:val="32"/>
        </w:rPr>
        <w:t>、微博、电视台等网络媒体</w:t>
      </w:r>
      <w:r>
        <w:rPr>
          <w:rFonts w:eastAsia="仿宋_GB2312" w:hint="eastAsia"/>
          <w:szCs w:val="32"/>
        </w:rPr>
        <w:t>发布生态环境保护工作相关信息，提高群众知情权。</w:t>
      </w:r>
    </w:p>
    <w:p w:rsidR="004F0BD5" w:rsidRDefault="00D67878">
      <w:pPr>
        <w:spacing w:line="560" w:lineRule="exact"/>
        <w:ind w:firstLineChars="200" w:firstLine="640"/>
        <w:rPr>
          <w:rFonts w:eastAsia="楷体_GB2312"/>
          <w:szCs w:val="32"/>
        </w:rPr>
      </w:pPr>
      <w:r>
        <w:rPr>
          <w:rFonts w:eastAsia="楷体_GB2312"/>
          <w:szCs w:val="32"/>
        </w:rPr>
        <w:t>（五）有关数据统计说明</w:t>
      </w:r>
    </w:p>
    <w:p w:rsidR="004F0BD5" w:rsidRDefault="00D67878">
      <w:pPr>
        <w:spacing w:line="560" w:lineRule="exact"/>
        <w:ind w:firstLineChars="200" w:firstLine="640"/>
        <w:rPr>
          <w:rFonts w:eastAsia="仿宋_GB2312"/>
          <w:szCs w:val="32"/>
        </w:rPr>
      </w:pPr>
      <w:r>
        <w:rPr>
          <w:rFonts w:eastAsia="仿宋_GB2312"/>
          <w:szCs w:val="32"/>
        </w:rPr>
        <w:t>1.</w:t>
      </w:r>
      <w:r>
        <w:rPr>
          <w:rFonts w:eastAsia="仿宋_GB2312"/>
          <w:szCs w:val="32"/>
        </w:rPr>
        <w:t>报告中所列数据可能因四舍五入原因与数据直接相加之和存在尾数差异。</w:t>
      </w:r>
    </w:p>
    <w:p w:rsidR="004F0BD5" w:rsidRDefault="00D67878">
      <w:pPr>
        <w:spacing w:line="560" w:lineRule="exact"/>
        <w:ind w:firstLineChars="200" w:firstLine="640"/>
        <w:rPr>
          <w:rFonts w:eastAsia="仿宋_GB2312"/>
          <w:szCs w:val="32"/>
        </w:rPr>
      </w:pPr>
      <w:r>
        <w:rPr>
          <w:rFonts w:eastAsia="仿宋_GB2312"/>
          <w:szCs w:val="32"/>
        </w:rPr>
        <w:t>2.</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4F0BD5" w:rsidRDefault="00D67878">
      <w:pPr>
        <w:spacing w:line="560" w:lineRule="exact"/>
        <w:ind w:firstLineChars="200" w:firstLine="640"/>
        <w:rPr>
          <w:rFonts w:eastAsia="仿宋_GB2312"/>
          <w:szCs w:val="32"/>
        </w:rPr>
      </w:pPr>
      <w:r>
        <w:rPr>
          <w:rFonts w:eastAsia="仿宋_GB2312"/>
          <w:szCs w:val="32"/>
        </w:rPr>
        <w:t>3.</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p w:rsidR="004F0BD5" w:rsidRDefault="00D67878">
      <w:pPr>
        <w:spacing w:line="560" w:lineRule="exact"/>
        <w:ind w:firstLineChars="200" w:firstLine="640"/>
        <w:rPr>
          <w:rFonts w:eastAsia="楷体_GB2312"/>
          <w:szCs w:val="32"/>
        </w:rPr>
      </w:pPr>
      <w:r>
        <w:rPr>
          <w:rFonts w:eastAsia="楷体_GB2312"/>
          <w:szCs w:val="32"/>
        </w:rPr>
        <w:t>（六）公共企事业单位信息公开工作开展情况</w:t>
      </w:r>
    </w:p>
    <w:p w:rsidR="00A90658" w:rsidRDefault="0049056B" w:rsidP="00A90658">
      <w:pPr>
        <w:spacing w:line="560" w:lineRule="exact"/>
        <w:ind w:firstLineChars="200" w:firstLine="640"/>
        <w:rPr>
          <w:rFonts w:eastAsia="仿宋_GB2312"/>
          <w:szCs w:val="32"/>
        </w:rPr>
      </w:pPr>
      <w:r>
        <w:rPr>
          <w:rFonts w:eastAsia="仿宋_GB2312" w:hint="eastAsia"/>
          <w:szCs w:val="32"/>
        </w:rPr>
        <w:t>做好公共企事业单位信息公开，</w:t>
      </w:r>
      <w:r>
        <w:rPr>
          <w:rFonts w:eastAsia="仿宋_GB2312" w:hint="eastAsia"/>
          <w:szCs w:val="32"/>
        </w:rPr>
        <w:t>每年根据上级要求对</w:t>
      </w:r>
      <w:r w:rsidR="00A90658">
        <w:rPr>
          <w:rFonts w:eastAsia="仿宋_GB2312" w:hint="eastAsia"/>
          <w:szCs w:val="32"/>
        </w:rPr>
        <w:t>全</w:t>
      </w:r>
      <w:r>
        <w:rPr>
          <w:rFonts w:eastAsia="仿宋_GB2312" w:hint="eastAsia"/>
          <w:szCs w:val="32"/>
        </w:rPr>
        <w:t>县重点排污单位名录进行调整，</w:t>
      </w:r>
      <w:r w:rsidR="00A90658">
        <w:rPr>
          <w:rFonts w:eastAsia="仿宋_GB2312" w:hint="eastAsia"/>
          <w:szCs w:val="32"/>
        </w:rPr>
        <w:t>公开《</w:t>
      </w:r>
      <w:r w:rsidR="00A90658" w:rsidRPr="00A90658">
        <w:rPr>
          <w:rFonts w:eastAsia="仿宋_GB2312" w:hint="eastAsia"/>
          <w:szCs w:val="32"/>
        </w:rPr>
        <w:t>2022</w:t>
      </w:r>
      <w:r w:rsidR="00A90658" w:rsidRPr="00A90658">
        <w:rPr>
          <w:rFonts w:eastAsia="仿宋_GB2312" w:hint="eastAsia"/>
          <w:szCs w:val="32"/>
        </w:rPr>
        <w:t>年高青县重点排污单位名录》</w:t>
      </w:r>
      <w:r w:rsidR="00A90658">
        <w:rPr>
          <w:rFonts w:eastAsia="仿宋_GB2312" w:hint="eastAsia"/>
          <w:szCs w:val="32"/>
        </w:rPr>
        <w:t>，</w:t>
      </w:r>
      <w:r w:rsidR="00A90658">
        <w:rPr>
          <w:rFonts w:eastAsia="仿宋_GB2312" w:hint="eastAsia"/>
          <w:szCs w:val="32"/>
        </w:rPr>
        <w:t>并及时对重点排污单位相关环境信息</w:t>
      </w:r>
      <w:r w:rsidR="00A90658">
        <w:rPr>
          <w:rFonts w:eastAsia="仿宋_GB2312" w:hint="eastAsia"/>
          <w:szCs w:val="32"/>
        </w:rPr>
        <w:t>予以</w:t>
      </w:r>
      <w:r w:rsidR="00A90658">
        <w:rPr>
          <w:rFonts w:eastAsia="仿宋_GB2312" w:hint="eastAsia"/>
          <w:szCs w:val="32"/>
        </w:rPr>
        <w:t>公开</w:t>
      </w:r>
      <w:r w:rsidR="00A90658">
        <w:rPr>
          <w:rFonts w:eastAsia="仿宋_GB2312" w:hint="eastAsia"/>
          <w:szCs w:val="32"/>
        </w:rPr>
        <w:t>，以公开规范企业运行，保障群众知情权。</w:t>
      </w:r>
    </w:p>
    <w:p w:rsidR="0049056B" w:rsidRDefault="0049056B">
      <w:pPr>
        <w:spacing w:line="560" w:lineRule="exact"/>
        <w:ind w:firstLineChars="200" w:firstLine="640"/>
        <w:rPr>
          <w:rFonts w:eastAsia="仿宋_GB2312" w:hint="eastAsia"/>
          <w:szCs w:val="32"/>
        </w:rPr>
      </w:pPr>
    </w:p>
    <w:p w:rsidR="00A90658" w:rsidRDefault="00A90658">
      <w:pPr>
        <w:spacing w:line="560" w:lineRule="exact"/>
        <w:ind w:firstLineChars="200" w:firstLine="640"/>
        <w:rPr>
          <w:rFonts w:eastAsia="仿宋_GB2312"/>
          <w:szCs w:val="32"/>
        </w:rPr>
      </w:pPr>
      <w:bookmarkStart w:id="0" w:name="_GoBack"/>
      <w:bookmarkEnd w:id="0"/>
    </w:p>
    <w:sectPr w:rsidR="00A906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78" w:rsidRDefault="00D67878">
      <w:pPr>
        <w:spacing w:line="240" w:lineRule="auto"/>
      </w:pPr>
      <w:r>
        <w:separator/>
      </w:r>
    </w:p>
  </w:endnote>
  <w:endnote w:type="continuationSeparator" w:id="0">
    <w:p w:rsidR="00D67878" w:rsidRDefault="00D67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78" w:rsidRDefault="00D67878">
      <w:pPr>
        <w:spacing w:line="240" w:lineRule="auto"/>
      </w:pPr>
      <w:r>
        <w:separator/>
      </w:r>
    </w:p>
  </w:footnote>
  <w:footnote w:type="continuationSeparator" w:id="0">
    <w:p w:rsidR="00D67878" w:rsidRDefault="00D678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47CB1"/>
    <w:multiLevelType w:val="singleLevel"/>
    <w:tmpl w:val="C2647CB1"/>
    <w:lvl w:ilvl="0">
      <w:start w:val="2"/>
      <w:numFmt w:val="chineseCounting"/>
      <w:suff w:val="nothing"/>
      <w:lvlText w:val="%1、"/>
      <w:lvlJc w:val="left"/>
      <w:rPr>
        <w:rFonts w:hint="eastAsia"/>
      </w:rPr>
    </w:lvl>
  </w:abstractNum>
  <w:abstractNum w:abstractNumId="1">
    <w:nsid w:val="298D87D4"/>
    <w:multiLevelType w:val="singleLevel"/>
    <w:tmpl w:val="298D87D4"/>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xZGUzZjE2OTE4NDBjMDdhY2Q2YjQ4ZDYyMmZhMzkifQ=="/>
  </w:docVars>
  <w:rsids>
    <w:rsidRoot w:val="002E3543"/>
    <w:rsid w:val="BF7DB833"/>
    <w:rsid w:val="BFB7B014"/>
    <w:rsid w:val="CE3BC7E9"/>
    <w:rsid w:val="CFFFA50E"/>
    <w:rsid w:val="D5DDF061"/>
    <w:rsid w:val="D6BB9F3E"/>
    <w:rsid w:val="DBED31F0"/>
    <w:rsid w:val="DE73B658"/>
    <w:rsid w:val="DEF34EA5"/>
    <w:rsid w:val="DFF5B588"/>
    <w:rsid w:val="EBE343F8"/>
    <w:rsid w:val="ECFD690A"/>
    <w:rsid w:val="EDAF182D"/>
    <w:rsid w:val="EDB7B689"/>
    <w:rsid w:val="EEF7FE01"/>
    <w:rsid w:val="EF63A085"/>
    <w:rsid w:val="F747EDEA"/>
    <w:rsid w:val="F97EDDB5"/>
    <w:rsid w:val="FA7CD56E"/>
    <w:rsid w:val="FAEF7DD4"/>
    <w:rsid w:val="FBDFE46E"/>
    <w:rsid w:val="FDA98934"/>
    <w:rsid w:val="FDFE9495"/>
    <w:rsid w:val="FDFF1DE6"/>
    <w:rsid w:val="FDFFE936"/>
    <w:rsid w:val="FDFFF4D8"/>
    <w:rsid w:val="FF7FF6C4"/>
    <w:rsid w:val="FFF7F943"/>
    <w:rsid w:val="00024945"/>
    <w:rsid w:val="00117733"/>
    <w:rsid w:val="00121DCF"/>
    <w:rsid w:val="001E1277"/>
    <w:rsid w:val="00211942"/>
    <w:rsid w:val="00236278"/>
    <w:rsid w:val="002E10A1"/>
    <w:rsid w:val="002E3543"/>
    <w:rsid w:val="003B569E"/>
    <w:rsid w:val="00415AB1"/>
    <w:rsid w:val="0049056B"/>
    <w:rsid w:val="004F0BD5"/>
    <w:rsid w:val="00572404"/>
    <w:rsid w:val="00591E5D"/>
    <w:rsid w:val="00673AC7"/>
    <w:rsid w:val="006C3257"/>
    <w:rsid w:val="00704FCD"/>
    <w:rsid w:val="008205A6"/>
    <w:rsid w:val="008B0A3E"/>
    <w:rsid w:val="008C4ED2"/>
    <w:rsid w:val="008E71D8"/>
    <w:rsid w:val="00906CAF"/>
    <w:rsid w:val="009B028C"/>
    <w:rsid w:val="00A11B49"/>
    <w:rsid w:val="00A90658"/>
    <w:rsid w:val="00AD1D69"/>
    <w:rsid w:val="00B12211"/>
    <w:rsid w:val="00C51F22"/>
    <w:rsid w:val="00C67940"/>
    <w:rsid w:val="00C85F7B"/>
    <w:rsid w:val="00CC2BE7"/>
    <w:rsid w:val="00CD1D00"/>
    <w:rsid w:val="00D67878"/>
    <w:rsid w:val="00D70F24"/>
    <w:rsid w:val="00D91D48"/>
    <w:rsid w:val="00DE5DE0"/>
    <w:rsid w:val="00EA0721"/>
    <w:rsid w:val="00EF5607"/>
    <w:rsid w:val="00F07B68"/>
    <w:rsid w:val="00F44707"/>
    <w:rsid w:val="00FA216A"/>
    <w:rsid w:val="00FD2AFD"/>
    <w:rsid w:val="00FD5381"/>
    <w:rsid w:val="02C44E0D"/>
    <w:rsid w:val="03C851F8"/>
    <w:rsid w:val="049D0E51"/>
    <w:rsid w:val="06253E14"/>
    <w:rsid w:val="0CB22F6E"/>
    <w:rsid w:val="0F884FA8"/>
    <w:rsid w:val="12892A27"/>
    <w:rsid w:val="1AED2809"/>
    <w:rsid w:val="1B6529C2"/>
    <w:rsid w:val="1C733475"/>
    <w:rsid w:val="1CF9C775"/>
    <w:rsid w:val="1E870C82"/>
    <w:rsid w:val="1F456716"/>
    <w:rsid w:val="1FBFFD7D"/>
    <w:rsid w:val="1FFADE54"/>
    <w:rsid w:val="239A50A8"/>
    <w:rsid w:val="23C6058D"/>
    <w:rsid w:val="2B7FA7D7"/>
    <w:rsid w:val="2BFFD26B"/>
    <w:rsid w:val="2CEB2E12"/>
    <w:rsid w:val="2E1E789B"/>
    <w:rsid w:val="30F832B6"/>
    <w:rsid w:val="31F7F254"/>
    <w:rsid w:val="32E2255D"/>
    <w:rsid w:val="39FF65E7"/>
    <w:rsid w:val="3BFDCDF1"/>
    <w:rsid w:val="3CDBE836"/>
    <w:rsid w:val="3EAA3B36"/>
    <w:rsid w:val="3FD7AF32"/>
    <w:rsid w:val="40CC4149"/>
    <w:rsid w:val="41334A8B"/>
    <w:rsid w:val="43C5119E"/>
    <w:rsid w:val="4A77E743"/>
    <w:rsid w:val="4C7318FC"/>
    <w:rsid w:val="4C9B173C"/>
    <w:rsid w:val="4DA72ACD"/>
    <w:rsid w:val="4F8E3701"/>
    <w:rsid w:val="4FDF7106"/>
    <w:rsid w:val="5025293B"/>
    <w:rsid w:val="576604EA"/>
    <w:rsid w:val="59BB60BE"/>
    <w:rsid w:val="5B7F53BE"/>
    <w:rsid w:val="5B7FFCFD"/>
    <w:rsid w:val="5CA725DA"/>
    <w:rsid w:val="5D1B7B11"/>
    <w:rsid w:val="5DFFCEEB"/>
    <w:rsid w:val="60BF2ECE"/>
    <w:rsid w:val="62853338"/>
    <w:rsid w:val="64536AB5"/>
    <w:rsid w:val="64F97C9C"/>
    <w:rsid w:val="65E92297"/>
    <w:rsid w:val="67B43053"/>
    <w:rsid w:val="6FFFAB43"/>
    <w:rsid w:val="71FE37D3"/>
    <w:rsid w:val="72B6EBB4"/>
    <w:rsid w:val="73778CF4"/>
    <w:rsid w:val="74FF365B"/>
    <w:rsid w:val="77F3C589"/>
    <w:rsid w:val="783FF422"/>
    <w:rsid w:val="79B5C333"/>
    <w:rsid w:val="79C59EDD"/>
    <w:rsid w:val="79F47E16"/>
    <w:rsid w:val="79FEB74A"/>
    <w:rsid w:val="7ADF0F25"/>
    <w:rsid w:val="7AFD7DAC"/>
    <w:rsid w:val="7AFF895C"/>
    <w:rsid w:val="7B010DC1"/>
    <w:rsid w:val="7BF64A98"/>
    <w:rsid w:val="7DBC1630"/>
    <w:rsid w:val="7F6A0F42"/>
    <w:rsid w:val="7FD9645B"/>
    <w:rsid w:val="7FEB0FD2"/>
    <w:rsid w:val="7FF257B3"/>
    <w:rsid w:val="7FFEAEC4"/>
    <w:rsid w:val="7FFF0049"/>
    <w:rsid w:val="7FFF3DAF"/>
    <w:rsid w:val="86AFD1D4"/>
    <w:rsid w:val="964F229A"/>
    <w:rsid w:val="9F6376E3"/>
    <w:rsid w:val="9FEB7537"/>
    <w:rsid w:val="A7FFA9FD"/>
    <w:rsid w:val="ADBFBC76"/>
    <w:rsid w:val="AFB332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qFormat/>
    <w:pPr>
      <w:widowControl/>
      <w:ind w:firstLine="560"/>
      <w:textAlignment w:val="baseline"/>
    </w:pPr>
    <w:rPr>
      <w:rFonts w:eastAsia="仿宋_GB2312" w:cs="宋体"/>
      <w:sz w:val="24"/>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FollowedHyperlink"/>
    <w:basedOn w:val="a0"/>
    <w:uiPriority w:val="99"/>
    <w:semiHidden/>
    <w:unhideWhenUsed/>
    <w:qFormat/>
    <w:rPr>
      <w:color w:val="800080"/>
      <w:u w:val="none"/>
    </w:rPr>
  </w:style>
  <w:style w:type="character" w:styleId="aa">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b">
    <w:name w:val="Hyperlink"/>
    <w:basedOn w:val="a0"/>
    <w:uiPriority w:val="99"/>
    <w:semiHidden/>
    <w:unhideWhenUsed/>
    <w:qFormat/>
    <w:rPr>
      <w:color w:val="0000FF"/>
      <w:u w:val="none"/>
    </w:rPr>
  </w:style>
  <w:style w:type="character" w:styleId="HTML2">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3">
    <w:name w:val="HTML Cite"/>
    <w:basedOn w:val="a0"/>
    <w:uiPriority w:val="99"/>
    <w:semiHidden/>
    <w:unhideWhenUsed/>
    <w:qFormat/>
  </w:style>
  <w:style w:type="character" w:styleId="HTML4">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5">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hover9">
    <w:name w:val="hover9"/>
    <w:basedOn w:val="a0"/>
    <w:qFormat/>
    <w:rPr>
      <w:color w:val="245399"/>
    </w:rPr>
  </w:style>
  <w:style w:type="character" w:customStyle="1" w:styleId="hover10">
    <w:name w:val="hover10"/>
    <w:basedOn w:val="a0"/>
    <w:qFormat/>
    <w:rPr>
      <w:color w:val="245399"/>
    </w:rPr>
  </w:style>
  <w:style w:type="character" w:customStyle="1" w:styleId="hover11">
    <w:name w:val="hover11"/>
    <w:basedOn w:val="a0"/>
    <w:qFormat/>
    <w:rPr>
      <w:color w:val="FFFFFF"/>
    </w:rPr>
  </w:style>
  <w:style w:type="character" w:customStyle="1" w:styleId="hover">
    <w:name w:val="hover"/>
    <w:basedOn w:val="a0"/>
    <w:qFormat/>
    <w:rPr>
      <w:color w:val="FFFFFF"/>
    </w:rPr>
  </w:style>
  <w:style w:type="character" w:customStyle="1" w:styleId="hover1">
    <w:name w:val="hover1"/>
    <w:basedOn w:val="a0"/>
    <w:qFormat/>
    <w:rPr>
      <w:color w:val="245399"/>
    </w:rPr>
  </w:style>
  <w:style w:type="character" w:customStyle="1" w:styleId="hover2">
    <w:name w:val="hover2"/>
    <w:basedOn w:val="a0"/>
    <w:qFormat/>
    <w:rPr>
      <w:color w:val="245399"/>
    </w:rPr>
  </w:style>
  <w:style w:type="character" w:customStyle="1" w:styleId="hover8">
    <w:name w:val="hover8"/>
    <w:basedOn w:val="a0"/>
    <w:qFormat/>
    <w:rPr>
      <w:color w:val="FFFFFF"/>
    </w:rPr>
  </w:style>
  <w:style w:type="character" w:customStyle="1" w:styleId="wx-space">
    <w:name w:val="wx-space"/>
    <w:basedOn w:val="a0"/>
    <w:qFormat/>
  </w:style>
  <w:style w:type="character" w:customStyle="1" w:styleId="wx-space1">
    <w:name w:val="wx-space1"/>
    <w:basedOn w:val="a0"/>
    <w:qFormat/>
  </w:style>
  <w:style w:type="character" w:customStyle="1" w:styleId="handle">
    <w:name w:val="handle"/>
    <w:basedOn w:val="a0"/>
    <w:qFormat/>
  </w:style>
  <w:style w:type="character" w:customStyle="1" w:styleId="first-child">
    <w:name w:val="first-child"/>
    <w:basedOn w:val="a0"/>
    <w:qFormat/>
  </w:style>
  <w:style w:type="character" w:customStyle="1" w:styleId="direct">
    <w:name w:val="direct"/>
    <w:basedOn w:val="a0"/>
    <w:qFormat/>
  </w:style>
  <w:style w:type="character" w:customStyle="1" w:styleId="layui-this">
    <w:name w:val="layui-this"/>
    <w:basedOn w:val="a0"/>
    <w:qFormat/>
    <w:rPr>
      <w:bdr w:val="single" w:sz="6" w:space="0" w:color="EEEEEE"/>
      <w:shd w:val="clear" w:color="auto" w:fill="FFFFFF"/>
    </w:rPr>
  </w:style>
  <w:style w:type="character" w:customStyle="1" w:styleId="Char">
    <w:name w:val="批注框文本 Char"/>
    <w:basedOn w:val="a0"/>
    <w:link w:val="a3"/>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620</Words>
  <Characters>3538</Characters>
  <Application>Microsoft Office Word</Application>
  <DocSecurity>0</DocSecurity>
  <Lines>29</Lines>
  <Paragraphs>8</Paragraphs>
  <ScaleCrop>false</ScaleCrop>
  <Company>gq</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7</cp:revision>
  <dcterms:created xsi:type="dcterms:W3CDTF">2022-01-18T18:32:00Z</dcterms:created>
  <dcterms:modified xsi:type="dcterms:W3CDTF">2023-01-18T08:58:00Z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BFE72657BE384504BC3DBB0C20CCF72E</vt:lpwstr>
  </property>
</Properties>
</file>