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hint="eastAsia" w:ascii="宋体" w:hAnsi="宋体"/>
          <w:b/>
          <w:sz w:val="44"/>
          <w:szCs w:val="44"/>
        </w:rPr>
      </w:pPr>
      <w:r>
        <w:rPr>
          <w:rFonts w:hint="eastAsia" w:ascii="宋体" w:hAnsi="宋体"/>
          <w:b/>
          <w:sz w:val="44"/>
          <w:szCs w:val="44"/>
        </w:rPr>
        <w:t>高青县</w:t>
      </w:r>
      <w:r>
        <w:rPr>
          <w:rFonts w:hint="eastAsia" w:ascii="宋体" w:hAnsi="宋体"/>
          <w:b/>
          <w:sz w:val="44"/>
          <w:szCs w:val="44"/>
          <w:lang w:eastAsia="zh-CN"/>
        </w:rPr>
        <w:t>环境保护局</w:t>
      </w:r>
      <w:r>
        <w:rPr>
          <w:rFonts w:ascii="宋体" w:hAnsi="宋体"/>
          <w:b/>
          <w:sz w:val="44"/>
          <w:szCs w:val="44"/>
        </w:rPr>
        <w:t>2017</w:t>
      </w:r>
      <w:r>
        <w:rPr>
          <w:rFonts w:hint="eastAsia" w:ascii="宋体" w:hAnsi="宋体"/>
          <w:b/>
          <w:sz w:val="44"/>
          <w:szCs w:val="44"/>
        </w:rPr>
        <w:t>年政府信息公开</w:t>
      </w:r>
    </w:p>
    <w:p>
      <w:pPr>
        <w:spacing w:line="540" w:lineRule="exact"/>
        <w:jc w:val="center"/>
        <w:rPr>
          <w:rFonts w:ascii="宋体"/>
          <w:b/>
          <w:sz w:val="44"/>
          <w:szCs w:val="44"/>
        </w:rPr>
      </w:pPr>
      <w:r>
        <w:rPr>
          <w:rFonts w:hint="eastAsia" w:ascii="宋体" w:hAnsi="宋体"/>
          <w:b/>
          <w:sz w:val="44"/>
          <w:szCs w:val="44"/>
        </w:rPr>
        <w:t>工作</w:t>
      </w:r>
      <w:bookmarkStart w:id="0" w:name="_GoBack"/>
      <w:bookmarkEnd w:id="0"/>
      <w:r>
        <w:rPr>
          <w:rFonts w:hint="eastAsia" w:ascii="宋体" w:hAnsi="宋体"/>
          <w:b/>
          <w:sz w:val="44"/>
          <w:szCs w:val="44"/>
        </w:rPr>
        <w:t>年度报告</w:t>
      </w:r>
    </w:p>
    <w:p>
      <w:pPr>
        <w:spacing w:line="540" w:lineRule="exact"/>
        <w:jc w:val="center"/>
        <w:rPr>
          <w:rFonts w:ascii="仿宋_GB2312" w:eastAsia="仿宋_GB2312"/>
          <w:sz w:val="32"/>
          <w:szCs w:val="32"/>
        </w:rPr>
      </w:pPr>
    </w:p>
    <w:p>
      <w:pPr>
        <w:spacing w:line="540" w:lineRule="exact"/>
        <w:ind w:firstLine="645"/>
        <w:rPr>
          <w:rFonts w:hint="eastAsia" w:ascii="仿宋_GB2312" w:hAnsi="Times New Roman" w:eastAsia="仿宋_GB2312"/>
          <w:sz w:val="32"/>
          <w:szCs w:val="32"/>
        </w:rPr>
      </w:pPr>
      <w:r>
        <w:rPr>
          <w:rFonts w:hint="eastAsia" w:ascii="仿宋_GB2312" w:hAnsi="Times New Roman" w:eastAsia="仿宋_GB2312"/>
          <w:sz w:val="32"/>
          <w:szCs w:val="32"/>
        </w:rPr>
        <w:t>本报告按照《中华人民共和国政府信息公开条例》（以下简称《条例》）和《山东省政府信息公开办法》（以下简称《办法》）规定，在高青县各乡镇人民政府、各街道办事处、经济开发区管委会和高青县人民政府各部门、各有关单位政府信息公开工作的基础上编制。</w:t>
      </w:r>
    </w:p>
    <w:p>
      <w:pPr>
        <w:spacing w:line="540" w:lineRule="exact"/>
        <w:ind w:firstLine="645"/>
        <w:rPr>
          <w:rFonts w:ascii="仿宋_GB2312" w:eastAsia="仿宋_GB2312"/>
          <w:sz w:val="32"/>
          <w:szCs w:val="32"/>
        </w:rPr>
      </w:pPr>
      <w:r>
        <w:rPr>
          <w:rFonts w:hint="eastAsia" w:ascii="仿宋_GB2312" w:eastAsia="仿宋_GB2312"/>
          <w:sz w:val="32"/>
          <w:szCs w:val="32"/>
        </w:rPr>
        <w:t>报告全文由概述、主动公开政府信息情况、依申请公开政府信息情况、政府信息公开复议诉讼和举报情况、政府信息公开工作机构和人员情况、存在的不足及改进措施六个部分组成，并附有相关统计表格。</w:t>
      </w:r>
    </w:p>
    <w:p>
      <w:pPr>
        <w:spacing w:line="540" w:lineRule="exact"/>
        <w:rPr>
          <w:rFonts w:ascii="仿宋_GB2312" w:hAnsi="Times New Roman" w:eastAsia="仿宋_GB2312"/>
          <w:sz w:val="32"/>
          <w:szCs w:val="32"/>
        </w:rPr>
      </w:pPr>
      <w:r>
        <w:rPr>
          <w:rFonts w:hint="eastAsia" w:ascii="仿宋_GB2312" w:hAnsi="Times New Roman" w:eastAsia="仿宋_GB2312"/>
          <w:sz w:val="32"/>
          <w:szCs w:val="32"/>
        </w:rPr>
        <w:t xml:space="preserve">    报告中所列数据统计期限自2017年1月1日始，至2017年12月31日止。报告电子版可在高青县人民政府门户网站（www.gaoqing.gov.cn）查阅和下载。如对报告内容有疑问，请与高青县政府信息中心联系（地址：高青县城黄河路81号；邮编：256300；电话：0533-6967090；传真：0533-6967065）。</w:t>
      </w:r>
    </w:p>
    <w:p>
      <w:pPr>
        <w:spacing w:line="540" w:lineRule="exact"/>
        <w:ind w:firstLine="643" w:firstLineChars="200"/>
        <w:rPr>
          <w:rFonts w:ascii="仿宋_GB2312" w:hAnsi="Times New Roman" w:eastAsia="仿宋_GB2312"/>
          <w:b/>
          <w:color w:val="auto"/>
          <w:sz w:val="32"/>
          <w:szCs w:val="32"/>
        </w:rPr>
      </w:pPr>
      <w:r>
        <w:rPr>
          <w:rFonts w:hint="eastAsia" w:ascii="黑体" w:hAnsi="黑体" w:eastAsia="黑体"/>
          <w:b/>
          <w:color w:val="auto"/>
          <w:sz w:val="32"/>
          <w:szCs w:val="32"/>
        </w:rPr>
        <w:t>一、概述</w:t>
      </w:r>
    </w:p>
    <w:p>
      <w:pPr>
        <w:pStyle w:val="7"/>
        <w:keepNext w:val="0"/>
        <w:keepLines w:val="0"/>
        <w:widowControl/>
        <w:suppressLineNumbers w:val="0"/>
        <w:spacing w:before="75" w:beforeAutospacing="0" w:after="75" w:afterAutospacing="0"/>
        <w:ind w:left="0" w:right="0" w:firstLine="420"/>
        <w:rPr>
          <w:rFonts w:hint="eastAsia" w:ascii="仿宋" w:hAnsi="仿宋" w:eastAsia="仿宋" w:cs="仿宋"/>
          <w:sz w:val="30"/>
          <w:szCs w:val="30"/>
        </w:rPr>
      </w:pPr>
      <w:r>
        <w:rPr>
          <w:rFonts w:hint="eastAsia" w:ascii="楷体_GB2312" w:hAnsi="Times New Roman" w:eastAsia="楷体_GB2312"/>
          <w:sz w:val="32"/>
          <w:szCs w:val="32"/>
        </w:rPr>
        <w:t>（一）加强组织领导，优化队伍建设。</w:t>
      </w:r>
      <w:r>
        <w:rPr>
          <w:rFonts w:hint="eastAsia" w:ascii="仿宋" w:hAnsi="仿宋" w:eastAsia="仿宋" w:cs="仿宋"/>
          <w:sz w:val="30"/>
          <w:szCs w:val="30"/>
        </w:rPr>
        <w:t>政务公开工作列入单位领导分工。进一步明确宣教中心作为政务公开工作主管科室，具体负责组织协调、指导推进、督导检查全县政务公开工作，切实做到机构到位、责任到位、人员到位、经费到位，政务公开工作队伍建设进一步加强。</w:t>
      </w:r>
    </w:p>
    <w:p>
      <w:pPr>
        <w:pStyle w:val="7"/>
        <w:keepNext w:val="0"/>
        <w:keepLines w:val="0"/>
        <w:widowControl/>
        <w:suppressLineNumbers w:val="0"/>
        <w:spacing w:before="75" w:beforeAutospacing="0" w:after="75" w:afterAutospacing="0"/>
        <w:ind w:left="0" w:right="0" w:firstLine="420"/>
        <w:rPr>
          <w:sz w:val="21"/>
          <w:szCs w:val="21"/>
        </w:rPr>
      </w:pPr>
      <w:r>
        <w:rPr>
          <w:rFonts w:hint="eastAsia" w:ascii="楷体" w:hAnsi="楷体" w:eastAsia="楷体" w:cs="楷体"/>
          <w:sz w:val="30"/>
          <w:szCs w:val="30"/>
        </w:rPr>
        <w:t>（二）完善制度机制，强力部署推进。</w:t>
      </w:r>
      <w:r>
        <w:rPr>
          <w:rFonts w:hint="eastAsia" w:ascii="仿宋" w:hAnsi="仿宋" w:eastAsia="仿宋" w:cs="仿宋"/>
          <w:sz w:val="30"/>
          <w:szCs w:val="30"/>
        </w:rPr>
        <w:t>国办发〔2017〕24号文件、鲁政办发〔2017〕39号文件和淄政办发〔2017〕17号文件下发后，我单位高度重视，进一步明确重点领域、公开事项、公开方式、责任单位等具体要求，建立和完善了首问负责、信息保密审查、限时办结、服务承诺、责任追究等制度，确保政府信息公开工作制度化、规范化。</w:t>
      </w:r>
    </w:p>
    <w:p>
      <w:pPr>
        <w:pStyle w:val="7"/>
        <w:keepNext w:val="0"/>
        <w:keepLines w:val="0"/>
        <w:widowControl/>
        <w:suppressLineNumbers w:val="0"/>
        <w:spacing w:before="75" w:beforeAutospacing="0" w:after="75" w:afterAutospacing="0"/>
        <w:ind w:left="0" w:right="0" w:firstLine="420"/>
        <w:rPr>
          <w:rFonts w:hint="eastAsia" w:ascii="黑体" w:hAnsi="黑体" w:eastAsia="黑体"/>
          <w:sz w:val="32"/>
          <w:szCs w:val="32"/>
        </w:rPr>
      </w:pPr>
      <w:r>
        <w:rPr>
          <w:rFonts w:hint="eastAsia" w:ascii="楷体" w:hAnsi="楷体" w:eastAsia="楷体" w:cs="楷体"/>
          <w:sz w:val="30"/>
          <w:szCs w:val="30"/>
        </w:rPr>
        <w:t>（三）加强平台建设，拓展公开渠道。</w:t>
      </w:r>
      <w:r>
        <w:rPr>
          <w:rFonts w:hint="eastAsia" w:ascii="仿宋" w:hAnsi="仿宋" w:eastAsia="仿宋" w:cs="仿宋"/>
          <w:sz w:val="30"/>
          <w:szCs w:val="30"/>
        </w:rPr>
        <w:t>充分发挥政府网站作为政务公开第一平台作用，按时维护更新政府信息公开目录、政府信息依申请公开等栏目。</w:t>
      </w:r>
    </w:p>
    <w:p>
      <w:pPr>
        <w:spacing w:line="540" w:lineRule="exact"/>
        <w:ind w:firstLine="648"/>
        <w:rPr>
          <w:rFonts w:hint="eastAsia" w:ascii="黑体" w:hAnsi="黑体" w:eastAsia="黑体"/>
          <w:b/>
          <w:color w:val="auto"/>
          <w:sz w:val="32"/>
          <w:szCs w:val="32"/>
        </w:rPr>
      </w:pPr>
      <w:r>
        <w:rPr>
          <w:rFonts w:hint="eastAsia" w:ascii="黑体" w:hAnsi="黑体" w:eastAsia="黑体"/>
          <w:b/>
          <w:color w:val="auto"/>
          <w:sz w:val="32"/>
          <w:szCs w:val="32"/>
        </w:rPr>
        <w:t>二、主动公开政府信息情况</w:t>
      </w:r>
    </w:p>
    <w:p>
      <w:pPr>
        <w:pStyle w:val="7"/>
        <w:keepNext w:val="0"/>
        <w:keepLines w:val="0"/>
        <w:widowControl/>
        <w:suppressLineNumbers w:val="0"/>
        <w:spacing w:before="75" w:beforeAutospacing="0" w:after="75" w:afterAutospacing="0"/>
        <w:ind w:left="0" w:right="0" w:firstLine="420"/>
        <w:rPr>
          <w:sz w:val="21"/>
          <w:szCs w:val="21"/>
        </w:rPr>
      </w:pPr>
      <w:r>
        <w:rPr>
          <w:rFonts w:hint="eastAsia" w:ascii="仿宋_GB2312" w:hAnsi="Times New Roman" w:eastAsia="仿宋_GB2312"/>
          <w:sz w:val="32"/>
          <w:szCs w:val="32"/>
        </w:rPr>
        <w:t>2017年，</w:t>
      </w:r>
      <w:r>
        <w:rPr>
          <w:rFonts w:hint="eastAsia" w:ascii="仿宋" w:hAnsi="仿宋" w:eastAsia="仿宋" w:cs="仿宋"/>
          <w:sz w:val="30"/>
          <w:szCs w:val="30"/>
        </w:rPr>
        <w:t>环境保护领域信息公开情况：</w:t>
      </w:r>
    </w:p>
    <w:p>
      <w:pPr>
        <w:pStyle w:val="7"/>
        <w:keepNext w:val="0"/>
        <w:keepLines w:val="0"/>
        <w:widowControl/>
        <w:suppressLineNumbers w:val="0"/>
        <w:spacing w:before="75" w:beforeAutospacing="0" w:after="75" w:afterAutospacing="0"/>
        <w:ind w:left="0" w:right="0" w:firstLine="420"/>
        <w:rPr>
          <w:rFonts w:hint="eastAsia" w:ascii="仿宋_GB2312" w:hAnsi="Times New Roman" w:eastAsia="仿宋_GB2312"/>
          <w:sz w:val="32"/>
          <w:szCs w:val="32"/>
          <w:lang w:eastAsia="zh-CN"/>
        </w:rPr>
      </w:pPr>
      <w:r>
        <w:rPr>
          <w:rFonts w:hint="eastAsia" w:ascii="仿宋" w:hAnsi="仿宋" w:eastAsia="仿宋" w:cs="仿宋"/>
          <w:sz w:val="30"/>
          <w:szCs w:val="30"/>
        </w:rPr>
        <w:t>先后向县政务网、《大众日报》《淄博日报》《今日高青》、市环保局网站等各级媒体报送信息报道483篇。严格按照信息公开规定公开各类环境、工作信息，定期公布双随机抽查、重污染天气应急、企业环评审批、环境行政处罚等信息。利用微信公众平台等新媒体发布平台，发布信息50余条，全力保障人民群众的知情权、参与权和监督权。</w:t>
      </w:r>
      <w:r>
        <w:rPr>
          <w:rFonts w:hint="eastAsia" w:ascii="仿宋_GB2312" w:eastAsia="仿宋_GB2312"/>
          <w:b/>
          <w:color w:val="auto"/>
          <w:sz w:val="32"/>
          <w:szCs w:val="32"/>
        </w:rPr>
        <w:t>人大代表建议和政协委员提案办理</w:t>
      </w:r>
      <w:r>
        <w:rPr>
          <w:rFonts w:hint="eastAsia" w:ascii="仿宋_GB2312" w:eastAsia="仿宋_GB2312"/>
          <w:b/>
          <w:color w:val="auto"/>
          <w:sz w:val="32"/>
          <w:szCs w:val="32"/>
          <w:lang w:eastAsia="zh-CN"/>
        </w:rPr>
        <w:t>情况：</w:t>
      </w:r>
      <w:r>
        <w:rPr>
          <w:rFonts w:hint="eastAsia" w:ascii="仿宋" w:hAnsi="仿宋" w:eastAsia="仿宋" w:cs="仿宋"/>
          <w:sz w:val="30"/>
          <w:szCs w:val="30"/>
          <w:lang w:eastAsia="zh-CN"/>
        </w:rPr>
        <w:t>无。</w:t>
      </w:r>
    </w:p>
    <w:p>
      <w:pPr>
        <w:spacing w:line="540" w:lineRule="exact"/>
        <w:ind w:firstLine="648"/>
        <w:rPr>
          <w:rFonts w:ascii="黑体" w:hAnsi="黑体" w:eastAsia="黑体"/>
          <w:b/>
          <w:color w:val="auto"/>
          <w:sz w:val="32"/>
          <w:szCs w:val="32"/>
        </w:rPr>
      </w:pPr>
      <w:r>
        <w:rPr>
          <w:rFonts w:hint="eastAsia" w:ascii="黑体" w:hAnsi="黑体" w:eastAsia="黑体"/>
          <w:b/>
          <w:color w:val="auto"/>
          <w:sz w:val="32"/>
          <w:szCs w:val="32"/>
        </w:rPr>
        <w:t>三、依申请公开政府信息情况</w:t>
      </w:r>
    </w:p>
    <w:p>
      <w:pPr>
        <w:spacing w:line="540" w:lineRule="exact"/>
        <w:ind w:firstLine="648"/>
        <w:rPr>
          <w:rFonts w:ascii="楷体_GB2312" w:hAnsi="Times New Roman" w:eastAsia="楷体_GB2312"/>
          <w:sz w:val="32"/>
          <w:szCs w:val="32"/>
        </w:rPr>
      </w:pPr>
      <w:r>
        <w:rPr>
          <w:rFonts w:hint="eastAsia" w:ascii="楷体_GB2312" w:hAnsi="Times New Roman" w:eastAsia="楷体_GB2312"/>
          <w:sz w:val="32"/>
          <w:szCs w:val="32"/>
        </w:rPr>
        <w:t>（一）依申请公开处理情况</w:t>
      </w:r>
    </w:p>
    <w:p>
      <w:pPr>
        <w:spacing w:line="540" w:lineRule="exact"/>
        <w:ind w:firstLine="648"/>
        <w:rPr>
          <w:rFonts w:ascii="仿宋_GB2312" w:hAnsi="Times New Roman" w:eastAsia="仿宋_GB2312"/>
          <w:sz w:val="32"/>
          <w:szCs w:val="32"/>
        </w:rPr>
      </w:pPr>
      <w:r>
        <w:rPr>
          <w:rFonts w:hint="eastAsia" w:ascii="仿宋_GB2312" w:hAnsi="Times New Roman" w:eastAsia="仿宋_GB2312"/>
          <w:sz w:val="32"/>
          <w:szCs w:val="32"/>
        </w:rPr>
        <w:t>2017年，</w:t>
      </w:r>
      <w:r>
        <w:rPr>
          <w:rFonts w:hint="eastAsia" w:ascii="仿宋_GB2312" w:hAnsi="Times New Roman" w:eastAsia="仿宋_GB2312"/>
          <w:sz w:val="32"/>
          <w:szCs w:val="32"/>
          <w:lang w:eastAsia="zh-CN"/>
        </w:rPr>
        <w:t>我单位未</w:t>
      </w:r>
      <w:r>
        <w:rPr>
          <w:rFonts w:hint="eastAsia" w:ascii="仿宋_GB2312" w:hAnsi="Times New Roman" w:eastAsia="仿宋_GB2312"/>
          <w:kern w:val="0"/>
          <w:sz w:val="32"/>
          <w:szCs w:val="32"/>
          <w:lang w:val="zh-CN"/>
        </w:rPr>
        <w:t>收到政府信息公开申请件。</w:t>
      </w:r>
    </w:p>
    <w:p>
      <w:pPr>
        <w:spacing w:line="540" w:lineRule="exact"/>
        <w:ind w:firstLine="648"/>
        <w:rPr>
          <w:rFonts w:ascii="楷体_GB2312" w:hAnsi="Times New Roman" w:eastAsia="楷体_GB2312"/>
          <w:sz w:val="32"/>
          <w:szCs w:val="32"/>
        </w:rPr>
      </w:pPr>
      <w:r>
        <w:rPr>
          <w:rFonts w:hint="eastAsia" w:ascii="楷体_GB2312" w:hAnsi="Times New Roman" w:eastAsia="楷体_GB2312"/>
          <w:sz w:val="32"/>
          <w:szCs w:val="32"/>
        </w:rPr>
        <w:t>（二）收费及减免情况</w:t>
      </w:r>
    </w:p>
    <w:p>
      <w:pPr>
        <w:spacing w:line="540" w:lineRule="exact"/>
        <w:ind w:firstLine="640" w:firstLineChars="200"/>
        <w:rPr>
          <w:rFonts w:ascii="仿宋_GB2312" w:hAnsi="Times New Roman" w:eastAsia="仿宋_GB2312"/>
          <w:color w:val="auto"/>
          <w:kern w:val="0"/>
          <w:sz w:val="32"/>
          <w:szCs w:val="32"/>
          <w:lang w:val="zh-CN"/>
        </w:rPr>
      </w:pPr>
      <w:r>
        <w:rPr>
          <w:rFonts w:hint="eastAsia" w:ascii="仿宋_GB2312" w:hAnsi="Times New Roman" w:eastAsia="仿宋_GB2312"/>
          <w:color w:val="auto"/>
          <w:kern w:val="0"/>
          <w:sz w:val="32"/>
          <w:szCs w:val="32"/>
          <w:lang w:val="zh-CN"/>
        </w:rPr>
        <w:t>本年度，我单位在政府信息公开申请办理过程中，未收取任何费用。</w:t>
      </w:r>
    </w:p>
    <w:p>
      <w:pPr>
        <w:spacing w:line="540" w:lineRule="exact"/>
        <w:ind w:firstLine="648"/>
        <w:rPr>
          <w:rFonts w:ascii="黑体" w:hAnsi="黑体" w:eastAsia="黑体"/>
          <w:b/>
          <w:color w:val="auto"/>
          <w:sz w:val="32"/>
          <w:szCs w:val="32"/>
        </w:rPr>
      </w:pPr>
      <w:r>
        <w:rPr>
          <w:rFonts w:hint="eastAsia" w:ascii="黑体" w:hAnsi="黑体" w:eastAsia="黑体"/>
          <w:b/>
          <w:color w:val="auto"/>
          <w:sz w:val="32"/>
          <w:szCs w:val="32"/>
        </w:rPr>
        <w:t>四、政府信息公开复议诉讼和举报情况</w:t>
      </w:r>
    </w:p>
    <w:p>
      <w:pPr>
        <w:spacing w:line="540" w:lineRule="exact"/>
        <w:ind w:firstLine="640" w:firstLineChars="200"/>
        <w:rPr>
          <w:rFonts w:hint="eastAsia" w:ascii="仿宋_GB2312" w:hAnsi="Times New Roman" w:eastAsia="仿宋_GB2312"/>
          <w:kern w:val="0"/>
          <w:sz w:val="32"/>
          <w:szCs w:val="32"/>
          <w:lang w:val="zh-CN"/>
        </w:rPr>
      </w:pPr>
      <w:r>
        <w:rPr>
          <w:rFonts w:hint="eastAsia" w:ascii="仿宋_GB2312" w:hAnsi="Times New Roman" w:eastAsia="仿宋_GB2312"/>
          <w:kern w:val="0"/>
          <w:sz w:val="32"/>
          <w:szCs w:val="32"/>
          <w:lang w:val="zh-CN"/>
        </w:rPr>
        <w:t>2017年，我单位未收到政府信息公开行政复议。</w:t>
      </w:r>
    </w:p>
    <w:p>
      <w:pPr>
        <w:spacing w:line="540" w:lineRule="exact"/>
        <w:ind w:firstLine="640" w:firstLineChars="200"/>
        <w:rPr>
          <w:rFonts w:hint="eastAsia" w:ascii="仿宋_GB2312" w:hAnsi="Times New Roman" w:eastAsia="仿宋_GB2312"/>
          <w:color w:val="000000"/>
          <w:sz w:val="32"/>
          <w:szCs w:val="32"/>
        </w:rPr>
      </w:pPr>
      <w:r>
        <w:rPr>
          <w:rFonts w:hint="eastAsia" w:ascii="仿宋_GB2312" w:hAnsi="Times New Roman" w:eastAsia="仿宋_GB2312"/>
          <w:kern w:val="0"/>
          <w:sz w:val="32"/>
          <w:szCs w:val="32"/>
          <w:lang w:val="zh-CN"/>
        </w:rPr>
        <w:t>未收到</w:t>
      </w:r>
      <w:r>
        <w:rPr>
          <w:rFonts w:hint="eastAsia" w:ascii="仿宋_GB2312" w:hAnsi="Times New Roman" w:eastAsia="仿宋_GB2312"/>
          <w:color w:val="000000"/>
          <w:sz w:val="32"/>
          <w:szCs w:val="32"/>
        </w:rPr>
        <w:t>政府信息公开行政诉讼。</w:t>
      </w:r>
    </w:p>
    <w:p>
      <w:pPr>
        <w:spacing w:line="540" w:lineRule="exact"/>
        <w:ind w:firstLine="640" w:firstLineChars="200"/>
        <w:rPr>
          <w:rFonts w:hint="eastAsia" w:ascii="黑体" w:hAnsi="黑体" w:eastAsia="黑体"/>
          <w:sz w:val="32"/>
          <w:szCs w:val="32"/>
        </w:rPr>
      </w:pPr>
      <w:r>
        <w:rPr>
          <w:rFonts w:hint="eastAsia" w:ascii="仿宋_GB2312" w:hAnsi="Times New Roman" w:eastAsia="仿宋_GB2312"/>
          <w:color w:val="000000"/>
          <w:sz w:val="32"/>
          <w:szCs w:val="32"/>
        </w:rPr>
        <w:t>未收到政府信息公开工作群众举报。</w:t>
      </w:r>
    </w:p>
    <w:p>
      <w:pPr>
        <w:spacing w:line="540" w:lineRule="exact"/>
        <w:ind w:firstLine="643" w:firstLineChars="200"/>
        <w:rPr>
          <w:rFonts w:hint="eastAsia" w:ascii="黑体" w:hAnsi="黑体" w:eastAsia="黑体"/>
          <w:b/>
          <w:color w:val="auto"/>
          <w:sz w:val="32"/>
          <w:szCs w:val="32"/>
        </w:rPr>
      </w:pPr>
      <w:r>
        <w:rPr>
          <w:rFonts w:hint="eastAsia" w:ascii="黑体" w:hAnsi="黑体" w:eastAsia="黑体"/>
          <w:b/>
          <w:color w:val="auto"/>
          <w:sz w:val="32"/>
          <w:szCs w:val="32"/>
        </w:rPr>
        <w:t>五、政府信息公开工作机构和人员情况</w:t>
      </w:r>
    </w:p>
    <w:p>
      <w:pPr>
        <w:widowControl/>
        <w:spacing w:line="560" w:lineRule="exact"/>
        <w:ind w:firstLine="646"/>
        <w:rPr>
          <w:rFonts w:ascii="楷体_GB2312" w:hAnsi="仿宋" w:eastAsia="楷体_GB2312" w:cs="宋体"/>
          <w:b/>
          <w:bCs w:val="0"/>
          <w:kern w:val="0"/>
          <w:sz w:val="32"/>
          <w:szCs w:val="32"/>
        </w:rPr>
      </w:pPr>
      <w:r>
        <w:rPr>
          <w:rFonts w:hint="eastAsia" w:ascii="楷体_GB2312" w:hAnsi="仿宋" w:eastAsia="楷体_GB2312" w:cs="宋体"/>
          <w:b/>
          <w:bCs w:val="0"/>
          <w:kern w:val="0"/>
          <w:sz w:val="32"/>
          <w:szCs w:val="32"/>
        </w:rPr>
        <w:t>（一）机构情况</w:t>
      </w:r>
    </w:p>
    <w:p>
      <w:pPr>
        <w:widowControl/>
        <w:spacing w:line="560" w:lineRule="exact"/>
        <w:ind w:firstLine="646"/>
        <w:rPr>
          <w:rFonts w:hint="eastAsia" w:ascii="仿宋_GB2312" w:eastAsia="仿宋_GB2312"/>
          <w:color w:val="auto"/>
          <w:sz w:val="32"/>
          <w:szCs w:val="32"/>
          <w:lang w:eastAsia="zh-CN"/>
        </w:rPr>
      </w:pPr>
      <w:r>
        <w:rPr>
          <w:rFonts w:hint="eastAsia" w:ascii="仿宋_GB2312" w:eastAsia="仿宋_GB2312"/>
          <w:color w:val="auto"/>
          <w:sz w:val="32"/>
          <w:szCs w:val="32"/>
        </w:rPr>
        <w:t>截至201</w:t>
      </w:r>
      <w:r>
        <w:rPr>
          <w:rFonts w:hint="eastAsia" w:ascii="仿宋_GB2312" w:eastAsia="仿宋_GB2312"/>
          <w:color w:val="auto"/>
          <w:sz w:val="32"/>
          <w:szCs w:val="32"/>
          <w:lang w:val="en-US" w:eastAsia="zh-CN"/>
        </w:rPr>
        <w:t>7</w:t>
      </w:r>
      <w:r>
        <w:rPr>
          <w:rFonts w:hint="eastAsia" w:ascii="仿宋_GB2312" w:eastAsia="仿宋_GB2312"/>
          <w:color w:val="auto"/>
          <w:sz w:val="32"/>
          <w:szCs w:val="32"/>
        </w:rPr>
        <w:t>年底，</w:t>
      </w:r>
      <w:r>
        <w:rPr>
          <w:rFonts w:hint="eastAsia" w:ascii="仿宋_GB2312" w:eastAsia="仿宋_GB2312"/>
          <w:color w:val="auto"/>
          <w:sz w:val="32"/>
          <w:szCs w:val="32"/>
          <w:lang w:eastAsia="zh-CN"/>
        </w:rPr>
        <w:t>本单位由局办公室专人负责政府信息公开工作。</w:t>
      </w:r>
    </w:p>
    <w:p>
      <w:pPr>
        <w:widowControl/>
        <w:spacing w:line="560" w:lineRule="exact"/>
        <w:ind w:firstLine="646"/>
        <w:rPr>
          <w:rFonts w:ascii="楷体_GB2312" w:hAnsi="仿宋" w:eastAsia="楷体_GB2312" w:cs="宋体"/>
          <w:b/>
          <w:bCs w:val="0"/>
          <w:kern w:val="0"/>
          <w:sz w:val="32"/>
          <w:szCs w:val="32"/>
        </w:rPr>
      </w:pPr>
      <w:r>
        <w:rPr>
          <w:rFonts w:hint="eastAsia" w:ascii="楷体_GB2312" w:hAnsi="仿宋" w:eastAsia="楷体_GB2312" w:cs="宋体"/>
          <w:b/>
          <w:bCs w:val="0"/>
          <w:kern w:val="0"/>
          <w:sz w:val="32"/>
          <w:szCs w:val="32"/>
        </w:rPr>
        <w:t>（二）人员情况</w:t>
      </w:r>
    </w:p>
    <w:p>
      <w:pPr>
        <w:widowControl/>
        <w:spacing w:line="560" w:lineRule="exact"/>
        <w:ind w:firstLine="646"/>
        <w:rPr>
          <w:rFonts w:ascii="仿宋_GB2312" w:eastAsia="仿宋_GB2312"/>
          <w:color w:val="558ED5" w:themeColor="text2" w:themeTint="99"/>
          <w:sz w:val="32"/>
          <w:szCs w:val="32"/>
          <w14:textFill>
            <w14:solidFill>
              <w14:schemeClr w14:val="tx2">
                <w14:lumMod w14:val="60000"/>
                <w14:lumOff w14:val="40000"/>
              </w14:schemeClr>
            </w14:solidFill>
          </w14:textFill>
        </w:rPr>
      </w:pPr>
      <w:r>
        <w:rPr>
          <w:rFonts w:hint="eastAsia" w:ascii="仿宋_GB2312" w:eastAsia="仿宋_GB2312"/>
          <w:sz w:val="32"/>
          <w:szCs w:val="32"/>
        </w:rPr>
        <w:t>截至201</w:t>
      </w:r>
      <w:r>
        <w:rPr>
          <w:rFonts w:hint="eastAsia" w:ascii="仿宋_GB2312" w:eastAsia="仿宋_GB2312"/>
          <w:sz w:val="32"/>
          <w:szCs w:val="32"/>
          <w:lang w:val="en-US" w:eastAsia="zh-CN"/>
        </w:rPr>
        <w:t>7</w:t>
      </w:r>
      <w:r>
        <w:rPr>
          <w:rFonts w:hint="eastAsia" w:ascii="仿宋_GB2312" w:eastAsia="仿宋_GB2312"/>
          <w:sz w:val="32"/>
          <w:szCs w:val="32"/>
        </w:rPr>
        <w:t>年底，</w:t>
      </w:r>
      <w:r>
        <w:rPr>
          <w:rFonts w:hint="eastAsia" w:ascii="仿宋_GB2312" w:eastAsia="仿宋_GB2312"/>
          <w:sz w:val="32"/>
          <w:szCs w:val="32"/>
          <w:lang w:eastAsia="zh-CN"/>
        </w:rPr>
        <w:t>我单位</w:t>
      </w:r>
      <w:r>
        <w:rPr>
          <w:rFonts w:hint="eastAsia" w:ascii="仿宋_GB2312" w:eastAsia="仿宋_GB2312"/>
          <w:sz w:val="32"/>
          <w:szCs w:val="32"/>
        </w:rPr>
        <w:t>政府信息公开工作人员数量为</w:t>
      </w:r>
      <w:r>
        <w:rPr>
          <w:rFonts w:hint="eastAsia" w:ascii="仿宋_GB2312" w:eastAsia="仿宋_GB2312"/>
          <w:color w:val="558ED5" w:themeColor="text2" w:themeTint="99"/>
          <w:sz w:val="32"/>
          <w:szCs w:val="32"/>
          <w:lang w:val="en-US" w:eastAsia="zh-CN"/>
          <w14:textFill>
            <w14:solidFill>
              <w14:schemeClr w14:val="tx2">
                <w14:lumMod w14:val="60000"/>
                <w14:lumOff w14:val="40000"/>
              </w14:schemeClr>
            </w14:solidFill>
          </w14:textFill>
        </w:rPr>
        <w:t>1</w:t>
      </w:r>
      <w:r>
        <w:rPr>
          <w:rFonts w:hint="eastAsia" w:ascii="仿宋_GB2312" w:eastAsia="仿宋_GB2312"/>
          <w:color w:val="558ED5" w:themeColor="text2" w:themeTint="99"/>
          <w:sz w:val="32"/>
          <w:szCs w:val="32"/>
          <w14:textFill>
            <w14:solidFill>
              <w14:schemeClr w14:val="tx2">
                <w14:lumMod w14:val="60000"/>
                <w14:lumOff w14:val="40000"/>
              </w14:schemeClr>
            </w14:solidFill>
          </w14:textFill>
        </w:rPr>
        <w:t>人。</w:t>
      </w:r>
    </w:p>
    <w:p>
      <w:pPr>
        <w:spacing w:line="540" w:lineRule="exact"/>
        <w:ind w:firstLine="648"/>
        <w:rPr>
          <w:rFonts w:ascii="黑体" w:hAnsi="黑体" w:eastAsia="黑体"/>
          <w:b/>
          <w:color w:val="auto"/>
          <w:sz w:val="32"/>
          <w:szCs w:val="32"/>
        </w:rPr>
      </w:pPr>
      <w:r>
        <w:rPr>
          <w:rFonts w:hint="eastAsia" w:ascii="黑体" w:hAnsi="黑体" w:eastAsia="黑体"/>
          <w:b/>
          <w:color w:val="auto"/>
          <w:sz w:val="32"/>
          <w:szCs w:val="32"/>
        </w:rPr>
        <w:t>六、存在的不足及改进措施</w:t>
      </w:r>
    </w:p>
    <w:p>
      <w:pPr>
        <w:pStyle w:val="7"/>
        <w:keepNext w:val="0"/>
        <w:keepLines w:val="0"/>
        <w:widowControl/>
        <w:suppressLineNumbers w:val="0"/>
        <w:spacing w:before="75" w:beforeAutospacing="0" w:after="75" w:afterAutospacing="0"/>
        <w:ind w:left="0" w:right="0" w:firstLine="420"/>
        <w:rPr>
          <w:sz w:val="21"/>
          <w:szCs w:val="21"/>
        </w:rPr>
      </w:pPr>
      <w:r>
        <w:rPr>
          <w:rFonts w:hint="eastAsia" w:ascii="仿宋" w:hAnsi="仿宋" w:eastAsia="仿宋" w:cs="仿宋"/>
          <w:sz w:val="30"/>
          <w:szCs w:val="30"/>
        </w:rPr>
        <w:t>2017年，我局政府信息公开工作虽然取得了一定的成效，但离省、市、县各级政府的要求还有一定的差距，与社会公众的需求相比仍有一定距离，主要表现为：一是政策解读工作需要进一步加强。尤其是新颁布实施的法律法规，在政策解读上还要进一步加大宣传贯彻力度，提升公众的知晓率和从业者的理解执行力。二是专业信息化人员缺失和信息管理人员的专业素质有待进一步提高。</w:t>
      </w:r>
    </w:p>
    <w:p>
      <w:pPr>
        <w:pStyle w:val="7"/>
        <w:keepNext w:val="0"/>
        <w:keepLines w:val="0"/>
        <w:widowControl/>
        <w:suppressLineNumbers w:val="0"/>
        <w:spacing w:before="75" w:beforeAutospacing="0" w:after="75" w:afterAutospacing="0"/>
        <w:ind w:left="0" w:right="0" w:firstLine="420"/>
        <w:rPr>
          <w:sz w:val="21"/>
          <w:szCs w:val="21"/>
        </w:rPr>
      </w:pPr>
      <w:r>
        <w:rPr>
          <w:rFonts w:hint="eastAsia" w:ascii="仿宋" w:hAnsi="仿宋" w:eastAsia="仿宋" w:cs="仿宋"/>
          <w:sz w:val="30"/>
          <w:szCs w:val="30"/>
        </w:rPr>
        <w:t>2018年，我局将重点抓好以下几方面工作：一是推进行政决策公开、执行公开、管理公开、服务公开和结果公开，深化“放管服”，提升服务质量，增强政府公信力和执行力，保障人民群众知情权、参与权、表达权、监督权。二是加大宣传力度，努力营造政府信息公开的良好氛围。开展多种形式的宣传活动，让更多的人员了解政府信息公开的情况，同时加大督办力度，督促相关科室梳理信息目录，做好分类公开的各项工作。三是加大公开力度，按照政府信息公开工作的要求，加强与相关部门联系，努力做到政府信息公开的内容合法、完整、准确、及时。</w:t>
      </w:r>
    </w:p>
    <w:p>
      <w:pPr>
        <w:pStyle w:val="7"/>
        <w:keepNext w:val="0"/>
        <w:keepLines w:val="0"/>
        <w:widowControl/>
        <w:suppressLineNumbers w:val="0"/>
        <w:spacing w:before="75" w:beforeAutospacing="0" w:after="75" w:afterAutospacing="0"/>
        <w:ind w:left="0" w:right="0" w:firstLine="420"/>
        <w:rPr>
          <w:sz w:val="21"/>
          <w:szCs w:val="21"/>
        </w:rPr>
      </w:pPr>
      <w:r>
        <w:rPr>
          <w:sz w:val="30"/>
          <w:szCs w:val="30"/>
        </w:rPr>
        <w:t> </w:t>
      </w:r>
    </w:p>
    <w:p>
      <w:pPr>
        <w:spacing w:line="540" w:lineRule="exact"/>
        <w:ind w:firstLine="640" w:firstLineChars="200"/>
        <w:rPr>
          <w:rFonts w:hint="eastAsia" w:ascii="仿宋_GB2312" w:hAnsi="Times New Roman" w:eastAsia="仿宋_GB2312"/>
          <w:color w:val="000000"/>
          <w:sz w:val="32"/>
          <w:szCs w:val="32"/>
        </w:rPr>
      </w:pPr>
    </w:p>
    <w:p>
      <w:pPr>
        <w:spacing w:line="540"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附：2017年度政府信息公开工作情况统计表</w:t>
      </w:r>
    </w:p>
    <w:p>
      <w:pPr>
        <w:spacing w:line="540" w:lineRule="exact"/>
        <w:ind w:firstLine="640" w:firstLineChars="200"/>
        <w:rPr>
          <w:rFonts w:ascii="仿宋_GB2312" w:hAnsi="Times New Roman" w:eastAsia="仿宋_GB2312"/>
          <w:kern w:val="0"/>
          <w:sz w:val="32"/>
          <w:szCs w:val="32"/>
        </w:rPr>
      </w:pPr>
    </w:p>
    <w:p>
      <w:pPr>
        <w:spacing w:line="540" w:lineRule="exact"/>
        <w:ind w:firstLine="640" w:firstLineChars="200"/>
        <w:rPr>
          <w:rFonts w:ascii="仿宋_GB2312" w:hAnsi="Times New Roman" w:eastAsia="仿宋_GB2312"/>
          <w:kern w:val="0"/>
          <w:sz w:val="32"/>
          <w:szCs w:val="32"/>
        </w:rPr>
      </w:pPr>
    </w:p>
    <w:p>
      <w:pPr>
        <w:spacing w:line="540" w:lineRule="exact"/>
        <w:ind w:firstLine="640" w:firstLineChars="200"/>
        <w:jc w:val="right"/>
        <w:rPr>
          <w:rFonts w:hint="eastAsia" w:ascii="仿宋_GB2312" w:hAnsi="Times New Roman" w:eastAsia="仿宋_GB2312"/>
          <w:kern w:val="0"/>
          <w:sz w:val="32"/>
          <w:szCs w:val="32"/>
          <w:lang w:eastAsia="zh-CN"/>
        </w:rPr>
      </w:pPr>
      <w:r>
        <w:rPr>
          <w:rFonts w:hint="eastAsia" w:ascii="仿宋_GB2312" w:hAnsi="Times New Roman" w:eastAsia="仿宋_GB2312"/>
          <w:kern w:val="0"/>
          <w:sz w:val="32"/>
          <w:szCs w:val="32"/>
        </w:rPr>
        <w:t>高青县</w:t>
      </w:r>
      <w:r>
        <w:rPr>
          <w:rFonts w:hint="eastAsia" w:ascii="仿宋_GB2312" w:hAnsi="Times New Roman" w:eastAsia="仿宋_GB2312"/>
          <w:kern w:val="0"/>
          <w:sz w:val="32"/>
          <w:szCs w:val="32"/>
          <w:lang w:eastAsia="zh-CN"/>
        </w:rPr>
        <w:t>环境保护局</w:t>
      </w:r>
    </w:p>
    <w:p>
      <w:pPr>
        <w:spacing w:line="540" w:lineRule="exact"/>
        <w:ind w:firstLine="640" w:firstLineChars="200"/>
        <w:jc w:val="right"/>
        <w:rPr>
          <w:rFonts w:hint="eastAsia" w:ascii="仿宋_GB2312" w:hAnsi="Times New Roman" w:eastAsia="仿宋_GB2312"/>
          <w:kern w:val="0"/>
          <w:sz w:val="32"/>
          <w:szCs w:val="32"/>
        </w:rPr>
      </w:pPr>
      <w:r>
        <w:rPr>
          <w:rFonts w:hint="eastAsia" w:ascii="仿宋_GB2312" w:hAnsi="Times New Roman" w:eastAsia="仿宋_GB2312"/>
          <w:kern w:val="0"/>
          <w:sz w:val="32"/>
          <w:szCs w:val="32"/>
        </w:rPr>
        <w:t>2018年2月27日</w:t>
      </w:r>
    </w:p>
    <w:p>
      <w:pPr>
        <w:spacing w:line="540" w:lineRule="exact"/>
        <w:ind w:firstLine="640" w:firstLineChars="200"/>
        <w:jc w:val="right"/>
        <w:rPr>
          <w:rFonts w:hint="eastAsia" w:ascii="仿宋_GB2312" w:hAnsi="Times New Roman" w:eastAsia="仿宋_GB2312"/>
          <w:kern w:val="0"/>
          <w:sz w:val="32"/>
          <w:szCs w:val="32"/>
        </w:rPr>
      </w:pPr>
    </w:p>
    <w:p>
      <w:pPr>
        <w:spacing w:line="540" w:lineRule="exact"/>
        <w:ind w:firstLine="640" w:firstLineChars="200"/>
        <w:jc w:val="right"/>
        <w:rPr>
          <w:rFonts w:hint="eastAsia" w:ascii="仿宋_GB2312" w:hAnsi="Times New Roman" w:eastAsia="仿宋_GB2312"/>
          <w:kern w:val="0"/>
          <w:sz w:val="32"/>
          <w:szCs w:val="32"/>
        </w:rPr>
      </w:pPr>
    </w:p>
    <w:p>
      <w:pPr>
        <w:spacing w:line="540" w:lineRule="exact"/>
        <w:ind w:firstLine="640" w:firstLineChars="200"/>
        <w:jc w:val="right"/>
        <w:rPr>
          <w:rFonts w:hint="eastAsia" w:ascii="仿宋_GB2312" w:hAnsi="Times New Roman" w:eastAsia="仿宋_GB2312"/>
          <w:kern w:val="0"/>
          <w:sz w:val="32"/>
          <w:szCs w:val="32"/>
        </w:rPr>
      </w:pPr>
    </w:p>
    <w:p>
      <w:pPr>
        <w:spacing w:line="540" w:lineRule="exact"/>
        <w:ind w:firstLine="640" w:firstLineChars="200"/>
        <w:jc w:val="right"/>
        <w:rPr>
          <w:rFonts w:hint="eastAsia" w:ascii="仿宋_GB2312" w:hAnsi="Times New Roman" w:eastAsia="仿宋_GB2312"/>
          <w:kern w:val="0"/>
          <w:sz w:val="32"/>
          <w:szCs w:val="32"/>
        </w:rPr>
      </w:pPr>
    </w:p>
    <w:p>
      <w:pPr>
        <w:spacing w:line="540" w:lineRule="exact"/>
        <w:ind w:firstLine="640" w:firstLineChars="200"/>
        <w:jc w:val="right"/>
        <w:rPr>
          <w:rFonts w:hint="eastAsia" w:ascii="仿宋_GB2312" w:hAnsi="Times New Roman" w:eastAsia="仿宋_GB2312"/>
          <w:kern w:val="0"/>
          <w:sz w:val="32"/>
          <w:szCs w:val="32"/>
        </w:rPr>
      </w:pPr>
    </w:p>
    <w:p>
      <w:pPr>
        <w:spacing w:line="540" w:lineRule="exact"/>
        <w:ind w:firstLine="640" w:firstLineChars="200"/>
        <w:jc w:val="right"/>
        <w:rPr>
          <w:rFonts w:hint="eastAsia" w:ascii="仿宋_GB2312" w:hAnsi="Times New Roman" w:eastAsia="仿宋_GB2312"/>
          <w:kern w:val="0"/>
          <w:sz w:val="32"/>
          <w:szCs w:val="32"/>
        </w:rPr>
      </w:pPr>
    </w:p>
    <w:p>
      <w:pPr>
        <w:spacing w:line="540" w:lineRule="exact"/>
        <w:ind w:firstLine="640" w:firstLineChars="200"/>
        <w:jc w:val="right"/>
        <w:rPr>
          <w:rFonts w:hint="eastAsia" w:ascii="仿宋_GB2312" w:hAnsi="Times New Roman" w:eastAsia="仿宋_GB2312"/>
          <w:kern w:val="0"/>
          <w:sz w:val="32"/>
          <w:szCs w:val="32"/>
        </w:rPr>
      </w:pPr>
    </w:p>
    <w:p>
      <w:pPr>
        <w:spacing w:line="540" w:lineRule="exact"/>
        <w:ind w:firstLine="640" w:firstLineChars="200"/>
        <w:jc w:val="right"/>
        <w:rPr>
          <w:rFonts w:hint="eastAsia" w:ascii="仿宋_GB2312" w:hAnsi="Times New Roman" w:eastAsia="仿宋_GB2312"/>
          <w:kern w:val="0"/>
          <w:sz w:val="32"/>
          <w:szCs w:val="32"/>
        </w:rPr>
      </w:pPr>
    </w:p>
    <w:p>
      <w:pPr>
        <w:spacing w:line="540" w:lineRule="exact"/>
        <w:ind w:firstLine="640" w:firstLineChars="200"/>
        <w:jc w:val="right"/>
        <w:rPr>
          <w:rFonts w:hint="eastAsia" w:ascii="仿宋_GB2312" w:hAnsi="Times New Roman" w:eastAsia="仿宋_GB2312"/>
          <w:kern w:val="0"/>
          <w:sz w:val="32"/>
          <w:szCs w:val="32"/>
        </w:rPr>
      </w:pPr>
    </w:p>
    <w:p>
      <w:pPr>
        <w:spacing w:line="540" w:lineRule="exact"/>
        <w:ind w:firstLine="640" w:firstLineChars="200"/>
        <w:jc w:val="right"/>
        <w:rPr>
          <w:rFonts w:hint="eastAsia" w:ascii="仿宋_GB2312" w:hAnsi="Times New Roman" w:eastAsia="仿宋_GB2312"/>
          <w:kern w:val="0"/>
          <w:sz w:val="32"/>
          <w:szCs w:val="32"/>
        </w:rPr>
      </w:pPr>
    </w:p>
    <w:p>
      <w:pPr>
        <w:spacing w:line="540" w:lineRule="exact"/>
        <w:ind w:firstLine="640" w:firstLineChars="200"/>
        <w:jc w:val="right"/>
        <w:rPr>
          <w:rFonts w:hint="eastAsia" w:ascii="仿宋_GB2312" w:hAnsi="Times New Roman" w:eastAsia="仿宋_GB2312"/>
          <w:kern w:val="0"/>
          <w:sz w:val="32"/>
          <w:szCs w:val="32"/>
        </w:rPr>
      </w:pPr>
    </w:p>
    <w:p>
      <w:pPr>
        <w:spacing w:line="540" w:lineRule="exact"/>
        <w:ind w:firstLine="640" w:firstLineChars="200"/>
        <w:jc w:val="right"/>
        <w:rPr>
          <w:rFonts w:hint="eastAsia" w:ascii="仿宋_GB2312" w:hAnsi="Times New Roman" w:eastAsia="仿宋_GB2312"/>
          <w:kern w:val="0"/>
          <w:sz w:val="32"/>
          <w:szCs w:val="32"/>
        </w:rPr>
      </w:pPr>
    </w:p>
    <w:p>
      <w:pPr>
        <w:spacing w:line="540" w:lineRule="exact"/>
        <w:ind w:firstLine="640" w:firstLineChars="200"/>
        <w:jc w:val="right"/>
        <w:rPr>
          <w:rFonts w:hint="eastAsia" w:ascii="仿宋_GB2312" w:hAnsi="Times New Roman" w:eastAsia="仿宋_GB2312"/>
          <w:kern w:val="0"/>
          <w:sz w:val="32"/>
          <w:szCs w:val="32"/>
        </w:rPr>
      </w:pPr>
    </w:p>
    <w:p>
      <w:pPr>
        <w:rPr>
          <w:rFonts w:hint="eastAsia" w:ascii="黑体" w:hAnsi="宋体" w:eastAsia="黑体"/>
          <w:szCs w:val="32"/>
        </w:rPr>
      </w:pPr>
    </w:p>
    <w:p>
      <w:pPr>
        <w:rPr>
          <w:rFonts w:hint="eastAsia" w:ascii="黑体" w:hAnsi="宋体" w:eastAsia="黑体"/>
          <w:szCs w:val="32"/>
        </w:rPr>
      </w:pPr>
      <w:r>
        <w:rPr>
          <w:rFonts w:hint="eastAsia" w:ascii="黑体" w:hAnsi="宋体" w:eastAsia="黑体"/>
          <w:szCs w:val="32"/>
        </w:rPr>
        <w:t>附件1</w:t>
      </w:r>
    </w:p>
    <w:p>
      <w:pPr>
        <w:jc w:val="center"/>
        <w:rPr>
          <w:rFonts w:hint="eastAsia" w:ascii="宋体" w:hAnsi="宋体"/>
          <w:b/>
        </w:rPr>
      </w:pPr>
      <w:r>
        <w:rPr>
          <w:rFonts w:hint="eastAsia" w:ascii="宋体" w:hAnsi="宋体"/>
          <w:b/>
          <w:sz w:val="36"/>
          <w:szCs w:val="36"/>
        </w:rPr>
        <w:t>2017年度政府信息公开工作情况统计表</w:t>
      </w:r>
    </w:p>
    <w:p>
      <w:pPr>
        <w:jc w:val="center"/>
        <w:rPr>
          <w:rFonts w:hint="eastAsia" w:ascii="宋体" w:hAnsi="宋体"/>
          <w:b/>
          <w:sz w:val="28"/>
          <w:szCs w:val="28"/>
        </w:rPr>
      </w:pPr>
      <w:r>
        <w:rPr>
          <w:rFonts w:hint="eastAsia" w:ascii="宋体" w:hAnsi="宋体"/>
          <w:b/>
          <w:sz w:val="28"/>
          <w:szCs w:val="28"/>
        </w:rPr>
        <w:t>（高青县</w:t>
      </w:r>
      <w:r>
        <w:rPr>
          <w:rFonts w:hint="eastAsia" w:ascii="宋体" w:hAnsi="宋体"/>
          <w:b/>
          <w:sz w:val="28"/>
          <w:szCs w:val="28"/>
          <w:lang w:eastAsia="zh-CN"/>
        </w:rPr>
        <w:t>环境保护局</w:t>
      </w:r>
      <w:r>
        <w:rPr>
          <w:rFonts w:hint="eastAsia" w:ascii="宋体" w:hAnsi="宋体"/>
          <w:b/>
          <w:sz w:val="28"/>
          <w:szCs w:val="28"/>
        </w:rPr>
        <w:t>）</w:t>
      </w:r>
    </w:p>
    <w:tbl>
      <w:tblPr>
        <w:tblStyle w:val="8"/>
        <w:tblW w:w="9458" w:type="dxa"/>
        <w:jc w:val="center"/>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7433"/>
        <w:gridCol w:w="1002"/>
        <w:gridCol w:w="1023"/>
      </w:tblGrid>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18"/>
              <w:spacing w:before="0" w:beforeAutospacing="0" w:after="0" w:afterAutospacing="0" w:line="420" w:lineRule="atLeast"/>
              <w:ind w:firstLine="685"/>
              <w:jc w:val="center"/>
              <w:rPr>
                <w:rFonts w:hint="eastAsia"/>
                <w:color w:val="000000"/>
              </w:rPr>
            </w:pPr>
            <w:r>
              <w:rPr>
                <w:rStyle w:val="10"/>
                <w:rFonts w:hint="eastAsia"/>
                <w:color w:val="000000"/>
                <w:sz w:val="20"/>
                <w:szCs w:val="20"/>
              </w:rPr>
              <w:t>统　计　指　标</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000000"/>
                <w:sz w:val="24"/>
              </w:rPr>
            </w:pPr>
            <w:r>
              <w:rPr>
                <w:rStyle w:val="10"/>
                <w:rFonts w:hint="eastAsia" w:ascii="宋体" w:hAnsi="宋体"/>
                <w:color w:val="000000"/>
                <w:sz w:val="20"/>
                <w:szCs w:val="20"/>
              </w:rPr>
              <w:t>单位</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000000"/>
                <w:sz w:val="24"/>
              </w:rPr>
            </w:pPr>
            <w:r>
              <w:rPr>
                <w:rStyle w:val="10"/>
                <w:rFonts w:hint="eastAsia" w:ascii="宋体" w:hAnsi="宋体"/>
                <w:color w:val="000000"/>
                <w:sz w:val="20"/>
                <w:szCs w:val="20"/>
              </w:rPr>
              <w:t>统计数</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hint="eastAsia" w:ascii="黑体" w:hAnsi="宋体" w:eastAsia="黑体" w:cs="宋体"/>
                <w:color w:val="000000"/>
                <w:sz w:val="24"/>
              </w:rPr>
            </w:pPr>
            <w:r>
              <w:rPr>
                <w:rFonts w:hint="eastAsia" w:ascii="黑体" w:hAnsi="宋体" w:eastAsia="黑体"/>
                <w:color w:val="000000"/>
                <w:sz w:val="20"/>
                <w:szCs w:val="20"/>
              </w:rPr>
              <w:t>一、主动公开情况</w:t>
            </w:r>
          </w:p>
        </w:tc>
        <w:tc>
          <w:tcPr>
            <w:tcW w:w="1002" w:type="dxa"/>
            <w:tcBorders>
              <w:top w:val="outset" w:color="000000" w:sz="6" w:space="0"/>
              <w:left w:val="outset" w:color="000000" w:sz="6" w:space="0"/>
              <w:bottom w:val="outset" w:color="000000" w:sz="6" w:space="0"/>
              <w:right w:val="outset" w:color="000000" w:sz="6" w:space="0"/>
              <w:tr2bl w:val="single" w:color="auto" w:sz="4" w:space="0"/>
            </w:tcBorders>
            <w:shd w:val="clear" w:color="auto" w:fill="FFFFFF"/>
            <w:vAlign w:val="center"/>
          </w:tcPr>
          <w:p>
            <w:pPr>
              <w:spacing w:line="420" w:lineRule="atLeast"/>
              <w:jc w:val="center"/>
              <w:rPr>
                <w:rFonts w:hint="eastAsia" w:ascii="宋体" w:hAnsi="宋体" w:cs="宋体"/>
                <w:color w:val="000000"/>
                <w:sz w:val="24"/>
              </w:rPr>
            </w:pPr>
          </w:p>
        </w:tc>
        <w:tc>
          <w:tcPr>
            <w:tcW w:w="1023" w:type="dxa"/>
            <w:tcBorders>
              <w:top w:val="outset" w:color="000000" w:sz="6" w:space="0"/>
              <w:left w:val="outset" w:color="000000" w:sz="6" w:space="0"/>
              <w:bottom w:val="outset" w:color="000000" w:sz="6" w:space="0"/>
              <w:right w:val="outset" w:color="000000" w:sz="6" w:space="0"/>
              <w:tr2bl w:val="single" w:color="auto" w:sz="4" w:space="0"/>
            </w:tcBorders>
            <w:shd w:val="clear" w:color="auto" w:fill="FFFFFF"/>
            <w:vAlign w:val="center"/>
          </w:tcPr>
          <w:p>
            <w:pPr>
              <w:spacing w:line="420" w:lineRule="atLeast"/>
              <w:rPr>
                <w:rFonts w:ascii="宋体" w:hAnsi="宋体" w:cs="宋体"/>
                <w:color w:val="000000"/>
                <w:sz w:val="24"/>
              </w:rPr>
            </w:pPr>
            <w:r>
              <w:rPr>
                <w:rFonts w:ascii="宋体" w:hAnsi="宋体"/>
                <w:color w:val="000000"/>
                <w:sz w:val="20"/>
                <w:szCs w:val="20"/>
              </w:rPr>
              <w:t>　　　　</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75"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000000"/>
                <w:sz w:val="24"/>
              </w:rPr>
            </w:pPr>
            <w:r>
              <w:rPr>
                <w:rFonts w:ascii="宋体" w:hAnsi="宋体"/>
                <w:color w:val="000000"/>
                <w:sz w:val="20"/>
                <w:szCs w:val="20"/>
              </w:rPr>
              <w:t>　　（一）主动公开政府信息数</w:t>
            </w:r>
            <w:r>
              <w:rPr>
                <w:rFonts w:hint="eastAsia" w:ascii="宋体" w:hAnsi="宋体"/>
                <w:color w:val="000000"/>
                <w:sz w:val="20"/>
                <w:szCs w:val="20"/>
              </w:rPr>
              <w:t>（不同渠道和方式公开相同信息计1条）</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000000"/>
                <w:sz w:val="24"/>
              </w:rPr>
            </w:pPr>
            <w:r>
              <w:rPr>
                <w:rFonts w:hint="eastAsia" w:ascii="宋体" w:hAnsi="宋体"/>
                <w:color w:val="000000"/>
                <w:sz w:val="20"/>
                <w:szCs w:val="20"/>
              </w:rPr>
              <w:t>条</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ind w:firstLine="240" w:firstLineChars="100"/>
              <w:jc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62</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535"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000000"/>
                <w:sz w:val="24"/>
              </w:rPr>
            </w:pPr>
            <w:r>
              <w:rPr>
                <w:rFonts w:ascii="宋体" w:hAnsi="宋体"/>
                <w:color w:val="000000"/>
                <w:sz w:val="20"/>
                <w:szCs w:val="20"/>
              </w:rPr>
              <w:t>　　　　　　其中：主动公开规范性文件数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000000"/>
                <w:sz w:val="24"/>
              </w:rPr>
            </w:pPr>
            <w:r>
              <w:rPr>
                <w:rFonts w:hint="eastAsia" w:ascii="宋体" w:hAnsi="宋体"/>
                <w:color w:val="000000"/>
                <w:sz w:val="20"/>
                <w:szCs w:val="20"/>
              </w:rPr>
              <w:t>条</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eastAsia="宋体" w:cs="宋体"/>
                <w:color w:val="000000"/>
                <w:sz w:val="24"/>
                <w:lang w:eastAsia="zh-CN"/>
              </w:rPr>
            </w:pPr>
            <w:r>
              <w:rPr>
                <w:rFonts w:hint="eastAsia" w:ascii="宋体" w:hAnsi="宋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000000"/>
                <w:sz w:val="24"/>
              </w:rPr>
            </w:pPr>
            <w:r>
              <w:rPr>
                <w:rFonts w:ascii="宋体" w:hAnsi="宋体"/>
                <w:color w:val="000000"/>
                <w:sz w:val="20"/>
                <w:szCs w:val="20"/>
              </w:rPr>
              <w:t>　　　　　　　　　制发规范性文件总数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000000"/>
                <w:sz w:val="24"/>
              </w:rPr>
            </w:pPr>
            <w:r>
              <w:rPr>
                <w:rFonts w:hint="eastAsia" w:ascii="宋体" w:hAnsi="宋体"/>
                <w:color w:val="000000"/>
                <w:sz w:val="20"/>
                <w:szCs w:val="20"/>
              </w:rPr>
              <w:t>件</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eastAsia="宋体" w:cs="宋体"/>
                <w:color w:val="000000"/>
                <w:sz w:val="24"/>
                <w:lang w:eastAsia="zh-CN"/>
              </w:rPr>
            </w:pPr>
            <w:r>
              <w:rPr>
                <w:rFonts w:hint="eastAsia" w:ascii="宋体" w:hAnsi="宋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000000"/>
                <w:sz w:val="24"/>
              </w:rPr>
            </w:pPr>
            <w:r>
              <w:rPr>
                <w:rFonts w:ascii="宋体" w:hAnsi="宋体"/>
                <w:color w:val="000000"/>
                <w:sz w:val="20"/>
                <w:szCs w:val="20"/>
              </w:rPr>
              <w:t>　　（二）通过不同渠道和方式公开政府信息的情况</w:t>
            </w:r>
          </w:p>
        </w:tc>
        <w:tc>
          <w:tcPr>
            <w:tcW w:w="1002" w:type="dxa"/>
            <w:tcBorders>
              <w:top w:val="outset" w:color="000000" w:sz="6" w:space="0"/>
              <w:left w:val="outset" w:color="000000" w:sz="6" w:space="0"/>
              <w:bottom w:val="outset" w:color="000000" w:sz="6" w:space="0"/>
              <w:right w:val="outset" w:color="000000" w:sz="6" w:space="0"/>
              <w:tr2bl w:val="single" w:color="auto" w:sz="4" w:space="0"/>
            </w:tcBorders>
            <w:shd w:val="clear" w:color="auto" w:fill="FFFFFF"/>
            <w:vAlign w:val="center"/>
          </w:tcPr>
          <w:p>
            <w:pPr>
              <w:spacing w:line="420" w:lineRule="atLeast"/>
              <w:jc w:val="center"/>
              <w:rPr>
                <w:rFonts w:hint="eastAsia" w:ascii="宋体" w:hAnsi="宋体" w:cs="宋体"/>
                <w:color w:val="000000"/>
                <w:sz w:val="24"/>
              </w:rPr>
            </w:pPr>
          </w:p>
        </w:tc>
        <w:tc>
          <w:tcPr>
            <w:tcW w:w="1023" w:type="dxa"/>
            <w:tcBorders>
              <w:top w:val="outset" w:color="000000" w:sz="6" w:space="0"/>
              <w:left w:val="outset" w:color="000000" w:sz="6" w:space="0"/>
              <w:bottom w:val="outset" w:color="000000" w:sz="6" w:space="0"/>
              <w:right w:val="outset" w:color="000000" w:sz="6" w:space="0"/>
              <w:tr2bl w:val="single" w:color="auto" w:sz="4" w:space="0"/>
            </w:tcBorders>
            <w:shd w:val="clear" w:color="auto" w:fill="FFFFFF"/>
            <w:vAlign w:val="center"/>
          </w:tcPr>
          <w:p>
            <w:pPr>
              <w:spacing w:line="420" w:lineRule="atLeast"/>
              <w:rPr>
                <w:rFonts w:ascii="宋体" w:hAnsi="宋体" w:cs="宋体"/>
                <w:color w:val="000000"/>
                <w:sz w:val="24"/>
              </w:rPr>
            </w:pPr>
            <w:r>
              <w:rPr>
                <w:rFonts w:ascii="宋体" w:hAnsi="宋体"/>
                <w:color w:val="000000"/>
                <w:sz w:val="20"/>
                <w:szCs w:val="20"/>
              </w:rPr>
              <w:t>　</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000000"/>
                <w:sz w:val="24"/>
              </w:rPr>
            </w:pPr>
            <w:r>
              <w:rPr>
                <w:rFonts w:ascii="宋体" w:hAnsi="宋体"/>
                <w:color w:val="000000"/>
                <w:sz w:val="20"/>
                <w:szCs w:val="20"/>
              </w:rPr>
              <w:t>　　　　　1.政府公报公开政府信息数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000000"/>
                <w:sz w:val="24"/>
              </w:rPr>
            </w:pPr>
            <w:r>
              <w:rPr>
                <w:rFonts w:hint="eastAsia" w:ascii="宋体" w:hAnsi="宋体"/>
                <w:color w:val="000000"/>
                <w:sz w:val="20"/>
                <w:szCs w:val="20"/>
              </w:rPr>
              <w:t>条</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cs="宋体"/>
                <w:color w:val="000000"/>
                <w:sz w:val="24"/>
              </w:rPr>
            </w:pPr>
            <w:r>
              <w:rPr>
                <w:rFonts w:hint="eastAsia" w:ascii="宋体" w:hAnsi="宋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000000"/>
                <w:sz w:val="24"/>
              </w:rPr>
            </w:pPr>
            <w:r>
              <w:rPr>
                <w:rFonts w:ascii="宋体" w:hAnsi="宋体"/>
                <w:color w:val="000000"/>
                <w:sz w:val="20"/>
                <w:szCs w:val="20"/>
              </w:rPr>
              <w:t>　　　　　2.政府网站公开政府信息数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000000"/>
                <w:sz w:val="24"/>
              </w:rPr>
            </w:pPr>
            <w:r>
              <w:rPr>
                <w:rFonts w:hint="eastAsia" w:ascii="宋体" w:hAnsi="宋体"/>
                <w:color w:val="000000"/>
                <w:sz w:val="20"/>
                <w:szCs w:val="20"/>
              </w:rPr>
              <w:t>条</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default" w:ascii="宋体" w:hAnsi="宋体" w:eastAsia="宋体" w:cs="宋体"/>
                <w:color w:val="000000"/>
                <w:sz w:val="24"/>
                <w:lang w:val="en-US" w:eastAsia="zh-CN"/>
              </w:rPr>
            </w:pPr>
            <w:r>
              <w:rPr>
                <w:rFonts w:hint="eastAsia" w:ascii="宋体" w:hAnsi="宋体"/>
                <w:color w:val="000000"/>
                <w:sz w:val="20"/>
                <w:szCs w:val="20"/>
                <w:lang w:val="en-US" w:eastAsia="zh-CN"/>
              </w:rPr>
              <w:t>12</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000000"/>
                <w:sz w:val="24"/>
              </w:rPr>
            </w:pPr>
            <w:r>
              <w:rPr>
                <w:rFonts w:ascii="宋体" w:hAnsi="宋体"/>
                <w:color w:val="000000"/>
                <w:sz w:val="20"/>
                <w:szCs w:val="20"/>
              </w:rPr>
              <w:t>　　　　　3.政务微博公开政府信息数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000000"/>
                <w:sz w:val="24"/>
              </w:rPr>
            </w:pPr>
            <w:r>
              <w:rPr>
                <w:rFonts w:hint="eastAsia" w:ascii="宋体" w:hAnsi="宋体"/>
                <w:color w:val="000000"/>
                <w:sz w:val="20"/>
                <w:szCs w:val="20"/>
              </w:rPr>
              <w:t>条</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eastAsia="宋体" w:cs="宋体"/>
                <w:color w:val="000000"/>
                <w:sz w:val="24"/>
                <w:lang w:eastAsia="zh-CN"/>
              </w:rPr>
            </w:pPr>
            <w:r>
              <w:rPr>
                <w:rFonts w:hint="eastAsia" w:ascii="宋体" w:hAnsi="宋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000000"/>
                <w:sz w:val="24"/>
              </w:rPr>
            </w:pPr>
            <w:r>
              <w:rPr>
                <w:rFonts w:ascii="宋体" w:hAnsi="宋体"/>
                <w:color w:val="000000"/>
                <w:sz w:val="20"/>
                <w:szCs w:val="20"/>
              </w:rPr>
              <w:t>　　　　　4.政务微信公开政府信息数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000000"/>
                <w:sz w:val="24"/>
              </w:rPr>
            </w:pPr>
            <w:r>
              <w:rPr>
                <w:rFonts w:hint="eastAsia" w:ascii="宋体" w:hAnsi="宋体"/>
                <w:color w:val="000000"/>
                <w:sz w:val="20"/>
                <w:szCs w:val="20"/>
              </w:rPr>
              <w:t>条</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default" w:ascii="宋体" w:hAnsi="宋体" w:eastAsia="宋体" w:cs="宋体"/>
                <w:color w:val="000000"/>
                <w:sz w:val="24"/>
                <w:lang w:val="en-US" w:eastAsia="zh-CN"/>
              </w:rPr>
            </w:pPr>
            <w:r>
              <w:rPr>
                <w:rFonts w:hint="eastAsia" w:ascii="宋体" w:hAnsi="宋体"/>
                <w:color w:val="000000"/>
                <w:sz w:val="20"/>
                <w:szCs w:val="20"/>
                <w:lang w:val="en-US" w:eastAsia="zh-CN"/>
              </w:rPr>
              <w:t>50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000000"/>
                <w:sz w:val="24"/>
              </w:rPr>
            </w:pPr>
            <w:r>
              <w:rPr>
                <w:rFonts w:ascii="宋体" w:hAnsi="宋体"/>
                <w:color w:val="000000"/>
                <w:sz w:val="20"/>
                <w:szCs w:val="20"/>
              </w:rPr>
              <w:t>　　　　　5.其他方式公开政府信息数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000000"/>
                <w:sz w:val="24"/>
              </w:rPr>
            </w:pPr>
            <w:r>
              <w:rPr>
                <w:rFonts w:hint="eastAsia" w:ascii="宋体" w:hAnsi="宋体"/>
                <w:color w:val="000000"/>
                <w:sz w:val="20"/>
                <w:szCs w:val="20"/>
              </w:rPr>
              <w:t>条</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eastAsia="宋体" w:cs="宋体"/>
                <w:color w:val="000000"/>
                <w:sz w:val="24"/>
                <w:lang w:eastAsia="zh-CN"/>
              </w:rPr>
            </w:pPr>
            <w:r>
              <w:rPr>
                <w:rFonts w:hint="eastAsia" w:ascii="宋体" w:hAnsi="宋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hint="eastAsia" w:ascii="黑体" w:hAnsi="宋体" w:eastAsia="黑体" w:cs="宋体"/>
                <w:b/>
                <w:color w:val="000000"/>
                <w:sz w:val="24"/>
              </w:rPr>
            </w:pPr>
            <w:r>
              <w:rPr>
                <w:rFonts w:hint="eastAsia" w:ascii="黑体" w:hAnsi="宋体" w:eastAsia="黑体"/>
                <w:color w:val="000000"/>
                <w:sz w:val="20"/>
                <w:szCs w:val="20"/>
              </w:rPr>
              <w:t>二、回应解读情况</w:t>
            </w:r>
          </w:p>
        </w:tc>
        <w:tc>
          <w:tcPr>
            <w:tcW w:w="1002" w:type="dxa"/>
            <w:tcBorders>
              <w:top w:val="outset" w:color="000000" w:sz="6" w:space="0"/>
              <w:left w:val="outset" w:color="000000" w:sz="6" w:space="0"/>
              <w:bottom w:val="outset" w:color="000000" w:sz="6" w:space="0"/>
              <w:right w:val="outset" w:color="000000" w:sz="6" w:space="0"/>
              <w:tr2bl w:val="single" w:color="auto" w:sz="4" w:space="0"/>
            </w:tcBorders>
            <w:shd w:val="clear" w:color="auto" w:fill="FFFFFF"/>
            <w:vAlign w:val="center"/>
          </w:tcPr>
          <w:p>
            <w:pPr>
              <w:pStyle w:val="18"/>
              <w:spacing w:before="0" w:beforeAutospacing="0" w:after="0" w:afterAutospacing="0" w:line="420" w:lineRule="atLeast"/>
              <w:ind w:firstLine="685"/>
              <w:jc w:val="center"/>
              <w:rPr>
                <w:rFonts w:hint="eastAsia"/>
                <w:color w:val="000000"/>
              </w:rPr>
            </w:pPr>
          </w:p>
        </w:tc>
        <w:tc>
          <w:tcPr>
            <w:tcW w:w="1023" w:type="dxa"/>
            <w:tcBorders>
              <w:top w:val="single" w:color="auto" w:sz="0" w:space="0"/>
              <w:left w:val="single" w:color="auto" w:sz="0" w:space="0"/>
              <w:bottom w:val="single" w:color="auto" w:sz="0" w:space="0"/>
              <w:tr2bl w:val="single" w:color="auto" w:sz="4" w:space="0"/>
            </w:tcBorders>
            <w:shd w:val="clear" w:color="auto" w:fill="FFFFFF"/>
            <w:vAlign w:val="center"/>
          </w:tcPr>
          <w:p>
            <w:pPr>
              <w:rPr>
                <w:sz w:val="20"/>
                <w:szCs w:val="20"/>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18"/>
              <w:spacing w:before="0" w:beforeAutospacing="0" w:after="0" w:afterAutospacing="0" w:line="420" w:lineRule="atLeast"/>
              <w:ind w:firstLine="400" w:firstLineChars="200"/>
              <w:rPr>
                <w:color w:val="000000"/>
                <w:highlight w:val="yellow"/>
              </w:rPr>
            </w:pPr>
            <w:r>
              <w:rPr>
                <w:rFonts w:cs="Times New Roman"/>
                <w:color w:val="000000"/>
                <w:kern w:val="2"/>
                <w:sz w:val="20"/>
                <w:szCs w:val="20"/>
              </w:rPr>
              <w:t>（一）回应公众关注热点或重大舆情数</w:t>
            </w:r>
            <w:r>
              <w:rPr>
                <w:rFonts w:hint="eastAsia" w:cs="Times New Roman"/>
                <w:color w:val="000000"/>
                <w:kern w:val="2"/>
                <w:sz w:val="20"/>
                <w:szCs w:val="20"/>
              </w:rPr>
              <w:t>（不同方式回应同一热点或舆情计1次）</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000000"/>
                <w:sz w:val="24"/>
              </w:rPr>
            </w:pPr>
            <w:r>
              <w:rPr>
                <w:rFonts w:hint="eastAsia" w:ascii="宋体" w:hAnsi="宋体"/>
                <w:color w:val="000000"/>
                <w:sz w:val="20"/>
                <w:szCs w:val="20"/>
              </w:rPr>
              <w:t>次</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hint="eastAsia" w:ascii="宋体" w:hAnsi="宋体" w:eastAsia="宋体" w:cs="宋体"/>
                <w:color w:val="000000"/>
                <w:sz w:val="24"/>
                <w:lang w:eastAsia="zh-CN"/>
              </w:rPr>
            </w:pPr>
            <w:r>
              <w:rPr>
                <w:rFonts w:ascii="宋体" w:hAnsi="宋体"/>
                <w:color w:val="000000"/>
                <w:sz w:val="20"/>
                <w:szCs w:val="20"/>
              </w:rPr>
              <w:t>　</w:t>
            </w:r>
            <w:r>
              <w:rPr>
                <w:rFonts w:hint="eastAsia" w:ascii="宋体" w:hAnsi="宋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000000"/>
                <w:sz w:val="24"/>
              </w:rPr>
            </w:pPr>
            <w:r>
              <w:rPr>
                <w:rFonts w:ascii="宋体" w:hAnsi="宋体"/>
                <w:color w:val="000000"/>
                <w:sz w:val="20"/>
                <w:szCs w:val="20"/>
              </w:rPr>
              <w:t>　　（二）通过不同渠道和方式回应解读的情况</w:t>
            </w:r>
          </w:p>
        </w:tc>
        <w:tc>
          <w:tcPr>
            <w:tcW w:w="1002" w:type="dxa"/>
            <w:tcBorders>
              <w:top w:val="outset" w:color="000000" w:sz="6" w:space="0"/>
              <w:left w:val="outset" w:color="000000" w:sz="6" w:space="0"/>
              <w:bottom w:val="outset" w:color="000000" w:sz="6" w:space="0"/>
              <w:right w:val="outset" w:color="000000" w:sz="6" w:space="0"/>
              <w:tr2bl w:val="single" w:color="auto" w:sz="4" w:space="0"/>
            </w:tcBorders>
            <w:shd w:val="clear" w:color="auto" w:fill="FFFFFF"/>
            <w:vAlign w:val="center"/>
          </w:tcPr>
          <w:p>
            <w:pPr>
              <w:spacing w:line="420" w:lineRule="atLeast"/>
              <w:jc w:val="center"/>
              <w:rPr>
                <w:rFonts w:hint="eastAsia" w:ascii="宋体" w:hAnsi="宋体" w:cs="宋体"/>
                <w:color w:val="000000"/>
                <w:sz w:val="24"/>
              </w:rPr>
            </w:pPr>
          </w:p>
        </w:tc>
        <w:tc>
          <w:tcPr>
            <w:tcW w:w="1023" w:type="dxa"/>
            <w:tcBorders>
              <w:top w:val="outset" w:color="000000" w:sz="6" w:space="0"/>
              <w:left w:val="outset" w:color="000000" w:sz="6" w:space="0"/>
              <w:bottom w:val="outset" w:color="000000" w:sz="6" w:space="0"/>
              <w:right w:val="outset" w:color="000000" w:sz="6" w:space="0"/>
              <w:tr2bl w:val="single" w:color="auto" w:sz="4" w:space="0"/>
            </w:tcBorders>
            <w:shd w:val="clear" w:color="auto" w:fill="FFFFFF"/>
            <w:vAlign w:val="center"/>
          </w:tcPr>
          <w:p>
            <w:pPr>
              <w:spacing w:line="420" w:lineRule="atLeast"/>
              <w:rPr>
                <w:rFonts w:ascii="宋体" w:hAnsi="宋体" w:cs="宋体"/>
                <w:color w:val="000000"/>
                <w:sz w:val="24"/>
              </w:rPr>
            </w:pPr>
            <w:r>
              <w:rPr>
                <w:rFonts w:ascii="宋体" w:hAnsi="宋体"/>
                <w:color w:val="000000"/>
                <w:sz w:val="20"/>
                <w:szCs w:val="20"/>
              </w:rPr>
              <w:t>　</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000000"/>
                <w:sz w:val="24"/>
              </w:rPr>
            </w:pPr>
            <w:r>
              <w:rPr>
                <w:rFonts w:ascii="宋体" w:hAnsi="宋体"/>
                <w:color w:val="000000"/>
                <w:sz w:val="20"/>
                <w:szCs w:val="20"/>
              </w:rPr>
              <w:t>　　　　　1.参加或举办新闻发布会总次数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000000"/>
                <w:sz w:val="24"/>
              </w:rPr>
            </w:pPr>
            <w:r>
              <w:rPr>
                <w:rFonts w:hint="eastAsia" w:ascii="宋体" w:hAnsi="宋体"/>
                <w:color w:val="000000"/>
                <w:sz w:val="20"/>
                <w:szCs w:val="20"/>
              </w:rPr>
              <w:t>次</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eastAsia="宋体" w:cs="宋体"/>
                <w:color w:val="000000"/>
                <w:sz w:val="24"/>
                <w:lang w:eastAsia="zh-CN"/>
              </w:rPr>
            </w:pPr>
            <w:r>
              <w:rPr>
                <w:rFonts w:hint="eastAsia" w:ascii="宋体" w:hAnsi="宋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000000"/>
                <w:sz w:val="24"/>
              </w:rPr>
            </w:pPr>
            <w:r>
              <w:rPr>
                <w:rFonts w:ascii="宋体" w:hAnsi="宋体"/>
                <w:color w:val="000000"/>
                <w:sz w:val="20"/>
                <w:szCs w:val="20"/>
              </w:rPr>
              <w:t>　　　　　　 其中：主要负责同志参加新闻发布会次数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000000"/>
                <w:sz w:val="24"/>
              </w:rPr>
            </w:pPr>
            <w:r>
              <w:rPr>
                <w:rFonts w:hint="eastAsia" w:ascii="宋体" w:hAnsi="宋体"/>
                <w:color w:val="000000"/>
                <w:sz w:val="20"/>
                <w:szCs w:val="20"/>
              </w:rPr>
              <w:t>次</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eastAsia="宋体" w:cs="宋体"/>
                <w:color w:val="000000"/>
                <w:sz w:val="24"/>
                <w:lang w:eastAsia="zh-CN"/>
              </w:rPr>
            </w:pPr>
            <w:r>
              <w:rPr>
                <w:rFonts w:hint="eastAsia" w:ascii="宋体" w:hAnsi="宋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000000"/>
                <w:sz w:val="24"/>
              </w:rPr>
            </w:pPr>
            <w:r>
              <w:rPr>
                <w:rFonts w:ascii="宋体" w:hAnsi="宋体"/>
                <w:color w:val="000000"/>
                <w:sz w:val="20"/>
                <w:szCs w:val="20"/>
              </w:rPr>
              <w:t>　　　　　2.政府网站在线访谈次数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000000"/>
                <w:sz w:val="24"/>
              </w:rPr>
            </w:pPr>
            <w:r>
              <w:rPr>
                <w:rFonts w:hint="eastAsia" w:ascii="宋体" w:hAnsi="宋体"/>
                <w:color w:val="000000"/>
                <w:sz w:val="20"/>
                <w:szCs w:val="20"/>
              </w:rPr>
              <w:t>次</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cs="宋体"/>
                <w:color w:val="000000"/>
                <w:sz w:val="24"/>
              </w:rPr>
            </w:pPr>
            <w:r>
              <w:rPr>
                <w:rFonts w:hint="eastAsia" w:ascii="宋体" w:hAnsi="宋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000000"/>
                <w:sz w:val="24"/>
              </w:rPr>
            </w:pPr>
            <w:r>
              <w:rPr>
                <w:rFonts w:ascii="宋体" w:hAnsi="宋体"/>
                <w:color w:val="000000"/>
                <w:sz w:val="20"/>
                <w:szCs w:val="20"/>
              </w:rPr>
              <w:t>　　　　　　 其中：主要负责同志参加政府网站在线访谈次数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000000"/>
                <w:sz w:val="24"/>
              </w:rPr>
            </w:pPr>
            <w:r>
              <w:rPr>
                <w:rFonts w:hint="eastAsia" w:ascii="宋体" w:hAnsi="宋体"/>
                <w:color w:val="000000"/>
                <w:sz w:val="20"/>
                <w:szCs w:val="20"/>
              </w:rPr>
              <w:t>次</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cs="宋体"/>
                <w:color w:val="000000"/>
                <w:sz w:val="24"/>
              </w:rPr>
            </w:pPr>
            <w:r>
              <w:rPr>
                <w:rFonts w:hint="eastAsia" w:ascii="宋体" w:hAnsi="宋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000000"/>
                <w:sz w:val="24"/>
              </w:rPr>
            </w:pPr>
            <w:r>
              <w:rPr>
                <w:rFonts w:ascii="宋体" w:hAnsi="宋体"/>
                <w:color w:val="000000"/>
                <w:sz w:val="20"/>
                <w:szCs w:val="20"/>
              </w:rPr>
              <w:t>　　　　　3.政策解读稿件发布数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000000"/>
                <w:sz w:val="24"/>
              </w:rPr>
            </w:pPr>
            <w:r>
              <w:rPr>
                <w:rFonts w:hint="eastAsia" w:ascii="宋体" w:hAnsi="宋体"/>
                <w:color w:val="000000"/>
                <w:sz w:val="20"/>
                <w:szCs w:val="20"/>
              </w:rPr>
              <w:t>篇</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eastAsia="宋体" w:cs="宋体"/>
                <w:color w:val="000000"/>
                <w:sz w:val="24"/>
                <w:lang w:eastAsia="zh-CN"/>
              </w:rPr>
            </w:pPr>
            <w:r>
              <w:rPr>
                <w:rFonts w:hint="eastAsia" w:ascii="宋体" w:hAnsi="宋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000000"/>
                <w:sz w:val="24"/>
              </w:rPr>
            </w:pPr>
            <w:r>
              <w:rPr>
                <w:rFonts w:ascii="宋体" w:hAnsi="宋体"/>
                <w:color w:val="000000"/>
                <w:sz w:val="20"/>
                <w:szCs w:val="20"/>
              </w:rPr>
              <w:t>　　　　　4.微博微信回应事件数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000000"/>
                <w:sz w:val="24"/>
              </w:rPr>
            </w:pPr>
            <w:r>
              <w:rPr>
                <w:rFonts w:hint="eastAsia" w:ascii="宋体" w:hAnsi="宋体"/>
                <w:color w:val="000000"/>
                <w:sz w:val="20"/>
                <w:szCs w:val="20"/>
              </w:rPr>
              <w:t>次</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ind w:firstLine="200" w:firstLineChars="100"/>
              <w:jc w:val="center"/>
              <w:rPr>
                <w:rFonts w:hint="eastAsia" w:ascii="宋体" w:hAnsi="宋体" w:eastAsia="宋体" w:cs="宋体"/>
                <w:color w:val="000000"/>
                <w:sz w:val="24"/>
                <w:lang w:eastAsia="zh-CN"/>
              </w:rPr>
            </w:pPr>
            <w:r>
              <w:rPr>
                <w:rFonts w:hint="eastAsia" w:ascii="宋体" w:hAnsi="宋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000000"/>
                <w:sz w:val="24"/>
              </w:rPr>
            </w:pPr>
            <w:r>
              <w:rPr>
                <w:rFonts w:ascii="宋体" w:hAnsi="宋体"/>
                <w:color w:val="000000"/>
                <w:sz w:val="20"/>
                <w:szCs w:val="20"/>
              </w:rPr>
              <w:t>　　　　　5.其他方式回应事件数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000000"/>
                <w:sz w:val="24"/>
              </w:rPr>
            </w:pPr>
            <w:r>
              <w:rPr>
                <w:rFonts w:hint="eastAsia" w:ascii="宋体" w:hAnsi="宋体"/>
                <w:color w:val="000000"/>
                <w:sz w:val="20"/>
                <w:szCs w:val="20"/>
              </w:rPr>
              <w:t>次</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eastAsia="宋体" w:cs="宋体"/>
                <w:color w:val="000000"/>
                <w:sz w:val="24"/>
                <w:lang w:eastAsia="zh-CN"/>
              </w:rPr>
            </w:pPr>
            <w:r>
              <w:rPr>
                <w:rFonts w:hint="eastAsia" w:ascii="宋体" w:hAnsi="宋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hint="eastAsia" w:ascii="黑体" w:hAnsi="宋体" w:eastAsia="黑体" w:cs="宋体"/>
                <w:color w:val="000000"/>
                <w:sz w:val="24"/>
              </w:rPr>
            </w:pPr>
            <w:r>
              <w:rPr>
                <w:rFonts w:hint="eastAsia" w:ascii="黑体" w:hAnsi="宋体" w:eastAsia="黑体"/>
                <w:color w:val="000000"/>
                <w:sz w:val="20"/>
                <w:szCs w:val="20"/>
              </w:rPr>
              <w:t>三、依申请公开情况</w:t>
            </w:r>
          </w:p>
        </w:tc>
        <w:tc>
          <w:tcPr>
            <w:tcW w:w="1002" w:type="dxa"/>
            <w:tcBorders>
              <w:top w:val="outset" w:color="000000" w:sz="6" w:space="0"/>
              <w:left w:val="outset" w:color="000000" w:sz="6" w:space="0"/>
              <w:bottom w:val="outset" w:color="000000" w:sz="6" w:space="0"/>
              <w:right w:val="outset" w:color="000000" w:sz="6" w:space="0"/>
              <w:tr2bl w:val="single" w:color="auto" w:sz="4" w:space="0"/>
            </w:tcBorders>
            <w:shd w:val="clear" w:color="auto" w:fill="FFFFFF"/>
            <w:vAlign w:val="center"/>
          </w:tcPr>
          <w:p>
            <w:pPr>
              <w:pStyle w:val="18"/>
              <w:spacing w:before="0" w:beforeAutospacing="0" w:after="0" w:afterAutospacing="0" w:line="420" w:lineRule="atLeast"/>
              <w:ind w:firstLine="685"/>
              <w:jc w:val="center"/>
              <w:rPr>
                <w:rFonts w:hint="eastAsia"/>
                <w:color w:val="000000"/>
              </w:rPr>
            </w:pPr>
          </w:p>
        </w:tc>
        <w:tc>
          <w:tcPr>
            <w:tcW w:w="1023" w:type="dxa"/>
            <w:tcBorders>
              <w:top w:val="single" w:color="auto" w:sz="0" w:space="0"/>
              <w:left w:val="single" w:color="auto" w:sz="0" w:space="0"/>
              <w:bottom w:val="single" w:color="auto" w:sz="0" w:space="0"/>
              <w:tr2bl w:val="single" w:color="auto" w:sz="4" w:space="0"/>
            </w:tcBorders>
            <w:shd w:val="clear" w:color="auto" w:fill="FFFFFF"/>
            <w:vAlign w:val="center"/>
          </w:tcPr>
          <w:p>
            <w:pPr>
              <w:rPr>
                <w:sz w:val="20"/>
                <w:szCs w:val="20"/>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000000"/>
                <w:sz w:val="24"/>
              </w:rPr>
            </w:pPr>
            <w:r>
              <w:rPr>
                <w:rFonts w:ascii="宋体" w:hAnsi="宋体"/>
                <w:color w:val="000000"/>
                <w:sz w:val="20"/>
                <w:szCs w:val="20"/>
              </w:rPr>
              <w:t>　　（一）收到申请数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000000"/>
                <w:sz w:val="24"/>
              </w:rPr>
            </w:pPr>
            <w:r>
              <w:rPr>
                <w:rFonts w:hint="eastAsia" w:ascii="宋体" w:hAnsi="宋体"/>
                <w:color w:val="000000"/>
                <w:sz w:val="20"/>
                <w:szCs w:val="20"/>
              </w:rPr>
              <w:t>件</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eastAsia="宋体" w:cs="宋体"/>
                <w:color w:val="000000"/>
                <w:sz w:val="24"/>
                <w:lang w:eastAsia="zh-CN"/>
              </w:rPr>
            </w:pPr>
            <w:r>
              <w:rPr>
                <w:rFonts w:hint="eastAsia" w:ascii="宋体" w:hAnsi="宋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000000"/>
                <w:sz w:val="24"/>
              </w:rPr>
            </w:pPr>
            <w:r>
              <w:rPr>
                <w:rFonts w:ascii="宋体" w:hAnsi="宋体"/>
                <w:color w:val="000000"/>
                <w:sz w:val="20"/>
                <w:szCs w:val="20"/>
              </w:rPr>
              <w:t>　　　　　1.当面申请数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000000"/>
                <w:sz w:val="24"/>
              </w:rPr>
            </w:pPr>
            <w:r>
              <w:rPr>
                <w:rFonts w:hint="eastAsia" w:ascii="宋体" w:hAnsi="宋体"/>
                <w:color w:val="000000"/>
                <w:sz w:val="20"/>
                <w:szCs w:val="20"/>
              </w:rPr>
              <w:t>件</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cs="宋体"/>
                <w:color w:val="000000"/>
                <w:sz w:val="24"/>
              </w:rPr>
            </w:pPr>
            <w:r>
              <w:rPr>
                <w:rFonts w:hint="eastAsia" w:ascii="宋体" w:hAnsi="宋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000000"/>
                <w:sz w:val="24"/>
              </w:rPr>
            </w:pPr>
            <w:r>
              <w:rPr>
                <w:rFonts w:ascii="宋体" w:hAnsi="宋体"/>
                <w:color w:val="000000"/>
                <w:sz w:val="20"/>
                <w:szCs w:val="20"/>
              </w:rPr>
              <w:t>　　　　　2.传真申请数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000000"/>
                <w:sz w:val="24"/>
              </w:rPr>
            </w:pPr>
            <w:r>
              <w:rPr>
                <w:rFonts w:hint="eastAsia" w:ascii="宋体" w:hAnsi="宋体"/>
                <w:color w:val="000000"/>
                <w:sz w:val="20"/>
                <w:szCs w:val="20"/>
              </w:rPr>
              <w:t>件</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eastAsia="宋体" w:cs="宋体"/>
                <w:color w:val="000000"/>
                <w:sz w:val="24"/>
                <w:lang w:eastAsia="zh-CN"/>
              </w:rPr>
            </w:pPr>
            <w:r>
              <w:rPr>
                <w:rFonts w:hint="eastAsia" w:ascii="宋体" w:hAnsi="宋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single" w:color="auto" w:sz="4" w:space="0"/>
              <w:right w:val="outset" w:color="000000" w:sz="6" w:space="0"/>
            </w:tcBorders>
            <w:shd w:val="clear" w:color="auto" w:fill="FFFFFF"/>
            <w:vAlign w:val="center"/>
          </w:tcPr>
          <w:p>
            <w:pPr>
              <w:spacing w:line="420" w:lineRule="atLeast"/>
              <w:rPr>
                <w:rFonts w:ascii="宋体" w:hAnsi="宋体" w:cs="宋体"/>
                <w:color w:val="000000"/>
                <w:sz w:val="24"/>
              </w:rPr>
            </w:pPr>
            <w:r>
              <w:rPr>
                <w:rFonts w:ascii="宋体" w:hAnsi="宋体"/>
                <w:color w:val="000000"/>
                <w:sz w:val="20"/>
                <w:szCs w:val="20"/>
              </w:rPr>
              <w:t>　　　　　3.网络申请数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000000"/>
                <w:sz w:val="24"/>
              </w:rPr>
            </w:pPr>
            <w:r>
              <w:rPr>
                <w:rFonts w:hint="eastAsia" w:ascii="宋体" w:hAnsi="宋体"/>
                <w:color w:val="000000"/>
                <w:sz w:val="20"/>
                <w:szCs w:val="20"/>
              </w:rPr>
              <w:t>件</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eastAsia="宋体" w:cs="宋体"/>
                <w:color w:val="000000"/>
                <w:sz w:val="24"/>
                <w:lang w:eastAsia="zh-CN"/>
              </w:rPr>
            </w:pPr>
            <w:r>
              <w:rPr>
                <w:rFonts w:hint="eastAsia" w:ascii="宋体" w:hAnsi="宋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single" w:color="auto" w:sz="4" w:space="0"/>
              <w:left w:val="single" w:color="auto" w:sz="4" w:space="0"/>
              <w:bottom w:val="single" w:color="auto" w:sz="4" w:space="0"/>
              <w:right w:val="outset" w:color="000000" w:sz="6" w:space="0"/>
            </w:tcBorders>
            <w:shd w:val="clear" w:color="auto" w:fill="FFFFFF"/>
            <w:vAlign w:val="center"/>
          </w:tcPr>
          <w:p>
            <w:pPr>
              <w:spacing w:line="420" w:lineRule="atLeast"/>
              <w:rPr>
                <w:rFonts w:ascii="宋体" w:hAnsi="宋体" w:cs="宋体"/>
                <w:color w:val="000000"/>
                <w:sz w:val="24"/>
              </w:rPr>
            </w:pPr>
            <w:r>
              <w:rPr>
                <w:rFonts w:ascii="宋体" w:hAnsi="宋体"/>
                <w:color w:val="000000"/>
                <w:sz w:val="20"/>
                <w:szCs w:val="20"/>
              </w:rPr>
              <w:t>　　　　　4.信函申请数</w:t>
            </w:r>
          </w:p>
        </w:tc>
        <w:tc>
          <w:tcPr>
            <w:tcW w:w="1002" w:type="dxa"/>
            <w:tcBorders>
              <w:top w:val="outset" w:color="000000" w:sz="6"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hint="eastAsia" w:ascii="宋体" w:hAnsi="宋体" w:cs="宋体"/>
                <w:color w:val="000000"/>
                <w:sz w:val="24"/>
              </w:rPr>
            </w:pPr>
            <w:r>
              <w:rPr>
                <w:rFonts w:hint="eastAsia" w:ascii="宋体" w:hAnsi="宋体"/>
                <w:color w:val="000000"/>
                <w:sz w:val="20"/>
                <w:szCs w:val="20"/>
              </w:rPr>
              <w:t>件</w:t>
            </w:r>
          </w:p>
        </w:tc>
        <w:tc>
          <w:tcPr>
            <w:tcW w:w="1023" w:type="dxa"/>
            <w:tcBorders>
              <w:top w:val="outset" w:color="000000" w:sz="6"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hint="eastAsia" w:ascii="宋体" w:hAnsi="宋体" w:eastAsia="宋体" w:cs="宋体"/>
                <w:color w:val="000000"/>
                <w:sz w:val="24"/>
                <w:lang w:eastAsia="zh-CN"/>
              </w:rPr>
            </w:pPr>
            <w:r>
              <w:rPr>
                <w:rFonts w:hint="eastAsia" w:ascii="宋体" w:hAnsi="宋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single" w:color="auto" w:sz="4" w:space="0"/>
              <w:left w:val="single" w:color="auto" w:sz="4" w:space="0"/>
              <w:bottom w:val="outset" w:color="000000" w:sz="6" w:space="0"/>
              <w:right w:val="outset" w:color="000000" w:sz="6" w:space="0"/>
            </w:tcBorders>
            <w:shd w:val="clear" w:color="auto" w:fill="FFFFFF"/>
            <w:vAlign w:val="center"/>
          </w:tcPr>
          <w:p>
            <w:pPr>
              <w:spacing w:line="420" w:lineRule="atLeast"/>
              <w:rPr>
                <w:rFonts w:hint="eastAsia" w:ascii="宋体" w:hAnsi="宋体"/>
                <w:color w:val="000000"/>
                <w:sz w:val="20"/>
                <w:szCs w:val="20"/>
              </w:rPr>
            </w:pPr>
            <w:r>
              <w:rPr>
                <w:rFonts w:hint="eastAsia" w:ascii="宋体" w:hAnsi="宋体"/>
                <w:color w:val="000000"/>
                <w:sz w:val="20"/>
                <w:szCs w:val="20"/>
              </w:rPr>
              <w:t xml:space="preserve">          5.其他形式</w:t>
            </w:r>
          </w:p>
        </w:tc>
        <w:tc>
          <w:tcPr>
            <w:tcW w:w="1002" w:type="dxa"/>
            <w:tcBorders>
              <w:top w:val="single" w:color="auto" w:sz="4"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olor w:val="000000"/>
                <w:sz w:val="20"/>
                <w:szCs w:val="20"/>
              </w:rPr>
            </w:pPr>
            <w:r>
              <w:rPr>
                <w:rFonts w:hint="eastAsia" w:ascii="宋体" w:hAnsi="宋体"/>
                <w:color w:val="000000"/>
                <w:sz w:val="20"/>
                <w:szCs w:val="20"/>
              </w:rPr>
              <w:t>件</w:t>
            </w:r>
          </w:p>
        </w:tc>
        <w:tc>
          <w:tcPr>
            <w:tcW w:w="1023" w:type="dxa"/>
            <w:tcBorders>
              <w:top w:val="single" w:color="auto" w:sz="4"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color w:val="000000"/>
                <w:sz w:val="20"/>
                <w:szCs w:val="20"/>
              </w:rPr>
            </w:pPr>
            <w:r>
              <w:rPr>
                <w:rFonts w:hint="eastAsia" w:ascii="宋体" w:hAnsi="宋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000000"/>
                <w:sz w:val="24"/>
              </w:rPr>
            </w:pPr>
            <w:r>
              <w:rPr>
                <w:rFonts w:ascii="宋体" w:hAnsi="宋体"/>
                <w:color w:val="000000"/>
                <w:sz w:val="20"/>
                <w:szCs w:val="20"/>
              </w:rPr>
              <w:t>　　（二）申请办结数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000000"/>
                <w:sz w:val="24"/>
              </w:rPr>
            </w:pPr>
            <w:r>
              <w:rPr>
                <w:rFonts w:hint="eastAsia" w:ascii="宋体" w:hAnsi="宋体"/>
                <w:color w:val="000000"/>
                <w:sz w:val="20"/>
                <w:szCs w:val="20"/>
              </w:rPr>
              <w:t>件</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eastAsia="宋体" w:cs="宋体"/>
                <w:color w:val="000000"/>
                <w:sz w:val="24"/>
                <w:lang w:eastAsia="zh-CN"/>
              </w:rPr>
            </w:pPr>
            <w:r>
              <w:rPr>
                <w:rFonts w:hint="eastAsia" w:ascii="宋体" w:hAnsi="宋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000000"/>
                <w:sz w:val="24"/>
              </w:rPr>
            </w:pPr>
            <w:r>
              <w:rPr>
                <w:rFonts w:ascii="宋体" w:hAnsi="宋体"/>
                <w:color w:val="000000"/>
                <w:sz w:val="20"/>
                <w:szCs w:val="20"/>
              </w:rPr>
              <w:t>　　　　　1.按时办结数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000000"/>
                <w:sz w:val="24"/>
              </w:rPr>
            </w:pPr>
            <w:r>
              <w:rPr>
                <w:rFonts w:hint="eastAsia" w:ascii="宋体" w:hAnsi="宋体"/>
                <w:color w:val="000000"/>
                <w:sz w:val="20"/>
                <w:szCs w:val="20"/>
              </w:rPr>
              <w:t>件</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eastAsia="宋体" w:cs="宋体"/>
                <w:color w:val="000000"/>
                <w:sz w:val="24"/>
                <w:lang w:eastAsia="zh-CN"/>
              </w:rPr>
            </w:pPr>
            <w:r>
              <w:rPr>
                <w:rFonts w:hint="eastAsia" w:ascii="宋体" w:hAnsi="宋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000000"/>
                <w:sz w:val="24"/>
              </w:rPr>
            </w:pPr>
            <w:r>
              <w:rPr>
                <w:rFonts w:ascii="宋体" w:hAnsi="宋体"/>
                <w:color w:val="000000"/>
                <w:sz w:val="20"/>
                <w:szCs w:val="20"/>
              </w:rPr>
              <w:t>　　　　　2.延期办结数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000000"/>
                <w:sz w:val="24"/>
              </w:rPr>
            </w:pPr>
            <w:r>
              <w:rPr>
                <w:rFonts w:hint="eastAsia" w:ascii="宋体" w:hAnsi="宋体"/>
                <w:color w:val="000000"/>
                <w:sz w:val="20"/>
                <w:szCs w:val="20"/>
              </w:rPr>
              <w:t>件</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cs="宋体"/>
                <w:color w:val="000000"/>
                <w:sz w:val="24"/>
              </w:rPr>
            </w:pPr>
            <w:r>
              <w:rPr>
                <w:rFonts w:hint="eastAsia" w:ascii="宋体" w:hAnsi="宋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000000"/>
                <w:sz w:val="24"/>
              </w:rPr>
            </w:pPr>
            <w:r>
              <w:rPr>
                <w:rFonts w:ascii="宋体" w:hAnsi="宋体"/>
                <w:color w:val="000000"/>
                <w:sz w:val="20"/>
                <w:szCs w:val="20"/>
              </w:rPr>
              <w:t>　　（三）申请答复数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000000"/>
                <w:sz w:val="24"/>
              </w:rPr>
            </w:pPr>
            <w:r>
              <w:rPr>
                <w:rFonts w:hint="eastAsia" w:ascii="宋体" w:hAnsi="宋体"/>
                <w:color w:val="000000"/>
                <w:sz w:val="20"/>
                <w:szCs w:val="20"/>
              </w:rPr>
              <w:t>件</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eastAsia="宋体" w:cs="宋体"/>
                <w:color w:val="000000"/>
                <w:sz w:val="24"/>
                <w:lang w:eastAsia="zh-CN"/>
              </w:rPr>
            </w:pPr>
            <w:r>
              <w:rPr>
                <w:rFonts w:hint="eastAsia" w:ascii="宋体" w:hAnsi="宋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000000"/>
                <w:sz w:val="24"/>
              </w:rPr>
            </w:pPr>
            <w:r>
              <w:rPr>
                <w:rFonts w:ascii="宋体" w:hAnsi="宋体"/>
                <w:color w:val="000000"/>
                <w:sz w:val="20"/>
                <w:szCs w:val="20"/>
              </w:rPr>
              <w:t>　　　　　1.属于已主动公开范围数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000000"/>
                <w:sz w:val="24"/>
              </w:rPr>
            </w:pPr>
            <w:r>
              <w:rPr>
                <w:rFonts w:hint="eastAsia" w:ascii="宋体" w:hAnsi="宋体"/>
                <w:color w:val="000000"/>
                <w:sz w:val="20"/>
                <w:szCs w:val="20"/>
              </w:rPr>
              <w:t>件</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cs="宋体"/>
                <w:color w:val="000000"/>
                <w:sz w:val="24"/>
              </w:rPr>
            </w:pPr>
            <w:r>
              <w:rPr>
                <w:rFonts w:hint="eastAsia" w:ascii="宋体" w:hAnsi="宋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000000"/>
                <w:sz w:val="24"/>
              </w:rPr>
            </w:pPr>
            <w:r>
              <w:rPr>
                <w:rFonts w:ascii="宋体" w:hAnsi="宋体"/>
                <w:color w:val="000000"/>
                <w:sz w:val="20"/>
                <w:szCs w:val="20"/>
              </w:rPr>
              <w:t>　　　　　2.同意公开答复数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000000"/>
                <w:sz w:val="24"/>
              </w:rPr>
            </w:pPr>
            <w:r>
              <w:rPr>
                <w:rFonts w:hint="eastAsia" w:ascii="宋体" w:hAnsi="宋体"/>
                <w:color w:val="000000"/>
                <w:sz w:val="20"/>
                <w:szCs w:val="20"/>
              </w:rPr>
              <w:t>件</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eastAsia="宋体" w:cs="宋体"/>
                <w:color w:val="000000"/>
                <w:sz w:val="24"/>
                <w:lang w:eastAsia="zh-CN"/>
              </w:rPr>
            </w:pPr>
            <w:r>
              <w:rPr>
                <w:rFonts w:hint="eastAsia" w:ascii="宋体" w:hAnsi="宋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000000"/>
                <w:sz w:val="24"/>
              </w:rPr>
            </w:pPr>
            <w:r>
              <w:rPr>
                <w:rFonts w:ascii="宋体" w:hAnsi="宋体"/>
                <w:color w:val="000000"/>
                <w:sz w:val="20"/>
                <w:szCs w:val="20"/>
              </w:rPr>
              <w:t>　　　　　3.同意部分公开答复数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000000"/>
                <w:sz w:val="24"/>
              </w:rPr>
            </w:pPr>
            <w:r>
              <w:rPr>
                <w:rFonts w:hint="eastAsia" w:ascii="宋体" w:hAnsi="宋体"/>
                <w:color w:val="000000"/>
                <w:sz w:val="20"/>
                <w:szCs w:val="20"/>
              </w:rPr>
              <w:t>件</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cs="宋体"/>
                <w:color w:val="000000"/>
                <w:sz w:val="24"/>
              </w:rPr>
            </w:pPr>
            <w:r>
              <w:rPr>
                <w:rFonts w:hint="eastAsia" w:ascii="宋体" w:hAnsi="宋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000000"/>
                <w:sz w:val="24"/>
              </w:rPr>
            </w:pPr>
            <w:r>
              <w:rPr>
                <w:rFonts w:ascii="宋体" w:hAnsi="宋体"/>
                <w:color w:val="000000"/>
                <w:sz w:val="20"/>
                <w:szCs w:val="20"/>
              </w:rPr>
              <w:t>　　　　　4.不同意公开答复数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000000"/>
                <w:sz w:val="24"/>
              </w:rPr>
            </w:pPr>
            <w:r>
              <w:rPr>
                <w:rFonts w:hint="eastAsia" w:ascii="宋体" w:hAnsi="宋体"/>
                <w:color w:val="000000"/>
                <w:sz w:val="20"/>
                <w:szCs w:val="20"/>
              </w:rPr>
              <w:t>件</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cs="宋体"/>
                <w:color w:val="000000"/>
                <w:sz w:val="24"/>
              </w:rPr>
            </w:pPr>
            <w:r>
              <w:rPr>
                <w:rFonts w:hint="eastAsia" w:ascii="宋体" w:hAnsi="宋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000000"/>
                <w:sz w:val="24"/>
              </w:rPr>
            </w:pPr>
            <w:r>
              <w:rPr>
                <w:rFonts w:ascii="宋体" w:hAnsi="宋体"/>
                <w:color w:val="000000"/>
                <w:sz w:val="20"/>
                <w:szCs w:val="20"/>
              </w:rPr>
              <w:t>　　　　　 　其中：涉及国家秘密</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000000"/>
                <w:sz w:val="24"/>
              </w:rPr>
            </w:pPr>
            <w:r>
              <w:rPr>
                <w:rFonts w:hint="eastAsia" w:ascii="宋体" w:hAnsi="宋体"/>
                <w:color w:val="000000"/>
                <w:sz w:val="20"/>
                <w:szCs w:val="20"/>
              </w:rPr>
              <w:t>件</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cs="宋体"/>
                <w:color w:val="000000"/>
                <w:sz w:val="24"/>
              </w:rPr>
            </w:pPr>
            <w:r>
              <w:rPr>
                <w:rFonts w:hint="eastAsia" w:ascii="宋体" w:hAnsi="宋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000000"/>
                <w:sz w:val="24"/>
              </w:rPr>
            </w:pPr>
            <w:r>
              <w:rPr>
                <w:rFonts w:ascii="宋体" w:hAnsi="宋体"/>
                <w:color w:val="000000"/>
                <w:sz w:val="20"/>
                <w:szCs w:val="20"/>
              </w:rPr>
              <w:t>　　　　　　　　　 涉及商业秘密</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000000"/>
                <w:sz w:val="24"/>
              </w:rPr>
            </w:pPr>
            <w:r>
              <w:rPr>
                <w:rFonts w:hint="eastAsia" w:ascii="宋体" w:hAnsi="宋体"/>
                <w:color w:val="000000"/>
                <w:sz w:val="20"/>
                <w:szCs w:val="20"/>
              </w:rPr>
              <w:t>件</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cs="宋体"/>
                <w:color w:val="000000"/>
                <w:sz w:val="24"/>
              </w:rPr>
            </w:pPr>
            <w:r>
              <w:rPr>
                <w:rFonts w:hint="eastAsia" w:ascii="宋体" w:hAnsi="宋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000000"/>
                <w:sz w:val="24"/>
              </w:rPr>
            </w:pPr>
            <w:r>
              <w:rPr>
                <w:rFonts w:ascii="宋体" w:hAnsi="宋体"/>
                <w:color w:val="000000"/>
                <w:sz w:val="20"/>
                <w:szCs w:val="20"/>
              </w:rPr>
              <w:t>　　　　　　　　　 涉及个人隐私</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000000"/>
                <w:sz w:val="24"/>
              </w:rPr>
            </w:pPr>
            <w:r>
              <w:rPr>
                <w:rFonts w:hint="eastAsia" w:ascii="宋体" w:hAnsi="宋体"/>
                <w:color w:val="000000"/>
                <w:sz w:val="20"/>
                <w:szCs w:val="20"/>
              </w:rPr>
              <w:t>件</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cs="宋体"/>
                <w:color w:val="000000"/>
                <w:sz w:val="24"/>
              </w:rPr>
            </w:pPr>
            <w:r>
              <w:rPr>
                <w:rFonts w:hint="eastAsia" w:ascii="宋体" w:hAnsi="宋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000000"/>
                <w:sz w:val="24"/>
              </w:rPr>
            </w:pPr>
            <w:r>
              <w:rPr>
                <w:rFonts w:ascii="宋体" w:hAnsi="宋体"/>
                <w:color w:val="000000"/>
                <w:sz w:val="20"/>
                <w:szCs w:val="20"/>
              </w:rPr>
              <w:t>　　　　　　　　　 危及国家安全、公共安全、经济安全和社会稳定</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000000"/>
                <w:sz w:val="24"/>
              </w:rPr>
            </w:pPr>
            <w:r>
              <w:rPr>
                <w:rFonts w:hint="eastAsia" w:ascii="宋体" w:hAnsi="宋体"/>
                <w:color w:val="000000"/>
                <w:sz w:val="20"/>
                <w:szCs w:val="20"/>
              </w:rPr>
              <w:t>件</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cs="宋体"/>
                <w:color w:val="000000"/>
                <w:sz w:val="24"/>
              </w:rPr>
            </w:pPr>
            <w:r>
              <w:rPr>
                <w:rFonts w:hint="eastAsia" w:ascii="宋体" w:hAnsi="宋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000000"/>
                <w:sz w:val="24"/>
              </w:rPr>
            </w:pPr>
            <w:r>
              <w:rPr>
                <w:rFonts w:ascii="宋体" w:hAnsi="宋体"/>
                <w:color w:val="000000"/>
                <w:sz w:val="20"/>
                <w:szCs w:val="20"/>
              </w:rPr>
              <w:t>　　　　　　　　　 不是《条例》所指政府信息</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000000"/>
                <w:sz w:val="24"/>
              </w:rPr>
            </w:pPr>
            <w:r>
              <w:rPr>
                <w:rFonts w:hint="eastAsia" w:ascii="宋体" w:hAnsi="宋体"/>
                <w:color w:val="000000"/>
                <w:sz w:val="20"/>
                <w:szCs w:val="20"/>
              </w:rPr>
              <w:t>件</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cs="宋体"/>
                <w:color w:val="000000"/>
                <w:sz w:val="24"/>
              </w:rPr>
            </w:pPr>
            <w:r>
              <w:rPr>
                <w:rFonts w:hint="eastAsia" w:ascii="宋体" w:hAnsi="宋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000000"/>
                <w:sz w:val="24"/>
              </w:rPr>
            </w:pPr>
            <w:r>
              <w:rPr>
                <w:rFonts w:ascii="宋体" w:hAnsi="宋体"/>
                <w:color w:val="000000"/>
                <w:sz w:val="20"/>
                <w:szCs w:val="20"/>
              </w:rPr>
              <w:t>　　　　　　　　　 法律法规规定的其他情形</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000000"/>
                <w:sz w:val="24"/>
              </w:rPr>
            </w:pPr>
            <w:r>
              <w:rPr>
                <w:rFonts w:hint="eastAsia" w:ascii="宋体" w:hAnsi="宋体"/>
                <w:color w:val="000000"/>
                <w:sz w:val="20"/>
                <w:szCs w:val="20"/>
              </w:rPr>
              <w:t>件</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cs="宋体"/>
                <w:color w:val="000000"/>
                <w:sz w:val="24"/>
              </w:rPr>
            </w:pPr>
            <w:r>
              <w:rPr>
                <w:rFonts w:hint="eastAsia" w:ascii="宋体" w:hAnsi="宋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000000"/>
                <w:sz w:val="24"/>
              </w:rPr>
            </w:pPr>
            <w:r>
              <w:rPr>
                <w:rFonts w:ascii="宋体" w:hAnsi="宋体"/>
                <w:color w:val="000000"/>
                <w:sz w:val="20"/>
                <w:szCs w:val="20"/>
              </w:rPr>
              <w:t>　　　　　5.不属于本行政机关公开数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000000"/>
                <w:sz w:val="24"/>
              </w:rPr>
            </w:pPr>
            <w:r>
              <w:rPr>
                <w:rFonts w:hint="eastAsia" w:ascii="宋体" w:hAnsi="宋体"/>
                <w:color w:val="000000"/>
                <w:sz w:val="20"/>
                <w:szCs w:val="20"/>
              </w:rPr>
              <w:t>件</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cs="宋体"/>
                <w:color w:val="000000"/>
                <w:sz w:val="24"/>
              </w:rPr>
            </w:pPr>
            <w:r>
              <w:rPr>
                <w:rFonts w:hint="eastAsia" w:ascii="宋体" w:hAnsi="宋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000000"/>
                <w:sz w:val="24"/>
              </w:rPr>
            </w:pPr>
            <w:r>
              <w:rPr>
                <w:rFonts w:ascii="宋体" w:hAnsi="宋体"/>
                <w:color w:val="000000"/>
                <w:sz w:val="20"/>
                <w:szCs w:val="20"/>
              </w:rPr>
              <w:t>　　　　　6.申请信息不存在数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000000"/>
                <w:sz w:val="24"/>
              </w:rPr>
            </w:pPr>
            <w:r>
              <w:rPr>
                <w:rFonts w:hint="eastAsia" w:ascii="宋体" w:hAnsi="宋体"/>
                <w:color w:val="000000"/>
                <w:sz w:val="20"/>
                <w:szCs w:val="20"/>
              </w:rPr>
              <w:t>件</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cs="宋体"/>
                <w:color w:val="000000"/>
                <w:sz w:val="24"/>
              </w:rPr>
            </w:pPr>
            <w:r>
              <w:rPr>
                <w:rFonts w:hint="eastAsia" w:ascii="宋体" w:hAnsi="宋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000000"/>
                <w:sz w:val="24"/>
              </w:rPr>
            </w:pPr>
            <w:r>
              <w:rPr>
                <w:rFonts w:ascii="宋体" w:hAnsi="宋体"/>
                <w:color w:val="000000"/>
                <w:sz w:val="20"/>
                <w:szCs w:val="20"/>
              </w:rPr>
              <w:t>　　　　　7.告知作出更改补充数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000000"/>
                <w:sz w:val="24"/>
              </w:rPr>
            </w:pPr>
            <w:r>
              <w:rPr>
                <w:rFonts w:hint="eastAsia" w:ascii="宋体" w:hAnsi="宋体"/>
                <w:color w:val="000000"/>
                <w:sz w:val="20"/>
                <w:szCs w:val="20"/>
              </w:rPr>
              <w:t>件</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cs="宋体"/>
                <w:color w:val="000000"/>
                <w:sz w:val="24"/>
              </w:rPr>
            </w:pPr>
            <w:r>
              <w:rPr>
                <w:rFonts w:hint="eastAsia" w:ascii="宋体" w:hAnsi="宋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000000"/>
                <w:sz w:val="24"/>
              </w:rPr>
            </w:pPr>
            <w:r>
              <w:rPr>
                <w:rFonts w:ascii="宋体" w:hAnsi="宋体"/>
                <w:color w:val="000000"/>
                <w:sz w:val="20"/>
                <w:szCs w:val="20"/>
              </w:rPr>
              <w:t>　　　　　8.告知通过其他途径办理数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000000"/>
                <w:sz w:val="24"/>
              </w:rPr>
            </w:pPr>
            <w:r>
              <w:rPr>
                <w:rFonts w:hint="eastAsia" w:ascii="宋体" w:hAnsi="宋体"/>
                <w:color w:val="000000"/>
                <w:sz w:val="20"/>
                <w:szCs w:val="20"/>
              </w:rPr>
              <w:t>件</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cs="宋体"/>
                <w:color w:val="000000"/>
                <w:sz w:val="24"/>
              </w:rPr>
            </w:pPr>
            <w:r>
              <w:rPr>
                <w:rFonts w:hint="eastAsia" w:ascii="宋体" w:hAnsi="宋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hint="eastAsia" w:ascii="黑体" w:hAnsi="宋体" w:eastAsia="黑体" w:cs="宋体"/>
                <w:color w:val="000000"/>
                <w:sz w:val="24"/>
              </w:rPr>
            </w:pPr>
            <w:r>
              <w:rPr>
                <w:rFonts w:hint="eastAsia" w:ascii="黑体" w:hAnsi="宋体" w:eastAsia="黑体"/>
                <w:color w:val="000000"/>
                <w:sz w:val="20"/>
                <w:szCs w:val="20"/>
              </w:rPr>
              <w:t>四、行政复议数量</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000000"/>
                <w:sz w:val="24"/>
              </w:rPr>
            </w:pPr>
            <w:r>
              <w:rPr>
                <w:rFonts w:hint="eastAsia" w:ascii="宋体" w:hAnsi="宋体"/>
                <w:color w:val="000000"/>
                <w:sz w:val="20"/>
                <w:szCs w:val="20"/>
              </w:rPr>
              <w:t>件</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eastAsia="宋体" w:cs="宋体"/>
                <w:color w:val="000000"/>
                <w:sz w:val="24"/>
                <w:lang w:eastAsia="zh-CN"/>
              </w:rPr>
            </w:pPr>
            <w:r>
              <w:rPr>
                <w:rFonts w:hint="eastAsia" w:ascii="宋体" w:hAnsi="宋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000000"/>
                <w:sz w:val="24"/>
              </w:rPr>
            </w:pPr>
            <w:r>
              <w:rPr>
                <w:rFonts w:ascii="宋体" w:hAnsi="宋体"/>
                <w:color w:val="000000"/>
                <w:sz w:val="20"/>
                <w:szCs w:val="20"/>
              </w:rPr>
              <w:t>　　（一）维持具体行政行为数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000000"/>
                <w:sz w:val="24"/>
              </w:rPr>
            </w:pPr>
            <w:r>
              <w:rPr>
                <w:rFonts w:hint="eastAsia" w:ascii="宋体" w:hAnsi="宋体"/>
                <w:color w:val="000000"/>
                <w:sz w:val="20"/>
                <w:szCs w:val="20"/>
              </w:rPr>
              <w:t>件</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cs="宋体"/>
                <w:color w:val="000000"/>
                <w:sz w:val="24"/>
              </w:rPr>
            </w:pPr>
            <w:r>
              <w:rPr>
                <w:rFonts w:hint="eastAsia" w:ascii="宋体" w:hAnsi="宋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000000"/>
                <w:sz w:val="24"/>
              </w:rPr>
            </w:pPr>
            <w:r>
              <w:rPr>
                <w:rFonts w:ascii="宋体" w:hAnsi="宋体"/>
                <w:color w:val="000000"/>
                <w:sz w:val="20"/>
                <w:szCs w:val="20"/>
              </w:rPr>
              <w:t>　　（二）被依法纠错数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000000"/>
                <w:sz w:val="24"/>
              </w:rPr>
            </w:pPr>
            <w:r>
              <w:rPr>
                <w:rFonts w:hint="eastAsia" w:ascii="宋体" w:hAnsi="宋体"/>
                <w:color w:val="000000"/>
                <w:sz w:val="20"/>
                <w:szCs w:val="20"/>
              </w:rPr>
              <w:t>件</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ind w:firstLine="200" w:firstLineChars="100"/>
              <w:jc w:val="center"/>
              <w:rPr>
                <w:rFonts w:hint="eastAsia" w:ascii="宋体" w:hAnsi="宋体" w:eastAsia="宋体"/>
                <w:color w:val="000000"/>
                <w:sz w:val="20"/>
                <w:szCs w:val="20"/>
                <w:lang w:eastAsia="zh-CN"/>
              </w:rPr>
            </w:pPr>
            <w:r>
              <w:rPr>
                <w:rFonts w:hint="eastAsia" w:ascii="宋体" w:hAnsi="宋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000000"/>
                <w:sz w:val="24"/>
              </w:rPr>
            </w:pPr>
            <w:r>
              <w:rPr>
                <w:rFonts w:ascii="宋体" w:hAnsi="宋体"/>
                <w:color w:val="000000"/>
                <w:sz w:val="20"/>
                <w:szCs w:val="20"/>
              </w:rPr>
              <w:t>　　（三）其他情形数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000000"/>
                <w:sz w:val="24"/>
              </w:rPr>
            </w:pPr>
            <w:r>
              <w:rPr>
                <w:rFonts w:hint="eastAsia" w:ascii="宋体" w:hAnsi="宋体"/>
                <w:color w:val="000000"/>
                <w:sz w:val="20"/>
                <w:szCs w:val="20"/>
              </w:rPr>
              <w:t>件</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ind w:firstLine="200" w:firstLineChars="100"/>
              <w:jc w:val="center"/>
              <w:rPr>
                <w:rFonts w:hint="eastAsia" w:ascii="宋体" w:hAnsi="宋体" w:eastAsia="宋体"/>
                <w:color w:val="000000"/>
                <w:sz w:val="20"/>
                <w:szCs w:val="20"/>
                <w:lang w:eastAsia="zh-CN"/>
              </w:rPr>
            </w:pPr>
            <w:r>
              <w:rPr>
                <w:rFonts w:hint="eastAsia" w:ascii="宋体" w:hAnsi="宋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hint="eastAsia" w:ascii="黑体" w:hAnsi="宋体" w:eastAsia="黑体" w:cs="宋体"/>
                <w:color w:val="000000"/>
                <w:sz w:val="24"/>
              </w:rPr>
            </w:pPr>
            <w:r>
              <w:rPr>
                <w:rFonts w:hint="eastAsia" w:ascii="黑体" w:hAnsi="宋体" w:eastAsia="黑体"/>
                <w:color w:val="000000"/>
                <w:sz w:val="20"/>
                <w:szCs w:val="20"/>
              </w:rPr>
              <w:t>五、行政诉讼数量</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000000"/>
                <w:sz w:val="24"/>
              </w:rPr>
            </w:pPr>
            <w:r>
              <w:rPr>
                <w:rFonts w:hint="eastAsia" w:ascii="宋体" w:hAnsi="宋体"/>
                <w:color w:val="000000"/>
                <w:sz w:val="20"/>
                <w:szCs w:val="20"/>
              </w:rPr>
              <w:t>件</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cs="宋体"/>
                <w:color w:val="000000"/>
                <w:sz w:val="24"/>
              </w:rPr>
            </w:pPr>
            <w:r>
              <w:rPr>
                <w:rFonts w:hint="eastAsia" w:ascii="宋体" w:hAnsi="宋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000000"/>
                <w:sz w:val="24"/>
              </w:rPr>
            </w:pPr>
            <w:r>
              <w:rPr>
                <w:rFonts w:ascii="宋体" w:hAnsi="宋体"/>
                <w:color w:val="000000"/>
                <w:sz w:val="20"/>
                <w:szCs w:val="20"/>
              </w:rPr>
              <w:t>　　（一）维持具体行政行为或者驳回原告诉讼请求数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000000"/>
                <w:sz w:val="24"/>
              </w:rPr>
            </w:pPr>
            <w:r>
              <w:rPr>
                <w:rFonts w:hint="eastAsia" w:ascii="宋体" w:hAnsi="宋体"/>
                <w:color w:val="000000"/>
                <w:sz w:val="20"/>
                <w:szCs w:val="20"/>
              </w:rPr>
              <w:t>件</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cs="宋体"/>
                <w:color w:val="000000"/>
                <w:sz w:val="24"/>
              </w:rPr>
            </w:pPr>
            <w:r>
              <w:rPr>
                <w:rFonts w:hint="eastAsia" w:ascii="宋体" w:hAnsi="宋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000000"/>
                <w:sz w:val="24"/>
              </w:rPr>
            </w:pPr>
            <w:r>
              <w:rPr>
                <w:rFonts w:ascii="宋体" w:hAnsi="宋体"/>
                <w:color w:val="000000"/>
                <w:sz w:val="20"/>
                <w:szCs w:val="20"/>
              </w:rPr>
              <w:t>　　（二）被依法纠错数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000000"/>
                <w:sz w:val="24"/>
              </w:rPr>
            </w:pPr>
            <w:r>
              <w:rPr>
                <w:rFonts w:hint="eastAsia" w:ascii="宋体" w:hAnsi="宋体"/>
                <w:color w:val="000000"/>
                <w:sz w:val="20"/>
                <w:szCs w:val="20"/>
              </w:rPr>
              <w:t>件</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cs="宋体"/>
                <w:color w:val="000000"/>
                <w:sz w:val="24"/>
              </w:rPr>
            </w:pPr>
            <w:r>
              <w:rPr>
                <w:rFonts w:hint="eastAsia" w:ascii="宋体" w:hAnsi="宋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000000"/>
                <w:sz w:val="24"/>
              </w:rPr>
            </w:pPr>
            <w:r>
              <w:rPr>
                <w:rFonts w:ascii="宋体" w:hAnsi="宋体"/>
                <w:color w:val="000000"/>
                <w:sz w:val="20"/>
                <w:szCs w:val="20"/>
              </w:rPr>
              <w:t>　　（三）其他情形数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000000"/>
                <w:sz w:val="24"/>
              </w:rPr>
            </w:pPr>
            <w:r>
              <w:rPr>
                <w:rFonts w:hint="eastAsia" w:ascii="宋体" w:hAnsi="宋体"/>
                <w:color w:val="000000"/>
                <w:sz w:val="20"/>
                <w:szCs w:val="20"/>
              </w:rPr>
              <w:t>件</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cs="宋体"/>
                <w:color w:val="000000"/>
                <w:sz w:val="24"/>
              </w:rPr>
            </w:pPr>
            <w:r>
              <w:rPr>
                <w:rFonts w:hint="eastAsia" w:ascii="宋体" w:hAnsi="宋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single" w:color="auto" w:sz="4" w:space="0"/>
              <w:right w:val="outset" w:color="000000" w:sz="6" w:space="0"/>
            </w:tcBorders>
            <w:shd w:val="clear" w:color="auto" w:fill="FFFFFF"/>
            <w:vAlign w:val="center"/>
          </w:tcPr>
          <w:p>
            <w:pPr>
              <w:spacing w:line="420" w:lineRule="atLeast"/>
              <w:rPr>
                <w:rFonts w:hint="eastAsia" w:ascii="宋体" w:hAnsi="宋体"/>
                <w:color w:val="000000"/>
                <w:sz w:val="20"/>
                <w:szCs w:val="20"/>
              </w:rPr>
            </w:pPr>
            <w:r>
              <w:rPr>
                <w:rFonts w:hint="eastAsia" w:ascii="黑体" w:hAnsi="宋体" w:eastAsia="黑体"/>
                <w:color w:val="000000"/>
                <w:sz w:val="20"/>
                <w:szCs w:val="20"/>
              </w:rPr>
              <w:t>六、被举报投诉数量</w:t>
            </w:r>
          </w:p>
        </w:tc>
        <w:tc>
          <w:tcPr>
            <w:tcW w:w="1002" w:type="dxa"/>
            <w:tcBorders>
              <w:top w:val="outset" w:color="000000" w:sz="6"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hint="eastAsia" w:ascii="宋体" w:hAnsi="宋体" w:cs="宋体"/>
                <w:color w:val="000000"/>
                <w:sz w:val="24"/>
              </w:rPr>
            </w:pPr>
            <w:r>
              <w:rPr>
                <w:rFonts w:hint="eastAsia" w:ascii="宋体" w:hAnsi="宋体"/>
                <w:color w:val="000000"/>
                <w:sz w:val="20"/>
                <w:szCs w:val="20"/>
              </w:rPr>
              <w:t>件</w:t>
            </w:r>
          </w:p>
        </w:tc>
        <w:tc>
          <w:tcPr>
            <w:tcW w:w="1023" w:type="dxa"/>
            <w:tcBorders>
              <w:top w:val="outset" w:color="000000" w:sz="6"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ascii="宋体" w:hAnsi="宋体" w:cs="宋体"/>
                <w:color w:val="000000"/>
                <w:sz w:val="24"/>
              </w:rPr>
            </w:pPr>
            <w:r>
              <w:rPr>
                <w:rFonts w:hint="eastAsia" w:ascii="宋体" w:hAnsi="宋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rPr>
                <w:rFonts w:ascii="宋体" w:hAnsi="宋体"/>
                <w:color w:val="000000"/>
                <w:sz w:val="20"/>
                <w:szCs w:val="20"/>
              </w:rPr>
            </w:pPr>
            <w:r>
              <w:rPr>
                <w:rFonts w:ascii="宋体" w:hAnsi="宋体"/>
                <w:color w:val="000000"/>
                <w:sz w:val="20"/>
                <w:szCs w:val="20"/>
              </w:rPr>
              <w:t>　　（一）维持具体行政行为数</w:t>
            </w:r>
          </w:p>
        </w:tc>
        <w:tc>
          <w:tcPr>
            <w:tcW w:w="1002"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hint="eastAsia" w:ascii="宋体" w:hAnsi="宋体"/>
                <w:color w:val="000000"/>
                <w:sz w:val="20"/>
                <w:szCs w:val="20"/>
              </w:rPr>
            </w:pPr>
            <w:r>
              <w:rPr>
                <w:rFonts w:hint="eastAsia" w:ascii="宋体" w:hAnsi="宋体"/>
                <w:color w:val="000000"/>
                <w:sz w:val="20"/>
                <w:szCs w:val="20"/>
              </w:rPr>
              <w:t>件</w:t>
            </w:r>
          </w:p>
        </w:tc>
        <w:tc>
          <w:tcPr>
            <w:tcW w:w="102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ascii="宋体" w:hAnsi="宋体"/>
                <w:color w:val="000000"/>
                <w:sz w:val="20"/>
                <w:szCs w:val="20"/>
              </w:rPr>
            </w:pPr>
            <w:r>
              <w:rPr>
                <w:rFonts w:hint="eastAsia" w:ascii="宋体" w:hAnsi="宋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rPr>
                <w:rFonts w:ascii="宋体" w:hAnsi="宋体"/>
                <w:color w:val="000000"/>
                <w:sz w:val="20"/>
                <w:szCs w:val="20"/>
              </w:rPr>
            </w:pPr>
            <w:r>
              <w:rPr>
                <w:rFonts w:ascii="宋体" w:hAnsi="宋体"/>
                <w:color w:val="000000"/>
                <w:sz w:val="20"/>
                <w:szCs w:val="20"/>
              </w:rPr>
              <w:t>　　（二）被纠错数</w:t>
            </w:r>
          </w:p>
        </w:tc>
        <w:tc>
          <w:tcPr>
            <w:tcW w:w="1002"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hint="eastAsia" w:ascii="宋体" w:hAnsi="宋体"/>
                <w:color w:val="000000"/>
                <w:sz w:val="20"/>
                <w:szCs w:val="20"/>
              </w:rPr>
            </w:pPr>
            <w:r>
              <w:rPr>
                <w:rFonts w:hint="eastAsia" w:ascii="宋体" w:hAnsi="宋体"/>
                <w:color w:val="000000"/>
                <w:sz w:val="20"/>
                <w:szCs w:val="20"/>
              </w:rPr>
              <w:t>件</w:t>
            </w:r>
          </w:p>
        </w:tc>
        <w:tc>
          <w:tcPr>
            <w:tcW w:w="102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ascii="宋体" w:hAnsi="宋体"/>
                <w:color w:val="000000"/>
                <w:sz w:val="20"/>
                <w:szCs w:val="20"/>
              </w:rPr>
            </w:pPr>
            <w:r>
              <w:rPr>
                <w:rFonts w:hint="eastAsia" w:ascii="宋体" w:hAnsi="宋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rPr>
                <w:rFonts w:ascii="宋体" w:hAnsi="宋体"/>
                <w:color w:val="000000"/>
                <w:sz w:val="20"/>
                <w:szCs w:val="20"/>
              </w:rPr>
            </w:pPr>
            <w:r>
              <w:rPr>
                <w:rFonts w:ascii="宋体" w:hAnsi="宋体"/>
                <w:color w:val="000000"/>
                <w:sz w:val="20"/>
                <w:szCs w:val="20"/>
              </w:rPr>
              <w:t>　　（三）其他情形数</w:t>
            </w:r>
          </w:p>
        </w:tc>
        <w:tc>
          <w:tcPr>
            <w:tcW w:w="1002"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hint="eastAsia" w:ascii="宋体" w:hAnsi="宋体"/>
                <w:color w:val="000000"/>
                <w:sz w:val="20"/>
                <w:szCs w:val="20"/>
              </w:rPr>
            </w:pPr>
            <w:r>
              <w:rPr>
                <w:rFonts w:hint="eastAsia" w:ascii="宋体" w:hAnsi="宋体"/>
                <w:color w:val="000000"/>
                <w:sz w:val="20"/>
                <w:szCs w:val="20"/>
              </w:rPr>
              <w:t>件</w:t>
            </w:r>
          </w:p>
        </w:tc>
        <w:tc>
          <w:tcPr>
            <w:tcW w:w="102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ascii="宋体" w:hAnsi="宋体"/>
                <w:color w:val="000000"/>
                <w:sz w:val="20"/>
                <w:szCs w:val="20"/>
              </w:rPr>
            </w:pPr>
            <w:r>
              <w:rPr>
                <w:rFonts w:hint="eastAsia" w:ascii="宋体" w:hAnsi="宋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rPr>
                <w:rFonts w:hint="eastAsia" w:ascii="黑体" w:hAnsi="宋体" w:eastAsia="黑体"/>
                <w:color w:val="000000"/>
                <w:sz w:val="20"/>
                <w:szCs w:val="20"/>
              </w:rPr>
            </w:pPr>
            <w:r>
              <w:rPr>
                <w:rFonts w:hint="eastAsia" w:ascii="黑体" w:hAnsi="宋体" w:eastAsia="黑体"/>
                <w:color w:val="000000"/>
                <w:sz w:val="20"/>
                <w:szCs w:val="20"/>
              </w:rPr>
              <w:t>七、向图书馆、档案馆等查阅场所报送信息数</w:t>
            </w:r>
          </w:p>
          <w:p>
            <w:pPr>
              <w:spacing w:line="420" w:lineRule="atLeast"/>
              <w:rPr>
                <w:rFonts w:hint="eastAsia" w:ascii="宋体" w:hAnsi="宋体"/>
                <w:color w:val="000000"/>
                <w:sz w:val="20"/>
                <w:szCs w:val="20"/>
              </w:rPr>
            </w:pPr>
          </w:p>
        </w:tc>
        <w:tc>
          <w:tcPr>
            <w:tcW w:w="1002"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hint="eastAsia" w:ascii="宋体" w:hAnsi="宋体"/>
                <w:color w:val="000000"/>
                <w:sz w:val="20"/>
                <w:szCs w:val="20"/>
              </w:rPr>
            </w:pPr>
            <w:r>
              <w:rPr>
                <w:rFonts w:hint="eastAsia" w:ascii="宋体" w:hAnsi="宋体"/>
                <w:color w:val="000000"/>
                <w:sz w:val="20"/>
                <w:szCs w:val="20"/>
              </w:rPr>
              <w:t>条</w:t>
            </w:r>
          </w:p>
        </w:tc>
        <w:tc>
          <w:tcPr>
            <w:tcW w:w="102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hint="eastAsia" w:ascii="宋体" w:hAnsi="宋体" w:eastAsia="宋体"/>
                <w:color w:val="000000"/>
                <w:sz w:val="20"/>
                <w:szCs w:val="20"/>
                <w:lang w:eastAsia="zh-CN"/>
              </w:rPr>
            </w:pPr>
            <w:r>
              <w:rPr>
                <w:rFonts w:hint="eastAsia" w:ascii="宋体" w:hAnsi="宋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rPr>
                <w:rFonts w:hint="eastAsia" w:ascii="宋体" w:hAnsi="宋体"/>
                <w:color w:val="000000"/>
                <w:sz w:val="20"/>
                <w:szCs w:val="20"/>
              </w:rPr>
            </w:pPr>
            <w:r>
              <w:rPr>
                <w:rFonts w:ascii="宋体" w:hAnsi="宋体"/>
                <w:color w:val="000000"/>
                <w:sz w:val="20"/>
                <w:szCs w:val="20"/>
              </w:rPr>
              <w:t>　　（一）</w:t>
            </w:r>
            <w:r>
              <w:rPr>
                <w:rFonts w:hint="eastAsia" w:ascii="宋体" w:hAnsi="宋体"/>
                <w:color w:val="000000"/>
                <w:sz w:val="20"/>
                <w:szCs w:val="20"/>
              </w:rPr>
              <w:t>纸质文件数</w:t>
            </w:r>
          </w:p>
        </w:tc>
        <w:tc>
          <w:tcPr>
            <w:tcW w:w="1002"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hint="eastAsia" w:ascii="宋体" w:hAnsi="宋体"/>
                <w:color w:val="000000"/>
                <w:sz w:val="20"/>
                <w:szCs w:val="20"/>
              </w:rPr>
            </w:pPr>
            <w:r>
              <w:rPr>
                <w:rFonts w:hint="eastAsia" w:ascii="宋体" w:hAnsi="宋体"/>
                <w:color w:val="000000"/>
                <w:sz w:val="20"/>
                <w:szCs w:val="20"/>
              </w:rPr>
              <w:t>条</w:t>
            </w:r>
          </w:p>
        </w:tc>
        <w:tc>
          <w:tcPr>
            <w:tcW w:w="102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hint="eastAsia" w:ascii="宋体" w:hAnsi="宋体" w:eastAsia="宋体"/>
                <w:color w:val="000000"/>
                <w:sz w:val="20"/>
                <w:szCs w:val="20"/>
                <w:lang w:eastAsia="zh-CN"/>
              </w:rPr>
            </w:pPr>
            <w:r>
              <w:rPr>
                <w:rFonts w:hint="eastAsia" w:ascii="宋体" w:hAnsi="宋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rPr>
                <w:rFonts w:hint="eastAsia" w:ascii="宋体" w:hAnsi="宋体"/>
                <w:color w:val="000000"/>
                <w:sz w:val="20"/>
                <w:szCs w:val="20"/>
              </w:rPr>
            </w:pPr>
            <w:r>
              <w:rPr>
                <w:rFonts w:ascii="宋体" w:hAnsi="宋体"/>
                <w:color w:val="000000"/>
                <w:sz w:val="20"/>
                <w:szCs w:val="20"/>
              </w:rPr>
              <w:t>　　（二）</w:t>
            </w:r>
            <w:r>
              <w:rPr>
                <w:rFonts w:hint="eastAsia" w:ascii="宋体" w:hAnsi="宋体"/>
                <w:color w:val="000000"/>
                <w:sz w:val="20"/>
                <w:szCs w:val="20"/>
              </w:rPr>
              <w:t>电子文件数</w:t>
            </w:r>
          </w:p>
        </w:tc>
        <w:tc>
          <w:tcPr>
            <w:tcW w:w="1002"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hint="eastAsia" w:ascii="宋体" w:hAnsi="宋体"/>
                <w:color w:val="000000"/>
                <w:sz w:val="20"/>
                <w:szCs w:val="20"/>
              </w:rPr>
            </w:pPr>
            <w:r>
              <w:rPr>
                <w:rFonts w:hint="eastAsia" w:ascii="宋体" w:hAnsi="宋体"/>
                <w:color w:val="000000"/>
                <w:sz w:val="20"/>
                <w:szCs w:val="20"/>
              </w:rPr>
              <w:t>条</w:t>
            </w:r>
          </w:p>
        </w:tc>
        <w:tc>
          <w:tcPr>
            <w:tcW w:w="102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hint="eastAsia" w:ascii="宋体" w:hAnsi="宋体" w:eastAsia="宋体"/>
                <w:color w:val="000000"/>
                <w:sz w:val="20"/>
                <w:szCs w:val="20"/>
                <w:lang w:eastAsia="zh-CN"/>
              </w:rPr>
            </w:pPr>
            <w:r>
              <w:rPr>
                <w:rFonts w:hint="eastAsia" w:ascii="宋体" w:hAnsi="宋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rPr>
                <w:rFonts w:ascii="宋体" w:hAnsi="宋体"/>
                <w:color w:val="000000"/>
                <w:sz w:val="20"/>
                <w:szCs w:val="20"/>
              </w:rPr>
            </w:pPr>
            <w:r>
              <w:rPr>
                <w:rFonts w:hint="eastAsia" w:ascii="黑体" w:hAnsi="宋体" w:eastAsia="黑体"/>
                <w:color w:val="000000"/>
                <w:sz w:val="20"/>
                <w:szCs w:val="20"/>
              </w:rPr>
              <w:t>八、开通政府信息公开网站（或设立门户网站信息公开专栏）数</w:t>
            </w:r>
          </w:p>
        </w:tc>
        <w:tc>
          <w:tcPr>
            <w:tcW w:w="1002" w:type="dxa"/>
            <w:tcBorders>
              <w:top w:val="single" w:color="auto" w:sz="4" w:space="0"/>
              <w:left w:val="outset" w:color="000000" w:sz="6" w:space="0"/>
              <w:bottom w:val="single" w:color="auto" w:sz="4" w:space="0"/>
              <w:right w:val="outset" w:color="000000" w:sz="6" w:space="0"/>
            </w:tcBorders>
            <w:shd w:val="clear" w:color="auto" w:fill="FFFFFF"/>
            <w:vAlign w:val="center"/>
          </w:tcPr>
          <w:p>
            <w:pPr>
              <w:widowControl/>
              <w:spacing w:line="420" w:lineRule="atLeast"/>
              <w:jc w:val="center"/>
              <w:rPr>
                <w:rFonts w:ascii="黑体" w:hAnsi="宋体" w:eastAsia="黑体"/>
                <w:color w:val="000000"/>
                <w:sz w:val="20"/>
                <w:szCs w:val="20"/>
              </w:rPr>
            </w:pPr>
            <w:r>
              <w:rPr>
                <w:rFonts w:hint="eastAsia" w:ascii="黑体" w:hAnsi="宋体" w:eastAsia="黑体"/>
                <w:color w:val="000000"/>
                <w:sz w:val="20"/>
                <w:szCs w:val="20"/>
              </w:rPr>
              <w:t>个</w:t>
            </w:r>
          </w:p>
        </w:tc>
        <w:tc>
          <w:tcPr>
            <w:tcW w:w="1023" w:type="dxa"/>
            <w:tcBorders>
              <w:top w:val="single" w:color="auto" w:sz="4" w:space="0"/>
              <w:left w:val="outset" w:color="000000" w:sz="6" w:space="0"/>
              <w:bottom w:val="single" w:color="auto" w:sz="4" w:space="0"/>
              <w:right w:val="outset" w:color="000000" w:sz="6" w:space="0"/>
            </w:tcBorders>
            <w:shd w:val="clear" w:color="auto" w:fill="FFFFFF"/>
            <w:vAlign w:val="center"/>
          </w:tcPr>
          <w:p>
            <w:pPr>
              <w:widowControl/>
              <w:spacing w:line="420" w:lineRule="atLeast"/>
              <w:jc w:val="center"/>
              <w:rPr>
                <w:rFonts w:hint="eastAsia" w:ascii="黑体" w:hAnsi="宋体" w:eastAsia="黑体"/>
                <w:color w:val="000000"/>
                <w:sz w:val="20"/>
                <w:szCs w:val="20"/>
                <w:lang w:eastAsia="zh-CN"/>
              </w:rPr>
            </w:pPr>
            <w:r>
              <w:rPr>
                <w:rFonts w:hint="eastAsia" w:ascii="黑体" w:hAnsi="宋体" w:eastAsia="黑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rPr>
                <w:rFonts w:ascii="宋体" w:hAnsi="宋体"/>
                <w:color w:val="000000"/>
                <w:sz w:val="20"/>
                <w:szCs w:val="20"/>
              </w:rPr>
            </w:pPr>
            <w:r>
              <w:rPr>
                <w:rFonts w:ascii="宋体" w:hAnsi="宋体"/>
                <w:color w:val="000000"/>
                <w:sz w:val="20"/>
                <w:szCs w:val="20"/>
              </w:rPr>
              <w:t>　　（一）</w:t>
            </w:r>
            <w:r>
              <w:rPr>
                <w:rFonts w:hint="eastAsia" w:ascii="宋体" w:hAnsi="宋体"/>
                <w:color w:val="000000"/>
                <w:sz w:val="20"/>
                <w:szCs w:val="20"/>
              </w:rPr>
              <w:t>区县政府及其部门门户网站</w:t>
            </w:r>
          </w:p>
        </w:tc>
        <w:tc>
          <w:tcPr>
            <w:tcW w:w="1002"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ascii="黑体" w:hAnsi="宋体" w:eastAsia="黑体"/>
                <w:color w:val="000000"/>
                <w:sz w:val="20"/>
                <w:szCs w:val="20"/>
              </w:rPr>
            </w:pPr>
            <w:r>
              <w:rPr>
                <w:rFonts w:hint="eastAsia" w:ascii="黑体" w:hAnsi="宋体" w:eastAsia="黑体"/>
                <w:color w:val="000000"/>
                <w:sz w:val="20"/>
                <w:szCs w:val="20"/>
              </w:rPr>
              <w:t>个</w:t>
            </w:r>
          </w:p>
        </w:tc>
        <w:tc>
          <w:tcPr>
            <w:tcW w:w="102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hint="eastAsia" w:ascii="黑体" w:hAnsi="宋体" w:eastAsia="黑体"/>
                <w:color w:val="000000"/>
                <w:sz w:val="20"/>
                <w:szCs w:val="20"/>
                <w:lang w:eastAsia="zh-CN"/>
              </w:rPr>
            </w:pPr>
            <w:r>
              <w:rPr>
                <w:rFonts w:hint="eastAsia" w:ascii="黑体" w:hAnsi="宋体" w:eastAsia="黑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ind w:firstLine="400" w:firstLineChars="200"/>
              <w:rPr>
                <w:rFonts w:ascii="宋体" w:hAnsi="宋体"/>
                <w:color w:val="000000"/>
                <w:sz w:val="20"/>
                <w:szCs w:val="20"/>
              </w:rPr>
            </w:pPr>
            <w:r>
              <w:rPr>
                <w:rFonts w:ascii="宋体" w:hAnsi="宋体"/>
                <w:color w:val="000000"/>
                <w:sz w:val="20"/>
                <w:szCs w:val="20"/>
              </w:rPr>
              <w:t>（</w:t>
            </w:r>
            <w:r>
              <w:rPr>
                <w:rFonts w:hint="eastAsia" w:ascii="宋体" w:hAnsi="宋体"/>
                <w:color w:val="000000"/>
                <w:sz w:val="20"/>
                <w:szCs w:val="20"/>
              </w:rPr>
              <w:t>二</w:t>
            </w:r>
            <w:r>
              <w:rPr>
                <w:rFonts w:ascii="宋体" w:hAnsi="宋体"/>
                <w:color w:val="000000"/>
                <w:sz w:val="20"/>
                <w:szCs w:val="20"/>
              </w:rPr>
              <w:t>）</w:t>
            </w:r>
            <w:r>
              <w:rPr>
                <w:rFonts w:hint="eastAsia" w:ascii="宋体" w:hAnsi="宋体"/>
                <w:color w:val="000000"/>
                <w:sz w:val="20"/>
                <w:szCs w:val="20"/>
              </w:rPr>
              <w:t>乡镇政府（街道办事处）门户网站</w:t>
            </w:r>
          </w:p>
        </w:tc>
        <w:tc>
          <w:tcPr>
            <w:tcW w:w="1002"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ascii="黑体" w:hAnsi="宋体" w:eastAsia="黑体"/>
                <w:color w:val="000000"/>
                <w:sz w:val="20"/>
                <w:szCs w:val="20"/>
              </w:rPr>
            </w:pPr>
            <w:r>
              <w:rPr>
                <w:rFonts w:hint="eastAsia" w:ascii="黑体" w:hAnsi="宋体" w:eastAsia="黑体"/>
                <w:color w:val="000000"/>
                <w:sz w:val="20"/>
                <w:szCs w:val="20"/>
              </w:rPr>
              <w:t>个</w:t>
            </w:r>
          </w:p>
        </w:tc>
        <w:tc>
          <w:tcPr>
            <w:tcW w:w="102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ascii="黑体" w:hAnsi="宋体" w:eastAsia="黑体"/>
                <w:color w:val="000000"/>
                <w:sz w:val="20"/>
                <w:szCs w:val="20"/>
              </w:rPr>
            </w:pPr>
            <w:r>
              <w:rPr>
                <w:rFonts w:hint="eastAsia" w:ascii="黑体" w:hAnsi="宋体" w:eastAsia="黑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rPr>
                <w:rFonts w:ascii="宋体" w:hAnsi="宋体"/>
                <w:color w:val="000000"/>
                <w:sz w:val="20"/>
                <w:szCs w:val="20"/>
              </w:rPr>
            </w:pPr>
            <w:r>
              <w:rPr>
                <w:rFonts w:hint="eastAsia" w:ascii="黑体" w:hAnsi="宋体" w:eastAsia="黑体"/>
                <w:color w:val="000000"/>
                <w:sz w:val="20"/>
                <w:szCs w:val="20"/>
              </w:rPr>
              <w:t>九、政府公报发行量</w:t>
            </w:r>
          </w:p>
        </w:tc>
        <w:tc>
          <w:tcPr>
            <w:tcW w:w="1002" w:type="dxa"/>
            <w:tcBorders>
              <w:top w:val="single" w:color="auto" w:sz="4" w:space="0"/>
              <w:left w:val="outset" w:color="000000" w:sz="6" w:space="0"/>
              <w:bottom w:val="single" w:color="auto" w:sz="4" w:space="0"/>
              <w:right w:val="outset" w:color="000000" w:sz="6" w:space="0"/>
              <w:tr2bl w:val="single" w:color="auto" w:sz="4" w:space="0"/>
            </w:tcBorders>
            <w:shd w:val="clear" w:color="auto" w:fill="FFFFFF"/>
            <w:vAlign w:val="center"/>
          </w:tcPr>
          <w:p>
            <w:pPr>
              <w:spacing w:line="420" w:lineRule="atLeast"/>
              <w:jc w:val="center"/>
              <w:rPr>
                <w:rFonts w:ascii="黑体" w:hAnsi="宋体" w:eastAsia="黑体"/>
                <w:color w:val="000000"/>
                <w:sz w:val="20"/>
                <w:szCs w:val="20"/>
              </w:rPr>
            </w:pPr>
          </w:p>
        </w:tc>
        <w:tc>
          <w:tcPr>
            <w:tcW w:w="1023" w:type="dxa"/>
            <w:tcBorders>
              <w:top w:val="single" w:color="auto" w:sz="4" w:space="0"/>
              <w:left w:val="outset" w:color="000000" w:sz="6" w:space="0"/>
              <w:bottom w:val="single" w:color="auto" w:sz="4" w:space="0"/>
              <w:right w:val="outset" w:color="000000" w:sz="6" w:space="0"/>
              <w:tr2bl w:val="single" w:color="auto" w:sz="4" w:space="0"/>
            </w:tcBorders>
            <w:shd w:val="clear" w:color="auto" w:fill="FFFFFF"/>
            <w:vAlign w:val="center"/>
          </w:tcPr>
          <w:p>
            <w:pPr>
              <w:spacing w:line="420" w:lineRule="atLeast"/>
              <w:ind w:firstLine="1000" w:firstLineChars="500"/>
              <w:rPr>
                <w:rFonts w:ascii="黑体" w:hAnsi="宋体" w:eastAsia="黑体"/>
                <w:color w:val="000000"/>
                <w:sz w:val="20"/>
                <w:szCs w:val="20"/>
              </w:rPr>
            </w:pPr>
            <w:r>
              <w:rPr>
                <w:rFonts w:ascii="黑体" w:hAnsi="宋体" w:eastAsia="黑体"/>
                <w:color w:val="000000"/>
                <w:sz w:val="20"/>
                <w:szCs w:val="20"/>
              </w:rPr>
              <w:t xml:space="preserve">   </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ind w:firstLine="400" w:firstLineChars="200"/>
              <w:rPr>
                <w:rFonts w:hint="eastAsia" w:ascii="宋体" w:hAnsi="宋体"/>
                <w:color w:val="000000"/>
                <w:sz w:val="20"/>
                <w:szCs w:val="20"/>
              </w:rPr>
            </w:pPr>
            <w:r>
              <w:rPr>
                <w:rFonts w:ascii="宋体" w:hAnsi="宋体"/>
                <w:color w:val="000000"/>
                <w:sz w:val="20"/>
                <w:szCs w:val="20"/>
              </w:rPr>
              <w:t>（一）</w:t>
            </w:r>
            <w:r>
              <w:rPr>
                <w:rFonts w:hint="eastAsia" w:ascii="宋体" w:hAnsi="宋体"/>
                <w:color w:val="000000"/>
                <w:sz w:val="20"/>
                <w:szCs w:val="20"/>
              </w:rPr>
              <w:t>公报发行期数</w:t>
            </w:r>
          </w:p>
        </w:tc>
        <w:tc>
          <w:tcPr>
            <w:tcW w:w="1002"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hint="eastAsia" w:ascii="黑体" w:hAnsi="宋体" w:eastAsia="黑体"/>
                <w:color w:val="000000"/>
                <w:sz w:val="20"/>
                <w:szCs w:val="20"/>
              </w:rPr>
            </w:pPr>
            <w:r>
              <w:rPr>
                <w:rFonts w:hint="eastAsia" w:ascii="黑体" w:hAnsi="宋体" w:eastAsia="黑体"/>
                <w:color w:val="000000"/>
                <w:sz w:val="20"/>
                <w:szCs w:val="20"/>
              </w:rPr>
              <w:t>期</w:t>
            </w:r>
          </w:p>
        </w:tc>
        <w:tc>
          <w:tcPr>
            <w:tcW w:w="102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ind w:firstLine="400" w:firstLineChars="200"/>
              <w:jc w:val="left"/>
              <w:rPr>
                <w:rFonts w:ascii="黑体" w:hAnsi="宋体" w:eastAsia="黑体"/>
                <w:color w:val="000000"/>
                <w:sz w:val="20"/>
                <w:szCs w:val="20"/>
              </w:rPr>
            </w:pPr>
            <w:r>
              <w:rPr>
                <w:rFonts w:hint="eastAsia" w:ascii="黑体" w:hAnsi="宋体" w:eastAsia="黑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ind w:firstLine="400" w:firstLineChars="200"/>
              <w:rPr>
                <w:rFonts w:hint="eastAsia" w:ascii="宋体" w:hAnsi="宋体"/>
                <w:color w:val="000000"/>
                <w:sz w:val="20"/>
                <w:szCs w:val="20"/>
              </w:rPr>
            </w:pPr>
            <w:r>
              <w:rPr>
                <w:rFonts w:hint="eastAsia" w:ascii="宋体" w:hAnsi="宋体"/>
                <w:color w:val="000000"/>
                <w:sz w:val="20"/>
                <w:szCs w:val="20"/>
              </w:rPr>
              <w:t>（二）公报发行总份数</w:t>
            </w:r>
          </w:p>
        </w:tc>
        <w:tc>
          <w:tcPr>
            <w:tcW w:w="1002"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hint="eastAsia" w:ascii="黑体" w:hAnsi="宋体" w:eastAsia="黑体"/>
                <w:color w:val="000000"/>
                <w:sz w:val="20"/>
                <w:szCs w:val="20"/>
              </w:rPr>
            </w:pPr>
            <w:r>
              <w:rPr>
                <w:rFonts w:hint="eastAsia" w:ascii="黑体" w:hAnsi="宋体" w:eastAsia="黑体"/>
                <w:color w:val="000000"/>
                <w:sz w:val="20"/>
                <w:szCs w:val="20"/>
              </w:rPr>
              <w:t>份</w:t>
            </w:r>
          </w:p>
        </w:tc>
        <w:tc>
          <w:tcPr>
            <w:tcW w:w="102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ind w:firstLine="400" w:firstLineChars="200"/>
              <w:jc w:val="left"/>
              <w:rPr>
                <w:rFonts w:ascii="黑体" w:hAnsi="宋体" w:eastAsia="黑体"/>
                <w:color w:val="000000"/>
                <w:sz w:val="20"/>
                <w:szCs w:val="20"/>
              </w:rPr>
            </w:pPr>
            <w:r>
              <w:rPr>
                <w:rFonts w:hint="eastAsia" w:ascii="黑体" w:hAnsi="宋体" w:eastAsia="黑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rPr>
                <w:rFonts w:ascii="宋体" w:hAnsi="宋体"/>
                <w:color w:val="000000"/>
                <w:sz w:val="20"/>
                <w:szCs w:val="20"/>
              </w:rPr>
            </w:pPr>
            <w:r>
              <w:rPr>
                <w:rFonts w:hint="eastAsia" w:ascii="黑体" w:hAnsi="宋体" w:eastAsia="黑体"/>
                <w:color w:val="000000"/>
                <w:sz w:val="20"/>
                <w:szCs w:val="20"/>
              </w:rPr>
              <w:t>十、设置政府信息查阅点数</w:t>
            </w:r>
          </w:p>
        </w:tc>
        <w:tc>
          <w:tcPr>
            <w:tcW w:w="1002" w:type="dxa"/>
            <w:tcBorders>
              <w:top w:val="single" w:color="auto" w:sz="4" w:space="0"/>
              <w:left w:val="outset" w:color="000000" w:sz="6" w:space="0"/>
              <w:bottom w:val="single" w:color="auto" w:sz="4" w:space="0"/>
              <w:right w:val="outset" w:color="000000" w:sz="6" w:space="0"/>
            </w:tcBorders>
            <w:shd w:val="clear" w:color="auto" w:fill="FFFFFF"/>
            <w:vAlign w:val="center"/>
          </w:tcPr>
          <w:p>
            <w:pPr>
              <w:widowControl/>
              <w:spacing w:line="420" w:lineRule="atLeast"/>
              <w:jc w:val="center"/>
              <w:rPr>
                <w:rFonts w:ascii="黑体" w:hAnsi="宋体" w:eastAsia="黑体"/>
                <w:color w:val="000000"/>
                <w:sz w:val="20"/>
                <w:szCs w:val="20"/>
              </w:rPr>
            </w:pPr>
            <w:r>
              <w:rPr>
                <w:rFonts w:hint="eastAsia" w:ascii="黑体" w:hAnsi="宋体" w:eastAsia="黑体"/>
                <w:color w:val="000000"/>
                <w:sz w:val="20"/>
                <w:szCs w:val="20"/>
              </w:rPr>
              <w:t>个</w:t>
            </w:r>
          </w:p>
        </w:tc>
        <w:tc>
          <w:tcPr>
            <w:tcW w:w="1023" w:type="dxa"/>
            <w:tcBorders>
              <w:top w:val="single" w:color="auto" w:sz="4" w:space="0"/>
              <w:left w:val="outset" w:color="000000" w:sz="6" w:space="0"/>
              <w:bottom w:val="single" w:color="auto" w:sz="4" w:space="0"/>
              <w:right w:val="outset" w:color="000000" w:sz="6" w:space="0"/>
            </w:tcBorders>
            <w:shd w:val="clear" w:color="auto" w:fill="FFFFFF"/>
            <w:vAlign w:val="center"/>
          </w:tcPr>
          <w:p>
            <w:pPr>
              <w:widowControl/>
              <w:spacing w:line="420" w:lineRule="atLeast"/>
              <w:ind w:firstLine="400" w:firstLineChars="200"/>
              <w:rPr>
                <w:rFonts w:hint="eastAsia" w:ascii="黑体" w:hAnsi="宋体" w:eastAsia="黑体"/>
                <w:color w:val="000000"/>
                <w:sz w:val="20"/>
                <w:szCs w:val="20"/>
                <w:lang w:eastAsia="zh-CN"/>
              </w:rPr>
            </w:pPr>
            <w:r>
              <w:rPr>
                <w:rFonts w:hint="eastAsia" w:ascii="黑体" w:hAnsi="宋体" w:eastAsia="黑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ind w:firstLine="400" w:firstLineChars="200"/>
              <w:rPr>
                <w:rFonts w:ascii="宋体" w:hAnsi="宋体"/>
                <w:color w:val="000000"/>
                <w:sz w:val="20"/>
                <w:szCs w:val="20"/>
              </w:rPr>
            </w:pPr>
            <w:r>
              <w:rPr>
                <w:rFonts w:ascii="宋体" w:hAnsi="宋体"/>
                <w:color w:val="000000"/>
                <w:sz w:val="20"/>
                <w:szCs w:val="20"/>
              </w:rPr>
              <w:t>（一）</w:t>
            </w:r>
            <w:r>
              <w:rPr>
                <w:rFonts w:hint="eastAsia" w:ascii="宋体" w:hAnsi="宋体"/>
                <w:color w:val="000000"/>
                <w:sz w:val="20"/>
                <w:szCs w:val="20"/>
              </w:rPr>
              <w:t>区县政府及其部门</w:t>
            </w:r>
          </w:p>
        </w:tc>
        <w:tc>
          <w:tcPr>
            <w:tcW w:w="1002"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ascii="黑体" w:hAnsi="宋体" w:eastAsia="黑体"/>
                <w:color w:val="000000"/>
                <w:sz w:val="20"/>
                <w:szCs w:val="20"/>
              </w:rPr>
            </w:pPr>
            <w:r>
              <w:rPr>
                <w:rFonts w:hint="eastAsia" w:ascii="黑体" w:hAnsi="宋体" w:eastAsia="黑体"/>
                <w:color w:val="000000"/>
                <w:sz w:val="20"/>
                <w:szCs w:val="20"/>
              </w:rPr>
              <w:t>个</w:t>
            </w:r>
          </w:p>
        </w:tc>
        <w:tc>
          <w:tcPr>
            <w:tcW w:w="102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ind w:firstLine="400" w:firstLineChars="200"/>
              <w:rPr>
                <w:rFonts w:hint="eastAsia" w:ascii="黑体" w:hAnsi="宋体" w:eastAsia="黑体"/>
                <w:color w:val="000000"/>
                <w:sz w:val="20"/>
                <w:szCs w:val="20"/>
                <w:lang w:eastAsia="zh-CN"/>
              </w:rPr>
            </w:pPr>
            <w:r>
              <w:rPr>
                <w:rFonts w:hint="eastAsia" w:ascii="黑体" w:hAnsi="宋体" w:eastAsia="黑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ind w:firstLine="400" w:firstLineChars="200"/>
              <w:rPr>
                <w:rFonts w:ascii="宋体" w:hAnsi="宋体"/>
                <w:color w:val="000000"/>
                <w:sz w:val="20"/>
                <w:szCs w:val="20"/>
              </w:rPr>
            </w:pPr>
            <w:r>
              <w:rPr>
                <w:rFonts w:ascii="宋体" w:hAnsi="宋体"/>
                <w:color w:val="000000"/>
                <w:sz w:val="20"/>
                <w:szCs w:val="20"/>
              </w:rPr>
              <w:t>（</w:t>
            </w:r>
            <w:r>
              <w:rPr>
                <w:rFonts w:hint="eastAsia" w:ascii="宋体" w:hAnsi="宋体"/>
                <w:color w:val="000000"/>
                <w:sz w:val="20"/>
                <w:szCs w:val="20"/>
              </w:rPr>
              <w:t>二</w:t>
            </w:r>
            <w:r>
              <w:rPr>
                <w:rFonts w:ascii="宋体" w:hAnsi="宋体"/>
                <w:color w:val="000000"/>
                <w:sz w:val="20"/>
                <w:szCs w:val="20"/>
              </w:rPr>
              <w:t>）</w:t>
            </w:r>
            <w:r>
              <w:rPr>
                <w:rFonts w:hint="eastAsia" w:ascii="宋体" w:hAnsi="宋体"/>
                <w:color w:val="000000"/>
                <w:sz w:val="20"/>
                <w:szCs w:val="20"/>
              </w:rPr>
              <w:t>乡镇政府（街道办事处）</w:t>
            </w:r>
          </w:p>
        </w:tc>
        <w:tc>
          <w:tcPr>
            <w:tcW w:w="1002"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ascii="黑体" w:hAnsi="宋体" w:eastAsia="黑体"/>
                <w:color w:val="000000"/>
                <w:sz w:val="20"/>
                <w:szCs w:val="20"/>
              </w:rPr>
            </w:pPr>
            <w:r>
              <w:rPr>
                <w:rFonts w:hint="eastAsia" w:ascii="黑体" w:hAnsi="宋体" w:eastAsia="黑体"/>
                <w:color w:val="000000"/>
                <w:sz w:val="20"/>
                <w:szCs w:val="20"/>
              </w:rPr>
              <w:t>个</w:t>
            </w:r>
          </w:p>
        </w:tc>
        <w:tc>
          <w:tcPr>
            <w:tcW w:w="102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ind w:firstLine="400" w:firstLineChars="200"/>
              <w:rPr>
                <w:rFonts w:ascii="黑体" w:hAnsi="宋体" w:eastAsia="黑体"/>
                <w:color w:val="000000"/>
                <w:sz w:val="20"/>
                <w:szCs w:val="20"/>
              </w:rPr>
            </w:pPr>
            <w:r>
              <w:rPr>
                <w:rFonts w:hint="eastAsia" w:ascii="黑体" w:hAnsi="宋体" w:eastAsia="黑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rPr>
                <w:rFonts w:ascii="宋体" w:hAnsi="宋体"/>
                <w:color w:val="000000"/>
                <w:sz w:val="20"/>
                <w:szCs w:val="20"/>
              </w:rPr>
            </w:pPr>
            <w:r>
              <w:rPr>
                <w:rFonts w:hint="eastAsia" w:ascii="黑体" w:hAnsi="宋体" w:eastAsia="黑体"/>
                <w:color w:val="000000"/>
                <w:sz w:val="20"/>
                <w:szCs w:val="20"/>
              </w:rPr>
              <w:t>十一、查阅点接待人数</w:t>
            </w:r>
          </w:p>
        </w:tc>
        <w:tc>
          <w:tcPr>
            <w:tcW w:w="1002" w:type="dxa"/>
            <w:tcBorders>
              <w:top w:val="single" w:color="auto" w:sz="4" w:space="0"/>
              <w:left w:val="outset" w:color="000000" w:sz="6" w:space="0"/>
              <w:bottom w:val="single" w:color="auto" w:sz="4" w:space="0"/>
              <w:right w:val="outset" w:color="000000" w:sz="6" w:space="0"/>
            </w:tcBorders>
            <w:shd w:val="clear" w:color="auto" w:fill="FFFFFF"/>
            <w:vAlign w:val="center"/>
          </w:tcPr>
          <w:p>
            <w:pPr>
              <w:widowControl/>
              <w:spacing w:line="420" w:lineRule="atLeast"/>
              <w:jc w:val="center"/>
              <w:rPr>
                <w:rFonts w:ascii="黑体" w:hAnsi="宋体" w:eastAsia="黑体"/>
                <w:color w:val="000000"/>
                <w:sz w:val="20"/>
                <w:szCs w:val="20"/>
              </w:rPr>
            </w:pPr>
            <w:r>
              <w:rPr>
                <w:rFonts w:hint="eastAsia" w:ascii="黑体" w:hAnsi="宋体" w:eastAsia="黑体"/>
                <w:color w:val="000000"/>
                <w:sz w:val="20"/>
                <w:szCs w:val="20"/>
              </w:rPr>
              <w:t>人次</w:t>
            </w:r>
          </w:p>
        </w:tc>
        <w:tc>
          <w:tcPr>
            <w:tcW w:w="1023" w:type="dxa"/>
            <w:tcBorders>
              <w:top w:val="single" w:color="auto" w:sz="4" w:space="0"/>
              <w:left w:val="outset" w:color="000000" w:sz="6" w:space="0"/>
              <w:bottom w:val="single" w:color="auto" w:sz="4" w:space="0"/>
              <w:right w:val="outset" w:color="000000" w:sz="6" w:space="0"/>
            </w:tcBorders>
            <w:shd w:val="clear" w:color="auto" w:fill="FFFFFF"/>
            <w:vAlign w:val="center"/>
          </w:tcPr>
          <w:p>
            <w:pPr>
              <w:widowControl/>
              <w:spacing w:line="420" w:lineRule="atLeast"/>
              <w:ind w:firstLine="400" w:firstLineChars="200"/>
              <w:rPr>
                <w:rFonts w:hint="eastAsia" w:ascii="黑体" w:hAnsi="宋体" w:eastAsia="黑体"/>
                <w:color w:val="000000"/>
                <w:sz w:val="20"/>
                <w:szCs w:val="20"/>
                <w:lang w:eastAsia="zh-CN"/>
              </w:rPr>
            </w:pPr>
            <w:r>
              <w:rPr>
                <w:rFonts w:hint="eastAsia" w:ascii="黑体" w:hAnsi="宋体" w:eastAsia="黑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ind w:firstLine="400" w:firstLineChars="200"/>
              <w:rPr>
                <w:rFonts w:ascii="宋体" w:hAnsi="宋体"/>
                <w:color w:val="000000"/>
                <w:sz w:val="20"/>
                <w:szCs w:val="20"/>
              </w:rPr>
            </w:pPr>
            <w:r>
              <w:rPr>
                <w:rFonts w:ascii="宋体" w:hAnsi="宋体"/>
                <w:color w:val="000000"/>
                <w:sz w:val="20"/>
                <w:szCs w:val="20"/>
              </w:rPr>
              <w:t>（一）</w:t>
            </w:r>
            <w:r>
              <w:rPr>
                <w:rFonts w:hint="eastAsia" w:ascii="宋体" w:hAnsi="宋体"/>
                <w:color w:val="000000"/>
                <w:sz w:val="20"/>
                <w:szCs w:val="20"/>
              </w:rPr>
              <w:t>区县政府及其部门</w:t>
            </w:r>
          </w:p>
        </w:tc>
        <w:tc>
          <w:tcPr>
            <w:tcW w:w="1002"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ascii="黑体" w:hAnsi="宋体" w:eastAsia="黑体"/>
                <w:color w:val="000000"/>
                <w:sz w:val="20"/>
                <w:szCs w:val="20"/>
              </w:rPr>
            </w:pPr>
            <w:r>
              <w:rPr>
                <w:rFonts w:hint="eastAsia" w:ascii="黑体" w:hAnsi="宋体" w:eastAsia="黑体"/>
                <w:color w:val="000000"/>
                <w:sz w:val="20"/>
                <w:szCs w:val="20"/>
              </w:rPr>
              <w:t>人次</w:t>
            </w:r>
          </w:p>
        </w:tc>
        <w:tc>
          <w:tcPr>
            <w:tcW w:w="1023" w:type="dxa"/>
            <w:tcBorders>
              <w:top w:val="single" w:color="auto" w:sz="4" w:space="0"/>
              <w:left w:val="outset" w:color="000000" w:sz="6" w:space="0"/>
              <w:bottom w:val="single" w:color="auto" w:sz="4" w:space="0"/>
              <w:right w:val="outset" w:color="000000" w:sz="6" w:space="0"/>
            </w:tcBorders>
            <w:shd w:val="clear" w:color="auto" w:fill="FFFFFF"/>
            <w:vAlign w:val="center"/>
          </w:tcPr>
          <w:p>
            <w:pPr>
              <w:widowControl/>
              <w:spacing w:line="420" w:lineRule="atLeast"/>
              <w:ind w:firstLine="400" w:firstLineChars="200"/>
              <w:rPr>
                <w:rFonts w:hint="eastAsia" w:ascii="黑体" w:hAnsi="宋体" w:eastAsia="黑体"/>
                <w:color w:val="000000"/>
                <w:sz w:val="20"/>
                <w:szCs w:val="20"/>
                <w:lang w:eastAsia="zh-CN"/>
              </w:rPr>
            </w:pPr>
            <w:r>
              <w:rPr>
                <w:rFonts w:hint="eastAsia" w:ascii="黑体" w:hAnsi="宋体" w:eastAsia="黑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single" w:color="auto" w:sz="4" w:space="0"/>
              <w:left w:val="outset" w:color="000000" w:sz="6" w:space="0"/>
              <w:right w:val="outset" w:color="000000" w:sz="6" w:space="0"/>
            </w:tcBorders>
            <w:shd w:val="clear" w:color="auto" w:fill="FFFFFF"/>
            <w:vAlign w:val="center"/>
          </w:tcPr>
          <w:p>
            <w:pPr>
              <w:spacing w:line="420" w:lineRule="atLeast"/>
              <w:ind w:firstLine="400" w:firstLineChars="200"/>
              <w:rPr>
                <w:rFonts w:ascii="宋体" w:hAnsi="宋体"/>
                <w:color w:val="000000"/>
                <w:sz w:val="20"/>
                <w:szCs w:val="20"/>
              </w:rPr>
            </w:pPr>
            <w:r>
              <w:rPr>
                <w:rFonts w:ascii="宋体" w:hAnsi="宋体"/>
                <w:color w:val="000000"/>
                <w:sz w:val="20"/>
                <w:szCs w:val="20"/>
              </w:rPr>
              <w:t>（</w:t>
            </w:r>
            <w:r>
              <w:rPr>
                <w:rFonts w:hint="eastAsia" w:ascii="宋体" w:hAnsi="宋体"/>
                <w:color w:val="000000"/>
                <w:sz w:val="20"/>
                <w:szCs w:val="20"/>
              </w:rPr>
              <w:t>二</w:t>
            </w:r>
            <w:r>
              <w:rPr>
                <w:rFonts w:ascii="宋体" w:hAnsi="宋体"/>
                <w:color w:val="000000"/>
                <w:sz w:val="20"/>
                <w:szCs w:val="20"/>
              </w:rPr>
              <w:t>）</w:t>
            </w:r>
            <w:r>
              <w:rPr>
                <w:rFonts w:hint="eastAsia" w:ascii="宋体" w:hAnsi="宋体"/>
                <w:color w:val="000000"/>
                <w:sz w:val="20"/>
                <w:szCs w:val="20"/>
              </w:rPr>
              <w:t>乡镇政府（街道办事处）</w:t>
            </w:r>
          </w:p>
        </w:tc>
        <w:tc>
          <w:tcPr>
            <w:tcW w:w="1002" w:type="dxa"/>
            <w:tcBorders>
              <w:top w:val="single" w:color="auto" w:sz="4" w:space="0"/>
              <w:left w:val="outset" w:color="000000" w:sz="6" w:space="0"/>
              <w:right w:val="outset" w:color="000000" w:sz="6" w:space="0"/>
            </w:tcBorders>
            <w:shd w:val="clear" w:color="auto" w:fill="FFFFFF"/>
            <w:vAlign w:val="center"/>
          </w:tcPr>
          <w:p>
            <w:pPr>
              <w:spacing w:line="420" w:lineRule="atLeast"/>
              <w:jc w:val="center"/>
              <w:rPr>
                <w:rFonts w:ascii="黑体" w:hAnsi="宋体" w:eastAsia="黑体"/>
                <w:color w:val="000000"/>
                <w:sz w:val="20"/>
                <w:szCs w:val="20"/>
              </w:rPr>
            </w:pPr>
            <w:r>
              <w:rPr>
                <w:rFonts w:hint="eastAsia" w:ascii="黑体" w:hAnsi="宋体" w:eastAsia="黑体"/>
                <w:color w:val="000000"/>
                <w:sz w:val="20"/>
                <w:szCs w:val="20"/>
              </w:rPr>
              <w:t>人次</w:t>
            </w:r>
          </w:p>
        </w:tc>
        <w:tc>
          <w:tcPr>
            <w:tcW w:w="1023" w:type="dxa"/>
            <w:tcBorders>
              <w:top w:val="single" w:color="auto" w:sz="4" w:space="0"/>
              <w:left w:val="outset" w:color="000000" w:sz="6" w:space="0"/>
              <w:right w:val="outset" w:color="000000" w:sz="6" w:space="0"/>
            </w:tcBorders>
            <w:shd w:val="clear" w:color="auto" w:fill="FFFFFF"/>
            <w:vAlign w:val="center"/>
          </w:tcPr>
          <w:p>
            <w:pPr>
              <w:widowControl/>
              <w:spacing w:line="420" w:lineRule="atLeast"/>
              <w:ind w:firstLine="400" w:firstLineChars="200"/>
              <w:rPr>
                <w:rFonts w:ascii="黑体" w:hAnsi="宋体" w:eastAsia="黑体"/>
                <w:color w:val="000000"/>
                <w:sz w:val="20"/>
                <w:szCs w:val="20"/>
              </w:rPr>
            </w:pPr>
            <w:r>
              <w:rPr>
                <w:rFonts w:hint="eastAsia" w:ascii="黑体" w:hAnsi="宋体" w:eastAsia="黑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hint="eastAsia" w:ascii="黑体" w:hAnsi="宋体" w:eastAsia="黑体"/>
                <w:color w:val="000000"/>
                <w:sz w:val="20"/>
                <w:szCs w:val="20"/>
              </w:rPr>
            </w:pPr>
            <w:r>
              <w:rPr>
                <w:rFonts w:hint="eastAsia" w:ascii="黑体" w:hAnsi="宋体" w:eastAsia="黑体"/>
                <w:color w:val="000000"/>
                <w:sz w:val="20"/>
                <w:szCs w:val="20"/>
              </w:rPr>
              <w:t>十二、机构建设和保障经费情况</w:t>
            </w:r>
          </w:p>
        </w:tc>
        <w:tc>
          <w:tcPr>
            <w:tcW w:w="1002" w:type="dxa"/>
            <w:tcBorders>
              <w:top w:val="outset" w:color="000000" w:sz="6" w:space="0"/>
              <w:left w:val="outset" w:color="000000" w:sz="6" w:space="0"/>
              <w:bottom w:val="outset" w:color="000000" w:sz="6" w:space="0"/>
              <w:right w:val="outset" w:color="000000" w:sz="6" w:space="0"/>
              <w:tr2bl w:val="single" w:color="auto" w:sz="4" w:space="0"/>
            </w:tcBorders>
            <w:shd w:val="clear" w:color="auto" w:fill="FFFFFF"/>
            <w:vAlign w:val="center"/>
          </w:tcPr>
          <w:p>
            <w:pPr>
              <w:spacing w:line="420" w:lineRule="atLeast"/>
              <w:jc w:val="center"/>
              <w:rPr>
                <w:rFonts w:hint="eastAsia" w:ascii="宋体" w:hAnsi="宋体" w:cs="宋体"/>
                <w:color w:val="000000"/>
                <w:sz w:val="24"/>
              </w:rPr>
            </w:pPr>
          </w:p>
        </w:tc>
        <w:tc>
          <w:tcPr>
            <w:tcW w:w="1023" w:type="dxa"/>
            <w:tcBorders>
              <w:top w:val="outset" w:color="000000" w:sz="6" w:space="0"/>
              <w:left w:val="outset" w:color="000000" w:sz="6" w:space="0"/>
              <w:bottom w:val="outset" w:color="000000" w:sz="6" w:space="0"/>
              <w:right w:val="outset" w:color="000000" w:sz="6" w:space="0"/>
              <w:tr2bl w:val="single" w:color="auto" w:sz="4" w:space="0"/>
            </w:tcBorders>
            <w:shd w:val="clear" w:color="auto" w:fill="FFFFFF"/>
            <w:vAlign w:val="center"/>
          </w:tcPr>
          <w:p>
            <w:pPr>
              <w:spacing w:line="420" w:lineRule="atLeast"/>
              <w:rPr>
                <w:rFonts w:ascii="宋体" w:hAnsi="宋体" w:cs="宋体"/>
                <w:color w:val="000000"/>
                <w:sz w:val="24"/>
              </w:rPr>
            </w:pPr>
            <w:r>
              <w:rPr>
                <w:rFonts w:ascii="宋体" w:hAnsi="宋体"/>
                <w:color w:val="000000"/>
                <w:sz w:val="20"/>
                <w:szCs w:val="20"/>
              </w:rPr>
              <w:t>　</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000000"/>
                <w:sz w:val="24"/>
              </w:rPr>
            </w:pPr>
            <w:r>
              <w:rPr>
                <w:rFonts w:ascii="宋体" w:hAnsi="宋体"/>
                <w:color w:val="000000"/>
                <w:sz w:val="20"/>
                <w:szCs w:val="20"/>
              </w:rPr>
              <w:t>　　（一）政府信息公开工作专门机构数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000000"/>
                <w:sz w:val="24"/>
              </w:rPr>
            </w:pPr>
            <w:r>
              <w:rPr>
                <w:rFonts w:hint="eastAsia" w:ascii="宋体" w:hAnsi="宋体"/>
                <w:color w:val="000000"/>
                <w:sz w:val="20"/>
                <w:szCs w:val="20"/>
              </w:rPr>
              <w:t>个</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eastAsia="宋体" w:cs="宋体"/>
                <w:color w:val="000000"/>
                <w:sz w:val="24"/>
                <w:lang w:eastAsia="zh-CN"/>
              </w:rPr>
            </w:pPr>
            <w:r>
              <w:rPr>
                <w:rFonts w:hint="eastAsia" w:ascii="宋体" w:hAnsi="宋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000000"/>
                <w:sz w:val="24"/>
              </w:rPr>
            </w:pPr>
            <w:r>
              <w:rPr>
                <w:rFonts w:ascii="宋体" w:hAnsi="宋体"/>
                <w:color w:val="000000"/>
                <w:sz w:val="20"/>
                <w:szCs w:val="20"/>
              </w:rPr>
              <w:t>　　（</w:t>
            </w:r>
            <w:r>
              <w:rPr>
                <w:rFonts w:hint="eastAsia" w:ascii="宋体" w:hAnsi="宋体"/>
                <w:color w:val="000000"/>
                <w:sz w:val="20"/>
                <w:szCs w:val="20"/>
              </w:rPr>
              <w:t>二</w:t>
            </w:r>
            <w:r>
              <w:rPr>
                <w:rFonts w:ascii="宋体" w:hAnsi="宋体"/>
                <w:color w:val="000000"/>
                <w:sz w:val="20"/>
                <w:szCs w:val="20"/>
              </w:rPr>
              <w:t>）从事政府信息公开工作人员数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000000"/>
                <w:sz w:val="24"/>
              </w:rPr>
            </w:pPr>
            <w:r>
              <w:rPr>
                <w:rFonts w:hint="eastAsia" w:ascii="宋体" w:hAnsi="宋体"/>
                <w:color w:val="000000"/>
                <w:sz w:val="20"/>
                <w:szCs w:val="20"/>
              </w:rPr>
              <w:t>人</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eastAsia="宋体" w:cs="宋体"/>
                <w:color w:val="000000"/>
                <w:sz w:val="24"/>
                <w:lang w:eastAsia="zh-CN"/>
              </w:rPr>
            </w:pPr>
            <w:r>
              <w:rPr>
                <w:rFonts w:hint="eastAsia" w:ascii="宋体" w:hAnsi="宋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000000"/>
                <w:sz w:val="24"/>
              </w:rPr>
            </w:pPr>
            <w:r>
              <w:rPr>
                <w:rFonts w:ascii="宋体" w:hAnsi="宋体"/>
                <w:color w:val="000000"/>
                <w:sz w:val="20"/>
                <w:szCs w:val="20"/>
              </w:rPr>
              <w:t>　　　　　1.专职人员数（不包括政府公报及政府网站工作人员数）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000000"/>
                <w:sz w:val="24"/>
              </w:rPr>
            </w:pPr>
            <w:r>
              <w:rPr>
                <w:rFonts w:hint="eastAsia" w:ascii="宋体" w:hAnsi="宋体"/>
                <w:color w:val="000000"/>
                <w:sz w:val="20"/>
                <w:szCs w:val="20"/>
              </w:rPr>
              <w:t>人</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eastAsia="宋体" w:cs="宋体"/>
                <w:color w:val="000000"/>
                <w:sz w:val="24"/>
                <w:lang w:eastAsia="zh-CN"/>
              </w:rPr>
            </w:pPr>
            <w:r>
              <w:rPr>
                <w:rFonts w:hint="eastAsia" w:ascii="宋体" w:hAnsi="宋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000000"/>
                <w:sz w:val="24"/>
              </w:rPr>
            </w:pPr>
            <w:r>
              <w:rPr>
                <w:rFonts w:ascii="宋体" w:hAnsi="宋体"/>
                <w:color w:val="000000"/>
                <w:sz w:val="20"/>
                <w:szCs w:val="20"/>
              </w:rPr>
              <w:t>　　　　　2.兼职人员数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000000"/>
                <w:sz w:val="24"/>
              </w:rPr>
            </w:pPr>
            <w:r>
              <w:rPr>
                <w:rFonts w:hint="eastAsia" w:ascii="宋体" w:hAnsi="宋体"/>
                <w:color w:val="000000"/>
                <w:sz w:val="20"/>
                <w:szCs w:val="20"/>
              </w:rPr>
              <w:t>人</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eastAsia="宋体" w:cs="宋体"/>
                <w:color w:val="000000"/>
                <w:sz w:val="24"/>
                <w:lang w:eastAsia="zh-CN"/>
              </w:rPr>
            </w:pPr>
            <w:r>
              <w:rPr>
                <w:rFonts w:hint="eastAsia" w:ascii="宋体" w:hAnsi="宋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single" w:color="auto" w:sz="4" w:space="0"/>
              <w:right w:val="outset" w:color="000000" w:sz="6" w:space="0"/>
            </w:tcBorders>
            <w:shd w:val="clear" w:color="auto" w:fill="FFFFFF"/>
            <w:vAlign w:val="center"/>
          </w:tcPr>
          <w:p>
            <w:pPr>
              <w:spacing w:line="420" w:lineRule="atLeast"/>
              <w:rPr>
                <w:rFonts w:ascii="宋体" w:hAnsi="宋体" w:cs="宋体"/>
                <w:color w:val="000000"/>
                <w:sz w:val="24"/>
              </w:rPr>
            </w:pPr>
            <w:r>
              <w:rPr>
                <w:rFonts w:ascii="宋体" w:hAnsi="宋体"/>
                <w:color w:val="000000"/>
                <w:sz w:val="20"/>
                <w:szCs w:val="20"/>
              </w:rPr>
              <w:t>　　（</w:t>
            </w:r>
            <w:r>
              <w:rPr>
                <w:rFonts w:hint="eastAsia" w:ascii="宋体" w:hAnsi="宋体"/>
                <w:color w:val="000000"/>
                <w:sz w:val="20"/>
                <w:szCs w:val="20"/>
              </w:rPr>
              <w:t>三</w:t>
            </w:r>
            <w:r>
              <w:rPr>
                <w:rFonts w:ascii="宋体" w:hAnsi="宋体"/>
                <w:color w:val="000000"/>
                <w:sz w:val="20"/>
                <w:szCs w:val="20"/>
              </w:rPr>
              <w:t>）政府信息公开专项经费（不包括政府公报编辑管理及政府网站建设</w:t>
            </w:r>
            <w:r>
              <w:rPr>
                <w:rFonts w:hint="eastAsia" w:ascii="宋体" w:hAnsi="宋体"/>
                <w:color w:val="000000"/>
                <w:sz w:val="20"/>
                <w:szCs w:val="20"/>
              </w:rPr>
              <w:t>）</w:t>
            </w:r>
            <w:r>
              <w:rPr>
                <w:rFonts w:ascii="宋体" w:hAnsi="宋体"/>
                <w:color w:val="000000"/>
                <w:sz w:val="20"/>
                <w:szCs w:val="20"/>
              </w:rPr>
              <w:br w:type="textWrapping"/>
            </w:r>
            <w:r>
              <w:rPr>
                <w:rFonts w:ascii="宋体" w:hAnsi="宋体"/>
                <w:color w:val="000000"/>
                <w:sz w:val="20"/>
                <w:szCs w:val="20"/>
              </w:rPr>
              <w:t>　　　　　护等方面的经费）</w:t>
            </w:r>
          </w:p>
        </w:tc>
        <w:tc>
          <w:tcPr>
            <w:tcW w:w="1002" w:type="dxa"/>
            <w:tcBorders>
              <w:top w:val="outset" w:color="000000" w:sz="6"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hint="eastAsia" w:ascii="宋体" w:hAnsi="宋体" w:cs="宋体"/>
                <w:color w:val="000000"/>
                <w:sz w:val="24"/>
              </w:rPr>
            </w:pPr>
            <w:r>
              <w:rPr>
                <w:rFonts w:hint="eastAsia" w:ascii="宋体" w:hAnsi="宋体"/>
                <w:color w:val="000000"/>
                <w:sz w:val="20"/>
                <w:szCs w:val="20"/>
              </w:rPr>
              <w:t>万元</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eastAsia="宋体" w:cs="宋体"/>
                <w:color w:val="000000"/>
                <w:sz w:val="24"/>
                <w:lang w:eastAsia="zh-CN"/>
              </w:rPr>
            </w:pPr>
            <w:r>
              <w:rPr>
                <w:rFonts w:hint="eastAsia" w:ascii="宋体" w:hAnsi="宋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hint="eastAsia" w:ascii="黑体" w:hAnsi="宋体" w:eastAsia="黑体" w:cs="宋体"/>
                <w:color w:val="000000"/>
                <w:sz w:val="24"/>
              </w:rPr>
            </w:pPr>
            <w:r>
              <w:rPr>
                <w:rFonts w:hint="eastAsia" w:ascii="黑体" w:hAnsi="宋体" w:eastAsia="黑体"/>
                <w:color w:val="000000"/>
                <w:sz w:val="20"/>
                <w:szCs w:val="20"/>
              </w:rPr>
              <w:t>十三、政府信息公开会议和培训情况</w:t>
            </w:r>
          </w:p>
        </w:tc>
        <w:tc>
          <w:tcPr>
            <w:tcW w:w="1002" w:type="dxa"/>
            <w:tcBorders>
              <w:top w:val="outset" w:color="000000" w:sz="6" w:space="0"/>
              <w:left w:val="outset" w:color="000000" w:sz="6" w:space="0"/>
              <w:bottom w:val="outset" w:color="000000" w:sz="6" w:space="0"/>
              <w:right w:val="outset" w:color="000000" w:sz="6" w:space="0"/>
              <w:tr2bl w:val="single" w:color="auto" w:sz="4" w:space="0"/>
            </w:tcBorders>
            <w:shd w:val="clear" w:color="auto" w:fill="FFFFFF"/>
            <w:vAlign w:val="center"/>
          </w:tcPr>
          <w:p>
            <w:pPr>
              <w:spacing w:line="420" w:lineRule="atLeast"/>
              <w:jc w:val="center"/>
              <w:rPr>
                <w:rFonts w:hint="eastAsia" w:ascii="宋体" w:hAnsi="宋体" w:cs="宋体"/>
                <w:color w:val="000000"/>
                <w:sz w:val="24"/>
              </w:rPr>
            </w:pPr>
          </w:p>
        </w:tc>
        <w:tc>
          <w:tcPr>
            <w:tcW w:w="1023" w:type="dxa"/>
            <w:tcBorders>
              <w:top w:val="outset" w:color="000000" w:sz="6" w:space="0"/>
              <w:left w:val="outset" w:color="000000" w:sz="6" w:space="0"/>
              <w:bottom w:val="outset" w:color="000000" w:sz="6" w:space="0"/>
              <w:right w:val="outset" w:color="000000" w:sz="6" w:space="0"/>
              <w:tr2bl w:val="single" w:color="auto" w:sz="4" w:space="0"/>
            </w:tcBorders>
            <w:shd w:val="clear" w:color="auto" w:fill="FFFFFF"/>
            <w:vAlign w:val="center"/>
          </w:tcPr>
          <w:p>
            <w:pPr>
              <w:spacing w:line="420" w:lineRule="atLeast"/>
              <w:rPr>
                <w:rFonts w:ascii="宋体" w:hAnsi="宋体" w:cs="宋体"/>
                <w:color w:val="000000"/>
                <w:sz w:val="24"/>
              </w:rPr>
            </w:pPr>
            <w:r>
              <w:rPr>
                <w:rFonts w:ascii="宋体" w:hAnsi="宋体"/>
                <w:color w:val="000000"/>
                <w:sz w:val="20"/>
                <w:szCs w:val="20"/>
              </w:rPr>
              <w:t>　</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000000"/>
                <w:sz w:val="24"/>
              </w:rPr>
            </w:pPr>
            <w:r>
              <w:rPr>
                <w:rFonts w:ascii="宋体" w:hAnsi="宋体"/>
                <w:color w:val="000000"/>
                <w:sz w:val="20"/>
                <w:szCs w:val="20"/>
              </w:rPr>
              <w:t>　　（一）召开政府信息公开工作会议或专题会议数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000000"/>
                <w:sz w:val="24"/>
              </w:rPr>
            </w:pPr>
            <w:r>
              <w:rPr>
                <w:rFonts w:hint="eastAsia" w:ascii="宋体" w:hAnsi="宋体"/>
                <w:color w:val="000000"/>
                <w:sz w:val="20"/>
                <w:szCs w:val="20"/>
              </w:rPr>
              <w:t>次</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eastAsia="宋体" w:cs="宋体"/>
                <w:color w:val="000000"/>
                <w:sz w:val="24"/>
                <w:lang w:eastAsia="zh-CN"/>
              </w:rPr>
            </w:pPr>
            <w:r>
              <w:rPr>
                <w:rFonts w:hint="eastAsia" w:ascii="宋体" w:hAnsi="宋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000000"/>
                <w:sz w:val="24"/>
              </w:rPr>
            </w:pPr>
            <w:r>
              <w:rPr>
                <w:rFonts w:ascii="宋体" w:hAnsi="宋体"/>
                <w:color w:val="000000"/>
                <w:sz w:val="20"/>
                <w:szCs w:val="20"/>
              </w:rPr>
              <w:t>　　（二）举办各类培训班数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000000"/>
                <w:sz w:val="24"/>
              </w:rPr>
            </w:pPr>
            <w:r>
              <w:rPr>
                <w:rFonts w:hint="eastAsia" w:ascii="宋体" w:hAnsi="宋体"/>
                <w:color w:val="000000"/>
                <w:sz w:val="20"/>
                <w:szCs w:val="20"/>
              </w:rPr>
              <w:t>次</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eastAsia="宋体" w:cs="宋体"/>
                <w:color w:val="000000"/>
                <w:sz w:val="24"/>
                <w:lang w:eastAsia="zh-CN"/>
              </w:rPr>
            </w:pPr>
            <w:r>
              <w:rPr>
                <w:rFonts w:hint="eastAsia" w:ascii="宋体" w:hAnsi="宋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000000"/>
                <w:sz w:val="24"/>
              </w:rPr>
            </w:pPr>
            <w:r>
              <w:rPr>
                <w:rFonts w:ascii="宋体" w:hAnsi="宋体"/>
                <w:color w:val="000000"/>
                <w:sz w:val="20"/>
                <w:szCs w:val="20"/>
              </w:rPr>
              <w:t>　　（三）接受培训人员数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000000"/>
                <w:sz w:val="24"/>
              </w:rPr>
            </w:pPr>
            <w:r>
              <w:rPr>
                <w:rFonts w:hint="eastAsia" w:ascii="宋体" w:hAnsi="宋体"/>
                <w:color w:val="000000"/>
                <w:sz w:val="20"/>
                <w:szCs w:val="20"/>
              </w:rPr>
              <w:t>人次</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eastAsia="宋体" w:cs="宋体"/>
                <w:color w:val="000000"/>
                <w:sz w:val="24"/>
                <w:lang w:eastAsia="zh-CN"/>
              </w:rPr>
            </w:pPr>
            <w:r>
              <w:rPr>
                <w:rFonts w:hint="eastAsia" w:ascii="宋体" w:hAnsi="宋体"/>
                <w:color w:val="000000"/>
                <w:sz w:val="20"/>
                <w:szCs w:val="20"/>
                <w:lang w:val="en-US" w:eastAsia="zh-CN"/>
              </w:rPr>
              <w:t>0</w:t>
            </w:r>
          </w:p>
        </w:tc>
      </w:tr>
    </w:tbl>
    <w:p>
      <w:pPr>
        <w:rPr>
          <w:rFonts w:ascii="黑体" w:hAnsi="宋体" w:eastAsia="黑体"/>
          <w:szCs w:val="32"/>
        </w:rPr>
      </w:pPr>
    </w:p>
    <w:p>
      <w:pPr>
        <w:widowControl/>
        <w:jc w:val="left"/>
        <w:rPr>
          <w:rFonts w:hint="eastAsia" w:ascii="黑体" w:hAnsi="宋体" w:eastAsia="黑体"/>
          <w:szCs w:val="32"/>
        </w:rPr>
      </w:pPr>
    </w:p>
    <w:p>
      <w:pPr>
        <w:widowControl/>
        <w:jc w:val="left"/>
      </w:pPr>
      <w:r>
        <w:t xml:space="preserve"> </w:t>
      </w:r>
    </w:p>
    <w:p>
      <w:pPr>
        <w:spacing w:line="540" w:lineRule="exact"/>
        <w:ind w:right="160" w:firstLine="640" w:firstLineChars="200"/>
        <w:jc w:val="left"/>
        <w:rPr>
          <w:rFonts w:hint="eastAsia" w:ascii="仿宋_GB2312" w:hAnsi="Times New Roman" w:eastAsia="仿宋_GB2312"/>
          <w:kern w:val="0"/>
          <w:sz w:val="32"/>
          <w:szCs w:val="32"/>
        </w:rPr>
      </w:pPr>
    </w:p>
    <w:p>
      <w:pPr>
        <w:spacing w:line="540" w:lineRule="exact"/>
        <w:ind w:right="160" w:firstLine="640" w:firstLineChars="200"/>
        <w:jc w:val="left"/>
        <w:rPr>
          <w:rFonts w:hint="eastAsia" w:ascii="仿宋_GB2312" w:hAnsi="Times New Roman" w:eastAsia="仿宋_GB2312"/>
          <w:kern w:val="0"/>
          <w:sz w:val="32"/>
          <w:szCs w:val="32"/>
        </w:rPr>
      </w:pPr>
    </w:p>
    <w:p>
      <w:pPr>
        <w:spacing w:line="540" w:lineRule="exact"/>
        <w:ind w:right="160" w:firstLine="640" w:firstLineChars="200"/>
        <w:jc w:val="left"/>
        <w:rPr>
          <w:rFonts w:ascii="仿宋_GB2312" w:hAnsi="Times New Roman" w:eastAsia="仿宋_GB2312"/>
          <w:kern w:val="0"/>
          <w:sz w:val="32"/>
          <w:szCs w:val="32"/>
        </w:rPr>
      </w:pPr>
    </w:p>
    <w:sectPr>
      <w:footerReference r:id="rId3" w:type="default"/>
      <w:pgSz w:w="11906" w:h="16838"/>
      <w:pgMar w:top="1418" w:right="1474" w:bottom="141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PAGE   \* MERGEFORMAT</w:instrText>
    </w:r>
    <w:r>
      <w:fldChar w:fldCharType="separate"/>
    </w:r>
    <w:r>
      <w:rPr>
        <w:lang w:val="zh-CN"/>
      </w:rPr>
      <w:t>4</w:t>
    </w:r>
    <w:r>
      <w:rPr>
        <w:lang w:val="zh-CN"/>
      </w:rP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E34"/>
    <w:rsid w:val="000000EA"/>
    <w:rsid w:val="00002DCF"/>
    <w:rsid w:val="0001761C"/>
    <w:rsid w:val="00030987"/>
    <w:rsid w:val="00034201"/>
    <w:rsid w:val="000364D1"/>
    <w:rsid w:val="000378C6"/>
    <w:rsid w:val="00041EE7"/>
    <w:rsid w:val="00045B3C"/>
    <w:rsid w:val="000511D6"/>
    <w:rsid w:val="000537BF"/>
    <w:rsid w:val="00057599"/>
    <w:rsid w:val="00060DC3"/>
    <w:rsid w:val="00066860"/>
    <w:rsid w:val="00085C19"/>
    <w:rsid w:val="00086543"/>
    <w:rsid w:val="00092D07"/>
    <w:rsid w:val="0009560C"/>
    <w:rsid w:val="000B692D"/>
    <w:rsid w:val="000C1080"/>
    <w:rsid w:val="000C74F7"/>
    <w:rsid w:val="000E594E"/>
    <w:rsid w:val="000E6E84"/>
    <w:rsid w:val="00116297"/>
    <w:rsid w:val="00116A31"/>
    <w:rsid w:val="00123040"/>
    <w:rsid w:val="001244DA"/>
    <w:rsid w:val="00132600"/>
    <w:rsid w:val="00143BBA"/>
    <w:rsid w:val="00145D4A"/>
    <w:rsid w:val="00152C78"/>
    <w:rsid w:val="00170F9D"/>
    <w:rsid w:val="001752E7"/>
    <w:rsid w:val="001761FC"/>
    <w:rsid w:val="0019453E"/>
    <w:rsid w:val="00194854"/>
    <w:rsid w:val="001953C6"/>
    <w:rsid w:val="001B0104"/>
    <w:rsid w:val="001C2E5E"/>
    <w:rsid w:val="001C381E"/>
    <w:rsid w:val="001C57C2"/>
    <w:rsid w:val="001D133A"/>
    <w:rsid w:val="001D5CB7"/>
    <w:rsid w:val="001E70CB"/>
    <w:rsid w:val="001E76B5"/>
    <w:rsid w:val="001F0E29"/>
    <w:rsid w:val="0020710E"/>
    <w:rsid w:val="00246AC2"/>
    <w:rsid w:val="00261196"/>
    <w:rsid w:val="00277BF4"/>
    <w:rsid w:val="00285C01"/>
    <w:rsid w:val="00285F45"/>
    <w:rsid w:val="002A3348"/>
    <w:rsid w:val="002A5410"/>
    <w:rsid w:val="002A684D"/>
    <w:rsid w:val="002B47A6"/>
    <w:rsid w:val="002C396D"/>
    <w:rsid w:val="002E66D3"/>
    <w:rsid w:val="002F6167"/>
    <w:rsid w:val="00310D8C"/>
    <w:rsid w:val="00320B3A"/>
    <w:rsid w:val="00326C73"/>
    <w:rsid w:val="003300CC"/>
    <w:rsid w:val="00340EAB"/>
    <w:rsid w:val="00345FC5"/>
    <w:rsid w:val="00351598"/>
    <w:rsid w:val="003920FB"/>
    <w:rsid w:val="003A2AFB"/>
    <w:rsid w:val="003A5889"/>
    <w:rsid w:val="003A7F4A"/>
    <w:rsid w:val="003B758A"/>
    <w:rsid w:val="003C0711"/>
    <w:rsid w:val="003C64BC"/>
    <w:rsid w:val="003E006D"/>
    <w:rsid w:val="003E0193"/>
    <w:rsid w:val="003E5326"/>
    <w:rsid w:val="003F0C17"/>
    <w:rsid w:val="003F125C"/>
    <w:rsid w:val="003F2F4C"/>
    <w:rsid w:val="003F4540"/>
    <w:rsid w:val="003F733F"/>
    <w:rsid w:val="0040462C"/>
    <w:rsid w:val="00411E34"/>
    <w:rsid w:val="00451CA4"/>
    <w:rsid w:val="00464031"/>
    <w:rsid w:val="00467873"/>
    <w:rsid w:val="00484FDB"/>
    <w:rsid w:val="004861D4"/>
    <w:rsid w:val="004877A1"/>
    <w:rsid w:val="00491265"/>
    <w:rsid w:val="00497273"/>
    <w:rsid w:val="004A05B0"/>
    <w:rsid w:val="004A1A7E"/>
    <w:rsid w:val="004A36B9"/>
    <w:rsid w:val="004B180B"/>
    <w:rsid w:val="004B5804"/>
    <w:rsid w:val="004C4687"/>
    <w:rsid w:val="004D0758"/>
    <w:rsid w:val="004D0DF7"/>
    <w:rsid w:val="004D2803"/>
    <w:rsid w:val="004D62ED"/>
    <w:rsid w:val="004F435C"/>
    <w:rsid w:val="004F6D08"/>
    <w:rsid w:val="005053AD"/>
    <w:rsid w:val="0051385C"/>
    <w:rsid w:val="00523E65"/>
    <w:rsid w:val="00525398"/>
    <w:rsid w:val="00527D55"/>
    <w:rsid w:val="0053263F"/>
    <w:rsid w:val="0054196B"/>
    <w:rsid w:val="00545BA3"/>
    <w:rsid w:val="005A2E0C"/>
    <w:rsid w:val="005C0C10"/>
    <w:rsid w:val="005D2406"/>
    <w:rsid w:val="005F1DAF"/>
    <w:rsid w:val="00617C00"/>
    <w:rsid w:val="006219ED"/>
    <w:rsid w:val="006261E6"/>
    <w:rsid w:val="00633CB2"/>
    <w:rsid w:val="00644565"/>
    <w:rsid w:val="00654E06"/>
    <w:rsid w:val="00666572"/>
    <w:rsid w:val="00671E48"/>
    <w:rsid w:val="006902D9"/>
    <w:rsid w:val="00694918"/>
    <w:rsid w:val="006B13D9"/>
    <w:rsid w:val="006C7D31"/>
    <w:rsid w:val="006D095C"/>
    <w:rsid w:val="006D667E"/>
    <w:rsid w:val="00706493"/>
    <w:rsid w:val="00716325"/>
    <w:rsid w:val="0074216E"/>
    <w:rsid w:val="007421A6"/>
    <w:rsid w:val="007504FC"/>
    <w:rsid w:val="00763A91"/>
    <w:rsid w:val="00764FD6"/>
    <w:rsid w:val="007654AB"/>
    <w:rsid w:val="00775FB9"/>
    <w:rsid w:val="00777DB1"/>
    <w:rsid w:val="00797218"/>
    <w:rsid w:val="007A3D0F"/>
    <w:rsid w:val="007A420A"/>
    <w:rsid w:val="007B49E4"/>
    <w:rsid w:val="007C670E"/>
    <w:rsid w:val="007D54D1"/>
    <w:rsid w:val="007D6345"/>
    <w:rsid w:val="007E188B"/>
    <w:rsid w:val="007F1012"/>
    <w:rsid w:val="007F4226"/>
    <w:rsid w:val="007F58B5"/>
    <w:rsid w:val="007F7F19"/>
    <w:rsid w:val="00804D1F"/>
    <w:rsid w:val="008213BF"/>
    <w:rsid w:val="00821EBB"/>
    <w:rsid w:val="00827FFA"/>
    <w:rsid w:val="0083361D"/>
    <w:rsid w:val="0084294E"/>
    <w:rsid w:val="00845967"/>
    <w:rsid w:val="0085079E"/>
    <w:rsid w:val="00863627"/>
    <w:rsid w:val="0088460D"/>
    <w:rsid w:val="008908A8"/>
    <w:rsid w:val="008934F6"/>
    <w:rsid w:val="008A1523"/>
    <w:rsid w:val="008A1FF2"/>
    <w:rsid w:val="008C2DB1"/>
    <w:rsid w:val="008C4A06"/>
    <w:rsid w:val="008E5726"/>
    <w:rsid w:val="008E78DC"/>
    <w:rsid w:val="008F2FBD"/>
    <w:rsid w:val="008F7395"/>
    <w:rsid w:val="00906475"/>
    <w:rsid w:val="009120BF"/>
    <w:rsid w:val="0092232A"/>
    <w:rsid w:val="00937B03"/>
    <w:rsid w:val="009532C4"/>
    <w:rsid w:val="00956891"/>
    <w:rsid w:val="009831D3"/>
    <w:rsid w:val="009840BD"/>
    <w:rsid w:val="0099567F"/>
    <w:rsid w:val="009A35C3"/>
    <w:rsid w:val="009A5EBA"/>
    <w:rsid w:val="009B5062"/>
    <w:rsid w:val="009C0440"/>
    <w:rsid w:val="009E4AB6"/>
    <w:rsid w:val="009F2682"/>
    <w:rsid w:val="009F2E90"/>
    <w:rsid w:val="00A01FE2"/>
    <w:rsid w:val="00A17AAE"/>
    <w:rsid w:val="00A42055"/>
    <w:rsid w:val="00A4303E"/>
    <w:rsid w:val="00A635B9"/>
    <w:rsid w:val="00A65AE4"/>
    <w:rsid w:val="00A67831"/>
    <w:rsid w:val="00A853F1"/>
    <w:rsid w:val="00A85A88"/>
    <w:rsid w:val="00A91AF8"/>
    <w:rsid w:val="00A91D59"/>
    <w:rsid w:val="00A921E0"/>
    <w:rsid w:val="00A93522"/>
    <w:rsid w:val="00A96714"/>
    <w:rsid w:val="00AA19B2"/>
    <w:rsid w:val="00AA68D1"/>
    <w:rsid w:val="00AC783F"/>
    <w:rsid w:val="00AD182F"/>
    <w:rsid w:val="00AD379A"/>
    <w:rsid w:val="00AD54A9"/>
    <w:rsid w:val="00AD6543"/>
    <w:rsid w:val="00AD6BCD"/>
    <w:rsid w:val="00AD76D8"/>
    <w:rsid w:val="00AE010F"/>
    <w:rsid w:val="00AE0545"/>
    <w:rsid w:val="00AF0FF1"/>
    <w:rsid w:val="00AF3A05"/>
    <w:rsid w:val="00B02501"/>
    <w:rsid w:val="00B025FB"/>
    <w:rsid w:val="00B0742B"/>
    <w:rsid w:val="00B34F9D"/>
    <w:rsid w:val="00B43042"/>
    <w:rsid w:val="00B46E2B"/>
    <w:rsid w:val="00B5405C"/>
    <w:rsid w:val="00B571E7"/>
    <w:rsid w:val="00B60A0C"/>
    <w:rsid w:val="00B6616E"/>
    <w:rsid w:val="00B86D0C"/>
    <w:rsid w:val="00B90FB0"/>
    <w:rsid w:val="00B911BF"/>
    <w:rsid w:val="00B92EE8"/>
    <w:rsid w:val="00B94CE1"/>
    <w:rsid w:val="00B95991"/>
    <w:rsid w:val="00B96DB8"/>
    <w:rsid w:val="00BA4E15"/>
    <w:rsid w:val="00BC5174"/>
    <w:rsid w:val="00BC57CB"/>
    <w:rsid w:val="00BE37C6"/>
    <w:rsid w:val="00BF48E2"/>
    <w:rsid w:val="00C10648"/>
    <w:rsid w:val="00C178DA"/>
    <w:rsid w:val="00C37EDA"/>
    <w:rsid w:val="00C53D16"/>
    <w:rsid w:val="00C75D0E"/>
    <w:rsid w:val="00CB311F"/>
    <w:rsid w:val="00CC0157"/>
    <w:rsid w:val="00CD77B9"/>
    <w:rsid w:val="00CF1312"/>
    <w:rsid w:val="00CF4319"/>
    <w:rsid w:val="00CF4B6A"/>
    <w:rsid w:val="00CF5FCF"/>
    <w:rsid w:val="00CF6FA1"/>
    <w:rsid w:val="00CF78F4"/>
    <w:rsid w:val="00CF7B25"/>
    <w:rsid w:val="00D05772"/>
    <w:rsid w:val="00D05B04"/>
    <w:rsid w:val="00D064C5"/>
    <w:rsid w:val="00D23EE1"/>
    <w:rsid w:val="00D24114"/>
    <w:rsid w:val="00D40B64"/>
    <w:rsid w:val="00D40F19"/>
    <w:rsid w:val="00D41385"/>
    <w:rsid w:val="00D43F24"/>
    <w:rsid w:val="00D52DF1"/>
    <w:rsid w:val="00D54303"/>
    <w:rsid w:val="00D64989"/>
    <w:rsid w:val="00D76BA6"/>
    <w:rsid w:val="00D81113"/>
    <w:rsid w:val="00D9678A"/>
    <w:rsid w:val="00DA1C80"/>
    <w:rsid w:val="00DA59CE"/>
    <w:rsid w:val="00DB03B2"/>
    <w:rsid w:val="00DB4B65"/>
    <w:rsid w:val="00DB5360"/>
    <w:rsid w:val="00DC0058"/>
    <w:rsid w:val="00DC0BC1"/>
    <w:rsid w:val="00DC453E"/>
    <w:rsid w:val="00DD0161"/>
    <w:rsid w:val="00DD663A"/>
    <w:rsid w:val="00DE2878"/>
    <w:rsid w:val="00DE7F0F"/>
    <w:rsid w:val="00DF156D"/>
    <w:rsid w:val="00DF6987"/>
    <w:rsid w:val="00E045B9"/>
    <w:rsid w:val="00E07267"/>
    <w:rsid w:val="00E10F65"/>
    <w:rsid w:val="00E114AF"/>
    <w:rsid w:val="00E17298"/>
    <w:rsid w:val="00E227B7"/>
    <w:rsid w:val="00E274F4"/>
    <w:rsid w:val="00E303B2"/>
    <w:rsid w:val="00E51514"/>
    <w:rsid w:val="00E57D4A"/>
    <w:rsid w:val="00E83C31"/>
    <w:rsid w:val="00EA1DF7"/>
    <w:rsid w:val="00ED294A"/>
    <w:rsid w:val="00ED5ED4"/>
    <w:rsid w:val="00EE7283"/>
    <w:rsid w:val="00F035B6"/>
    <w:rsid w:val="00F27F46"/>
    <w:rsid w:val="00F3037E"/>
    <w:rsid w:val="00F3146D"/>
    <w:rsid w:val="00F31908"/>
    <w:rsid w:val="00F42521"/>
    <w:rsid w:val="00F61DFB"/>
    <w:rsid w:val="00F63275"/>
    <w:rsid w:val="00F65CD9"/>
    <w:rsid w:val="00F65E3D"/>
    <w:rsid w:val="00F73683"/>
    <w:rsid w:val="00F73F65"/>
    <w:rsid w:val="00F811EC"/>
    <w:rsid w:val="00F90738"/>
    <w:rsid w:val="00F96A41"/>
    <w:rsid w:val="00FA2083"/>
    <w:rsid w:val="00FA45F6"/>
    <w:rsid w:val="00FB67B4"/>
    <w:rsid w:val="00FC4D87"/>
    <w:rsid w:val="00FC5817"/>
    <w:rsid w:val="00FC65B9"/>
    <w:rsid w:val="00FC748E"/>
    <w:rsid w:val="00FD4F5E"/>
    <w:rsid w:val="00FD6EC3"/>
    <w:rsid w:val="00FE2F7E"/>
    <w:rsid w:val="00FE5B87"/>
    <w:rsid w:val="00FE71EA"/>
    <w:rsid w:val="00FF3BAA"/>
    <w:rsid w:val="00FF5B66"/>
    <w:rsid w:val="01261B52"/>
    <w:rsid w:val="090A0F7F"/>
    <w:rsid w:val="0BF6231E"/>
    <w:rsid w:val="276457AC"/>
    <w:rsid w:val="36EB42E2"/>
    <w:rsid w:val="5B3E7E20"/>
    <w:rsid w:val="63FB379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Plain Text"/>
    <w:basedOn w:val="1"/>
    <w:link w:val="14"/>
    <w:qFormat/>
    <w:uiPriority w:val="99"/>
    <w:rPr>
      <w:rFonts w:ascii="宋体" w:hAnsi="Courier New" w:cs="楷体_GB2312"/>
      <w:szCs w:val="21"/>
    </w:rPr>
  </w:style>
  <w:style w:type="paragraph" w:styleId="3">
    <w:name w:val="Date"/>
    <w:basedOn w:val="1"/>
    <w:next w:val="1"/>
    <w:link w:val="17"/>
    <w:semiHidden/>
    <w:unhideWhenUsed/>
    <w:qFormat/>
    <w:uiPriority w:val="99"/>
    <w:pPr>
      <w:ind w:left="100" w:leftChars="2500"/>
    </w:pPr>
  </w:style>
  <w:style w:type="paragraph" w:styleId="4">
    <w:name w:val="Balloon Text"/>
    <w:basedOn w:val="1"/>
    <w:link w:val="13"/>
    <w:semiHidden/>
    <w:qFormat/>
    <w:uiPriority w:val="99"/>
    <w:rPr>
      <w:kern w:val="0"/>
      <w:sz w:val="18"/>
      <w:szCs w:val="18"/>
    </w:rPr>
  </w:style>
  <w:style w:type="paragraph" w:styleId="5">
    <w:name w:val="footer"/>
    <w:basedOn w:val="1"/>
    <w:link w:val="12"/>
    <w:qFormat/>
    <w:uiPriority w:val="99"/>
    <w:pPr>
      <w:tabs>
        <w:tab w:val="center" w:pos="4153"/>
        <w:tab w:val="right" w:pos="8306"/>
      </w:tabs>
      <w:snapToGrid w:val="0"/>
      <w:jc w:val="left"/>
    </w:pPr>
    <w:rPr>
      <w:kern w:val="0"/>
      <w:sz w:val="18"/>
      <w:szCs w:val="18"/>
    </w:rPr>
  </w:style>
  <w:style w:type="paragraph" w:styleId="6">
    <w:name w:val="header"/>
    <w:basedOn w:val="1"/>
    <w:link w:val="11"/>
    <w:qFormat/>
    <w:uiPriority w:val="99"/>
    <w:pPr>
      <w:pBdr>
        <w:bottom w:val="single" w:color="auto" w:sz="6" w:space="1"/>
      </w:pBdr>
      <w:tabs>
        <w:tab w:val="center" w:pos="4153"/>
        <w:tab w:val="right" w:pos="8306"/>
      </w:tabs>
      <w:snapToGrid w:val="0"/>
      <w:jc w:val="center"/>
    </w:pPr>
    <w:rPr>
      <w:kern w:val="0"/>
      <w:sz w:val="18"/>
      <w:szCs w:val="18"/>
    </w:rPr>
  </w:style>
  <w:style w:type="paragraph" w:styleId="7">
    <w:name w:val="Normal (Web)"/>
    <w:basedOn w:val="1"/>
    <w:qFormat/>
    <w:uiPriority w:val="0"/>
    <w:pPr>
      <w:jc w:val="left"/>
    </w:pPr>
    <w:rPr>
      <w:kern w:val="0"/>
      <w:sz w:val="24"/>
    </w:rPr>
  </w:style>
  <w:style w:type="character" w:styleId="10">
    <w:name w:val="Strong"/>
    <w:qFormat/>
    <w:uiPriority w:val="0"/>
    <w:rPr>
      <w:rFonts w:cs="Times New Roman"/>
      <w:b/>
    </w:rPr>
  </w:style>
  <w:style w:type="character" w:customStyle="1" w:styleId="11">
    <w:name w:val="页眉 Char"/>
    <w:link w:val="6"/>
    <w:qFormat/>
    <w:locked/>
    <w:uiPriority w:val="99"/>
    <w:rPr>
      <w:sz w:val="18"/>
    </w:rPr>
  </w:style>
  <w:style w:type="character" w:customStyle="1" w:styleId="12">
    <w:name w:val="页脚 Char"/>
    <w:link w:val="5"/>
    <w:qFormat/>
    <w:locked/>
    <w:uiPriority w:val="99"/>
    <w:rPr>
      <w:sz w:val="18"/>
    </w:rPr>
  </w:style>
  <w:style w:type="character" w:customStyle="1" w:styleId="13">
    <w:name w:val="批注框文本 Char"/>
    <w:link w:val="4"/>
    <w:semiHidden/>
    <w:qFormat/>
    <w:locked/>
    <w:uiPriority w:val="99"/>
    <w:rPr>
      <w:sz w:val="18"/>
    </w:rPr>
  </w:style>
  <w:style w:type="character" w:customStyle="1" w:styleId="14">
    <w:name w:val="纯文本 Char"/>
    <w:link w:val="2"/>
    <w:qFormat/>
    <w:locked/>
    <w:uiPriority w:val="99"/>
    <w:rPr>
      <w:rFonts w:ascii="宋体" w:hAnsi="Courier New" w:eastAsia="宋体"/>
      <w:kern w:val="2"/>
      <w:sz w:val="21"/>
      <w:lang w:val="en-US" w:eastAsia="zh-CN"/>
    </w:rPr>
  </w:style>
  <w:style w:type="paragraph" w:customStyle="1" w:styleId="15">
    <w:name w:val="List Paragraph1"/>
    <w:basedOn w:val="1"/>
    <w:qFormat/>
    <w:uiPriority w:val="99"/>
    <w:pPr>
      <w:ind w:firstLine="420" w:firstLineChars="200"/>
    </w:pPr>
    <w:rPr>
      <w:rFonts w:ascii="Times New Roman" w:hAnsi="Times New Roman"/>
      <w:szCs w:val="24"/>
    </w:rPr>
  </w:style>
  <w:style w:type="paragraph" w:customStyle="1" w:styleId="16">
    <w:name w:val="普通(网站)1"/>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7">
    <w:name w:val="日期 Char"/>
    <w:link w:val="3"/>
    <w:semiHidden/>
    <w:qFormat/>
    <w:uiPriority w:val="99"/>
    <w:rPr>
      <w:kern w:val="2"/>
      <w:sz w:val="21"/>
      <w:szCs w:val="22"/>
    </w:rPr>
  </w:style>
  <w:style w:type="paragraph" w:customStyle="1" w:styleId="18">
    <w:name w:val="Normal (Web)"/>
    <w:basedOn w:val="1"/>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gq</Company>
  <Pages>6</Pages>
  <Words>468</Words>
  <Characters>2673</Characters>
  <Lines>22</Lines>
  <Paragraphs>6</Paragraphs>
  <TotalTime>6</TotalTime>
  <ScaleCrop>false</ScaleCrop>
  <LinksUpToDate>false</LinksUpToDate>
  <CharactersWithSpaces>3135</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2017-03-22T01:18:00Z</dcterms:created>
  <dc:creator>lb</dc:creator>
  <cp:lastModifiedBy>王月</cp:lastModifiedBy>
  <cp:lastPrinted>2017-03-24T01:56:00Z</cp:lastPrinted>
  <dcterms:modified xsi:type="dcterms:W3CDTF">2020-06-28T08:56:32Z</dcterms:modified>
  <cp:revision>263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