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right"/>
        <w:rPr>
          <w:rFonts w:hint="eastAsia" w:ascii="黑体" w:hAnsi="黑体" w:eastAsia="黑体"/>
          <w:sz w:val="32"/>
          <w:szCs w:val="32"/>
        </w:rPr>
      </w:pPr>
      <w:r>
        <w:rPr>
          <w:rFonts w:hint="eastAsia" w:ascii="文星简大标宋" w:eastAsia="文星简大标宋"/>
          <w:sz w:val="84"/>
          <w:szCs w:val="84"/>
        </w:rPr>
        <w:t xml:space="preserve">   </w:t>
      </w:r>
    </w:p>
    <w:p>
      <w:pPr>
        <w:jc w:val="center"/>
        <w:rPr>
          <w:rFonts w:hint="eastAsia" w:ascii="文星简大标宋" w:eastAsia="文星简大标宋"/>
          <w:sz w:val="84"/>
          <w:szCs w:val="84"/>
        </w:rPr>
      </w:pPr>
    </w:p>
    <w:p>
      <w:pPr>
        <w:jc w:val="center"/>
        <w:rPr>
          <w:rFonts w:hint="eastAsia" w:ascii="文星简大标宋" w:eastAsia="文星简大标宋"/>
          <w:sz w:val="84"/>
          <w:szCs w:val="84"/>
        </w:rPr>
      </w:pPr>
    </w:p>
    <w:p>
      <w:pPr>
        <w:jc w:val="center"/>
        <w:rPr>
          <w:rFonts w:hint="eastAsia" w:ascii="文星简大标宋" w:eastAsia="文星简大标宋"/>
          <w:sz w:val="84"/>
          <w:szCs w:val="84"/>
        </w:rPr>
      </w:pPr>
      <w:r>
        <w:rPr>
          <w:rFonts w:hint="eastAsia" w:ascii="文星简大标宋" w:eastAsia="文星简大标宋"/>
          <w:sz w:val="84"/>
          <w:szCs w:val="84"/>
        </w:rPr>
        <w:t>2017年度</w:t>
      </w:r>
    </w:p>
    <w:p>
      <w:pPr>
        <w:jc w:val="center"/>
        <w:rPr>
          <w:rFonts w:hint="eastAsia" w:ascii="文星简大标宋" w:eastAsia="文星简大标宋"/>
          <w:sz w:val="84"/>
          <w:szCs w:val="84"/>
        </w:rPr>
      </w:pPr>
      <w:bookmarkStart w:id="1" w:name="_GoBack"/>
      <w:r>
        <w:rPr>
          <w:rFonts w:hint="eastAsia" w:ascii="文星简大标宋" w:eastAsia="文星简大标宋"/>
          <w:sz w:val="84"/>
          <w:szCs w:val="84"/>
        </w:rPr>
        <w:t>高青县地方税务局部门决算</w:t>
      </w:r>
    </w:p>
    <w:bookmarkEnd w:id="1"/>
    <w:p>
      <w:pPr>
        <w:rPr>
          <w:rFonts w:hint="eastAsia"/>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rPr>
          <w:rFonts w:hint="eastAsia"/>
        </w:rPr>
      </w:pPr>
      <w:r>
        <w:br w:type="page"/>
      </w:r>
    </w:p>
    <w:p>
      <w:pPr>
        <w:spacing w:line="580" w:lineRule="exact"/>
        <w:jc w:val="center"/>
        <w:rPr>
          <w:rFonts w:hint="eastAsia" w:ascii="黑体" w:eastAsia="黑体"/>
          <w:sz w:val="44"/>
          <w:szCs w:val="44"/>
        </w:rPr>
      </w:pPr>
      <w:r>
        <w:rPr>
          <w:rFonts w:hint="eastAsia" w:ascii="黑体" w:eastAsia="黑体"/>
          <w:sz w:val="44"/>
          <w:szCs w:val="44"/>
        </w:rPr>
        <w:t>目  录</w:t>
      </w:r>
    </w:p>
    <w:p>
      <w:pPr>
        <w:spacing w:line="580" w:lineRule="exact"/>
        <w:jc w:val="center"/>
        <w:rPr>
          <w:rFonts w:hint="eastAsia" w:ascii="黑体" w:eastAsia="黑体"/>
          <w:sz w:val="44"/>
          <w:szCs w:val="44"/>
        </w:rPr>
      </w:pPr>
    </w:p>
    <w:p>
      <w:pPr>
        <w:spacing w:line="580" w:lineRule="exact"/>
        <w:jc w:val="center"/>
        <w:rPr>
          <w:rFonts w:hint="eastAsia" w:ascii="黑体" w:eastAsia="黑体"/>
          <w:sz w:val="44"/>
          <w:szCs w:val="44"/>
        </w:rPr>
      </w:pPr>
    </w:p>
    <w:p>
      <w:pPr>
        <w:spacing w:line="580" w:lineRule="exact"/>
        <w:rPr>
          <w:rFonts w:hint="eastAsia" w:ascii="黑体" w:eastAsia="黑体"/>
          <w:sz w:val="36"/>
          <w:szCs w:val="36"/>
        </w:rPr>
      </w:pPr>
      <w:r>
        <w:rPr>
          <w:rFonts w:hint="eastAsia" w:ascii="黑体" w:eastAsia="黑体"/>
          <w:sz w:val="36"/>
          <w:szCs w:val="36"/>
        </w:rPr>
        <w:t>第一部分 部门概况</w:t>
      </w:r>
    </w:p>
    <w:p>
      <w:pPr>
        <w:spacing w:line="580" w:lineRule="exact"/>
        <w:ind w:left="640"/>
        <w:rPr>
          <w:rFonts w:hint="eastAsia" w:ascii="黑体" w:eastAsia="黑体"/>
          <w:sz w:val="32"/>
          <w:szCs w:val="32"/>
        </w:rPr>
      </w:pPr>
      <w:r>
        <w:rPr>
          <w:rFonts w:hint="eastAsia" w:ascii="黑体" w:eastAsia="黑体"/>
          <w:sz w:val="32"/>
          <w:szCs w:val="32"/>
        </w:rPr>
        <w:t>一、部门职责</w:t>
      </w:r>
    </w:p>
    <w:p>
      <w:pPr>
        <w:spacing w:line="580" w:lineRule="exact"/>
        <w:ind w:left="640"/>
        <w:rPr>
          <w:rFonts w:hint="eastAsia" w:ascii="黑体" w:eastAsia="黑体"/>
          <w:sz w:val="32"/>
          <w:szCs w:val="32"/>
        </w:rPr>
      </w:pPr>
      <w:r>
        <w:rPr>
          <w:rFonts w:hint="eastAsia" w:ascii="黑体" w:eastAsia="黑体"/>
          <w:sz w:val="32"/>
          <w:szCs w:val="32"/>
        </w:rPr>
        <w:t xml:space="preserve">二、机构设置 </w:t>
      </w:r>
    </w:p>
    <w:p>
      <w:pPr>
        <w:spacing w:line="580" w:lineRule="exact"/>
        <w:rPr>
          <w:rFonts w:hint="eastAsia" w:ascii="黑体" w:eastAsia="黑体"/>
          <w:sz w:val="36"/>
          <w:szCs w:val="36"/>
        </w:rPr>
      </w:pPr>
      <w:r>
        <w:rPr>
          <w:rFonts w:hint="eastAsia" w:ascii="黑体" w:eastAsia="黑体"/>
          <w:sz w:val="36"/>
          <w:szCs w:val="36"/>
        </w:rPr>
        <w:t>第二部分 2017年度部门决算表</w:t>
      </w:r>
    </w:p>
    <w:p>
      <w:pPr>
        <w:spacing w:line="580" w:lineRule="exact"/>
        <w:ind w:firstLine="640" w:firstLineChars="200"/>
        <w:rPr>
          <w:rFonts w:hint="eastAsia" w:ascii="黑体" w:eastAsia="黑体"/>
          <w:sz w:val="32"/>
          <w:szCs w:val="32"/>
        </w:rPr>
      </w:pPr>
      <w:r>
        <w:rPr>
          <w:rFonts w:hint="eastAsia" w:ascii="黑体" w:eastAsia="黑体"/>
          <w:sz w:val="32"/>
          <w:szCs w:val="32"/>
        </w:rPr>
        <w:t>一、收入支出决算总表</w:t>
      </w:r>
    </w:p>
    <w:p>
      <w:pPr>
        <w:spacing w:line="580" w:lineRule="exact"/>
        <w:ind w:firstLine="640" w:firstLineChars="200"/>
        <w:rPr>
          <w:rFonts w:hint="eastAsia" w:ascii="黑体" w:eastAsia="黑体"/>
          <w:sz w:val="32"/>
          <w:szCs w:val="32"/>
        </w:rPr>
      </w:pPr>
      <w:r>
        <w:rPr>
          <w:rFonts w:hint="eastAsia" w:ascii="黑体" w:eastAsia="黑体"/>
          <w:sz w:val="32"/>
          <w:szCs w:val="32"/>
        </w:rPr>
        <w:t>二、收入决算表</w:t>
      </w:r>
    </w:p>
    <w:p>
      <w:pPr>
        <w:spacing w:line="580" w:lineRule="exact"/>
        <w:ind w:firstLine="640" w:firstLineChars="200"/>
        <w:rPr>
          <w:rFonts w:hint="eastAsia" w:ascii="黑体" w:eastAsia="黑体"/>
          <w:sz w:val="32"/>
          <w:szCs w:val="32"/>
        </w:rPr>
      </w:pPr>
      <w:r>
        <w:rPr>
          <w:rFonts w:hint="eastAsia" w:ascii="黑体" w:eastAsia="黑体"/>
          <w:sz w:val="32"/>
          <w:szCs w:val="32"/>
        </w:rPr>
        <w:t>三、支出决算表</w:t>
      </w:r>
    </w:p>
    <w:p>
      <w:pPr>
        <w:spacing w:line="580" w:lineRule="exact"/>
        <w:ind w:firstLine="640" w:firstLineChars="200"/>
        <w:rPr>
          <w:rFonts w:hint="eastAsia" w:ascii="黑体" w:eastAsia="黑体"/>
          <w:sz w:val="32"/>
          <w:szCs w:val="32"/>
        </w:rPr>
      </w:pPr>
      <w:r>
        <w:rPr>
          <w:rFonts w:hint="eastAsia" w:ascii="黑体" w:eastAsia="黑体"/>
          <w:sz w:val="32"/>
          <w:szCs w:val="32"/>
        </w:rPr>
        <w:t>四、财政拨款收入支出决算总表</w:t>
      </w:r>
    </w:p>
    <w:p>
      <w:pPr>
        <w:spacing w:line="580" w:lineRule="exact"/>
        <w:ind w:firstLine="640" w:firstLineChars="200"/>
        <w:rPr>
          <w:rFonts w:hint="eastAsia" w:ascii="黑体" w:eastAsia="黑体"/>
          <w:sz w:val="32"/>
          <w:szCs w:val="32"/>
        </w:rPr>
      </w:pPr>
      <w:r>
        <w:rPr>
          <w:rFonts w:hint="eastAsia" w:ascii="黑体" w:eastAsia="黑体"/>
          <w:sz w:val="32"/>
          <w:szCs w:val="32"/>
        </w:rPr>
        <w:t>五、一般公共预算财政拨款支出决算表</w:t>
      </w:r>
    </w:p>
    <w:p>
      <w:pPr>
        <w:spacing w:line="580" w:lineRule="exact"/>
        <w:ind w:firstLine="640" w:firstLineChars="200"/>
        <w:rPr>
          <w:rFonts w:hint="eastAsia" w:ascii="黑体" w:eastAsia="黑体"/>
          <w:sz w:val="32"/>
          <w:szCs w:val="32"/>
        </w:rPr>
      </w:pPr>
      <w:r>
        <w:rPr>
          <w:rFonts w:hint="eastAsia" w:ascii="黑体" w:eastAsia="黑体"/>
          <w:sz w:val="32"/>
          <w:szCs w:val="32"/>
        </w:rPr>
        <w:t>六、一般公共预算财政拨款基本支出决算表</w:t>
      </w:r>
    </w:p>
    <w:p>
      <w:pPr>
        <w:spacing w:line="580" w:lineRule="exact"/>
        <w:ind w:firstLine="640" w:firstLineChars="200"/>
        <w:rPr>
          <w:rFonts w:hint="eastAsia" w:ascii="黑体" w:eastAsia="黑体"/>
          <w:sz w:val="32"/>
          <w:szCs w:val="32"/>
        </w:rPr>
      </w:pPr>
      <w:r>
        <w:rPr>
          <w:rFonts w:hint="eastAsia" w:ascii="黑体" w:eastAsia="黑体"/>
          <w:sz w:val="32"/>
          <w:szCs w:val="32"/>
        </w:rPr>
        <w:t>七、政府性基金预算财政拨款收入支出决算表</w:t>
      </w:r>
    </w:p>
    <w:p>
      <w:pPr>
        <w:spacing w:line="580" w:lineRule="exact"/>
        <w:ind w:firstLine="640" w:firstLineChars="200"/>
        <w:rPr>
          <w:rFonts w:hint="eastAsia" w:ascii="黑体" w:eastAsia="黑体"/>
          <w:sz w:val="32"/>
          <w:szCs w:val="32"/>
        </w:rPr>
      </w:pPr>
      <w:r>
        <w:rPr>
          <w:rFonts w:hint="eastAsia" w:ascii="黑体" w:eastAsia="黑体"/>
          <w:sz w:val="32"/>
          <w:szCs w:val="32"/>
        </w:rPr>
        <w:t>八、一般公共预算财政拨款“三公”经费支出决算表</w:t>
      </w:r>
    </w:p>
    <w:p>
      <w:pPr>
        <w:spacing w:line="580" w:lineRule="exact"/>
        <w:ind w:left="1602" w:hanging="1602" w:hangingChars="445"/>
        <w:rPr>
          <w:rFonts w:hint="eastAsia" w:ascii="黑体" w:eastAsia="黑体"/>
          <w:sz w:val="36"/>
          <w:szCs w:val="36"/>
        </w:rPr>
      </w:pPr>
      <w:r>
        <w:rPr>
          <w:rFonts w:hint="eastAsia" w:ascii="黑体" w:eastAsia="黑体"/>
          <w:sz w:val="36"/>
          <w:szCs w:val="36"/>
        </w:rPr>
        <w:t>第三部分 2017年度部门决算情况和重要事项说明</w:t>
      </w:r>
    </w:p>
    <w:p>
      <w:pPr>
        <w:spacing w:line="580" w:lineRule="exact"/>
        <w:ind w:firstLine="640" w:firstLineChars="200"/>
        <w:rPr>
          <w:rFonts w:hint="eastAsia" w:ascii="黑体" w:eastAsia="黑体"/>
          <w:sz w:val="32"/>
          <w:szCs w:val="32"/>
        </w:rPr>
      </w:pPr>
      <w:r>
        <w:rPr>
          <w:rFonts w:hint="eastAsia" w:ascii="黑体" w:eastAsia="黑体"/>
          <w:sz w:val="32"/>
          <w:szCs w:val="32"/>
        </w:rPr>
        <w:t>一、2017年度部门决算情况说明</w:t>
      </w:r>
    </w:p>
    <w:p>
      <w:pPr>
        <w:spacing w:line="580" w:lineRule="exact"/>
        <w:ind w:firstLine="480" w:firstLineChars="150"/>
        <w:rPr>
          <w:rFonts w:hint="eastAsia" w:ascii="黑体" w:eastAsia="黑体"/>
          <w:sz w:val="32"/>
          <w:szCs w:val="32"/>
        </w:rPr>
      </w:pPr>
      <w:r>
        <w:rPr>
          <w:rFonts w:hint="eastAsia" w:ascii="黑体" w:eastAsia="黑体"/>
          <w:sz w:val="32"/>
          <w:szCs w:val="32"/>
        </w:rPr>
        <w:t xml:space="preserve"> 二、重要事项说明</w:t>
      </w:r>
    </w:p>
    <w:p>
      <w:pPr>
        <w:spacing w:line="580" w:lineRule="exact"/>
        <w:ind w:left="1602" w:hanging="1602" w:hangingChars="445"/>
        <w:rPr>
          <w:rFonts w:hint="eastAsia" w:ascii="黑体" w:eastAsia="黑体"/>
          <w:sz w:val="36"/>
          <w:szCs w:val="36"/>
        </w:rPr>
      </w:pPr>
      <w:r>
        <w:rPr>
          <w:rFonts w:hint="eastAsia" w:ascii="黑体" w:eastAsia="黑体"/>
          <w:sz w:val="36"/>
          <w:szCs w:val="36"/>
        </w:rPr>
        <w:t>第四部分 名词解释</w:t>
      </w:r>
    </w:p>
    <w:p>
      <w:pPr>
        <w:spacing w:line="580" w:lineRule="exact"/>
        <w:ind w:left="1602" w:hanging="1602" w:hangingChars="445"/>
        <w:rPr>
          <w:rFonts w:hint="eastAsia" w:ascii="黑体" w:eastAsia="黑体"/>
          <w:sz w:val="36"/>
          <w:szCs w:val="36"/>
        </w:rPr>
      </w:pPr>
    </w:p>
    <w:p>
      <w:pPr>
        <w:spacing w:line="580" w:lineRule="exact"/>
        <w:ind w:left="1602" w:hanging="1602" w:hangingChars="445"/>
        <w:rPr>
          <w:rFonts w:hint="eastAsia" w:ascii="黑体" w:eastAsia="黑体"/>
          <w:sz w:val="36"/>
          <w:szCs w:val="36"/>
        </w:rPr>
      </w:pPr>
    </w:p>
    <w:p>
      <w:pPr>
        <w:ind w:left="1609" w:leftChars="766"/>
        <w:rPr>
          <w:rFonts w:hint="eastAsia" w:ascii="黑体" w:eastAsia="黑体"/>
          <w:sz w:val="36"/>
          <w:szCs w:val="36"/>
        </w:rPr>
      </w:pPr>
    </w:p>
    <w:p>
      <w:pPr>
        <w:rPr>
          <w:rFonts w:hint="eastAsia" w:ascii="黑体" w:eastAsia="黑体"/>
          <w:sz w:val="36"/>
          <w:szCs w:val="36"/>
        </w:rPr>
      </w:pPr>
    </w:p>
    <w:p>
      <w:pPr>
        <w:rPr>
          <w:rFonts w:hint="eastAsia" w:ascii="黑体" w:eastAsia="黑体"/>
          <w:sz w:val="36"/>
          <w:szCs w:val="36"/>
        </w:rPr>
      </w:pPr>
    </w:p>
    <w:p>
      <w:pPr>
        <w:rPr>
          <w:rFonts w:hint="eastAsia" w:ascii="黑体" w:eastAsia="黑体"/>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sz w:val="52"/>
          <w:szCs w:val="52"/>
        </w:rPr>
      </w:pPr>
      <w:r>
        <w:rPr>
          <w:rFonts w:hint="eastAsia" w:ascii="黑体" w:eastAsia="黑体"/>
          <w:sz w:val="52"/>
          <w:szCs w:val="52"/>
        </w:rPr>
        <w:t xml:space="preserve">第一部分 </w:t>
      </w:r>
    </w:p>
    <w:p>
      <w:pPr>
        <w:ind w:firstLine="1040" w:firstLineChars="200"/>
        <w:rPr>
          <w:rFonts w:hint="eastAsia" w:ascii="黑体" w:eastAsia="黑体"/>
          <w:sz w:val="52"/>
          <w:szCs w:val="52"/>
        </w:rPr>
      </w:pPr>
    </w:p>
    <w:p>
      <w:pPr>
        <w:ind w:firstLine="1040" w:firstLineChars="200"/>
        <w:rPr>
          <w:rFonts w:hint="eastAsia" w:ascii="黑体" w:eastAsia="黑体"/>
          <w:sz w:val="52"/>
          <w:szCs w:val="52"/>
        </w:rPr>
      </w:pPr>
    </w:p>
    <w:p>
      <w:pPr>
        <w:ind w:firstLine="1040" w:firstLineChars="200"/>
        <w:rPr>
          <w:rFonts w:hint="eastAsia" w:ascii="黑体" w:eastAsia="黑体"/>
          <w:sz w:val="52"/>
          <w:szCs w:val="52"/>
        </w:rPr>
      </w:pPr>
    </w:p>
    <w:p>
      <w:pPr>
        <w:jc w:val="center"/>
        <w:rPr>
          <w:rFonts w:hint="eastAsia" w:ascii="黑体" w:eastAsia="黑体"/>
          <w:sz w:val="52"/>
          <w:szCs w:val="52"/>
        </w:rPr>
      </w:pPr>
      <w:r>
        <w:rPr>
          <w:rFonts w:hint="eastAsia" w:ascii="黑体" w:eastAsia="黑体"/>
          <w:sz w:val="52"/>
          <w:szCs w:val="52"/>
        </w:rPr>
        <w:t>部门概况</w:t>
      </w: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rPr>
          <w:rFonts w:hint="eastAsia" w:ascii="黑体" w:eastAsia="黑体"/>
          <w:b/>
          <w:sz w:val="36"/>
          <w:szCs w:val="36"/>
        </w:rPr>
      </w:pPr>
    </w:p>
    <w:p>
      <w:pPr>
        <w:numPr>
          <w:ilvl w:val="0"/>
          <w:numId w:val="1"/>
        </w:numPr>
        <w:spacing w:line="580" w:lineRule="exact"/>
        <w:rPr>
          <w:rFonts w:hint="eastAsia" w:ascii="黑体" w:eastAsia="黑体"/>
          <w:sz w:val="32"/>
          <w:szCs w:val="32"/>
        </w:rPr>
      </w:pPr>
      <w:r>
        <w:rPr>
          <w:rFonts w:hint="eastAsia" w:ascii="黑体" w:eastAsia="黑体"/>
          <w:sz w:val="32"/>
          <w:szCs w:val="32"/>
        </w:rPr>
        <w:t>部门职责</w:t>
      </w:r>
    </w:p>
    <w:p>
      <w:pPr>
        <w:spacing w:line="580" w:lineRule="exact"/>
        <w:rPr>
          <w:rFonts w:hint="eastAsia" w:ascii="黑体" w:eastAsia="黑体"/>
          <w:b/>
          <w:sz w:val="30"/>
          <w:szCs w:val="30"/>
        </w:rPr>
      </w:pPr>
    </w:p>
    <w:p>
      <w:pPr>
        <w:spacing w:line="60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高青县地税局内设办公室、法规税政科、征管和科技发展科、收入核算和财务科、人事科、机关党委、监察室、纳税服务中心等8个科（室），下设稽查局、直属征收局和开发区、田镇、青城、高城、唐坊等5个中心税务所，截止2017年12月31日共有在职干部职工64人，其中,党员57人，占总人数的89%；专科以上学历62人，占总人数的97%，担负着全县</w:t>
      </w:r>
      <w:r>
        <w:rPr>
          <w:rFonts w:ascii="仿宋_GB2312" w:eastAsia="仿宋_GB2312"/>
          <w:sz w:val="32"/>
          <w:szCs w:val="32"/>
          <w:lang w:val="zh-CN"/>
        </w:rPr>
        <w:t>3742</w:t>
      </w:r>
      <w:r>
        <w:rPr>
          <w:rFonts w:hint="eastAsia" w:ascii="仿宋_GB2312" w:eastAsia="仿宋_GB2312"/>
          <w:sz w:val="32"/>
          <w:szCs w:val="32"/>
          <w:lang w:val="zh-CN"/>
        </w:rPr>
        <w:t>户企事业单位、</w:t>
      </w:r>
      <w:r>
        <w:rPr>
          <w:rFonts w:ascii="仿宋_GB2312" w:eastAsia="仿宋_GB2312"/>
          <w:sz w:val="32"/>
          <w:szCs w:val="32"/>
          <w:lang w:val="zh-CN"/>
        </w:rPr>
        <w:t>3471</w:t>
      </w:r>
      <w:r>
        <w:rPr>
          <w:rFonts w:hint="eastAsia" w:ascii="仿宋_GB2312" w:eastAsia="仿宋_GB2312"/>
          <w:sz w:val="32"/>
          <w:szCs w:val="32"/>
        </w:rPr>
        <w:t>户个体纳税户的地方税收管理工作。</w:t>
      </w:r>
    </w:p>
    <w:p>
      <w:pPr>
        <w:spacing w:line="600" w:lineRule="exact"/>
        <w:ind w:firstLine="640" w:firstLineChars="200"/>
        <w:rPr>
          <w:rFonts w:ascii="仿宋_GB2312" w:hAnsi="仿宋" w:eastAsia="仿宋_GB2312"/>
          <w:sz w:val="32"/>
          <w:szCs w:val="32"/>
        </w:rPr>
      </w:pPr>
      <w:r>
        <w:rPr>
          <w:rFonts w:hint="eastAsia" w:ascii="仿宋_GB2312" w:eastAsia="仿宋_GB2312"/>
          <w:sz w:val="32"/>
          <w:szCs w:val="32"/>
        </w:rPr>
        <w:t>在省、市局党组和县委、县政府的领导下, 牢记“为国聚财、为民收税”的神圣使命，大力弘扬“务实创新、追求卓越”的高青地税精神，充分认识新形势下推进依法治税的重要性和紧迫性，强化运用法治思维和法治方式，积极打造依法治税新常态，不断提升执法服务新水平，努力建设法治地税，2017年1月被国家税务总局确定为全国税务系统法治基地，成为全国第一批70家基地中山东省地税系统唯一一家。2017年，共组织入库各项收入80973万元，剔除“营改增”等不可比因素，总收入同比增长30.34%，增收16346万元，其中县级收入74029万元，同比增长32.99%，增收15694万元，</w:t>
      </w:r>
      <w:r>
        <w:rPr>
          <w:rFonts w:hint="eastAsia" w:ascii="仿宋_GB2312" w:hAnsi="宋体" w:eastAsia="仿宋_GB2312" w:cs="宋体"/>
          <w:sz w:val="32"/>
          <w:szCs w:val="32"/>
        </w:rPr>
        <w:t>收入质量和收入水平实现双提高</w:t>
      </w:r>
      <w:r>
        <w:rPr>
          <w:rFonts w:hint="eastAsia" w:eastAsia="仿宋_GB2312"/>
          <w:sz w:val="32"/>
          <w:szCs w:val="32"/>
        </w:rPr>
        <w:t>。</w:t>
      </w:r>
      <w:r>
        <w:rPr>
          <w:rFonts w:hint="eastAsia" w:ascii="仿宋_GB2312" w:eastAsia="仿宋_GB2312"/>
          <w:sz w:val="32"/>
          <w:szCs w:val="32"/>
        </w:rPr>
        <w:t>先后荣获“全国文明单位”、 “富民兴鲁劳动奖状”、“全省‘六五’普法先进单位”、“全省地税系统先进集体”、“全省地税系统基层建设优秀单位”、“全省地税系统党建工作先进集体”等60余项荣誉称号，办税服务厅被评为“全国巾帼文明岗”、“全国五一巾帼标兵岗”。</w:t>
      </w:r>
    </w:p>
    <w:p>
      <w:pPr>
        <w:spacing w:line="580" w:lineRule="exact"/>
        <w:rPr>
          <w:rFonts w:hint="eastAsia" w:ascii="黑体" w:eastAsia="黑体"/>
          <w:b/>
          <w:sz w:val="30"/>
          <w:szCs w:val="30"/>
        </w:rPr>
      </w:pPr>
    </w:p>
    <w:p>
      <w:pPr>
        <w:numPr>
          <w:ilvl w:val="0"/>
          <w:numId w:val="1"/>
        </w:numPr>
        <w:spacing w:line="580" w:lineRule="exact"/>
        <w:rPr>
          <w:rFonts w:hint="eastAsia" w:ascii="黑体" w:eastAsia="黑体"/>
          <w:sz w:val="32"/>
          <w:szCs w:val="32"/>
        </w:rPr>
      </w:pPr>
      <w:r>
        <w:rPr>
          <w:rFonts w:hint="eastAsia" w:ascii="黑体" w:eastAsia="黑体"/>
          <w:sz w:val="32"/>
          <w:szCs w:val="32"/>
        </w:rPr>
        <w:t>机构设置</w:t>
      </w:r>
    </w:p>
    <w:p>
      <w:pPr>
        <w:spacing w:line="580" w:lineRule="exact"/>
        <w:rPr>
          <w:rFonts w:hint="eastAsia" w:ascii="黑体" w:eastAsia="黑体"/>
          <w:b/>
          <w:sz w:val="30"/>
          <w:szCs w:val="30"/>
        </w:rPr>
      </w:pPr>
    </w:p>
    <w:p>
      <w:pPr>
        <w:snapToGrid w:val="0"/>
        <w:spacing w:line="580" w:lineRule="exact"/>
        <w:ind w:firstLine="547" w:firstLineChars="171"/>
        <w:rPr>
          <w:rFonts w:hint="eastAsia" w:ascii="仿宋_GB2312" w:eastAsia="仿宋_GB2312" w:cs="Courier New"/>
          <w:sz w:val="32"/>
          <w:szCs w:val="32"/>
        </w:rPr>
      </w:pPr>
      <w:r>
        <w:rPr>
          <w:rFonts w:hint="eastAsia" w:ascii="仿宋_GB2312" w:hAnsi="宋体" w:eastAsia="仿宋_GB2312" w:cs="Courier New"/>
          <w:sz w:val="32"/>
          <w:szCs w:val="32"/>
        </w:rPr>
        <w:t>从决算单位构成看，高青县地方税务局部门决算包括：局本级决算。</w:t>
      </w:r>
    </w:p>
    <w:p>
      <w:pPr>
        <w:spacing w:line="580" w:lineRule="exact"/>
        <w:ind w:firstLine="480" w:firstLineChars="150"/>
        <w:rPr>
          <w:rFonts w:hint="eastAsia" w:ascii="仿宋_GB2312" w:hAnsi="宋体" w:eastAsia="仿宋_GB2312" w:cs="Courier New"/>
          <w:sz w:val="32"/>
          <w:szCs w:val="32"/>
        </w:rPr>
      </w:pPr>
      <w:r>
        <w:rPr>
          <w:rFonts w:hint="eastAsia" w:ascii="仿宋_GB2312" w:hAnsi="宋体" w:eastAsia="仿宋_GB2312" w:cs="Courier New"/>
          <w:sz w:val="32"/>
          <w:szCs w:val="32"/>
        </w:rPr>
        <w:t>纳入高青县地方税务局2017年部门决算汇编范围的预算单位为高青县地方税务局级。</w:t>
      </w:r>
    </w:p>
    <w:p>
      <w:pPr>
        <w:rPr>
          <w:rFonts w:hint="eastAsia" w:ascii="黑体" w:eastAsia="黑体"/>
          <w:b/>
          <w:sz w:val="48"/>
          <w:szCs w:val="48"/>
        </w:rPr>
      </w:pPr>
    </w:p>
    <w:p>
      <w:pPr>
        <w:rPr>
          <w:rFonts w:hint="eastAsia" w:ascii="黑体" w:eastAsia="黑体"/>
          <w:b/>
          <w:sz w:val="48"/>
          <w:szCs w:val="48"/>
        </w:rPr>
      </w:pPr>
    </w:p>
    <w:p>
      <w:pPr>
        <w:spacing w:line="580" w:lineRule="exact"/>
        <w:ind w:firstLine="480" w:firstLineChars="150"/>
        <w:rPr>
          <w:rFonts w:hint="eastAsia" w:ascii="仿宋_GB2312" w:hAnsi="宋体" w:eastAsia="仿宋_GB2312" w:cs="Courier New"/>
          <w:sz w:val="32"/>
          <w:szCs w:val="32"/>
        </w:rPr>
      </w:pPr>
    </w:p>
    <w:p>
      <w:pPr>
        <w:spacing w:line="580" w:lineRule="exact"/>
        <w:ind w:firstLine="480" w:firstLineChars="150"/>
        <w:rPr>
          <w:rFonts w:hint="eastAsia" w:ascii="仿宋_GB2312" w:hAnsi="宋体" w:eastAsia="仿宋_GB2312" w:cs="Courier New"/>
          <w:sz w:val="32"/>
          <w:szCs w:val="32"/>
        </w:rPr>
      </w:pPr>
    </w:p>
    <w:p>
      <w:pPr>
        <w:spacing w:line="580" w:lineRule="exact"/>
        <w:ind w:firstLine="480" w:firstLineChars="150"/>
        <w:rPr>
          <w:rFonts w:hint="eastAsia" w:ascii="仿宋_GB2312" w:hAnsi="宋体" w:eastAsia="仿宋_GB2312" w:cs="Courier New"/>
          <w:sz w:val="32"/>
          <w:szCs w:val="32"/>
        </w:rPr>
      </w:pPr>
    </w:p>
    <w:p>
      <w:pPr>
        <w:spacing w:line="580" w:lineRule="exact"/>
        <w:ind w:firstLine="480" w:firstLineChars="150"/>
        <w:rPr>
          <w:rFonts w:hint="eastAsia" w:ascii="仿宋_GB2312" w:hAnsi="宋体" w:eastAsia="仿宋_GB2312" w:cs="Courier New"/>
          <w:sz w:val="32"/>
          <w:szCs w:val="32"/>
        </w:rPr>
      </w:pPr>
    </w:p>
    <w:p>
      <w:pPr>
        <w:spacing w:line="580" w:lineRule="exact"/>
        <w:ind w:firstLine="480" w:firstLineChars="150"/>
        <w:rPr>
          <w:rFonts w:hint="eastAsia" w:ascii="仿宋_GB2312" w:hAnsi="宋体" w:eastAsia="仿宋_GB2312" w:cs="Courier New"/>
          <w:sz w:val="32"/>
          <w:szCs w:val="32"/>
        </w:rPr>
      </w:pPr>
    </w:p>
    <w:p>
      <w:pPr>
        <w:spacing w:line="580" w:lineRule="exact"/>
        <w:ind w:firstLine="480" w:firstLineChars="150"/>
        <w:rPr>
          <w:rFonts w:hint="eastAsia" w:ascii="仿宋_GB2312" w:hAnsi="宋体" w:eastAsia="仿宋_GB2312" w:cs="Courier New"/>
          <w:sz w:val="32"/>
          <w:szCs w:val="32"/>
        </w:rPr>
      </w:pPr>
    </w:p>
    <w:p>
      <w:pPr>
        <w:rPr>
          <w:rFonts w:hint="eastAsia" w:ascii="仿宋_GB2312" w:hAnsi="宋体" w:eastAsia="仿宋_GB2312" w:cs="Courier New"/>
          <w:sz w:val="32"/>
          <w:szCs w:val="32"/>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sz w:val="52"/>
          <w:szCs w:val="52"/>
        </w:rPr>
      </w:pPr>
      <w:r>
        <w:rPr>
          <w:rFonts w:hint="eastAsia" w:ascii="黑体" w:eastAsia="黑体"/>
          <w:sz w:val="52"/>
          <w:szCs w:val="52"/>
        </w:rPr>
        <w:t>第二部分</w:t>
      </w: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ind w:left="1041" w:leftChars="372" w:hanging="260" w:hangingChars="50"/>
        <w:jc w:val="center"/>
        <w:rPr>
          <w:rFonts w:hint="eastAsia" w:ascii="黑体" w:eastAsia="黑体"/>
          <w:sz w:val="52"/>
          <w:szCs w:val="52"/>
        </w:rPr>
      </w:pPr>
      <w:r>
        <w:rPr>
          <w:rFonts w:hint="eastAsia" w:ascii="黑体" w:eastAsia="黑体"/>
          <w:sz w:val="52"/>
          <w:szCs w:val="52"/>
        </w:rPr>
        <w:t>2017年度部门决算表</w:t>
      </w: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jc w:val="center"/>
        <w:rPr>
          <w:rFonts w:hint="eastAsia" w:ascii="仿宋_GB2312" w:hAnsi="宋体" w:eastAsia="仿宋_GB2312" w:cs="宋体"/>
          <w:kern w:val="0"/>
          <w:sz w:val="30"/>
          <w:szCs w:val="30"/>
        </w:rPr>
      </w:pPr>
      <w:bookmarkStart w:id="0" w:name="RANGE!A2:D28"/>
      <w:r>
        <w:rPr>
          <w:rFonts w:hint="eastAsia" w:ascii="仿宋_GB2312" w:eastAsia="仿宋_GB2312"/>
          <w:b/>
          <w:sz w:val="30"/>
          <w:szCs w:val="30"/>
        </w:rPr>
        <w:t>收入支出决算总表</w:t>
      </w:r>
      <w:bookmarkEnd w:id="0"/>
    </w:p>
    <w:p>
      <w:pPr>
        <w:spacing w:line="380" w:lineRule="exact"/>
        <w:rPr>
          <w:rFonts w:hint="eastAsia" w:ascii="仿宋_GB2312" w:hAnsi="宋体" w:eastAsia="仿宋_GB2312" w:cs="宋体"/>
          <w:kern w:val="0"/>
          <w:szCs w:val="21"/>
        </w:rPr>
      </w:pPr>
      <w:r>
        <w:rPr>
          <w:rFonts w:hint="eastAsia" w:ascii="仿宋_GB2312" w:hAnsi="宋体" w:eastAsia="仿宋_GB2312" w:cs="宋体"/>
          <w:kern w:val="0"/>
          <w:szCs w:val="21"/>
        </w:rPr>
        <w:t xml:space="preserve">                                                                      公开01表部门：高青县地方税务局    </w:t>
      </w:r>
      <w:r>
        <w:rPr>
          <w:rFonts w:hint="eastAsia" w:ascii="宋体" w:hAnsi="宋体" w:cs="宋体"/>
          <w:kern w:val="0"/>
          <w:sz w:val="36"/>
          <w:szCs w:val="36"/>
        </w:rPr>
        <w:t xml:space="preserve">              </w:t>
      </w:r>
      <w:r>
        <w:rPr>
          <w:rFonts w:hint="eastAsia" w:ascii="仿宋_GB2312" w:hAnsi="宋体" w:eastAsia="仿宋_GB2312" w:cs="宋体"/>
          <w:kern w:val="0"/>
          <w:sz w:val="36"/>
          <w:szCs w:val="36"/>
        </w:rPr>
        <w:t xml:space="preserve">       </w:t>
      </w:r>
      <w:r>
        <w:rPr>
          <w:rFonts w:hint="eastAsia" w:ascii="仿宋_GB2312" w:hAnsi="宋体" w:eastAsia="仿宋_GB2312" w:cs="宋体"/>
          <w:kern w:val="0"/>
          <w:szCs w:val="21"/>
        </w:rPr>
        <w:t>金额单位：万元</w:t>
      </w:r>
    </w:p>
    <w:tbl>
      <w:tblPr>
        <w:tblStyle w:val="5"/>
        <w:tblW w:w="8646" w:type="dxa"/>
        <w:tblInd w:w="-252" w:type="dxa"/>
        <w:tblLayout w:type="autofit"/>
        <w:tblCellMar>
          <w:top w:w="0" w:type="dxa"/>
          <w:left w:w="108" w:type="dxa"/>
          <w:bottom w:w="0" w:type="dxa"/>
          <w:right w:w="108" w:type="dxa"/>
        </w:tblCellMar>
      </w:tblPr>
      <w:tblGrid>
        <w:gridCol w:w="2706"/>
        <w:gridCol w:w="714"/>
        <w:gridCol w:w="1266"/>
        <w:gridCol w:w="1980"/>
        <w:gridCol w:w="714"/>
        <w:gridCol w:w="1266"/>
      </w:tblGrid>
      <w:tr>
        <w:tblPrEx>
          <w:tblCellMar>
            <w:top w:w="0" w:type="dxa"/>
            <w:left w:w="108" w:type="dxa"/>
            <w:bottom w:w="0" w:type="dxa"/>
            <w:right w:w="108" w:type="dxa"/>
          </w:tblCellMar>
        </w:tblPrEx>
        <w:trPr>
          <w:wBefore w:w="0" w:type="dxa"/>
          <w:wAfter w:w="0" w:type="dxa"/>
          <w:trHeight w:val="390" w:hRule="atLeast"/>
        </w:trPr>
        <w:tc>
          <w:tcPr>
            <w:tcW w:w="4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收     入</w:t>
            </w:r>
          </w:p>
        </w:tc>
        <w:tc>
          <w:tcPr>
            <w:tcW w:w="396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支     出</w:t>
            </w:r>
          </w:p>
        </w:tc>
      </w:tr>
      <w:tr>
        <w:tblPrEx>
          <w:tblCellMar>
            <w:top w:w="0" w:type="dxa"/>
            <w:left w:w="108" w:type="dxa"/>
            <w:bottom w:w="0" w:type="dxa"/>
            <w:right w:w="108" w:type="dxa"/>
          </w:tblCellMar>
        </w:tblPrEx>
        <w:trPr>
          <w:wBefore w:w="0" w:type="dxa"/>
          <w:wAfter w:w="0" w:type="dxa"/>
          <w:trHeight w:val="19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  目</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行次</w:t>
            </w:r>
          </w:p>
        </w:tc>
        <w:tc>
          <w:tcPr>
            <w:tcW w:w="12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决算数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项目(按功能分类)</w:t>
            </w: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行次</w:t>
            </w:r>
          </w:p>
        </w:tc>
        <w:tc>
          <w:tcPr>
            <w:tcW w:w="12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决算数</w:t>
            </w:r>
          </w:p>
        </w:tc>
      </w:tr>
      <w:tr>
        <w:tblPrEx>
          <w:tblCellMar>
            <w:top w:w="0" w:type="dxa"/>
            <w:left w:w="108" w:type="dxa"/>
            <w:bottom w:w="0" w:type="dxa"/>
            <w:right w:w="108" w:type="dxa"/>
          </w:tblCellMar>
        </w:tblPrEx>
        <w:trPr>
          <w:wBefore w:w="0" w:type="dxa"/>
          <w:wAfter w:w="0" w:type="dxa"/>
          <w:trHeight w:val="25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cs="宋体"/>
                <w:kern w:val="0"/>
                <w:sz w:val="20"/>
                <w:szCs w:val="20"/>
              </w:rPr>
            </w:pPr>
            <w:r>
              <w:rPr>
                <w:rFonts w:hint="eastAsia" w:ascii="宋体" w:hAnsi="宋体" w:cs="宋体"/>
                <w:kern w:val="0"/>
                <w:sz w:val="20"/>
                <w:szCs w:val="20"/>
              </w:rPr>
              <w:t xml:space="preserve">         栏 次</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12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栏 次</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12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r>
      <w:tr>
        <w:tblPrEx>
          <w:tblCellMar>
            <w:top w:w="0" w:type="dxa"/>
            <w:left w:w="108" w:type="dxa"/>
            <w:bottom w:w="0" w:type="dxa"/>
            <w:right w:w="108" w:type="dxa"/>
          </w:tblCellMar>
        </w:tblPrEx>
        <w:trPr>
          <w:wBefore w:w="0" w:type="dxa"/>
          <w:wAfter w:w="0" w:type="dxa"/>
          <w:trHeight w:val="25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一、财政拨款收入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1552.22</w:t>
            </w:r>
          </w:p>
        </w:tc>
        <w:tc>
          <w:tcPr>
            <w:tcW w:w="1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（按功能科目）</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二、上级补助收入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18"/>
                <w:szCs w:val="18"/>
              </w:rPr>
              <w:t>一般公共服务支出</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1509.34</w:t>
            </w:r>
          </w:p>
        </w:tc>
      </w:tr>
      <w:tr>
        <w:tblPrEx>
          <w:tblCellMar>
            <w:top w:w="0" w:type="dxa"/>
            <w:left w:w="108" w:type="dxa"/>
            <w:bottom w:w="0" w:type="dxa"/>
            <w:right w:w="108" w:type="dxa"/>
          </w:tblCellMar>
        </w:tblPrEx>
        <w:trPr>
          <w:wBefore w:w="0" w:type="dxa"/>
          <w:wAfter w:w="0" w:type="dxa"/>
          <w:trHeight w:val="390"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三、事业收入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6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住房保障支出</w:t>
            </w: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126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58.01</w:t>
            </w: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四、经营收入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五、附属单位上缴收入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六、其他收入</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6.80</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30"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kern w:val="0"/>
                <w:sz w:val="20"/>
                <w:szCs w:val="20"/>
              </w:rPr>
            </w:pPr>
          </w:p>
        </w:tc>
        <w:tc>
          <w:tcPr>
            <w:tcW w:w="714" w:type="dxa"/>
            <w:tcBorders>
              <w:top w:val="nil"/>
              <w:left w:val="single" w:color="auto" w:sz="4" w:space="0"/>
              <w:bottom w:val="single" w:color="auto" w:sz="4" w:space="0"/>
              <w:right w:val="nil"/>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1266"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281"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47</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48</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49</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50</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51</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52</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b/>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53</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ind w:firstLine="300" w:firstLineChars="150"/>
              <w:jc w:val="left"/>
              <w:rPr>
                <w:rFonts w:hint="eastAsia" w:ascii="宋体" w:hAnsi="宋体" w:cs="宋体"/>
                <w:kern w:val="0"/>
                <w:sz w:val="20"/>
                <w:szCs w:val="20"/>
              </w:rPr>
            </w:pPr>
            <w:r>
              <w:rPr>
                <w:rFonts w:hint="eastAsia" w:ascii="宋体" w:hAnsi="宋体" w:cs="宋体"/>
                <w:kern w:val="0"/>
                <w:sz w:val="20"/>
                <w:szCs w:val="20"/>
              </w:rPr>
              <w:t>本年收入合计</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1559.02</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本年支出合计</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54</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1567.35</w:t>
            </w: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用事业基金弥补收支差额</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0"/>
                <w:szCs w:val="20"/>
              </w:rPr>
            </w:pPr>
            <w:r>
              <w:rPr>
                <w:rFonts w:hint="eastAsia" w:ascii="宋体" w:hAnsi="宋体" w:cs="宋体"/>
                <w:kern w:val="0"/>
                <w:sz w:val="20"/>
                <w:szCs w:val="20"/>
              </w:rPr>
              <w:t>结余分配</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55</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年初结转和结余</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34.61</w:t>
            </w:r>
          </w:p>
        </w:tc>
        <w:tc>
          <w:tcPr>
            <w:tcW w:w="1980" w:type="dxa"/>
            <w:tcBorders>
              <w:top w:val="nil"/>
              <w:left w:val="nil"/>
              <w:bottom w:val="single" w:color="auto" w:sz="4" w:space="0"/>
              <w:right w:val="single" w:color="auto" w:sz="4" w:space="0"/>
            </w:tcBorders>
            <w:shd w:val="clear" w:color="auto" w:fill="auto"/>
            <w:noWrap/>
            <w:vAlign w:val="center"/>
          </w:tcPr>
          <w:p>
            <w:pPr>
              <w:widowControl/>
              <w:rPr>
                <w:rFonts w:hint="eastAsia" w:ascii="宋体" w:hAnsi="宋体" w:cs="宋体"/>
                <w:kern w:val="0"/>
                <w:sz w:val="20"/>
                <w:szCs w:val="20"/>
              </w:rPr>
            </w:pPr>
            <w:r>
              <w:rPr>
                <w:rFonts w:hint="eastAsia" w:ascii="宋体" w:hAnsi="宋体" w:cs="宋体"/>
                <w:kern w:val="0"/>
                <w:sz w:val="20"/>
                <w:szCs w:val="20"/>
              </w:rPr>
              <w:t>年末结转和结余</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56</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26.28</w:t>
            </w: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kern w:val="0"/>
                <w:sz w:val="20"/>
                <w:szCs w:val="20"/>
              </w:rPr>
            </w:pP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57</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45" w:hRule="atLeast"/>
        </w:trPr>
        <w:tc>
          <w:tcPr>
            <w:tcW w:w="270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7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1593.63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714"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58</w:t>
            </w:r>
          </w:p>
        </w:tc>
        <w:tc>
          <w:tcPr>
            <w:tcW w:w="1266"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20"/>
                <w:szCs w:val="20"/>
              </w:rPr>
            </w:pPr>
            <w:r>
              <w:rPr>
                <w:rFonts w:hint="eastAsia" w:ascii="宋体" w:hAnsi="宋体" w:cs="宋体"/>
                <w:kern w:val="0"/>
                <w:sz w:val="20"/>
                <w:szCs w:val="20"/>
              </w:rPr>
              <w:t>1593.63</w:t>
            </w:r>
          </w:p>
        </w:tc>
      </w:tr>
    </w:tbl>
    <w:p>
      <w:pPr>
        <w:rPr>
          <w:rFonts w:hint="eastAsia" w:ascii="仿宋_GB2312" w:hAnsi="宋体" w:eastAsia="仿宋_GB2312"/>
          <w:sz w:val="20"/>
          <w:szCs w:val="20"/>
        </w:rPr>
      </w:pPr>
      <w:r>
        <w:rPr>
          <w:rFonts w:hint="eastAsia" w:ascii="仿宋_GB2312" w:hAnsi="宋体" w:eastAsia="仿宋_GB2312"/>
          <w:sz w:val="20"/>
          <w:szCs w:val="20"/>
        </w:rPr>
        <w:t>注：本表反映部门本年度的总收支和年末结转结余情况。</w:t>
      </w:r>
    </w:p>
    <w:p>
      <w:pPr>
        <w:jc w:val="center"/>
        <w:rPr>
          <w:rFonts w:hint="eastAsia" w:ascii="黑体" w:eastAsia="黑体"/>
          <w:b/>
          <w:sz w:val="30"/>
          <w:szCs w:val="30"/>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jc w:val="center"/>
        <w:rPr>
          <w:rFonts w:hint="eastAsia" w:ascii="仿宋_GB2312" w:eastAsia="仿宋_GB2312"/>
          <w:b/>
          <w:sz w:val="30"/>
          <w:szCs w:val="30"/>
        </w:rPr>
      </w:pPr>
    </w:p>
    <w:p>
      <w:pPr>
        <w:jc w:val="center"/>
        <w:rPr>
          <w:rFonts w:hint="eastAsia" w:ascii="仿宋_GB2312" w:hAnsi="宋体" w:eastAsia="仿宋_GB2312" w:cs="宋体"/>
          <w:kern w:val="0"/>
          <w:sz w:val="30"/>
          <w:szCs w:val="30"/>
        </w:rPr>
      </w:pPr>
      <w:r>
        <w:rPr>
          <w:rFonts w:hint="eastAsia" w:ascii="仿宋_GB2312" w:eastAsia="仿宋_GB2312"/>
          <w:b/>
          <w:sz w:val="30"/>
          <w:szCs w:val="30"/>
        </w:rPr>
        <w:t>收入决算表</w:t>
      </w:r>
    </w:p>
    <w:p>
      <w:pPr>
        <w:spacing w:line="380" w:lineRule="exact"/>
        <w:jc w:val="right"/>
        <w:rPr>
          <w:rFonts w:hint="eastAsia" w:ascii="仿宋_GB2312" w:hAnsi="宋体" w:eastAsia="仿宋_GB2312" w:cs="宋体"/>
          <w:kern w:val="0"/>
          <w:szCs w:val="21"/>
        </w:rPr>
      </w:pPr>
      <w:r>
        <w:rPr>
          <w:rFonts w:hint="eastAsia" w:ascii="仿宋_GB2312" w:hAnsi="宋体" w:eastAsia="仿宋_GB2312" w:cs="宋体"/>
          <w:kern w:val="0"/>
          <w:sz w:val="30"/>
          <w:szCs w:val="30"/>
        </w:rPr>
        <w:t xml:space="preserve">                                                                                  </w:t>
      </w:r>
      <w:r>
        <w:rPr>
          <w:rFonts w:hint="eastAsia" w:ascii="仿宋_GB2312" w:hAnsi="宋体" w:eastAsia="仿宋_GB2312" w:cs="宋体"/>
          <w:kern w:val="0"/>
          <w:szCs w:val="21"/>
        </w:rPr>
        <w:t xml:space="preserve">    公开02表</w:t>
      </w:r>
    </w:p>
    <w:p>
      <w:pPr>
        <w:spacing w:line="380" w:lineRule="exact"/>
        <w:ind w:right="420" w:firstLine="315" w:firstLineChars="150"/>
        <w:rPr>
          <w:rFonts w:hint="eastAsia" w:ascii="仿宋_GB2312" w:hAnsi="宋体" w:eastAsia="仿宋_GB2312" w:cs="宋体"/>
          <w:kern w:val="0"/>
          <w:szCs w:val="21"/>
        </w:rPr>
      </w:pPr>
      <w:r>
        <w:rPr>
          <w:rFonts w:hint="eastAsia" w:ascii="仿宋_GB2312" w:hAnsi="宋体" w:eastAsia="仿宋_GB2312" w:cs="宋体"/>
          <w:kern w:val="0"/>
          <w:szCs w:val="21"/>
        </w:rPr>
        <w:t xml:space="preserve"> 部门：高青县地方税务局</w:t>
      </w:r>
      <w:r>
        <w:rPr>
          <w:rFonts w:hint="eastAsia" w:ascii="仿宋_GB2312" w:hAnsi="宋体" w:eastAsia="仿宋_GB2312" w:cs="宋体"/>
          <w:kern w:val="0"/>
          <w:sz w:val="30"/>
          <w:szCs w:val="30"/>
        </w:rPr>
        <w:t xml:space="preserve">                                                              </w:t>
      </w:r>
      <w:r>
        <w:rPr>
          <w:rFonts w:hint="eastAsia" w:ascii="仿宋_GB2312" w:hAnsi="宋体" w:eastAsia="仿宋_GB2312" w:cs="宋体"/>
          <w:kern w:val="0"/>
          <w:szCs w:val="21"/>
        </w:rPr>
        <w:t>金额单位：万元</w:t>
      </w:r>
    </w:p>
    <w:tbl>
      <w:tblPr>
        <w:tblStyle w:val="5"/>
        <w:tblpPr w:leftFromText="180" w:rightFromText="180" w:vertAnchor="text" w:tblpX="288" w:tblpY="1"/>
        <w:tblOverlap w:val="never"/>
        <w:tblW w:w="13695" w:type="dxa"/>
        <w:tblInd w:w="0" w:type="dxa"/>
        <w:tblLayout w:type="autofit"/>
        <w:tblCellMar>
          <w:top w:w="0" w:type="dxa"/>
          <w:left w:w="108" w:type="dxa"/>
          <w:bottom w:w="0" w:type="dxa"/>
          <w:right w:w="108" w:type="dxa"/>
        </w:tblCellMar>
      </w:tblPr>
      <w:tblGrid>
        <w:gridCol w:w="416"/>
        <w:gridCol w:w="416"/>
        <w:gridCol w:w="416"/>
        <w:gridCol w:w="1287"/>
        <w:gridCol w:w="1620"/>
        <w:gridCol w:w="1620"/>
        <w:gridCol w:w="1620"/>
        <w:gridCol w:w="1620"/>
        <w:gridCol w:w="1440"/>
        <w:gridCol w:w="1620"/>
        <w:gridCol w:w="1620"/>
      </w:tblGrid>
      <w:tr>
        <w:tblPrEx>
          <w:tblCellMar>
            <w:top w:w="0" w:type="dxa"/>
            <w:left w:w="108" w:type="dxa"/>
            <w:bottom w:w="0" w:type="dxa"/>
            <w:right w:w="108" w:type="dxa"/>
          </w:tblCellMar>
        </w:tblPrEx>
        <w:trPr>
          <w:wBefore w:w="0" w:type="dxa"/>
          <w:wAfter w:w="0" w:type="dxa"/>
          <w:trHeight w:val="910"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本年收入合计</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财政拨款收入</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上级补助收入</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ind w:firstLine="200" w:firstLineChars="100"/>
              <w:rPr>
                <w:rFonts w:ascii="宋体" w:hAnsi="宋体" w:cs="宋体"/>
                <w:kern w:val="0"/>
                <w:sz w:val="20"/>
                <w:szCs w:val="20"/>
              </w:rPr>
            </w:pPr>
            <w:r>
              <w:rPr>
                <w:rFonts w:hint="eastAsia" w:ascii="宋体" w:hAnsi="宋体" w:cs="宋体"/>
                <w:kern w:val="0"/>
                <w:sz w:val="20"/>
                <w:szCs w:val="20"/>
              </w:rPr>
              <w:t>事业收入</w:t>
            </w:r>
          </w:p>
        </w:tc>
        <w:tc>
          <w:tcPr>
            <w:tcW w:w="144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经营收入</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ind w:left="600" w:hanging="600" w:hangingChars="300"/>
              <w:jc w:val="center"/>
              <w:rPr>
                <w:rFonts w:hint="eastAsia" w:ascii="宋体" w:hAnsi="宋体" w:cs="宋体"/>
                <w:kern w:val="0"/>
                <w:sz w:val="20"/>
                <w:szCs w:val="20"/>
              </w:rPr>
            </w:pPr>
            <w:r>
              <w:rPr>
                <w:rFonts w:hint="eastAsia" w:ascii="宋体" w:hAnsi="宋体" w:cs="宋体"/>
                <w:kern w:val="0"/>
                <w:sz w:val="20"/>
                <w:szCs w:val="20"/>
              </w:rPr>
              <w:t xml:space="preserve">附属单位    </w:t>
            </w:r>
          </w:p>
          <w:p>
            <w:pPr>
              <w:widowControl/>
              <w:ind w:left="600" w:hanging="600" w:hangingChars="300"/>
              <w:jc w:val="center"/>
              <w:rPr>
                <w:rFonts w:ascii="宋体" w:hAnsi="宋体" w:cs="宋体"/>
                <w:kern w:val="0"/>
                <w:sz w:val="20"/>
                <w:szCs w:val="20"/>
              </w:rPr>
            </w:pPr>
            <w:r>
              <w:rPr>
                <w:rFonts w:hint="eastAsia" w:ascii="宋体" w:hAnsi="宋体" w:cs="宋体"/>
                <w:kern w:val="0"/>
                <w:sz w:val="20"/>
                <w:szCs w:val="20"/>
              </w:rPr>
              <w:t>上缴收入</w:t>
            </w:r>
          </w:p>
        </w:tc>
        <w:tc>
          <w:tcPr>
            <w:tcW w:w="1620"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其他收入</w:t>
            </w:r>
          </w:p>
        </w:tc>
      </w:tr>
      <w:tr>
        <w:tblPrEx>
          <w:tblCellMar>
            <w:top w:w="0" w:type="dxa"/>
            <w:left w:w="108" w:type="dxa"/>
            <w:bottom w:w="0" w:type="dxa"/>
            <w:right w:w="108" w:type="dxa"/>
          </w:tblCellMar>
        </w:tblPrEx>
        <w:trPr>
          <w:wBefore w:w="0" w:type="dxa"/>
          <w:wAfter w:w="0" w:type="dxa"/>
          <w:trHeight w:val="450" w:hRule="atLeast"/>
        </w:trPr>
        <w:tc>
          <w:tcPr>
            <w:tcW w:w="416" w:type="dxa"/>
            <w:vMerge w:val="restart"/>
            <w:tcBorders>
              <w:left w:val="single" w:color="auto" w:sz="4" w:space="0"/>
              <w:right w:val="single" w:color="auto" w:sz="4" w:space="0"/>
            </w:tcBorders>
            <w:shd w:val="clear" w:color="auto" w:fill="FFFFFF"/>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类</w:t>
            </w:r>
          </w:p>
        </w:tc>
        <w:tc>
          <w:tcPr>
            <w:tcW w:w="416" w:type="dxa"/>
            <w:vMerge w:val="restart"/>
            <w:tcBorders>
              <w:left w:val="nil"/>
              <w:right w:val="single" w:color="auto" w:sz="4" w:space="0"/>
            </w:tcBorders>
            <w:shd w:val="clear" w:color="auto" w:fill="FFFFFF"/>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款</w:t>
            </w:r>
          </w:p>
        </w:tc>
        <w:tc>
          <w:tcPr>
            <w:tcW w:w="416" w:type="dxa"/>
            <w:vMerge w:val="restart"/>
            <w:tcBorders>
              <w:left w:val="nil"/>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项</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ind w:firstLine="300" w:firstLineChars="150"/>
              <w:jc w:val="left"/>
              <w:rPr>
                <w:rFonts w:hint="eastAsia" w:ascii="宋体" w:hAnsi="宋体" w:cs="宋体"/>
                <w:kern w:val="0"/>
                <w:sz w:val="20"/>
                <w:szCs w:val="20"/>
              </w:rPr>
            </w:pPr>
            <w:r>
              <w:rPr>
                <w:rFonts w:hint="eastAsia" w:ascii="宋体" w:hAnsi="宋体" w:cs="宋体"/>
                <w:kern w:val="0"/>
                <w:sz w:val="20"/>
                <w:szCs w:val="20"/>
              </w:rPr>
              <w:t>栏 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r>
      <w:tr>
        <w:tblPrEx>
          <w:tblCellMar>
            <w:top w:w="0" w:type="dxa"/>
            <w:left w:w="108" w:type="dxa"/>
            <w:bottom w:w="0" w:type="dxa"/>
            <w:right w:w="108" w:type="dxa"/>
          </w:tblCellMar>
        </w:tblPrEx>
        <w:trPr>
          <w:wBefore w:w="0" w:type="dxa"/>
          <w:wAfter w:w="0" w:type="dxa"/>
          <w:trHeight w:val="450" w:hRule="atLeast"/>
        </w:trPr>
        <w:tc>
          <w:tcPr>
            <w:tcW w:w="416" w:type="dxa"/>
            <w:vMerge w:val="continue"/>
            <w:tcBorders>
              <w:left w:val="single" w:color="auto" w:sz="4" w:space="0"/>
              <w:right w:val="single" w:color="auto" w:sz="4" w:space="0"/>
            </w:tcBorders>
            <w:shd w:val="clear" w:color="auto" w:fill="FFFFFF"/>
            <w:noWrap w:val="0"/>
            <w:vAlign w:val="center"/>
          </w:tcPr>
          <w:p>
            <w:pPr>
              <w:jc w:val="center"/>
              <w:rPr>
                <w:rFonts w:hint="eastAsia" w:ascii="宋体" w:hAnsi="宋体" w:cs="宋体"/>
                <w:kern w:val="0"/>
                <w:sz w:val="20"/>
                <w:szCs w:val="20"/>
              </w:rPr>
            </w:pPr>
          </w:p>
        </w:tc>
        <w:tc>
          <w:tcPr>
            <w:tcW w:w="416" w:type="dxa"/>
            <w:vMerge w:val="continue"/>
            <w:tcBorders>
              <w:left w:val="nil"/>
              <w:right w:val="single" w:color="auto" w:sz="4" w:space="0"/>
            </w:tcBorders>
            <w:shd w:val="clear" w:color="auto" w:fill="FFFFFF"/>
            <w:noWrap w:val="0"/>
            <w:vAlign w:val="center"/>
          </w:tcPr>
          <w:p>
            <w:pPr>
              <w:jc w:val="center"/>
              <w:rPr>
                <w:rFonts w:hint="eastAsia" w:ascii="宋体" w:hAnsi="宋体" w:cs="宋体"/>
                <w:kern w:val="0"/>
                <w:sz w:val="20"/>
                <w:szCs w:val="20"/>
              </w:rPr>
            </w:pPr>
          </w:p>
        </w:tc>
        <w:tc>
          <w:tcPr>
            <w:tcW w:w="416" w:type="dxa"/>
            <w:vMerge w:val="continue"/>
            <w:tcBorders>
              <w:left w:val="nil"/>
              <w:right w:val="single" w:color="auto" w:sz="4" w:space="0"/>
            </w:tcBorders>
            <w:shd w:val="clear" w:color="auto" w:fill="auto"/>
            <w:noWrap w:val="0"/>
            <w:vAlign w:val="center"/>
          </w:tcPr>
          <w:p>
            <w:pPr>
              <w:jc w:val="center"/>
              <w:rPr>
                <w:rFonts w:hint="eastAsia" w:ascii="宋体" w:hAnsi="宋体" w:cs="宋体"/>
                <w:kern w:val="0"/>
                <w:sz w:val="20"/>
                <w:szCs w:val="20"/>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kern w:val="0"/>
                <w:sz w:val="20"/>
                <w:szCs w:val="20"/>
              </w:rPr>
            </w:pPr>
            <w:r>
              <w:rPr>
                <w:rFonts w:hint="eastAsia" w:ascii="宋体" w:hAnsi="宋体" w:cs="宋体"/>
                <w:kern w:val="0"/>
                <w:sz w:val="20"/>
                <w:szCs w:val="20"/>
              </w:rPr>
              <w:t xml:space="preserve">   合 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1559.02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1552.22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0.00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6.80</w:t>
            </w:r>
          </w:p>
        </w:tc>
      </w:tr>
      <w:tr>
        <w:tblPrEx>
          <w:tblCellMar>
            <w:top w:w="0" w:type="dxa"/>
            <w:left w:w="108" w:type="dxa"/>
            <w:bottom w:w="0" w:type="dxa"/>
            <w:right w:w="108" w:type="dxa"/>
          </w:tblCellMar>
        </w:tblPrEx>
        <w:trPr>
          <w:wBefore w:w="0" w:type="dxa"/>
          <w:wAfter w:w="0" w:type="dxa"/>
          <w:trHeight w:val="305" w:hRule="atLeast"/>
        </w:trPr>
        <w:tc>
          <w:tcPr>
            <w:tcW w:w="124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2010701</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行政运行</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1408.01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1401.21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6.8</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2010708</w:t>
            </w:r>
          </w:p>
        </w:tc>
        <w:tc>
          <w:tcPr>
            <w:tcW w:w="1287" w:type="dxa"/>
            <w:tcBorders>
              <w:top w:val="nil"/>
              <w:left w:val="nil"/>
              <w:bottom w:val="single" w:color="auto" w:sz="4" w:space="0"/>
              <w:right w:val="single" w:color="auto" w:sz="4" w:space="0"/>
            </w:tcBorders>
            <w:shd w:val="clear" w:color="auto" w:fill="FFFFFF"/>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协税护税</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83.00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83.00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2010709</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信息化建设</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22010201</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5"/>
                <w:szCs w:val="15"/>
              </w:rPr>
            </w:pPr>
            <w:r>
              <w:rPr>
                <w:rFonts w:hint="eastAsia" w:ascii="宋体" w:hAnsi="宋体" w:cs="宋体"/>
                <w:kern w:val="0"/>
                <w:sz w:val="15"/>
                <w:szCs w:val="15"/>
              </w:rPr>
              <w:t>住房公积金</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58.01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58.01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hint="eastAsia" w:ascii="宋体" w:hAnsi="宋体" w:cs="宋体"/>
                <w:kern w:val="0"/>
                <w:sz w:val="18"/>
                <w:szCs w:val="18"/>
              </w:rPr>
            </w:pPr>
          </w:p>
        </w:tc>
      </w:tr>
      <w:tr>
        <w:tblPrEx>
          <w:tblCellMar>
            <w:top w:w="0" w:type="dxa"/>
            <w:left w:w="108" w:type="dxa"/>
            <w:bottom w:w="0" w:type="dxa"/>
            <w:right w:w="108" w:type="dxa"/>
          </w:tblCellMar>
        </w:tblPrEx>
        <w:trPr>
          <w:wBefore w:w="0" w:type="dxa"/>
          <w:wAfter w:w="0" w:type="dxa"/>
          <w:trHeight w:val="345" w:hRule="atLeast"/>
        </w:trPr>
        <w:tc>
          <w:tcPr>
            <w:tcW w:w="1248"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2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rPr>
          <w:rFonts w:hint="eastAsia" w:ascii="仿宋_GB2312" w:hAnsi="宋体" w:eastAsia="仿宋_GB2312" w:cs="宋体"/>
          <w:kern w:val="0"/>
          <w:szCs w:val="21"/>
        </w:rPr>
      </w:pPr>
      <w:r>
        <w:rPr>
          <w:rFonts w:hint="eastAsia" w:ascii="仿宋_GB2312" w:hAnsi="宋体" w:eastAsia="仿宋_GB2312" w:cs="宋体"/>
          <w:kern w:val="0"/>
          <w:szCs w:val="21"/>
        </w:rPr>
        <w:t xml:space="preserve">  注：本表反映部门本年度取得的各项收入情况。</w:t>
      </w:r>
    </w:p>
    <w:p>
      <w:pPr>
        <w:jc w:val="right"/>
        <w:rPr>
          <w:rFonts w:hint="eastAsia" w:ascii="黑体" w:eastAsia="黑体"/>
          <w:b/>
          <w:sz w:val="30"/>
          <w:szCs w:val="30"/>
        </w:rPr>
      </w:pPr>
      <w:r>
        <w:rPr>
          <w:rFonts w:ascii="黑体" w:eastAsia="黑体"/>
          <w:b/>
          <w:sz w:val="30"/>
          <w:szCs w:val="30"/>
        </w:rPr>
        <w:br w:type="page"/>
      </w:r>
    </w:p>
    <w:p>
      <w:pPr>
        <w:jc w:val="center"/>
        <w:rPr>
          <w:rFonts w:hint="eastAsia" w:ascii="仿宋_GB2312" w:hAnsi="宋体" w:eastAsia="仿宋_GB2312" w:cs="宋体"/>
          <w:b/>
          <w:kern w:val="0"/>
          <w:sz w:val="30"/>
          <w:szCs w:val="30"/>
        </w:rPr>
      </w:pPr>
      <w:r>
        <w:rPr>
          <w:rFonts w:hint="eastAsia" w:ascii="仿宋_GB2312" w:hAnsi="宋体" w:eastAsia="仿宋_GB2312" w:cs="宋体"/>
          <w:b/>
          <w:kern w:val="0"/>
          <w:sz w:val="30"/>
          <w:szCs w:val="30"/>
        </w:rPr>
        <w:t>支出决算表</w:t>
      </w:r>
    </w:p>
    <w:p>
      <w:pPr>
        <w:spacing w:line="380" w:lineRule="exact"/>
        <w:jc w:val="right"/>
        <w:rPr>
          <w:rFonts w:hint="eastAsia" w:ascii="仿宋_GB2312" w:hAnsi="宋体" w:eastAsia="仿宋_GB2312" w:cs="宋体"/>
          <w:kern w:val="0"/>
          <w:szCs w:val="21"/>
        </w:rPr>
      </w:pPr>
      <w:r>
        <w:rPr>
          <w:rFonts w:hint="eastAsia" w:ascii="仿宋_GB2312" w:hAnsi="宋体" w:eastAsia="仿宋_GB2312" w:cs="宋体"/>
          <w:b/>
          <w:kern w:val="0"/>
          <w:sz w:val="30"/>
          <w:szCs w:val="30"/>
        </w:rPr>
        <w:t xml:space="preserve">                                                                                 </w:t>
      </w:r>
      <w:r>
        <w:rPr>
          <w:rFonts w:hint="eastAsia" w:ascii="仿宋_GB2312" w:hAnsi="宋体" w:eastAsia="仿宋_GB2312" w:cs="宋体"/>
          <w:kern w:val="0"/>
          <w:szCs w:val="21"/>
        </w:rPr>
        <w:t>公开03表</w:t>
      </w:r>
    </w:p>
    <w:p>
      <w:pPr>
        <w:tabs>
          <w:tab w:val="right" w:pos="13958"/>
        </w:tabs>
        <w:spacing w:line="38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部门：高青县地方税务局                                                                                          金额单位：万元</w:t>
      </w:r>
    </w:p>
    <w:tbl>
      <w:tblPr>
        <w:tblStyle w:val="5"/>
        <w:tblpPr w:leftFromText="180" w:rightFromText="180" w:vertAnchor="text" w:tblpY="1"/>
        <w:tblOverlap w:val="never"/>
        <w:tblW w:w="13875" w:type="dxa"/>
        <w:tblInd w:w="93" w:type="dxa"/>
        <w:tblLayout w:type="autofit"/>
        <w:tblCellMar>
          <w:top w:w="0" w:type="dxa"/>
          <w:left w:w="108" w:type="dxa"/>
          <w:bottom w:w="0" w:type="dxa"/>
          <w:right w:w="108" w:type="dxa"/>
        </w:tblCellMar>
      </w:tblPr>
      <w:tblGrid>
        <w:gridCol w:w="580"/>
        <w:gridCol w:w="580"/>
        <w:gridCol w:w="580"/>
        <w:gridCol w:w="2955"/>
        <w:gridCol w:w="1980"/>
        <w:gridCol w:w="1620"/>
        <w:gridCol w:w="1440"/>
        <w:gridCol w:w="1260"/>
        <w:gridCol w:w="1260"/>
        <w:gridCol w:w="1620"/>
      </w:tblGrid>
      <w:tr>
        <w:tblPrEx>
          <w:tblCellMar>
            <w:top w:w="0" w:type="dxa"/>
            <w:left w:w="108" w:type="dxa"/>
            <w:bottom w:w="0" w:type="dxa"/>
            <w:right w:w="108" w:type="dxa"/>
          </w:tblCellMar>
        </w:tblPrEx>
        <w:trPr>
          <w:wBefore w:w="0" w:type="dxa"/>
          <w:wAfter w:w="0" w:type="dxa"/>
          <w:trHeight w:val="765"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295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本年支出合计</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基本支出</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项目支出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上缴上级 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经营支出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对附属单位补助支出</w:t>
            </w:r>
          </w:p>
        </w:tc>
      </w:tr>
      <w:tr>
        <w:tblPrEx>
          <w:tblCellMar>
            <w:top w:w="0" w:type="dxa"/>
            <w:left w:w="108" w:type="dxa"/>
            <w:bottom w:w="0" w:type="dxa"/>
            <w:right w:w="108" w:type="dxa"/>
          </w:tblCellMar>
        </w:tblPrEx>
        <w:trPr>
          <w:wBefore w:w="0" w:type="dxa"/>
          <w:wAfter w:w="0" w:type="dxa"/>
          <w:trHeight w:val="345" w:hRule="atLeast"/>
        </w:trPr>
        <w:tc>
          <w:tcPr>
            <w:tcW w:w="580" w:type="dxa"/>
            <w:vMerge w:val="restart"/>
            <w:tcBorders>
              <w:left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类</w:t>
            </w:r>
          </w:p>
        </w:tc>
        <w:tc>
          <w:tcPr>
            <w:tcW w:w="580" w:type="dxa"/>
            <w:vMerge w:val="restart"/>
            <w:tcBorders>
              <w:left w:val="nil"/>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款</w:t>
            </w:r>
          </w:p>
        </w:tc>
        <w:tc>
          <w:tcPr>
            <w:tcW w:w="580" w:type="dxa"/>
            <w:vMerge w:val="restart"/>
            <w:tcBorders>
              <w:left w:val="nil"/>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项</w:t>
            </w:r>
          </w:p>
        </w:tc>
        <w:tc>
          <w:tcPr>
            <w:tcW w:w="295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栏  次</w:t>
            </w:r>
          </w:p>
        </w:tc>
        <w:tc>
          <w:tcPr>
            <w:tcW w:w="198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44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wBefore w:w="0" w:type="dxa"/>
          <w:wAfter w:w="0" w:type="dxa"/>
          <w:trHeight w:val="345" w:hRule="atLeast"/>
        </w:trPr>
        <w:tc>
          <w:tcPr>
            <w:tcW w:w="580" w:type="dxa"/>
            <w:vMerge w:val="continue"/>
            <w:tcBorders>
              <w:left w:val="single" w:color="auto" w:sz="4" w:space="0"/>
              <w:bottom w:val="nil"/>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580" w:type="dxa"/>
            <w:vMerge w:val="continue"/>
            <w:tcBorders>
              <w:left w:val="nil"/>
              <w:bottom w:val="nil"/>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580" w:type="dxa"/>
            <w:vMerge w:val="continue"/>
            <w:tcBorders>
              <w:left w:val="nil"/>
              <w:bottom w:val="nil"/>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295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  计</w:t>
            </w:r>
          </w:p>
        </w:tc>
        <w:tc>
          <w:tcPr>
            <w:tcW w:w="198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1567.35</w:t>
            </w: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1247.35</w:t>
            </w:r>
          </w:p>
        </w:tc>
        <w:tc>
          <w:tcPr>
            <w:tcW w:w="144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320.00</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20"/>
                <w:szCs w:val="20"/>
              </w:rPr>
            </w:pPr>
            <w:r>
              <w:rPr>
                <w:rFonts w:hint="eastAsia" w:ascii="宋体" w:hAnsi="宋体" w:cs="宋体"/>
                <w:kern w:val="0"/>
                <w:sz w:val="20"/>
                <w:szCs w:val="20"/>
              </w:rPr>
              <w:t>0.00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single" w:color="auto" w:sz="4" w:space="0"/>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2010701</w:t>
            </w:r>
          </w:p>
        </w:tc>
        <w:tc>
          <w:tcPr>
            <w:tcW w:w="2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行政运行</w:t>
            </w:r>
          </w:p>
        </w:tc>
        <w:tc>
          <w:tcPr>
            <w:tcW w:w="1980" w:type="dxa"/>
            <w:tcBorders>
              <w:top w:val="single" w:color="auto" w:sz="4" w:space="0"/>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1416.34　</w:t>
            </w:r>
          </w:p>
        </w:tc>
        <w:tc>
          <w:tcPr>
            <w:tcW w:w="1620" w:type="dxa"/>
            <w:tcBorders>
              <w:top w:val="single" w:color="auto" w:sz="4" w:space="0"/>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1189.34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227.00　</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2010708</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协税护税</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83.00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83.00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2010709</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信息化建设</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10.00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ind w:right="90"/>
              <w:jc w:val="right"/>
              <w:rPr>
                <w:rFonts w:ascii="宋体" w:hAnsi="宋体" w:cs="宋体"/>
                <w:kern w:val="0"/>
                <w:sz w:val="18"/>
                <w:szCs w:val="18"/>
              </w:rPr>
            </w:pPr>
            <w:r>
              <w:rPr>
                <w:rFonts w:hint="eastAsia" w:ascii="宋体" w:hAnsi="宋体" w:cs="宋体"/>
                <w:kern w:val="0"/>
                <w:sz w:val="18"/>
                <w:szCs w:val="18"/>
              </w:rPr>
              <w:t>10.00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2210201</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住房公积金</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58.01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0.00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nil"/>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2955"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single" w:color="auto" w:sz="4" w:space="0"/>
              <w:bottom w:val="single" w:color="auto" w:sz="4" w:space="0"/>
              <w:right w:val="nil"/>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440" w:type="dxa"/>
            <w:tcBorders>
              <w:top w:val="nil"/>
              <w:left w:val="single" w:color="auto" w:sz="4" w:space="0"/>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6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rPr>
          <w:rFonts w:hint="eastAsia" w:ascii="仿宋_GB2312" w:hAnsi="宋体" w:eastAsia="仿宋_GB2312" w:cs="宋体"/>
          <w:kern w:val="0"/>
          <w:szCs w:val="21"/>
        </w:rPr>
      </w:pPr>
      <w:r>
        <w:rPr>
          <w:rFonts w:hint="eastAsia" w:ascii="仿宋_GB2312" w:hAnsi="宋体" w:eastAsia="仿宋_GB2312" w:cs="宋体"/>
          <w:kern w:val="0"/>
          <w:szCs w:val="21"/>
        </w:rPr>
        <w:t>注：本表反映部门本年度各项支出情况。</w:t>
      </w: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tbl>
      <w:tblPr>
        <w:tblStyle w:val="5"/>
        <w:tblW w:w="13515"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95"/>
        <w:gridCol w:w="540"/>
        <w:gridCol w:w="722"/>
        <w:gridCol w:w="916"/>
        <w:gridCol w:w="236"/>
        <w:gridCol w:w="2266"/>
        <w:gridCol w:w="540"/>
        <w:gridCol w:w="847"/>
        <w:gridCol w:w="680"/>
        <w:gridCol w:w="273"/>
        <w:gridCol w:w="407"/>
        <w:gridCol w:w="1194"/>
        <w:gridCol w:w="199"/>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60" w:hRule="atLeast"/>
        </w:trPr>
        <w:tc>
          <w:tcPr>
            <w:tcW w:w="13515" w:type="dxa"/>
            <w:gridSpan w:val="14"/>
            <w:tcBorders>
              <w:top w:val="nil"/>
              <w:left w:val="nil"/>
              <w:bottom w:val="nil"/>
              <w:right w:val="nil"/>
            </w:tcBorders>
            <w:shd w:val="clear" w:color="auto" w:fill="auto"/>
            <w:noWrap/>
            <w:vAlign w:val="center"/>
          </w:tcPr>
          <w:p>
            <w:pPr>
              <w:widowControl/>
              <w:jc w:val="center"/>
              <w:rPr>
                <w:rFonts w:hint="eastAsia" w:ascii="仿宋_GB2312" w:hAnsi="华文中宋" w:eastAsia="仿宋_GB2312" w:cs="宋体"/>
                <w:b/>
                <w:color w:val="000000"/>
                <w:kern w:val="0"/>
                <w:sz w:val="30"/>
                <w:szCs w:val="30"/>
              </w:rPr>
            </w:pPr>
            <w:r>
              <w:rPr>
                <w:rFonts w:hint="eastAsia" w:ascii="仿宋_GB2312" w:hAnsi="华文中宋" w:eastAsia="仿宋_GB2312" w:cs="宋体"/>
                <w:b/>
                <w:color w:val="000000"/>
                <w:kern w:val="0"/>
                <w:sz w:val="30"/>
                <w:szCs w:val="30"/>
              </w:rPr>
              <w:t>财政拨款收入支出决算总表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9" w:hRule="atLeast"/>
        </w:trPr>
        <w:tc>
          <w:tcPr>
            <w:tcW w:w="4157" w:type="dxa"/>
            <w:gridSpan w:val="3"/>
            <w:tcBorders>
              <w:top w:val="nil"/>
              <w:left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916" w:type="dxa"/>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36" w:type="dxa"/>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653" w:type="dxa"/>
            <w:gridSpan w:val="3"/>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80" w:type="dxa"/>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80" w:type="dxa"/>
            <w:gridSpan w:val="2"/>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194" w:type="dxa"/>
            <w:tcBorders>
              <w:top w:val="nil"/>
              <w:bottom w:val="nil"/>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999" w:type="dxa"/>
            <w:gridSpan w:val="2"/>
            <w:tcBorders>
              <w:top w:val="nil"/>
              <w:bottom w:val="nil"/>
              <w:right w:val="nil"/>
            </w:tcBorders>
            <w:shd w:val="clear" w:color="auto" w:fill="auto"/>
            <w:noWrap/>
            <w:vAlign w:val="center"/>
          </w:tcPr>
          <w:p>
            <w:pPr>
              <w:widowControl/>
              <w:spacing w:line="380" w:lineRule="exact"/>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公开04表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00" w:hRule="atLeast"/>
        </w:trPr>
        <w:tc>
          <w:tcPr>
            <w:tcW w:w="4157" w:type="dxa"/>
            <w:gridSpan w:val="3"/>
            <w:tcBorders>
              <w:top w:val="nil"/>
              <w:left w:val="nil"/>
              <w:bottom w:val="single" w:color="auto" w:sz="4" w:space="0"/>
            </w:tcBorders>
            <w:shd w:val="clear" w:color="auto" w:fill="auto"/>
            <w:noWrap/>
            <w:vAlign w:val="center"/>
          </w:tcPr>
          <w:p>
            <w:pPr>
              <w:widowControl/>
              <w:spacing w:line="380" w:lineRule="exact"/>
              <w:jc w:val="left"/>
              <w:rPr>
                <w:rFonts w:ascii="宋体" w:hAnsi="宋体" w:cs="宋体"/>
                <w:color w:val="000000"/>
                <w:kern w:val="0"/>
                <w:sz w:val="20"/>
                <w:szCs w:val="20"/>
              </w:rPr>
            </w:pPr>
            <w:r>
              <w:rPr>
                <w:rFonts w:hint="eastAsia" w:ascii="仿宋_GB2312" w:hAnsi="宋体" w:eastAsia="仿宋_GB2312" w:cs="宋体"/>
                <w:color w:val="000000"/>
                <w:kern w:val="0"/>
                <w:szCs w:val="21"/>
              </w:rPr>
              <w:t>　部门：高青县地方税务局</w:t>
            </w:r>
          </w:p>
        </w:tc>
        <w:tc>
          <w:tcPr>
            <w:tcW w:w="916" w:type="dxa"/>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236" w:type="dxa"/>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3653" w:type="dxa"/>
            <w:gridSpan w:val="3"/>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80" w:type="dxa"/>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680" w:type="dxa"/>
            <w:gridSpan w:val="2"/>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194" w:type="dxa"/>
            <w:tcBorders>
              <w:top w:val="nil"/>
              <w:bottom w:val="single" w:color="auto" w:sz="4" w:space="0"/>
            </w:tcBorders>
            <w:shd w:val="clear" w:color="auto" w:fill="auto"/>
            <w:noWrap/>
            <w:vAlign w:val="center"/>
          </w:tcPr>
          <w:p>
            <w:pPr>
              <w:widowControl/>
              <w:jc w:val="right"/>
              <w:rPr>
                <w:rFonts w:ascii="宋体" w:hAnsi="宋体" w:cs="宋体"/>
                <w:kern w:val="0"/>
                <w:sz w:val="24"/>
              </w:rPr>
            </w:pPr>
            <w:r>
              <w:rPr>
                <w:rFonts w:hint="eastAsia" w:ascii="宋体" w:hAnsi="宋体" w:cs="宋体"/>
                <w:kern w:val="0"/>
                <w:sz w:val="24"/>
              </w:rPr>
              <w:t>　</w:t>
            </w:r>
          </w:p>
        </w:tc>
        <w:tc>
          <w:tcPr>
            <w:tcW w:w="1999" w:type="dxa"/>
            <w:gridSpan w:val="2"/>
            <w:tcBorders>
              <w:top w:val="nil"/>
              <w:bottom w:val="single" w:color="auto" w:sz="4" w:space="0"/>
              <w:right w:val="nil"/>
            </w:tcBorders>
            <w:shd w:val="clear" w:color="auto" w:fill="auto"/>
            <w:noWrap/>
            <w:vAlign w:val="center"/>
          </w:tcPr>
          <w:p>
            <w:pPr>
              <w:widowControl/>
              <w:spacing w:line="380" w:lineRule="exact"/>
              <w:jc w:val="righ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金额单位：万元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02" w:hRule="atLeast"/>
        </w:trPr>
        <w:tc>
          <w:tcPr>
            <w:tcW w:w="5073" w:type="dxa"/>
            <w:gridSpan w:val="4"/>
            <w:tcBorders>
              <w:top w:val="single" w:color="auto" w:sz="4" w:space="0"/>
              <w:bottom w:val="single" w:color="auto" w:sz="4" w:space="0"/>
              <w:right w:val="nil"/>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收入</w:t>
            </w:r>
          </w:p>
        </w:tc>
        <w:tc>
          <w:tcPr>
            <w:tcW w:w="8442" w:type="dxa"/>
            <w:gridSpan w:val="10"/>
            <w:tcBorders>
              <w:top w:val="single" w:color="auto" w:sz="4" w:space="0"/>
              <w:left w:val="nil"/>
              <w:bottom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支出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63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金额</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一般公共预算</w:t>
            </w:r>
            <w:r>
              <w:rPr>
                <w:rFonts w:ascii="宋体" w:hAnsi="宋体" w:cs="宋体"/>
                <w:kern w:val="0"/>
                <w:sz w:val="20"/>
                <w:szCs w:val="20"/>
              </w:rPr>
              <w:br w:type="textWrapping"/>
            </w:r>
            <w:r>
              <w:rPr>
                <w:rFonts w:hint="eastAsia" w:ascii="宋体" w:hAnsi="宋体" w:cs="宋体"/>
                <w:kern w:val="0"/>
                <w:sz w:val="20"/>
                <w:szCs w:val="20"/>
              </w:rPr>
              <w:t>财政拨款</w:t>
            </w:r>
          </w:p>
        </w:tc>
        <w:tc>
          <w:tcPr>
            <w:tcW w:w="1800" w:type="dxa"/>
            <w:tcBorders>
              <w:top w:val="single" w:color="auto" w:sz="4" w:space="0"/>
              <w:left w:val="single" w:color="auto" w:sz="4" w:space="0"/>
              <w:bottom w:val="single" w:color="auto" w:sz="4" w:space="0"/>
            </w:tcBorders>
            <w:shd w:val="clear" w:color="auto"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政府性基金预算财政拨款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ind w:firstLine="1000" w:firstLineChars="500"/>
              <w:rPr>
                <w:rFonts w:hint="eastAsia" w:ascii="宋体" w:hAnsi="宋体" w:cs="宋体"/>
                <w:kern w:val="0"/>
                <w:sz w:val="20"/>
                <w:szCs w:val="20"/>
              </w:rPr>
            </w:pPr>
            <w:r>
              <w:rPr>
                <w:rFonts w:hint="eastAsia" w:ascii="宋体" w:hAnsi="宋体" w:cs="宋体"/>
                <w:kern w:val="0"/>
                <w:sz w:val="20"/>
                <w:szCs w:val="20"/>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kern w:val="0"/>
                <w:sz w:val="20"/>
                <w:szCs w:val="20"/>
              </w:rPr>
            </w:pP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kern w:val="0"/>
                <w:sz w:val="20"/>
                <w:szCs w:val="20"/>
              </w:rPr>
            </w:pP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1552.22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1502.54</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1502.54</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18</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19</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十九、住房保障支出</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58.01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58.01</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kern w:val="0"/>
                <w:sz w:val="20"/>
                <w:szCs w:val="20"/>
              </w:rPr>
            </w:pPr>
            <w:r>
              <w:rPr>
                <w:rFonts w:hint="eastAsia" w:ascii="宋体" w:hAnsi="宋体" w:cs="宋体"/>
                <w:bCs/>
                <w:kern w:val="0"/>
                <w:sz w:val="20"/>
                <w:szCs w:val="20"/>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1552.22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Cs/>
                <w:kern w:val="0"/>
                <w:sz w:val="20"/>
                <w:szCs w:val="20"/>
              </w:rPr>
            </w:pPr>
            <w:r>
              <w:rPr>
                <w:rFonts w:hint="eastAsia" w:ascii="宋体" w:hAnsi="宋体" w:cs="宋体"/>
                <w:bCs/>
                <w:kern w:val="0"/>
                <w:sz w:val="20"/>
                <w:szCs w:val="20"/>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23</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1560.55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1560.55</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r>
              <w:rPr>
                <w:rFonts w:hint="eastAsia" w:ascii="宋体" w:hAnsi="宋体" w:cs="宋体"/>
                <w:kern w:val="0"/>
                <w:sz w:val="20"/>
                <w:szCs w:val="20"/>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34.61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0"/>
                <w:szCs w:val="20"/>
              </w:rPr>
            </w:pPr>
            <w:r>
              <w:rPr>
                <w:rFonts w:hint="eastAsia" w:ascii="宋体" w:hAnsi="宋体" w:cs="宋体"/>
                <w:kern w:val="0"/>
                <w:sz w:val="20"/>
                <w:szCs w:val="20"/>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24</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26.28</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26.28　</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34.61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0.00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26</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27</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30" w:hRule="atLeast"/>
        </w:trPr>
        <w:tc>
          <w:tcPr>
            <w:tcW w:w="2895" w:type="dxa"/>
            <w:tcBorders>
              <w:top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Cs/>
                <w:kern w:val="0"/>
                <w:sz w:val="20"/>
                <w:szCs w:val="20"/>
              </w:rPr>
            </w:pPr>
            <w:r>
              <w:rPr>
                <w:rFonts w:hint="eastAsia" w:ascii="宋体" w:hAnsi="宋体" w:cs="宋体"/>
                <w:bCs/>
                <w:kern w:val="0"/>
                <w:sz w:val="20"/>
                <w:szCs w:val="20"/>
              </w:rPr>
              <w:t>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6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kern w:val="0"/>
                <w:sz w:val="20"/>
                <w:szCs w:val="20"/>
              </w:rPr>
            </w:pPr>
            <w:r>
              <w:rPr>
                <w:rFonts w:hint="eastAsia" w:ascii="宋体" w:hAnsi="宋体" w:cs="宋体"/>
                <w:kern w:val="0"/>
                <w:sz w:val="20"/>
                <w:szCs w:val="20"/>
              </w:rPr>
              <w:t>1586.83　</w:t>
            </w:r>
          </w:p>
        </w:tc>
        <w:tc>
          <w:tcPr>
            <w:tcW w:w="2502"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bCs/>
                <w:kern w:val="0"/>
                <w:sz w:val="20"/>
                <w:szCs w:val="20"/>
              </w:rPr>
            </w:pPr>
            <w:r>
              <w:rPr>
                <w:rFonts w:hint="eastAsia" w:ascii="宋体" w:hAnsi="宋体" w:cs="宋体"/>
                <w:bCs/>
                <w:kern w:val="0"/>
                <w:sz w:val="20"/>
                <w:szCs w:val="20"/>
              </w:rPr>
              <w:t>合计</w:t>
            </w:r>
          </w:p>
        </w:tc>
        <w:tc>
          <w:tcPr>
            <w:tcW w:w="5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28</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1586.83</w:t>
            </w:r>
          </w:p>
        </w:tc>
        <w:tc>
          <w:tcPr>
            <w:tcW w:w="180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right"/>
              <w:rPr>
                <w:rFonts w:ascii="宋体" w:hAnsi="宋体" w:cs="宋体"/>
                <w:kern w:val="0"/>
                <w:sz w:val="20"/>
                <w:szCs w:val="20"/>
              </w:rPr>
            </w:pPr>
            <w:r>
              <w:rPr>
                <w:rFonts w:hint="eastAsia" w:ascii="宋体" w:hAnsi="宋体" w:cs="宋体"/>
                <w:kern w:val="0"/>
                <w:sz w:val="20"/>
                <w:szCs w:val="20"/>
              </w:rPr>
              <w:t>　1586.83</w:t>
            </w:r>
          </w:p>
        </w:tc>
        <w:tc>
          <w:tcPr>
            <w:tcW w:w="1800" w:type="dxa"/>
            <w:tcBorders>
              <w:top w:val="single" w:color="auto" w:sz="4" w:space="0"/>
              <w:left w:val="single" w:color="auto" w:sz="4" w:space="0"/>
              <w:bottom w:val="single" w:color="auto" w:sz="4" w:space="0"/>
            </w:tcBorders>
            <w:shd w:val="clear" w:color="auto" w:fill="auto"/>
            <w:noWrap/>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r>
              <w:rPr>
                <w:rFonts w:hint="eastAsia" w:ascii="宋体" w:hAnsi="宋体" w:cs="宋体"/>
                <w:kern w:val="0"/>
                <w:sz w:val="20"/>
                <w:szCs w:val="20"/>
              </w:rPr>
              <w:t>0.00</w:t>
            </w:r>
          </w:p>
        </w:tc>
      </w:tr>
    </w:tbl>
    <w:p>
      <w:pPr>
        <w:rPr>
          <w:rFonts w:hint="eastAsia" w:ascii="仿宋_GB2312" w:hAnsi="宋体" w:eastAsia="仿宋_GB2312" w:cs="宋体"/>
          <w:kern w:val="0"/>
          <w:szCs w:val="21"/>
        </w:rPr>
      </w:pPr>
      <w:r>
        <w:rPr>
          <w:rFonts w:hint="eastAsia" w:ascii="仿宋_GB2312" w:hAnsi="宋体" w:eastAsia="仿宋_GB2312" w:cs="宋体"/>
          <w:kern w:val="0"/>
          <w:szCs w:val="21"/>
        </w:rPr>
        <w:t>注：本表反映部门本年度一般公共预算财政拨款和政府性基金预算财政拨款的总收支和年末结转结余情况。</w:t>
      </w:r>
    </w:p>
    <w:p>
      <w:pPr>
        <w:jc w:val="center"/>
        <w:rPr>
          <w:rFonts w:hint="eastAsia" w:ascii="仿宋_GB2312" w:eastAsia="仿宋_GB2312"/>
          <w:b/>
          <w:sz w:val="30"/>
          <w:szCs w:val="30"/>
        </w:rPr>
      </w:pPr>
    </w:p>
    <w:p>
      <w:pPr>
        <w:jc w:val="center"/>
        <w:rPr>
          <w:rFonts w:hint="eastAsia" w:ascii="仿宋_GB2312" w:eastAsia="仿宋_GB2312"/>
          <w:b/>
          <w:sz w:val="30"/>
          <w:szCs w:val="30"/>
        </w:rPr>
      </w:pPr>
    </w:p>
    <w:p>
      <w:pPr>
        <w:jc w:val="center"/>
        <w:rPr>
          <w:rFonts w:hint="eastAsia" w:ascii="仿宋_GB2312" w:hAnsi="宋体" w:eastAsia="仿宋_GB2312" w:cs="宋体"/>
          <w:b/>
          <w:kern w:val="0"/>
          <w:sz w:val="30"/>
          <w:szCs w:val="30"/>
        </w:rPr>
      </w:pPr>
      <w:r>
        <w:rPr>
          <w:rFonts w:hint="eastAsia" w:ascii="仿宋_GB2312" w:eastAsia="仿宋_GB2312"/>
          <w:b/>
          <w:sz w:val="30"/>
          <w:szCs w:val="30"/>
        </w:rPr>
        <w:t>一般公共预算</w:t>
      </w:r>
      <w:r>
        <w:rPr>
          <w:rFonts w:hint="eastAsia" w:ascii="仿宋_GB2312" w:hAnsi="宋体" w:eastAsia="仿宋_GB2312" w:cs="宋体"/>
          <w:b/>
          <w:kern w:val="0"/>
          <w:sz w:val="30"/>
          <w:szCs w:val="30"/>
        </w:rPr>
        <w:t>财政拨款支出决算表</w:t>
      </w:r>
    </w:p>
    <w:p>
      <w:pPr>
        <w:spacing w:line="320" w:lineRule="exact"/>
        <w:ind w:right="420"/>
        <w:jc w:val="right"/>
        <w:rPr>
          <w:rFonts w:hint="eastAsia" w:ascii="仿宋_GB2312" w:eastAsia="仿宋_GB2312"/>
          <w:szCs w:val="21"/>
        </w:rPr>
      </w:pPr>
      <w:r>
        <w:rPr>
          <w:rFonts w:hint="eastAsia" w:ascii="仿宋_GB2312" w:eastAsia="仿宋_GB2312"/>
          <w:szCs w:val="21"/>
        </w:rPr>
        <w:t>公开05表</w:t>
      </w:r>
    </w:p>
    <w:p>
      <w:pPr>
        <w:spacing w:line="320" w:lineRule="exact"/>
        <w:ind w:right="420"/>
        <w:rPr>
          <w:rFonts w:hint="eastAsia" w:ascii="黑体" w:eastAsia="黑体"/>
          <w:b/>
          <w:sz w:val="30"/>
          <w:szCs w:val="30"/>
        </w:rPr>
      </w:pPr>
      <w:r>
        <w:rPr>
          <w:rFonts w:hint="eastAsia" w:ascii="仿宋_GB2312" w:eastAsia="仿宋_GB2312"/>
          <w:szCs w:val="21"/>
        </w:rPr>
        <w:t xml:space="preserve"> </w:t>
      </w:r>
      <w:r>
        <w:rPr>
          <w:rFonts w:hint="eastAsia" w:ascii="仿宋_GB2312" w:hAnsi="宋体" w:eastAsia="仿宋_GB2312" w:cs="宋体"/>
          <w:kern w:val="0"/>
          <w:szCs w:val="21"/>
        </w:rPr>
        <w:t>部门：高青县地方税务局                                                                                            金额单位：万元</w:t>
      </w:r>
    </w:p>
    <w:tbl>
      <w:tblPr>
        <w:tblStyle w:val="5"/>
        <w:tblpPr w:leftFromText="180" w:rightFromText="180" w:vertAnchor="text" w:tblpY="1"/>
        <w:tblOverlap w:val="never"/>
        <w:tblW w:w="13875" w:type="dxa"/>
        <w:tblInd w:w="93" w:type="dxa"/>
        <w:tblLayout w:type="autofit"/>
        <w:tblCellMar>
          <w:top w:w="0" w:type="dxa"/>
          <w:left w:w="108" w:type="dxa"/>
          <w:bottom w:w="0" w:type="dxa"/>
          <w:right w:w="108" w:type="dxa"/>
        </w:tblCellMar>
      </w:tblPr>
      <w:tblGrid>
        <w:gridCol w:w="580"/>
        <w:gridCol w:w="580"/>
        <w:gridCol w:w="580"/>
        <w:gridCol w:w="5020"/>
        <w:gridCol w:w="2615"/>
        <w:gridCol w:w="2160"/>
        <w:gridCol w:w="2340"/>
      </w:tblGrid>
      <w:tr>
        <w:tblPrEx>
          <w:tblCellMar>
            <w:top w:w="0" w:type="dxa"/>
            <w:left w:w="108" w:type="dxa"/>
            <w:bottom w:w="0" w:type="dxa"/>
            <w:right w:w="108" w:type="dxa"/>
          </w:tblCellMar>
        </w:tblPrEx>
        <w:trPr>
          <w:wBefore w:w="0" w:type="dxa"/>
          <w:wAfter w:w="0" w:type="dxa"/>
          <w:trHeight w:val="499" w:hRule="atLeast"/>
        </w:trPr>
        <w:tc>
          <w:tcPr>
            <w:tcW w:w="17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5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本年支出合计</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基本支出</w:t>
            </w:r>
          </w:p>
        </w:tc>
        <w:tc>
          <w:tcPr>
            <w:tcW w:w="23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项目支出</w:t>
            </w:r>
          </w:p>
        </w:tc>
      </w:tr>
      <w:tr>
        <w:tblPrEx>
          <w:tblCellMar>
            <w:top w:w="0" w:type="dxa"/>
            <w:left w:w="108" w:type="dxa"/>
            <w:bottom w:w="0" w:type="dxa"/>
            <w:right w:w="108" w:type="dxa"/>
          </w:tblCellMar>
        </w:tblPrEx>
        <w:trPr>
          <w:wBefore w:w="0" w:type="dxa"/>
          <w:wAfter w:w="0" w:type="dxa"/>
          <w:trHeight w:val="377" w:hRule="atLeast"/>
        </w:trPr>
        <w:tc>
          <w:tcPr>
            <w:tcW w:w="580" w:type="dxa"/>
            <w:vMerge w:val="restart"/>
            <w:tcBorders>
              <w:left w:val="single" w:color="auto" w:sz="4" w:space="0"/>
              <w:right w:val="single" w:color="auto" w:sz="4" w:space="0"/>
            </w:tcBorders>
            <w:shd w:val="clear" w:color="auto" w:fill="auto"/>
            <w:noWrap/>
            <w:vAlign w:val="center"/>
          </w:tcPr>
          <w:p>
            <w:pPr>
              <w:jc w:val="center"/>
              <w:rPr>
                <w:rFonts w:hint="eastAsia" w:ascii="宋体" w:hAnsi="宋体" w:cs="宋体"/>
                <w:kern w:val="0"/>
                <w:sz w:val="18"/>
                <w:szCs w:val="18"/>
              </w:rPr>
            </w:pPr>
            <w:r>
              <w:rPr>
                <w:rFonts w:hint="eastAsia" w:ascii="宋体" w:hAnsi="宋体" w:cs="宋体"/>
                <w:kern w:val="0"/>
                <w:sz w:val="18"/>
                <w:szCs w:val="18"/>
              </w:rPr>
              <w:t>类</w:t>
            </w:r>
          </w:p>
        </w:tc>
        <w:tc>
          <w:tcPr>
            <w:tcW w:w="580" w:type="dxa"/>
            <w:vMerge w:val="restart"/>
            <w:tcBorders>
              <w:left w:val="nil"/>
              <w:right w:val="single" w:color="auto" w:sz="4" w:space="0"/>
            </w:tcBorders>
            <w:shd w:val="clear" w:color="auto" w:fill="auto"/>
            <w:noWrap/>
            <w:vAlign w:val="center"/>
          </w:tcPr>
          <w:p>
            <w:pPr>
              <w:jc w:val="center"/>
              <w:rPr>
                <w:rFonts w:hint="eastAsia" w:ascii="宋体" w:hAnsi="宋体" w:cs="宋体"/>
                <w:kern w:val="0"/>
                <w:sz w:val="18"/>
                <w:szCs w:val="18"/>
              </w:rPr>
            </w:pPr>
            <w:r>
              <w:rPr>
                <w:rFonts w:hint="eastAsia" w:ascii="宋体" w:hAnsi="宋体" w:cs="宋体"/>
                <w:kern w:val="0"/>
                <w:sz w:val="18"/>
                <w:szCs w:val="18"/>
              </w:rPr>
              <w:t>款</w:t>
            </w:r>
          </w:p>
        </w:tc>
        <w:tc>
          <w:tcPr>
            <w:tcW w:w="580" w:type="dxa"/>
            <w:vMerge w:val="restart"/>
            <w:tcBorders>
              <w:left w:val="nil"/>
              <w:right w:val="single" w:color="auto" w:sz="4" w:space="0"/>
            </w:tcBorders>
            <w:shd w:val="clear" w:color="auto" w:fill="auto"/>
            <w:noWrap/>
            <w:vAlign w:val="center"/>
          </w:tcPr>
          <w:p>
            <w:pPr>
              <w:jc w:val="center"/>
              <w:rPr>
                <w:rFonts w:hint="eastAsia" w:ascii="宋体" w:hAnsi="宋体" w:cs="宋体"/>
                <w:kern w:val="0"/>
                <w:sz w:val="18"/>
                <w:szCs w:val="18"/>
              </w:rPr>
            </w:pPr>
            <w:r>
              <w:rPr>
                <w:rFonts w:hint="eastAsia" w:ascii="宋体" w:hAnsi="宋体" w:cs="宋体"/>
                <w:kern w:val="0"/>
                <w:sz w:val="18"/>
                <w:szCs w:val="18"/>
              </w:rPr>
              <w:t>项</w:t>
            </w:r>
          </w:p>
        </w:tc>
        <w:tc>
          <w:tcPr>
            <w:tcW w:w="50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栏  次</w:t>
            </w:r>
          </w:p>
        </w:tc>
        <w:tc>
          <w:tcPr>
            <w:tcW w:w="26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23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w:t>
            </w:r>
          </w:p>
        </w:tc>
      </w:tr>
      <w:tr>
        <w:tblPrEx>
          <w:tblCellMar>
            <w:top w:w="0" w:type="dxa"/>
            <w:left w:w="108" w:type="dxa"/>
            <w:bottom w:w="0" w:type="dxa"/>
            <w:right w:w="108" w:type="dxa"/>
          </w:tblCellMar>
        </w:tblPrEx>
        <w:trPr>
          <w:wBefore w:w="0" w:type="dxa"/>
          <w:wAfter w:w="0" w:type="dxa"/>
          <w:trHeight w:val="377" w:hRule="atLeast"/>
        </w:trPr>
        <w:tc>
          <w:tcPr>
            <w:tcW w:w="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p>
        </w:tc>
        <w:tc>
          <w:tcPr>
            <w:tcW w:w="580"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p>
        </w:tc>
        <w:tc>
          <w:tcPr>
            <w:tcW w:w="580"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p>
        </w:tc>
        <w:tc>
          <w:tcPr>
            <w:tcW w:w="50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  计</w:t>
            </w:r>
          </w:p>
        </w:tc>
        <w:tc>
          <w:tcPr>
            <w:tcW w:w="26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1560.55</w:t>
            </w:r>
          </w:p>
        </w:tc>
        <w:tc>
          <w:tcPr>
            <w:tcW w:w="2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1240.55</w:t>
            </w:r>
          </w:p>
        </w:tc>
        <w:tc>
          <w:tcPr>
            <w:tcW w:w="2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320.00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ind w:firstLine="180" w:firstLineChars="100"/>
              <w:jc w:val="left"/>
              <w:rPr>
                <w:rFonts w:hint="eastAsia" w:ascii="宋体" w:hAnsi="宋体" w:cs="宋体"/>
                <w:kern w:val="0"/>
                <w:sz w:val="18"/>
                <w:szCs w:val="18"/>
              </w:rPr>
            </w:pPr>
            <w:r>
              <w:rPr>
                <w:rFonts w:hint="eastAsia" w:ascii="宋体" w:hAnsi="宋体" w:cs="宋体"/>
                <w:kern w:val="0"/>
                <w:sz w:val="18"/>
                <w:szCs w:val="18"/>
              </w:rPr>
              <w:t>2010701</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行政运行</w:t>
            </w:r>
          </w:p>
        </w:tc>
        <w:tc>
          <w:tcPr>
            <w:tcW w:w="26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1409.54</w:t>
            </w:r>
          </w:p>
        </w:tc>
        <w:tc>
          <w:tcPr>
            <w:tcW w:w="2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1182.54</w:t>
            </w:r>
          </w:p>
        </w:tc>
        <w:tc>
          <w:tcPr>
            <w:tcW w:w="2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0.00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2010708</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协税护税</w:t>
            </w:r>
          </w:p>
        </w:tc>
        <w:tc>
          <w:tcPr>
            <w:tcW w:w="26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83.00</w:t>
            </w:r>
          </w:p>
        </w:tc>
        <w:tc>
          <w:tcPr>
            <w:tcW w:w="2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0.00</w:t>
            </w:r>
          </w:p>
        </w:tc>
        <w:tc>
          <w:tcPr>
            <w:tcW w:w="2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83.00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2010709</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信息化建设</w:t>
            </w:r>
          </w:p>
        </w:tc>
        <w:tc>
          <w:tcPr>
            <w:tcW w:w="26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10.00</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0.00</w:t>
            </w:r>
          </w:p>
        </w:tc>
        <w:tc>
          <w:tcPr>
            <w:tcW w:w="2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10.00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2210201</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住房公积金</w:t>
            </w:r>
          </w:p>
        </w:tc>
        <w:tc>
          <w:tcPr>
            <w:tcW w:w="26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58.01</w:t>
            </w:r>
          </w:p>
        </w:tc>
        <w:tc>
          <w:tcPr>
            <w:tcW w:w="216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58.01</w:t>
            </w:r>
          </w:p>
        </w:tc>
        <w:tc>
          <w:tcPr>
            <w:tcW w:w="23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0.00</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45" w:hRule="atLeast"/>
        </w:trPr>
        <w:tc>
          <w:tcPr>
            <w:tcW w:w="1740"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50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61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bl>
    <w:p>
      <w:pPr>
        <w:rPr>
          <w:rFonts w:hint="eastAsia" w:ascii="仿宋_GB2312" w:hAnsi="宋体" w:eastAsia="仿宋_GB2312" w:cs="宋体"/>
          <w:kern w:val="0"/>
          <w:szCs w:val="21"/>
        </w:rPr>
      </w:pPr>
      <w:r>
        <w:rPr>
          <w:rFonts w:hint="eastAsia" w:ascii="仿宋_GB2312" w:hAnsi="宋体" w:eastAsia="仿宋_GB2312" w:cs="宋体"/>
          <w:kern w:val="0"/>
          <w:szCs w:val="21"/>
        </w:rPr>
        <w:t>注：本表反映部门本年度一般公共预算财政拨款支出情况。</w:t>
      </w: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tbl>
      <w:tblPr>
        <w:tblStyle w:val="5"/>
        <w:tblW w:w="15435" w:type="dxa"/>
        <w:tblInd w:w="93" w:type="dxa"/>
        <w:tblLayout w:type="autofit"/>
        <w:tblCellMar>
          <w:top w:w="0" w:type="dxa"/>
          <w:left w:w="108" w:type="dxa"/>
          <w:bottom w:w="0" w:type="dxa"/>
          <w:right w:w="108" w:type="dxa"/>
        </w:tblCellMar>
      </w:tblPr>
      <w:tblGrid>
        <w:gridCol w:w="716"/>
        <w:gridCol w:w="199"/>
        <w:gridCol w:w="3240"/>
        <w:gridCol w:w="1260"/>
        <w:gridCol w:w="716"/>
        <w:gridCol w:w="2270"/>
        <w:gridCol w:w="1154"/>
        <w:gridCol w:w="716"/>
        <w:gridCol w:w="2709"/>
        <w:gridCol w:w="1435"/>
        <w:gridCol w:w="1020"/>
      </w:tblGrid>
      <w:tr>
        <w:tblPrEx>
          <w:tblCellMar>
            <w:top w:w="0" w:type="dxa"/>
            <w:left w:w="108" w:type="dxa"/>
            <w:bottom w:w="0" w:type="dxa"/>
            <w:right w:w="108" w:type="dxa"/>
          </w:tblCellMar>
        </w:tblPrEx>
        <w:trPr>
          <w:wBefore w:w="0" w:type="dxa"/>
          <w:wAfter w:w="0" w:type="dxa"/>
          <w:trHeight w:val="435" w:hRule="atLeast"/>
        </w:trPr>
        <w:tc>
          <w:tcPr>
            <w:tcW w:w="14415"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tc>
        <w:tc>
          <w:tcPr>
            <w:tcW w:w="10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12" w:hRule="atLeast"/>
        </w:trPr>
        <w:tc>
          <w:tcPr>
            <w:tcW w:w="915" w:type="dxa"/>
            <w:gridSpan w:val="2"/>
            <w:tcBorders>
              <w:top w:val="nil"/>
              <w:left w:val="nil"/>
              <w:bottom w:val="nil"/>
              <w:right w:val="nil"/>
            </w:tcBorders>
            <w:shd w:val="clear" w:color="auto" w:fill="FFFFFF"/>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3240" w:type="dxa"/>
            <w:tcBorders>
              <w:top w:val="nil"/>
              <w:left w:val="nil"/>
              <w:bottom w:val="nil"/>
              <w:right w:val="nil"/>
            </w:tcBorders>
            <w:shd w:val="clear" w:color="auto" w:fill="FFFFFF"/>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auto" w:fill="FFFFFF"/>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716"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270"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154"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716"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2709"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c>
          <w:tcPr>
            <w:tcW w:w="1435" w:type="dxa"/>
            <w:tcBorders>
              <w:top w:val="nil"/>
              <w:left w:val="nil"/>
              <w:bottom w:val="nil"/>
              <w:right w:val="nil"/>
            </w:tcBorders>
            <w:shd w:val="clear" w:color="auto" w:fill="FFFFFF"/>
            <w:noWrap/>
            <w:vAlign w:val="center"/>
          </w:tcPr>
          <w:p>
            <w:pPr>
              <w:widowControl/>
              <w:spacing w:line="380" w:lineRule="exact"/>
              <w:ind w:right="200"/>
              <w:jc w:val="right"/>
              <w:rPr>
                <w:rFonts w:ascii="宋体" w:hAnsi="宋体" w:cs="宋体"/>
                <w:color w:val="000000"/>
                <w:kern w:val="0"/>
                <w:sz w:val="20"/>
                <w:szCs w:val="20"/>
              </w:rPr>
            </w:pPr>
            <w:r>
              <w:rPr>
                <w:rFonts w:hint="eastAsia" w:ascii="宋体" w:hAnsi="宋体" w:cs="宋体"/>
                <w:color w:val="000000"/>
                <w:kern w:val="0"/>
                <w:sz w:val="20"/>
                <w:szCs w:val="20"/>
              </w:rPr>
              <w:t xml:space="preserve"> 公开06表</w:t>
            </w:r>
          </w:p>
        </w:tc>
        <w:tc>
          <w:tcPr>
            <w:tcW w:w="1020" w:type="dxa"/>
            <w:tcBorders>
              <w:top w:val="nil"/>
              <w:left w:val="nil"/>
              <w:bottom w:val="nil"/>
              <w:right w:val="nil"/>
            </w:tcBorders>
            <w:shd w:val="clear" w:color="auto" w:fill="FFFFFF"/>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wBefore w:w="0" w:type="dxa"/>
          <w:wAfter w:w="0" w:type="dxa"/>
          <w:trHeight w:val="300" w:hRule="atLeast"/>
        </w:trPr>
        <w:tc>
          <w:tcPr>
            <w:tcW w:w="915" w:type="dxa"/>
            <w:gridSpan w:val="2"/>
            <w:tcBorders>
              <w:top w:val="nil"/>
              <w:left w:val="nil"/>
              <w:bottom w:val="nil"/>
              <w:right w:val="nil"/>
            </w:tcBorders>
            <w:shd w:val="clear" w:color="auto" w:fill="auto"/>
            <w:noWrap/>
            <w:vAlign w:val="center"/>
          </w:tcPr>
          <w:p>
            <w:pPr>
              <w:widowControl/>
              <w:jc w:val="left"/>
              <w:rPr>
                <w:rFonts w:hint="eastAsia" w:ascii="仿宋_GB2312" w:hAnsi="Arial" w:eastAsia="仿宋_GB2312" w:cs="Arial"/>
                <w:color w:val="000000"/>
                <w:kern w:val="0"/>
                <w:szCs w:val="21"/>
              </w:rPr>
            </w:pPr>
            <w:r>
              <w:rPr>
                <w:rFonts w:hint="eastAsia" w:ascii="仿宋_GB2312" w:hAnsi="Arial" w:eastAsia="仿宋_GB2312" w:cs="Arial"/>
                <w:color w:val="000000"/>
                <w:kern w:val="0"/>
                <w:szCs w:val="21"/>
              </w:rPr>
              <w:t xml:space="preserve">部门：        </w:t>
            </w:r>
          </w:p>
        </w:tc>
        <w:tc>
          <w:tcPr>
            <w:tcW w:w="324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r>
              <w:rPr>
                <w:rFonts w:hint="eastAsia" w:ascii="仿宋_GB2312" w:hAnsi="宋体" w:eastAsia="仿宋_GB2312" w:cs="宋体"/>
                <w:kern w:val="0"/>
                <w:szCs w:val="21"/>
              </w:rPr>
              <w:t>高青县地方税务局</w:t>
            </w:r>
          </w:p>
        </w:tc>
        <w:tc>
          <w:tcPr>
            <w:tcW w:w="126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716"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227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1154"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716"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2709"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c>
          <w:tcPr>
            <w:tcW w:w="1435" w:type="dxa"/>
            <w:tcBorders>
              <w:top w:val="nil"/>
              <w:left w:val="nil"/>
              <w:bottom w:val="nil"/>
              <w:right w:val="nil"/>
            </w:tcBorders>
            <w:shd w:val="clear" w:color="auto" w:fill="auto"/>
            <w:noWrap/>
            <w:vAlign w:val="center"/>
          </w:tcPr>
          <w:p>
            <w:pPr>
              <w:widowControl/>
              <w:spacing w:line="380" w:lineRule="exact"/>
              <w:ind w:right="1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4"/>
              </w:rPr>
            </w:pPr>
          </w:p>
        </w:tc>
      </w:tr>
      <w:tr>
        <w:tblPrEx>
          <w:tblCellMar>
            <w:top w:w="0" w:type="dxa"/>
            <w:left w:w="108" w:type="dxa"/>
            <w:bottom w:w="0" w:type="dxa"/>
            <w:right w:w="108" w:type="dxa"/>
          </w:tblCellMar>
        </w:tblPrEx>
        <w:trPr>
          <w:wBefore w:w="0" w:type="dxa"/>
          <w:wAfter w:w="0" w:type="dxa"/>
          <w:trHeight w:val="300" w:hRule="atLeast"/>
        </w:trPr>
        <w:tc>
          <w:tcPr>
            <w:tcW w:w="5415" w:type="dxa"/>
            <w:gridSpan w:val="4"/>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w:t>
            </w:r>
          </w:p>
        </w:tc>
        <w:tc>
          <w:tcPr>
            <w:tcW w:w="9000" w:type="dxa"/>
            <w:gridSpan w:val="6"/>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00" w:hRule="atLeast"/>
        </w:trPr>
        <w:tc>
          <w:tcPr>
            <w:tcW w:w="716" w:type="dxa"/>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编码</w:t>
            </w:r>
          </w:p>
        </w:tc>
        <w:tc>
          <w:tcPr>
            <w:tcW w:w="3439" w:type="dxa"/>
            <w:gridSpan w:val="2"/>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26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71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编码</w:t>
            </w:r>
          </w:p>
        </w:tc>
        <w:tc>
          <w:tcPr>
            <w:tcW w:w="227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154"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71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编码</w:t>
            </w:r>
          </w:p>
        </w:tc>
        <w:tc>
          <w:tcPr>
            <w:tcW w:w="270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435" w:type="dxa"/>
            <w:vMerge w:val="restart"/>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00" w:hRule="atLeast"/>
        </w:trPr>
        <w:tc>
          <w:tcPr>
            <w:tcW w:w="716"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3439"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71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227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115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71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270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0"/>
                <w:szCs w:val="20"/>
              </w:rPr>
            </w:pPr>
          </w:p>
        </w:tc>
        <w:tc>
          <w:tcPr>
            <w:tcW w:w="1435" w:type="dxa"/>
            <w:vMerge w:val="continue"/>
            <w:tcBorders>
              <w:top w:val="nil"/>
              <w:left w:val="single" w:color="auto" w:sz="4" w:space="0"/>
              <w:bottom w:val="single" w:color="auto" w:sz="4" w:space="0"/>
              <w:right w:val="single" w:color="auto" w:sz="8" w:space="0"/>
            </w:tcBorders>
            <w:shd w:val="clear" w:color="auto" w:fill="auto"/>
            <w:noWrap w:val="0"/>
            <w:vAlign w:val="center"/>
          </w:tcPr>
          <w:p>
            <w:pPr>
              <w:widowControl/>
              <w:jc w:val="left"/>
              <w:rPr>
                <w:rFonts w:ascii="宋体" w:hAnsi="宋体" w:cs="宋体"/>
                <w:color w:val="000000"/>
                <w:kern w:val="0"/>
                <w:sz w:val="20"/>
                <w:szCs w:val="20"/>
              </w:rPr>
            </w:pP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437"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工资福利支出</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748.99</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商品和服务支出</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294.33</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其他资本性支出</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0.95</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30101</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基本工资</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197.64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30201</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8.97</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房屋建筑物购建</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30102</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津贴补贴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213.21</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30202</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印刷费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3.71</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办公设备购置</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0.95</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30103</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奖金</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223.09</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30203</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咨询费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0.26</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31003</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专用设备购置</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30104</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其他社会保障缴费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33.91</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30204</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手续费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31005</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基础设施建设</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30106</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伙食补助费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30205</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水费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4.14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31006</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大型修缮</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30107</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绩效工资</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30206</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电费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32.44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信息网络及软件购置更新</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30108</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机关事业单位基本养老保险缴费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81.14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30207</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邮电费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10.01</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31008</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物资储备</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30109</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职业年金缴费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30208</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取暖费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31009</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土地补偿</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30199</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其他工资福利支出</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30209</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物业管理费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0.89</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安置补助</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对个人和家庭的补助</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196.28</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30211</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差旅费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31.34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地上附着物和青苗补偿</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30301</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离休费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30212</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因公出国（境）费用</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拆迁补偿</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30302</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退休费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30213</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维修(护)费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90.45</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31013</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公务用车购置</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30303</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退职（役）费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30214</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租赁费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3.88</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31019</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其他交通工具购置</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30304</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抚恤金</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30215</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会议费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0.27</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31020</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产权参股</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30305</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生活补助</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0.91</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30216</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培训费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2.80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31099</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其他资本性支出</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30306</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救济费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30217</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公务接待费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0.77</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304</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对企事业单位的补贴</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30307</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医疗费</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12.30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30218</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专用材料费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0.50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30401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企业政策性补贴</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450"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30308</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助学金</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30224</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被装购置费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30402</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事业单位补贴</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30309</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奖励金</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0.08</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30225</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专用燃料费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30403</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财政贴息</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30310</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生产补贴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30226</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劳务费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49.39</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30499</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其他对企事业单位的补贴</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30311</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住房公积金</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84.44</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30227</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委托业务费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债务利息支出</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30312</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提租补贴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30228</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工会经费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10.48</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30701</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国内债务付息</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30313</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购房补贴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69.17</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30229</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福利费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30707</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国外债务付息</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30314</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采暖补贴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14.92</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30231</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公务用车运行维护费</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3.85</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其他支出</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30315</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物业服务补贴</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11.97</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30239</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其他交通费用</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39.25</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39906</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赠与</w:t>
            </w:r>
          </w:p>
        </w:tc>
        <w:tc>
          <w:tcPr>
            <w:tcW w:w="1435" w:type="dxa"/>
            <w:tcBorders>
              <w:top w:val="nil"/>
              <w:left w:val="nil"/>
              <w:bottom w:val="single" w:color="auto" w:sz="4" w:space="0"/>
              <w:right w:val="single" w:color="auto" w:sz="8" w:space="0"/>
            </w:tcBorders>
            <w:shd w:val="clear" w:color="auto" w:fill="auto"/>
            <w:noWrap/>
            <w:vAlign w:val="center"/>
          </w:tcPr>
          <w:p>
            <w:pPr>
              <w:jc w:val="right"/>
            </w:pPr>
            <w:r>
              <w:rPr>
                <w:rFonts w:hint="eastAsia" w:ascii="Arial" w:hAnsi="Arial" w:cs="Arial"/>
                <w:color w:val="000000"/>
                <w:kern w:val="0"/>
                <w:sz w:val="20"/>
                <w:szCs w:val="20"/>
              </w:rPr>
              <w:t>0.00</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30399</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其他对个人和家庭的补助支出</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2.49</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30240</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税金及附加费用</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0.00</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282" w:hRule="atLeast"/>
        </w:trPr>
        <w:tc>
          <w:tcPr>
            <w:tcW w:w="716"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4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60"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30299</w:t>
            </w:r>
          </w:p>
        </w:tc>
        <w:tc>
          <w:tcPr>
            <w:tcW w:w="22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其他商品和服务支出</w:t>
            </w:r>
          </w:p>
        </w:tc>
        <w:tc>
          <w:tcPr>
            <w:tcW w:w="1154" w:type="dxa"/>
            <w:tcBorders>
              <w:top w:val="nil"/>
              <w:left w:val="nil"/>
              <w:bottom w:val="single" w:color="auto" w:sz="4"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0.92</w:t>
            </w:r>
            <w:r>
              <w:rPr>
                <w:rFonts w:ascii="Arial" w:hAnsi="Arial" w:cs="Arial"/>
                <w:color w:val="000000"/>
                <w:kern w:val="0"/>
                <w:sz w:val="20"/>
                <w:szCs w:val="20"/>
              </w:rPr>
              <w:t>　</w:t>
            </w:r>
          </w:p>
        </w:tc>
        <w:tc>
          <w:tcPr>
            <w:tcW w:w="7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35" w:type="dxa"/>
            <w:tcBorders>
              <w:top w:val="nil"/>
              <w:left w:val="nil"/>
              <w:bottom w:val="single" w:color="auto" w:sz="4"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00" w:hRule="atLeast"/>
        </w:trPr>
        <w:tc>
          <w:tcPr>
            <w:tcW w:w="4155" w:type="dxa"/>
            <w:gridSpan w:val="3"/>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人员经费合计</w:t>
            </w:r>
          </w:p>
        </w:tc>
        <w:tc>
          <w:tcPr>
            <w:tcW w:w="1260" w:type="dxa"/>
            <w:tcBorders>
              <w:top w:val="nil"/>
              <w:left w:val="nil"/>
              <w:bottom w:val="single" w:color="auto" w:sz="8" w:space="0"/>
              <w:right w:val="single" w:color="auto" w:sz="4"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945.27</w:t>
            </w:r>
            <w:r>
              <w:rPr>
                <w:rFonts w:ascii="Arial" w:hAnsi="Arial" w:cs="Arial"/>
                <w:color w:val="000000"/>
                <w:kern w:val="0"/>
                <w:sz w:val="20"/>
                <w:szCs w:val="20"/>
              </w:rPr>
              <w:t>　</w:t>
            </w:r>
          </w:p>
        </w:tc>
        <w:tc>
          <w:tcPr>
            <w:tcW w:w="7565" w:type="dxa"/>
            <w:gridSpan w:val="5"/>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公用经费合计</w:t>
            </w:r>
          </w:p>
        </w:tc>
        <w:tc>
          <w:tcPr>
            <w:tcW w:w="1435" w:type="dxa"/>
            <w:tcBorders>
              <w:top w:val="nil"/>
              <w:left w:val="nil"/>
              <w:bottom w:val="single" w:color="auto" w:sz="8" w:space="0"/>
              <w:right w:val="single" w:color="auto" w:sz="8" w:space="0"/>
            </w:tcBorders>
            <w:shd w:val="clear" w:color="auto" w:fill="auto"/>
            <w:noWrap/>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rPr>
              <w:t>295.28</w:t>
            </w:r>
            <w:r>
              <w:rPr>
                <w:rFonts w:ascii="Arial" w:hAnsi="Arial" w:cs="Arial"/>
                <w:color w:val="000000"/>
                <w:kern w:val="0"/>
                <w:sz w:val="20"/>
                <w:szCs w:val="20"/>
              </w:rPr>
              <w:t>　</w:t>
            </w:r>
          </w:p>
        </w:tc>
        <w:tc>
          <w:tcPr>
            <w:tcW w:w="1020" w:type="dxa"/>
            <w:tcBorders>
              <w:top w:val="nil"/>
              <w:left w:val="nil"/>
              <w:bottom w:val="nil"/>
              <w:right w:val="nil"/>
            </w:tcBorders>
            <w:shd w:val="clear" w:color="auto" w:fill="auto"/>
            <w:noWrap/>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90" w:hRule="atLeast"/>
        </w:trPr>
        <w:tc>
          <w:tcPr>
            <w:tcW w:w="14415" w:type="dxa"/>
            <w:gridSpan w:val="10"/>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注:本表反映部门本年度一般公共预算财政拨款基本支出明细情况。</w:t>
            </w:r>
          </w:p>
        </w:tc>
        <w:tc>
          <w:tcPr>
            <w:tcW w:w="10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wBefore w:w="0" w:type="dxa"/>
          <w:wAfter w:w="0" w:type="dxa"/>
          <w:trHeight w:val="390" w:hRule="atLeast"/>
        </w:trPr>
        <w:tc>
          <w:tcPr>
            <w:tcW w:w="14415" w:type="dxa"/>
            <w:gridSpan w:val="10"/>
            <w:tcBorders>
              <w:top w:val="nil"/>
              <w:left w:val="nil"/>
              <w:bottom w:val="nil"/>
              <w:right w:val="nil"/>
            </w:tcBorders>
            <w:shd w:val="clear" w:color="auto" w:fill="auto"/>
            <w:noWrap/>
            <w:vAlign w:val="center"/>
          </w:tcPr>
          <w:p>
            <w:pPr>
              <w:widowControl/>
              <w:jc w:val="left"/>
              <w:rPr>
                <w:rFonts w:ascii="宋体" w:hAnsi="宋体" w:cs="宋体"/>
                <w:color w:val="000000"/>
                <w:kern w:val="0"/>
                <w:szCs w:val="21"/>
              </w:rPr>
            </w:pPr>
          </w:p>
        </w:tc>
        <w:tc>
          <w:tcPr>
            <w:tcW w:w="1020"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r>
    </w:tbl>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黑体" w:eastAsia="黑体"/>
          <w:b/>
          <w:sz w:val="30"/>
          <w:szCs w:val="30"/>
        </w:rPr>
      </w:pPr>
    </w:p>
    <w:p>
      <w:pPr>
        <w:jc w:val="center"/>
        <w:rPr>
          <w:rFonts w:hint="eastAsia" w:ascii="仿宋_GB2312" w:hAnsi="宋体" w:eastAsia="仿宋_GB2312" w:cs="宋体"/>
          <w:b/>
          <w:kern w:val="0"/>
          <w:sz w:val="30"/>
          <w:szCs w:val="30"/>
        </w:rPr>
      </w:pPr>
      <w:r>
        <w:rPr>
          <w:rFonts w:hint="eastAsia" w:ascii="仿宋_GB2312" w:hAnsi="宋体" w:eastAsia="仿宋_GB2312" w:cs="宋体"/>
          <w:b/>
          <w:kern w:val="0"/>
          <w:sz w:val="30"/>
          <w:szCs w:val="30"/>
        </w:rPr>
        <w:t>政府性基金预算财政拨款收入支出决算表</w:t>
      </w:r>
    </w:p>
    <w:p>
      <w:pPr>
        <w:spacing w:line="380" w:lineRule="exact"/>
        <w:jc w:val="right"/>
        <w:rPr>
          <w:rFonts w:hint="eastAsia" w:ascii="仿宋_GB2312" w:eastAsia="仿宋_GB2312"/>
          <w:szCs w:val="21"/>
        </w:rPr>
      </w:pPr>
      <w:r>
        <w:rPr>
          <w:rFonts w:hint="eastAsia" w:ascii="黑体" w:eastAsia="黑体"/>
          <w:b/>
          <w:sz w:val="30"/>
          <w:szCs w:val="30"/>
        </w:rPr>
        <w:t xml:space="preserve">                                                                                  </w:t>
      </w:r>
      <w:r>
        <w:rPr>
          <w:rFonts w:hint="eastAsia" w:ascii="仿宋_GB2312" w:eastAsia="仿宋_GB2312"/>
          <w:szCs w:val="21"/>
        </w:rPr>
        <w:t>公开07表</w:t>
      </w:r>
    </w:p>
    <w:p>
      <w:pPr>
        <w:wordWrap w:val="0"/>
        <w:spacing w:line="380" w:lineRule="exact"/>
        <w:ind w:right="210" w:firstLine="420" w:firstLineChars="200"/>
        <w:jc w:val="right"/>
        <w:rPr>
          <w:rFonts w:hint="eastAsia" w:ascii="仿宋_GB2312" w:hAnsi="宋体" w:eastAsia="仿宋_GB2312" w:cs="宋体"/>
          <w:kern w:val="0"/>
          <w:szCs w:val="21"/>
        </w:rPr>
      </w:pPr>
      <w:r>
        <w:rPr>
          <w:rFonts w:hint="eastAsia" w:ascii="仿宋_GB2312" w:eastAsia="仿宋_GB2312"/>
          <w:szCs w:val="21"/>
        </w:rPr>
        <w:t xml:space="preserve">部门： 高青县地方税务局     </w:t>
      </w:r>
      <w:r>
        <w:rPr>
          <w:rFonts w:hint="eastAsia" w:ascii="黑体" w:eastAsia="黑体"/>
          <w:b/>
          <w:sz w:val="30"/>
          <w:szCs w:val="30"/>
        </w:rPr>
        <w:t xml:space="preserve">                                                           </w:t>
      </w:r>
      <w:r>
        <w:rPr>
          <w:rFonts w:hint="eastAsia" w:ascii="仿宋_GB2312" w:eastAsia="仿宋_GB2312"/>
          <w:szCs w:val="21"/>
        </w:rPr>
        <w:t>金额单位：</w:t>
      </w:r>
      <w:r>
        <w:rPr>
          <w:rFonts w:hint="eastAsia" w:ascii="仿宋_GB2312" w:hAnsi="宋体" w:eastAsia="仿宋_GB2312" w:cs="宋体"/>
          <w:kern w:val="0"/>
          <w:szCs w:val="21"/>
        </w:rPr>
        <w:t>万元</w:t>
      </w:r>
    </w:p>
    <w:tbl>
      <w:tblPr>
        <w:tblStyle w:val="5"/>
        <w:tblpPr w:leftFromText="180" w:rightFromText="180" w:vertAnchor="text" w:tblpY="1"/>
        <w:tblOverlap w:val="never"/>
        <w:tblW w:w="13875" w:type="dxa"/>
        <w:tblInd w:w="93" w:type="dxa"/>
        <w:tblLayout w:type="autofit"/>
        <w:tblCellMar>
          <w:top w:w="0" w:type="dxa"/>
          <w:left w:w="108" w:type="dxa"/>
          <w:bottom w:w="0" w:type="dxa"/>
          <w:right w:w="108" w:type="dxa"/>
        </w:tblCellMar>
      </w:tblPr>
      <w:tblGrid>
        <w:gridCol w:w="580"/>
        <w:gridCol w:w="515"/>
        <w:gridCol w:w="540"/>
        <w:gridCol w:w="1620"/>
        <w:gridCol w:w="1620"/>
        <w:gridCol w:w="1620"/>
        <w:gridCol w:w="1620"/>
        <w:gridCol w:w="1980"/>
        <w:gridCol w:w="1800"/>
        <w:gridCol w:w="1980"/>
      </w:tblGrid>
      <w:tr>
        <w:tblPrEx>
          <w:tblCellMar>
            <w:top w:w="0" w:type="dxa"/>
            <w:left w:w="108" w:type="dxa"/>
            <w:bottom w:w="0" w:type="dxa"/>
            <w:right w:w="108" w:type="dxa"/>
          </w:tblCellMar>
        </w:tblPrEx>
        <w:trPr>
          <w:wBefore w:w="0" w:type="dxa"/>
          <w:wAfter w:w="0" w:type="dxa"/>
          <w:trHeight w:val="453" w:hRule="atLeast"/>
        </w:trPr>
        <w:tc>
          <w:tcPr>
            <w:tcW w:w="1635" w:type="dxa"/>
            <w:gridSpan w:val="3"/>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科目编码</w:t>
            </w:r>
          </w:p>
        </w:tc>
        <w:tc>
          <w:tcPr>
            <w:tcW w:w="162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科目名称</w:t>
            </w:r>
          </w:p>
        </w:tc>
        <w:tc>
          <w:tcPr>
            <w:tcW w:w="162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年初结转和结余</w:t>
            </w:r>
          </w:p>
        </w:tc>
        <w:tc>
          <w:tcPr>
            <w:tcW w:w="1620" w:type="dxa"/>
            <w:vMerge w:val="restart"/>
            <w:tcBorders>
              <w:top w:val="single" w:color="auto" w:sz="4" w:space="0"/>
              <w:left w:val="nil"/>
              <w:right w:val="single" w:color="auto" w:sz="4" w:space="0"/>
            </w:tcBorders>
            <w:shd w:val="clear" w:color="auto" w:fill="auto"/>
            <w:noWrap/>
            <w:vAlign w:val="center"/>
          </w:tcPr>
          <w:p>
            <w:pPr>
              <w:jc w:val="center"/>
              <w:rPr>
                <w:rFonts w:hint="eastAsia" w:ascii="宋体" w:hAnsi="宋体" w:cs="宋体"/>
                <w:kern w:val="0"/>
                <w:sz w:val="20"/>
                <w:szCs w:val="20"/>
              </w:rPr>
            </w:pPr>
            <w:r>
              <w:rPr>
                <w:rFonts w:hint="eastAsia" w:ascii="宋体" w:hAnsi="宋体" w:cs="宋体"/>
                <w:kern w:val="0"/>
                <w:sz w:val="20"/>
                <w:szCs w:val="20"/>
              </w:rPr>
              <w:t>本年收入</w:t>
            </w:r>
          </w:p>
        </w:tc>
        <w:tc>
          <w:tcPr>
            <w:tcW w:w="5400"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r>
              <w:rPr>
                <w:rFonts w:hint="eastAsia" w:ascii="宋体" w:hAnsi="宋体" w:cs="宋体"/>
                <w:kern w:val="0"/>
                <w:sz w:val="20"/>
                <w:szCs w:val="20"/>
              </w:rPr>
              <w:t>本年支出</w:t>
            </w:r>
          </w:p>
        </w:tc>
        <w:tc>
          <w:tcPr>
            <w:tcW w:w="1980" w:type="dxa"/>
            <w:vMerge w:val="restart"/>
            <w:tcBorders>
              <w:top w:val="single" w:color="auto" w:sz="4" w:space="0"/>
              <w:left w:val="nil"/>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年末结转和结余</w:t>
            </w:r>
          </w:p>
        </w:tc>
      </w:tr>
      <w:tr>
        <w:tblPrEx>
          <w:tblCellMar>
            <w:top w:w="0" w:type="dxa"/>
            <w:left w:w="108" w:type="dxa"/>
            <w:bottom w:w="0" w:type="dxa"/>
            <w:right w:w="108" w:type="dxa"/>
          </w:tblCellMar>
        </w:tblPrEx>
        <w:trPr>
          <w:wBefore w:w="0" w:type="dxa"/>
          <w:wAfter w:w="0" w:type="dxa"/>
          <w:trHeight w:val="599" w:hRule="atLeast"/>
        </w:trPr>
        <w:tc>
          <w:tcPr>
            <w:tcW w:w="1635" w:type="dxa"/>
            <w:gridSpan w:val="3"/>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162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p>
        </w:tc>
        <w:tc>
          <w:tcPr>
            <w:tcW w:w="162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620" w:type="dxa"/>
            <w:vMerge w:val="continue"/>
            <w:tcBorders>
              <w:left w:val="nil"/>
              <w:bottom w:val="single" w:color="auto" w:sz="4" w:space="0"/>
              <w:right w:val="single" w:color="auto" w:sz="4" w:space="0"/>
            </w:tcBorders>
            <w:shd w:val="clear" w:color="auto" w:fill="auto"/>
            <w:noWrap/>
            <w:vAlign w:val="center"/>
          </w:tcPr>
          <w:p>
            <w:pPr>
              <w:jc w:val="center"/>
              <w:rPr>
                <w:rFonts w:ascii="宋体" w:hAnsi="宋体" w:cs="宋体"/>
                <w:kern w:val="0"/>
                <w:sz w:val="20"/>
                <w:szCs w:val="20"/>
              </w:rPr>
            </w:pPr>
          </w:p>
        </w:tc>
        <w:tc>
          <w:tcPr>
            <w:tcW w:w="16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小计</w:t>
            </w:r>
          </w:p>
        </w:tc>
        <w:tc>
          <w:tcPr>
            <w:tcW w:w="198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基本支出</w:t>
            </w:r>
          </w:p>
        </w:tc>
        <w:tc>
          <w:tcPr>
            <w:tcW w:w="180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宋体" w:hAnsi="宋体" w:cs="宋体"/>
                <w:kern w:val="0"/>
                <w:sz w:val="20"/>
                <w:szCs w:val="20"/>
              </w:rPr>
            </w:pPr>
            <w:r>
              <w:rPr>
                <w:rFonts w:hint="eastAsia" w:ascii="宋体" w:hAnsi="宋体" w:cs="宋体"/>
                <w:kern w:val="0"/>
                <w:sz w:val="20"/>
                <w:szCs w:val="20"/>
              </w:rPr>
              <w:t>项目支出</w:t>
            </w:r>
          </w:p>
        </w:tc>
        <w:tc>
          <w:tcPr>
            <w:tcW w:w="1980" w:type="dxa"/>
            <w:vMerge w:val="continue"/>
            <w:tcBorders>
              <w:left w:val="nil"/>
              <w:bottom w:val="single" w:color="auto" w:sz="4" w:space="0"/>
              <w:right w:val="single" w:color="auto" w:sz="4" w:space="0"/>
            </w:tcBorders>
            <w:shd w:val="clear" w:color="auto" w:fill="auto"/>
            <w:noWrap w:val="0"/>
            <w:vAlign w:val="center"/>
          </w:tcPr>
          <w:p>
            <w:pPr>
              <w:jc w:val="center"/>
              <w:rPr>
                <w:rFonts w:ascii="宋体" w:hAnsi="宋体" w:cs="宋体"/>
                <w:kern w:val="0"/>
                <w:sz w:val="20"/>
                <w:szCs w:val="20"/>
              </w:rPr>
            </w:pPr>
          </w:p>
        </w:tc>
      </w:tr>
      <w:tr>
        <w:tblPrEx>
          <w:tblCellMar>
            <w:top w:w="0" w:type="dxa"/>
            <w:left w:w="108" w:type="dxa"/>
            <w:bottom w:w="0" w:type="dxa"/>
            <w:right w:w="108" w:type="dxa"/>
          </w:tblCellMar>
        </w:tblPrEx>
        <w:trPr>
          <w:wBefore w:w="0" w:type="dxa"/>
          <w:wAfter w:w="0" w:type="dxa"/>
          <w:trHeight w:val="368" w:hRule="atLeast"/>
        </w:trPr>
        <w:tc>
          <w:tcPr>
            <w:tcW w:w="580" w:type="dxa"/>
            <w:vMerge w:val="restart"/>
            <w:tcBorders>
              <w:left w:val="single" w:color="auto" w:sz="4" w:space="0"/>
              <w:right w:val="single" w:color="auto" w:sz="4" w:space="0"/>
            </w:tcBorders>
            <w:shd w:val="clear" w:color="auto" w:fill="auto"/>
            <w:noWrap/>
            <w:vAlign w:val="center"/>
          </w:tcPr>
          <w:p>
            <w:pPr>
              <w:jc w:val="center"/>
              <w:rPr>
                <w:rFonts w:hint="eastAsia" w:ascii="宋体" w:hAnsi="宋体" w:cs="宋体"/>
                <w:kern w:val="0"/>
                <w:sz w:val="20"/>
                <w:szCs w:val="20"/>
              </w:rPr>
            </w:pPr>
            <w:r>
              <w:rPr>
                <w:rFonts w:hint="eastAsia" w:ascii="宋体" w:hAnsi="宋体" w:cs="宋体"/>
                <w:kern w:val="0"/>
                <w:sz w:val="20"/>
                <w:szCs w:val="20"/>
              </w:rPr>
              <w:t>类</w:t>
            </w:r>
          </w:p>
        </w:tc>
        <w:tc>
          <w:tcPr>
            <w:tcW w:w="515" w:type="dxa"/>
            <w:vMerge w:val="restart"/>
            <w:tcBorders>
              <w:left w:val="nil"/>
              <w:right w:val="single" w:color="auto" w:sz="4" w:space="0"/>
            </w:tcBorders>
            <w:shd w:val="clear" w:color="auto" w:fill="auto"/>
            <w:noWrap/>
            <w:vAlign w:val="center"/>
          </w:tcPr>
          <w:p>
            <w:pPr>
              <w:jc w:val="center"/>
              <w:rPr>
                <w:rFonts w:hint="eastAsia" w:ascii="宋体" w:hAnsi="宋体" w:cs="宋体"/>
                <w:kern w:val="0"/>
                <w:sz w:val="20"/>
                <w:szCs w:val="20"/>
              </w:rPr>
            </w:pPr>
            <w:r>
              <w:rPr>
                <w:rFonts w:hint="eastAsia" w:ascii="宋体" w:hAnsi="宋体" w:cs="宋体"/>
                <w:kern w:val="0"/>
                <w:sz w:val="20"/>
                <w:szCs w:val="20"/>
              </w:rPr>
              <w:t>款</w:t>
            </w:r>
          </w:p>
        </w:tc>
        <w:tc>
          <w:tcPr>
            <w:tcW w:w="540" w:type="dxa"/>
            <w:vMerge w:val="restart"/>
            <w:tcBorders>
              <w:left w:val="nil"/>
              <w:right w:val="single" w:color="auto" w:sz="4" w:space="0"/>
            </w:tcBorders>
            <w:shd w:val="clear" w:color="auto" w:fill="auto"/>
            <w:noWrap/>
            <w:vAlign w:val="center"/>
          </w:tcPr>
          <w:p>
            <w:pPr>
              <w:jc w:val="center"/>
              <w:rPr>
                <w:rFonts w:hint="eastAsia" w:ascii="宋体" w:hAnsi="宋体" w:cs="宋体"/>
                <w:kern w:val="0"/>
                <w:sz w:val="20"/>
                <w:szCs w:val="20"/>
              </w:rPr>
            </w:pPr>
            <w:r>
              <w:rPr>
                <w:rFonts w:hint="eastAsia" w:ascii="宋体" w:hAnsi="宋体" w:cs="宋体"/>
                <w:kern w:val="0"/>
                <w:sz w:val="20"/>
                <w:szCs w:val="20"/>
              </w:rPr>
              <w:t>项</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栏  次</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8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r>
      <w:tr>
        <w:tblPrEx>
          <w:tblCellMar>
            <w:top w:w="0" w:type="dxa"/>
            <w:left w:w="108" w:type="dxa"/>
            <w:bottom w:w="0" w:type="dxa"/>
            <w:right w:w="108" w:type="dxa"/>
          </w:tblCellMar>
        </w:tblPrEx>
        <w:trPr>
          <w:wBefore w:w="0" w:type="dxa"/>
          <w:wAfter w:w="0" w:type="dxa"/>
          <w:trHeight w:val="368" w:hRule="atLeast"/>
        </w:trPr>
        <w:tc>
          <w:tcPr>
            <w:tcW w:w="580" w:type="dxa"/>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515"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540" w:type="dxa"/>
            <w:vMerge w:val="continue"/>
            <w:tcBorders>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  计</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0.00</w:t>
            </w:r>
          </w:p>
        </w:tc>
        <w:tc>
          <w:tcPr>
            <w:tcW w:w="1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0.00</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0.00</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0.00</w:t>
            </w:r>
          </w:p>
        </w:tc>
        <w:tc>
          <w:tcPr>
            <w:tcW w:w="1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0.00</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0.00</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single" w:color="auto" w:sz="4" w:space="0"/>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wBefore w:w="0" w:type="dxa"/>
          <w:wAfter w:w="0" w:type="dxa"/>
          <w:trHeight w:val="315" w:hRule="atLeast"/>
        </w:trPr>
        <w:tc>
          <w:tcPr>
            <w:tcW w:w="1635" w:type="dxa"/>
            <w:gridSpan w:val="3"/>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62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jc w:val="right"/>
              <w:rPr>
                <w:rFonts w:ascii="宋体" w:hAnsi="宋体" w:cs="宋体"/>
                <w:kern w:val="0"/>
                <w:sz w:val="18"/>
                <w:szCs w:val="18"/>
              </w:rPr>
            </w:pPr>
          </w:p>
        </w:tc>
        <w:tc>
          <w:tcPr>
            <w:tcW w:w="1980" w:type="dxa"/>
            <w:tcBorders>
              <w:top w:val="nil"/>
              <w:left w:val="nil"/>
              <w:bottom w:val="single" w:color="auto" w:sz="4" w:space="0"/>
              <w:right w:val="single" w:color="auto" w:sz="4" w:space="0"/>
            </w:tcBorders>
            <w:shd w:val="clear" w:color="auto" w:fill="auto"/>
            <w:noWrap w:val="0"/>
            <w:vAlign w:val="center"/>
          </w:tcPr>
          <w:p>
            <w:pPr>
              <w:jc w:val="right"/>
              <w:rPr>
                <w:rFonts w:ascii="宋体" w:hAnsi="宋体" w:cs="宋体"/>
                <w:kern w:val="0"/>
                <w:sz w:val="18"/>
                <w:szCs w:val="18"/>
              </w:rPr>
            </w:pPr>
            <w:r>
              <w:rPr>
                <w:rFonts w:hint="eastAsia" w:ascii="宋体" w:hAnsi="宋体" w:cs="宋体"/>
                <w:kern w:val="0"/>
                <w:sz w:val="18"/>
                <w:szCs w:val="18"/>
              </w:rPr>
              <w:t>　</w:t>
            </w:r>
          </w:p>
        </w:tc>
      </w:tr>
    </w:tbl>
    <w:p>
      <w:pPr>
        <w:rPr>
          <w:rFonts w:hint="eastAsia" w:ascii="仿宋_GB2312" w:hAnsi="宋体" w:eastAsia="仿宋_GB2312" w:cs="宋体"/>
          <w:kern w:val="0"/>
          <w:szCs w:val="21"/>
        </w:rPr>
      </w:pPr>
      <w:r>
        <w:rPr>
          <w:rFonts w:hint="eastAsia" w:ascii="仿宋_GB2312" w:hAnsi="宋体" w:eastAsia="仿宋_GB2312" w:cs="宋体"/>
          <w:kern w:val="0"/>
          <w:szCs w:val="21"/>
        </w:rPr>
        <w:t>注：本表反映部门本年度政府性基金预算财政拨款收入支出及结转和结余情况。</w:t>
      </w: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p>
      <w:pPr>
        <w:rPr>
          <w:rFonts w:hint="eastAsia" w:ascii="仿宋_GB2312" w:hAnsi="宋体" w:eastAsia="仿宋_GB2312" w:cs="宋体"/>
          <w:kern w:val="0"/>
          <w:szCs w:val="21"/>
        </w:rPr>
      </w:pPr>
    </w:p>
    <w:tbl>
      <w:tblPr>
        <w:tblStyle w:val="5"/>
        <w:tblW w:w="4927" w:type="pct"/>
        <w:tblInd w:w="0" w:type="dxa"/>
        <w:tblLayout w:type="fixed"/>
        <w:tblCellMar>
          <w:top w:w="0" w:type="dxa"/>
          <w:left w:w="108" w:type="dxa"/>
          <w:bottom w:w="0" w:type="dxa"/>
          <w:right w:w="108" w:type="dxa"/>
        </w:tblCellMar>
      </w:tblPr>
      <w:tblGrid>
        <w:gridCol w:w="1236"/>
        <w:gridCol w:w="1257"/>
        <w:gridCol w:w="1237"/>
        <w:gridCol w:w="1240"/>
        <w:gridCol w:w="1246"/>
        <w:gridCol w:w="1008"/>
        <w:gridCol w:w="1154"/>
        <w:gridCol w:w="642"/>
        <w:gridCol w:w="617"/>
        <w:gridCol w:w="623"/>
        <w:gridCol w:w="279"/>
        <w:gridCol w:w="964"/>
        <w:gridCol w:w="117"/>
        <w:gridCol w:w="1126"/>
        <w:gridCol w:w="148"/>
        <w:gridCol w:w="1073"/>
      </w:tblGrid>
      <w:tr>
        <w:tblPrEx>
          <w:tblCellMar>
            <w:top w:w="0" w:type="dxa"/>
            <w:left w:w="108" w:type="dxa"/>
            <w:bottom w:w="0" w:type="dxa"/>
            <w:right w:w="108" w:type="dxa"/>
          </w:tblCellMar>
        </w:tblPrEx>
        <w:trPr>
          <w:wBefore w:w="0" w:type="dxa"/>
          <w:wAfter w:w="0" w:type="dxa"/>
          <w:trHeight w:val="435" w:hRule="atLeast"/>
        </w:trPr>
        <w:tc>
          <w:tcPr>
            <w:tcW w:w="5000" w:type="pct"/>
            <w:gridSpan w:val="16"/>
            <w:tcBorders>
              <w:top w:val="nil"/>
              <w:left w:val="nil"/>
              <w:bottom w:val="nil"/>
              <w:right w:val="nil"/>
            </w:tcBorders>
            <w:shd w:val="clear" w:color="auto" w:fill="FFFFFF"/>
            <w:noWrap w:val="0"/>
            <w:vAlign w:val="center"/>
          </w:tcPr>
          <w:p>
            <w:pPr>
              <w:widowControl/>
              <w:jc w:val="center"/>
              <w:rPr>
                <w:rFonts w:hint="eastAsia" w:ascii="华文中宋" w:hAnsi="华文中宋" w:eastAsia="华文中宋" w:cs="宋体"/>
                <w:kern w:val="0"/>
                <w:sz w:val="32"/>
                <w:szCs w:val="32"/>
              </w:rPr>
            </w:pPr>
          </w:p>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CellMar>
            <w:top w:w="0" w:type="dxa"/>
            <w:left w:w="108" w:type="dxa"/>
            <w:bottom w:w="0" w:type="dxa"/>
            <w:right w:w="108" w:type="dxa"/>
          </w:tblCellMar>
        </w:tblPrEx>
        <w:trPr>
          <w:wBefore w:w="0" w:type="dxa"/>
          <w:wAfter w:w="0" w:type="dxa"/>
          <w:trHeight w:val="285" w:hRule="atLeast"/>
        </w:trPr>
        <w:tc>
          <w:tcPr>
            <w:tcW w:w="442"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50"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3"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4"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6"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61" w:type="pct"/>
            <w:tcBorders>
              <w:top w:val="nil"/>
              <w:left w:val="nil"/>
              <w:bottom w:val="nil"/>
              <w:right w:val="nil"/>
            </w:tcBorders>
            <w:shd w:val="clear" w:color="auto"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43" w:type="pct"/>
            <w:gridSpan w:val="2"/>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4" w:type="pct"/>
            <w:gridSpan w:val="2"/>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5" w:type="pct"/>
            <w:gridSpan w:val="2"/>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5" w:type="pct"/>
            <w:gridSpan w:val="2"/>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38" w:type="pct"/>
            <w:gridSpan w:val="2"/>
            <w:tcBorders>
              <w:top w:val="nil"/>
              <w:left w:val="nil"/>
              <w:bottom w:val="nil"/>
              <w:right w:val="nil"/>
            </w:tcBorders>
            <w:shd w:val="clear" w:color="auto"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wBefore w:w="0" w:type="dxa"/>
          <w:wAfter w:w="0" w:type="dxa"/>
          <w:trHeight w:val="300" w:hRule="atLeast"/>
        </w:trPr>
        <w:tc>
          <w:tcPr>
            <w:tcW w:w="442"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部门：</w:t>
            </w:r>
          </w:p>
        </w:tc>
        <w:tc>
          <w:tcPr>
            <w:tcW w:w="450" w:type="pct"/>
            <w:tcBorders>
              <w:top w:val="nil"/>
              <w:left w:val="nil"/>
              <w:bottom w:val="nil"/>
              <w:right w:val="nil"/>
            </w:tcBorders>
            <w:shd w:val="clear" w:color="auto" w:fill="FFFFFF"/>
            <w:noWrap w:val="0"/>
            <w:vAlign w:val="center"/>
          </w:tcPr>
          <w:p>
            <w:pPr>
              <w:widowControl/>
              <w:ind w:left="800" w:hanging="800" w:hangingChars="500"/>
              <w:jc w:val="left"/>
              <w:rPr>
                <w:rFonts w:ascii="宋体" w:hAnsi="宋体" w:cs="宋体"/>
                <w:kern w:val="0"/>
                <w:sz w:val="16"/>
                <w:szCs w:val="16"/>
              </w:rPr>
            </w:pPr>
            <w:r>
              <w:rPr>
                <w:rFonts w:hint="eastAsia" w:ascii="宋体" w:hAnsi="宋体" w:cs="宋体"/>
                <w:kern w:val="0"/>
                <w:sz w:val="16"/>
                <w:szCs w:val="16"/>
              </w:rPr>
              <w:t xml:space="preserve">高青县地税局    </w:t>
            </w:r>
          </w:p>
        </w:tc>
        <w:tc>
          <w:tcPr>
            <w:tcW w:w="443"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p>
        </w:tc>
        <w:tc>
          <w:tcPr>
            <w:tcW w:w="444"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6" w:type="pct"/>
            <w:tcBorders>
              <w:top w:val="nil"/>
              <w:left w:val="nil"/>
              <w:bottom w:val="nil"/>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61" w:type="pct"/>
            <w:tcBorders>
              <w:top w:val="nil"/>
              <w:left w:val="nil"/>
              <w:bottom w:val="nil"/>
              <w:right w:val="nil"/>
            </w:tcBorders>
            <w:shd w:val="clear" w:color="auto"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643" w:type="pct"/>
            <w:gridSpan w:val="2"/>
            <w:tcBorders>
              <w:top w:val="nil"/>
              <w:left w:val="nil"/>
              <w:bottom w:val="single" w:color="000000" w:sz="8" w:space="0"/>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4" w:type="pct"/>
            <w:gridSpan w:val="2"/>
            <w:tcBorders>
              <w:top w:val="nil"/>
              <w:left w:val="nil"/>
              <w:bottom w:val="single" w:color="000000" w:sz="8" w:space="0"/>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445" w:type="pct"/>
            <w:gridSpan w:val="2"/>
            <w:tcBorders>
              <w:top w:val="nil"/>
              <w:left w:val="nil"/>
              <w:bottom w:val="single" w:color="000000" w:sz="8" w:space="0"/>
              <w:right w:val="nil"/>
            </w:tcBorders>
            <w:shd w:val="clear" w:color="auto"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83" w:type="pct"/>
            <w:gridSpan w:val="4"/>
            <w:tcBorders>
              <w:top w:val="nil"/>
              <w:left w:val="nil"/>
              <w:bottom w:val="single" w:color="000000" w:sz="8" w:space="0"/>
              <w:right w:val="nil"/>
            </w:tcBorders>
            <w:shd w:val="clear" w:color="auto" w:fill="FFFFFF"/>
            <w:noWrap w:val="0"/>
            <w:vAlign w:val="center"/>
          </w:tcPr>
          <w:p>
            <w:pPr>
              <w:widowControl/>
              <w:jc w:val="right"/>
              <w:rPr>
                <w:rFonts w:ascii="宋体" w:hAnsi="宋体" w:cs="宋体"/>
                <w:color w:val="000000"/>
                <w:kern w:val="0"/>
                <w:sz w:val="20"/>
                <w:szCs w:val="20"/>
              </w:rPr>
            </w:pPr>
            <w:r>
              <w:rPr>
                <w:rFonts w:hint="eastAsia" w:ascii="宋体" w:hAnsi="宋体" w:cs="宋体"/>
                <w:kern w:val="0"/>
                <w:sz w:val="20"/>
                <w:szCs w:val="20"/>
              </w:rPr>
              <w:t>　    金额</w:t>
            </w: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wBefore w:w="0" w:type="dxa"/>
          <w:wAfter w:w="0" w:type="dxa"/>
          <w:trHeight w:val="855" w:hRule="atLeast"/>
        </w:trPr>
        <w:tc>
          <w:tcPr>
            <w:tcW w:w="2586" w:type="pct"/>
            <w:gridSpan w:val="6"/>
            <w:tcBorders>
              <w:top w:val="single" w:color="auto" w:sz="8" w:space="0"/>
              <w:left w:val="single" w:color="auto" w:sz="8" w:space="0"/>
              <w:bottom w:val="single" w:color="auto" w:sz="4" w:space="0"/>
              <w:right w:val="single" w:color="000000" w:sz="8" w:space="0"/>
            </w:tcBorders>
            <w:shd w:val="clear" w:color="auto"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2017年度预算数</w:t>
            </w:r>
          </w:p>
        </w:tc>
        <w:tc>
          <w:tcPr>
            <w:tcW w:w="2414" w:type="pct"/>
            <w:gridSpan w:val="10"/>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2017年度决算数　</w:t>
            </w:r>
          </w:p>
        </w:tc>
      </w:tr>
      <w:tr>
        <w:tblPrEx>
          <w:tblCellMar>
            <w:top w:w="0" w:type="dxa"/>
            <w:left w:w="108" w:type="dxa"/>
            <w:bottom w:w="0" w:type="dxa"/>
            <w:right w:w="108" w:type="dxa"/>
          </w:tblCellMar>
        </w:tblPrEx>
        <w:trPr>
          <w:wBefore w:w="0" w:type="dxa"/>
          <w:wAfter w:w="0" w:type="dxa"/>
          <w:trHeight w:val="855" w:hRule="atLeast"/>
        </w:trPr>
        <w:tc>
          <w:tcPr>
            <w:tcW w:w="442" w:type="pct"/>
            <w:vMerge w:val="restart"/>
            <w:tcBorders>
              <w:top w:val="nil"/>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450" w:type="pct"/>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1333" w:type="pct"/>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361" w:type="pct"/>
            <w:vMerge w:val="restart"/>
            <w:tcBorders>
              <w:top w:val="nil"/>
              <w:left w:val="single" w:color="auto" w:sz="4" w:space="0"/>
              <w:bottom w:val="single" w:color="auto" w:sz="4"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413" w:type="pct"/>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宋体" w:hAnsi="宋体" w:cs="宋体"/>
                <w:kern w:val="0"/>
                <w:sz w:val="22"/>
                <w:szCs w:val="22"/>
              </w:rPr>
            </w:pPr>
            <w:r>
              <w:rPr>
                <w:rFonts w:hint="eastAsia" w:ascii="宋体" w:hAnsi="宋体" w:cs="宋体"/>
                <w:kern w:val="0"/>
                <w:sz w:val="22"/>
                <w:szCs w:val="22"/>
              </w:rPr>
              <w:t>合计</w:t>
            </w:r>
          </w:p>
        </w:tc>
        <w:tc>
          <w:tcPr>
            <w:tcW w:w="451"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1166" w:type="pct"/>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385" w:type="pct"/>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wBefore w:w="0" w:type="dxa"/>
          <w:wAfter w:w="0" w:type="dxa"/>
          <w:trHeight w:val="855" w:hRule="atLeast"/>
        </w:trPr>
        <w:tc>
          <w:tcPr>
            <w:tcW w:w="442" w:type="pct"/>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450" w:type="pct"/>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2"/>
                <w:szCs w:val="22"/>
              </w:rPr>
            </w:pPr>
          </w:p>
        </w:tc>
        <w:tc>
          <w:tcPr>
            <w:tcW w:w="443" w:type="pc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444" w:type="pc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公务用车购置费</w:t>
            </w:r>
          </w:p>
        </w:tc>
        <w:tc>
          <w:tcPr>
            <w:tcW w:w="446" w:type="pct"/>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公务用车运行费</w:t>
            </w:r>
          </w:p>
        </w:tc>
        <w:tc>
          <w:tcPr>
            <w:tcW w:w="361" w:type="pct"/>
            <w:vMerge w:val="continue"/>
            <w:tcBorders>
              <w:top w:val="nil"/>
              <w:left w:val="single" w:color="auto" w:sz="4" w:space="0"/>
              <w:bottom w:val="single" w:color="auto" w:sz="4" w:space="0"/>
              <w:right w:val="single" w:color="000000" w:sz="8" w:space="0"/>
            </w:tcBorders>
            <w:shd w:val="clear" w:color="auto" w:fill="auto"/>
            <w:noWrap w:val="0"/>
            <w:vAlign w:val="center"/>
          </w:tcPr>
          <w:p>
            <w:pPr>
              <w:widowControl/>
              <w:jc w:val="left"/>
              <w:rPr>
                <w:rFonts w:ascii="宋体" w:hAnsi="宋体" w:cs="宋体"/>
                <w:kern w:val="0"/>
                <w:sz w:val="22"/>
                <w:szCs w:val="22"/>
              </w:rPr>
            </w:pPr>
          </w:p>
        </w:tc>
        <w:tc>
          <w:tcPr>
            <w:tcW w:w="413"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ascii="宋体" w:hAnsi="宋体" w:cs="宋体"/>
                <w:kern w:val="0"/>
                <w:sz w:val="22"/>
                <w:szCs w:val="22"/>
              </w:rPr>
            </w:pPr>
          </w:p>
        </w:tc>
        <w:tc>
          <w:tcPr>
            <w:tcW w:w="451"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left"/>
              <w:rPr>
                <w:rFonts w:ascii="宋体" w:hAnsi="宋体" w:cs="宋体"/>
                <w:kern w:val="0"/>
                <w:sz w:val="22"/>
                <w:szCs w:val="22"/>
              </w:rPr>
            </w:pPr>
          </w:p>
        </w:tc>
        <w:tc>
          <w:tcPr>
            <w:tcW w:w="323"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387"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公务用车购置费</w:t>
            </w:r>
          </w:p>
        </w:tc>
        <w:tc>
          <w:tcPr>
            <w:tcW w:w="456"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公务用车运行费</w:t>
            </w:r>
          </w:p>
        </w:tc>
        <w:tc>
          <w:tcPr>
            <w:tcW w:w="385" w:type="pct"/>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wBefore w:w="0" w:type="dxa"/>
          <w:wAfter w:w="0" w:type="dxa"/>
          <w:trHeight w:val="618" w:hRule="atLeast"/>
        </w:trPr>
        <w:tc>
          <w:tcPr>
            <w:tcW w:w="442" w:type="pct"/>
            <w:tcBorders>
              <w:top w:val="nil"/>
              <w:left w:val="single" w:color="auto" w:sz="8" w:space="0"/>
              <w:bottom w:val="single" w:color="auto" w:sz="8" w:space="0"/>
              <w:right w:val="single" w:color="auto" w:sz="4"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450" w:type="pct"/>
            <w:tcBorders>
              <w:top w:val="nil"/>
              <w:left w:val="nil"/>
              <w:bottom w:val="single" w:color="auto" w:sz="8" w:space="0"/>
              <w:right w:val="single" w:color="auto" w:sz="4"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443" w:type="pct"/>
            <w:tcBorders>
              <w:top w:val="nil"/>
              <w:left w:val="nil"/>
              <w:bottom w:val="single" w:color="auto" w:sz="8" w:space="0"/>
              <w:right w:val="single" w:color="auto" w:sz="4"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3</w:t>
            </w:r>
          </w:p>
        </w:tc>
        <w:tc>
          <w:tcPr>
            <w:tcW w:w="444" w:type="pct"/>
            <w:tcBorders>
              <w:top w:val="nil"/>
              <w:left w:val="nil"/>
              <w:bottom w:val="single" w:color="auto" w:sz="8" w:space="0"/>
              <w:right w:val="single" w:color="auto" w:sz="4"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4</w:t>
            </w:r>
          </w:p>
        </w:tc>
        <w:tc>
          <w:tcPr>
            <w:tcW w:w="446" w:type="pct"/>
            <w:tcBorders>
              <w:top w:val="nil"/>
              <w:left w:val="nil"/>
              <w:bottom w:val="single" w:color="auto" w:sz="8" w:space="0"/>
              <w:right w:val="single" w:color="auto" w:sz="4"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5</w:t>
            </w:r>
          </w:p>
        </w:tc>
        <w:tc>
          <w:tcPr>
            <w:tcW w:w="361" w:type="pct"/>
            <w:tcBorders>
              <w:top w:val="nil"/>
              <w:left w:val="nil"/>
              <w:bottom w:val="single" w:color="auto" w:sz="8" w:space="0"/>
              <w:right w:val="single" w:color="000000" w:sz="8"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6</w:t>
            </w:r>
          </w:p>
        </w:tc>
        <w:tc>
          <w:tcPr>
            <w:tcW w:w="4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7</w:t>
            </w:r>
          </w:p>
        </w:tc>
        <w:tc>
          <w:tcPr>
            <w:tcW w:w="45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8</w:t>
            </w:r>
          </w:p>
        </w:tc>
        <w:tc>
          <w:tcPr>
            <w:tcW w:w="323"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9</w:t>
            </w:r>
          </w:p>
        </w:tc>
        <w:tc>
          <w:tcPr>
            <w:tcW w:w="387"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456"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11</w:t>
            </w:r>
          </w:p>
        </w:tc>
        <w:tc>
          <w:tcPr>
            <w:tcW w:w="38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12</w:t>
            </w:r>
          </w:p>
        </w:tc>
      </w:tr>
      <w:tr>
        <w:tblPrEx>
          <w:tblCellMar>
            <w:top w:w="0" w:type="dxa"/>
            <w:left w:w="108" w:type="dxa"/>
            <w:bottom w:w="0" w:type="dxa"/>
            <w:right w:w="108" w:type="dxa"/>
          </w:tblCellMar>
        </w:tblPrEx>
        <w:trPr>
          <w:wBefore w:w="0" w:type="dxa"/>
          <w:wAfter w:w="0" w:type="dxa"/>
          <w:trHeight w:val="855" w:hRule="atLeast"/>
        </w:trPr>
        <w:tc>
          <w:tcPr>
            <w:tcW w:w="442" w:type="pct"/>
            <w:tcBorders>
              <w:top w:val="nil"/>
              <w:left w:val="single" w:color="auto" w:sz="8" w:space="0"/>
              <w:bottom w:val="single" w:color="auto" w:sz="8" w:space="0"/>
              <w:right w:val="single" w:color="auto" w:sz="4"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12.20</w:t>
            </w:r>
          </w:p>
        </w:tc>
        <w:tc>
          <w:tcPr>
            <w:tcW w:w="450" w:type="pct"/>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0.00</w:t>
            </w:r>
          </w:p>
        </w:tc>
        <w:tc>
          <w:tcPr>
            <w:tcW w:w="443" w:type="pct"/>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11.20</w:t>
            </w:r>
          </w:p>
        </w:tc>
        <w:tc>
          <w:tcPr>
            <w:tcW w:w="444" w:type="pct"/>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0.00</w:t>
            </w:r>
          </w:p>
        </w:tc>
        <w:tc>
          <w:tcPr>
            <w:tcW w:w="446" w:type="pct"/>
            <w:tcBorders>
              <w:top w:val="nil"/>
              <w:left w:val="nil"/>
              <w:bottom w:val="single" w:color="auto" w:sz="8" w:space="0"/>
              <w:right w:val="single" w:color="auto" w:sz="4"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11.20</w:t>
            </w:r>
          </w:p>
        </w:tc>
        <w:tc>
          <w:tcPr>
            <w:tcW w:w="361" w:type="pct"/>
            <w:tcBorders>
              <w:top w:val="nil"/>
              <w:left w:val="nil"/>
              <w:bottom w:val="single" w:color="auto" w:sz="8" w:space="0"/>
              <w:right w:val="single" w:color="000000" w:sz="8"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1.00</w:t>
            </w:r>
          </w:p>
        </w:tc>
        <w:tc>
          <w:tcPr>
            <w:tcW w:w="41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kern w:val="0"/>
                <w:sz w:val="22"/>
                <w:szCs w:val="22"/>
              </w:rPr>
            </w:pPr>
            <w:r>
              <w:rPr>
                <w:rFonts w:hint="eastAsia" w:ascii="宋体" w:hAnsi="宋体" w:cs="宋体"/>
                <w:kern w:val="0"/>
                <w:sz w:val="22"/>
                <w:szCs w:val="22"/>
              </w:rPr>
              <w:t>4.62</w:t>
            </w:r>
          </w:p>
        </w:tc>
        <w:tc>
          <w:tcPr>
            <w:tcW w:w="451" w:type="pct"/>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left"/>
              <w:rPr>
                <w:rFonts w:ascii="宋体" w:hAnsi="宋体" w:cs="宋体"/>
                <w:kern w:val="0"/>
                <w:sz w:val="22"/>
                <w:szCs w:val="22"/>
              </w:rPr>
            </w:pPr>
            <w:r>
              <w:rPr>
                <w:rFonts w:hint="eastAsia" w:ascii="宋体" w:hAnsi="宋体" w:cs="宋体"/>
                <w:kern w:val="0"/>
                <w:sz w:val="22"/>
                <w:szCs w:val="22"/>
              </w:rPr>
              <w:t>0.00</w:t>
            </w:r>
          </w:p>
        </w:tc>
        <w:tc>
          <w:tcPr>
            <w:tcW w:w="323"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3.85</w:t>
            </w:r>
          </w:p>
        </w:tc>
        <w:tc>
          <w:tcPr>
            <w:tcW w:w="387"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0.00</w:t>
            </w:r>
          </w:p>
        </w:tc>
        <w:tc>
          <w:tcPr>
            <w:tcW w:w="456" w:type="pct"/>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3.85</w:t>
            </w:r>
          </w:p>
        </w:tc>
        <w:tc>
          <w:tcPr>
            <w:tcW w:w="385"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0.77</w:t>
            </w:r>
          </w:p>
        </w:tc>
      </w:tr>
      <w:tr>
        <w:tblPrEx>
          <w:tblCellMar>
            <w:top w:w="0" w:type="dxa"/>
            <w:left w:w="108" w:type="dxa"/>
            <w:bottom w:w="0" w:type="dxa"/>
            <w:right w:w="108" w:type="dxa"/>
          </w:tblCellMar>
        </w:tblPrEx>
        <w:trPr>
          <w:wBefore w:w="0" w:type="dxa"/>
          <w:wAfter w:w="0" w:type="dxa"/>
          <w:trHeight w:val="915" w:hRule="atLeast"/>
        </w:trPr>
        <w:tc>
          <w:tcPr>
            <w:tcW w:w="5000" w:type="pct"/>
            <w:gridSpan w:val="16"/>
            <w:tcBorders>
              <w:top w:val="single" w:color="auto" w:sz="8" w:space="0"/>
              <w:left w:val="nil"/>
              <w:bottom w:val="nil"/>
              <w:right w:val="nil"/>
            </w:tcBorders>
            <w:shd w:val="clear" w:color="auto" w:fill="auto"/>
            <w:noWrap w:val="0"/>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注：本表反映部门本年度“三公”经费支出预决算情况。其中：预算数为“三公”经费年初预算数，决算数包括当年一般公共预算财政拨款和以前年度结转资金安排的实际支出。</w:t>
            </w:r>
          </w:p>
        </w:tc>
      </w:tr>
    </w:tbl>
    <w:p>
      <w:pPr>
        <w:rPr>
          <w:rFonts w:hint="eastAsia" w:ascii="黑体" w:eastAsia="黑体"/>
          <w:b/>
          <w:sz w:val="30"/>
          <w:szCs w:val="30"/>
        </w:rPr>
        <w:sectPr>
          <w:pgSz w:w="16838" w:h="11906" w:orient="landscape"/>
          <w:pgMar w:top="1797" w:right="1440" w:bottom="1797" w:left="1440" w:header="851" w:footer="992" w:gutter="0"/>
          <w:cols w:space="425" w:num="1"/>
          <w:docGrid w:type="linesAndChars" w:linePitch="312" w:charSpace="0"/>
        </w:sect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48"/>
          <w:szCs w:val="48"/>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sz w:val="52"/>
          <w:szCs w:val="52"/>
        </w:rPr>
      </w:pPr>
      <w:r>
        <w:rPr>
          <w:rFonts w:hint="eastAsia" w:ascii="黑体" w:eastAsia="黑体"/>
          <w:sz w:val="52"/>
          <w:szCs w:val="52"/>
        </w:rPr>
        <w:t>第三部分</w:t>
      </w: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ind w:left="277" w:leftChars="8" w:hanging="260" w:hangingChars="50"/>
        <w:jc w:val="center"/>
        <w:rPr>
          <w:rFonts w:hint="eastAsia" w:ascii="黑体" w:eastAsia="黑体"/>
          <w:sz w:val="52"/>
          <w:szCs w:val="52"/>
        </w:rPr>
      </w:pPr>
      <w:r>
        <w:rPr>
          <w:rFonts w:hint="eastAsia" w:ascii="黑体" w:eastAsia="黑体"/>
          <w:sz w:val="52"/>
          <w:szCs w:val="52"/>
        </w:rPr>
        <w:t>2017年度部门决算情况          和重要事项说明</w:t>
      </w: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一、2017年部门决算情况说明</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（一）收入支出决算总体情况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2017年度年初结转和结余34.61万元，本年收入1559.02万元，本年支出1567.35万元，用事业基金弥补收支差额0万元，结余分配0万元，年末结转结余26.28万元。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2017年度收入总计1593.63万元，支出总计1593.63万元。与2016年相比，收、支总计各增加314.52万元，增长24.59%。</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（二）收入决算情况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2017年度本年收入1559.02万元，其中：财政拨款收入1552.22万元，占99.56%；上级补助收入0万元，占0%；其他收入6.80万元，占4.36%。</w:t>
      </w:r>
    </w:p>
    <w:p>
      <w:pPr>
        <w:spacing w:line="580" w:lineRule="exact"/>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264160</wp:posOffset>
                </wp:positionV>
                <wp:extent cx="4686300" cy="2846705"/>
                <wp:effectExtent l="4445" t="5080" r="18415" b="13335"/>
                <wp:wrapNone/>
                <wp:docPr id="1" name="文本框 33"/>
                <wp:cNvGraphicFramePr/>
                <a:graphic xmlns:a="http://schemas.openxmlformats.org/drawingml/2006/main">
                  <a:graphicData uri="http://schemas.microsoft.com/office/word/2010/wordprocessingShape">
                    <wps:wsp>
                      <wps:cNvSpPr txBox="1"/>
                      <wps:spPr>
                        <a:xfrm>
                          <a:off x="0" y="0"/>
                          <a:ext cx="4686300" cy="284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object>
                                <v:shape id="_x0000_i1025" o:spt="75" type="#_x0000_t75" style="height:182.3pt;width:320.55pt;" o:ole="t" filled="f" o:preferrelative="t" stroked="f" coordsize="21600,21600">
                                  <v:path/>
                                  <v:fill on="f" alignshape="1" focussize="0,0"/>
                                  <v:stroke on="f"/>
                                  <v:imagedata r:id="rId7" grayscale="f" bilevel="f" o:title=""/>
                                  <o:lock v:ext="edit" aspectratio="t"/>
                                  <w10:wrap type="none"/>
                                  <w10:anchorlock/>
                                </v:shape>
                                <o:OLEObject Type="Embed" ProgID="MSGraph.Chart.8" ShapeID="_x0000_i1025" DrawAspect="Content" ObjectID="_1468075725" r:id="rId6">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(2017年本年收入结构图)</w:t>
                            </w:r>
                          </w:p>
                        </w:txbxContent>
                      </wps:txbx>
                      <wps:bodyPr wrap="square" upright="1">
                        <a:spAutoFit/>
                      </wps:bodyPr>
                    </wps:wsp>
                  </a:graphicData>
                </a:graphic>
              </wp:anchor>
            </w:drawing>
          </mc:Choice>
          <mc:Fallback>
            <w:pict>
              <v:shape id="文本框 33" o:spid="_x0000_s1026" o:spt="202" type="#_x0000_t202" style="position:absolute;left:0pt;margin-left:45pt;margin-top:20.8pt;height:224.15pt;width:369pt;z-index:251658240;mso-width-relative:page;mso-height-relative:page;" fillcolor="#FFFFFF" filled="t" stroked="t" coordsize="21600,21600" o:gfxdata="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&#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PYucI2AAAAAkBAAAPAAAAAAAAAAEAIAAAACIAAABk&#10;cnMvZG93bnJldi54bWxQSwECFAAUAAAACACHTuJAUfWWHAYCAAASBAAADgAAAAAAAAABACAAAAAn&#10;AQAAZHJzL2Uyb0RvYy54bWxQSwUGAAAAAAYABgBZAQAAnwUAAAAA&#10;">
                <v:fill on="t" focussize="0,0"/>
                <v:stroke color="#000000" joinstyle="miter"/>
                <v:imagedata o:title=""/>
                <o:lock v:ext="edit" aspectratio="f"/>
                <v:textbox style="mso-fit-shape-to-text:t;">
                  <w:txbxContent>
                    <w:p>
                      <w:pPr>
                        <w:jc w:val="center"/>
                        <w:rPr>
                          <w:rFonts w:hint="eastAsia"/>
                        </w:rPr>
                      </w:pPr>
                      <w:r>
                        <w:object>
                          <v:shape id="_x0000_i1025" o:spt="75" type="#_x0000_t75" style="height:182.3pt;width:320.55pt;" o:ole="t" filled="f" o:preferrelative="t" stroked="f" coordsize="21600,21600">
                            <v:path/>
                            <v:fill on="f" alignshape="1" focussize="0,0"/>
                            <v:stroke on="f"/>
                            <v:imagedata r:id="rId7" grayscale="f" bilevel="f" o:title=""/>
                            <o:lock v:ext="edit" aspectratio="t"/>
                            <w10:wrap type="none"/>
                            <w10:anchorlock/>
                          </v:shape>
                          <o:OLEObject Type="Embed" ProgID="MSGraph.Chart.8" ShapeID="_x0000_i1025" DrawAspect="Content" ObjectID="_1468075726" r:id="rId8">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(2017年本年收入结构图)</w:t>
                      </w:r>
                    </w:p>
                  </w:txbxContent>
                </v:textbox>
              </v:shape>
            </w:pict>
          </mc:Fallback>
        </mc:AlternateConten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ascii="仿宋_GB2312" w:eastAsia="仿宋_GB2312"/>
          <w:sz w:val="32"/>
          <w:szCs w:val="32"/>
        </w:rPr>
        <w:object>
          <v:shape id="_x0000_i1026" o:spt="75" type="#_x0000_t75" style="height:161.3pt;width:358.6pt;" o:ole="t" filled="f" o:preferrelative="t" stroked="f" coordsize="21600,21600">
            <v:path/>
            <v:fill on="f" alignshape="1" focussize="0,0"/>
            <v:stroke on="f"/>
            <v:imagedata r:id="rId10" grayscale="f" bilevel="f" o:title=""/>
            <o:lock v:ext="edit" aspectratio="t"/>
            <w10:wrap type="none"/>
            <w10:anchorlock/>
          </v:shape>
          <o:OLEObject Type="Embed" ProgID="MSGraph.Chart.8" ShapeID="_x0000_i1026" DrawAspect="Content" ObjectID="_1468075727" r:id="rId9">
            <o:LockedField>false</o:LockedField>
          </o:OLEObject>
        </w:objec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（三）支出决算情况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2017年度本年支出1567.35万元，其中：基本支出1247.35万元，占79.58%；项目支出320万元，占20.42%。</w:t>
      </w:r>
    </w:p>
    <w:p>
      <w:pPr>
        <w:spacing w:line="580" w:lineRule="exact"/>
        <w:rPr>
          <w:rFonts w:hint="eastAsia" w:ascii="仿宋_GB2312" w:eastAsia="仿宋_GB2312"/>
          <w:sz w:val="32"/>
          <w:szCs w:val="32"/>
        </w:rPr>
      </w:pPr>
      <w:r>
        <w:rPr>
          <w:rFonts w:hint="eastAsia" w:ascii="仿宋_GB2312" w:eastAsia="仿宋_GB2312"/>
          <w:sz w:val="32"/>
          <w:szCs w:val="32"/>
          <w:lang/>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297180</wp:posOffset>
                </wp:positionV>
                <wp:extent cx="4343400" cy="2648585"/>
                <wp:effectExtent l="4445" t="4445" r="10795" b="13970"/>
                <wp:wrapNone/>
                <wp:docPr id="2" name="文本框 42"/>
                <wp:cNvGraphicFramePr/>
                <a:graphic xmlns:a="http://schemas.openxmlformats.org/drawingml/2006/main">
                  <a:graphicData uri="http://schemas.microsoft.com/office/word/2010/wordprocessingShape">
                    <wps:wsp>
                      <wps:cNvSpPr txBox="1"/>
                      <wps:spPr>
                        <a:xfrm>
                          <a:off x="0" y="0"/>
                          <a:ext cx="4343400" cy="2648585"/>
                        </a:xfrm>
                        <a:prstGeom prst="rect">
                          <a:avLst/>
                        </a:prstGeom>
                        <a:noFill/>
                        <a:ln w="9525" cap="flat" cmpd="sng">
                          <a:solidFill>
                            <a:srgbClr val="000000"/>
                          </a:solidFill>
                          <a:prstDash val="solid"/>
                          <a:miter/>
                          <a:headEnd type="none" w="med" len="med"/>
                          <a:tailEnd type="none" w="med" len="med"/>
                        </a:ln>
                      </wps:spPr>
                      <wps:txbx>
                        <w:txbxContent>
                          <w:p>
                            <w:pPr>
                              <w:rPr>
                                <w:rFonts w:hint="eastAsia"/>
                              </w:rPr>
                            </w:pPr>
                            <w:r>
                              <w:object>
                                <v:shape id="_x0000_i1027" o:spt="75" type="#_x0000_t75" style="height:163.45pt;width:323.55pt;" o:ole="t" filled="f" o:preferrelative="t" stroked="f" coordsize="21600,21600">
                                  <v:path/>
                                  <v:fill on="f" alignshape="1" focussize="0,0"/>
                                  <v:stroke on="f"/>
                                  <v:imagedata r:id="rId12" grayscale="f" bilevel="f" o:title=""/>
                                  <o:lock v:ext="edit" aspectratio="t"/>
                                  <w10:wrap type="none"/>
                                  <w10:anchorlock/>
                                </v:shape>
                                <o:OLEObject Type="Embed" ProgID="MSGraph.Chart.8" ShapeID="_x0000_i1027" DrawAspect="Content" ObjectID="_1468075728" r:id="rId11">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(2017年本年支出结构图)</w:t>
                            </w:r>
                          </w:p>
                        </w:txbxContent>
                      </wps:txbx>
                      <wps:bodyPr wrap="square" upright="1">
                        <a:spAutoFit/>
                      </wps:bodyPr>
                    </wps:wsp>
                  </a:graphicData>
                </a:graphic>
              </wp:anchor>
            </w:drawing>
          </mc:Choice>
          <mc:Fallback>
            <w:pict>
              <v:shape id="文本框 42" o:spid="_x0000_s1026" o:spt="202" type="#_x0000_t202" style="position:absolute;left:0pt;margin-left:45pt;margin-top:23.4pt;height:208.55pt;width:342pt;z-index:251659264;mso-width-relative:page;mso-height-relative:page;" filled="f" stroked="t" coordsize="21600,21600" o:gfxdata="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3899NcAAAAJAQAADwAAAAAAAAABACAAAAAiAAAAZHJzL2Rvd25y&#10;ZXYueG1sUEsBAhQAFAAAAAgAh07iQGISd+j/AQAA6QMAAA4AAAAAAAAAAQAgAAAAJgEAAGRycy9l&#10;Mm9Eb2MueG1sUEsFBgAAAAAGAAYAWQEAAJcFAAAAAA==&#10;">
                <v:fill on="f" focussize="0,0"/>
                <v:stroke color="#000000" joinstyle="miter"/>
                <v:imagedata o:title=""/>
                <o:lock v:ext="edit" aspectratio="f"/>
                <v:textbox style="mso-fit-shape-to-text:t;">
                  <w:txbxContent>
                    <w:p>
                      <w:pPr>
                        <w:rPr>
                          <w:rFonts w:hint="eastAsia"/>
                        </w:rPr>
                      </w:pPr>
                      <w:r>
                        <w:object>
                          <v:shape id="_x0000_i1027" o:spt="75" type="#_x0000_t75" style="height:163.45pt;width:323.55pt;" o:ole="t" filled="f" o:preferrelative="t" stroked="f" coordsize="21600,21600">
                            <v:path/>
                            <v:fill on="f" alignshape="1" focussize="0,0"/>
                            <v:stroke on="f"/>
                            <v:imagedata r:id="rId12" grayscale="f" bilevel="f" o:title=""/>
                            <o:lock v:ext="edit" aspectratio="t"/>
                            <w10:wrap type="none"/>
                            <w10:anchorlock/>
                          </v:shape>
                          <o:OLEObject Type="Embed" ProgID="MSGraph.Chart.8" ShapeID="_x0000_i1027" DrawAspect="Content" ObjectID="_1468075729" r:id="rId13">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(2017年本年支出结构图)</w:t>
                      </w:r>
                    </w:p>
                  </w:txbxContent>
                </v:textbox>
              </v:shape>
            </w:pict>
          </mc:Fallback>
        </mc:AlternateConten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b/>
          <w:sz w:val="32"/>
          <w:szCs w:val="32"/>
        </w:rPr>
      </w:pPr>
    </w:p>
    <w:p>
      <w:pPr>
        <w:spacing w:line="580" w:lineRule="exact"/>
        <w:ind w:firstLine="600"/>
        <w:rPr>
          <w:rFonts w:hint="eastAsia" w:ascii="楷体_GB2312" w:eastAsia="楷体_GB2312"/>
          <w:sz w:val="32"/>
          <w:szCs w:val="32"/>
        </w:rPr>
      </w:pPr>
      <w:r>
        <w:rPr>
          <w:rFonts w:hint="eastAsia" w:ascii="楷体_GB2312" w:eastAsia="楷体_GB2312"/>
          <w:sz w:val="32"/>
          <w:szCs w:val="32"/>
        </w:rPr>
        <w:t>（四）财政拨款收入支出决算总体情况</w:t>
      </w:r>
    </w:p>
    <w:p>
      <w:pPr>
        <w:spacing w:line="580" w:lineRule="exact"/>
        <w:ind w:left="160" w:leftChars="76" w:firstLine="480" w:firstLineChars="150"/>
        <w:rPr>
          <w:rFonts w:hint="eastAsia" w:ascii="仿宋_GB2312" w:eastAsia="仿宋_GB2312"/>
          <w:sz w:val="32"/>
          <w:szCs w:val="32"/>
        </w:rPr>
      </w:pPr>
      <w:r>
        <w:rPr>
          <w:rFonts w:hint="eastAsia" w:ascii="仿宋_GB2312" w:eastAsia="仿宋_GB2312"/>
          <w:sz w:val="32"/>
          <w:szCs w:val="32"/>
        </w:rPr>
        <w:t>2017年财政拨款收入总计1586.83万元，财政拨款支出总计1586.83万元。与2016年相比，财政拨款收、支总计各增加322.21万元，增长25.48%。</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财政拨款收入决算总计1586.83万元，其中：一般公共预算财政拨款1552.22万元，占97.82%；政府性基金预算财政拨款0万元，占0%；一般公共预算财政拨款年初结转和结余34.61万元，占2.18%；政府性基金预算财政拨款年初结转和结余0万元，占0%。</w:t>
      </w:r>
    </w:p>
    <w:p>
      <w:pPr>
        <w:spacing w:line="580" w:lineRule="exact"/>
        <w:rPr>
          <w:rFonts w:hint="eastAsia" w:ascii="仿宋_GB2312" w:eastAsia="仿宋_GB2312"/>
          <w:b/>
          <w:sz w:val="32"/>
          <w:szCs w:val="32"/>
        </w:rPr>
      </w:pPr>
      <w:r>
        <w:rPr>
          <w:rFonts w:hint="eastAsia" w:ascii="仿宋_GB2312" w:eastAsia="仿宋_GB2312"/>
          <w:b/>
          <w:sz w:val="32"/>
          <w:szCs w:val="32"/>
          <w:lang/>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106680</wp:posOffset>
                </wp:positionV>
                <wp:extent cx="4800600" cy="2450465"/>
                <wp:effectExtent l="4445" t="4445" r="10795" b="13970"/>
                <wp:wrapNone/>
                <wp:docPr id="3" name="文本框 45"/>
                <wp:cNvGraphicFramePr/>
                <a:graphic xmlns:a="http://schemas.openxmlformats.org/drawingml/2006/main">
                  <a:graphicData uri="http://schemas.microsoft.com/office/word/2010/wordprocessingShape">
                    <wps:wsp>
                      <wps:cNvSpPr txBox="1"/>
                      <wps:spPr>
                        <a:xfrm>
                          <a:off x="0" y="0"/>
                          <a:ext cx="4800600" cy="2450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object>
                                <v:shape id="_x0000_i1028" o:spt="75" type="#_x0000_t75" style="height:144pt;width:298.5pt;" o:ole="t" filled="f" o:preferrelative="t" stroked="f" coordsize="21600,21600">
                                  <v:path/>
                                  <v:fill on="f" alignshape="1" focussize="0,0"/>
                                  <v:stroke on="f"/>
                                  <v:imagedata r:id="rId15" grayscale="f" bilevel="f" o:title=""/>
                                  <o:lock v:ext="edit" aspectratio="t"/>
                                  <w10:wrap type="none"/>
                                  <w10:anchorlock/>
                                </v:shape>
                                <o:OLEObject Type="Embed" ProgID="MSGraph.Chart.8" ShapeID="_x0000_i1028" DrawAspect="Content" ObjectID="_1468075730" r:id="rId14">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(2017年财政拨款收入结构图)</w:t>
                            </w:r>
                          </w:p>
                        </w:txbxContent>
                      </wps:txbx>
                      <wps:bodyPr wrap="square" upright="1">
                        <a:spAutoFit/>
                      </wps:bodyPr>
                    </wps:wsp>
                  </a:graphicData>
                </a:graphic>
              </wp:anchor>
            </w:drawing>
          </mc:Choice>
          <mc:Fallback>
            <w:pict>
              <v:shape id="文本框 45" o:spid="_x0000_s1026" o:spt="202" type="#_x0000_t202" style="position:absolute;left:0pt;margin-left:27pt;margin-top:8.4pt;height:192.95pt;width:378pt;z-index:251660288;mso-width-relative:page;mso-height-relative:page;" fillcolor="#FFFFFF" filled="t" stroked="t" coordsize="21600,21600" o:gfxdata="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R9vF9cAAAAJAQAADwAAAAAAAAABACAAAAAiAAAA&#10;ZHJzL2Rvd25yZXYueG1sUEsBAhQAFAAAAAgAh07iQLevDAUIAgAAEgQAAA4AAAAAAAAAAQAgAAAA&#10;JgEAAGRycy9lMm9Eb2MueG1sUEsFBgAAAAAGAAYAWQEAAKAFAAAAAA==&#10;">
                <v:fill on="t" focussize="0,0"/>
                <v:stroke color="#000000" joinstyle="miter"/>
                <v:imagedata o:title=""/>
                <o:lock v:ext="edit" aspectratio="f"/>
                <v:textbox style="mso-fit-shape-to-text:t;">
                  <w:txbxContent>
                    <w:p>
                      <w:pPr>
                        <w:rPr>
                          <w:rFonts w:hint="eastAsia"/>
                        </w:rPr>
                      </w:pPr>
                      <w:r>
                        <w:object>
                          <v:shape id="_x0000_i1028" o:spt="75" type="#_x0000_t75" style="height:144pt;width:298.5pt;" o:ole="t" filled="f" o:preferrelative="t" stroked="f" coordsize="21600,21600">
                            <v:path/>
                            <v:fill on="f" alignshape="1" focussize="0,0"/>
                            <v:stroke on="f"/>
                            <v:imagedata r:id="rId15" grayscale="f" bilevel="f" o:title=""/>
                            <o:lock v:ext="edit" aspectratio="t"/>
                            <w10:wrap type="none"/>
                            <w10:anchorlock/>
                          </v:shape>
                          <o:OLEObject Type="Embed" ProgID="MSGraph.Chart.8" ShapeID="_x0000_i1028" DrawAspect="Content" ObjectID="_1468075731" r:id="rId16">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(2017年财政拨款收入结构图)</w:t>
                      </w:r>
                    </w:p>
                  </w:txbxContent>
                </v:textbox>
              </v:shape>
            </w:pict>
          </mc:Fallback>
        </mc:AlternateContent>
      </w: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2017年度财政拨款支出决算总计1586.83万元，其中：一般公共服务（类）支出1502.54万元，占94.69%；住房保障支出58.01万元，占3.66%；财政拨款结转和结余26.28万元，占1.65%。</w:t>
      </w:r>
    </w:p>
    <w:p>
      <w:pPr>
        <w:spacing w:line="580" w:lineRule="exact"/>
        <w:rPr>
          <w:rFonts w:hint="eastAsia" w:ascii="仿宋_GB2312" w:eastAsia="仿宋_GB2312"/>
          <w:b/>
          <w:sz w:val="32"/>
          <w:szCs w:val="32"/>
        </w:rPr>
      </w:pPr>
      <w:r>
        <w:rPr>
          <w:rFonts w:hint="eastAsia" w:ascii="仿宋_GB2312" w:eastAsia="仿宋_GB2312"/>
          <w:b/>
          <w:sz w:val="32"/>
          <w:szCs w:val="32"/>
          <w:lang/>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337820</wp:posOffset>
                </wp:positionV>
                <wp:extent cx="4686300" cy="2450465"/>
                <wp:effectExtent l="4445" t="5080" r="18415" b="13335"/>
                <wp:wrapNone/>
                <wp:docPr id="4" name="文本框 51"/>
                <wp:cNvGraphicFramePr/>
                <a:graphic xmlns:a="http://schemas.openxmlformats.org/drawingml/2006/main">
                  <a:graphicData uri="http://schemas.microsoft.com/office/word/2010/wordprocessingShape">
                    <wps:wsp>
                      <wps:cNvSpPr txBox="1"/>
                      <wps:spPr>
                        <a:xfrm>
                          <a:off x="0" y="0"/>
                          <a:ext cx="4686300" cy="2450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object>
                                <v:shape id="_x0000_i1029" o:spt="75" type="#_x0000_t75" style="height:152.3pt;width:332.5pt;" o:ole="t" filled="f" o:preferrelative="t" stroked="f" coordsize="21600,21600">
                                  <v:path/>
                                  <v:fill on="f" alignshape="1" focussize="0,0"/>
                                  <v:stroke on="f"/>
                                  <v:imagedata r:id="rId18" grayscale="f" bilevel="f" o:title=""/>
                                  <o:lock v:ext="edit" aspectratio="t"/>
                                  <w10:wrap type="none"/>
                                  <w10:anchorlock/>
                                </v:shape>
                                <o:OLEObject Type="Embed" ProgID="MSGraph.Chart.8" ShapeID="_x0000_i1029" DrawAspect="Content" ObjectID="_1468075732" r:id="rId17">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(2017年财政拨款支出结构图)</w:t>
                            </w:r>
                          </w:p>
                        </w:txbxContent>
                      </wps:txbx>
                      <wps:bodyPr wrap="square" upright="1">
                        <a:spAutoFit/>
                      </wps:bodyPr>
                    </wps:wsp>
                  </a:graphicData>
                </a:graphic>
              </wp:anchor>
            </w:drawing>
          </mc:Choice>
          <mc:Fallback>
            <w:pict>
              <v:shape id="文本框 51" o:spid="_x0000_s1026" o:spt="202" type="#_x0000_t202" style="position:absolute;left:0pt;margin-left:36pt;margin-top:26.6pt;height:192.95pt;width:369pt;z-index:251661312;mso-width-relative:page;mso-height-relative:page;" fillcolor="#FFFFFF" filled="t" stroked="t" coordsize="21600,21600" o:gfxdata="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&#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emz+9kAAAAJAQAADwAAAAAAAAABACAAAAAiAAAA&#10;ZHJzL2Rvd25yZXYueG1sUEsBAhQAFAAAAAgAh07iQF805bgGAgAAEgQAAA4AAAAAAAAAAQAgAAAA&#10;KAEAAGRycy9lMm9Eb2MueG1sUEsFBgAAAAAGAAYAWQEAAKAFAAAAAA==&#10;">
                <v:fill on="t" focussize="0,0"/>
                <v:stroke color="#000000" joinstyle="miter"/>
                <v:imagedata o:title=""/>
                <o:lock v:ext="edit" aspectratio="f"/>
                <v:textbox style="mso-fit-shape-to-text:t;">
                  <w:txbxContent>
                    <w:p>
                      <w:pPr>
                        <w:rPr>
                          <w:rFonts w:hint="eastAsia"/>
                        </w:rPr>
                      </w:pPr>
                      <w:r>
                        <w:object>
                          <v:shape id="_x0000_i1029" o:spt="75" type="#_x0000_t75" style="height:152.3pt;width:332.5pt;" o:ole="t" filled="f" o:preferrelative="t" stroked="f" coordsize="21600,21600">
                            <v:path/>
                            <v:fill on="f" alignshape="1" focussize="0,0"/>
                            <v:stroke on="f"/>
                            <v:imagedata r:id="rId18" grayscale="f" bilevel="f" o:title=""/>
                            <o:lock v:ext="edit" aspectratio="t"/>
                            <w10:wrap type="none"/>
                            <w10:anchorlock/>
                          </v:shape>
                          <o:OLEObject Type="Embed" ProgID="MSGraph.Chart.8" ShapeID="_x0000_i1029" DrawAspect="Content" ObjectID="_1468075733" r:id="rId19">
                            <o:LockedField>false</o:LockedField>
                          </o:OLEObject>
                        </w:object>
                      </w:r>
                    </w:p>
                    <w:p>
                      <w:pPr>
                        <w:spacing w:line="580" w:lineRule="exact"/>
                        <w:ind w:firstLine="560" w:firstLineChars="200"/>
                        <w:jc w:val="center"/>
                        <w:rPr>
                          <w:rFonts w:hint="eastAsia" w:ascii="仿宋_GB2312" w:eastAsia="仿宋_GB2312"/>
                          <w:sz w:val="28"/>
                          <w:szCs w:val="28"/>
                        </w:rPr>
                      </w:pPr>
                      <w:r>
                        <w:rPr>
                          <w:rFonts w:hint="eastAsia" w:ascii="仿宋_GB2312" w:eastAsia="仿宋_GB2312"/>
                          <w:sz w:val="28"/>
                          <w:szCs w:val="28"/>
                        </w:rPr>
                        <w:t>(2017年财政拨款支出结构图)</w:t>
                      </w:r>
                    </w:p>
                  </w:txbxContent>
                </v:textbox>
              </v:shape>
            </w:pict>
          </mc:Fallback>
        </mc:AlternateContent>
      </w: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rPr>
          <w:rFonts w:hint="eastAsia" w:ascii="仿宋_GB2312" w:eastAsia="仿宋_GB2312"/>
          <w:b/>
          <w:sz w:val="32"/>
          <w:szCs w:val="32"/>
        </w:rPr>
      </w:pPr>
    </w:p>
    <w:p>
      <w:pPr>
        <w:spacing w:line="580" w:lineRule="exact"/>
        <w:ind w:firstLine="600"/>
        <w:rPr>
          <w:rFonts w:hint="eastAsia" w:ascii="楷体_GB2312" w:eastAsia="楷体_GB2312"/>
          <w:sz w:val="32"/>
          <w:szCs w:val="32"/>
        </w:rPr>
      </w:pPr>
      <w:r>
        <w:rPr>
          <w:rFonts w:hint="eastAsia" w:ascii="楷体_GB2312" w:eastAsia="楷体_GB2312"/>
          <w:sz w:val="32"/>
          <w:szCs w:val="32"/>
        </w:rPr>
        <w:t>（五）一般公共预算财政拨款支出决算情况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1、一般公共预算财政拨款支出决算总体情况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2017年度一般公共预算财政拨款支出决算为1560.55万元，占本年支出合计的97.92%。与2016年相比，一般公共预算财政拨款支出增加330.55万元，增长26.87%。</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2、一般公共预算财政拨款支出决算具体情况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2017年度一般公共预算财政拨款支出年初预算为1560.55万元，支出决算为1560.55万元，完成年初预算的100%。决算数与年初预算基本持平。其中：</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（1）一般公共服务（类）税收事务（款）行政运行（项）。年初预算为1409.54万元，支出决算为1409.54万元，完成年初预算的100%。决算数与年初预算基本持平；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一般公共服务（类）税收事务（款）协税护税（项）。年初预算为83万元，支出决算为83万元，完成年初预算的100%。决算数与年初预算基本持平；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一般公共服务（类）税收事务（款）行政运行（项）。年初预算为10万元，支出决算为10万元，完成年初预算的100%。决算数与年初预算基本持平。</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（2）住房保障（类）住房改革（款）住房公积金（项）。主要反映用于住房公积金支出。年初预算为58.01万元，支出决算为58.01万元，完成年初预算的100%。决算数与年初预算基本持平。</w:t>
      </w:r>
    </w:p>
    <w:p>
      <w:pPr>
        <w:spacing w:line="580" w:lineRule="exact"/>
        <w:ind w:firstLine="600"/>
        <w:rPr>
          <w:rFonts w:hint="eastAsia" w:ascii="楷体_GB2312" w:eastAsia="楷体_GB2312"/>
          <w:sz w:val="32"/>
          <w:szCs w:val="32"/>
        </w:rPr>
      </w:pPr>
      <w:r>
        <w:rPr>
          <w:rFonts w:hint="eastAsia" w:ascii="楷体_GB2312" w:eastAsia="楷体_GB2312"/>
          <w:sz w:val="32"/>
          <w:szCs w:val="32"/>
        </w:rPr>
        <w:t>（六）一般公共预算财政拨款基本支出决算情况</w:t>
      </w:r>
    </w:p>
    <w:p>
      <w:pPr>
        <w:spacing w:line="580" w:lineRule="exact"/>
        <w:ind w:firstLine="600"/>
        <w:rPr>
          <w:rFonts w:hint="eastAsia" w:ascii="仿宋_GB2312" w:eastAsia="仿宋_GB2312"/>
          <w:sz w:val="32"/>
          <w:szCs w:val="32"/>
        </w:rPr>
      </w:pPr>
      <w:r>
        <w:rPr>
          <w:rFonts w:hint="eastAsia" w:ascii="仿宋_GB2312" w:eastAsia="仿宋_GB2312"/>
          <w:sz w:val="32"/>
          <w:szCs w:val="32"/>
        </w:rPr>
        <w:t>2017年度一般公共预算财政拨款基本支出决算1240.55万元，包括人员经费和公用经费，支出具体情况如下：</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人员经费945.27万元，主要包括：基本工资、津贴补贴、奖金、其他社会保障缴费、机关事业单位基本养老保险缴费、对个人和家庭的补助、生活补助、医疗费、奖励金、住房公积金、购房补贴、采暖补贴、物业服务补贴、其他对个人和家庭的补助支出等。</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公用经费295.28万元，主要包括：办公费、印刷费、咨询费、水费、电费、邮电费、物业管理费、差旅费、维修（护）费、租赁费、会议费、培训费、公务接待费、专用材料费、劳务费、工会经费、公务用车运行维护费、其他交通费用、其他商品和服务支出。</w:t>
      </w:r>
    </w:p>
    <w:p>
      <w:pPr>
        <w:spacing w:line="580" w:lineRule="exact"/>
        <w:ind w:firstLine="600"/>
        <w:rPr>
          <w:rFonts w:hint="eastAsia" w:ascii="楷体_GB2312" w:eastAsia="楷体_GB2312"/>
          <w:sz w:val="32"/>
          <w:szCs w:val="32"/>
        </w:rPr>
      </w:pPr>
      <w:r>
        <w:rPr>
          <w:rFonts w:hint="eastAsia" w:ascii="楷体_GB2312" w:eastAsia="楷体_GB2312"/>
          <w:sz w:val="32"/>
          <w:szCs w:val="32"/>
        </w:rPr>
        <w:t>（七）政府性基金预算财政拨款收入支出决算情况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2017年度本部门无政府性基金预算财政拨款收入支出。</w:t>
      </w:r>
    </w:p>
    <w:p>
      <w:pPr>
        <w:spacing w:line="580" w:lineRule="exact"/>
        <w:ind w:firstLine="600"/>
        <w:rPr>
          <w:rFonts w:hint="eastAsia" w:ascii="楷体_GB2312" w:eastAsia="楷体_GB2312"/>
          <w:sz w:val="32"/>
          <w:szCs w:val="32"/>
        </w:rPr>
      </w:pPr>
      <w:r>
        <w:rPr>
          <w:rFonts w:hint="eastAsia" w:ascii="楷体_GB2312" w:eastAsia="楷体_GB2312"/>
          <w:sz w:val="32"/>
          <w:szCs w:val="32"/>
        </w:rPr>
        <w:t>（八）一般公共预算财政拨款“三公”经费支出决算情况</w:t>
      </w:r>
    </w:p>
    <w:p>
      <w:pPr>
        <w:spacing w:line="580" w:lineRule="exact"/>
        <w:ind w:firstLine="600"/>
        <w:rPr>
          <w:rFonts w:hint="eastAsia" w:ascii="仿宋_GB2312" w:eastAsia="仿宋_GB2312"/>
          <w:sz w:val="32"/>
          <w:szCs w:val="32"/>
        </w:rPr>
      </w:pPr>
      <w:r>
        <w:rPr>
          <w:rFonts w:hint="eastAsia" w:ascii="仿宋_GB2312" w:eastAsia="仿宋_GB2312"/>
          <w:sz w:val="32"/>
          <w:szCs w:val="32"/>
        </w:rPr>
        <w:t>1、“三公”经费支出情况及增减变动原因</w:t>
      </w:r>
    </w:p>
    <w:p>
      <w:pPr>
        <w:spacing w:line="580" w:lineRule="exact"/>
        <w:ind w:firstLine="600"/>
        <w:rPr>
          <w:rFonts w:hint="eastAsia" w:ascii="仿宋_GB2312" w:eastAsia="仿宋_GB2312"/>
          <w:sz w:val="32"/>
          <w:szCs w:val="32"/>
        </w:rPr>
      </w:pPr>
      <w:r>
        <w:rPr>
          <w:rFonts w:hint="eastAsia" w:ascii="仿宋_GB2312" w:hAnsi="宋体" w:eastAsia="仿宋_GB2312" w:cs="Courier New"/>
          <w:sz w:val="32"/>
          <w:szCs w:val="32"/>
        </w:rPr>
        <w:t>高青县地方税务局2</w:t>
      </w:r>
      <w:r>
        <w:rPr>
          <w:rFonts w:hint="eastAsia" w:ascii="仿宋_GB2312" w:eastAsia="仿宋_GB2312"/>
          <w:sz w:val="32"/>
          <w:szCs w:val="32"/>
        </w:rPr>
        <w:t>017年度一般公共预算财政拨款“三公”经费决算数为4.62万元（含局机关及0个所属预算单位），其中：因公出国（境）费0万元，公务用车购置及运行维护费3.85万元，公务接待费 0.77万元。</w:t>
      </w:r>
    </w:p>
    <w:p>
      <w:pPr>
        <w:spacing w:line="580" w:lineRule="exact"/>
        <w:ind w:firstLine="592" w:firstLineChars="185"/>
        <w:rPr>
          <w:rFonts w:hint="eastAsia" w:ascii="仿宋_GB2312" w:eastAsia="仿宋_GB2312"/>
          <w:sz w:val="32"/>
          <w:szCs w:val="32"/>
        </w:rPr>
      </w:pPr>
      <w:r>
        <w:rPr>
          <w:rFonts w:hint="eastAsia" w:ascii="仿宋_GB2312" w:eastAsia="仿宋_GB2312"/>
          <w:sz w:val="32"/>
          <w:szCs w:val="32"/>
        </w:rPr>
        <w:t>2017年“三公”经费决算比年初预算数减少7.58万元，主要原因是例行节约，减少开支。其中：因公出国（境）费与年初预算基本持平、公务用车购置及运行费减少7.35万元、公务接待费减少0.23万元。公务用车购置及运行费减少的主要原因是公车改革后我局公务用车仅保留执法执勤车辆，我局改进执法措施，例行节约，减少开支。公务接待费减少的主要原因是我局坚持务实节俭、严格标准、简化礼仪、高效透明的原则，反对铺张浪费，减少了开支。</w:t>
      </w:r>
    </w:p>
    <w:p>
      <w:pPr>
        <w:spacing w:line="580" w:lineRule="exact"/>
        <w:ind w:firstLine="588" w:firstLineChars="184"/>
        <w:rPr>
          <w:rFonts w:hint="eastAsia" w:ascii="仿宋_GB2312" w:eastAsia="仿宋_GB2312"/>
          <w:b/>
          <w:sz w:val="32"/>
          <w:szCs w:val="32"/>
        </w:rPr>
      </w:pPr>
      <w:r>
        <w:rPr>
          <w:rFonts w:hint="eastAsia" w:ascii="仿宋_GB2312" w:eastAsia="仿宋_GB2312"/>
          <w:sz w:val="32"/>
          <w:szCs w:val="32"/>
        </w:rPr>
        <w:t>2017年“三公”经费决算比2016年决算数减少11.2万元，主要原因是2016年上半年对所属一般公务用车进行了维修，发生费用较多，下半年取消一般公务用车，仅保留执法执勤车辆。其中：因公出国（境）费与2016年决算基本持平、公务用车购置及运行费减少 14.01万元、公务接待费减少0.15万元。公务用车购置及运行费减少的主要原因是2016年上半年财政拨款开支运行维护费的公务用车保有量为13辆，下半年及2017年为7辆。公务接待费增加（减少）的主要原因是例行节约，减少开支。</w:t>
      </w:r>
    </w:p>
    <w:p>
      <w:pPr>
        <w:spacing w:line="580" w:lineRule="exact"/>
        <w:ind w:firstLine="600"/>
        <w:rPr>
          <w:rFonts w:hint="eastAsia" w:ascii="仿宋_GB2312" w:eastAsia="仿宋_GB2312"/>
          <w:sz w:val="32"/>
          <w:szCs w:val="32"/>
        </w:rPr>
      </w:pPr>
      <w:r>
        <w:rPr>
          <w:rFonts w:hint="eastAsia" w:ascii="仿宋_GB2312" w:eastAsia="仿宋_GB2312"/>
          <w:sz w:val="32"/>
          <w:szCs w:val="32"/>
        </w:rPr>
        <w:t>2、“三公”经费支出相关情况说明</w:t>
      </w:r>
    </w:p>
    <w:p>
      <w:pPr>
        <w:spacing w:line="580" w:lineRule="exact"/>
        <w:ind w:firstLine="600"/>
        <w:rPr>
          <w:rFonts w:hint="eastAsia" w:ascii="仿宋_GB2312" w:eastAsia="仿宋_GB2312"/>
          <w:sz w:val="32"/>
          <w:szCs w:val="32"/>
        </w:rPr>
      </w:pPr>
      <w:r>
        <w:rPr>
          <w:rFonts w:hint="eastAsia" w:ascii="仿宋_GB2312" w:eastAsia="仿宋_GB2312"/>
          <w:sz w:val="32"/>
          <w:szCs w:val="32"/>
        </w:rPr>
        <w:t>（1）因公出国（境）费反映单位公务出国（境）的国际旅费、国外城市间交通费、住宿费、伙食费、培训费、公杂费等支出。</w:t>
      </w:r>
      <w:r>
        <w:rPr>
          <w:rFonts w:hint="eastAsia" w:ascii="仿宋_GB2312" w:eastAsia="仿宋_GB2312"/>
          <w:color w:val="FF0000"/>
          <w:sz w:val="32"/>
          <w:szCs w:val="32"/>
        </w:rPr>
        <w:t>2017年未安排因公出国(境)，实际因公出国(境)团数和人员数量均为0。</w:t>
      </w:r>
    </w:p>
    <w:p>
      <w:pPr>
        <w:spacing w:line="580" w:lineRule="exact"/>
        <w:ind w:firstLine="588" w:firstLineChars="184"/>
        <w:rPr>
          <w:rFonts w:hint="eastAsia" w:ascii="仿宋_GB2312" w:eastAsia="仿宋_GB2312"/>
          <w:sz w:val="32"/>
          <w:szCs w:val="32"/>
        </w:rPr>
      </w:pPr>
      <w:r>
        <w:rPr>
          <w:rFonts w:hint="eastAsia" w:ascii="仿宋_GB2312" w:eastAsia="仿宋_GB2312"/>
          <w:sz w:val="32"/>
          <w:szCs w:val="32"/>
        </w:rPr>
        <w:t>（2）公务用车购置及运行维护费反映公务用车购置支出（含车辆购置税）及公务用车燃料费、维修费、过桥过路费、保险费、安全奖励费用等支出。其中：</w:t>
      </w:r>
      <w:r>
        <w:rPr>
          <w:rFonts w:hint="eastAsia" w:ascii="仿宋_GB2312" w:eastAsia="仿宋_GB2312"/>
          <w:color w:val="FF0000"/>
          <w:sz w:val="32"/>
          <w:szCs w:val="32"/>
        </w:rPr>
        <w:t>2017年没有发生公务用车购置费</w:t>
      </w:r>
      <w:r>
        <w:rPr>
          <w:rFonts w:hint="eastAsia" w:ascii="仿宋_GB2312" w:eastAsia="仿宋_GB2312"/>
          <w:sz w:val="32"/>
          <w:szCs w:val="32"/>
        </w:rPr>
        <w:t>；公务用车运行维护费3.85万元，主要用于燃料费、维修费、过路过桥费、保险费等支出。2017年财政拨款开支运行维护费的公务用车保有量为7辆。</w:t>
      </w:r>
    </w:p>
    <w:p>
      <w:pPr>
        <w:spacing w:line="580" w:lineRule="exact"/>
        <w:ind w:firstLine="601"/>
        <w:rPr>
          <w:rFonts w:ascii="仿宋_GB2312" w:eastAsia="仿宋_GB2312"/>
          <w:sz w:val="32"/>
          <w:szCs w:val="32"/>
        </w:rPr>
      </w:pPr>
      <w:r>
        <w:rPr>
          <w:rFonts w:hint="eastAsia" w:ascii="仿宋_GB2312" w:eastAsia="仿宋_GB2312"/>
          <w:sz w:val="32"/>
          <w:szCs w:val="32"/>
        </w:rPr>
        <w:t>（3）公务接待费反映单位按规定开支的各类公务接待（含外宾接待）费用。</w:t>
      </w:r>
    </w:p>
    <w:p>
      <w:pPr>
        <w:spacing w:line="580" w:lineRule="exact"/>
        <w:ind w:firstLine="601"/>
        <w:rPr>
          <w:rFonts w:hint="eastAsia" w:ascii="仿宋_GB2312" w:eastAsia="仿宋_GB2312"/>
          <w:sz w:val="32"/>
          <w:szCs w:val="32"/>
        </w:rPr>
      </w:pPr>
      <w:r>
        <w:rPr>
          <w:rFonts w:hint="eastAsia" w:ascii="仿宋_GB2312" w:eastAsia="仿宋_GB2312"/>
          <w:sz w:val="32"/>
          <w:szCs w:val="32"/>
        </w:rPr>
        <w:t>2017年公务接待全部为国内公务接待，主要用于省内部门业务学习交流，共计接待9批次，103人次，其中外事接待费0万元，外事接待0批次，0人次。</w:t>
      </w:r>
    </w:p>
    <w:p>
      <w:pPr>
        <w:spacing w:line="580" w:lineRule="exact"/>
        <w:ind w:firstLine="601"/>
        <w:rPr>
          <w:rFonts w:hint="eastAsia" w:ascii="黑体" w:hAnsi="黑体" w:eastAsia="黑体"/>
          <w:sz w:val="32"/>
          <w:szCs w:val="32"/>
        </w:rPr>
      </w:pPr>
      <w:r>
        <w:rPr>
          <w:rFonts w:hint="eastAsia" w:ascii="黑体" w:hAnsi="黑体" w:eastAsia="黑体"/>
          <w:sz w:val="32"/>
          <w:szCs w:val="32"/>
        </w:rPr>
        <w:t>二、重要事项说明</w:t>
      </w:r>
    </w:p>
    <w:p>
      <w:pPr>
        <w:spacing w:line="580" w:lineRule="exact"/>
        <w:ind w:firstLine="601"/>
        <w:rPr>
          <w:rFonts w:hint="eastAsia" w:ascii="楷体_GB2312" w:eastAsia="楷体_GB2312"/>
          <w:sz w:val="32"/>
          <w:szCs w:val="32"/>
        </w:rPr>
      </w:pPr>
      <w:r>
        <w:rPr>
          <w:rFonts w:hint="eastAsia" w:ascii="楷体_GB2312" w:eastAsia="楷体_GB2312"/>
          <w:sz w:val="32"/>
          <w:szCs w:val="32"/>
        </w:rPr>
        <w:t>（一）机关运行经费支出情况说明</w:t>
      </w:r>
    </w:p>
    <w:p>
      <w:pPr>
        <w:spacing w:line="580" w:lineRule="exact"/>
        <w:ind w:firstLine="601"/>
        <w:rPr>
          <w:rFonts w:hint="eastAsia" w:ascii="仿宋_GB2312" w:eastAsia="仿宋_GB2312"/>
          <w:sz w:val="32"/>
          <w:szCs w:val="32"/>
        </w:rPr>
      </w:pPr>
      <w:r>
        <w:rPr>
          <w:rFonts w:hint="eastAsia" w:ascii="仿宋_GB2312" w:eastAsia="仿宋_GB2312"/>
          <w:sz w:val="32"/>
          <w:szCs w:val="32"/>
        </w:rPr>
        <w:t>2017年度，高青县地方税务局机关运行经费支出294万元，比2016年增加102万元，增长53%，主要原因是本年增加全国税务系统法治基地支出。</w:t>
      </w:r>
    </w:p>
    <w:p>
      <w:pPr>
        <w:spacing w:line="580" w:lineRule="exact"/>
        <w:ind w:firstLine="601"/>
        <w:rPr>
          <w:rFonts w:hint="eastAsia" w:ascii="楷体_GB2312" w:eastAsia="楷体_GB2312"/>
          <w:sz w:val="32"/>
          <w:szCs w:val="32"/>
        </w:rPr>
      </w:pPr>
      <w:r>
        <w:rPr>
          <w:rFonts w:hint="eastAsia" w:ascii="楷体_GB2312" w:eastAsia="楷体_GB2312"/>
          <w:sz w:val="32"/>
          <w:szCs w:val="32"/>
        </w:rPr>
        <w:t>（二）政府采购支出情况说明</w:t>
      </w:r>
    </w:p>
    <w:p>
      <w:pPr>
        <w:spacing w:line="580" w:lineRule="exact"/>
        <w:ind w:firstLine="600"/>
        <w:rPr>
          <w:rFonts w:hint="eastAsia" w:ascii="仿宋_GB2312" w:hAnsi="宋体" w:eastAsia="仿宋_GB2312" w:cs="Courier New"/>
          <w:sz w:val="32"/>
          <w:szCs w:val="32"/>
        </w:rPr>
      </w:pPr>
      <w:r>
        <w:rPr>
          <w:rFonts w:hint="eastAsia" w:ascii="仿宋_GB2312" w:hAnsi="宋体" w:eastAsia="仿宋_GB2312" w:cs="Courier New"/>
          <w:sz w:val="32"/>
          <w:szCs w:val="32"/>
        </w:rPr>
        <w:t>2017年本部门政府采购支出总额145.7万元，其中：政府采购货物支出73.6万元、政府采购工程支出0万元、政府采购服务支出72.1万元。授予中小企业合同金额 145.7万元，占政府采购支出总额的100%，其中：授予小微企业合同金额145.7万元，占政府采购支出总额的100%。</w:t>
      </w:r>
    </w:p>
    <w:p>
      <w:pPr>
        <w:spacing w:line="580" w:lineRule="exact"/>
        <w:ind w:firstLine="600"/>
        <w:rPr>
          <w:rFonts w:hint="eastAsia" w:ascii="楷体_GB2312" w:eastAsia="楷体_GB2312"/>
          <w:sz w:val="32"/>
          <w:szCs w:val="32"/>
          <w:highlight w:val="yellow"/>
        </w:rPr>
      </w:pPr>
      <w:r>
        <w:rPr>
          <w:rFonts w:hint="eastAsia" w:ascii="楷体_GB2312" w:eastAsia="楷体_GB2312"/>
          <w:sz w:val="32"/>
          <w:szCs w:val="32"/>
        </w:rPr>
        <w:t>（三）国有资产占用情况说明</w:t>
      </w:r>
    </w:p>
    <w:p>
      <w:pPr>
        <w:spacing w:line="580" w:lineRule="exact"/>
        <w:ind w:firstLine="600"/>
        <w:rPr>
          <w:rFonts w:hint="eastAsia" w:ascii="仿宋_GB2312" w:hAnsi="宋体" w:eastAsia="仿宋_GB2312" w:cs="Courier New"/>
          <w:sz w:val="32"/>
          <w:szCs w:val="32"/>
        </w:rPr>
      </w:pPr>
      <w:r>
        <w:rPr>
          <w:rFonts w:hint="eastAsia" w:ascii="仿宋_GB2312" w:hAnsi="宋体" w:eastAsia="仿宋_GB2312" w:cs="Courier New"/>
          <w:sz w:val="32"/>
          <w:szCs w:val="32"/>
        </w:rPr>
        <w:t>截至2017年12月31日，本部门共有车辆 7辆，其中，一般公务用车0辆、一般执法执勤用车7辆、特种专业技术用车0辆、其他用车0辆；单位价值50万元以上通用设备0台（套），单位价值100万元以上专用设备 0台（套）。</w:t>
      </w:r>
    </w:p>
    <w:p>
      <w:pPr>
        <w:spacing w:line="580" w:lineRule="exact"/>
        <w:ind w:firstLine="600"/>
        <w:rPr>
          <w:rFonts w:hint="eastAsia" w:ascii="楷体_GB2312" w:eastAsia="楷体_GB2312"/>
          <w:sz w:val="32"/>
          <w:szCs w:val="32"/>
        </w:rPr>
      </w:pPr>
      <w:r>
        <w:rPr>
          <w:rFonts w:hint="eastAsia" w:ascii="楷体_GB2312" w:eastAsia="楷体_GB2312"/>
          <w:sz w:val="32"/>
          <w:szCs w:val="32"/>
        </w:rPr>
        <w:t>（四）预算绩效管理工作开展情况说明</w:t>
      </w:r>
    </w:p>
    <w:p>
      <w:pPr>
        <w:spacing w:line="580" w:lineRule="exact"/>
        <w:ind w:firstLine="600"/>
        <w:rPr>
          <w:rFonts w:hint="eastAsia" w:ascii="仿宋_GB2312" w:hAnsi="宋体" w:eastAsia="仿宋_GB2312" w:cs="Courier New"/>
          <w:sz w:val="32"/>
          <w:szCs w:val="32"/>
        </w:rPr>
      </w:pPr>
      <w:r>
        <w:rPr>
          <w:rFonts w:hint="eastAsia" w:ascii="仿宋_GB2312" w:hAnsi="宋体" w:eastAsia="仿宋_GB2312" w:cs="Courier New"/>
          <w:sz w:val="32"/>
          <w:szCs w:val="32"/>
        </w:rPr>
        <w:t>2017年度，本部门无一般公共预算购置类、建设类和事业发展类项目支出。</w:t>
      </w: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spacing w:line="600" w:lineRule="exact"/>
        <w:ind w:firstLine="600"/>
        <w:rPr>
          <w:rFonts w:hint="eastAsia" w:ascii="仿宋_GB2312" w:eastAsia="仿宋_GB2312"/>
          <w:sz w:val="32"/>
          <w:szCs w:val="3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sz w:val="52"/>
          <w:szCs w:val="52"/>
        </w:rPr>
      </w:pPr>
      <w:r>
        <w:rPr>
          <w:rFonts w:hint="eastAsia" w:ascii="黑体" w:eastAsia="黑体"/>
          <w:sz w:val="52"/>
          <w:szCs w:val="52"/>
        </w:rPr>
        <w:t>第四部分</w:t>
      </w:r>
    </w:p>
    <w:p>
      <w:pPr>
        <w:rPr>
          <w:rFonts w:hint="eastAsia" w:ascii="黑体" w:eastAsia="黑体"/>
          <w:sz w:val="52"/>
          <w:szCs w:val="52"/>
        </w:rPr>
      </w:pPr>
    </w:p>
    <w:p>
      <w:pPr>
        <w:rPr>
          <w:rFonts w:hint="eastAsia" w:ascii="黑体" w:eastAsia="黑体"/>
          <w:sz w:val="52"/>
          <w:szCs w:val="52"/>
        </w:rPr>
      </w:pPr>
    </w:p>
    <w:p>
      <w:pPr>
        <w:rPr>
          <w:rFonts w:hint="eastAsia" w:ascii="黑体" w:eastAsia="黑体"/>
          <w:sz w:val="52"/>
          <w:szCs w:val="52"/>
        </w:rPr>
      </w:pPr>
    </w:p>
    <w:p>
      <w:pPr>
        <w:jc w:val="center"/>
        <w:rPr>
          <w:rFonts w:hint="eastAsia" w:ascii="黑体" w:eastAsia="黑体"/>
          <w:sz w:val="52"/>
          <w:szCs w:val="52"/>
        </w:rPr>
      </w:pPr>
      <w:r>
        <w:rPr>
          <w:rFonts w:hint="eastAsia" w:ascii="黑体" w:eastAsia="黑体"/>
          <w:sz w:val="52"/>
          <w:szCs w:val="52"/>
        </w:rPr>
        <w:t>名词解释</w:t>
      </w: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30"/>
          <w:szCs w:val="30"/>
        </w:rPr>
      </w:pPr>
    </w:p>
    <w:p>
      <w:pPr>
        <w:spacing w:line="580" w:lineRule="exact"/>
        <w:ind w:firstLine="600"/>
        <w:rPr>
          <w:rFonts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指由市级财政当年拨付的资金。按现行管理制度，市级部门决算中反映的财政拨款包括一般公共预算财政拨款和政府性基金预算财政拨款。</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spacing w:line="580" w:lineRule="exact"/>
        <w:ind w:firstLine="600"/>
        <w:rPr>
          <w:rFonts w:hint="eastAsia"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spacing w:line="580" w:lineRule="exact"/>
        <w:ind w:firstLine="600"/>
        <w:rPr>
          <w:rFonts w:hint="eastAsia" w:ascii="仿宋_GB2312"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spacing w:line="580" w:lineRule="exact"/>
        <w:ind w:firstLine="600"/>
        <w:rPr>
          <w:rFonts w:hint="eastAsia"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hint="eastAsia"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指以前年度尚未完成、结转到本年仍按原规定用途继续使用的资金，或项目已完成等产生的结余资金。</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九、结余分配：</w:t>
      </w:r>
      <w:r>
        <w:rPr>
          <w:rFonts w:hint="eastAsia" w:ascii="仿宋_GB2312" w:hAnsi="仿宋" w:eastAsia="仿宋_GB2312"/>
          <w:sz w:val="32"/>
          <w:szCs w:val="32"/>
        </w:rPr>
        <w:t>指事业单位按照《事业单位会计制度》的规定从非财政补助结余中分配的事业基金和职工福利基金等。</w:t>
      </w:r>
    </w:p>
    <w:p>
      <w:pPr>
        <w:spacing w:line="580" w:lineRule="exact"/>
        <w:ind w:firstLine="640" w:firstLineChars="200"/>
        <w:rPr>
          <w:rFonts w:hint="eastAsia"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指单位按照有关规定结转到下年继续使用的资金，或项目已完成等产生的结余资金。</w:t>
      </w:r>
    </w:p>
    <w:p>
      <w:pPr>
        <w:spacing w:line="580" w:lineRule="exact"/>
        <w:ind w:firstLine="600"/>
        <w:rPr>
          <w:rFonts w:hint="eastAsia"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指单位为保障其机构正常运转、完成日常工作任务而发生的各项支出。</w:t>
      </w:r>
    </w:p>
    <w:p>
      <w:pPr>
        <w:spacing w:line="580" w:lineRule="exact"/>
        <w:ind w:firstLine="600"/>
        <w:rPr>
          <w:rFonts w:hint="eastAsia"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spacing w:line="580" w:lineRule="exact"/>
        <w:ind w:firstLine="600"/>
        <w:rPr>
          <w:rFonts w:hint="eastAsia"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费和公务接待费。其中，因公出国（境）费反映单位公务出国（境）的国际旅费、国外城市间交通费、住宿费、伙食费、培训费、公杂费等支出；公务用车购置及运行维护费反映公务用车购置支出（含车辆购置税）及公务用车燃料费、维修费、过桥过路费、保险费、安全奖励费等支出；公务接待费反映单位按规定开支的各类公务接待（含外宾接待）费用。</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指为保障行政单位(含参照公务员法管理的事业单位)运行用于购买货物和服务的各项资金，包括办公费、印刷费、咨询费、手续费、水费、电费、邮电费、取暖费、</w:t>
      </w:r>
      <w:r>
        <w:rPr>
          <w:rFonts w:hint="eastAsia" w:ascii="黑体" w:hAnsi="黑体" w:eastAsia="黑体"/>
          <w:sz w:val="32"/>
          <w:szCs w:val="32"/>
        </w:rPr>
        <w:t>物业管理</w:t>
      </w:r>
      <w:r>
        <w:rPr>
          <w:rFonts w:hint="eastAsia" w:ascii="仿宋_GB2312" w:eastAsia="仿宋_GB2312"/>
          <w:sz w:val="32"/>
          <w:szCs w:val="32"/>
        </w:rPr>
        <w:t>费、差旅费、因公出国（境）费、维修（护）费、租赁费、会议费、培训费、公务接待费、专用材料费、劳务费、委托业务费、工会经费、福利费、公务用车运行维护费以及其他费用等。</w:t>
      </w:r>
    </w:p>
    <w:p>
      <w:pPr>
        <w:spacing w:line="580" w:lineRule="exact"/>
        <w:ind w:firstLine="600"/>
        <w:rPr>
          <w:rFonts w:hint="eastAsia" w:ascii="黑体" w:hAnsi="黑体" w:eastAsia="黑体"/>
          <w:sz w:val="32"/>
          <w:szCs w:val="32"/>
          <w:highlight w:val="lightGray"/>
        </w:rPr>
      </w:pPr>
      <w:r>
        <w:rPr>
          <w:rFonts w:hint="eastAsia" w:ascii="黑体" w:hAnsi="黑体" w:eastAsia="黑体"/>
          <w:sz w:val="32"/>
          <w:szCs w:val="32"/>
        </w:rPr>
        <w:t>十六、一般公共服务（类）财政事务（款）行政运行（项）：</w:t>
      </w:r>
      <w:r>
        <w:rPr>
          <w:rFonts w:hint="eastAsia" w:ascii="仿宋_GB2312" w:eastAsia="仿宋_GB2312"/>
          <w:sz w:val="32"/>
          <w:szCs w:val="32"/>
        </w:rPr>
        <w:t>指财政部门行政单位（包括实行公务员管理的事业单位）的基本支出。</w:t>
      </w:r>
    </w:p>
    <w:p>
      <w:pPr>
        <w:spacing w:line="580" w:lineRule="exact"/>
        <w:ind w:firstLine="600"/>
        <w:rPr>
          <w:rFonts w:hint="eastAsia" w:ascii="黑体" w:hAnsi="黑体" w:eastAsia="黑体"/>
          <w:sz w:val="32"/>
          <w:szCs w:val="32"/>
          <w:highlight w:val="lightGray"/>
        </w:rPr>
      </w:pPr>
      <w:r>
        <w:rPr>
          <w:rFonts w:hint="eastAsia" w:ascii="黑体" w:hAnsi="黑体" w:eastAsia="黑体"/>
          <w:sz w:val="32"/>
          <w:szCs w:val="32"/>
        </w:rPr>
        <w:t>十七、一般公共服务（类）财政事务（款）一般行政管理事务（项）：</w:t>
      </w:r>
      <w:r>
        <w:rPr>
          <w:rFonts w:hint="eastAsia" w:ascii="仿宋_GB2312" w:eastAsia="仿宋_GB2312"/>
          <w:sz w:val="32"/>
          <w:szCs w:val="32"/>
        </w:rPr>
        <w:t>指财政部门行政单位（包括实行公务员管理的事业单位）未单独设置项级科目的其他项目支出。</w:t>
      </w:r>
    </w:p>
    <w:p>
      <w:pPr>
        <w:spacing w:line="580" w:lineRule="exact"/>
        <w:ind w:firstLine="643" w:firstLineChars="200"/>
        <w:rPr>
          <w:rFonts w:hint="eastAsia" w:ascii="仿宋_GB2312" w:eastAsia="仿宋_GB2312"/>
          <w:b/>
          <w:sz w:val="32"/>
          <w:szCs w:val="32"/>
          <w:highlight w:val="lightGray"/>
        </w:rPr>
      </w:pPr>
    </w:p>
    <w:p>
      <w:pPr>
        <w:spacing w:line="580" w:lineRule="exact"/>
        <w:ind w:firstLine="600"/>
        <w:rPr>
          <w:rFonts w:hint="eastAsia" w:ascii="仿宋_GB2312" w:eastAsia="仿宋_GB2312"/>
          <w:b/>
          <w:sz w:val="32"/>
          <w:szCs w:val="32"/>
        </w:rPr>
      </w:pPr>
      <w:r>
        <w:rPr>
          <w:rFonts w:hint="eastAsia" w:ascii="仿宋_GB2312" w:eastAsia="仿宋_GB2312"/>
          <w:b/>
          <w:sz w:val="32"/>
          <w:szCs w:val="32"/>
          <w:highlight w:val="lightGray"/>
        </w:rPr>
        <w:t>（需要特别说明的是，公开表格数量必须为8张，没有数据的表格应当列出空表并说明）</w:t>
      </w:r>
    </w:p>
    <w:p>
      <w:pPr>
        <w:spacing w:line="580" w:lineRule="exact"/>
        <w:ind w:firstLine="640" w:firstLineChars="200"/>
        <w:rPr>
          <w:rFonts w:hint="eastAsia" w:ascii="仿宋_GB2312" w:eastAsia="仿宋_GB2312"/>
          <w:sz w:val="32"/>
          <w:szCs w:val="32"/>
        </w:rPr>
      </w:pPr>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星简大标宋">
    <w:altName w:val="宋体"/>
    <w:panose1 w:val="0201060900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- 22 -</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8601D"/>
    <w:multiLevelType w:val="multilevel"/>
    <w:tmpl w:val="5248601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93"/>
    <w:rsid w:val="00003283"/>
    <w:rsid w:val="000037A0"/>
    <w:rsid w:val="00007DC9"/>
    <w:rsid w:val="00010FE6"/>
    <w:rsid w:val="00016478"/>
    <w:rsid w:val="00017BE6"/>
    <w:rsid w:val="00021595"/>
    <w:rsid w:val="000217B6"/>
    <w:rsid w:val="00023ACF"/>
    <w:rsid w:val="000262D1"/>
    <w:rsid w:val="00031E72"/>
    <w:rsid w:val="00031FDC"/>
    <w:rsid w:val="000348C2"/>
    <w:rsid w:val="0003678E"/>
    <w:rsid w:val="000368B1"/>
    <w:rsid w:val="00037B20"/>
    <w:rsid w:val="00044DCC"/>
    <w:rsid w:val="00045A58"/>
    <w:rsid w:val="00046A75"/>
    <w:rsid w:val="00047D02"/>
    <w:rsid w:val="00053C6A"/>
    <w:rsid w:val="00057D1D"/>
    <w:rsid w:val="000679A9"/>
    <w:rsid w:val="00072DDF"/>
    <w:rsid w:val="00074D65"/>
    <w:rsid w:val="00076E25"/>
    <w:rsid w:val="00077098"/>
    <w:rsid w:val="0008135F"/>
    <w:rsid w:val="00082097"/>
    <w:rsid w:val="00087607"/>
    <w:rsid w:val="00090C14"/>
    <w:rsid w:val="000A0D90"/>
    <w:rsid w:val="000A2755"/>
    <w:rsid w:val="000A32E5"/>
    <w:rsid w:val="000A7E71"/>
    <w:rsid w:val="000B0216"/>
    <w:rsid w:val="000B02E0"/>
    <w:rsid w:val="000C74E1"/>
    <w:rsid w:val="000D0803"/>
    <w:rsid w:val="000D1878"/>
    <w:rsid w:val="000D31C7"/>
    <w:rsid w:val="000D5383"/>
    <w:rsid w:val="000D7B27"/>
    <w:rsid w:val="000E2130"/>
    <w:rsid w:val="000E37E6"/>
    <w:rsid w:val="000E41B0"/>
    <w:rsid w:val="000E76A2"/>
    <w:rsid w:val="000F0977"/>
    <w:rsid w:val="000F2160"/>
    <w:rsid w:val="000F2903"/>
    <w:rsid w:val="000F406F"/>
    <w:rsid w:val="000F6B1F"/>
    <w:rsid w:val="000F75A5"/>
    <w:rsid w:val="00102DF0"/>
    <w:rsid w:val="001049C6"/>
    <w:rsid w:val="00106D54"/>
    <w:rsid w:val="00107432"/>
    <w:rsid w:val="00110214"/>
    <w:rsid w:val="00111472"/>
    <w:rsid w:val="00112334"/>
    <w:rsid w:val="00112490"/>
    <w:rsid w:val="001149AF"/>
    <w:rsid w:val="00114AFE"/>
    <w:rsid w:val="00115F31"/>
    <w:rsid w:val="00117FD5"/>
    <w:rsid w:val="001247D3"/>
    <w:rsid w:val="0012556E"/>
    <w:rsid w:val="00125BFB"/>
    <w:rsid w:val="00127EE4"/>
    <w:rsid w:val="0013247D"/>
    <w:rsid w:val="0013258B"/>
    <w:rsid w:val="00133784"/>
    <w:rsid w:val="00133D4C"/>
    <w:rsid w:val="0013508F"/>
    <w:rsid w:val="0014481D"/>
    <w:rsid w:val="0015319D"/>
    <w:rsid w:val="00155BA2"/>
    <w:rsid w:val="0015766C"/>
    <w:rsid w:val="00160731"/>
    <w:rsid w:val="0016083B"/>
    <w:rsid w:val="0016381D"/>
    <w:rsid w:val="00167985"/>
    <w:rsid w:val="00167F6E"/>
    <w:rsid w:val="00170426"/>
    <w:rsid w:val="0017132B"/>
    <w:rsid w:val="001776CE"/>
    <w:rsid w:val="001805D6"/>
    <w:rsid w:val="00181C74"/>
    <w:rsid w:val="001823F0"/>
    <w:rsid w:val="00184019"/>
    <w:rsid w:val="001861D7"/>
    <w:rsid w:val="00186D80"/>
    <w:rsid w:val="001878F2"/>
    <w:rsid w:val="0019244E"/>
    <w:rsid w:val="00193FC6"/>
    <w:rsid w:val="00195E4A"/>
    <w:rsid w:val="001961AE"/>
    <w:rsid w:val="0019643F"/>
    <w:rsid w:val="001A04E2"/>
    <w:rsid w:val="001A0EBF"/>
    <w:rsid w:val="001B062F"/>
    <w:rsid w:val="001B293E"/>
    <w:rsid w:val="001B2AF3"/>
    <w:rsid w:val="001B2B4D"/>
    <w:rsid w:val="001B3460"/>
    <w:rsid w:val="001B60EA"/>
    <w:rsid w:val="001B65A9"/>
    <w:rsid w:val="001C37EC"/>
    <w:rsid w:val="001C444B"/>
    <w:rsid w:val="001C4AB2"/>
    <w:rsid w:val="001C5454"/>
    <w:rsid w:val="001C5FD0"/>
    <w:rsid w:val="001C6FF9"/>
    <w:rsid w:val="001C7171"/>
    <w:rsid w:val="001D0801"/>
    <w:rsid w:val="001D09B8"/>
    <w:rsid w:val="001D1089"/>
    <w:rsid w:val="001D197E"/>
    <w:rsid w:val="001E24D4"/>
    <w:rsid w:val="001E24EC"/>
    <w:rsid w:val="001E4025"/>
    <w:rsid w:val="001E457C"/>
    <w:rsid w:val="001F0816"/>
    <w:rsid w:val="001F2900"/>
    <w:rsid w:val="001F65C5"/>
    <w:rsid w:val="001F789E"/>
    <w:rsid w:val="002022B9"/>
    <w:rsid w:val="0020598C"/>
    <w:rsid w:val="00210B61"/>
    <w:rsid w:val="002111EE"/>
    <w:rsid w:val="0021146E"/>
    <w:rsid w:val="00211F82"/>
    <w:rsid w:val="002122D4"/>
    <w:rsid w:val="002139C7"/>
    <w:rsid w:val="00213DC0"/>
    <w:rsid w:val="00216D94"/>
    <w:rsid w:val="00216FAF"/>
    <w:rsid w:val="00217DB9"/>
    <w:rsid w:val="00221DFE"/>
    <w:rsid w:val="00221EC7"/>
    <w:rsid w:val="002228A7"/>
    <w:rsid w:val="00224A07"/>
    <w:rsid w:val="00226C5A"/>
    <w:rsid w:val="00231B86"/>
    <w:rsid w:val="00231EBE"/>
    <w:rsid w:val="00232600"/>
    <w:rsid w:val="00232FE3"/>
    <w:rsid w:val="002374D0"/>
    <w:rsid w:val="0024268A"/>
    <w:rsid w:val="002501A0"/>
    <w:rsid w:val="00253115"/>
    <w:rsid w:val="00257E9B"/>
    <w:rsid w:val="00262E81"/>
    <w:rsid w:val="0026303E"/>
    <w:rsid w:val="00265A3A"/>
    <w:rsid w:val="002661EC"/>
    <w:rsid w:val="002669B6"/>
    <w:rsid w:val="002713E0"/>
    <w:rsid w:val="0027244D"/>
    <w:rsid w:val="00272A85"/>
    <w:rsid w:val="00274233"/>
    <w:rsid w:val="00282C2B"/>
    <w:rsid w:val="0028720D"/>
    <w:rsid w:val="00294BC6"/>
    <w:rsid w:val="00294D2F"/>
    <w:rsid w:val="00296FC8"/>
    <w:rsid w:val="002A412F"/>
    <w:rsid w:val="002B09AE"/>
    <w:rsid w:val="002B7DA7"/>
    <w:rsid w:val="002C47BC"/>
    <w:rsid w:val="002D0011"/>
    <w:rsid w:val="002D1809"/>
    <w:rsid w:val="002D35C0"/>
    <w:rsid w:val="002D38E5"/>
    <w:rsid w:val="002D459D"/>
    <w:rsid w:val="002D486B"/>
    <w:rsid w:val="002D6413"/>
    <w:rsid w:val="002D748B"/>
    <w:rsid w:val="002E51A3"/>
    <w:rsid w:val="002E5BA7"/>
    <w:rsid w:val="002F0219"/>
    <w:rsid w:val="002F6E69"/>
    <w:rsid w:val="00301BBA"/>
    <w:rsid w:val="0030390E"/>
    <w:rsid w:val="00311702"/>
    <w:rsid w:val="003126C3"/>
    <w:rsid w:val="0031481E"/>
    <w:rsid w:val="00316B3F"/>
    <w:rsid w:val="003171C0"/>
    <w:rsid w:val="003207A7"/>
    <w:rsid w:val="00322604"/>
    <w:rsid w:val="00323FD0"/>
    <w:rsid w:val="00324F4C"/>
    <w:rsid w:val="00325E2E"/>
    <w:rsid w:val="00325E5B"/>
    <w:rsid w:val="00326A28"/>
    <w:rsid w:val="00331F0D"/>
    <w:rsid w:val="00335733"/>
    <w:rsid w:val="003369FE"/>
    <w:rsid w:val="00341E6C"/>
    <w:rsid w:val="003439FD"/>
    <w:rsid w:val="00344C60"/>
    <w:rsid w:val="00345092"/>
    <w:rsid w:val="00345DCF"/>
    <w:rsid w:val="003466B0"/>
    <w:rsid w:val="00346C30"/>
    <w:rsid w:val="0034701E"/>
    <w:rsid w:val="00347A24"/>
    <w:rsid w:val="003508C4"/>
    <w:rsid w:val="00350E02"/>
    <w:rsid w:val="00354A29"/>
    <w:rsid w:val="0036187C"/>
    <w:rsid w:val="00362A69"/>
    <w:rsid w:val="00363B33"/>
    <w:rsid w:val="00364D86"/>
    <w:rsid w:val="00366644"/>
    <w:rsid w:val="00366A03"/>
    <w:rsid w:val="00367C74"/>
    <w:rsid w:val="003733C9"/>
    <w:rsid w:val="00374547"/>
    <w:rsid w:val="00375D05"/>
    <w:rsid w:val="00376739"/>
    <w:rsid w:val="003772AC"/>
    <w:rsid w:val="00383158"/>
    <w:rsid w:val="0038681E"/>
    <w:rsid w:val="00386AB9"/>
    <w:rsid w:val="00387C92"/>
    <w:rsid w:val="00390ABE"/>
    <w:rsid w:val="00392032"/>
    <w:rsid w:val="003A0A2C"/>
    <w:rsid w:val="003A7184"/>
    <w:rsid w:val="003B32A7"/>
    <w:rsid w:val="003B3F67"/>
    <w:rsid w:val="003B4301"/>
    <w:rsid w:val="003B6B73"/>
    <w:rsid w:val="003B71FC"/>
    <w:rsid w:val="003C0B34"/>
    <w:rsid w:val="003C30BD"/>
    <w:rsid w:val="003C35F1"/>
    <w:rsid w:val="003C5E9D"/>
    <w:rsid w:val="003C6496"/>
    <w:rsid w:val="003D61D5"/>
    <w:rsid w:val="003D7461"/>
    <w:rsid w:val="003E00E5"/>
    <w:rsid w:val="003E4711"/>
    <w:rsid w:val="003E5556"/>
    <w:rsid w:val="003E5D24"/>
    <w:rsid w:val="003E7375"/>
    <w:rsid w:val="00400E2C"/>
    <w:rsid w:val="004031BC"/>
    <w:rsid w:val="00405D47"/>
    <w:rsid w:val="00407727"/>
    <w:rsid w:val="00412B6A"/>
    <w:rsid w:val="00413BC6"/>
    <w:rsid w:val="00416379"/>
    <w:rsid w:val="00420AD5"/>
    <w:rsid w:val="00430A5B"/>
    <w:rsid w:val="0043531F"/>
    <w:rsid w:val="00435C0A"/>
    <w:rsid w:val="004367B6"/>
    <w:rsid w:val="00440A47"/>
    <w:rsid w:val="00443328"/>
    <w:rsid w:val="00444D25"/>
    <w:rsid w:val="00445E78"/>
    <w:rsid w:val="0044702C"/>
    <w:rsid w:val="00454FBB"/>
    <w:rsid w:val="00455FF4"/>
    <w:rsid w:val="0045662D"/>
    <w:rsid w:val="004607FD"/>
    <w:rsid w:val="00462348"/>
    <w:rsid w:val="00465436"/>
    <w:rsid w:val="00467431"/>
    <w:rsid w:val="0046748B"/>
    <w:rsid w:val="00472A65"/>
    <w:rsid w:val="00475CEF"/>
    <w:rsid w:val="00475EDF"/>
    <w:rsid w:val="00477062"/>
    <w:rsid w:val="0047767A"/>
    <w:rsid w:val="0048044A"/>
    <w:rsid w:val="00480E64"/>
    <w:rsid w:val="004830CB"/>
    <w:rsid w:val="0048482E"/>
    <w:rsid w:val="00484CC0"/>
    <w:rsid w:val="00484D66"/>
    <w:rsid w:val="00485FDE"/>
    <w:rsid w:val="00487CD0"/>
    <w:rsid w:val="00490C6B"/>
    <w:rsid w:val="00492973"/>
    <w:rsid w:val="00493383"/>
    <w:rsid w:val="00493B2E"/>
    <w:rsid w:val="004A1799"/>
    <w:rsid w:val="004A6E98"/>
    <w:rsid w:val="004B0533"/>
    <w:rsid w:val="004B48EE"/>
    <w:rsid w:val="004B7583"/>
    <w:rsid w:val="004C199B"/>
    <w:rsid w:val="004C1C7B"/>
    <w:rsid w:val="004C43C7"/>
    <w:rsid w:val="004C6442"/>
    <w:rsid w:val="004C6B98"/>
    <w:rsid w:val="004C7193"/>
    <w:rsid w:val="004D043F"/>
    <w:rsid w:val="004D225B"/>
    <w:rsid w:val="004D56E2"/>
    <w:rsid w:val="004D6AFC"/>
    <w:rsid w:val="004F01C6"/>
    <w:rsid w:val="004F161F"/>
    <w:rsid w:val="004F2701"/>
    <w:rsid w:val="004F2B79"/>
    <w:rsid w:val="004F6772"/>
    <w:rsid w:val="0050040E"/>
    <w:rsid w:val="00500863"/>
    <w:rsid w:val="005011D4"/>
    <w:rsid w:val="005039A7"/>
    <w:rsid w:val="00505B64"/>
    <w:rsid w:val="00506738"/>
    <w:rsid w:val="005109A3"/>
    <w:rsid w:val="00512FF3"/>
    <w:rsid w:val="00516970"/>
    <w:rsid w:val="005179ED"/>
    <w:rsid w:val="00522F0F"/>
    <w:rsid w:val="005233EC"/>
    <w:rsid w:val="00530763"/>
    <w:rsid w:val="0053096A"/>
    <w:rsid w:val="0053153E"/>
    <w:rsid w:val="00531DD7"/>
    <w:rsid w:val="005344D3"/>
    <w:rsid w:val="00536282"/>
    <w:rsid w:val="005373CB"/>
    <w:rsid w:val="0053776B"/>
    <w:rsid w:val="00540F27"/>
    <w:rsid w:val="00543249"/>
    <w:rsid w:val="0054412E"/>
    <w:rsid w:val="0054677A"/>
    <w:rsid w:val="00547154"/>
    <w:rsid w:val="00551ED0"/>
    <w:rsid w:val="00555B87"/>
    <w:rsid w:val="00561B5E"/>
    <w:rsid w:val="00561CB5"/>
    <w:rsid w:val="005627D1"/>
    <w:rsid w:val="005646A8"/>
    <w:rsid w:val="00565412"/>
    <w:rsid w:val="00567075"/>
    <w:rsid w:val="00574539"/>
    <w:rsid w:val="005755A8"/>
    <w:rsid w:val="00577528"/>
    <w:rsid w:val="00577962"/>
    <w:rsid w:val="005831C6"/>
    <w:rsid w:val="00585BC9"/>
    <w:rsid w:val="0059306C"/>
    <w:rsid w:val="00594782"/>
    <w:rsid w:val="00594ACF"/>
    <w:rsid w:val="005967A0"/>
    <w:rsid w:val="005A21B3"/>
    <w:rsid w:val="005B024D"/>
    <w:rsid w:val="005B2068"/>
    <w:rsid w:val="005B2496"/>
    <w:rsid w:val="005B297E"/>
    <w:rsid w:val="005B2B10"/>
    <w:rsid w:val="005C18B7"/>
    <w:rsid w:val="005C1C2D"/>
    <w:rsid w:val="005C1FA3"/>
    <w:rsid w:val="005C3252"/>
    <w:rsid w:val="005C38E8"/>
    <w:rsid w:val="005C7DCC"/>
    <w:rsid w:val="005D4E72"/>
    <w:rsid w:val="005D599A"/>
    <w:rsid w:val="005D6B39"/>
    <w:rsid w:val="005E134E"/>
    <w:rsid w:val="005E16E7"/>
    <w:rsid w:val="005E36BC"/>
    <w:rsid w:val="005E6235"/>
    <w:rsid w:val="005E6413"/>
    <w:rsid w:val="005E6B51"/>
    <w:rsid w:val="005F0341"/>
    <w:rsid w:val="005F2D23"/>
    <w:rsid w:val="005F3F69"/>
    <w:rsid w:val="005F3F70"/>
    <w:rsid w:val="005F4BA3"/>
    <w:rsid w:val="005F6DFC"/>
    <w:rsid w:val="005F7113"/>
    <w:rsid w:val="006007ED"/>
    <w:rsid w:val="00613A94"/>
    <w:rsid w:val="00617765"/>
    <w:rsid w:val="00620166"/>
    <w:rsid w:val="006221DE"/>
    <w:rsid w:val="006238B2"/>
    <w:rsid w:val="00630A0B"/>
    <w:rsid w:val="006330B8"/>
    <w:rsid w:val="006338A5"/>
    <w:rsid w:val="00636296"/>
    <w:rsid w:val="00640B31"/>
    <w:rsid w:val="00645818"/>
    <w:rsid w:val="00653A41"/>
    <w:rsid w:val="00653A44"/>
    <w:rsid w:val="006553AE"/>
    <w:rsid w:val="0066112D"/>
    <w:rsid w:val="00661B16"/>
    <w:rsid w:val="00665DCB"/>
    <w:rsid w:val="00667CBE"/>
    <w:rsid w:val="00671D18"/>
    <w:rsid w:val="00675CA1"/>
    <w:rsid w:val="00676472"/>
    <w:rsid w:val="006846DB"/>
    <w:rsid w:val="00691469"/>
    <w:rsid w:val="00692462"/>
    <w:rsid w:val="00693742"/>
    <w:rsid w:val="00694C54"/>
    <w:rsid w:val="0069671E"/>
    <w:rsid w:val="0069794A"/>
    <w:rsid w:val="006A0235"/>
    <w:rsid w:val="006A15DB"/>
    <w:rsid w:val="006A50AB"/>
    <w:rsid w:val="006A54D4"/>
    <w:rsid w:val="006A5E5E"/>
    <w:rsid w:val="006A728B"/>
    <w:rsid w:val="006B2173"/>
    <w:rsid w:val="006B5892"/>
    <w:rsid w:val="006C2EC5"/>
    <w:rsid w:val="006C3613"/>
    <w:rsid w:val="006C4129"/>
    <w:rsid w:val="006C48DF"/>
    <w:rsid w:val="006C736B"/>
    <w:rsid w:val="006D1559"/>
    <w:rsid w:val="006D2734"/>
    <w:rsid w:val="006D4D53"/>
    <w:rsid w:val="006D6890"/>
    <w:rsid w:val="006E0A8D"/>
    <w:rsid w:val="006E3ADD"/>
    <w:rsid w:val="006E5339"/>
    <w:rsid w:val="006F28B3"/>
    <w:rsid w:val="006F4106"/>
    <w:rsid w:val="006F7571"/>
    <w:rsid w:val="006F79F8"/>
    <w:rsid w:val="007023BD"/>
    <w:rsid w:val="00703E1B"/>
    <w:rsid w:val="00705024"/>
    <w:rsid w:val="00706CC7"/>
    <w:rsid w:val="00713691"/>
    <w:rsid w:val="007155F8"/>
    <w:rsid w:val="00715A52"/>
    <w:rsid w:val="00720089"/>
    <w:rsid w:val="00731F18"/>
    <w:rsid w:val="007348EB"/>
    <w:rsid w:val="00735892"/>
    <w:rsid w:val="007363D5"/>
    <w:rsid w:val="00740894"/>
    <w:rsid w:val="00741393"/>
    <w:rsid w:val="0074314A"/>
    <w:rsid w:val="00746456"/>
    <w:rsid w:val="00747FD9"/>
    <w:rsid w:val="007538FE"/>
    <w:rsid w:val="00755A8E"/>
    <w:rsid w:val="00756EBC"/>
    <w:rsid w:val="00760C8A"/>
    <w:rsid w:val="0077070A"/>
    <w:rsid w:val="00774489"/>
    <w:rsid w:val="0077739A"/>
    <w:rsid w:val="0077775C"/>
    <w:rsid w:val="00781038"/>
    <w:rsid w:val="00784D97"/>
    <w:rsid w:val="00785894"/>
    <w:rsid w:val="0078718E"/>
    <w:rsid w:val="00791675"/>
    <w:rsid w:val="00792E30"/>
    <w:rsid w:val="0079366F"/>
    <w:rsid w:val="00793896"/>
    <w:rsid w:val="0079788A"/>
    <w:rsid w:val="007A0649"/>
    <w:rsid w:val="007A48A4"/>
    <w:rsid w:val="007B2ABD"/>
    <w:rsid w:val="007B2AFC"/>
    <w:rsid w:val="007B5587"/>
    <w:rsid w:val="007B5B83"/>
    <w:rsid w:val="007C2ABC"/>
    <w:rsid w:val="007C2DA9"/>
    <w:rsid w:val="007D0905"/>
    <w:rsid w:val="007D2D78"/>
    <w:rsid w:val="007D2EFF"/>
    <w:rsid w:val="007E068D"/>
    <w:rsid w:val="007E250F"/>
    <w:rsid w:val="007E66B6"/>
    <w:rsid w:val="007E76E9"/>
    <w:rsid w:val="007F0E74"/>
    <w:rsid w:val="007F197F"/>
    <w:rsid w:val="007F4E22"/>
    <w:rsid w:val="00800D6A"/>
    <w:rsid w:val="008058E0"/>
    <w:rsid w:val="00810EA6"/>
    <w:rsid w:val="00812E17"/>
    <w:rsid w:val="00814634"/>
    <w:rsid w:val="00814B7C"/>
    <w:rsid w:val="00814DA0"/>
    <w:rsid w:val="008151FA"/>
    <w:rsid w:val="008165E2"/>
    <w:rsid w:val="00820FFC"/>
    <w:rsid w:val="00823109"/>
    <w:rsid w:val="008257E6"/>
    <w:rsid w:val="00831F19"/>
    <w:rsid w:val="008377F0"/>
    <w:rsid w:val="00843D50"/>
    <w:rsid w:val="00843FF0"/>
    <w:rsid w:val="008470E2"/>
    <w:rsid w:val="00852CA8"/>
    <w:rsid w:val="00853EFF"/>
    <w:rsid w:val="008616F9"/>
    <w:rsid w:val="00874270"/>
    <w:rsid w:val="00875837"/>
    <w:rsid w:val="00876ED2"/>
    <w:rsid w:val="00877705"/>
    <w:rsid w:val="00881A1C"/>
    <w:rsid w:val="00881CEE"/>
    <w:rsid w:val="0088746A"/>
    <w:rsid w:val="0089022B"/>
    <w:rsid w:val="008A1206"/>
    <w:rsid w:val="008A3A8A"/>
    <w:rsid w:val="008A4988"/>
    <w:rsid w:val="008A5379"/>
    <w:rsid w:val="008A6293"/>
    <w:rsid w:val="008B0DC4"/>
    <w:rsid w:val="008B2D73"/>
    <w:rsid w:val="008B4107"/>
    <w:rsid w:val="008B4D3E"/>
    <w:rsid w:val="008C04AD"/>
    <w:rsid w:val="008C36CB"/>
    <w:rsid w:val="008C697A"/>
    <w:rsid w:val="008D1A06"/>
    <w:rsid w:val="008D1BEE"/>
    <w:rsid w:val="008D7064"/>
    <w:rsid w:val="008D7A9D"/>
    <w:rsid w:val="008E2141"/>
    <w:rsid w:val="008E3D87"/>
    <w:rsid w:val="008E5BA4"/>
    <w:rsid w:val="008E6B18"/>
    <w:rsid w:val="00902CC7"/>
    <w:rsid w:val="009104D6"/>
    <w:rsid w:val="009151AE"/>
    <w:rsid w:val="009205D2"/>
    <w:rsid w:val="009205EB"/>
    <w:rsid w:val="00921B10"/>
    <w:rsid w:val="009220D0"/>
    <w:rsid w:val="0092312F"/>
    <w:rsid w:val="00926E32"/>
    <w:rsid w:val="00934D21"/>
    <w:rsid w:val="00935267"/>
    <w:rsid w:val="009353FA"/>
    <w:rsid w:val="00935B4D"/>
    <w:rsid w:val="00936333"/>
    <w:rsid w:val="009560E0"/>
    <w:rsid w:val="00963ED2"/>
    <w:rsid w:val="00965BEF"/>
    <w:rsid w:val="00965E5C"/>
    <w:rsid w:val="00973D26"/>
    <w:rsid w:val="009741DF"/>
    <w:rsid w:val="0097607F"/>
    <w:rsid w:val="00976A20"/>
    <w:rsid w:val="009774BB"/>
    <w:rsid w:val="00980122"/>
    <w:rsid w:val="00987810"/>
    <w:rsid w:val="0099140F"/>
    <w:rsid w:val="009915DE"/>
    <w:rsid w:val="00991877"/>
    <w:rsid w:val="0099689B"/>
    <w:rsid w:val="009971C2"/>
    <w:rsid w:val="009A093E"/>
    <w:rsid w:val="009A194F"/>
    <w:rsid w:val="009A39FE"/>
    <w:rsid w:val="009A3A32"/>
    <w:rsid w:val="009A3A68"/>
    <w:rsid w:val="009A419A"/>
    <w:rsid w:val="009A4C19"/>
    <w:rsid w:val="009B0E03"/>
    <w:rsid w:val="009B44DA"/>
    <w:rsid w:val="009B6761"/>
    <w:rsid w:val="009B7616"/>
    <w:rsid w:val="009C2E7D"/>
    <w:rsid w:val="009C4325"/>
    <w:rsid w:val="009D19A6"/>
    <w:rsid w:val="009D3668"/>
    <w:rsid w:val="009D7733"/>
    <w:rsid w:val="009E0A44"/>
    <w:rsid w:val="009E1EC7"/>
    <w:rsid w:val="009E2932"/>
    <w:rsid w:val="009E60A7"/>
    <w:rsid w:val="009F042D"/>
    <w:rsid w:val="009F0B1D"/>
    <w:rsid w:val="009F5CC6"/>
    <w:rsid w:val="009F5F19"/>
    <w:rsid w:val="00A0055B"/>
    <w:rsid w:val="00A121E0"/>
    <w:rsid w:val="00A17221"/>
    <w:rsid w:val="00A221C6"/>
    <w:rsid w:val="00A23431"/>
    <w:rsid w:val="00A24D17"/>
    <w:rsid w:val="00A30456"/>
    <w:rsid w:val="00A33173"/>
    <w:rsid w:val="00A44FD1"/>
    <w:rsid w:val="00A571B0"/>
    <w:rsid w:val="00A63459"/>
    <w:rsid w:val="00A63BB9"/>
    <w:rsid w:val="00A65852"/>
    <w:rsid w:val="00A66FB6"/>
    <w:rsid w:val="00A674AA"/>
    <w:rsid w:val="00A71E40"/>
    <w:rsid w:val="00A72282"/>
    <w:rsid w:val="00A72C5C"/>
    <w:rsid w:val="00A75B4F"/>
    <w:rsid w:val="00A77815"/>
    <w:rsid w:val="00A8145E"/>
    <w:rsid w:val="00A839C1"/>
    <w:rsid w:val="00A843B6"/>
    <w:rsid w:val="00A86088"/>
    <w:rsid w:val="00A903A0"/>
    <w:rsid w:val="00A91F76"/>
    <w:rsid w:val="00A92890"/>
    <w:rsid w:val="00A92D71"/>
    <w:rsid w:val="00A970C8"/>
    <w:rsid w:val="00AA271B"/>
    <w:rsid w:val="00AA3273"/>
    <w:rsid w:val="00AA6407"/>
    <w:rsid w:val="00AA7CCE"/>
    <w:rsid w:val="00AB28FC"/>
    <w:rsid w:val="00AB2B45"/>
    <w:rsid w:val="00AB2E00"/>
    <w:rsid w:val="00AC24E3"/>
    <w:rsid w:val="00AC5C42"/>
    <w:rsid w:val="00AC7F22"/>
    <w:rsid w:val="00AE2F92"/>
    <w:rsid w:val="00AE73E7"/>
    <w:rsid w:val="00AF55FE"/>
    <w:rsid w:val="00AF7732"/>
    <w:rsid w:val="00B0120F"/>
    <w:rsid w:val="00B02985"/>
    <w:rsid w:val="00B062C2"/>
    <w:rsid w:val="00B06810"/>
    <w:rsid w:val="00B06A8C"/>
    <w:rsid w:val="00B15167"/>
    <w:rsid w:val="00B165E0"/>
    <w:rsid w:val="00B17819"/>
    <w:rsid w:val="00B17A76"/>
    <w:rsid w:val="00B22DD7"/>
    <w:rsid w:val="00B25757"/>
    <w:rsid w:val="00B271A4"/>
    <w:rsid w:val="00B3021D"/>
    <w:rsid w:val="00B4078F"/>
    <w:rsid w:val="00B414AC"/>
    <w:rsid w:val="00B41995"/>
    <w:rsid w:val="00B41D30"/>
    <w:rsid w:val="00B42634"/>
    <w:rsid w:val="00B44470"/>
    <w:rsid w:val="00B46081"/>
    <w:rsid w:val="00B51DA0"/>
    <w:rsid w:val="00B51E38"/>
    <w:rsid w:val="00B52084"/>
    <w:rsid w:val="00B5220C"/>
    <w:rsid w:val="00B52E49"/>
    <w:rsid w:val="00B53C30"/>
    <w:rsid w:val="00B54250"/>
    <w:rsid w:val="00B56144"/>
    <w:rsid w:val="00B61CF6"/>
    <w:rsid w:val="00B65F2E"/>
    <w:rsid w:val="00B6782E"/>
    <w:rsid w:val="00B709E2"/>
    <w:rsid w:val="00B709FC"/>
    <w:rsid w:val="00B70F34"/>
    <w:rsid w:val="00B70FA4"/>
    <w:rsid w:val="00B746C2"/>
    <w:rsid w:val="00B8067A"/>
    <w:rsid w:val="00B81B7C"/>
    <w:rsid w:val="00B9092C"/>
    <w:rsid w:val="00B921FB"/>
    <w:rsid w:val="00B92962"/>
    <w:rsid w:val="00B94728"/>
    <w:rsid w:val="00B96A90"/>
    <w:rsid w:val="00BA7713"/>
    <w:rsid w:val="00BB44A5"/>
    <w:rsid w:val="00BB62C8"/>
    <w:rsid w:val="00BC347B"/>
    <w:rsid w:val="00BC40F0"/>
    <w:rsid w:val="00BD111A"/>
    <w:rsid w:val="00BD719C"/>
    <w:rsid w:val="00BE19DD"/>
    <w:rsid w:val="00BE1BE1"/>
    <w:rsid w:val="00BE2712"/>
    <w:rsid w:val="00BE3135"/>
    <w:rsid w:val="00BE3F4B"/>
    <w:rsid w:val="00BE4A0B"/>
    <w:rsid w:val="00BF0368"/>
    <w:rsid w:val="00C05A9B"/>
    <w:rsid w:val="00C05DA4"/>
    <w:rsid w:val="00C06766"/>
    <w:rsid w:val="00C07719"/>
    <w:rsid w:val="00C15CD0"/>
    <w:rsid w:val="00C306DB"/>
    <w:rsid w:val="00C3076E"/>
    <w:rsid w:val="00C35D5D"/>
    <w:rsid w:val="00C364D6"/>
    <w:rsid w:val="00C42808"/>
    <w:rsid w:val="00C42BF5"/>
    <w:rsid w:val="00C434B0"/>
    <w:rsid w:val="00C515BF"/>
    <w:rsid w:val="00C52A1F"/>
    <w:rsid w:val="00C567A3"/>
    <w:rsid w:val="00C57211"/>
    <w:rsid w:val="00C61290"/>
    <w:rsid w:val="00C63755"/>
    <w:rsid w:val="00C703EA"/>
    <w:rsid w:val="00C73214"/>
    <w:rsid w:val="00C7560F"/>
    <w:rsid w:val="00C76465"/>
    <w:rsid w:val="00C77AC2"/>
    <w:rsid w:val="00C81539"/>
    <w:rsid w:val="00C81BF7"/>
    <w:rsid w:val="00C82757"/>
    <w:rsid w:val="00C83FDD"/>
    <w:rsid w:val="00C85D8A"/>
    <w:rsid w:val="00C863D4"/>
    <w:rsid w:val="00C869AC"/>
    <w:rsid w:val="00C90F1E"/>
    <w:rsid w:val="00C94B87"/>
    <w:rsid w:val="00CA0A54"/>
    <w:rsid w:val="00CB09CA"/>
    <w:rsid w:val="00CB0C69"/>
    <w:rsid w:val="00CB0EA6"/>
    <w:rsid w:val="00CB1D6E"/>
    <w:rsid w:val="00CB3256"/>
    <w:rsid w:val="00CC2894"/>
    <w:rsid w:val="00CC4038"/>
    <w:rsid w:val="00CC5805"/>
    <w:rsid w:val="00CD0F4A"/>
    <w:rsid w:val="00CE0139"/>
    <w:rsid w:val="00CE01D8"/>
    <w:rsid w:val="00CF15F8"/>
    <w:rsid w:val="00CF564F"/>
    <w:rsid w:val="00D01403"/>
    <w:rsid w:val="00D06B98"/>
    <w:rsid w:val="00D070B8"/>
    <w:rsid w:val="00D10C45"/>
    <w:rsid w:val="00D1793C"/>
    <w:rsid w:val="00D22427"/>
    <w:rsid w:val="00D2442B"/>
    <w:rsid w:val="00D27078"/>
    <w:rsid w:val="00D27621"/>
    <w:rsid w:val="00D30E34"/>
    <w:rsid w:val="00D318F4"/>
    <w:rsid w:val="00D36154"/>
    <w:rsid w:val="00D366B3"/>
    <w:rsid w:val="00D40ECB"/>
    <w:rsid w:val="00D43A0D"/>
    <w:rsid w:val="00D46B74"/>
    <w:rsid w:val="00D47C1E"/>
    <w:rsid w:val="00D52159"/>
    <w:rsid w:val="00D548A9"/>
    <w:rsid w:val="00D55F96"/>
    <w:rsid w:val="00D565B2"/>
    <w:rsid w:val="00D63781"/>
    <w:rsid w:val="00D672A9"/>
    <w:rsid w:val="00D67539"/>
    <w:rsid w:val="00D746B3"/>
    <w:rsid w:val="00D746FC"/>
    <w:rsid w:val="00D76590"/>
    <w:rsid w:val="00D81063"/>
    <w:rsid w:val="00D8759A"/>
    <w:rsid w:val="00D87648"/>
    <w:rsid w:val="00D9080F"/>
    <w:rsid w:val="00D9327A"/>
    <w:rsid w:val="00D93A23"/>
    <w:rsid w:val="00D944B2"/>
    <w:rsid w:val="00D97195"/>
    <w:rsid w:val="00D971B4"/>
    <w:rsid w:val="00DA0B8E"/>
    <w:rsid w:val="00DA4FA5"/>
    <w:rsid w:val="00DA63E5"/>
    <w:rsid w:val="00DB6188"/>
    <w:rsid w:val="00DB6874"/>
    <w:rsid w:val="00DB6F74"/>
    <w:rsid w:val="00DB72F2"/>
    <w:rsid w:val="00DC2CC1"/>
    <w:rsid w:val="00DC2CE7"/>
    <w:rsid w:val="00DC6CD4"/>
    <w:rsid w:val="00DC7D38"/>
    <w:rsid w:val="00DD075B"/>
    <w:rsid w:val="00DD2032"/>
    <w:rsid w:val="00DD56FE"/>
    <w:rsid w:val="00DD667B"/>
    <w:rsid w:val="00DD6CC2"/>
    <w:rsid w:val="00DE332A"/>
    <w:rsid w:val="00DE3C7F"/>
    <w:rsid w:val="00DF0060"/>
    <w:rsid w:val="00DF3395"/>
    <w:rsid w:val="00DF3F4F"/>
    <w:rsid w:val="00DF4472"/>
    <w:rsid w:val="00DF452F"/>
    <w:rsid w:val="00DF5090"/>
    <w:rsid w:val="00DF74F0"/>
    <w:rsid w:val="00E00E61"/>
    <w:rsid w:val="00E0315F"/>
    <w:rsid w:val="00E03A96"/>
    <w:rsid w:val="00E07122"/>
    <w:rsid w:val="00E1036E"/>
    <w:rsid w:val="00E13F48"/>
    <w:rsid w:val="00E1422B"/>
    <w:rsid w:val="00E23138"/>
    <w:rsid w:val="00E23E88"/>
    <w:rsid w:val="00E25D51"/>
    <w:rsid w:val="00E26850"/>
    <w:rsid w:val="00E2757E"/>
    <w:rsid w:val="00E31164"/>
    <w:rsid w:val="00E32F8F"/>
    <w:rsid w:val="00E37026"/>
    <w:rsid w:val="00E37D99"/>
    <w:rsid w:val="00E41EB6"/>
    <w:rsid w:val="00E43BF9"/>
    <w:rsid w:val="00E46181"/>
    <w:rsid w:val="00E475D6"/>
    <w:rsid w:val="00E50120"/>
    <w:rsid w:val="00E558F4"/>
    <w:rsid w:val="00E634E2"/>
    <w:rsid w:val="00E65E82"/>
    <w:rsid w:val="00E661C3"/>
    <w:rsid w:val="00E708A1"/>
    <w:rsid w:val="00E71BA9"/>
    <w:rsid w:val="00E71CE8"/>
    <w:rsid w:val="00E771A2"/>
    <w:rsid w:val="00E80BAB"/>
    <w:rsid w:val="00E80D85"/>
    <w:rsid w:val="00E83D59"/>
    <w:rsid w:val="00E86A5F"/>
    <w:rsid w:val="00E873C2"/>
    <w:rsid w:val="00E91B7F"/>
    <w:rsid w:val="00EA03C9"/>
    <w:rsid w:val="00EA1878"/>
    <w:rsid w:val="00EA3766"/>
    <w:rsid w:val="00EA3C4D"/>
    <w:rsid w:val="00EA4896"/>
    <w:rsid w:val="00EB21BF"/>
    <w:rsid w:val="00EB25B2"/>
    <w:rsid w:val="00EB2665"/>
    <w:rsid w:val="00EB4918"/>
    <w:rsid w:val="00EB79FB"/>
    <w:rsid w:val="00EC1554"/>
    <w:rsid w:val="00EC1D0F"/>
    <w:rsid w:val="00EC2025"/>
    <w:rsid w:val="00EC3566"/>
    <w:rsid w:val="00EC3CC3"/>
    <w:rsid w:val="00EC430A"/>
    <w:rsid w:val="00EC5B08"/>
    <w:rsid w:val="00EC7B9C"/>
    <w:rsid w:val="00ED2A40"/>
    <w:rsid w:val="00ED3294"/>
    <w:rsid w:val="00ED56EF"/>
    <w:rsid w:val="00ED6A00"/>
    <w:rsid w:val="00EE115B"/>
    <w:rsid w:val="00EE413D"/>
    <w:rsid w:val="00EE5778"/>
    <w:rsid w:val="00EE6CC3"/>
    <w:rsid w:val="00EE78E1"/>
    <w:rsid w:val="00EF11F9"/>
    <w:rsid w:val="00F00BE9"/>
    <w:rsid w:val="00F00C18"/>
    <w:rsid w:val="00F012AE"/>
    <w:rsid w:val="00F03A19"/>
    <w:rsid w:val="00F04DC6"/>
    <w:rsid w:val="00F079BE"/>
    <w:rsid w:val="00F07D0D"/>
    <w:rsid w:val="00F104D7"/>
    <w:rsid w:val="00F25922"/>
    <w:rsid w:val="00F2686A"/>
    <w:rsid w:val="00F277B2"/>
    <w:rsid w:val="00F31C17"/>
    <w:rsid w:val="00F34A41"/>
    <w:rsid w:val="00F37E69"/>
    <w:rsid w:val="00F408D6"/>
    <w:rsid w:val="00F50C7B"/>
    <w:rsid w:val="00F523E5"/>
    <w:rsid w:val="00F54182"/>
    <w:rsid w:val="00F55939"/>
    <w:rsid w:val="00F65E1A"/>
    <w:rsid w:val="00F702EB"/>
    <w:rsid w:val="00F71338"/>
    <w:rsid w:val="00F71C18"/>
    <w:rsid w:val="00F72127"/>
    <w:rsid w:val="00F732F8"/>
    <w:rsid w:val="00F74217"/>
    <w:rsid w:val="00F74C73"/>
    <w:rsid w:val="00F74D3C"/>
    <w:rsid w:val="00F75283"/>
    <w:rsid w:val="00F753CF"/>
    <w:rsid w:val="00F76F11"/>
    <w:rsid w:val="00F77784"/>
    <w:rsid w:val="00F8064C"/>
    <w:rsid w:val="00F82E0A"/>
    <w:rsid w:val="00F859D5"/>
    <w:rsid w:val="00F90260"/>
    <w:rsid w:val="00F908F4"/>
    <w:rsid w:val="00F91188"/>
    <w:rsid w:val="00F96274"/>
    <w:rsid w:val="00F96E58"/>
    <w:rsid w:val="00FB012D"/>
    <w:rsid w:val="00FB1075"/>
    <w:rsid w:val="00FB326A"/>
    <w:rsid w:val="00FB6CB9"/>
    <w:rsid w:val="00FC03D4"/>
    <w:rsid w:val="00FC08C3"/>
    <w:rsid w:val="00FC6CBD"/>
    <w:rsid w:val="00FD1922"/>
    <w:rsid w:val="00FE3A7B"/>
    <w:rsid w:val="00FE754C"/>
    <w:rsid w:val="00FF5FC2"/>
    <w:rsid w:val="00FF6A3B"/>
    <w:rsid w:val="184430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rPr>
      <w:wBefore w:w="0" w:type="dxa"/>
    </w:tr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 Char"/>
    <w:basedOn w:val="1"/>
    <w:uiPriority w:val="0"/>
    <w:rPr>
      <w:rFonts w:ascii="Tahoma" w:hAnsi="Tahoma"/>
      <w:sz w:val="24"/>
      <w:szCs w:val="20"/>
    </w:rPr>
  </w:style>
  <w:style w:type="paragraph" w:customStyle="1" w:styleId="9">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0">
    <w:name w:val=" Char Char Char Char Char Char Char Char Char Char Char Char Char Char Char Char"/>
    <w:basedOn w:val="1"/>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5.e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4.e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3.emf"/><Relationship Id="rId11" Type="http://schemas.openxmlformats.org/officeDocument/2006/relationships/oleObject" Target="embeddings/oleObject4.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1718</Words>
  <Characters>9797</Characters>
  <Lines>81</Lines>
  <Paragraphs>22</Paragraphs>
  <TotalTime>0</TotalTime>
  <ScaleCrop>false</ScaleCrop>
  <LinksUpToDate>false</LinksUpToDate>
  <CharactersWithSpaces>11493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2019-01-31T07:41:00Z</dcterms:created>
  <dc:creator>Administrator</dc:creator>
  <cp:lastModifiedBy>张鹏飞</cp:lastModifiedBy>
  <cp:lastPrinted>2019-02-01T07:47:00Z</cp:lastPrinted>
  <dcterms:modified xsi:type="dcterms:W3CDTF">2020-04-19T13:01:57Z</dcterms:modified>
  <dc:title>内部资料，请勿外传（公开时请删除）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