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52"/>
          <w:szCs w:val="52"/>
        </w:rPr>
      </w:pPr>
    </w:p>
    <w:p>
      <w:pPr>
        <w:rPr>
          <w:rFonts w:ascii="黑体" w:eastAsia="黑体"/>
          <w:sz w:val="84"/>
          <w:szCs w:val="84"/>
        </w:rPr>
      </w:pPr>
    </w:p>
    <w:p>
      <w:pPr>
        <w:jc w:val="center"/>
        <w:rPr>
          <w:rFonts w:hint="eastAsia" w:ascii="文星简大标宋" w:eastAsia="文星简大标宋"/>
          <w:sz w:val="84"/>
          <w:szCs w:val="84"/>
        </w:rPr>
      </w:pPr>
      <w:bookmarkStart w:id="1" w:name="_GoBack"/>
      <w:r>
        <w:rPr>
          <w:rFonts w:hint="eastAsia" w:ascii="文星简大标宋" w:eastAsia="文星简大标宋"/>
          <w:sz w:val="84"/>
          <w:szCs w:val="84"/>
        </w:rPr>
        <w:t>2018年</w:t>
      </w:r>
    </w:p>
    <w:p>
      <w:pPr>
        <w:jc w:val="center"/>
        <w:rPr>
          <w:rFonts w:hint="eastAsia" w:ascii="文星简大标宋" w:eastAsia="文星简大标宋"/>
          <w:sz w:val="84"/>
          <w:szCs w:val="84"/>
        </w:rPr>
      </w:pPr>
      <w:r>
        <w:rPr>
          <w:rFonts w:hint="eastAsia" w:ascii="文星简大标宋" w:eastAsia="文星简大标宋"/>
          <w:sz w:val="84"/>
          <w:szCs w:val="84"/>
        </w:rPr>
        <w:t>高青县地方税务局</w:t>
      </w:r>
    </w:p>
    <w:p>
      <w:pPr>
        <w:jc w:val="center"/>
        <w:rPr>
          <w:rFonts w:ascii="文星简大标宋" w:eastAsia="文星简大标宋"/>
          <w:sz w:val="84"/>
          <w:szCs w:val="84"/>
        </w:rPr>
      </w:pPr>
      <w:r>
        <w:rPr>
          <w:rFonts w:hint="eastAsia" w:ascii="文星简大标宋" w:eastAsia="文星简大标宋"/>
          <w:sz w:val="84"/>
          <w:szCs w:val="84"/>
        </w:rPr>
        <w:t>部门预算</w:t>
      </w:r>
    </w:p>
    <w:bookmarkEnd w:id="1"/>
    <w:p>
      <w:pPr>
        <w:rPr>
          <w:sz w:val="52"/>
          <w:szCs w:val="52"/>
        </w:rPr>
      </w:pPr>
    </w:p>
    <w:p/>
    <w:p/>
    <w:p/>
    <w:p/>
    <w:p/>
    <w:p/>
    <w:p/>
    <w:p/>
    <w:p/>
    <w:p/>
    <w:p/>
    <w:p/>
    <w:p/>
    <w:p/>
    <w:p/>
    <w:p/>
    <w:p/>
    <w:p/>
    <w:p/>
    <w:p/>
    <w:p>
      <w:pPr>
        <w:spacing w:line="580" w:lineRule="exact"/>
      </w:pPr>
      <w:r>
        <w:br w:type="page"/>
      </w: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jc w:val="center"/>
        <w:rPr>
          <w:rFonts w:ascii="黑体" w:eastAsia="黑体"/>
          <w:sz w:val="44"/>
          <w:szCs w:val="44"/>
        </w:rPr>
      </w:pPr>
    </w:p>
    <w:p>
      <w:pPr>
        <w:spacing w:line="580" w:lineRule="exact"/>
        <w:rPr>
          <w:rFonts w:ascii="黑体" w:eastAsia="黑体"/>
          <w:sz w:val="36"/>
          <w:szCs w:val="36"/>
        </w:rPr>
      </w:pPr>
      <w:r>
        <w:rPr>
          <w:rFonts w:hint="eastAsia" w:ascii="黑体" w:eastAsia="黑体"/>
          <w:sz w:val="36"/>
          <w:szCs w:val="36"/>
        </w:rPr>
        <w:t>第一部分</w:t>
      </w:r>
      <w:r>
        <w:rPr>
          <w:rFonts w:hint="eastAsia" w:ascii="黑体" w:hAnsi="黑体" w:eastAsia="黑体"/>
          <w:sz w:val="36"/>
          <w:szCs w:val="36"/>
        </w:rPr>
        <w:t xml:space="preserve"> </w:t>
      </w:r>
      <w:r>
        <w:rPr>
          <w:rFonts w:hint="eastAsia" w:ascii="黑体" w:eastAsia="黑体"/>
          <w:sz w:val="36"/>
          <w:szCs w:val="36"/>
        </w:rPr>
        <w:t>部门概况</w:t>
      </w:r>
    </w:p>
    <w:p>
      <w:pPr>
        <w:numPr>
          <w:ilvl w:val="0"/>
          <w:numId w:val="1"/>
        </w:numPr>
        <w:spacing w:line="580" w:lineRule="exact"/>
        <w:rPr>
          <w:rFonts w:ascii="黑体" w:eastAsia="黑体"/>
          <w:sz w:val="32"/>
          <w:szCs w:val="32"/>
        </w:rPr>
      </w:pPr>
      <w:r>
        <w:rPr>
          <w:rFonts w:hint="eastAsia" w:ascii="黑体" w:eastAsia="黑体"/>
          <w:sz w:val="32"/>
          <w:szCs w:val="32"/>
        </w:rPr>
        <w:t>主要职能</w:t>
      </w:r>
    </w:p>
    <w:p>
      <w:pPr>
        <w:spacing w:line="580" w:lineRule="exact"/>
        <w:ind w:left="640"/>
        <w:rPr>
          <w:rFonts w:ascii="黑体" w:eastAsia="黑体"/>
          <w:sz w:val="32"/>
          <w:szCs w:val="32"/>
        </w:rPr>
      </w:pPr>
      <w:r>
        <w:rPr>
          <w:rFonts w:hint="eastAsia" w:ascii="黑体" w:eastAsia="黑体"/>
          <w:sz w:val="32"/>
          <w:szCs w:val="32"/>
        </w:rPr>
        <w:t xml:space="preserve">二、部门预算单位构成 </w:t>
      </w:r>
    </w:p>
    <w:p>
      <w:pPr>
        <w:spacing w:line="580" w:lineRule="exact"/>
        <w:ind w:left="640"/>
        <w:rPr>
          <w:rFonts w:ascii="黑体" w:eastAsia="黑体"/>
          <w:sz w:val="32"/>
          <w:szCs w:val="32"/>
        </w:rPr>
      </w:pPr>
    </w:p>
    <w:p>
      <w:pPr>
        <w:spacing w:line="580" w:lineRule="exact"/>
        <w:rPr>
          <w:rFonts w:ascii="黑体" w:eastAsia="黑体"/>
          <w:sz w:val="36"/>
          <w:szCs w:val="36"/>
        </w:rPr>
      </w:pPr>
      <w:r>
        <w:rPr>
          <w:rFonts w:hint="eastAsia" w:ascii="黑体" w:eastAsia="黑体"/>
          <w:sz w:val="36"/>
          <w:szCs w:val="36"/>
        </w:rPr>
        <w:t>第二部分 2018年部门预算表</w:t>
      </w:r>
    </w:p>
    <w:p>
      <w:pPr>
        <w:spacing w:line="580" w:lineRule="exact"/>
        <w:ind w:firstLine="640" w:firstLineChars="200"/>
        <w:rPr>
          <w:rFonts w:ascii="黑体" w:eastAsia="黑体"/>
          <w:sz w:val="32"/>
          <w:szCs w:val="32"/>
        </w:rPr>
      </w:pPr>
      <w:r>
        <w:rPr>
          <w:rFonts w:hint="eastAsia" w:ascii="黑体" w:eastAsia="黑体"/>
          <w:sz w:val="32"/>
          <w:szCs w:val="32"/>
        </w:rPr>
        <w:t>一、收支预算总表</w:t>
      </w:r>
    </w:p>
    <w:p>
      <w:pPr>
        <w:spacing w:line="580" w:lineRule="exact"/>
        <w:ind w:firstLine="640" w:firstLineChars="200"/>
        <w:rPr>
          <w:rFonts w:ascii="黑体" w:eastAsia="黑体"/>
          <w:sz w:val="32"/>
          <w:szCs w:val="32"/>
        </w:rPr>
      </w:pPr>
      <w:r>
        <w:rPr>
          <w:rFonts w:hint="eastAsia" w:ascii="黑体" w:eastAsia="黑体"/>
          <w:sz w:val="32"/>
          <w:szCs w:val="32"/>
        </w:rPr>
        <w:t>二、收入预算表</w:t>
      </w:r>
    </w:p>
    <w:p>
      <w:pPr>
        <w:spacing w:line="580" w:lineRule="exact"/>
        <w:ind w:firstLine="640" w:firstLineChars="200"/>
        <w:rPr>
          <w:rFonts w:ascii="黑体" w:eastAsia="黑体"/>
          <w:sz w:val="32"/>
          <w:szCs w:val="32"/>
        </w:rPr>
      </w:pPr>
      <w:r>
        <w:rPr>
          <w:rFonts w:hint="eastAsia" w:ascii="黑体" w:eastAsia="黑体"/>
          <w:sz w:val="32"/>
          <w:szCs w:val="32"/>
        </w:rPr>
        <w:t>三、支出预算表</w:t>
      </w:r>
    </w:p>
    <w:p>
      <w:pPr>
        <w:spacing w:line="580" w:lineRule="exact"/>
        <w:ind w:firstLine="640" w:firstLineChars="200"/>
        <w:rPr>
          <w:rFonts w:ascii="黑体" w:eastAsia="黑体"/>
          <w:sz w:val="32"/>
          <w:szCs w:val="32"/>
        </w:rPr>
      </w:pPr>
      <w:r>
        <w:rPr>
          <w:rFonts w:hint="eastAsia" w:ascii="黑体" w:eastAsia="黑体"/>
          <w:sz w:val="32"/>
          <w:szCs w:val="32"/>
        </w:rPr>
        <w:t>四、财政拨款收支预算表</w:t>
      </w:r>
    </w:p>
    <w:p>
      <w:pPr>
        <w:spacing w:line="580" w:lineRule="exact"/>
        <w:ind w:firstLine="640" w:firstLineChars="200"/>
        <w:rPr>
          <w:rFonts w:ascii="黑体" w:eastAsia="黑体"/>
          <w:sz w:val="32"/>
          <w:szCs w:val="32"/>
        </w:rPr>
      </w:pPr>
      <w:r>
        <w:rPr>
          <w:rFonts w:hint="eastAsia" w:ascii="黑体" w:eastAsia="黑体"/>
          <w:sz w:val="32"/>
          <w:szCs w:val="32"/>
        </w:rPr>
        <w:t>五、一般公共预算支出表</w:t>
      </w:r>
    </w:p>
    <w:p>
      <w:pPr>
        <w:spacing w:line="580" w:lineRule="exact"/>
        <w:ind w:firstLine="640" w:firstLineChars="200"/>
        <w:rPr>
          <w:rFonts w:ascii="黑体" w:eastAsia="黑体"/>
          <w:sz w:val="32"/>
          <w:szCs w:val="32"/>
        </w:rPr>
      </w:pPr>
      <w:r>
        <w:rPr>
          <w:rFonts w:hint="eastAsia" w:ascii="黑体" w:eastAsia="黑体"/>
          <w:sz w:val="32"/>
          <w:szCs w:val="32"/>
        </w:rPr>
        <w:t>六、政府性基金预算支出表</w:t>
      </w:r>
    </w:p>
    <w:p>
      <w:pPr>
        <w:spacing w:line="580" w:lineRule="exact"/>
        <w:ind w:firstLine="640" w:firstLineChars="200"/>
        <w:rPr>
          <w:rFonts w:ascii="黑体" w:eastAsia="黑体"/>
          <w:sz w:val="32"/>
          <w:szCs w:val="32"/>
        </w:rPr>
      </w:pPr>
      <w:r>
        <w:rPr>
          <w:rFonts w:hint="eastAsia" w:ascii="黑体" w:eastAsia="黑体"/>
          <w:sz w:val="32"/>
          <w:szCs w:val="32"/>
        </w:rPr>
        <w:t>七、财政拨款安排的基本支出预算表</w:t>
      </w:r>
    </w:p>
    <w:p>
      <w:pPr>
        <w:spacing w:line="580" w:lineRule="exact"/>
        <w:ind w:firstLine="640" w:firstLineChars="200"/>
        <w:rPr>
          <w:rFonts w:ascii="黑体" w:eastAsia="黑体"/>
          <w:sz w:val="32"/>
          <w:szCs w:val="32"/>
        </w:rPr>
      </w:pPr>
      <w:r>
        <w:rPr>
          <w:rFonts w:hint="eastAsia" w:ascii="黑体" w:eastAsia="黑体"/>
          <w:sz w:val="32"/>
          <w:szCs w:val="32"/>
        </w:rPr>
        <w:t>八、政府采购预算表</w:t>
      </w:r>
    </w:p>
    <w:p>
      <w:pPr>
        <w:spacing w:line="580" w:lineRule="exact"/>
        <w:ind w:firstLine="640" w:firstLineChars="200"/>
        <w:rPr>
          <w:rFonts w:ascii="黑体" w:eastAsia="黑体"/>
          <w:sz w:val="32"/>
          <w:szCs w:val="32"/>
        </w:rPr>
      </w:pPr>
      <w:r>
        <w:rPr>
          <w:rFonts w:hint="eastAsia" w:ascii="黑体" w:eastAsia="黑体"/>
          <w:sz w:val="32"/>
          <w:szCs w:val="32"/>
        </w:rPr>
        <w:t>九、一般公共预算“三公”经费支出表</w:t>
      </w:r>
    </w:p>
    <w:p>
      <w:pPr>
        <w:spacing w:line="580" w:lineRule="exact"/>
        <w:ind w:firstLine="640" w:firstLineChars="200"/>
        <w:rPr>
          <w:rFonts w:ascii="黑体" w:eastAsia="黑体"/>
          <w:sz w:val="32"/>
          <w:szCs w:val="32"/>
        </w:rPr>
      </w:pPr>
      <w:r>
        <w:rPr>
          <w:rFonts w:hint="eastAsia" w:ascii="黑体" w:eastAsia="黑体"/>
          <w:sz w:val="32"/>
          <w:szCs w:val="32"/>
        </w:rPr>
        <w:t>十、结余结转资金情况表</w:t>
      </w:r>
    </w:p>
    <w:p>
      <w:pPr>
        <w:spacing w:line="580" w:lineRule="exact"/>
        <w:ind w:firstLine="640" w:firstLineChars="200"/>
        <w:rPr>
          <w:rFonts w:ascii="黑体" w:eastAsia="黑体"/>
          <w:sz w:val="32"/>
          <w:szCs w:val="32"/>
        </w:rPr>
      </w:pPr>
      <w:r>
        <w:rPr>
          <w:rFonts w:hint="eastAsia" w:ascii="黑体" w:eastAsia="黑体"/>
          <w:sz w:val="32"/>
          <w:szCs w:val="32"/>
        </w:rPr>
        <w:t>十一、政府购买服务表</w:t>
      </w: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r>
        <w:rPr>
          <w:rFonts w:hint="eastAsia" w:ascii="黑体" w:eastAsia="黑体"/>
          <w:sz w:val="36"/>
          <w:szCs w:val="36"/>
        </w:rPr>
        <w:t>第三部分 2018年部门预算情况和重要事项说明</w:t>
      </w:r>
    </w:p>
    <w:p>
      <w:pPr>
        <w:ind w:left="1609" w:leftChars="766"/>
        <w:rPr>
          <w:rFonts w:ascii="黑体" w:eastAsia="黑体"/>
          <w:sz w:val="36"/>
          <w:szCs w:val="36"/>
        </w:rPr>
      </w:pPr>
    </w:p>
    <w:p>
      <w:pPr>
        <w:rPr>
          <w:rFonts w:ascii="黑体" w:eastAsia="黑体"/>
          <w:sz w:val="36"/>
          <w:szCs w:val="36"/>
        </w:rPr>
      </w:pPr>
      <w:r>
        <w:rPr>
          <w:rFonts w:hint="eastAsia" w:ascii="黑体" w:eastAsia="黑体"/>
          <w:sz w:val="36"/>
          <w:szCs w:val="36"/>
        </w:rPr>
        <w:t>第四部分 名词解释</w:t>
      </w:r>
    </w:p>
    <w:p>
      <w:pPr>
        <w:rPr>
          <w:rFonts w:ascii="黑体" w:eastAsia="黑体"/>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sz w:val="52"/>
          <w:szCs w:val="52"/>
        </w:rPr>
      </w:pPr>
      <w:r>
        <w:rPr>
          <w:rFonts w:hint="eastAsia" w:ascii="黑体" w:eastAsia="黑体"/>
          <w:sz w:val="52"/>
          <w:szCs w:val="52"/>
        </w:rPr>
        <w:t xml:space="preserve">第一部分 </w:t>
      </w:r>
    </w:p>
    <w:p>
      <w:pPr>
        <w:ind w:firstLine="1040" w:firstLineChars="200"/>
        <w:rPr>
          <w:rFonts w:ascii="黑体" w:eastAsia="黑体"/>
          <w:sz w:val="52"/>
          <w:szCs w:val="52"/>
        </w:rPr>
      </w:pPr>
    </w:p>
    <w:p>
      <w:pPr>
        <w:ind w:firstLine="1040" w:firstLineChars="200"/>
        <w:rPr>
          <w:rFonts w:ascii="黑体" w:eastAsia="黑体"/>
          <w:sz w:val="52"/>
          <w:szCs w:val="52"/>
        </w:rPr>
      </w:pPr>
    </w:p>
    <w:p>
      <w:pPr>
        <w:jc w:val="center"/>
        <w:rPr>
          <w:rFonts w:ascii="黑体" w:eastAsia="黑体"/>
          <w:sz w:val="52"/>
          <w:szCs w:val="52"/>
        </w:rPr>
      </w:pPr>
      <w:r>
        <w:rPr>
          <w:rFonts w:hint="eastAsia" w:ascii="黑体" w:eastAsia="黑体"/>
          <w:sz w:val="52"/>
          <w:szCs w:val="52"/>
        </w:rPr>
        <w:t>部门概况</w:t>
      </w: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numPr>
          <w:ilvl w:val="0"/>
          <w:numId w:val="1"/>
        </w:numPr>
        <w:spacing w:line="580" w:lineRule="exact"/>
        <w:rPr>
          <w:rFonts w:ascii="黑体" w:eastAsia="黑体"/>
          <w:sz w:val="32"/>
          <w:szCs w:val="32"/>
        </w:rPr>
      </w:pPr>
      <w:r>
        <w:rPr>
          <w:rFonts w:ascii="黑体" w:eastAsia="黑体"/>
          <w:b/>
          <w:sz w:val="36"/>
          <w:szCs w:val="36"/>
        </w:rPr>
        <w:br w:type="page"/>
      </w:r>
      <w:r>
        <w:rPr>
          <w:rFonts w:hint="eastAsia" w:ascii="黑体" w:eastAsia="黑体"/>
          <w:sz w:val="32"/>
          <w:szCs w:val="32"/>
        </w:rPr>
        <w:t>主要职能</w:t>
      </w:r>
    </w:p>
    <w:p>
      <w:pPr>
        <w:spacing w:line="580" w:lineRule="exact"/>
        <w:rPr>
          <w:rFonts w:ascii="黑体" w:eastAsia="黑体"/>
          <w:b/>
          <w:sz w:val="30"/>
          <w:szCs w:val="30"/>
        </w:rPr>
      </w:pPr>
    </w:p>
    <w:p>
      <w:pPr>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高青县地税局内设办公室、法规税政科、征管和科技发展科、收入核算和财务科、人事科、机关党委、监察室、纳税服务中心等8个科（室），下设稽查局、直属征收局和开发区、田镇、青城、高城、唐坊等5个中心税务所，截止2017年12月31日共有在职干部职工64人，其中,党员57人，占总人数的89%；专科以上学历62人，占总人数的97%，担负着全县</w:t>
      </w:r>
      <w:r>
        <w:rPr>
          <w:rFonts w:ascii="仿宋_GB2312" w:eastAsia="仿宋_GB2312"/>
          <w:sz w:val="32"/>
          <w:szCs w:val="32"/>
          <w:lang w:val="zh-CN"/>
        </w:rPr>
        <w:t>3742</w:t>
      </w:r>
      <w:r>
        <w:rPr>
          <w:rFonts w:hint="eastAsia" w:ascii="仿宋_GB2312" w:eastAsia="仿宋_GB2312"/>
          <w:sz w:val="32"/>
          <w:szCs w:val="32"/>
          <w:lang w:val="zh-CN"/>
        </w:rPr>
        <w:t>户企事业单位、</w:t>
      </w:r>
      <w:r>
        <w:rPr>
          <w:rFonts w:ascii="仿宋_GB2312" w:eastAsia="仿宋_GB2312"/>
          <w:sz w:val="32"/>
          <w:szCs w:val="32"/>
          <w:lang w:val="zh-CN"/>
        </w:rPr>
        <w:t>3471</w:t>
      </w:r>
      <w:r>
        <w:rPr>
          <w:rFonts w:hint="eastAsia" w:ascii="仿宋_GB2312" w:eastAsia="仿宋_GB2312"/>
          <w:sz w:val="32"/>
          <w:szCs w:val="32"/>
        </w:rPr>
        <w:t>户个体纳税户的地方税收管理工作。</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在省、市局党组和县委、县政府的领导下, 牢记“为国聚财、为民收税”的神圣使命，大力弘扬“务实创新、追求卓越”的高青地税精神，充分认识新形势下推进依法治税的重要性和紧迫性，强化运用法治思维和法治方式，积极打造依法治税新常态，不断提升执法服务新水平，努力建设法治地税，2017年1月被国家税务总局确定为全国税务系统法治基地，成为全国第一批70家基地中山东省地税系统唯一一家。2017年，共组织入库各项收入80973万元，剔除“营改增”等不可比因素，总收入同比增长30.34%，增收16346万元，其中县级收入74029万元，同比增长32.99%，增收15694万元，</w:t>
      </w:r>
      <w:r>
        <w:rPr>
          <w:rFonts w:hint="eastAsia" w:ascii="仿宋_GB2312" w:hAnsi="宋体" w:eastAsia="仿宋_GB2312" w:cs="宋体"/>
          <w:sz w:val="32"/>
          <w:szCs w:val="32"/>
        </w:rPr>
        <w:t>收入质量和收入水平实现双提高</w:t>
      </w:r>
      <w:r>
        <w:rPr>
          <w:rFonts w:hint="eastAsia" w:eastAsia="仿宋_GB2312"/>
          <w:sz w:val="32"/>
          <w:szCs w:val="32"/>
        </w:rPr>
        <w:t>。</w:t>
      </w:r>
      <w:r>
        <w:rPr>
          <w:rFonts w:hint="eastAsia" w:ascii="仿宋_GB2312" w:eastAsia="仿宋_GB2312"/>
          <w:sz w:val="32"/>
          <w:szCs w:val="32"/>
        </w:rPr>
        <w:t>先后荣获“全国文明单位”、 “富民兴鲁劳动奖状”、“全省‘六五’普法先进单位”、“全省地税系统先进集体”、“全省地税系统基层建设优秀单位”、“全省地税系统党建工作先进集体”等60余项荣誉称号，办税服务厅被评为“全国巾帼文明岗”、“全国五一巾帼标兵岗”。</w:t>
      </w:r>
    </w:p>
    <w:p>
      <w:pPr>
        <w:spacing w:line="580" w:lineRule="exact"/>
        <w:rPr>
          <w:rFonts w:ascii="黑体" w:eastAsia="黑体"/>
          <w:b/>
          <w:sz w:val="30"/>
          <w:szCs w:val="30"/>
        </w:rPr>
      </w:pPr>
    </w:p>
    <w:p>
      <w:pPr>
        <w:spacing w:line="580" w:lineRule="exact"/>
        <w:ind w:firstLine="640" w:firstLineChars="200"/>
        <w:rPr>
          <w:rFonts w:ascii="黑体" w:eastAsia="黑体"/>
          <w:sz w:val="32"/>
          <w:szCs w:val="32"/>
        </w:rPr>
      </w:pPr>
      <w:r>
        <w:rPr>
          <w:rFonts w:hint="eastAsia" w:ascii="黑体" w:eastAsia="黑体"/>
          <w:sz w:val="32"/>
          <w:szCs w:val="32"/>
        </w:rPr>
        <w:t>二、部门预算单位构成</w:t>
      </w:r>
    </w:p>
    <w:p>
      <w:pPr>
        <w:spacing w:line="580" w:lineRule="exact"/>
        <w:rPr>
          <w:rFonts w:ascii="黑体" w:eastAsia="黑体"/>
          <w:b/>
          <w:sz w:val="30"/>
          <w:szCs w:val="30"/>
        </w:rPr>
      </w:pPr>
    </w:p>
    <w:p>
      <w:pPr>
        <w:snapToGrid w:val="0"/>
        <w:spacing w:line="580" w:lineRule="exact"/>
        <w:ind w:firstLine="640" w:firstLineChars="200"/>
        <w:rPr>
          <w:rFonts w:ascii="仿宋_GB2312" w:eastAsia="仿宋_GB2312" w:cs="Courier New"/>
          <w:sz w:val="32"/>
          <w:szCs w:val="32"/>
        </w:rPr>
      </w:pPr>
      <w:r>
        <w:rPr>
          <w:rFonts w:hint="eastAsia" w:ascii="仿宋_GB2312" w:hAnsi="宋体" w:eastAsia="仿宋_GB2312" w:cs="Courier New"/>
          <w:sz w:val="32"/>
          <w:szCs w:val="32"/>
        </w:rPr>
        <w:t>高青县地方税务局部门预算包括：县直机关预算。</w:t>
      </w:r>
    </w:p>
    <w:p>
      <w:pPr>
        <w:spacing w:line="580" w:lineRule="exact"/>
        <w:ind w:firstLine="640" w:firstLineChars="200"/>
        <w:rPr>
          <w:rFonts w:ascii="仿宋_GB2312" w:hAnsi="宋体" w:eastAsia="仿宋_GB2312" w:cs="宋体"/>
          <w:kern w:val="0"/>
          <w:sz w:val="28"/>
          <w:szCs w:val="28"/>
        </w:rPr>
      </w:pPr>
      <w:r>
        <w:rPr>
          <w:rFonts w:hint="eastAsia" w:ascii="仿宋_GB2312" w:hAnsi="宋体" w:eastAsia="仿宋_GB2312" w:cs="Courier New"/>
          <w:sz w:val="32"/>
          <w:szCs w:val="32"/>
        </w:rPr>
        <w:t>纳入高青县地方税务局本单位2018年部门预算编制范围的为</w:t>
      </w:r>
      <w:r>
        <w:rPr>
          <w:rFonts w:hint="eastAsia" w:eastAsia="仿宋_GB2312"/>
          <w:sz w:val="32"/>
          <w:szCs w:val="32"/>
        </w:rPr>
        <w:t>高青县地方税务局本级。</w:t>
      </w: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hint="eastAsia"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sz w:val="52"/>
          <w:szCs w:val="52"/>
        </w:rPr>
      </w:pPr>
      <w:r>
        <w:rPr>
          <w:rFonts w:hint="eastAsia" w:ascii="黑体" w:eastAsia="黑体"/>
          <w:sz w:val="52"/>
          <w:szCs w:val="52"/>
        </w:rPr>
        <w:t>第二部分</w:t>
      </w:r>
    </w:p>
    <w:p>
      <w:pPr>
        <w:rPr>
          <w:rFonts w:ascii="黑体" w:eastAsia="黑体"/>
          <w:sz w:val="52"/>
          <w:szCs w:val="52"/>
        </w:rPr>
      </w:pPr>
    </w:p>
    <w:p>
      <w:pPr>
        <w:rPr>
          <w:rFonts w:ascii="黑体" w:eastAsia="黑体"/>
          <w:sz w:val="52"/>
          <w:szCs w:val="52"/>
        </w:rPr>
      </w:pPr>
    </w:p>
    <w:p>
      <w:pPr>
        <w:ind w:left="1041" w:leftChars="372" w:hanging="260" w:hangingChars="50"/>
        <w:jc w:val="center"/>
        <w:rPr>
          <w:rFonts w:ascii="黑体" w:eastAsia="黑体"/>
          <w:sz w:val="52"/>
          <w:szCs w:val="52"/>
        </w:rPr>
      </w:pPr>
      <w:r>
        <w:rPr>
          <w:rFonts w:hint="eastAsia" w:ascii="黑体" w:eastAsia="黑体"/>
          <w:sz w:val="52"/>
          <w:szCs w:val="52"/>
        </w:rPr>
        <w:t>2018年部门预算表</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right"/>
        <w:rPr>
          <w:rFonts w:ascii="宋体" w:hAnsi="宋体"/>
          <w:b/>
          <w:szCs w:val="21"/>
        </w:rPr>
      </w:pPr>
      <w:r>
        <w:rPr>
          <w:rFonts w:hint="eastAsia" w:ascii="仿宋_GB2312" w:eastAsia="仿宋_GB2312"/>
          <w:b/>
          <w:sz w:val="30"/>
          <w:szCs w:val="30"/>
        </w:rPr>
        <w:t xml:space="preserve">                 </w:t>
      </w:r>
      <w:r>
        <w:rPr>
          <w:rFonts w:hint="eastAsia" w:ascii="楷体" w:hAnsi="楷体" w:eastAsia="楷体"/>
          <w:b/>
          <w:sz w:val="30"/>
          <w:szCs w:val="30"/>
        </w:rPr>
        <w:t xml:space="preserve"> </w:t>
      </w:r>
    </w:p>
    <w:p>
      <w:pPr>
        <w:jc w:val="center"/>
        <w:rPr>
          <w:rFonts w:hint="eastAsia" w:ascii="仿宋_GB2312" w:eastAsia="仿宋_GB2312"/>
          <w:b/>
          <w:sz w:val="30"/>
          <w:szCs w:val="30"/>
        </w:rPr>
      </w:pPr>
    </w:p>
    <w:p>
      <w:pPr>
        <w:jc w:val="center"/>
        <w:rPr>
          <w:rFonts w:ascii="仿宋_GB2312" w:eastAsia="仿宋_GB2312"/>
          <w:b/>
          <w:sz w:val="30"/>
          <w:szCs w:val="30"/>
        </w:rPr>
      </w:pPr>
    </w:p>
    <w:p>
      <w:pPr>
        <w:jc w:val="center"/>
        <w:rPr>
          <w:rFonts w:ascii="宋体" w:hAnsi="宋体" w:cs="宋体"/>
          <w:kern w:val="0"/>
          <w:sz w:val="36"/>
          <w:szCs w:val="36"/>
        </w:rPr>
      </w:pPr>
      <w:r>
        <w:rPr>
          <w:rFonts w:hint="eastAsia" w:ascii="仿宋_GB2312" w:eastAsia="仿宋_GB2312"/>
          <w:b/>
          <w:sz w:val="30"/>
          <w:szCs w:val="30"/>
        </w:rPr>
        <w:t>表1</w:t>
      </w:r>
      <w:bookmarkStart w:id="0" w:name="RANGE!A2:D28"/>
      <w:r>
        <w:rPr>
          <w:rFonts w:hint="eastAsia" w:ascii="仿宋_GB2312" w:eastAsia="仿宋_GB2312"/>
          <w:b/>
          <w:sz w:val="30"/>
          <w:szCs w:val="30"/>
        </w:rPr>
        <w:t>. 收支预算总表</w:t>
      </w:r>
      <w:bookmarkEnd w:id="0"/>
      <w:r>
        <w:rPr>
          <w:rFonts w:hint="eastAsia" w:ascii="宋体" w:hAnsi="宋体" w:cs="宋体"/>
          <w:kern w:val="0"/>
          <w:sz w:val="36"/>
          <w:szCs w:val="36"/>
        </w:rPr>
        <w:t xml:space="preserve">            </w:t>
      </w:r>
    </w:p>
    <w:p>
      <w:pPr>
        <w:jc w:val="center"/>
        <w:rPr>
          <w:rFonts w:ascii="仿宋_GB2312" w:hAnsi="宋体" w:eastAsia="仿宋_GB2312" w:cs="宋体"/>
          <w:kern w:val="0"/>
          <w:szCs w:val="21"/>
        </w:rPr>
      </w:pP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 xml:space="preserve"> 单位：万元</w:t>
      </w:r>
    </w:p>
    <w:tbl>
      <w:tblPr>
        <w:tblStyle w:val="6"/>
        <w:tblW w:w="9000" w:type="dxa"/>
        <w:jc w:val="center"/>
        <w:tblLayout w:type="autofit"/>
        <w:tblCellMar>
          <w:top w:w="0" w:type="dxa"/>
          <w:left w:w="108" w:type="dxa"/>
          <w:bottom w:w="0" w:type="dxa"/>
          <w:right w:w="108" w:type="dxa"/>
        </w:tblCellMar>
      </w:tblPr>
      <w:tblGrid>
        <w:gridCol w:w="3600"/>
        <w:gridCol w:w="1440"/>
        <w:gridCol w:w="2520"/>
        <w:gridCol w:w="1440"/>
      </w:tblGrid>
      <w:tr>
        <w:tblPrEx>
          <w:tblCellMar>
            <w:top w:w="0" w:type="dxa"/>
            <w:left w:w="108" w:type="dxa"/>
            <w:bottom w:w="0" w:type="dxa"/>
            <w:right w:w="108" w:type="dxa"/>
          </w:tblCellMar>
        </w:tblPrEx>
        <w:trPr>
          <w:wBefore w:w="0" w:type="dxa"/>
          <w:wAfter w:w="0" w:type="dxa"/>
          <w:trHeight w:val="390" w:hRule="atLeast"/>
          <w:jc w:val="center"/>
        </w:trPr>
        <w:tc>
          <w:tcPr>
            <w:tcW w:w="5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收     入</w:t>
            </w:r>
          </w:p>
        </w:tc>
        <w:tc>
          <w:tcPr>
            <w:tcW w:w="39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     出</w:t>
            </w:r>
          </w:p>
        </w:tc>
      </w:tr>
      <w:tr>
        <w:tblPrEx>
          <w:tblCellMar>
            <w:top w:w="0" w:type="dxa"/>
            <w:left w:w="108" w:type="dxa"/>
            <w:bottom w:w="0" w:type="dxa"/>
            <w:right w:w="108" w:type="dxa"/>
          </w:tblCellMar>
        </w:tblPrEx>
        <w:trPr>
          <w:wBefore w:w="0" w:type="dxa"/>
          <w:wAfter w:w="0" w:type="dxa"/>
          <w:trHeight w:val="54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2018年预算</w:t>
            </w:r>
          </w:p>
        </w:tc>
        <w:tc>
          <w:tcPr>
            <w:tcW w:w="2520" w:type="dxa"/>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4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2018年预算</w:t>
            </w:r>
          </w:p>
        </w:tc>
      </w:tr>
      <w:tr>
        <w:tblPrEx>
          <w:tblCellMar>
            <w:top w:w="0" w:type="dxa"/>
            <w:left w:w="108" w:type="dxa"/>
            <w:bottom w:w="0" w:type="dxa"/>
            <w:right w:w="108" w:type="dxa"/>
          </w:tblCellMar>
        </w:tblPrEx>
        <w:trPr>
          <w:wBefore w:w="0" w:type="dxa"/>
          <w:wAfter w:w="0" w:type="dxa"/>
          <w:trHeight w:val="25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一、财政拨款</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eastAsia="仿宋_GB2312"/>
                <w:kern w:val="0"/>
                <w:szCs w:val="21"/>
              </w:rPr>
            </w:pPr>
            <w:r>
              <w:rPr>
                <w:rFonts w:hint="eastAsia" w:eastAsia="仿宋_GB2312"/>
                <w:kern w:val="0"/>
                <w:szCs w:val="21"/>
              </w:rPr>
              <w:t>一般公共服务支出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一般公共预算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c>
          <w:tcPr>
            <w:tcW w:w="2520"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eastAsia="仿宋_GB2312"/>
                <w:kern w:val="0"/>
                <w:szCs w:val="21"/>
              </w:rPr>
            </w:pPr>
            <w:r>
              <w:rPr>
                <w:rFonts w:hint="eastAsia" w:eastAsia="仿宋_GB2312"/>
                <w:kern w:val="0"/>
                <w:szCs w:val="21"/>
              </w:rPr>
              <w:t>税收事务</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r>
      <w:tr>
        <w:tblPrEx>
          <w:tblCellMar>
            <w:top w:w="0" w:type="dxa"/>
            <w:left w:w="108" w:type="dxa"/>
            <w:bottom w:w="0" w:type="dxa"/>
            <w:right w:w="108" w:type="dxa"/>
          </w:tblCellMar>
        </w:tblPrEx>
        <w:trPr>
          <w:wBefore w:w="0" w:type="dxa"/>
          <w:wAfter w:w="0" w:type="dxa"/>
          <w:trHeight w:val="39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政府性基金预算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ign w:val="center"/>
          </w:tcPr>
          <w:p>
            <w:pPr>
              <w:widowControl/>
              <w:ind w:firstLine="315" w:firstLineChars="150"/>
              <w:jc w:val="left"/>
              <w:rPr>
                <w:rFonts w:eastAsia="仿宋_GB2312"/>
                <w:kern w:val="0"/>
                <w:szCs w:val="21"/>
              </w:rPr>
            </w:pPr>
            <w:r>
              <w:rPr>
                <w:rFonts w:hint="eastAsia" w:eastAsia="仿宋_GB2312"/>
                <w:kern w:val="0"/>
                <w:szCs w:val="21"/>
              </w:rPr>
              <w:t>行政运行（税收事务）</w:t>
            </w:r>
          </w:p>
        </w:tc>
        <w:tc>
          <w:tcPr>
            <w:tcW w:w="144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747.56</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国有资本经营预算</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firstLine="300" w:firstLineChars="200"/>
              <w:jc w:val="left"/>
              <w:rPr>
                <w:rFonts w:eastAsia="仿宋_GB2312"/>
                <w:kern w:val="0"/>
                <w:sz w:val="15"/>
                <w:szCs w:val="15"/>
              </w:rPr>
            </w:pPr>
            <w:r>
              <w:rPr>
                <w:rFonts w:hint="eastAsia" w:eastAsia="仿宋_GB2312"/>
                <w:kern w:val="0"/>
                <w:sz w:val="15"/>
                <w:szCs w:val="15"/>
              </w:rPr>
              <w:t>一般行政管理事务（税收事务）</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137.00</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二、财政专户管理资金</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right="30"/>
              <w:jc w:val="right"/>
              <w:rPr>
                <w:rFonts w:ascii="仿宋_GB2312" w:hAnsi="宋体" w:eastAsia="仿宋_GB2312" w:cs="宋体"/>
                <w:kern w:val="0"/>
                <w:sz w:val="18"/>
                <w:szCs w:val="18"/>
              </w:rPr>
            </w:pPr>
            <w:r>
              <w:rPr>
                <w:rFonts w:hint="eastAsia" w:eastAsia="仿宋_GB2312"/>
                <w:kern w:val="0"/>
                <w:sz w:val="18"/>
                <w:szCs w:val="18"/>
              </w:rPr>
              <w:t>代扣代收代征税款手续费</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50.00</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三、事业收入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3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四、事业单位经营收入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五、其他收入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423"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本年收入合计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c>
          <w:tcPr>
            <w:tcW w:w="2520"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本年支出合计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六、上级补助收入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七、附属单位上缴收入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八、用事业基金弥补收支差额</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结转下年</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九、上年结转</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收入总计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支出总计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934.56</w:t>
            </w:r>
          </w:p>
        </w:tc>
      </w:tr>
    </w:tbl>
    <w:p>
      <w:pPr>
        <w:rPr>
          <w:rFonts w:ascii="黑体" w:eastAsia="黑体"/>
          <w:b/>
          <w:sz w:val="30"/>
          <w:szCs w:val="30"/>
        </w:rPr>
      </w:pPr>
    </w:p>
    <w:p>
      <w:pPr>
        <w:rPr>
          <w:rFonts w:ascii="黑体" w:eastAsia="黑体"/>
          <w:b/>
          <w:sz w:val="30"/>
          <w:szCs w:val="30"/>
        </w:rPr>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pPr>
    </w:p>
    <w:p>
      <w:pPr>
        <w:jc w:val="center"/>
        <w:rPr>
          <w:rFonts w:ascii="仿宋_GB2312" w:eastAsia="仿宋_GB2312"/>
          <w:b/>
          <w:sz w:val="30"/>
          <w:szCs w:val="30"/>
        </w:rPr>
      </w:pPr>
      <w:r>
        <w:rPr>
          <w:rFonts w:hint="eastAsia" w:ascii="仿宋_GB2312" w:eastAsia="仿宋_GB2312"/>
          <w:b/>
          <w:sz w:val="30"/>
          <w:szCs w:val="30"/>
        </w:rPr>
        <w:t>表2.收入预算表</w:t>
      </w:r>
    </w:p>
    <w:p>
      <w:pPr>
        <w:jc w:val="center"/>
        <w:rPr>
          <w:rFonts w:ascii="仿宋_GB2312" w:eastAsia="仿宋_GB2312"/>
          <w:b/>
          <w:sz w:val="30"/>
          <w:szCs w:val="30"/>
        </w:rPr>
      </w:pPr>
    </w:p>
    <w:tbl>
      <w:tblPr>
        <w:tblStyle w:val="6"/>
        <w:tblW w:w="14616" w:type="dxa"/>
        <w:tblInd w:w="93" w:type="dxa"/>
        <w:tblLayout w:type="autofit"/>
        <w:tblCellMar>
          <w:top w:w="0" w:type="dxa"/>
          <w:left w:w="108" w:type="dxa"/>
          <w:bottom w:w="0" w:type="dxa"/>
          <w:right w:w="108" w:type="dxa"/>
        </w:tblCellMar>
      </w:tblPr>
      <w:tblGrid>
        <w:gridCol w:w="516"/>
        <w:gridCol w:w="427"/>
        <w:gridCol w:w="460"/>
        <w:gridCol w:w="780"/>
        <w:gridCol w:w="1660"/>
        <w:gridCol w:w="708"/>
        <w:gridCol w:w="709"/>
        <w:gridCol w:w="992"/>
        <w:gridCol w:w="426"/>
        <w:gridCol w:w="425"/>
        <w:gridCol w:w="425"/>
        <w:gridCol w:w="425"/>
        <w:gridCol w:w="709"/>
        <w:gridCol w:w="425"/>
        <w:gridCol w:w="709"/>
        <w:gridCol w:w="425"/>
        <w:gridCol w:w="426"/>
        <w:gridCol w:w="425"/>
        <w:gridCol w:w="425"/>
        <w:gridCol w:w="425"/>
        <w:gridCol w:w="426"/>
        <w:gridCol w:w="425"/>
        <w:gridCol w:w="425"/>
        <w:gridCol w:w="567"/>
        <w:gridCol w:w="425"/>
        <w:gridCol w:w="426"/>
      </w:tblGrid>
      <w:tr>
        <w:tblPrEx>
          <w:tblCellMar>
            <w:top w:w="0" w:type="dxa"/>
            <w:left w:w="108" w:type="dxa"/>
            <w:bottom w:w="0" w:type="dxa"/>
            <w:right w:w="108" w:type="dxa"/>
          </w:tblCellMar>
        </w:tblPrEx>
        <w:trPr>
          <w:wBefore w:w="0" w:type="dxa"/>
          <w:wAfter w:w="0" w:type="dxa"/>
          <w:trHeight w:val="714" w:hRule="atLeast"/>
        </w:trPr>
        <w:tc>
          <w:tcPr>
            <w:tcW w:w="140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78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166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单位和科目名称</w:t>
            </w:r>
          </w:p>
        </w:tc>
        <w:tc>
          <w:tcPr>
            <w:tcW w:w="708"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6521"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财政专户管理资金</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事业收入</w:t>
            </w:r>
          </w:p>
        </w:tc>
        <w:tc>
          <w:tcPr>
            <w:tcW w:w="42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事业单位经营收入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上级补助收入</w:t>
            </w:r>
          </w:p>
        </w:tc>
        <w:tc>
          <w:tcPr>
            <w:tcW w:w="567"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附属单位上缴收入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用事业基金弥补收支差额</w:t>
            </w:r>
          </w:p>
        </w:tc>
        <w:tc>
          <w:tcPr>
            <w:tcW w:w="426"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上年结转</w:t>
            </w:r>
          </w:p>
        </w:tc>
      </w:tr>
      <w:tr>
        <w:tblPrEx>
          <w:tblCellMar>
            <w:top w:w="0" w:type="dxa"/>
            <w:left w:w="108" w:type="dxa"/>
            <w:bottom w:w="0" w:type="dxa"/>
            <w:right w:w="108" w:type="dxa"/>
          </w:tblCellMar>
        </w:tblPrEx>
        <w:trPr>
          <w:wBefore w:w="0" w:type="dxa"/>
          <w:wAfter w:w="0" w:type="dxa"/>
          <w:trHeight w:val="60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42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4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78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6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4961" w:type="dxa"/>
            <w:gridSpan w:val="9"/>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一般公共预算</w:t>
            </w:r>
          </w:p>
        </w:tc>
        <w:tc>
          <w:tcPr>
            <w:tcW w:w="426"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政府性基金预算</w:t>
            </w:r>
          </w:p>
        </w:tc>
        <w:tc>
          <w:tcPr>
            <w:tcW w:w="425"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国有资本经营预算</w:t>
            </w: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1920" w:hRule="atLeast"/>
        </w:trPr>
        <w:tc>
          <w:tcPr>
            <w:tcW w:w="516"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60" w:type="dxa"/>
            <w:tcBorders>
              <w:top w:val="nil"/>
              <w:left w:val="nil"/>
              <w:bottom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6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经费拨款(补助)</w:t>
            </w:r>
          </w:p>
        </w:tc>
        <w:tc>
          <w:tcPr>
            <w:tcW w:w="42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预算内投资</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专项收入</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行政事业性收费</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罚没收入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国有资源（资产）有偿使用收入</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政府性基金转列一般公共预算收入</w:t>
            </w:r>
          </w:p>
        </w:tc>
        <w:tc>
          <w:tcPr>
            <w:tcW w:w="425" w:type="dxa"/>
            <w:tcBorders>
              <w:top w:val="single" w:color="auto" w:sz="4" w:space="0"/>
              <w:left w:val="nil"/>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中央一般性转移支付</w:t>
            </w:r>
          </w:p>
        </w:tc>
        <w:tc>
          <w:tcPr>
            <w:tcW w:w="4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60" w:hRule="atLeast"/>
        </w:trPr>
        <w:tc>
          <w:tcPr>
            <w:tcW w:w="516"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0"/>
            <w:vAlign w:val="center"/>
          </w:tcPr>
          <w:p>
            <w:pPr>
              <w:widowControl/>
              <w:jc w:val="center"/>
              <w:rPr>
                <w:rFonts w:ascii="宋体" w:hAnsi="宋体" w:cs="宋体"/>
                <w:kern w:val="0"/>
                <w:sz w:val="18"/>
                <w:szCs w:val="18"/>
              </w:rPr>
            </w:pPr>
          </w:p>
        </w:tc>
        <w:tc>
          <w:tcPr>
            <w:tcW w:w="1660" w:type="dxa"/>
            <w:tcBorders>
              <w:top w:val="nil"/>
              <w:left w:val="single" w:color="auto" w:sz="4" w:space="0"/>
              <w:bottom w:val="nil"/>
              <w:right w:val="nil"/>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一般公共服务支出</w:t>
            </w:r>
          </w:p>
        </w:tc>
        <w:tc>
          <w:tcPr>
            <w:tcW w:w="708"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709"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992"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42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516"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780" w:type="dxa"/>
            <w:tcBorders>
              <w:top w:val="single" w:color="auto" w:sz="4" w:space="0"/>
              <w:left w:val="nil"/>
              <w:bottom w:val="nil"/>
              <w:right w:val="nil"/>
            </w:tcBorders>
            <w:shd w:val="clear" w:color="auto" w:fill="auto"/>
            <w:noWrap w:val="0"/>
            <w:vAlign w:val="center"/>
          </w:tcPr>
          <w:p>
            <w:pPr>
              <w:jc w:val="center"/>
              <w:rPr>
                <w:sz w:val="18"/>
                <w:szCs w:val="18"/>
              </w:rPr>
            </w:pPr>
          </w:p>
        </w:tc>
        <w:tc>
          <w:tcPr>
            <w:tcW w:w="1660"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税收事务</w:t>
            </w:r>
          </w:p>
        </w:tc>
        <w:tc>
          <w:tcPr>
            <w:tcW w:w="708"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992"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934.56</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516"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01</w:t>
            </w:r>
          </w:p>
        </w:tc>
        <w:tc>
          <w:tcPr>
            <w:tcW w:w="780" w:type="dxa"/>
            <w:tcBorders>
              <w:top w:val="single" w:color="auto" w:sz="4" w:space="0"/>
              <w:left w:val="nil"/>
              <w:bottom w:val="nil"/>
              <w:right w:val="nil"/>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801001</w:t>
            </w:r>
          </w:p>
        </w:tc>
        <w:tc>
          <w:tcPr>
            <w:tcW w:w="1660"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行政运行（税收事务）</w:t>
            </w:r>
          </w:p>
        </w:tc>
        <w:tc>
          <w:tcPr>
            <w:tcW w:w="708"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747.56</w:t>
            </w:r>
          </w:p>
        </w:tc>
        <w:tc>
          <w:tcPr>
            <w:tcW w:w="709" w:type="dxa"/>
            <w:tcBorders>
              <w:top w:val="single" w:color="auto" w:sz="4" w:space="0"/>
              <w:left w:val="nil"/>
              <w:bottom w:val="nil"/>
              <w:right w:val="single" w:color="auto" w:sz="4" w:space="0"/>
            </w:tcBorders>
            <w:shd w:val="clear" w:color="auto" w:fill="auto"/>
            <w:noWrap w:val="0"/>
            <w:vAlign w:val="center"/>
          </w:tcPr>
          <w:p>
            <w:pPr>
              <w:jc w:val="center"/>
            </w:pPr>
            <w:r>
              <w:rPr>
                <w:rFonts w:hint="eastAsia" w:ascii="宋体" w:hAnsi="宋体" w:cs="宋体"/>
                <w:kern w:val="0"/>
                <w:sz w:val="10"/>
                <w:szCs w:val="10"/>
              </w:rPr>
              <w:t>747.56</w:t>
            </w:r>
          </w:p>
        </w:tc>
        <w:tc>
          <w:tcPr>
            <w:tcW w:w="992" w:type="dxa"/>
            <w:tcBorders>
              <w:top w:val="single" w:color="auto" w:sz="4" w:space="0"/>
              <w:left w:val="nil"/>
              <w:bottom w:val="nil"/>
              <w:right w:val="single" w:color="auto" w:sz="4" w:space="0"/>
            </w:tcBorders>
            <w:shd w:val="clear" w:color="auto" w:fill="auto"/>
            <w:noWrap w:val="0"/>
            <w:vAlign w:val="center"/>
          </w:tcPr>
          <w:p>
            <w:pPr>
              <w:jc w:val="center"/>
            </w:pPr>
            <w:r>
              <w:rPr>
                <w:rFonts w:hint="eastAsia" w:ascii="宋体" w:hAnsi="宋体" w:cs="宋体"/>
                <w:kern w:val="0"/>
                <w:sz w:val="10"/>
                <w:szCs w:val="10"/>
              </w:rPr>
              <w:t>747.56</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516"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02</w:t>
            </w:r>
          </w:p>
        </w:tc>
        <w:tc>
          <w:tcPr>
            <w:tcW w:w="780" w:type="dxa"/>
            <w:tcBorders>
              <w:top w:val="single" w:color="auto" w:sz="4" w:space="0"/>
              <w:left w:val="nil"/>
              <w:bottom w:val="nil"/>
              <w:right w:val="nil"/>
            </w:tcBorders>
            <w:shd w:val="clear" w:color="auto" w:fill="auto"/>
            <w:noWrap w:val="0"/>
            <w:vAlign w:val="center"/>
          </w:tcPr>
          <w:p>
            <w:pPr>
              <w:jc w:val="center"/>
              <w:rPr>
                <w:sz w:val="18"/>
                <w:szCs w:val="18"/>
              </w:rPr>
            </w:pPr>
            <w:r>
              <w:rPr>
                <w:rFonts w:hint="eastAsia" w:ascii="宋体" w:hAnsi="宋体" w:cs="宋体"/>
                <w:kern w:val="0"/>
                <w:sz w:val="18"/>
                <w:szCs w:val="18"/>
              </w:rPr>
              <w:t>801001</w:t>
            </w:r>
          </w:p>
        </w:tc>
        <w:tc>
          <w:tcPr>
            <w:tcW w:w="1660"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一般行政管理事务（税收事务）</w:t>
            </w:r>
          </w:p>
        </w:tc>
        <w:tc>
          <w:tcPr>
            <w:tcW w:w="708"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137.00</w:t>
            </w:r>
          </w:p>
        </w:tc>
        <w:tc>
          <w:tcPr>
            <w:tcW w:w="709" w:type="dxa"/>
            <w:tcBorders>
              <w:top w:val="single" w:color="auto" w:sz="4" w:space="0"/>
              <w:left w:val="nil"/>
              <w:bottom w:val="nil"/>
              <w:right w:val="single" w:color="auto" w:sz="4" w:space="0"/>
            </w:tcBorders>
            <w:shd w:val="clear" w:color="auto" w:fill="auto"/>
            <w:noWrap w:val="0"/>
            <w:vAlign w:val="center"/>
          </w:tcPr>
          <w:p>
            <w:pPr>
              <w:jc w:val="center"/>
              <w:rPr>
                <w:rFonts w:hint="eastAsia" w:ascii="宋体" w:hAnsi="宋体" w:cs="宋体"/>
                <w:kern w:val="0"/>
                <w:sz w:val="10"/>
                <w:szCs w:val="10"/>
              </w:rPr>
            </w:pPr>
            <w:r>
              <w:rPr>
                <w:rFonts w:hint="eastAsia" w:ascii="宋体" w:hAnsi="宋体" w:cs="宋体"/>
                <w:kern w:val="0"/>
                <w:sz w:val="10"/>
                <w:szCs w:val="10"/>
              </w:rPr>
              <w:t>137.00</w:t>
            </w:r>
          </w:p>
        </w:tc>
        <w:tc>
          <w:tcPr>
            <w:tcW w:w="992" w:type="dxa"/>
            <w:tcBorders>
              <w:top w:val="single" w:color="auto" w:sz="4" w:space="0"/>
              <w:left w:val="nil"/>
              <w:bottom w:val="nil"/>
              <w:right w:val="single" w:color="auto" w:sz="4" w:space="0"/>
            </w:tcBorders>
            <w:shd w:val="clear" w:color="auto" w:fill="auto"/>
            <w:noWrap w:val="0"/>
            <w:vAlign w:val="center"/>
          </w:tcPr>
          <w:p>
            <w:pPr>
              <w:jc w:val="center"/>
              <w:rPr>
                <w:rFonts w:ascii="宋体" w:hAnsi="宋体" w:cs="宋体"/>
                <w:kern w:val="0"/>
                <w:sz w:val="10"/>
                <w:szCs w:val="10"/>
              </w:rPr>
            </w:pPr>
            <w:r>
              <w:rPr>
                <w:rFonts w:hint="eastAsia" w:ascii="宋体" w:hAnsi="宋体" w:cs="宋体"/>
                <w:kern w:val="0"/>
                <w:sz w:val="10"/>
                <w:szCs w:val="10"/>
              </w:rPr>
              <w:t>137.00</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2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405"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4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06</w:t>
            </w:r>
          </w:p>
        </w:tc>
        <w:tc>
          <w:tcPr>
            <w:tcW w:w="780" w:type="dxa"/>
            <w:tcBorders>
              <w:top w:val="single" w:color="auto" w:sz="4" w:space="0"/>
              <w:left w:val="nil"/>
              <w:bottom w:val="single" w:color="auto" w:sz="4" w:space="0"/>
              <w:right w:val="nil"/>
            </w:tcBorders>
            <w:shd w:val="clear" w:color="auto" w:fill="auto"/>
            <w:noWrap w:val="0"/>
            <w:vAlign w:val="center"/>
          </w:tcPr>
          <w:p>
            <w:pPr>
              <w:jc w:val="center"/>
              <w:rPr>
                <w:sz w:val="18"/>
                <w:szCs w:val="18"/>
              </w:rPr>
            </w:pPr>
            <w:r>
              <w:rPr>
                <w:rFonts w:hint="eastAsia" w:ascii="宋体" w:hAnsi="宋体" w:cs="宋体"/>
                <w:kern w:val="0"/>
                <w:sz w:val="18"/>
                <w:szCs w:val="18"/>
              </w:rPr>
              <w:t>801001</w:t>
            </w:r>
          </w:p>
        </w:tc>
        <w:tc>
          <w:tcPr>
            <w:tcW w:w="166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11"/>
                <w:szCs w:val="11"/>
              </w:rPr>
              <w:t>代扣代收代征税款手续费</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0"/>
                <w:szCs w:val="10"/>
              </w:rPr>
            </w:pPr>
            <w:r>
              <w:rPr>
                <w:rFonts w:hint="eastAsia" w:ascii="宋体" w:hAnsi="宋体" w:cs="宋体"/>
                <w:kern w:val="0"/>
                <w:sz w:val="10"/>
                <w:szCs w:val="10"/>
              </w:rPr>
              <w:t>50.00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cs="宋体"/>
                <w:kern w:val="0"/>
                <w:sz w:val="10"/>
                <w:szCs w:val="10"/>
              </w:rPr>
            </w:pPr>
            <w:r>
              <w:rPr>
                <w:rFonts w:hint="eastAsia" w:ascii="宋体" w:hAnsi="宋体" w:cs="宋体"/>
                <w:kern w:val="0"/>
                <w:sz w:val="10"/>
                <w:szCs w:val="10"/>
              </w:rPr>
              <w:t>50.00</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 w:val="10"/>
                <w:szCs w:val="10"/>
              </w:rPr>
            </w:pPr>
            <w:r>
              <w:rPr>
                <w:rFonts w:hint="eastAsia" w:ascii="宋体" w:hAnsi="宋体" w:cs="宋体"/>
                <w:kern w:val="0"/>
                <w:sz w:val="10"/>
                <w:szCs w:val="10"/>
              </w:rPr>
              <w:t>50.00</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hAnsi="宋体" w:eastAsia="仿宋_GB2312" w:cs="宋体"/>
          <w:b/>
          <w:kern w:val="0"/>
          <w:sz w:val="30"/>
          <w:szCs w:val="30"/>
        </w:rPr>
      </w:pPr>
      <w:r>
        <w:rPr>
          <w:rFonts w:hint="eastAsia" w:ascii="仿宋_GB2312" w:eastAsia="仿宋_GB2312"/>
          <w:b/>
          <w:sz w:val="30"/>
          <w:szCs w:val="30"/>
        </w:rPr>
        <w:t xml:space="preserve">表3. </w:t>
      </w:r>
      <w:r>
        <w:rPr>
          <w:rFonts w:hint="eastAsia" w:ascii="仿宋_GB2312" w:hAnsi="宋体" w:eastAsia="仿宋_GB2312" w:cs="宋体"/>
          <w:b/>
          <w:kern w:val="0"/>
          <w:sz w:val="30"/>
          <w:szCs w:val="30"/>
        </w:rPr>
        <w:t>支出预算表</w:t>
      </w:r>
    </w:p>
    <w:p>
      <w:pPr>
        <w:jc w:val="center"/>
        <w:rPr>
          <w:rFonts w:ascii="仿宋_GB2312" w:hAnsi="宋体" w:eastAsia="仿宋_GB2312" w:cs="宋体"/>
          <w:b/>
          <w:kern w:val="0"/>
          <w:sz w:val="30"/>
          <w:szCs w:val="30"/>
        </w:rPr>
      </w:pPr>
    </w:p>
    <w:p>
      <w:pPr>
        <w:ind w:right="420"/>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bl>
      <w:tblPr>
        <w:tblStyle w:val="6"/>
        <w:tblW w:w="13468" w:type="dxa"/>
        <w:jc w:val="center"/>
        <w:tblLayout w:type="autofit"/>
        <w:tblCellMar>
          <w:top w:w="0" w:type="dxa"/>
          <w:left w:w="108" w:type="dxa"/>
          <w:bottom w:w="0" w:type="dxa"/>
          <w:right w:w="108" w:type="dxa"/>
        </w:tblCellMar>
      </w:tblPr>
      <w:tblGrid>
        <w:gridCol w:w="580"/>
        <w:gridCol w:w="580"/>
        <w:gridCol w:w="580"/>
        <w:gridCol w:w="1120"/>
        <w:gridCol w:w="3110"/>
        <w:gridCol w:w="1276"/>
        <w:gridCol w:w="1275"/>
        <w:gridCol w:w="1214"/>
        <w:gridCol w:w="1260"/>
        <w:gridCol w:w="1260"/>
        <w:gridCol w:w="1213"/>
      </w:tblGrid>
      <w:tr>
        <w:tblPrEx>
          <w:tblCellMar>
            <w:top w:w="0" w:type="dxa"/>
            <w:left w:w="108" w:type="dxa"/>
            <w:bottom w:w="0" w:type="dxa"/>
            <w:right w:w="108" w:type="dxa"/>
          </w:tblCellMar>
        </w:tblPrEx>
        <w:trPr>
          <w:wBefore w:w="0" w:type="dxa"/>
          <w:wAfter w:w="0" w:type="dxa"/>
          <w:trHeight w:val="499" w:hRule="atLeast"/>
          <w:jc w:val="center"/>
        </w:trPr>
        <w:tc>
          <w:tcPr>
            <w:tcW w:w="17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120" w:type="dxa"/>
            <w:vMerge w:val="restar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单位编码</w:t>
            </w:r>
          </w:p>
        </w:tc>
        <w:tc>
          <w:tcPr>
            <w:tcW w:w="3110" w:type="dxa"/>
            <w:vMerge w:val="restart"/>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color w:val="000000"/>
                <w:kern w:val="0"/>
                <w:sz w:val="20"/>
                <w:szCs w:val="20"/>
              </w:rPr>
              <w:t>单位和科目名称</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 计</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基本支出</w:t>
            </w:r>
          </w:p>
        </w:tc>
        <w:tc>
          <w:tcPr>
            <w:tcW w:w="12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项目支出</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事业单位                           经营支出</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对附属单位          补助支出</w:t>
            </w:r>
          </w:p>
        </w:tc>
        <w:tc>
          <w:tcPr>
            <w:tcW w:w="121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上缴上级支出</w:t>
            </w:r>
          </w:p>
        </w:tc>
      </w:tr>
      <w:tr>
        <w:tblPrEx>
          <w:tblCellMar>
            <w:top w:w="0" w:type="dxa"/>
            <w:left w:w="108" w:type="dxa"/>
            <w:bottom w:w="0" w:type="dxa"/>
            <w:right w:w="108" w:type="dxa"/>
          </w:tblCellMar>
        </w:tblPrEx>
        <w:trPr>
          <w:wBefore w:w="0" w:type="dxa"/>
          <w:wAfter w:w="0" w:type="dxa"/>
          <w:trHeight w:val="499" w:hRule="atLeast"/>
          <w:jc w:val="center"/>
        </w:trPr>
        <w:tc>
          <w:tcPr>
            <w:tcW w:w="5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12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1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58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58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2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311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w:t>
            </w:r>
          </w:p>
        </w:tc>
        <w:tc>
          <w:tcPr>
            <w:tcW w:w="127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p>
        </w:tc>
        <w:tc>
          <w:tcPr>
            <w:tcW w:w="127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14"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6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6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13"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1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18"/>
                <w:szCs w:val="18"/>
              </w:rPr>
            </w:pPr>
          </w:p>
        </w:tc>
        <w:tc>
          <w:tcPr>
            <w:tcW w:w="3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276" w:type="dxa"/>
            <w:tcBorders>
              <w:top w:val="single" w:color="auto" w:sz="4" w:space="0"/>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1275" w:type="dxa"/>
            <w:tcBorders>
              <w:top w:val="single" w:color="auto" w:sz="4" w:space="0"/>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187.00</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20"/>
                <w:szCs w:val="20"/>
              </w:rPr>
            </w:pPr>
            <w:r>
              <w:rPr>
                <w:rFonts w:hint="eastAsia" w:ascii="宋体" w:hAnsi="宋体" w:cs="宋体"/>
                <w:kern w:val="0"/>
                <w:sz w:val="20"/>
                <w:szCs w:val="20"/>
              </w:rPr>
              <w:t>一般公共服务支出</w:t>
            </w: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w:t>
            </w: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187.00</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jc w:val="center"/>
              <w:rPr>
                <w:sz w:val="20"/>
                <w:szCs w:val="20"/>
              </w:rPr>
            </w:pP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ind w:firstLine="100" w:firstLineChars="50"/>
              <w:rPr>
                <w:rFonts w:ascii="宋体" w:hAnsi="宋体" w:cs="宋体"/>
                <w:kern w:val="0"/>
                <w:sz w:val="20"/>
                <w:szCs w:val="20"/>
              </w:rPr>
            </w:pPr>
            <w:r>
              <w:rPr>
                <w:rFonts w:hint="eastAsia" w:ascii="宋体" w:hAnsi="宋体" w:cs="宋体"/>
                <w:kern w:val="0"/>
                <w:sz w:val="20"/>
                <w:szCs w:val="20"/>
              </w:rPr>
              <w:t>税收事务</w:t>
            </w: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w:t>
            </w: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187.00</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01</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801001</w:t>
            </w: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ind w:firstLine="200" w:firstLineChars="100"/>
              <w:rPr>
                <w:rFonts w:ascii="宋体" w:hAnsi="宋体" w:cs="宋体"/>
                <w:kern w:val="0"/>
                <w:sz w:val="20"/>
                <w:szCs w:val="20"/>
              </w:rPr>
            </w:pPr>
            <w:r>
              <w:rPr>
                <w:rFonts w:hint="eastAsia" w:ascii="宋体" w:hAnsi="宋体" w:cs="宋体"/>
                <w:kern w:val="0"/>
                <w:sz w:val="20"/>
                <w:szCs w:val="20"/>
              </w:rPr>
              <w:t>行政运行（税收事务）</w:t>
            </w: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　</w:t>
            </w: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02</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rFonts w:hint="eastAsia" w:ascii="宋体" w:hAnsi="宋体" w:cs="宋体"/>
                <w:kern w:val="0"/>
                <w:sz w:val="20"/>
                <w:szCs w:val="20"/>
              </w:rPr>
              <w:t>801001</w:t>
            </w: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ind w:firstLine="200" w:firstLineChars="100"/>
              <w:rPr>
                <w:rFonts w:ascii="宋体" w:hAnsi="宋体" w:cs="宋体"/>
                <w:kern w:val="0"/>
                <w:sz w:val="20"/>
                <w:szCs w:val="20"/>
              </w:rPr>
            </w:pPr>
            <w:r>
              <w:rPr>
                <w:rFonts w:hint="eastAsia" w:ascii="宋体" w:hAnsi="宋体" w:cs="宋体"/>
                <w:kern w:val="0"/>
                <w:sz w:val="20"/>
                <w:szCs w:val="20"/>
              </w:rPr>
              <w:t>一般行政管理事务（税收事务）</w:t>
            </w: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137.00</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137.00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06</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rFonts w:hint="eastAsia" w:ascii="宋体" w:hAnsi="宋体" w:cs="宋体"/>
                <w:kern w:val="0"/>
                <w:sz w:val="20"/>
                <w:szCs w:val="20"/>
              </w:rPr>
              <w:t>801001</w:t>
            </w: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ind w:firstLine="200" w:firstLineChars="100"/>
              <w:rPr>
                <w:rFonts w:ascii="宋体" w:hAnsi="宋体" w:cs="宋体"/>
                <w:kern w:val="0"/>
                <w:sz w:val="20"/>
                <w:szCs w:val="20"/>
              </w:rPr>
            </w:pPr>
            <w:r>
              <w:rPr>
                <w:rFonts w:hint="eastAsia" w:ascii="宋体" w:hAnsi="宋体" w:cs="宋体"/>
                <w:kern w:val="0"/>
                <w:sz w:val="20"/>
                <w:szCs w:val="20"/>
              </w:rPr>
              <w:t>代扣代收代征税款手续费</w:t>
            </w: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50.00</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1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276"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13"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rPr>
          <w:rFonts w:ascii="仿宋_GB2312" w:hAnsi="宋体" w:eastAsia="仿宋_GB2312" w:cs="宋体"/>
          <w:kern w:val="0"/>
          <w:szCs w:val="21"/>
        </w:rPr>
      </w:pPr>
    </w:p>
    <w:p>
      <w:pPr>
        <w:jc w:val="right"/>
        <w:rPr>
          <w:rFonts w:ascii="仿宋_GB2312" w:hAnsi="宋体" w:eastAsia="仿宋_GB2312" w:cs="宋体"/>
          <w:b/>
          <w:kern w:val="0"/>
          <w:szCs w:val="21"/>
        </w:rPr>
      </w:pPr>
      <w:r>
        <w:rPr>
          <w:rFonts w:ascii="仿宋_GB2312" w:hAnsi="宋体" w:eastAsia="仿宋_GB2312" w:cs="宋体"/>
          <w:kern w:val="0"/>
          <w:szCs w:val="21"/>
        </w:rPr>
        <w:br w:type="page"/>
      </w:r>
    </w:p>
    <w:p>
      <w:pPr>
        <w:jc w:val="center"/>
        <w:rPr>
          <w:rFonts w:ascii="仿宋_GB2312" w:hAnsi="宋体" w:eastAsia="仿宋_GB2312" w:cs="宋体"/>
          <w:b/>
          <w:kern w:val="0"/>
          <w:sz w:val="30"/>
          <w:szCs w:val="30"/>
        </w:rPr>
      </w:pPr>
      <w:r>
        <w:rPr>
          <w:rFonts w:hint="eastAsia" w:ascii="仿宋_GB2312" w:eastAsia="仿宋_GB2312"/>
          <w:b/>
          <w:sz w:val="30"/>
          <w:szCs w:val="30"/>
        </w:rPr>
        <w:t>表4.</w:t>
      </w:r>
      <w:r>
        <w:rPr>
          <w:rFonts w:hint="eastAsia" w:ascii="仿宋_GB2312" w:hAnsi="宋体" w:eastAsia="仿宋_GB2312" w:cs="宋体"/>
          <w:b/>
          <w:kern w:val="0"/>
          <w:sz w:val="30"/>
          <w:szCs w:val="30"/>
        </w:rPr>
        <w:t>财政拨款收支预算表</w:t>
      </w:r>
    </w:p>
    <w:tbl>
      <w:tblPr>
        <w:tblStyle w:val="6"/>
        <w:tblpPr w:leftFromText="180" w:rightFromText="180" w:vertAnchor="text" w:horzAnchor="margin" w:tblpY="434"/>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810"/>
        <w:gridCol w:w="2868"/>
        <w:gridCol w:w="1843"/>
        <w:gridCol w:w="1701"/>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4" w:hRule="atLeast"/>
        </w:trPr>
        <w:tc>
          <w:tcPr>
            <w:tcW w:w="4895" w:type="dxa"/>
            <w:gridSpan w:val="2"/>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收      入</w:t>
            </w:r>
          </w:p>
        </w:tc>
        <w:tc>
          <w:tcPr>
            <w:tcW w:w="9388" w:type="dxa"/>
            <w:gridSpan w:val="5"/>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trPr>
        <w:tc>
          <w:tcPr>
            <w:tcW w:w="3085"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810"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2018年预算</w:t>
            </w:r>
          </w:p>
        </w:tc>
        <w:tc>
          <w:tcPr>
            <w:tcW w:w="2868"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6520" w:type="dxa"/>
            <w:gridSpan w:val="4"/>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2018年预算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trPr>
        <w:tc>
          <w:tcPr>
            <w:tcW w:w="3085" w:type="dxa"/>
            <w:vMerge w:val="continue"/>
            <w:shd w:val="clear" w:color="auto" w:fill="auto"/>
            <w:noWrap w:val="0"/>
            <w:vAlign w:val="center"/>
          </w:tcPr>
          <w:p>
            <w:pPr>
              <w:jc w:val="center"/>
              <w:rPr>
                <w:rFonts w:ascii="仿宋_GB2312" w:hAnsi="宋体" w:eastAsia="仿宋_GB2312" w:cs="宋体"/>
                <w:kern w:val="0"/>
                <w:szCs w:val="21"/>
              </w:rPr>
            </w:pPr>
          </w:p>
        </w:tc>
        <w:tc>
          <w:tcPr>
            <w:tcW w:w="1810" w:type="dxa"/>
            <w:vMerge w:val="continue"/>
            <w:shd w:val="clear" w:color="auto" w:fill="auto"/>
            <w:noWrap w:val="0"/>
            <w:vAlign w:val="center"/>
          </w:tcPr>
          <w:p>
            <w:pPr>
              <w:jc w:val="center"/>
              <w:rPr>
                <w:rFonts w:ascii="仿宋_GB2312" w:hAnsi="宋体" w:eastAsia="仿宋_GB2312" w:cs="宋体"/>
                <w:kern w:val="0"/>
                <w:szCs w:val="21"/>
              </w:rPr>
            </w:pPr>
          </w:p>
        </w:tc>
        <w:tc>
          <w:tcPr>
            <w:tcW w:w="2868" w:type="dxa"/>
            <w:vMerge w:val="continue"/>
            <w:shd w:val="clear" w:color="auto" w:fill="auto"/>
            <w:noWrap w:val="0"/>
            <w:vAlign w:val="center"/>
          </w:tcPr>
          <w:p>
            <w:pPr>
              <w:jc w:val="center"/>
              <w:rPr>
                <w:rFonts w:ascii="仿宋_GB2312" w:hAnsi="宋体" w:eastAsia="仿宋_GB2312" w:cs="宋体"/>
                <w:kern w:val="0"/>
                <w:szCs w:val="21"/>
              </w:rPr>
            </w:pP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总计</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一般公共预算</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政府性基金预算</w:t>
            </w:r>
          </w:p>
        </w:tc>
        <w:tc>
          <w:tcPr>
            <w:tcW w:w="1275"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一、一般公共预算</w:t>
            </w:r>
          </w:p>
        </w:tc>
        <w:tc>
          <w:tcPr>
            <w:tcW w:w="1810"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934.56</w:t>
            </w: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一、一般公共服务支出</w:t>
            </w: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934.56</w:t>
            </w:r>
          </w:p>
        </w:tc>
        <w:tc>
          <w:tcPr>
            <w:tcW w:w="1701" w:type="dxa"/>
            <w:noWrap w:val="0"/>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934.56</w:t>
            </w: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二、政府性基金预算</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二、外交支出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三、国有资本经营预算</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三、国防支出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7" w:hRule="exact"/>
        </w:trPr>
        <w:tc>
          <w:tcPr>
            <w:tcW w:w="3085" w:type="dxa"/>
            <w:shd w:val="clear" w:color="auto" w:fill="auto"/>
            <w:noWrap w:val="0"/>
            <w:vAlign w:val="top"/>
          </w:tcPr>
          <w:p>
            <w:pPr>
              <w:jc w:val="center"/>
              <w:rPr>
                <w:rFonts w:ascii="仿宋_GB2312" w:hAnsi="宋体" w:eastAsia="仿宋_GB2312" w:cs="宋体"/>
                <w:kern w:val="0"/>
                <w:szCs w:val="21"/>
              </w:rPr>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四、公共安全支出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rFonts w:ascii="仿宋_GB2312" w:hAnsi="宋体" w:eastAsia="仿宋_GB2312" w:cs="宋体"/>
                <w:kern w:val="0"/>
                <w:szCs w:val="21"/>
              </w:rPr>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left"/>
              <w:rPr>
                <w:rFonts w:ascii="仿宋_GB2312" w:hAnsi="宋体" w:eastAsia="仿宋_GB2312" w:cs="宋体"/>
                <w:kern w:val="0"/>
                <w:szCs w:val="21"/>
              </w:rPr>
            </w:pPr>
            <w:r>
              <w:rPr>
                <w:rFonts w:hint="eastAsia" w:ascii="仿宋_GB2312" w:hAnsi="宋体" w:eastAsia="仿宋_GB2312" w:cs="宋体"/>
                <w:kern w:val="0"/>
                <w:sz w:val="20"/>
                <w:szCs w:val="20"/>
              </w:rPr>
              <w:t>……（功能分类类级科目）</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b/>
              </w:rPr>
            </w:pPr>
            <w:r>
              <w:rPr>
                <w:rFonts w:hint="eastAsia"/>
                <w:b/>
              </w:rPr>
              <w:t>本  年  收  入  合  计</w:t>
            </w:r>
          </w:p>
        </w:tc>
        <w:tc>
          <w:tcPr>
            <w:tcW w:w="1810" w:type="dxa"/>
            <w:shd w:val="clear" w:color="auto" w:fill="auto"/>
            <w:noWrap w:val="0"/>
            <w:vAlign w:val="center"/>
          </w:tcPr>
          <w:p>
            <w:pPr>
              <w:jc w:val="center"/>
              <w:rPr>
                <w:b/>
              </w:rPr>
            </w:pPr>
            <w:r>
              <w:rPr>
                <w:rFonts w:hint="eastAsia"/>
                <w:b/>
              </w:rPr>
              <w:t>934.56</w:t>
            </w:r>
          </w:p>
        </w:tc>
        <w:tc>
          <w:tcPr>
            <w:tcW w:w="2868" w:type="dxa"/>
            <w:shd w:val="clear" w:color="auto" w:fill="auto"/>
            <w:noWrap w:val="0"/>
            <w:vAlign w:val="center"/>
          </w:tcPr>
          <w:p>
            <w:pPr>
              <w:jc w:val="center"/>
              <w:rPr>
                <w:rFonts w:ascii="仿宋_GB2312" w:hAnsi="宋体" w:eastAsia="仿宋_GB2312" w:cs="宋体"/>
                <w:b/>
                <w:kern w:val="0"/>
                <w:szCs w:val="21"/>
              </w:rPr>
            </w:pPr>
            <w:r>
              <w:rPr>
                <w:rFonts w:hint="eastAsia"/>
                <w:b/>
              </w:rPr>
              <w:t>本  年  支  出  合  计</w:t>
            </w:r>
          </w:p>
        </w:tc>
        <w:tc>
          <w:tcPr>
            <w:tcW w:w="1843" w:type="dxa"/>
            <w:shd w:val="clear" w:color="auto" w:fill="auto"/>
            <w:noWrap w:val="0"/>
            <w:vAlign w:val="center"/>
          </w:tcPr>
          <w:p>
            <w:pPr>
              <w:jc w:val="center"/>
              <w:rPr>
                <w:rFonts w:ascii="仿宋_GB2312" w:hAnsi="宋体" w:eastAsia="仿宋_GB2312" w:cs="宋体"/>
                <w:b/>
                <w:kern w:val="0"/>
                <w:szCs w:val="21"/>
              </w:rPr>
            </w:pPr>
            <w:r>
              <w:rPr>
                <w:rFonts w:hint="eastAsia" w:ascii="仿宋_GB2312" w:hAnsi="宋体" w:eastAsia="仿宋_GB2312" w:cs="宋体"/>
                <w:b/>
                <w:kern w:val="0"/>
                <w:szCs w:val="21"/>
              </w:rPr>
              <w:t>934.56</w:t>
            </w:r>
          </w:p>
        </w:tc>
        <w:tc>
          <w:tcPr>
            <w:tcW w:w="1701" w:type="dxa"/>
            <w:noWrap w:val="0"/>
            <w:vAlign w:val="center"/>
          </w:tcPr>
          <w:p>
            <w:pPr>
              <w:widowControl/>
              <w:jc w:val="left"/>
              <w:rPr>
                <w:rFonts w:ascii="仿宋_GB2312" w:hAnsi="宋体" w:eastAsia="仿宋_GB2312" w:cs="宋体"/>
                <w:b/>
                <w:kern w:val="0"/>
                <w:szCs w:val="21"/>
              </w:rPr>
            </w:pPr>
            <w:r>
              <w:rPr>
                <w:rFonts w:hint="eastAsia" w:ascii="仿宋_GB2312" w:hAnsi="宋体" w:eastAsia="仿宋_GB2312" w:cs="宋体"/>
                <w:b/>
                <w:kern w:val="0"/>
                <w:szCs w:val="21"/>
              </w:rPr>
              <w:t>934.56</w:t>
            </w:r>
          </w:p>
        </w:tc>
        <w:tc>
          <w:tcPr>
            <w:tcW w:w="1701" w:type="dxa"/>
            <w:noWrap w:val="0"/>
            <w:vAlign w:val="center"/>
          </w:tcPr>
          <w:p>
            <w:pPr>
              <w:widowControl/>
              <w:jc w:val="left"/>
              <w:rPr>
                <w:rFonts w:ascii="仿宋_GB2312" w:hAnsi="宋体" w:eastAsia="仿宋_GB2312" w:cs="宋体"/>
                <w:b/>
                <w:kern w:val="0"/>
                <w:szCs w:val="21"/>
              </w:rPr>
            </w:pPr>
          </w:p>
        </w:tc>
        <w:tc>
          <w:tcPr>
            <w:tcW w:w="1275" w:type="dxa"/>
            <w:noWrap w:val="0"/>
            <w:vAlign w:val="center"/>
          </w:tcPr>
          <w:p>
            <w:pPr>
              <w:widowControl/>
              <w:jc w:val="left"/>
              <w:rPr>
                <w:rFonts w:ascii="仿宋_GB2312" w:hAnsi="宋体"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7" w:hRule="exact"/>
        </w:trPr>
        <w:tc>
          <w:tcPr>
            <w:tcW w:w="3085" w:type="dxa"/>
            <w:shd w:val="clear" w:color="auto" w:fill="auto"/>
            <w:noWrap w:val="0"/>
            <w:vAlign w:val="top"/>
          </w:tcPr>
          <w:p>
            <w:pPr>
              <w:jc w:val="left"/>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center"/>
              <w:rPr>
                <w:rFonts w:ascii="仿宋_GB2312" w:hAnsi="宋体" w:eastAsia="仿宋_GB2312" w:cs="宋体"/>
                <w:kern w:val="0"/>
                <w:szCs w:val="21"/>
              </w:rPr>
            </w:pP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四、上年结转</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left"/>
              <w:rPr>
                <w:rFonts w:ascii="仿宋_GB2312" w:hAnsi="宋体" w:eastAsia="仿宋_GB2312" w:cs="宋体"/>
                <w:kern w:val="0"/>
                <w:szCs w:val="21"/>
              </w:rPr>
            </w:pPr>
            <w:r>
              <w:rPr>
                <w:rFonts w:hint="eastAsia"/>
              </w:rPr>
              <w:t>二十五、结转下年</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rFonts w:ascii="仿宋_GB2312" w:hAnsi="宋体" w:eastAsia="仿宋_GB2312" w:cs="宋体"/>
                <w:b/>
                <w:kern w:val="0"/>
                <w:szCs w:val="21"/>
              </w:rPr>
            </w:pPr>
            <w:r>
              <w:rPr>
                <w:rFonts w:hint="eastAsia"/>
                <w:b/>
              </w:rPr>
              <w:t xml:space="preserve">    收  入  总  计</w:t>
            </w:r>
          </w:p>
        </w:tc>
        <w:tc>
          <w:tcPr>
            <w:tcW w:w="1810" w:type="dxa"/>
            <w:shd w:val="clear" w:color="auto" w:fill="auto"/>
            <w:noWrap w:val="0"/>
            <w:vAlign w:val="center"/>
          </w:tcPr>
          <w:p>
            <w:pPr>
              <w:jc w:val="center"/>
              <w:rPr>
                <w:rFonts w:ascii="仿宋_GB2312" w:hAnsi="宋体" w:eastAsia="仿宋_GB2312" w:cs="宋体"/>
                <w:b/>
                <w:kern w:val="0"/>
                <w:szCs w:val="21"/>
              </w:rPr>
            </w:pPr>
            <w:r>
              <w:rPr>
                <w:rFonts w:hint="eastAsia" w:ascii="仿宋_GB2312" w:hAnsi="宋体" w:eastAsia="仿宋_GB2312" w:cs="宋体"/>
                <w:b/>
                <w:kern w:val="0"/>
                <w:szCs w:val="21"/>
              </w:rPr>
              <w:t>934.56</w:t>
            </w:r>
          </w:p>
        </w:tc>
        <w:tc>
          <w:tcPr>
            <w:tcW w:w="2868" w:type="dxa"/>
            <w:shd w:val="clear" w:color="auto" w:fill="auto"/>
            <w:noWrap w:val="0"/>
            <w:vAlign w:val="center"/>
          </w:tcPr>
          <w:p>
            <w:pPr>
              <w:jc w:val="center"/>
              <w:rPr>
                <w:rFonts w:ascii="仿宋_GB2312" w:hAnsi="宋体" w:eastAsia="仿宋_GB2312" w:cs="宋体"/>
                <w:b/>
                <w:kern w:val="0"/>
                <w:szCs w:val="21"/>
              </w:rPr>
            </w:pPr>
            <w:r>
              <w:rPr>
                <w:rFonts w:hint="eastAsia"/>
                <w:b/>
              </w:rPr>
              <w:t xml:space="preserve">  支  出  总  计</w:t>
            </w:r>
          </w:p>
        </w:tc>
        <w:tc>
          <w:tcPr>
            <w:tcW w:w="1843" w:type="dxa"/>
            <w:shd w:val="clear" w:color="auto" w:fill="auto"/>
            <w:noWrap w:val="0"/>
            <w:vAlign w:val="center"/>
          </w:tcPr>
          <w:p>
            <w:pPr>
              <w:jc w:val="center"/>
              <w:rPr>
                <w:rFonts w:ascii="仿宋_GB2312" w:hAnsi="宋体" w:eastAsia="仿宋_GB2312" w:cs="宋体"/>
                <w:b/>
                <w:kern w:val="0"/>
                <w:szCs w:val="21"/>
              </w:rPr>
            </w:pPr>
            <w:r>
              <w:rPr>
                <w:rFonts w:hint="eastAsia" w:ascii="仿宋_GB2312" w:hAnsi="宋体" w:eastAsia="仿宋_GB2312" w:cs="宋体"/>
                <w:b/>
                <w:kern w:val="0"/>
                <w:szCs w:val="21"/>
              </w:rPr>
              <w:t>934.56</w:t>
            </w:r>
          </w:p>
        </w:tc>
        <w:tc>
          <w:tcPr>
            <w:tcW w:w="1701" w:type="dxa"/>
            <w:noWrap w:val="0"/>
            <w:vAlign w:val="center"/>
          </w:tcPr>
          <w:p>
            <w:pPr>
              <w:widowControl/>
              <w:jc w:val="left"/>
              <w:rPr>
                <w:rFonts w:ascii="仿宋_GB2312" w:hAnsi="宋体" w:eastAsia="仿宋_GB2312" w:cs="宋体"/>
                <w:b/>
                <w:kern w:val="0"/>
                <w:szCs w:val="21"/>
              </w:rPr>
            </w:pPr>
            <w:r>
              <w:rPr>
                <w:rFonts w:hint="eastAsia" w:ascii="仿宋_GB2312" w:hAnsi="宋体" w:eastAsia="仿宋_GB2312" w:cs="宋体"/>
                <w:b/>
                <w:kern w:val="0"/>
                <w:szCs w:val="21"/>
              </w:rPr>
              <w:t>934.56</w:t>
            </w:r>
          </w:p>
        </w:tc>
        <w:tc>
          <w:tcPr>
            <w:tcW w:w="1701" w:type="dxa"/>
            <w:noWrap w:val="0"/>
            <w:vAlign w:val="center"/>
          </w:tcPr>
          <w:p>
            <w:pPr>
              <w:widowControl/>
              <w:jc w:val="left"/>
              <w:rPr>
                <w:rFonts w:ascii="仿宋_GB2312" w:hAnsi="宋体" w:eastAsia="仿宋_GB2312" w:cs="宋体"/>
                <w:b/>
                <w:kern w:val="0"/>
                <w:szCs w:val="21"/>
              </w:rPr>
            </w:pPr>
          </w:p>
        </w:tc>
        <w:tc>
          <w:tcPr>
            <w:tcW w:w="1275" w:type="dxa"/>
            <w:noWrap w:val="0"/>
            <w:vAlign w:val="center"/>
          </w:tcPr>
          <w:p>
            <w:pPr>
              <w:widowControl/>
              <w:jc w:val="left"/>
              <w:rPr>
                <w:rFonts w:ascii="仿宋_GB2312" w:hAnsi="宋体" w:eastAsia="仿宋_GB2312" w:cs="宋体"/>
                <w:b/>
                <w:kern w:val="0"/>
                <w:szCs w:val="21"/>
              </w:rPr>
            </w:pPr>
          </w:p>
        </w:tc>
      </w:tr>
    </w:tbl>
    <w:p>
      <w:pPr>
        <w:jc w:val="right"/>
        <w:rPr>
          <w:rFonts w:ascii="仿宋_GB2312" w:hAnsi="宋体" w:eastAsia="仿宋_GB2312" w:cs="宋体"/>
          <w:b/>
          <w:kern w:val="0"/>
          <w:sz w:val="30"/>
          <w:szCs w:val="30"/>
        </w:rPr>
      </w:pPr>
      <w:r>
        <w:rPr>
          <w:rFonts w:hint="eastAsia" w:ascii="仿宋_GB2312" w:hAnsi="宋体" w:eastAsia="仿宋_GB2312" w:cs="宋体"/>
          <w:kern w:val="0"/>
          <w:szCs w:val="21"/>
        </w:rPr>
        <w:t>单位：万元</w:t>
      </w:r>
    </w:p>
    <w:p>
      <w:pPr>
        <w:jc w:val="center"/>
        <w:rPr>
          <w:rFonts w:ascii="仿宋_GB2312" w:eastAsia="仿宋_GB2312"/>
          <w:b/>
          <w:sz w:val="30"/>
          <w:szCs w:val="30"/>
        </w:rPr>
      </w:pPr>
      <w:r>
        <w:rPr>
          <w:rFonts w:ascii="仿宋_GB2312" w:eastAsia="仿宋_GB2312"/>
          <w:b/>
          <w:sz w:val="30"/>
          <w:szCs w:val="30"/>
        </w:rPr>
        <w:br w:type="page"/>
      </w:r>
      <w:r>
        <w:rPr>
          <w:rFonts w:hint="eastAsia" w:ascii="仿宋_GB2312" w:eastAsia="仿宋_GB2312"/>
          <w:b/>
          <w:sz w:val="30"/>
          <w:szCs w:val="30"/>
        </w:rPr>
        <w:t>表5.</w:t>
      </w:r>
      <w:r>
        <w:rPr>
          <w:rFonts w:hint="eastAsia"/>
          <w:b/>
        </w:rPr>
        <w:t xml:space="preserve"> </w:t>
      </w:r>
      <w:r>
        <w:rPr>
          <w:rFonts w:hint="eastAsia" w:ascii="仿宋_GB2312" w:hAnsi="宋体" w:eastAsia="仿宋_GB2312" w:cs="宋体"/>
          <w:b/>
          <w:kern w:val="0"/>
          <w:sz w:val="30"/>
          <w:szCs w:val="30"/>
        </w:rPr>
        <w:t>一般公共预算支出表</w:t>
      </w:r>
    </w:p>
    <w:p>
      <w:pPr>
        <w:rPr>
          <w:rFonts w:ascii="黑体" w:eastAsia="黑体"/>
          <w:b/>
          <w:sz w:val="30"/>
          <w:szCs w:val="30"/>
        </w:rPr>
      </w:pPr>
    </w:p>
    <w:p>
      <w:pPr>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0" w:type="auto"/>
        <w:tblInd w:w="93" w:type="dxa"/>
        <w:tblLayout w:type="fixed"/>
        <w:tblCellMar>
          <w:top w:w="0" w:type="dxa"/>
          <w:left w:w="108" w:type="dxa"/>
          <w:bottom w:w="0" w:type="dxa"/>
          <w:right w:w="108" w:type="dxa"/>
        </w:tblCellMar>
      </w:tblPr>
      <w:tblGrid>
        <w:gridCol w:w="1134"/>
        <w:gridCol w:w="1134"/>
        <w:gridCol w:w="1134"/>
        <w:gridCol w:w="1134"/>
        <w:gridCol w:w="3134"/>
        <w:gridCol w:w="850"/>
        <w:gridCol w:w="993"/>
        <w:gridCol w:w="850"/>
        <w:gridCol w:w="1276"/>
        <w:gridCol w:w="992"/>
        <w:gridCol w:w="977"/>
        <w:gridCol w:w="7"/>
      </w:tblGrid>
      <w:tr>
        <w:tblPrEx>
          <w:tblCellMar>
            <w:top w:w="0" w:type="dxa"/>
            <w:left w:w="108" w:type="dxa"/>
            <w:bottom w:w="0" w:type="dxa"/>
            <w:right w:w="108" w:type="dxa"/>
          </w:tblCellMar>
        </w:tblPrEx>
        <w:trPr>
          <w:wBefore w:w="0" w:type="dxa"/>
          <w:wAfter w:w="0" w:type="dxa"/>
          <w:trHeight w:val="925" w:hRule="atLeast"/>
        </w:trPr>
        <w:tc>
          <w:tcPr>
            <w:tcW w:w="3402" w:type="dxa"/>
            <w:gridSpan w:val="3"/>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单位编码</w:t>
            </w:r>
          </w:p>
        </w:tc>
        <w:tc>
          <w:tcPr>
            <w:tcW w:w="3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单位名称和科目</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4111" w:type="dxa"/>
            <w:gridSpan w:val="4"/>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984"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wBefore w:w="0" w:type="dxa"/>
          <w:wAfter w:w="0" w:type="dxa"/>
          <w:trHeight w:val="142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3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8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993"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 计</w:t>
            </w:r>
          </w:p>
        </w:tc>
        <w:tc>
          <w:tcPr>
            <w:tcW w:w="85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276"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992"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w:t>
            </w:r>
          </w:p>
        </w:tc>
        <w:tc>
          <w:tcPr>
            <w:tcW w:w="984" w:type="dxa"/>
            <w:gridSpan w:val="2"/>
            <w:vMerge w:val="continue"/>
            <w:tcBorders>
              <w:left w:val="single" w:color="auto" w:sz="4" w:space="0"/>
              <w:bottom w:val="single" w:color="000000" w:sz="4" w:space="0"/>
              <w:right w:val="single" w:color="auto" w:sz="4" w:space="0"/>
            </w:tcBorders>
            <w:noWrap w:val="0"/>
            <w:vAlign w:val="top"/>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wAfter w:w="0" w:type="dxa"/>
          <w:trHeight w:val="578" w:hRule="atLeast"/>
        </w:trPr>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jc w:val="center"/>
              <w:rPr>
                <w:sz w:val="18"/>
                <w:szCs w:val="18"/>
              </w:rPr>
            </w:pPr>
          </w:p>
        </w:tc>
        <w:tc>
          <w:tcPr>
            <w:tcW w:w="3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993"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747.56</w:t>
            </w:r>
          </w:p>
        </w:tc>
        <w:tc>
          <w:tcPr>
            <w:tcW w:w="850"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653.35</w:t>
            </w:r>
          </w:p>
        </w:tc>
        <w:tc>
          <w:tcPr>
            <w:tcW w:w="1276"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1.10</w:t>
            </w:r>
          </w:p>
        </w:tc>
        <w:tc>
          <w:tcPr>
            <w:tcW w:w="992"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93.11</w:t>
            </w:r>
          </w:p>
        </w:tc>
        <w:tc>
          <w:tcPr>
            <w:tcW w:w="984" w:type="dxa"/>
            <w:gridSpan w:val="2"/>
            <w:tcBorders>
              <w:top w:val="nil"/>
              <w:left w:val="nil"/>
              <w:bottom w:val="single" w:color="auto" w:sz="4" w:space="0"/>
              <w:right w:val="single" w:color="auto"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80" w:hRule="atLeast"/>
        </w:trPr>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1134" w:type="dxa"/>
            <w:noWrap w:val="0"/>
            <w:vAlign w:val="center"/>
          </w:tcPr>
          <w:p>
            <w:pPr>
              <w:widowControl/>
              <w:jc w:val="center"/>
              <w:rPr>
                <w:rFonts w:ascii="宋体" w:hAnsi="宋体" w:cs="宋体"/>
                <w:kern w:val="0"/>
                <w:sz w:val="20"/>
                <w:szCs w:val="20"/>
              </w:rPr>
            </w:pPr>
          </w:p>
        </w:tc>
        <w:tc>
          <w:tcPr>
            <w:tcW w:w="1134" w:type="dxa"/>
            <w:noWrap w:val="0"/>
            <w:vAlign w:val="center"/>
          </w:tcPr>
          <w:p>
            <w:pPr>
              <w:widowControl/>
              <w:jc w:val="center"/>
              <w:rPr>
                <w:rFonts w:ascii="宋体" w:hAnsi="宋体" w:cs="宋体"/>
                <w:kern w:val="0"/>
                <w:sz w:val="20"/>
                <w:szCs w:val="20"/>
              </w:rPr>
            </w:pPr>
          </w:p>
        </w:tc>
        <w:tc>
          <w:tcPr>
            <w:tcW w:w="1134" w:type="dxa"/>
            <w:noWrap w:val="0"/>
            <w:vAlign w:val="center"/>
          </w:tcPr>
          <w:p>
            <w:pPr>
              <w:widowControl/>
              <w:jc w:val="center"/>
              <w:rPr>
                <w:rFonts w:ascii="宋体" w:hAnsi="宋体" w:cs="宋体"/>
                <w:kern w:val="0"/>
                <w:sz w:val="20"/>
                <w:szCs w:val="20"/>
              </w:rPr>
            </w:pPr>
          </w:p>
        </w:tc>
        <w:tc>
          <w:tcPr>
            <w:tcW w:w="3134" w:type="dxa"/>
            <w:noWrap w:val="0"/>
            <w:vAlign w:val="center"/>
          </w:tcPr>
          <w:p>
            <w:pPr>
              <w:widowControl/>
              <w:rPr>
                <w:rFonts w:ascii="宋体" w:hAnsi="宋体" w:cs="宋体"/>
                <w:kern w:val="0"/>
                <w:sz w:val="20"/>
                <w:szCs w:val="20"/>
              </w:rPr>
            </w:pPr>
            <w:r>
              <w:rPr>
                <w:rFonts w:hint="eastAsia" w:ascii="宋体" w:hAnsi="宋体" w:cs="宋体"/>
                <w:kern w:val="0"/>
                <w:sz w:val="20"/>
                <w:szCs w:val="20"/>
              </w:rPr>
              <w:t>一般公共服务支出</w:t>
            </w:r>
          </w:p>
        </w:tc>
        <w:tc>
          <w:tcPr>
            <w:tcW w:w="850" w:type="dxa"/>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993"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747.56</w:t>
            </w:r>
          </w:p>
        </w:tc>
        <w:tc>
          <w:tcPr>
            <w:tcW w:w="850"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653.35</w:t>
            </w:r>
          </w:p>
        </w:tc>
        <w:tc>
          <w:tcPr>
            <w:tcW w:w="1276"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1.10</w:t>
            </w:r>
          </w:p>
        </w:tc>
        <w:tc>
          <w:tcPr>
            <w:tcW w:w="992"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93.11</w:t>
            </w:r>
          </w:p>
        </w:tc>
        <w:tc>
          <w:tcPr>
            <w:tcW w:w="977"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597" w:hRule="atLeast"/>
        </w:trPr>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1134" w:type="dxa"/>
            <w:noWrap w:val="0"/>
            <w:vAlign w:val="center"/>
          </w:tcPr>
          <w:p>
            <w:pPr>
              <w:widowControl/>
              <w:jc w:val="center"/>
              <w:rPr>
                <w:rFonts w:ascii="宋体" w:hAnsi="宋体" w:cs="宋体"/>
                <w:kern w:val="0"/>
                <w:sz w:val="20"/>
                <w:szCs w:val="20"/>
              </w:rPr>
            </w:pPr>
          </w:p>
        </w:tc>
        <w:tc>
          <w:tcPr>
            <w:tcW w:w="1134" w:type="dxa"/>
            <w:noWrap w:val="0"/>
            <w:vAlign w:val="center"/>
          </w:tcPr>
          <w:p>
            <w:pPr>
              <w:jc w:val="center"/>
              <w:rPr>
                <w:sz w:val="20"/>
                <w:szCs w:val="20"/>
              </w:rPr>
            </w:pPr>
          </w:p>
        </w:tc>
        <w:tc>
          <w:tcPr>
            <w:tcW w:w="3134" w:type="dxa"/>
            <w:noWrap w:val="0"/>
            <w:vAlign w:val="center"/>
          </w:tcPr>
          <w:p>
            <w:pPr>
              <w:widowControl/>
              <w:ind w:firstLine="100" w:firstLineChars="50"/>
              <w:rPr>
                <w:rFonts w:ascii="宋体" w:hAnsi="宋体" w:cs="宋体"/>
                <w:kern w:val="0"/>
                <w:sz w:val="20"/>
                <w:szCs w:val="20"/>
              </w:rPr>
            </w:pPr>
            <w:r>
              <w:rPr>
                <w:rFonts w:hint="eastAsia" w:ascii="宋体" w:hAnsi="宋体" w:cs="宋体"/>
                <w:kern w:val="0"/>
                <w:sz w:val="20"/>
                <w:szCs w:val="20"/>
              </w:rPr>
              <w:t>税收事务</w:t>
            </w:r>
          </w:p>
        </w:tc>
        <w:tc>
          <w:tcPr>
            <w:tcW w:w="850" w:type="dxa"/>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934.56</w:t>
            </w:r>
          </w:p>
        </w:tc>
        <w:tc>
          <w:tcPr>
            <w:tcW w:w="993"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747.56</w:t>
            </w:r>
          </w:p>
        </w:tc>
        <w:tc>
          <w:tcPr>
            <w:tcW w:w="850"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653.35</w:t>
            </w:r>
          </w:p>
        </w:tc>
        <w:tc>
          <w:tcPr>
            <w:tcW w:w="1276"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1.10</w:t>
            </w:r>
          </w:p>
        </w:tc>
        <w:tc>
          <w:tcPr>
            <w:tcW w:w="992"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93.11</w:t>
            </w:r>
          </w:p>
        </w:tc>
        <w:tc>
          <w:tcPr>
            <w:tcW w:w="977"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33" w:hRule="atLeast"/>
        </w:trPr>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01</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801001</w:t>
            </w:r>
          </w:p>
        </w:tc>
        <w:tc>
          <w:tcPr>
            <w:tcW w:w="3134" w:type="dxa"/>
            <w:noWrap w:val="0"/>
            <w:vAlign w:val="center"/>
          </w:tcPr>
          <w:p>
            <w:pPr>
              <w:widowControl/>
              <w:ind w:firstLine="300" w:firstLineChars="150"/>
              <w:rPr>
                <w:rFonts w:ascii="宋体" w:hAnsi="宋体" w:cs="宋体"/>
                <w:kern w:val="0"/>
                <w:sz w:val="20"/>
                <w:szCs w:val="20"/>
              </w:rPr>
            </w:pPr>
            <w:r>
              <w:rPr>
                <w:rFonts w:hint="eastAsia" w:ascii="宋体" w:hAnsi="宋体" w:cs="宋体"/>
                <w:kern w:val="0"/>
                <w:sz w:val="20"/>
                <w:szCs w:val="20"/>
              </w:rPr>
              <w:t>行政运行（税收事务）</w:t>
            </w:r>
          </w:p>
        </w:tc>
        <w:tc>
          <w:tcPr>
            <w:tcW w:w="850" w:type="dxa"/>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747.56</w:t>
            </w:r>
          </w:p>
        </w:tc>
        <w:tc>
          <w:tcPr>
            <w:tcW w:w="993"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747.56</w:t>
            </w:r>
          </w:p>
        </w:tc>
        <w:tc>
          <w:tcPr>
            <w:tcW w:w="850"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653.35</w:t>
            </w:r>
          </w:p>
        </w:tc>
        <w:tc>
          <w:tcPr>
            <w:tcW w:w="1276"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1.10</w:t>
            </w:r>
          </w:p>
        </w:tc>
        <w:tc>
          <w:tcPr>
            <w:tcW w:w="992" w:type="dxa"/>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93.11</w:t>
            </w:r>
          </w:p>
        </w:tc>
        <w:tc>
          <w:tcPr>
            <w:tcW w:w="977" w:type="dxa"/>
            <w:noWrap w:val="0"/>
            <w:vAlign w:val="center"/>
          </w:tcPr>
          <w:p>
            <w:pPr>
              <w:jc w:val="right"/>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33" w:hRule="atLeast"/>
        </w:trPr>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02</w:t>
            </w:r>
          </w:p>
        </w:tc>
        <w:tc>
          <w:tcPr>
            <w:tcW w:w="1134" w:type="dxa"/>
            <w:noWrap w:val="0"/>
            <w:vAlign w:val="center"/>
          </w:tcPr>
          <w:p>
            <w:pPr>
              <w:jc w:val="center"/>
              <w:rPr>
                <w:sz w:val="20"/>
                <w:szCs w:val="20"/>
              </w:rPr>
            </w:pPr>
            <w:r>
              <w:rPr>
                <w:rFonts w:hint="eastAsia" w:ascii="宋体" w:hAnsi="宋体" w:cs="宋体"/>
                <w:kern w:val="0"/>
                <w:sz w:val="20"/>
                <w:szCs w:val="20"/>
              </w:rPr>
              <w:t>801001</w:t>
            </w:r>
          </w:p>
        </w:tc>
        <w:tc>
          <w:tcPr>
            <w:tcW w:w="3134" w:type="dxa"/>
            <w:noWrap w:val="0"/>
            <w:vAlign w:val="center"/>
          </w:tcPr>
          <w:p>
            <w:pPr>
              <w:widowControl/>
              <w:ind w:firstLine="300" w:firstLineChars="150"/>
              <w:rPr>
                <w:rFonts w:ascii="宋体" w:hAnsi="宋体" w:cs="宋体"/>
                <w:kern w:val="0"/>
                <w:sz w:val="20"/>
                <w:szCs w:val="20"/>
              </w:rPr>
            </w:pPr>
            <w:r>
              <w:rPr>
                <w:rFonts w:hint="eastAsia" w:ascii="宋体" w:hAnsi="宋体" w:cs="宋体"/>
                <w:kern w:val="0"/>
                <w:sz w:val="20"/>
                <w:szCs w:val="20"/>
              </w:rPr>
              <w:t>一般行政管理事务（税收事务）</w:t>
            </w:r>
          </w:p>
        </w:tc>
        <w:tc>
          <w:tcPr>
            <w:tcW w:w="850" w:type="dxa"/>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137.00</w:t>
            </w:r>
          </w:p>
        </w:tc>
        <w:tc>
          <w:tcPr>
            <w:tcW w:w="993" w:type="dxa"/>
            <w:noWrap w:val="0"/>
            <w:vAlign w:val="center"/>
          </w:tcPr>
          <w:p>
            <w:pPr>
              <w:jc w:val="right"/>
              <w:rPr>
                <w:rFonts w:ascii="黑体" w:eastAsia="黑体"/>
                <w:b/>
                <w:sz w:val="30"/>
                <w:szCs w:val="30"/>
              </w:rPr>
            </w:pPr>
          </w:p>
        </w:tc>
        <w:tc>
          <w:tcPr>
            <w:tcW w:w="850" w:type="dxa"/>
            <w:noWrap w:val="0"/>
            <w:vAlign w:val="center"/>
          </w:tcPr>
          <w:p>
            <w:pPr>
              <w:jc w:val="right"/>
              <w:rPr>
                <w:rFonts w:ascii="黑体" w:eastAsia="黑体"/>
                <w:b/>
                <w:sz w:val="30"/>
                <w:szCs w:val="30"/>
              </w:rPr>
            </w:pPr>
          </w:p>
        </w:tc>
        <w:tc>
          <w:tcPr>
            <w:tcW w:w="1276" w:type="dxa"/>
            <w:noWrap w:val="0"/>
            <w:vAlign w:val="center"/>
          </w:tcPr>
          <w:p>
            <w:pPr>
              <w:jc w:val="right"/>
              <w:rPr>
                <w:rFonts w:ascii="黑体" w:eastAsia="黑体"/>
                <w:b/>
                <w:sz w:val="30"/>
                <w:szCs w:val="30"/>
              </w:rPr>
            </w:pPr>
          </w:p>
        </w:tc>
        <w:tc>
          <w:tcPr>
            <w:tcW w:w="992" w:type="dxa"/>
            <w:noWrap w:val="0"/>
            <w:vAlign w:val="center"/>
          </w:tcPr>
          <w:p>
            <w:pPr>
              <w:jc w:val="right"/>
              <w:rPr>
                <w:rFonts w:ascii="黑体" w:eastAsia="黑体"/>
                <w:b/>
                <w:sz w:val="30"/>
                <w:szCs w:val="30"/>
              </w:rPr>
            </w:pPr>
          </w:p>
        </w:tc>
        <w:tc>
          <w:tcPr>
            <w:tcW w:w="977" w:type="dxa"/>
            <w:noWrap w:val="0"/>
            <w:vAlign w:val="center"/>
          </w:tcPr>
          <w:p>
            <w:pPr>
              <w:jc w:val="right"/>
              <w:rPr>
                <w:rFonts w:ascii="黑体" w:eastAsia="黑体"/>
                <w:b/>
                <w:sz w:val="30"/>
                <w:szCs w:val="30"/>
              </w:rPr>
            </w:pPr>
            <w:r>
              <w:rPr>
                <w:rFonts w:hint="eastAsia" w:ascii="宋体" w:hAnsi="宋体" w:cs="宋体"/>
                <w:kern w:val="0"/>
                <w:sz w:val="18"/>
                <w:szCs w:val="18"/>
              </w:rPr>
              <w:t>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33" w:hRule="atLeast"/>
        </w:trPr>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1134"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06</w:t>
            </w:r>
          </w:p>
        </w:tc>
        <w:tc>
          <w:tcPr>
            <w:tcW w:w="1134" w:type="dxa"/>
            <w:noWrap w:val="0"/>
            <w:vAlign w:val="center"/>
          </w:tcPr>
          <w:p>
            <w:pPr>
              <w:jc w:val="center"/>
              <w:rPr>
                <w:sz w:val="20"/>
                <w:szCs w:val="20"/>
              </w:rPr>
            </w:pPr>
            <w:r>
              <w:rPr>
                <w:rFonts w:hint="eastAsia" w:ascii="宋体" w:hAnsi="宋体" w:cs="宋体"/>
                <w:kern w:val="0"/>
                <w:sz w:val="20"/>
                <w:szCs w:val="20"/>
              </w:rPr>
              <w:t>801001</w:t>
            </w:r>
          </w:p>
        </w:tc>
        <w:tc>
          <w:tcPr>
            <w:tcW w:w="3134" w:type="dxa"/>
            <w:noWrap w:val="0"/>
            <w:vAlign w:val="center"/>
          </w:tcPr>
          <w:p>
            <w:pPr>
              <w:widowControl/>
              <w:ind w:firstLine="300" w:firstLineChars="150"/>
              <w:rPr>
                <w:rFonts w:ascii="宋体" w:hAnsi="宋体" w:cs="宋体"/>
                <w:kern w:val="0"/>
                <w:sz w:val="20"/>
                <w:szCs w:val="20"/>
              </w:rPr>
            </w:pPr>
            <w:r>
              <w:rPr>
                <w:rFonts w:hint="eastAsia" w:ascii="宋体" w:hAnsi="宋体" w:cs="宋体"/>
                <w:kern w:val="0"/>
                <w:sz w:val="20"/>
                <w:szCs w:val="20"/>
              </w:rPr>
              <w:t>代扣代收代征税款手续费</w:t>
            </w:r>
          </w:p>
        </w:tc>
        <w:tc>
          <w:tcPr>
            <w:tcW w:w="850" w:type="dxa"/>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50.00</w:t>
            </w:r>
          </w:p>
        </w:tc>
        <w:tc>
          <w:tcPr>
            <w:tcW w:w="993" w:type="dxa"/>
            <w:noWrap w:val="0"/>
            <w:vAlign w:val="center"/>
          </w:tcPr>
          <w:p>
            <w:pPr>
              <w:jc w:val="right"/>
              <w:rPr>
                <w:rFonts w:ascii="黑体" w:eastAsia="黑体"/>
                <w:b/>
                <w:sz w:val="30"/>
                <w:szCs w:val="30"/>
              </w:rPr>
            </w:pPr>
          </w:p>
        </w:tc>
        <w:tc>
          <w:tcPr>
            <w:tcW w:w="850" w:type="dxa"/>
            <w:noWrap w:val="0"/>
            <w:vAlign w:val="center"/>
          </w:tcPr>
          <w:p>
            <w:pPr>
              <w:jc w:val="right"/>
              <w:rPr>
                <w:rFonts w:ascii="黑体" w:eastAsia="黑体"/>
                <w:b/>
                <w:sz w:val="30"/>
                <w:szCs w:val="30"/>
              </w:rPr>
            </w:pPr>
          </w:p>
        </w:tc>
        <w:tc>
          <w:tcPr>
            <w:tcW w:w="1276" w:type="dxa"/>
            <w:noWrap w:val="0"/>
            <w:vAlign w:val="center"/>
          </w:tcPr>
          <w:p>
            <w:pPr>
              <w:jc w:val="right"/>
              <w:rPr>
                <w:rFonts w:ascii="黑体" w:eastAsia="黑体"/>
                <w:b/>
                <w:sz w:val="30"/>
                <w:szCs w:val="30"/>
              </w:rPr>
            </w:pPr>
          </w:p>
        </w:tc>
        <w:tc>
          <w:tcPr>
            <w:tcW w:w="992" w:type="dxa"/>
            <w:noWrap w:val="0"/>
            <w:vAlign w:val="center"/>
          </w:tcPr>
          <w:p>
            <w:pPr>
              <w:jc w:val="right"/>
              <w:rPr>
                <w:rFonts w:ascii="黑体" w:eastAsia="黑体"/>
                <w:b/>
                <w:sz w:val="30"/>
                <w:szCs w:val="30"/>
              </w:rPr>
            </w:pPr>
          </w:p>
        </w:tc>
        <w:tc>
          <w:tcPr>
            <w:tcW w:w="977" w:type="dxa"/>
            <w:noWrap w:val="0"/>
            <w:vAlign w:val="center"/>
          </w:tcPr>
          <w:p>
            <w:pPr>
              <w:jc w:val="right"/>
              <w:rPr>
                <w:rFonts w:ascii="黑体" w:eastAsia="黑体"/>
                <w:b/>
                <w:sz w:val="30"/>
                <w:szCs w:val="30"/>
              </w:rPr>
            </w:pPr>
            <w:r>
              <w:rPr>
                <w:rFonts w:hint="eastAsia" w:ascii="宋体" w:hAnsi="宋体" w:cs="宋体"/>
                <w:kern w:val="0"/>
                <w:sz w:val="18"/>
                <w:szCs w:val="18"/>
              </w:rPr>
              <w:t>50.00</w:t>
            </w:r>
          </w:p>
        </w:tc>
      </w:tr>
    </w:tbl>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hAnsi="宋体" w:eastAsia="仿宋_GB2312" w:cs="宋体"/>
          <w:b/>
          <w:kern w:val="0"/>
          <w:sz w:val="30"/>
          <w:szCs w:val="30"/>
        </w:rPr>
      </w:pPr>
      <w:r>
        <w:rPr>
          <w:rFonts w:hint="eastAsia" w:ascii="仿宋_GB2312" w:eastAsia="仿宋_GB2312"/>
          <w:b/>
          <w:sz w:val="30"/>
          <w:szCs w:val="30"/>
        </w:rPr>
        <w:t>表6.</w:t>
      </w:r>
      <w:r>
        <w:rPr>
          <w:rFonts w:hint="eastAsia" w:ascii="仿宋_GB2312" w:hAnsi="宋体" w:eastAsia="仿宋_GB2312" w:cs="宋体"/>
          <w:b/>
          <w:kern w:val="0"/>
          <w:sz w:val="30"/>
          <w:szCs w:val="30"/>
        </w:rPr>
        <w:t>政府性基金预算支出表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13088" w:type="dxa"/>
        <w:jc w:val="center"/>
        <w:tblLayout w:type="fixed"/>
        <w:tblCellMar>
          <w:top w:w="0" w:type="dxa"/>
          <w:left w:w="108" w:type="dxa"/>
          <w:bottom w:w="0" w:type="dxa"/>
          <w:right w:w="108" w:type="dxa"/>
        </w:tblCellMar>
      </w:tblPr>
      <w:tblGrid>
        <w:gridCol w:w="1418"/>
        <w:gridCol w:w="1418"/>
        <w:gridCol w:w="1418"/>
        <w:gridCol w:w="1418"/>
        <w:gridCol w:w="1604"/>
        <w:gridCol w:w="1276"/>
        <w:gridCol w:w="1245"/>
        <w:gridCol w:w="1418"/>
        <w:gridCol w:w="1873"/>
      </w:tblGrid>
      <w:tr>
        <w:tblPrEx>
          <w:tblCellMar>
            <w:top w:w="0" w:type="dxa"/>
            <w:left w:w="108" w:type="dxa"/>
            <w:bottom w:w="0" w:type="dxa"/>
            <w:right w:w="108" w:type="dxa"/>
          </w:tblCellMar>
        </w:tblPrEx>
        <w:trPr>
          <w:wBefore w:w="0" w:type="dxa"/>
          <w:trHeight w:val="925" w:hRule="atLeast"/>
          <w:jc w:val="center"/>
        </w:trPr>
        <w:tc>
          <w:tcPr>
            <w:tcW w:w="4254" w:type="dxa"/>
            <w:gridSpan w:val="3"/>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418"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单位编码</w:t>
            </w:r>
          </w:p>
        </w:tc>
        <w:tc>
          <w:tcPr>
            <w:tcW w:w="1604"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单位和科目名称</w:t>
            </w:r>
          </w:p>
        </w:tc>
        <w:tc>
          <w:tcPr>
            <w:tcW w:w="127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4536" w:type="dxa"/>
            <w:gridSpan w:val="3"/>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2018年预算</w:t>
            </w:r>
          </w:p>
        </w:tc>
      </w:tr>
      <w:tr>
        <w:tblPrEx>
          <w:tblCellMar>
            <w:top w:w="0" w:type="dxa"/>
            <w:left w:w="108" w:type="dxa"/>
            <w:bottom w:w="0" w:type="dxa"/>
            <w:right w:w="108" w:type="dxa"/>
          </w:tblCellMar>
        </w:tblPrEx>
        <w:trPr>
          <w:wBefore w:w="0" w:type="dxa"/>
          <w:trHeight w:val="312" w:hRule="atLeast"/>
          <w:jc w:val="center"/>
        </w:trPr>
        <w:tc>
          <w:tcPr>
            <w:tcW w:w="1418"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1418" w:type="dxa"/>
            <w:vMerge w:val="restart"/>
            <w:tcBorders>
              <w:top w:val="nil"/>
              <w:left w:val="nil"/>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1418" w:type="dxa"/>
            <w:vMerge w:val="restart"/>
            <w:tcBorders>
              <w:top w:val="nil"/>
              <w:left w:val="nil"/>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41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604"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7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4536" w:type="dxa"/>
            <w:gridSpan w:val="3"/>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trHeight w:val="1185" w:hRule="atLeast"/>
          <w:jc w:val="center"/>
        </w:trPr>
        <w:tc>
          <w:tcPr>
            <w:tcW w:w="1418"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418" w:type="dxa"/>
            <w:vMerge w:val="continue"/>
            <w:tcBorders>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418"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604"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76"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45"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w:t>
            </w:r>
          </w:p>
        </w:tc>
        <w:tc>
          <w:tcPr>
            <w:tcW w:w="1418"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1873"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wBefore w:w="0" w:type="dxa"/>
          <w:trHeight w:val="578" w:hRule="atLeast"/>
          <w:jc w:val="center"/>
        </w:trPr>
        <w:tc>
          <w:tcPr>
            <w:tcW w:w="141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60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27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245"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 w:val="20"/>
                <w:szCs w:val="20"/>
              </w:rPr>
            </w:pPr>
          </w:p>
        </w:tc>
        <w:tc>
          <w:tcPr>
            <w:tcW w:w="1873"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7"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3"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bl>
    <w:p>
      <w:pPr>
        <w:jc w:val="center"/>
        <w:rPr>
          <w:rFonts w:ascii="仿宋_GB2312" w:eastAsia="仿宋_GB2312"/>
          <w:b/>
          <w:sz w:val="30"/>
          <w:szCs w:val="30"/>
        </w:rPr>
      </w:pPr>
    </w:p>
    <w:p>
      <w:pPr>
        <w:jc w:val="center"/>
        <w:rPr>
          <w:rFonts w:ascii="仿宋_GB2312" w:eastAsia="仿宋_GB2312"/>
          <w:b/>
          <w:sz w:val="30"/>
          <w:szCs w:val="30"/>
        </w:rPr>
        <w:sectPr>
          <w:pgSz w:w="16838" w:h="11906" w:orient="landscape"/>
          <w:pgMar w:top="1797" w:right="1134" w:bottom="1797" w:left="1134" w:header="851" w:footer="992" w:gutter="0"/>
          <w:cols w:space="425" w:num="1"/>
          <w:docGrid w:type="linesAndChars" w:linePitch="312" w:charSpace="0"/>
        </w:sect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hAnsi="宋体" w:eastAsia="仿宋_GB2312" w:cs="宋体"/>
          <w:kern w:val="0"/>
          <w:sz w:val="30"/>
          <w:szCs w:val="30"/>
        </w:rPr>
      </w:pPr>
      <w:r>
        <w:rPr>
          <w:rFonts w:hint="eastAsia" w:ascii="仿宋_GB2312" w:eastAsia="仿宋_GB2312"/>
          <w:b/>
          <w:sz w:val="30"/>
          <w:szCs w:val="30"/>
        </w:rPr>
        <w:t>表7.财政拨款安排的基本支出预算表</w:t>
      </w:r>
    </w:p>
    <w:p>
      <w:pPr>
        <w:jc w:val="center"/>
        <w:rPr>
          <w:rFonts w:ascii="宋体" w:hAnsi="宋体" w:cs="宋体"/>
          <w:kern w:val="0"/>
          <w:sz w:val="36"/>
          <w:szCs w:val="36"/>
        </w:rPr>
      </w:pPr>
      <w:r>
        <w:rPr>
          <w:rFonts w:hint="eastAsia" w:ascii="宋体" w:hAnsi="宋体" w:cs="宋体"/>
          <w:kern w:val="0"/>
          <w:sz w:val="36"/>
          <w:szCs w:val="36"/>
        </w:rPr>
        <w:t xml:space="preserve">            </w:t>
      </w:r>
    </w:p>
    <w:p>
      <w:pPr>
        <w:jc w:val="right"/>
        <w:rPr>
          <w:rFonts w:ascii="仿宋_GB2312" w:eastAsia="仿宋_GB2312"/>
          <w:sz w:val="30"/>
          <w:szCs w:val="30"/>
        </w:rPr>
      </w:pP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 xml:space="preserve"> 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trPr>
        <w:tc>
          <w:tcPr>
            <w:tcW w:w="2132" w:type="dxa"/>
            <w:vMerge w:val="restart"/>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2132" w:type="dxa"/>
            <w:vMerge w:val="restart"/>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经济分类科目名称</w:t>
            </w:r>
          </w:p>
        </w:tc>
        <w:tc>
          <w:tcPr>
            <w:tcW w:w="4264" w:type="dxa"/>
            <w:gridSpan w:val="2"/>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2018年预算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0" w:hRule="atLeast"/>
        </w:trPr>
        <w:tc>
          <w:tcPr>
            <w:tcW w:w="2132" w:type="dxa"/>
            <w:vMerge w:val="continue"/>
            <w:shd w:val="clear" w:color="auto" w:fill="auto"/>
            <w:noWrap w:val="0"/>
            <w:vAlign w:val="center"/>
          </w:tcPr>
          <w:p>
            <w:pPr>
              <w:widowControl/>
              <w:jc w:val="center"/>
              <w:rPr>
                <w:rFonts w:ascii="宋体" w:hAnsi="宋体" w:cs="宋体"/>
                <w:color w:val="000000"/>
                <w:kern w:val="0"/>
                <w:sz w:val="20"/>
                <w:szCs w:val="20"/>
              </w:rPr>
            </w:pPr>
          </w:p>
        </w:tc>
        <w:tc>
          <w:tcPr>
            <w:tcW w:w="2132" w:type="dxa"/>
            <w:vMerge w:val="continue"/>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其中：一般公共预算安排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653.35</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30101</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基本工资</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216.26</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307.63</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30104</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社会保障缴费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129.46</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30303</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0.17</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30305</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抚恤和生活补助</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0.85</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30309</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0.08</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92.11</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30201</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办公费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30202</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印刷费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30205</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水费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30206</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电费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30207</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邮电费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30208</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取暖费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13.48</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30211</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差旅费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维修费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租赁费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30215</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会议费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30216</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培训费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30217</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公务接待费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30218</w:t>
            </w:r>
          </w:p>
        </w:tc>
        <w:tc>
          <w:tcPr>
            <w:tcW w:w="2132"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专用材料费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30228</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工会经费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10.48</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30231</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30239</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其他交通费用</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（公车改革补贴）</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37.92</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r>
              <w:rPr>
                <w:rFonts w:hint="eastAsia" w:ascii="宋体" w:hAnsi="宋体" w:cs="宋体"/>
                <w:color w:val="000000"/>
                <w:kern w:val="0"/>
                <w:sz w:val="16"/>
                <w:szCs w:val="16"/>
              </w:rPr>
              <w:t>含退休人员公用支出</w:t>
            </w:r>
            <w:r>
              <w:rPr>
                <w:rFonts w:hint="eastAsia" w:ascii="宋体" w:hAnsi="宋体" w:cs="宋体"/>
                <w:color w:val="000000"/>
                <w:kern w:val="0"/>
                <w:sz w:val="20"/>
                <w:szCs w:val="20"/>
              </w:rPr>
              <w:t>）</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1.83</w:t>
            </w:r>
          </w:p>
        </w:tc>
        <w:tc>
          <w:tcPr>
            <w:tcW w:w="2132"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c>
          <w:tcPr>
            <w:tcW w:w="2132" w:type="dxa"/>
            <w:shd w:val="clear" w:color="auto" w:fill="auto"/>
            <w:noWrap w:val="0"/>
            <w:vAlign w:val="center"/>
          </w:tcPr>
          <w:p>
            <w:pPr>
              <w:widowControl/>
              <w:jc w:val="center"/>
              <w:rPr>
                <w:rFonts w:ascii="宋体" w:hAnsi="宋体" w:cs="宋体"/>
                <w:color w:val="000000"/>
                <w:kern w:val="0"/>
                <w:sz w:val="20"/>
                <w:szCs w:val="20"/>
              </w:rPr>
            </w:pPr>
          </w:p>
        </w:tc>
      </w:tr>
    </w:tbl>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sectPr>
          <w:pgSz w:w="11906" w:h="16838"/>
          <w:pgMar w:top="1440" w:right="1797" w:bottom="1440" w:left="1797" w:header="851" w:footer="992" w:gutter="0"/>
          <w:cols w:space="425" w:num="1"/>
          <w:docGrid w:linePitch="312" w:charSpace="0"/>
        </w:sectPr>
      </w:pPr>
    </w:p>
    <w:p>
      <w:pPr>
        <w:jc w:val="center"/>
        <w:rPr>
          <w:rFonts w:ascii="仿宋_GB2312" w:eastAsia="仿宋_GB2312"/>
          <w:b/>
          <w:sz w:val="30"/>
          <w:szCs w:val="30"/>
        </w:rPr>
      </w:pPr>
    </w:p>
    <w:p>
      <w:pPr>
        <w:jc w:val="center"/>
        <w:rPr>
          <w:rFonts w:ascii="黑体" w:eastAsia="黑体"/>
          <w:b/>
          <w:sz w:val="30"/>
          <w:szCs w:val="30"/>
        </w:rPr>
      </w:pPr>
      <w:r>
        <w:rPr>
          <w:rFonts w:hint="eastAsia" w:ascii="仿宋_GB2312" w:eastAsia="仿宋_GB2312"/>
          <w:b/>
          <w:sz w:val="30"/>
          <w:szCs w:val="30"/>
        </w:rPr>
        <w:t>表8.</w:t>
      </w:r>
      <w:r>
        <w:rPr>
          <w:rFonts w:hint="eastAsia" w:ascii="仿宋_GB2312" w:hAnsi="宋体" w:eastAsia="仿宋_GB2312" w:cs="宋体"/>
          <w:b/>
          <w:kern w:val="0"/>
          <w:sz w:val="30"/>
          <w:szCs w:val="30"/>
        </w:rPr>
        <w:t>政府采购预算表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14000" w:type="dxa"/>
        <w:tblInd w:w="93" w:type="dxa"/>
        <w:tblLayout w:type="autofit"/>
        <w:tblCellMar>
          <w:top w:w="0" w:type="dxa"/>
          <w:left w:w="108" w:type="dxa"/>
          <w:bottom w:w="0" w:type="dxa"/>
          <w:right w:w="108" w:type="dxa"/>
        </w:tblCellMar>
      </w:tblPr>
      <w:tblGrid>
        <w:gridCol w:w="516"/>
        <w:gridCol w:w="420"/>
        <w:gridCol w:w="416"/>
        <w:gridCol w:w="1313"/>
        <w:gridCol w:w="850"/>
        <w:gridCol w:w="1228"/>
        <w:gridCol w:w="1242"/>
        <w:gridCol w:w="1245"/>
        <w:gridCol w:w="1245"/>
        <w:gridCol w:w="1245"/>
        <w:gridCol w:w="940"/>
        <w:gridCol w:w="1125"/>
        <w:gridCol w:w="1100"/>
        <w:gridCol w:w="1115"/>
      </w:tblGrid>
      <w:tr>
        <w:tblPrEx>
          <w:tblCellMar>
            <w:top w:w="0" w:type="dxa"/>
            <w:left w:w="108" w:type="dxa"/>
            <w:bottom w:w="0" w:type="dxa"/>
            <w:right w:w="108" w:type="dxa"/>
          </w:tblCellMar>
        </w:tblPrEx>
        <w:trPr>
          <w:wBefore w:w="0" w:type="dxa"/>
          <w:wAfter w:w="0" w:type="dxa"/>
          <w:trHeight w:val="330" w:hRule="atLeast"/>
        </w:trPr>
        <w:tc>
          <w:tcPr>
            <w:tcW w:w="123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37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1283" w:type="dxa"/>
            <w:vMerge w:val="restart"/>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单位名称</w:t>
            </w:r>
          </w:p>
        </w:tc>
        <w:tc>
          <w:tcPr>
            <w:tcW w:w="9257"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资     金     来     源</w:t>
            </w:r>
          </w:p>
        </w:tc>
      </w:tr>
      <w:tr>
        <w:tblPrEx>
          <w:tblCellMar>
            <w:top w:w="0" w:type="dxa"/>
            <w:left w:w="108" w:type="dxa"/>
            <w:bottom w:w="0" w:type="dxa"/>
            <w:right w:w="108" w:type="dxa"/>
          </w:tblCellMar>
        </w:tblPrEx>
        <w:trPr>
          <w:wBefore w:w="0" w:type="dxa"/>
          <w:wAfter w:w="0" w:type="dxa"/>
          <w:trHeight w:val="345" w:hRule="atLeast"/>
        </w:trPr>
        <w:tc>
          <w:tcPr>
            <w:tcW w:w="1238"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3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83"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kern w:val="0"/>
                <w:sz w:val="20"/>
                <w:szCs w:val="20"/>
              </w:rPr>
            </w:pPr>
          </w:p>
        </w:tc>
        <w:tc>
          <w:tcPr>
            <w:tcW w:w="12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总计</w:t>
            </w:r>
          </w:p>
        </w:tc>
        <w:tc>
          <w:tcPr>
            <w:tcW w:w="46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1125" w:type="dxa"/>
            <w:vMerge w:val="restar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财政专户管理资金</w:t>
            </w:r>
          </w:p>
        </w:tc>
        <w:tc>
          <w:tcPr>
            <w:tcW w:w="11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其他自有资金</w:t>
            </w:r>
          </w:p>
        </w:tc>
        <w:tc>
          <w:tcPr>
            <w:tcW w:w="111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上年结转</w:t>
            </w:r>
          </w:p>
        </w:tc>
      </w:tr>
      <w:tr>
        <w:tblPrEx>
          <w:tblCellMar>
            <w:top w:w="0" w:type="dxa"/>
            <w:left w:w="108" w:type="dxa"/>
            <w:bottom w:w="0" w:type="dxa"/>
            <w:right w:w="108" w:type="dxa"/>
          </w:tblCellMar>
        </w:tblPrEx>
        <w:trPr>
          <w:wBefore w:w="0" w:type="dxa"/>
          <w:wAfter w:w="0" w:type="dxa"/>
          <w:trHeight w:val="825" w:hRule="atLeast"/>
        </w:trPr>
        <w:tc>
          <w:tcPr>
            <w:tcW w:w="42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13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83"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kern w:val="0"/>
                <w:sz w:val="20"/>
                <w:szCs w:val="20"/>
              </w:rPr>
            </w:pPr>
          </w:p>
        </w:tc>
        <w:tc>
          <w:tcPr>
            <w:tcW w:w="124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2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一般公共预算</w:t>
            </w:r>
          </w:p>
        </w:tc>
        <w:tc>
          <w:tcPr>
            <w:tcW w:w="124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政府性基金预算</w:t>
            </w:r>
          </w:p>
        </w:tc>
        <w:tc>
          <w:tcPr>
            <w:tcW w:w="94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国有资本经营预算</w:t>
            </w:r>
          </w:p>
        </w:tc>
        <w:tc>
          <w:tcPr>
            <w:tcW w:w="1125"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1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689" w:hRule="atLeast"/>
        </w:trPr>
        <w:tc>
          <w:tcPr>
            <w:tcW w:w="422"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39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02</w:t>
            </w:r>
          </w:p>
        </w:tc>
        <w:tc>
          <w:tcPr>
            <w:tcW w:w="137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3"/>
                <w:szCs w:val="13"/>
              </w:rPr>
            </w:pPr>
            <w:r>
              <w:rPr>
                <w:rFonts w:hint="eastAsia" w:ascii="宋体" w:hAnsi="宋体" w:cs="宋体"/>
                <w:kern w:val="0"/>
                <w:sz w:val="13"/>
                <w:szCs w:val="13"/>
              </w:rPr>
              <w:t>一般行政管理事务（税收事务）</w:t>
            </w:r>
          </w:p>
        </w:tc>
        <w:tc>
          <w:tcPr>
            <w:tcW w:w="852"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801001</w:t>
            </w:r>
          </w:p>
        </w:tc>
        <w:tc>
          <w:tcPr>
            <w:tcW w:w="1283"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高青县地方税务局</w:t>
            </w:r>
          </w:p>
        </w:tc>
        <w:tc>
          <w:tcPr>
            <w:tcW w:w="1242"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9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0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1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bl>
    <w:p>
      <w:pPr>
        <w:rPr>
          <w:rFonts w:ascii="黑体" w:eastAsia="黑体"/>
          <w:b/>
          <w:sz w:val="30"/>
          <w:szCs w:val="30"/>
        </w:rPr>
        <w:sectPr>
          <w:pgSz w:w="16838" w:h="11906" w:orient="landscape"/>
          <w:pgMar w:top="1797" w:right="1440" w:bottom="1797" w:left="1440" w:header="851" w:footer="992" w:gutter="0"/>
          <w:cols w:space="425" w:num="1"/>
          <w:docGrid w:linePitch="312" w:charSpace="0"/>
        </w:sectPr>
      </w:pPr>
    </w:p>
    <w:p>
      <w:pPr>
        <w:rPr>
          <w:rFonts w:ascii="黑体" w:eastAsia="黑体"/>
          <w:b/>
          <w:sz w:val="30"/>
          <w:szCs w:val="30"/>
        </w:rPr>
      </w:pPr>
    </w:p>
    <w:p>
      <w:pPr>
        <w:jc w:val="center"/>
        <w:rPr>
          <w:b/>
          <w:szCs w:val="30"/>
        </w:rPr>
      </w:pPr>
      <w:r>
        <w:rPr>
          <w:rFonts w:hint="eastAsia" w:ascii="仿宋_GB2312" w:eastAsia="仿宋_GB2312"/>
          <w:b/>
          <w:sz w:val="30"/>
          <w:szCs w:val="30"/>
        </w:rPr>
        <w:t>表9.一般公共预算“三公”经费支出表</w:t>
      </w:r>
    </w:p>
    <w:p>
      <w:pPr>
        <w:rPr>
          <w:rFonts w:ascii="黑体" w:eastAsia="黑体"/>
          <w:b/>
          <w:sz w:val="30"/>
          <w:szCs w:val="30"/>
        </w:rPr>
      </w:pPr>
    </w:p>
    <w:p>
      <w:pPr>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 xml:space="preserve">  </w:t>
      </w:r>
    </w:p>
    <w:p>
      <w:pPr>
        <w:jc w:val="right"/>
        <w:rPr>
          <w:rFonts w:ascii="黑体" w:eastAsia="黑体"/>
          <w:b/>
          <w:sz w:val="30"/>
          <w:szCs w:val="30"/>
        </w:rPr>
      </w:pPr>
      <w:r>
        <w:rPr>
          <w:rFonts w:hint="eastAsia" w:ascii="仿宋_GB2312" w:hAnsi="宋体" w:eastAsia="仿宋_GB2312" w:cs="宋体"/>
          <w:kern w:val="0"/>
          <w:szCs w:val="21"/>
        </w:rPr>
        <w:t xml:space="preserve">                                                            单位：万元</w:t>
      </w:r>
    </w:p>
    <w:tbl>
      <w:tblPr>
        <w:tblStyle w:val="6"/>
        <w:tblW w:w="8403" w:type="dxa"/>
        <w:tblInd w:w="0" w:type="dxa"/>
        <w:tblLayout w:type="autofit"/>
        <w:tblCellMar>
          <w:top w:w="0" w:type="dxa"/>
          <w:left w:w="108" w:type="dxa"/>
          <w:bottom w:w="0" w:type="dxa"/>
          <w:right w:w="108" w:type="dxa"/>
        </w:tblCellMar>
      </w:tblPr>
      <w:tblGrid>
        <w:gridCol w:w="1188"/>
        <w:gridCol w:w="1164"/>
        <w:gridCol w:w="1536"/>
        <w:gridCol w:w="1440"/>
        <w:gridCol w:w="1620"/>
        <w:gridCol w:w="1455"/>
      </w:tblGrid>
      <w:tr>
        <w:tblPrEx>
          <w:tblCellMar>
            <w:top w:w="0" w:type="dxa"/>
            <w:left w:w="108" w:type="dxa"/>
            <w:bottom w:w="0" w:type="dxa"/>
            <w:right w:w="108" w:type="dxa"/>
          </w:tblCellMar>
        </w:tblPrEx>
        <w:trPr>
          <w:wBefore w:w="0" w:type="dxa"/>
          <w:wAfter w:w="0" w:type="dxa"/>
          <w:trHeight w:val="312" w:hRule="atLeast"/>
        </w:trPr>
        <w:tc>
          <w:tcPr>
            <w:tcW w:w="1188" w:type="dxa"/>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因公出国（境）费</w:t>
            </w:r>
          </w:p>
        </w:tc>
        <w:tc>
          <w:tcPr>
            <w:tcW w:w="4596" w:type="dxa"/>
            <w:gridSpan w:val="3"/>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公务用车购置及运行维护费</w:t>
            </w:r>
          </w:p>
        </w:tc>
        <w:tc>
          <w:tcPr>
            <w:tcW w:w="14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公务接待费</w:t>
            </w:r>
          </w:p>
        </w:tc>
      </w:tr>
      <w:tr>
        <w:tblPrEx>
          <w:tblCellMar>
            <w:top w:w="0" w:type="dxa"/>
            <w:left w:w="108" w:type="dxa"/>
            <w:bottom w:w="0" w:type="dxa"/>
            <w:right w:w="108" w:type="dxa"/>
          </w:tblCellMar>
        </w:tblPrEx>
        <w:trPr>
          <w:wBefore w:w="0" w:type="dxa"/>
          <w:wAfter w:w="0" w:type="dxa"/>
          <w:trHeight w:val="312" w:hRule="atLeast"/>
        </w:trPr>
        <w:tc>
          <w:tcPr>
            <w:tcW w:w="118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ascii="宋体" w:hAnsi="宋体" w:cs="宋体"/>
                <w:kern w:val="0"/>
                <w:sz w:val="18"/>
                <w:szCs w:val="18"/>
              </w:rPr>
            </w:pPr>
          </w:p>
        </w:tc>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4596" w:type="dxa"/>
            <w:gridSpan w:val="3"/>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wAfter w:w="0" w:type="dxa"/>
          <w:trHeight w:val="586" w:hRule="atLeast"/>
        </w:trPr>
        <w:tc>
          <w:tcPr>
            <w:tcW w:w="1188" w:type="dxa"/>
            <w:vMerge w:val="continue"/>
            <w:tcBorders>
              <w:top w:val="single" w:color="auto" w:sz="4" w:space="0"/>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公务用车购置费</w:t>
            </w:r>
          </w:p>
        </w:tc>
        <w:tc>
          <w:tcPr>
            <w:tcW w:w="1620"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公务用车运行</w:t>
            </w:r>
          </w:p>
          <w:p>
            <w:pPr>
              <w:widowControl/>
              <w:jc w:val="center"/>
              <w:rPr>
                <w:rFonts w:ascii="宋体" w:hAnsi="宋体" w:cs="宋体"/>
                <w:kern w:val="0"/>
                <w:sz w:val="18"/>
                <w:szCs w:val="18"/>
              </w:rPr>
            </w:pPr>
            <w:r>
              <w:rPr>
                <w:rFonts w:hint="eastAsia" w:ascii="宋体" w:hAnsi="宋体" w:cs="宋体"/>
                <w:kern w:val="0"/>
                <w:sz w:val="18"/>
                <w:szCs w:val="18"/>
              </w:rPr>
              <w:t>维护费</w:t>
            </w: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wAfter w:w="0" w:type="dxa"/>
          <w:trHeight w:val="1050" w:hRule="atLeast"/>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12.20</w:t>
            </w:r>
          </w:p>
        </w:tc>
        <w:tc>
          <w:tcPr>
            <w:tcW w:w="11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0.00</w:t>
            </w:r>
          </w:p>
        </w:tc>
        <w:tc>
          <w:tcPr>
            <w:tcW w:w="1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bl>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sectPr>
          <w:pgSz w:w="11906" w:h="16838"/>
          <w:pgMar w:top="1440" w:right="1797" w:bottom="1440" w:left="1797" w:header="851" w:footer="992" w:gutter="0"/>
          <w:cols w:space="425" w:num="1"/>
          <w:docGrid w:linePitch="312" w:charSpace="0"/>
        </w:sectPr>
      </w:pPr>
    </w:p>
    <w:tbl>
      <w:tblPr>
        <w:tblStyle w:val="6"/>
        <w:tblW w:w="13216" w:type="dxa"/>
        <w:tblInd w:w="91" w:type="dxa"/>
        <w:tblLayout w:type="autofit"/>
        <w:tblCellMar>
          <w:top w:w="0" w:type="dxa"/>
          <w:left w:w="108" w:type="dxa"/>
          <w:bottom w:w="0" w:type="dxa"/>
          <w:right w:w="108" w:type="dxa"/>
        </w:tblCellMar>
      </w:tblPr>
      <w:tblGrid>
        <w:gridCol w:w="520"/>
        <w:gridCol w:w="620"/>
        <w:gridCol w:w="600"/>
        <w:gridCol w:w="620"/>
        <w:gridCol w:w="780"/>
        <w:gridCol w:w="780"/>
        <w:gridCol w:w="780"/>
        <w:gridCol w:w="620"/>
        <w:gridCol w:w="420"/>
        <w:gridCol w:w="680"/>
        <w:gridCol w:w="520"/>
        <w:gridCol w:w="740"/>
        <w:gridCol w:w="620"/>
        <w:gridCol w:w="620"/>
        <w:gridCol w:w="700"/>
        <w:gridCol w:w="760"/>
        <w:gridCol w:w="742"/>
        <w:gridCol w:w="580"/>
        <w:gridCol w:w="480"/>
        <w:gridCol w:w="1034"/>
      </w:tblGrid>
      <w:tr>
        <w:tblPrEx>
          <w:tblCellMar>
            <w:top w:w="0" w:type="dxa"/>
            <w:left w:w="108" w:type="dxa"/>
            <w:bottom w:w="0" w:type="dxa"/>
            <w:right w:w="108" w:type="dxa"/>
          </w:tblCellMar>
        </w:tblPrEx>
        <w:trPr>
          <w:wBefore w:w="0" w:type="dxa"/>
          <w:trHeight w:val="450" w:hRule="atLeast"/>
        </w:trPr>
        <w:tc>
          <w:tcPr>
            <w:tcW w:w="13216" w:type="dxa"/>
            <w:gridSpan w:val="20"/>
            <w:tcBorders>
              <w:top w:val="nil"/>
              <w:left w:val="nil"/>
              <w:bottom w:val="nil"/>
              <w:right w:val="nil"/>
            </w:tcBorders>
            <w:shd w:val="clear" w:color="auto" w:fill="auto"/>
            <w:noWrap/>
            <w:vAlign w:val="bottom"/>
          </w:tcPr>
          <w:p>
            <w:pPr>
              <w:ind w:firstLine="4367" w:firstLineChars="1450"/>
              <w:rPr>
                <w:rFonts w:ascii="仿宋_GB2312" w:eastAsia="仿宋_GB2312"/>
                <w:b/>
                <w:sz w:val="30"/>
                <w:szCs w:val="30"/>
              </w:rPr>
            </w:pPr>
            <w:r>
              <w:rPr>
                <w:rFonts w:hint="eastAsia" w:ascii="仿宋_GB2312" w:eastAsia="仿宋_GB2312"/>
                <w:b/>
                <w:sz w:val="30"/>
                <w:szCs w:val="30"/>
              </w:rPr>
              <w:t>表10.结转和结余资金情况表</w:t>
            </w:r>
          </w:p>
        </w:tc>
      </w:tr>
      <w:tr>
        <w:tblPrEx>
          <w:tblCellMar>
            <w:top w:w="0" w:type="dxa"/>
            <w:left w:w="108" w:type="dxa"/>
            <w:bottom w:w="0" w:type="dxa"/>
            <w:right w:w="108" w:type="dxa"/>
          </w:tblCellMar>
        </w:tblPrEx>
        <w:trPr>
          <w:wBefore w:w="0" w:type="dxa"/>
          <w:trHeight w:val="210" w:hRule="atLeast"/>
        </w:trPr>
        <w:tc>
          <w:tcPr>
            <w:tcW w:w="5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60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4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5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4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0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6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4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34"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wBefore w:w="0" w:type="dxa"/>
          <w:trHeight w:val="945"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单位名称</w:t>
            </w:r>
          </w:p>
        </w:tc>
        <w:tc>
          <w:tcPr>
            <w:tcW w:w="7780" w:type="dxa"/>
            <w:gridSpan w:val="1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结转和结余项目情况</w:t>
            </w:r>
          </w:p>
        </w:tc>
        <w:tc>
          <w:tcPr>
            <w:tcW w:w="4296" w:type="dxa"/>
            <w:gridSpan w:val="6"/>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结转和结余资金2018年拟安排项目情况</w:t>
            </w:r>
          </w:p>
        </w:tc>
      </w:tr>
      <w:tr>
        <w:tblPrEx>
          <w:tblCellMar>
            <w:top w:w="0" w:type="dxa"/>
            <w:left w:w="108" w:type="dxa"/>
            <w:bottom w:w="0" w:type="dxa"/>
            <w:right w:w="108" w:type="dxa"/>
          </w:tblCellMar>
        </w:tblPrEx>
        <w:trPr>
          <w:wBefore w:w="0" w:type="dxa"/>
          <w:trHeight w:val="780"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280" w:type="dxa"/>
            <w:gridSpan w:val="8"/>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结转和结余项目信息</w:t>
            </w:r>
          </w:p>
        </w:tc>
        <w:tc>
          <w:tcPr>
            <w:tcW w:w="2500" w:type="dxa"/>
            <w:gridSpan w:val="4"/>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结转和结余项目资金</w:t>
            </w:r>
          </w:p>
        </w:tc>
        <w:tc>
          <w:tcPr>
            <w:tcW w:w="7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安排项目名称</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安排项目支出分类</w:t>
            </w:r>
          </w:p>
        </w:tc>
        <w:tc>
          <w:tcPr>
            <w:tcW w:w="7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安排项目是否资产购置</w:t>
            </w:r>
          </w:p>
        </w:tc>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安排项目金额</w:t>
            </w:r>
          </w:p>
        </w:tc>
        <w:tc>
          <w:tcPr>
            <w:tcW w:w="4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安排项目是否政府采购</w:t>
            </w:r>
          </w:p>
        </w:tc>
        <w:tc>
          <w:tcPr>
            <w:tcW w:w="103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安排依据和项目明细说明</w:t>
            </w:r>
          </w:p>
        </w:tc>
      </w:tr>
      <w:tr>
        <w:tblPrEx>
          <w:tblCellMar>
            <w:top w:w="0" w:type="dxa"/>
            <w:left w:w="108" w:type="dxa"/>
            <w:bottom w:w="0" w:type="dxa"/>
            <w:right w:w="108" w:type="dxa"/>
          </w:tblCellMar>
        </w:tblPrEx>
        <w:trPr>
          <w:wBefore w:w="0" w:type="dxa"/>
          <w:trHeight w:val="705"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项目支出分类</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结余结转类型</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项目来源类型</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项目资金类型</w:t>
            </w:r>
          </w:p>
        </w:tc>
        <w:tc>
          <w:tcPr>
            <w:tcW w:w="10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预算批复年份</w:t>
            </w:r>
          </w:p>
        </w:tc>
        <w:tc>
          <w:tcPr>
            <w:tcW w:w="6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结转结余产生原因</w:t>
            </w:r>
          </w:p>
        </w:tc>
        <w:tc>
          <w:tcPr>
            <w:tcW w:w="1880"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2015年结转结余金额</w:t>
            </w:r>
          </w:p>
        </w:tc>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2016年预计金额</w:t>
            </w: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5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0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trHeight w:val="1725"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起始年份</w:t>
            </w:r>
          </w:p>
        </w:tc>
        <w:tc>
          <w:tcPr>
            <w:tcW w:w="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结束年份</w:t>
            </w:r>
          </w:p>
        </w:tc>
        <w:tc>
          <w:tcPr>
            <w:tcW w:w="6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7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2015年以前</w:t>
            </w:r>
          </w:p>
        </w:tc>
        <w:tc>
          <w:tcPr>
            <w:tcW w:w="6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2014年</w:t>
            </w: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5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0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trHeight w:val="58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wBefore w:w="0" w:type="dxa"/>
          <w:trHeight w:val="76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rPr>
          <w:rFonts w:ascii="黑体" w:eastAsia="黑体"/>
          <w:b/>
          <w:sz w:val="48"/>
          <w:szCs w:val="48"/>
        </w:rPr>
      </w:pPr>
    </w:p>
    <w:p>
      <w:pPr>
        <w:rPr>
          <w:rFonts w:ascii="黑体" w:eastAsia="黑体"/>
          <w:b/>
          <w:sz w:val="48"/>
          <w:szCs w:val="48"/>
        </w:rPr>
      </w:pPr>
    </w:p>
    <w:p>
      <w:pPr>
        <w:rPr>
          <w:rFonts w:ascii="黑体" w:eastAsia="黑体"/>
          <w:b/>
          <w:sz w:val="48"/>
          <w:szCs w:val="48"/>
        </w:rPr>
      </w:pPr>
    </w:p>
    <w:tbl>
      <w:tblPr>
        <w:tblStyle w:val="6"/>
        <w:tblW w:w="13878" w:type="dxa"/>
        <w:tblInd w:w="91" w:type="dxa"/>
        <w:tblLayout w:type="autofit"/>
        <w:tblCellMar>
          <w:top w:w="0" w:type="dxa"/>
          <w:left w:w="108" w:type="dxa"/>
          <w:bottom w:w="0" w:type="dxa"/>
          <w:right w:w="108" w:type="dxa"/>
        </w:tblCellMar>
      </w:tblPr>
      <w:tblGrid>
        <w:gridCol w:w="359"/>
        <w:gridCol w:w="359"/>
        <w:gridCol w:w="359"/>
        <w:gridCol w:w="359"/>
        <w:gridCol w:w="500"/>
        <w:gridCol w:w="358"/>
        <w:gridCol w:w="358"/>
        <w:gridCol w:w="500"/>
        <w:gridCol w:w="641"/>
        <w:gridCol w:w="1209"/>
        <w:gridCol w:w="358"/>
        <w:gridCol w:w="358"/>
        <w:gridCol w:w="358"/>
        <w:gridCol w:w="358"/>
        <w:gridCol w:w="429"/>
        <w:gridCol w:w="358"/>
        <w:gridCol w:w="925"/>
        <w:gridCol w:w="358"/>
        <w:gridCol w:w="358"/>
        <w:gridCol w:w="358"/>
        <w:gridCol w:w="358"/>
        <w:gridCol w:w="358"/>
        <w:gridCol w:w="358"/>
        <w:gridCol w:w="358"/>
        <w:gridCol w:w="358"/>
        <w:gridCol w:w="358"/>
        <w:gridCol w:w="358"/>
        <w:gridCol w:w="500"/>
        <w:gridCol w:w="783"/>
        <w:gridCol w:w="358"/>
        <w:gridCol w:w="358"/>
        <w:gridCol w:w="358"/>
      </w:tblGrid>
      <w:tr>
        <w:tblPrEx>
          <w:tblCellMar>
            <w:top w:w="0" w:type="dxa"/>
            <w:left w:w="108" w:type="dxa"/>
            <w:bottom w:w="0" w:type="dxa"/>
            <w:right w:w="108" w:type="dxa"/>
          </w:tblCellMar>
        </w:tblPrEx>
        <w:trPr>
          <w:wBefore w:w="0" w:type="dxa"/>
          <w:trHeight w:val="615" w:hRule="atLeast"/>
        </w:trPr>
        <w:tc>
          <w:tcPr>
            <w:tcW w:w="13878" w:type="dxa"/>
            <w:gridSpan w:val="32"/>
            <w:tcBorders>
              <w:top w:val="nil"/>
              <w:left w:val="nil"/>
              <w:bottom w:val="nil"/>
              <w:right w:val="nil"/>
            </w:tcBorders>
            <w:shd w:val="clear" w:color="auto" w:fill="auto"/>
            <w:noWrap/>
            <w:vAlign w:val="center"/>
          </w:tcPr>
          <w:p>
            <w:pPr>
              <w:ind w:firstLine="4216" w:firstLineChars="1400"/>
              <w:rPr>
                <w:rFonts w:ascii="宋体" w:hAnsi="宋体" w:cs="宋体"/>
                <w:b/>
                <w:bCs/>
                <w:kern w:val="0"/>
                <w:sz w:val="40"/>
                <w:szCs w:val="40"/>
              </w:rPr>
            </w:pPr>
            <w:r>
              <w:rPr>
                <w:rFonts w:hint="eastAsia" w:ascii="仿宋_GB2312" w:eastAsia="仿宋_GB2312"/>
                <w:b/>
                <w:sz w:val="30"/>
                <w:szCs w:val="30"/>
              </w:rPr>
              <w:t>表11. 2018年政府购买服务表</w:t>
            </w:r>
          </w:p>
        </w:tc>
      </w:tr>
      <w:tr>
        <w:tblPrEx>
          <w:tblCellMar>
            <w:top w:w="0" w:type="dxa"/>
            <w:left w:w="108" w:type="dxa"/>
            <w:bottom w:w="0" w:type="dxa"/>
            <w:right w:w="108" w:type="dxa"/>
          </w:tblCellMar>
        </w:tblPrEx>
        <w:trPr>
          <w:wBefore w:w="0" w:type="dxa"/>
          <w:trHeight w:val="375" w:hRule="atLeast"/>
        </w:trPr>
        <w:tc>
          <w:tcPr>
            <w:tcW w:w="36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6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56"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5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0"/>
            <w:vAlign w:val="center"/>
          </w:tcPr>
          <w:p>
            <w:pPr>
              <w:widowControl/>
              <w:jc w:val="left"/>
              <w:rPr>
                <w:rFonts w:ascii="宋体" w:hAnsi="宋体" w:cs="宋体"/>
                <w:kern w:val="0"/>
                <w:sz w:val="22"/>
                <w:szCs w:val="22"/>
              </w:rPr>
            </w:pPr>
          </w:p>
        </w:tc>
        <w:tc>
          <w:tcPr>
            <w:tcW w:w="346" w:type="dxa"/>
            <w:tcBorders>
              <w:top w:val="nil"/>
              <w:left w:val="nil"/>
              <w:bottom w:val="nil"/>
              <w:right w:val="nil"/>
            </w:tcBorders>
            <w:shd w:val="clear" w:color="auto" w:fill="auto"/>
            <w:noWrap w:val="0"/>
            <w:vAlign w:val="center"/>
          </w:tcPr>
          <w:p>
            <w:pPr>
              <w:widowControl/>
              <w:jc w:val="left"/>
              <w:rPr>
                <w:rFonts w:ascii="宋体" w:hAnsi="宋体" w:cs="宋体"/>
                <w:kern w:val="0"/>
                <w:sz w:val="22"/>
                <w:szCs w:val="22"/>
              </w:rPr>
            </w:pPr>
          </w:p>
        </w:tc>
        <w:tc>
          <w:tcPr>
            <w:tcW w:w="343"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75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147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1"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2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111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7"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6"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0" w:type="dxa"/>
            <w:tcBorders>
              <w:top w:val="nil"/>
              <w:left w:val="nil"/>
              <w:bottom w:val="nil"/>
              <w:right w:val="nil"/>
            </w:tcBorders>
            <w:shd w:val="clear" w:color="auto" w:fill="auto"/>
            <w:noWrap/>
            <w:vAlign w:val="bottom"/>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ign w:val="bottom"/>
          </w:tcPr>
          <w:p>
            <w:pPr>
              <w:widowControl/>
              <w:jc w:val="left"/>
              <w:rPr>
                <w:rFonts w:ascii="宋体" w:hAnsi="宋体" w:cs="宋体"/>
                <w:kern w:val="0"/>
                <w:sz w:val="22"/>
                <w:szCs w:val="22"/>
              </w:rPr>
            </w:pPr>
          </w:p>
        </w:tc>
        <w:tc>
          <w:tcPr>
            <w:tcW w:w="934"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单位：万元</w:t>
            </w:r>
          </w:p>
        </w:tc>
        <w:tc>
          <w:tcPr>
            <w:tcW w:w="298"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c>
          <w:tcPr>
            <w:tcW w:w="296"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c>
          <w:tcPr>
            <w:tcW w:w="394"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wBefore w:w="0" w:type="dxa"/>
          <w:trHeight w:val="405" w:hRule="atLeast"/>
        </w:trPr>
        <w:tc>
          <w:tcPr>
            <w:tcW w:w="36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购买服务目录</w:t>
            </w:r>
          </w:p>
        </w:tc>
        <w:tc>
          <w:tcPr>
            <w:tcW w:w="3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购买服务项目分类</w:t>
            </w:r>
          </w:p>
        </w:tc>
        <w:tc>
          <w:tcPr>
            <w:tcW w:w="35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政府购买服务项目名称</w:t>
            </w:r>
          </w:p>
        </w:tc>
        <w:tc>
          <w:tcPr>
            <w:tcW w:w="35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购买方式</w:t>
            </w:r>
          </w:p>
        </w:tc>
        <w:tc>
          <w:tcPr>
            <w:tcW w:w="44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项目摘要（主要内容及质量标准要求）</w:t>
            </w:r>
          </w:p>
        </w:tc>
        <w:tc>
          <w:tcPr>
            <w:tcW w:w="34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对承接主题的相关要求</w:t>
            </w:r>
          </w:p>
        </w:tc>
        <w:tc>
          <w:tcPr>
            <w:tcW w:w="3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财政拨款（补助）</w:t>
            </w:r>
          </w:p>
        </w:tc>
        <w:tc>
          <w:tcPr>
            <w:tcW w:w="75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非税收入</w:t>
            </w:r>
          </w:p>
        </w:tc>
        <w:tc>
          <w:tcPr>
            <w:tcW w:w="147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8"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1"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8"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2"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1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0"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2884" w:type="dxa"/>
            <w:gridSpan w:val="7"/>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转移性收入</w:t>
            </w:r>
          </w:p>
        </w:tc>
        <w:tc>
          <w:tcPr>
            <w:tcW w:w="29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政府融资收入</w:t>
            </w:r>
          </w:p>
        </w:tc>
        <w:tc>
          <w:tcPr>
            <w:tcW w:w="3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wBefore w:w="0" w:type="dxa"/>
          <w:trHeight w:val="825" w:hRule="atLeast"/>
        </w:trPr>
        <w:tc>
          <w:tcPr>
            <w:tcW w:w="3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5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4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纳入预算管理收入</w:t>
            </w:r>
          </w:p>
        </w:tc>
        <w:tc>
          <w:tcPr>
            <w:tcW w:w="33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专户管理收入</w:t>
            </w:r>
          </w:p>
        </w:tc>
        <w:tc>
          <w:tcPr>
            <w:tcW w:w="32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1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事业单位经营收入</w:t>
            </w:r>
          </w:p>
        </w:tc>
        <w:tc>
          <w:tcPr>
            <w:tcW w:w="30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单位其他收入</w:t>
            </w:r>
          </w:p>
        </w:tc>
        <w:tc>
          <w:tcPr>
            <w:tcW w:w="30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0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上级补助收入</w:t>
            </w:r>
          </w:p>
        </w:tc>
        <w:tc>
          <w:tcPr>
            <w:tcW w:w="30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附属单位上缴收入</w:t>
            </w:r>
          </w:p>
        </w:tc>
        <w:tc>
          <w:tcPr>
            <w:tcW w:w="3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用事业基金弥补收支差额</w:t>
            </w:r>
          </w:p>
        </w:tc>
        <w:tc>
          <w:tcPr>
            <w:tcW w:w="4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财政拨款（补助）结转</w:t>
            </w:r>
          </w:p>
        </w:tc>
        <w:tc>
          <w:tcPr>
            <w:tcW w:w="934"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行政事业性收费、政府性基金、罚没收入结转</w:t>
            </w:r>
          </w:p>
        </w:tc>
        <w:tc>
          <w:tcPr>
            <w:tcW w:w="298"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其他结转</w:t>
            </w:r>
          </w:p>
        </w:tc>
        <w:tc>
          <w:tcPr>
            <w:tcW w:w="2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1815" w:hRule="atLeast"/>
        </w:trPr>
        <w:tc>
          <w:tcPr>
            <w:tcW w:w="3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5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47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3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行政事业性收费收入</w:t>
            </w:r>
          </w:p>
        </w:tc>
        <w:tc>
          <w:tcPr>
            <w:tcW w:w="3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罚没收入</w:t>
            </w:r>
          </w:p>
        </w:tc>
        <w:tc>
          <w:tcPr>
            <w:tcW w:w="3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政府性基金收入</w:t>
            </w:r>
          </w:p>
        </w:tc>
        <w:tc>
          <w:tcPr>
            <w:tcW w:w="32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国有资本经营收入</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国有资源(资产)有偿使用收入</w:t>
            </w:r>
          </w:p>
        </w:tc>
        <w:tc>
          <w:tcPr>
            <w:tcW w:w="32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111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专户管理教育收费</w:t>
            </w:r>
          </w:p>
        </w:tc>
        <w:tc>
          <w:tcPr>
            <w:tcW w:w="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彩票资金收入</w:t>
            </w:r>
          </w:p>
        </w:tc>
        <w:tc>
          <w:tcPr>
            <w:tcW w:w="31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31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9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29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2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690" w:hRule="atLeast"/>
        </w:trPr>
        <w:tc>
          <w:tcPr>
            <w:tcW w:w="36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5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4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4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5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47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33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3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32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32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11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1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1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0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0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0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9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9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9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wBefore w:w="0" w:type="dxa"/>
          <w:trHeight w:val="735" w:hRule="atLeast"/>
        </w:trPr>
        <w:tc>
          <w:tcPr>
            <w:tcW w:w="36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3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3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35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34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3"/>
                <w:szCs w:val="13"/>
              </w:rPr>
            </w:pPr>
          </w:p>
        </w:tc>
        <w:tc>
          <w:tcPr>
            <w:tcW w:w="3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3"/>
                <w:szCs w:val="13"/>
              </w:rPr>
            </w:pPr>
          </w:p>
        </w:tc>
        <w:tc>
          <w:tcPr>
            <w:tcW w:w="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2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29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rPr>
          <w:rFonts w:ascii="黑体" w:eastAsia="黑体"/>
          <w:sz w:val="52"/>
          <w:szCs w:val="52"/>
        </w:rPr>
        <w:sectPr>
          <w:pgSz w:w="16838" w:h="11906" w:orient="landscape"/>
          <w:pgMar w:top="1797" w:right="1440" w:bottom="1797" w:left="1440" w:header="851" w:footer="992" w:gutter="0"/>
          <w:cols w:space="425" w:num="1"/>
          <w:docGrid w:linePitch="312" w:charSpace="0"/>
        </w:sect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第三部分</w:t>
      </w:r>
    </w:p>
    <w:p>
      <w:pPr>
        <w:rPr>
          <w:rFonts w:ascii="黑体" w:eastAsia="黑体"/>
          <w:sz w:val="52"/>
          <w:szCs w:val="52"/>
        </w:rPr>
      </w:pPr>
    </w:p>
    <w:p>
      <w:pPr>
        <w:rPr>
          <w:rFonts w:ascii="黑体" w:eastAsia="黑体"/>
          <w:sz w:val="52"/>
          <w:szCs w:val="52"/>
        </w:rPr>
      </w:pPr>
    </w:p>
    <w:p>
      <w:pPr>
        <w:ind w:left="277" w:leftChars="8" w:hanging="260" w:hangingChars="50"/>
        <w:jc w:val="center"/>
        <w:rPr>
          <w:rFonts w:ascii="黑体" w:eastAsia="黑体"/>
          <w:sz w:val="52"/>
          <w:szCs w:val="52"/>
        </w:rPr>
      </w:pPr>
      <w:r>
        <w:rPr>
          <w:rFonts w:hint="eastAsia" w:ascii="黑体" w:eastAsia="黑体"/>
          <w:sz w:val="52"/>
          <w:szCs w:val="52"/>
        </w:rPr>
        <w:t>2018年部门预算情况和</w:t>
      </w:r>
    </w:p>
    <w:p>
      <w:pPr>
        <w:ind w:left="277" w:leftChars="8" w:hanging="260" w:hangingChars="50"/>
        <w:jc w:val="center"/>
        <w:rPr>
          <w:rFonts w:ascii="黑体" w:eastAsia="黑体"/>
          <w:sz w:val="52"/>
          <w:szCs w:val="52"/>
        </w:rPr>
      </w:pPr>
      <w:r>
        <w:rPr>
          <w:rFonts w:hint="eastAsia" w:ascii="黑体" w:eastAsia="黑体"/>
          <w:sz w:val="52"/>
          <w:szCs w:val="52"/>
        </w:rPr>
        <w:t>重要事项说明</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一、2018年部门预算情况说明</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（一）收支预算总体情况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2017年收入预算为934.56万元，其中：财政拨款934.56万元，占100%，财政专户管理资金0万元，占0%上年结转0万元，占 0%。</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2018年支出预算为934.56万元，其中：基本支出747.56万元，占79.99%，项目支出187万元，占20.01%，事业单位经营支出0万元，占0%，上缴上级支出0万元，占0%。</w:t>
      </w:r>
    </w:p>
    <w:p>
      <w:pPr>
        <w:spacing w:line="580" w:lineRule="exact"/>
        <w:ind w:firstLine="600"/>
        <w:rPr>
          <w:rFonts w:ascii="楷体_GB2312" w:eastAsia="楷体_GB2312"/>
          <w:sz w:val="32"/>
          <w:szCs w:val="32"/>
        </w:rPr>
      </w:pPr>
      <w:r>
        <w:rPr>
          <w:rFonts w:hint="eastAsia" w:ascii="楷体_GB2312" w:eastAsia="楷体_GB2312"/>
          <w:sz w:val="32"/>
          <w:szCs w:val="32"/>
        </w:rPr>
        <w:t>（二）财政拨款收支情况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2018年财政拨款收入预算为934.56万元，其中：一般公共预算934.56万元，占 100%；政府性基金预算0万元，占0%；国有资本经营预算0万元，占0%；上年结转收入    万元占0%。</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2018年财政拨款支出预算为934.56万元，其中：一般公共服务（类）支出934.56万元，占100%。</w:t>
      </w:r>
    </w:p>
    <w:p>
      <w:pPr>
        <w:spacing w:line="580" w:lineRule="exact"/>
        <w:ind w:firstLine="600"/>
        <w:rPr>
          <w:rFonts w:ascii="楷体_GB2312" w:eastAsia="楷体_GB2312"/>
          <w:sz w:val="32"/>
          <w:szCs w:val="32"/>
        </w:rPr>
      </w:pPr>
      <w:r>
        <w:rPr>
          <w:rFonts w:hint="eastAsia" w:ascii="楷体_GB2312" w:eastAsia="楷体_GB2312"/>
          <w:sz w:val="32"/>
          <w:szCs w:val="32"/>
        </w:rPr>
        <w:t>（三）一般公共预算收支情况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2018年一般公共预算当年拨款934.56万元，比上年增长1.58%，主要是人员晋级晋档增资等。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2018年当年一般公共预算支出预算为934.56万元，比上年增长1.58%，其中：商品和服务支出93.11万元，占9.96%；工资福利支出653.35万元，占69.91%；对个人和家庭补助支出1.10万元，占0.12%；项目支出187.00万元，占20.01%。</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具体情况如下：</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1、商品和服务支出93.78万元，占9.96%，与上年基本持平。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工资福利支出653.35万元，占69.91%，比上年增长4.38%，主要是人员晋级晋档增资增资，以及2018年“部门预算支出经济分类科目”在职物业补贴及医疗保险由对个人和家庭补助支出科目改为工资福利支出科目列支。</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3、项目支出187.00万元，占20.01%，与上年预算持平。</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（四）政府性基金预算收支情况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本部门2018年没有使用政府性基金预算拨款安排的支出。</w:t>
      </w:r>
    </w:p>
    <w:p>
      <w:pPr>
        <w:spacing w:line="580" w:lineRule="exact"/>
        <w:ind w:firstLine="600"/>
        <w:rPr>
          <w:rFonts w:ascii="楷体_GB2312" w:eastAsia="楷体_GB2312"/>
          <w:sz w:val="32"/>
          <w:szCs w:val="32"/>
        </w:rPr>
      </w:pPr>
      <w:r>
        <w:rPr>
          <w:rFonts w:hint="eastAsia" w:ascii="楷体_GB2312" w:eastAsia="楷体_GB2312"/>
          <w:sz w:val="32"/>
          <w:szCs w:val="32"/>
        </w:rPr>
        <w:t>（五）财政拨款安排的基本支出情况</w:t>
      </w:r>
    </w:p>
    <w:p>
      <w:pPr>
        <w:spacing w:line="580" w:lineRule="exact"/>
        <w:ind w:firstLine="600"/>
        <w:rPr>
          <w:rFonts w:ascii="仿宋_GB2312" w:eastAsia="仿宋_GB2312"/>
          <w:sz w:val="32"/>
          <w:szCs w:val="32"/>
        </w:rPr>
      </w:pPr>
      <w:r>
        <w:rPr>
          <w:rFonts w:hint="eastAsia" w:ascii="仿宋_GB2312" w:eastAsia="仿宋_GB2312"/>
          <w:sz w:val="32"/>
          <w:szCs w:val="32"/>
        </w:rPr>
        <w:t>2018财政拨款安排的基本支出预算747.56万元，其中：</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人员经费654.45万元，主要包括：基本工资、津贴补贴、奖金、社会保险缴费、伙食补助费、绩效工资、其他工资福利支出、离休费、退休费、抚恤金、生活补助、医疗费、奖励金、其他对个人和家庭的补助支出等。</w:t>
      </w:r>
    </w:p>
    <w:p>
      <w:pPr>
        <w:spacing w:line="580" w:lineRule="exact"/>
        <w:rPr>
          <w:rFonts w:ascii="仿宋_GB2312" w:eastAsia="仿宋_GB2312"/>
          <w:sz w:val="32"/>
          <w:szCs w:val="32"/>
        </w:rPr>
      </w:pPr>
      <w:r>
        <w:rPr>
          <w:rFonts w:hint="eastAsia" w:ascii="仿宋_GB2312" w:eastAsia="仿宋_GB2312"/>
          <w:sz w:val="32"/>
          <w:szCs w:val="32"/>
        </w:rPr>
        <w:t xml:space="preserve">    公用经费93.11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信息网络及软件购置更新、其他资本性支出等。其中公务用车运行维护费11.20万元，无公务用车购置费。</w:t>
      </w:r>
    </w:p>
    <w:p>
      <w:pPr>
        <w:spacing w:line="580" w:lineRule="exact"/>
        <w:ind w:firstLine="600"/>
        <w:rPr>
          <w:rFonts w:ascii="黑体" w:hAnsi="黑体" w:eastAsia="黑体"/>
          <w:sz w:val="32"/>
          <w:szCs w:val="32"/>
        </w:rPr>
      </w:pPr>
      <w:r>
        <w:rPr>
          <w:rFonts w:hint="eastAsia" w:ascii="黑体" w:hAnsi="黑体" w:eastAsia="黑体"/>
          <w:sz w:val="32"/>
          <w:szCs w:val="32"/>
        </w:rPr>
        <w:t>二、重要事项说明</w:t>
      </w:r>
    </w:p>
    <w:p>
      <w:pPr>
        <w:spacing w:line="580" w:lineRule="exact"/>
        <w:ind w:firstLine="600"/>
        <w:rPr>
          <w:rFonts w:ascii="楷体_GB2312" w:eastAsia="楷体_GB2312"/>
          <w:sz w:val="32"/>
          <w:szCs w:val="32"/>
        </w:rPr>
      </w:pPr>
      <w:r>
        <w:rPr>
          <w:rFonts w:hint="eastAsia" w:ascii="楷体_GB2312" w:eastAsia="楷体_GB2312"/>
          <w:sz w:val="32"/>
          <w:szCs w:val="32"/>
        </w:rPr>
        <w:t>（一）政府采购情况</w:t>
      </w:r>
    </w:p>
    <w:p>
      <w:pPr>
        <w:spacing w:line="580" w:lineRule="exact"/>
        <w:ind w:firstLine="600"/>
        <w:rPr>
          <w:rFonts w:ascii="仿宋_GB2312" w:eastAsia="仿宋_GB2312"/>
          <w:sz w:val="32"/>
          <w:szCs w:val="32"/>
        </w:rPr>
      </w:pPr>
      <w:r>
        <w:rPr>
          <w:rFonts w:hint="eastAsia" w:ascii="仿宋_GB2312" w:eastAsia="仿宋_GB2312"/>
          <w:sz w:val="32"/>
          <w:szCs w:val="32"/>
        </w:rPr>
        <w:t>2018年政府采购预算100万元，其中：财政拨款安排100万元，财政专户管理资金安排0万元，其他自有资金安排0万元，上年结转资金安排 0万元。</w:t>
      </w:r>
    </w:p>
    <w:p>
      <w:pPr>
        <w:spacing w:line="580" w:lineRule="exact"/>
        <w:ind w:firstLine="600"/>
        <w:rPr>
          <w:rFonts w:ascii="楷体_GB2312" w:eastAsia="楷体_GB2312"/>
          <w:sz w:val="32"/>
          <w:szCs w:val="32"/>
        </w:rPr>
      </w:pPr>
      <w:r>
        <w:rPr>
          <w:rFonts w:hint="eastAsia" w:ascii="楷体_GB2312" w:eastAsia="楷体_GB2312"/>
          <w:sz w:val="32"/>
          <w:szCs w:val="32"/>
        </w:rPr>
        <w:t>（二）一般公共预算安排的“三公”经费情况</w:t>
      </w:r>
    </w:p>
    <w:p>
      <w:pPr>
        <w:spacing w:line="580" w:lineRule="exact"/>
        <w:ind w:firstLine="600"/>
        <w:rPr>
          <w:rFonts w:ascii="仿宋_GB2312" w:eastAsia="仿宋_GB2312"/>
          <w:sz w:val="32"/>
          <w:szCs w:val="32"/>
        </w:rPr>
      </w:pPr>
      <w:r>
        <w:rPr>
          <w:rFonts w:hint="eastAsia" w:ascii="仿宋_GB2312" w:eastAsia="仿宋_GB2312"/>
          <w:sz w:val="32"/>
          <w:szCs w:val="32"/>
        </w:rPr>
        <w:t>2018年，通过一般公共预算财政拨款安排的</w:t>
      </w:r>
      <w:r>
        <w:rPr>
          <w:rFonts w:hint="eastAsia" w:eastAsia="仿宋_GB2312"/>
          <w:sz w:val="32"/>
          <w:szCs w:val="32"/>
        </w:rPr>
        <w:t>“三公”经费预算共</w:t>
      </w:r>
      <w:r>
        <w:rPr>
          <w:rFonts w:hint="eastAsia" w:ascii="仿宋_GB2312" w:eastAsia="仿宋_GB2312"/>
          <w:sz w:val="32"/>
          <w:szCs w:val="32"/>
        </w:rPr>
        <w:t>12.20</w:t>
      </w:r>
      <w:r>
        <w:rPr>
          <w:rFonts w:hint="eastAsia" w:eastAsia="仿宋_GB2312"/>
          <w:sz w:val="32"/>
          <w:szCs w:val="32"/>
        </w:rPr>
        <w:t>万元，其中：</w:t>
      </w:r>
      <w:r>
        <w:rPr>
          <w:rFonts w:hint="eastAsia" w:ascii="仿宋_GB2312" w:eastAsia="仿宋_GB2312"/>
          <w:sz w:val="32"/>
          <w:szCs w:val="32"/>
        </w:rPr>
        <w:t>因公</w:t>
      </w:r>
      <w:r>
        <w:rPr>
          <w:rFonts w:hint="eastAsia" w:eastAsia="仿宋_GB2312"/>
          <w:sz w:val="32"/>
          <w:szCs w:val="32"/>
        </w:rPr>
        <w:t>出国（境）费</w:t>
      </w:r>
      <w:r>
        <w:rPr>
          <w:rFonts w:hint="eastAsia" w:ascii="仿宋_GB2312" w:eastAsia="仿宋_GB2312"/>
          <w:sz w:val="32"/>
          <w:szCs w:val="32"/>
        </w:rPr>
        <w:t>0万元，</w:t>
      </w:r>
      <w:r>
        <w:rPr>
          <w:rFonts w:hint="eastAsia" w:eastAsia="仿宋_GB2312"/>
          <w:sz w:val="32"/>
          <w:szCs w:val="32"/>
        </w:rPr>
        <w:t>公务用车购置及运行费</w:t>
      </w:r>
      <w:r>
        <w:rPr>
          <w:rFonts w:hint="eastAsia" w:ascii="仿宋_GB2312" w:eastAsia="仿宋_GB2312"/>
          <w:sz w:val="32"/>
          <w:szCs w:val="32"/>
        </w:rPr>
        <w:t>11.20万元，</w:t>
      </w:r>
      <w:r>
        <w:rPr>
          <w:rFonts w:hint="eastAsia" w:eastAsia="仿宋_GB2312"/>
          <w:sz w:val="32"/>
          <w:szCs w:val="32"/>
        </w:rPr>
        <w:t>公务接待费</w:t>
      </w:r>
      <w:r>
        <w:rPr>
          <w:rFonts w:hint="eastAsia" w:ascii="仿宋_GB2312" w:eastAsia="仿宋_GB2312"/>
          <w:sz w:val="32"/>
          <w:szCs w:val="32"/>
        </w:rPr>
        <w:t>1.00万元</w:t>
      </w:r>
      <w:r>
        <w:rPr>
          <w:rFonts w:hint="eastAsia" w:eastAsia="仿宋_GB2312"/>
          <w:sz w:val="32"/>
          <w:szCs w:val="32"/>
        </w:rPr>
        <w:t>。</w:t>
      </w:r>
    </w:p>
    <w:p>
      <w:pPr>
        <w:spacing w:line="580" w:lineRule="exact"/>
        <w:ind w:firstLine="600"/>
        <w:rPr>
          <w:rFonts w:ascii="仿宋_GB2312" w:eastAsia="仿宋_GB2312"/>
          <w:sz w:val="32"/>
          <w:szCs w:val="32"/>
        </w:rPr>
      </w:pPr>
      <w:r>
        <w:rPr>
          <w:rFonts w:hint="eastAsia" w:ascii="仿宋_GB2312" w:eastAsia="仿宋_GB2312"/>
          <w:sz w:val="32"/>
          <w:szCs w:val="32"/>
        </w:rPr>
        <w:t>2018年</w:t>
      </w:r>
      <w:r>
        <w:rPr>
          <w:rFonts w:hint="eastAsia" w:eastAsia="仿宋_GB2312"/>
          <w:sz w:val="32"/>
          <w:szCs w:val="32"/>
        </w:rPr>
        <w:t>“三公”经</w:t>
      </w:r>
      <w:r>
        <w:rPr>
          <w:rFonts w:hint="eastAsia" w:ascii="仿宋_GB2312" w:eastAsia="仿宋_GB2312"/>
          <w:sz w:val="32"/>
          <w:szCs w:val="32"/>
        </w:rPr>
        <w:t>费预算与2017年</w:t>
      </w:r>
      <w:r>
        <w:rPr>
          <w:rFonts w:hint="eastAsia" w:eastAsia="仿宋_GB2312"/>
          <w:sz w:val="32"/>
          <w:szCs w:val="32"/>
        </w:rPr>
        <w:t>持平</w:t>
      </w:r>
      <w:r>
        <w:rPr>
          <w:rFonts w:hint="eastAsia" w:ascii="仿宋_GB2312" w:eastAsia="仿宋_GB2312"/>
          <w:sz w:val="32"/>
          <w:szCs w:val="32"/>
        </w:rPr>
        <w:t>。</w:t>
      </w:r>
    </w:p>
    <w:p>
      <w:pPr>
        <w:spacing w:line="580" w:lineRule="exact"/>
        <w:ind w:firstLine="600"/>
        <w:rPr>
          <w:rFonts w:ascii="楷体_GB2312" w:eastAsia="楷体_GB2312"/>
          <w:sz w:val="32"/>
          <w:szCs w:val="32"/>
        </w:rPr>
      </w:pPr>
      <w:r>
        <w:rPr>
          <w:rFonts w:hint="eastAsia" w:ascii="楷体_GB2312" w:eastAsia="楷体_GB2312"/>
          <w:sz w:val="32"/>
          <w:szCs w:val="32"/>
        </w:rPr>
        <w:t>（三）机关运行经费情况</w:t>
      </w:r>
    </w:p>
    <w:p>
      <w:pPr>
        <w:spacing w:line="580" w:lineRule="exact"/>
        <w:ind w:firstLine="600"/>
        <w:rPr>
          <w:rFonts w:eastAsia="仿宋_GB2312"/>
          <w:sz w:val="32"/>
          <w:szCs w:val="32"/>
        </w:rPr>
      </w:pPr>
      <w:r>
        <w:rPr>
          <w:rFonts w:hint="eastAsia" w:ascii="仿宋_GB2312" w:eastAsia="仿宋_GB2312"/>
          <w:sz w:val="32"/>
          <w:szCs w:val="32"/>
        </w:rPr>
        <w:t>2018年</w:t>
      </w:r>
      <w:r>
        <w:rPr>
          <w:rFonts w:hint="eastAsia" w:eastAsia="仿宋_GB2312"/>
          <w:sz w:val="32"/>
          <w:szCs w:val="32"/>
        </w:rPr>
        <w:t>机关运行经费财政拨款预算为93.11万元。</w:t>
      </w:r>
    </w:p>
    <w:p>
      <w:pPr>
        <w:spacing w:line="580" w:lineRule="exact"/>
        <w:ind w:firstLine="600"/>
        <w:rPr>
          <w:rFonts w:ascii="楷体_GB2312" w:eastAsia="楷体_GB2312"/>
          <w:sz w:val="32"/>
          <w:szCs w:val="32"/>
        </w:rPr>
      </w:pPr>
      <w:r>
        <w:rPr>
          <w:rFonts w:hint="eastAsia" w:ascii="楷体_GB2312" w:eastAsia="楷体_GB2312"/>
          <w:sz w:val="32"/>
          <w:szCs w:val="32"/>
        </w:rPr>
        <w:t>（四）国有资产占有使用情况</w:t>
      </w:r>
    </w:p>
    <w:p>
      <w:pPr>
        <w:spacing w:line="580" w:lineRule="exact"/>
        <w:ind w:firstLine="600"/>
        <w:rPr>
          <w:rFonts w:eastAsia="仿宋_GB2312"/>
          <w:sz w:val="32"/>
          <w:szCs w:val="32"/>
        </w:rPr>
      </w:pPr>
      <w:r>
        <w:rPr>
          <w:rFonts w:hint="eastAsia" w:eastAsia="仿宋_GB2312"/>
          <w:sz w:val="32"/>
          <w:szCs w:val="32"/>
        </w:rPr>
        <w:t>截至</w:t>
      </w:r>
      <w:r>
        <w:rPr>
          <w:rFonts w:eastAsia="仿宋_GB2312"/>
          <w:sz w:val="32"/>
          <w:szCs w:val="32"/>
        </w:rPr>
        <w:t>201</w:t>
      </w:r>
      <w:r>
        <w:rPr>
          <w:rFonts w:hint="eastAsia" w:eastAsia="仿宋_GB2312"/>
          <w:sz w:val="32"/>
          <w:szCs w:val="32"/>
        </w:rPr>
        <w:t>7年</w:t>
      </w:r>
      <w:r>
        <w:rPr>
          <w:rFonts w:eastAsia="仿宋_GB2312"/>
          <w:sz w:val="32"/>
          <w:szCs w:val="32"/>
        </w:rPr>
        <w:t>1</w:t>
      </w:r>
      <w:r>
        <w:rPr>
          <w:rFonts w:hint="eastAsia" w:eastAsia="仿宋_GB2312"/>
          <w:sz w:val="32"/>
          <w:szCs w:val="32"/>
        </w:rPr>
        <w:t>2月</w:t>
      </w:r>
      <w:r>
        <w:rPr>
          <w:rFonts w:eastAsia="仿宋_GB2312"/>
          <w:sz w:val="32"/>
          <w:szCs w:val="32"/>
        </w:rPr>
        <w:t>31</w:t>
      </w:r>
      <w:r>
        <w:rPr>
          <w:rFonts w:hint="eastAsia" w:eastAsia="仿宋_GB2312"/>
          <w:sz w:val="32"/>
          <w:szCs w:val="32"/>
        </w:rPr>
        <w:t>日，共有</w:t>
      </w:r>
      <w:r>
        <w:rPr>
          <w:rFonts w:hint="eastAsia" w:ascii="仿宋_GB2312" w:eastAsia="仿宋_GB2312"/>
          <w:sz w:val="32"/>
          <w:szCs w:val="32"/>
        </w:rPr>
        <w:t>执法执勤</w:t>
      </w:r>
      <w:r>
        <w:rPr>
          <w:rFonts w:hint="eastAsia" w:eastAsia="仿宋_GB2312"/>
          <w:sz w:val="32"/>
          <w:szCs w:val="32"/>
        </w:rPr>
        <w:t>车辆7辆；单位价值</w:t>
      </w:r>
      <w:r>
        <w:rPr>
          <w:rFonts w:eastAsia="仿宋_GB2312"/>
          <w:sz w:val="32"/>
          <w:szCs w:val="32"/>
        </w:rPr>
        <w:t>100</w:t>
      </w:r>
      <w:r>
        <w:rPr>
          <w:rFonts w:hint="eastAsia" w:eastAsia="仿宋_GB2312"/>
          <w:sz w:val="32"/>
          <w:szCs w:val="32"/>
        </w:rPr>
        <w:t>万元以上大型设备0（台、件、套）。</w:t>
      </w:r>
    </w:p>
    <w:p>
      <w:pPr>
        <w:spacing w:line="580" w:lineRule="exact"/>
        <w:ind w:firstLine="600"/>
        <w:rPr>
          <w:rFonts w:eastAsia="仿宋_GB2312"/>
          <w:sz w:val="32"/>
          <w:szCs w:val="32"/>
        </w:rPr>
      </w:pPr>
      <w:r>
        <w:rPr>
          <w:rFonts w:eastAsia="仿宋_GB2312"/>
          <w:sz w:val="32"/>
          <w:szCs w:val="32"/>
        </w:rPr>
        <w:t>201</w:t>
      </w:r>
      <w:r>
        <w:rPr>
          <w:rFonts w:hint="eastAsia" w:eastAsia="仿宋_GB2312"/>
          <w:sz w:val="32"/>
          <w:szCs w:val="32"/>
        </w:rPr>
        <w:t>8年部门预算安排购置单位价值</w:t>
      </w:r>
      <w:r>
        <w:rPr>
          <w:rFonts w:eastAsia="仿宋_GB2312"/>
          <w:sz w:val="32"/>
          <w:szCs w:val="32"/>
        </w:rPr>
        <w:t>100</w:t>
      </w:r>
      <w:r>
        <w:rPr>
          <w:rFonts w:hint="eastAsia" w:eastAsia="仿宋_GB2312"/>
          <w:sz w:val="32"/>
          <w:szCs w:val="32"/>
        </w:rPr>
        <w:t>万元以上大型设备0（台、件、套）。</w:t>
      </w:r>
    </w:p>
    <w:p>
      <w:pPr>
        <w:spacing w:line="580" w:lineRule="exact"/>
        <w:ind w:firstLine="600"/>
        <w:rPr>
          <w:rFonts w:ascii="楷体_GB2312" w:eastAsia="楷体_GB2312"/>
          <w:sz w:val="32"/>
          <w:szCs w:val="32"/>
        </w:rPr>
      </w:pPr>
      <w:r>
        <w:rPr>
          <w:rFonts w:hint="eastAsia" w:ascii="楷体_GB2312" w:eastAsia="楷体_GB2312"/>
          <w:sz w:val="32"/>
          <w:szCs w:val="32"/>
        </w:rPr>
        <w:t>（五）绩效目标设置情况</w:t>
      </w:r>
    </w:p>
    <w:p>
      <w:pPr>
        <w:spacing w:line="580" w:lineRule="exact"/>
        <w:ind w:firstLine="600"/>
        <w:rPr>
          <w:rFonts w:ascii="仿宋_GB2312" w:eastAsia="仿宋_GB2312"/>
          <w:sz w:val="32"/>
          <w:szCs w:val="32"/>
        </w:rPr>
      </w:pPr>
      <w:r>
        <w:rPr>
          <w:rFonts w:hint="eastAsia" w:ascii="仿宋_GB2312" w:eastAsia="仿宋_GB2312"/>
          <w:sz w:val="32"/>
          <w:szCs w:val="32"/>
        </w:rPr>
        <w:t>2018年本部门所有财政拨款安排的投资发展类项目支出均实行绩效目标管理，涉及当年财政拨款0万元。</w:t>
      </w: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r>
        <w:rPr>
          <w:rFonts w:ascii="仿宋_GB2312" w:eastAsia="仿宋_GB2312"/>
          <w:sz w:val="32"/>
          <w:szCs w:val="32"/>
        </w:rPr>
        <w:br w:type="page"/>
      </w: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rPr>
          <w:rFonts w:ascii="黑体" w:eastAsia="黑体"/>
          <w:b/>
          <w:sz w:val="52"/>
          <w:szCs w:val="52"/>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00"/>
        <w:rPr>
          <w:rFonts w:ascii="黑体" w:hAnsi="黑体" w:eastAsia="黑体"/>
          <w:sz w:val="32"/>
          <w:szCs w:val="32"/>
        </w:rPr>
      </w:pPr>
    </w:p>
    <w:p>
      <w:pPr>
        <w:spacing w:line="580" w:lineRule="exact"/>
        <w:ind w:firstLine="600"/>
        <w:rPr>
          <w:rFonts w:ascii="仿宋_GB2312" w:eastAsia="仿宋_GB2312"/>
          <w:sz w:val="32"/>
          <w:szCs w:val="32"/>
        </w:rPr>
      </w:pPr>
      <w:r>
        <w:rPr>
          <w:rFonts w:hint="eastAsia" w:ascii="黑体" w:hAnsi="黑体" w:eastAsia="黑体"/>
          <w:sz w:val="32"/>
          <w:szCs w:val="32"/>
        </w:rPr>
        <w:t>一、财政拨款收入：</w:t>
      </w:r>
      <w:r>
        <w:rPr>
          <w:rFonts w:hint="eastAsia" w:ascii="仿宋_GB2312" w:eastAsia="仿宋_GB2312"/>
          <w:sz w:val="32"/>
          <w:szCs w:val="32"/>
        </w:rPr>
        <w:t>指由县级财政拨款形成的部门收入。按现行管理制度，县级部门预算中反映的财政拨款包括一般公共预算拨款、政府性基金预算拨款和国有资本经营预算拨款。</w:t>
      </w:r>
    </w:p>
    <w:p>
      <w:pPr>
        <w:spacing w:line="580" w:lineRule="exact"/>
        <w:ind w:firstLine="600"/>
        <w:rPr>
          <w:rFonts w:ascii="仿宋_GB2312" w:eastAsia="仿宋_GB2312"/>
          <w:sz w:val="32"/>
          <w:szCs w:val="32"/>
        </w:rPr>
      </w:pPr>
      <w:r>
        <w:rPr>
          <w:rFonts w:hint="eastAsia" w:ascii="黑体" w:hAnsi="黑体" w:eastAsia="黑体"/>
          <w:sz w:val="32"/>
          <w:szCs w:val="32"/>
        </w:rPr>
        <w:t>二、财政专户管理资金：</w:t>
      </w:r>
      <w:r>
        <w:rPr>
          <w:rFonts w:hint="eastAsia" w:ascii="仿宋_GB2312" w:eastAsia="仿宋_GB2312"/>
          <w:sz w:val="32"/>
          <w:szCs w:val="32"/>
        </w:rPr>
        <w:t>指单位纳入财政专户管理的资金。主要包括教育收费、社会公益机构接受的公益捐赠收入，以及幼儿园接受的捐赠收入等。</w:t>
      </w:r>
    </w:p>
    <w:p>
      <w:pPr>
        <w:spacing w:line="580" w:lineRule="exact"/>
        <w:ind w:firstLine="600"/>
        <w:rPr>
          <w:rFonts w:ascii="仿宋_GB2312" w:eastAsia="仿宋_GB2312"/>
          <w:sz w:val="32"/>
          <w:szCs w:val="32"/>
        </w:rPr>
      </w:pPr>
      <w:r>
        <w:rPr>
          <w:rFonts w:hint="eastAsia" w:ascii="黑体" w:hAnsi="黑体" w:eastAsia="黑体"/>
          <w:sz w:val="32"/>
          <w:szCs w:val="32"/>
        </w:rPr>
        <w:t>三、事业收入：</w:t>
      </w:r>
      <w:r>
        <w:rPr>
          <w:rFonts w:hint="eastAsia" w:ascii="仿宋_GB2312" w:eastAsia="仿宋_GB2312"/>
          <w:sz w:val="32"/>
          <w:szCs w:val="32"/>
        </w:rPr>
        <w:t>指事业单位开展专业业务活动及辅助活动所取得的收入。</w:t>
      </w:r>
    </w:p>
    <w:p>
      <w:pPr>
        <w:spacing w:line="580" w:lineRule="exact"/>
        <w:ind w:firstLine="600"/>
        <w:rPr>
          <w:rFonts w:ascii="仿宋_GB2312" w:eastAsia="仿宋_GB2312"/>
          <w:sz w:val="32"/>
          <w:szCs w:val="32"/>
        </w:rPr>
      </w:pPr>
      <w:r>
        <w:rPr>
          <w:rFonts w:hint="eastAsia" w:ascii="黑体" w:hAnsi="黑体" w:eastAsia="黑体"/>
          <w:sz w:val="32"/>
          <w:szCs w:val="32"/>
        </w:rPr>
        <w:t>四、事业单位经营收入：</w:t>
      </w:r>
      <w:r>
        <w:rPr>
          <w:rFonts w:hint="eastAsia" w:ascii="仿宋_GB2312" w:eastAsia="仿宋_GB2312"/>
          <w:sz w:val="32"/>
          <w:szCs w:val="32"/>
        </w:rPr>
        <w:t>指事业单位在专业业务活动及其辅助活动之外开展非独立核算经营活动取得的收入。</w:t>
      </w:r>
    </w:p>
    <w:p>
      <w:pPr>
        <w:spacing w:line="580" w:lineRule="exact"/>
        <w:ind w:firstLine="600"/>
        <w:rPr>
          <w:rFonts w:ascii="仿宋_GB2312" w:eastAsia="仿宋_GB2312"/>
          <w:sz w:val="32"/>
          <w:szCs w:val="32"/>
        </w:rPr>
      </w:pPr>
      <w:r>
        <w:rPr>
          <w:rFonts w:hint="eastAsia" w:ascii="黑体" w:hAnsi="黑体" w:eastAsia="黑体"/>
          <w:sz w:val="32"/>
          <w:szCs w:val="32"/>
        </w:rPr>
        <w:t>五、其他收入：</w:t>
      </w:r>
      <w:r>
        <w:rPr>
          <w:rFonts w:hint="eastAsia" w:ascii="仿宋_GB2312" w:eastAsia="仿宋_GB2312"/>
          <w:sz w:val="32"/>
          <w:szCs w:val="32"/>
        </w:rPr>
        <w:t>指除上述“财政拨款收入”、“事业收入”、“事业单位经营收入”等以外的收入。主要是按规定动用的售房收入、存款利息收入等。</w:t>
      </w:r>
    </w:p>
    <w:p>
      <w:pPr>
        <w:spacing w:line="580" w:lineRule="exact"/>
        <w:ind w:firstLine="600"/>
        <w:rPr>
          <w:rFonts w:ascii="仿宋_GB2312" w:eastAsia="仿宋_GB2312"/>
          <w:sz w:val="32"/>
          <w:szCs w:val="32"/>
        </w:rPr>
      </w:pPr>
      <w:r>
        <w:rPr>
          <w:rFonts w:hint="eastAsia" w:ascii="黑体" w:hAnsi="黑体" w:eastAsia="黑体"/>
          <w:sz w:val="32"/>
          <w:szCs w:val="32"/>
        </w:rPr>
        <w:t>六、上级补助收入：</w:t>
      </w:r>
      <w:r>
        <w:rPr>
          <w:rFonts w:hint="eastAsia" w:ascii="仿宋_GB2312" w:eastAsia="仿宋_GB2312"/>
          <w:sz w:val="32"/>
          <w:szCs w:val="32"/>
        </w:rPr>
        <w:t>指单位从主管部门和上级单位取得的非财政补助收入。</w:t>
      </w:r>
    </w:p>
    <w:p>
      <w:pPr>
        <w:spacing w:line="580" w:lineRule="exact"/>
        <w:ind w:firstLine="600"/>
        <w:rPr>
          <w:rFonts w:ascii="仿宋_GB2312" w:eastAsia="仿宋_GB2312"/>
          <w:sz w:val="32"/>
          <w:szCs w:val="32"/>
        </w:rPr>
      </w:pPr>
      <w:r>
        <w:rPr>
          <w:rFonts w:hint="eastAsia" w:ascii="黑体" w:hAnsi="黑体" w:eastAsia="黑体"/>
          <w:sz w:val="32"/>
          <w:szCs w:val="32"/>
        </w:rPr>
        <w:t>七、附属单位上缴收入：</w:t>
      </w:r>
      <w:r>
        <w:rPr>
          <w:rFonts w:hint="eastAsia" w:ascii="仿宋_GB2312" w:eastAsia="仿宋_GB2312"/>
          <w:sz w:val="32"/>
          <w:szCs w:val="32"/>
        </w:rPr>
        <w:t>指附属独立核算单位按照规定上缴的收入。</w:t>
      </w:r>
    </w:p>
    <w:p>
      <w:pPr>
        <w:spacing w:line="580" w:lineRule="exact"/>
        <w:ind w:firstLine="600"/>
        <w:rPr>
          <w:rFonts w:ascii="仿宋_GB2312" w:eastAsia="仿宋_GB2312"/>
          <w:sz w:val="32"/>
          <w:szCs w:val="32"/>
        </w:rPr>
      </w:pPr>
      <w:r>
        <w:rPr>
          <w:rFonts w:hint="eastAsia" w:ascii="黑体" w:hAnsi="黑体" w:eastAsia="黑体"/>
          <w:sz w:val="32"/>
          <w:szCs w:val="32"/>
        </w:rPr>
        <w:t>八、用事业基金弥补收支差额：</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九、上年结转：</w:t>
      </w:r>
      <w:r>
        <w:rPr>
          <w:rFonts w:hint="eastAsia" w:ascii="仿宋_GB2312" w:eastAsia="仿宋_GB2312"/>
          <w:sz w:val="32"/>
          <w:szCs w:val="32"/>
        </w:rPr>
        <w:t>指以前年度尚未完成、结转到本年仍按原规定用途继续使用的资金。</w:t>
      </w:r>
    </w:p>
    <w:p>
      <w:pPr>
        <w:spacing w:line="580" w:lineRule="exact"/>
        <w:ind w:firstLine="600"/>
        <w:rPr>
          <w:rFonts w:ascii="仿宋_GB2312" w:eastAsia="仿宋_GB2312"/>
          <w:sz w:val="32"/>
          <w:szCs w:val="32"/>
        </w:rPr>
      </w:pPr>
      <w:r>
        <w:rPr>
          <w:rFonts w:hint="eastAsia" w:ascii="黑体" w:hAnsi="黑体" w:eastAsia="黑体"/>
          <w:sz w:val="32"/>
          <w:szCs w:val="32"/>
        </w:rPr>
        <w:t>十、基本支出：</w:t>
      </w:r>
      <w:r>
        <w:rPr>
          <w:rFonts w:hint="eastAsia" w:ascii="仿宋_GB2312" w:eastAsia="仿宋_GB2312"/>
          <w:sz w:val="32"/>
          <w:szCs w:val="32"/>
        </w:rPr>
        <w:t>指为保障机构正常运转、完成日常工作任务而发生的人员经费和日常公用经费。</w:t>
      </w:r>
    </w:p>
    <w:p>
      <w:pPr>
        <w:spacing w:line="580" w:lineRule="exact"/>
        <w:ind w:firstLine="600"/>
        <w:rPr>
          <w:rFonts w:ascii="仿宋_GB2312" w:eastAsia="仿宋_GB2312"/>
          <w:sz w:val="32"/>
          <w:szCs w:val="32"/>
        </w:rPr>
      </w:pPr>
      <w:r>
        <w:rPr>
          <w:rFonts w:hint="eastAsia" w:ascii="黑体" w:hAnsi="黑体" w:eastAsia="黑体"/>
          <w:sz w:val="32"/>
          <w:szCs w:val="32"/>
        </w:rPr>
        <w:t>十一、项目支出：</w:t>
      </w:r>
      <w:r>
        <w:rPr>
          <w:rFonts w:hint="eastAsia" w:ascii="仿宋_GB2312" w:eastAsia="仿宋_GB2312"/>
          <w:sz w:val="32"/>
          <w:szCs w:val="32"/>
        </w:rPr>
        <w:t>指在基本支出之外为完成特定任务和事业发展目标所发生的支出。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十二、“三公”经费：</w:t>
      </w:r>
      <w:r>
        <w:rPr>
          <w:rFonts w:hint="eastAsia" w:ascii="仿宋_GB2312" w:eastAsia="仿宋_GB2312"/>
          <w:sz w:val="32"/>
          <w:szCs w:val="32"/>
        </w:rPr>
        <w:t>指县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接待（含外宾接待）支出。</w:t>
      </w:r>
    </w:p>
    <w:p>
      <w:pPr>
        <w:spacing w:line="580" w:lineRule="exact"/>
        <w:ind w:firstLine="600"/>
        <w:rPr>
          <w:rFonts w:ascii="仿宋_GB2312" w:eastAsia="仿宋_GB2312"/>
          <w:sz w:val="32"/>
          <w:szCs w:val="32"/>
        </w:rPr>
      </w:pPr>
      <w:r>
        <w:rPr>
          <w:rFonts w:hint="eastAsia" w:ascii="黑体" w:hAnsi="黑体" w:eastAsia="黑体"/>
          <w:sz w:val="32"/>
          <w:szCs w:val="32"/>
        </w:rPr>
        <w:t>十三、机关运行经费：</w:t>
      </w:r>
      <w:r>
        <w:rPr>
          <w:rFonts w:hint="eastAsia" w:ascii="仿宋_GB2312" w:eastAsia="仿宋_GB2312"/>
          <w:sz w:val="32"/>
          <w:szCs w:val="32"/>
        </w:rPr>
        <w:t>指县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00"/>
        <w:rPr>
          <w:rFonts w:ascii="黑体" w:hAnsi="黑体" w:eastAsia="黑体"/>
          <w:sz w:val="32"/>
          <w:szCs w:val="32"/>
        </w:rPr>
      </w:pPr>
      <w:r>
        <w:rPr>
          <w:rFonts w:hint="eastAsia" w:ascii="黑体" w:hAnsi="黑体" w:eastAsia="黑体"/>
          <w:sz w:val="32"/>
          <w:szCs w:val="32"/>
        </w:rPr>
        <w:t>十四、一般公共服务（类）财政事务（款）行政运行（项）：</w:t>
      </w:r>
      <w:r>
        <w:rPr>
          <w:rFonts w:hint="eastAsia" w:ascii="仿宋_GB2312" w:eastAsia="仿宋_GB2312"/>
          <w:sz w:val="32"/>
          <w:szCs w:val="32"/>
        </w:rPr>
        <w:t>指财政部门行政单位（包括实行公务员管理的事业单位）的基本支出。</w:t>
      </w:r>
    </w:p>
    <w:p>
      <w:pPr>
        <w:spacing w:line="580" w:lineRule="exact"/>
        <w:ind w:firstLine="600"/>
        <w:rPr>
          <w:rFonts w:ascii="黑体" w:hAnsi="黑体" w:eastAsia="黑体"/>
          <w:sz w:val="32"/>
          <w:szCs w:val="32"/>
        </w:rPr>
      </w:pPr>
      <w:r>
        <w:rPr>
          <w:rFonts w:hint="eastAsia" w:ascii="黑体" w:hAnsi="黑体" w:eastAsia="黑体"/>
          <w:sz w:val="32"/>
          <w:szCs w:val="32"/>
        </w:rPr>
        <w:t>十五、一般公共服务（类）财政事务（款）一般行政管理事务（项）：</w:t>
      </w:r>
      <w:r>
        <w:rPr>
          <w:rFonts w:hint="eastAsia" w:ascii="仿宋_GB2312" w:eastAsia="仿宋_GB2312"/>
          <w:sz w:val="32"/>
          <w:szCs w:val="32"/>
        </w:rPr>
        <w:t>指财政部门行政单位（包括实行公务员管理的事业单位）未单独设置项级科目的其他项目支出。</w:t>
      </w:r>
    </w:p>
    <w:p/>
    <w:p>
      <w:pPr>
        <w:spacing w:line="580" w:lineRule="exact"/>
        <w:ind w:firstLine="420" w:firstLineChars="200"/>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星简大标宋">
    <w:altName w:val="微软雅黑"/>
    <w:panose1 w:val="00000000000000000000"/>
    <w:charset w:val="86"/>
    <w:family w:val="modern"/>
    <w:pitch w:val="default"/>
    <w:sig w:usb0="00000000"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9"/>
        <w:sz w:val="21"/>
        <w:szCs w:val="21"/>
      </w:rPr>
    </w:pPr>
  </w:p>
  <w:p>
    <w:pPr>
      <w:pStyle w:val="4"/>
      <w:jc w:val="center"/>
      <w:rPr>
        <w:sz w:val="24"/>
        <w:szCs w:val="24"/>
      </w:rPr>
    </w:pPr>
    <w:r>
      <w:rPr>
        <w:rStyle w:val="9"/>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21</w:t>
    </w:r>
    <w:r>
      <w:rPr>
        <w:sz w:val="24"/>
        <w:szCs w:val="24"/>
      </w:rPr>
      <w:fldChar w:fldCharType="end"/>
    </w:r>
    <w:r>
      <w:rPr>
        <w:rFonts w:hint="eastAsia"/>
        <w:sz w:val="24"/>
        <w:szCs w:val="24"/>
      </w:rPr>
      <w:t xml:space="preserve"> </w:t>
    </w:r>
    <w:r>
      <w:rPr>
        <w:rStyle w:val="9"/>
        <w:rFonts w:hint="eastAsia"/>
        <w:sz w:val="24"/>
        <w:szCs w:val="24"/>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06DF9"/>
    <w:multiLevelType w:val="multilevel"/>
    <w:tmpl w:val="63D06DF9"/>
    <w:lvl w:ilvl="0" w:tentative="0">
      <w:start w:val="1"/>
      <w:numFmt w:val="none"/>
      <w:lvlText w:val="一、"/>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86"/>
    <w:rsid w:val="00040814"/>
    <w:rsid w:val="00066802"/>
    <w:rsid w:val="000A00EC"/>
    <w:rsid w:val="000B79EF"/>
    <w:rsid w:val="000C4A66"/>
    <w:rsid w:val="000C5283"/>
    <w:rsid w:val="00104B8A"/>
    <w:rsid w:val="00132FA8"/>
    <w:rsid w:val="00145F90"/>
    <w:rsid w:val="001800E7"/>
    <w:rsid w:val="001C493F"/>
    <w:rsid w:val="001C5C84"/>
    <w:rsid w:val="00207A2F"/>
    <w:rsid w:val="002925B8"/>
    <w:rsid w:val="002A02FC"/>
    <w:rsid w:val="00304DD2"/>
    <w:rsid w:val="00304F72"/>
    <w:rsid w:val="003536CD"/>
    <w:rsid w:val="00365256"/>
    <w:rsid w:val="003E3673"/>
    <w:rsid w:val="004168EE"/>
    <w:rsid w:val="0054268A"/>
    <w:rsid w:val="005615AA"/>
    <w:rsid w:val="00572B27"/>
    <w:rsid w:val="005F169D"/>
    <w:rsid w:val="00635C77"/>
    <w:rsid w:val="00663CE2"/>
    <w:rsid w:val="006D3286"/>
    <w:rsid w:val="0073159F"/>
    <w:rsid w:val="007556B2"/>
    <w:rsid w:val="007D4F44"/>
    <w:rsid w:val="007F16A5"/>
    <w:rsid w:val="007F29B0"/>
    <w:rsid w:val="007F5C21"/>
    <w:rsid w:val="00830CE9"/>
    <w:rsid w:val="00852067"/>
    <w:rsid w:val="00876582"/>
    <w:rsid w:val="008A6CFE"/>
    <w:rsid w:val="008E1558"/>
    <w:rsid w:val="0090453E"/>
    <w:rsid w:val="009911EA"/>
    <w:rsid w:val="009A011B"/>
    <w:rsid w:val="009A6834"/>
    <w:rsid w:val="009D0F8E"/>
    <w:rsid w:val="009E3E34"/>
    <w:rsid w:val="00A04138"/>
    <w:rsid w:val="00A127AB"/>
    <w:rsid w:val="00A61532"/>
    <w:rsid w:val="00A65F86"/>
    <w:rsid w:val="00A729B4"/>
    <w:rsid w:val="00A87F98"/>
    <w:rsid w:val="00B45D79"/>
    <w:rsid w:val="00BD47BA"/>
    <w:rsid w:val="00C04CE9"/>
    <w:rsid w:val="00C65F82"/>
    <w:rsid w:val="00CB3CF1"/>
    <w:rsid w:val="00CD2FD2"/>
    <w:rsid w:val="00CE7EF4"/>
    <w:rsid w:val="00CF77B6"/>
    <w:rsid w:val="00D403EC"/>
    <w:rsid w:val="00D514D2"/>
    <w:rsid w:val="00D70E8C"/>
    <w:rsid w:val="00D71117"/>
    <w:rsid w:val="00DD0231"/>
    <w:rsid w:val="00DD5C43"/>
    <w:rsid w:val="00DF6E95"/>
    <w:rsid w:val="00E517FA"/>
    <w:rsid w:val="00E54B07"/>
    <w:rsid w:val="00E575C8"/>
    <w:rsid w:val="00EE28DE"/>
    <w:rsid w:val="00EE73D0"/>
    <w:rsid w:val="00F05579"/>
    <w:rsid w:val="00F20120"/>
    <w:rsid w:val="00FF737C"/>
    <w:rsid w:val="6CE414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Date"/>
    <w:basedOn w:val="1"/>
    <w:next w:val="1"/>
    <w:link w:val="16"/>
    <w:semiHidden/>
    <w:unhideWhenUsed/>
    <w:uiPriority w:val="99"/>
    <w:pPr>
      <w:ind w:left="100" w:leftChars="2500"/>
    </w:pPr>
  </w:style>
  <w:style w:type="paragraph" w:styleId="3">
    <w:name w:val="Balloon Text"/>
    <w:basedOn w:val="1"/>
    <w:link w:val="15"/>
    <w:semiHidden/>
    <w:uiPriority w:val="0"/>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rPr>
      <w:rFonts w:ascii="Times New Roman" w:hAnsi="Times New Roman" w:eastAsia="宋体" w:cs="Times New Roman"/>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paragraph" w:customStyle="1" w:styleId="10">
    <w:name w:val="Char Char"/>
    <w:basedOn w:val="1"/>
    <w:uiPriority w:val="0"/>
    <w:rPr>
      <w:rFonts w:ascii="Tahoma" w:hAnsi="Tahoma"/>
      <w:sz w:val="24"/>
      <w:szCs w:val="20"/>
    </w:rPr>
  </w:style>
  <w:style w:type="paragraph" w:customStyle="1" w:styleId="11">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2">
    <w:name w:val="Char Char Char Char Char Char Char Char Char Char Char Char Char Char Char Char"/>
    <w:basedOn w:val="1"/>
    <w:uiPriority w:val="0"/>
    <w:pPr>
      <w:tabs>
        <w:tab w:val="left" w:pos="360"/>
      </w:tabs>
    </w:pPr>
    <w:rPr>
      <w:sz w:val="24"/>
    </w:rPr>
  </w:style>
  <w:style w:type="character" w:customStyle="1" w:styleId="13">
    <w:name w:val="页脚 Char"/>
    <w:basedOn w:val="8"/>
    <w:link w:val="4"/>
    <w:uiPriority w:val="99"/>
    <w:rPr>
      <w:rFonts w:ascii="Times New Roman" w:hAnsi="Times New Roman" w:eastAsia="宋体" w:cs="Times New Roman"/>
      <w:sz w:val="18"/>
      <w:szCs w:val="18"/>
    </w:rPr>
  </w:style>
  <w:style w:type="character" w:customStyle="1" w:styleId="14">
    <w:name w:val="页眉 Char"/>
    <w:basedOn w:val="8"/>
    <w:link w:val="5"/>
    <w:uiPriority w:val="0"/>
    <w:rPr>
      <w:rFonts w:ascii="Times New Roman" w:hAnsi="Times New Roman" w:eastAsia="宋体" w:cs="Times New Roman"/>
      <w:sz w:val="18"/>
      <w:szCs w:val="18"/>
    </w:rPr>
  </w:style>
  <w:style w:type="character" w:customStyle="1" w:styleId="15">
    <w:name w:val="批注框文本 Char"/>
    <w:basedOn w:val="8"/>
    <w:link w:val="3"/>
    <w:semiHidden/>
    <w:uiPriority w:val="0"/>
    <w:rPr>
      <w:rFonts w:ascii="Times New Roman" w:hAnsi="Times New Roman" w:eastAsia="宋体" w:cs="Times New Roman"/>
      <w:sz w:val="18"/>
      <w:szCs w:val="18"/>
    </w:rPr>
  </w:style>
  <w:style w:type="character" w:customStyle="1" w:styleId="16">
    <w:name w:val="日期 Char"/>
    <w:basedOn w:val="8"/>
    <w:link w:val="2"/>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1295</Words>
  <Characters>7388</Characters>
  <Lines>61</Lines>
  <Paragraphs>17</Paragraphs>
  <TotalTime>1</TotalTime>
  <ScaleCrop>false</ScaleCrop>
  <LinksUpToDate>false</LinksUpToDate>
  <CharactersWithSpaces>8666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2019-02-28T02:36:00Z</dcterms:created>
  <dc:creator>Administrator</dc:creator>
  <cp:lastModifiedBy>张鹏飞</cp:lastModifiedBy>
  <dcterms:modified xsi:type="dcterms:W3CDTF">2020-04-19T12:58:19Z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