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BCA" w:rsidRPr="00225BCA" w:rsidRDefault="00D14BBF" w:rsidP="00D14BBF">
      <w:pPr>
        <w:spacing w:line="360" w:lineRule="auto"/>
        <w:jc w:val="center"/>
        <w:rPr>
          <w:rFonts w:ascii="仿宋_GB2312" w:eastAsia="仿宋_GB2312" w:hAnsi="仿宋_GB2312" w:cs="仿宋_GB2312"/>
          <w:sz w:val="44"/>
          <w:szCs w:val="44"/>
        </w:rPr>
      </w:pPr>
      <w:bookmarkStart w:id="0" w:name="OLE_LINK2"/>
      <w:r w:rsidRPr="00225BCA">
        <w:rPr>
          <w:rFonts w:ascii="仿宋_GB2312" w:eastAsia="仿宋_GB2312" w:hAnsi="仿宋_GB2312" w:cs="仿宋_GB2312" w:hint="eastAsia"/>
          <w:sz w:val="44"/>
          <w:szCs w:val="44"/>
        </w:rPr>
        <w:t>《</w:t>
      </w:r>
      <w:r w:rsidR="00225BCA" w:rsidRPr="00225BCA">
        <w:rPr>
          <w:rFonts w:ascii="仿宋_GB2312" w:eastAsia="仿宋_GB2312" w:hAnsi="仿宋_GB2312" w:cs="仿宋_GB2312" w:hint="eastAsia"/>
          <w:sz w:val="44"/>
          <w:szCs w:val="44"/>
        </w:rPr>
        <w:t>高青县唐坊镇唐坊村、高韩村、店子村、程展村</w:t>
      </w:r>
      <w:r w:rsidRPr="00225BCA">
        <w:rPr>
          <w:rFonts w:ascii="仿宋_GB2312" w:eastAsia="仿宋_GB2312" w:hAnsi="仿宋_GB2312" w:cs="仿宋_GB2312" w:hint="eastAsia"/>
          <w:sz w:val="44"/>
          <w:szCs w:val="44"/>
        </w:rPr>
        <w:t>村庄规划（2021—2035年）》</w:t>
      </w:r>
      <w:bookmarkStart w:id="1" w:name="OLE_LINK1"/>
    </w:p>
    <w:p w:rsidR="00D14BBF" w:rsidRDefault="00D14BBF" w:rsidP="00D14BBF">
      <w:pPr>
        <w:spacing w:line="360" w:lineRule="auto"/>
        <w:jc w:val="center"/>
        <w:rPr>
          <w:rFonts w:ascii="仿宋_GB2312" w:eastAsia="仿宋_GB2312" w:hAnsi="仿宋_GB2312" w:cs="仿宋_GB2312"/>
          <w:sz w:val="44"/>
          <w:szCs w:val="32"/>
        </w:rPr>
      </w:pPr>
      <w:r>
        <w:rPr>
          <w:rFonts w:ascii="仿宋_GB2312" w:eastAsia="仿宋_GB2312" w:hAnsi="仿宋_GB2312" w:cs="仿宋_GB2312" w:hint="eastAsia"/>
          <w:sz w:val="44"/>
          <w:szCs w:val="32"/>
        </w:rPr>
        <w:t>方案公示公告</w:t>
      </w:r>
      <w:bookmarkEnd w:id="1"/>
    </w:p>
    <w:p w:rsidR="00D14BBF" w:rsidRDefault="00D14BBF" w:rsidP="00D14BBF">
      <w:pPr>
        <w:spacing w:line="360" w:lineRule="auto"/>
        <w:rPr>
          <w:rFonts w:ascii="仿宋_GB2312" w:eastAsia="仿宋_GB2312" w:hAnsi="仿宋_GB2312" w:cs="仿宋_GB2312"/>
          <w:sz w:val="30"/>
        </w:rPr>
      </w:pPr>
      <w:r>
        <w:rPr>
          <w:rFonts w:ascii="仿宋_GB2312" w:eastAsia="仿宋_GB2312" w:hAnsi="仿宋_GB2312" w:cs="仿宋_GB2312" w:hint="eastAsia"/>
          <w:sz w:val="30"/>
        </w:rPr>
        <w:t xml:space="preserve">     </w:t>
      </w:r>
    </w:p>
    <w:p w:rsidR="00D14BBF" w:rsidRDefault="00D14BBF" w:rsidP="00D14BBF">
      <w:pPr>
        <w:pStyle w:val="Noparagraphstyle"/>
        <w:spacing w:line="360" w:lineRule="auto"/>
        <w:rPr>
          <w:rFonts w:ascii="仿宋_GB2312" w:eastAsia="仿宋_GB2312" w:hAnsi="仿宋_GB2312" w:cs="仿宋_GB2312"/>
          <w:sz w:val="28"/>
          <w:szCs w:val="28"/>
        </w:rPr>
      </w:pPr>
      <w:r>
        <w:rPr>
          <w:rFonts w:ascii="仿宋_GB2312" w:eastAsia="仿宋_GB2312" w:hAnsi="仿宋_GB2312" w:cs="仿宋_GB2312" w:hint="eastAsia"/>
          <w:color w:val="auto"/>
          <w:sz w:val="32"/>
          <w:szCs w:val="28"/>
        </w:rPr>
        <w:t xml:space="preserve">    </w:t>
      </w:r>
      <w:r>
        <w:rPr>
          <w:rFonts w:ascii="仿宋_GB2312" w:eastAsia="仿宋_GB2312" w:hAnsi="仿宋_GB2312" w:cs="仿宋_GB2312" w:hint="eastAsia"/>
          <w:color w:val="auto"/>
          <w:sz w:val="28"/>
          <w:szCs w:val="28"/>
        </w:rPr>
        <w:t>《</w:t>
      </w:r>
      <w:r w:rsidR="00225BCA">
        <w:rPr>
          <w:rFonts w:ascii="仿宋_GB2312" w:eastAsia="仿宋_GB2312" w:hAnsi="仿宋_GB2312" w:cs="仿宋_GB2312" w:hint="eastAsia"/>
          <w:color w:val="auto"/>
          <w:sz w:val="28"/>
          <w:szCs w:val="28"/>
        </w:rPr>
        <w:t>高青县唐坊镇唐坊村、高韩村、店子村、程展村</w:t>
      </w:r>
      <w:r>
        <w:rPr>
          <w:rFonts w:ascii="仿宋_GB2312" w:eastAsia="仿宋_GB2312" w:hAnsi="仿宋_GB2312" w:cs="仿宋_GB2312" w:hint="eastAsia"/>
          <w:color w:val="auto"/>
          <w:sz w:val="28"/>
          <w:szCs w:val="28"/>
        </w:rPr>
        <w:t>村庄规划（2021—2035年）》方案已编制完成，按照《中华人民共和国城乡规划法》相关规定，现将规</w:t>
      </w:r>
      <w:r>
        <w:rPr>
          <w:rFonts w:ascii="仿宋_GB2312" w:eastAsia="仿宋_GB2312" w:hAnsi="仿宋_GB2312" w:cs="仿宋_GB2312" w:hint="eastAsia"/>
          <w:sz w:val="28"/>
          <w:szCs w:val="28"/>
        </w:rPr>
        <w:t>划方案主要内容予以公示。</w:t>
      </w:r>
    </w:p>
    <w:bookmarkEnd w:id="0"/>
    <w:p w:rsidR="00D14BBF" w:rsidRDefault="00D14BBF" w:rsidP="00D14BBF">
      <w:pPr>
        <w:pStyle w:val="Noparagraphstyle"/>
        <w:spacing w:line="360" w:lineRule="auto"/>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公示期限：20</w:t>
      </w:r>
      <w:r>
        <w:rPr>
          <w:rFonts w:ascii="仿宋_GB2312" w:eastAsia="仿宋_GB2312" w:hAnsi="仿宋_GB2312" w:cs="仿宋_GB2312"/>
          <w:sz w:val="28"/>
          <w:szCs w:val="28"/>
        </w:rPr>
        <w:t>2</w:t>
      </w:r>
      <w:r>
        <w:rPr>
          <w:rFonts w:ascii="仿宋_GB2312" w:eastAsia="仿宋_GB2312" w:hAnsi="仿宋_GB2312" w:cs="仿宋_GB2312" w:hint="eastAsia"/>
          <w:sz w:val="28"/>
          <w:szCs w:val="28"/>
        </w:rPr>
        <w:t>5年</w:t>
      </w:r>
      <w:r w:rsidR="00225BCA">
        <w:rPr>
          <w:rFonts w:ascii="仿宋_GB2312" w:eastAsia="仿宋_GB2312" w:hAnsi="仿宋_GB2312" w:cs="仿宋_GB2312"/>
          <w:sz w:val="28"/>
          <w:szCs w:val="28"/>
        </w:rPr>
        <w:t>12</w:t>
      </w:r>
      <w:r>
        <w:rPr>
          <w:rFonts w:ascii="仿宋_GB2312" w:eastAsia="仿宋_GB2312" w:hAnsi="仿宋_GB2312" w:cs="仿宋_GB2312" w:hint="eastAsia"/>
          <w:sz w:val="28"/>
          <w:szCs w:val="28"/>
        </w:rPr>
        <w:t>月</w:t>
      </w:r>
      <w:r w:rsidR="00225BCA">
        <w:rPr>
          <w:rFonts w:ascii="仿宋_GB2312" w:eastAsia="仿宋_GB2312" w:hAnsi="仿宋_GB2312" w:cs="仿宋_GB2312"/>
          <w:sz w:val="28"/>
          <w:szCs w:val="28"/>
        </w:rPr>
        <w:t>1</w:t>
      </w:r>
      <w:r>
        <w:rPr>
          <w:rFonts w:ascii="仿宋_GB2312" w:eastAsia="仿宋_GB2312" w:hAnsi="仿宋_GB2312" w:cs="仿宋_GB2312" w:hint="eastAsia"/>
          <w:sz w:val="28"/>
          <w:szCs w:val="28"/>
        </w:rPr>
        <w:t>日至20</w:t>
      </w:r>
      <w:r>
        <w:rPr>
          <w:rFonts w:ascii="仿宋_GB2312" w:eastAsia="仿宋_GB2312" w:hAnsi="仿宋_GB2312" w:cs="仿宋_GB2312"/>
          <w:sz w:val="28"/>
          <w:szCs w:val="28"/>
        </w:rPr>
        <w:t>2</w:t>
      </w:r>
      <w:r>
        <w:rPr>
          <w:rFonts w:ascii="仿宋_GB2312" w:eastAsia="仿宋_GB2312" w:hAnsi="仿宋_GB2312" w:cs="仿宋_GB2312" w:hint="eastAsia"/>
          <w:sz w:val="28"/>
          <w:szCs w:val="28"/>
        </w:rPr>
        <w:t>5年1</w:t>
      </w:r>
      <w:r>
        <w:rPr>
          <w:rFonts w:ascii="仿宋_GB2312" w:eastAsia="仿宋_GB2312" w:hAnsi="仿宋_GB2312" w:cs="仿宋_GB2312"/>
          <w:sz w:val="28"/>
          <w:szCs w:val="28"/>
        </w:rPr>
        <w:t>2</w:t>
      </w:r>
      <w:r>
        <w:rPr>
          <w:rFonts w:ascii="仿宋_GB2312" w:eastAsia="仿宋_GB2312" w:hAnsi="仿宋_GB2312" w:cs="仿宋_GB2312" w:hint="eastAsia"/>
          <w:sz w:val="28"/>
          <w:szCs w:val="28"/>
        </w:rPr>
        <w:t>月</w:t>
      </w:r>
      <w:r w:rsidR="00225BCA">
        <w:rPr>
          <w:rFonts w:ascii="仿宋_GB2312" w:eastAsia="仿宋_GB2312" w:hAnsi="仿宋_GB2312" w:cs="仿宋_GB2312"/>
          <w:sz w:val="28"/>
          <w:szCs w:val="28"/>
        </w:rPr>
        <w:t>30</w:t>
      </w:r>
      <w:r>
        <w:rPr>
          <w:rFonts w:ascii="仿宋_GB2312" w:eastAsia="仿宋_GB2312" w:hAnsi="仿宋_GB2312" w:cs="仿宋_GB2312" w:hint="eastAsia"/>
          <w:sz w:val="28"/>
          <w:szCs w:val="28"/>
        </w:rPr>
        <w:t>日</w:t>
      </w:r>
    </w:p>
    <w:p w:rsidR="00D14BBF" w:rsidRPr="00BF4B15" w:rsidRDefault="00D14BBF" w:rsidP="00D14BBF">
      <w:pPr>
        <w:pStyle w:val="Noparagraphstyle"/>
        <w:spacing w:line="360" w:lineRule="auto"/>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意见反馈电话：</w:t>
      </w:r>
      <w:r w:rsidR="00225BCA">
        <w:rPr>
          <w:rFonts w:ascii="仿宋_GB2312" w:eastAsia="仿宋_GB2312" w:hAnsi="仿宋_GB2312" w:cs="仿宋_GB2312" w:hint="eastAsia"/>
          <w:sz w:val="28"/>
          <w:szCs w:val="28"/>
        </w:rPr>
        <w:t>唐坊镇</w:t>
      </w:r>
      <w:r>
        <w:rPr>
          <w:rFonts w:ascii="仿宋_GB2312" w:eastAsia="仿宋_GB2312" w:hAnsi="仿宋_GB2312" w:cs="仿宋_GB2312" w:hint="eastAsia"/>
          <w:sz w:val="28"/>
          <w:szCs w:val="28"/>
        </w:rPr>
        <w:t>人</w:t>
      </w:r>
      <w:r w:rsidRPr="00BF4B15">
        <w:rPr>
          <w:rFonts w:ascii="仿宋_GB2312" w:eastAsia="仿宋_GB2312" w:hAnsi="仿宋_GB2312" w:cs="仿宋_GB2312" w:hint="eastAsia"/>
          <w:sz w:val="28"/>
          <w:szCs w:val="28"/>
        </w:rPr>
        <w:t>民政府：0533-</w:t>
      </w:r>
      <w:r w:rsidR="00015C55" w:rsidRPr="00BF4B15">
        <w:t xml:space="preserve"> </w:t>
      </w:r>
      <w:r w:rsidR="00BF4B15" w:rsidRPr="00BF4B15">
        <w:rPr>
          <w:rFonts w:ascii="仿宋_GB2312" w:eastAsia="仿宋_GB2312" w:hAnsi="仿宋_GB2312" w:cs="仿宋_GB2312"/>
          <w:sz w:val="28"/>
          <w:szCs w:val="28"/>
        </w:rPr>
        <w:t>6355730</w:t>
      </w:r>
    </w:p>
    <w:p w:rsidR="00D14BBF" w:rsidRDefault="00225BCA" w:rsidP="00D14BBF">
      <w:pPr>
        <w:pStyle w:val="Noparagraphstyle"/>
        <w:spacing w:line="360" w:lineRule="auto"/>
        <w:ind w:firstLineChars="200" w:firstLine="560"/>
        <w:jc w:val="left"/>
        <w:rPr>
          <w:rFonts w:ascii="仿宋_GB2312" w:eastAsia="仿宋_GB2312" w:hAnsi="仿宋_GB2312" w:cs="仿宋_GB2312"/>
          <w:sz w:val="28"/>
          <w:szCs w:val="28"/>
        </w:rPr>
      </w:pPr>
      <w:r w:rsidRPr="00BF4B15">
        <w:rPr>
          <w:rFonts w:ascii="仿宋_GB2312" w:eastAsia="仿宋_GB2312" w:hAnsi="仿宋_GB2312" w:cs="仿宋_GB2312" w:hint="eastAsia"/>
          <w:sz w:val="28"/>
          <w:szCs w:val="28"/>
        </w:rPr>
        <w:t>高青县自然资源局</w:t>
      </w:r>
      <w:r w:rsidR="00D14BBF" w:rsidRPr="00BF4B15">
        <w:rPr>
          <w:rFonts w:ascii="仿宋_GB2312" w:eastAsia="仿宋_GB2312" w:hAnsi="仿宋_GB2312" w:cs="仿宋_GB2312" w:hint="eastAsia"/>
          <w:sz w:val="28"/>
          <w:szCs w:val="28"/>
        </w:rPr>
        <w:t>：0533-</w:t>
      </w:r>
      <w:r w:rsidR="00BF4B15" w:rsidRPr="00BF4B15">
        <w:t xml:space="preserve"> </w:t>
      </w:r>
      <w:r w:rsidR="00BF4B15" w:rsidRPr="00BF4B15">
        <w:rPr>
          <w:rFonts w:ascii="仿宋_GB2312" w:eastAsia="仿宋_GB2312" w:hAnsi="仿宋_GB2312" w:cs="仿宋_GB2312"/>
          <w:sz w:val="28"/>
          <w:szCs w:val="28"/>
        </w:rPr>
        <w:t>6967741</w:t>
      </w:r>
    </w:p>
    <w:p w:rsidR="00D14BBF" w:rsidRDefault="00D14BBF" w:rsidP="00D14BBF">
      <w:pPr>
        <w:pStyle w:val="Noparagraphstyle"/>
        <w:spacing w:line="360" w:lineRule="auto"/>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编制单位：淄博市规划设计研究院有限公司</w:t>
      </w:r>
    </w:p>
    <w:p w:rsidR="00D14BBF" w:rsidRDefault="00D14BBF" w:rsidP="00D14BBF">
      <w:pPr>
        <w:pStyle w:val="Noparagraphstyle"/>
        <w:spacing w:line="360" w:lineRule="auto"/>
        <w:ind w:firstLineChars="700" w:firstLine="19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（电话：0533-</w:t>
      </w:r>
      <w:r>
        <w:rPr>
          <w:rFonts w:ascii="仿宋_GB2312" w:eastAsia="仿宋_GB2312" w:hAnsi="仿宋_GB2312" w:cs="仿宋_GB2312"/>
          <w:sz w:val="28"/>
          <w:szCs w:val="28"/>
        </w:rPr>
        <w:t>2301784</w:t>
      </w:r>
      <w:r>
        <w:rPr>
          <w:rFonts w:ascii="仿宋_GB2312" w:eastAsia="仿宋_GB2312" w:hAnsi="仿宋_GB2312" w:cs="仿宋_GB2312" w:hint="eastAsia"/>
          <w:sz w:val="28"/>
          <w:szCs w:val="28"/>
        </w:rPr>
        <w:t>）</w:t>
      </w:r>
    </w:p>
    <w:p w:rsidR="00D14BBF" w:rsidRDefault="00D14BBF" w:rsidP="00D14BBF">
      <w:pPr>
        <w:spacing w:line="360" w:lineRule="auto"/>
        <w:ind w:firstLineChars="200" w:firstLine="560"/>
        <w:rPr>
          <w:rFonts w:ascii="仿宋_GB2312" w:eastAsia="仿宋_GB2312" w:hAnsi="仿宋_GB2312" w:cs="仿宋_GB2312"/>
          <w:color w:val="000000"/>
          <w:sz w:val="28"/>
          <w:szCs w:val="28"/>
        </w:rPr>
      </w:pPr>
    </w:p>
    <w:p w:rsidR="00D14BBF" w:rsidRDefault="00D14BBF" w:rsidP="00D14BBF">
      <w:pPr>
        <w:pStyle w:val="Noparagraphstyle"/>
        <w:spacing w:line="360" w:lineRule="auto"/>
        <w:ind w:firstLineChars="200" w:firstLine="560"/>
        <w:jc w:val="left"/>
        <w:rPr>
          <w:rFonts w:ascii="仿宋_GB2312" w:eastAsia="仿宋_GB2312" w:hAnsi="仿宋_GB2312" w:cs="仿宋_GB2312"/>
          <w:sz w:val="28"/>
          <w:szCs w:val="28"/>
        </w:rPr>
      </w:pPr>
    </w:p>
    <w:p w:rsidR="00D14BBF" w:rsidRDefault="00D14BBF" w:rsidP="00D14BBF">
      <w:pPr>
        <w:pStyle w:val="Noparagraphstyle"/>
        <w:spacing w:line="360" w:lineRule="auto"/>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w:t>
      </w:r>
      <w:r w:rsidR="00225BCA">
        <w:rPr>
          <w:rFonts w:ascii="仿宋_GB2312" w:eastAsia="仿宋_GB2312" w:hAnsi="仿宋_GB2312" w:cs="仿宋_GB2312" w:hint="eastAsia"/>
          <w:sz w:val="28"/>
          <w:szCs w:val="28"/>
        </w:rPr>
        <w:t>唐坊镇</w:t>
      </w:r>
      <w:r>
        <w:rPr>
          <w:rFonts w:ascii="仿宋_GB2312" w:eastAsia="仿宋_GB2312" w:hAnsi="仿宋_GB2312" w:cs="仿宋_GB2312" w:hint="eastAsia"/>
          <w:sz w:val="28"/>
          <w:szCs w:val="28"/>
        </w:rPr>
        <w:t>人民政府</w:t>
      </w:r>
    </w:p>
    <w:p w:rsidR="00D14BBF" w:rsidRDefault="00D14BBF" w:rsidP="00D14BBF">
      <w:pPr>
        <w:pStyle w:val="Noparagraphstyle"/>
        <w:spacing w:line="360" w:lineRule="auto"/>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w:t>
      </w:r>
      <w:r w:rsidR="00225BCA">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20</w:t>
      </w:r>
      <w:r>
        <w:rPr>
          <w:rFonts w:ascii="仿宋_GB2312" w:eastAsia="仿宋_GB2312" w:hAnsi="仿宋_GB2312" w:cs="仿宋_GB2312"/>
          <w:sz w:val="28"/>
          <w:szCs w:val="28"/>
        </w:rPr>
        <w:t>2</w:t>
      </w:r>
      <w:r>
        <w:rPr>
          <w:rFonts w:ascii="仿宋_GB2312" w:eastAsia="仿宋_GB2312" w:hAnsi="仿宋_GB2312" w:cs="仿宋_GB2312" w:hint="eastAsia"/>
          <w:sz w:val="28"/>
          <w:szCs w:val="28"/>
        </w:rPr>
        <w:t>5年</w:t>
      </w:r>
      <w:r w:rsidR="00225BCA">
        <w:rPr>
          <w:rFonts w:ascii="仿宋_GB2312" w:eastAsia="仿宋_GB2312" w:hAnsi="仿宋_GB2312" w:cs="仿宋_GB2312"/>
          <w:sz w:val="28"/>
          <w:szCs w:val="28"/>
        </w:rPr>
        <w:t>12</w:t>
      </w:r>
      <w:r>
        <w:rPr>
          <w:rFonts w:ascii="仿宋_GB2312" w:eastAsia="仿宋_GB2312" w:hAnsi="仿宋_GB2312" w:cs="仿宋_GB2312" w:hint="eastAsia"/>
          <w:sz w:val="28"/>
          <w:szCs w:val="28"/>
        </w:rPr>
        <w:t>月</w:t>
      </w:r>
      <w:r w:rsidR="00225BCA">
        <w:rPr>
          <w:rFonts w:ascii="仿宋_GB2312" w:eastAsia="仿宋_GB2312" w:hAnsi="仿宋_GB2312" w:cs="仿宋_GB2312"/>
          <w:sz w:val="28"/>
          <w:szCs w:val="28"/>
        </w:rPr>
        <w:t>1</w:t>
      </w:r>
      <w:r>
        <w:rPr>
          <w:rFonts w:ascii="仿宋_GB2312" w:eastAsia="仿宋_GB2312" w:hAnsi="仿宋_GB2312" w:cs="仿宋_GB2312" w:hint="eastAsia"/>
          <w:sz w:val="28"/>
          <w:szCs w:val="28"/>
        </w:rPr>
        <w:t>日</w:t>
      </w:r>
    </w:p>
    <w:p w:rsidR="007F6DE3" w:rsidRDefault="007F6DE3"/>
    <w:p w:rsidR="00D14BBF" w:rsidRDefault="00D14BBF" w:rsidP="00D14BBF">
      <w:pPr>
        <w:pStyle w:val="a0"/>
      </w:pPr>
    </w:p>
    <w:p w:rsidR="00D14BBF" w:rsidRDefault="00D14BBF" w:rsidP="00D14BBF">
      <w:pPr>
        <w:pStyle w:val="a0"/>
      </w:pPr>
    </w:p>
    <w:p w:rsidR="00D14BBF" w:rsidRDefault="00D14BBF" w:rsidP="00D14BBF">
      <w:pPr>
        <w:pStyle w:val="a0"/>
      </w:pPr>
    </w:p>
    <w:p w:rsidR="00D14BBF" w:rsidRDefault="00D14BBF" w:rsidP="00D14BBF">
      <w:pPr>
        <w:pStyle w:val="a0"/>
      </w:pPr>
    </w:p>
    <w:p w:rsidR="00D14BBF" w:rsidRDefault="00D14BBF" w:rsidP="00D14BBF">
      <w:pPr>
        <w:pStyle w:val="a0"/>
      </w:pPr>
    </w:p>
    <w:p w:rsidR="00D14BBF" w:rsidRDefault="00D14BBF" w:rsidP="00D14BBF">
      <w:pPr>
        <w:pStyle w:val="a0"/>
      </w:pPr>
    </w:p>
    <w:p w:rsidR="00D14BBF" w:rsidRDefault="00D14BBF" w:rsidP="00D14BBF">
      <w:pPr>
        <w:pStyle w:val="a0"/>
      </w:pPr>
    </w:p>
    <w:p w:rsidR="00D14BBF" w:rsidRDefault="00D14BBF" w:rsidP="00D14BBF">
      <w:pPr>
        <w:pStyle w:val="a0"/>
      </w:pPr>
    </w:p>
    <w:p w:rsidR="00D14BBF" w:rsidRDefault="00D14BBF" w:rsidP="00D14BBF">
      <w:pPr>
        <w:pStyle w:val="a0"/>
      </w:pPr>
    </w:p>
    <w:p w:rsidR="00D14BBF" w:rsidRDefault="00D14BBF" w:rsidP="00D14BBF">
      <w:pPr>
        <w:pStyle w:val="a0"/>
      </w:pPr>
    </w:p>
    <w:p w:rsidR="00225BCA" w:rsidRDefault="00D14BBF" w:rsidP="00D14BBF">
      <w:pPr>
        <w:spacing w:line="360" w:lineRule="auto"/>
        <w:jc w:val="center"/>
        <w:rPr>
          <w:rFonts w:ascii="仿宋_GB2312" w:eastAsia="仿宋_GB2312" w:hAnsi="仿宋_GB2312" w:cs="仿宋_GB2312"/>
          <w:sz w:val="44"/>
          <w:szCs w:val="44"/>
        </w:rPr>
      </w:pPr>
      <w:r>
        <w:rPr>
          <w:rFonts w:ascii="仿宋_GB2312" w:eastAsia="仿宋_GB2312" w:hAnsi="仿宋_GB2312" w:cs="仿宋_GB2312" w:hint="eastAsia"/>
          <w:sz w:val="44"/>
          <w:szCs w:val="44"/>
        </w:rPr>
        <w:t>《</w:t>
      </w:r>
      <w:r w:rsidR="00225BCA">
        <w:rPr>
          <w:rFonts w:ascii="仿宋_GB2312" w:eastAsia="仿宋_GB2312" w:hAnsi="仿宋_GB2312" w:cs="仿宋_GB2312" w:hint="eastAsia"/>
          <w:sz w:val="44"/>
          <w:szCs w:val="44"/>
        </w:rPr>
        <w:t>高青县唐坊镇唐坊村、高韩村、店子村、程展村</w:t>
      </w:r>
      <w:r>
        <w:rPr>
          <w:rFonts w:ascii="仿宋_GB2312" w:eastAsia="仿宋_GB2312" w:hAnsi="仿宋_GB2312" w:cs="仿宋_GB2312" w:hint="eastAsia"/>
          <w:sz w:val="44"/>
          <w:szCs w:val="44"/>
        </w:rPr>
        <w:t>村庄规划（2021—2035年）》</w:t>
      </w:r>
    </w:p>
    <w:p w:rsidR="00D14BBF" w:rsidRDefault="00D14BBF" w:rsidP="00D14BBF">
      <w:pPr>
        <w:spacing w:line="360" w:lineRule="auto"/>
        <w:jc w:val="center"/>
        <w:rPr>
          <w:rFonts w:ascii="仿宋_GB2312" w:eastAsia="仿宋_GB2312" w:hAnsi="仿宋_GB2312" w:cs="仿宋_GB2312"/>
          <w:sz w:val="44"/>
          <w:szCs w:val="44"/>
        </w:rPr>
      </w:pPr>
      <w:r>
        <w:rPr>
          <w:rFonts w:ascii="仿宋_GB2312" w:eastAsia="仿宋_GB2312" w:hAnsi="仿宋_GB2312" w:cs="仿宋_GB2312" w:hint="eastAsia"/>
          <w:sz w:val="44"/>
          <w:szCs w:val="44"/>
        </w:rPr>
        <w:t>主要内容简介</w:t>
      </w:r>
    </w:p>
    <w:p w:rsidR="00D14BBF" w:rsidRDefault="00D14BBF" w:rsidP="00D14BBF">
      <w:pPr>
        <w:pStyle w:val="a0"/>
      </w:pPr>
    </w:p>
    <w:p w:rsidR="00D14BBF" w:rsidRDefault="00D14BBF" w:rsidP="00D14BBF">
      <w:pPr>
        <w:pStyle w:val="1"/>
        <w:spacing w:line="360" w:lineRule="auto"/>
        <w:ind w:firstLine="562"/>
        <w:rPr>
          <w:rFonts w:ascii="仿宋_GB2312" w:eastAsia="仿宋_GB2312" w:hAnsi="仿宋_GB2312" w:cs="仿宋_GB2312"/>
          <w:b/>
          <w:kern w:val="0"/>
          <w:sz w:val="28"/>
          <w:szCs w:val="28"/>
        </w:rPr>
      </w:pPr>
      <w:r>
        <w:rPr>
          <w:rFonts w:ascii="仿宋_GB2312" w:eastAsia="仿宋_GB2312" w:hAnsi="仿宋_GB2312" w:cs="仿宋_GB2312" w:hint="eastAsia"/>
          <w:b/>
          <w:bCs/>
          <w:kern w:val="0"/>
          <w:sz w:val="28"/>
          <w:szCs w:val="28"/>
        </w:rPr>
        <w:t>一、总则</w:t>
      </w:r>
    </w:p>
    <w:p w:rsidR="00D14BBF" w:rsidRDefault="00D14BBF" w:rsidP="00D14BBF">
      <w:pPr>
        <w:pStyle w:val="1"/>
        <w:widowControl/>
        <w:spacing w:line="360" w:lineRule="auto"/>
        <w:ind w:firstLine="560"/>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1.规划期限</w:t>
      </w:r>
    </w:p>
    <w:p w:rsidR="00D14BBF" w:rsidRDefault="00D14BBF" w:rsidP="00D14BBF">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20</w:t>
      </w:r>
      <w:r>
        <w:rPr>
          <w:rFonts w:ascii="仿宋_GB2312" w:eastAsia="仿宋_GB2312" w:hAnsi="仿宋_GB2312" w:cs="仿宋_GB2312"/>
          <w:sz w:val="28"/>
          <w:szCs w:val="28"/>
        </w:rPr>
        <w:t>2</w:t>
      </w:r>
      <w:r>
        <w:rPr>
          <w:rFonts w:ascii="仿宋_GB2312" w:eastAsia="仿宋_GB2312" w:hAnsi="仿宋_GB2312" w:cs="仿宋_GB2312" w:hint="eastAsia"/>
          <w:sz w:val="28"/>
          <w:szCs w:val="28"/>
        </w:rPr>
        <w:t>1年-2035年。</w:t>
      </w:r>
    </w:p>
    <w:p w:rsidR="00D14BBF" w:rsidRDefault="00D14BBF" w:rsidP="00D14BBF">
      <w:pPr>
        <w:pStyle w:val="1"/>
        <w:widowControl/>
        <w:spacing w:line="360" w:lineRule="auto"/>
        <w:ind w:firstLine="560"/>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2.规划范围</w:t>
      </w:r>
    </w:p>
    <w:p w:rsidR="002E6A35" w:rsidRPr="002E6A35" w:rsidRDefault="00225BCA" w:rsidP="002E6A35">
      <w:pPr>
        <w:spacing w:line="360" w:lineRule="auto"/>
        <w:ind w:firstLineChars="200" w:firstLine="560"/>
        <w:rPr>
          <w:rFonts w:ascii="仿宋_GB2312" w:eastAsia="仿宋_GB2312" w:hAnsi="仿宋_GB2312" w:cs="仿宋_GB2312"/>
          <w:bCs/>
          <w:sz w:val="28"/>
          <w:szCs w:val="28"/>
        </w:rPr>
      </w:pPr>
      <w:r w:rsidRPr="00225BCA">
        <w:rPr>
          <w:rFonts w:ascii="仿宋_GB2312" w:eastAsia="仿宋_GB2312" w:hAnsi="仿宋_GB2312" w:cs="仿宋_GB2312" w:hint="eastAsia"/>
          <w:bCs/>
          <w:sz w:val="28"/>
          <w:szCs w:val="28"/>
        </w:rPr>
        <w:t>本次规划范围为唐坊村域范围内城镇开发边界范围以外的国土空间、高韩村域范围内城镇开发边界范围以外的国土空间、店子村域全部国土空间、程展村域全部国土空间，总面积为1371.46公顷，其中唐坊村522.54公顷、高韩村201.57公顷、店子村353.75公顷、程展村293.60公顷</w:t>
      </w:r>
      <w:r w:rsidR="002E6A35" w:rsidRPr="002E6A35">
        <w:rPr>
          <w:rFonts w:ascii="仿宋_GB2312" w:eastAsia="仿宋_GB2312" w:hAnsi="仿宋_GB2312" w:cs="仿宋_GB2312"/>
          <w:bCs/>
          <w:sz w:val="28"/>
          <w:szCs w:val="28"/>
        </w:rPr>
        <w:t>。</w:t>
      </w:r>
    </w:p>
    <w:p w:rsidR="00D14BBF" w:rsidRDefault="00D14BBF" w:rsidP="00D14BBF">
      <w:pPr>
        <w:pStyle w:val="1"/>
        <w:widowControl/>
        <w:spacing w:line="360" w:lineRule="auto"/>
        <w:ind w:firstLine="560"/>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3.村庄发展定位</w:t>
      </w:r>
    </w:p>
    <w:p w:rsidR="002E6A35" w:rsidRPr="002E6A35" w:rsidRDefault="00225BCA" w:rsidP="002E6A35">
      <w:pPr>
        <w:spacing w:line="360" w:lineRule="auto"/>
        <w:ind w:firstLineChars="200" w:firstLine="560"/>
        <w:rPr>
          <w:color w:val="000000" w:themeColor="text1"/>
        </w:rPr>
      </w:pPr>
      <w:r>
        <w:rPr>
          <w:rFonts w:ascii="仿宋_GB2312" w:eastAsia="仿宋_GB2312" w:hAnsi="仿宋_GB2312" w:cs="仿宋_GB2312" w:hint="eastAsia"/>
          <w:bCs/>
          <w:sz w:val="28"/>
          <w:szCs w:val="28"/>
        </w:rPr>
        <w:t>美丽乡村示范村、现代农业示范基地、多产融合发展新农村</w:t>
      </w:r>
      <w:r w:rsidR="002E6A35" w:rsidRPr="002E6A35">
        <w:rPr>
          <w:rFonts w:ascii="仿宋_GB2312" w:eastAsia="仿宋_GB2312" w:hAnsi="仿宋_GB2312" w:cs="仿宋_GB2312"/>
          <w:bCs/>
          <w:sz w:val="28"/>
          <w:szCs w:val="28"/>
        </w:rPr>
        <w:t>。</w:t>
      </w:r>
    </w:p>
    <w:p w:rsidR="00D14BBF" w:rsidRDefault="00D14BBF" w:rsidP="00D14BBF">
      <w:pPr>
        <w:pStyle w:val="1"/>
        <w:spacing w:line="360" w:lineRule="auto"/>
        <w:ind w:firstLine="562"/>
        <w:rPr>
          <w:rFonts w:ascii="仿宋_GB2312" w:eastAsia="仿宋_GB2312" w:hAnsi="仿宋_GB2312" w:cs="仿宋_GB2312"/>
          <w:b/>
          <w:kern w:val="0"/>
          <w:sz w:val="28"/>
          <w:szCs w:val="28"/>
        </w:rPr>
      </w:pPr>
      <w:r>
        <w:rPr>
          <w:rFonts w:ascii="仿宋_GB2312" w:eastAsia="仿宋_GB2312" w:hAnsi="仿宋_GB2312" w:cs="仿宋_GB2312" w:hint="eastAsia"/>
          <w:b/>
          <w:bCs/>
          <w:kern w:val="0"/>
          <w:sz w:val="28"/>
          <w:szCs w:val="28"/>
        </w:rPr>
        <w:t>二、村庄规划</w:t>
      </w:r>
      <w:r>
        <w:rPr>
          <w:rFonts w:ascii="仿宋_GB2312" w:eastAsia="仿宋_GB2312" w:hAnsi="仿宋_GB2312" w:cs="仿宋_GB2312"/>
          <w:b/>
          <w:bCs/>
          <w:kern w:val="0"/>
          <w:sz w:val="28"/>
          <w:szCs w:val="28"/>
        </w:rPr>
        <w:t>内容</w:t>
      </w:r>
    </w:p>
    <w:p w:rsidR="00D14BBF" w:rsidRDefault="00D14BBF" w:rsidP="00D14BBF">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bCs/>
          <w:sz w:val="28"/>
          <w:szCs w:val="28"/>
        </w:rPr>
        <w:t>1</w:t>
      </w:r>
      <w:r>
        <w:rPr>
          <w:rFonts w:ascii="仿宋_GB2312" w:eastAsia="仿宋_GB2312" w:hAnsi="仿宋_GB2312" w:cs="仿宋_GB2312"/>
          <w:bCs/>
          <w:sz w:val="28"/>
          <w:szCs w:val="28"/>
        </w:rPr>
        <w:t>.</w:t>
      </w:r>
      <w:r>
        <w:rPr>
          <w:rFonts w:ascii="仿宋_GB2312" w:eastAsia="仿宋_GB2312" w:hAnsi="仿宋_GB2312" w:cs="仿宋_GB2312" w:hint="eastAsia"/>
          <w:bCs/>
          <w:sz w:val="28"/>
          <w:szCs w:val="28"/>
        </w:rPr>
        <w:t>人口规模预测</w:t>
      </w:r>
    </w:p>
    <w:p w:rsidR="00D14BBF" w:rsidRDefault="00D14BBF" w:rsidP="00D14BBF">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随着新型城镇化的快速推进，综合考虑国家计划生育政策调整，户籍政策的调整等政策影响。</w:t>
      </w:r>
    </w:p>
    <w:p w:rsidR="00D14BBF" w:rsidRPr="002E6A35" w:rsidRDefault="00D14BBF" w:rsidP="002E6A35">
      <w:pPr>
        <w:pStyle w:val="HTML"/>
        <w:ind w:firstLine="560"/>
        <w:rPr>
          <w:color w:val="000000" w:themeColor="text1"/>
        </w:rPr>
      </w:pPr>
      <w:r>
        <w:rPr>
          <w:rFonts w:ascii="仿宋_GB2312" w:eastAsia="仿宋_GB2312" w:hAnsi="仿宋_GB2312" w:cs="仿宋_GB2312" w:hint="eastAsia"/>
          <w:sz w:val="28"/>
          <w:szCs w:val="28"/>
        </w:rPr>
        <w:t>规划至2035年</w:t>
      </w:r>
      <w:r w:rsidRPr="002E6A35">
        <w:rPr>
          <w:rFonts w:ascii="仿宋_GB2312" w:eastAsia="仿宋_GB2312" w:hAnsi="仿宋_GB2312" w:cs="仿宋_GB2312" w:hint="eastAsia"/>
          <w:kern w:val="2"/>
          <w:sz w:val="28"/>
          <w:szCs w:val="28"/>
        </w:rPr>
        <w:t>，</w:t>
      </w:r>
      <w:r w:rsidR="00225BCA" w:rsidRPr="00225BCA">
        <w:rPr>
          <w:rFonts w:ascii="仿宋_GB2312" w:eastAsia="仿宋_GB2312" w:hAnsi="仿宋_GB2312" w:cs="仿宋_GB2312" w:hint="eastAsia"/>
          <w:kern w:val="2"/>
          <w:sz w:val="28"/>
          <w:szCs w:val="28"/>
        </w:rPr>
        <w:t>规划范围内户数1609户，户籍人口4879人，常住人口1598人。其中唐坊村户籍户数576户，户籍人</w:t>
      </w:r>
      <w:r w:rsidR="009C6C47">
        <w:rPr>
          <w:rFonts w:ascii="仿宋_GB2312" w:eastAsia="仿宋_GB2312" w:hAnsi="仿宋_GB2312" w:cs="仿宋_GB2312" w:hint="eastAsia"/>
          <w:kern w:val="2"/>
          <w:sz w:val="28"/>
          <w:szCs w:val="28"/>
        </w:rPr>
        <w:t>口</w:t>
      </w:r>
      <w:r w:rsidR="00225BCA" w:rsidRPr="00225BCA">
        <w:rPr>
          <w:rFonts w:ascii="仿宋_GB2312" w:eastAsia="仿宋_GB2312" w:hAnsi="仿宋_GB2312" w:cs="仿宋_GB2312" w:hint="eastAsia"/>
          <w:kern w:val="2"/>
          <w:sz w:val="28"/>
          <w:szCs w:val="28"/>
        </w:rPr>
        <w:t>1774人，</w:t>
      </w:r>
      <w:r w:rsidR="00225BCA" w:rsidRPr="00225BCA">
        <w:rPr>
          <w:rFonts w:ascii="仿宋_GB2312" w:eastAsia="仿宋_GB2312" w:hAnsi="仿宋_GB2312" w:cs="仿宋_GB2312" w:hint="eastAsia"/>
          <w:kern w:val="2"/>
          <w:sz w:val="28"/>
          <w:szCs w:val="28"/>
        </w:rPr>
        <w:lastRenderedPageBreak/>
        <w:t>常住人口582人；高韩村户籍户数292户，户籍人口901人，常住人口292人；店子村户籍户数287户，户籍人</w:t>
      </w:r>
      <w:r w:rsidR="009C6C47">
        <w:rPr>
          <w:rFonts w:ascii="仿宋_GB2312" w:eastAsia="仿宋_GB2312" w:hAnsi="仿宋_GB2312" w:cs="仿宋_GB2312" w:hint="eastAsia"/>
          <w:kern w:val="2"/>
          <w:sz w:val="28"/>
          <w:szCs w:val="28"/>
        </w:rPr>
        <w:t>口</w:t>
      </w:r>
      <w:bookmarkStart w:id="2" w:name="_GoBack"/>
      <w:bookmarkEnd w:id="2"/>
      <w:r w:rsidR="00225BCA" w:rsidRPr="00225BCA">
        <w:rPr>
          <w:rFonts w:ascii="仿宋_GB2312" w:eastAsia="仿宋_GB2312" w:hAnsi="仿宋_GB2312" w:cs="仿宋_GB2312" w:hint="eastAsia"/>
          <w:kern w:val="2"/>
          <w:sz w:val="28"/>
          <w:szCs w:val="28"/>
        </w:rPr>
        <w:t>846人，常住人口282人；程展村户籍户数454户，户籍人口1358人，常住人口442人</w:t>
      </w:r>
      <w:r w:rsidR="002E6A35" w:rsidRPr="002E6A35">
        <w:rPr>
          <w:rFonts w:ascii="仿宋_GB2312" w:eastAsia="仿宋_GB2312" w:hAnsi="仿宋_GB2312" w:cs="仿宋_GB2312"/>
          <w:kern w:val="2"/>
          <w:sz w:val="28"/>
          <w:szCs w:val="28"/>
        </w:rPr>
        <w:t>。</w:t>
      </w:r>
    </w:p>
    <w:p w:rsidR="00D14BBF" w:rsidRDefault="00D14BBF" w:rsidP="00D14BBF">
      <w:pPr>
        <w:pStyle w:val="TD"/>
        <w:spacing w:line="360" w:lineRule="auto"/>
        <w:ind w:firstLineChars="200"/>
        <w:rPr>
          <w:rFonts w:ascii="仿宋_GB2312" w:eastAsia="仿宋_GB2312" w:hAnsi="仿宋_GB2312" w:cs="仿宋_GB2312"/>
          <w:kern w:val="2"/>
          <w:sz w:val="28"/>
          <w:szCs w:val="28"/>
          <w:u w:val="none"/>
        </w:rPr>
      </w:pPr>
      <w:r>
        <w:rPr>
          <w:rFonts w:ascii="仿宋_GB2312" w:eastAsia="仿宋_GB2312" w:hAnsi="仿宋_GB2312" w:cs="仿宋_GB2312" w:hint="eastAsia"/>
          <w:kern w:val="2"/>
          <w:sz w:val="28"/>
          <w:szCs w:val="28"/>
          <w:u w:val="none"/>
        </w:rPr>
        <w:t>2</w:t>
      </w:r>
      <w:r>
        <w:rPr>
          <w:rFonts w:ascii="仿宋_GB2312" w:eastAsia="仿宋_GB2312" w:hAnsi="仿宋_GB2312" w:cs="仿宋_GB2312"/>
          <w:kern w:val="2"/>
          <w:sz w:val="28"/>
          <w:szCs w:val="28"/>
          <w:u w:val="none"/>
        </w:rPr>
        <w:t>.</w:t>
      </w:r>
      <w:r>
        <w:rPr>
          <w:rFonts w:ascii="仿宋_GB2312" w:eastAsia="仿宋_GB2312" w:hAnsi="仿宋_GB2312" w:cs="仿宋_GB2312" w:hint="eastAsia"/>
          <w:kern w:val="2"/>
          <w:sz w:val="28"/>
          <w:szCs w:val="28"/>
          <w:u w:val="none"/>
        </w:rPr>
        <w:t>村域土地利用规划</w:t>
      </w:r>
    </w:p>
    <w:p w:rsidR="00D14BBF" w:rsidRDefault="001F14E8" w:rsidP="00B17310">
      <w:pPr>
        <w:pStyle w:val="TD"/>
        <w:spacing w:line="360" w:lineRule="auto"/>
        <w:ind w:firstLineChars="200"/>
        <w:rPr>
          <w:rFonts w:ascii="仿宋_GB2312" w:eastAsia="仿宋_GB2312" w:hAnsi="仿宋_GB2312" w:cs="仿宋_GB2312"/>
          <w:kern w:val="2"/>
          <w:sz w:val="28"/>
          <w:szCs w:val="28"/>
          <w:u w:val="none"/>
        </w:rPr>
      </w:pPr>
      <w:r>
        <w:rPr>
          <w:rFonts w:ascii="仿宋_GB2312" w:eastAsia="仿宋_GB2312" w:hAnsi="仿宋_GB2312" w:cs="仿宋_GB2312" w:hint="eastAsia"/>
          <w:kern w:val="2"/>
          <w:sz w:val="28"/>
          <w:szCs w:val="28"/>
          <w:u w:val="none"/>
        </w:rPr>
        <w:t>规划期末，</w:t>
      </w:r>
      <w:r w:rsidR="00225BCA" w:rsidRPr="00225BCA">
        <w:rPr>
          <w:rFonts w:ascii="仿宋_GB2312" w:eastAsia="仿宋_GB2312" w:hAnsi="仿宋_GB2312" w:cs="仿宋_GB2312" w:hint="eastAsia"/>
          <w:kern w:val="2"/>
          <w:sz w:val="28"/>
          <w:szCs w:val="28"/>
          <w:u w:val="none"/>
        </w:rPr>
        <w:t>村庄建设用地总规模100.93公顷</w:t>
      </w:r>
      <w:r w:rsidR="00225BCA">
        <w:rPr>
          <w:rFonts w:ascii="仿宋_GB2312" w:eastAsia="仿宋_GB2312" w:hAnsi="仿宋_GB2312" w:cs="仿宋_GB2312" w:hint="eastAsia"/>
          <w:kern w:val="2"/>
          <w:sz w:val="28"/>
          <w:szCs w:val="28"/>
          <w:u w:val="none"/>
        </w:rPr>
        <w:t>（其中：</w:t>
      </w:r>
      <w:r w:rsidR="00225BCA" w:rsidRPr="00225BCA">
        <w:rPr>
          <w:rFonts w:ascii="仿宋_GB2312" w:eastAsia="仿宋_GB2312" w:hAnsi="仿宋_GB2312" w:cs="仿宋_GB2312" w:hint="eastAsia"/>
          <w:kern w:val="2"/>
          <w:sz w:val="28"/>
          <w:szCs w:val="28"/>
          <w:u w:val="none"/>
        </w:rPr>
        <w:t>唐坊村</w:t>
      </w:r>
      <w:r w:rsidR="00225BCA" w:rsidRPr="00225BCA">
        <w:rPr>
          <w:rFonts w:ascii="仿宋_GB2312" w:eastAsia="仿宋_GB2312" w:hAnsi="仿宋_GB2312" w:cs="仿宋_GB2312"/>
          <w:kern w:val="2"/>
          <w:sz w:val="28"/>
          <w:szCs w:val="28"/>
          <w:u w:val="none"/>
        </w:rPr>
        <w:t>26.45</w:t>
      </w:r>
      <w:r w:rsidR="00225BCA" w:rsidRPr="00225BCA">
        <w:rPr>
          <w:rFonts w:ascii="仿宋_GB2312" w:eastAsia="仿宋_GB2312" w:hAnsi="仿宋_GB2312" w:cs="仿宋_GB2312" w:hint="eastAsia"/>
          <w:kern w:val="2"/>
          <w:sz w:val="28"/>
          <w:szCs w:val="28"/>
          <w:u w:val="none"/>
        </w:rPr>
        <w:t>公顷、高韩村</w:t>
      </w:r>
      <w:r w:rsidR="00225BCA" w:rsidRPr="00225BCA">
        <w:rPr>
          <w:rFonts w:ascii="仿宋_GB2312" w:eastAsia="仿宋_GB2312" w:hAnsi="仿宋_GB2312" w:cs="仿宋_GB2312"/>
          <w:kern w:val="2"/>
          <w:sz w:val="28"/>
          <w:szCs w:val="28"/>
          <w:u w:val="none"/>
        </w:rPr>
        <w:t>19.01</w:t>
      </w:r>
      <w:r w:rsidR="00225BCA" w:rsidRPr="00225BCA">
        <w:rPr>
          <w:rFonts w:ascii="仿宋_GB2312" w:eastAsia="仿宋_GB2312" w:hAnsi="仿宋_GB2312" w:cs="仿宋_GB2312" w:hint="eastAsia"/>
          <w:kern w:val="2"/>
          <w:sz w:val="28"/>
          <w:szCs w:val="28"/>
          <w:u w:val="none"/>
        </w:rPr>
        <w:t>公顷</w:t>
      </w:r>
      <w:r w:rsidR="00225BCA">
        <w:rPr>
          <w:rFonts w:ascii="仿宋_GB2312" w:eastAsia="仿宋_GB2312" w:hAnsi="仿宋_GB2312" w:cs="仿宋_GB2312" w:hint="eastAsia"/>
          <w:kern w:val="2"/>
          <w:sz w:val="28"/>
          <w:szCs w:val="28"/>
          <w:u w:val="none"/>
        </w:rPr>
        <w:t>、</w:t>
      </w:r>
      <w:r w:rsidR="00225BCA" w:rsidRPr="00225BCA">
        <w:rPr>
          <w:rFonts w:ascii="仿宋_GB2312" w:eastAsia="仿宋_GB2312" w:hAnsi="仿宋_GB2312" w:cs="仿宋_GB2312" w:hint="eastAsia"/>
          <w:kern w:val="2"/>
          <w:sz w:val="28"/>
          <w:szCs w:val="28"/>
          <w:u w:val="none"/>
        </w:rPr>
        <w:t>店子村</w:t>
      </w:r>
      <w:r w:rsidR="00225BCA" w:rsidRPr="00225BCA">
        <w:rPr>
          <w:rFonts w:ascii="仿宋_GB2312" w:eastAsia="仿宋_GB2312" w:hAnsi="仿宋_GB2312" w:cs="仿宋_GB2312"/>
          <w:kern w:val="2"/>
          <w:sz w:val="28"/>
          <w:szCs w:val="28"/>
          <w:u w:val="none"/>
        </w:rPr>
        <w:t>27.36</w:t>
      </w:r>
      <w:r w:rsidR="00225BCA" w:rsidRPr="00225BCA">
        <w:rPr>
          <w:rFonts w:ascii="仿宋_GB2312" w:eastAsia="仿宋_GB2312" w:hAnsi="仿宋_GB2312" w:cs="仿宋_GB2312" w:hint="eastAsia"/>
          <w:kern w:val="2"/>
          <w:sz w:val="28"/>
          <w:szCs w:val="28"/>
          <w:u w:val="none"/>
        </w:rPr>
        <w:t>公顷、程展村28.12公顷</w:t>
      </w:r>
      <w:r w:rsidR="00225BCA">
        <w:rPr>
          <w:rFonts w:ascii="仿宋_GB2312" w:eastAsia="仿宋_GB2312" w:hAnsi="仿宋_GB2312" w:cs="仿宋_GB2312" w:hint="eastAsia"/>
          <w:kern w:val="2"/>
          <w:sz w:val="28"/>
          <w:szCs w:val="28"/>
          <w:u w:val="none"/>
        </w:rPr>
        <w:t>）；</w:t>
      </w:r>
      <w:r w:rsidR="004F2876">
        <w:rPr>
          <w:rFonts w:ascii="仿宋_GB2312" w:eastAsia="仿宋_GB2312" w:hAnsi="仿宋_GB2312" w:cs="仿宋_GB2312" w:hint="eastAsia"/>
          <w:kern w:val="2"/>
          <w:sz w:val="28"/>
          <w:szCs w:val="28"/>
          <w:u w:val="none"/>
        </w:rPr>
        <w:t>规划</w:t>
      </w:r>
      <w:r w:rsidR="00225BCA">
        <w:rPr>
          <w:rFonts w:ascii="仿宋_GB2312" w:eastAsia="仿宋_GB2312" w:hAnsi="仿宋_GB2312" w:cs="仿宋_GB2312" w:hint="eastAsia"/>
          <w:kern w:val="2"/>
          <w:sz w:val="28"/>
          <w:szCs w:val="28"/>
          <w:u w:val="none"/>
        </w:rPr>
        <w:t>城镇建设用地3</w:t>
      </w:r>
      <w:r w:rsidR="00225BCA">
        <w:rPr>
          <w:rFonts w:ascii="仿宋_GB2312" w:eastAsia="仿宋_GB2312" w:hAnsi="仿宋_GB2312" w:cs="仿宋_GB2312"/>
          <w:kern w:val="2"/>
          <w:sz w:val="28"/>
          <w:szCs w:val="28"/>
          <w:u w:val="none"/>
        </w:rPr>
        <w:t>.70公顷（其中：</w:t>
      </w:r>
      <w:r w:rsidR="00225BCA" w:rsidRPr="00225BCA">
        <w:rPr>
          <w:rFonts w:ascii="仿宋_GB2312" w:eastAsia="仿宋_GB2312" w:hAnsi="仿宋_GB2312" w:cs="仿宋_GB2312" w:hint="eastAsia"/>
          <w:kern w:val="2"/>
          <w:sz w:val="28"/>
          <w:szCs w:val="28"/>
          <w:u w:val="none"/>
        </w:rPr>
        <w:t>唐坊村</w:t>
      </w:r>
      <w:r w:rsidR="00B17310">
        <w:rPr>
          <w:rFonts w:ascii="仿宋_GB2312" w:eastAsia="仿宋_GB2312" w:hAnsi="仿宋_GB2312" w:cs="仿宋_GB2312"/>
          <w:kern w:val="2"/>
          <w:sz w:val="28"/>
          <w:szCs w:val="28"/>
          <w:u w:val="none"/>
        </w:rPr>
        <w:t>3.63</w:t>
      </w:r>
      <w:r w:rsidR="00225BCA" w:rsidRPr="00225BCA">
        <w:rPr>
          <w:rFonts w:ascii="仿宋_GB2312" w:eastAsia="仿宋_GB2312" w:hAnsi="仿宋_GB2312" w:cs="仿宋_GB2312" w:hint="eastAsia"/>
          <w:kern w:val="2"/>
          <w:sz w:val="28"/>
          <w:szCs w:val="28"/>
          <w:u w:val="none"/>
        </w:rPr>
        <w:t>公顷、高韩村</w:t>
      </w:r>
      <w:r w:rsidR="00B17310">
        <w:rPr>
          <w:rFonts w:ascii="仿宋_GB2312" w:eastAsia="仿宋_GB2312" w:hAnsi="仿宋_GB2312" w:cs="仿宋_GB2312"/>
          <w:kern w:val="2"/>
          <w:sz w:val="28"/>
          <w:szCs w:val="28"/>
          <w:u w:val="none"/>
        </w:rPr>
        <w:t>0.07</w:t>
      </w:r>
      <w:r w:rsidR="00225BCA" w:rsidRPr="00225BCA">
        <w:rPr>
          <w:rFonts w:ascii="仿宋_GB2312" w:eastAsia="仿宋_GB2312" w:hAnsi="仿宋_GB2312" w:cs="仿宋_GB2312" w:hint="eastAsia"/>
          <w:kern w:val="2"/>
          <w:sz w:val="28"/>
          <w:szCs w:val="28"/>
          <w:u w:val="none"/>
        </w:rPr>
        <w:t>公顷</w:t>
      </w:r>
      <w:r w:rsidR="00225BCA">
        <w:rPr>
          <w:rFonts w:ascii="仿宋_GB2312" w:eastAsia="仿宋_GB2312" w:hAnsi="仿宋_GB2312" w:cs="仿宋_GB2312"/>
          <w:kern w:val="2"/>
          <w:sz w:val="28"/>
          <w:szCs w:val="28"/>
          <w:u w:val="none"/>
        </w:rPr>
        <w:t>）</w:t>
      </w:r>
      <w:r w:rsidR="00B17310">
        <w:rPr>
          <w:rFonts w:ascii="仿宋_GB2312" w:eastAsia="仿宋_GB2312" w:hAnsi="仿宋_GB2312" w:cs="仿宋_GB2312"/>
          <w:kern w:val="2"/>
          <w:sz w:val="28"/>
          <w:szCs w:val="28"/>
          <w:u w:val="none"/>
        </w:rPr>
        <w:t>；</w:t>
      </w:r>
      <w:r w:rsidR="004F2876">
        <w:rPr>
          <w:rFonts w:ascii="仿宋_GB2312" w:eastAsia="仿宋_GB2312" w:hAnsi="仿宋_GB2312" w:cs="仿宋_GB2312"/>
          <w:kern w:val="2"/>
          <w:sz w:val="28"/>
          <w:szCs w:val="28"/>
          <w:u w:val="none"/>
        </w:rPr>
        <w:t>规划</w:t>
      </w:r>
      <w:r w:rsidR="00B17310">
        <w:rPr>
          <w:rFonts w:ascii="仿宋_GB2312" w:eastAsia="仿宋_GB2312" w:hAnsi="仿宋_GB2312" w:cs="仿宋_GB2312"/>
          <w:kern w:val="2"/>
          <w:sz w:val="28"/>
          <w:szCs w:val="28"/>
          <w:u w:val="none"/>
        </w:rPr>
        <w:t>农林用地</w:t>
      </w:r>
      <w:r w:rsidR="00B17310">
        <w:rPr>
          <w:rFonts w:ascii="仿宋_GB2312" w:eastAsia="仿宋_GB2312" w:hAnsi="仿宋_GB2312" w:cs="仿宋_GB2312" w:hint="eastAsia"/>
          <w:kern w:val="2"/>
          <w:sz w:val="28"/>
          <w:szCs w:val="28"/>
          <w:u w:val="none"/>
        </w:rPr>
        <w:t>1</w:t>
      </w:r>
      <w:r w:rsidR="00B17310">
        <w:rPr>
          <w:rFonts w:ascii="仿宋_GB2312" w:eastAsia="仿宋_GB2312" w:hAnsi="仿宋_GB2312" w:cs="仿宋_GB2312"/>
          <w:kern w:val="2"/>
          <w:sz w:val="28"/>
          <w:szCs w:val="28"/>
          <w:u w:val="none"/>
        </w:rPr>
        <w:t>105.33公顷</w:t>
      </w:r>
      <w:r w:rsidR="00B17310">
        <w:rPr>
          <w:rFonts w:ascii="仿宋_GB2312" w:eastAsia="仿宋_GB2312" w:hAnsi="仿宋_GB2312" w:cs="仿宋_GB2312" w:hint="eastAsia"/>
          <w:kern w:val="2"/>
          <w:sz w:val="28"/>
          <w:szCs w:val="28"/>
          <w:u w:val="none"/>
        </w:rPr>
        <w:t>（其中：</w:t>
      </w:r>
      <w:r w:rsidR="00B17310" w:rsidRPr="00225BCA">
        <w:rPr>
          <w:rFonts w:ascii="仿宋_GB2312" w:eastAsia="仿宋_GB2312" w:hAnsi="仿宋_GB2312" w:cs="仿宋_GB2312" w:hint="eastAsia"/>
          <w:kern w:val="2"/>
          <w:sz w:val="28"/>
          <w:szCs w:val="28"/>
          <w:u w:val="none"/>
        </w:rPr>
        <w:t>唐坊村</w:t>
      </w:r>
      <w:r w:rsidR="00B17310">
        <w:rPr>
          <w:rFonts w:ascii="仿宋_GB2312" w:eastAsia="仿宋_GB2312" w:hAnsi="仿宋_GB2312" w:cs="仿宋_GB2312"/>
          <w:kern w:val="2"/>
          <w:sz w:val="28"/>
          <w:szCs w:val="28"/>
          <w:u w:val="none"/>
        </w:rPr>
        <w:t>422.09</w:t>
      </w:r>
      <w:r w:rsidR="00B17310" w:rsidRPr="00225BCA">
        <w:rPr>
          <w:rFonts w:ascii="仿宋_GB2312" w:eastAsia="仿宋_GB2312" w:hAnsi="仿宋_GB2312" w:cs="仿宋_GB2312" w:hint="eastAsia"/>
          <w:kern w:val="2"/>
          <w:sz w:val="28"/>
          <w:szCs w:val="28"/>
          <w:u w:val="none"/>
        </w:rPr>
        <w:t>公顷、高韩村</w:t>
      </w:r>
      <w:r w:rsidR="00B17310">
        <w:rPr>
          <w:rFonts w:ascii="仿宋_GB2312" w:eastAsia="仿宋_GB2312" w:hAnsi="仿宋_GB2312" w:cs="仿宋_GB2312"/>
          <w:kern w:val="2"/>
          <w:sz w:val="28"/>
          <w:szCs w:val="28"/>
          <w:u w:val="none"/>
        </w:rPr>
        <w:t>165.44</w:t>
      </w:r>
      <w:r w:rsidR="00B17310" w:rsidRPr="00225BCA">
        <w:rPr>
          <w:rFonts w:ascii="仿宋_GB2312" w:eastAsia="仿宋_GB2312" w:hAnsi="仿宋_GB2312" w:cs="仿宋_GB2312" w:hint="eastAsia"/>
          <w:kern w:val="2"/>
          <w:sz w:val="28"/>
          <w:szCs w:val="28"/>
          <w:u w:val="none"/>
        </w:rPr>
        <w:t>公顷</w:t>
      </w:r>
      <w:r w:rsidR="00B17310">
        <w:rPr>
          <w:rFonts w:ascii="仿宋_GB2312" w:eastAsia="仿宋_GB2312" w:hAnsi="仿宋_GB2312" w:cs="仿宋_GB2312" w:hint="eastAsia"/>
          <w:kern w:val="2"/>
          <w:sz w:val="28"/>
          <w:szCs w:val="28"/>
          <w:u w:val="none"/>
        </w:rPr>
        <w:t>、</w:t>
      </w:r>
      <w:r w:rsidR="00B17310" w:rsidRPr="00225BCA">
        <w:rPr>
          <w:rFonts w:ascii="仿宋_GB2312" w:eastAsia="仿宋_GB2312" w:hAnsi="仿宋_GB2312" w:cs="仿宋_GB2312" w:hint="eastAsia"/>
          <w:kern w:val="2"/>
          <w:sz w:val="28"/>
          <w:szCs w:val="28"/>
          <w:u w:val="none"/>
        </w:rPr>
        <w:t>店子村</w:t>
      </w:r>
      <w:r w:rsidR="00B17310">
        <w:rPr>
          <w:rFonts w:ascii="仿宋_GB2312" w:eastAsia="仿宋_GB2312" w:hAnsi="仿宋_GB2312" w:cs="仿宋_GB2312"/>
          <w:kern w:val="2"/>
          <w:sz w:val="28"/>
          <w:szCs w:val="28"/>
          <w:u w:val="none"/>
        </w:rPr>
        <w:t>284.04</w:t>
      </w:r>
      <w:r w:rsidR="00B17310" w:rsidRPr="00225BCA">
        <w:rPr>
          <w:rFonts w:ascii="仿宋_GB2312" w:eastAsia="仿宋_GB2312" w:hAnsi="仿宋_GB2312" w:cs="仿宋_GB2312" w:hint="eastAsia"/>
          <w:kern w:val="2"/>
          <w:sz w:val="28"/>
          <w:szCs w:val="28"/>
          <w:u w:val="none"/>
        </w:rPr>
        <w:t>公顷、程展村</w:t>
      </w:r>
      <w:r w:rsidR="00B17310">
        <w:rPr>
          <w:rFonts w:ascii="仿宋_GB2312" w:eastAsia="仿宋_GB2312" w:hAnsi="仿宋_GB2312" w:cs="仿宋_GB2312"/>
          <w:kern w:val="2"/>
          <w:sz w:val="28"/>
          <w:szCs w:val="28"/>
          <w:u w:val="none"/>
        </w:rPr>
        <w:t>233.76</w:t>
      </w:r>
      <w:r w:rsidR="00B17310" w:rsidRPr="00225BCA">
        <w:rPr>
          <w:rFonts w:ascii="仿宋_GB2312" w:eastAsia="仿宋_GB2312" w:hAnsi="仿宋_GB2312" w:cs="仿宋_GB2312" w:hint="eastAsia"/>
          <w:kern w:val="2"/>
          <w:sz w:val="28"/>
          <w:szCs w:val="28"/>
          <w:u w:val="none"/>
        </w:rPr>
        <w:t>公顷</w:t>
      </w:r>
      <w:r w:rsidR="00B17310">
        <w:rPr>
          <w:rFonts w:ascii="仿宋_GB2312" w:eastAsia="仿宋_GB2312" w:hAnsi="仿宋_GB2312" w:cs="仿宋_GB2312" w:hint="eastAsia"/>
          <w:kern w:val="2"/>
          <w:sz w:val="28"/>
          <w:szCs w:val="28"/>
          <w:u w:val="none"/>
        </w:rPr>
        <w:t>）；</w:t>
      </w:r>
      <w:r w:rsidR="004F2876">
        <w:rPr>
          <w:rFonts w:ascii="仿宋_GB2312" w:eastAsia="仿宋_GB2312" w:hAnsi="仿宋_GB2312" w:cs="仿宋_GB2312" w:hint="eastAsia"/>
          <w:kern w:val="2"/>
          <w:sz w:val="28"/>
          <w:szCs w:val="28"/>
          <w:u w:val="none"/>
        </w:rPr>
        <w:t>规划</w:t>
      </w:r>
      <w:r w:rsidR="00B17310">
        <w:rPr>
          <w:rFonts w:ascii="仿宋_GB2312" w:eastAsia="仿宋_GB2312" w:hAnsi="仿宋_GB2312" w:cs="仿宋_GB2312" w:hint="eastAsia"/>
          <w:kern w:val="2"/>
          <w:sz w:val="28"/>
          <w:szCs w:val="28"/>
          <w:u w:val="none"/>
        </w:rPr>
        <w:t>区域基础设施用地</w:t>
      </w:r>
      <w:r w:rsidR="00B17310">
        <w:rPr>
          <w:rFonts w:ascii="仿宋_GB2312" w:eastAsia="仿宋_GB2312" w:hAnsi="仿宋_GB2312" w:cs="仿宋_GB2312"/>
          <w:kern w:val="2"/>
          <w:sz w:val="28"/>
          <w:szCs w:val="28"/>
          <w:u w:val="none"/>
        </w:rPr>
        <w:t>44.28公顷（</w:t>
      </w:r>
      <w:r w:rsidR="00B17310">
        <w:rPr>
          <w:rFonts w:ascii="仿宋_GB2312" w:eastAsia="仿宋_GB2312" w:hAnsi="仿宋_GB2312" w:cs="仿宋_GB2312" w:hint="eastAsia"/>
          <w:kern w:val="2"/>
          <w:sz w:val="28"/>
          <w:szCs w:val="28"/>
          <w:u w:val="none"/>
        </w:rPr>
        <w:t>其中：</w:t>
      </w:r>
      <w:r w:rsidR="00B17310" w:rsidRPr="00225BCA">
        <w:rPr>
          <w:rFonts w:ascii="仿宋_GB2312" w:eastAsia="仿宋_GB2312" w:hAnsi="仿宋_GB2312" w:cs="仿宋_GB2312" w:hint="eastAsia"/>
          <w:kern w:val="2"/>
          <w:sz w:val="28"/>
          <w:szCs w:val="28"/>
          <w:u w:val="none"/>
        </w:rPr>
        <w:t>唐坊村</w:t>
      </w:r>
      <w:r w:rsidR="00B17310">
        <w:rPr>
          <w:rFonts w:ascii="仿宋_GB2312" w:eastAsia="仿宋_GB2312" w:hAnsi="仿宋_GB2312" w:cs="仿宋_GB2312"/>
          <w:kern w:val="2"/>
          <w:sz w:val="28"/>
          <w:szCs w:val="28"/>
          <w:u w:val="none"/>
        </w:rPr>
        <w:t>10.33</w:t>
      </w:r>
      <w:r w:rsidR="00B17310" w:rsidRPr="00225BCA">
        <w:rPr>
          <w:rFonts w:ascii="仿宋_GB2312" w:eastAsia="仿宋_GB2312" w:hAnsi="仿宋_GB2312" w:cs="仿宋_GB2312" w:hint="eastAsia"/>
          <w:kern w:val="2"/>
          <w:sz w:val="28"/>
          <w:szCs w:val="28"/>
          <w:u w:val="none"/>
        </w:rPr>
        <w:t>公顷、高韩村</w:t>
      </w:r>
      <w:r w:rsidR="00B17310">
        <w:rPr>
          <w:rFonts w:ascii="仿宋_GB2312" w:eastAsia="仿宋_GB2312" w:hAnsi="仿宋_GB2312" w:cs="仿宋_GB2312"/>
          <w:kern w:val="2"/>
          <w:sz w:val="28"/>
          <w:szCs w:val="28"/>
          <w:u w:val="none"/>
        </w:rPr>
        <w:t>3.68</w:t>
      </w:r>
      <w:r w:rsidR="00B17310" w:rsidRPr="00225BCA">
        <w:rPr>
          <w:rFonts w:ascii="仿宋_GB2312" w:eastAsia="仿宋_GB2312" w:hAnsi="仿宋_GB2312" w:cs="仿宋_GB2312" w:hint="eastAsia"/>
          <w:kern w:val="2"/>
          <w:sz w:val="28"/>
          <w:szCs w:val="28"/>
          <w:u w:val="none"/>
        </w:rPr>
        <w:t>公顷</w:t>
      </w:r>
      <w:r w:rsidR="00B17310">
        <w:rPr>
          <w:rFonts w:ascii="仿宋_GB2312" w:eastAsia="仿宋_GB2312" w:hAnsi="仿宋_GB2312" w:cs="仿宋_GB2312" w:hint="eastAsia"/>
          <w:kern w:val="2"/>
          <w:sz w:val="28"/>
          <w:szCs w:val="28"/>
          <w:u w:val="none"/>
        </w:rPr>
        <w:t>、</w:t>
      </w:r>
      <w:r w:rsidR="00B17310" w:rsidRPr="00225BCA">
        <w:rPr>
          <w:rFonts w:ascii="仿宋_GB2312" w:eastAsia="仿宋_GB2312" w:hAnsi="仿宋_GB2312" w:cs="仿宋_GB2312" w:hint="eastAsia"/>
          <w:kern w:val="2"/>
          <w:sz w:val="28"/>
          <w:szCs w:val="28"/>
          <w:u w:val="none"/>
        </w:rPr>
        <w:t>店子村</w:t>
      </w:r>
      <w:r w:rsidR="00B17310">
        <w:rPr>
          <w:rFonts w:ascii="仿宋_GB2312" w:eastAsia="仿宋_GB2312" w:hAnsi="仿宋_GB2312" w:cs="仿宋_GB2312"/>
          <w:kern w:val="2"/>
          <w:sz w:val="28"/>
          <w:szCs w:val="28"/>
          <w:u w:val="none"/>
        </w:rPr>
        <w:t>15.55</w:t>
      </w:r>
      <w:r w:rsidR="00B17310" w:rsidRPr="00225BCA">
        <w:rPr>
          <w:rFonts w:ascii="仿宋_GB2312" w:eastAsia="仿宋_GB2312" w:hAnsi="仿宋_GB2312" w:cs="仿宋_GB2312" w:hint="eastAsia"/>
          <w:kern w:val="2"/>
          <w:sz w:val="28"/>
          <w:szCs w:val="28"/>
          <w:u w:val="none"/>
        </w:rPr>
        <w:t>公顷、程展村</w:t>
      </w:r>
      <w:r w:rsidR="00B17310">
        <w:rPr>
          <w:rFonts w:ascii="仿宋_GB2312" w:eastAsia="仿宋_GB2312" w:hAnsi="仿宋_GB2312" w:cs="仿宋_GB2312"/>
          <w:kern w:val="2"/>
          <w:sz w:val="28"/>
          <w:szCs w:val="28"/>
          <w:u w:val="none"/>
        </w:rPr>
        <w:t>14.72</w:t>
      </w:r>
      <w:r w:rsidR="00B17310" w:rsidRPr="00225BCA">
        <w:rPr>
          <w:rFonts w:ascii="仿宋_GB2312" w:eastAsia="仿宋_GB2312" w:hAnsi="仿宋_GB2312" w:cs="仿宋_GB2312" w:hint="eastAsia"/>
          <w:kern w:val="2"/>
          <w:sz w:val="28"/>
          <w:szCs w:val="28"/>
          <w:u w:val="none"/>
        </w:rPr>
        <w:t>公顷</w:t>
      </w:r>
      <w:r w:rsidR="00B17310">
        <w:rPr>
          <w:rFonts w:ascii="仿宋_GB2312" w:eastAsia="仿宋_GB2312" w:hAnsi="仿宋_GB2312" w:cs="仿宋_GB2312"/>
          <w:kern w:val="2"/>
          <w:sz w:val="28"/>
          <w:szCs w:val="28"/>
          <w:u w:val="none"/>
        </w:rPr>
        <w:t>）；</w:t>
      </w:r>
      <w:r w:rsidR="004F2876">
        <w:rPr>
          <w:rFonts w:ascii="仿宋_GB2312" w:eastAsia="仿宋_GB2312" w:hAnsi="仿宋_GB2312" w:cs="仿宋_GB2312"/>
          <w:kern w:val="2"/>
          <w:sz w:val="28"/>
          <w:szCs w:val="28"/>
          <w:u w:val="none"/>
        </w:rPr>
        <w:t>规划</w:t>
      </w:r>
      <w:r w:rsidR="00B17310">
        <w:rPr>
          <w:rFonts w:ascii="仿宋_GB2312" w:eastAsia="仿宋_GB2312" w:hAnsi="仿宋_GB2312" w:cs="仿宋_GB2312"/>
          <w:kern w:val="2"/>
          <w:sz w:val="28"/>
          <w:szCs w:val="28"/>
          <w:u w:val="none"/>
        </w:rPr>
        <w:t>其他建设用地</w:t>
      </w:r>
      <w:r w:rsidR="00B17310">
        <w:rPr>
          <w:rFonts w:ascii="仿宋_GB2312" w:eastAsia="仿宋_GB2312" w:hAnsi="仿宋_GB2312" w:cs="仿宋_GB2312" w:hint="eastAsia"/>
          <w:kern w:val="2"/>
          <w:sz w:val="28"/>
          <w:szCs w:val="28"/>
          <w:u w:val="none"/>
        </w:rPr>
        <w:t>1</w:t>
      </w:r>
      <w:r w:rsidR="00B17310">
        <w:rPr>
          <w:rFonts w:ascii="仿宋_GB2312" w:eastAsia="仿宋_GB2312" w:hAnsi="仿宋_GB2312" w:cs="仿宋_GB2312"/>
          <w:kern w:val="2"/>
          <w:sz w:val="28"/>
          <w:szCs w:val="28"/>
          <w:u w:val="none"/>
        </w:rPr>
        <w:t>5.42公顷（</w:t>
      </w:r>
      <w:r w:rsidR="00B17310">
        <w:rPr>
          <w:rFonts w:ascii="仿宋_GB2312" w:eastAsia="仿宋_GB2312" w:hAnsi="仿宋_GB2312" w:cs="仿宋_GB2312" w:hint="eastAsia"/>
          <w:kern w:val="2"/>
          <w:sz w:val="28"/>
          <w:szCs w:val="28"/>
          <w:u w:val="none"/>
        </w:rPr>
        <w:t>其中：</w:t>
      </w:r>
      <w:r w:rsidR="00B17310" w:rsidRPr="00225BCA">
        <w:rPr>
          <w:rFonts w:ascii="仿宋_GB2312" w:eastAsia="仿宋_GB2312" w:hAnsi="仿宋_GB2312" w:cs="仿宋_GB2312" w:hint="eastAsia"/>
          <w:kern w:val="2"/>
          <w:sz w:val="28"/>
          <w:szCs w:val="28"/>
          <w:u w:val="none"/>
        </w:rPr>
        <w:t>唐坊村</w:t>
      </w:r>
      <w:r w:rsidR="00B17310">
        <w:rPr>
          <w:rFonts w:ascii="仿宋_GB2312" w:eastAsia="仿宋_GB2312" w:hAnsi="仿宋_GB2312" w:cs="仿宋_GB2312"/>
          <w:kern w:val="2"/>
          <w:sz w:val="28"/>
          <w:szCs w:val="28"/>
          <w:u w:val="none"/>
        </w:rPr>
        <w:t>8.84</w:t>
      </w:r>
      <w:r w:rsidR="00B17310" w:rsidRPr="00225BCA">
        <w:rPr>
          <w:rFonts w:ascii="仿宋_GB2312" w:eastAsia="仿宋_GB2312" w:hAnsi="仿宋_GB2312" w:cs="仿宋_GB2312" w:hint="eastAsia"/>
          <w:kern w:val="2"/>
          <w:sz w:val="28"/>
          <w:szCs w:val="28"/>
          <w:u w:val="none"/>
        </w:rPr>
        <w:t>公顷、高韩村</w:t>
      </w:r>
      <w:r w:rsidR="00B17310">
        <w:rPr>
          <w:rFonts w:ascii="仿宋_GB2312" w:eastAsia="仿宋_GB2312" w:hAnsi="仿宋_GB2312" w:cs="仿宋_GB2312"/>
          <w:kern w:val="2"/>
          <w:sz w:val="28"/>
          <w:szCs w:val="28"/>
          <w:u w:val="none"/>
        </w:rPr>
        <w:t>2.31</w:t>
      </w:r>
      <w:r w:rsidR="00B17310" w:rsidRPr="00225BCA">
        <w:rPr>
          <w:rFonts w:ascii="仿宋_GB2312" w:eastAsia="仿宋_GB2312" w:hAnsi="仿宋_GB2312" w:cs="仿宋_GB2312" w:hint="eastAsia"/>
          <w:kern w:val="2"/>
          <w:sz w:val="28"/>
          <w:szCs w:val="28"/>
          <w:u w:val="none"/>
        </w:rPr>
        <w:t>公顷</w:t>
      </w:r>
      <w:r w:rsidR="00B17310">
        <w:rPr>
          <w:rFonts w:ascii="仿宋_GB2312" w:eastAsia="仿宋_GB2312" w:hAnsi="仿宋_GB2312" w:cs="仿宋_GB2312" w:hint="eastAsia"/>
          <w:kern w:val="2"/>
          <w:sz w:val="28"/>
          <w:szCs w:val="28"/>
          <w:u w:val="none"/>
        </w:rPr>
        <w:t>、</w:t>
      </w:r>
      <w:r w:rsidR="00B17310" w:rsidRPr="00225BCA">
        <w:rPr>
          <w:rFonts w:ascii="仿宋_GB2312" w:eastAsia="仿宋_GB2312" w:hAnsi="仿宋_GB2312" w:cs="仿宋_GB2312" w:hint="eastAsia"/>
          <w:kern w:val="2"/>
          <w:sz w:val="28"/>
          <w:szCs w:val="28"/>
          <w:u w:val="none"/>
        </w:rPr>
        <w:t>店子村</w:t>
      </w:r>
      <w:r w:rsidR="00B17310">
        <w:rPr>
          <w:rFonts w:ascii="仿宋_GB2312" w:eastAsia="仿宋_GB2312" w:hAnsi="仿宋_GB2312" w:cs="仿宋_GB2312"/>
          <w:kern w:val="2"/>
          <w:sz w:val="28"/>
          <w:szCs w:val="28"/>
          <w:u w:val="none"/>
        </w:rPr>
        <w:t>3.85</w:t>
      </w:r>
      <w:r w:rsidR="00B17310" w:rsidRPr="00225BCA">
        <w:rPr>
          <w:rFonts w:ascii="仿宋_GB2312" w:eastAsia="仿宋_GB2312" w:hAnsi="仿宋_GB2312" w:cs="仿宋_GB2312" w:hint="eastAsia"/>
          <w:kern w:val="2"/>
          <w:sz w:val="28"/>
          <w:szCs w:val="28"/>
          <w:u w:val="none"/>
        </w:rPr>
        <w:t>公顷、程展村</w:t>
      </w:r>
      <w:r w:rsidR="00B17310">
        <w:rPr>
          <w:rFonts w:ascii="仿宋_GB2312" w:eastAsia="仿宋_GB2312" w:hAnsi="仿宋_GB2312" w:cs="仿宋_GB2312"/>
          <w:kern w:val="2"/>
          <w:sz w:val="28"/>
          <w:szCs w:val="28"/>
          <w:u w:val="none"/>
        </w:rPr>
        <w:t>0.42</w:t>
      </w:r>
      <w:r w:rsidR="00B17310" w:rsidRPr="00225BCA">
        <w:rPr>
          <w:rFonts w:ascii="仿宋_GB2312" w:eastAsia="仿宋_GB2312" w:hAnsi="仿宋_GB2312" w:cs="仿宋_GB2312" w:hint="eastAsia"/>
          <w:kern w:val="2"/>
          <w:sz w:val="28"/>
          <w:szCs w:val="28"/>
          <w:u w:val="none"/>
        </w:rPr>
        <w:t>公顷</w:t>
      </w:r>
      <w:r w:rsidR="00B17310">
        <w:rPr>
          <w:rFonts w:ascii="仿宋_GB2312" w:eastAsia="仿宋_GB2312" w:hAnsi="仿宋_GB2312" w:cs="仿宋_GB2312"/>
          <w:kern w:val="2"/>
          <w:sz w:val="28"/>
          <w:szCs w:val="28"/>
          <w:u w:val="none"/>
        </w:rPr>
        <w:t>）；</w:t>
      </w:r>
      <w:r w:rsidR="004F2876">
        <w:rPr>
          <w:rFonts w:ascii="仿宋_GB2312" w:eastAsia="仿宋_GB2312" w:hAnsi="仿宋_GB2312" w:cs="仿宋_GB2312"/>
          <w:kern w:val="2"/>
          <w:sz w:val="28"/>
          <w:szCs w:val="28"/>
          <w:u w:val="none"/>
        </w:rPr>
        <w:t>规划</w:t>
      </w:r>
      <w:r w:rsidR="00B17310">
        <w:rPr>
          <w:rFonts w:ascii="仿宋_GB2312" w:eastAsia="仿宋_GB2312" w:hAnsi="仿宋_GB2312" w:cs="仿宋_GB2312" w:hint="eastAsia"/>
          <w:kern w:val="2"/>
          <w:sz w:val="28"/>
          <w:szCs w:val="28"/>
          <w:u w:val="none"/>
        </w:rPr>
        <w:t>陆地水域1</w:t>
      </w:r>
      <w:r w:rsidR="00B17310">
        <w:rPr>
          <w:rFonts w:ascii="仿宋_GB2312" w:eastAsia="仿宋_GB2312" w:hAnsi="仿宋_GB2312" w:cs="仿宋_GB2312"/>
          <w:kern w:val="2"/>
          <w:sz w:val="28"/>
          <w:szCs w:val="28"/>
          <w:u w:val="none"/>
        </w:rPr>
        <w:t>00.86公顷（</w:t>
      </w:r>
      <w:r w:rsidR="00B17310">
        <w:rPr>
          <w:rFonts w:ascii="仿宋_GB2312" w:eastAsia="仿宋_GB2312" w:hAnsi="仿宋_GB2312" w:cs="仿宋_GB2312" w:hint="eastAsia"/>
          <w:kern w:val="2"/>
          <w:sz w:val="28"/>
          <w:szCs w:val="28"/>
          <w:u w:val="none"/>
        </w:rPr>
        <w:t>其中：</w:t>
      </w:r>
      <w:r w:rsidR="00B17310" w:rsidRPr="00225BCA">
        <w:rPr>
          <w:rFonts w:ascii="仿宋_GB2312" w:eastAsia="仿宋_GB2312" w:hAnsi="仿宋_GB2312" w:cs="仿宋_GB2312" w:hint="eastAsia"/>
          <w:kern w:val="2"/>
          <w:sz w:val="28"/>
          <w:szCs w:val="28"/>
          <w:u w:val="none"/>
        </w:rPr>
        <w:t>唐坊村</w:t>
      </w:r>
      <w:r w:rsidR="00B17310">
        <w:rPr>
          <w:rFonts w:ascii="仿宋_GB2312" w:eastAsia="仿宋_GB2312" w:hAnsi="仿宋_GB2312" w:cs="仿宋_GB2312"/>
          <w:kern w:val="2"/>
          <w:sz w:val="28"/>
          <w:szCs w:val="28"/>
          <w:u w:val="none"/>
        </w:rPr>
        <w:t>50.30</w:t>
      </w:r>
      <w:r w:rsidR="00B17310" w:rsidRPr="00225BCA">
        <w:rPr>
          <w:rFonts w:ascii="仿宋_GB2312" w:eastAsia="仿宋_GB2312" w:hAnsi="仿宋_GB2312" w:cs="仿宋_GB2312" w:hint="eastAsia"/>
          <w:kern w:val="2"/>
          <w:sz w:val="28"/>
          <w:szCs w:val="28"/>
          <w:u w:val="none"/>
        </w:rPr>
        <w:t>公顷、高韩村</w:t>
      </w:r>
      <w:r w:rsidR="00B17310">
        <w:rPr>
          <w:rFonts w:ascii="仿宋_GB2312" w:eastAsia="仿宋_GB2312" w:hAnsi="仿宋_GB2312" w:cs="仿宋_GB2312"/>
          <w:kern w:val="2"/>
          <w:sz w:val="28"/>
          <w:szCs w:val="28"/>
          <w:u w:val="none"/>
        </w:rPr>
        <w:t>11.07</w:t>
      </w:r>
      <w:r w:rsidR="00B17310" w:rsidRPr="00225BCA">
        <w:rPr>
          <w:rFonts w:ascii="仿宋_GB2312" w:eastAsia="仿宋_GB2312" w:hAnsi="仿宋_GB2312" w:cs="仿宋_GB2312" w:hint="eastAsia"/>
          <w:kern w:val="2"/>
          <w:sz w:val="28"/>
          <w:szCs w:val="28"/>
          <w:u w:val="none"/>
        </w:rPr>
        <w:t>公顷</w:t>
      </w:r>
      <w:r w:rsidR="00B17310">
        <w:rPr>
          <w:rFonts w:ascii="仿宋_GB2312" w:eastAsia="仿宋_GB2312" w:hAnsi="仿宋_GB2312" w:cs="仿宋_GB2312" w:hint="eastAsia"/>
          <w:kern w:val="2"/>
          <w:sz w:val="28"/>
          <w:szCs w:val="28"/>
          <w:u w:val="none"/>
        </w:rPr>
        <w:t>、</w:t>
      </w:r>
      <w:r w:rsidR="00B17310" w:rsidRPr="00225BCA">
        <w:rPr>
          <w:rFonts w:ascii="仿宋_GB2312" w:eastAsia="仿宋_GB2312" w:hAnsi="仿宋_GB2312" w:cs="仿宋_GB2312" w:hint="eastAsia"/>
          <w:kern w:val="2"/>
          <w:sz w:val="28"/>
          <w:szCs w:val="28"/>
          <w:u w:val="none"/>
        </w:rPr>
        <w:t>店子村</w:t>
      </w:r>
      <w:r w:rsidR="00B17310">
        <w:rPr>
          <w:rFonts w:ascii="仿宋_GB2312" w:eastAsia="仿宋_GB2312" w:hAnsi="仿宋_GB2312" w:cs="仿宋_GB2312"/>
          <w:kern w:val="2"/>
          <w:sz w:val="28"/>
          <w:szCs w:val="28"/>
          <w:u w:val="none"/>
        </w:rPr>
        <w:t>22.96</w:t>
      </w:r>
      <w:r w:rsidR="00B17310" w:rsidRPr="00225BCA">
        <w:rPr>
          <w:rFonts w:ascii="仿宋_GB2312" w:eastAsia="仿宋_GB2312" w:hAnsi="仿宋_GB2312" w:cs="仿宋_GB2312" w:hint="eastAsia"/>
          <w:kern w:val="2"/>
          <w:sz w:val="28"/>
          <w:szCs w:val="28"/>
          <w:u w:val="none"/>
        </w:rPr>
        <w:t>公顷、程展村</w:t>
      </w:r>
      <w:r w:rsidR="00B17310">
        <w:rPr>
          <w:rFonts w:ascii="仿宋_GB2312" w:eastAsia="仿宋_GB2312" w:hAnsi="仿宋_GB2312" w:cs="仿宋_GB2312"/>
          <w:kern w:val="2"/>
          <w:sz w:val="28"/>
          <w:szCs w:val="28"/>
          <w:u w:val="none"/>
        </w:rPr>
        <w:t>16.53</w:t>
      </w:r>
      <w:r w:rsidR="00B17310" w:rsidRPr="00225BCA">
        <w:rPr>
          <w:rFonts w:ascii="仿宋_GB2312" w:eastAsia="仿宋_GB2312" w:hAnsi="仿宋_GB2312" w:cs="仿宋_GB2312" w:hint="eastAsia"/>
          <w:kern w:val="2"/>
          <w:sz w:val="28"/>
          <w:szCs w:val="28"/>
          <w:u w:val="none"/>
        </w:rPr>
        <w:t>公顷</w:t>
      </w:r>
      <w:r w:rsidR="00B17310">
        <w:rPr>
          <w:rFonts w:ascii="仿宋_GB2312" w:eastAsia="仿宋_GB2312" w:hAnsi="仿宋_GB2312" w:cs="仿宋_GB2312"/>
          <w:kern w:val="2"/>
          <w:sz w:val="28"/>
          <w:szCs w:val="28"/>
          <w:u w:val="none"/>
        </w:rPr>
        <w:t>）</w:t>
      </w:r>
      <w:r w:rsidR="00DD276C">
        <w:rPr>
          <w:rFonts w:ascii="仿宋_GB2312" w:eastAsia="仿宋_GB2312" w:hAnsi="仿宋_GB2312" w:cs="仿宋_GB2312"/>
          <w:kern w:val="2"/>
          <w:sz w:val="28"/>
          <w:szCs w:val="28"/>
          <w:u w:val="none"/>
        </w:rPr>
        <w:t>；</w:t>
      </w:r>
      <w:r w:rsidR="004F2876">
        <w:rPr>
          <w:rFonts w:ascii="仿宋_GB2312" w:eastAsia="仿宋_GB2312" w:hAnsi="仿宋_GB2312" w:cs="仿宋_GB2312"/>
          <w:kern w:val="2"/>
          <w:sz w:val="28"/>
          <w:szCs w:val="28"/>
          <w:u w:val="none"/>
        </w:rPr>
        <w:t>规划</w:t>
      </w:r>
      <w:r w:rsidR="00DD276C">
        <w:rPr>
          <w:rFonts w:ascii="仿宋_GB2312" w:eastAsia="仿宋_GB2312" w:hAnsi="仿宋_GB2312" w:cs="仿宋_GB2312"/>
          <w:kern w:val="2"/>
          <w:sz w:val="28"/>
          <w:szCs w:val="28"/>
          <w:u w:val="none"/>
        </w:rPr>
        <w:t>其他土地</w:t>
      </w:r>
      <w:r w:rsidR="00DD276C">
        <w:rPr>
          <w:rFonts w:ascii="仿宋_GB2312" w:eastAsia="仿宋_GB2312" w:hAnsi="仿宋_GB2312" w:cs="仿宋_GB2312" w:hint="eastAsia"/>
          <w:kern w:val="2"/>
          <w:sz w:val="28"/>
          <w:szCs w:val="28"/>
          <w:u w:val="none"/>
        </w:rPr>
        <w:t>0</w:t>
      </w:r>
      <w:r w:rsidR="00DD276C">
        <w:rPr>
          <w:rFonts w:ascii="仿宋_GB2312" w:eastAsia="仿宋_GB2312" w:hAnsi="仿宋_GB2312" w:cs="仿宋_GB2312"/>
          <w:kern w:val="2"/>
          <w:sz w:val="28"/>
          <w:szCs w:val="28"/>
          <w:u w:val="none"/>
        </w:rPr>
        <w:t>.95公顷（</w:t>
      </w:r>
      <w:r w:rsidR="00DD276C">
        <w:rPr>
          <w:rFonts w:ascii="仿宋_GB2312" w:eastAsia="仿宋_GB2312" w:hAnsi="仿宋_GB2312" w:cs="仿宋_GB2312" w:hint="eastAsia"/>
          <w:kern w:val="2"/>
          <w:sz w:val="28"/>
          <w:szCs w:val="28"/>
          <w:u w:val="none"/>
        </w:rPr>
        <w:t>其中：</w:t>
      </w:r>
      <w:r w:rsidR="00DD276C" w:rsidRPr="00225BCA">
        <w:rPr>
          <w:rFonts w:ascii="仿宋_GB2312" w:eastAsia="仿宋_GB2312" w:hAnsi="仿宋_GB2312" w:cs="仿宋_GB2312" w:hint="eastAsia"/>
          <w:kern w:val="2"/>
          <w:sz w:val="28"/>
          <w:szCs w:val="28"/>
          <w:u w:val="none"/>
        </w:rPr>
        <w:t>唐坊村</w:t>
      </w:r>
      <w:r w:rsidR="00DD276C">
        <w:rPr>
          <w:rFonts w:ascii="仿宋_GB2312" w:eastAsia="仿宋_GB2312" w:hAnsi="仿宋_GB2312" w:cs="仿宋_GB2312"/>
          <w:kern w:val="2"/>
          <w:sz w:val="28"/>
          <w:szCs w:val="28"/>
          <w:u w:val="none"/>
        </w:rPr>
        <w:t>0.90</w:t>
      </w:r>
      <w:r w:rsidR="00DD276C" w:rsidRPr="00225BCA">
        <w:rPr>
          <w:rFonts w:ascii="仿宋_GB2312" w:eastAsia="仿宋_GB2312" w:hAnsi="仿宋_GB2312" w:cs="仿宋_GB2312" w:hint="eastAsia"/>
          <w:kern w:val="2"/>
          <w:sz w:val="28"/>
          <w:szCs w:val="28"/>
          <w:u w:val="none"/>
        </w:rPr>
        <w:t>公顷、程展村</w:t>
      </w:r>
      <w:r w:rsidR="00DD276C">
        <w:rPr>
          <w:rFonts w:ascii="仿宋_GB2312" w:eastAsia="仿宋_GB2312" w:hAnsi="仿宋_GB2312" w:cs="仿宋_GB2312"/>
          <w:kern w:val="2"/>
          <w:sz w:val="28"/>
          <w:szCs w:val="28"/>
          <w:u w:val="none"/>
        </w:rPr>
        <w:t>0.05</w:t>
      </w:r>
      <w:r w:rsidR="00DD276C" w:rsidRPr="00225BCA">
        <w:rPr>
          <w:rFonts w:ascii="仿宋_GB2312" w:eastAsia="仿宋_GB2312" w:hAnsi="仿宋_GB2312" w:cs="仿宋_GB2312" w:hint="eastAsia"/>
          <w:kern w:val="2"/>
          <w:sz w:val="28"/>
          <w:szCs w:val="28"/>
          <w:u w:val="none"/>
        </w:rPr>
        <w:t>公顷</w:t>
      </w:r>
      <w:r w:rsidR="00DD276C">
        <w:rPr>
          <w:rFonts w:ascii="仿宋_GB2312" w:eastAsia="仿宋_GB2312" w:hAnsi="仿宋_GB2312" w:cs="仿宋_GB2312"/>
          <w:kern w:val="2"/>
          <w:sz w:val="28"/>
          <w:szCs w:val="28"/>
          <w:u w:val="none"/>
        </w:rPr>
        <w:t>）。</w:t>
      </w:r>
    </w:p>
    <w:p w:rsidR="00D14BBF" w:rsidRDefault="00D14BBF" w:rsidP="00D14BBF">
      <w:pPr>
        <w:pStyle w:val="TD"/>
        <w:spacing w:line="360" w:lineRule="auto"/>
        <w:ind w:firstLineChars="200"/>
        <w:rPr>
          <w:rFonts w:ascii="仿宋_GB2312" w:eastAsia="仿宋_GB2312" w:hAnsi="仿宋_GB2312" w:cs="仿宋_GB2312"/>
          <w:kern w:val="2"/>
          <w:sz w:val="28"/>
          <w:szCs w:val="28"/>
          <w:u w:val="none"/>
        </w:rPr>
      </w:pPr>
      <w:r>
        <w:rPr>
          <w:rFonts w:ascii="仿宋_GB2312" w:eastAsia="仿宋_GB2312" w:hAnsi="仿宋_GB2312" w:cs="仿宋_GB2312" w:hint="eastAsia"/>
          <w:kern w:val="2"/>
          <w:sz w:val="28"/>
          <w:szCs w:val="28"/>
          <w:u w:val="none"/>
        </w:rPr>
        <w:t>3.“三线”控制</w:t>
      </w:r>
    </w:p>
    <w:p w:rsidR="00D14BBF" w:rsidRDefault="00D14BBF" w:rsidP="00D14BBF">
      <w:pPr>
        <w:pStyle w:val="TD"/>
        <w:spacing w:line="360" w:lineRule="auto"/>
        <w:ind w:firstLineChars="200"/>
        <w:rPr>
          <w:rFonts w:ascii="仿宋_GB2312" w:eastAsia="仿宋_GB2312" w:hAnsi="仿宋_GB2312" w:cs="仿宋_GB2312"/>
          <w:sz w:val="28"/>
          <w:szCs w:val="28"/>
          <w:u w:val="none"/>
        </w:rPr>
      </w:pPr>
      <w:r>
        <w:rPr>
          <w:rFonts w:ascii="仿宋_GB2312" w:eastAsia="仿宋_GB2312" w:hAnsi="仿宋_GB2312" w:cs="仿宋_GB2312" w:hint="eastAsia"/>
          <w:sz w:val="28"/>
          <w:szCs w:val="28"/>
          <w:u w:val="none"/>
        </w:rPr>
        <w:t>（1</w:t>
      </w:r>
      <w:r>
        <w:rPr>
          <w:rFonts w:ascii="仿宋_GB2312" w:eastAsia="仿宋_GB2312" w:hAnsi="仿宋_GB2312" w:cs="仿宋_GB2312"/>
          <w:sz w:val="28"/>
          <w:szCs w:val="28"/>
          <w:u w:val="none"/>
        </w:rPr>
        <w:t>）</w:t>
      </w:r>
      <w:r>
        <w:rPr>
          <w:rFonts w:ascii="仿宋_GB2312" w:eastAsia="仿宋_GB2312" w:hAnsi="仿宋_GB2312" w:cs="仿宋_GB2312" w:hint="eastAsia"/>
          <w:sz w:val="28"/>
          <w:szCs w:val="28"/>
          <w:u w:val="none"/>
        </w:rPr>
        <w:t>生态保护红线</w:t>
      </w:r>
    </w:p>
    <w:p w:rsidR="00D14BBF" w:rsidRDefault="00D14BBF" w:rsidP="00D14BBF">
      <w:pPr>
        <w:pStyle w:val="TD"/>
        <w:spacing w:line="360" w:lineRule="auto"/>
        <w:ind w:firstLineChars="200"/>
        <w:rPr>
          <w:rFonts w:ascii="仿宋_GB2312" w:eastAsia="仿宋_GB2312" w:hAnsi="仿宋_GB2312" w:cs="仿宋_GB2312"/>
          <w:sz w:val="28"/>
          <w:szCs w:val="28"/>
          <w:u w:val="none"/>
        </w:rPr>
      </w:pPr>
      <w:r>
        <w:rPr>
          <w:rFonts w:ascii="仿宋_GB2312" w:eastAsia="仿宋_GB2312" w:hAnsi="仿宋_GB2312" w:cs="仿宋_GB2312" w:hint="eastAsia"/>
          <w:sz w:val="28"/>
          <w:szCs w:val="28"/>
          <w:u w:val="none"/>
        </w:rPr>
        <w:t>规划范围内</w:t>
      </w:r>
      <w:r w:rsidR="00DD276C">
        <w:rPr>
          <w:rFonts w:ascii="仿宋_GB2312" w:eastAsia="仿宋_GB2312" w:hAnsi="仿宋_GB2312" w:cs="仿宋_GB2312" w:hint="eastAsia"/>
          <w:sz w:val="28"/>
          <w:szCs w:val="28"/>
          <w:u w:val="none"/>
        </w:rPr>
        <w:t>不涉及生态保护红线</w:t>
      </w:r>
      <w:r>
        <w:rPr>
          <w:rFonts w:ascii="仿宋_GB2312" w:eastAsia="仿宋_GB2312" w:hAnsi="仿宋_GB2312" w:cs="仿宋_GB2312" w:hint="eastAsia"/>
          <w:sz w:val="28"/>
          <w:szCs w:val="28"/>
          <w:u w:val="none"/>
        </w:rPr>
        <w:t>。</w:t>
      </w:r>
    </w:p>
    <w:p w:rsidR="00D14BBF" w:rsidRDefault="00D14BBF" w:rsidP="00D14BBF">
      <w:pPr>
        <w:pStyle w:val="TD"/>
        <w:spacing w:line="360" w:lineRule="auto"/>
        <w:ind w:firstLineChars="200"/>
        <w:rPr>
          <w:rFonts w:ascii="仿宋_GB2312" w:eastAsia="仿宋_GB2312" w:hAnsi="仿宋_GB2312" w:cs="仿宋_GB2312"/>
          <w:sz w:val="28"/>
          <w:szCs w:val="28"/>
          <w:u w:val="none"/>
        </w:rPr>
      </w:pPr>
      <w:r>
        <w:rPr>
          <w:rFonts w:ascii="仿宋_GB2312" w:eastAsia="仿宋_GB2312" w:hAnsi="仿宋_GB2312" w:cs="仿宋_GB2312" w:hint="eastAsia"/>
          <w:sz w:val="28"/>
          <w:szCs w:val="28"/>
          <w:u w:val="none"/>
        </w:rPr>
        <w:t>（</w:t>
      </w:r>
      <w:r>
        <w:rPr>
          <w:rFonts w:ascii="仿宋_GB2312" w:eastAsia="仿宋_GB2312" w:hAnsi="仿宋_GB2312" w:cs="仿宋_GB2312"/>
          <w:sz w:val="28"/>
          <w:szCs w:val="28"/>
          <w:u w:val="none"/>
        </w:rPr>
        <w:t>2）</w:t>
      </w:r>
      <w:r>
        <w:rPr>
          <w:rFonts w:ascii="仿宋_GB2312" w:eastAsia="仿宋_GB2312" w:hAnsi="仿宋_GB2312" w:cs="仿宋_GB2312" w:hint="eastAsia"/>
          <w:sz w:val="28"/>
          <w:szCs w:val="28"/>
          <w:u w:val="none"/>
        </w:rPr>
        <w:t>永久基本农田保护红线</w:t>
      </w:r>
    </w:p>
    <w:p w:rsidR="00D14BBF" w:rsidRDefault="00D14BBF" w:rsidP="00D14BBF">
      <w:pPr>
        <w:pStyle w:val="TD"/>
        <w:spacing w:line="360" w:lineRule="auto"/>
        <w:ind w:firstLineChars="200"/>
        <w:rPr>
          <w:rFonts w:ascii="仿宋_GB2312" w:eastAsia="仿宋_GB2312" w:hAnsi="仿宋_GB2312" w:cs="仿宋_GB2312"/>
          <w:sz w:val="28"/>
          <w:szCs w:val="28"/>
          <w:u w:val="none"/>
        </w:rPr>
      </w:pPr>
      <w:r>
        <w:rPr>
          <w:rFonts w:ascii="仿宋_GB2312" w:eastAsia="仿宋_GB2312" w:hAnsi="仿宋_GB2312" w:cs="仿宋_GB2312" w:hint="eastAsia"/>
          <w:sz w:val="28"/>
          <w:szCs w:val="28"/>
          <w:u w:val="none"/>
        </w:rPr>
        <w:t>严格落实永久基本农田特殊保护制度，明确划定永久基本农田保护线，落实</w:t>
      </w:r>
      <w:r w:rsidR="00DD276C" w:rsidRPr="00DD276C">
        <w:rPr>
          <w:rFonts w:ascii="仿宋_GB2312" w:eastAsia="仿宋_GB2312" w:hAnsi="仿宋_GB2312" w:cs="仿宋_GB2312" w:hint="eastAsia"/>
          <w:sz w:val="28"/>
          <w:szCs w:val="28"/>
          <w:u w:val="none"/>
        </w:rPr>
        <w:t>永久基本农田为780.09公顷。其中，唐坊村永久基本农田</w:t>
      </w:r>
      <w:r w:rsidR="00DD276C" w:rsidRPr="00DD276C">
        <w:rPr>
          <w:rFonts w:ascii="仿宋_GB2312" w:eastAsia="仿宋_GB2312" w:hAnsi="仿宋_GB2312" w:cs="仿宋_GB2312" w:hint="eastAsia"/>
          <w:sz w:val="28"/>
          <w:szCs w:val="28"/>
          <w:u w:val="none"/>
        </w:rPr>
        <w:lastRenderedPageBreak/>
        <w:t>为307.67公顷，高韩村永久基本农田为99.20公顷，店子村永久基本农田为204.85公顷，程展村永久基本农田为168.36公顷</w:t>
      </w:r>
      <w:r>
        <w:rPr>
          <w:rFonts w:ascii="仿宋_GB2312" w:eastAsia="仿宋_GB2312" w:hAnsi="仿宋_GB2312" w:cs="仿宋_GB2312" w:hint="eastAsia"/>
          <w:sz w:val="28"/>
          <w:szCs w:val="28"/>
          <w:u w:val="none"/>
        </w:rPr>
        <w:t>。从严管控非农建设占用永久基本农田，严禁未经审批违法违规占用，有效稳定永久基本农田规模布局，提升耕地质量；因特殊情况确需占用永久基本农田保护区内耕地兴建国家重点建设项目的，需遵照相关审批程序进行。</w:t>
      </w:r>
    </w:p>
    <w:p w:rsidR="00D14BBF" w:rsidRDefault="00D14BBF" w:rsidP="00D14BBF">
      <w:pPr>
        <w:pStyle w:val="TD"/>
        <w:spacing w:line="360" w:lineRule="auto"/>
        <w:ind w:firstLineChars="200"/>
        <w:rPr>
          <w:rFonts w:ascii="仿宋_GB2312" w:eastAsia="仿宋_GB2312" w:hAnsi="仿宋_GB2312" w:cs="仿宋_GB2312"/>
          <w:sz w:val="28"/>
          <w:szCs w:val="28"/>
          <w:u w:val="none"/>
        </w:rPr>
      </w:pPr>
      <w:r>
        <w:rPr>
          <w:rFonts w:ascii="仿宋_GB2312" w:eastAsia="仿宋_GB2312" w:hAnsi="仿宋_GB2312" w:cs="仿宋_GB2312" w:hint="eastAsia"/>
          <w:sz w:val="28"/>
          <w:szCs w:val="28"/>
          <w:u w:val="none"/>
        </w:rPr>
        <w:t>（</w:t>
      </w:r>
      <w:r>
        <w:rPr>
          <w:rFonts w:ascii="仿宋_GB2312" w:eastAsia="仿宋_GB2312" w:hAnsi="仿宋_GB2312" w:cs="仿宋_GB2312"/>
          <w:sz w:val="28"/>
          <w:szCs w:val="28"/>
          <w:u w:val="none"/>
        </w:rPr>
        <w:t>3）</w:t>
      </w:r>
      <w:r>
        <w:rPr>
          <w:rFonts w:ascii="仿宋_GB2312" w:eastAsia="仿宋_GB2312" w:hAnsi="仿宋_GB2312" w:cs="仿宋_GB2312" w:hint="eastAsia"/>
          <w:sz w:val="28"/>
          <w:szCs w:val="28"/>
          <w:u w:val="none"/>
        </w:rPr>
        <w:t>村庄</w:t>
      </w:r>
      <w:r>
        <w:rPr>
          <w:rFonts w:ascii="仿宋_GB2312" w:eastAsia="仿宋_GB2312" w:hAnsi="仿宋_GB2312" w:cs="仿宋_GB2312"/>
          <w:sz w:val="28"/>
          <w:szCs w:val="28"/>
          <w:u w:val="none"/>
        </w:rPr>
        <w:t>建设边界</w:t>
      </w:r>
    </w:p>
    <w:p w:rsidR="00D14BBF" w:rsidRDefault="00DD276C" w:rsidP="00D14BBF">
      <w:pPr>
        <w:pStyle w:val="TD"/>
        <w:spacing w:line="360" w:lineRule="auto"/>
        <w:ind w:firstLineChars="200"/>
        <w:rPr>
          <w:rFonts w:ascii="仿宋_GB2312" w:eastAsia="仿宋_GB2312" w:hAnsi="仿宋_GB2312" w:cs="仿宋_GB2312"/>
          <w:sz w:val="28"/>
          <w:szCs w:val="28"/>
          <w:u w:val="none"/>
        </w:rPr>
      </w:pPr>
      <w:r w:rsidRPr="00DD276C">
        <w:rPr>
          <w:rFonts w:ascii="仿宋_GB2312" w:eastAsia="仿宋_GB2312" w:hAnsi="仿宋_GB2312" w:cs="仿宋_GB2312" w:hint="eastAsia"/>
          <w:sz w:val="28"/>
          <w:szCs w:val="28"/>
          <w:u w:val="none"/>
        </w:rPr>
        <w:t>规划划定村庄建设边界面积100.93公顷。其中唐坊村村庄建设边界面积26.45公顷，高韩村村庄建设边界面积19.01公顷，店子村村庄建设边界面积27.36公顷，程展村村庄建设边界面积28.12公顷。</w:t>
      </w:r>
      <w:r w:rsidR="00D14BBF">
        <w:rPr>
          <w:rFonts w:ascii="仿宋_GB2312" w:eastAsia="仿宋_GB2312" w:hAnsi="仿宋_GB2312" w:cs="仿宋_GB2312" w:hint="eastAsia"/>
          <w:sz w:val="28"/>
          <w:szCs w:val="28"/>
          <w:u w:val="none"/>
        </w:rPr>
        <w:t>村庄</w:t>
      </w:r>
      <w:r w:rsidR="00D14BBF">
        <w:rPr>
          <w:rFonts w:ascii="仿宋_GB2312" w:eastAsia="仿宋_GB2312" w:hAnsi="仿宋_GB2312" w:cs="仿宋_GB2312"/>
          <w:sz w:val="28"/>
          <w:szCs w:val="28"/>
          <w:u w:val="none"/>
        </w:rPr>
        <w:t>建设边界</w:t>
      </w:r>
      <w:r w:rsidR="00D14BBF">
        <w:rPr>
          <w:rFonts w:ascii="仿宋_GB2312" w:eastAsia="仿宋_GB2312" w:hAnsi="仿宋_GB2312" w:cs="仿宋_GB2312" w:hint="eastAsia"/>
          <w:sz w:val="28"/>
          <w:szCs w:val="28"/>
          <w:u w:val="none"/>
        </w:rPr>
        <w:t>一经批准不得擅自修改，确需修改的，应按程序报相应审批机关批准。</w:t>
      </w:r>
    </w:p>
    <w:p w:rsidR="00D14BBF" w:rsidRDefault="00D14BBF" w:rsidP="00D14BBF">
      <w:pPr>
        <w:pStyle w:val="TD"/>
        <w:spacing w:line="360" w:lineRule="auto"/>
        <w:ind w:firstLineChars="200"/>
        <w:rPr>
          <w:rFonts w:ascii="仿宋_GB2312" w:eastAsia="仿宋_GB2312" w:hAnsi="仿宋_GB2312" w:cs="仿宋_GB2312"/>
          <w:sz w:val="28"/>
          <w:szCs w:val="28"/>
          <w:u w:val="none"/>
        </w:rPr>
      </w:pPr>
      <w:r>
        <w:rPr>
          <w:rFonts w:ascii="仿宋_GB2312" w:eastAsia="仿宋_GB2312" w:hAnsi="仿宋_GB2312" w:cs="仿宋_GB2312" w:hint="eastAsia"/>
          <w:sz w:val="28"/>
          <w:szCs w:val="28"/>
          <w:u w:val="none"/>
        </w:rPr>
        <w:t>4.产业规划</w:t>
      </w:r>
    </w:p>
    <w:p w:rsidR="00D14BBF" w:rsidRPr="00DD276C" w:rsidRDefault="00D14BBF" w:rsidP="00DD276C">
      <w:pPr>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sz w:val="28"/>
          <w:szCs w:val="28"/>
        </w:rPr>
        <w:t>规划期末</w:t>
      </w:r>
      <w:r w:rsidRPr="001F14E8">
        <w:rPr>
          <w:rFonts w:ascii="仿宋_GB2312" w:eastAsia="仿宋_GB2312" w:hAnsi="仿宋_GB2312" w:cs="仿宋_GB2312" w:hint="eastAsia"/>
          <w:kern w:val="0"/>
          <w:sz w:val="28"/>
          <w:szCs w:val="28"/>
        </w:rPr>
        <w:t>，</w:t>
      </w:r>
      <w:r w:rsidR="001F14E8" w:rsidRPr="001F14E8">
        <w:rPr>
          <w:rFonts w:ascii="仿宋_GB2312" w:eastAsia="仿宋_GB2312" w:hAnsi="仿宋_GB2312" w:cs="仿宋_GB2312" w:hint="eastAsia"/>
          <w:kern w:val="0"/>
          <w:sz w:val="28"/>
          <w:szCs w:val="28"/>
        </w:rPr>
        <w:t>按照土地规划及产业发展策略，</w:t>
      </w:r>
      <w:r w:rsidR="00DD276C" w:rsidRPr="00DD276C">
        <w:rPr>
          <w:rFonts w:ascii="仿宋_GB2312" w:eastAsia="仿宋_GB2312" w:hAnsi="仿宋_GB2312" w:cs="仿宋_GB2312" w:hint="eastAsia"/>
          <w:kern w:val="0"/>
          <w:sz w:val="28"/>
          <w:szCs w:val="28"/>
        </w:rPr>
        <w:t>规划形成“一轴两区一基地”的产业发展空间布局。沿S316和上海路形成村域产业发展轴，村域内形成宜居生活区、农业生产区两大功能区，打造一二三产融合发展基地。</w:t>
      </w:r>
    </w:p>
    <w:p w:rsidR="00D14BBF" w:rsidRDefault="00D14BBF" w:rsidP="00D14BBF">
      <w:pPr>
        <w:pStyle w:val="TD"/>
        <w:spacing w:line="360" w:lineRule="auto"/>
        <w:ind w:firstLineChars="200"/>
        <w:rPr>
          <w:rFonts w:ascii="仿宋_GB2312" w:eastAsia="仿宋_GB2312" w:hAnsi="仿宋_GB2312" w:cs="仿宋_GB2312"/>
          <w:sz w:val="28"/>
          <w:szCs w:val="28"/>
          <w:u w:val="none"/>
        </w:rPr>
      </w:pPr>
      <w:r>
        <w:rPr>
          <w:rFonts w:ascii="仿宋_GB2312" w:eastAsia="仿宋_GB2312" w:hAnsi="仿宋_GB2312" w:cs="仿宋_GB2312" w:hint="eastAsia"/>
          <w:sz w:val="28"/>
          <w:szCs w:val="28"/>
          <w:u w:val="none"/>
        </w:rPr>
        <w:t>5.道路交通规划</w:t>
      </w:r>
    </w:p>
    <w:p w:rsidR="001F14E8" w:rsidRPr="001F14E8" w:rsidRDefault="00DD276C" w:rsidP="001F14E8">
      <w:pPr>
        <w:spacing w:line="360" w:lineRule="auto"/>
        <w:ind w:firstLineChars="200" w:firstLine="560"/>
        <w:rPr>
          <w:rFonts w:ascii="仿宋_GB2312" w:eastAsia="仿宋_GB2312" w:hAnsi="仿宋_GB2312" w:cs="仿宋_GB2312"/>
          <w:kern w:val="0"/>
          <w:sz w:val="28"/>
          <w:szCs w:val="28"/>
        </w:rPr>
      </w:pPr>
      <w:r w:rsidRPr="00DD276C">
        <w:rPr>
          <w:rFonts w:ascii="仿宋_GB2312" w:eastAsia="仿宋_GB2312" w:hAnsi="仿宋_GB2312" w:cs="仿宋_GB2312" w:hint="eastAsia"/>
          <w:kern w:val="0"/>
          <w:sz w:val="28"/>
          <w:szCs w:val="28"/>
        </w:rPr>
        <w:t>村庄对外交通基础较好，滨莱高速位于规划范围西侧；距离高速下入口3公里左右，S316东西向穿过唐坊村、高韩村、程展村；上海路南北向穿过店子村、唐坊村；规划崔张路穿过唐坊村、高韩村。入村主要道路下一步通过对原有路面修整，使其积极融入到道路体系中</w:t>
      </w:r>
      <w:r w:rsidRPr="00DD276C">
        <w:rPr>
          <w:rFonts w:ascii="仿宋_GB2312" w:eastAsia="仿宋_GB2312" w:hAnsi="仿宋_GB2312" w:cs="仿宋_GB2312" w:hint="eastAsia"/>
          <w:kern w:val="0"/>
          <w:sz w:val="28"/>
          <w:szCs w:val="28"/>
        </w:rPr>
        <w:lastRenderedPageBreak/>
        <w:t>来</w:t>
      </w:r>
      <w:r w:rsidR="001F14E8" w:rsidRPr="001F14E8">
        <w:rPr>
          <w:rFonts w:ascii="仿宋_GB2312" w:eastAsia="仿宋_GB2312" w:hAnsi="仿宋_GB2312" w:cs="仿宋_GB2312"/>
          <w:kern w:val="0"/>
          <w:sz w:val="28"/>
          <w:szCs w:val="28"/>
        </w:rPr>
        <w:t>。</w:t>
      </w:r>
    </w:p>
    <w:p w:rsidR="00DD276C" w:rsidRPr="00DD276C" w:rsidRDefault="00DD276C" w:rsidP="00DD276C">
      <w:pPr>
        <w:ind w:firstLineChars="200" w:firstLine="560"/>
        <w:rPr>
          <w:rFonts w:ascii="仿宋_GB2312" w:eastAsia="仿宋_GB2312" w:hAnsi="仿宋_GB2312" w:cs="仿宋_GB2312"/>
          <w:kern w:val="0"/>
          <w:sz w:val="28"/>
          <w:szCs w:val="28"/>
        </w:rPr>
      </w:pPr>
      <w:bookmarkStart w:id="3" w:name="_Hlk212837768"/>
      <w:r w:rsidRPr="00DD276C">
        <w:rPr>
          <w:rFonts w:ascii="仿宋_GB2312" w:eastAsia="仿宋_GB2312" w:hAnsi="仿宋_GB2312" w:cs="仿宋_GB2312" w:hint="eastAsia"/>
          <w:kern w:val="0"/>
          <w:sz w:val="28"/>
          <w:szCs w:val="28"/>
        </w:rPr>
        <w:t>村内道路分为村庄干路、村庄支路、生产路。已经完成路面硬化的干路、支路道路路面保持现状，因地制宜，适当扩宽。</w:t>
      </w:r>
    </w:p>
    <w:p w:rsidR="00DD276C" w:rsidRPr="00DD276C" w:rsidRDefault="00DD276C" w:rsidP="00DD276C">
      <w:pPr>
        <w:ind w:firstLineChars="200" w:firstLine="560"/>
        <w:rPr>
          <w:rFonts w:ascii="仿宋_GB2312" w:eastAsia="仿宋_GB2312" w:hAnsi="仿宋_GB2312" w:cs="仿宋_GB2312"/>
          <w:kern w:val="0"/>
          <w:sz w:val="28"/>
          <w:szCs w:val="28"/>
        </w:rPr>
      </w:pPr>
      <w:r w:rsidRPr="00DD276C">
        <w:rPr>
          <w:rFonts w:ascii="仿宋_GB2312" w:eastAsia="仿宋_GB2312" w:hAnsi="仿宋_GB2312" w:cs="仿宋_GB2312" w:hint="eastAsia"/>
          <w:kern w:val="0"/>
          <w:sz w:val="28"/>
          <w:szCs w:val="28"/>
        </w:rPr>
        <w:t>村庄主干路：保留现状进村主路，完善道路两侧绿化系统、水网和安全防护系统，道路宽度5-7米。道路纵坡0.3%-0.5%之间，遇特殊困难，纵坡小于0.3%时，应设置锯齿形偏沟或采取其他排水措施。</w:t>
      </w:r>
    </w:p>
    <w:p w:rsidR="00DD276C" w:rsidRPr="00DD276C" w:rsidRDefault="00DD276C" w:rsidP="00DD276C">
      <w:pPr>
        <w:ind w:firstLineChars="200" w:firstLine="560"/>
        <w:rPr>
          <w:rFonts w:ascii="仿宋_GB2312" w:eastAsia="仿宋_GB2312" w:hAnsi="仿宋_GB2312" w:cs="仿宋_GB2312"/>
          <w:kern w:val="0"/>
          <w:sz w:val="28"/>
          <w:szCs w:val="28"/>
        </w:rPr>
      </w:pPr>
      <w:r w:rsidRPr="00DD276C">
        <w:rPr>
          <w:rFonts w:ascii="仿宋_GB2312" w:eastAsia="仿宋_GB2312" w:hAnsi="仿宋_GB2312" w:cs="仿宋_GB2312" w:hint="eastAsia"/>
          <w:kern w:val="0"/>
          <w:sz w:val="28"/>
          <w:szCs w:val="28"/>
        </w:rPr>
        <w:t>村庄支路：依托现状路进行拓宽和整治，道路宽度4-6米。纵坡0.3%-0.5%之间，遇特殊困难，纵坡小于0.3%时，应设置锯齿形偏沟或采取其他排水措施</w:t>
      </w:r>
    </w:p>
    <w:p w:rsidR="00FA7787" w:rsidRPr="00FA7787" w:rsidRDefault="00DD276C" w:rsidP="00DD276C">
      <w:pPr>
        <w:ind w:firstLineChars="200" w:firstLine="560"/>
        <w:rPr>
          <w:rFonts w:ascii="仿宋_GB2312" w:eastAsia="仿宋_GB2312" w:hAnsi="仿宋_GB2312" w:cs="仿宋_GB2312"/>
          <w:kern w:val="0"/>
          <w:sz w:val="28"/>
          <w:szCs w:val="28"/>
        </w:rPr>
      </w:pPr>
      <w:r w:rsidRPr="00DD276C">
        <w:rPr>
          <w:rFonts w:ascii="仿宋_GB2312" w:eastAsia="仿宋_GB2312" w:hAnsi="仿宋_GB2312" w:cs="仿宋_GB2312" w:hint="eastAsia"/>
          <w:kern w:val="0"/>
          <w:sz w:val="28"/>
          <w:szCs w:val="28"/>
        </w:rPr>
        <w:t>生产路：村庄内部巷道，道路宽度2-4米。道路纵坡0.3%-0.5%之间。遇特殊困难，纵坡小于0.3%时，应设置锯齿形偏沟或采取其他排水措施</w:t>
      </w:r>
      <w:r w:rsidR="00FA7787" w:rsidRPr="00FA7787">
        <w:rPr>
          <w:rFonts w:ascii="仿宋_GB2312" w:eastAsia="仿宋_GB2312" w:hAnsi="仿宋_GB2312" w:cs="仿宋_GB2312" w:hint="eastAsia"/>
          <w:kern w:val="0"/>
          <w:sz w:val="28"/>
          <w:szCs w:val="28"/>
        </w:rPr>
        <w:t>。</w:t>
      </w:r>
    </w:p>
    <w:bookmarkEnd w:id="3"/>
    <w:p w:rsidR="00FA7787" w:rsidRPr="00FA7787" w:rsidRDefault="00FA7787" w:rsidP="00FA7787">
      <w:pPr>
        <w:ind w:firstLineChars="200" w:firstLine="560"/>
        <w:rPr>
          <w:rFonts w:ascii="仿宋_GB2312" w:eastAsia="仿宋_GB2312" w:hAnsi="仿宋_GB2312" w:cs="仿宋_GB2312"/>
          <w:kern w:val="0"/>
          <w:sz w:val="28"/>
          <w:szCs w:val="28"/>
        </w:rPr>
      </w:pPr>
    </w:p>
    <w:p w:rsidR="00D14BBF" w:rsidRPr="00D616FD" w:rsidRDefault="00D14BBF" w:rsidP="00D14BBF">
      <w:pPr>
        <w:spacing w:line="360" w:lineRule="auto"/>
        <w:ind w:firstLineChars="200" w:firstLine="560"/>
        <w:rPr>
          <w:rFonts w:ascii="仿宋_GB2312" w:eastAsia="仿宋_GB2312" w:hAnsi="仿宋_GB2312" w:cs="仿宋_GB2312"/>
          <w:kern w:val="0"/>
          <w:sz w:val="28"/>
          <w:szCs w:val="28"/>
        </w:rPr>
      </w:pPr>
    </w:p>
    <w:p w:rsidR="00D14BBF" w:rsidRDefault="00D14BBF" w:rsidP="00D14BBF">
      <w:pPr>
        <w:spacing w:line="360" w:lineRule="auto"/>
        <w:ind w:firstLineChars="200" w:firstLine="560"/>
        <w:rPr>
          <w:rFonts w:ascii="仿宋_GB2312" w:eastAsia="仿宋_GB2312" w:hAnsi="仿宋_GB2312" w:cs="仿宋_GB2312"/>
          <w:kern w:val="0"/>
          <w:sz w:val="28"/>
          <w:szCs w:val="28"/>
        </w:rPr>
      </w:pPr>
    </w:p>
    <w:p w:rsidR="00F956CB" w:rsidRDefault="00F956CB" w:rsidP="00F956CB">
      <w:pPr>
        <w:pStyle w:val="a0"/>
      </w:pPr>
    </w:p>
    <w:p w:rsidR="00F956CB" w:rsidRDefault="00F956CB" w:rsidP="00F956CB">
      <w:pPr>
        <w:pStyle w:val="a0"/>
      </w:pPr>
    </w:p>
    <w:p w:rsidR="00F956CB" w:rsidRDefault="00F956CB" w:rsidP="00F956CB">
      <w:pPr>
        <w:pStyle w:val="a0"/>
      </w:pPr>
    </w:p>
    <w:p w:rsidR="00F956CB" w:rsidRDefault="00F956CB" w:rsidP="00F956CB">
      <w:pPr>
        <w:pStyle w:val="a0"/>
      </w:pPr>
    </w:p>
    <w:p w:rsidR="00F956CB" w:rsidRDefault="00F956CB" w:rsidP="00F956CB">
      <w:pPr>
        <w:pStyle w:val="a0"/>
      </w:pPr>
    </w:p>
    <w:p w:rsidR="00F956CB" w:rsidRDefault="00F956CB" w:rsidP="00F956CB">
      <w:pPr>
        <w:pStyle w:val="a0"/>
      </w:pPr>
    </w:p>
    <w:p w:rsidR="00F956CB" w:rsidRDefault="00F956CB" w:rsidP="00F956CB">
      <w:pPr>
        <w:pStyle w:val="a0"/>
      </w:pPr>
    </w:p>
    <w:p w:rsidR="00F956CB" w:rsidRDefault="00F956CB" w:rsidP="00F956CB">
      <w:pPr>
        <w:pStyle w:val="a0"/>
      </w:pPr>
    </w:p>
    <w:p w:rsidR="00F956CB" w:rsidRDefault="00F956CB" w:rsidP="00F956CB">
      <w:pPr>
        <w:pStyle w:val="a0"/>
      </w:pPr>
    </w:p>
    <w:p w:rsidR="00F956CB" w:rsidRDefault="00F956CB" w:rsidP="00F956CB">
      <w:pPr>
        <w:pStyle w:val="a0"/>
      </w:pPr>
    </w:p>
    <w:p w:rsidR="00F956CB" w:rsidRDefault="00F956CB" w:rsidP="00F956CB">
      <w:pPr>
        <w:pStyle w:val="a0"/>
      </w:pPr>
    </w:p>
    <w:p w:rsidR="00D14BBF" w:rsidRDefault="00D14BBF" w:rsidP="00D14BBF">
      <w:pPr>
        <w:spacing w:line="360" w:lineRule="auto"/>
        <w:jc w:val="center"/>
        <w:rPr>
          <w:rFonts w:ascii="仿宋_GB2312" w:eastAsia="仿宋_GB2312" w:hAnsi="仿宋_GB2312" w:cs="仿宋_GB2312"/>
          <w:sz w:val="44"/>
          <w:szCs w:val="44"/>
        </w:rPr>
      </w:pPr>
      <w:r>
        <w:rPr>
          <w:rFonts w:ascii="仿宋_GB2312" w:eastAsia="仿宋_GB2312" w:hAnsi="仿宋_GB2312" w:cs="仿宋_GB2312" w:hint="eastAsia"/>
          <w:sz w:val="44"/>
          <w:szCs w:val="44"/>
        </w:rPr>
        <w:lastRenderedPageBreak/>
        <w:t>主要图纸</w:t>
      </w:r>
    </w:p>
    <w:p w:rsidR="00D14BBF" w:rsidRDefault="00D14BBF" w:rsidP="00D14BBF">
      <w:pPr>
        <w:pStyle w:val="a0"/>
        <w:rPr>
          <w:rFonts w:ascii="仿宋_GB2312" w:eastAsia="仿宋_GB2312" w:hAnsi="仿宋_GB2312" w:cs="仿宋_GB2312"/>
        </w:rPr>
      </w:pPr>
    </w:p>
    <w:p w:rsidR="00D14BBF" w:rsidRDefault="00D14BBF" w:rsidP="00D14BBF">
      <w:pPr>
        <w:widowControl/>
        <w:numPr>
          <w:ilvl w:val="0"/>
          <w:numId w:val="1"/>
        </w:numPr>
        <w:spacing w:line="360" w:lineRule="auto"/>
        <w:ind w:left="0" w:firstLine="2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村域控制线分布</w:t>
      </w:r>
      <w:r>
        <w:rPr>
          <w:rFonts w:ascii="仿宋_GB2312" w:eastAsia="仿宋_GB2312" w:hAnsi="仿宋_GB2312" w:cs="仿宋_GB2312"/>
          <w:sz w:val="32"/>
          <w:szCs w:val="32"/>
        </w:rPr>
        <w:t>图</w:t>
      </w:r>
    </w:p>
    <w:p w:rsidR="00D14BBF" w:rsidRDefault="00D14BBF" w:rsidP="00D14BBF">
      <w:pPr>
        <w:widowControl/>
        <w:numPr>
          <w:ilvl w:val="0"/>
          <w:numId w:val="1"/>
        </w:numPr>
        <w:spacing w:line="360" w:lineRule="auto"/>
        <w:ind w:left="0" w:firstLine="2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生态修复与国土综合整治规划图</w:t>
      </w:r>
    </w:p>
    <w:p w:rsidR="005B5828" w:rsidRDefault="005B5828" w:rsidP="005B5828">
      <w:pPr>
        <w:widowControl/>
        <w:numPr>
          <w:ilvl w:val="0"/>
          <w:numId w:val="1"/>
        </w:numPr>
        <w:spacing w:line="360" w:lineRule="auto"/>
        <w:ind w:left="0" w:firstLine="2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村域国土空间规划图</w:t>
      </w:r>
    </w:p>
    <w:p w:rsidR="00D14BBF" w:rsidRDefault="00D14BBF" w:rsidP="00D14BBF">
      <w:pPr>
        <w:widowControl/>
        <w:numPr>
          <w:ilvl w:val="0"/>
          <w:numId w:val="1"/>
        </w:numPr>
        <w:spacing w:line="360" w:lineRule="auto"/>
        <w:ind w:left="0" w:firstLine="2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产业发展布局</w:t>
      </w:r>
      <w:r>
        <w:rPr>
          <w:rFonts w:ascii="仿宋_GB2312" w:eastAsia="仿宋_GB2312" w:hAnsi="仿宋_GB2312" w:cs="仿宋_GB2312"/>
          <w:sz w:val="32"/>
          <w:szCs w:val="32"/>
        </w:rPr>
        <w:t>规划图</w:t>
      </w:r>
    </w:p>
    <w:p w:rsidR="00D14BBF" w:rsidRDefault="00D14BBF" w:rsidP="00D14BBF">
      <w:pPr>
        <w:widowControl/>
        <w:numPr>
          <w:ilvl w:val="0"/>
          <w:numId w:val="1"/>
        </w:numPr>
        <w:spacing w:line="360" w:lineRule="auto"/>
        <w:ind w:left="0" w:firstLine="2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道路</w:t>
      </w:r>
      <w:r>
        <w:rPr>
          <w:rFonts w:ascii="仿宋_GB2312" w:eastAsia="仿宋_GB2312" w:hAnsi="仿宋_GB2312" w:cs="仿宋_GB2312"/>
          <w:sz w:val="32"/>
          <w:szCs w:val="32"/>
        </w:rPr>
        <w:t>交通</w:t>
      </w:r>
      <w:r>
        <w:rPr>
          <w:rFonts w:ascii="仿宋_GB2312" w:eastAsia="仿宋_GB2312" w:hAnsi="仿宋_GB2312" w:cs="仿宋_GB2312" w:hint="eastAsia"/>
          <w:sz w:val="32"/>
          <w:szCs w:val="32"/>
        </w:rPr>
        <w:t>规划图</w:t>
      </w:r>
    </w:p>
    <w:p w:rsidR="00D14BBF" w:rsidRDefault="00D14BBF" w:rsidP="00D14BBF">
      <w:pPr>
        <w:widowControl/>
        <w:spacing w:line="360" w:lineRule="auto"/>
        <w:jc w:val="left"/>
        <w:rPr>
          <w:rFonts w:ascii="仿宋_GB2312" w:eastAsia="仿宋_GB2312" w:hAnsi="仿宋_GB2312" w:cs="仿宋_GB2312"/>
          <w:sz w:val="32"/>
          <w:szCs w:val="32"/>
        </w:rPr>
      </w:pPr>
    </w:p>
    <w:p w:rsidR="00D14BBF" w:rsidRDefault="00D14BBF" w:rsidP="00D14BBF">
      <w:pPr>
        <w:pStyle w:val="a0"/>
      </w:pPr>
    </w:p>
    <w:p w:rsidR="00D14BBF" w:rsidRDefault="00D14BBF" w:rsidP="00D14BBF">
      <w:pPr>
        <w:pStyle w:val="a0"/>
      </w:pPr>
    </w:p>
    <w:p w:rsidR="00D14BBF" w:rsidRDefault="00D14BBF" w:rsidP="00D14BBF">
      <w:pPr>
        <w:pStyle w:val="a0"/>
      </w:pPr>
    </w:p>
    <w:p w:rsidR="00D14BBF" w:rsidRDefault="00D14BBF" w:rsidP="00D14BBF">
      <w:pPr>
        <w:pStyle w:val="a0"/>
      </w:pPr>
    </w:p>
    <w:p w:rsidR="00F956CB" w:rsidRDefault="00F956CB" w:rsidP="00D14BBF">
      <w:pPr>
        <w:pStyle w:val="a0"/>
      </w:pPr>
    </w:p>
    <w:p w:rsidR="00F956CB" w:rsidRDefault="00F956CB" w:rsidP="00D14BBF">
      <w:pPr>
        <w:pStyle w:val="a0"/>
      </w:pPr>
    </w:p>
    <w:p w:rsidR="00F956CB" w:rsidRDefault="00F956CB" w:rsidP="00D14BBF">
      <w:pPr>
        <w:pStyle w:val="a0"/>
      </w:pPr>
    </w:p>
    <w:p w:rsidR="00F956CB" w:rsidRDefault="00F956CB" w:rsidP="00D14BBF">
      <w:pPr>
        <w:pStyle w:val="a0"/>
      </w:pPr>
    </w:p>
    <w:p w:rsidR="00F956CB" w:rsidRDefault="00F956CB" w:rsidP="00D14BBF">
      <w:pPr>
        <w:pStyle w:val="a0"/>
      </w:pPr>
    </w:p>
    <w:p w:rsidR="00F956CB" w:rsidRDefault="00F956CB" w:rsidP="00D14BBF">
      <w:pPr>
        <w:pStyle w:val="a0"/>
      </w:pPr>
    </w:p>
    <w:p w:rsidR="00F956CB" w:rsidRDefault="00F956CB" w:rsidP="00D14BBF">
      <w:pPr>
        <w:pStyle w:val="a0"/>
      </w:pPr>
    </w:p>
    <w:p w:rsidR="00F956CB" w:rsidRDefault="00F956CB" w:rsidP="00D14BBF">
      <w:pPr>
        <w:pStyle w:val="a0"/>
      </w:pPr>
    </w:p>
    <w:p w:rsidR="00F956CB" w:rsidRDefault="00F956CB" w:rsidP="00D14BBF">
      <w:pPr>
        <w:pStyle w:val="a0"/>
      </w:pPr>
    </w:p>
    <w:p w:rsidR="00F956CB" w:rsidRDefault="00F956CB" w:rsidP="00D14BBF">
      <w:pPr>
        <w:pStyle w:val="a0"/>
      </w:pPr>
    </w:p>
    <w:p w:rsidR="00F956CB" w:rsidRDefault="00F956CB" w:rsidP="00D14BBF">
      <w:pPr>
        <w:pStyle w:val="a0"/>
      </w:pPr>
    </w:p>
    <w:p w:rsidR="00F956CB" w:rsidRDefault="00F956CB" w:rsidP="00D14BBF">
      <w:pPr>
        <w:pStyle w:val="a0"/>
      </w:pPr>
    </w:p>
    <w:p w:rsidR="00F956CB" w:rsidRDefault="00F956CB" w:rsidP="00D14BBF">
      <w:pPr>
        <w:pStyle w:val="a0"/>
      </w:pPr>
    </w:p>
    <w:p w:rsidR="00F956CB" w:rsidRDefault="00F956CB" w:rsidP="00D14BBF">
      <w:pPr>
        <w:pStyle w:val="a0"/>
      </w:pPr>
    </w:p>
    <w:p w:rsidR="00F956CB" w:rsidRDefault="00F956CB" w:rsidP="00D14BBF">
      <w:pPr>
        <w:pStyle w:val="a0"/>
      </w:pPr>
    </w:p>
    <w:p w:rsidR="00BF4B15" w:rsidRDefault="00BF4B15" w:rsidP="00D14BBF">
      <w:pPr>
        <w:pStyle w:val="a0"/>
      </w:pPr>
    </w:p>
    <w:p w:rsidR="00BF4B15" w:rsidRDefault="00BF4B15" w:rsidP="00D14BBF">
      <w:pPr>
        <w:pStyle w:val="a0"/>
      </w:pPr>
    </w:p>
    <w:p w:rsidR="00D14BBF" w:rsidRDefault="00D14BBF" w:rsidP="00D14BBF">
      <w:pPr>
        <w:pStyle w:val="TD"/>
        <w:numPr>
          <w:ilvl w:val="0"/>
          <w:numId w:val="2"/>
        </w:numPr>
        <w:spacing w:line="360" w:lineRule="auto"/>
        <w:rPr>
          <w:rFonts w:ascii="仿宋_GB2312" w:eastAsia="仿宋_GB2312" w:hAnsi="仿宋_GB2312" w:cs="仿宋_GB2312"/>
          <w:sz w:val="28"/>
          <w:szCs w:val="28"/>
          <w:u w:val="none"/>
        </w:rPr>
      </w:pPr>
      <w:r>
        <w:rPr>
          <w:rFonts w:ascii="仿宋_GB2312" w:eastAsia="仿宋_GB2312" w:hAnsi="仿宋_GB2312" w:cs="仿宋_GB2312" w:hint="eastAsia"/>
          <w:sz w:val="28"/>
          <w:szCs w:val="28"/>
          <w:u w:val="none"/>
        </w:rPr>
        <w:lastRenderedPageBreak/>
        <w:t>村域控制线分布图</w:t>
      </w:r>
    </w:p>
    <w:p w:rsidR="005B5828" w:rsidRDefault="004F2876" w:rsidP="004F2876">
      <w:pPr>
        <w:pStyle w:val="TD"/>
        <w:spacing w:line="360" w:lineRule="auto"/>
        <w:ind w:firstLine="0"/>
        <w:jc w:val="center"/>
        <w:rPr>
          <w:rFonts w:ascii="仿宋_GB2312" w:eastAsia="仿宋_GB2312" w:hAnsi="仿宋_GB2312" w:cs="仿宋_GB2312"/>
          <w:sz w:val="28"/>
          <w:szCs w:val="28"/>
          <w:u w:val="none"/>
        </w:rPr>
      </w:pPr>
      <w:r w:rsidRPr="004F2876">
        <w:rPr>
          <w:rFonts w:ascii="仿宋_GB2312" w:eastAsia="仿宋_GB2312" w:hAnsi="仿宋_GB2312" w:cs="仿宋_GB2312"/>
          <w:noProof/>
          <w:sz w:val="28"/>
          <w:szCs w:val="28"/>
          <w:u w:val="none"/>
        </w:rPr>
        <w:drawing>
          <wp:inline distT="0" distB="0" distL="0" distR="0">
            <wp:extent cx="5761786" cy="8157358"/>
            <wp:effectExtent l="0" t="0" r="0" b="0"/>
            <wp:docPr id="1" name="图片 1" descr="E:\2025年\高青县唐坊镇\最新-唐坊镇村庄规划2020年数据0813\文字\图纸\07村域控制线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5年\高青县唐坊镇\最新-唐坊镇村庄规划2020年数据0813\文字\图纸\07村域控制线分布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8138" cy="8166352"/>
                    </a:xfrm>
                    <a:prstGeom prst="rect">
                      <a:avLst/>
                    </a:prstGeom>
                    <a:noFill/>
                    <a:ln>
                      <a:noFill/>
                    </a:ln>
                  </pic:spPr>
                </pic:pic>
              </a:graphicData>
            </a:graphic>
          </wp:inline>
        </w:drawing>
      </w:r>
    </w:p>
    <w:p w:rsidR="005B5828" w:rsidRDefault="005B5828" w:rsidP="005B5828">
      <w:pPr>
        <w:widowControl/>
        <w:numPr>
          <w:ilvl w:val="0"/>
          <w:numId w:val="2"/>
        </w:numPr>
        <w:spacing w:line="360" w:lineRule="auto"/>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生态修复与国土综合整治规划图</w:t>
      </w:r>
    </w:p>
    <w:p w:rsidR="005B5828" w:rsidRDefault="004F2876" w:rsidP="004F2876">
      <w:pPr>
        <w:pStyle w:val="a0"/>
        <w:jc w:val="center"/>
      </w:pPr>
      <w:r w:rsidRPr="004F2876">
        <w:rPr>
          <w:noProof/>
        </w:rPr>
        <w:drawing>
          <wp:inline distT="0" distB="0" distL="0" distR="0">
            <wp:extent cx="5518082" cy="7811600"/>
            <wp:effectExtent l="0" t="0" r="6985" b="0"/>
            <wp:docPr id="2" name="图片 2" descr="E:\2025年\高青县唐坊镇\最新-唐坊镇村庄规划2020年数据0813\文字\图纸\08生态修复与国土综合整治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5年\高青县唐坊镇\最新-唐坊镇村庄规划2020年数据0813\文字\图纸\08生态修复与国土综合整治规划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0200" cy="7814599"/>
                    </a:xfrm>
                    <a:prstGeom prst="rect">
                      <a:avLst/>
                    </a:prstGeom>
                    <a:noFill/>
                    <a:ln>
                      <a:noFill/>
                    </a:ln>
                  </pic:spPr>
                </pic:pic>
              </a:graphicData>
            </a:graphic>
          </wp:inline>
        </w:drawing>
      </w:r>
    </w:p>
    <w:p w:rsidR="004F2876" w:rsidRPr="005B5828" w:rsidRDefault="004F2876" w:rsidP="004F2876">
      <w:pPr>
        <w:pStyle w:val="a0"/>
        <w:jc w:val="center"/>
      </w:pPr>
    </w:p>
    <w:p w:rsidR="005B5828" w:rsidRDefault="005B5828" w:rsidP="005B5828">
      <w:pPr>
        <w:widowControl/>
        <w:numPr>
          <w:ilvl w:val="0"/>
          <w:numId w:val="2"/>
        </w:numPr>
        <w:spacing w:line="360" w:lineRule="auto"/>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村域国土空间规划图</w:t>
      </w:r>
    </w:p>
    <w:p w:rsidR="005B5828" w:rsidRPr="005B5828" w:rsidRDefault="004F2876" w:rsidP="004F2876">
      <w:pPr>
        <w:pStyle w:val="a0"/>
        <w:ind w:left="420" w:hanging="420"/>
        <w:jc w:val="center"/>
      </w:pPr>
      <w:r w:rsidRPr="004F2876">
        <w:rPr>
          <w:noProof/>
        </w:rPr>
        <w:drawing>
          <wp:inline distT="0" distB="0" distL="0" distR="0">
            <wp:extent cx="5673201" cy="8031193"/>
            <wp:effectExtent l="0" t="0" r="3810" b="8255"/>
            <wp:docPr id="5" name="图片 5" descr="E:\2025年\高青县唐坊镇\最新-唐坊镇村庄规划2020年数据0813\文字\图纸\06村域国土空间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5年\高青县唐坊镇\最新-唐坊镇村庄规划2020年数据0813\文字\图纸\06村域国土空间规划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6997" cy="8036566"/>
                    </a:xfrm>
                    <a:prstGeom prst="rect">
                      <a:avLst/>
                    </a:prstGeom>
                    <a:noFill/>
                    <a:ln>
                      <a:noFill/>
                    </a:ln>
                  </pic:spPr>
                </pic:pic>
              </a:graphicData>
            </a:graphic>
          </wp:inline>
        </w:drawing>
      </w:r>
    </w:p>
    <w:p w:rsidR="005B5828" w:rsidRDefault="005B5828" w:rsidP="005B5828">
      <w:pPr>
        <w:widowControl/>
        <w:numPr>
          <w:ilvl w:val="0"/>
          <w:numId w:val="2"/>
        </w:numPr>
        <w:spacing w:line="360" w:lineRule="auto"/>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产业发展布局</w:t>
      </w:r>
      <w:r>
        <w:rPr>
          <w:rFonts w:ascii="仿宋_GB2312" w:eastAsia="仿宋_GB2312" w:hAnsi="仿宋_GB2312" w:cs="仿宋_GB2312"/>
          <w:sz w:val="32"/>
          <w:szCs w:val="32"/>
        </w:rPr>
        <w:t>规划图</w:t>
      </w:r>
    </w:p>
    <w:p w:rsidR="005B5828" w:rsidRPr="005B5828" w:rsidRDefault="004F2876" w:rsidP="004F2876">
      <w:pPr>
        <w:pStyle w:val="a0"/>
        <w:jc w:val="center"/>
      </w:pPr>
      <w:r w:rsidRPr="004F2876">
        <w:rPr>
          <w:noProof/>
        </w:rPr>
        <w:drawing>
          <wp:inline distT="0" distB="0" distL="0" distR="0">
            <wp:extent cx="5697575" cy="8065698"/>
            <wp:effectExtent l="0" t="0" r="0" b="0"/>
            <wp:docPr id="9" name="图片 9" descr="E:\2025年\高青县唐坊镇\最新-唐坊镇村庄规划2020年数据0813\文字\图纸\18-产业发展布局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25年\高青县唐坊镇\最新-唐坊镇村庄规划2020年数据0813\文字\图纸\18-产业发展布局规划图.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9992" cy="8069120"/>
                    </a:xfrm>
                    <a:prstGeom prst="rect">
                      <a:avLst/>
                    </a:prstGeom>
                    <a:noFill/>
                    <a:ln>
                      <a:noFill/>
                    </a:ln>
                  </pic:spPr>
                </pic:pic>
              </a:graphicData>
            </a:graphic>
          </wp:inline>
        </w:drawing>
      </w:r>
    </w:p>
    <w:p w:rsidR="005B5828" w:rsidRDefault="005B5828" w:rsidP="005B5828">
      <w:pPr>
        <w:widowControl/>
        <w:numPr>
          <w:ilvl w:val="0"/>
          <w:numId w:val="2"/>
        </w:numPr>
        <w:spacing w:line="360" w:lineRule="auto"/>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道路</w:t>
      </w:r>
      <w:r>
        <w:rPr>
          <w:rFonts w:ascii="仿宋_GB2312" w:eastAsia="仿宋_GB2312" w:hAnsi="仿宋_GB2312" w:cs="仿宋_GB2312"/>
          <w:sz w:val="32"/>
          <w:szCs w:val="32"/>
        </w:rPr>
        <w:t>交通</w:t>
      </w:r>
      <w:r>
        <w:rPr>
          <w:rFonts w:ascii="仿宋_GB2312" w:eastAsia="仿宋_GB2312" w:hAnsi="仿宋_GB2312" w:cs="仿宋_GB2312" w:hint="eastAsia"/>
          <w:sz w:val="32"/>
          <w:szCs w:val="32"/>
        </w:rPr>
        <w:t>规划图</w:t>
      </w:r>
    </w:p>
    <w:p w:rsidR="005B5828" w:rsidRDefault="004F2876" w:rsidP="004F2876">
      <w:pPr>
        <w:pStyle w:val="TD"/>
        <w:spacing w:line="360" w:lineRule="auto"/>
        <w:ind w:left="420" w:hanging="420"/>
        <w:jc w:val="center"/>
        <w:rPr>
          <w:rFonts w:ascii="仿宋_GB2312" w:eastAsia="仿宋_GB2312" w:hAnsi="仿宋_GB2312" w:cs="仿宋_GB2312"/>
          <w:sz w:val="28"/>
          <w:szCs w:val="28"/>
          <w:u w:val="none"/>
        </w:rPr>
      </w:pPr>
      <w:r w:rsidRPr="004F2876">
        <w:rPr>
          <w:rFonts w:ascii="仿宋_GB2312" w:eastAsia="仿宋_GB2312" w:hAnsi="仿宋_GB2312" w:cs="仿宋_GB2312"/>
          <w:noProof/>
          <w:sz w:val="28"/>
          <w:szCs w:val="28"/>
          <w:u w:val="none"/>
        </w:rPr>
        <w:drawing>
          <wp:inline distT="0" distB="0" distL="0" distR="0">
            <wp:extent cx="5557421" cy="7867291"/>
            <wp:effectExtent l="0" t="0" r="5715" b="635"/>
            <wp:docPr id="10" name="图片 10" descr="E:\2025年\高青县唐坊镇\最新-唐坊镇村庄规划2020年数据0813\文字\图纸\10-道路交通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25年\高青县唐坊镇\最新-唐坊镇村庄规划2020年数据0813\文字\图纸\10-道路交通规划图.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8902" cy="7869388"/>
                    </a:xfrm>
                    <a:prstGeom prst="rect">
                      <a:avLst/>
                    </a:prstGeom>
                    <a:noFill/>
                    <a:ln>
                      <a:noFill/>
                    </a:ln>
                  </pic:spPr>
                </pic:pic>
              </a:graphicData>
            </a:graphic>
          </wp:inline>
        </w:drawing>
      </w:r>
    </w:p>
    <w:p w:rsidR="005B5828" w:rsidRPr="005B5828" w:rsidRDefault="005B5828" w:rsidP="00D14BBF">
      <w:pPr>
        <w:pStyle w:val="a0"/>
      </w:pPr>
    </w:p>
    <w:sectPr w:rsidR="005B5828" w:rsidRPr="005B58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4CD" w:rsidRDefault="005214CD" w:rsidP="00D14BBF">
      <w:r>
        <w:separator/>
      </w:r>
    </w:p>
  </w:endnote>
  <w:endnote w:type="continuationSeparator" w:id="0">
    <w:p w:rsidR="005214CD" w:rsidRDefault="005214CD" w:rsidP="00D14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4CD" w:rsidRDefault="005214CD" w:rsidP="00D14BBF">
      <w:r>
        <w:separator/>
      </w:r>
    </w:p>
  </w:footnote>
  <w:footnote w:type="continuationSeparator" w:id="0">
    <w:p w:rsidR="005214CD" w:rsidRDefault="005214CD" w:rsidP="00D14B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303B7"/>
    <w:multiLevelType w:val="singleLevel"/>
    <w:tmpl w:val="632A0F7A"/>
    <w:lvl w:ilvl="0">
      <w:start w:val="1"/>
      <w:numFmt w:val="decimal"/>
      <w:lvlText w:val="%1."/>
      <w:lvlJc w:val="left"/>
      <w:pPr>
        <w:ind w:left="425" w:hanging="425"/>
      </w:pPr>
      <w:rPr>
        <w:rFonts w:hint="default"/>
      </w:rPr>
    </w:lvl>
  </w:abstractNum>
  <w:abstractNum w:abstractNumId="1">
    <w:nsid w:val="52F722A5"/>
    <w:multiLevelType w:val="multilevel"/>
    <w:tmpl w:val="52F722A5"/>
    <w:lvl w:ilvl="0">
      <w:start w:val="1"/>
      <w:numFmt w:val="decimal"/>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632A0F7A"/>
    <w:multiLevelType w:val="singleLevel"/>
    <w:tmpl w:val="632A0F7A"/>
    <w:lvl w:ilvl="0">
      <w:start w:val="1"/>
      <w:numFmt w:val="decimal"/>
      <w:lvlText w:val="%1."/>
      <w:lvlJc w:val="left"/>
      <w:pPr>
        <w:ind w:left="425" w:hanging="425"/>
      </w:pPr>
      <w:rPr>
        <w:rFonts w:hint="default"/>
      </w:rPr>
    </w:lvl>
  </w:abstractNum>
  <w:abstractNum w:abstractNumId="3">
    <w:nsid w:val="740778D6"/>
    <w:multiLevelType w:val="singleLevel"/>
    <w:tmpl w:val="632A0F7A"/>
    <w:lvl w:ilvl="0">
      <w:start w:val="1"/>
      <w:numFmt w:val="decimal"/>
      <w:lvlText w:val="%1."/>
      <w:lvlJc w:val="left"/>
      <w:pPr>
        <w:ind w:left="425" w:hanging="425"/>
      </w:pPr>
      <w:rPr>
        <w:rFont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FEE"/>
    <w:rsid w:val="00015C55"/>
    <w:rsid w:val="000A173E"/>
    <w:rsid w:val="000B642B"/>
    <w:rsid w:val="00123589"/>
    <w:rsid w:val="001F14E8"/>
    <w:rsid w:val="00216567"/>
    <w:rsid w:val="00225BCA"/>
    <w:rsid w:val="002436F1"/>
    <w:rsid w:val="002E6A35"/>
    <w:rsid w:val="00371421"/>
    <w:rsid w:val="003A6FEE"/>
    <w:rsid w:val="004F2876"/>
    <w:rsid w:val="005214CD"/>
    <w:rsid w:val="005B5828"/>
    <w:rsid w:val="007F6DE3"/>
    <w:rsid w:val="008457FE"/>
    <w:rsid w:val="009C6C47"/>
    <w:rsid w:val="00B17310"/>
    <w:rsid w:val="00B71C81"/>
    <w:rsid w:val="00BF4B15"/>
    <w:rsid w:val="00D14BBF"/>
    <w:rsid w:val="00D616FD"/>
    <w:rsid w:val="00DD276C"/>
    <w:rsid w:val="00E3075A"/>
    <w:rsid w:val="00F956CB"/>
    <w:rsid w:val="00FA7787"/>
    <w:rsid w:val="00FE50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97198EC-F442-4A45-8D96-B6DDCD64B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D14BBF"/>
    <w:pPr>
      <w:widowControl w:val="0"/>
      <w:jc w:val="both"/>
    </w:pPr>
    <w:rPr>
      <w:rFonts w:ascii="Times New Roman" w:eastAsia="宋体" w:hAnsi="Times New Roman" w:cs="Times New Roman"/>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D14BB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D14BBF"/>
    <w:rPr>
      <w:sz w:val="18"/>
      <w:szCs w:val="18"/>
    </w:rPr>
  </w:style>
  <w:style w:type="paragraph" w:styleId="a5">
    <w:name w:val="footer"/>
    <w:basedOn w:val="a"/>
    <w:link w:val="Char0"/>
    <w:uiPriority w:val="99"/>
    <w:unhideWhenUsed/>
    <w:rsid w:val="00D14BBF"/>
    <w:pPr>
      <w:tabs>
        <w:tab w:val="center" w:pos="4153"/>
        <w:tab w:val="right" w:pos="8306"/>
      </w:tabs>
      <w:snapToGrid w:val="0"/>
      <w:jc w:val="left"/>
    </w:pPr>
    <w:rPr>
      <w:sz w:val="18"/>
      <w:szCs w:val="18"/>
    </w:rPr>
  </w:style>
  <w:style w:type="character" w:customStyle="1" w:styleId="Char0">
    <w:name w:val="页脚 Char"/>
    <w:basedOn w:val="a1"/>
    <w:link w:val="a5"/>
    <w:uiPriority w:val="99"/>
    <w:rsid w:val="00D14BBF"/>
    <w:rPr>
      <w:sz w:val="18"/>
      <w:szCs w:val="18"/>
    </w:rPr>
  </w:style>
  <w:style w:type="paragraph" w:customStyle="1" w:styleId="Noparagraphstyle">
    <w:name w:val="[No paragraph style]"/>
    <w:rsid w:val="00D14BBF"/>
    <w:pPr>
      <w:widowControl w:val="0"/>
      <w:autoSpaceDE w:val="0"/>
      <w:autoSpaceDN w:val="0"/>
      <w:adjustRightInd w:val="0"/>
      <w:spacing w:line="420" w:lineRule="auto"/>
      <w:jc w:val="both"/>
      <w:textAlignment w:val="center"/>
    </w:pPr>
    <w:rPr>
      <w:rFonts w:ascii="宋体" w:eastAsia="宋体" w:hAnsi="Times New Roman" w:cs="宋体"/>
      <w:color w:val="000000"/>
      <w:kern w:val="0"/>
      <w:sz w:val="18"/>
      <w:szCs w:val="18"/>
    </w:rPr>
  </w:style>
  <w:style w:type="paragraph" w:styleId="a0">
    <w:name w:val="Body Text"/>
    <w:basedOn w:val="a"/>
    <w:link w:val="Char1"/>
    <w:uiPriority w:val="99"/>
    <w:semiHidden/>
    <w:unhideWhenUsed/>
    <w:rsid w:val="00D14BBF"/>
    <w:pPr>
      <w:spacing w:after="120"/>
    </w:pPr>
  </w:style>
  <w:style w:type="character" w:customStyle="1" w:styleId="Char1">
    <w:name w:val="正文文本 Char"/>
    <w:basedOn w:val="a1"/>
    <w:link w:val="a0"/>
    <w:uiPriority w:val="99"/>
    <w:semiHidden/>
    <w:rsid w:val="00D14BBF"/>
    <w:rPr>
      <w:rFonts w:ascii="Times New Roman" w:eastAsia="宋体" w:hAnsi="Times New Roman" w:cs="Times New Roman"/>
      <w:szCs w:val="24"/>
    </w:rPr>
  </w:style>
  <w:style w:type="character" w:customStyle="1" w:styleId="TDChar">
    <w:name w:val="TD强制性内容 Char"/>
    <w:link w:val="TD"/>
    <w:qFormat/>
    <w:rsid w:val="00D14BBF"/>
    <w:rPr>
      <w:rFonts w:eastAsia="黑体"/>
      <w:kern w:val="0"/>
      <w:u w:val="single"/>
    </w:rPr>
  </w:style>
  <w:style w:type="paragraph" w:customStyle="1" w:styleId="TD">
    <w:name w:val="TD强制性内容"/>
    <w:basedOn w:val="a"/>
    <w:link w:val="TDChar"/>
    <w:qFormat/>
    <w:rsid w:val="00D14BBF"/>
    <w:pPr>
      <w:ind w:firstLine="560"/>
    </w:pPr>
    <w:rPr>
      <w:rFonts w:asciiTheme="minorHAnsi" w:eastAsia="黑体" w:hAnsiTheme="minorHAnsi" w:cstheme="minorBidi"/>
      <w:kern w:val="0"/>
      <w:szCs w:val="22"/>
      <w:u w:val="single"/>
    </w:rPr>
  </w:style>
  <w:style w:type="paragraph" w:customStyle="1" w:styleId="1">
    <w:name w:val="列出段落1"/>
    <w:basedOn w:val="a"/>
    <w:rsid w:val="00D14BBF"/>
    <w:pPr>
      <w:ind w:firstLineChars="200" w:firstLine="420"/>
    </w:pPr>
  </w:style>
  <w:style w:type="paragraph" w:styleId="HTML">
    <w:name w:val="HTML Preformatted"/>
    <w:basedOn w:val="a"/>
    <w:link w:val="HTMLChar"/>
    <w:autoRedefine/>
    <w:qFormat/>
    <w:rsid w:val="002E6A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pPr>
    <w:rPr>
      <w:rFonts w:ascii="宋体" w:eastAsiaTheme="minorEastAsia" w:hAnsi="宋体" w:cs="宋体"/>
      <w:kern w:val="0"/>
      <w:sz w:val="24"/>
    </w:rPr>
  </w:style>
  <w:style w:type="character" w:customStyle="1" w:styleId="HTMLChar">
    <w:name w:val="HTML 预设格式 Char"/>
    <w:basedOn w:val="a1"/>
    <w:link w:val="HTML"/>
    <w:rsid w:val="002E6A35"/>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11</Pages>
  <Words>353</Words>
  <Characters>2013</Characters>
  <Application>Microsoft Office Word</Application>
  <DocSecurity>0</DocSecurity>
  <Lines>16</Lines>
  <Paragraphs>4</Paragraphs>
  <ScaleCrop>false</ScaleCrop>
  <Company/>
  <LinksUpToDate>false</LinksUpToDate>
  <CharactersWithSpaces>2362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GH2</dc:creator>
  <cp:keywords/>
  <dc:description/>
  <cp:lastModifiedBy>Microsoft</cp:lastModifiedBy>
  <cp:revision>13</cp:revision>
  <dcterms:created xsi:type="dcterms:W3CDTF">2025-11-07T02:41:00Z</dcterms:created>
  <dcterms:modified xsi:type="dcterms:W3CDTF">2025-12-01T08:22:00Z</dcterms:modified>
</cp:coreProperties>
</file>