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高青县</w:t>
      </w: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唐坊镇</w:t>
      </w:r>
      <w:r>
        <w:rPr>
          <w:rFonts w:hint="eastAsia" w:ascii="方正小标宋简体" w:eastAsia="方正小标宋简体"/>
          <w:sz w:val="36"/>
          <w:szCs w:val="36"/>
        </w:rPr>
        <w:t>2022年《政府工作报告》重点任务第一季度进展情况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15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364"/>
        <w:gridCol w:w="3430"/>
        <w:gridCol w:w="2915"/>
        <w:gridCol w:w="194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目标任务</w:t>
            </w:r>
          </w:p>
        </w:tc>
        <w:tc>
          <w:tcPr>
            <w:tcW w:w="336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执行措施、实施步骤</w:t>
            </w:r>
          </w:p>
        </w:tc>
        <w:tc>
          <w:tcPr>
            <w:tcW w:w="343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工作进展、取得成效</w:t>
            </w:r>
          </w:p>
        </w:tc>
        <w:tc>
          <w:tcPr>
            <w:tcW w:w="29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highlight w:val="none"/>
              </w:rPr>
              <w:t>后续举措</w:t>
            </w:r>
          </w:p>
        </w:tc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责任分工</w:t>
            </w:r>
          </w:p>
        </w:tc>
        <w:tc>
          <w:tcPr>
            <w:tcW w:w="2017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推进总装机容量490兆瓦的华能牧光互补、华电渔光互补、通威渔光小镇等新能源项目，启动市能源集团液化天然气储配基地及高压燃气管网建设，在芦湖、唐坊、常家率先开展“零碳”试点。</w:t>
            </w:r>
          </w:p>
        </w:tc>
        <w:tc>
          <w:tcPr>
            <w:tcW w:w="3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1.华能一期100兆瓦牧光互补项目建成牛棚15个。推进华能二期200兆瓦牧光互补项目办理进度。华电60兆瓦、通威30兆瓦、汇祥100兆瓦等渔光互补项目批复完成后，立即开展项目建设。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2.市能源集团项目签订框架协议，确定项目建设地点，完成可研究性报告。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3.推动芦湖、唐坊、常家开展绿色能源发展标杆乡村创建。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1.华能牧光互补项目于2021年10月开工，目前已建成可安装光伏板牛棚15座，结合建设进度尽快进行光伏组件安装，箱变及升压站建设，拟于2022年底建成投产。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.华能高青唐坊分布式光伏发电项目总投资1.22亿元，结合绿色能源发展标杆村创建要求，先期在凤仪村等7个村开展试点工作，装机容量23兆瓦，目前已完成项目备案，其他手续正在办理中，计划于2022年6月开工建设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督促企业加快工程进度，倒排工期，制定路线图，形成实物工作。确保集中式光伏发电项目一期工程顺利建成投产；确保分布式光伏发电项目7个试点村顺利完成建设。加快构建绿色低碳、安全高效农村能源发展体系，进一步推动我镇能源发展绿色低碳转型，建设美丽宜居乡镇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唐坊镇经济发展办公室</w:t>
            </w:r>
          </w:p>
          <w:p>
            <w:pPr>
              <w:jc w:val="center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实施95个行政村农村生活污水治理巩固提升工程，全面消除农村黑臭水体。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开展农村污水治理工程调研、设计、手续办理等前期工作，积极对上争取国开行贷款。常态化开展农村黑臭水体排查整治。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根据县环保局任务分配计划，初步确定将我镇村庄村、柴杨刘村、千乘村列入2022年农村生活污水治理村庄，结合户户通工程同步开展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结合户户通工程同步开展立项、招投标等工作，确定施工方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安全生产监管和环境保护办公室、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唐坊镇乡村规划建设监督管理办公室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围绕新经济发展，积极布局工业物联网、数字经济、体验经济等全新业态模式，新培育“专精特新”、制造业单项冠军、瞪羚企业3家以上，加速“四新”经济“换道超车”。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开展工业互联网精准助企活动。将符合“专精特新”、瞪羚企业申报条件的纳入培育库进行培育。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仿宋_GB2312" w:eastAsia="仿宋_GB2312"/>
                <w:color w:val="auto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坚持目标导向、结果导向，查清薄弱点，对症下药、精准有效施策，尽快拉长优势、补足短板，确保经济指标各项目标任务全面完成。加快打造符合新业态、新模式、新产业发展的新平台。推进项目攻坚，确保既定项目早落地早开工早见效。在求实、求细、求效上狠下功夫，主动帮助企业办实事解难题，千方百计留住优质企业，促进企业发展壮大。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仿宋_GB2312" w:eastAsia="仿宋_GB2312"/>
                <w:color w:val="auto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加强对辖区内企业的实地统计数据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尤其是准四上企业的统计数据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核查，对于达到规模的企业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积极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沟通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协调，帮助企业申报纳统，指导企业统计人员及时、正确的填报真实统计数据资料。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唐坊镇经济发展办公室</w:t>
            </w:r>
          </w:p>
          <w:p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完成30个行政村“三变五合”改革试点，以党支部领办合作社为引领，大力发展新型农村集体经济，村集体经济收入50万元以上的行政村占比明显提高。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遴选上报改革村名单，启动“三变五合”改革工作。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第一季度，已实现村集体收入10-50万元之间的村7个，5-10万元之间的村4个。</w:t>
            </w:r>
          </w:p>
        </w:tc>
        <w:tc>
          <w:tcPr>
            <w:tcW w:w="2915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一是围绕乡村振兴战略，整合资源，创新模式，多层次、多渠道、多形式促进村集体经济发展。二是政策引导，注入活力。通过盘活闲置资产、土地流转等方式，引进项目发展壮大集体经济。三是充分发挥村党支部领办合作社的优势，增加村集体收入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唐坊镇镇纪委、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唐坊镇农村经济经营服务中心、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唐坊镇党建办公室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深入推行“党建引领、一网三联、全员共治”乡村治理模式。</w:t>
            </w:r>
          </w:p>
        </w:tc>
        <w:tc>
          <w:tcPr>
            <w:tcW w:w="33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1.全县行政村实现“一网三联”治理模式全覆盖。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2.村级网格划分合理，网格队伍建设规范。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3.对全县“一网三联”村进行摸排，按照ABCD分类管理，精准发力。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一是对全镇网格落实绩效管理，督促做好网格内重点人员走访、矛盾纠纷排查化解、疫情防控等重点工作。二是依托“八小工程”，发挥人民调解、治安巡逻、网格化服务管理等机制，推进市域社会治理工作。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一是加强部门协调联动，发挥网格化服务管理机制作用，加强对网格员的规范化绩效管理。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30"/>
                <w:szCs w:val="30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二是整合优化疫情防控队伍、健全完善防控保障机制，在群众满意度、人居环境整治、安全生产等重点工作中锤炼“一网三联”治理模式，提升成效。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唐坊镇党建办公室、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唐坊镇综治中心</w:t>
            </w:r>
            <w:bookmarkStart w:id="0" w:name="_GoBack"/>
            <w:bookmarkEnd w:id="0"/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0533-6355730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7304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DD"/>
    <w:rsid w:val="00015970"/>
    <w:rsid w:val="00031212"/>
    <w:rsid w:val="0008639E"/>
    <w:rsid w:val="000A7023"/>
    <w:rsid w:val="000E7FAB"/>
    <w:rsid w:val="00127649"/>
    <w:rsid w:val="00131C9B"/>
    <w:rsid w:val="00132721"/>
    <w:rsid w:val="00141E66"/>
    <w:rsid w:val="00142CE5"/>
    <w:rsid w:val="001A59BD"/>
    <w:rsid w:val="002C4E38"/>
    <w:rsid w:val="00300955"/>
    <w:rsid w:val="00313BE8"/>
    <w:rsid w:val="00325CDC"/>
    <w:rsid w:val="003F33DB"/>
    <w:rsid w:val="00423A3B"/>
    <w:rsid w:val="00554DCC"/>
    <w:rsid w:val="005A7687"/>
    <w:rsid w:val="005F55C7"/>
    <w:rsid w:val="00642C4F"/>
    <w:rsid w:val="006D205F"/>
    <w:rsid w:val="0076365D"/>
    <w:rsid w:val="007945B3"/>
    <w:rsid w:val="007E2FDD"/>
    <w:rsid w:val="008E1D14"/>
    <w:rsid w:val="009631EE"/>
    <w:rsid w:val="00975118"/>
    <w:rsid w:val="009C4DED"/>
    <w:rsid w:val="00A30B33"/>
    <w:rsid w:val="00AA0A61"/>
    <w:rsid w:val="00B40CB0"/>
    <w:rsid w:val="00BA6A43"/>
    <w:rsid w:val="00C2443B"/>
    <w:rsid w:val="00D20650"/>
    <w:rsid w:val="00D51F3A"/>
    <w:rsid w:val="00DF1D58"/>
    <w:rsid w:val="00E95197"/>
    <w:rsid w:val="00EE28F5"/>
    <w:rsid w:val="00F97C4F"/>
    <w:rsid w:val="00FB678A"/>
    <w:rsid w:val="00FD5381"/>
    <w:rsid w:val="00FD7200"/>
    <w:rsid w:val="0BC22170"/>
    <w:rsid w:val="0F9558AB"/>
    <w:rsid w:val="1E607BE5"/>
    <w:rsid w:val="2CB6149A"/>
    <w:rsid w:val="2D180679"/>
    <w:rsid w:val="3EF22D6F"/>
    <w:rsid w:val="4A1E04D5"/>
    <w:rsid w:val="60852DDD"/>
    <w:rsid w:val="6BA563AD"/>
    <w:rsid w:val="795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  <w:rPr>
      <w:b/>
      <w:bCs/>
    </w:rPr>
  </w:style>
  <w:style w:type="character" w:styleId="12">
    <w:name w:val="HTML Definition"/>
    <w:basedOn w:val="8"/>
    <w:semiHidden/>
    <w:unhideWhenUsed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Sample"/>
    <w:basedOn w:val="8"/>
    <w:semiHidden/>
    <w:unhideWhenUsed/>
    <w:qFormat/>
    <w:uiPriority w:val="99"/>
    <w:rPr>
      <w:rFonts w:ascii="Courier New" w:hAnsi="Courier New"/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hover8"/>
    <w:basedOn w:val="8"/>
    <w:qFormat/>
    <w:uiPriority w:val="0"/>
    <w:rPr>
      <w:color w:val="FFFFFF"/>
    </w:rPr>
  </w:style>
  <w:style w:type="character" w:customStyle="1" w:styleId="22">
    <w:name w:val="hover9"/>
    <w:basedOn w:val="8"/>
    <w:qFormat/>
    <w:uiPriority w:val="0"/>
    <w:rPr>
      <w:color w:val="245399"/>
    </w:rPr>
  </w:style>
  <w:style w:type="character" w:customStyle="1" w:styleId="23">
    <w:name w:val="hover10"/>
    <w:basedOn w:val="8"/>
    <w:qFormat/>
    <w:uiPriority w:val="0"/>
    <w:rPr>
      <w:color w:val="245399"/>
    </w:rPr>
  </w:style>
  <w:style w:type="character" w:customStyle="1" w:styleId="24">
    <w:name w:val="hover"/>
    <w:basedOn w:val="8"/>
    <w:qFormat/>
    <w:uiPriority w:val="0"/>
    <w:rPr>
      <w:color w:val="245399"/>
    </w:rPr>
  </w:style>
  <w:style w:type="character" w:customStyle="1" w:styleId="25">
    <w:name w:val="hover1"/>
    <w:basedOn w:val="8"/>
    <w:qFormat/>
    <w:uiPriority w:val="0"/>
    <w:rPr>
      <w:color w:val="245399"/>
    </w:rPr>
  </w:style>
  <w:style w:type="character" w:customStyle="1" w:styleId="26">
    <w:name w:val="hover2"/>
    <w:basedOn w:val="8"/>
    <w:qFormat/>
    <w:uiPriority w:val="0"/>
    <w:rPr>
      <w:color w:val="FFFFFF"/>
    </w:rPr>
  </w:style>
  <w:style w:type="character" w:customStyle="1" w:styleId="27">
    <w:name w:val="hover11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3</Pages>
  <Words>1771</Words>
  <Characters>1879</Characters>
  <Lines>13</Lines>
  <Paragraphs>3</Paragraphs>
  <TotalTime>1</TotalTime>
  <ScaleCrop>false</ScaleCrop>
  <LinksUpToDate>false</LinksUpToDate>
  <CharactersWithSpaces>1879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2022-02-14T07:50:00Z</dcterms:created>
  <dc:creator>lb</dc:creator>
  <cp:lastModifiedBy>杨坤</cp:lastModifiedBy>
  <dcterms:modified xsi:type="dcterms:W3CDTF">2022-04-02T11:14:49Z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0A5E2FCB2B824F778CF03E6C27A0EB33</vt:lpwstr>
  </property>
</Properties>
</file>