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19" w:rsidRPr="00626606" w:rsidRDefault="002119A8" w:rsidP="00626606">
      <w:pPr>
        <w:spacing w:line="560" w:lineRule="exact"/>
        <w:jc w:val="center"/>
        <w:rPr>
          <w:rFonts w:ascii="方正小标宋简体" w:eastAsia="方正小标宋简体" w:hAnsi="黑体" w:hint="eastAsia"/>
          <w:sz w:val="44"/>
          <w:szCs w:val="44"/>
        </w:rPr>
      </w:pPr>
      <w:r w:rsidRPr="00626606">
        <w:rPr>
          <w:rFonts w:ascii="方正小标宋简体" w:eastAsia="方正小标宋简体" w:hAnsi="黑体" w:hint="eastAsia"/>
          <w:sz w:val="44"/>
          <w:szCs w:val="44"/>
        </w:rPr>
        <w:t>解读《高青县</w:t>
      </w:r>
      <w:r w:rsidRPr="00626606">
        <w:rPr>
          <w:rFonts w:ascii="方正小标宋简体" w:eastAsia="方正小标宋简体" w:hAnsi="黑体" w:hint="eastAsia"/>
          <w:sz w:val="44"/>
          <w:szCs w:val="44"/>
        </w:rPr>
        <w:t>统计</w:t>
      </w:r>
      <w:r w:rsidRPr="00626606">
        <w:rPr>
          <w:rFonts w:ascii="方正小标宋简体" w:eastAsia="方正小标宋简体" w:hAnsi="黑体" w:hint="eastAsia"/>
          <w:sz w:val="44"/>
          <w:szCs w:val="44"/>
        </w:rPr>
        <w:t>局</w:t>
      </w:r>
      <w:r w:rsidRPr="00626606">
        <w:rPr>
          <w:rFonts w:ascii="方正小标宋简体" w:eastAsia="方正小标宋简体" w:hAnsi="黑体" w:hint="eastAsia"/>
          <w:sz w:val="44"/>
          <w:szCs w:val="44"/>
        </w:rPr>
        <w:t>2022</w:t>
      </w:r>
      <w:r w:rsidRPr="00626606">
        <w:rPr>
          <w:rFonts w:ascii="方正小标宋简体" w:eastAsia="方正小标宋简体" w:hAnsi="黑体" w:hint="eastAsia"/>
          <w:sz w:val="44"/>
          <w:szCs w:val="44"/>
        </w:rPr>
        <w:t>年政府信息公开工作</w:t>
      </w:r>
      <w:r w:rsidRPr="00626606">
        <w:rPr>
          <w:rFonts w:ascii="方正小标宋简体" w:eastAsia="方正小标宋简体" w:hAnsi="黑体" w:hint="eastAsia"/>
          <w:sz w:val="44"/>
          <w:szCs w:val="44"/>
        </w:rPr>
        <w:t>年度报告》</w:t>
      </w:r>
    </w:p>
    <w:p w:rsidR="00472819" w:rsidRDefault="00472819">
      <w:pPr>
        <w:spacing w:line="560" w:lineRule="exact"/>
        <w:rPr>
          <w:rFonts w:ascii="方正小标宋简体" w:eastAsia="方正小标宋简体" w:hAnsi="黑体"/>
          <w:sz w:val="36"/>
          <w:szCs w:val="36"/>
        </w:rPr>
      </w:pPr>
    </w:p>
    <w:p w:rsidR="00472819" w:rsidRDefault="002119A8">
      <w:pPr>
        <w:spacing w:line="560" w:lineRule="exact"/>
        <w:ind w:firstLineChars="200" w:firstLine="640"/>
        <w:rPr>
          <w:rFonts w:ascii="黑体" w:eastAsia="黑体" w:hAnsi="黑体"/>
          <w:sz w:val="32"/>
          <w:szCs w:val="32"/>
        </w:rPr>
      </w:pPr>
      <w:r>
        <w:rPr>
          <w:rFonts w:ascii="黑体" w:eastAsia="黑体" w:hAnsi="黑体" w:hint="eastAsia"/>
          <w:sz w:val="32"/>
          <w:szCs w:val="32"/>
        </w:rPr>
        <w:t>一、编制背景</w:t>
      </w:r>
    </w:p>
    <w:p w:rsidR="00472819" w:rsidRDefault="002119A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《中华人民共和国政府信息公开条例》第四十九条规定：县级以上人民政府部门应当在每年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日前向本级政府信息公开工作主管部门提交本行政机关上一年度政府信息公开工作年度报告并向社会公布。高青县</w:t>
      </w:r>
      <w:r w:rsidR="00626606">
        <w:rPr>
          <w:rFonts w:ascii="仿宋_GB2312" w:eastAsia="仿宋_GB2312" w:hAnsi="黑体" w:hint="eastAsia"/>
          <w:sz w:val="32"/>
          <w:szCs w:val="32"/>
        </w:rPr>
        <w:t>统计</w:t>
      </w:r>
      <w:r>
        <w:rPr>
          <w:rFonts w:ascii="仿宋_GB2312" w:eastAsia="仿宋_GB2312" w:hAnsi="黑体" w:hint="eastAsia"/>
          <w:sz w:val="32"/>
          <w:szCs w:val="32"/>
        </w:rPr>
        <w:t>局在综合本单位政府信息公开工作基础上，编制《</w:t>
      </w:r>
      <w:r w:rsidR="00626606" w:rsidRPr="00626606">
        <w:rPr>
          <w:rFonts w:ascii="仿宋_GB2312" w:eastAsia="仿宋_GB2312" w:hAnsi="黑体" w:hint="eastAsia"/>
          <w:sz w:val="32"/>
          <w:szCs w:val="32"/>
        </w:rPr>
        <w:t>高青县统计局2022年政府信息公开工作年度报告</w:t>
      </w:r>
      <w:r>
        <w:rPr>
          <w:rFonts w:ascii="仿宋_GB2312" w:eastAsia="仿宋_GB2312" w:hAnsi="黑体" w:hint="eastAsia"/>
          <w:sz w:val="32"/>
          <w:szCs w:val="32"/>
        </w:rPr>
        <w:t>》。</w:t>
      </w:r>
    </w:p>
    <w:p w:rsidR="00472819" w:rsidRDefault="002119A8">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二、编制依据</w:t>
      </w:r>
    </w:p>
    <w:p w:rsidR="00472819" w:rsidRDefault="002119A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《中华人民共和国政府信息公开条例》（国务院令第</w:t>
      </w:r>
      <w:r>
        <w:rPr>
          <w:rFonts w:ascii="仿宋_GB2312" w:eastAsia="仿宋_GB2312" w:hAnsi="黑体" w:hint="eastAsia"/>
          <w:sz w:val="32"/>
          <w:szCs w:val="32"/>
        </w:rPr>
        <w:t>711</w:t>
      </w:r>
      <w:r>
        <w:rPr>
          <w:rFonts w:ascii="仿宋_GB2312" w:eastAsia="仿宋_GB2312" w:hAnsi="黑体" w:hint="eastAsia"/>
          <w:sz w:val="32"/>
          <w:szCs w:val="32"/>
        </w:rPr>
        <w:t>号）。</w:t>
      </w:r>
    </w:p>
    <w:p w:rsidR="00472819" w:rsidRDefault="002119A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hint="eastAsia"/>
        </w:rPr>
        <w:t xml:space="preserve"> </w:t>
      </w:r>
      <w:r>
        <w:rPr>
          <w:rFonts w:ascii="仿宋_GB2312" w:eastAsia="仿宋_GB2312" w:hAnsi="黑体" w:hint="eastAsia"/>
          <w:sz w:val="32"/>
          <w:szCs w:val="32"/>
        </w:rPr>
        <w:t>《国务院办公厅政府信息与政务公开办公室关于印发</w:t>
      </w:r>
      <w:r>
        <w:rPr>
          <w:rFonts w:ascii="仿宋_GB2312" w:eastAsia="仿宋_GB2312" w:hAnsi="黑体" w:hint="eastAsia"/>
          <w:sz w:val="32"/>
          <w:szCs w:val="32"/>
        </w:rPr>
        <w:t>&lt;</w:t>
      </w:r>
      <w:r>
        <w:rPr>
          <w:rFonts w:ascii="仿宋_GB2312" w:eastAsia="仿宋_GB2312" w:hAnsi="黑体" w:hint="eastAsia"/>
          <w:sz w:val="32"/>
          <w:szCs w:val="32"/>
        </w:rPr>
        <w:t>中华人民共和国政府信息公开工作年度报告格式</w:t>
      </w:r>
      <w:r>
        <w:rPr>
          <w:rFonts w:ascii="仿宋_GB2312" w:eastAsia="仿宋_GB2312" w:hAnsi="黑体" w:hint="eastAsia"/>
          <w:sz w:val="32"/>
          <w:szCs w:val="32"/>
        </w:rPr>
        <w:t>&gt;</w:t>
      </w:r>
      <w:r>
        <w:rPr>
          <w:rFonts w:ascii="仿宋_GB2312" w:eastAsia="仿宋_GB2312" w:hAnsi="黑体" w:hint="eastAsia"/>
          <w:sz w:val="32"/>
          <w:szCs w:val="32"/>
        </w:rPr>
        <w:t>的通知》（国办公开办函〔</w:t>
      </w:r>
      <w:r>
        <w:rPr>
          <w:rFonts w:ascii="仿宋_GB2312" w:eastAsia="仿宋_GB2312" w:hAnsi="黑体" w:hint="eastAsia"/>
          <w:sz w:val="32"/>
          <w:szCs w:val="32"/>
        </w:rPr>
        <w:t>2021</w:t>
      </w:r>
      <w:r>
        <w:rPr>
          <w:rFonts w:ascii="仿宋_GB2312" w:eastAsia="仿宋_GB2312" w:hAnsi="黑体" w:hint="eastAsia"/>
          <w:sz w:val="32"/>
          <w:szCs w:val="32"/>
        </w:rPr>
        <w:t>〕</w:t>
      </w:r>
      <w:r>
        <w:rPr>
          <w:rFonts w:ascii="仿宋_GB2312" w:eastAsia="仿宋_GB2312" w:hAnsi="黑体" w:hint="eastAsia"/>
          <w:sz w:val="32"/>
          <w:szCs w:val="32"/>
        </w:rPr>
        <w:t>30</w:t>
      </w:r>
      <w:r>
        <w:rPr>
          <w:rFonts w:ascii="仿宋_GB2312" w:eastAsia="仿宋_GB2312" w:hAnsi="黑体" w:hint="eastAsia"/>
          <w:sz w:val="32"/>
          <w:szCs w:val="32"/>
        </w:rPr>
        <w:t>号）。</w:t>
      </w:r>
    </w:p>
    <w:p w:rsidR="00472819" w:rsidRDefault="002119A8">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、编制目的</w:t>
      </w:r>
    </w:p>
    <w:p w:rsidR="00472819" w:rsidRDefault="002119A8">
      <w:pPr>
        <w:spacing w:line="560" w:lineRule="exact"/>
        <w:ind w:firstLineChars="200" w:firstLine="640"/>
        <w:rPr>
          <w:rFonts w:ascii="仿宋_GB2312" w:eastAsia="仿宋_GB2312"/>
          <w:sz w:val="32"/>
          <w:szCs w:val="32"/>
        </w:rPr>
      </w:pPr>
      <w:r>
        <w:rPr>
          <w:rFonts w:ascii="仿宋_GB2312" w:eastAsia="仿宋_GB2312" w:hint="eastAsia"/>
          <w:sz w:val="32"/>
          <w:szCs w:val="32"/>
        </w:rPr>
        <w:t>落实国家和省市县关于政务公开工作的决策部署，全面提升政务公开质量和实效，更好地发挥以公开促落实、促规范、促服务作用，进一步扩大政务公开引导、服务、监督以及促进经济社会发展的功能效应，助力人民满意的服务型政府建设。</w:t>
      </w:r>
    </w:p>
    <w:p w:rsidR="00472819" w:rsidRDefault="002119A8">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四、主要内容</w:t>
      </w:r>
    </w:p>
    <w:p w:rsidR="00472819" w:rsidRDefault="002119A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报告全文由总体情况、主动公开政府信息情况、收到和</w:t>
      </w:r>
      <w:r>
        <w:rPr>
          <w:rFonts w:ascii="仿宋_GB2312" w:eastAsia="仿宋_GB2312" w:hAnsi="黑体" w:hint="eastAsia"/>
          <w:sz w:val="32"/>
          <w:szCs w:val="32"/>
        </w:rPr>
        <w:lastRenderedPageBreak/>
        <w:t>处理政府信息公开申请情况、政府信息公开行政复议和行政诉讼情况、存在的主要问题及改进情况、其他需要报告的事项</w:t>
      </w:r>
      <w:r>
        <w:rPr>
          <w:rFonts w:ascii="仿宋_GB2312" w:eastAsia="仿宋_GB2312" w:hAnsi="黑体" w:hint="eastAsia"/>
          <w:sz w:val="32"/>
          <w:szCs w:val="32"/>
        </w:rPr>
        <w:t>6</w:t>
      </w:r>
      <w:r>
        <w:rPr>
          <w:rFonts w:ascii="仿宋_GB2312" w:eastAsia="仿宋_GB2312" w:hAnsi="黑体" w:hint="eastAsia"/>
          <w:sz w:val="32"/>
          <w:szCs w:val="32"/>
        </w:rPr>
        <w:t>个部分组成。</w:t>
      </w:r>
    </w:p>
    <w:p w:rsidR="00472819" w:rsidRDefault="006266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002119A8">
        <w:rPr>
          <w:rFonts w:ascii="仿宋_GB2312" w:eastAsia="仿宋_GB2312" w:hAnsi="黑体" w:hint="eastAsia"/>
          <w:sz w:val="32"/>
          <w:szCs w:val="32"/>
        </w:rPr>
        <w:t>主动公开</w:t>
      </w:r>
    </w:p>
    <w:p w:rsidR="00626606" w:rsidRDefault="00626606" w:rsidP="00626606">
      <w:pPr>
        <w:spacing w:line="560" w:lineRule="exact"/>
        <w:jc w:val="center"/>
        <w:rPr>
          <w:rFonts w:ascii="仿宋_GB2312" w:eastAsia="仿宋_GB2312" w:hAnsiTheme="minorEastAsia" w:cs="仿宋_GB2312" w:hint="eastAsia"/>
          <w:sz w:val="32"/>
          <w:szCs w:val="32"/>
        </w:rPr>
      </w:pPr>
      <w:r>
        <w:rPr>
          <w:rFonts w:ascii="仿宋_GB2312" w:eastAsia="仿宋_GB2312" w:hAnsiTheme="minorEastAsia" w:cs="仿宋_GB2312" w:hint="eastAsia"/>
          <w:sz w:val="32"/>
          <w:szCs w:val="32"/>
        </w:rPr>
        <w:t xml:space="preserve">    </w:t>
      </w:r>
      <w:r w:rsidRPr="00626606">
        <w:rPr>
          <w:rFonts w:ascii="仿宋_GB2312" w:eastAsia="仿宋_GB2312" w:hAnsiTheme="minorEastAsia" w:cs="仿宋_GB2312" w:hint="eastAsia"/>
          <w:sz w:val="32"/>
          <w:szCs w:val="32"/>
        </w:rPr>
        <w:t>2022年，本机关通过政府网站、政务新媒体更新政府信息公开总体数量90余条，比2021年增加了60余条，增长率超过了50%。其中机构职能公开2条，政策文件公开1条，重要部署执行公开5条，统计信息34条，统计指标分析解读11条，其他数据分析解读4条，行政执法公示8条，“双随机、</w:t>
      </w:r>
      <w:proofErr w:type="gramStart"/>
      <w:r w:rsidRPr="00626606">
        <w:rPr>
          <w:rFonts w:ascii="仿宋_GB2312" w:eastAsia="仿宋_GB2312" w:hAnsiTheme="minorEastAsia" w:cs="仿宋_GB2312" w:hint="eastAsia"/>
          <w:sz w:val="32"/>
          <w:szCs w:val="32"/>
        </w:rPr>
        <w:t>一</w:t>
      </w:r>
      <w:proofErr w:type="gramEnd"/>
      <w:r w:rsidRPr="00626606">
        <w:rPr>
          <w:rFonts w:ascii="仿宋_GB2312" w:eastAsia="仿宋_GB2312" w:hAnsiTheme="minorEastAsia" w:cs="仿宋_GB2312" w:hint="eastAsia"/>
          <w:sz w:val="32"/>
          <w:szCs w:val="32"/>
        </w:rPr>
        <w:t>公开”5条，政务公开组织管理5条，其他类信息10余条。做好解读回应，2022年共发布政策解读16篇，通过政务新媒体及时公布监督信息、住户调查等具体情况。</w:t>
      </w:r>
    </w:p>
    <w:p w:rsidR="00626606" w:rsidRPr="00626606" w:rsidRDefault="00626606" w:rsidP="00626606">
      <w:pPr>
        <w:spacing w:line="560" w:lineRule="exact"/>
        <w:ind w:firstLineChars="200" w:firstLine="640"/>
        <w:jc w:val="left"/>
        <w:rPr>
          <w:rFonts w:ascii="仿宋_GB2312" w:eastAsia="仿宋_GB2312" w:hAnsiTheme="minorEastAsia" w:cs="仿宋_GB2312" w:hint="eastAsia"/>
          <w:sz w:val="32"/>
          <w:szCs w:val="32"/>
        </w:rPr>
      </w:pPr>
      <w:r>
        <w:rPr>
          <w:rFonts w:ascii="仿宋_GB2312" w:eastAsia="仿宋_GB2312" w:hAnsiTheme="minorEastAsia" w:cs="仿宋_GB2312" w:hint="eastAsia"/>
          <w:sz w:val="32"/>
          <w:szCs w:val="32"/>
        </w:rPr>
        <w:t>2.</w:t>
      </w:r>
      <w:r w:rsidRPr="00626606">
        <w:rPr>
          <w:rFonts w:ascii="仿宋_GB2312" w:eastAsia="仿宋_GB2312" w:hAnsiTheme="minorEastAsia" w:cs="仿宋_GB2312" w:hint="eastAsia"/>
          <w:sz w:val="32"/>
          <w:szCs w:val="32"/>
        </w:rPr>
        <w:t>依申请公开</w:t>
      </w:r>
    </w:p>
    <w:p w:rsidR="00626606" w:rsidRPr="00626606" w:rsidRDefault="00626606" w:rsidP="00626606">
      <w:pPr>
        <w:spacing w:line="560" w:lineRule="exact"/>
        <w:jc w:val="left"/>
        <w:rPr>
          <w:rFonts w:ascii="仿宋_GB2312" w:eastAsia="仿宋_GB2312" w:hAnsiTheme="minorEastAsia" w:cs="仿宋_GB2312" w:hint="eastAsia"/>
          <w:sz w:val="32"/>
          <w:szCs w:val="32"/>
        </w:rPr>
      </w:pPr>
      <w:r w:rsidRPr="00626606">
        <w:rPr>
          <w:rFonts w:ascii="仿宋_GB2312" w:eastAsia="仿宋_GB2312" w:hAnsiTheme="minorEastAsia" w:cs="仿宋_GB2312" w:hint="eastAsia"/>
          <w:sz w:val="32"/>
          <w:szCs w:val="32"/>
        </w:rPr>
        <w:t>2022年，本机关收到政府信息公开申请1件，上年度结转0件。申请内容为获取房地产销售统计信息。共</w:t>
      </w:r>
      <w:proofErr w:type="gramStart"/>
      <w:r w:rsidRPr="00626606">
        <w:rPr>
          <w:rFonts w:ascii="仿宋_GB2312" w:eastAsia="仿宋_GB2312" w:hAnsiTheme="minorEastAsia" w:cs="仿宋_GB2312" w:hint="eastAsia"/>
          <w:sz w:val="32"/>
          <w:szCs w:val="32"/>
        </w:rPr>
        <w:t>作出</w:t>
      </w:r>
      <w:proofErr w:type="gramEnd"/>
      <w:r w:rsidRPr="00626606">
        <w:rPr>
          <w:rFonts w:ascii="仿宋_GB2312" w:eastAsia="仿宋_GB2312" w:hAnsiTheme="minorEastAsia" w:cs="仿宋_GB2312" w:hint="eastAsia"/>
          <w:sz w:val="32"/>
          <w:szCs w:val="32"/>
        </w:rPr>
        <w:t>政府信息公开申请答复1件，其中部分公开1件。本机关依申请公开政府信息未收取任何费用，未因政府信息公开被申请行政复议、提起行政诉讼。</w:t>
      </w:r>
    </w:p>
    <w:p w:rsidR="00626606" w:rsidRPr="00626606" w:rsidRDefault="00626606" w:rsidP="00626606">
      <w:pPr>
        <w:spacing w:line="560" w:lineRule="exact"/>
        <w:ind w:firstLineChars="200" w:firstLine="640"/>
        <w:jc w:val="left"/>
        <w:rPr>
          <w:rFonts w:ascii="仿宋_GB2312" w:eastAsia="仿宋_GB2312" w:hAnsiTheme="minorEastAsia" w:cs="仿宋_GB2312" w:hint="eastAsia"/>
          <w:sz w:val="32"/>
          <w:szCs w:val="32"/>
        </w:rPr>
      </w:pPr>
      <w:r>
        <w:rPr>
          <w:rFonts w:ascii="仿宋_GB2312" w:eastAsia="仿宋_GB2312" w:hAnsiTheme="minorEastAsia" w:cs="仿宋_GB2312" w:hint="eastAsia"/>
          <w:sz w:val="32"/>
          <w:szCs w:val="32"/>
        </w:rPr>
        <w:t>3.</w:t>
      </w:r>
      <w:r w:rsidRPr="00626606">
        <w:rPr>
          <w:rFonts w:ascii="仿宋_GB2312" w:eastAsia="仿宋_GB2312" w:hAnsiTheme="minorEastAsia" w:cs="仿宋_GB2312" w:hint="eastAsia"/>
          <w:sz w:val="32"/>
          <w:szCs w:val="32"/>
        </w:rPr>
        <w:t>政府信息管理</w:t>
      </w:r>
    </w:p>
    <w:p w:rsidR="00626606" w:rsidRPr="00626606" w:rsidRDefault="00626606" w:rsidP="00626606">
      <w:pPr>
        <w:spacing w:line="560" w:lineRule="exact"/>
        <w:ind w:firstLineChars="200" w:firstLine="640"/>
        <w:jc w:val="left"/>
        <w:rPr>
          <w:rFonts w:ascii="仿宋_GB2312" w:eastAsia="仿宋_GB2312" w:hAnsiTheme="minorEastAsia" w:cs="仿宋_GB2312" w:hint="eastAsia"/>
          <w:sz w:val="32"/>
          <w:szCs w:val="32"/>
        </w:rPr>
      </w:pPr>
      <w:r w:rsidRPr="00626606">
        <w:rPr>
          <w:rFonts w:ascii="仿宋_GB2312" w:eastAsia="仿宋_GB2312" w:hAnsiTheme="minorEastAsia" w:cs="仿宋_GB2312" w:hint="eastAsia"/>
          <w:sz w:val="32"/>
          <w:szCs w:val="32"/>
        </w:rPr>
        <w:t>建立健全政府信息公开属性源头认定机制，制发公文前首先确定公文公开属性，再进行下一步工作。根据工作实际及时修编《高青县统计局政府信息公开指南》《高青县统计局政府信息主动公开基本目录》，编制完成《高青县统计领域基层政务公开标准目录》，进一步规范信息公开内容和时</w:t>
      </w:r>
      <w:r w:rsidRPr="00626606">
        <w:rPr>
          <w:rFonts w:ascii="仿宋_GB2312" w:eastAsia="仿宋_GB2312" w:hAnsiTheme="minorEastAsia" w:cs="仿宋_GB2312" w:hint="eastAsia"/>
          <w:sz w:val="32"/>
          <w:szCs w:val="32"/>
        </w:rPr>
        <w:lastRenderedPageBreak/>
        <w:t>限要求。加强信息动态管理，对已公开的信息进行检查，及时清理失效信息。</w:t>
      </w:r>
    </w:p>
    <w:p w:rsidR="00626606" w:rsidRPr="00626606" w:rsidRDefault="00626606" w:rsidP="00626606">
      <w:pPr>
        <w:spacing w:line="560" w:lineRule="exact"/>
        <w:ind w:firstLineChars="200" w:firstLine="640"/>
        <w:jc w:val="left"/>
        <w:rPr>
          <w:rFonts w:ascii="仿宋_GB2312" w:eastAsia="仿宋_GB2312" w:hAnsiTheme="minorEastAsia" w:cs="仿宋_GB2312" w:hint="eastAsia"/>
          <w:sz w:val="32"/>
          <w:szCs w:val="32"/>
        </w:rPr>
      </w:pPr>
      <w:r>
        <w:rPr>
          <w:rFonts w:ascii="仿宋_GB2312" w:eastAsia="仿宋_GB2312" w:hAnsiTheme="minorEastAsia" w:cs="仿宋_GB2312" w:hint="eastAsia"/>
          <w:sz w:val="32"/>
          <w:szCs w:val="32"/>
        </w:rPr>
        <w:t>4.</w:t>
      </w:r>
      <w:r w:rsidRPr="00626606">
        <w:rPr>
          <w:rFonts w:ascii="仿宋_GB2312" w:eastAsia="仿宋_GB2312" w:hAnsiTheme="minorEastAsia" w:cs="仿宋_GB2312" w:hint="eastAsia"/>
          <w:sz w:val="32"/>
          <w:szCs w:val="32"/>
        </w:rPr>
        <w:t>政府信息公开平台建设</w:t>
      </w:r>
    </w:p>
    <w:p w:rsidR="00626606" w:rsidRPr="00626606" w:rsidRDefault="00626606" w:rsidP="00626606">
      <w:pPr>
        <w:spacing w:line="560" w:lineRule="exact"/>
        <w:ind w:firstLineChars="200" w:firstLine="640"/>
        <w:jc w:val="left"/>
        <w:rPr>
          <w:rFonts w:ascii="仿宋_GB2312" w:eastAsia="仿宋_GB2312" w:hAnsiTheme="minorEastAsia" w:cs="仿宋_GB2312" w:hint="eastAsia"/>
          <w:sz w:val="32"/>
          <w:szCs w:val="32"/>
        </w:rPr>
      </w:pPr>
      <w:r w:rsidRPr="00626606">
        <w:rPr>
          <w:rFonts w:ascii="仿宋_GB2312" w:eastAsia="仿宋_GB2312" w:hAnsiTheme="minorEastAsia" w:cs="仿宋_GB2312" w:hint="eastAsia"/>
          <w:sz w:val="32"/>
          <w:szCs w:val="32"/>
        </w:rPr>
        <w:t>在县政府门户网站增设“统计法律规范”“统计调查制度”“统计数据解读”等专栏，细化统计领域信息公开。依托“高青县统计局”</w:t>
      </w:r>
      <w:proofErr w:type="gramStart"/>
      <w:r w:rsidRPr="00626606">
        <w:rPr>
          <w:rFonts w:ascii="仿宋_GB2312" w:eastAsia="仿宋_GB2312" w:hAnsiTheme="minorEastAsia" w:cs="仿宋_GB2312" w:hint="eastAsia"/>
          <w:sz w:val="32"/>
          <w:szCs w:val="32"/>
        </w:rPr>
        <w:t>微信公众号</w:t>
      </w:r>
      <w:proofErr w:type="gramEnd"/>
      <w:r w:rsidRPr="00626606">
        <w:rPr>
          <w:rFonts w:ascii="仿宋_GB2312" w:eastAsia="仿宋_GB2312" w:hAnsiTheme="minorEastAsia" w:cs="仿宋_GB2312" w:hint="eastAsia"/>
          <w:sz w:val="32"/>
          <w:szCs w:val="32"/>
        </w:rPr>
        <w:t>，及时向群众进行统计信息公布、统计分析传递、工作动态发布，回应群众关切、接受群众监督。</w:t>
      </w:r>
    </w:p>
    <w:p w:rsidR="00626606" w:rsidRPr="00626606" w:rsidRDefault="00626606" w:rsidP="00626606">
      <w:pPr>
        <w:spacing w:line="560" w:lineRule="exact"/>
        <w:ind w:firstLineChars="200" w:firstLine="640"/>
        <w:jc w:val="left"/>
        <w:rPr>
          <w:rFonts w:ascii="仿宋_GB2312" w:eastAsia="仿宋_GB2312" w:hAnsiTheme="minorEastAsia" w:cs="仿宋_GB2312" w:hint="eastAsia"/>
          <w:sz w:val="32"/>
          <w:szCs w:val="32"/>
        </w:rPr>
      </w:pPr>
      <w:r>
        <w:rPr>
          <w:rFonts w:ascii="仿宋_GB2312" w:eastAsia="仿宋_GB2312" w:hAnsiTheme="minorEastAsia" w:cs="仿宋_GB2312" w:hint="eastAsia"/>
          <w:sz w:val="32"/>
          <w:szCs w:val="32"/>
        </w:rPr>
        <w:t>5.</w:t>
      </w:r>
      <w:r w:rsidRPr="00626606">
        <w:rPr>
          <w:rFonts w:ascii="仿宋_GB2312" w:eastAsia="仿宋_GB2312" w:hAnsiTheme="minorEastAsia" w:cs="仿宋_GB2312" w:hint="eastAsia"/>
          <w:sz w:val="32"/>
          <w:szCs w:val="32"/>
        </w:rPr>
        <w:t>监督保障</w:t>
      </w:r>
    </w:p>
    <w:p w:rsidR="00472819" w:rsidRDefault="00626606" w:rsidP="00626606">
      <w:pPr>
        <w:spacing w:line="560" w:lineRule="exact"/>
        <w:ind w:firstLineChars="200" w:firstLine="640"/>
        <w:jc w:val="left"/>
        <w:rPr>
          <w:rFonts w:ascii="方正小标宋简体" w:eastAsia="方正小标宋简体" w:hAnsi="黑体"/>
          <w:sz w:val="36"/>
          <w:szCs w:val="36"/>
        </w:rPr>
      </w:pPr>
      <w:r w:rsidRPr="00626606">
        <w:rPr>
          <w:rFonts w:ascii="仿宋_GB2312" w:eastAsia="仿宋_GB2312" w:hAnsiTheme="minorEastAsia" w:cs="仿宋_GB2312" w:hint="eastAsia"/>
          <w:sz w:val="32"/>
          <w:szCs w:val="32"/>
        </w:rPr>
        <w:t>调整了政务公开工作领导小组，由主要负责人任组长、分管负责人为副组长。明确办公室作为政务公开工作机构，新增加1名专职人员。制定了2022年度政务公开培训计划，组织开展政务公开工作培训会2次，进一步加强对新入职工作人员和中层干部的政务公开培训，增强公开意识，提高发布信息、解读政策、回应关切的能力，切实提升政务公开服务水平。</w:t>
      </w:r>
    </w:p>
    <w:p w:rsidR="00472819" w:rsidRDefault="00472819">
      <w:pPr>
        <w:spacing w:line="560" w:lineRule="exact"/>
        <w:jc w:val="center"/>
        <w:rPr>
          <w:rFonts w:ascii="方正小标宋简体" w:eastAsia="方正小标宋简体" w:hAnsi="黑体" w:hint="eastAsia"/>
          <w:sz w:val="36"/>
          <w:szCs w:val="36"/>
        </w:rPr>
      </w:pPr>
    </w:p>
    <w:p w:rsidR="00626606" w:rsidRDefault="00626606" w:rsidP="00626606">
      <w:pPr>
        <w:pStyle w:val="a0"/>
      </w:pPr>
    </w:p>
    <w:p w:rsidR="00626606" w:rsidRDefault="00626606" w:rsidP="00626606">
      <w:pPr>
        <w:pStyle w:val="a0"/>
      </w:pPr>
    </w:p>
    <w:p w:rsidR="00626606" w:rsidRDefault="00626606" w:rsidP="00626606">
      <w:pPr>
        <w:pStyle w:val="a0"/>
      </w:pPr>
    </w:p>
    <w:p w:rsidR="00626606" w:rsidRPr="00626606" w:rsidRDefault="00626606" w:rsidP="00626606">
      <w:pPr>
        <w:pStyle w:val="a0"/>
      </w:pPr>
    </w:p>
    <w:p w:rsidR="00472819" w:rsidRDefault="00472819">
      <w:pPr>
        <w:spacing w:line="560" w:lineRule="exact"/>
        <w:jc w:val="center"/>
        <w:rPr>
          <w:rFonts w:ascii="方正小标宋简体" w:eastAsia="方正小标宋简体" w:hAnsi="黑体"/>
          <w:sz w:val="36"/>
          <w:szCs w:val="36"/>
        </w:rPr>
      </w:pPr>
    </w:p>
    <w:p w:rsidR="00472819" w:rsidRDefault="00472819">
      <w:pPr>
        <w:spacing w:line="560" w:lineRule="exact"/>
        <w:jc w:val="center"/>
        <w:rPr>
          <w:rFonts w:ascii="方正小标宋简体" w:eastAsia="方正小标宋简体" w:hAnsi="黑体" w:hint="eastAsia"/>
          <w:sz w:val="36"/>
          <w:szCs w:val="36"/>
        </w:rPr>
      </w:pPr>
    </w:p>
    <w:p w:rsidR="00626606" w:rsidRPr="00626606" w:rsidRDefault="00626606" w:rsidP="00626606">
      <w:pPr>
        <w:pStyle w:val="a0"/>
      </w:pPr>
    </w:p>
    <w:p w:rsidR="00472819" w:rsidRPr="00626606" w:rsidRDefault="002119A8">
      <w:pPr>
        <w:spacing w:line="560" w:lineRule="exact"/>
        <w:jc w:val="center"/>
        <w:rPr>
          <w:rFonts w:ascii="方正小标宋简体" w:eastAsia="方正小标宋简体" w:hAnsi="黑体" w:hint="eastAsia"/>
          <w:sz w:val="44"/>
          <w:szCs w:val="44"/>
        </w:rPr>
      </w:pPr>
      <w:r w:rsidRPr="00626606">
        <w:rPr>
          <w:rFonts w:ascii="方正小标宋简体" w:eastAsia="方正小标宋简体" w:hAnsi="黑体" w:hint="eastAsia"/>
          <w:sz w:val="44"/>
          <w:szCs w:val="44"/>
        </w:rPr>
        <w:lastRenderedPageBreak/>
        <w:t>解读《</w:t>
      </w:r>
      <w:r w:rsidR="00626606" w:rsidRPr="00626606">
        <w:rPr>
          <w:rFonts w:ascii="方正小标宋简体" w:eastAsia="方正小标宋简体" w:hAnsi="黑体" w:hint="eastAsia"/>
          <w:sz w:val="44"/>
          <w:szCs w:val="44"/>
        </w:rPr>
        <w:t>高青县统计局2022年政府信息公开工作年度报告</w:t>
      </w:r>
      <w:r w:rsidRPr="00626606">
        <w:rPr>
          <w:rFonts w:ascii="方正小标宋简体" w:eastAsia="方正小标宋简体" w:hAnsi="黑体" w:hint="eastAsia"/>
          <w:sz w:val="44"/>
          <w:szCs w:val="44"/>
        </w:rPr>
        <w:t>》</w:t>
      </w:r>
    </w:p>
    <w:p w:rsidR="00472819" w:rsidRDefault="00472819">
      <w:pPr>
        <w:spacing w:line="560" w:lineRule="exact"/>
        <w:jc w:val="center"/>
        <w:rPr>
          <w:rFonts w:ascii="黑体" w:eastAsia="黑体" w:hAnsi="黑体"/>
          <w:sz w:val="32"/>
          <w:szCs w:val="32"/>
        </w:rPr>
      </w:pPr>
    </w:p>
    <w:p w:rsidR="00472819" w:rsidRDefault="002119A8">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问：《</w:t>
      </w:r>
      <w:r w:rsidR="00626606" w:rsidRPr="00626606">
        <w:rPr>
          <w:rFonts w:ascii="黑体" w:eastAsia="黑体" w:hAnsi="黑体" w:hint="eastAsia"/>
          <w:sz w:val="32"/>
          <w:szCs w:val="32"/>
        </w:rPr>
        <w:t>高青县统计局2022年政府信息公开工作年度报告</w:t>
      </w:r>
      <w:r>
        <w:rPr>
          <w:rFonts w:ascii="黑体" w:eastAsia="黑体" w:hAnsi="黑体" w:hint="eastAsia"/>
          <w:sz w:val="32"/>
          <w:szCs w:val="32"/>
        </w:rPr>
        <w:t>》</w:t>
      </w:r>
      <w:r>
        <w:rPr>
          <w:rFonts w:ascii="黑体" w:eastAsia="黑体" w:hAnsi="黑体" w:hint="eastAsia"/>
          <w:sz w:val="32"/>
          <w:szCs w:val="32"/>
        </w:rPr>
        <w:t xml:space="preserve"> </w:t>
      </w:r>
      <w:r>
        <w:rPr>
          <w:rFonts w:ascii="黑体" w:eastAsia="黑体" w:hAnsi="黑体" w:hint="eastAsia"/>
          <w:sz w:val="32"/>
          <w:szCs w:val="32"/>
        </w:rPr>
        <w:t>的编制背景是什么？</w:t>
      </w:r>
    </w:p>
    <w:p w:rsidR="00472819" w:rsidRDefault="002119A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答：《中华人民共和国政府信息公开条例》第四十九条规定：县级以上人民政府部门应当在每年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日前向本级政府信息公开工作主管部门提交本行政机关上一年度政府信息公开工作年度报告并向社会公布。高青县</w:t>
      </w:r>
      <w:r w:rsidR="00626606">
        <w:rPr>
          <w:rFonts w:ascii="仿宋_GB2312" w:eastAsia="仿宋_GB2312" w:hAnsi="黑体" w:hint="eastAsia"/>
          <w:sz w:val="32"/>
          <w:szCs w:val="32"/>
        </w:rPr>
        <w:t>统计</w:t>
      </w:r>
      <w:bookmarkStart w:id="0" w:name="_GoBack"/>
      <w:bookmarkEnd w:id="0"/>
      <w:r>
        <w:rPr>
          <w:rFonts w:ascii="仿宋_GB2312" w:eastAsia="仿宋_GB2312" w:hAnsi="黑体" w:hint="eastAsia"/>
          <w:sz w:val="32"/>
          <w:szCs w:val="32"/>
        </w:rPr>
        <w:t>局在综合本单位政府信息公开工作基础上，编制《高</w:t>
      </w:r>
      <w:r w:rsidR="00626606" w:rsidRPr="00626606">
        <w:rPr>
          <w:rFonts w:ascii="仿宋_GB2312" w:eastAsia="仿宋_GB2312" w:hAnsi="黑体" w:hint="eastAsia"/>
          <w:sz w:val="32"/>
          <w:szCs w:val="32"/>
        </w:rPr>
        <w:t>高青县统计局2022年政府信息公开工作年度报告</w:t>
      </w:r>
      <w:r>
        <w:rPr>
          <w:rFonts w:ascii="仿宋_GB2312" w:eastAsia="仿宋_GB2312" w:hAnsi="黑体" w:hint="eastAsia"/>
          <w:sz w:val="32"/>
          <w:szCs w:val="32"/>
        </w:rPr>
        <w:t>》。</w:t>
      </w:r>
    </w:p>
    <w:p w:rsidR="00472819" w:rsidRDefault="002119A8">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问：《</w:t>
      </w:r>
      <w:r w:rsidR="00626606" w:rsidRPr="00626606">
        <w:rPr>
          <w:rFonts w:ascii="黑体" w:eastAsia="黑体" w:hAnsi="黑体" w:hint="eastAsia"/>
          <w:sz w:val="32"/>
          <w:szCs w:val="32"/>
        </w:rPr>
        <w:t>高青县统计局2022年政府信息公开工作年度报告</w:t>
      </w:r>
      <w:r>
        <w:rPr>
          <w:rFonts w:ascii="黑体" w:eastAsia="黑体" w:hAnsi="黑体" w:hint="eastAsia"/>
          <w:sz w:val="32"/>
          <w:szCs w:val="32"/>
        </w:rPr>
        <w:t>》</w:t>
      </w:r>
      <w:r>
        <w:rPr>
          <w:rFonts w:ascii="黑体" w:eastAsia="黑体" w:hAnsi="黑体" w:hint="eastAsia"/>
          <w:sz w:val="32"/>
          <w:szCs w:val="32"/>
        </w:rPr>
        <w:t xml:space="preserve"> </w:t>
      </w:r>
      <w:r>
        <w:rPr>
          <w:rFonts w:ascii="黑体" w:eastAsia="黑体" w:hAnsi="黑体" w:hint="eastAsia"/>
          <w:sz w:val="32"/>
          <w:szCs w:val="32"/>
        </w:rPr>
        <w:t>的编制依据是什么？</w:t>
      </w:r>
    </w:p>
    <w:p w:rsidR="00472819" w:rsidRDefault="002119A8">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《高青县</w:t>
      </w:r>
      <w:r w:rsidR="00626606">
        <w:rPr>
          <w:rFonts w:ascii="仿宋_GB2312" w:eastAsia="仿宋_GB2312" w:hAnsi="黑体" w:hint="eastAsia"/>
          <w:sz w:val="32"/>
          <w:szCs w:val="32"/>
        </w:rPr>
        <w:t>统计</w:t>
      </w:r>
      <w:r>
        <w:rPr>
          <w:rFonts w:ascii="仿宋_GB2312" w:eastAsia="仿宋_GB2312" w:hAnsi="黑体" w:hint="eastAsia"/>
          <w:sz w:val="32"/>
          <w:szCs w:val="32"/>
        </w:rPr>
        <w:t>局</w:t>
      </w:r>
      <w:r>
        <w:rPr>
          <w:rFonts w:ascii="仿宋_GB2312" w:eastAsia="仿宋_GB2312" w:hAnsi="黑体" w:hint="eastAsia"/>
          <w:sz w:val="32"/>
          <w:szCs w:val="32"/>
        </w:rPr>
        <w:t>2022</w:t>
      </w:r>
      <w:r>
        <w:rPr>
          <w:rFonts w:ascii="仿宋_GB2312" w:eastAsia="仿宋_GB2312" w:hAnsi="黑体" w:hint="eastAsia"/>
          <w:sz w:val="32"/>
          <w:szCs w:val="32"/>
        </w:rPr>
        <w:t>年政府信息公开工作年度报告》</w:t>
      </w:r>
      <w:r>
        <w:rPr>
          <w:rFonts w:ascii="仿宋_GB2312" w:eastAsia="仿宋_GB2312" w:hAnsi="黑体" w:hint="eastAsia"/>
          <w:sz w:val="32"/>
          <w:szCs w:val="32"/>
        </w:rPr>
        <w:t xml:space="preserve"> </w:t>
      </w:r>
      <w:r>
        <w:rPr>
          <w:rFonts w:ascii="仿宋_GB2312" w:eastAsia="仿宋_GB2312" w:hAnsi="黑体" w:hint="eastAsia"/>
          <w:sz w:val="32"/>
          <w:szCs w:val="32"/>
        </w:rPr>
        <w:t>是根据《中华人民共和国政府信息公开条例》和</w:t>
      </w:r>
      <w:r>
        <w:rPr>
          <w:rFonts w:hint="eastAsia"/>
        </w:rPr>
        <w:t xml:space="preserve"> </w:t>
      </w:r>
      <w:r>
        <w:rPr>
          <w:rFonts w:ascii="仿宋_GB2312" w:eastAsia="仿宋_GB2312" w:hAnsi="黑体" w:hint="eastAsia"/>
          <w:sz w:val="32"/>
          <w:szCs w:val="32"/>
        </w:rPr>
        <w:t>《国务院办公厅政府信息与政务公开办公室关于印发</w:t>
      </w:r>
      <w:r>
        <w:rPr>
          <w:rFonts w:ascii="仿宋_GB2312" w:eastAsia="仿宋_GB2312" w:hAnsi="黑体" w:hint="eastAsia"/>
          <w:sz w:val="32"/>
          <w:szCs w:val="32"/>
        </w:rPr>
        <w:t>&lt;</w:t>
      </w:r>
      <w:r>
        <w:rPr>
          <w:rFonts w:ascii="仿宋_GB2312" w:eastAsia="仿宋_GB2312" w:hAnsi="黑体" w:hint="eastAsia"/>
          <w:sz w:val="32"/>
          <w:szCs w:val="32"/>
        </w:rPr>
        <w:t>中华人民共和国政府信息公开工作年度报告格式</w:t>
      </w:r>
      <w:r>
        <w:rPr>
          <w:rFonts w:ascii="仿宋_GB2312" w:eastAsia="仿宋_GB2312" w:hAnsi="黑体" w:hint="eastAsia"/>
          <w:sz w:val="32"/>
          <w:szCs w:val="32"/>
        </w:rPr>
        <w:t>&gt;</w:t>
      </w:r>
      <w:r>
        <w:rPr>
          <w:rFonts w:ascii="仿宋_GB2312" w:eastAsia="仿宋_GB2312" w:hAnsi="黑体" w:hint="eastAsia"/>
          <w:sz w:val="32"/>
          <w:szCs w:val="32"/>
        </w:rPr>
        <w:t>的通知》（国办公开办函〔</w:t>
      </w:r>
      <w:r>
        <w:rPr>
          <w:rFonts w:ascii="仿宋_GB2312" w:eastAsia="仿宋_GB2312" w:hAnsi="黑体" w:hint="eastAsia"/>
          <w:sz w:val="32"/>
          <w:szCs w:val="32"/>
        </w:rPr>
        <w:t>2021</w:t>
      </w:r>
      <w:r>
        <w:rPr>
          <w:rFonts w:ascii="仿宋_GB2312" w:eastAsia="仿宋_GB2312" w:hAnsi="黑体" w:hint="eastAsia"/>
          <w:sz w:val="32"/>
          <w:szCs w:val="32"/>
        </w:rPr>
        <w:t>〕</w:t>
      </w:r>
      <w:r>
        <w:rPr>
          <w:rFonts w:ascii="仿宋_GB2312" w:eastAsia="仿宋_GB2312" w:hAnsi="黑体" w:hint="eastAsia"/>
          <w:sz w:val="32"/>
          <w:szCs w:val="32"/>
        </w:rPr>
        <w:t>30</w:t>
      </w:r>
      <w:r>
        <w:rPr>
          <w:rFonts w:ascii="仿宋_GB2312" w:eastAsia="仿宋_GB2312" w:hAnsi="黑体" w:hint="eastAsia"/>
          <w:sz w:val="32"/>
          <w:szCs w:val="32"/>
        </w:rPr>
        <w:t>号）要求，由高青县</w:t>
      </w:r>
      <w:r w:rsidR="00626606">
        <w:rPr>
          <w:rFonts w:ascii="仿宋_GB2312" w:eastAsia="仿宋_GB2312" w:hAnsi="黑体" w:hint="eastAsia"/>
          <w:sz w:val="32"/>
          <w:szCs w:val="32"/>
        </w:rPr>
        <w:t>统计</w:t>
      </w:r>
      <w:r>
        <w:rPr>
          <w:rFonts w:ascii="仿宋_GB2312" w:eastAsia="仿宋_GB2312" w:hAnsi="黑体" w:hint="eastAsia"/>
          <w:sz w:val="32"/>
          <w:szCs w:val="32"/>
        </w:rPr>
        <w:t>局编制。</w:t>
      </w:r>
    </w:p>
    <w:p w:rsidR="00472819" w:rsidRDefault="002119A8">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问：为什么要编制《</w:t>
      </w:r>
      <w:r w:rsidR="00626606" w:rsidRPr="00626606">
        <w:rPr>
          <w:rFonts w:ascii="黑体" w:eastAsia="黑体" w:hAnsi="黑体" w:hint="eastAsia"/>
          <w:sz w:val="32"/>
          <w:szCs w:val="32"/>
        </w:rPr>
        <w:t>高青县统计局2022年政府信息公开工作年度报告</w:t>
      </w:r>
      <w:r>
        <w:rPr>
          <w:rFonts w:ascii="黑体" w:eastAsia="黑体" w:hAnsi="黑体" w:hint="eastAsia"/>
          <w:sz w:val="32"/>
          <w:szCs w:val="32"/>
        </w:rPr>
        <w:t>》？</w:t>
      </w:r>
    </w:p>
    <w:p w:rsidR="00472819" w:rsidRDefault="002119A8">
      <w:pPr>
        <w:spacing w:line="560" w:lineRule="exact"/>
        <w:ind w:firstLineChars="200" w:firstLine="640"/>
        <w:rPr>
          <w:rFonts w:ascii="仿宋_GB2312" w:eastAsia="仿宋_GB2312"/>
          <w:sz w:val="32"/>
          <w:szCs w:val="32"/>
        </w:rPr>
      </w:pPr>
      <w:r>
        <w:rPr>
          <w:rFonts w:ascii="仿宋_GB2312" w:eastAsia="仿宋_GB2312" w:hAnsi="黑体" w:hint="eastAsia"/>
          <w:sz w:val="32"/>
          <w:szCs w:val="32"/>
        </w:rPr>
        <w:t>答：</w:t>
      </w:r>
      <w:r>
        <w:rPr>
          <w:rFonts w:ascii="仿宋_GB2312" w:eastAsia="仿宋_GB2312" w:hint="eastAsia"/>
          <w:sz w:val="32"/>
          <w:szCs w:val="32"/>
        </w:rPr>
        <w:t>落实国家和省市县关于政务公开工作的决策部署，全面提升政务公开质量和实效，更好地发挥以公开促落实、促规范、促服务作用，进一步扩大政务公开引导、服务、监督以及促进经济社会发展的功能效应，助力人民满意的服务</w:t>
      </w:r>
      <w:r>
        <w:rPr>
          <w:rFonts w:ascii="仿宋_GB2312" w:eastAsia="仿宋_GB2312" w:hint="eastAsia"/>
          <w:sz w:val="32"/>
          <w:szCs w:val="32"/>
        </w:rPr>
        <w:lastRenderedPageBreak/>
        <w:t>型政府建设。</w:t>
      </w:r>
    </w:p>
    <w:p w:rsidR="00472819" w:rsidRDefault="002119A8">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问：该报告的主要内容有哪些？</w:t>
      </w:r>
    </w:p>
    <w:p w:rsidR="00472819" w:rsidRDefault="002119A8">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答：报告全文包括总体情况、主动公开政府信息情况、收到和处理政府信息公开申请情况、</w:t>
      </w:r>
      <w:r>
        <w:rPr>
          <w:rFonts w:ascii="仿宋_GB2312" w:eastAsia="仿宋_GB2312" w:hAnsi="黑体" w:hint="eastAsia"/>
          <w:sz w:val="32"/>
          <w:szCs w:val="32"/>
        </w:rPr>
        <w:t>政府信息公开行政复议和行政诉讼情况、存在的主要问题及改进情况、其他需要报告的事项，并</w:t>
      </w:r>
      <w:proofErr w:type="gramStart"/>
      <w:r>
        <w:rPr>
          <w:rFonts w:ascii="仿宋_GB2312" w:eastAsia="仿宋_GB2312" w:hAnsi="黑体" w:hint="eastAsia"/>
          <w:sz w:val="32"/>
          <w:szCs w:val="32"/>
        </w:rPr>
        <w:t>含相关</w:t>
      </w:r>
      <w:proofErr w:type="gramEnd"/>
      <w:r>
        <w:rPr>
          <w:rFonts w:ascii="仿宋_GB2312" w:eastAsia="仿宋_GB2312" w:hAnsi="黑体" w:hint="eastAsia"/>
          <w:sz w:val="32"/>
          <w:szCs w:val="32"/>
        </w:rPr>
        <w:t>指标统计表等。</w:t>
      </w:r>
    </w:p>
    <w:p w:rsidR="00472819" w:rsidRDefault="002119A8">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问：高青县</w:t>
      </w:r>
      <w:r w:rsidR="00626606">
        <w:rPr>
          <w:rFonts w:ascii="黑体" w:eastAsia="黑体" w:hAnsi="黑体" w:hint="eastAsia"/>
          <w:sz w:val="32"/>
          <w:szCs w:val="32"/>
        </w:rPr>
        <w:t>统计</w:t>
      </w:r>
      <w:r>
        <w:rPr>
          <w:rFonts w:ascii="黑体" w:eastAsia="黑体" w:hAnsi="黑体" w:hint="eastAsia"/>
          <w:sz w:val="32"/>
          <w:szCs w:val="32"/>
        </w:rPr>
        <w:t>局</w:t>
      </w:r>
      <w:r>
        <w:rPr>
          <w:rFonts w:ascii="黑体" w:eastAsia="黑体" w:hAnsi="黑体" w:hint="eastAsia"/>
          <w:sz w:val="32"/>
          <w:szCs w:val="32"/>
        </w:rPr>
        <w:t>2022</w:t>
      </w:r>
      <w:r>
        <w:rPr>
          <w:rFonts w:ascii="黑体" w:eastAsia="黑体" w:hAnsi="黑体" w:hint="eastAsia"/>
          <w:sz w:val="32"/>
          <w:szCs w:val="32"/>
        </w:rPr>
        <w:t>年政府信息公开工作的总体情况如何？</w:t>
      </w:r>
    </w:p>
    <w:p w:rsidR="00472819" w:rsidRDefault="002119A8">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答：</w:t>
      </w:r>
      <w:r>
        <w:rPr>
          <w:rFonts w:ascii="仿宋_GB2312" w:eastAsia="仿宋_GB2312" w:hAnsi="黑体" w:hint="eastAsia"/>
          <w:sz w:val="32"/>
          <w:szCs w:val="32"/>
        </w:rPr>
        <w:t>2022</w:t>
      </w:r>
      <w:r>
        <w:rPr>
          <w:rFonts w:ascii="仿宋_GB2312" w:eastAsia="仿宋_GB2312" w:hAnsi="黑体" w:hint="eastAsia"/>
          <w:sz w:val="32"/>
          <w:szCs w:val="32"/>
        </w:rPr>
        <w:t>年，高青县</w:t>
      </w:r>
      <w:r>
        <w:rPr>
          <w:rFonts w:ascii="仿宋_GB2312" w:eastAsia="仿宋_GB2312" w:hAnsi="黑体" w:hint="eastAsia"/>
          <w:sz w:val="32"/>
          <w:szCs w:val="32"/>
        </w:rPr>
        <w:t>统计</w:t>
      </w:r>
      <w:r>
        <w:rPr>
          <w:rFonts w:ascii="仿宋_GB2312" w:eastAsia="仿宋_GB2312" w:hAnsi="黑体" w:hint="eastAsia"/>
          <w:sz w:val="32"/>
          <w:szCs w:val="32"/>
        </w:rPr>
        <w:t>局坚持以习近平新时代中国特色社会主义思想为指导，认真落实国家和省市县政务公开工作部署，</w:t>
      </w:r>
      <w:r>
        <w:rPr>
          <w:rFonts w:ascii="仿宋_GB2312" w:eastAsia="仿宋_GB2312" w:hAnsi="黑体" w:hint="eastAsia"/>
          <w:sz w:val="32"/>
          <w:szCs w:val="32"/>
        </w:rPr>
        <w:t>在县委县政府的正确领导下，本机关高度重视政务公开服务效率及服务事项覆盖度，结合统计业务，努力做到网上事项“应上尽上”，政务公开工作扎实稳步有效推进。</w:t>
      </w:r>
    </w:p>
    <w:p w:rsidR="00472819" w:rsidRDefault="002119A8">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问：高青县</w:t>
      </w:r>
      <w:r w:rsidR="00626606">
        <w:rPr>
          <w:rFonts w:ascii="黑体" w:eastAsia="黑体" w:hAnsi="黑体" w:hint="eastAsia"/>
          <w:sz w:val="32"/>
          <w:szCs w:val="32"/>
        </w:rPr>
        <w:t>统计</w:t>
      </w:r>
      <w:r>
        <w:rPr>
          <w:rFonts w:ascii="黑体" w:eastAsia="黑体" w:hAnsi="黑体" w:hint="eastAsia"/>
          <w:sz w:val="32"/>
          <w:szCs w:val="32"/>
        </w:rPr>
        <w:t>局</w:t>
      </w:r>
      <w:r>
        <w:rPr>
          <w:rFonts w:ascii="黑体" w:eastAsia="黑体" w:hAnsi="黑体" w:hint="eastAsia"/>
          <w:sz w:val="32"/>
          <w:szCs w:val="32"/>
        </w:rPr>
        <w:t>2022</w:t>
      </w:r>
      <w:r>
        <w:rPr>
          <w:rFonts w:ascii="黑体" w:eastAsia="黑体" w:hAnsi="黑体" w:hint="eastAsia"/>
          <w:sz w:val="32"/>
          <w:szCs w:val="32"/>
        </w:rPr>
        <w:t>年度政府信息公开工作的主动公开情况如何？</w:t>
      </w:r>
    </w:p>
    <w:p w:rsidR="00626606" w:rsidRDefault="002119A8" w:rsidP="00626606">
      <w:pPr>
        <w:spacing w:line="560" w:lineRule="exact"/>
        <w:ind w:firstLineChars="200" w:firstLine="640"/>
        <w:rPr>
          <w:rFonts w:ascii="仿宋_GB2312" w:eastAsia="仿宋_GB2312" w:hint="eastAsia"/>
          <w:sz w:val="32"/>
          <w:szCs w:val="32"/>
        </w:rPr>
      </w:pPr>
      <w:r>
        <w:rPr>
          <w:rFonts w:ascii="仿宋_GB2312" w:eastAsia="仿宋_GB2312" w:hAnsi="黑体" w:hint="eastAsia"/>
          <w:sz w:val="32"/>
          <w:szCs w:val="32"/>
        </w:rPr>
        <w:t>答：</w:t>
      </w:r>
      <w:r w:rsidR="00626606" w:rsidRPr="00626606">
        <w:rPr>
          <w:rFonts w:ascii="仿宋_GB2312" w:eastAsia="仿宋_GB2312" w:hint="eastAsia"/>
          <w:sz w:val="32"/>
          <w:szCs w:val="32"/>
        </w:rPr>
        <w:t>2022年，本机关通过政府网站、政务新媒体更新政府信息公开总体数量90余条，比2021年增加了60余条，增长率超过了50%。其中机构职能公开2条，政策文件公开1条，重要部署执行公开5条，统计信息34条，统计指标分析解读11条，其他数据分析解读4条，行政执法公示8条，“双随机、</w:t>
      </w:r>
      <w:proofErr w:type="gramStart"/>
      <w:r w:rsidR="00626606" w:rsidRPr="00626606">
        <w:rPr>
          <w:rFonts w:ascii="仿宋_GB2312" w:eastAsia="仿宋_GB2312" w:hint="eastAsia"/>
          <w:sz w:val="32"/>
          <w:szCs w:val="32"/>
        </w:rPr>
        <w:t>一</w:t>
      </w:r>
      <w:proofErr w:type="gramEnd"/>
      <w:r w:rsidR="00626606" w:rsidRPr="00626606">
        <w:rPr>
          <w:rFonts w:ascii="仿宋_GB2312" w:eastAsia="仿宋_GB2312" w:hint="eastAsia"/>
          <w:sz w:val="32"/>
          <w:szCs w:val="32"/>
        </w:rPr>
        <w:t>公开”5条，政务公开组织管理5条，其他类信息10余条。做好解读回应，2022年共发布政策解读16篇，通过政务新媒体及时公布监督信息、住户调查等具体情况。</w:t>
      </w:r>
      <w:r w:rsidR="00626606">
        <w:rPr>
          <w:rFonts w:ascii="仿宋_GB2312" w:eastAsia="仿宋_GB2312" w:hint="eastAsia"/>
          <w:sz w:val="32"/>
          <w:szCs w:val="32"/>
        </w:rPr>
        <w:t xml:space="preserve">    </w:t>
      </w:r>
    </w:p>
    <w:p w:rsidR="00472819" w:rsidRDefault="002119A8" w:rsidP="00626606">
      <w:pPr>
        <w:spacing w:line="560" w:lineRule="exact"/>
        <w:ind w:firstLineChars="200" w:firstLine="640"/>
        <w:rPr>
          <w:rFonts w:ascii="黑体" w:eastAsia="黑体" w:hAnsi="黑体"/>
          <w:sz w:val="32"/>
          <w:szCs w:val="32"/>
        </w:rPr>
      </w:pPr>
      <w:r>
        <w:rPr>
          <w:rFonts w:ascii="黑体" w:eastAsia="黑体" w:hAnsi="黑体" w:hint="eastAsia"/>
          <w:sz w:val="32"/>
          <w:szCs w:val="32"/>
        </w:rPr>
        <w:t>问：高青县</w:t>
      </w:r>
      <w:r w:rsidR="00626606">
        <w:rPr>
          <w:rFonts w:ascii="黑体" w:eastAsia="黑体" w:hAnsi="黑体" w:hint="eastAsia"/>
          <w:sz w:val="32"/>
          <w:szCs w:val="32"/>
        </w:rPr>
        <w:t>统计</w:t>
      </w:r>
      <w:r>
        <w:rPr>
          <w:rFonts w:ascii="黑体" w:eastAsia="黑体" w:hAnsi="黑体" w:hint="eastAsia"/>
          <w:sz w:val="32"/>
          <w:szCs w:val="32"/>
        </w:rPr>
        <w:t>局</w:t>
      </w:r>
      <w:r>
        <w:rPr>
          <w:rFonts w:ascii="黑体" w:eastAsia="黑体" w:hAnsi="黑体" w:hint="eastAsia"/>
          <w:sz w:val="32"/>
          <w:szCs w:val="32"/>
        </w:rPr>
        <w:t>2022</w:t>
      </w:r>
      <w:r>
        <w:rPr>
          <w:rFonts w:ascii="黑体" w:eastAsia="黑体" w:hAnsi="黑体" w:hint="eastAsia"/>
          <w:sz w:val="32"/>
          <w:szCs w:val="32"/>
        </w:rPr>
        <w:t>年度政府信息公开工作的依申</w:t>
      </w:r>
      <w:r>
        <w:rPr>
          <w:rFonts w:ascii="黑体" w:eastAsia="黑体" w:hAnsi="黑体" w:hint="eastAsia"/>
          <w:sz w:val="32"/>
          <w:szCs w:val="32"/>
        </w:rPr>
        <w:lastRenderedPageBreak/>
        <w:t>请公开情况如何？</w:t>
      </w:r>
    </w:p>
    <w:p w:rsidR="00626606" w:rsidRDefault="002119A8" w:rsidP="00626606">
      <w:pPr>
        <w:spacing w:line="560" w:lineRule="exact"/>
        <w:ind w:firstLineChars="200" w:firstLine="640"/>
        <w:rPr>
          <w:rFonts w:ascii="仿宋_GB2312" w:eastAsia="仿宋_GB2312" w:hint="eastAsia"/>
          <w:sz w:val="32"/>
          <w:szCs w:val="32"/>
        </w:rPr>
      </w:pPr>
      <w:r>
        <w:rPr>
          <w:rFonts w:ascii="仿宋_GB2312" w:eastAsia="仿宋_GB2312" w:hAnsi="黑体" w:hint="eastAsia"/>
          <w:sz w:val="32"/>
          <w:szCs w:val="32"/>
        </w:rPr>
        <w:t>答：</w:t>
      </w:r>
      <w:r w:rsidR="00626606" w:rsidRPr="00626606">
        <w:rPr>
          <w:rFonts w:ascii="仿宋_GB2312" w:eastAsia="仿宋_GB2312" w:hint="eastAsia"/>
          <w:sz w:val="32"/>
          <w:szCs w:val="32"/>
        </w:rPr>
        <w:t>2022年，本机关收到政府信息公开申请1件，上年度结转0件。申请内容为获取房地产销售统计信息。共</w:t>
      </w:r>
      <w:proofErr w:type="gramStart"/>
      <w:r w:rsidR="00626606" w:rsidRPr="00626606">
        <w:rPr>
          <w:rFonts w:ascii="仿宋_GB2312" w:eastAsia="仿宋_GB2312" w:hint="eastAsia"/>
          <w:sz w:val="32"/>
          <w:szCs w:val="32"/>
        </w:rPr>
        <w:t>作出</w:t>
      </w:r>
      <w:proofErr w:type="gramEnd"/>
      <w:r w:rsidR="00626606" w:rsidRPr="00626606">
        <w:rPr>
          <w:rFonts w:ascii="仿宋_GB2312" w:eastAsia="仿宋_GB2312" w:hint="eastAsia"/>
          <w:sz w:val="32"/>
          <w:szCs w:val="32"/>
        </w:rPr>
        <w:t>政府信息公开申请答复1件，其中部分公开1件。本机关依申请公开政府信息未收取任何费用，未因政府信息公开被申请行政复议、提起行政诉讼。</w:t>
      </w:r>
    </w:p>
    <w:p w:rsidR="00472819" w:rsidRDefault="002119A8" w:rsidP="00626606">
      <w:pPr>
        <w:spacing w:line="560" w:lineRule="exact"/>
        <w:ind w:firstLineChars="200" w:firstLine="640"/>
        <w:rPr>
          <w:rFonts w:ascii="黑体" w:eastAsia="黑体" w:hAnsi="黑体"/>
          <w:sz w:val="32"/>
          <w:szCs w:val="32"/>
        </w:rPr>
      </w:pPr>
      <w:r>
        <w:rPr>
          <w:rFonts w:ascii="黑体" w:eastAsia="黑体" w:hAnsi="黑体" w:hint="eastAsia"/>
          <w:sz w:val="32"/>
          <w:szCs w:val="32"/>
        </w:rPr>
        <w:t>问：该报告所列数据的统计期限是什么？</w:t>
      </w:r>
    </w:p>
    <w:p w:rsidR="00472819" w:rsidRDefault="002119A8">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本年度报告中所列数据统计期限从</w:t>
      </w:r>
      <w:r>
        <w:rPr>
          <w:rFonts w:ascii="仿宋_GB2312" w:eastAsia="仿宋_GB2312" w:hAnsi="黑体" w:hint="eastAsia"/>
          <w:sz w:val="32"/>
          <w:szCs w:val="32"/>
        </w:rPr>
        <w:t xml:space="preserve">2022 </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1</w:t>
      </w:r>
      <w:r>
        <w:rPr>
          <w:rFonts w:ascii="仿宋_GB2312" w:eastAsia="仿宋_GB2312" w:hAnsi="黑体" w:hint="eastAsia"/>
          <w:sz w:val="32"/>
          <w:szCs w:val="32"/>
        </w:rPr>
        <w:t>日到</w:t>
      </w:r>
      <w:r>
        <w:rPr>
          <w:rFonts w:ascii="仿宋_GB2312" w:eastAsia="仿宋_GB2312" w:hAnsi="黑体" w:hint="eastAsia"/>
          <w:sz w:val="32"/>
          <w:szCs w:val="32"/>
        </w:rPr>
        <w:t>2022</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日止。</w:t>
      </w:r>
    </w:p>
    <w:p w:rsidR="00472819" w:rsidRDefault="00472819">
      <w:pPr>
        <w:spacing w:line="560" w:lineRule="exact"/>
        <w:jc w:val="left"/>
        <w:rPr>
          <w:rFonts w:ascii="仿宋_GB2312" w:eastAsia="仿宋_GB2312" w:hAnsi="黑体"/>
          <w:sz w:val="32"/>
          <w:szCs w:val="32"/>
        </w:rPr>
      </w:pPr>
    </w:p>
    <w:p w:rsidR="00472819" w:rsidRDefault="00472819">
      <w:pPr>
        <w:spacing w:line="560" w:lineRule="exact"/>
        <w:jc w:val="left"/>
        <w:rPr>
          <w:rFonts w:ascii="仿宋_GB2312" w:eastAsia="仿宋_GB2312" w:hAnsi="黑体"/>
          <w:sz w:val="32"/>
          <w:szCs w:val="32"/>
        </w:rPr>
      </w:pPr>
    </w:p>
    <w:p w:rsidR="00472819" w:rsidRDefault="00472819">
      <w:pPr>
        <w:spacing w:line="560" w:lineRule="exact"/>
        <w:jc w:val="left"/>
        <w:rPr>
          <w:rFonts w:ascii="仿宋_GB2312" w:eastAsia="仿宋_GB2312" w:hAnsi="黑体"/>
          <w:sz w:val="32"/>
          <w:szCs w:val="32"/>
        </w:rPr>
      </w:pPr>
    </w:p>
    <w:p w:rsidR="00472819" w:rsidRDefault="00472819">
      <w:pPr>
        <w:jc w:val="center"/>
        <w:rPr>
          <w:rFonts w:ascii="仿宋_GB2312" w:eastAsia="仿宋_GB2312" w:hAnsi="黑体"/>
          <w:sz w:val="32"/>
          <w:szCs w:val="32"/>
        </w:rPr>
      </w:pPr>
    </w:p>
    <w:sectPr w:rsidR="004728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A8" w:rsidRDefault="002119A8">
      <w:r>
        <w:separator/>
      </w:r>
    </w:p>
  </w:endnote>
  <w:endnote w:type="continuationSeparator" w:id="0">
    <w:p w:rsidR="002119A8" w:rsidRDefault="0021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8751"/>
    </w:sdtPr>
    <w:sdtEndPr/>
    <w:sdtContent>
      <w:p w:rsidR="00472819" w:rsidRDefault="002119A8">
        <w:pPr>
          <w:pStyle w:val="a5"/>
          <w:jc w:val="center"/>
        </w:pPr>
        <w:r>
          <w:fldChar w:fldCharType="begin"/>
        </w:r>
        <w:r>
          <w:instrText>PAGE   \* MERGEFORMAT</w:instrText>
        </w:r>
        <w:r>
          <w:fldChar w:fldCharType="separate"/>
        </w:r>
        <w:r w:rsidR="00626606" w:rsidRPr="00626606">
          <w:rPr>
            <w:noProof/>
            <w:lang w:val="zh-CN"/>
          </w:rPr>
          <w:t>6</w:t>
        </w:r>
        <w:r>
          <w:fldChar w:fldCharType="end"/>
        </w:r>
      </w:p>
    </w:sdtContent>
  </w:sdt>
  <w:p w:rsidR="00472819" w:rsidRDefault="004728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A8" w:rsidRDefault="002119A8">
      <w:r>
        <w:separator/>
      </w:r>
    </w:p>
  </w:footnote>
  <w:footnote w:type="continuationSeparator" w:id="0">
    <w:p w:rsidR="002119A8" w:rsidRDefault="00211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ODIwODAxM2U0ZTFkZmE4ZGU4ZWQyODVhZDc2OTMifQ=="/>
    <w:docVar w:name="KSO_WPS_MARK_KEY" w:val="79f73625-d452-4e33-9756-3204ef81db04"/>
  </w:docVars>
  <w:rsids>
    <w:rsidRoot w:val="00E04A58"/>
    <w:rsid w:val="002119A8"/>
    <w:rsid w:val="0028533F"/>
    <w:rsid w:val="00472819"/>
    <w:rsid w:val="00502DA8"/>
    <w:rsid w:val="00545190"/>
    <w:rsid w:val="00626606"/>
    <w:rsid w:val="0082134E"/>
    <w:rsid w:val="0088711A"/>
    <w:rsid w:val="00900659"/>
    <w:rsid w:val="00CE1BB0"/>
    <w:rsid w:val="00E04A58"/>
    <w:rsid w:val="00FD5381"/>
    <w:rsid w:val="00FF17C1"/>
    <w:rsid w:val="3BCC5F05"/>
    <w:rsid w:val="5490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jc w:val="center"/>
      <w:outlineLvl w:val="0"/>
    </w:pPr>
    <w:rPr>
      <w:rFonts w:ascii="Arial" w:hAnsi="Arial" w:hint="eastAsia"/>
      <w:sz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jc w:val="center"/>
      <w:outlineLvl w:val="0"/>
    </w:pPr>
    <w:rPr>
      <w:rFonts w:ascii="Arial" w:hAnsi="Arial" w:hint="eastAsia"/>
      <w:sz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385</Words>
  <Characters>2196</Characters>
  <Application>Microsoft Office Word</Application>
  <DocSecurity>0</DocSecurity>
  <Lines>18</Lines>
  <Paragraphs>5</Paragraphs>
  <ScaleCrop>false</ScaleCrop>
  <Company>gq</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5</cp:revision>
  <dcterms:created xsi:type="dcterms:W3CDTF">2022-01-04T06:09:00Z</dcterms:created>
  <dcterms:modified xsi:type="dcterms:W3CDTF">2023-01-18T06:50:00Z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8243835CBC6B4B55B74405C8ED186B59</vt:lpwstr>
  </property>
</Properties>
</file>