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lang w:val="en-US" w:eastAsia="zh-CN"/>
        </w:rPr>
        <w:t>高青县</w:t>
      </w:r>
      <w:r>
        <w:rPr>
          <w:rFonts w:hint="eastAsia" w:ascii="方正小标宋简体" w:hAnsi="方正小标宋_GBK" w:eastAsia="方正小标宋简体" w:cs="方正小标宋_GBK"/>
          <w:sz w:val="44"/>
          <w:szCs w:val="44"/>
        </w:rPr>
        <w:t>第七次全国人口普查公报</w:t>
      </w:r>
      <w:r>
        <w:rPr>
          <w:rFonts w:hint="eastAsia" w:ascii="方正小标宋简体" w:hAnsi="方正小标宋_GBK" w:eastAsia="方正小标宋简体" w:cs="方正小标宋_GBK"/>
          <w:sz w:val="44"/>
          <w:szCs w:val="44"/>
          <w:vertAlign w:val="superscript"/>
        </w:rPr>
        <w:t>[1]</w:t>
      </w:r>
    </w:p>
    <w:p>
      <w:pPr>
        <w:overflowPunct w:val="0"/>
        <w:spacing w:line="480" w:lineRule="exact"/>
        <w:jc w:val="center"/>
        <w:rPr>
          <w:rFonts w:hint="eastAsia" w:ascii="楷体_GB2312" w:eastAsia="楷体_GB2312" w:cs="楷体_GB2312" w:hAnsiTheme="minorEastAsia"/>
          <w:sz w:val="32"/>
          <w:szCs w:val="40"/>
          <w:lang w:val="en-US" w:eastAsia="zh-CN"/>
        </w:rPr>
      </w:pPr>
    </w:p>
    <w:p>
      <w:pPr>
        <w:overflowPunct w:val="0"/>
        <w:spacing w:line="480" w:lineRule="exact"/>
        <w:jc w:val="center"/>
        <w:rPr>
          <w:rFonts w:ascii="楷体_GB2312" w:eastAsia="楷体_GB2312" w:cs="楷体_GB2312" w:hAnsiTheme="minorEastAsia"/>
          <w:sz w:val="32"/>
          <w:szCs w:val="40"/>
        </w:rPr>
      </w:pPr>
      <w:r>
        <w:rPr>
          <w:rFonts w:hint="eastAsia" w:ascii="楷体_GB2312" w:eastAsia="楷体_GB2312" w:cs="楷体_GB2312" w:hAnsiTheme="minorEastAsia"/>
          <w:sz w:val="32"/>
          <w:szCs w:val="40"/>
          <w:lang w:val="en-US" w:eastAsia="zh-CN"/>
        </w:rPr>
        <w:t>高青县</w:t>
      </w:r>
      <w:r>
        <w:rPr>
          <w:rFonts w:hint="eastAsia" w:ascii="楷体_GB2312" w:eastAsia="楷体_GB2312" w:cs="楷体_GB2312" w:hAnsiTheme="minorEastAsia"/>
          <w:sz w:val="32"/>
          <w:szCs w:val="40"/>
        </w:rPr>
        <w:t>统计局</w:t>
      </w:r>
    </w:p>
    <w:p>
      <w:pPr>
        <w:overflowPunct w:val="0"/>
        <w:spacing w:line="480" w:lineRule="exact"/>
        <w:jc w:val="center"/>
        <w:rPr>
          <w:rFonts w:ascii="楷体_GB2312" w:eastAsia="楷体_GB2312" w:cs="楷体_GB2312" w:hAnsiTheme="minorEastAsia"/>
          <w:sz w:val="32"/>
          <w:szCs w:val="40"/>
        </w:rPr>
      </w:pPr>
      <w:r>
        <w:rPr>
          <w:rFonts w:hint="eastAsia" w:ascii="楷体_GB2312" w:eastAsia="楷体_GB2312" w:cs="楷体_GB2312" w:hAnsiTheme="minorEastAsia"/>
          <w:sz w:val="32"/>
          <w:szCs w:val="40"/>
          <w:lang w:eastAsia="zh-CN"/>
        </w:rPr>
        <w:t>高青县</w:t>
      </w:r>
      <w:r>
        <w:rPr>
          <w:rFonts w:hint="eastAsia" w:ascii="楷体_GB2312" w:eastAsia="楷体_GB2312" w:cs="楷体_GB2312" w:hAnsiTheme="minorEastAsia"/>
          <w:sz w:val="32"/>
          <w:szCs w:val="40"/>
        </w:rPr>
        <w:t>第七次全国人口普查领导小组办公室</w:t>
      </w:r>
    </w:p>
    <w:p>
      <w:pPr>
        <w:overflowPunct w:val="0"/>
        <w:spacing w:line="480" w:lineRule="exact"/>
        <w:jc w:val="center"/>
        <w:rPr>
          <w:rFonts w:ascii="楷体_GB2312" w:eastAsia="楷体_GB2312" w:cs="楷体_GB2312" w:hAnsiTheme="minorEastAsia"/>
          <w:sz w:val="32"/>
          <w:szCs w:val="40"/>
        </w:rPr>
      </w:pPr>
      <w:r>
        <w:rPr>
          <w:rFonts w:hint="eastAsia" w:ascii="楷体_GB2312" w:eastAsia="楷体_GB2312" w:cs="楷体_GB2312" w:hAnsiTheme="minorEastAsia"/>
          <w:sz w:val="32"/>
          <w:szCs w:val="40"/>
        </w:rPr>
        <w:t>2021年</w:t>
      </w:r>
      <w:r>
        <w:rPr>
          <w:rFonts w:hint="eastAsia" w:ascii="楷体_GB2312" w:eastAsia="楷体_GB2312" w:cs="楷体_GB2312" w:hAnsiTheme="minorEastAsia"/>
          <w:sz w:val="32"/>
          <w:szCs w:val="40"/>
          <w:lang w:val="en-US" w:eastAsia="zh-CN"/>
        </w:rPr>
        <w:t>7</w:t>
      </w:r>
      <w:r>
        <w:rPr>
          <w:rFonts w:hint="eastAsia" w:ascii="楷体_GB2312" w:eastAsia="楷体_GB2312" w:cs="楷体_GB2312" w:hAnsiTheme="minorEastAsia"/>
          <w:sz w:val="32"/>
          <w:szCs w:val="40"/>
        </w:rPr>
        <w:t>月</w:t>
      </w:r>
      <w:r>
        <w:rPr>
          <w:rFonts w:hint="eastAsia" w:ascii="楷体_GB2312" w:eastAsia="楷体_GB2312" w:cs="楷体_GB2312" w:hAnsiTheme="minorEastAsia"/>
          <w:sz w:val="32"/>
          <w:szCs w:val="40"/>
          <w:lang w:val="en-US" w:eastAsia="zh-CN"/>
        </w:rPr>
        <w:t>8</w:t>
      </w:r>
      <w:r>
        <w:rPr>
          <w:rFonts w:hint="eastAsia" w:ascii="楷体_GB2312" w:eastAsia="楷体_GB2312" w:cs="楷体_GB2312" w:hAnsiTheme="minorEastAsia"/>
          <w:sz w:val="32"/>
          <w:szCs w:val="40"/>
        </w:rPr>
        <w:t>日</w:t>
      </w:r>
    </w:p>
    <w:p>
      <w:pPr>
        <w:overflowPunct w:val="0"/>
        <w:spacing w:line="590" w:lineRule="exact"/>
        <w:ind w:firstLine="640" w:firstLineChars="200"/>
        <w:rPr>
          <w:rFonts w:ascii="仿宋_GB2312" w:hAnsi="仿宋_GB2312" w:eastAsia="仿宋_GB2312" w:cs="仿宋_GB2312"/>
          <w:sz w:val="32"/>
          <w:szCs w:val="40"/>
        </w:rPr>
      </w:pPr>
    </w:p>
    <w:p>
      <w:pPr>
        <w:overflowPunct w:val="0"/>
        <w:spacing w:line="590" w:lineRule="exact"/>
        <w:ind w:firstLine="640" w:firstLineChars="200"/>
        <w:rPr>
          <w:rFonts w:ascii="仿宋_GB2312" w:eastAsia="仿宋_GB2312" w:cs="仿宋_GB2312" w:hAnsiTheme="minorEastAsia"/>
          <w:sz w:val="32"/>
          <w:szCs w:val="40"/>
        </w:rPr>
      </w:pPr>
      <w:r>
        <w:rPr>
          <w:rFonts w:hint="eastAsia" w:ascii="仿宋_GB2312" w:eastAsia="仿宋_GB2312" w:cs="仿宋_GB2312" w:hAnsiTheme="minorEastAsia"/>
          <w:sz w:val="32"/>
          <w:szCs w:val="40"/>
        </w:rPr>
        <w:t>根据第七次全国人口普查结果，现将2020年11月1日零时</w:t>
      </w:r>
      <w:r>
        <w:rPr>
          <w:rFonts w:hint="eastAsia" w:ascii="仿宋_GB2312" w:eastAsia="仿宋_GB2312" w:cs="仿宋_GB2312" w:hAnsiTheme="minorEastAsia"/>
          <w:sz w:val="32"/>
          <w:szCs w:val="40"/>
          <w:lang w:eastAsia="zh-CN"/>
        </w:rPr>
        <w:t>我县</w:t>
      </w:r>
      <w:r>
        <w:rPr>
          <w:rFonts w:hint="eastAsia" w:ascii="仿宋_GB2312" w:eastAsia="仿宋_GB2312" w:cs="仿宋_GB2312" w:hAnsiTheme="minorEastAsia"/>
          <w:sz w:val="32"/>
          <w:szCs w:val="40"/>
        </w:rPr>
        <w:t>常住人口的基本情况公布如下：</w:t>
      </w:r>
      <w:bookmarkStart w:id="0" w:name="_GoBack"/>
      <w:bookmarkEnd w:id="0"/>
    </w:p>
    <w:p>
      <w:pPr>
        <w:overflowPunct w:val="0"/>
        <w:spacing w:line="590" w:lineRule="exact"/>
        <w:ind w:firstLine="640" w:firstLineChars="200"/>
        <w:rPr>
          <w:rFonts w:ascii="黑体" w:hAnsi="黑体" w:eastAsia="黑体" w:cs="黑体"/>
          <w:sz w:val="32"/>
          <w:szCs w:val="40"/>
        </w:rPr>
      </w:pPr>
      <w:r>
        <w:rPr>
          <w:rFonts w:hint="eastAsia" w:ascii="黑体" w:hAnsi="黑体" w:eastAsia="黑体" w:cs="黑体"/>
          <w:sz w:val="32"/>
          <w:szCs w:val="40"/>
        </w:rPr>
        <w:t>一</w:t>
      </w:r>
      <w:r>
        <w:rPr>
          <w:rFonts w:ascii="黑体" w:hAnsi="黑体" w:eastAsia="黑体" w:cs="黑体"/>
          <w:sz w:val="32"/>
          <w:szCs w:val="40"/>
        </w:rPr>
        <w:t>、</w:t>
      </w:r>
      <w:r>
        <w:rPr>
          <w:rFonts w:hint="eastAsia" w:ascii="黑体" w:hAnsi="黑体" w:eastAsia="黑体" w:cs="黑体"/>
          <w:sz w:val="32"/>
          <w:szCs w:val="40"/>
        </w:rPr>
        <w:t>常住人口</w:t>
      </w:r>
    </w:p>
    <w:p>
      <w:pPr>
        <w:overflowPunct w:val="0"/>
        <w:spacing w:line="590" w:lineRule="exact"/>
        <w:ind w:firstLine="640" w:firstLineChars="200"/>
        <w:rPr>
          <w:rFonts w:ascii="仿宋_GB2312" w:eastAsia="仿宋_GB2312" w:cs="宋体" w:hAnsiTheme="minorEastAsia"/>
          <w:kern w:val="0"/>
          <w:sz w:val="24"/>
        </w:rPr>
      </w:pPr>
      <w:r>
        <w:rPr>
          <w:rFonts w:hint="eastAsia" w:ascii="仿宋_GB2312" w:eastAsia="仿宋_GB2312" w:cs="仿宋_GB2312" w:hAnsiTheme="minorEastAsia"/>
          <w:sz w:val="32"/>
          <w:szCs w:val="40"/>
          <w:lang w:eastAsia="zh-CN"/>
        </w:rPr>
        <w:t>全</w:t>
      </w:r>
      <w:r>
        <w:rPr>
          <w:rFonts w:hint="eastAsia" w:ascii="仿宋_GB2312" w:eastAsia="仿宋_GB2312" w:cs="仿宋_GB2312" w:hAnsiTheme="minorEastAsia"/>
          <w:sz w:val="32"/>
          <w:szCs w:val="40"/>
          <w:lang w:val="en-US" w:eastAsia="zh-CN"/>
        </w:rPr>
        <w:t>县</w:t>
      </w:r>
      <w:r>
        <w:rPr>
          <w:rFonts w:hint="eastAsia" w:ascii="仿宋_GB2312" w:eastAsia="仿宋_GB2312" w:cs="仿宋_GB2312" w:hAnsiTheme="minorEastAsia"/>
          <w:sz w:val="32"/>
          <w:szCs w:val="40"/>
        </w:rPr>
        <w:t>常住人口</w:t>
      </w:r>
      <w:r>
        <w:rPr>
          <w:rFonts w:hint="eastAsia" w:ascii="仿宋_GB2312" w:eastAsia="仿宋_GB2312" w:cs="仿宋_GB2312" w:hAnsiTheme="minorEastAsia"/>
          <w:sz w:val="32"/>
          <w:szCs w:val="40"/>
          <w:vertAlign w:val="superscript"/>
        </w:rPr>
        <w:t>[</w:t>
      </w:r>
      <w:r>
        <w:rPr>
          <w:rFonts w:hint="eastAsia" w:ascii="仿宋_GB2312" w:eastAsia="仿宋_GB2312" w:cs="仿宋_GB2312" w:hAnsiTheme="minorEastAsia"/>
          <w:sz w:val="32"/>
          <w:szCs w:val="40"/>
          <w:vertAlign w:val="superscript"/>
          <w:lang w:val="en-US" w:eastAsia="zh-CN"/>
        </w:rPr>
        <w:t>2</w:t>
      </w:r>
      <w:r>
        <w:rPr>
          <w:rFonts w:hint="eastAsia" w:ascii="仿宋_GB2312" w:eastAsia="仿宋_GB2312" w:cs="仿宋_GB2312" w:hAnsiTheme="minorEastAsia"/>
          <w:sz w:val="32"/>
          <w:szCs w:val="40"/>
          <w:vertAlign w:val="superscript"/>
        </w:rPr>
        <w:t>]</w:t>
      </w:r>
      <w:r>
        <w:rPr>
          <w:rFonts w:hint="eastAsia" w:ascii="仿宋_GB2312" w:eastAsia="仿宋_GB2312" w:cs="仿宋_GB2312" w:hAnsiTheme="minorEastAsia"/>
          <w:sz w:val="32"/>
          <w:szCs w:val="40"/>
        </w:rPr>
        <w:t>为</w:t>
      </w:r>
      <w:r>
        <w:rPr>
          <w:rFonts w:hint="eastAsia" w:ascii="仿宋_GB2312" w:eastAsia="仿宋_GB2312" w:cs="仿宋_GB2312" w:hAnsiTheme="minorEastAsia"/>
          <w:sz w:val="32"/>
          <w:szCs w:val="40"/>
          <w:lang w:val="en-US" w:eastAsia="zh-CN"/>
        </w:rPr>
        <w:t>313130</w:t>
      </w:r>
      <w:r>
        <w:rPr>
          <w:rFonts w:hint="eastAsia" w:ascii="仿宋_GB2312" w:eastAsia="仿宋_GB2312" w:cs="仿宋_GB2312" w:hAnsiTheme="minorEastAsia"/>
          <w:sz w:val="32"/>
          <w:szCs w:val="40"/>
        </w:rPr>
        <w:t>人</w:t>
      </w:r>
      <w:r>
        <w:rPr>
          <w:rFonts w:hint="eastAsia" w:ascii="仿宋_GB2312" w:eastAsia="仿宋_GB2312" w:cs="仿宋_GB2312" w:hAnsiTheme="minorEastAsia"/>
          <w:sz w:val="32"/>
          <w:szCs w:val="40"/>
          <w:lang w:eastAsia="zh-CN"/>
        </w:rPr>
        <w:t>，</w:t>
      </w:r>
      <w:r>
        <w:rPr>
          <w:rFonts w:hint="eastAsia" w:ascii="仿宋_GB2312" w:eastAsia="仿宋_GB2312" w:cs="仿宋_GB2312" w:hAnsiTheme="minorEastAsia"/>
          <w:sz w:val="32"/>
          <w:szCs w:val="40"/>
        </w:rPr>
        <w:t>共有家庭户</w:t>
      </w:r>
      <w:r>
        <w:rPr>
          <w:rFonts w:hint="eastAsia" w:ascii="仿宋_GB2312" w:eastAsia="仿宋_GB2312" w:cs="仿宋_GB2312" w:hAnsiTheme="minorEastAsia"/>
          <w:sz w:val="32"/>
          <w:szCs w:val="40"/>
          <w:vertAlign w:val="superscript"/>
        </w:rPr>
        <w:t>[</w:t>
      </w:r>
      <w:r>
        <w:rPr>
          <w:rFonts w:hint="eastAsia" w:ascii="仿宋_GB2312" w:eastAsia="仿宋_GB2312" w:cs="仿宋_GB2312" w:hAnsiTheme="minorEastAsia"/>
          <w:sz w:val="32"/>
          <w:szCs w:val="40"/>
          <w:vertAlign w:val="superscript"/>
          <w:lang w:val="en-US" w:eastAsia="zh-CN"/>
        </w:rPr>
        <w:t>3</w:t>
      </w:r>
      <w:r>
        <w:rPr>
          <w:rFonts w:hint="eastAsia" w:ascii="仿宋_GB2312" w:eastAsia="仿宋_GB2312" w:cs="仿宋_GB2312" w:hAnsiTheme="minorEastAsia"/>
          <w:sz w:val="32"/>
          <w:szCs w:val="40"/>
          <w:vertAlign w:val="superscript"/>
        </w:rPr>
        <w:t>]</w:t>
      </w:r>
      <w:r>
        <w:rPr>
          <w:rFonts w:hint="eastAsia" w:ascii="仿宋_GB2312" w:eastAsia="仿宋_GB2312" w:cs="仿宋_GB2312" w:hAnsiTheme="minorEastAsia"/>
          <w:sz w:val="32"/>
          <w:szCs w:val="40"/>
          <w:lang w:val="en-US" w:eastAsia="zh-CN"/>
        </w:rPr>
        <w:t xml:space="preserve"> 119313</w:t>
      </w:r>
      <w:r>
        <w:rPr>
          <w:rFonts w:hint="eastAsia" w:ascii="仿宋_GB2312" w:eastAsia="仿宋_GB2312" w:cs="仿宋_GB2312" w:hAnsiTheme="minorEastAsia"/>
          <w:sz w:val="32"/>
          <w:szCs w:val="40"/>
        </w:rPr>
        <w:t>户，集体户</w:t>
      </w:r>
      <w:r>
        <w:rPr>
          <w:rFonts w:hint="eastAsia" w:ascii="仿宋_GB2312" w:eastAsia="仿宋_GB2312" w:cs="仿宋_GB2312" w:hAnsiTheme="minorEastAsia"/>
          <w:sz w:val="32"/>
          <w:szCs w:val="40"/>
          <w:lang w:val="en-US" w:eastAsia="zh-CN"/>
        </w:rPr>
        <w:t>3418</w:t>
      </w:r>
      <w:r>
        <w:rPr>
          <w:rFonts w:hint="eastAsia" w:ascii="仿宋_GB2312" w:eastAsia="仿宋_GB2312" w:cs="仿宋_GB2312" w:hAnsiTheme="minorEastAsia"/>
          <w:sz w:val="32"/>
          <w:szCs w:val="40"/>
        </w:rPr>
        <w:t>户，家庭户人口为</w:t>
      </w:r>
      <w:r>
        <w:rPr>
          <w:rFonts w:hint="eastAsia" w:ascii="仿宋_GB2312" w:eastAsia="仿宋_GB2312" w:cs="仿宋_GB2312" w:hAnsiTheme="minorEastAsia"/>
          <w:sz w:val="32"/>
          <w:szCs w:val="40"/>
          <w:lang w:val="en-US" w:eastAsia="zh-CN"/>
        </w:rPr>
        <w:t>302464</w:t>
      </w:r>
      <w:r>
        <w:rPr>
          <w:rFonts w:hint="eastAsia" w:ascii="仿宋_GB2312" w:eastAsia="仿宋_GB2312" w:cs="仿宋_GB2312" w:hAnsiTheme="minorEastAsia"/>
          <w:sz w:val="32"/>
          <w:szCs w:val="40"/>
        </w:rPr>
        <w:t>人，集体户人口为</w:t>
      </w:r>
      <w:r>
        <w:rPr>
          <w:rFonts w:hint="eastAsia" w:ascii="仿宋_GB2312" w:eastAsia="仿宋_GB2312" w:cs="仿宋_GB2312" w:hAnsiTheme="minorEastAsia"/>
          <w:sz w:val="32"/>
          <w:szCs w:val="40"/>
          <w:lang w:val="en-US" w:eastAsia="zh-CN"/>
        </w:rPr>
        <w:t>10666</w:t>
      </w:r>
      <w:r>
        <w:rPr>
          <w:rFonts w:hint="eastAsia" w:ascii="仿宋_GB2312" w:eastAsia="仿宋_GB2312" w:cs="仿宋_GB2312" w:hAnsiTheme="minorEastAsia"/>
          <w:sz w:val="32"/>
          <w:szCs w:val="40"/>
        </w:rPr>
        <w:t>人。平均每个家庭户的人口为</w:t>
      </w:r>
      <w:r>
        <w:rPr>
          <w:rFonts w:hint="eastAsia" w:ascii="仿宋_GB2312" w:eastAsia="仿宋_GB2312" w:cs="仿宋_GB2312" w:hAnsiTheme="minorEastAsia"/>
          <w:sz w:val="32"/>
          <w:szCs w:val="40"/>
          <w:lang w:val="en-US" w:eastAsia="zh-CN"/>
        </w:rPr>
        <w:t>2.54</w:t>
      </w:r>
      <w:r>
        <w:rPr>
          <w:rFonts w:hint="eastAsia" w:ascii="仿宋_GB2312" w:eastAsia="仿宋_GB2312" w:cs="仿宋_GB2312" w:hAnsiTheme="minorEastAsia"/>
          <w:sz w:val="32"/>
          <w:szCs w:val="40"/>
        </w:rPr>
        <w:t>人。</w:t>
      </w:r>
    </w:p>
    <w:p>
      <w:pPr>
        <w:overflowPunct w:val="0"/>
        <w:spacing w:line="590" w:lineRule="exact"/>
        <w:ind w:firstLine="640" w:firstLineChars="200"/>
        <w:jc w:val="both"/>
        <w:rPr>
          <w:rFonts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全县</w:t>
      </w:r>
      <w:r>
        <w:rPr>
          <w:rFonts w:hint="eastAsia" w:ascii="黑体" w:hAnsi="黑体" w:eastAsia="黑体" w:cs="黑体"/>
          <w:kern w:val="0"/>
          <w:sz w:val="32"/>
          <w:szCs w:val="32"/>
        </w:rPr>
        <w:t>人口性别构成</w:t>
      </w:r>
    </w:p>
    <w:p>
      <w:pPr>
        <w:overflowPunct w:val="0"/>
        <w:spacing w:line="590" w:lineRule="exact"/>
        <w:ind w:firstLine="640" w:firstLineChars="200"/>
        <w:jc w:val="both"/>
        <w:rPr>
          <w:rFonts w:ascii="仿宋_GB2312" w:eastAsia="仿宋_GB2312" w:cs="黑体" w:hAnsiTheme="minorEastAsia"/>
          <w:kern w:val="0"/>
          <w:sz w:val="24"/>
        </w:rPr>
      </w:pPr>
      <w:r>
        <w:rPr>
          <w:rFonts w:hint="eastAsia" w:ascii="仿宋_GB2312" w:eastAsia="仿宋_GB2312" w:cs="仿宋_GB2312" w:hAnsiTheme="minorEastAsia"/>
          <w:sz w:val="32"/>
          <w:szCs w:val="40"/>
          <w:lang w:eastAsia="zh-CN"/>
        </w:rPr>
        <w:t>全县</w:t>
      </w:r>
      <w:r>
        <w:rPr>
          <w:rFonts w:hint="eastAsia" w:ascii="仿宋_GB2312" w:eastAsia="仿宋_GB2312" w:cs="仿宋_GB2312" w:hAnsiTheme="minorEastAsia"/>
          <w:sz w:val="32"/>
          <w:szCs w:val="40"/>
        </w:rPr>
        <w:t>人口中，男性人口为</w:t>
      </w:r>
      <w:r>
        <w:rPr>
          <w:rFonts w:hint="eastAsia" w:ascii="仿宋_GB2312" w:eastAsia="仿宋_GB2312" w:cs="仿宋_GB2312" w:hAnsiTheme="minorEastAsia"/>
          <w:sz w:val="32"/>
          <w:szCs w:val="40"/>
          <w:lang w:val="en-US" w:eastAsia="zh-CN"/>
        </w:rPr>
        <w:t>156988</w:t>
      </w:r>
      <w:r>
        <w:rPr>
          <w:rFonts w:hint="eastAsia" w:ascii="仿宋_GB2312" w:eastAsia="仿宋_GB2312" w:cs="仿宋_GB2312" w:hAnsiTheme="minorEastAsia"/>
          <w:sz w:val="32"/>
          <w:szCs w:val="40"/>
        </w:rPr>
        <w:t>人，占</w:t>
      </w:r>
      <w:r>
        <w:rPr>
          <w:rFonts w:hint="eastAsia" w:ascii="仿宋_GB2312" w:eastAsia="仿宋_GB2312" w:cs="仿宋_GB2312" w:hAnsiTheme="minorEastAsia"/>
          <w:sz w:val="32"/>
          <w:szCs w:val="40"/>
          <w:lang w:val="en-US" w:eastAsia="zh-CN"/>
        </w:rPr>
        <w:t>50.14</w:t>
      </w:r>
      <w:r>
        <w:rPr>
          <w:rFonts w:hint="eastAsia" w:ascii="仿宋_GB2312" w:eastAsia="仿宋_GB2312" w:cs="仿宋_GB2312" w:hAnsiTheme="minorEastAsia"/>
          <w:sz w:val="32"/>
          <w:szCs w:val="40"/>
        </w:rPr>
        <w:t>%；女性人口为</w:t>
      </w:r>
      <w:r>
        <w:rPr>
          <w:rFonts w:hint="eastAsia" w:ascii="仿宋_GB2312" w:eastAsia="仿宋_GB2312" w:cs="仿宋_GB2312" w:hAnsiTheme="minorEastAsia"/>
          <w:sz w:val="32"/>
          <w:szCs w:val="40"/>
          <w:lang w:val="en-US" w:eastAsia="zh-CN"/>
        </w:rPr>
        <w:t>156142</w:t>
      </w:r>
      <w:r>
        <w:rPr>
          <w:rFonts w:hint="eastAsia" w:ascii="仿宋_GB2312" w:eastAsia="仿宋_GB2312" w:cs="仿宋_GB2312" w:hAnsiTheme="minorEastAsia"/>
          <w:sz w:val="32"/>
          <w:szCs w:val="40"/>
        </w:rPr>
        <w:t>人，占</w:t>
      </w:r>
      <w:r>
        <w:rPr>
          <w:rFonts w:hint="eastAsia" w:ascii="仿宋_GB2312" w:eastAsia="仿宋_GB2312" w:cs="仿宋_GB2312" w:hAnsiTheme="minorEastAsia"/>
          <w:sz w:val="32"/>
          <w:szCs w:val="40"/>
          <w:lang w:val="en-US" w:eastAsia="zh-CN"/>
        </w:rPr>
        <w:t>49.86</w:t>
      </w:r>
      <w:r>
        <w:rPr>
          <w:rFonts w:hint="eastAsia" w:ascii="仿宋_GB2312" w:eastAsia="仿宋_GB2312" w:cs="仿宋_GB2312" w:hAnsiTheme="minorEastAsia"/>
          <w:sz w:val="32"/>
          <w:szCs w:val="40"/>
        </w:rPr>
        <w:t>%。总人口性别比（以女性为100，男性对女性的比例）为</w:t>
      </w:r>
      <w:r>
        <w:rPr>
          <w:rFonts w:hint="eastAsia" w:ascii="仿宋_GB2312" w:eastAsia="仿宋_GB2312" w:cs="仿宋_GB2312" w:hAnsiTheme="minorEastAsia"/>
          <w:sz w:val="32"/>
          <w:szCs w:val="40"/>
          <w:lang w:val="en-US" w:eastAsia="zh-CN"/>
        </w:rPr>
        <w:t>100.54</w:t>
      </w:r>
      <w:r>
        <w:rPr>
          <w:rFonts w:hint="eastAsia" w:ascii="仿宋_GB2312" w:eastAsia="仿宋_GB2312" w:cs="仿宋_GB2312" w:hAnsiTheme="minorEastAsia"/>
          <w:sz w:val="32"/>
          <w:szCs w:val="40"/>
        </w:rPr>
        <w:t>。</w:t>
      </w:r>
    </w:p>
    <w:p>
      <w:pPr>
        <w:keepNext w:val="0"/>
        <w:keepLines w:val="0"/>
        <w:pageBreakBefore w:val="0"/>
        <w:widowControl w:val="0"/>
        <w:kinsoku/>
        <w:wordWrap/>
        <w:overflowPunct w:val="0"/>
        <w:topLinePunct w:val="0"/>
        <w:autoSpaceDE/>
        <w:autoSpaceDN/>
        <w:bidi w:val="0"/>
        <w:adjustRightInd/>
        <w:snapToGrid/>
        <w:spacing w:line="510" w:lineRule="exact"/>
        <w:ind w:firstLine="641"/>
        <w:textAlignment w:val="auto"/>
        <w:outlineLvl w:val="9"/>
        <w:rPr>
          <w:rFonts w:ascii="黑体" w:hAnsi="黑体" w:eastAsia="黑体" w:cs="黑体"/>
          <w:kern w:val="0"/>
          <w:sz w:val="32"/>
        </w:rPr>
      </w:pPr>
      <w:r>
        <w:rPr>
          <w:rFonts w:hint="eastAsia" w:ascii="黑体" w:hAnsi="黑体" w:eastAsia="黑体" w:cs="黑体"/>
          <w:kern w:val="0"/>
          <w:sz w:val="32"/>
          <w:lang w:val="en-US" w:eastAsia="zh-CN"/>
        </w:rPr>
        <w:t>三</w:t>
      </w:r>
      <w:r>
        <w:rPr>
          <w:rFonts w:ascii="黑体" w:hAnsi="黑体" w:eastAsia="黑体" w:cs="黑体"/>
          <w:kern w:val="0"/>
          <w:sz w:val="32"/>
        </w:rPr>
        <w:t>、</w:t>
      </w:r>
      <w:r>
        <w:rPr>
          <w:rFonts w:hint="eastAsia" w:ascii="黑体" w:hAnsi="黑体" w:eastAsia="黑体" w:cs="黑体"/>
          <w:kern w:val="0"/>
          <w:sz w:val="32"/>
          <w:lang w:eastAsia="zh-CN"/>
        </w:rPr>
        <w:t>全</w:t>
      </w:r>
      <w:r>
        <w:rPr>
          <w:rFonts w:hint="eastAsia" w:ascii="黑体" w:hAnsi="黑体" w:eastAsia="黑体" w:cs="黑体"/>
          <w:kern w:val="0"/>
          <w:sz w:val="32"/>
          <w:lang w:val="en-US" w:eastAsia="zh-CN"/>
        </w:rPr>
        <w:t>县</w:t>
      </w:r>
      <w:r>
        <w:rPr>
          <w:rFonts w:hint="eastAsia" w:ascii="黑体" w:hAnsi="黑体" w:eastAsia="黑体" w:cs="黑体"/>
          <w:kern w:val="0"/>
          <w:sz w:val="32"/>
        </w:rPr>
        <w:t>人口年龄构成</w:t>
      </w:r>
    </w:p>
    <w:p>
      <w:pPr>
        <w:keepNext w:val="0"/>
        <w:keepLines w:val="0"/>
        <w:pageBreakBefore w:val="0"/>
        <w:widowControl w:val="0"/>
        <w:kinsoku/>
        <w:wordWrap/>
        <w:overflowPunct w:val="0"/>
        <w:topLinePunct w:val="0"/>
        <w:autoSpaceDE/>
        <w:autoSpaceDN/>
        <w:bidi w:val="0"/>
        <w:adjustRightInd/>
        <w:snapToGrid/>
        <w:spacing w:line="580" w:lineRule="exact"/>
        <w:ind w:firstLine="641"/>
        <w:textAlignment w:val="auto"/>
        <w:outlineLvl w:val="9"/>
        <w:rPr>
          <w:rFonts w:hint="eastAsia" w:ascii="仿宋_GB2312" w:eastAsia="仿宋_GB2312" w:cs="仿宋_GB2312" w:hAnsiTheme="minorEastAsia"/>
          <w:sz w:val="32"/>
          <w:szCs w:val="40"/>
        </w:rPr>
      </w:pPr>
      <w:r>
        <w:rPr>
          <w:rFonts w:hint="eastAsia" w:ascii="仿宋_GB2312" w:eastAsia="仿宋_GB2312" w:cs="仿宋_GB2312" w:hAnsiTheme="minorEastAsia"/>
          <w:sz w:val="32"/>
          <w:szCs w:val="40"/>
          <w:lang w:eastAsia="zh-CN"/>
        </w:rPr>
        <w:t>全</w:t>
      </w:r>
      <w:r>
        <w:rPr>
          <w:rFonts w:hint="eastAsia" w:ascii="仿宋_GB2312" w:eastAsia="仿宋_GB2312" w:cs="仿宋_GB2312" w:hAnsiTheme="minorEastAsia"/>
          <w:sz w:val="32"/>
          <w:szCs w:val="40"/>
          <w:lang w:val="en-US" w:eastAsia="zh-CN"/>
        </w:rPr>
        <w:t>县</w:t>
      </w:r>
      <w:r>
        <w:rPr>
          <w:rFonts w:hint="eastAsia" w:ascii="仿宋_GB2312" w:eastAsia="仿宋_GB2312" w:cs="仿宋_GB2312" w:hAnsiTheme="minorEastAsia"/>
          <w:sz w:val="32"/>
          <w:szCs w:val="40"/>
        </w:rPr>
        <w:t>人口中，0-14岁人口为</w:t>
      </w:r>
      <w:r>
        <w:rPr>
          <w:rFonts w:hint="eastAsia" w:ascii="仿宋_GB2312" w:eastAsia="仿宋_GB2312" w:cs="仿宋_GB2312" w:hAnsiTheme="minorEastAsia"/>
          <w:sz w:val="32"/>
          <w:szCs w:val="40"/>
          <w:lang w:val="en-US" w:eastAsia="zh-CN"/>
        </w:rPr>
        <w:t>46230</w:t>
      </w:r>
      <w:r>
        <w:rPr>
          <w:rFonts w:hint="eastAsia" w:ascii="仿宋_GB2312" w:eastAsia="仿宋_GB2312" w:cs="仿宋_GB2312" w:hAnsiTheme="minorEastAsia"/>
          <w:sz w:val="32"/>
          <w:szCs w:val="40"/>
        </w:rPr>
        <w:t>人，占</w:t>
      </w:r>
      <w:r>
        <w:rPr>
          <w:rFonts w:hint="eastAsia" w:ascii="仿宋_GB2312" w:eastAsia="仿宋_GB2312" w:cs="仿宋_GB2312" w:hAnsiTheme="minorEastAsia"/>
          <w:sz w:val="32"/>
          <w:szCs w:val="40"/>
          <w:lang w:val="en-US" w:eastAsia="zh-CN"/>
        </w:rPr>
        <w:t>14.76</w:t>
      </w:r>
      <w:r>
        <w:rPr>
          <w:rFonts w:hint="eastAsia" w:ascii="仿宋_GB2312" w:eastAsia="仿宋_GB2312" w:cs="仿宋_GB2312" w:hAnsiTheme="minorEastAsia"/>
          <w:sz w:val="32"/>
          <w:szCs w:val="40"/>
        </w:rPr>
        <w:t>%；15-59岁人口为</w:t>
      </w:r>
      <w:r>
        <w:rPr>
          <w:rFonts w:hint="eastAsia" w:ascii="仿宋_GB2312" w:eastAsia="仿宋_GB2312" w:cs="仿宋_GB2312" w:hAnsiTheme="minorEastAsia"/>
          <w:sz w:val="32"/>
          <w:szCs w:val="40"/>
          <w:lang w:val="en-US" w:eastAsia="zh-CN"/>
        </w:rPr>
        <w:t>183947</w:t>
      </w:r>
      <w:r>
        <w:rPr>
          <w:rFonts w:hint="eastAsia" w:ascii="仿宋_GB2312" w:eastAsia="仿宋_GB2312" w:cs="仿宋_GB2312" w:hAnsiTheme="minorEastAsia"/>
          <w:sz w:val="32"/>
          <w:szCs w:val="40"/>
        </w:rPr>
        <w:t>人，占</w:t>
      </w:r>
      <w:r>
        <w:rPr>
          <w:rFonts w:hint="eastAsia" w:ascii="仿宋_GB2312" w:eastAsia="仿宋_GB2312" w:cs="仿宋_GB2312" w:hAnsiTheme="minorEastAsia"/>
          <w:sz w:val="32"/>
          <w:szCs w:val="40"/>
          <w:lang w:val="en-US" w:eastAsia="zh-CN"/>
        </w:rPr>
        <w:t>58.74</w:t>
      </w:r>
      <w:r>
        <w:rPr>
          <w:rFonts w:hint="eastAsia" w:ascii="仿宋_GB2312" w:eastAsia="仿宋_GB2312" w:cs="仿宋_GB2312" w:hAnsiTheme="minorEastAsia"/>
          <w:sz w:val="32"/>
          <w:szCs w:val="40"/>
        </w:rPr>
        <w:t>%；60岁及以上人口为</w:t>
      </w:r>
      <w:r>
        <w:rPr>
          <w:rFonts w:hint="eastAsia" w:ascii="仿宋_GB2312" w:eastAsia="仿宋_GB2312" w:cs="仿宋_GB2312" w:hAnsiTheme="minorEastAsia"/>
          <w:sz w:val="32"/>
          <w:szCs w:val="40"/>
          <w:lang w:val="en-US" w:eastAsia="zh-CN"/>
        </w:rPr>
        <w:t>82953</w:t>
      </w:r>
      <w:r>
        <w:rPr>
          <w:rFonts w:hint="eastAsia" w:ascii="仿宋_GB2312" w:eastAsia="仿宋_GB2312" w:cs="仿宋_GB2312" w:hAnsiTheme="minorEastAsia"/>
          <w:sz w:val="32"/>
          <w:szCs w:val="40"/>
        </w:rPr>
        <w:t>人，占</w:t>
      </w:r>
      <w:r>
        <w:rPr>
          <w:rFonts w:hint="eastAsia" w:ascii="仿宋_GB2312" w:eastAsia="仿宋_GB2312" w:cs="仿宋_GB2312" w:hAnsiTheme="minorEastAsia"/>
          <w:sz w:val="32"/>
          <w:szCs w:val="40"/>
          <w:lang w:val="en-US" w:eastAsia="zh-CN"/>
        </w:rPr>
        <w:t>26.49</w:t>
      </w:r>
      <w:r>
        <w:rPr>
          <w:rFonts w:hint="eastAsia" w:ascii="仿宋_GB2312" w:eastAsia="仿宋_GB2312" w:cs="仿宋_GB2312" w:hAnsiTheme="minorEastAsia"/>
          <w:sz w:val="32"/>
          <w:szCs w:val="40"/>
        </w:rPr>
        <w:t>%，其中65岁及以上人口为</w:t>
      </w:r>
      <w:r>
        <w:rPr>
          <w:rFonts w:hint="eastAsia" w:ascii="仿宋_GB2312" w:eastAsia="仿宋_GB2312" w:cs="仿宋_GB2312" w:hAnsiTheme="minorEastAsia"/>
          <w:sz w:val="32"/>
          <w:szCs w:val="40"/>
          <w:lang w:val="en-US" w:eastAsia="zh-CN"/>
        </w:rPr>
        <w:t>63192</w:t>
      </w:r>
      <w:r>
        <w:rPr>
          <w:rFonts w:hint="eastAsia" w:ascii="仿宋_GB2312" w:eastAsia="仿宋_GB2312" w:cs="仿宋_GB2312" w:hAnsiTheme="minorEastAsia"/>
          <w:sz w:val="32"/>
          <w:szCs w:val="40"/>
        </w:rPr>
        <w:t>人，占</w:t>
      </w:r>
      <w:r>
        <w:rPr>
          <w:rFonts w:hint="eastAsia" w:ascii="仿宋_GB2312" w:eastAsia="仿宋_GB2312" w:cs="仿宋_GB2312" w:hAnsiTheme="minorEastAsia"/>
          <w:sz w:val="32"/>
          <w:szCs w:val="40"/>
          <w:lang w:val="en-US" w:eastAsia="zh-CN"/>
        </w:rPr>
        <w:t>20.18%</w:t>
      </w:r>
      <w:r>
        <w:rPr>
          <w:rFonts w:hint="eastAsia" w:ascii="仿宋_GB2312" w:eastAsia="仿宋_GB2312" w:cs="仿宋_GB2312" w:hAnsiTheme="minorEastAsia"/>
          <w:sz w:val="32"/>
          <w:szCs w:val="40"/>
        </w:rPr>
        <w:t>。</w:t>
      </w:r>
    </w:p>
    <w:p>
      <w:pPr>
        <w:rPr>
          <w:rFonts w:hint="eastAsia" w:ascii="仿宋_GB2312" w:eastAsia="仿宋_GB2312" w:cs="仿宋_GB2312" w:hAnsiTheme="minorEastAsia"/>
          <w:sz w:val="32"/>
          <w:szCs w:val="40"/>
        </w:rPr>
      </w:pPr>
      <w:r>
        <w:rPr>
          <w:rFonts w:hint="eastAsia" w:ascii="仿宋_GB2312" w:eastAsia="仿宋_GB2312" w:cs="仿宋_GB2312" w:hAnsiTheme="minorEastAsia"/>
          <w:sz w:val="32"/>
          <w:szCs w:val="40"/>
        </w:rPr>
        <w:br w:type="page"/>
      </w:r>
    </w:p>
    <w:p>
      <w:pPr>
        <w:widowControl/>
        <w:spacing w:line="600" w:lineRule="exact"/>
        <w:jc w:val="center"/>
        <w:rPr>
          <w:rFonts w:ascii="黑体" w:hAnsi="黑体" w:eastAsia="黑体" w:cs="仿宋"/>
          <w:kern w:val="0"/>
          <w:sz w:val="28"/>
          <w:szCs w:val="28"/>
        </w:rPr>
      </w:pPr>
      <w:r>
        <w:rPr>
          <w:rFonts w:hint="eastAsia" w:ascii="黑体" w:hAnsi="黑体" w:eastAsia="黑体" w:cs="仿宋"/>
          <w:kern w:val="0"/>
          <w:sz w:val="28"/>
          <w:szCs w:val="28"/>
          <w:lang w:eastAsia="zh-CN"/>
        </w:rPr>
        <w:t>全</w:t>
      </w:r>
      <w:r>
        <w:rPr>
          <w:rFonts w:hint="eastAsia" w:ascii="黑体" w:hAnsi="黑体" w:eastAsia="黑体" w:cs="仿宋"/>
          <w:kern w:val="0"/>
          <w:sz w:val="28"/>
          <w:szCs w:val="28"/>
          <w:lang w:val="en-US" w:eastAsia="zh-CN"/>
        </w:rPr>
        <w:t>县</w:t>
      </w:r>
      <w:r>
        <w:rPr>
          <w:rFonts w:hint="eastAsia" w:ascii="黑体" w:hAnsi="黑体" w:eastAsia="黑体" w:cs="仿宋"/>
          <w:kern w:val="0"/>
          <w:sz w:val="28"/>
          <w:szCs w:val="28"/>
        </w:rPr>
        <w:t>人口年龄构成</w:t>
      </w:r>
      <w:r>
        <w:rPr>
          <w:rFonts w:hint="eastAsia" w:ascii="仿宋_GB2312" w:eastAsia="仿宋_GB2312" w:cs="仿宋_GB2312" w:hAnsiTheme="minorEastAsia"/>
          <w:sz w:val="32"/>
          <w:szCs w:val="40"/>
          <w:vertAlign w:val="superscript"/>
        </w:rPr>
        <w:t>[</w:t>
      </w:r>
      <w:r>
        <w:rPr>
          <w:rFonts w:hint="eastAsia" w:ascii="仿宋_GB2312" w:eastAsia="仿宋_GB2312" w:cs="仿宋_GB2312" w:hAnsiTheme="minorEastAsia"/>
          <w:sz w:val="32"/>
          <w:szCs w:val="40"/>
          <w:vertAlign w:val="superscript"/>
          <w:lang w:val="en-US" w:eastAsia="zh-CN"/>
        </w:rPr>
        <w:t>4</w:t>
      </w:r>
      <w:r>
        <w:rPr>
          <w:rFonts w:hint="eastAsia" w:ascii="仿宋_GB2312" w:eastAsia="仿宋_GB2312" w:cs="仿宋_GB2312" w:hAnsiTheme="minorEastAsia"/>
          <w:sz w:val="32"/>
          <w:szCs w:val="40"/>
          <w:vertAlign w:val="superscript"/>
        </w:rPr>
        <w:t>]</w:t>
      </w:r>
    </w:p>
    <w:tbl>
      <w:tblPr>
        <w:tblStyle w:val="8"/>
        <w:tblW w:w="8298" w:type="dxa"/>
        <w:jc w:val="center"/>
        <w:tblInd w:w="0" w:type="dxa"/>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
      <w:tblGrid>
        <w:gridCol w:w="3291"/>
        <w:gridCol w:w="2503"/>
        <w:gridCol w:w="2504"/>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522" w:hRule="exact"/>
          <w:tblHeader/>
          <w:jc w:val="center"/>
        </w:trPr>
        <w:tc>
          <w:tcPr>
            <w:tcW w:w="3291" w:type="dxa"/>
            <w:vMerge w:val="restart"/>
            <w:tcBorders>
              <w:top w:val="single" w:color="000000" w:sz="4" w:space="0"/>
              <w:bottom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_GB2312" w:eastAsia="仿宋_GB2312" w:cs="仿宋_GB2312" w:hAnsiTheme="minorEastAsia"/>
                <w:sz w:val="28"/>
                <w:szCs w:val="28"/>
              </w:rPr>
            </w:pPr>
            <w:r>
              <w:rPr>
                <w:rFonts w:hint="eastAsia" w:ascii="仿宋_GB2312" w:eastAsia="仿宋_GB2312" w:cs="仿宋_GB2312" w:hAnsiTheme="minorEastAsia"/>
                <w:sz w:val="28"/>
                <w:szCs w:val="28"/>
              </w:rPr>
              <w:t>年  龄</w:t>
            </w:r>
          </w:p>
        </w:tc>
        <w:tc>
          <w:tcPr>
            <w:tcW w:w="2503" w:type="dxa"/>
            <w:vMerge w:val="restart"/>
            <w:tcBorders>
              <w:top w:val="single" w:color="000000" w:sz="4" w:space="0"/>
              <w:bottom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_GB2312" w:eastAsia="仿宋_GB2312" w:cs="仿宋_GB2312" w:hAnsiTheme="minorEastAsia"/>
                <w:sz w:val="28"/>
                <w:szCs w:val="28"/>
              </w:rPr>
            </w:pPr>
            <w:r>
              <w:rPr>
                <w:rFonts w:hint="eastAsia" w:ascii="仿宋_GB2312" w:eastAsia="仿宋_GB2312" w:cs="仿宋_GB2312" w:hAnsiTheme="minorEastAsia"/>
                <w:sz w:val="28"/>
                <w:szCs w:val="28"/>
              </w:rPr>
              <w:t>人口数（人）</w:t>
            </w:r>
          </w:p>
        </w:tc>
        <w:tc>
          <w:tcPr>
            <w:tcW w:w="2504" w:type="dxa"/>
            <w:vMerge w:val="restart"/>
            <w:tcBorders>
              <w:top w:val="single" w:color="000000" w:sz="4" w:space="0"/>
              <w:bottom w:val="single" w:color="000000"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_GB2312" w:eastAsia="仿宋_GB2312" w:cs="仿宋_GB2312" w:hAnsiTheme="minorEastAsia"/>
                <w:sz w:val="28"/>
                <w:szCs w:val="28"/>
              </w:rPr>
            </w:pPr>
            <w:r>
              <w:rPr>
                <w:rFonts w:hint="eastAsia" w:ascii="仿宋_GB2312" w:eastAsia="仿宋_GB2312" w:cs="仿宋_GB2312" w:hAnsiTheme="minorEastAsia"/>
                <w:sz w:val="28"/>
                <w:szCs w:val="28"/>
              </w:rPr>
              <w:t>比重（%）</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312" w:hRule="exact"/>
          <w:tblHeader/>
          <w:jc w:val="center"/>
        </w:trPr>
        <w:tc>
          <w:tcPr>
            <w:tcW w:w="3291" w:type="dxa"/>
            <w:vMerge w:val="continue"/>
            <w:tcBorders>
              <w:top w:val="single" w:color="000000" w:sz="4" w:space="0"/>
              <w:bottom w:val="single" w:color="000000" w:sz="4" w:space="0"/>
            </w:tcBorders>
            <w:shd w:val="clear" w:color="auto" w:fill="auto"/>
            <w:tcMar>
              <w:top w:w="15" w:type="dxa"/>
              <w:left w:w="15" w:type="dxa"/>
              <w:right w:w="15" w:type="dxa"/>
            </w:tcMar>
            <w:vAlign w:val="center"/>
          </w:tcPr>
          <w:p>
            <w:pPr>
              <w:adjustRightInd w:val="0"/>
              <w:snapToGrid w:val="0"/>
              <w:jc w:val="center"/>
              <w:rPr>
                <w:rFonts w:ascii="仿宋_GB2312" w:eastAsia="仿宋_GB2312" w:cs="仿宋_GB2312" w:hAnsiTheme="minorEastAsia"/>
                <w:sz w:val="28"/>
                <w:szCs w:val="28"/>
              </w:rPr>
            </w:pPr>
          </w:p>
        </w:tc>
        <w:tc>
          <w:tcPr>
            <w:tcW w:w="2503" w:type="dxa"/>
            <w:vMerge w:val="continue"/>
            <w:tcBorders>
              <w:top w:val="single" w:color="000000" w:sz="4" w:space="0"/>
              <w:bottom w:val="single" w:color="000000" w:sz="4" w:space="0"/>
            </w:tcBorders>
            <w:shd w:val="clear" w:color="auto" w:fill="auto"/>
            <w:tcMar>
              <w:top w:w="15" w:type="dxa"/>
              <w:left w:w="15" w:type="dxa"/>
              <w:right w:w="15" w:type="dxa"/>
            </w:tcMar>
            <w:vAlign w:val="center"/>
          </w:tcPr>
          <w:p>
            <w:pPr>
              <w:adjustRightInd w:val="0"/>
              <w:snapToGrid w:val="0"/>
              <w:jc w:val="center"/>
              <w:rPr>
                <w:rFonts w:ascii="仿宋_GB2312" w:eastAsia="仿宋_GB2312" w:cs="仿宋_GB2312" w:hAnsiTheme="minorEastAsia"/>
                <w:sz w:val="28"/>
                <w:szCs w:val="28"/>
              </w:rPr>
            </w:pPr>
          </w:p>
        </w:tc>
        <w:tc>
          <w:tcPr>
            <w:tcW w:w="2504" w:type="dxa"/>
            <w:vMerge w:val="continue"/>
            <w:tcBorders>
              <w:top w:val="single" w:color="000000" w:sz="4" w:space="0"/>
              <w:bottom w:val="single" w:color="000000" w:sz="4" w:space="0"/>
            </w:tcBorders>
            <w:shd w:val="clear" w:color="auto" w:fill="auto"/>
            <w:tcMar>
              <w:top w:w="15" w:type="dxa"/>
              <w:left w:w="15" w:type="dxa"/>
              <w:right w:w="15" w:type="dxa"/>
            </w:tcMar>
            <w:vAlign w:val="center"/>
          </w:tcPr>
          <w:p>
            <w:pPr>
              <w:adjustRightInd w:val="0"/>
              <w:snapToGrid w:val="0"/>
              <w:jc w:val="center"/>
              <w:rPr>
                <w:rFonts w:ascii="仿宋_GB2312" w:eastAsia="仿宋_GB2312" w:cs="仿宋_GB2312" w:hAnsiTheme="minorEastAsia"/>
                <w:sz w:val="28"/>
                <w:szCs w:val="28"/>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394" w:hRule="exact"/>
          <w:jc w:val="center"/>
        </w:trPr>
        <w:tc>
          <w:tcPr>
            <w:tcW w:w="3291" w:type="dxa"/>
            <w:tcBorders>
              <w:top w:val="single" w:color="000000" w:sz="4" w:space="0"/>
            </w:tcBorders>
            <w:shd w:val="clear" w:color="auto" w:fill="auto"/>
            <w:tcMar>
              <w:top w:w="15" w:type="dxa"/>
              <w:left w:w="15" w:type="dxa"/>
              <w:right w:w="15" w:type="dxa"/>
            </w:tcMar>
            <w:vAlign w:val="top"/>
          </w:tcPr>
          <w:p>
            <w:pPr>
              <w:widowControl/>
              <w:adjustRightInd w:val="0"/>
              <w:snapToGrid w:val="0"/>
              <w:ind w:left="105" w:leftChars="50"/>
              <w:jc w:val="left"/>
              <w:textAlignment w:val="center"/>
              <w:rPr>
                <w:rFonts w:ascii="仿宋_GB2312" w:eastAsia="仿宋_GB2312" w:cs="仿宋_GB2312" w:hAnsiTheme="minorEastAsia"/>
                <w:b/>
                <w:bCs/>
                <w:sz w:val="28"/>
                <w:szCs w:val="28"/>
              </w:rPr>
            </w:pPr>
            <w:r>
              <w:rPr>
                <w:rFonts w:hint="eastAsia" w:ascii="仿宋_GB2312" w:eastAsia="仿宋_GB2312" w:cs="仿宋_GB2312" w:hAnsiTheme="minorEastAsia"/>
                <w:b/>
                <w:bCs/>
                <w:sz w:val="28"/>
                <w:szCs w:val="28"/>
              </w:rPr>
              <w:t>总  计</w:t>
            </w:r>
          </w:p>
        </w:tc>
        <w:tc>
          <w:tcPr>
            <w:tcW w:w="2503" w:type="dxa"/>
            <w:tcBorders>
              <w:top w:val="single" w:color="000000" w:sz="4" w:space="0"/>
            </w:tcBorders>
            <w:shd w:val="clear" w:color="auto" w:fill="auto"/>
            <w:tcMar>
              <w:top w:w="15" w:type="dxa"/>
              <w:left w:w="15" w:type="dxa"/>
              <w:right w:w="15" w:type="dxa"/>
            </w:tcMar>
            <w:vAlign w:val="center"/>
          </w:tcPr>
          <w:p>
            <w:pPr>
              <w:widowControl/>
              <w:adjustRightInd w:val="0"/>
              <w:snapToGrid w:val="0"/>
              <w:ind w:left="105" w:leftChars="50"/>
              <w:jc w:val="right"/>
              <w:textAlignment w:val="center"/>
              <w:rPr>
                <w:rFonts w:hint="default" w:ascii="仿宋_GB2312" w:eastAsia="仿宋_GB2312" w:cs="仿宋_GB2312" w:hAnsiTheme="minorEastAsia"/>
                <w:b/>
                <w:bCs/>
                <w:sz w:val="28"/>
                <w:szCs w:val="28"/>
                <w:lang w:val="en-US" w:eastAsia="zh-CN"/>
              </w:rPr>
            </w:pPr>
            <w:r>
              <w:rPr>
                <w:rFonts w:hint="eastAsia" w:ascii="仿宋_GB2312" w:eastAsia="仿宋_GB2312" w:cs="仿宋_GB2312" w:hAnsiTheme="minorEastAsia"/>
                <w:b/>
                <w:bCs/>
                <w:sz w:val="28"/>
                <w:szCs w:val="28"/>
                <w:lang w:val="en-US" w:eastAsia="zh-CN"/>
              </w:rPr>
              <w:t>313130</w:t>
            </w:r>
          </w:p>
        </w:tc>
        <w:tc>
          <w:tcPr>
            <w:tcW w:w="2504" w:type="dxa"/>
            <w:tcBorders>
              <w:top w:val="single" w:color="000000" w:sz="4" w:space="0"/>
            </w:tcBorders>
            <w:shd w:val="clear" w:color="auto" w:fill="auto"/>
            <w:tcMar>
              <w:top w:w="15" w:type="dxa"/>
              <w:left w:w="15" w:type="dxa"/>
              <w:right w:w="15" w:type="dxa"/>
            </w:tcMar>
            <w:vAlign w:val="center"/>
          </w:tcPr>
          <w:p>
            <w:pPr>
              <w:widowControl/>
              <w:adjustRightInd w:val="0"/>
              <w:snapToGrid w:val="0"/>
              <w:ind w:left="105" w:leftChars="50"/>
              <w:jc w:val="right"/>
              <w:textAlignment w:val="center"/>
              <w:rPr>
                <w:rFonts w:hint="default" w:ascii="仿宋_GB2312" w:eastAsia="仿宋_GB2312" w:cs="仿宋_GB2312" w:hAnsiTheme="minorEastAsia"/>
                <w:b/>
                <w:bCs/>
                <w:sz w:val="28"/>
                <w:szCs w:val="28"/>
                <w:lang w:val="en-US" w:eastAsia="zh-CN"/>
              </w:rPr>
            </w:pPr>
            <w:r>
              <w:rPr>
                <w:rFonts w:hint="eastAsia" w:ascii="仿宋_GB2312" w:eastAsia="仿宋_GB2312" w:cs="仿宋_GB2312" w:hAnsiTheme="minorEastAsia"/>
                <w:b/>
                <w:bCs/>
                <w:sz w:val="28"/>
                <w:szCs w:val="28"/>
                <w:lang w:val="en-US" w:eastAsia="zh-CN"/>
              </w:rPr>
              <w:t>100</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391" w:hRule="exact"/>
          <w:jc w:val="center"/>
        </w:trPr>
        <w:tc>
          <w:tcPr>
            <w:tcW w:w="3291" w:type="dxa"/>
            <w:shd w:val="clear" w:color="auto" w:fill="auto"/>
            <w:tcMar>
              <w:top w:w="15" w:type="dxa"/>
              <w:left w:w="15" w:type="dxa"/>
              <w:right w:w="15" w:type="dxa"/>
            </w:tcMar>
            <w:vAlign w:val="center"/>
          </w:tcPr>
          <w:p>
            <w:pPr>
              <w:widowControl/>
              <w:adjustRightInd w:val="0"/>
              <w:snapToGrid w:val="0"/>
              <w:ind w:left="105" w:leftChars="50"/>
              <w:jc w:val="left"/>
              <w:textAlignment w:val="center"/>
              <w:rPr>
                <w:rFonts w:ascii="仿宋_GB2312" w:eastAsia="仿宋_GB2312" w:cs="仿宋_GB2312" w:hAnsiTheme="minorEastAsia"/>
                <w:sz w:val="28"/>
                <w:szCs w:val="28"/>
              </w:rPr>
            </w:pPr>
            <w:r>
              <w:rPr>
                <w:rFonts w:hint="eastAsia" w:ascii="仿宋_GB2312" w:eastAsia="仿宋_GB2312" w:cs="仿宋_GB2312" w:hAnsiTheme="minorEastAsia"/>
                <w:sz w:val="28"/>
                <w:szCs w:val="28"/>
              </w:rPr>
              <w:t>0-14岁</w:t>
            </w:r>
          </w:p>
        </w:tc>
        <w:tc>
          <w:tcPr>
            <w:tcW w:w="2503" w:type="dxa"/>
            <w:shd w:val="clear" w:color="auto" w:fill="auto"/>
            <w:tcMar>
              <w:top w:w="15" w:type="dxa"/>
              <w:left w:w="15" w:type="dxa"/>
              <w:right w:w="15" w:type="dxa"/>
            </w:tcMar>
            <w:vAlign w:val="center"/>
          </w:tcPr>
          <w:p>
            <w:pPr>
              <w:widowControl/>
              <w:adjustRightInd w:val="0"/>
              <w:snapToGrid w:val="0"/>
              <w:ind w:left="105" w:leftChars="50" w:firstLine="560" w:firstLineChars="200"/>
              <w:jc w:val="right"/>
              <w:textAlignment w:val="center"/>
              <w:rPr>
                <w:rFonts w:hint="default" w:ascii="仿宋_GB2312" w:eastAsia="仿宋_GB2312" w:cs="仿宋_GB2312" w:hAnsiTheme="minorEastAsia"/>
                <w:sz w:val="28"/>
                <w:szCs w:val="28"/>
                <w:lang w:val="en-US"/>
              </w:rPr>
            </w:pPr>
            <w:r>
              <w:rPr>
                <w:rFonts w:hint="eastAsia" w:ascii="仿宋_GB2312" w:eastAsia="仿宋_GB2312" w:cs="仿宋_GB2312" w:hAnsiTheme="minorEastAsia"/>
                <w:sz w:val="28"/>
                <w:szCs w:val="28"/>
                <w:lang w:val="en-US" w:eastAsia="zh-CN"/>
              </w:rPr>
              <w:t>46230</w:t>
            </w:r>
          </w:p>
        </w:tc>
        <w:tc>
          <w:tcPr>
            <w:tcW w:w="2504" w:type="dxa"/>
            <w:shd w:val="clear" w:color="auto" w:fill="auto"/>
            <w:tcMar>
              <w:top w:w="15" w:type="dxa"/>
              <w:left w:w="15" w:type="dxa"/>
              <w:right w:w="15" w:type="dxa"/>
            </w:tcMar>
            <w:vAlign w:val="center"/>
          </w:tcPr>
          <w:p>
            <w:pPr>
              <w:widowControl/>
              <w:adjustRightInd w:val="0"/>
              <w:snapToGrid w:val="0"/>
              <w:ind w:left="105" w:leftChars="50" w:firstLine="560" w:firstLineChars="200"/>
              <w:jc w:val="right"/>
              <w:textAlignment w:val="center"/>
              <w:rPr>
                <w:rFonts w:hint="default" w:ascii="仿宋_GB2312" w:eastAsia="仿宋_GB2312" w:cs="仿宋_GB2312" w:hAnsiTheme="minorEastAsia"/>
                <w:sz w:val="28"/>
                <w:szCs w:val="28"/>
                <w:lang w:val="en-US"/>
              </w:rPr>
            </w:pPr>
            <w:r>
              <w:rPr>
                <w:rFonts w:hint="eastAsia" w:ascii="仿宋_GB2312" w:eastAsia="仿宋_GB2312" w:cs="仿宋_GB2312" w:hAnsiTheme="minorEastAsia"/>
                <w:sz w:val="28"/>
                <w:szCs w:val="28"/>
                <w:lang w:val="en-US" w:eastAsia="zh-CN"/>
              </w:rPr>
              <w:t xml:space="preserve">14.76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391" w:hRule="exact"/>
          <w:jc w:val="center"/>
        </w:trPr>
        <w:tc>
          <w:tcPr>
            <w:tcW w:w="3291" w:type="dxa"/>
            <w:shd w:val="clear" w:color="auto" w:fill="auto"/>
            <w:tcMar>
              <w:top w:w="15" w:type="dxa"/>
              <w:left w:w="15" w:type="dxa"/>
              <w:right w:w="15" w:type="dxa"/>
            </w:tcMar>
            <w:vAlign w:val="center"/>
          </w:tcPr>
          <w:p>
            <w:pPr>
              <w:widowControl/>
              <w:adjustRightInd w:val="0"/>
              <w:snapToGrid w:val="0"/>
              <w:ind w:left="105" w:leftChars="50"/>
              <w:jc w:val="left"/>
              <w:textAlignment w:val="center"/>
              <w:rPr>
                <w:rFonts w:ascii="仿宋_GB2312" w:eastAsia="仿宋_GB2312" w:cs="仿宋_GB2312" w:hAnsiTheme="minorEastAsia"/>
                <w:sz w:val="28"/>
                <w:szCs w:val="28"/>
              </w:rPr>
            </w:pPr>
            <w:r>
              <w:rPr>
                <w:rFonts w:hint="eastAsia" w:ascii="仿宋_GB2312" w:eastAsia="仿宋_GB2312" w:cs="仿宋_GB2312" w:hAnsiTheme="minorEastAsia"/>
                <w:sz w:val="28"/>
                <w:szCs w:val="28"/>
              </w:rPr>
              <w:t>15-59岁</w:t>
            </w:r>
          </w:p>
        </w:tc>
        <w:tc>
          <w:tcPr>
            <w:tcW w:w="2503" w:type="dxa"/>
            <w:shd w:val="clear" w:color="auto" w:fill="auto"/>
            <w:tcMar>
              <w:top w:w="15" w:type="dxa"/>
              <w:left w:w="15" w:type="dxa"/>
              <w:right w:w="15" w:type="dxa"/>
            </w:tcMar>
            <w:vAlign w:val="center"/>
          </w:tcPr>
          <w:p>
            <w:pPr>
              <w:widowControl/>
              <w:adjustRightInd w:val="0"/>
              <w:snapToGrid w:val="0"/>
              <w:ind w:left="105" w:leftChars="50" w:firstLine="560" w:firstLineChars="200"/>
              <w:jc w:val="right"/>
              <w:textAlignment w:val="center"/>
              <w:rPr>
                <w:rFonts w:hint="default" w:ascii="仿宋_GB2312" w:eastAsia="仿宋_GB2312" w:cs="仿宋_GB2312" w:hAnsiTheme="minorEastAsia"/>
                <w:sz w:val="28"/>
                <w:szCs w:val="28"/>
                <w:lang w:val="en-US"/>
              </w:rPr>
            </w:pPr>
            <w:r>
              <w:rPr>
                <w:rFonts w:hint="eastAsia" w:ascii="仿宋_GB2312" w:eastAsia="仿宋_GB2312" w:cs="仿宋_GB2312" w:hAnsiTheme="minorEastAsia"/>
                <w:sz w:val="28"/>
                <w:szCs w:val="28"/>
                <w:lang w:val="en-US" w:eastAsia="zh-CN"/>
              </w:rPr>
              <w:t>183947</w:t>
            </w:r>
          </w:p>
        </w:tc>
        <w:tc>
          <w:tcPr>
            <w:tcW w:w="2504" w:type="dxa"/>
            <w:shd w:val="clear" w:color="auto" w:fill="auto"/>
            <w:tcMar>
              <w:top w:w="15" w:type="dxa"/>
              <w:left w:w="15" w:type="dxa"/>
              <w:right w:w="15" w:type="dxa"/>
            </w:tcMar>
            <w:vAlign w:val="center"/>
          </w:tcPr>
          <w:p>
            <w:pPr>
              <w:widowControl/>
              <w:adjustRightInd w:val="0"/>
              <w:snapToGrid w:val="0"/>
              <w:ind w:left="105" w:leftChars="50" w:firstLine="560" w:firstLineChars="200"/>
              <w:jc w:val="right"/>
              <w:textAlignment w:val="center"/>
              <w:rPr>
                <w:rFonts w:hint="default" w:ascii="仿宋_GB2312" w:eastAsia="仿宋_GB2312" w:cs="仿宋_GB2312" w:hAnsiTheme="minorEastAsia"/>
                <w:sz w:val="28"/>
                <w:szCs w:val="28"/>
                <w:lang w:val="en-US" w:eastAsia="zh-CN"/>
              </w:rPr>
            </w:pPr>
            <w:r>
              <w:rPr>
                <w:rFonts w:hint="eastAsia" w:ascii="仿宋_GB2312" w:eastAsia="仿宋_GB2312" w:cs="仿宋_GB2312" w:hAnsiTheme="minorEastAsia"/>
                <w:sz w:val="28"/>
                <w:szCs w:val="28"/>
                <w:lang w:val="en-US" w:eastAsia="zh-CN"/>
              </w:rPr>
              <w:t xml:space="preserve">58.74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391" w:hRule="exact"/>
          <w:jc w:val="center"/>
        </w:trPr>
        <w:tc>
          <w:tcPr>
            <w:tcW w:w="3291" w:type="dxa"/>
            <w:shd w:val="clear" w:color="auto" w:fill="auto"/>
            <w:tcMar>
              <w:top w:w="15" w:type="dxa"/>
              <w:left w:w="15" w:type="dxa"/>
              <w:right w:w="15" w:type="dxa"/>
            </w:tcMar>
            <w:vAlign w:val="center"/>
          </w:tcPr>
          <w:p>
            <w:pPr>
              <w:widowControl/>
              <w:adjustRightInd w:val="0"/>
              <w:snapToGrid w:val="0"/>
              <w:ind w:left="105" w:leftChars="50"/>
              <w:jc w:val="left"/>
              <w:textAlignment w:val="center"/>
              <w:rPr>
                <w:rFonts w:ascii="仿宋_GB2312" w:eastAsia="仿宋_GB2312" w:cs="仿宋_GB2312" w:hAnsiTheme="minorEastAsia"/>
                <w:sz w:val="28"/>
                <w:szCs w:val="28"/>
              </w:rPr>
            </w:pPr>
            <w:r>
              <w:rPr>
                <w:rFonts w:hint="eastAsia" w:ascii="仿宋_GB2312" w:eastAsia="仿宋_GB2312" w:cs="仿宋_GB2312" w:hAnsiTheme="minorEastAsia"/>
                <w:sz w:val="28"/>
                <w:szCs w:val="28"/>
              </w:rPr>
              <w:t>60岁及以上</w:t>
            </w:r>
          </w:p>
        </w:tc>
        <w:tc>
          <w:tcPr>
            <w:tcW w:w="2503" w:type="dxa"/>
            <w:shd w:val="clear" w:color="auto" w:fill="auto"/>
            <w:tcMar>
              <w:top w:w="15" w:type="dxa"/>
              <w:left w:w="15" w:type="dxa"/>
              <w:right w:w="15" w:type="dxa"/>
            </w:tcMar>
            <w:vAlign w:val="center"/>
          </w:tcPr>
          <w:p>
            <w:pPr>
              <w:widowControl/>
              <w:adjustRightInd w:val="0"/>
              <w:snapToGrid w:val="0"/>
              <w:ind w:left="105" w:leftChars="50" w:firstLine="560" w:firstLineChars="200"/>
              <w:jc w:val="right"/>
              <w:textAlignment w:val="center"/>
              <w:rPr>
                <w:rFonts w:hint="default" w:ascii="仿宋_GB2312" w:eastAsia="仿宋_GB2312" w:cs="仿宋_GB2312" w:hAnsiTheme="minorEastAsia"/>
                <w:sz w:val="28"/>
                <w:szCs w:val="28"/>
                <w:lang w:val="en-US"/>
              </w:rPr>
            </w:pPr>
            <w:r>
              <w:rPr>
                <w:rFonts w:hint="eastAsia" w:ascii="仿宋_GB2312" w:eastAsia="仿宋_GB2312" w:cs="仿宋_GB2312" w:hAnsiTheme="minorEastAsia"/>
                <w:sz w:val="28"/>
                <w:szCs w:val="28"/>
                <w:lang w:val="en-US" w:eastAsia="zh-CN"/>
              </w:rPr>
              <w:t>82953</w:t>
            </w:r>
          </w:p>
        </w:tc>
        <w:tc>
          <w:tcPr>
            <w:tcW w:w="2504" w:type="dxa"/>
            <w:shd w:val="clear" w:color="auto" w:fill="auto"/>
            <w:tcMar>
              <w:top w:w="15" w:type="dxa"/>
              <w:left w:w="15" w:type="dxa"/>
              <w:right w:w="15" w:type="dxa"/>
            </w:tcMar>
            <w:vAlign w:val="center"/>
          </w:tcPr>
          <w:p>
            <w:pPr>
              <w:widowControl/>
              <w:adjustRightInd w:val="0"/>
              <w:snapToGrid w:val="0"/>
              <w:ind w:left="105" w:leftChars="50" w:firstLine="560" w:firstLineChars="200"/>
              <w:jc w:val="right"/>
              <w:textAlignment w:val="center"/>
              <w:rPr>
                <w:rFonts w:hint="default" w:ascii="仿宋_GB2312" w:eastAsia="仿宋_GB2312" w:cs="仿宋_GB2312" w:hAnsiTheme="minorEastAsia"/>
                <w:sz w:val="28"/>
                <w:szCs w:val="28"/>
                <w:lang w:val="en-US" w:eastAsia="zh-CN"/>
              </w:rPr>
            </w:pPr>
            <w:r>
              <w:rPr>
                <w:rFonts w:hint="eastAsia" w:ascii="仿宋_GB2312" w:eastAsia="仿宋_GB2312" w:cs="仿宋_GB2312" w:hAnsiTheme="minorEastAsia"/>
                <w:sz w:val="28"/>
                <w:szCs w:val="28"/>
                <w:lang w:val="en-US" w:eastAsia="zh-CN"/>
              </w:rPr>
              <w:t xml:space="preserve">26.49 </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402" w:hRule="exact"/>
          <w:jc w:val="center"/>
        </w:trPr>
        <w:tc>
          <w:tcPr>
            <w:tcW w:w="3291" w:type="dxa"/>
            <w:shd w:val="clear" w:color="auto" w:fill="auto"/>
            <w:tcMar>
              <w:top w:w="15" w:type="dxa"/>
              <w:left w:w="15" w:type="dxa"/>
              <w:right w:w="15" w:type="dxa"/>
            </w:tcMar>
            <w:vAlign w:val="center"/>
          </w:tcPr>
          <w:p>
            <w:pPr>
              <w:widowControl/>
              <w:adjustRightInd w:val="0"/>
              <w:snapToGrid w:val="0"/>
              <w:ind w:left="105" w:leftChars="50" w:firstLine="560" w:firstLineChars="200"/>
              <w:jc w:val="left"/>
              <w:textAlignment w:val="center"/>
              <w:rPr>
                <w:rFonts w:ascii="仿宋_GB2312" w:eastAsia="仿宋_GB2312" w:cs="仿宋_GB2312" w:hAnsiTheme="minorEastAsia"/>
                <w:sz w:val="28"/>
                <w:szCs w:val="28"/>
              </w:rPr>
            </w:pPr>
            <w:r>
              <w:rPr>
                <w:rFonts w:hint="eastAsia" w:ascii="仿宋_GB2312" w:eastAsia="仿宋_GB2312" w:cs="仿宋_GB2312" w:hAnsiTheme="minorEastAsia"/>
                <w:sz w:val="28"/>
                <w:szCs w:val="28"/>
              </w:rPr>
              <w:t>其中：65岁及以上</w:t>
            </w:r>
          </w:p>
        </w:tc>
        <w:tc>
          <w:tcPr>
            <w:tcW w:w="2503" w:type="dxa"/>
            <w:shd w:val="clear" w:color="auto" w:fill="auto"/>
            <w:tcMar>
              <w:top w:w="15" w:type="dxa"/>
              <w:left w:w="15" w:type="dxa"/>
              <w:right w:w="15" w:type="dxa"/>
            </w:tcMar>
            <w:vAlign w:val="center"/>
          </w:tcPr>
          <w:p>
            <w:pPr>
              <w:widowControl/>
              <w:adjustRightInd w:val="0"/>
              <w:snapToGrid w:val="0"/>
              <w:ind w:left="105" w:leftChars="50" w:firstLine="560" w:firstLineChars="200"/>
              <w:jc w:val="right"/>
              <w:textAlignment w:val="center"/>
              <w:rPr>
                <w:rFonts w:hint="default" w:ascii="仿宋_GB2312" w:eastAsia="仿宋_GB2312" w:cs="仿宋_GB2312" w:hAnsiTheme="minorEastAsia"/>
                <w:sz w:val="28"/>
                <w:szCs w:val="28"/>
                <w:lang w:val="en-US"/>
              </w:rPr>
            </w:pPr>
            <w:r>
              <w:rPr>
                <w:rFonts w:hint="eastAsia" w:ascii="仿宋_GB2312" w:eastAsia="仿宋_GB2312" w:cs="仿宋_GB2312" w:hAnsiTheme="minorEastAsia"/>
                <w:sz w:val="28"/>
                <w:szCs w:val="28"/>
                <w:lang w:val="en-US" w:eastAsia="zh-CN"/>
              </w:rPr>
              <w:t>63192</w:t>
            </w:r>
          </w:p>
        </w:tc>
        <w:tc>
          <w:tcPr>
            <w:tcW w:w="2504" w:type="dxa"/>
            <w:shd w:val="clear" w:color="auto" w:fill="auto"/>
            <w:tcMar>
              <w:top w:w="15" w:type="dxa"/>
              <w:left w:w="15" w:type="dxa"/>
              <w:right w:w="15" w:type="dxa"/>
            </w:tcMar>
            <w:vAlign w:val="center"/>
          </w:tcPr>
          <w:p>
            <w:pPr>
              <w:widowControl/>
              <w:adjustRightInd w:val="0"/>
              <w:snapToGrid w:val="0"/>
              <w:ind w:left="105" w:leftChars="50" w:firstLine="560" w:firstLineChars="200"/>
              <w:jc w:val="right"/>
              <w:textAlignment w:val="center"/>
              <w:rPr>
                <w:rFonts w:hint="default" w:ascii="仿宋_GB2312" w:eastAsia="仿宋_GB2312" w:cs="仿宋_GB2312" w:hAnsiTheme="minorEastAsia"/>
                <w:sz w:val="28"/>
                <w:szCs w:val="28"/>
                <w:lang w:val="en-US" w:eastAsia="zh-CN"/>
              </w:rPr>
            </w:pPr>
            <w:r>
              <w:rPr>
                <w:rFonts w:hint="eastAsia" w:ascii="仿宋_GB2312" w:eastAsia="仿宋_GB2312" w:cs="仿宋_GB2312" w:hAnsiTheme="minorEastAsia"/>
                <w:sz w:val="28"/>
                <w:szCs w:val="28"/>
                <w:lang w:val="en-US" w:eastAsia="zh-CN"/>
              </w:rPr>
              <w:t xml:space="preserve">20.18 </w:t>
            </w:r>
          </w:p>
        </w:tc>
      </w:tr>
    </w:tbl>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、受教育程度人口</w:t>
      </w:r>
    </w:p>
    <w:p>
      <w:pPr>
        <w:spacing w:line="60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lang w:eastAsia="zh-CN"/>
        </w:rPr>
        <w:t>全</w:t>
      </w:r>
      <w:r>
        <w:rPr>
          <w:rFonts w:hint="eastAsia" w:ascii="仿宋_GB2312" w:hAnsi="仿宋" w:eastAsia="仿宋_GB2312" w:cs="仿宋_GB2312"/>
          <w:sz w:val="32"/>
          <w:szCs w:val="32"/>
          <w:lang w:val="en-US" w:eastAsia="zh-CN"/>
        </w:rPr>
        <w:t>县</w:t>
      </w:r>
      <w:r>
        <w:rPr>
          <w:rFonts w:hint="eastAsia" w:ascii="仿宋_GB2312" w:hAnsi="仿宋" w:eastAsia="仿宋_GB2312" w:cs="仿宋_GB2312"/>
          <w:sz w:val="32"/>
          <w:szCs w:val="32"/>
        </w:rPr>
        <w:t>人口中，拥有大学（指大专及以上）文化程度的人口为</w:t>
      </w:r>
      <w:r>
        <w:rPr>
          <w:rFonts w:hint="eastAsia" w:ascii="仿宋_GB2312" w:hAnsi="仿宋" w:eastAsia="仿宋_GB2312" w:cs="仿宋_GB2312"/>
          <w:sz w:val="32"/>
          <w:szCs w:val="32"/>
          <w:lang w:val="en-US" w:eastAsia="zh-CN"/>
        </w:rPr>
        <w:t>30844</w:t>
      </w:r>
      <w:r>
        <w:rPr>
          <w:rFonts w:hint="eastAsia" w:ascii="仿宋_GB2312" w:hAnsi="仿宋" w:eastAsia="仿宋_GB2312" w:cs="仿宋_GB2312"/>
          <w:sz w:val="32"/>
          <w:szCs w:val="32"/>
        </w:rPr>
        <w:t>人；拥有高中（含中专）文化程度的人口为</w:t>
      </w:r>
      <w:r>
        <w:rPr>
          <w:rFonts w:hint="eastAsia" w:ascii="仿宋_GB2312" w:hAnsi="仿宋" w:eastAsia="仿宋_GB2312" w:cs="仿宋_GB2312"/>
          <w:sz w:val="32"/>
          <w:szCs w:val="32"/>
          <w:lang w:val="en-US" w:eastAsia="zh-CN"/>
        </w:rPr>
        <w:t>38554</w:t>
      </w:r>
      <w:r>
        <w:rPr>
          <w:rFonts w:hint="eastAsia" w:ascii="仿宋_GB2312" w:hAnsi="仿宋" w:eastAsia="仿宋_GB2312" w:cs="仿宋_GB2312"/>
          <w:sz w:val="32"/>
          <w:szCs w:val="32"/>
        </w:rPr>
        <w:t>人；拥有初中文化程度的人口为</w:t>
      </w:r>
      <w:r>
        <w:rPr>
          <w:rFonts w:hint="eastAsia" w:ascii="仿宋_GB2312" w:hAnsi="仿宋" w:eastAsia="仿宋_GB2312" w:cs="仿宋_GB2312"/>
          <w:sz w:val="32"/>
          <w:szCs w:val="32"/>
          <w:lang w:val="en-US" w:eastAsia="zh-CN"/>
        </w:rPr>
        <w:t>115229</w:t>
      </w:r>
      <w:r>
        <w:rPr>
          <w:rFonts w:hint="eastAsia" w:ascii="仿宋_GB2312" w:hAnsi="仿宋" w:eastAsia="仿宋_GB2312" w:cs="仿宋_GB2312"/>
          <w:sz w:val="32"/>
          <w:szCs w:val="32"/>
        </w:rPr>
        <w:t>人；拥有小学文化程度的人口为</w:t>
      </w:r>
      <w:r>
        <w:rPr>
          <w:rFonts w:hint="eastAsia" w:ascii="仿宋_GB2312" w:hAnsi="仿宋" w:eastAsia="仿宋_GB2312" w:cs="仿宋_GB2312"/>
          <w:sz w:val="32"/>
          <w:szCs w:val="32"/>
          <w:lang w:val="en-US" w:eastAsia="zh-CN"/>
        </w:rPr>
        <w:t>90769</w:t>
      </w:r>
      <w:r>
        <w:rPr>
          <w:rFonts w:hint="eastAsia" w:ascii="仿宋_GB2312" w:hAnsi="仿宋" w:eastAsia="仿宋_GB2312" w:cs="仿宋_GB2312"/>
          <w:sz w:val="32"/>
          <w:szCs w:val="32"/>
        </w:rPr>
        <w:t>人（以上各种受教育程度的人包括各类学校的毕业生、肄业生和在校生）。与2010年第六次全国人口普查相比，每10万人中拥有大学文化程度的由</w:t>
      </w:r>
      <w:r>
        <w:rPr>
          <w:rFonts w:hint="eastAsia" w:ascii="仿宋_GB2312" w:hAnsi="仿宋" w:eastAsia="仿宋_GB2312" w:cs="仿宋_GB2312"/>
          <w:sz w:val="32"/>
          <w:szCs w:val="32"/>
          <w:lang w:val="en-US" w:eastAsia="zh-CN"/>
        </w:rPr>
        <w:t>4494</w:t>
      </w:r>
      <w:r>
        <w:rPr>
          <w:rFonts w:hint="eastAsia" w:ascii="仿宋_GB2312" w:hAnsi="仿宋" w:eastAsia="仿宋_GB2312" w:cs="仿宋_GB2312"/>
          <w:sz w:val="32"/>
          <w:szCs w:val="32"/>
          <w:lang w:eastAsia="zh-CN"/>
        </w:rPr>
        <w:t>人上升为</w:t>
      </w:r>
      <w:r>
        <w:rPr>
          <w:rFonts w:hint="eastAsia" w:ascii="仿宋_GB2312" w:hAnsi="仿宋" w:eastAsia="仿宋_GB2312" w:cs="仿宋_GB2312"/>
          <w:sz w:val="32"/>
          <w:szCs w:val="32"/>
          <w:lang w:val="en-US" w:eastAsia="zh-CN"/>
        </w:rPr>
        <w:t>9850</w:t>
      </w:r>
      <w:r>
        <w:rPr>
          <w:rFonts w:hint="eastAsia" w:ascii="仿宋_GB2312" w:hAnsi="仿宋" w:eastAsia="仿宋_GB2312" w:cs="仿宋_GB2312"/>
          <w:sz w:val="32"/>
          <w:szCs w:val="32"/>
        </w:rPr>
        <w:t>人；拥有高中文化程度的由</w:t>
      </w:r>
      <w:r>
        <w:rPr>
          <w:rFonts w:hint="eastAsia" w:ascii="仿宋_GB2312" w:hAnsi="仿宋" w:eastAsia="仿宋_GB2312" w:cs="仿宋_GB2312"/>
          <w:sz w:val="32"/>
          <w:szCs w:val="32"/>
          <w:lang w:val="en-US" w:eastAsia="zh-CN"/>
        </w:rPr>
        <w:t>9661</w:t>
      </w:r>
      <w:r>
        <w:rPr>
          <w:rFonts w:hint="eastAsia" w:ascii="仿宋_GB2312" w:hAnsi="仿宋" w:eastAsia="仿宋_GB2312" w:cs="仿宋_GB2312"/>
          <w:sz w:val="32"/>
          <w:szCs w:val="32"/>
        </w:rPr>
        <w:t>人</w:t>
      </w:r>
      <w:r>
        <w:rPr>
          <w:rFonts w:hint="eastAsia" w:ascii="仿宋_GB2312" w:hAnsi="仿宋" w:eastAsia="仿宋_GB2312" w:cs="仿宋_GB2312"/>
          <w:sz w:val="32"/>
          <w:szCs w:val="32"/>
          <w:lang w:eastAsia="zh-CN"/>
        </w:rPr>
        <w:t>上升</w:t>
      </w:r>
      <w:r>
        <w:rPr>
          <w:rFonts w:hint="eastAsia" w:ascii="仿宋_GB2312" w:hAnsi="仿宋" w:eastAsia="仿宋_GB2312" w:cs="仿宋_GB2312"/>
          <w:sz w:val="32"/>
          <w:szCs w:val="32"/>
        </w:rPr>
        <w:t>为</w:t>
      </w:r>
      <w:r>
        <w:rPr>
          <w:rFonts w:hint="eastAsia" w:ascii="仿宋_GB2312" w:hAnsi="仿宋" w:eastAsia="仿宋_GB2312" w:cs="仿宋_GB2312"/>
          <w:sz w:val="32"/>
          <w:szCs w:val="32"/>
          <w:lang w:val="en-US" w:eastAsia="zh-CN"/>
        </w:rPr>
        <w:t>12312</w:t>
      </w:r>
      <w:r>
        <w:rPr>
          <w:rFonts w:hint="eastAsia" w:ascii="仿宋_GB2312" w:hAnsi="仿宋" w:eastAsia="仿宋_GB2312" w:cs="仿宋_GB2312"/>
          <w:sz w:val="32"/>
          <w:szCs w:val="32"/>
        </w:rPr>
        <w:t>人；拥有初中文化程度的由</w:t>
      </w:r>
      <w:r>
        <w:rPr>
          <w:rFonts w:hint="eastAsia" w:ascii="仿宋_GB2312" w:hAnsi="仿宋" w:eastAsia="仿宋_GB2312" w:cs="仿宋_GB2312"/>
          <w:sz w:val="32"/>
          <w:szCs w:val="32"/>
          <w:lang w:val="en-US" w:eastAsia="zh-CN"/>
        </w:rPr>
        <w:t>40682</w:t>
      </w:r>
      <w:r>
        <w:rPr>
          <w:rFonts w:hint="eastAsia" w:ascii="仿宋_GB2312" w:hAnsi="仿宋" w:eastAsia="仿宋_GB2312" w:cs="仿宋_GB2312"/>
          <w:sz w:val="32"/>
          <w:szCs w:val="32"/>
        </w:rPr>
        <w:t>人</w:t>
      </w:r>
      <w:r>
        <w:rPr>
          <w:rFonts w:hint="eastAsia" w:ascii="仿宋_GB2312" w:hAnsi="仿宋" w:eastAsia="仿宋_GB2312" w:cs="仿宋_GB2312"/>
          <w:sz w:val="32"/>
          <w:szCs w:val="32"/>
          <w:lang w:eastAsia="zh-CN"/>
        </w:rPr>
        <w:t>下降</w:t>
      </w:r>
      <w:r>
        <w:rPr>
          <w:rFonts w:hint="eastAsia" w:ascii="仿宋_GB2312" w:hAnsi="仿宋" w:eastAsia="仿宋_GB2312" w:cs="仿宋_GB2312"/>
          <w:sz w:val="32"/>
          <w:szCs w:val="32"/>
        </w:rPr>
        <w:t>为</w:t>
      </w:r>
      <w:r>
        <w:rPr>
          <w:rFonts w:hint="eastAsia" w:ascii="仿宋_GB2312" w:hAnsi="仿宋" w:eastAsia="仿宋_GB2312" w:cs="仿宋_GB2312"/>
          <w:sz w:val="32"/>
          <w:szCs w:val="32"/>
          <w:lang w:val="en-US" w:eastAsia="zh-CN"/>
        </w:rPr>
        <w:t>36799</w:t>
      </w:r>
      <w:r>
        <w:rPr>
          <w:rFonts w:hint="eastAsia" w:ascii="仿宋_GB2312" w:hAnsi="仿宋" w:eastAsia="仿宋_GB2312" w:cs="仿宋_GB2312"/>
          <w:sz w:val="32"/>
          <w:szCs w:val="32"/>
        </w:rPr>
        <w:t>人；拥有小学文化程度的由</w:t>
      </w:r>
      <w:r>
        <w:rPr>
          <w:rFonts w:hint="eastAsia" w:ascii="仿宋_GB2312" w:hAnsi="仿宋" w:eastAsia="仿宋_GB2312" w:cs="仿宋_GB2312"/>
          <w:sz w:val="32"/>
          <w:szCs w:val="32"/>
          <w:lang w:val="en-US" w:eastAsia="zh-CN"/>
        </w:rPr>
        <w:t>33917</w:t>
      </w:r>
      <w:r>
        <w:rPr>
          <w:rFonts w:hint="eastAsia" w:ascii="仿宋_GB2312" w:hAnsi="仿宋" w:eastAsia="仿宋_GB2312" w:cs="仿宋_GB2312"/>
          <w:sz w:val="32"/>
          <w:szCs w:val="32"/>
        </w:rPr>
        <w:t>人</w:t>
      </w:r>
      <w:r>
        <w:rPr>
          <w:rFonts w:hint="eastAsia" w:ascii="仿宋_GB2312" w:hAnsi="仿宋" w:eastAsia="仿宋_GB2312" w:cs="仿宋_GB2312"/>
          <w:sz w:val="32"/>
          <w:szCs w:val="32"/>
          <w:lang w:eastAsia="zh-CN"/>
        </w:rPr>
        <w:t>下降</w:t>
      </w:r>
      <w:r>
        <w:rPr>
          <w:rFonts w:hint="eastAsia" w:ascii="仿宋_GB2312" w:hAnsi="仿宋" w:eastAsia="仿宋_GB2312" w:cs="仿宋_GB2312"/>
          <w:sz w:val="32"/>
          <w:szCs w:val="32"/>
        </w:rPr>
        <w:t>为</w:t>
      </w:r>
      <w:r>
        <w:rPr>
          <w:rFonts w:hint="eastAsia" w:ascii="仿宋_GB2312" w:hAnsi="仿宋" w:eastAsia="仿宋_GB2312" w:cs="仿宋_GB2312"/>
          <w:sz w:val="32"/>
          <w:szCs w:val="32"/>
          <w:lang w:val="en-US" w:eastAsia="zh-CN"/>
        </w:rPr>
        <w:t>28988</w:t>
      </w:r>
      <w:r>
        <w:rPr>
          <w:rFonts w:hint="eastAsia" w:ascii="仿宋_GB2312" w:hAnsi="仿宋" w:eastAsia="仿宋_GB2312" w:cs="仿宋_GB2312"/>
          <w:sz w:val="32"/>
          <w:szCs w:val="32"/>
        </w:rPr>
        <w:t>人。</w:t>
      </w:r>
    </w:p>
    <w:p>
      <w:pPr>
        <w:spacing w:before="156" w:beforeLines="50" w:line="60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、平均受教育年限</w:t>
      </w:r>
      <w:r>
        <w:rPr>
          <w:rFonts w:hint="eastAsia" w:ascii="黑体" w:hAnsi="黑体" w:eastAsia="黑体" w:cs="黑体"/>
          <w:sz w:val="32"/>
          <w:szCs w:val="32"/>
          <w:vertAlign w:val="superscript"/>
        </w:rPr>
        <w:t>[</w:t>
      </w:r>
      <w:r>
        <w:rPr>
          <w:rFonts w:hint="eastAsia" w:ascii="黑体" w:hAnsi="黑体" w:eastAsia="黑体" w:cs="黑体"/>
          <w:sz w:val="32"/>
          <w:szCs w:val="32"/>
          <w:vertAlign w:val="superscript"/>
          <w:lang w:val="en-US" w:eastAsia="zh-CN"/>
        </w:rPr>
        <w:t>5</w:t>
      </w:r>
      <w:r>
        <w:rPr>
          <w:rFonts w:ascii="黑体" w:hAnsi="黑体" w:eastAsia="黑体" w:cs="黑体"/>
          <w:sz w:val="32"/>
          <w:szCs w:val="32"/>
          <w:vertAlign w:val="superscript"/>
        </w:rPr>
        <w:t>]</w:t>
      </w:r>
    </w:p>
    <w:p>
      <w:pPr>
        <w:spacing w:line="600" w:lineRule="exact"/>
        <w:ind w:firstLine="640" w:firstLineChars="200"/>
        <w:jc w:val="both"/>
        <w:rPr>
          <w:rFonts w:ascii="仿宋_GB2312" w:hAnsi="仿宋" w:eastAsia="仿宋_GB2312" w:cs="仿宋_GB2312"/>
          <w:sz w:val="32"/>
          <w:szCs w:val="32"/>
        </w:rPr>
      </w:pPr>
      <w:r>
        <w:rPr>
          <w:rFonts w:hint="eastAsia" w:ascii="仿宋_GB2312" w:hAnsi="仿宋" w:eastAsia="仿宋_GB2312" w:cs="仿宋_GB2312"/>
          <w:sz w:val="32"/>
          <w:szCs w:val="32"/>
        </w:rPr>
        <w:t>与2010年第六次全国人口普查相比，</w:t>
      </w:r>
      <w:r>
        <w:rPr>
          <w:rFonts w:hint="eastAsia" w:ascii="仿宋_GB2312" w:hAnsi="仿宋" w:eastAsia="仿宋_GB2312" w:cs="仿宋_GB2312"/>
          <w:sz w:val="32"/>
          <w:szCs w:val="32"/>
          <w:lang w:val="en" w:eastAsia="zh-CN"/>
        </w:rPr>
        <w:t>全</w:t>
      </w:r>
      <w:r>
        <w:rPr>
          <w:rFonts w:hint="eastAsia" w:ascii="仿宋_GB2312" w:hAnsi="仿宋" w:eastAsia="仿宋_GB2312" w:cs="仿宋_GB2312"/>
          <w:sz w:val="32"/>
          <w:szCs w:val="32"/>
          <w:lang w:val="en-US" w:eastAsia="zh-CN"/>
        </w:rPr>
        <w:t>县</w:t>
      </w:r>
      <w:r>
        <w:rPr>
          <w:rFonts w:hint="eastAsia" w:ascii="仿宋_GB2312" w:hAnsi="仿宋" w:eastAsia="仿宋_GB2312" w:cs="仿宋_GB2312"/>
          <w:sz w:val="32"/>
          <w:szCs w:val="32"/>
        </w:rPr>
        <w:t>人口中，15岁及以上人口的平均受教育年</w:t>
      </w:r>
      <w:r>
        <w:rPr>
          <w:rFonts w:hint="eastAsia" w:ascii="仿宋_GB2312" w:hAnsi="仿宋" w:eastAsia="仿宋_GB2312" w:cs="仿宋_GB2312"/>
          <w:sz w:val="32"/>
          <w:szCs w:val="32"/>
          <w:highlight w:val="none"/>
        </w:rPr>
        <w:t>限由</w:t>
      </w:r>
      <w:r>
        <w:rPr>
          <w:rFonts w:hint="eastAsia" w:ascii="仿宋_GB2312" w:hAnsi="仿宋" w:eastAsia="仿宋_GB2312" w:cs="仿宋_GB2312"/>
          <w:sz w:val="32"/>
          <w:szCs w:val="32"/>
          <w:highlight w:val="none"/>
          <w:lang w:val="en-US" w:eastAsia="zh-CN"/>
        </w:rPr>
        <w:t>8.22年</w:t>
      </w:r>
      <w:r>
        <w:rPr>
          <w:rFonts w:hint="eastAsia" w:ascii="仿宋_GB2312" w:hAnsi="仿宋" w:eastAsia="仿宋_GB2312" w:cs="仿宋_GB2312"/>
          <w:sz w:val="32"/>
          <w:szCs w:val="32"/>
          <w:highlight w:val="none"/>
          <w:lang w:eastAsia="zh-CN"/>
        </w:rPr>
        <w:t>增</w:t>
      </w:r>
      <w:r>
        <w:rPr>
          <w:rFonts w:hint="eastAsia" w:ascii="仿宋_GB2312" w:hAnsi="仿宋" w:eastAsia="仿宋_GB2312" w:cs="仿宋_GB2312"/>
          <w:sz w:val="32"/>
          <w:szCs w:val="32"/>
        </w:rPr>
        <w:t>至</w:t>
      </w:r>
      <w:r>
        <w:rPr>
          <w:rFonts w:hint="eastAsia" w:ascii="仿宋_GB2312" w:hAnsi="仿宋" w:eastAsia="仿宋_GB2312" w:cs="仿宋_GB2312"/>
          <w:sz w:val="32"/>
          <w:szCs w:val="32"/>
          <w:lang w:val="en-US" w:eastAsia="zh-CN"/>
        </w:rPr>
        <w:t>8.80</w:t>
      </w:r>
      <w:r>
        <w:rPr>
          <w:rFonts w:hint="eastAsia" w:ascii="仿宋_GB2312" w:hAnsi="仿宋" w:eastAsia="仿宋_GB2312" w:cs="仿宋_GB2312"/>
          <w:sz w:val="32"/>
          <w:szCs w:val="32"/>
        </w:rPr>
        <w:t>年。</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val="en-US" w:eastAsia="zh-CN"/>
        </w:rPr>
        <w:t>六</w:t>
      </w:r>
      <w:r>
        <w:rPr>
          <w:rFonts w:hint="eastAsia" w:ascii="黑体" w:hAnsi="黑体" w:eastAsia="黑体" w:cs="仿宋_GB2312"/>
          <w:sz w:val="32"/>
          <w:szCs w:val="32"/>
        </w:rPr>
        <w:t>、</w:t>
      </w:r>
      <w:r>
        <w:rPr>
          <w:rFonts w:ascii="黑体" w:hAnsi="黑体" w:eastAsia="黑体" w:cs="仿宋_GB2312"/>
          <w:sz w:val="32"/>
          <w:szCs w:val="32"/>
        </w:rPr>
        <w:t>文盲人口</w:t>
      </w:r>
    </w:p>
    <w:p>
      <w:pPr>
        <w:spacing w:line="590" w:lineRule="exact"/>
        <w:ind w:firstLine="640" w:firstLineChars="200"/>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lang w:eastAsia="zh-CN"/>
        </w:rPr>
        <w:t>全</w:t>
      </w:r>
      <w:r>
        <w:rPr>
          <w:rFonts w:hint="eastAsia" w:ascii="仿宋_GB2312" w:hAnsi="仿宋" w:eastAsia="仿宋_GB2312" w:cs="仿宋_GB2312"/>
          <w:sz w:val="32"/>
          <w:szCs w:val="32"/>
          <w:lang w:val="en-US" w:eastAsia="zh-CN"/>
        </w:rPr>
        <w:t>县</w:t>
      </w:r>
      <w:r>
        <w:rPr>
          <w:rFonts w:hint="eastAsia" w:ascii="仿宋_GB2312" w:hAnsi="仿宋" w:eastAsia="仿宋_GB2312" w:cs="仿宋_GB2312"/>
          <w:sz w:val="32"/>
          <w:szCs w:val="32"/>
        </w:rPr>
        <w:t>人口中，文盲人口（15岁及以上不识字的人）为</w:t>
      </w:r>
      <w:r>
        <w:rPr>
          <w:rFonts w:hint="eastAsia" w:ascii="仿宋_GB2312" w:hAnsi="仿宋" w:eastAsia="仿宋_GB2312" w:cs="仿宋_GB2312"/>
          <w:sz w:val="32"/>
          <w:szCs w:val="32"/>
          <w:lang w:val="en-US" w:eastAsia="zh-CN"/>
        </w:rPr>
        <w:t>14516</w:t>
      </w:r>
    </w:p>
    <w:p>
      <w:pPr>
        <w:spacing w:line="590" w:lineRule="exact"/>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人，与2010年第六次全国人口普查相比，文盲人口</w:t>
      </w:r>
      <w:r>
        <w:rPr>
          <w:rFonts w:hint="eastAsia" w:ascii="仿宋_GB2312" w:hAnsi="仿宋" w:eastAsia="仿宋_GB2312" w:cs="仿宋_GB2312"/>
          <w:sz w:val="32"/>
          <w:szCs w:val="32"/>
          <w:lang w:eastAsia="zh-CN"/>
        </w:rPr>
        <w:t>减少</w:t>
      </w:r>
      <w:r>
        <w:rPr>
          <w:rFonts w:hint="eastAsia" w:ascii="仿宋_GB2312" w:hAnsi="仿宋" w:eastAsia="仿宋_GB2312" w:cs="仿宋_GB2312"/>
          <w:sz w:val="32"/>
          <w:szCs w:val="32"/>
          <w:lang w:val="en-US" w:eastAsia="zh-CN"/>
        </w:rPr>
        <w:t>1336</w:t>
      </w:r>
      <w:r>
        <w:rPr>
          <w:rFonts w:hint="eastAsia" w:ascii="仿宋_GB2312" w:hAnsi="仿宋" w:eastAsia="仿宋_GB2312" w:cs="仿宋_GB2312"/>
          <w:sz w:val="32"/>
          <w:szCs w:val="32"/>
        </w:rPr>
        <w:t>人</w:t>
      </w:r>
      <w:r>
        <w:rPr>
          <w:rFonts w:hint="eastAsia" w:ascii="仿宋_GB2312" w:hAnsi="仿宋" w:eastAsia="仿宋_GB2312" w:cs="仿宋_GB2312"/>
          <w:sz w:val="32"/>
          <w:szCs w:val="32"/>
          <w:lang w:eastAsia="zh-CN"/>
        </w:rPr>
        <w:t>。</w:t>
      </w:r>
    </w:p>
    <w:p>
      <w:pPr>
        <w:spacing w:line="590" w:lineRule="exact"/>
        <w:ind w:firstLine="640" w:firstLineChars="200"/>
        <w:jc w:val="both"/>
        <w:rPr>
          <w:rFonts w:ascii="仿宋_GB2312" w:hAnsi="仿宋" w:eastAsia="仿宋_GB2312" w:cs="仿宋"/>
          <w:kern w:val="0"/>
          <w:sz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、城乡</w:t>
      </w:r>
      <w:r>
        <w:rPr>
          <w:rFonts w:hint="eastAsia" w:ascii="黑体" w:hAnsi="黑体" w:eastAsia="黑体" w:cs="黑体"/>
          <w:sz w:val="32"/>
          <w:szCs w:val="32"/>
          <w:vertAlign w:val="superscript"/>
        </w:rPr>
        <w:t>[</w:t>
      </w:r>
      <w:r>
        <w:rPr>
          <w:rFonts w:hint="eastAsia" w:ascii="黑体" w:hAnsi="黑体" w:eastAsia="黑体" w:cs="黑体"/>
          <w:sz w:val="32"/>
          <w:szCs w:val="32"/>
          <w:vertAlign w:val="superscript"/>
          <w:lang w:val="en-US" w:eastAsia="zh-CN"/>
        </w:rPr>
        <w:t>6</w:t>
      </w:r>
      <w:r>
        <w:rPr>
          <w:rFonts w:ascii="黑体" w:hAnsi="黑体" w:eastAsia="黑体" w:cs="黑体"/>
          <w:sz w:val="32"/>
          <w:szCs w:val="32"/>
          <w:vertAlign w:val="superscript"/>
        </w:rPr>
        <w:t>]</w:t>
      </w:r>
      <w:r>
        <w:rPr>
          <w:rFonts w:hint="eastAsia" w:ascii="黑体" w:hAnsi="黑体" w:eastAsia="黑体" w:cs="黑体"/>
          <w:sz w:val="32"/>
          <w:szCs w:val="32"/>
        </w:rPr>
        <w:t>人口</w:t>
      </w:r>
    </w:p>
    <w:p>
      <w:pPr>
        <w:widowControl/>
        <w:spacing w:line="59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
          <w:kern w:val="0"/>
          <w:sz w:val="32"/>
          <w:lang w:eastAsia="zh-CN"/>
        </w:rPr>
        <w:t>全</w:t>
      </w:r>
      <w:r>
        <w:rPr>
          <w:rFonts w:hint="eastAsia" w:ascii="仿宋_GB2312" w:hAnsi="仿宋" w:eastAsia="仿宋_GB2312" w:cs="仿宋"/>
          <w:kern w:val="0"/>
          <w:sz w:val="32"/>
          <w:lang w:val="en-US" w:eastAsia="zh-CN"/>
        </w:rPr>
        <w:t>县</w:t>
      </w:r>
      <w:r>
        <w:rPr>
          <w:rFonts w:hint="eastAsia" w:ascii="仿宋_GB2312" w:hAnsi="仿宋" w:eastAsia="仿宋_GB2312" w:cs="仿宋"/>
          <w:kern w:val="0"/>
          <w:sz w:val="32"/>
        </w:rPr>
        <w:t>人口中，居住在城镇的人口为</w:t>
      </w:r>
      <w:r>
        <w:rPr>
          <w:rFonts w:hint="eastAsia" w:ascii="仿宋_GB2312" w:hAnsi="仿宋" w:eastAsia="仿宋_GB2312" w:cs="仿宋"/>
          <w:kern w:val="0"/>
          <w:sz w:val="32"/>
          <w:lang w:val="en-US" w:eastAsia="zh-CN"/>
        </w:rPr>
        <w:t>133021</w:t>
      </w:r>
      <w:r>
        <w:rPr>
          <w:rFonts w:hint="eastAsia" w:ascii="仿宋_GB2312" w:hAnsi="仿宋" w:eastAsia="仿宋_GB2312" w:cs="仿宋"/>
          <w:kern w:val="0"/>
          <w:sz w:val="32"/>
        </w:rPr>
        <w:t>人，占</w:t>
      </w:r>
      <w:r>
        <w:rPr>
          <w:rFonts w:hint="eastAsia" w:ascii="仿宋_GB2312" w:hAnsi="仿宋" w:eastAsia="仿宋_GB2312" w:cs="仿宋"/>
          <w:kern w:val="0"/>
          <w:sz w:val="32"/>
          <w:lang w:val="en-US" w:eastAsia="zh-CN"/>
        </w:rPr>
        <w:t>42.48</w:t>
      </w:r>
      <w:r>
        <w:rPr>
          <w:rFonts w:hint="eastAsia" w:ascii="仿宋_GB2312" w:hAnsi="仿宋" w:eastAsia="仿宋_GB2312" w:cs="仿宋"/>
          <w:kern w:val="0"/>
          <w:sz w:val="32"/>
        </w:rPr>
        <w:t>%；居住在乡村的人口为</w:t>
      </w:r>
      <w:r>
        <w:rPr>
          <w:rFonts w:hint="eastAsia" w:ascii="仿宋_GB2312" w:hAnsi="仿宋" w:eastAsia="仿宋_GB2312" w:cs="仿宋"/>
          <w:kern w:val="0"/>
          <w:sz w:val="32"/>
          <w:lang w:val="en-US" w:eastAsia="zh-CN"/>
        </w:rPr>
        <w:t>180109</w:t>
      </w:r>
      <w:r>
        <w:rPr>
          <w:rFonts w:hint="eastAsia" w:ascii="仿宋_GB2312" w:hAnsi="仿宋" w:eastAsia="仿宋_GB2312" w:cs="仿宋"/>
          <w:kern w:val="0"/>
          <w:sz w:val="32"/>
        </w:rPr>
        <w:t>人，占</w:t>
      </w:r>
      <w:r>
        <w:rPr>
          <w:rFonts w:hint="eastAsia" w:ascii="仿宋_GB2312" w:hAnsi="仿宋" w:eastAsia="仿宋_GB2312" w:cs="仿宋"/>
          <w:kern w:val="0"/>
          <w:sz w:val="32"/>
          <w:lang w:val="en-US" w:eastAsia="zh-CN"/>
        </w:rPr>
        <w:t>57.52</w:t>
      </w:r>
      <w:r>
        <w:rPr>
          <w:rFonts w:hint="eastAsia" w:ascii="仿宋_GB2312" w:hAnsi="仿宋" w:eastAsia="仿宋_GB2312" w:cs="仿宋"/>
          <w:kern w:val="0"/>
          <w:sz w:val="32"/>
        </w:rPr>
        <w:t>%。</w:t>
      </w:r>
      <w:r>
        <w:rPr>
          <w:rFonts w:hint="eastAsia" w:ascii="仿宋_GB2312" w:hAnsi="仿宋" w:eastAsia="仿宋_GB2312" w:cs="仿宋_GB2312"/>
          <w:sz w:val="32"/>
          <w:szCs w:val="32"/>
        </w:rPr>
        <w:t>与2010年第六次全国人口普查相比，城镇人口</w:t>
      </w:r>
      <w:r>
        <w:rPr>
          <w:rFonts w:hint="eastAsia" w:ascii="仿宋_GB2312" w:hAnsi="仿宋" w:eastAsia="仿宋_GB2312" w:cs="仿宋_GB2312"/>
          <w:sz w:val="32"/>
          <w:szCs w:val="32"/>
          <w:lang w:eastAsia="zh-CN"/>
        </w:rPr>
        <w:t>增加</w:t>
      </w:r>
      <w:r>
        <w:rPr>
          <w:rFonts w:hint="eastAsia" w:ascii="仿宋_GB2312" w:hAnsi="仿宋" w:eastAsia="仿宋_GB2312" w:cs="仿宋_GB2312"/>
          <w:sz w:val="32"/>
          <w:szCs w:val="32"/>
          <w:lang w:val="en-US" w:eastAsia="zh-CN"/>
        </w:rPr>
        <w:t>13010</w:t>
      </w:r>
      <w:r>
        <w:rPr>
          <w:rFonts w:hint="eastAsia" w:ascii="仿宋_GB2312" w:hAnsi="仿宋" w:eastAsia="仿宋_GB2312" w:cs="仿宋_GB2312"/>
          <w:sz w:val="32"/>
          <w:szCs w:val="32"/>
        </w:rPr>
        <w:t>人，乡村</w:t>
      </w:r>
      <w:r>
        <w:rPr>
          <w:rFonts w:hint="eastAsia" w:ascii="仿宋_GB2312" w:hAnsi="仿宋" w:eastAsia="仿宋_GB2312" w:cs="仿宋_GB2312"/>
          <w:sz w:val="32"/>
          <w:szCs w:val="32"/>
          <w:lang w:eastAsia="zh-CN"/>
        </w:rPr>
        <w:t>人口减少</w:t>
      </w:r>
      <w:r>
        <w:rPr>
          <w:rFonts w:hint="eastAsia" w:ascii="仿宋_GB2312" w:hAnsi="仿宋" w:eastAsia="仿宋_GB2312" w:cs="仿宋_GB2312"/>
          <w:sz w:val="32"/>
          <w:szCs w:val="32"/>
          <w:lang w:val="en-US" w:eastAsia="zh-CN"/>
        </w:rPr>
        <w:t>47747</w:t>
      </w:r>
      <w:r>
        <w:rPr>
          <w:rFonts w:hint="eastAsia" w:ascii="仿宋_GB2312" w:hAnsi="仿宋" w:eastAsia="仿宋_GB2312" w:cs="仿宋_GB2312"/>
          <w:sz w:val="32"/>
          <w:szCs w:val="32"/>
        </w:rPr>
        <w:t>人，城镇人口比重</w:t>
      </w:r>
      <w:r>
        <w:rPr>
          <w:rFonts w:hint="eastAsia" w:ascii="仿宋_GB2312" w:hAnsi="仿宋" w:eastAsia="仿宋_GB2312" w:cs="仿宋_GB2312"/>
          <w:sz w:val="32"/>
          <w:szCs w:val="32"/>
          <w:lang w:eastAsia="zh-CN"/>
        </w:rPr>
        <w:t>提高</w:t>
      </w:r>
      <w:r>
        <w:rPr>
          <w:rFonts w:hint="eastAsia" w:ascii="仿宋_GB2312" w:hAnsi="仿宋" w:eastAsia="仿宋_GB2312" w:cs="仿宋_GB2312"/>
          <w:sz w:val="32"/>
          <w:szCs w:val="32"/>
          <w:lang w:val="en-US" w:eastAsia="zh-CN"/>
        </w:rPr>
        <w:t>7.98</w:t>
      </w:r>
      <w:r>
        <w:rPr>
          <w:rFonts w:hint="eastAsia" w:ascii="仿宋_GB2312" w:hAnsi="仿宋" w:eastAsia="仿宋_GB2312" w:cs="仿宋_GB2312"/>
          <w:sz w:val="32"/>
          <w:szCs w:val="32"/>
        </w:rPr>
        <w:t>个百分点。</w:t>
      </w:r>
    </w:p>
    <w:p>
      <w:pPr>
        <w:spacing w:line="590" w:lineRule="exact"/>
        <w:ind w:firstLine="640" w:firstLineChars="200"/>
        <w:jc w:val="both"/>
        <w:rPr>
          <w:rFonts w:ascii="黑体" w:hAnsi="黑体" w:eastAsia="黑体" w:cs="黑体"/>
          <w:kern w:val="0"/>
          <w:sz w:val="32"/>
          <w:vertAlign w:val="superscript"/>
        </w:rPr>
      </w:pPr>
      <w:r>
        <w:rPr>
          <w:rFonts w:hint="eastAsia" w:ascii="黑体" w:hAnsi="黑体" w:eastAsia="黑体" w:cs="黑体"/>
          <w:sz w:val="32"/>
          <w:szCs w:val="32"/>
          <w:lang w:val="en-US" w:eastAsia="zh-CN"/>
        </w:rPr>
        <w:t>八</w:t>
      </w:r>
      <w:r>
        <w:rPr>
          <w:rFonts w:hint="eastAsia" w:ascii="黑体" w:hAnsi="黑体" w:eastAsia="黑体" w:cs="黑体"/>
          <w:sz w:val="32"/>
          <w:szCs w:val="32"/>
        </w:rPr>
        <w:t>、流动人口</w:t>
      </w:r>
      <w:r>
        <w:rPr>
          <w:rFonts w:hint="eastAsia" w:ascii="黑体" w:hAnsi="黑体" w:eastAsia="黑体" w:cs="黑体"/>
          <w:kern w:val="0"/>
          <w:sz w:val="32"/>
          <w:vertAlign w:val="superscript"/>
        </w:rPr>
        <w:t>[</w:t>
      </w:r>
      <w:r>
        <w:rPr>
          <w:rFonts w:hint="eastAsia" w:ascii="黑体" w:hAnsi="黑体" w:eastAsia="黑体" w:cs="黑体"/>
          <w:kern w:val="0"/>
          <w:sz w:val="32"/>
          <w:vertAlign w:val="superscript"/>
          <w:lang w:val="en-US" w:eastAsia="zh-CN"/>
        </w:rPr>
        <w:t>7</w:t>
      </w:r>
      <w:r>
        <w:rPr>
          <w:rFonts w:hint="eastAsia" w:ascii="黑体" w:hAnsi="黑体" w:eastAsia="黑体" w:cs="黑体"/>
          <w:kern w:val="0"/>
          <w:sz w:val="32"/>
          <w:vertAlign w:val="superscript"/>
        </w:rPr>
        <w:t>]</w:t>
      </w:r>
    </w:p>
    <w:p>
      <w:pPr>
        <w:widowControl/>
        <w:spacing w:line="590" w:lineRule="exact"/>
        <w:ind w:firstLine="640" w:firstLineChars="200"/>
        <w:jc w:val="both"/>
        <w:rPr>
          <w:rFonts w:hint="eastAsia" w:ascii="黑体" w:hAnsi="黑体" w:eastAsia="黑体" w:cs="黑体"/>
          <w:kern w:val="0"/>
          <w:sz w:val="32"/>
        </w:rPr>
      </w:pPr>
      <w:r>
        <w:rPr>
          <w:rFonts w:hint="eastAsia" w:ascii="仿宋_GB2312" w:hAnsi="仿宋" w:eastAsia="仿宋_GB2312" w:cs="仿宋"/>
          <w:kern w:val="0"/>
          <w:sz w:val="32"/>
          <w:highlight w:val="none"/>
          <w:lang w:eastAsia="zh-CN"/>
        </w:rPr>
        <w:t>全</w:t>
      </w:r>
      <w:r>
        <w:rPr>
          <w:rFonts w:hint="eastAsia" w:ascii="仿宋_GB2312" w:hAnsi="仿宋" w:eastAsia="仿宋_GB2312" w:cs="仿宋"/>
          <w:kern w:val="0"/>
          <w:sz w:val="32"/>
          <w:highlight w:val="none"/>
          <w:lang w:val="en-US" w:eastAsia="zh-CN"/>
        </w:rPr>
        <w:t>县</w:t>
      </w:r>
      <w:r>
        <w:rPr>
          <w:rFonts w:hint="eastAsia" w:ascii="仿宋_GB2312" w:hAnsi="仿宋" w:eastAsia="仿宋_GB2312" w:cs="仿宋"/>
          <w:spacing w:val="-4"/>
          <w:kern w:val="0"/>
          <w:sz w:val="32"/>
          <w:highlight w:val="none"/>
        </w:rPr>
        <w:t>人口中，人户分离人口</w:t>
      </w:r>
      <w:r>
        <w:rPr>
          <w:rFonts w:hint="eastAsia" w:ascii="仿宋_GB2312" w:hAnsi="仿宋" w:eastAsia="仿宋_GB2312" w:cs="仿宋"/>
          <w:spacing w:val="-4"/>
          <w:kern w:val="0"/>
          <w:sz w:val="32"/>
          <w:highlight w:val="none"/>
          <w:vertAlign w:val="superscript"/>
        </w:rPr>
        <w:t>[</w:t>
      </w:r>
      <w:r>
        <w:rPr>
          <w:rFonts w:hint="eastAsia" w:ascii="仿宋_GB2312" w:hAnsi="仿宋" w:eastAsia="仿宋_GB2312" w:cs="仿宋"/>
          <w:spacing w:val="-4"/>
          <w:kern w:val="0"/>
          <w:sz w:val="32"/>
          <w:highlight w:val="none"/>
          <w:vertAlign w:val="superscript"/>
          <w:lang w:val="en-US" w:eastAsia="zh-CN"/>
        </w:rPr>
        <w:t>8</w:t>
      </w:r>
      <w:r>
        <w:rPr>
          <w:rFonts w:hint="eastAsia" w:ascii="仿宋_GB2312" w:hAnsi="仿宋" w:eastAsia="仿宋_GB2312" w:cs="仿宋"/>
          <w:spacing w:val="-4"/>
          <w:kern w:val="0"/>
          <w:sz w:val="32"/>
          <w:highlight w:val="none"/>
          <w:vertAlign w:val="superscript"/>
        </w:rPr>
        <w:t>]</w:t>
      </w:r>
      <w:r>
        <w:rPr>
          <w:rFonts w:hint="eastAsia" w:ascii="仿宋_GB2312" w:hAnsi="仿宋" w:eastAsia="仿宋_GB2312" w:cs="仿宋"/>
          <w:spacing w:val="-4"/>
          <w:kern w:val="0"/>
          <w:sz w:val="32"/>
          <w:highlight w:val="none"/>
        </w:rPr>
        <w:t>为</w:t>
      </w:r>
      <w:r>
        <w:rPr>
          <w:rFonts w:hint="eastAsia" w:ascii="仿宋_GB2312" w:hAnsi="仿宋" w:eastAsia="仿宋_GB2312" w:cs="仿宋"/>
          <w:spacing w:val="-4"/>
          <w:kern w:val="0"/>
          <w:sz w:val="32"/>
          <w:highlight w:val="none"/>
          <w:lang w:val="en-US" w:eastAsia="zh-CN"/>
        </w:rPr>
        <w:t>74140</w:t>
      </w:r>
      <w:r>
        <w:rPr>
          <w:rFonts w:hint="eastAsia" w:ascii="仿宋_GB2312" w:hAnsi="仿宋" w:eastAsia="仿宋_GB2312" w:cs="仿宋"/>
          <w:spacing w:val="-4"/>
          <w:kern w:val="0"/>
          <w:sz w:val="32"/>
          <w:highlight w:val="none"/>
        </w:rPr>
        <w:t>人，流动人口为</w:t>
      </w:r>
      <w:r>
        <w:rPr>
          <w:rFonts w:hint="eastAsia" w:ascii="仿宋_GB2312" w:hAnsi="仿宋" w:eastAsia="仿宋_GB2312" w:cs="仿宋"/>
          <w:spacing w:val="-4"/>
          <w:kern w:val="0"/>
          <w:sz w:val="32"/>
          <w:highlight w:val="none"/>
          <w:lang w:val="en-US" w:eastAsia="zh-CN"/>
        </w:rPr>
        <w:t>74140</w:t>
      </w:r>
      <w:r>
        <w:rPr>
          <w:rFonts w:hint="eastAsia" w:ascii="仿宋_GB2312" w:hAnsi="仿宋" w:eastAsia="仿宋_GB2312" w:cs="仿宋"/>
          <w:spacing w:val="-4"/>
          <w:kern w:val="0"/>
          <w:sz w:val="32"/>
          <w:highlight w:val="none"/>
        </w:rPr>
        <w:t>人。与2010年第六次全国人口普查相比，人户分离人口</w:t>
      </w:r>
      <w:r>
        <w:rPr>
          <w:rFonts w:hint="eastAsia" w:ascii="仿宋_GB2312" w:hAnsi="仿宋" w:eastAsia="仿宋_GB2312" w:cs="仿宋"/>
          <w:spacing w:val="-4"/>
          <w:kern w:val="0"/>
          <w:sz w:val="32"/>
          <w:highlight w:val="none"/>
          <w:lang w:eastAsia="zh-CN"/>
        </w:rPr>
        <w:t>增加</w:t>
      </w:r>
      <w:r>
        <w:rPr>
          <w:rFonts w:hint="eastAsia" w:ascii="仿宋_GB2312" w:hAnsi="仿宋" w:eastAsia="仿宋_GB2312" w:cs="仿宋"/>
          <w:spacing w:val="-4"/>
          <w:kern w:val="0"/>
          <w:sz w:val="32"/>
          <w:highlight w:val="none"/>
          <w:lang w:val="en-US" w:eastAsia="zh-CN"/>
        </w:rPr>
        <w:t>49281</w:t>
      </w:r>
      <w:r>
        <w:rPr>
          <w:rFonts w:hint="eastAsia" w:ascii="仿宋_GB2312" w:hAnsi="仿宋" w:eastAsia="仿宋_GB2312" w:cs="仿宋"/>
          <w:spacing w:val="-4"/>
          <w:kern w:val="0"/>
          <w:sz w:val="32"/>
          <w:highlight w:val="none"/>
        </w:rPr>
        <w:t>人，</w:t>
      </w:r>
      <w:r>
        <w:rPr>
          <w:rFonts w:hint="eastAsia" w:ascii="仿宋_GB2312" w:hAnsi="仿宋" w:eastAsia="仿宋_GB2312" w:cs="仿宋"/>
          <w:spacing w:val="-4"/>
          <w:kern w:val="0"/>
          <w:sz w:val="32"/>
          <w:highlight w:val="none"/>
          <w:lang w:eastAsia="zh-CN"/>
        </w:rPr>
        <w:t>增长</w:t>
      </w:r>
      <w:r>
        <w:rPr>
          <w:rFonts w:hint="eastAsia" w:ascii="仿宋_GB2312" w:hAnsi="仿宋" w:eastAsia="仿宋_GB2312" w:cs="仿宋"/>
          <w:spacing w:val="-4"/>
          <w:kern w:val="0"/>
          <w:sz w:val="32"/>
          <w:highlight w:val="none"/>
          <w:lang w:val="en-US" w:eastAsia="zh-CN"/>
        </w:rPr>
        <w:t>198.24</w:t>
      </w:r>
      <w:r>
        <w:rPr>
          <w:rFonts w:hint="eastAsia" w:ascii="仿宋_GB2312" w:hAnsi="仿宋" w:eastAsia="仿宋_GB2312" w:cs="仿宋"/>
          <w:spacing w:val="-4"/>
          <w:kern w:val="0"/>
          <w:sz w:val="32"/>
          <w:highlight w:val="none"/>
          <w:lang w:eastAsia="zh-CN"/>
        </w:rPr>
        <w:t>%</w:t>
      </w:r>
      <w:r>
        <w:rPr>
          <w:rFonts w:hint="eastAsia" w:ascii="仿宋_GB2312" w:hAnsi="仿宋" w:eastAsia="仿宋_GB2312" w:cs="仿宋"/>
          <w:spacing w:val="-4"/>
          <w:kern w:val="0"/>
          <w:sz w:val="32"/>
          <w:highlight w:val="none"/>
        </w:rPr>
        <w:t>；流动人口</w:t>
      </w:r>
      <w:r>
        <w:rPr>
          <w:rFonts w:hint="eastAsia" w:ascii="仿宋_GB2312" w:hAnsi="仿宋" w:eastAsia="仿宋_GB2312" w:cs="仿宋"/>
          <w:spacing w:val="-4"/>
          <w:kern w:val="0"/>
          <w:sz w:val="32"/>
          <w:highlight w:val="none"/>
          <w:lang w:eastAsia="zh-CN"/>
        </w:rPr>
        <w:t>增加</w:t>
      </w:r>
      <w:r>
        <w:rPr>
          <w:rFonts w:hint="eastAsia" w:ascii="仿宋_GB2312" w:hAnsi="仿宋" w:eastAsia="仿宋_GB2312" w:cs="仿宋"/>
          <w:spacing w:val="-4"/>
          <w:kern w:val="0"/>
          <w:sz w:val="32"/>
          <w:highlight w:val="none"/>
          <w:lang w:val="en-US" w:eastAsia="zh-CN"/>
        </w:rPr>
        <w:t>49281</w:t>
      </w:r>
      <w:r>
        <w:rPr>
          <w:rFonts w:hint="eastAsia" w:ascii="仿宋_GB2312" w:hAnsi="仿宋" w:eastAsia="仿宋_GB2312" w:cs="仿宋"/>
          <w:spacing w:val="-4"/>
          <w:kern w:val="0"/>
          <w:sz w:val="32"/>
          <w:highlight w:val="none"/>
        </w:rPr>
        <w:t>人，</w:t>
      </w:r>
      <w:r>
        <w:rPr>
          <w:rFonts w:hint="eastAsia" w:ascii="仿宋_GB2312" w:hAnsi="仿宋" w:eastAsia="仿宋_GB2312" w:cs="仿宋"/>
          <w:spacing w:val="-4"/>
          <w:kern w:val="0"/>
          <w:sz w:val="32"/>
          <w:highlight w:val="none"/>
          <w:lang w:eastAsia="zh-CN"/>
        </w:rPr>
        <w:t>增长</w:t>
      </w:r>
      <w:r>
        <w:rPr>
          <w:rFonts w:hint="eastAsia" w:ascii="仿宋_GB2312" w:hAnsi="仿宋" w:eastAsia="仿宋_GB2312" w:cs="仿宋"/>
          <w:spacing w:val="-4"/>
          <w:kern w:val="0"/>
          <w:sz w:val="32"/>
          <w:highlight w:val="none"/>
          <w:lang w:val="en-US" w:eastAsia="zh-CN"/>
        </w:rPr>
        <w:t>198.24</w:t>
      </w:r>
      <w:r>
        <w:rPr>
          <w:rFonts w:hint="eastAsia" w:ascii="仿宋_GB2312" w:hAnsi="仿宋" w:eastAsia="仿宋_GB2312" w:cs="仿宋"/>
          <w:spacing w:val="-4"/>
          <w:kern w:val="0"/>
          <w:sz w:val="32"/>
          <w:highlight w:val="none"/>
          <w:lang w:eastAsia="zh-CN"/>
        </w:rPr>
        <w:t>%</w:t>
      </w:r>
      <w:r>
        <w:rPr>
          <w:rFonts w:hint="eastAsia" w:ascii="仿宋_GB2312" w:hAnsi="仿宋" w:eastAsia="仿宋_GB2312" w:cs="仿宋"/>
          <w:kern w:val="0"/>
          <w:sz w:val="32"/>
          <w:highlight w:val="none"/>
        </w:rPr>
        <w:t>。</w:t>
      </w:r>
      <w:r>
        <w:rPr>
          <w:rFonts w:hint="eastAsia" w:ascii="黑体" w:hAnsi="黑体" w:eastAsia="黑体" w:cs="黑体"/>
          <w:kern w:val="0"/>
          <w:sz w:val="32"/>
        </w:rPr>
        <w:br w:type="page"/>
      </w:r>
    </w:p>
    <w:p>
      <w:pPr>
        <w:widowControl/>
        <w:spacing w:line="360" w:lineRule="auto"/>
        <w:ind w:firstLine="480" w:firstLineChars="200"/>
        <w:rPr>
          <w:rFonts w:hint="eastAsia" w:ascii="楷体_GB2312" w:eastAsia="楷体_GB2312" w:cs="楷体_GB2312" w:hAnsiTheme="minorEastAsia"/>
          <w:kern w:val="0"/>
          <w:sz w:val="24"/>
        </w:rPr>
      </w:pPr>
      <w:r>
        <w:rPr>
          <w:rFonts w:hint="eastAsia" w:ascii="楷体_GB2312" w:eastAsia="楷体_GB2312" w:cs="楷体_GB2312" w:hAnsiTheme="minorEastAsia"/>
          <w:kern w:val="0"/>
          <w:sz w:val="24"/>
        </w:rPr>
        <w:t>注释：</w:t>
      </w:r>
    </w:p>
    <w:p>
      <w:pPr>
        <w:widowControl/>
        <w:spacing w:line="360" w:lineRule="auto"/>
        <w:ind w:firstLine="480" w:firstLineChars="200"/>
        <w:rPr>
          <w:rFonts w:hint="eastAsia" w:ascii="楷体_GB2312" w:eastAsia="楷体_GB2312" w:cs="楷体_GB2312" w:hAnsiTheme="minorEastAsia"/>
          <w:kern w:val="0"/>
          <w:sz w:val="24"/>
          <w:lang w:eastAsia="zh-CN"/>
        </w:rPr>
      </w:pPr>
      <w:r>
        <w:rPr>
          <w:rFonts w:hint="eastAsia" w:ascii="楷体_GB2312" w:eastAsia="楷体_GB2312" w:cs="楷体_GB2312" w:hAnsiTheme="minorEastAsia"/>
          <w:kern w:val="0"/>
          <w:sz w:val="24"/>
        </w:rPr>
        <w:t>[1]</w:t>
      </w:r>
      <w:r>
        <w:rPr>
          <w:rFonts w:hint="eastAsia" w:ascii="楷体_GB2312" w:eastAsia="楷体_GB2312" w:cs="楷体_GB2312" w:hAnsiTheme="minorEastAsia"/>
          <w:kern w:val="0"/>
          <w:sz w:val="24"/>
          <w:lang w:eastAsia="zh-CN"/>
        </w:rPr>
        <w:t>本公报数据均为初步汇总数据。</w:t>
      </w:r>
    </w:p>
    <w:p>
      <w:pPr>
        <w:widowControl/>
        <w:spacing w:line="360" w:lineRule="auto"/>
        <w:ind w:firstLine="480" w:firstLineChars="200"/>
        <w:rPr>
          <w:rFonts w:ascii="楷体_GB2312" w:eastAsia="楷体_GB2312" w:cs="楷体_GB2312" w:hAnsiTheme="minorEastAsia"/>
          <w:kern w:val="0"/>
          <w:sz w:val="24"/>
        </w:rPr>
      </w:pPr>
      <w:r>
        <w:rPr>
          <w:rFonts w:hint="eastAsia" w:ascii="楷体_GB2312" w:eastAsia="楷体_GB2312" w:cs="楷体_GB2312" w:hAnsiTheme="minorEastAsia"/>
          <w:kern w:val="0"/>
          <w:sz w:val="24"/>
        </w:rPr>
        <w:t>[</w:t>
      </w:r>
      <w:r>
        <w:rPr>
          <w:rFonts w:hint="eastAsia" w:ascii="楷体_GB2312" w:eastAsia="楷体_GB2312" w:cs="楷体_GB2312" w:hAnsiTheme="minorEastAsia"/>
          <w:kern w:val="0"/>
          <w:sz w:val="24"/>
          <w:lang w:val="en-US" w:eastAsia="zh-CN"/>
        </w:rPr>
        <w:t>2</w:t>
      </w:r>
      <w:r>
        <w:rPr>
          <w:rFonts w:hint="eastAsia" w:ascii="楷体_GB2312" w:eastAsia="楷体_GB2312" w:cs="楷体_GB2312" w:hAnsiTheme="minorEastAsia"/>
          <w:kern w:val="0"/>
          <w:sz w:val="24"/>
        </w:rPr>
        <w:t>]常住人口包括：居住在本乡镇街道且户口在本乡镇街道或户口待定的人；居住在本乡镇街道且离开户口登记地所在的乡镇街道半年以上的人；户口在本乡镇街道且外出不满半年或在境外工作学习的人。</w:t>
      </w:r>
    </w:p>
    <w:p>
      <w:pPr>
        <w:widowControl/>
        <w:spacing w:line="360" w:lineRule="auto"/>
        <w:ind w:firstLine="480" w:firstLineChars="200"/>
        <w:rPr>
          <w:rFonts w:hint="eastAsia" w:ascii="楷体_GB2312" w:eastAsia="楷体_GB2312" w:cs="楷体_GB2312" w:hAnsiTheme="minorEastAsia"/>
          <w:kern w:val="0"/>
          <w:sz w:val="24"/>
        </w:rPr>
      </w:pPr>
      <w:r>
        <w:rPr>
          <w:rFonts w:hint="eastAsia" w:ascii="楷体_GB2312" w:eastAsia="楷体_GB2312" w:cs="楷体_GB2312" w:hAnsiTheme="minorEastAsia"/>
          <w:kern w:val="0"/>
          <w:sz w:val="24"/>
        </w:rPr>
        <w:t>[</w:t>
      </w:r>
      <w:r>
        <w:rPr>
          <w:rFonts w:hint="eastAsia" w:ascii="楷体_GB2312" w:eastAsia="楷体_GB2312" w:cs="楷体_GB2312" w:hAnsiTheme="minorEastAsia"/>
          <w:kern w:val="0"/>
          <w:sz w:val="24"/>
          <w:lang w:val="en-US" w:eastAsia="zh-CN"/>
        </w:rPr>
        <w:t>3</w:t>
      </w:r>
      <w:r>
        <w:rPr>
          <w:rFonts w:hint="eastAsia" w:ascii="楷体_GB2312" w:eastAsia="楷体_GB2312" w:cs="楷体_GB2312" w:hAnsiTheme="minorEastAsia"/>
          <w:kern w:val="0"/>
          <w:sz w:val="24"/>
        </w:rPr>
        <w:t>]家庭户是指以家庭成员关系为主、居住一处共同生活的人组成的户。</w:t>
      </w:r>
    </w:p>
    <w:p>
      <w:pPr>
        <w:widowControl/>
        <w:spacing w:line="360" w:lineRule="auto"/>
        <w:ind w:firstLine="480" w:firstLineChars="200"/>
        <w:rPr>
          <w:rFonts w:hint="eastAsia" w:ascii="楷体_GB2312" w:eastAsia="楷体_GB2312" w:cs="宋体" w:hAnsiTheme="minorEastAsia"/>
          <w:kern w:val="0"/>
          <w:sz w:val="24"/>
          <w:lang w:val="en-US" w:eastAsia="zh-CN"/>
        </w:rPr>
      </w:pPr>
      <w:r>
        <w:rPr>
          <w:rFonts w:hint="eastAsia" w:ascii="楷体_GB2312" w:eastAsia="楷体_GB2312" w:cs="楷体_GB2312" w:hAnsiTheme="minorEastAsia"/>
          <w:kern w:val="0"/>
          <w:sz w:val="24"/>
        </w:rPr>
        <w:t>[</w:t>
      </w:r>
      <w:r>
        <w:rPr>
          <w:rFonts w:hint="eastAsia" w:ascii="楷体_GB2312" w:eastAsia="楷体_GB2312" w:cs="楷体_GB2312" w:hAnsiTheme="minorEastAsia"/>
          <w:kern w:val="0"/>
          <w:sz w:val="24"/>
          <w:lang w:val="en-US" w:eastAsia="zh-CN"/>
        </w:rPr>
        <w:t>4</w:t>
      </w:r>
      <w:r>
        <w:rPr>
          <w:rFonts w:hint="eastAsia" w:ascii="楷体_GB2312" w:eastAsia="楷体_GB2312" w:cs="楷体_GB2312" w:hAnsiTheme="minorEastAsia"/>
          <w:kern w:val="0"/>
          <w:sz w:val="24"/>
        </w:rPr>
        <w:t>]</w:t>
      </w:r>
      <w:r>
        <w:rPr>
          <w:rFonts w:hint="eastAsia" w:ascii="楷体_GB2312" w:eastAsia="楷体_GB2312" w:cs="楷体_GB2312" w:hAnsiTheme="minorEastAsia"/>
          <w:kern w:val="0"/>
          <w:sz w:val="24"/>
          <w:lang w:eastAsia="zh-CN"/>
        </w:rPr>
        <w:t>因四</w:t>
      </w:r>
      <w:r>
        <w:rPr>
          <w:rFonts w:hint="eastAsia" w:ascii="楷体_GB2312" w:eastAsia="楷体_GB2312" w:cs="宋体" w:hAnsiTheme="minorEastAsia"/>
          <w:kern w:val="0"/>
          <w:sz w:val="24"/>
          <w:lang w:eastAsia="zh-CN"/>
        </w:rPr>
        <w:t>舍五入原因个别</w:t>
      </w:r>
      <w:r>
        <w:rPr>
          <w:rFonts w:hint="eastAsia" w:ascii="楷体_GB2312" w:eastAsia="楷体_GB2312" w:cs="宋体" w:hAnsiTheme="minorEastAsia"/>
          <w:kern w:val="0"/>
          <w:sz w:val="24"/>
          <w:lang w:val="en-US" w:eastAsia="zh-CN"/>
        </w:rPr>
        <w:t>数据</w:t>
      </w:r>
      <w:r>
        <w:rPr>
          <w:rFonts w:hint="eastAsia" w:ascii="楷体_GB2312" w:eastAsia="楷体_GB2312" w:cs="宋体" w:hAnsiTheme="minorEastAsia"/>
          <w:kern w:val="0"/>
          <w:sz w:val="24"/>
          <w:lang w:eastAsia="zh-CN"/>
        </w:rPr>
        <w:t>分项比重之和不等于</w:t>
      </w:r>
      <w:r>
        <w:rPr>
          <w:rFonts w:hint="eastAsia" w:ascii="楷体_GB2312" w:eastAsia="楷体_GB2312" w:cs="宋体" w:hAnsiTheme="minorEastAsia"/>
          <w:kern w:val="0"/>
          <w:sz w:val="24"/>
          <w:lang w:val="en-US" w:eastAsia="zh-CN"/>
        </w:rPr>
        <w:t>100。</w:t>
      </w:r>
    </w:p>
    <w:p>
      <w:pPr>
        <w:spacing w:line="360" w:lineRule="auto"/>
        <w:ind w:firstLine="480" w:firstLineChars="200"/>
        <w:rPr>
          <w:rFonts w:ascii="楷体_GB2312" w:eastAsia="楷体_GB2312" w:cs="宋体" w:hAnsiTheme="minorEastAsia"/>
          <w:kern w:val="0"/>
          <w:sz w:val="24"/>
        </w:rPr>
      </w:pPr>
      <w:r>
        <w:rPr>
          <w:rFonts w:hint="eastAsia" w:ascii="楷体_GB2312" w:eastAsia="楷体_GB2312" w:cs="宋体" w:hAnsiTheme="minorEastAsia"/>
          <w:kern w:val="0"/>
          <w:sz w:val="24"/>
        </w:rPr>
        <w:t>[</w:t>
      </w:r>
      <w:r>
        <w:rPr>
          <w:rFonts w:hint="eastAsia" w:ascii="楷体_GB2312" w:eastAsia="楷体_GB2312" w:cs="宋体" w:hAnsiTheme="minorEastAsia"/>
          <w:kern w:val="0"/>
          <w:sz w:val="24"/>
          <w:lang w:val="en-US" w:eastAsia="zh-CN"/>
        </w:rPr>
        <w:t>5</w:t>
      </w:r>
      <w:r>
        <w:rPr>
          <w:rFonts w:hint="eastAsia" w:ascii="楷体_GB2312" w:eastAsia="楷体_GB2312" w:cs="宋体" w:hAnsiTheme="minorEastAsia"/>
          <w:kern w:val="0"/>
          <w:sz w:val="24"/>
        </w:rPr>
        <w:t>]平均受教育年限是将各种受教育程度折算成受教育年限计算平均数得出的，具体的折算标准是：小学=6年，初中=9年，高中=12年，大专及以上=16年。</w:t>
      </w:r>
    </w:p>
    <w:p>
      <w:pPr>
        <w:spacing w:line="360" w:lineRule="auto"/>
        <w:ind w:firstLine="480" w:firstLineChars="200"/>
        <w:rPr>
          <w:rFonts w:hint="eastAsia" w:ascii="楷体_GB2312" w:hAnsi="黑体" w:eastAsia="楷体_GB2312" w:cs="楷体_GB2312"/>
          <w:sz w:val="24"/>
        </w:rPr>
      </w:pPr>
      <w:r>
        <w:rPr>
          <w:rFonts w:hint="eastAsia" w:ascii="楷体_GB2312" w:eastAsia="楷体_GB2312" w:cs="宋体" w:hAnsiTheme="minorEastAsia"/>
          <w:kern w:val="0"/>
          <w:sz w:val="24"/>
        </w:rPr>
        <w:t>[</w:t>
      </w:r>
      <w:r>
        <w:rPr>
          <w:rFonts w:hint="eastAsia" w:ascii="楷体_GB2312" w:eastAsia="楷体_GB2312" w:cs="宋体" w:hAnsiTheme="minorEastAsia"/>
          <w:kern w:val="0"/>
          <w:sz w:val="24"/>
          <w:lang w:val="en-US" w:eastAsia="zh-CN"/>
        </w:rPr>
        <w:t>6</w:t>
      </w:r>
      <w:r>
        <w:rPr>
          <w:rFonts w:hint="eastAsia" w:ascii="楷体_GB2312" w:eastAsia="楷体_GB2312" w:cs="宋体" w:hAnsiTheme="minorEastAsia"/>
          <w:kern w:val="0"/>
          <w:sz w:val="24"/>
        </w:rPr>
        <w:t>]</w:t>
      </w:r>
      <w:r>
        <w:rPr>
          <w:rFonts w:hint="eastAsia" w:ascii="楷体_GB2312" w:hAnsi="黑体" w:eastAsia="楷体_GB2312" w:cs="楷体_GB2312"/>
          <w:sz w:val="24"/>
        </w:rPr>
        <w:t>城镇、乡村是按国家统计局《统计上划分城乡的规定》划分的。</w:t>
      </w:r>
    </w:p>
    <w:p>
      <w:pPr>
        <w:widowControl/>
        <w:spacing w:line="360" w:lineRule="auto"/>
        <w:ind w:firstLine="480" w:firstLineChars="200"/>
        <w:jc w:val="both"/>
        <w:rPr>
          <w:rFonts w:ascii="楷体_GB2312" w:hAnsi="黑体" w:eastAsia="楷体_GB2312" w:cs="宋体"/>
          <w:kern w:val="0"/>
          <w:sz w:val="24"/>
          <w:szCs w:val="20"/>
        </w:rPr>
      </w:pPr>
      <w:r>
        <w:rPr>
          <w:rFonts w:hint="eastAsia" w:ascii="楷体_GB2312" w:hAnsi="黑体" w:eastAsia="楷体_GB2312" w:cs="楷体_GB2312"/>
          <w:sz w:val="24"/>
        </w:rPr>
        <w:t>[</w:t>
      </w:r>
      <w:r>
        <w:rPr>
          <w:rFonts w:hint="eastAsia" w:ascii="楷体_GB2312" w:hAnsi="黑体" w:eastAsia="楷体_GB2312" w:cs="楷体_GB2312"/>
          <w:sz w:val="24"/>
          <w:lang w:val="en-US" w:eastAsia="zh-CN"/>
        </w:rPr>
        <w:t>7</w:t>
      </w:r>
      <w:r>
        <w:rPr>
          <w:rFonts w:hint="eastAsia" w:ascii="楷体_GB2312" w:hAnsi="黑体" w:eastAsia="楷体_GB2312" w:cs="楷体_GB2312"/>
          <w:sz w:val="24"/>
        </w:rPr>
        <w:t>]</w:t>
      </w:r>
      <w:r>
        <w:rPr>
          <w:rFonts w:hint="eastAsia" w:ascii="楷体_GB2312" w:hAnsi="黑体" w:eastAsia="楷体_GB2312" w:cs="宋体"/>
          <w:kern w:val="0"/>
          <w:sz w:val="24"/>
          <w:szCs w:val="20"/>
        </w:rPr>
        <w:t>流动人口是指人户分离人口中扣除市辖区内人户分离的人口</w:t>
      </w:r>
      <w:r>
        <w:rPr>
          <w:rFonts w:hint="eastAsia" w:ascii="楷体_GB2312" w:hAnsi="黑体" w:eastAsia="楷体_GB2312" w:cs="宋体"/>
          <w:kern w:val="0"/>
          <w:sz w:val="24"/>
          <w:szCs w:val="20"/>
          <w:lang w:eastAsia="zh-CN"/>
        </w:rPr>
        <w:t>（</w:t>
      </w:r>
      <w:r>
        <w:rPr>
          <w:rFonts w:hint="eastAsia" w:ascii="楷体_GB2312" w:hAnsi="黑体" w:eastAsia="楷体_GB2312" w:cs="楷体_GB2312"/>
          <w:sz w:val="24"/>
        </w:rPr>
        <w:t>市辖区内人户分离人口是指一个直辖市或地级市所辖的区内和区与区之间，居住地和户口登记地不在同一乡镇街道的人口</w:t>
      </w:r>
      <w:r>
        <w:rPr>
          <w:rFonts w:hint="eastAsia" w:ascii="楷体_GB2312" w:hAnsi="黑体" w:eastAsia="楷体_GB2312" w:cs="楷体_GB2312"/>
          <w:sz w:val="24"/>
          <w:lang w:eastAsia="zh-CN"/>
        </w:rPr>
        <w:t>）</w:t>
      </w:r>
      <w:r>
        <w:rPr>
          <w:rFonts w:hint="eastAsia" w:ascii="楷体_GB2312" w:hAnsi="黑体" w:eastAsia="楷体_GB2312" w:cs="宋体"/>
          <w:kern w:val="0"/>
          <w:sz w:val="24"/>
          <w:szCs w:val="20"/>
        </w:rPr>
        <w:t>。</w:t>
      </w:r>
    </w:p>
    <w:p>
      <w:pPr>
        <w:spacing w:line="360" w:lineRule="auto"/>
        <w:ind w:firstLine="480" w:firstLineChars="200"/>
        <w:jc w:val="both"/>
        <w:rPr>
          <w:rFonts w:ascii="楷体_GB2312" w:hAnsi="楷体_GB2312" w:eastAsia="楷体_GB2312" w:cs="楷体_GB2312"/>
          <w:kern w:val="0"/>
          <w:sz w:val="24"/>
        </w:rPr>
      </w:pPr>
      <w:r>
        <w:rPr>
          <w:rFonts w:hint="eastAsia" w:ascii="楷体_GB2312" w:hAnsi="黑体" w:eastAsia="楷体_GB2312" w:cs="宋体"/>
          <w:kern w:val="0"/>
          <w:sz w:val="24"/>
          <w:szCs w:val="20"/>
        </w:rPr>
        <w:t>[</w:t>
      </w:r>
      <w:r>
        <w:rPr>
          <w:rFonts w:hint="eastAsia" w:ascii="楷体_GB2312" w:hAnsi="黑体" w:eastAsia="楷体_GB2312" w:cs="宋体"/>
          <w:kern w:val="0"/>
          <w:sz w:val="24"/>
          <w:szCs w:val="20"/>
          <w:lang w:val="en-US" w:eastAsia="zh-CN"/>
        </w:rPr>
        <w:t>8</w:t>
      </w:r>
      <w:r>
        <w:rPr>
          <w:rFonts w:hint="eastAsia" w:ascii="楷体_GB2312" w:hAnsi="黑体" w:eastAsia="楷体_GB2312" w:cs="宋体"/>
          <w:kern w:val="0"/>
          <w:sz w:val="24"/>
          <w:szCs w:val="20"/>
        </w:rPr>
        <w:t>]</w:t>
      </w:r>
      <w:r>
        <w:rPr>
          <w:rFonts w:hint="eastAsia" w:ascii="楷体_GB2312" w:hAnsi="黑体" w:eastAsia="楷体_GB2312" w:cs="楷体_GB2312"/>
          <w:sz w:val="24"/>
        </w:rPr>
        <w:t>人户分离人口是指居住地与户口登记地所在的乡镇街道不一致且离开户口登记地半年以上的人口。</w:t>
      </w:r>
    </w:p>
    <w:p>
      <w:pPr>
        <w:widowControl/>
        <w:spacing w:line="360" w:lineRule="auto"/>
        <w:rPr>
          <w:rFonts w:ascii="楷体_GB2312" w:hAnsi="楷体_GB2312" w:eastAsia="楷体_GB2312" w:cs="楷体_GB2312"/>
          <w:kern w:val="0"/>
          <w:sz w:val="24"/>
        </w:rPr>
      </w:pPr>
    </w:p>
    <w:p>
      <w:pPr>
        <w:widowControl/>
        <w:spacing w:line="360" w:lineRule="auto"/>
        <w:rPr>
          <w:rFonts w:ascii="楷体_GB2312" w:hAnsi="楷体_GB2312" w:eastAsia="楷体_GB2312" w:cs="楷体_GB2312"/>
          <w:kern w:val="0"/>
          <w:sz w:val="24"/>
        </w:rPr>
      </w:pPr>
    </w:p>
    <w:p>
      <w:pPr>
        <w:widowControl/>
        <w:jc w:val="left"/>
        <w:rPr>
          <w:rFonts w:hint="eastAsia" w:ascii="楷体_GB2312" w:eastAsia="楷体_GB2312" w:hAnsiTheme="minorEastAsia"/>
          <w:u w:val="single"/>
          <w:lang w:val="en-US" w:eastAsia="zh-CN"/>
        </w:rPr>
      </w:pPr>
    </w:p>
    <w:sectPr>
      <w:footerReference r:id="rId3" w:type="default"/>
      <w:footerReference r:id="rId4" w:type="even"/>
      <w:pgSz w:w="11906" w:h="16838"/>
      <w:pgMar w:top="1701" w:right="1474" w:bottom="1701" w:left="1474" w:header="851" w:footer="1191"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val="0"/>
                            <w:jc w:val="right"/>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17</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wordWrap w:val="0"/>
                      <w:jc w:val="right"/>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17</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pPr>
                    <w:r>
                      <w:rPr>
                        <w:rFonts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1FCC02"/>
    <w:rsid w:val="0004021F"/>
    <w:rsid w:val="00062D2E"/>
    <w:rsid w:val="000E652E"/>
    <w:rsid w:val="00113421"/>
    <w:rsid w:val="00135B48"/>
    <w:rsid w:val="001764C7"/>
    <w:rsid w:val="001A0A07"/>
    <w:rsid w:val="001B17B0"/>
    <w:rsid w:val="002F2F1C"/>
    <w:rsid w:val="00334863"/>
    <w:rsid w:val="00362D6E"/>
    <w:rsid w:val="00384CC5"/>
    <w:rsid w:val="003A6844"/>
    <w:rsid w:val="00431F96"/>
    <w:rsid w:val="004353D8"/>
    <w:rsid w:val="00444685"/>
    <w:rsid w:val="00461086"/>
    <w:rsid w:val="00464A80"/>
    <w:rsid w:val="005306C3"/>
    <w:rsid w:val="00561432"/>
    <w:rsid w:val="0058018B"/>
    <w:rsid w:val="005C40DB"/>
    <w:rsid w:val="006511E3"/>
    <w:rsid w:val="006A64BB"/>
    <w:rsid w:val="006D4E0D"/>
    <w:rsid w:val="00770092"/>
    <w:rsid w:val="007D27AB"/>
    <w:rsid w:val="008071A7"/>
    <w:rsid w:val="00824FEB"/>
    <w:rsid w:val="00852D72"/>
    <w:rsid w:val="008D2F2A"/>
    <w:rsid w:val="008E1E67"/>
    <w:rsid w:val="008F72C5"/>
    <w:rsid w:val="00924DF3"/>
    <w:rsid w:val="00940001"/>
    <w:rsid w:val="009767DF"/>
    <w:rsid w:val="009904D7"/>
    <w:rsid w:val="009A05DB"/>
    <w:rsid w:val="009D1A64"/>
    <w:rsid w:val="009D333A"/>
    <w:rsid w:val="00A327E7"/>
    <w:rsid w:val="00A87B6E"/>
    <w:rsid w:val="00AC3982"/>
    <w:rsid w:val="00B304FA"/>
    <w:rsid w:val="00D3208C"/>
    <w:rsid w:val="00D74EA1"/>
    <w:rsid w:val="00D87DCD"/>
    <w:rsid w:val="00DE00DB"/>
    <w:rsid w:val="00E26AE1"/>
    <w:rsid w:val="00E45CD8"/>
    <w:rsid w:val="00E53BF7"/>
    <w:rsid w:val="00E814E9"/>
    <w:rsid w:val="00E978E9"/>
    <w:rsid w:val="00EF18DE"/>
    <w:rsid w:val="00F71AB1"/>
    <w:rsid w:val="00F95268"/>
    <w:rsid w:val="00FA51B3"/>
    <w:rsid w:val="00FB524D"/>
    <w:rsid w:val="00FB699C"/>
    <w:rsid w:val="0915E067"/>
    <w:rsid w:val="0A1F3FE2"/>
    <w:rsid w:val="0ED568DE"/>
    <w:rsid w:val="0F0E168C"/>
    <w:rsid w:val="0FF4E5A3"/>
    <w:rsid w:val="13BA2135"/>
    <w:rsid w:val="17ED252C"/>
    <w:rsid w:val="1C310B52"/>
    <w:rsid w:val="1CC230FB"/>
    <w:rsid w:val="1E0355EA"/>
    <w:rsid w:val="204F3C56"/>
    <w:rsid w:val="247D349B"/>
    <w:rsid w:val="27775F89"/>
    <w:rsid w:val="27B64D52"/>
    <w:rsid w:val="27C3EA6C"/>
    <w:rsid w:val="27FB2EF4"/>
    <w:rsid w:val="27FD1AE1"/>
    <w:rsid w:val="29733C1E"/>
    <w:rsid w:val="2A2E2FA6"/>
    <w:rsid w:val="2BA75A14"/>
    <w:rsid w:val="2BDB9CF6"/>
    <w:rsid w:val="2BF67AFF"/>
    <w:rsid w:val="2DBA0ACE"/>
    <w:rsid w:val="2EBFE479"/>
    <w:rsid w:val="2FB41384"/>
    <w:rsid w:val="2FCDEFD9"/>
    <w:rsid w:val="2FDB2BAE"/>
    <w:rsid w:val="2FEF0B6B"/>
    <w:rsid w:val="3777143D"/>
    <w:rsid w:val="37AA50DE"/>
    <w:rsid w:val="3AE5D581"/>
    <w:rsid w:val="3BAF6880"/>
    <w:rsid w:val="3BE442DB"/>
    <w:rsid w:val="3DFB62A0"/>
    <w:rsid w:val="3DFBC5C7"/>
    <w:rsid w:val="3F3A6C46"/>
    <w:rsid w:val="3FA60FDF"/>
    <w:rsid w:val="3FFFA9FE"/>
    <w:rsid w:val="43AF1682"/>
    <w:rsid w:val="4F1B7155"/>
    <w:rsid w:val="51AF7107"/>
    <w:rsid w:val="51D44AE8"/>
    <w:rsid w:val="52F60BA6"/>
    <w:rsid w:val="53336067"/>
    <w:rsid w:val="53E932F0"/>
    <w:rsid w:val="57B4992F"/>
    <w:rsid w:val="57B7F3CC"/>
    <w:rsid w:val="57D59D80"/>
    <w:rsid w:val="57F821DA"/>
    <w:rsid w:val="57FFF613"/>
    <w:rsid w:val="58BA7A84"/>
    <w:rsid w:val="5A882394"/>
    <w:rsid w:val="5B9F9949"/>
    <w:rsid w:val="5C4451FF"/>
    <w:rsid w:val="5D9748BB"/>
    <w:rsid w:val="5D993DD6"/>
    <w:rsid w:val="5DDB41FE"/>
    <w:rsid w:val="5E61773E"/>
    <w:rsid w:val="5F771D43"/>
    <w:rsid w:val="5FFB0ADE"/>
    <w:rsid w:val="666E061A"/>
    <w:rsid w:val="677F60B3"/>
    <w:rsid w:val="677FD8A6"/>
    <w:rsid w:val="67CD640C"/>
    <w:rsid w:val="6AE2C09A"/>
    <w:rsid w:val="6C9D3CD7"/>
    <w:rsid w:val="6D6F3D2D"/>
    <w:rsid w:val="6DDBA9A1"/>
    <w:rsid w:val="6DFF1C6B"/>
    <w:rsid w:val="6DFFA75F"/>
    <w:rsid w:val="6F6B1880"/>
    <w:rsid w:val="6FB9B748"/>
    <w:rsid w:val="6FEBDDD7"/>
    <w:rsid w:val="6FF339BE"/>
    <w:rsid w:val="6FFA4395"/>
    <w:rsid w:val="6FFFAD94"/>
    <w:rsid w:val="729F731B"/>
    <w:rsid w:val="736B3AAE"/>
    <w:rsid w:val="73BDBF5D"/>
    <w:rsid w:val="73DE74D3"/>
    <w:rsid w:val="74DEAD42"/>
    <w:rsid w:val="75F7921F"/>
    <w:rsid w:val="75FDC915"/>
    <w:rsid w:val="76AE650B"/>
    <w:rsid w:val="76D77C96"/>
    <w:rsid w:val="771FCC02"/>
    <w:rsid w:val="777F8C40"/>
    <w:rsid w:val="77F566C8"/>
    <w:rsid w:val="77FEC1C3"/>
    <w:rsid w:val="78FDB73E"/>
    <w:rsid w:val="7972124E"/>
    <w:rsid w:val="7B4FB469"/>
    <w:rsid w:val="7B57E863"/>
    <w:rsid w:val="7BEF2503"/>
    <w:rsid w:val="7CFB012D"/>
    <w:rsid w:val="7D455DE2"/>
    <w:rsid w:val="7D7E009E"/>
    <w:rsid w:val="7DBDD1E8"/>
    <w:rsid w:val="7DEC0ADC"/>
    <w:rsid w:val="7DFBAA93"/>
    <w:rsid w:val="7E970263"/>
    <w:rsid w:val="7EBFD33B"/>
    <w:rsid w:val="7EC83AA7"/>
    <w:rsid w:val="7ED7A81F"/>
    <w:rsid w:val="7EFF1D17"/>
    <w:rsid w:val="7EFF4FB2"/>
    <w:rsid w:val="7EFF6B4B"/>
    <w:rsid w:val="7F57B324"/>
    <w:rsid w:val="7F946A21"/>
    <w:rsid w:val="7FDE5853"/>
    <w:rsid w:val="7FEFBC4D"/>
    <w:rsid w:val="7FF91EFB"/>
    <w:rsid w:val="8F7AB5DB"/>
    <w:rsid w:val="96DE9D4F"/>
    <w:rsid w:val="97F3C4C7"/>
    <w:rsid w:val="9B57D0E5"/>
    <w:rsid w:val="9BFFBB5F"/>
    <w:rsid w:val="9C73B1C7"/>
    <w:rsid w:val="9FF34F74"/>
    <w:rsid w:val="9FFD9013"/>
    <w:rsid w:val="A7EBA146"/>
    <w:rsid w:val="AAA70908"/>
    <w:rsid w:val="ADD4B79F"/>
    <w:rsid w:val="ADF538AA"/>
    <w:rsid w:val="AFBFD658"/>
    <w:rsid w:val="AFEF5BAE"/>
    <w:rsid w:val="B26F5B23"/>
    <w:rsid w:val="B3FED42F"/>
    <w:rsid w:val="B5F39841"/>
    <w:rsid w:val="B7E700E7"/>
    <w:rsid w:val="BB74F344"/>
    <w:rsid w:val="BBBF9FDF"/>
    <w:rsid w:val="BDDF8079"/>
    <w:rsid w:val="BDFB97F6"/>
    <w:rsid w:val="BF5BFB83"/>
    <w:rsid w:val="BF9FD4EC"/>
    <w:rsid w:val="BFCF62EB"/>
    <w:rsid w:val="BFF7D024"/>
    <w:rsid w:val="C2FF4804"/>
    <w:rsid w:val="C67FFF0E"/>
    <w:rsid w:val="C9FB471B"/>
    <w:rsid w:val="CDFC258F"/>
    <w:rsid w:val="CEB7022C"/>
    <w:rsid w:val="CED3EF51"/>
    <w:rsid w:val="CEFE4876"/>
    <w:rsid w:val="CEFEE2BD"/>
    <w:rsid w:val="CF4A1D45"/>
    <w:rsid w:val="D56F39AE"/>
    <w:rsid w:val="D57FAA59"/>
    <w:rsid w:val="D73B43FA"/>
    <w:rsid w:val="D965A40A"/>
    <w:rsid w:val="D9BF41AD"/>
    <w:rsid w:val="DAA72E50"/>
    <w:rsid w:val="DB9B3C1C"/>
    <w:rsid w:val="DBBC8780"/>
    <w:rsid w:val="DBBF2FBD"/>
    <w:rsid w:val="DCD72EAD"/>
    <w:rsid w:val="DCFAE6D8"/>
    <w:rsid w:val="DD7FA17D"/>
    <w:rsid w:val="DDE7F4CB"/>
    <w:rsid w:val="DDED5B01"/>
    <w:rsid w:val="DEBD7B10"/>
    <w:rsid w:val="DEFF0F49"/>
    <w:rsid w:val="DF14BC0F"/>
    <w:rsid w:val="DF1B1DE6"/>
    <w:rsid w:val="DFBDCA1D"/>
    <w:rsid w:val="DFF559AE"/>
    <w:rsid w:val="E7DD30EE"/>
    <w:rsid w:val="E7FF939A"/>
    <w:rsid w:val="EB7F64E9"/>
    <w:rsid w:val="EE7F49A0"/>
    <w:rsid w:val="EEFB7A40"/>
    <w:rsid w:val="EFBFF798"/>
    <w:rsid w:val="EFDBCCDB"/>
    <w:rsid w:val="F62FE9C6"/>
    <w:rsid w:val="F6B57EA6"/>
    <w:rsid w:val="F6B7A104"/>
    <w:rsid w:val="F76AE985"/>
    <w:rsid w:val="F78E2F35"/>
    <w:rsid w:val="FA9D4BD1"/>
    <w:rsid w:val="FAB61E51"/>
    <w:rsid w:val="FBB5CBB2"/>
    <w:rsid w:val="FBFE4B1D"/>
    <w:rsid w:val="FBFFF0FD"/>
    <w:rsid w:val="FC6F233C"/>
    <w:rsid w:val="FD6B5197"/>
    <w:rsid w:val="FDF5588F"/>
    <w:rsid w:val="FEBF5D3E"/>
    <w:rsid w:val="FEF6A404"/>
    <w:rsid w:val="FEFF1ACC"/>
    <w:rsid w:val="FEFF6527"/>
    <w:rsid w:val="FEFF7569"/>
    <w:rsid w:val="FF3EF718"/>
    <w:rsid w:val="FF566C4D"/>
    <w:rsid w:val="FF7D5265"/>
    <w:rsid w:val="FF7F05F0"/>
    <w:rsid w:val="FFB775A7"/>
    <w:rsid w:val="FFBF4E5D"/>
    <w:rsid w:val="FFBFC129"/>
    <w:rsid w:val="FFBFD01E"/>
    <w:rsid w:val="FFFFE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0" w:after="150" w:afterAutospacing="0"/>
      <w:ind w:left="0" w:right="0"/>
      <w:jc w:val="left"/>
    </w:pPr>
    <w:rPr>
      <w:kern w:val="0"/>
      <w:sz w:val="24"/>
      <w:lang w:val="en-US" w:eastAsia="zh-CN" w:bidi="ar"/>
    </w:rPr>
  </w:style>
  <w:style w:type="character" w:customStyle="1" w:styleId="9">
    <w:name w:val="页眉 Char"/>
    <w:basedOn w:val="7"/>
    <w:link w:val="5"/>
    <w:qFormat/>
    <w:uiPriority w:val="0"/>
    <w:rPr>
      <w:kern w:val="2"/>
      <w:sz w:val="18"/>
      <w:szCs w:val="18"/>
    </w:rPr>
  </w:style>
  <w:style w:type="paragraph" w:styleId="10">
    <w:name w:val="List Paragraph"/>
    <w:basedOn w:val="1"/>
    <w:qFormat/>
    <w:uiPriority w:val="99"/>
    <w:pPr>
      <w:ind w:firstLine="420" w:firstLineChars="200"/>
    </w:pPr>
  </w:style>
  <w:style w:type="character" w:customStyle="1" w:styleId="11">
    <w:name w:val="日期 Char"/>
    <w:basedOn w:val="7"/>
    <w:link w:val="2"/>
    <w:qFormat/>
    <w:uiPriority w:val="0"/>
    <w:rPr>
      <w:kern w:val="2"/>
      <w:sz w:val="21"/>
      <w:szCs w:val="24"/>
    </w:rPr>
  </w:style>
  <w:style w:type="character" w:customStyle="1" w:styleId="12">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15</Pages>
  <Words>3395</Words>
  <Characters>4677</Characters>
  <Lines>51</Lines>
  <Paragraphs>14</Paragraphs>
  <TotalTime>1</TotalTime>
  <ScaleCrop>false</ScaleCrop>
  <LinksUpToDate>false</LinksUpToDate>
  <CharactersWithSpaces>5166</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2021-03-26T00:40:00Z</dcterms:created>
  <dc:creator>李睿</dc:creator>
  <cp:lastModifiedBy>Lenovo</cp:lastModifiedBy>
  <cp:lastPrinted>2021-07-07T08:09:00Z</cp:lastPrinted>
  <dcterms:modified xsi:type="dcterms:W3CDTF">2021-07-08T00:48:50Z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