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高青县统计局“</w:t>
      </w:r>
      <w:bookmarkStart w:id="0" w:name="_GoBack"/>
      <w:bookmarkEnd w:id="0"/>
      <w:r>
        <w:rPr>
          <w:rFonts w:hint="eastAsia" w:ascii="方正小标宋简体" w:hAnsi="方正小标宋简体" w:eastAsia="方正小标宋简体" w:cs="方正小标宋简体"/>
          <w:b w:val="0"/>
          <w:bCs/>
          <w:color w:val="000000"/>
          <w:sz w:val="44"/>
          <w:szCs w:val="44"/>
        </w:rPr>
        <w:t>双随机</w:t>
      </w:r>
      <w:r>
        <w:rPr>
          <w:rFonts w:hint="eastAsia" w:ascii="方正小标宋简体" w:hAnsi="方正小标宋简体" w:eastAsia="方正小标宋简体" w:cs="方正小标宋简体"/>
          <w:b w:val="0"/>
          <w:bCs/>
          <w:color w:val="000000"/>
          <w:sz w:val="44"/>
          <w:szCs w:val="44"/>
          <w:lang w:eastAsia="zh-CN"/>
        </w:rPr>
        <w:t>、</w:t>
      </w:r>
      <w:r>
        <w:rPr>
          <w:rFonts w:hint="eastAsia" w:ascii="方正小标宋简体" w:hAnsi="方正小标宋简体" w:eastAsia="方正小标宋简体" w:cs="方正小标宋简体"/>
          <w:b w:val="0"/>
          <w:bCs/>
          <w:color w:val="000000"/>
          <w:sz w:val="44"/>
          <w:szCs w:val="44"/>
        </w:rPr>
        <w:t>一公开”工作指引</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textAlignment w:val="auto"/>
        <w:rPr>
          <w:rFonts w:hint="eastAsia" w:ascii="方正小标宋简体" w:hAnsi="方正小标宋简体" w:eastAsia="方正小标宋简体" w:cs="方正小标宋简体"/>
          <w:b w:val="0"/>
          <w:bCs/>
          <w:color w:val="000000"/>
          <w:sz w:val="44"/>
          <w:szCs w:val="44"/>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ascii="微软雅黑" w:hAnsi="微软雅黑" w:eastAsia="微软雅黑"/>
          <w:b/>
          <w:color w:val="000000"/>
          <w:sz w:val="32"/>
          <w:szCs w:val="32"/>
        </w:rPr>
      </w:pPr>
      <w:r>
        <w:rPr>
          <w:rFonts w:hint="eastAsia" w:ascii="黑体" w:hAnsi="黑体" w:eastAsia="黑体"/>
          <w:b w:val="0"/>
          <w:bCs/>
          <w:color w:val="000000"/>
          <w:sz w:val="32"/>
          <w:szCs w:val="32"/>
        </w:rPr>
        <w:t>一、抽查事项</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微软雅黑" w:hAnsi="微软雅黑" w:eastAsia="微软雅黑"/>
          <w:color w:val="000000"/>
          <w:sz w:val="30"/>
          <w:szCs w:val="30"/>
        </w:rPr>
      </w:pPr>
      <w:r>
        <w:rPr>
          <w:rFonts w:hint="eastAsia" w:ascii="仿宋_GB2312" w:hAnsi="微软雅黑" w:eastAsia="仿宋_GB2312"/>
          <w:color w:val="000000"/>
          <w:sz w:val="30"/>
          <w:szCs w:val="30"/>
        </w:rPr>
        <w:t>1、依法提供统计资料情况。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微软雅黑" w:hAnsi="微软雅黑" w:eastAsia="微软雅黑"/>
          <w:color w:val="000000"/>
          <w:sz w:val="30"/>
          <w:szCs w:val="30"/>
        </w:rPr>
      </w:pPr>
      <w:r>
        <w:rPr>
          <w:rFonts w:hint="eastAsia" w:ascii="仿宋_GB2312" w:hAnsi="微软雅黑" w:eastAsia="仿宋_GB2312"/>
          <w:color w:val="000000"/>
          <w:sz w:val="30"/>
          <w:szCs w:val="30"/>
        </w:rPr>
        <w:t>2、依法设置原始记录、统计台账情况。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微软雅黑" w:hAnsi="微软雅黑" w:eastAsia="微软雅黑"/>
          <w:color w:val="000000"/>
          <w:sz w:val="30"/>
          <w:szCs w:val="30"/>
        </w:rPr>
      </w:pPr>
      <w:r>
        <w:rPr>
          <w:rFonts w:hint="eastAsia" w:ascii="仿宋_GB2312" w:hAnsi="微软雅黑" w:eastAsia="仿宋_GB2312"/>
          <w:color w:val="000000"/>
          <w:sz w:val="30"/>
          <w:szCs w:val="30"/>
        </w:rPr>
        <w:t>3、依法建立并执行统计资料管理制度情况。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b/>
          <w:color w:val="000000"/>
          <w:sz w:val="32"/>
          <w:szCs w:val="32"/>
        </w:rPr>
      </w:pPr>
      <w:r>
        <w:rPr>
          <w:rFonts w:hint="eastAsia" w:ascii="黑体" w:hAnsi="黑体" w:eastAsia="黑体"/>
          <w:b w:val="0"/>
          <w:bCs/>
          <w:color w:val="000000"/>
          <w:sz w:val="32"/>
          <w:szCs w:val="32"/>
        </w:rPr>
        <w:t>二、检查内容和方法</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楷体_GB2312" w:hAnsi="楷体_GB2312" w:eastAsia="楷体_GB2312" w:cs="楷体_GB2312"/>
          <w:color w:val="000000"/>
          <w:sz w:val="30"/>
          <w:szCs w:val="30"/>
        </w:rPr>
      </w:pPr>
      <w:r>
        <w:rPr>
          <w:rFonts w:hint="eastAsia" w:ascii="楷体_GB2312" w:hAnsi="楷体_GB2312" w:eastAsia="楷体_GB2312" w:cs="楷体_GB2312"/>
          <w:color w:val="000000"/>
          <w:sz w:val="30"/>
          <w:szCs w:val="30"/>
          <w:lang w:eastAsia="zh-CN"/>
        </w:rPr>
        <w:t>（</w:t>
      </w:r>
      <w:r>
        <w:rPr>
          <w:rFonts w:hint="eastAsia" w:ascii="楷体_GB2312" w:hAnsi="楷体_GB2312" w:eastAsia="楷体_GB2312" w:cs="楷体_GB2312"/>
          <w:color w:val="000000"/>
          <w:sz w:val="30"/>
          <w:szCs w:val="30"/>
          <w:lang w:val="en-US" w:eastAsia="zh-CN"/>
        </w:rPr>
        <w:t>一</w:t>
      </w:r>
      <w:r>
        <w:rPr>
          <w:rFonts w:hint="eastAsia" w:ascii="楷体_GB2312" w:hAnsi="楷体_GB2312" w:eastAsia="楷体_GB2312" w:cs="楷体_GB2312"/>
          <w:color w:val="000000"/>
          <w:sz w:val="30"/>
          <w:szCs w:val="30"/>
          <w:lang w:eastAsia="zh-CN"/>
        </w:rPr>
        <w:t>）</w:t>
      </w:r>
      <w:r>
        <w:rPr>
          <w:rFonts w:hint="eastAsia" w:ascii="楷体_GB2312" w:hAnsi="楷体_GB2312" w:eastAsia="楷体_GB2312" w:cs="楷体_GB2312"/>
          <w:color w:val="000000"/>
          <w:sz w:val="30"/>
          <w:szCs w:val="30"/>
        </w:rPr>
        <w:t>检查内容：</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1、调查对象依法提供统计资料情况。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2、调查对象依法建立原始记录、统计台账和统计资料管理制度情况。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3、调查对象依法为履行法定填报职责提供保障情况。 </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4、调查对象依法配合统计调查和统计监督情况。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楷体_GB2312" w:hAnsi="楷体_GB2312" w:eastAsia="楷体_GB2312" w:cs="楷体_GB2312"/>
          <w:color w:val="000000"/>
          <w:sz w:val="30"/>
          <w:szCs w:val="30"/>
          <w:lang w:eastAsia="zh-CN"/>
        </w:rPr>
        <w:t>（</w:t>
      </w:r>
      <w:r>
        <w:rPr>
          <w:rFonts w:hint="eastAsia" w:ascii="楷体_GB2312" w:hAnsi="楷体_GB2312" w:eastAsia="楷体_GB2312" w:cs="楷体_GB2312"/>
          <w:color w:val="000000"/>
          <w:sz w:val="30"/>
          <w:szCs w:val="30"/>
          <w:lang w:val="en-US" w:eastAsia="zh-CN"/>
        </w:rPr>
        <w:t>二</w:t>
      </w:r>
      <w:r>
        <w:rPr>
          <w:rFonts w:hint="eastAsia" w:ascii="楷体_GB2312" w:hAnsi="楷体_GB2312" w:eastAsia="楷体_GB2312" w:cs="楷体_GB2312"/>
          <w:color w:val="000000"/>
          <w:sz w:val="30"/>
          <w:szCs w:val="30"/>
          <w:lang w:eastAsia="zh-CN"/>
        </w:rPr>
        <w:t>）</w:t>
      </w:r>
      <w:r>
        <w:rPr>
          <w:rFonts w:hint="eastAsia" w:ascii="楷体_GB2312" w:hAnsi="楷体_GB2312" w:eastAsia="楷体_GB2312" w:cs="楷体_GB2312"/>
          <w:color w:val="000000"/>
          <w:sz w:val="30"/>
          <w:szCs w:val="30"/>
        </w:rPr>
        <w:t>检查方法：</w:t>
      </w:r>
      <w:r>
        <w:rPr>
          <w:rFonts w:hint="eastAsia" w:ascii="仿宋_GB2312" w:hAnsi="微软雅黑" w:eastAsia="仿宋_GB2312"/>
          <w:color w:val="000000"/>
          <w:sz w:val="30"/>
          <w:szCs w:val="30"/>
        </w:rPr>
        <w:t>现场检查</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b w:val="0"/>
          <w:bCs/>
          <w:color w:val="000000"/>
          <w:sz w:val="32"/>
          <w:szCs w:val="32"/>
        </w:rPr>
      </w:pPr>
      <w:r>
        <w:rPr>
          <w:rFonts w:hint="eastAsia" w:ascii="黑体" w:hAnsi="黑体" w:eastAsia="黑体"/>
          <w:b w:val="0"/>
          <w:bCs/>
          <w:color w:val="000000"/>
          <w:sz w:val="32"/>
          <w:szCs w:val="32"/>
        </w:rPr>
        <w:t>三、检查依据</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textAlignment w:val="auto"/>
        <w:rPr>
          <w:rFonts w:hint="eastAsia" w:ascii="微软雅黑" w:hAnsi="微软雅黑" w:eastAsia="微软雅黑"/>
          <w:b w:val="0"/>
          <w:bCs w:val="0"/>
          <w:color w:val="000000"/>
          <w:sz w:val="30"/>
          <w:szCs w:val="30"/>
        </w:rPr>
      </w:pPr>
      <w:r>
        <w:rPr>
          <w:rStyle w:val="6"/>
          <w:rFonts w:hint="eastAsia" w:ascii="仿宋_GB2312" w:hAnsi="微软雅黑" w:eastAsia="仿宋_GB2312"/>
          <w:b w:val="0"/>
          <w:bCs w:val="0"/>
          <w:color w:val="000000"/>
          <w:sz w:val="30"/>
          <w:szCs w:val="30"/>
        </w:rPr>
        <w:t>《中华人民共和国统计法》</w:t>
      </w:r>
      <w:r>
        <w:rPr>
          <w:rStyle w:val="6"/>
          <w:rFonts w:hint="eastAsia" w:ascii="仿宋_GB2312" w:hAnsi="微软雅黑" w:eastAsia="仿宋_GB2312"/>
          <w:b w:val="0"/>
          <w:bCs w:val="0"/>
          <w:color w:val="333333"/>
          <w:sz w:val="30"/>
          <w:szCs w:val="30"/>
        </w:rPr>
        <w:t>（2009年6月27日第十一届全国人民代表大会常务委员会第九次会议修订自2010年1月1日起施行）</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楷体_GB2312" w:hAnsi="楷体_GB2312" w:eastAsia="楷体_GB2312" w:cs="楷体_GB2312"/>
          <w:b w:val="0"/>
          <w:bCs w:val="0"/>
          <w:sz w:val="30"/>
          <w:szCs w:val="30"/>
        </w:rPr>
        <w:t>第三十五条</w:t>
      </w:r>
      <w:r>
        <w:rPr>
          <w:rFonts w:hint="eastAsia" w:ascii="仿宋_GB2312" w:hAnsi="微软雅黑" w:eastAsia="仿宋_GB2312"/>
          <w:color w:val="000000"/>
          <w:sz w:val="30"/>
          <w:szCs w:val="30"/>
        </w:rPr>
        <w:t>　县级以上人民政府统计机构在调查统计违法行为或者核查统计数据时，有权采取下列措施：</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（一）发出统计检查查询书，向检查对象查询有关事项；</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（二）要求检查对象提供有关原始记录和凭证、统计台账、统计调查表、会计资料及其他相关证明和资料；</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（三）就与检查有关的事项询问有关人员；</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（四）进入检查对象的业务场所和统计数据处理信息系统进行检查、核对；</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（五）经本机构负责人批准，登记保存检查对象的有关原始记录和凭证、统计台账、统计调查表、会计资料及其他相关证明和资料；</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（六）对与检查事项有关的情况和资料进行记录、录音、录像、照相和复制。</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县级以上人民政府统计机构进行监督检查时，监督检查人员不得少于二人，并应当出示执法证件；未出示的，有关单位和个人有权拒绝检查。</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楷体_GB2312" w:hAnsi="楷体_GB2312" w:eastAsia="楷体_GB2312" w:cs="楷体_GB2312"/>
          <w:b w:val="0"/>
          <w:bCs w:val="0"/>
          <w:sz w:val="30"/>
          <w:szCs w:val="30"/>
        </w:rPr>
        <w:t>第三十六条</w:t>
      </w:r>
      <w:r>
        <w:rPr>
          <w:rFonts w:hint="eastAsia" w:ascii="仿宋_GB2312" w:hAnsi="微软雅黑" w:eastAsia="仿宋_GB2312"/>
          <w:color w:val="000000"/>
          <w:sz w:val="30"/>
          <w:szCs w:val="30"/>
        </w:rPr>
        <w:t>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楷体_GB2312" w:hAnsi="楷体_GB2312" w:eastAsia="楷体_GB2312" w:cs="楷体_GB2312"/>
          <w:b w:val="0"/>
          <w:bCs w:val="0"/>
          <w:sz w:val="30"/>
          <w:szCs w:val="30"/>
        </w:rPr>
        <w:t>第四十一条</w:t>
      </w:r>
      <w:r>
        <w:rPr>
          <w:rFonts w:hint="eastAsia"/>
          <w:b/>
          <w:bCs/>
          <w:sz w:val="30"/>
          <w:szCs w:val="30"/>
        </w:rPr>
        <w:t>　</w:t>
      </w:r>
      <w:r>
        <w:rPr>
          <w:rFonts w:hint="eastAsia" w:ascii="仿宋_GB2312" w:hAnsi="微软雅黑" w:eastAsia="仿宋_GB2312"/>
          <w:color w:val="000000"/>
          <w:sz w:val="30"/>
          <w:szCs w:val="30"/>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（一）拒绝提供统计资料或者经催报后仍未按时提供统计资料的；</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（二）提供不真实或者不完整的统计资料的；</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（三）拒绝答复或者不如实答复统计检查查询书的；</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（四）拒绝、阻碍统计调查、统计检查的；</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（五）转移、隐匿、篡改、毁弃或者拒绝提供原始记录和凭证、统计台账、统计调查表及其他相关证明和资料的。</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微软雅黑" w:eastAsia="仿宋_GB2312"/>
          <w:color w:val="000000"/>
          <w:sz w:val="30"/>
          <w:szCs w:val="30"/>
        </w:rPr>
      </w:pPr>
      <w:r>
        <w:rPr>
          <w:rFonts w:hint="eastAsia" w:ascii="仿宋_GB2312" w:hAnsi="微软雅黑" w:eastAsia="仿宋_GB2312"/>
          <w:color w:val="000000"/>
          <w:sz w:val="30"/>
          <w:szCs w:val="30"/>
        </w:rPr>
        <w:t>企业事业单位或者其他组织有前款所列行为之一的，可以并处五万元以下的罚款；情节严重的，并处五万元以上二十万元以下的罚款。</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textAlignment w:val="auto"/>
        <w:rPr>
          <w:rFonts w:ascii="仿宋_GB2312" w:hAnsi="微软雅黑" w:eastAsia="仿宋_GB2312"/>
          <w:color w:val="000000"/>
          <w:sz w:val="30"/>
          <w:szCs w:val="30"/>
        </w:rPr>
      </w:pPr>
      <w:r>
        <w:rPr>
          <w:rFonts w:hint="eastAsia" w:ascii="仿宋_GB2312" w:hAnsi="微软雅黑" w:eastAsia="仿宋_GB2312"/>
          <w:color w:val="000000"/>
          <w:sz w:val="30"/>
          <w:szCs w:val="30"/>
        </w:rPr>
        <w:t>个体工商户有本条第一款所列行为之一的，由县级以上人民政府统计机构责令改正，给予警告，可以并处一万元以下的罚款。</w:t>
      </w:r>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5377"/>
    <w:rsid w:val="00144C56"/>
    <w:rsid w:val="0041567D"/>
    <w:rsid w:val="006326AA"/>
    <w:rsid w:val="00A45935"/>
    <w:rsid w:val="00A65C77"/>
    <w:rsid w:val="00AD5377"/>
    <w:rsid w:val="00B90862"/>
    <w:rsid w:val="3B53175B"/>
    <w:rsid w:val="3E6B0974"/>
    <w:rsid w:val="4BC81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164</Words>
  <Characters>937</Characters>
  <Lines>7</Lines>
  <Paragraphs>2</Paragraphs>
  <TotalTime>13</TotalTime>
  <ScaleCrop>false</ScaleCrop>
  <LinksUpToDate>false</LinksUpToDate>
  <CharactersWithSpaces>1099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2021-11-01T06:11:00Z</dcterms:created>
  <dc:creator>quanquan</dc:creator>
  <cp:lastModifiedBy>Administrator</cp:lastModifiedBy>
  <dcterms:modified xsi:type="dcterms:W3CDTF">2023-06-20T01:20:30Z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E8FE905FCA8C4458B25EF78951FF89E2</vt:lpwstr>
  </property>
</Properties>
</file>