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2023年1-2月全县经济社会发展统计数据</w:t>
      </w:r>
    </w:p>
    <w:tbl>
      <w:tblPr>
        <w:tblStyle w:val="3"/>
        <w:tblW w:w="83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1354"/>
        <w:gridCol w:w="2229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指标名称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2229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1-本月累计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同比增长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一、工业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规上工业增加值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规上工业营业收入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-5.8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-8.7%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二、投资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固定资产投资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5.3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工业投资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-35.7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第三产业投资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74.4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三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、消费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社会消费品零售总额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限额以上社会消费品零售额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12.3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四、财税收入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一般公共预算收入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19.1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8.3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税收收入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13.5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一般公共预算支出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35.1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税收收入（国内税收）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20.5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五、金融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本外币存款余额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279.9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10.6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住户存款余额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232.0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14.9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人民币</w:t>
            </w:r>
            <w:r>
              <w:rPr>
                <w:rFonts w:hint="default"/>
                <w:vertAlign w:val="baseline"/>
                <w:lang w:val="en-US" w:eastAsia="zh-CN"/>
              </w:rPr>
              <w:t>贷款余额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229.2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20.0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ZDFhZGI4NzU4NDgwZjAwNmRiYjUyMzQzYjEyNDgifQ=="/>
  </w:docVars>
  <w:rsids>
    <w:rsidRoot w:val="00000000"/>
    <w:rsid w:val="0273505B"/>
    <w:rsid w:val="0A847F29"/>
    <w:rsid w:val="16B40330"/>
    <w:rsid w:val="1967405F"/>
    <w:rsid w:val="1E932919"/>
    <w:rsid w:val="242E75B7"/>
    <w:rsid w:val="2D8E5D7D"/>
    <w:rsid w:val="32A9562B"/>
    <w:rsid w:val="35017B78"/>
    <w:rsid w:val="728E620F"/>
    <w:rsid w:val="7E31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424</Characters>
  <Lines>0</Lines>
  <Paragraphs>0</Paragraphs>
  <TotalTime>26</TotalTime>
  <ScaleCrop>false</ScaleCrop>
  <LinksUpToDate>false</LinksUpToDate>
  <CharactersWithSpaces>424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文档存本地丢失不负责</cp:lastModifiedBy>
  <dcterms:modified xsi:type="dcterms:W3CDTF">2023-04-24T02:40:01Z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B02EC7AFA0D34F3B9F1146822E292C23</vt:lpwstr>
  </property>
</Properties>
</file>