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高青县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统计</w:t>
      </w:r>
      <w:r>
        <w:rPr>
          <w:rFonts w:hint="eastAsia" w:ascii="方正小标宋简体" w:eastAsia="方正小标宋简体"/>
          <w:sz w:val="36"/>
          <w:szCs w:val="36"/>
        </w:rPr>
        <w:t>局2024年度重点工作第一季度进展情况</w:t>
      </w:r>
      <w:bookmarkEnd w:id="0"/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3"/>
        <w:tblW w:w="1502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3500"/>
        <w:gridCol w:w="3480"/>
        <w:gridCol w:w="2625"/>
        <w:gridCol w:w="1548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9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重点工作</w:t>
            </w:r>
          </w:p>
        </w:tc>
        <w:tc>
          <w:tcPr>
            <w:tcW w:w="350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执行措施、实施步骤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工作进展、取得成效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后续举措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责任分工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监督方式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常规统计</w:t>
            </w:r>
          </w:p>
        </w:tc>
        <w:tc>
          <w:tcPr>
            <w:tcW w:w="350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对企业开展业务指导、对统计报表进行催报、审核、汇总，进行统计分析。</w:t>
            </w:r>
          </w:p>
        </w:tc>
        <w:tc>
          <w:tcPr>
            <w:tcW w:w="348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完成1-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月份统计数据汇总上报，对主要统计数据进行发布。</w:t>
            </w:r>
          </w:p>
        </w:tc>
        <w:tc>
          <w:tcPr>
            <w:tcW w:w="2625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加强业务指导培训，对统计报表进行审核、汇总，及时进行统计分析、预警。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县统计局综合业务科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0533-6967189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城乡住户一体化调查</w:t>
            </w:r>
          </w:p>
        </w:tc>
        <w:tc>
          <w:tcPr>
            <w:tcW w:w="350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开展一季度居民收支状况调查，认真对上报数据进行审核汇总。</w:t>
            </w:r>
          </w:p>
        </w:tc>
        <w:tc>
          <w:tcPr>
            <w:tcW w:w="348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已完成第一季度的记账录账及审核工作。</w:t>
            </w:r>
          </w:p>
        </w:tc>
        <w:tc>
          <w:tcPr>
            <w:tcW w:w="2625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加强业务学习，进一步加强对辅助调查员及记账户的业务指导，按要求规范记账。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县统计局调查科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0533-6967188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月度劳动力调查</w:t>
            </w:r>
          </w:p>
        </w:tc>
        <w:tc>
          <w:tcPr>
            <w:tcW w:w="350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现场入户抽样调查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1-3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月份劳动力就业情况。</w:t>
            </w:r>
          </w:p>
        </w:tc>
        <w:tc>
          <w:tcPr>
            <w:tcW w:w="348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已完成2个样本村的调查工作。</w:t>
            </w:r>
          </w:p>
        </w:tc>
        <w:tc>
          <w:tcPr>
            <w:tcW w:w="2625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对样本村辅助调查员进行一对一培训，开展2个样本村的调查工作。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县统计局调查科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0533-6967188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畜禽调查</w:t>
            </w:r>
          </w:p>
        </w:tc>
        <w:tc>
          <w:tcPr>
            <w:tcW w:w="350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开展一季度样本村和规模户生产情况调查。</w:t>
            </w:r>
          </w:p>
        </w:tc>
        <w:tc>
          <w:tcPr>
            <w:tcW w:w="348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已完成第一季度畜牧业调查工作。</w:t>
            </w:r>
          </w:p>
        </w:tc>
        <w:tc>
          <w:tcPr>
            <w:tcW w:w="2625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开展二季度畜牧业调查和新增规模户摸底工作。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县统计局调查科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0533-6967189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粮食调查</w:t>
            </w:r>
          </w:p>
        </w:tc>
        <w:tc>
          <w:tcPr>
            <w:tcW w:w="350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开展一季度粮食调查工作。</w:t>
            </w:r>
          </w:p>
        </w:tc>
        <w:tc>
          <w:tcPr>
            <w:tcW w:w="348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已完成1-3月份小麦苗情调查。</w:t>
            </w:r>
          </w:p>
        </w:tc>
        <w:tc>
          <w:tcPr>
            <w:tcW w:w="2625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继续开展粮食调查工作。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县统计局调查科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0533-6967189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GDP核算</w:t>
            </w:r>
          </w:p>
        </w:tc>
        <w:tc>
          <w:tcPr>
            <w:tcW w:w="350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按照核算方案制度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搜集基础指标，做好季度GDP数据的核算和分析工作。</w:t>
            </w:r>
          </w:p>
        </w:tc>
        <w:tc>
          <w:tcPr>
            <w:tcW w:w="348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已完成部分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基础指标收集，包括统计数据和部门数据。</w:t>
            </w:r>
          </w:p>
        </w:tc>
        <w:tc>
          <w:tcPr>
            <w:tcW w:w="2625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继续做好增加值核算工作。认真学习相关产业核算方案，理解方案的实质精神，做好相关产业增加值的核算工作。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县统计局综合业务科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0533-6983053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四上单位新增</w:t>
            </w:r>
          </w:p>
        </w:tc>
        <w:tc>
          <w:tcPr>
            <w:tcW w:w="350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加强业务指导，督促主管部门对各行业领域规模以下企业的摸排梳理，支持相关企业快速发展，对达到规模以上统计标准的企业及时组织申报纳统，确保全面准确反映我县经济社会发展成果。</w:t>
            </w:r>
          </w:p>
        </w:tc>
        <w:tc>
          <w:tcPr>
            <w:tcW w:w="348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年第一季度新增“四上企业”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家，均为批发业。</w:t>
            </w:r>
          </w:p>
        </w:tc>
        <w:tc>
          <w:tcPr>
            <w:tcW w:w="2625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通过实地调研等方式，对达到规模以上统计标准的单位及时组织申报纳统，对暂未达到纳统标准的单位继续进行监测，待达到纳统标准后及时组织申报纳入。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县统计局普查调查中心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0533-6967188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403A81-CA4F-4AB0-B60D-2EFBE6A1C20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5D60ADA-98DF-42D8-B7AE-A3AEC9E8FDE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6DD96FE-F81C-435D-8288-AF51A52BB3B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C1A11DB-F288-4BA5-B63A-ACF5B1EED9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YTc4MzM1OGFjMGM4ZThjMzMxYWU2Y2NhYzMyYzAifQ=="/>
  </w:docVars>
  <w:rsids>
    <w:rsidRoot w:val="00000000"/>
    <w:rsid w:val="08BF40AC"/>
    <w:rsid w:val="10DE709A"/>
    <w:rsid w:val="11194576"/>
    <w:rsid w:val="19616ABA"/>
    <w:rsid w:val="1D7274E7"/>
    <w:rsid w:val="20A24BDB"/>
    <w:rsid w:val="244B45EE"/>
    <w:rsid w:val="25E940BF"/>
    <w:rsid w:val="34605E94"/>
    <w:rsid w:val="38523D46"/>
    <w:rsid w:val="39BD78E5"/>
    <w:rsid w:val="3B82076C"/>
    <w:rsid w:val="3C775FBD"/>
    <w:rsid w:val="3E8B1D5F"/>
    <w:rsid w:val="44F00B6E"/>
    <w:rsid w:val="473D3E13"/>
    <w:rsid w:val="499E6DEB"/>
    <w:rsid w:val="4ADC4EC9"/>
    <w:rsid w:val="51F872B4"/>
    <w:rsid w:val="55B7421F"/>
    <w:rsid w:val="571050A0"/>
    <w:rsid w:val="580448F7"/>
    <w:rsid w:val="660E4EA0"/>
    <w:rsid w:val="7B2368A0"/>
    <w:rsid w:val="7E8B6C36"/>
    <w:rsid w:val="7ED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2024-04-09T02:04:00Z</dcterms:created>
  <dc:creator>Administrator</dc:creator>
  <cp:lastModifiedBy>我</cp:lastModifiedBy>
  <dcterms:modified xsi:type="dcterms:W3CDTF">2024-04-09T02:48:41Z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D66519BA27844713A7FEDD12E2C6CC62_12</vt:lpwstr>
  </property>
</Properties>
</file>