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222" w:rsidRDefault="00C9124F">
      <w:pPr>
        <w:spacing w:line="240" w:lineRule="auto"/>
        <w:ind w:firstLine="0"/>
        <w:jc w:val="center"/>
        <w:rPr>
          <w:rFonts w:ascii="方正小标宋简体" w:eastAsia="方正小标宋简体" w:hAnsi="黑体" w:hint="eastAsia"/>
          <w:sz w:val="44"/>
          <w:szCs w:val="44"/>
        </w:rPr>
      </w:pPr>
      <w:r w:rsidRPr="00AC1222">
        <w:rPr>
          <w:rFonts w:ascii="方正小标宋简体" w:eastAsia="方正小标宋简体" w:hAnsi="黑体" w:hint="eastAsia"/>
          <w:sz w:val="44"/>
          <w:szCs w:val="44"/>
        </w:rPr>
        <w:t>高青县统计局</w:t>
      </w:r>
    </w:p>
    <w:p w:rsidR="009A1E1F" w:rsidRPr="00AC1222" w:rsidRDefault="00C9124F">
      <w:pPr>
        <w:spacing w:line="240" w:lineRule="auto"/>
        <w:ind w:firstLine="0"/>
        <w:jc w:val="center"/>
        <w:rPr>
          <w:rFonts w:ascii="仿宋_GB2312" w:eastAsia="仿宋_GB2312"/>
          <w:sz w:val="44"/>
          <w:szCs w:val="44"/>
        </w:rPr>
      </w:pPr>
      <w:r w:rsidRPr="00AC1222">
        <w:rPr>
          <w:rFonts w:ascii="方正小标宋简体" w:eastAsia="方正小标宋简体" w:hAnsi="黑体" w:hint="eastAsia"/>
          <w:sz w:val="44"/>
          <w:szCs w:val="44"/>
        </w:rPr>
        <w:t>2022</w:t>
      </w:r>
      <w:r w:rsidRPr="00AC1222">
        <w:rPr>
          <w:rFonts w:ascii="方正小标宋简体" w:eastAsia="方正小标宋简体" w:hAnsi="黑体" w:hint="eastAsia"/>
          <w:sz w:val="44"/>
          <w:szCs w:val="44"/>
        </w:rPr>
        <w:t>年政府信息公开工作</w:t>
      </w:r>
      <w:r w:rsidRPr="00AC1222">
        <w:rPr>
          <w:rFonts w:ascii="方正小标宋简体" w:eastAsia="方正小标宋简体" w:hAnsi="黑体" w:hint="eastAsia"/>
          <w:sz w:val="44"/>
          <w:szCs w:val="44"/>
        </w:rPr>
        <w:t>年度报告</w:t>
      </w:r>
    </w:p>
    <w:p w:rsidR="009A1E1F" w:rsidRDefault="009A1E1F">
      <w:pPr>
        <w:spacing w:line="600" w:lineRule="exact"/>
        <w:ind w:firstLineChars="200" w:firstLine="640"/>
        <w:rPr>
          <w:rFonts w:ascii="仿宋_GB2312" w:eastAsia="仿宋_GB2312"/>
        </w:rPr>
      </w:pPr>
    </w:p>
    <w:p w:rsidR="009A1E1F" w:rsidRDefault="00C9124F">
      <w:pPr>
        <w:spacing w:line="600" w:lineRule="exact"/>
        <w:ind w:firstLineChars="200" w:firstLine="640"/>
        <w:rPr>
          <w:rFonts w:ascii="仿宋_GB2312" w:eastAsia="仿宋_GB2312"/>
        </w:rPr>
      </w:pPr>
      <w:r>
        <w:rPr>
          <w:rFonts w:ascii="仿宋_GB2312" w:eastAsia="仿宋_GB2312" w:hint="eastAsia"/>
        </w:rPr>
        <w:t>本报告根据《中华人民共和国政府信息公开条例》（国务院令第</w:t>
      </w:r>
      <w:r>
        <w:rPr>
          <w:rFonts w:ascii="仿宋_GB2312" w:eastAsia="仿宋_GB2312" w:hint="eastAsia"/>
        </w:rPr>
        <w:t>711</w:t>
      </w:r>
      <w:r>
        <w:rPr>
          <w:rFonts w:ascii="仿宋_GB2312" w:eastAsia="仿宋_GB2312" w:hint="eastAsia"/>
        </w:rPr>
        <w:t>号，以下简称《条例》）</w:t>
      </w:r>
      <w:r>
        <w:rPr>
          <w:rFonts w:ascii="仿宋_GB2312" w:eastAsia="仿宋_GB2312" w:hint="eastAsia"/>
          <w:szCs w:val="32"/>
        </w:rPr>
        <w:t>和《国务院办公厅政府信息与政务公开办公室关于印发</w:t>
      </w:r>
      <w:r>
        <w:rPr>
          <w:rFonts w:ascii="仿宋_GB2312" w:eastAsia="仿宋_GB2312" w:hint="eastAsia"/>
          <w:szCs w:val="32"/>
        </w:rPr>
        <w:t>&lt;</w:t>
      </w:r>
      <w:r>
        <w:rPr>
          <w:rFonts w:ascii="仿宋_GB2312" w:eastAsia="仿宋_GB2312" w:hint="eastAsia"/>
          <w:szCs w:val="32"/>
        </w:rPr>
        <w:t>中华人民共和国政府信息公开工作年度报告格式</w:t>
      </w:r>
      <w:r>
        <w:rPr>
          <w:rFonts w:ascii="仿宋_GB2312" w:eastAsia="仿宋_GB2312" w:hint="eastAsia"/>
          <w:szCs w:val="32"/>
        </w:rPr>
        <w:t>&gt;</w:t>
      </w:r>
      <w:r>
        <w:rPr>
          <w:rFonts w:ascii="仿宋_GB2312" w:eastAsia="仿宋_GB2312" w:hint="eastAsia"/>
          <w:szCs w:val="32"/>
        </w:rPr>
        <w:t>的通知》（国办公开办函〔</w:t>
      </w:r>
      <w:r>
        <w:rPr>
          <w:rFonts w:ascii="仿宋_GB2312" w:eastAsia="仿宋_GB2312"/>
          <w:szCs w:val="32"/>
        </w:rPr>
        <w:t>2021</w:t>
      </w:r>
      <w:r>
        <w:rPr>
          <w:rFonts w:ascii="仿宋_GB2312" w:eastAsia="仿宋_GB2312"/>
          <w:szCs w:val="32"/>
        </w:rPr>
        <w:t>〕</w:t>
      </w:r>
      <w:r>
        <w:rPr>
          <w:rFonts w:ascii="仿宋_GB2312" w:eastAsia="仿宋_GB2312"/>
          <w:szCs w:val="32"/>
        </w:rPr>
        <w:t>30</w:t>
      </w:r>
      <w:r>
        <w:rPr>
          <w:rFonts w:ascii="仿宋_GB2312" w:eastAsia="仿宋_GB2312"/>
          <w:szCs w:val="32"/>
        </w:rPr>
        <w:t>号</w:t>
      </w:r>
      <w:r>
        <w:rPr>
          <w:rFonts w:ascii="仿宋_GB2312" w:eastAsia="仿宋_GB2312" w:hint="eastAsia"/>
          <w:szCs w:val="32"/>
        </w:rPr>
        <w:t>）相关要求编制</w:t>
      </w:r>
      <w:r>
        <w:rPr>
          <w:rFonts w:ascii="仿宋_GB2312" w:eastAsia="仿宋_GB2312" w:hint="eastAsia"/>
        </w:rPr>
        <w:t>。报告全文</w:t>
      </w:r>
      <w:proofErr w:type="gramStart"/>
      <w:r>
        <w:rPr>
          <w:rFonts w:ascii="仿宋_GB2312" w:eastAsia="仿宋_GB2312" w:hint="eastAsia"/>
        </w:rPr>
        <w:t>分总体</w:t>
      </w:r>
      <w:proofErr w:type="gramEnd"/>
      <w:r>
        <w:rPr>
          <w:rFonts w:ascii="仿宋_GB2312" w:eastAsia="仿宋_GB2312" w:hint="eastAsia"/>
        </w:rPr>
        <w:t>情况、主动公开政府信息情况、收到和处理政府信息公开申请情况、政府信息公开行政复议和行政诉讼情况、存在的主要问题及改进情况、其他需要报告的事项</w:t>
      </w:r>
      <w:r>
        <w:rPr>
          <w:rFonts w:ascii="仿宋_GB2312" w:eastAsia="仿宋_GB2312" w:hint="eastAsia"/>
        </w:rPr>
        <w:t>6</w:t>
      </w:r>
      <w:r>
        <w:rPr>
          <w:rFonts w:ascii="仿宋_GB2312" w:eastAsia="仿宋_GB2312" w:hint="eastAsia"/>
        </w:rPr>
        <w:t>个部分。</w:t>
      </w:r>
    </w:p>
    <w:p w:rsidR="009A1E1F" w:rsidRDefault="00C9124F">
      <w:pPr>
        <w:snapToGrid/>
        <w:spacing w:line="560" w:lineRule="exact"/>
        <w:ind w:firstLineChars="200" w:firstLine="640"/>
        <w:rPr>
          <w:rFonts w:eastAsia="仿宋_GB2312"/>
          <w:szCs w:val="32"/>
        </w:rPr>
      </w:pPr>
      <w:r>
        <w:rPr>
          <w:rFonts w:ascii="仿宋_GB2312" w:eastAsia="仿宋_GB2312" w:hint="eastAsia"/>
        </w:rPr>
        <w:t>报告中所列数据统计期限自</w:t>
      </w:r>
      <w:r>
        <w:rPr>
          <w:rFonts w:ascii="仿宋_GB2312" w:eastAsia="仿宋_GB2312" w:hint="eastAsia"/>
        </w:rPr>
        <w:t>2022</w:t>
      </w:r>
      <w:r>
        <w:rPr>
          <w:rFonts w:ascii="仿宋_GB2312" w:eastAsia="仿宋_GB2312" w:hint="eastAsia"/>
        </w:rPr>
        <w:t>年</w:t>
      </w:r>
      <w:r>
        <w:rPr>
          <w:rFonts w:ascii="仿宋_GB2312" w:eastAsia="仿宋_GB2312" w:hint="eastAsia"/>
        </w:rPr>
        <w:t>1</w:t>
      </w:r>
      <w:r>
        <w:rPr>
          <w:rFonts w:ascii="仿宋_GB2312" w:eastAsia="仿宋_GB2312" w:hint="eastAsia"/>
        </w:rPr>
        <w:t>月</w:t>
      </w:r>
      <w:r>
        <w:rPr>
          <w:rFonts w:ascii="仿宋_GB2312" w:eastAsia="仿宋_GB2312" w:hint="eastAsia"/>
        </w:rPr>
        <w:t>1</w:t>
      </w:r>
      <w:r>
        <w:rPr>
          <w:rFonts w:ascii="仿宋_GB2312" w:eastAsia="仿宋_GB2312" w:hint="eastAsia"/>
        </w:rPr>
        <w:t>日始，至</w:t>
      </w:r>
      <w:r>
        <w:rPr>
          <w:rFonts w:ascii="仿宋_GB2312" w:eastAsia="仿宋_GB2312" w:hint="eastAsia"/>
        </w:rPr>
        <w:t>2022</w:t>
      </w:r>
      <w:r>
        <w:rPr>
          <w:rFonts w:ascii="仿宋_GB2312" w:eastAsia="仿宋_GB2312" w:hint="eastAsia"/>
        </w:rPr>
        <w:t>年</w:t>
      </w:r>
      <w:r>
        <w:rPr>
          <w:rFonts w:ascii="仿宋_GB2312" w:eastAsia="仿宋_GB2312" w:hint="eastAsia"/>
        </w:rPr>
        <w:t>12</w:t>
      </w:r>
      <w:r>
        <w:rPr>
          <w:rFonts w:ascii="仿宋_GB2312" w:eastAsia="仿宋_GB2312" w:hint="eastAsia"/>
        </w:rPr>
        <w:t>月</w:t>
      </w:r>
      <w:r>
        <w:rPr>
          <w:rFonts w:ascii="仿宋_GB2312" w:eastAsia="仿宋_GB2312" w:hint="eastAsia"/>
        </w:rPr>
        <w:t>31</w:t>
      </w:r>
      <w:r>
        <w:rPr>
          <w:rFonts w:ascii="仿宋_GB2312" w:eastAsia="仿宋_GB2312" w:hint="eastAsia"/>
        </w:rPr>
        <w:t>日止。报告电子版可在高青县人民政府门户网站（</w:t>
      </w:r>
      <w:r>
        <w:rPr>
          <w:rFonts w:ascii="仿宋_GB2312" w:eastAsia="仿宋_GB2312" w:hint="eastAsia"/>
        </w:rPr>
        <w:t>www.gaoqing.gov.cn</w:t>
      </w:r>
      <w:r>
        <w:rPr>
          <w:rFonts w:ascii="仿宋_GB2312" w:eastAsia="仿宋_GB2312" w:hint="eastAsia"/>
        </w:rPr>
        <w:t>）查阅和下载。如对报告内容有疑问，请与高青县</w:t>
      </w:r>
      <w:r>
        <w:rPr>
          <w:rFonts w:ascii="仿宋_GB2312" w:eastAsia="仿宋_GB2312" w:hint="eastAsia"/>
        </w:rPr>
        <w:t>统计</w:t>
      </w:r>
      <w:r>
        <w:rPr>
          <w:rFonts w:ascii="仿宋_GB2312" w:eastAsia="仿宋_GB2312" w:hint="eastAsia"/>
        </w:rPr>
        <w:t>局办公室联系</w:t>
      </w:r>
      <w:r>
        <w:rPr>
          <w:rFonts w:eastAsia="仿宋_GB2312" w:hint="eastAsia"/>
          <w:szCs w:val="32"/>
        </w:rPr>
        <w:t>（地址：高青县清河路</w:t>
      </w:r>
      <w:r>
        <w:rPr>
          <w:rFonts w:eastAsia="仿宋_GB2312" w:hint="eastAsia"/>
          <w:szCs w:val="32"/>
        </w:rPr>
        <w:t>9</w:t>
      </w:r>
      <w:r>
        <w:rPr>
          <w:rFonts w:eastAsia="仿宋_GB2312" w:hint="eastAsia"/>
          <w:szCs w:val="32"/>
        </w:rPr>
        <w:t>号；邮编：</w:t>
      </w:r>
      <w:r>
        <w:rPr>
          <w:rFonts w:eastAsia="仿宋_GB2312" w:hint="eastAsia"/>
          <w:szCs w:val="32"/>
        </w:rPr>
        <w:t>256300</w:t>
      </w:r>
      <w:r>
        <w:rPr>
          <w:rFonts w:eastAsia="仿宋_GB2312" w:hint="eastAsia"/>
          <w:szCs w:val="32"/>
        </w:rPr>
        <w:t>；电话：</w:t>
      </w:r>
      <w:r>
        <w:rPr>
          <w:rFonts w:eastAsia="仿宋_GB2312" w:hint="eastAsia"/>
          <w:szCs w:val="32"/>
        </w:rPr>
        <w:t>0533-6697188</w:t>
      </w:r>
      <w:r>
        <w:rPr>
          <w:rFonts w:eastAsia="仿宋_GB2312" w:hint="eastAsia"/>
          <w:szCs w:val="32"/>
        </w:rPr>
        <w:t>；传真：</w:t>
      </w:r>
      <w:r>
        <w:rPr>
          <w:rFonts w:eastAsia="仿宋_GB2312" w:hint="eastAsia"/>
          <w:szCs w:val="32"/>
        </w:rPr>
        <w:t>0533-6967188</w:t>
      </w:r>
      <w:r w:rsidR="00AC1222">
        <w:rPr>
          <w:rFonts w:eastAsia="仿宋_GB2312" w:hint="eastAsia"/>
          <w:szCs w:val="32"/>
        </w:rPr>
        <w:t>；电子邮箱：</w:t>
      </w:r>
      <w:r w:rsidR="00AC1222">
        <w:rPr>
          <w:rFonts w:eastAsia="仿宋_GB2312" w:hint="eastAsia"/>
          <w:szCs w:val="32"/>
        </w:rPr>
        <w:t>gqxtjj@zb.shandong.cn</w:t>
      </w:r>
      <w:r>
        <w:rPr>
          <w:rFonts w:eastAsia="仿宋_GB2312" w:hint="eastAsia"/>
          <w:szCs w:val="32"/>
        </w:rPr>
        <w:t>）。</w:t>
      </w:r>
    </w:p>
    <w:p w:rsidR="009A1E1F" w:rsidRDefault="00C9124F">
      <w:pPr>
        <w:spacing w:line="600" w:lineRule="exact"/>
        <w:ind w:firstLineChars="200" w:firstLine="640"/>
        <w:rPr>
          <w:rFonts w:ascii="黑体" w:eastAsia="黑体" w:hAnsi="黑体"/>
          <w:szCs w:val="32"/>
        </w:rPr>
      </w:pPr>
      <w:r>
        <w:rPr>
          <w:rFonts w:ascii="黑体" w:eastAsia="黑体" w:hAnsi="黑体" w:hint="eastAsia"/>
          <w:szCs w:val="32"/>
        </w:rPr>
        <w:t>一、总体情况</w:t>
      </w:r>
    </w:p>
    <w:p w:rsidR="009A1E1F" w:rsidRDefault="00C9124F">
      <w:pPr>
        <w:snapToGrid/>
        <w:spacing w:line="560" w:lineRule="exact"/>
        <w:ind w:firstLineChars="200" w:firstLine="640"/>
        <w:rPr>
          <w:rFonts w:ascii="仿宋_GB2312" w:eastAsia="仿宋_GB2312"/>
        </w:rPr>
      </w:pPr>
      <w:r>
        <w:rPr>
          <w:rFonts w:ascii="仿宋_GB2312" w:eastAsia="仿宋_GB2312" w:hint="eastAsia"/>
        </w:rPr>
        <w:t>2022</w:t>
      </w:r>
      <w:r>
        <w:rPr>
          <w:rFonts w:ascii="仿宋_GB2312" w:eastAsia="仿宋_GB2312" w:hint="eastAsia"/>
        </w:rPr>
        <w:t>年，高青县</w:t>
      </w:r>
      <w:r>
        <w:rPr>
          <w:rFonts w:ascii="仿宋_GB2312" w:eastAsia="仿宋_GB2312" w:hint="eastAsia"/>
        </w:rPr>
        <w:t>统计</w:t>
      </w:r>
      <w:r>
        <w:rPr>
          <w:rFonts w:ascii="仿宋_GB2312" w:eastAsia="仿宋_GB2312" w:hint="eastAsia"/>
        </w:rPr>
        <w:t>局坚持以习近平新时代中国特色社会主义思想为指导，认真落实国家和省市县政务公开工作部署，</w:t>
      </w:r>
      <w:r w:rsidR="00AC1222">
        <w:rPr>
          <w:rFonts w:ascii="仿宋_GB2312" w:eastAsia="仿宋_GB2312" w:hint="eastAsia"/>
        </w:rPr>
        <w:t>加大信息公开力度，提高信息公开质量，</w:t>
      </w:r>
      <w:r w:rsidR="00AC1222">
        <w:rPr>
          <w:rFonts w:ascii="仿宋_GB2312" w:eastAsia="仿宋_GB2312" w:hint="eastAsia"/>
        </w:rPr>
        <w:t>努力做到“应公开尽公开”，政务公开工作扎实稳步有效推进。</w:t>
      </w:r>
    </w:p>
    <w:p w:rsidR="009A1E1F" w:rsidRDefault="00C9124F">
      <w:pPr>
        <w:spacing w:line="600" w:lineRule="exact"/>
        <w:jc w:val="left"/>
        <w:rPr>
          <w:rFonts w:ascii="楷体_GB2312" w:eastAsia="楷体_GB2312"/>
        </w:rPr>
      </w:pPr>
      <w:r>
        <w:rPr>
          <w:rFonts w:ascii="楷体_GB2312" w:eastAsia="楷体_GB2312" w:hint="eastAsia"/>
        </w:rPr>
        <w:t>（一）主动公开</w:t>
      </w:r>
    </w:p>
    <w:p w:rsidR="009A1E1F" w:rsidRDefault="00C9124F">
      <w:pPr>
        <w:spacing w:line="560" w:lineRule="exact"/>
        <w:ind w:firstLineChars="200" w:firstLine="640"/>
        <w:rPr>
          <w:rFonts w:ascii="仿宋_GB2312" w:eastAsia="仿宋_GB2312"/>
          <w:szCs w:val="32"/>
        </w:rPr>
      </w:pPr>
      <w:r>
        <w:rPr>
          <w:rFonts w:ascii="仿宋_GB2312" w:eastAsia="仿宋_GB2312" w:hAnsiTheme="minorEastAsia" w:cs="仿宋_GB2312" w:hint="eastAsia"/>
          <w:szCs w:val="32"/>
        </w:rPr>
        <w:lastRenderedPageBreak/>
        <w:t>结合统计工作实际，</w:t>
      </w:r>
      <w:r>
        <w:rPr>
          <w:rFonts w:ascii="仿宋_GB2312" w:eastAsia="仿宋_GB2312" w:hAnsiTheme="minorEastAsia" w:cs="仿宋_GB2312" w:hint="eastAsia"/>
          <w:szCs w:val="32"/>
        </w:rPr>
        <w:t>本机关依据</w:t>
      </w:r>
      <w:r>
        <w:rPr>
          <w:rFonts w:ascii="仿宋_GB2312" w:eastAsia="仿宋_GB2312" w:hAnsiTheme="minorEastAsia" w:cs="仿宋_GB2312" w:hint="eastAsia"/>
          <w:szCs w:val="32"/>
        </w:rPr>
        <w:t>职责权限，</w:t>
      </w:r>
      <w:r>
        <w:rPr>
          <w:rFonts w:eastAsia="仿宋_GB2312" w:hint="eastAsia"/>
          <w:szCs w:val="32"/>
        </w:rPr>
        <w:t>制定了《高青县统计局</w:t>
      </w:r>
      <w:r>
        <w:rPr>
          <w:rFonts w:eastAsia="仿宋_GB2312" w:hint="eastAsia"/>
          <w:szCs w:val="32"/>
        </w:rPr>
        <w:t>202</w:t>
      </w:r>
      <w:r>
        <w:rPr>
          <w:rFonts w:eastAsia="仿宋_GB2312" w:hint="eastAsia"/>
          <w:szCs w:val="32"/>
        </w:rPr>
        <w:t>2</w:t>
      </w:r>
      <w:r>
        <w:rPr>
          <w:rFonts w:eastAsia="仿宋_GB2312" w:hint="eastAsia"/>
          <w:szCs w:val="32"/>
        </w:rPr>
        <w:t>年政务公开工作实施方案》。</w:t>
      </w:r>
      <w:r>
        <w:rPr>
          <w:rFonts w:ascii="仿宋_GB2312" w:eastAsia="仿宋_GB2312" w:hAnsiTheme="minorEastAsia" w:cs="仿宋_GB2312" w:hint="eastAsia"/>
          <w:szCs w:val="32"/>
        </w:rPr>
        <w:t>主动公开机构职能、通知文件、会议议题、规划计划、办事指南、财政预决算、建议提案办理等信息。</w:t>
      </w:r>
      <w:r>
        <w:rPr>
          <w:rFonts w:ascii="仿宋_GB2312" w:eastAsia="仿宋_GB2312" w:hint="eastAsia"/>
          <w:szCs w:val="32"/>
        </w:rPr>
        <w:t>2022</w:t>
      </w:r>
      <w:r>
        <w:rPr>
          <w:rFonts w:ascii="仿宋_GB2312" w:eastAsia="仿宋_GB2312" w:hint="eastAsia"/>
          <w:szCs w:val="32"/>
        </w:rPr>
        <w:t>年</w:t>
      </w:r>
      <w:r>
        <w:rPr>
          <w:rFonts w:ascii="仿宋_GB2312" w:eastAsia="仿宋_GB2312" w:hint="eastAsia"/>
          <w:szCs w:val="32"/>
        </w:rPr>
        <w:t>，本机关</w:t>
      </w:r>
      <w:r>
        <w:rPr>
          <w:rFonts w:ascii="仿宋_GB2312" w:eastAsia="仿宋_GB2312" w:hint="eastAsia"/>
          <w:szCs w:val="32"/>
        </w:rPr>
        <w:t>通过政府网站、政务新媒体</w:t>
      </w:r>
      <w:r>
        <w:rPr>
          <w:rFonts w:ascii="仿宋_GB2312" w:eastAsia="仿宋_GB2312" w:hint="eastAsia"/>
          <w:szCs w:val="32"/>
        </w:rPr>
        <w:t>更新</w:t>
      </w:r>
      <w:r>
        <w:rPr>
          <w:rFonts w:ascii="仿宋_GB2312" w:eastAsia="仿宋_GB2312" w:hint="eastAsia"/>
          <w:szCs w:val="32"/>
        </w:rPr>
        <w:t>政府信息公开总体数量</w:t>
      </w:r>
      <w:r w:rsidR="00AC1222">
        <w:rPr>
          <w:rFonts w:ascii="仿宋_GB2312" w:eastAsia="仿宋_GB2312" w:hint="eastAsia"/>
          <w:szCs w:val="32"/>
        </w:rPr>
        <w:t>90余</w:t>
      </w:r>
      <w:r>
        <w:rPr>
          <w:rFonts w:ascii="仿宋_GB2312" w:eastAsia="仿宋_GB2312" w:hint="eastAsia"/>
          <w:szCs w:val="32"/>
        </w:rPr>
        <w:t>条</w:t>
      </w:r>
      <w:r>
        <w:rPr>
          <w:rFonts w:ascii="仿宋_GB2312" w:eastAsia="仿宋_GB2312" w:hint="eastAsia"/>
          <w:szCs w:val="32"/>
        </w:rPr>
        <w:t>，</w:t>
      </w:r>
      <w:r>
        <w:rPr>
          <w:rFonts w:ascii="仿宋_GB2312" w:eastAsia="仿宋_GB2312" w:hint="eastAsia"/>
          <w:szCs w:val="32"/>
        </w:rPr>
        <w:t>比</w:t>
      </w:r>
      <w:r>
        <w:rPr>
          <w:rFonts w:ascii="仿宋_GB2312" w:eastAsia="仿宋_GB2312" w:hint="eastAsia"/>
          <w:szCs w:val="32"/>
        </w:rPr>
        <w:t>2021</w:t>
      </w:r>
      <w:r>
        <w:rPr>
          <w:rFonts w:ascii="仿宋_GB2312" w:eastAsia="仿宋_GB2312" w:hint="eastAsia"/>
          <w:szCs w:val="32"/>
        </w:rPr>
        <w:t>年</w:t>
      </w:r>
      <w:r>
        <w:rPr>
          <w:rFonts w:ascii="仿宋_GB2312" w:eastAsia="仿宋_GB2312" w:hint="eastAsia"/>
          <w:szCs w:val="32"/>
        </w:rPr>
        <w:t>增加了</w:t>
      </w:r>
      <w:r w:rsidR="00AC1222">
        <w:rPr>
          <w:rFonts w:ascii="仿宋_GB2312" w:eastAsia="仿宋_GB2312" w:hint="eastAsia"/>
          <w:szCs w:val="32"/>
        </w:rPr>
        <w:t>60余</w:t>
      </w:r>
      <w:r>
        <w:rPr>
          <w:rFonts w:ascii="仿宋_GB2312" w:eastAsia="仿宋_GB2312" w:hint="eastAsia"/>
          <w:szCs w:val="32"/>
        </w:rPr>
        <w:t>条，</w:t>
      </w:r>
      <w:r>
        <w:rPr>
          <w:rFonts w:ascii="仿宋_GB2312" w:eastAsia="仿宋_GB2312" w:hint="eastAsia"/>
          <w:szCs w:val="32"/>
        </w:rPr>
        <w:t>增长率超过了</w:t>
      </w:r>
      <w:r>
        <w:rPr>
          <w:rFonts w:ascii="仿宋_GB2312" w:eastAsia="仿宋_GB2312" w:hint="eastAsia"/>
          <w:szCs w:val="32"/>
        </w:rPr>
        <w:t>50%</w:t>
      </w:r>
      <w:r>
        <w:rPr>
          <w:rFonts w:ascii="仿宋_GB2312" w:eastAsia="仿宋_GB2312" w:hint="eastAsia"/>
          <w:szCs w:val="32"/>
        </w:rPr>
        <w:t>。</w:t>
      </w:r>
      <w:r>
        <w:rPr>
          <w:rFonts w:ascii="仿宋_GB2312" w:eastAsia="仿宋_GB2312" w:hint="eastAsia"/>
          <w:szCs w:val="32"/>
        </w:rPr>
        <w:t>其中机构职能公开</w:t>
      </w:r>
      <w:r>
        <w:rPr>
          <w:rFonts w:ascii="仿宋_GB2312" w:eastAsia="仿宋_GB2312" w:hint="eastAsia"/>
          <w:szCs w:val="32"/>
        </w:rPr>
        <w:t>2</w:t>
      </w:r>
      <w:r>
        <w:rPr>
          <w:rFonts w:ascii="仿宋_GB2312" w:eastAsia="仿宋_GB2312" w:hint="eastAsia"/>
          <w:szCs w:val="32"/>
        </w:rPr>
        <w:t>条，政策文件公开</w:t>
      </w:r>
      <w:r>
        <w:rPr>
          <w:rFonts w:ascii="仿宋_GB2312" w:eastAsia="仿宋_GB2312" w:hint="eastAsia"/>
          <w:szCs w:val="32"/>
        </w:rPr>
        <w:t>1</w:t>
      </w:r>
      <w:r>
        <w:rPr>
          <w:rFonts w:ascii="仿宋_GB2312" w:eastAsia="仿宋_GB2312" w:hint="eastAsia"/>
          <w:szCs w:val="32"/>
        </w:rPr>
        <w:t>条，重要部署执行公开</w:t>
      </w:r>
      <w:r>
        <w:rPr>
          <w:rFonts w:ascii="仿宋_GB2312" w:eastAsia="仿宋_GB2312" w:hint="eastAsia"/>
          <w:szCs w:val="32"/>
        </w:rPr>
        <w:t>5</w:t>
      </w:r>
      <w:r>
        <w:rPr>
          <w:rFonts w:ascii="仿宋_GB2312" w:eastAsia="仿宋_GB2312" w:hint="eastAsia"/>
          <w:szCs w:val="32"/>
        </w:rPr>
        <w:t>条，统计信息</w:t>
      </w:r>
      <w:r>
        <w:rPr>
          <w:rFonts w:ascii="仿宋_GB2312" w:eastAsia="仿宋_GB2312" w:hint="eastAsia"/>
          <w:szCs w:val="32"/>
        </w:rPr>
        <w:t>34</w:t>
      </w:r>
      <w:r>
        <w:rPr>
          <w:rFonts w:ascii="仿宋_GB2312" w:eastAsia="仿宋_GB2312" w:hint="eastAsia"/>
          <w:szCs w:val="32"/>
        </w:rPr>
        <w:t>条，统计指标分析解读</w:t>
      </w:r>
      <w:r>
        <w:rPr>
          <w:rFonts w:ascii="仿宋_GB2312" w:eastAsia="仿宋_GB2312" w:hint="eastAsia"/>
          <w:szCs w:val="32"/>
        </w:rPr>
        <w:t>11</w:t>
      </w:r>
      <w:r>
        <w:rPr>
          <w:rFonts w:ascii="仿宋_GB2312" w:eastAsia="仿宋_GB2312" w:hint="eastAsia"/>
          <w:szCs w:val="32"/>
        </w:rPr>
        <w:t>条，其他数据分析解读</w:t>
      </w:r>
      <w:r>
        <w:rPr>
          <w:rFonts w:ascii="仿宋_GB2312" w:eastAsia="仿宋_GB2312" w:hint="eastAsia"/>
          <w:szCs w:val="32"/>
        </w:rPr>
        <w:t>4</w:t>
      </w:r>
      <w:r>
        <w:rPr>
          <w:rFonts w:ascii="仿宋_GB2312" w:eastAsia="仿宋_GB2312" w:hint="eastAsia"/>
          <w:szCs w:val="32"/>
        </w:rPr>
        <w:t>条，行政执法公示</w:t>
      </w:r>
      <w:r>
        <w:rPr>
          <w:rFonts w:ascii="仿宋_GB2312" w:eastAsia="仿宋_GB2312" w:hint="eastAsia"/>
          <w:szCs w:val="32"/>
        </w:rPr>
        <w:t>8</w:t>
      </w:r>
      <w:r>
        <w:rPr>
          <w:rFonts w:ascii="仿宋_GB2312" w:eastAsia="仿宋_GB2312" w:hint="eastAsia"/>
          <w:szCs w:val="32"/>
        </w:rPr>
        <w:t>条，“双随机、</w:t>
      </w:r>
      <w:proofErr w:type="gramStart"/>
      <w:r>
        <w:rPr>
          <w:rFonts w:ascii="仿宋_GB2312" w:eastAsia="仿宋_GB2312" w:hint="eastAsia"/>
          <w:szCs w:val="32"/>
        </w:rPr>
        <w:t>一</w:t>
      </w:r>
      <w:proofErr w:type="gramEnd"/>
      <w:r>
        <w:rPr>
          <w:rFonts w:ascii="仿宋_GB2312" w:eastAsia="仿宋_GB2312" w:hint="eastAsia"/>
          <w:szCs w:val="32"/>
        </w:rPr>
        <w:t>公开”</w:t>
      </w:r>
      <w:r>
        <w:rPr>
          <w:rFonts w:ascii="仿宋_GB2312" w:eastAsia="仿宋_GB2312" w:hint="eastAsia"/>
          <w:szCs w:val="32"/>
        </w:rPr>
        <w:t>5</w:t>
      </w:r>
      <w:r>
        <w:rPr>
          <w:rFonts w:ascii="仿宋_GB2312" w:eastAsia="仿宋_GB2312" w:hint="eastAsia"/>
          <w:szCs w:val="32"/>
        </w:rPr>
        <w:t>条，政务公开组织管理</w:t>
      </w:r>
      <w:r>
        <w:rPr>
          <w:rFonts w:ascii="仿宋_GB2312" w:eastAsia="仿宋_GB2312" w:hint="eastAsia"/>
          <w:szCs w:val="32"/>
        </w:rPr>
        <w:t>5</w:t>
      </w:r>
      <w:r>
        <w:rPr>
          <w:rFonts w:ascii="仿宋_GB2312" w:eastAsia="仿宋_GB2312" w:hint="eastAsia"/>
          <w:szCs w:val="32"/>
        </w:rPr>
        <w:t>条</w:t>
      </w:r>
      <w:r w:rsidR="00AC1222">
        <w:rPr>
          <w:rFonts w:ascii="仿宋_GB2312" w:eastAsia="仿宋_GB2312" w:hint="eastAsia"/>
          <w:szCs w:val="32"/>
        </w:rPr>
        <w:t>，其他类信息10余条。做好解读回应，</w:t>
      </w:r>
      <w:r>
        <w:rPr>
          <w:rFonts w:ascii="仿宋_GB2312" w:eastAsia="仿宋_GB2312" w:hAnsiTheme="minorEastAsia" w:cs="仿宋_GB2312" w:hint="eastAsia"/>
          <w:szCs w:val="32"/>
        </w:rPr>
        <w:t>2022</w:t>
      </w:r>
      <w:r>
        <w:rPr>
          <w:rFonts w:ascii="仿宋_GB2312" w:eastAsia="仿宋_GB2312" w:hAnsiTheme="minorEastAsia" w:cs="仿宋_GB2312" w:hint="eastAsia"/>
          <w:szCs w:val="32"/>
        </w:rPr>
        <w:t>年共发布政策解读</w:t>
      </w:r>
      <w:r>
        <w:rPr>
          <w:rFonts w:ascii="仿宋_GB2312" w:eastAsia="仿宋_GB2312" w:hAnsiTheme="minorEastAsia" w:cs="仿宋_GB2312" w:hint="eastAsia"/>
          <w:szCs w:val="32"/>
        </w:rPr>
        <w:t>16</w:t>
      </w:r>
      <w:r>
        <w:rPr>
          <w:rFonts w:ascii="仿宋_GB2312" w:eastAsia="仿宋_GB2312" w:hAnsiTheme="minorEastAsia" w:cs="仿宋_GB2312" w:hint="eastAsia"/>
          <w:szCs w:val="32"/>
        </w:rPr>
        <w:t>篇，</w:t>
      </w:r>
      <w:r w:rsidR="00AC1222">
        <w:rPr>
          <w:rFonts w:ascii="仿宋_GB2312" w:eastAsia="仿宋_GB2312" w:hAnsiTheme="minorEastAsia" w:cs="仿宋_GB2312" w:hint="eastAsia"/>
          <w:szCs w:val="32"/>
        </w:rPr>
        <w:t>通过</w:t>
      </w:r>
      <w:r>
        <w:rPr>
          <w:rFonts w:ascii="仿宋_GB2312" w:eastAsia="仿宋_GB2312" w:hAnsiTheme="minorEastAsia" w:cs="仿宋_GB2312" w:hint="eastAsia"/>
          <w:szCs w:val="32"/>
        </w:rPr>
        <w:t>政务新媒体</w:t>
      </w:r>
      <w:r>
        <w:rPr>
          <w:rFonts w:ascii="仿宋_GB2312" w:eastAsia="仿宋_GB2312" w:hAnsiTheme="minorEastAsia" w:cs="仿宋_GB2312" w:hint="eastAsia"/>
          <w:szCs w:val="32"/>
        </w:rPr>
        <w:t>及</w:t>
      </w:r>
      <w:r>
        <w:rPr>
          <w:rFonts w:ascii="仿宋_GB2312" w:eastAsia="仿宋_GB2312" w:hAnsiTheme="minorEastAsia" w:cs="仿宋_GB2312" w:hint="eastAsia"/>
          <w:szCs w:val="32"/>
        </w:rPr>
        <w:t>时公布监督信息、住户调查等具体情况</w:t>
      </w:r>
      <w:r>
        <w:rPr>
          <w:rFonts w:ascii="仿宋_GB2312" w:eastAsia="仿宋_GB2312" w:hint="eastAsia"/>
          <w:szCs w:val="32"/>
        </w:rPr>
        <w:t>。</w:t>
      </w:r>
    </w:p>
    <w:p w:rsidR="009A1E1F" w:rsidRDefault="00ED1323">
      <w:pPr>
        <w:pStyle w:val="a0"/>
        <w:rPr>
          <w:rFonts w:hint="default"/>
        </w:rPr>
      </w:pPr>
      <w:r>
        <w:rPr>
          <w:noProof/>
        </w:rPr>
        <w:drawing>
          <wp:inline distT="0" distB="0" distL="114300" distR="114300" wp14:anchorId="525B0D00" wp14:editId="0A0E9D2F">
            <wp:extent cx="5266055" cy="3432175"/>
            <wp:effectExtent l="0" t="0" r="10795" b="15875"/>
            <wp:docPr id="2" name="图片 2" descr="政府主动公开栏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政府主动公开栏目"/>
                    <pic:cNvPicPr>
                      <a:picLocks noChangeAspect="1"/>
                    </pic:cNvPicPr>
                  </pic:nvPicPr>
                  <pic:blipFill>
                    <a:blip r:embed="rId8"/>
                    <a:stretch>
                      <a:fillRect/>
                    </a:stretch>
                  </pic:blipFill>
                  <pic:spPr>
                    <a:xfrm>
                      <a:off x="0" y="0"/>
                      <a:ext cx="5266055" cy="3432175"/>
                    </a:xfrm>
                    <a:prstGeom prst="rect">
                      <a:avLst/>
                    </a:prstGeom>
                  </pic:spPr>
                </pic:pic>
              </a:graphicData>
            </a:graphic>
          </wp:inline>
        </w:drawing>
      </w:r>
    </w:p>
    <w:p w:rsidR="009A1E1F" w:rsidRDefault="00C9124F">
      <w:pPr>
        <w:spacing w:line="600" w:lineRule="exact"/>
        <w:jc w:val="left"/>
        <w:rPr>
          <w:rFonts w:ascii="楷体_GB2312" w:eastAsia="楷体_GB2312"/>
        </w:rPr>
      </w:pPr>
      <w:r>
        <w:rPr>
          <w:rFonts w:ascii="楷体_GB2312" w:eastAsia="楷体_GB2312" w:hint="eastAsia"/>
        </w:rPr>
        <w:t>（二）依申请公开</w:t>
      </w:r>
    </w:p>
    <w:p w:rsidR="009A1E1F" w:rsidRDefault="00C9124F">
      <w:pPr>
        <w:spacing w:line="560" w:lineRule="exact"/>
        <w:ind w:firstLineChars="200" w:firstLine="640"/>
        <w:rPr>
          <w:rFonts w:ascii="仿宋_GB2312" w:eastAsia="仿宋_GB2312"/>
          <w:szCs w:val="32"/>
        </w:rPr>
      </w:pPr>
      <w:r>
        <w:rPr>
          <w:rFonts w:ascii="仿宋_GB2312" w:eastAsia="仿宋_GB2312" w:hint="eastAsia"/>
          <w:szCs w:val="32"/>
        </w:rPr>
        <w:t>2022</w:t>
      </w:r>
      <w:r>
        <w:rPr>
          <w:rFonts w:ascii="仿宋_GB2312" w:eastAsia="仿宋_GB2312" w:hint="eastAsia"/>
          <w:szCs w:val="32"/>
        </w:rPr>
        <w:t>年，本机关</w:t>
      </w:r>
      <w:r>
        <w:rPr>
          <w:rFonts w:ascii="仿宋_GB2312" w:eastAsia="仿宋_GB2312" w:hint="eastAsia"/>
          <w:szCs w:val="32"/>
        </w:rPr>
        <w:t>收到</w:t>
      </w:r>
      <w:r>
        <w:rPr>
          <w:rFonts w:ascii="仿宋_GB2312" w:eastAsia="仿宋_GB2312" w:hint="eastAsia"/>
          <w:szCs w:val="32"/>
        </w:rPr>
        <w:t>政府信息公开申请</w:t>
      </w:r>
      <w:r w:rsidR="00AC1222">
        <w:rPr>
          <w:rFonts w:ascii="仿宋_GB2312" w:eastAsia="仿宋_GB2312" w:hint="eastAsia"/>
          <w:szCs w:val="32"/>
        </w:rPr>
        <w:t>1件</w:t>
      </w:r>
      <w:r>
        <w:rPr>
          <w:rFonts w:ascii="仿宋_GB2312" w:eastAsia="仿宋_GB2312" w:hint="eastAsia"/>
          <w:szCs w:val="32"/>
        </w:rPr>
        <w:t>，</w:t>
      </w:r>
      <w:r w:rsidR="00AC1222">
        <w:rPr>
          <w:rFonts w:ascii="仿宋_GB2312" w:eastAsia="仿宋_GB2312" w:hint="eastAsia"/>
          <w:szCs w:val="32"/>
        </w:rPr>
        <w:t>上年度结转0件。</w:t>
      </w:r>
      <w:r w:rsidR="00ED1323">
        <w:rPr>
          <w:rFonts w:ascii="仿宋_GB2312" w:eastAsia="仿宋_GB2312" w:hint="eastAsia"/>
          <w:szCs w:val="32"/>
        </w:rPr>
        <w:t>申请内容为获取房地产销售统计信息。</w:t>
      </w:r>
      <w:r w:rsidR="00AC1222">
        <w:rPr>
          <w:rFonts w:ascii="仿宋_GB2312" w:eastAsia="仿宋_GB2312" w:hint="eastAsia"/>
          <w:szCs w:val="32"/>
        </w:rPr>
        <w:t>共</w:t>
      </w:r>
      <w:proofErr w:type="gramStart"/>
      <w:r>
        <w:rPr>
          <w:rFonts w:ascii="仿宋_GB2312" w:eastAsia="仿宋_GB2312" w:hint="eastAsia"/>
          <w:szCs w:val="32"/>
        </w:rPr>
        <w:t>作出</w:t>
      </w:r>
      <w:proofErr w:type="gramEnd"/>
      <w:r>
        <w:rPr>
          <w:rFonts w:ascii="仿宋_GB2312" w:eastAsia="仿宋_GB2312" w:hint="eastAsia"/>
          <w:szCs w:val="32"/>
        </w:rPr>
        <w:t>政府</w:t>
      </w:r>
      <w:r>
        <w:rPr>
          <w:rFonts w:ascii="仿宋_GB2312" w:eastAsia="仿宋_GB2312" w:hint="eastAsia"/>
          <w:szCs w:val="32"/>
        </w:rPr>
        <w:lastRenderedPageBreak/>
        <w:t>信息公开申请答复</w:t>
      </w:r>
      <w:r w:rsidR="00AC1222">
        <w:rPr>
          <w:rFonts w:ascii="仿宋_GB2312" w:eastAsia="仿宋_GB2312" w:hint="eastAsia"/>
          <w:szCs w:val="32"/>
        </w:rPr>
        <w:t>1件，其中部分公开1件</w:t>
      </w:r>
      <w:r>
        <w:rPr>
          <w:rFonts w:ascii="仿宋_GB2312" w:eastAsia="仿宋_GB2312" w:hint="eastAsia"/>
          <w:szCs w:val="32"/>
        </w:rPr>
        <w:t>。</w:t>
      </w:r>
      <w:r>
        <w:rPr>
          <w:rFonts w:ascii="仿宋_GB2312" w:eastAsia="仿宋_GB2312" w:hint="eastAsia"/>
          <w:szCs w:val="32"/>
        </w:rPr>
        <w:t>本机关依申请公开政府信息未收取任何费用，未因政府信息公开被申请行政复议、提起行政诉讼。</w:t>
      </w:r>
    </w:p>
    <w:p w:rsidR="009A1E1F" w:rsidRDefault="00ED1323" w:rsidP="00ED1323">
      <w:pPr>
        <w:spacing w:line="600" w:lineRule="exact"/>
        <w:ind w:firstLineChars="200" w:firstLine="640"/>
        <w:jc w:val="left"/>
        <w:rPr>
          <w:rFonts w:ascii="楷体_GB2312" w:eastAsia="楷体_GB2312"/>
        </w:rPr>
      </w:pPr>
      <w:r>
        <w:rPr>
          <w:rFonts w:ascii="楷体_GB2312" w:eastAsia="楷体_GB2312" w:hint="eastAsia"/>
        </w:rPr>
        <w:t>（三）</w:t>
      </w:r>
      <w:r w:rsidR="00C9124F">
        <w:rPr>
          <w:rFonts w:ascii="楷体_GB2312" w:eastAsia="楷体_GB2312" w:hint="eastAsia"/>
        </w:rPr>
        <w:t>政府信息管理</w:t>
      </w:r>
    </w:p>
    <w:p w:rsidR="00ED1323" w:rsidRDefault="00C9124F">
      <w:pPr>
        <w:pStyle w:val="a0"/>
        <w:ind w:firstLine="640"/>
        <w:jc w:val="both"/>
        <w:rPr>
          <w:rFonts w:ascii="仿宋_GB2312" w:eastAsia="仿宋_GB2312" w:hAnsi="Times New Roman"/>
          <w:szCs w:val="32"/>
        </w:rPr>
      </w:pPr>
      <w:r w:rsidRPr="00ED1323">
        <w:rPr>
          <w:rFonts w:ascii="仿宋_GB2312" w:eastAsia="仿宋_GB2312" w:hAnsi="Times New Roman"/>
          <w:szCs w:val="32"/>
        </w:rPr>
        <w:t>建立健全</w:t>
      </w:r>
      <w:r w:rsidRPr="00ED1323">
        <w:rPr>
          <w:rFonts w:ascii="仿宋_GB2312" w:eastAsia="仿宋_GB2312" w:hAnsi="Times New Roman"/>
          <w:szCs w:val="32"/>
        </w:rPr>
        <w:t>政府信息公开属性源头认定机制</w:t>
      </w:r>
      <w:r w:rsidRPr="00ED1323">
        <w:rPr>
          <w:rFonts w:ascii="仿宋_GB2312" w:eastAsia="仿宋_GB2312" w:hAnsi="Times New Roman"/>
          <w:szCs w:val="32"/>
        </w:rPr>
        <w:t>，</w:t>
      </w:r>
      <w:r w:rsidR="00ED1323">
        <w:rPr>
          <w:rFonts w:ascii="仿宋_GB2312" w:eastAsia="仿宋_GB2312" w:hAnsi="Times New Roman"/>
          <w:szCs w:val="32"/>
        </w:rPr>
        <w:t>制发公文前首先确定公文公开属性，再进行</w:t>
      </w:r>
      <w:r w:rsidR="00ED1323" w:rsidRPr="00ED1323">
        <w:rPr>
          <w:rFonts w:ascii="仿宋_GB2312" w:eastAsia="仿宋_GB2312" w:hAnsi="Times New Roman"/>
          <w:szCs w:val="32"/>
        </w:rPr>
        <w:t>下一步工作</w:t>
      </w:r>
      <w:r w:rsidR="00ED1323">
        <w:rPr>
          <w:rFonts w:ascii="仿宋_GB2312" w:eastAsia="仿宋_GB2312" w:hAnsi="Times New Roman"/>
          <w:szCs w:val="32"/>
        </w:rPr>
        <w:t>。</w:t>
      </w:r>
      <w:r w:rsidR="00ED1323" w:rsidRPr="00ED1323">
        <w:rPr>
          <w:rFonts w:ascii="仿宋_GB2312" w:eastAsia="仿宋_GB2312" w:hAnsi="Times New Roman"/>
          <w:szCs w:val="32"/>
        </w:rPr>
        <w:t>根据</w:t>
      </w:r>
      <w:r w:rsidR="00ED1323">
        <w:rPr>
          <w:rFonts w:ascii="仿宋_GB2312" w:eastAsia="仿宋_GB2312" w:hAnsi="Times New Roman"/>
          <w:szCs w:val="32"/>
        </w:rPr>
        <w:t>工作实际及时修编《高青县统计局</w:t>
      </w:r>
      <w:r w:rsidR="00ED1323" w:rsidRPr="00ED1323">
        <w:rPr>
          <w:rFonts w:ascii="仿宋_GB2312" w:eastAsia="仿宋_GB2312" w:hAnsi="Times New Roman"/>
          <w:szCs w:val="32"/>
        </w:rPr>
        <w:t>政府信息公开指</w:t>
      </w:r>
      <w:r w:rsidR="00ED1323">
        <w:rPr>
          <w:rFonts w:ascii="仿宋_GB2312" w:eastAsia="仿宋_GB2312"/>
          <w:szCs w:val="32"/>
        </w:rPr>
        <w:t>南</w:t>
      </w:r>
      <w:r w:rsidR="00ED1323">
        <w:rPr>
          <w:rFonts w:ascii="仿宋_GB2312" w:eastAsia="仿宋_GB2312" w:hAnsi="Times New Roman"/>
          <w:szCs w:val="32"/>
        </w:rPr>
        <w:t>》</w:t>
      </w:r>
      <w:r w:rsidR="00ED1323">
        <w:rPr>
          <w:rFonts w:ascii="仿宋_GB2312" w:eastAsia="仿宋_GB2312"/>
          <w:szCs w:val="32"/>
        </w:rPr>
        <w:t>《高青县统计局政府信息主动公开基本目录》，</w:t>
      </w:r>
      <w:r w:rsidR="00ED1323">
        <w:rPr>
          <w:rFonts w:ascii="仿宋_GB2312" w:eastAsia="仿宋_GB2312"/>
          <w:szCs w:val="32"/>
        </w:rPr>
        <w:t>编制完成《高青县统计领域基层政务公开标准目录》，</w:t>
      </w:r>
      <w:r w:rsidR="00ED1323">
        <w:rPr>
          <w:rFonts w:ascii="仿宋_GB2312" w:eastAsia="仿宋_GB2312"/>
          <w:szCs w:val="32"/>
        </w:rPr>
        <w:t>进一步规范信息公开内容和时限要求。</w:t>
      </w:r>
      <w:r w:rsidR="00ED1323">
        <w:rPr>
          <w:rFonts w:ascii="仿宋_GB2312" w:eastAsia="仿宋_GB2312" w:hAnsi="Times New Roman"/>
          <w:szCs w:val="32"/>
        </w:rPr>
        <w:t>加强信息动态管理，对已公开的信息进行检查，及时清理失效信息。</w:t>
      </w:r>
    </w:p>
    <w:p w:rsidR="009A1E1F" w:rsidRDefault="00ED1323" w:rsidP="00ED1323">
      <w:pPr>
        <w:spacing w:line="600" w:lineRule="exact"/>
        <w:ind w:firstLineChars="200" w:firstLine="640"/>
        <w:jc w:val="left"/>
        <w:rPr>
          <w:rFonts w:ascii="楷体_GB2312" w:eastAsia="楷体_GB2312" w:hint="eastAsia"/>
        </w:rPr>
      </w:pPr>
      <w:r>
        <w:rPr>
          <w:rFonts w:ascii="楷体_GB2312" w:eastAsia="楷体_GB2312" w:hint="eastAsia"/>
        </w:rPr>
        <w:t>（四）</w:t>
      </w:r>
      <w:r w:rsidR="00C9124F">
        <w:rPr>
          <w:rFonts w:ascii="楷体_GB2312" w:eastAsia="楷体_GB2312" w:hint="eastAsia"/>
        </w:rPr>
        <w:t>政府信息公开平台建设</w:t>
      </w:r>
    </w:p>
    <w:p w:rsidR="00ED1323" w:rsidRDefault="00ED1323" w:rsidP="00ED1323">
      <w:pPr>
        <w:spacing w:line="560" w:lineRule="exact"/>
        <w:rPr>
          <w:rFonts w:ascii="仿宋_GB2312" w:eastAsia="仿宋_GB2312"/>
          <w:szCs w:val="32"/>
        </w:rPr>
      </w:pPr>
      <w:r w:rsidRPr="00ED1323">
        <w:rPr>
          <w:rFonts w:ascii="仿宋_GB2312" w:eastAsia="仿宋_GB2312"/>
          <w:szCs w:val="32"/>
        </w:rPr>
        <w:t>在县政府门户网站</w:t>
      </w:r>
      <w:r>
        <w:rPr>
          <w:rFonts w:ascii="仿宋_GB2312" w:eastAsia="仿宋_GB2312"/>
          <w:szCs w:val="32"/>
        </w:rPr>
        <w:t>增设</w:t>
      </w:r>
      <w:r>
        <w:rPr>
          <w:rFonts w:ascii="仿宋_GB2312" w:eastAsia="仿宋_GB2312"/>
          <w:szCs w:val="32"/>
        </w:rPr>
        <w:t>“</w:t>
      </w:r>
      <w:r>
        <w:rPr>
          <w:rFonts w:ascii="仿宋_GB2312" w:eastAsia="仿宋_GB2312"/>
          <w:szCs w:val="32"/>
        </w:rPr>
        <w:t>统计法律规范</w:t>
      </w:r>
      <w:r>
        <w:rPr>
          <w:rFonts w:ascii="仿宋_GB2312" w:eastAsia="仿宋_GB2312"/>
          <w:szCs w:val="32"/>
        </w:rPr>
        <w:t>”“</w:t>
      </w:r>
      <w:r>
        <w:rPr>
          <w:rFonts w:ascii="仿宋_GB2312" w:eastAsia="仿宋_GB2312"/>
          <w:szCs w:val="32"/>
        </w:rPr>
        <w:t>统计调查制度</w:t>
      </w:r>
      <w:r>
        <w:rPr>
          <w:rFonts w:ascii="仿宋_GB2312" w:eastAsia="仿宋_GB2312"/>
          <w:szCs w:val="32"/>
        </w:rPr>
        <w:t>”“</w:t>
      </w:r>
      <w:r>
        <w:rPr>
          <w:rFonts w:ascii="仿宋_GB2312" w:eastAsia="仿宋_GB2312"/>
          <w:szCs w:val="32"/>
        </w:rPr>
        <w:t>统计数据解读</w:t>
      </w:r>
      <w:r>
        <w:rPr>
          <w:rFonts w:ascii="仿宋_GB2312" w:eastAsia="仿宋_GB2312"/>
          <w:szCs w:val="32"/>
        </w:rPr>
        <w:t>”</w:t>
      </w:r>
      <w:r>
        <w:rPr>
          <w:rFonts w:ascii="仿宋_GB2312" w:eastAsia="仿宋_GB2312"/>
          <w:szCs w:val="32"/>
        </w:rPr>
        <w:t>等专栏，细化统计领域信息公开。依托</w:t>
      </w:r>
      <w:r>
        <w:rPr>
          <w:rFonts w:ascii="仿宋_GB2312" w:eastAsia="仿宋_GB2312"/>
          <w:szCs w:val="32"/>
        </w:rPr>
        <w:t>“</w:t>
      </w:r>
      <w:r>
        <w:rPr>
          <w:rFonts w:ascii="仿宋_GB2312" w:eastAsia="仿宋_GB2312"/>
          <w:szCs w:val="32"/>
        </w:rPr>
        <w:t>高青县统计局</w:t>
      </w:r>
      <w:r>
        <w:rPr>
          <w:rFonts w:ascii="仿宋_GB2312" w:eastAsia="仿宋_GB2312"/>
          <w:szCs w:val="32"/>
        </w:rPr>
        <w:t>”</w:t>
      </w:r>
      <w:proofErr w:type="gramStart"/>
      <w:r>
        <w:rPr>
          <w:rFonts w:ascii="仿宋_GB2312" w:eastAsia="仿宋_GB2312"/>
          <w:szCs w:val="32"/>
        </w:rPr>
        <w:t>微信公众号</w:t>
      </w:r>
      <w:proofErr w:type="gramEnd"/>
      <w:r>
        <w:rPr>
          <w:rFonts w:ascii="仿宋_GB2312" w:eastAsia="仿宋_GB2312"/>
          <w:szCs w:val="32"/>
        </w:rPr>
        <w:t>，</w:t>
      </w:r>
      <w:r>
        <w:rPr>
          <w:rFonts w:ascii="仿宋_GB2312" w:eastAsia="仿宋_GB2312" w:hint="eastAsia"/>
          <w:szCs w:val="32"/>
        </w:rPr>
        <w:t>及时向群众进行统计信息公布、统计分析传递、工作动态发布，回应群众关切、接受群众监督。</w:t>
      </w:r>
    </w:p>
    <w:p w:rsidR="009A1E1F" w:rsidRDefault="009A1E1F">
      <w:pPr>
        <w:pStyle w:val="a0"/>
        <w:rPr>
          <w:rFonts w:hint="default"/>
        </w:rPr>
      </w:pPr>
    </w:p>
    <w:p w:rsidR="009A1E1F" w:rsidRDefault="00C9124F">
      <w:pPr>
        <w:pStyle w:val="a0"/>
        <w:rPr>
          <w:rFonts w:hint="default"/>
        </w:rPr>
      </w:pPr>
      <w:r>
        <w:rPr>
          <w:noProof/>
        </w:rPr>
        <w:lastRenderedPageBreak/>
        <w:drawing>
          <wp:inline distT="0" distB="0" distL="114300" distR="114300">
            <wp:extent cx="2190750" cy="4241574"/>
            <wp:effectExtent l="0" t="0" r="0" b="6985"/>
            <wp:docPr id="3" name="图片 3" descr="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公众号"/>
                    <pic:cNvPicPr>
                      <a:picLocks noChangeAspect="1"/>
                    </pic:cNvPicPr>
                  </pic:nvPicPr>
                  <pic:blipFill>
                    <a:blip r:embed="rId9"/>
                    <a:stretch>
                      <a:fillRect/>
                    </a:stretch>
                  </pic:blipFill>
                  <pic:spPr>
                    <a:xfrm>
                      <a:off x="0" y="0"/>
                      <a:ext cx="2193102" cy="4246128"/>
                    </a:xfrm>
                    <a:prstGeom prst="rect">
                      <a:avLst/>
                    </a:prstGeom>
                  </pic:spPr>
                </pic:pic>
              </a:graphicData>
            </a:graphic>
          </wp:inline>
        </w:drawing>
      </w:r>
    </w:p>
    <w:p w:rsidR="009A1E1F" w:rsidRDefault="00ED1323" w:rsidP="00ED1323">
      <w:pPr>
        <w:spacing w:line="600" w:lineRule="exact"/>
        <w:ind w:firstLineChars="200" w:firstLine="640"/>
        <w:jc w:val="left"/>
        <w:rPr>
          <w:rFonts w:ascii="楷体_GB2312" w:eastAsia="楷体_GB2312"/>
        </w:rPr>
      </w:pPr>
      <w:r>
        <w:rPr>
          <w:rFonts w:ascii="楷体_GB2312" w:eastAsia="楷体_GB2312" w:hint="eastAsia"/>
        </w:rPr>
        <w:t>（五）</w:t>
      </w:r>
      <w:r w:rsidR="00C9124F">
        <w:rPr>
          <w:rFonts w:ascii="楷体_GB2312" w:eastAsia="楷体_GB2312" w:hint="eastAsia"/>
        </w:rPr>
        <w:t>监督保障</w:t>
      </w:r>
    </w:p>
    <w:p w:rsidR="00ED1323" w:rsidRDefault="00ED1323" w:rsidP="00ED1323">
      <w:pPr>
        <w:spacing w:line="600" w:lineRule="exact"/>
        <w:rPr>
          <w:rFonts w:ascii="仿宋_GB2312" w:eastAsia="仿宋_GB2312" w:hint="eastAsia"/>
        </w:rPr>
      </w:pPr>
      <w:r>
        <w:rPr>
          <w:rFonts w:ascii="仿宋_GB2312" w:eastAsia="仿宋_GB2312" w:hint="eastAsia"/>
        </w:rPr>
        <w:t>调整了</w:t>
      </w:r>
      <w:r w:rsidR="00C9124F">
        <w:rPr>
          <w:rFonts w:ascii="仿宋_GB2312" w:eastAsia="仿宋_GB2312" w:hint="eastAsia"/>
        </w:rPr>
        <w:t>政务公开工作领导小组</w:t>
      </w:r>
      <w:r w:rsidR="00C9124F">
        <w:rPr>
          <w:rFonts w:ascii="仿宋_GB2312" w:eastAsia="仿宋_GB2312" w:hint="eastAsia"/>
        </w:rPr>
        <w:t>，</w:t>
      </w:r>
      <w:r>
        <w:rPr>
          <w:rFonts w:ascii="仿宋_GB2312" w:eastAsia="仿宋_GB2312" w:hint="eastAsia"/>
        </w:rPr>
        <w:t>由</w:t>
      </w:r>
      <w:r>
        <w:rPr>
          <w:rFonts w:ascii="仿宋_GB2312" w:eastAsia="仿宋_GB2312" w:hint="eastAsia"/>
        </w:rPr>
        <w:t>主要负责人</w:t>
      </w:r>
      <w:r>
        <w:rPr>
          <w:rFonts w:ascii="仿宋_GB2312" w:eastAsia="仿宋_GB2312" w:hint="eastAsia"/>
        </w:rPr>
        <w:t>任组长、分管</w:t>
      </w:r>
      <w:r>
        <w:rPr>
          <w:rFonts w:ascii="仿宋_GB2312" w:eastAsia="仿宋_GB2312" w:hint="eastAsia"/>
        </w:rPr>
        <w:t>负责人</w:t>
      </w:r>
      <w:r>
        <w:rPr>
          <w:rFonts w:ascii="仿宋_GB2312" w:eastAsia="仿宋_GB2312" w:hint="eastAsia"/>
        </w:rPr>
        <w:t>为副组长</w:t>
      </w:r>
      <w:r>
        <w:rPr>
          <w:rFonts w:ascii="仿宋_GB2312" w:eastAsia="仿宋_GB2312" w:hint="eastAsia"/>
        </w:rPr>
        <w:t>。明确办公室作为政务公开工作机构，新增加1名专职人员。</w:t>
      </w:r>
      <w:r>
        <w:rPr>
          <w:rFonts w:ascii="仿宋_GB2312" w:eastAsia="仿宋_GB2312" w:hAnsi="微软雅黑" w:cs="仿宋_GB2312" w:hint="eastAsia"/>
          <w:color w:val="000000"/>
          <w:szCs w:val="32"/>
        </w:rPr>
        <w:t>制定了</w:t>
      </w:r>
      <w:r w:rsidRPr="008461EE">
        <w:rPr>
          <w:rFonts w:ascii="仿宋_GB2312" w:eastAsia="仿宋_GB2312" w:hint="eastAsia"/>
        </w:rPr>
        <w:t>2</w:t>
      </w:r>
      <w:r w:rsidRPr="008461EE">
        <w:rPr>
          <w:rFonts w:ascii="仿宋_GB2312" w:eastAsia="仿宋_GB2312"/>
        </w:rPr>
        <w:t>022年度政务公开培训计划</w:t>
      </w:r>
      <w:r w:rsidRPr="008461EE">
        <w:rPr>
          <w:rFonts w:ascii="仿宋_GB2312" w:eastAsia="仿宋_GB2312" w:hint="eastAsia"/>
        </w:rPr>
        <w:t>，</w:t>
      </w:r>
      <w:r w:rsidR="008461EE" w:rsidRPr="008461EE">
        <w:rPr>
          <w:rFonts w:ascii="仿宋_GB2312" w:eastAsia="仿宋_GB2312" w:hint="eastAsia"/>
        </w:rPr>
        <w:t>组织开展政务公开工作培训会2次，进一步</w:t>
      </w:r>
      <w:r w:rsidR="008461EE">
        <w:rPr>
          <w:rFonts w:ascii="仿宋_GB2312" w:eastAsia="仿宋_GB2312" w:hint="eastAsia"/>
        </w:rPr>
        <w:t>加强对新入职工作人员和中层干部的政务公开培训，增强公开意识，提高发布信息、解读政策、回应关切的能力，切实提升政务公开服务水平。</w:t>
      </w:r>
    </w:p>
    <w:p w:rsidR="00ED1323" w:rsidRDefault="00ED1323" w:rsidP="00ED1323">
      <w:pPr>
        <w:spacing w:line="600" w:lineRule="exact"/>
        <w:rPr>
          <w:rFonts w:ascii="仿宋_GB2312" w:eastAsia="仿宋_GB2312" w:hint="eastAsia"/>
        </w:rPr>
      </w:pPr>
    </w:p>
    <w:p w:rsidR="008461EE" w:rsidRDefault="008461EE" w:rsidP="008461EE">
      <w:pPr>
        <w:pStyle w:val="a0"/>
      </w:pPr>
    </w:p>
    <w:p w:rsidR="008461EE" w:rsidRPr="008461EE" w:rsidRDefault="008461EE" w:rsidP="008461EE">
      <w:pPr>
        <w:pStyle w:val="a0"/>
      </w:pPr>
    </w:p>
    <w:p w:rsidR="009A1E1F" w:rsidRDefault="009A1E1F">
      <w:pPr>
        <w:spacing w:afterLines="50" w:after="156" w:line="240" w:lineRule="auto"/>
        <w:ind w:firstLine="0"/>
        <w:rPr>
          <w:rFonts w:ascii="黑体" w:eastAsia="黑体" w:hAnsi="黑体"/>
          <w:szCs w:val="32"/>
          <w:highlight w:val="yellow"/>
        </w:rPr>
      </w:pPr>
    </w:p>
    <w:p w:rsidR="009A1E1F" w:rsidRDefault="00C9124F">
      <w:pPr>
        <w:spacing w:afterLines="50" w:after="156" w:line="240" w:lineRule="auto"/>
        <w:ind w:firstLineChars="200" w:firstLine="640"/>
        <w:rPr>
          <w:rFonts w:ascii="黑体" w:eastAsia="黑体" w:hAnsi="黑体"/>
          <w:szCs w:val="32"/>
        </w:rPr>
      </w:pPr>
      <w:r>
        <w:rPr>
          <w:rFonts w:ascii="黑体" w:eastAsia="黑体" w:hAnsi="黑体" w:hint="eastAsia"/>
          <w:szCs w:val="32"/>
        </w:rPr>
        <w:lastRenderedPageBreak/>
        <w:t>二、主动公开政府信息情况</w:t>
      </w:r>
    </w:p>
    <w:tbl>
      <w:tblPr>
        <w:tblStyle w:val="a7"/>
        <w:tblW w:w="0" w:type="auto"/>
        <w:jc w:val="center"/>
        <w:tblLook w:val="04A0" w:firstRow="1" w:lastRow="0" w:firstColumn="1" w:lastColumn="0" w:noHBand="0" w:noVBand="1"/>
      </w:tblPr>
      <w:tblGrid>
        <w:gridCol w:w="2454"/>
        <w:gridCol w:w="2022"/>
        <w:gridCol w:w="2023"/>
        <w:gridCol w:w="2023"/>
      </w:tblGrid>
      <w:tr w:rsidR="009A1E1F">
        <w:trPr>
          <w:trHeight w:hRule="exact" w:val="567"/>
          <w:jc w:val="center"/>
        </w:trPr>
        <w:tc>
          <w:tcPr>
            <w:tcW w:w="8981" w:type="dxa"/>
            <w:gridSpan w:val="4"/>
            <w:vAlign w:val="center"/>
          </w:tcPr>
          <w:p w:rsidR="009A1E1F" w:rsidRDefault="00C9124F">
            <w:pPr>
              <w:spacing w:line="240" w:lineRule="auto"/>
              <w:ind w:firstLine="0"/>
              <w:jc w:val="center"/>
              <w:rPr>
                <w:rFonts w:ascii="黑体" w:eastAsia="黑体" w:hAnsi="黑体"/>
                <w:sz w:val="20"/>
              </w:rPr>
            </w:pPr>
            <w:r>
              <w:rPr>
                <w:rFonts w:ascii="宋体" w:eastAsia="宋体" w:hAnsi="宋体" w:cs="宋体" w:hint="eastAsia"/>
                <w:snapToGrid/>
                <w:color w:val="000000"/>
                <w:sz w:val="20"/>
              </w:rPr>
              <w:t>第二十条第（一）项</w:t>
            </w:r>
          </w:p>
        </w:tc>
      </w:tr>
      <w:tr w:rsidR="009A1E1F">
        <w:trPr>
          <w:trHeight w:hRule="exact" w:val="567"/>
          <w:jc w:val="center"/>
        </w:trPr>
        <w:tc>
          <w:tcPr>
            <w:tcW w:w="2589" w:type="dxa"/>
            <w:vAlign w:val="center"/>
          </w:tcPr>
          <w:p w:rsidR="009A1E1F" w:rsidRDefault="00C9124F">
            <w:pPr>
              <w:widowControl/>
              <w:autoSpaceDE/>
              <w:autoSpaceDN/>
              <w:snapToGrid/>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信息内容</w:t>
            </w:r>
          </w:p>
        </w:tc>
        <w:tc>
          <w:tcPr>
            <w:tcW w:w="2130" w:type="dxa"/>
            <w:vAlign w:val="center"/>
          </w:tcPr>
          <w:p w:rsidR="009A1E1F" w:rsidRDefault="00C9124F">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color w:val="000000"/>
                <w:sz w:val="20"/>
              </w:rPr>
              <w:t>本年</w:t>
            </w:r>
            <w:r>
              <w:rPr>
                <w:rFonts w:ascii="宋体" w:eastAsia="宋体" w:hAnsi="宋体" w:cs="Calibri"/>
                <w:snapToGrid/>
                <w:sz w:val="20"/>
              </w:rPr>
              <w:t>制</w:t>
            </w:r>
            <w:r>
              <w:rPr>
                <w:rFonts w:ascii="宋体" w:eastAsia="宋体" w:hAnsi="宋体" w:cs="宋体" w:hint="eastAsia"/>
                <w:snapToGrid/>
                <w:sz w:val="20"/>
              </w:rPr>
              <w:t>发件</w:t>
            </w:r>
            <w:r>
              <w:rPr>
                <w:rFonts w:ascii="宋体" w:eastAsia="宋体" w:hAnsi="宋体" w:cs="Calibri"/>
                <w:snapToGrid/>
                <w:sz w:val="20"/>
              </w:rPr>
              <w:t>数</w:t>
            </w:r>
          </w:p>
        </w:tc>
        <w:tc>
          <w:tcPr>
            <w:tcW w:w="2131" w:type="dxa"/>
            <w:vAlign w:val="center"/>
          </w:tcPr>
          <w:p w:rsidR="009A1E1F" w:rsidRDefault="00C9124F">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color w:val="000000"/>
                <w:sz w:val="20"/>
              </w:rPr>
              <w:t>本年废止件数</w:t>
            </w:r>
          </w:p>
        </w:tc>
        <w:tc>
          <w:tcPr>
            <w:tcW w:w="2131" w:type="dxa"/>
            <w:vAlign w:val="center"/>
          </w:tcPr>
          <w:p w:rsidR="009A1E1F" w:rsidRDefault="00C9124F">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color w:val="000000"/>
                <w:sz w:val="20"/>
              </w:rPr>
              <w:t>现行有效件</w:t>
            </w:r>
            <w:r>
              <w:rPr>
                <w:rFonts w:ascii="宋体" w:eastAsia="宋体" w:hAnsi="宋体" w:cs="Calibri"/>
                <w:snapToGrid/>
                <w:sz w:val="20"/>
              </w:rPr>
              <w:t>数</w:t>
            </w:r>
          </w:p>
        </w:tc>
      </w:tr>
      <w:tr w:rsidR="009A1E1F">
        <w:trPr>
          <w:trHeight w:hRule="exact" w:val="567"/>
          <w:jc w:val="center"/>
        </w:trPr>
        <w:tc>
          <w:tcPr>
            <w:tcW w:w="2589" w:type="dxa"/>
            <w:vAlign w:val="center"/>
          </w:tcPr>
          <w:p w:rsidR="009A1E1F" w:rsidRDefault="00C9124F">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规章</w:t>
            </w:r>
          </w:p>
        </w:tc>
        <w:tc>
          <w:tcPr>
            <w:tcW w:w="2130" w:type="dxa"/>
            <w:vAlign w:val="center"/>
          </w:tcPr>
          <w:p w:rsidR="009A1E1F" w:rsidRDefault="00C9124F" w:rsidP="008461EE">
            <w:pPr>
              <w:spacing w:line="240" w:lineRule="auto"/>
              <w:ind w:firstLine="0"/>
              <w:jc w:val="center"/>
              <w:rPr>
                <w:rFonts w:ascii="黑体" w:eastAsia="黑体" w:hAnsi="黑体"/>
                <w:sz w:val="20"/>
              </w:rPr>
            </w:pPr>
            <w:r>
              <w:rPr>
                <w:rFonts w:ascii="黑体" w:eastAsia="黑体" w:hAnsi="黑体" w:hint="eastAsia"/>
                <w:sz w:val="20"/>
              </w:rPr>
              <w:t>0</w:t>
            </w:r>
          </w:p>
        </w:tc>
        <w:tc>
          <w:tcPr>
            <w:tcW w:w="2131" w:type="dxa"/>
            <w:vAlign w:val="center"/>
          </w:tcPr>
          <w:p w:rsidR="009A1E1F" w:rsidRDefault="00C9124F" w:rsidP="008461EE">
            <w:pPr>
              <w:spacing w:line="240" w:lineRule="auto"/>
              <w:ind w:firstLine="0"/>
              <w:jc w:val="center"/>
              <w:rPr>
                <w:rFonts w:ascii="黑体" w:eastAsia="黑体" w:hAnsi="黑体"/>
                <w:sz w:val="20"/>
              </w:rPr>
            </w:pPr>
            <w:r>
              <w:rPr>
                <w:rFonts w:ascii="黑体" w:eastAsia="黑体" w:hAnsi="黑体" w:hint="eastAsia"/>
                <w:sz w:val="20"/>
              </w:rPr>
              <w:t>0</w:t>
            </w:r>
          </w:p>
        </w:tc>
        <w:tc>
          <w:tcPr>
            <w:tcW w:w="2131" w:type="dxa"/>
            <w:vAlign w:val="center"/>
          </w:tcPr>
          <w:p w:rsidR="009A1E1F" w:rsidRDefault="00C9124F" w:rsidP="008461EE">
            <w:pPr>
              <w:spacing w:line="240" w:lineRule="auto"/>
              <w:ind w:firstLine="0"/>
              <w:jc w:val="center"/>
              <w:rPr>
                <w:rFonts w:ascii="黑体" w:eastAsia="黑体" w:hAnsi="黑体"/>
                <w:sz w:val="20"/>
              </w:rPr>
            </w:pPr>
            <w:r>
              <w:rPr>
                <w:rFonts w:ascii="黑体" w:eastAsia="黑体" w:hAnsi="黑体" w:hint="eastAsia"/>
                <w:sz w:val="20"/>
              </w:rPr>
              <w:t>0</w:t>
            </w:r>
          </w:p>
        </w:tc>
      </w:tr>
      <w:tr w:rsidR="009A1E1F">
        <w:trPr>
          <w:trHeight w:hRule="exact" w:val="567"/>
          <w:jc w:val="center"/>
        </w:trPr>
        <w:tc>
          <w:tcPr>
            <w:tcW w:w="2589" w:type="dxa"/>
            <w:vAlign w:val="center"/>
          </w:tcPr>
          <w:p w:rsidR="009A1E1F" w:rsidRDefault="00C9124F">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行政规范性文件</w:t>
            </w:r>
          </w:p>
        </w:tc>
        <w:tc>
          <w:tcPr>
            <w:tcW w:w="2130" w:type="dxa"/>
            <w:vAlign w:val="center"/>
          </w:tcPr>
          <w:p w:rsidR="009A1E1F" w:rsidRDefault="00C9124F" w:rsidP="008461EE">
            <w:pPr>
              <w:spacing w:line="240" w:lineRule="auto"/>
              <w:ind w:firstLine="0"/>
              <w:jc w:val="center"/>
              <w:rPr>
                <w:rFonts w:ascii="黑体" w:eastAsia="黑体" w:hAnsi="黑体"/>
                <w:sz w:val="20"/>
              </w:rPr>
            </w:pPr>
            <w:r>
              <w:rPr>
                <w:rFonts w:ascii="黑体" w:eastAsia="黑体" w:hAnsi="黑体" w:hint="eastAsia"/>
                <w:sz w:val="20"/>
              </w:rPr>
              <w:t>0</w:t>
            </w:r>
          </w:p>
        </w:tc>
        <w:tc>
          <w:tcPr>
            <w:tcW w:w="2131" w:type="dxa"/>
            <w:vAlign w:val="center"/>
          </w:tcPr>
          <w:p w:rsidR="009A1E1F" w:rsidRDefault="00C9124F" w:rsidP="008461EE">
            <w:pPr>
              <w:spacing w:line="240" w:lineRule="auto"/>
              <w:ind w:firstLine="0"/>
              <w:jc w:val="center"/>
              <w:rPr>
                <w:rFonts w:ascii="黑体" w:eastAsia="黑体" w:hAnsi="黑体"/>
                <w:sz w:val="20"/>
              </w:rPr>
            </w:pPr>
            <w:r>
              <w:rPr>
                <w:rFonts w:ascii="黑体" w:eastAsia="黑体" w:hAnsi="黑体" w:hint="eastAsia"/>
                <w:sz w:val="20"/>
              </w:rPr>
              <w:t>0</w:t>
            </w:r>
          </w:p>
        </w:tc>
        <w:tc>
          <w:tcPr>
            <w:tcW w:w="2131" w:type="dxa"/>
            <w:vAlign w:val="center"/>
          </w:tcPr>
          <w:p w:rsidR="009A1E1F" w:rsidRDefault="00C9124F" w:rsidP="008461EE">
            <w:pPr>
              <w:spacing w:line="240" w:lineRule="auto"/>
              <w:ind w:firstLine="0"/>
              <w:jc w:val="center"/>
              <w:rPr>
                <w:rFonts w:ascii="黑体" w:eastAsia="黑体" w:hAnsi="黑体"/>
                <w:sz w:val="20"/>
              </w:rPr>
            </w:pPr>
            <w:r>
              <w:rPr>
                <w:rFonts w:ascii="黑体" w:eastAsia="黑体" w:hAnsi="黑体" w:hint="eastAsia"/>
                <w:sz w:val="20"/>
              </w:rPr>
              <w:t>0</w:t>
            </w:r>
          </w:p>
        </w:tc>
      </w:tr>
      <w:tr w:rsidR="009A1E1F">
        <w:trPr>
          <w:trHeight w:hRule="exact" w:val="567"/>
          <w:jc w:val="center"/>
        </w:trPr>
        <w:tc>
          <w:tcPr>
            <w:tcW w:w="8981" w:type="dxa"/>
            <w:gridSpan w:val="4"/>
            <w:vAlign w:val="center"/>
          </w:tcPr>
          <w:p w:rsidR="009A1E1F" w:rsidRDefault="00C9124F">
            <w:pPr>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第二十条第（五）项</w:t>
            </w:r>
          </w:p>
        </w:tc>
      </w:tr>
      <w:tr w:rsidR="009A1E1F">
        <w:trPr>
          <w:trHeight w:hRule="exact" w:val="567"/>
          <w:jc w:val="center"/>
        </w:trPr>
        <w:tc>
          <w:tcPr>
            <w:tcW w:w="2589" w:type="dxa"/>
            <w:vAlign w:val="center"/>
          </w:tcPr>
          <w:p w:rsidR="009A1E1F" w:rsidRDefault="00C9124F">
            <w:pPr>
              <w:widowControl/>
              <w:autoSpaceDE/>
              <w:autoSpaceDN/>
              <w:snapToGrid/>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信息内容</w:t>
            </w:r>
          </w:p>
        </w:tc>
        <w:tc>
          <w:tcPr>
            <w:tcW w:w="6392" w:type="dxa"/>
            <w:gridSpan w:val="3"/>
            <w:vAlign w:val="center"/>
          </w:tcPr>
          <w:p w:rsidR="009A1E1F" w:rsidRDefault="00C9124F">
            <w:pPr>
              <w:spacing w:line="240" w:lineRule="auto"/>
              <w:ind w:firstLine="0"/>
              <w:jc w:val="center"/>
              <w:rPr>
                <w:rFonts w:ascii="黑体" w:eastAsia="黑体" w:hAnsi="黑体"/>
                <w:sz w:val="20"/>
              </w:rPr>
            </w:pPr>
            <w:r>
              <w:rPr>
                <w:rFonts w:ascii="宋体" w:eastAsia="宋体" w:hAnsi="宋体" w:cs="宋体" w:hint="eastAsia"/>
                <w:snapToGrid/>
                <w:color w:val="000000"/>
                <w:sz w:val="20"/>
              </w:rPr>
              <w:t>本年处理决定数量</w:t>
            </w:r>
          </w:p>
        </w:tc>
      </w:tr>
      <w:tr w:rsidR="009A1E1F">
        <w:trPr>
          <w:trHeight w:hRule="exact" w:val="567"/>
          <w:jc w:val="center"/>
        </w:trPr>
        <w:tc>
          <w:tcPr>
            <w:tcW w:w="2589" w:type="dxa"/>
            <w:vAlign w:val="center"/>
          </w:tcPr>
          <w:p w:rsidR="009A1E1F" w:rsidRDefault="00C9124F">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行政许可</w:t>
            </w:r>
          </w:p>
        </w:tc>
        <w:tc>
          <w:tcPr>
            <w:tcW w:w="6392" w:type="dxa"/>
            <w:gridSpan w:val="3"/>
            <w:vAlign w:val="center"/>
          </w:tcPr>
          <w:p w:rsidR="009A1E1F" w:rsidRDefault="00C9124F" w:rsidP="008461EE">
            <w:pPr>
              <w:spacing w:line="240" w:lineRule="auto"/>
              <w:ind w:firstLine="0"/>
              <w:jc w:val="center"/>
              <w:rPr>
                <w:rFonts w:ascii="黑体" w:eastAsia="黑体" w:hAnsi="黑体"/>
                <w:sz w:val="20"/>
              </w:rPr>
            </w:pPr>
            <w:r>
              <w:rPr>
                <w:rFonts w:ascii="黑体" w:eastAsia="黑体" w:hAnsi="黑体" w:hint="eastAsia"/>
                <w:sz w:val="20"/>
              </w:rPr>
              <w:t>0</w:t>
            </w:r>
          </w:p>
        </w:tc>
      </w:tr>
      <w:tr w:rsidR="009A1E1F">
        <w:trPr>
          <w:trHeight w:hRule="exact" w:val="567"/>
          <w:jc w:val="center"/>
        </w:trPr>
        <w:tc>
          <w:tcPr>
            <w:tcW w:w="8981" w:type="dxa"/>
            <w:gridSpan w:val="4"/>
            <w:vAlign w:val="center"/>
          </w:tcPr>
          <w:p w:rsidR="009A1E1F" w:rsidRDefault="00C9124F">
            <w:pPr>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第二十条第（六）项</w:t>
            </w:r>
          </w:p>
        </w:tc>
      </w:tr>
      <w:tr w:rsidR="009A1E1F">
        <w:trPr>
          <w:trHeight w:hRule="exact" w:val="567"/>
          <w:jc w:val="center"/>
        </w:trPr>
        <w:tc>
          <w:tcPr>
            <w:tcW w:w="2589" w:type="dxa"/>
            <w:vAlign w:val="center"/>
          </w:tcPr>
          <w:p w:rsidR="009A1E1F" w:rsidRDefault="00C9124F">
            <w:pPr>
              <w:widowControl/>
              <w:autoSpaceDE/>
              <w:autoSpaceDN/>
              <w:snapToGrid/>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信息内容</w:t>
            </w:r>
          </w:p>
        </w:tc>
        <w:tc>
          <w:tcPr>
            <w:tcW w:w="6392" w:type="dxa"/>
            <w:gridSpan w:val="3"/>
            <w:vAlign w:val="center"/>
          </w:tcPr>
          <w:p w:rsidR="009A1E1F" w:rsidRDefault="00C9124F">
            <w:pPr>
              <w:spacing w:line="240" w:lineRule="auto"/>
              <w:ind w:firstLine="0"/>
              <w:jc w:val="center"/>
              <w:rPr>
                <w:rFonts w:ascii="黑体" w:eastAsia="黑体" w:hAnsi="黑体"/>
                <w:sz w:val="20"/>
              </w:rPr>
            </w:pPr>
            <w:r>
              <w:rPr>
                <w:rFonts w:ascii="宋体" w:eastAsia="宋体" w:hAnsi="宋体" w:cs="宋体" w:hint="eastAsia"/>
                <w:snapToGrid/>
                <w:color w:val="000000"/>
                <w:sz w:val="20"/>
              </w:rPr>
              <w:t>本年处理决定数量</w:t>
            </w:r>
          </w:p>
        </w:tc>
      </w:tr>
      <w:tr w:rsidR="009A1E1F">
        <w:trPr>
          <w:trHeight w:hRule="exact" w:val="567"/>
          <w:jc w:val="center"/>
        </w:trPr>
        <w:tc>
          <w:tcPr>
            <w:tcW w:w="2589" w:type="dxa"/>
            <w:vAlign w:val="center"/>
          </w:tcPr>
          <w:p w:rsidR="009A1E1F" w:rsidRDefault="00C9124F">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行政处罚</w:t>
            </w:r>
          </w:p>
        </w:tc>
        <w:tc>
          <w:tcPr>
            <w:tcW w:w="6392" w:type="dxa"/>
            <w:gridSpan w:val="3"/>
            <w:vAlign w:val="center"/>
          </w:tcPr>
          <w:p w:rsidR="009A1E1F" w:rsidRDefault="00C9124F" w:rsidP="008461EE">
            <w:pPr>
              <w:spacing w:line="240" w:lineRule="auto"/>
              <w:ind w:firstLine="0"/>
              <w:jc w:val="center"/>
              <w:rPr>
                <w:rFonts w:ascii="黑体" w:eastAsia="黑体" w:hAnsi="黑体"/>
                <w:sz w:val="20"/>
              </w:rPr>
            </w:pPr>
            <w:r>
              <w:rPr>
                <w:rFonts w:ascii="黑体" w:eastAsia="黑体" w:hAnsi="黑体" w:hint="eastAsia"/>
                <w:sz w:val="20"/>
              </w:rPr>
              <w:t>0</w:t>
            </w:r>
          </w:p>
        </w:tc>
      </w:tr>
      <w:tr w:rsidR="009A1E1F">
        <w:trPr>
          <w:trHeight w:hRule="exact" w:val="567"/>
          <w:jc w:val="center"/>
        </w:trPr>
        <w:tc>
          <w:tcPr>
            <w:tcW w:w="2589" w:type="dxa"/>
            <w:vAlign w:val="center"/>
          </w:tcPr>
          <w:p w:rsidR="009A1E1F" w:rsidRDefault="00C9124F">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行政强制</w:t>
            </w:r>
          </w:p>
        </w:tc>
        <w:tc>
          <w:tcPr>
            <w:tcW w:w="6392" w:type="dxa"/>
            <w:gridSpan w:val="3"/>
            <w:vAlign w:val="center"/>
          </w:tcPr>
          <w:p w:rsidR="009A1E1F" w:rsidRDefault="00C9124F" w:rsidP="008461EE">
            <w:pPr>
              <w:spacing w:line="240" w:lineRule="auto"/>
              <w:ind w:firstLine="0"/>
              <w:jc w:val="center"/>
              <w:rPr>
                <w:rFonts w:ascii="黑体" w:eastAsia="黑体" w:hAnsi="黑体"/>
                <w:sz w:val="20"/>
              </w:rPr>
            </w:pPr>
            <w:r>
              <w:rPr>
                <w:rFonts w:ascii="黑体" w:eastAsia="黑体" w:hAnsi="黑体" w:hint="eastAsia"/>
                <w:sz w:val="20"/>
              </w:rPr>
              <w:t>0</w:t>
            </w:r>
          </w:p>
        </w:tc>
      </w:tr>
      <w:tr w:rsidR="009A1E1F">
        <w:trPr>
          <w:trHeight w:hRule="exact" w:val="567"/>
          <w:jc w:val="center"/>
        </w:trPr>
        <w:tc>
          <w:tcPr>
            <w:tcW w:w="8981" w:type="dxa"/>
            <w:gridSpan w:val="4"/>
            <w:vAlign w:val="center"/>
          </w:tcPr>
          <w:p w:rsidR="009A1E1F" w:rsidRDefault="00C9124F">
            <w:pPr>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第二十条第（八）项</w:t>
            </w:r>
          </w:p>
        </w:tc>
      </w:tr>
      <w:tr w:rsidR="009A1E1F">
        <w:trPr>
          <w:trHeight w:hRule="exact" w:val="567"/>
          <w:jc w:val="center"/>
        </w:trPr>
        <w:tc>
          <w:tcPr>
            <w:tcW w:w="2589" w:type="dxa"/>
            <w:vAlign w:val="center"/>
          </w:tcPr>
          <w:p w:rsidR="009A1E1F" w:rsidRDefault="00C9124F">
            <w:pPr>
              <w:widowControl/>
              <w:autoSpaceDE/>
              <w:autoSpaceDN/>
              <w:snapToGrid/>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信息内容</w:t>
            </w:r>
          </w:p>
        </w:tc>
        <w:tc>
          <w:tcPr>
            <w:tcW w:w="6392" w:type="dxa"/>
            <w:gridSpan w:val="3"/>
            <w:vAlign w:val="center"/>
          </w:tcPr>
          <w:p w:rsidR="009A1E1F" w:rsidRDefault="00C9124F">
            <w:pPr>
              <w:spacing w:line="240" w:lineRule="auto"/>
              <w:ind w:firstLine="0"/>
              <w:jc w:val="center"/>
              <w:rPr>
                <w:rFonts w:ascii="黑体" w:eastAsia="黑体" w:hAnsi="黑体"/>
                <w:sz w:val="20"/>
              </w:rPr>
            </w:pPr>
            <w:r>
              <w:rPr>
                <w:rFonts w:ascii="宋体" w:eastAsia="宋体" w:hAnsi="宋体" w:cs="宋体" w:hint="eastAsia"/>
                <w:snapToGrid/>
                <w:color w:val="000000"/>
                <w:sz w:val="20"/>
              </w:rPr>
              <w:t>本年收费金额（单位：万元）</w:t>
            </w:r>
          </w:p>
        </w:tc>
      </w:tr>
      <w:tr w:rsidR="009A1E1F">
        <w:trPr>
          <w:trHeight w:hRule="exact" w:val="567"/>
          <w:jc w:val="center"/>
        </w:trPr>
        <w:tc>
          <w:tcPr>
            <w:tcW w:w="2589" w:type="dxa"/>
            <w:vAlign w:val="center"/>
          </w:tcPr>
          <w:p w:rsidR="009A1E1F" w:rsidRDefault="00C9124F">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行政事业性收费</w:t>
            </w:r>
          </w:p>
        </w:tc>
        <w:tc>
          <w:tcPr>
            <w:tcW w:w="6392" w:type="dxa"/>
            <w:gridSpan w:val="3"/>
            <w:vAlign w:val="center"/>
          </w:tcPr>
          <w:p w:rsidR="009A1E1F" w:rsidRDefault="00C9124F" w:rsidP="008461EE">
            <w:pPr>
              <w:spacing w:line="240" w:lineRule="auto"/>
              <w:ind w:firstLine="0"/>
              <w:jc w:val="center"/>
              <w:rPr>
                <w:rFonts w:ascii="黑体" w:eastAsia="黑体" w:hAnsi="黑体"/>
                <w:sz w:val="20"/>
              </w:rPr>
            </w:pPr>
            <w:r>
              <w:rPr>
                <w:rFonts w:ascii="黑体" w:eastAsia="黑体" w:hAnsi="黑体" w:hint="eastAsia"/>
                <w:sz w:val="20"/>
              </w:rPr>
              <w:t>0</w:t>
            </w:r>
          </w:p>
        </w:tc>
      </w:tr>
    </w:tbl>
    <w:p w:rsidR="009A1E1F" w:rsidRDefault="009A1E1F">
      <w:pPr>
        <w:spacing w:line="240" w:lineRule="auto"/>
        <w:ind w:firstLine="0"/>
        <w:rPr>
          <w:rFonts w:ascii="黑体" w:eastAsia="黑体" w:hAnsi="黑体"/>
          <w:sz w:val="30"/>
          <w:szCs w:val="30"/>
        </w:rPr>
      </w:pPr>
    </w:p>
    <w:p w:rsidR="009A1E1F" w:rsidRDefault="009A1E1F">
      <w:pPr>
        <w:spacing w:line="240" w:lineRule="auto"/>
        <w:ind w:firstLine="0"/>
        <w:rPr>
          <w:rFonts w:ascii="黑体" w:eastAsia="黑体" w:hAnsi="黑体"/>
          <w:sz w:val="30"/>
          <w:szCs w:val="30"/>
        </w:rPr>
      </w:pPr>
    </w:p>
    <w:p w:rsidR="009A1E1F" w:rsidRDefault="009A1E1F">
      <w:pPr>
        <w:spacing w:line="240" w:lineRule="auto"/>
        <w:ind w:firstLine="0"/>
        <w:rPr>
          <w:rFonts w:ascii="黑体" w:eastAsia="黑体" w:hAnsi="黑体"/>
          <w:sz w:val="30"/>
          <w:szCs w:val="30"/>
        </w:rPr>
      </w:pPr>
    </w:p>
    <w:p w:rsidR="009A1E1F" w:rsidRDefault="009A1E1F">
      <w:pPr>
        <w:spacing w:line="240" w:lineRule="auto"/>
        <w:ind w:firstLine="0"/>
        <w:rPr>
          <w:rFonts w:ascii="黑体" w:eastAsia="黑体" w:hAnsi="黑体"/>
          <w:sz w:val="30"/>
          <w:szCs w:val="30"/>
        </w:rPr>
      </w:pPr>
    </w:p>
    <w:p w:rsidR="009A1E1F" w:rsidRDefault="009A1E1F">
      <w:pPr>
        <w:spacing w:line="240" w:lineRule="auto"/>
        <w:ind w:firstLine="0"/>
        <w:rPr>
          <w:rFonts w:ascii="黑体" w:eastAsia="黑体" w:hAnsi="黑体"/>
          <w:sz w:val="30"/>
          <w:szCs w:val="30"/>
        </w:rPr>
      </w:pPr>
    </w:p>
    <w:p w:rsidR="009A1E1F" w:rsidRDefault="009A1E1F">
      <w:pPr>
        <w:spacing w:line="240" w:lineRule="auto"/>
        <w:ind w:firstLine="0"/>
        <w:rPr>
          <w:rFonts w:ascii="黑体" w:eastAsia="黑体" w:hAnsi="黑体"/>
          <w:sz w:val="30"/>
          <w:szCs w:val="30"/>
        </w:rPr>
      </w:pPr>
    </w:p>
    <w:p w:rsidR="009A1E1F" w:rsidRDefault="009A1E1F">
      <w:pPr>
        <w:spacing w:line="240" w:lineRule="auto"/>
        <w:ind w:firstLine="0"/>
        <w:rPr>
          <w:rFonts w:ascii="黑体" w:eastAsia="黑体" w:hAnsi="黑体"/>
          <w:sz w:val="30"/>
          <w:szCs w:val="30"/>
        </w:rPr>
      </w:pPr>
    </w:p>
    <w:p w:rsidR="009A1E1F" w:rsidRDefault="009A1E1F">
      <w:pPr>
        <w:spacing w:line="240" w:lineRule="auto"/>
        <w:ind w:firstLine="0"/>
        <w:rPr>
          <w:rFonts w:ascii="黑体" w:eastAsia="黑体" w:hAnsi="黑体"/>
          <w:sz w:val="30"/>
          <w:szCs w:val="30"/>
        </w:rPr>
      </w:pPr>
    </w:p>
    <w:p w:rsidR="009A1E1F" w:rsidRDefault="009A1E1F">
      <w:pPr>
        <w:spacing w:line="240" w:lineRule="auto"/>
        <w:ind w:firstLine="0"/>
        <w:rPr>
          <w:rFonts w:ascii="黑体" w:eastAsia="黑体" w:hAnsi="黑体"/>
          <w:sz w:val="30"/>
          <w:szCs w:val="30"/>
        </w:rPr>
      </w:pPr>
    </w:p>
    <w:p w:rsidR="009A1E1F" w:rsidRDefault="009A1E1F">
      <w:pPr>
        <w:spacing w:line="240" w:lineRule="auto"/>
        <w:ind w:firstLine="0"/>
        <w:rPr>
          <w:rFonts w:ascii="黑体" w:eastAsia="黑体" w:hAnsi="黑体"/>
          <w:sz w:val="30"/>
          <w:szCs w:val="30"/>
        </w:rPr>
      </w:pPr>
    </w:p>
    <w:p w:rsidR="009A1E1F" w:rsidRDefault="009A1E1F">
      <w:pPr>
        <w:spacing w:line="240" w:lineRule="auto"/>
        <w:ind w:firstLine="0"/>
        <w:rPr>
          <w:rFonts w:ascii="黑体" w:eastAsia="黑体" w:hAnsi="黑体"/>
          <w:sz w:val="30"/>
          <w:szCs w:val="30"/>
        </w:rPr>
      </w:pPr>
    </w:p>
    <w:p w:rsidR="009A1E1F" w:rsidRDefault="009A1E1F">
      <w:pPr>
        <w:spacing w:line="240" w:lineRule="auto"/>
        <w:ind w:firstLine="0"/>
        <w:rPr>
          <w:rFonts w:ascii="黑体" w:eastAsia="黑体" w:hAnsi="黑体"/>
          <w:sz w:val="30"/>
          <w:szCs w:val="30"/>
        </w:rPr>
      </w:pPr>
    </w:p>
    <w:p w:rsidR="009A1E1F" w:rsidRDefault="009A1E1F">
      <w:pPr>
        <w:spacing w:line="240" w:lineRule="auto"/>
        <w:ind w:firstLineChars="200" w:firstLine="600"/>
        <w:rPr>
          <w:rFonts w:ascii="黑体" w:eastAsia="黑体" w:hAnsi="黑体"/>
          <w:sz w:val="30"/>
          <w:szCs w:val="30"/>
        </w:rPr>
      </w:pPr>
    </w:p>
    <w:p w:rsidR="009A1E1F" w:rsidRDefault="00C9124F">
      <w:pPr>
        <w:spacing w:afterLines="50" w:after="156" w:line="240" w:lineRule="auto"/>
        <w:ind w:firstLineChars="200" w:firstLine="640"/>
        <w:rPr>
          <w:rFonts w:ascii="黑体" w:eastAsia="黑体" w:hAnsi="黑体"/>
          <w:szCs w:val="32"/>
        </w:rPr>
      </w:pPr>
      <w:r>
        <w:rPr>
          <w:rFonts w:ascii="黑体" w:eastAsia="黑体" w:hAnsi="黑体" w:hint="eastAsia"/>
          <w:szCs w:val="32"/>
        </w:rPr>
        <w:lastRenderedPageBreak/>
        <w:t>三、收到和处理政府信息公开申请情况</w:t>
      </w:r>
    </w:p>
    <w:tbl>
      <w:tblPr>
        <w:tblW w:w="9935" w:type="dxa"/>
        <w:jc w:val="center"/>
        <w:tblCellMar>
          <w:left w:w="0" w:type="dxa"/>
          <w:right w:w="0" w:type="dxa"/>
        </w:tblCellMar>
        <w:tblLook w:val="04A0" w:firstRow="1" w:lastRow="0" w:firstColumn="1" w:lastColumn="0" w:noHBand="0" w:noVBand="1"/>
      </w:tblPr>
      <w:tblGrid>
        <w:gridCol w:w="768"/>
        <w:gridCol w:w="943"/>
        <w:gridCol w:w="2838"/>
        <w:gridCol w:w="850"/>
        <w:gridCol w:w="709"/>
        <w:gridCol w:w="709"/>
        <w:gridCol w:w="802"/>
        <w:gridCol w:w="851"/>
        <w:gridCol w:w="709"/>
        <w:gridCol w:w="756"/>
      </w:tblGrid>
      <w:tr w:rsidR="009A1E1F">
        <w:trPr>
          <w:jc w:val="center"/>
        </w:trPr>
        <w:tc>
          <w:tcPr>
            <w:tcW w:w="4549" w:type="dxa"/>
            <w:gridSpan w:val="3"/>
            <w:vMerge w:val="restart"/>
            <w:tcBorders>
              <w:top w:val="single" w:sz="8" w:space="0" w:color="auto"/>
              <w:left w:val="single" w:sz="8" w:space="0" w:color="auto"/>
              <w:bottom w:val="inset" w:sz="8" w:space="0" w:color="auto"/>
              <w:right w:val="single" w:sz="8" w:space="0" w:color="auto"/>
            </w:tcBorders>
            <w:tcMar>
              <w:top w:w="0" w:type="dxa"/>
              <w:left w:w="108" w:type="dxa"/>
              <w:bottom w:w="0" w:type="dxa"/>
              <w:right w:w="108" w:type="dxa"/>
            </w:tcMar>
            <w:vAlign w:val="center"/>
          </w:tcPr>
          <w:p w:rsidR="009A1E1F" w:rsidRDefault="00C9124F">
            <w:pPr>
              <w:widowControl/>
              <w:autoSpaceDE/>
              <w:autoSpaceDN/>
              <w:snapToGrid/>
              <w:spacing w:line="240" w:lineRule="auto"/>
              <w:ind w:firstLine="0"/>
              <w:jc w:val="left"/>
              <w:rPr>
                <w:rFonts w:ascii="宋体" w:eastAsia="宋体" w:hAnsi="宋体" w:cs="宋体"/>
                <w:snapToGrid/>
                <w:sz w:val="24"/>
                <w:szCs w:val="24"/>
              </w:rPr>
            </w:pPr>
            <w:r>
              <w:rPr>
                <w:rFonts w:ascii="楷体" w:eastAsia="楷体" w:hAnsi="楷体" w:cs="宋体" w:hint="eastAsia"/>
                <w:snapToGrid/>
                <w:sz w:val="20"/>
              </w:rPr>
              <w:t>（本列数据的勾</w:t>
            </w:r>
            <w:proofErr w:type="gramStart"/>
            <w:r>
              <w:rPr>
                <w:rFonts w:ascii="楷体" w:eastAsia="楷体" w:hAnsi="楷体" w:cs="宋体" w:hint="eastAsia"/>
                <w:snapToGrid/>
                <w:sz w:val="20"/>
              </w:rPr>
              <w:t>稽</w:t>
            </w:r>
            <w:proofErr w:type="gramEnd"/>
            <w:r>
              <w:rPr>
                <w:rFonts w:ascii="楷体" w:eastAsia="楷体" w:hAnsi="楷体" w:cs="宋体" w:hint="eastAsia"/>
                <w:snapToGrid/>
                <w:sz w:val="20"/>
              </w:rPr>
              <w:t>关系为：第一项加第二项之和，等于第三项加第四项之和）</w:t>
            </w:r>
          </w:p>
        </w:tc>
        <w:tc>
          <w:tcPr>
            <w:tcW w:w="5386" w:type="dxa"/>
            <w:gridSpan w:val="7"/>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9A1E1F" w:rsidRDefault="00C9124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申请人情况</w:t>
            </w:r>
          </w:p>
        </w:tc>
      </w:tr>
      <w:tr w:rsidR="009A1E1F">
        <w:trPr>
          <w:jc w:val="center"/>
        </w:trPr>
        <w:tc>
          <w:tcPr>
            <w:tcW w:w="4549" w:type="dxa"/>
            <w:gridSpan w:val="3"/>
            <w:vMerge/>
            <w:tcBorders>
              <w:top w:val="single" w:sz="8" w:space="0" w:color="auto"/>
              <w:left w:val="single" w:sz="8" w:space="0" w:color="auto"/>
              <w:bottom w:val="inset" w:sz="8" w:space="0" w:color="auto"/>
              <w:right w:val="single" w:sz="8" w:space="0" w:color="auto"/>
            </w:tcBorders>
            <w:vAlign w:val="center"/>
          </w:tcPr>
          <w:p w:rsidR="009A1E1F" w:rsidRDefault="009A1E1F">
            <w:pPr>
              <w:widowControl/>
              <w:autoSpaceDE/>
              <w:autoSpaceDN/>
              <w:snapToGrid/>
              <w:spacing w:line="240" w:lineRule="auto"/>
              <w:ind w:firstLine="0"/>
              <w:jc w:val="left"/>
              <w:rPr>
                <w:rFonts w:ascii="宋体" w:eastAsia="宋体" w:hAnsi="宋体" w:cs="宋体"/>
                <w:snapToGrid/>
                <w:sz w:val="24"/>
                <w:szCs w:val="24"/>
              </w:rPr>
            </w:pPr>
          </w:p>
        </w:tc>
        <w:tc>
          <w:tcPr>
            <w:tcW w:w="850" w:type="dxa"/>
            <w:vMerge w:val="restart"/>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C9124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自然人</w:t>
            </w:r>
          </w:p>
        </w:tc>
        <w:tc>
          <w:tcPr>
            <w:tcW w:w="3780" w:type="dxa"/>
            <w:gridSpan w:val="5"/>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9A1E1F" w:rsidRDefault="00C9124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法人或其他组织</w:t>
            </w:r>
          </w:p>
        </w:tc>
        <w:tc>
          <w:tcPr>
            <w:tcW w:w="756" w:type="dxa"/>
            <w:vMerge w:val="restart"/>
            <w:tcBorders>
              <w:top w:val="single" w:sz="8" w:space="0" w:color="auto"/>
              <w:left w:val="nil"/>
              <w:bottom w:val="inset" w:sz="8" w:space="0" w:color="auto"/>
              <w:right w:val="single" w:sz="8" w:space="0" w:color="auto"/>
            </w:tcBorders>
            <w:tcMar>
              <w:top w:w="0" w:type="dxa"/>
              <w:left w:w="57" w:type="dxa"/>
              <w:bottom w:w="0" w:type="dxa"/>
              <w:right w:w="57" w:type="dxa"/>
            </w:tcMar>
            <w:vAlign w:val="center"/>
          </w:tcPr>
          <w:p w:rsidR="009A1E1F" w:rsidRDefault="00C9124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总计</w:t>
            </w:r>
          </w:p>
        </w:tc>
      </w:tr>
      <w:tr w:rsidR="009A1E1F">
        <w:trPr>
          <w:jc w:val="center"/>
        </w:trPr>
        <w:tc>
          <w:tcPr>
            <w:tcW w:w="4549" w:type="dxa"/>
            <w:gridSpan w:val="3"/>
            <w:vMerge/>
            <w:tcBorders>
              <w:top w:val="single" w:sz="8" w:space="0" w:color="auto"/>
              <w:left w:val="single" w:sz="8" w:space="0" w:color="auto"/>
              <w:bottom w:val="inset" w:sz="8" w:space="0" w:color="auto"/>
              <w:right w:val="single" w:sz="8" w:space="0" w:color="auto"/>
            </w:tcBorders>
            <w:vAlign w:val="center"/>
          </w:tcPr>
          <w:p w:rsidR="009A1E1F" w:rsidRDefault="009A1E1F">
            <w:pPr>
              <w:widowControl/>
              <w:autoSpaceDE/>
              <w:autoSpaceDN/>
              <w:snapToGrid/>
              <w:spacing w:line="240" w:lineRule="auto"/>
              <w:ind w:firstLine="0"/>
              <w:jc w:val="left"/>
              <w:rPr>
                <w:rFonts w:ascii="宋体" w:eastAsia="宋体" w:hAnsi="宋体" w:cs="宋体"/>
                <w:snapToGrid/>
                <w:sz w:val="24"/>
                <w:szCs w:val="24"/>
              </w:rPr>
            </w:pPr>
          </w:p>
        </w:tc>
        <w:tc>
          <w:tcPr>
            <w:tcW w:w="850" w:type="dxa"/>
            <w:vMerge/>
            <w:tcBorders>
              <w:top w:val="nil"/>
              <w:left w:val="nil"/>
              <w:bottom w:val="single" w:sz="8" w:space="0" w:color="auto"/>
              <w:right w:val="single" w:sz="8" w:space="0" w:color="auto"/>
            </w:tcBorders>
            <w:vAlign w:val="center"/>
          </w:tcPr>
          <w:p w:rsidR="009A1E1F" w:rsidRDefault="009A1E1F">
            <w:pPr>
              <w:widowControl/>
              <w:autoSpaceDE/>
              <w:autoSpaceDN/>
              <w:snapToGrid/>
              <w:spacing w:line="240" w:lineRule="auto"/>
              <w:ind w:firstLine="0"/>
              <w:jc w:val="left"/>
              <w:rPr>
                <w:rFonts w:ascii="宋体" w:eastAsia="宋体" w:hAnsi="宋体" w:cs="宋体"/>
                <w:snapToGrid/>
                <w:sz w:val="24"/>
                <w:szCs w:val="24"/>
              </w:rPr>
            </w:pP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C9124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商业</w:t>
            </w:r>
          </w:p>
          <w:p w:rsidR="009A1E1F" w:rsidRDefault="00C9124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企业</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C9124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科研</w:t>
            </w:r>
          </w:p>
          <w:p w:rsidR="009A1E1F" w:rsidRDefault="00C9124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机构</w:t>
            </w:r>
          </w:p>
        </w:tc>
        <w:tc>
          <w:tcPr>
            <w:tcW w:w="802"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9A1E1F" w:rsidRDefault="00C9124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社会公益组织</w:t>
            </w:r>
          </w:p>
        </w:tc>
        <w:tc>
          <w:tcPr>
            <w:tcW w:w="851"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9A1E1F" w:rsidRDefault="00C9124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法律服务机构</w:t>
            </w:r>
          </w:p>
        </w:tc>
        <w:tc>
          <w:tcPr>
            <w:tcW w:w="709"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9A1E1F" w:rsidRDefault="00C9124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其他</w:t>
            </w:r>
          </w:p>
        </w:tc>
        <w:tc>
          <w:tcPr>
            <w:tcW w:w="756" w:type="dxa"/>
            <w:vMerge/>
            <w:tcBorders>
              <w:top w:val="single" w:sz="8" w:space="0" w:color="auto"/>
              <w:left w:val="nil"/>
              <w:bottom w:val="inset" w:sz="8" w:space="0" w:color="auto"/>
              <w:right w:val="single" w:sz="8" w:space="0" w:color="auto"/>
            </w:tcBorders>
            <w:vAlign w:val="center"/>
          </w:tcPr>
          <w:p w:rsidR="009A1E1F" w:rsidRDefault="009A1E1F">
            <w:pPr>
              <w:widowControl/>
              <w:autoSpaceDE/>
              <w:autoSpaceDN/>
              <w:snapToGrid/>
              <w:spacing w:line="240" w:lineRule="auto"/>
              <w:ind w:firstLine="0"/>
              <w:jc w:val="left"/>
              <w:rPr>
                <w:rFonts w:ascii="宋体" w:eastAsia="宋体" w:hAnsi="宋体" w:cs="宋体"/>
                <w:snapToGrid/>
                <w:sz w:val="24"/>
                <w:szCs w:val="24"/>
              </w:rPr>
            </w:pPr>
          </w:p>
        </w:tc>
      </w:tr>
      <w:tr w:rsidR="009A1E1F" w:rsidTr="008461EE">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9A1E1F" w:rsidRDefault="00C9124F">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一、本年新收政府信息公开申请数量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AC1222" w:rsidP="008461EE">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1</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AC1222" w:rsidP="008461EE">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1</w:t>
            </w:r>
          </w:p>
        </w:tc>
      </w:tr>
      <w:tr w:rsidR="009A1E1F" w:rsidTr="008461EE">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9A1E1F" w:rsidRDefault="00C9124F">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二、上年结转政府信息公开申请数量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9A1E1F" w:rsidTr="008461EE">
        <w:trPr>
          <w:jc w:val="center"/>
        </w:trPr>
        <w:tc>
          <w:tcPr>
            <w:tcW w:w="768" w:type="dxa"/>
            <w:vMerge w:val="restart"/>
            <w:tcBorders>
              <w:top w:val="nil"/>
              <w:left w:val="single" w:sz="8" w:space="0" w:color="auto"/>
              <w:bottom w:val="inset" w:sz="8" w:space="0" w:color="auto"/>
              <w:right w:val="single" w:sz="8" w:space="0" w:color="auto"/>
            </w:tcBorders>
            <w:tcMar>
              <w:top w:w="0" w:type="dxa"/>
              <w:left w:w="57" w:type="dxa"/>
              <w:bottom w:w="0" w:type="dxa"/>
              <w:right w:w="57" w:type="dxa"/>
            </w:tcMar>
            <w:vAlign w:val="center"/>
          </w:tcPr>
          <w:p w:rsidR="009A1E1F" w:rsidRDefault="00C9124F">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三、本年度办理结果</w:t>
            </w: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C9124F">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（一）予以公开</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9A1E1F" w:rsidTr="008461EE">
        <w:trPr>
          <w:jc w:val="center"/>
        </w:trPr>
        <w:tc>
          <w:tcPr>
            <w:tcW w:w="0" w:type="auto"/>
            <w:vMerge/>
            <w:tcBorders>
              <w:top w:val="nil"/>
              <w:left w:val="single" w:sz="8" w:space="0" w:color="auto"/>
              <w:bottom w:val="inset" w:sz="8" w:space="0" w:color="auto"/>
              <w:right w:val="single" w:sz="8" w:space="0" w:color="auto"/>
            </w:tcBorders>
            <w:vAlign w:val="center"/>
          </w:tcPr>
          <w:p w:rsidR="009A1E1F" w:rsidRDefault="009A1E1F">
            <w:pPr>
              <w:widowControl/>
              <w:autoSpaceDE/>
              <w:autoSpaceDN/>
              <w:snapToGrid/>
              <w:spacing w:line="240" w:lineRule="auto"/>
              <w:ind w:firstLine="0"/>
              <w:jc w:val="left"/>
              <w:rPr>
                <w:rFonts w:ascii="宋体" w:eastAsia="宋体" w:hAnsi="宋体" w:cs="宋体"/>
                <w:snapToGrid/>
                <w:sz w:val="24"/>
                <w:szCs w:val="24"/>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C9124F">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（二）部分公开</w:t>
            </w:r>
            <w:r>
              <w:rPr>
                <w:rFonts w:ascii="楷体" w:eastAsia="楷体" w:hAnsi="楷体" w:cs="宋体" w:hint="eastAsia"/>
                <w:snapToGrid/>
                <w:sz w:val="20"/>
              </w:rPr>
              <w:t>（区分处理的，只计这一情形，不计其他情形）</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AC1222" w:rsidP="008461EE">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1</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AC1222" w:rsidP="008461EE">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1</w:t>
            </w:r>
          </w:p>
        </w:tc>
      </w:tr>
      <w:tr w:rsidR="009A1E1F" w:rsidTr="008461EE">
        <w:trPr>
          <w:jc w:val="center"/>
        </w:trPr>
        <w:tc>
          <w:tcPr>
            <w:tcW w:w="0" w:type="auto"/>
            <w:vMerge/>
            <w:tcBorders>
              <w:top w:val="nil"/>
              <w:left w:val="single" w:sz="8" w:space="0" w:color="auto"/>
              <w:bottom w:val="inset" w:sz="8" w:space="0" w:color="auto"/>
              <w:right w:val="single" w:sz="8" w:space="0" w:color="auto"/>
            </w:tcBorders>
            <w:vAlign w:val="center"/>
          </w:tcPr>
          <w:p w:rsidR="009A1E1F" w:rsidRDefault="009A1E1F">
            <w:pPr>
              <w:widowControl/>
              <w:autoSpaceDE/>
              <w:autoSpaceDN/>
              <w:snapToGrid/>
              <w:spacing w:line="240" w:lineRule="auto"/>
              <w:ind w:firstLine="0"/>
              <w:jc w:val="left"/>
              <w:rPr>
                <w:rFonts w:ascii="宋体" w:eastAsia="宋体" w:hAnsi="宋体" w:cs="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9A1E1F" w:rsidRDefault="00C9124F">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（三）不予公开</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9A1E1F" w:rsidRDefault="00C9124F">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1.</w:t>
            </w:r>
            <w:r>
              <w:rPr>
                <w:rFonts w:ascii="宋体" w:eastAsia="宋体" w:hAnsi="宋体" w:cs="宋体" w:hint="eastAsia"/>
                <w:snapToGrid/>
                <w:sz w:val="20"/>
              </w:rPr>
              <w:t>属于国家秘密</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9A1E1F" w:rsidTr="008461EE">
        <w:trPr>
          <w:jc w:val="center"/>
        </w:trPr>
        <w:tc>
          <w:tcPr>
            <w:tcW w:w="0" w:type="auto"/>
            <w:vMerge/>
            <w:tcBorders>
              <w:top w:val="nil"/>
              <w:left w:val="single" w:sz="8" w:space="0" w:color="auto"/>
              <w:bottom w:val="inset" w:sz="8" w:space="0" w:color="auto"/>
              <w:right w:val="single" w:sz="8" w:space="0" w:color="auto"/>
            </w:tcBorders>
            <w:vAlign w:val="center"/>
          </w:tcPr>
          <w:p w:rsidR="009A1E1F" w:rsidRDefault="009A1E1F">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9A1E1F" w:rsidRDefault="009A1E1F">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9A1E1F" w:rsidRDefault="00C9124F">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2.</w:t>
            </w:r>
            <w:r>
              <w:rPr>
                <w:rFonts w:ascii="宋体" w:eastAsia="宋体" w:hAnsi="宋体" w:cs="宋体" w:hint="eastAsia"/>
                <w:snapToGrid/>
                <w:sz w:val="20"/>
              </w:rPr>
              <w:t>其他法律行政法规禁止公开</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9A1E1F" w:rsidTr="008461EE">
        <w:trPr>
          <w:jc w:val="center"/>
        </w:trPr>
        <w:tc>
          <w:tcPr>
            <w:tcW w:w="0" w:type="auto"/>
            <w:vMerge/>
            <w:tcBorders>
              <w:top w:val="nil"/>
              <w:left w:val="single" w:sz="8" w:space="0" w:color="auto"/>
              <w:bottom w:val="inset" w:sz="8" w:space="0" w:color="auto"/>
              <w:right w:val="single" w:sz="8" w:space="0" w:color="auto"/>
            </w:tcBorders>
            <w:vAlign w:val="center"/>
          </w:tcPr>
          <w:p w:rsidR="009A1E1F" w:rsidRDefault="009A1E1F">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9A1E1F" w:rsidRDefault="009A1E1F">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9A1E1F" w:rsidRDefault="00C9124F">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3.</w:t>
            </w:r>
            <w:r>
              <w:rPr>
                <w:rFonts w:ascii="宋体" w:eastAsia="宋体" w:hAnsi="宋体" w:cs="宋体" w:hint="eastAsia"/>
                <w:snapToGrid/>
                <w:sz w:val="20"/>
              </w:rPr>
              <w:t>危及“三安全</w:t>
            </w:r>
            <w:proofErr w:type="gramStart"/>
            <w:r>
              <w:rPr>
                <w:rFonts w:ascii="宋体" w:eastAsia="宋体" w:hAnsi="宋体" w:cs="宋体" w:hint="eastAsia"/>
                <w:snapToGrid/>
                <w:sz w:val="20"/>
              </w:rPr>
              <w:t>一</w:t>
            </w:r>
            <w:proofErr w:type="gramEnd"/>
            <w:r>
              <w:rPr>
                <w:rFonts w:ascii="宋体" w:eastAsia="宋体" w:hAnsi="宋体" w:cs="宋体" w:hint="eastAsia"/>
                <w:snapToGrid/>
                <w:sz w:val="20"/>
              </w:rPr>
              <w:t>稳定”</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9A1E1F" w:rsidTr="008461EE">
        <w:trPr>
          <w:jc w:val="center"/>
        </w:trPr>
        <w:tc>
          <w:tcPr>
            <w:tcW w:w="0" w:type="auto"/>
            <w:vMerge/>
            <w:tcBorders>
              <w:top w:val="nil"/>
              <w:left w:val="single" w:sz="8" w:space="0" w:color="auto"/>
              <w:bottom w:val="inset" w:sz="8" w:space="0" w:color="auto"/>
              <w:right w:val="single" w:sz="8" w:space="0" w:color="auto"/>
            </w:tcBorders>
            <w:vAlign w:val="center"/>
          </w:tcPr>
          <w:p w:rsidR="009A1E1F" w:rsidRDefault="009A1E1F">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9A1E1F" w:rsidRDefault="009A1E1F">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9A1E1F" w:rsidRDefault="00C9124F">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4.</w:t>
            </w:r>
            <w:r>
              <w:rPr>
                <w:rFonts w:ascii="宋体" w:eastAsia="宋体" w:hAnsi="宋体" w:cs="宋体" w:hint="eastAsia"/>
                <w:snapToGrid/>
                <w:sz w:val="20"/>
              </w:rPr>
              <w:t>保护第三方合法权益</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9A1E1F" w:rsidTr="008461EE">
        <w:trPr>
          <w:jc w:val="center"/>
        </w:trPr>
        <w:tc>
          <w:tcPr>
            <w:tcW w:w="0" w:type="auto"/>
            <w:vMerge/>
            <w:tcBorders>
              <w:top w:val="nil"/>
              <w:left w:val="single" w:sz="8" w:space="0" w:color="auto"/>
              <w:bottom w:val="inset" w:sz="8" w:space="0" w:color="auto"/>
              <w:right w:val="single" w:sz="8" w:space="0" w:color="auto"/>
            </w:tcBorders>
            <w:vAlign w:val="center"/>
          </w:tcPr>
          <w:p w:rsidR="009A1E1F" w:rsidRDefault="009A1E1F">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9A1E1F" w:rsidRDefault="009A1E1F">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9A1E1F" w:rsidRDefault="00C9124F">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5.</w:t>
            </w:r>
            <w:r>
              <w:rPr>
                <w:rFonts w:ascii="宋体" w:eastAsia="宋体" w:hAnsi="宋体" w:cs="宋体" w:hint="eastAsia"/>
                <w:snapToGrid/>
                <w:sz w:val="20"/>
              </w:rPr>
              <w:t>属于三类内部事务信息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9A1E1F" w:rsidTr="008461EE">
        <w:trPr>
          <w:jc w:val="center"/>
        </w:trPr>
        <w:tc>
          <w:tcPr>
            <w:tcW w:w="0" w:type="auto"/>
            <w:vMerge/>
            <w:tcBorders>
              <w:top w:val="nil"/>
              <w:left w:val="single" w:sz="8" w:space="0" w:color="auto"/>
              <w:bottom w:val="inset" w:sz="8" w:space="0" w:color="auto"/>
              <w:right w:val="single" w:sz="8" w:space="0" w:color="auto"/>
            </w:tcBorders>
            <w:vAlign w:val="center"/>
          </w:tcPr>
          <w:p w:rsidR="009A1E1F" w:rsidRDefault="009A1E1F">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9A1E1F" w:rsidRDefault="009A1E1F">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9A1E1F" w:rsidRDefault="00C9124F">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6.</w:t>
            </w:r>
            <w:r>
              <w:rPr>
                <w:rFonts w:ascii="宋体" w:eastAsia="宋体" w:hAnsi="宋体" w:cs="宋体" w:hint="eastAsia"/>
                <w:snapToGrid/>
                <w:sz w:val="20"/>
              </w:rPr>
              <w:t>属于四类过程性信息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9A1E1F" w:rsidTr="008461EE">
        <w:trPr>
          <w:jc w:val="center"/>
        </w:trPr>
        <w:tc>
          <w:tcPr>
            <w:tcW w:w="0" w:type="auto"/>
            <w:vMerge/>
            <w:tcBorders>
              <w:top w:val="nil"/>
              <w:left w:val="single" w:sz="8" w:space="0" w:color="auto"/>
              <w:bottom w:val="inset" w:sz="8" w:space="0" w:color="auto"/>
              <w:right w:val="single" w:sz="8" w:space="0" w:color="auto"/>
            </w:tcBorders>
            <w:vAlign w:val="center"/>
          </w:tcPr>
          <w:p w:rsidR="009A1E1F" w:rsidRDefault="009A1E1F">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9A1E1F" w:rsidRDefault="009A1E1F">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9A1E1F" w:rsidRDefault="00C9124F">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7.</w:t>
            </w:r>
            <w:r>
              <w:rPr>
                <w:rFonts w:ascii="宋体" w:eastAsia="宋体" w:hAnsi="宋体" w:cs="宋体" w:hint="eastAsia"/>
                <w:snapToGrid/>
                <w:sz w:val="20"/>
              </w:rPr>
              <w:t>属于行政执法案卷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9A1E1F" w:rsidTr="008461EE">
        <w:trPr>
          <w:jc w:val="center"/>
        </w:trPr>
        <w:tc>
          <w:tcPr>
            <w:tcW w:w="0" w:type="auto"/>
            <w:vMerge/>
            <w:tcBorders>
              <w:top w:val="nil"/>
              <w:left w:val="single" w:sz="8" w:space="0" w:color="auto"/>
              <w:bottom w:val="inset" w:sz="8" w:space="0" w:color="auto"/>
              <w:right w:val="single" w:sz="8" w:space="0" w:color="auto"/>
            </w:tcBorders>
            <w:vAlign w:val="center"/>
          </w:tcPr>
          <w:p w:rsidR="009A1E1F" w:rsidRDefault="009A1E1F">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9A1E1F" w:rsidRDefault="009A1E1F">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9A1E1F" w:rsidRDefault="00C9124F">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8.</w:t>
            </w:r>
            <w:r>
              <w:rPr>
                <w:rFonts w:ascii="宋体" w:eastAsia="宋体" w:hAnsi="宋体" w:cs="宋体" w:hint="eastAsia"/>
                <w:snapToGrid/>
                <w:sz w:val="20"/>
              </w:rPr>
              <w:t>属于行政查询事项</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9A1E1F" w:rsidTr="008461EE">
        <w:trPr>
          <w:jc w:val="center"/>
        </w:trPr>
        <w:tc>
          <w:tcPr>
            <w:tcW w:w="0" w:type="auto"/>
            <w:vMerge/>
            <w:tcBorders>
              <w:top w:val="nil"/>
              <w:left w:val="single" w:sz="8" w:space="0" w:color="auto"/>
              <w:bottom w:val="inset" w:sz="8" w:space="0" w:color="auto"/>
              <w:right w:val="single" w:sz="8" w:space="0" w:color="auto"/>
            </w:tcBorders>
            <w:vAlign w:val="center"/>
          </w:tcPr>
          <w:p w:rsidR="009A1E1F" w:rsidRDefault="009A1E1F">
            <w:pPr>
              <w:widowControl/>
              <w:autoSpaceDE/>
              <w:autoSpaceDN/>
              <w:snapToGrid/>
              <w:spacing w:line="240" w:lineRule="auto"/>
              <w:ind w:firstLine="0"/>
              <w:jc w:val="left"/>
              <w:rPr>
                <w:rFonts w:ascii="宋体" w:eastAsia="宋体" w:hAnsi="宋体" w:cs="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9A1E1F" w:rsidRDefault="00C9124F">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（四）无法提供</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9A1E1F" w:rsidRDefault="00C9124F">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1.</w:t>
            </w:r>
            <w:r>
              <w:rPr>
                <w:rFonts w:ascii="宋体" w:eastAsia="宋体" w:hAnsi="宋体" w:cs="宋体" w:hint="eastAsia"/>
                <w:snapToGrid/>
                <w:sz w:val="20"/>
              </w:rPr>
              <w:t>本机关不掌握相关政府信息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9A1E1F" w:rsidTr="008461EE">
        <w:trPr>
          <w:jc w:val="center"/>
        </w:trPr>
        <w:tc>
          <w:tcPr>
            <w:tcW w:w="0" w:type="auto"/>
            <w:vMerge/>
            <w:tcBorders>
              <w:top w:val="nil"/>
              <w:left w:val="single" w:sz="8" w:space="0" w:color="auto"/>
              <w:bottom w:val="inset" w:sz="8" w:space="0" w:color="auto"/>
              <w:right w:val="single" w:sz="8" w:space="0" w:color="auto"/>
            </w:tcBorders>
            <w:vAlign w:val="center"/>
          </w:tcPr>
          <w:p w:rsidR="009A1E1F" w:rsidRDefault="009A1E1F">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9A1E1F" w:rsidRDefault="009A1E1F">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9A1E1F" w:rsidRDefault="00C9124F">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2.</w:t>
            </w:r>
            <w:r>
              <w:rPr>
                <w:rFonts w:ascii="宋体" w:eastAsia="宋体" w:hAnsi="宋体" w:cs="宋体" w:hint="eastAsia"/>
                <w:snapToGrid/>
                <w:sz w:val="20"/>
              </w:rPr>
              <w:t>没有现成信息需要另行制作</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9A1E1F" w:rsidTr="008461EE">
        <w:trPr>
          <w:jc w:val="center"/>
        </w:trPr>
        <w:tc>
          <w:tcPr>
            <w:tcW w:w="0" w:type="auto"/>
            <w:vMerge/>
            <w:tcBorders>
              <w:top w:val="nil"/>
              <w:left w:val="single" w:sz="8" w:space="0" w:color="auto"/>
              <w:bottom w:val="inset" w:sz="8" w:space="0" w:color="auto"/>
              <w:right w:val="single" w:sz="8" w:space="0" w:color="auto"/>
            </w:tcBorders>
            <w:vAlign w:val="center"/>
          </w:tcPr>
          <w:p w:rsidR="009A1E1F" w:rsidRDefault="009A1E1F">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9A1E1F" w:rsidRDefault="009A1E1F">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9A1E1F" w:rsidRDefault="00C9124F">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3.</w:t>
            </w:r>
            <w:r>
              <w:rPr>
                <w:rFonts w:ascii="宋体" w:eastAsia="宋体" w:hAnsi="宋体" w:cs="宋体" w:hint="eastAsia"/>
                <w:snapToGrid/>
                <w:sz w:val="20"/>
              </w:rPr>
              <w:t>补正后申请内容仍不明确</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9A1E1F" w:rsidTr="008461EE">
        <w:trPr>
          <w:jc w:val="center"/>
        </w:trPr>
        <w:tc>
          <w:tcPr>
            <w:tcW w:w="0" w:type="auto"/>
            <w:vMerge/>
            <w:tcBorders>
              <w:top w:val="nil"/>
              <w:left w:val="single" w:sz="8" w:space="0" w:color="auto"/>
              <w:bottom w:val="inset" w:sz="8" w:space="0" w:color="auto"/>
              <w:right w:val="single" w:sz="8" w:space="0" w:color="auto"/>
            </w:tcBorders>
            <w:vAlign w:val="center"/>
          </w:tcPr>
          <w:p w:rsidR="009A1E1F" w:rsidRDefault="009A1E1F">
            <w:pPr>
              <w:widowControl/>
              <w:autoSpaceDE/>
              <w:autoSpaceDN/>
              <w:snapToGrid/>
              <w:spacing w:line="240" w:lineRule="auto"/>
              <w:ind w:firstLine="0"/>
              <w:jc w:val="left"/>
              <w:rPr>
                <w:rFonts w:ascii="宋体" w:eastAsia="宋体" w:hAnsi="宋体" w:cs="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9A1E1F" w:rsidRDefault="00C9124F">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（五）</w:t>
            </w:r>
            <w:proofErr w:type="gramStart"/>
            <w:r>
              <w:rPr>
                <w:rFonts w:ascii="宋体" w:eastAsia="宋体" w:hAnsi="宋体" w:cs="宋体" w:hint="eastAsia"/>
                <w:snapToGrid/>
                <w:sz w:val="20"/>
              </w:rPr>
              <w:t>不予处理</w:t>
            </w:r>
            <w:proofErr w:type="gramEnd"/>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9A1E1F" w:rsidRDefault="00C9124F">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1.</w:t>
            </w:r>
            <w:r>
              <w:rPr>
                <w:rFonts w:ascii="宋体" w:eastAsia="宋体" w:hAnsi="宋体" w:cs="宋体" w:hint="eastAsia"/>
                <w:snapToGrid/>
                <w:sz w:val="20"/>
              </w:rPr>
              <w:t>信访举报投诉类申请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9A1E1F" w:rsidTr="008461EE">
        <w:trPr>
          <w:jc w:val="center"/>
        </w:trPr>
        <w:tc>
          <w:tcPr>
            <w:tcW w:w="0" w:type="auto"/>
            <w:vMerge/>
            <w:tcBorders>
              <w:top w:val="nil"/>
              <w:left w:val="single" w:sz="8" w:space="0" w:color="auto"/>
              <w:bottom w:val="inset" w:sz="8" w:space="0" w:color="auto"/>
              <w:right w:val="single" w:sz="8" w:space="0" w:color="auto"/>
            </w:tcBorders>
            <w:vAlign w:val="center"/>
          </w:tcPr>
          <w:p w:rsidR="009A1E1F" w:rsidRDefault="009A1E1F">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9A1E1F" w:rsidRDefault="009A1E1F">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9A1E1F" w:rsidRDefault="00C9124F">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2.</w:t>
            </w:r>
            <w:r>
              <w:rPr>
                <w:rFonts w:ascii="宋体" w:eastAsia="宋体" w:hAnsi="宋体" w:cs="宋体" w:hint="eastAsia"/>
                <w:snapToGrid/>
                <w:sz w:val="20"/>
              </w:rPr>
              <w:t>重复申请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9A1E1F" w:rsidTr="008461EE">
        <w:trPr>
          <w:jc w:val="center"/>
        </w:trPr>
        <w:tc>
          <w:tcPr>
            <w:tcW w:w="0" w:type="auto"/>
            <w:vMerge/>
            <w:tcBorders>
              <w:top w:val="nil"/>
              <w:left w:val="single" w:sz="8" w:space="0" w:color="auto"/>
              <w:bottom w:val="inset" w:sz="8" w:space="0" w:color="auto"/>
              <w:right w:val="single" w:sz="8" w:space="0" w:color="auto"/>
            </w:tcBorders>
            <w:vAlign w:val="center"/>
          </w:tcPr>
          <w:p w:rsidR="009A1E1F" w:rsidRDefault="009A1E1F">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9A1E1F" w:rsidRDefault="009A1E1F">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9A1E1F" w:rsidRDefault="00C9124F">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3.</w:t>
            </w:r>
            <w:r>
              <w:rPr>
                <w:rFonts w:ascii="宋体" w:eastAsia="宋体" w:hAnsi="宋体" w:cs="宋体" w:hint="eastAsia"/>
                <w:snapToGrid/>
                <w:sz w:val="20"/>
              </w:rPr>
              <w:t>要求提供公开出版物</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9A1E1F" w:rsidTr="008461EE">
        <w:trPr>
          <w:jc w:val="center"/>
        </w:trPr>
        <w:tc>
          <w:tcPr>
            <w:tcW w:w="0" w:type="auto"/>
            <w:vMerge/>
            <w:tcBorders>
              <w:top w:val="nil"/>
              <w:left w:val="single" w:sz="8" w:space="0" w:color="auto"/>
              <w:bottom w:val="inset" w:sz="8" w:space="0" w:color="auto"/>
              <w:right w:val="single" w:sz="8" w:space="0" w:color="auto"/>
            </w:tcBorders>
            <w:vAlign w:val="center"/>
          </w:tcPr>
          <w:p w:rsidR="009A1E1F" w:rsidRDefault="009A1E1F">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9A1E1F" w:rsidRDefault="009A1E1F">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9A1E1F" w:rsidRDefault="00C9124F">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4.</w:t>
            </w:r>
            <w:r>
              <w:rPr>
                <w:rFonts w:ascii="宋体" w:eastAsia="宋体" w:hAnsi="宋体" w:cs="宋体" w:hint="eastAsia"/>
                <w:snapToGrid/>
                <w:sz w:val="20"/>
              </w:rPr>
              <w:t>无正当理由大量反复申请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9A1E1F" w:rsidTr="008461EE">
        <w:trPr>
          <w:trHeight w:val="779"/>
          <w:jc w:val="center"/>
        </w:trPr>
        <w:tc>
          <w:tcPr>
            <w:tcW w:w="0" w:type="auto"/>
            <w:vMerge/>
            <w:tcBorders>
              <w:top w:val="nil"/>
              <w:left w:val="single" w:sz="8" w:space="0" w:color="auto"/>
              <w:bottom w:val="inset" w:sz="8" w:space="0" w:color="auto"/>
              <w:right w:val="single" w:sz="8" w:space="0" w:color="auto"/>
            </w:tcBorders>
            <w:vAlign w:val="center"/>
          </w:tcPr>
          <w:p w:rsidR="009A1E1F" w:rsidRDefault="009A1E1F">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9A1E1F" w:rsidRDefault="009A1E1F">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inset" w:sz="8" w:space="0" w:color="auto"/>
              <w:right w:val="single" w:sz="8" w:space="0" w:color="auto"/>
            </w:tcBorders>
            <w:tcMar>
              <w:top w:w="0" w:type="dxa"/>
              <w:left w:w="57" w:type="dxa"/>
              <w:bottom w:w="0" w:type="dxa"/>
              <w:right w:w="57" w:type="dxa"/>
            </w:tcMar>
            <w:vAlign w:val="center"/>
          </w:tcPr>
          <w:p w:rsidR="009A1E1F" w:rsidRDefault="00C9124F">
            <w:pPr>
              <w:widowControl/>
              <w:autoSpaceDE/>
              <w:autoSpaceDN/>
              <w:snapToGrid/>
              <w:spacing w:line="240" w:lineRule="auto"/>
              <w:ind w:firstLine="0"/>
              <w:rPr>
                <w:rFonts w:ascii="宋体" w:eastAsia="宋体" w:hAnsi="宋体" w:cs="宋体"/>
                <w:snapToGrid/>
                <w:sz w:val="24"/>
                <w:szCs w:val="24"/>
              </w:rPr>
            </w:pPr>
            <w:r>
              <w:rPr>
                <w:rFonts w:ascii="宋体" w:eastAsia="宋体" w:hAnsi="宋体" w:cs="宋体" w:hint="eastAsia"/>
                <w:snapToGrid/>
                <w:sz w:val="20"/>
              </w:rPr>
              <w:t>5.</w:t>
            </w:r>
            <w:r>
              <w:rPr>
                <w:rFonts w:ascii="宋体" w:eastAsia="宋体" w:hAnsi="宋体" w:cs="宋体" w:hint="eastAsia"/>
                <w:snapToGrid/>
                <w:sz w:val="20"/>
              </w:rPr>
              <w:t>要求行政机关确认或重新出具已获取信息</w:t>
            </w:r>
          </w:p>
        </w:tc>
        <w:tc>
          <w:tcPr>
            <w:tcW w:w="850" w:type="dxa"/>
            <w:tcBorders>
              <w:top w:val="nil"/>
              <w:left w:val="nil"/>
              <w:bottom w:val="inset" w:sz="8" w:space="0" w:color="auto"/>
              <w:right w:val="single" w:sz="8" w:space="0" w:color="auto"/>
            </w:tcBorders>
            <w:tcMar>
              <w:top w:w="0" w:type="dxa"/>
              <w:left w:w="57" w:type="dxa"/>
              <w:bottom w:w="0" w:type="dxa"/>
              <w:right w:w="57"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inset" w:sz="8" w:space="0" w:color="auto"/>
              <w:right w:val="single" w:sz="8" w:space="0" w:color="auto"/>
            </w:tcBorders>
            <w:tcMar>
              <w:top w:w="0" w:type="dxa"/>
              <w:left w:w="57" w:type="dxa"/>
              <w:bottom w:w="0" w:type="dxa"/>
              <w:right w:w="57"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inset" w:sz="8" w:space="0" w:color="auto"/>
              <w:right w:val="single" w:sz="8" w:space="0" w:color="auto"/>
            </w:tcBorders>
            <w:tcMar>
              <w:top w:w="0" w:type="dxa"/>
              <w:left w:w="57" w:type="dxa"/>
              <w:bottom w:w="0" w:type="dxa"/>
              <w:right w:w="57"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inset" w:sz="8" w:space="0" w:color="auto"/>
              <w:right w:val="single" w:sz="8" w:space="0" w:color="auto"/>
            </w:tcBorders>
            <w:tcMar>
              <w:top w:w="0" w:type="dxa"/>
              <w:left w:w="57" w:type="dxa"/>
              <w:bottom w:w="0" w:type="dxa"/>
              <w:right w:w="57"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9A1E1F" w:rsidTr="008461EE">
        <w:trPr>
          <w:jc w:val="center"/>
        </w:trPr>
        <w:tc>
          <w:tcPr>
            <w:tcW w:w="0" w:type="auto"/>
            <w:vMerge/>
            <w:tcBorders>
              <w:top w:val="nil"/>
              <w:left w:val="single" w:sz="8" w:space="0" w:color="auto"/>
              <w:bottom w:val="inset" w:sz="8" w:space="0" w:color="auto"/>
              <w:right w:val="single" w:sz="8" w:space="0" w:color="auto"/>
            </w:tcBorders>
            <w:vAlign w:val="center"/>
          </w:tcPr>
          <w:p w:rsidR="009A1E1F" w:rsidRDefault="009A1E1F">
            <w:pPr>
              <w:widowControl/>
              <w:autoSpaceDE/>
              <w:autoSpaceDN/>
              <w:snapToGrid/>
              <w:spacing w:line="240" w:lineRule="auto"/>
              <w:ind w:firstLine="0"/>
              <w:jc w:val="left"/>
              <w:rPr>
                <w:rFonts w:ascii="宋体" w:eastAsia="宋体" w:hAnsi="宋体" w:cs="宋体"/>
                <w:snapToGrid/>
                <w:sz w:val="24"/>
                <w:szCs w:val="24"/>
              </w:rPr>
            </w:pPr>
          </w:p>
        </w:tc>
        <w:tc>
          <w:tcPr>
            <w:tcW w:w="943" w:type="dxa"/>
            <w:vMerge w:val="restart"/>
            <w:tcBorders>
              <w:top w:val="inset" w:sz="8" w:space="0" w:color="auto"/>
              <w:left w:val="nil"/>
              <w:bottom w:val="inset" w:sz="8" w:space="0" w:color="auto"/>
              <w:right w:val="single" w:sz="8" w:space="0" w:color="auto"/>
            </w:tcBorders>
            <w:tcMar>
              <w:top w:w="0" w:type="dxa"/>
              <w:left w:w="57" w:type="dxa"/>
              <w:bottom w:w="0" w:type="dxa"/>
              <w:right w:w="57" w:type="dxa"/>
            </w:tcMar>
            <w:vAlign w:val="center"/>
          </w:tcPr>
          <w:p w:rsidR="009A1E1F" w:rsidRDefault="00C9124F">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（六）其他处理</w:t>
            </w: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C9124F">
            <w:pPr>
              <w:widowControl/>
              <w:autoSpaceDE/>
              <w:autoSpaceDN/>
              <w:snapToGrid/>
              <w:spacing w:line="240" w:lineRule="auto"/>
              <w:ind w:firstLine="0"/>
              <w:rPr>
                <w:rFonts w:ascii="宋体" w:eastAsia="宋体" w:hAnsi="宋体" w:cs="宋体"/>
                <w:snapToGrid/>
                <w:sz w:val="24"/>
                <w:szCs w:val="24"/>
              </w:rPr>
            </w:pPr>
            <w:r>
              <w:rPr>
                <w:rFonts w:ascii="宋体" w:eastAsia="宋体" w:hAnsi="宋体" w:cs="宋体" w:hint="eastAsia"/>
                <w:snapToGrid/>
                <w:sz w:val="20"/>
              </w:rPr>
              <w:t>1.</w:t>
            </w:r>
            <w:r>
              <w:rPr>
                <w:rFonts w:ascii="宋体" w:eastAsia="宋体" w:hAnsi="宋体" w:cs="宋体" w:hint="eastAsia"/>
                <w:snapToGrid/>
                <w:sz w:val="20"/>
              </w:rPr>
              <w:t>申请人无正当理由逾期</w:t>
            </w:r>
            <w:proofErr w:type="gramStart"/>
            <w:r>
              <w:rPr>
                <w:rFonts w:ascii="宋体" w:eastAsia="宋体" w:hAnsi="宋体" w:cs="宋体" w:hint="eastAsia"/>
                <w:snapToGrid/>
                <w:sz w:val="20"/>
              </w:rPr>
              <w:t>不</w:t>
            </w:r>
            <w:proofErr w:type="gramEnd"/>
            <w:r>
              <w:rPr>
                <w:rFonts w:ascii="宋体" w:eastAsia="宋体" w:hAnsi="宋体" w:cs="宋体" w:hint="eastAsia"/>
                <w:snapToGrid/>
                <w:sz w:val="20"/>
              </w:rPr>
              <w:t>补正、行政机关</w:t>
            </w:r>
            <w:proofErr w:type="gramStart"/>
            <w:r>
              <w:rPr>
                <w:rFonts w:ascii="宋体" w:eastAsia="宋体" w:hAnsi="宋体" w:cs="宋体" w:hint="eastAsia"/>
                <w:snapToGrid/>
                <w:sz w:val="20"/>
              </w:rPr>
              <w:t>不</w:t>
            </w:r>
            <w:proofErr w:type="gramEnd"/>
            <w:r>
              <w:rPr>
                <w:rFonts w:ascii="宋体" w:eastAsia="宋体" w:hAnsi="宋体" w:cs="宋体" w:hint="eastAsia"/>
                <w:snapToGrid/>
                <w:sz w:val="20"/>
              </w:rPr>
              <w:t>再处理其政府信息公开申请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9A1E1F" w:rsidTr="008461EE">
        <w:trPr>
          <w:jc w:val="center"/>
        </w:trPr>
        <w:tc>
          <w:tcPr>
            <w:tcW w:w="0" w:type="auto"/>
            <w:vMerge/>
            <w:tcBorders>
              <w:top w:val="nil"/>
              <w:left w:val="single" w:sz="8" w:space="0" w:color="auto"/>
              <w:bottom w:val="inset" w:sz="8" w:space="0" w:color="auto"/>
              <w:right w:val="single" w:sz="8" w:space="0" w:color="auto"/>
            </w:tcBorders>
            <w:vAlign w:val="center"/>
          </w:tcPr>
          <w:p w:rsidR="009A1E1F" w:rsidRDefault="009A1E1F">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inset" w:sz="8" w:space="0" w:color="auto"/>
              <w:left w:val="nil"/>
              <w:bottom w:val="inset" w:sz="8" w:space="0" w:color="auto"/>
              <w:right w:val="single" w:sz="8" w:space="0" w:color="auto"/>
            </w:tcBorders>
            <w:vAlign w:val="center"/>
          </w:tcPr>
          <w:p w:rsidR="009A1E1F" w:rsidRDefault="009A1E1F">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C9124F">
            <w:pPr>
              <w:widowControl/>
              <w:autoSpaceDE/>
              <w:autoSpaceDN/>
              <w:snapToGrid/>
              <w:spacing w:line="240" w:lineRule="auto"/>
              <w:ind w:firstLine="0"/>
              <w:rPr>
                <w:rFonts w:ascii="宋体" w:eastAsia="宋体" w:hAnsi="宋体" w:cs="宋体"/>
                <w:snapToGrid/>
                <w:sz w:val="24"/>
                <w:szCs w:val="24"/>
              </w:rPr>
            </w:pPr>
            <w:r>
              <w:rPr>
                <w:rFonts w:ascii="宋体" w:eastAsia="宋体" w:hAnsi="宋体" w:cs="宋体" w:hint="eastAsia"/>
                <w:snapToGrid/>
                <w:sz w:val="20"/>
              </w:rPr>
              <w:t>2.</w:t>
            </w:r>
            <w:r>
              <w:rPr>
                <w:rFonts w:ascii="宋体" w:eastAsia="宋体" w:hAnsi="宋体" w:cs="宋体" w:hint="eastAsia"/>
                <w:snapToGrid/>
                <w:sz w:val="20"/>
              </w:rPr>
              <w:t>申请人逾期未按收费通知要求缴纳费用、行政机关</w:t>
            </w:r>
            <w:proofErr w:type="gramStart"/>
            <w:r>
              <w:rPr>
                <w:rFonts w:ascii="宋体" w:eastAsia="宋体" w:hAnsi="宋体" w:cs="宋体" w:hint="eastAsia"/>
                <w:snapToGrid/>
                <w:sz w:val="20"/>
              </w:rPr>
              <w:t>不</w:t>
            </w:r>
            <w:proofErr w:type="gramEnd"/>
            <w:r>
              <w:rPr>
                <w:rFonts w:ascii="宋体" w:eastAsia="宋体" w:hAnsi="宋体" w:cs="宋体" w:hint="eastAsia"/>
                <w:snapToGrid/>
                <w:sz w:val="20"/>
              </w:rPr>
              <w:t>再处理其政府信息公开申请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9A1E1F" w:rsidTr="008461EE">
        <w:trPr>
          <w:jc w:val="center"/>
        </w:trPr>
        <w:tc>
          <w:tcPr>
            <w:tcW w:w="0" w:type="auto"/>
            <w:vMerge/>
            <w:tcBorders>
              <w:top w:val="nil"/>
              <w:left w:val="single" w:sz="8" w:space="0" w:color="auto"/>
              <w:bottom w:val="inset" w:sz="8" w:space="0" w:color="auto"/>
              <w:right w:val="single" w:sz="8" w:space="0" w:color="auto"/>
            </w:tcBorders>
            <w:vAlign w:val="center"/>
          </w:tcPr>
          <w:p w:rsidR="009A1E1F" w:rsidRDefault="009A1E1F">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inset" w:sz="8" w:space="0" w:color="auto"/>
              <w:left w:val="nil"/>
              <w:bottom w:val="inset" w:sz="8" w:space="0" w:color="auto"/>
              <w:right w:val="single" w:sz="8" w:space="0" w:color="auto"/>
            </w:tcBorders>
            <w:vAlign w:val="center"/>
          </w:tcPr>
          <w:p w:rsidR="009A1E1F" w:rsidRDefault="009A1E1F">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C9124F">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3.</w:t>
            </w:r>
            <w:r>
              <w:rPr>
                <w:rFonts w:ascii="宋体" w:eastAsia="宋体" w:hAnsi="宋体" w:cs="宋体" w:hint="eastAsia"/>
                <w:snapToGrid/>
                <w:sz w:val="20"/>
              </w:rPr>
              <w:t>其他</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9A1E1F" w:rsidTr="008461EE">
        <w:trPr>
          <w:jc w:val="center"/>
        </w:trPr>
        <w:tc>
          <w:tcPr>
            <w:tcW w:w="0" w:type="auto"/>
            <w:vMerge/>
            <w:tcBorders>
              <w:top w:val="nil"/>
              <w:left w:val="single" w:sz="8" w:space="0" w:color="auto"/>
              <w:bottom w:val="inset" w:sz="8" w:space="0" w:color="auto"/>
              <w:right w:val="single" w:sz="8" w:space="0" w:color="auto"/>
            </w:tcBorders>
            <w:vAlign w:val="center"/>
          </w:tcPr>
          <w:p w:rsidR="009A1E1F" w:rsidRDefault="009A1E1F">
            <w:pPr>
              <w:widowControl/>
              <w:autoSpaceDE/>
              <w:autoSpaceDN/>
              <w:snapToGrid/>
              <w:spacing w:line="240" w:lineRule="auto"/>
              <w:ind w:firstLine="0"/>
              <w:jc w:val="left"/>
              <w:rPr>
                <w:rFonts w:ascii="宋体" w:eastAsia="宋体" w:hAnsi="宋体" w:cs="宋体"/>
                <w:snapToGrid/>
                <w:sz w:val="24"/>
                <w:szCs w:val="24"/>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C9124F">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（七）总计</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AC1222" w:rsidP="008461EE">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1</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AC1222" w:rsidP="008461EE">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1</w:t>
            </w:r>
          </w:p>
        </w:tc>
      </w:tr>
      <w:tr w:rsidR="009A1E1F" w:rsidTr="008461EE">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9A1E1F" w:rsidRDefault="00C9124F">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四、结转下年度继续办理</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r>
    </w:tbl>
    <w:p w:rsidR="009A1E1F" w:rsidRDefault="009A1E1F">
      <w:pPr>
        <w:spacing w:line="240" w:lineRule="auto"/>
        <w:ind w:firstLineChars="200" w:firstLine="600"/>
        <w:rPr>
          <w:rFonts w:ascii="黑体" w:eastAsia="黑体" w:hAnsi="黑体"/>
          <w:sz w:val="30"/>
          <w:szCs w:val="30"/>
        </w:rPr>
      </w:pPr>
    </w:p>
    <w:p w:rsidR="009A1E1F" w:rsidRDefault="009A1E1F">
      <w:pPr>
        <w:spacing w:line="240" w:lineRule="auto"/>
        <w:ind w:firstLineChars="200" w:firstLine="600"/>
        <w:rPr>
          <w:rFonts w:ascii="黑体" w:eastAsia="黑体" w:hAnsi="黑体"/>
          <w:sz w:val="30"/>
          <w:szCs w:val="30"/>
        </w:rPr>
      </w:pPr>
    </w:p>
    <w:p w:rsidR="009A1E1F" w:rsidRDefault="009A1E1F">
      <w:pPr>
        <w:spacing w:line="240" w:lineRule="auto"/>
        <w:ind w:firstLineChars="200" w:firstLine="600"/>
        <w:rPr>
          <w:rFonts w:ascii="黑体" w:eastAsia="黑体" w:hAnsi="黑体"/>
          <w:sz w:val="30"/>
          <w:szCs w:val="30"/>
        </w:rPr>
      </w:pPr>
    </w:p>
    <w:p w:rsidR="009A1E1F" w:rsidRDefault="009A1E1F">
      <w:pPr>
        <w:spacing w:line="240" w:lineRule="auto"/>
        <w:ind w:firstLineChars="200" w:firstLine="600"/>
        <w:rPr>
          <w:rFonts w:ascii="黑体" w:eastAsia="黑体" w:hAnsi="黑体"/>
          <w:sz w:val="30"/>
          <w:szCs w:val="30"/>
        </w:rPr>
      </w:pPr>
    </w:p>
    <w:p w:rsidR="009A1E1F" w:rsidRDefault="00C9124F">
      <w:pPr>
        <w:spacing w:afterLines="50" w:after="156" w:line="240" w:lineRule="auto"/>
        <w:ind w:firstLineChars="200" w:firstLine="640"/>
        <w:rPr>
          <w:rFonts w:ascii="黑体" w:eastAsia="黑体" w:hAnsi="黑体"/>
          <w:sz w:val="30"/>
          <w:szCs w:val="30"/>
        </w:rPr>
      </w:pPr>
      <w:r>
        <w:rPr>
          <w:rFonts w:ascii="黑体" w:eastAsia="黑体" w:hAnsi="黑体" w:hint="eastAsia"/>
          <w:szCs w:val="32"/>
        </w:rPr>
        <w:lastRenderedPageBreak/>
        <w:t>四、政府信息公开行政复议、行政诉讼情况</w:t>
      </w:r>
    </w:p>
    <w:tbl>
      <w:tblPr>
        <w:tblW w:w="9748" w:type="dxa"/>
        <w:jc w:val="center"/>
        <w:tblCellMar>
          <w:left w:w="0" w:type="dxa"/>
          <w:right w:w="0" w:type="dxa"/>
        </w:tblCellMar>
        <w:tblLook w:val="04A0" w:firstRow="1" w:lastRow="0" w:firstColumn="1" w:lastColumn="0" w:noHBand="0" w:noVBand="1"/>
      </w:tblPr>
      <w:tblGrid>
        <w:gridCol w:w="650"/>
        <w:gridCol w:w="650"/>
        <w:gridCol w:w="650"/>
        <w:gridCol w:w="650"/>
        <w:gridCol w:w="650"/>
        <w:gridCol w:w="649"/>
        <w:gridCol w:w="649"/>
        <w:gridCol w:w="650"/>
        <w:gridCol w:w="650"/>
        <w:gridCol w:w="650"/>
        <w:gridCol w:w="650"/>
        <w:gridCol w:w="650"/>
        <w:gridCol w:w="650"/>
        <w:gridCol w:w="650"/>
        <w:gridCol w:w="650"/>
      </w:tblGrid>
      <w:tr w:rsidR="009A1E1F">
        <w:trPr>
          <w:jc w:val="center"/>
        </w:trPr>
        <w:tc>
          <w:tcPr>
            <w:tcW w:w="3210"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A1E1F" w:rsidRDefault="00C9124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行政复议</w:t>
            </w:r>
          </w:p>
        </w:tc>
        <w:tc>
          <w:tcPr>
            <w:tcW w:w="6428" w:type="dxa"/>
            <w:gridSpan w:val="10"/>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A1E1F" w:rsidRDefault="00C9124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行政诉讼</w:t>
            </w:r>
          </w:p>
        </w:tc>
      </w:tr>
      <w:tr w:rsidR="009A1E1F">
        <w:trPr>
          <w:jc w:val="center"/>
        </w:trPr>
        <w:tc>
          <w:tcPr>
            <w:tcW w:w="64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A1E1F" w:rsidRDefault="00C9124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结果维持</w:t>
            </w:r>
          </w:p>
        </w:tc>
        <w:tc>
          <w:tcPr>
            <w:tcW w:w="64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A1E1F" w:rsidRDefault="00C9124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w:t>
            </w:r>
            <w:r>
              <w:rPr>
                <w:rFonts w:ascii="宋体" w:eastAsia="宋体" w:hAnsi="宋体" w:cs="宋体" w:hint="eastAsia"/>
                <w:snapToGrid/>
                <w:sz w:val="20"/>
              </w:rPr>
              <w:br/>
            </w:r>
            <w:r>
              <w:rPr>
                <w:rFonts w:ascii="宋体" w:eastAsia="宋体" w:hAnsi="宋体" w:cs="宋体" w:hint="eastAsia"/>
                <w:snapToGrid/>
                <w:sz w:val="20"/>
              </w:rPr>
              <w:t>纠正</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A1E1F" w:rsidRDefault="00C9124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其他</w:t>
            </w:r>
            <w:r>
              <w:rPr>
                <w:rFonts w:ascii="宋体" w:eastAsia="宋体" w:hAnsi="宋体" w:cs="宋体" w:hint="eastAsia"/>
                <w:snapToGrid/>
                <w:sz w:val="20"/>
              </w:rPr>
              <w:br/>
            </w:r>
            <w:r>
              <w:rPr>
                <w:rFonts w:ascii="宋体" w:eastAsia="宋体" w:hAnsi="宋体" w:cs="宋体" w:hint="eastAsia"/>
                <w:snapToGrid/>
                <w:sz w:val="20"/>
              </w:rPr>
              <w:t>结果</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A1E1F" w:rsidRDefault="00C9124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尚未</w:t>
            </w:r>
            <w:r>
              <w:rPr>
                <w:rFonts w:ascii="宋体" w:eastAsia="宋体" w:hAnsi="宋体" w:cs="宋体" w:hint="eastAsia"/>
                <w:snapToGrid/>
                <w:sz w:val="20"/>
              </w:rPr>
              <w:br/>
            </w:r>
            <w:r>
              <w:rPr>
                <w:rFonts w:ascii="宋体" w:eastAsia="宋体" w:hAnsi="宋体" w:cs="宋体" w:hint="eastAsia"/>
                <w:snapToGrid/>
                <w:sz w:val="20"/>
              </w:rPr>
              <w:t>审结</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A1E1F" w:rsidRDefault="00C9124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总计</w:t>
            </w:r>
          </w:p>
        </w:tc>
        <w:tc>
          <w:tcPr>
            <w:tcW w:w="3213"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A1E1F" w:rsidRDefault="00C9124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未经复议直接起诉</w:t>
            </w:r>
          </w:p>
        </w:tc>
        <w:tc>
          <w:tcPr>
            <w:tcW w:w="3215"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A1E1F" w:rsidRDefault="00C9124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复议后起诉</w:t>
            </w:r>
          </w:p>
        </w:tc>
      </w:tr>
      <w:tr w:rsidR="009A1E1F">
        <w:trPr>
          <w:jc w:val="center"/>
        </w:trPr>
        <w:tc>
          <w:tcPr>
            <w:tcW w:w="0" w:type="auto"/>
            <w:vMerge/>
            <w:tcBorders>
              <w:top w:val="nil"/>
              <w:left w:val="single" w:sz="8" w:space="0" w:color="auto"/>
              <w:bottom w:val="single" w:sz="8" w:space="0" w:color="auto"/>
              <w:right w:val="single" w:sz="8" w:space="0" w:color="auto"/>
            </w:tcBorders>
            <w:vAlign w:val="center"/>
          </w:tcPr>
          <w:p w:rsidR="009A1E1F" w:rsidRDefault="009A1E1F">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single" w:sz="8" w:space="0" w:color="auto"/>
              <w:bottom w:val="single" w:sz="8" w:space="0" w:color="auto"/>
              <w:right w:val="single" w:sz="8" w:space="0" w:color="auto"/>
            </w:tcBorders>
            <w:vAlign w:val="center"/>
          </w:tcPr>
          <w:p w:rsidR="009A1E1F" w:rsidRDefault="009A1E1F">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9A1E1F" w:rsidRDefault="009A1E1F">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9A1E1F" w:rsidRDefault="009A1E1F">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9A1E1F" w:rsidRDefault="009A1E1F">
            <w:pPr>
              <w:widowControl/>
              <w:autoSpaceDE/>
              <w:autoSpaceDN/>
              <w:snapToGrid/>
              <w:spacing w:line="240" w:lineRule="auto"/>
              <w:ind w:firstLine="0"/>
              <w:jc w:val="left"/>
              <w:rPr>
                <w:rFonts w:ascii="宋体" w:eastAsia="宋体" w:hAnsi="宋体" w:cs="宋体"/>
                <w:snapToGrid/>
                <w:sz w:val="24"/>
                <w:szCs w:val="24"/>
              </w:rPr>
            </w:pP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A1E1F" w:rsidRDefault="00C9124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w:t>
            </w:r>
            <w:r>
              <w:rPr>
                <w:rFonts w:ascii="宋体" w:eastAsia="宋体" w:hAnsi="宋体" w:cs="宋体" w:hint="eastAsia"/>
                <w:snapToGrid/>
                <w:sz w:val="20"/>
              </w:rPr>
              <w:br/>
            </w:r>
            <w:r>
              <w:rPr>
                <w:rFonts w:ascii="宋体" w:eastAsia="宋体" w:hAnsi="宋体" w:cs="宋体" w:hint="eastAsia"/>
                <w:snapToGrid/>
                <w:sz w:val="20"/>
              </w:rPr>
              <w:t>维持</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A1E1F" w:rsidRDefault="00C9124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w:t>
            </w:r>
            <w:r>
              <w:rPr>
                <w:rFonts w:ascii="宋体" w:eastAsia="宋体" w:hAnsi="宋体" w:cs="宋体" w:hint="eastAsia"/>
                <w:snapToGrid/>
                <w:sz w:val="20"/>
              </w:rPr>
              <w:br/>
            </w:r>
            <w:r>
              <w:rPr>
                <w:rFonts w:ascii="宋体" w:eastAsia="宋体" w:hAnsi="宋体" w:cs="宋体" w:hint="eastAsia"/>
                <w:snapToGrid/>
                <w:sz w:val="20"/>
              </w:rPr>
              <w:t>纠正</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A1E1F" w:rsidRDefault="00C9124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其他</w:t>
            </w:r>
            <w:r>
              <w:rPr>
                <w:rFonts w:ascii="宋体" w:eastAsia="宋体" w:hAnsi="宋体" w:cs="宋体" w:hint="eastAsia"/>
                <w:snapToGrid/>
                <w:sz w:val="20"/>
              </w:rPr>
              <w:br/>
            </w:r>
            <w:r>
              <w:rPr>
                <w:rFonts w:ascii="宋体" w:eastAsia="宋体" w:hAnsi="宋体" w:cs="宋体" w:hint="eastAsia"/>
                <w:snapToGrid/>
                <w:sz w:val="20"/>
              </w:rPr>
              <w:t>结果</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A1E1F" w:rsidRDefault="00C9124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尚未</w:t>
            </w:r>
            <w:r>
              <w:rPr>
                <w:rFonts w:ascii="宋体" w:eastAsia="宋体" w:hAnsi="宋体" w:cs="宋体" w:hint="eastAsia"/>
                <w:snapToGrid/>
                <w:sz w:val="20"/>
              </w:rPr>
              <w:br/>
            </w:r>
            <w:r>
              <w:rPr>
                <w:rFonts w:ascii="宋体" w:eastAsia="宋体" w:hAnsi="宋体" w:cs="宋体" w:hint="eastAsia"/>
                <w:snapToGrid/>
                <w:sz w:val="20"/>
              </w:rPr>
              <w:t>审结</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A1E1F" w:rsidRDefault="00C9124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color w:val="000000"/>
                <w:sz w:val="20"/>
              </w:rPr>
              <w:t>总计</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A1E1F" w:rsidRDefault="00C9124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w:t>
            </w:r>
            <w:r>
              <w:rPr>
                <w:rFonts w:ascii="宋体" w:eastAsia="宋体" w:hAnsi="宋体" w:cs="宋体" w:hint="eastAsia"/>
                <w:snapToGrid/>
                <w:sz w:val="20"/>
              </w:rPr>
              <w:br/>
            </w:r>
            <w:r>
              <w:rPr>
                <w:rFonts w:ascii="宋体" w:eastAsia="宋体" w:hAnsi="宋体" w:cs="宋体" w:hint="eastAsia"/>
                <w:snapToGrid/>
                <w:sz w:val="20"/>
              </w:rPr>
              <w:t>维持</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A1E1F" w:rsidRDefault="00C9124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w:t>
            </w:r>
            <w:r>
              <w:rPr>
                <w:rFonts w:ascii="宋体" w:eastAsia="宋体" w:hAnsi="宋体" w:cs="宋体" w:hint="eastAsia"/>
                <w:snapToGrid/>
                <w:sz w:val="20"/>
              </w:rPr>
              <w:br/>
            </w:r>
            <w:r>
              <w:rPr>
                <w:rFonts w:ascii="宋体" w:eastAsia="宋体" w:hAnsi="宋体" w:cs="宋体" w:hint="eastAsia"/>
                <w:snapToGrid/>
                <w:sz w:val="20"/>
              </w:rPr>
              <w:t>纠正</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A1E1F" w:rsidRDefault="00C9124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color w:val="000000"/>
                <w:sz w:val="20"/>
              </w:rPr>
              <w:t>其他</w:t>
            </w:r>
            <w:r>
              <w:rPr>
                <w:rFonts w:ascii="宋体" w:eastAsia="宋体" w:hAnsi="宋体" w:cs="宋体" w:hint="eastAsia"/>
                <w:snapToGrid/>
                <w:color w:val="000000"/>
                <w:sz w:val="20"/>
              </w:rPr>
              <w:br/>
            </w:r>
            <w:r>
              <w:rPr>
                <w:rFonts w:ascii="宋体" w:eastAsia="宋体" w:hAnsi="宋体" w:cs="宋体" w:hint="eastAsia"/>
                <w:snapToGrid/>
                <w:color w:val="000000"/>
                <w:sz w:val="20"/>
              </w:rPr>
              <w:t>结果</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A1E1F" w:rsidRDefault="00C9124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尚未</w:t>
            </w:r>
            <w:r>
              <w:rPr>
                <w:rFonts w:ascii="宋体" w:eastAsia="宋体" w:hAnsi="宋体" w:cs="宋体" w:hint="eastAsia"/>
                <w:snapToGrid/>
                <w:sz w:val="20"/>
              </w:rPr>
              <w:br/>
            </w:r>
            <w:r>
              <w:rPr>
                <w:rFonts w:ascii="宋体" w:eastAsia="宋体" w:hAnsi="宋体" w:cs="宋体" w:hint="eastAsia"/>
                <w:snapToGrid/>
                <w:sz w:val="20"/>
              </w:rPr>
              <w:t>审结</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A1E1F" w:rsidRDefault="00C9124F">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color w:val="000000"/>
                <w:sz w:val="20"/>
              </w:rPr>
              <w:t>总计</w:t>
            </w:r>
          </w:p>
        </w:tc>
      </w:tr>
      <w:tr w:rsidR="009A1E1F" w:rsidTr="008461EE">
        <w:trPr>
          <w:trHeight w:val="672"/>
          <w:jc w:val="center"/>
        </w:trPr>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A1E1F" w:rsidRDefault="00C9124F" w:rsidP="008461EE">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r>
    </w:tbl>
    <w:p w:rsidR="009A1E1F" w:rsidRDefault="009A1E1F">
      <w:pPr>
        <w:spacing w:line="240" w:lineRule="auto"/>
        <w:ind w:firstLineChars="200" w:firstLine="640"/>
        <w:rPr>
          <w:rFonts w:ascii="黑体" w:eastAsia="黑体" w:hAnsi="黑体"/>
          <w:szCs w:val="32"/>
        </w:rPr>
      </w:pPr>
    </w:p>
    <w:p w:rsidR="009A1E1F" w:rsidRDefault="00C9124F">
      <w:pPr>
        <w:spacing w:line="560" w:lineRule="exact"/>
        <w:ind w:firstLineChars="200" w:firstLine="640"/>
        <w:rPr>
          <w:rFonts w:ascii="黑体" w:eastAsia="黑体" w:hAnsi="黑体"/>
          <w:szCs w:val="32"/>
        </w:rPr>
      </w:pPr>
      <w:r>
        <w:rPr>
          <w:rFonts w:ascii="黑体" w:eastAsia="黑体" w:hAnsi="黑体" w:hint="eastAsia"/>
          <w:szCs w:val="32"/>
        </w:rPr>
        <w:t>五、存在的主要问题及改进情况</w:t>
      </w:r>
    </w:p>
    <w:p w:rsidR="009A1E1F" w:rsidRDefault="00C9124F">
      <w:pPr>
        <w:ind w:firstLineChars="200" w:firstLine="600"/>
        <w:jc w:val="left"/>
        <w:rPr>
          <w:rFonts w:ascii="楷体_GB2312" w:eastAsia="楷体_GB2312" w:hAnsi="黑体"/>
          <w:sz w:val="30"/>
          <w:szCs w:val="30"/>
        </w:rPr>
      </w:pPr>
      <w:r>
        <w:rPr>
          <w:rFonts w:ascii="楷体_GB2312" w:eastAsia="楷体_GB2312" w:hAnsi="黑体" w:hint="eastAsia"/>
          <w:sz w:val="30"/>
          <w:szCs w:val="30"/>
        </w:rPr>
        <w:t>（一）存在问题</w:t>
      </w:r>
    </w:p>
    <w:p w:rsidR="009A1E1F" w:rsidRDefault="00C9124F">
      <w:pPr>
        <w:spacing w:line="560" w:lineRule="exact"/>
        <w:ind w:firstLineChars="200" w:firstLine="640"/>
        <w:rPr>
          <w:rFonts w:ascii="仿宋_GB2312" w:eastAsia="仿宋_GB2312"/>
          <w:szCs w:val="32"/>
        </w:rPr>
      </w:pPr>
      <w:r>
        <w:rPr>
          <w:rFonts w:ascii="仿宋_GB2312" w:eastAsia="仿宋_GB2312" w:hint="eastAsia"/>
          <w:szCs w:val="32"/>
        </w:rPr>
        <w:t>一是专职人员业务掌握不够全面。在</w:t>
      </w:r>
      <w:r w:rsidR="008461EE">
        <w:rPr>
          <w:rFonts w:ascii="仿宋_GB2312" w:eastAsia="仿宋_GB2312" w:hint="eastAsia"/>
          <w:szCs w:val="32"/>
        </w:rPr>
        <w:t>信息</w:t>
      </w:r>
      <w:r>
        <w:rPr>
          <w:rFonts w:ascii="仿宋_GB2312" w:eastAsia="仿宋_GB2312" w:hint="eastAsia"/>
          <w:szCs w:val="32"/>
        </w:rPr>
        <w:t>公开平台操作、文件格式等方面，新进人员掌握尚不够全面，亟待培训。</w:t>
      </w:r>
    </w:p>
    <w:p w:rsidR="009A1E1F" w:rsidRDefault="00C9124F">
      <w:pPr>
        <w:spacing w:line="560" w:lineRule="exact"/>
        <w:ind w:firstLineChars="200" w:firstLine="640"/>
        <w:rPr>
          <w:rFonts w:ascii="仿宋_GB2312" w:eastAsia="仿宋_GB2312"/>
          <w:szCs w:val="32"/>
        </w:rPr>
      </w:pPr>
      <w:r>
        <w:rPr>
          <w:rFonts w:ascii="仿宋_GB2312" w:eastAsia="仿宋_GB2312" w:hint="eastAsia"/>
          <w:szCs w:val="32"/>
        </w:rPr>
        <w:t>二是公开信息滞后。在统计信息公布上由于疫情等原因造成数据公布滞后，部分信息、</w:t>
      </w:r>
      <w:r w:rsidR="008461EE">
        <w:rPr>
          <w:rFonts w:ascii="仿宋_GB2312" w:eastAsia="仿宋_GB2312" w:hint="eastAsia"/>
          <w:szCs w:val="32"/>
        </w:rPr>
        <w:t>数据解读</w:t>
      </w:r>
      <w:r>
        <w:rPr>
          <w:rFonts w:ascii="仿宋_GB2312" w:eastAsia="仿宋_GB2312" w:hint="eastAsia"/>
          <w:szCs w:val="32"/>
        </w:rPr>
        <w:t>不能够及时公开。</w:t>
      </w:r>
    </w:p>
    <w:p w:rsidR="009A1E1F" w:rsidRDefault="00C9124F">
      <w:pPr>
        <w:ind w:firstLineChars="200" w:firstLine="600"/>
        <w:jc w:val="left"/>
        <w:rPr>
          <w:rFonts w:ascii="楷体_GB2312" w:eastAsia="楷体_GB2312" w:hAnsi="黑体"/>
          <w:sz w:val="30"/>
          <w:szCs w:val="30"/>
        </w:rPr>
      </w:pPr>
      <w:r>
        <w:rPr>
          <w:rFonts w:ascii="楷体_GB2312" w:eastAsia="楷体_GB2312" w:hAnsi="黑体" w:hint="eastAsia"/>
          <w:sz w:val="30"/>
          <w:szCs w:val="30"/>
        </w:rPr>
        <w:t>（二）改进措施</w:t>
      </w:r>
    </w:p>
    <w:p w:rsidR="009A1E1F" w:rsidRDefault="00C9124F">
      <w:pPr>
        <w:spacing w:line="560" w:lineRule="exact"/>
        <w:ind w:firstLineChars="200" w:firstLine="640"/>
        <w:rPr>
          <w:rFonts w:ascii="仿宋_GB2312" w:eastAsia="仿宋_GB2312" w:hAnsi="黑体"/>
          <w:sz w:val="30"/>
          <w:szCs w:val="30"/>
        </w:rPr>
      </w:pPr>
      <w:r>
        <w:rPr>
          <w:rFonts w:ascii="仿宋_GB2312" w:eastAsia="仿宋_GB2312" w:hint="eastAsia"/>
          <w:szCs w:val="32"/>
        </w:rPr>
        <w:t>一是加强培训。特别是对新进人员要进行相关业务指导，提升政务公开意识，加强平台操作能力，提升政务公开规范化标准化水平。</w:t>
      </w:r>
    </w:p>
    <w:p w:rsidR="009A1E1F" w:rsidRDefault="00C9124F">
      <w:pPr>
        <w:pStyle w:val="a0"/>
        <w:jc w:val="both"/>
        <w:rPr>
          <w:rFonts w:ascii="仿宋_GB2312" w:eastAsia="仿宋_GB2312" w:hAnsi="Times New Roman" w:hint="default"/>
          <w:szCs w:val="32"/>
        </w:rPr>
      </w:pPr>
      <w:r>
        <w:rPr>
          <w:rFonts w:ascii="仿宋_GB2312" w:eastAsia="仿宋_GB2312" w:hAnsi="Times New Roman"/>
          <w:szCs w:val="32"/>
        </w:rPr>
        <w:t>二是落实提升</w:t>
      </w:r>
      <w:r w:rsidR="008461EE">
        <w:rPr>
          <w:rFonts w:ascii="仿宋_GB2312" w:eastAsia="仿宋_GB2312" w:hAnsi="Times New Roman"/>
          <w:szCs w:val="32"/>
        </w:rPr>
        <w:t>信息</w:t>
      </w:r>
      <w:r>
        <w:rPr>
          <w:rFonts w:ascii="仿宋_GB2312" w:eastAsia="仿宋_GB2312" w:hAnsi="Times New Roman"/>
          <w:szCs w:val="32"/>
        </w:rPr>
        <w:t>公开及时性有效性。进一步优化工作流程，简化数据、分析提供方式，打通数据壁垒，在严格符合保密要求的基础上及时进行</w:t>
      </w:r>
      <w:r w:rsidR="008461EE">
        <w:rPr>
          <w:rFonts w:ascii="仿宋_GB2312" w:eastAsia="仿宋_GB2312" w:hAnsi="Times New Roman"/>
          <w:szCs w:val="32"/>
        </w:rPr>
        <w:t>信息</w:t>
      </w:r>
      <w:r>
        <w:rPr>
          <w:rFonts w:ascii="仿宋_GB2312" w:eastAsia="仿宋_GB2312" w:hAnsi="Times New Roman"/>
          <w:szCs w:val="32"/>
        </w:rPr>
        <w:t>公开。</w:t>
      </w:r>
    </w:p>
    <w:p w:rsidR="009A1E1F" w:rsidRDefault="00C9124F">
      <w:pPr>
        <w:pStyle w:val="a0"/>
        <w:jc w:val="both"/>
        <w:rPr>
          <w:rFonts w:ascii="仿宋_GB2312" w:eastAsia="仿宋_GB2312" w:hAnsi="Times New Roman" w:hint="default"/>
          <w:szCs w:val="32"/>
        </w:rPr>
      </w:pPr>
      <w:r>
        <w:rPr>
          <w:rFonts w:ascii="仿宋_GB2312" w:eastAsia="仿宋_GB2312" w:hAnsi="Times New Roman"/>
          <w:szCs w:val="32"/>
        </w:rPr>
        <w:t>三是进一步发挥</w:t>
      </w:r>
      <w:r>
        <w:rPr>
          <w:rFonts w:ascii="仿宋_GB2312" w:eastAsia="仿宋_GB2312" w:hAnsi="Times New Roman"/>
          <w:szCs w:val="32"/>
        </w:rPr>
        <w:t>政务公开工作领导小组的作用。发挥政务公开业务骨干才能，凝聚本机关政务公开合力，干足干够干实干细政务公开工作。</w:t>
      </w:r>
    </w:p>
    <w:p w:rsidR="009A1E1F" w:rsidRDefault="00C9124F">
      <w:pPr>
        <w:spacing w:line="560" w:lineRule="exact"/>
        <w:ind w:firstLineChars="200" w:firstLine="640"/>
        <w:rPr>
          <w:rFonts w:ascii="黑体" w:eastAsia="黑体" w:hAnsi="黑体"/>
          <w:szCs w:val="32"/>
        </w:rPr>
      </w:pPr>
      <w:r>
        <w:rPr>
          <w:rFonts w:ascii="黑体" w:eastAsia="黑体" w:hAnsi="黑体" w:hint="eastAsia"/>
          <w:szCs w:val="32"/>
        </w:rPr>
        <w:t>六、其他需要报告的事项</w:t>
      </w:r>
    </w:p>
    <w:p w:rsidR="009A1E1F" w:rsidRDefault="00C9124F">
      <w:pPr>
        <w:ind w:firstLineChars="200" w:firstLine="600"/>
        <w:jc w:val="left"/>
        <w:rPr>
          <w:rFonts w:ascii="楷体_GB2312" w:eastAsia="楷体_GB2312" w:hAnsi="黑体"/>
          <w:sz w:val="30"/>
          <w:szCs w:val="30"/>
        </w:rPr>
      </w:pPr>
      <w:r>
        <w:rPr>
          <w:rFonts w:ascii="楷体_GB2312" w:eastAsia="楷体_GB2312" w:hAnsi="黑体" w:hint="eastAsia"/>
          <w:sz w:val="30"/>
          <w:szCs w:val="30"/>
        </w:rPr>
        <w:t>（一）政府信息公开信息处理费收取情况</w:t>
      </w:r>
    </w:p>
    <w:p w:rsidR="009A1E1F" w:rsidRDefault="00C9124F">
      <w:pPr>
        <w:ind w:firstLineChars="200" w:firstLine="640"/>
        <w:jc w:val="left"/>
        <w:rPr>
          <w:rFonts w:ascii="仿宋_GB2312" w:eastAsia="仿宋_GB2312"/>
          <w:szCs w:val="32"/>
        </w:rPr>
      </w:pPr>
      <w:r>
        <w:rPr>
          <w:rFonts w:ascii="仿宋_GB2312" w:eastAsia="仿宋_GB2312" w:hint="eastAsia"/>
          <w:szCs w:val="32"/>
        </w:rPr>
        <w:t>本机关依申请提供政府信息，根据《国务院办公厅关于</w:t>
      </w:r>
      <w:r>
        <w:rPr>
          <w:rFonts w:ascii="仿宋_GB2312" w:eastAsia="仿宋_GB2312" w:hint="eastAsia"/>
          <w:szCs w:val="32"/>
        </w:rPr>
        <w:lastRenderedPageBreak/>
        <w:t>印发</w:t>
      </w:r>
      <w:r>
        <w:rPr>
          <w:rFonts w:ascii="仿宋_GB2312" w:eastAsia="仿宋_GB2312" w:hint="eastAsia"/>
          <w:szCs w:val="32"/>
        </w:rPr>
        <w:t>&lt;</w:t>
      </w:r>
      <w:r>
        <w:rPr>
          <w:rFonts w:ascii="仿宋_GB2312" w:eastAsia="仿宋_GB2312" w:hint="eastAsia"/>
          <w:szCs w:val="32"/>
        </w:rPr>
        <w:t>政府信息公开信</w:t>
      </w:r>
      <w:r>
        <w:rPr>
          <w:rFonts w:ascii="仿宋_GB2312" w:eastAsia="仿宋_GB2312" w:hint="eastAsia"/>
          <w:szCs w:val="32"/>
        </w:rPr>
        <w:t>息处理费管理办法</w:t>
      </w:r>
      <w:r>
        <w:rPr>
          <w:rFonts w:ascii="仿宋_GB2312" w:eastAsia="仿宋_GB2312" w:hint="eastAsia"/>
          <w:szCs w:val="32"/>
        </w:rPr>
        <w:t>&gt;</w:t>
      </w:r>
      <w:r>
        <w:rPr>
          <w:rFonts w:ascii="仿宋_GB2312" w:eastAsia="仿宋_GB2312" w:hint="eastAsia"/>
          <w:szCs w:val="32"/>
        </w:rPr>
        <w:t>的通知》（国办函〔</w:t>
      </w:r>
      <w:r>
        <w:rPr>
          <w:rFonts w:ascii="仿宋_GB2312" w:eastAsia="仿宋_GB2312" w:hint="eastAsia"/>
          <w:szCs w:val="32"/>
        </w:rPr>
        <w:t>2020</w:t>
      </w:r>
      <w:r>
        <w:rPr>
          <w:rFonts w:ascii="仿宋_GB2312" w:eastAsia="仿宋_GB2312" w:hint="eastAsia"/>
          <w:szCs w:val="32"/>
        </w:rPr>
        <w:t>〕</w:t>
      </w:r>
      <w:r>
        <w:rPr>
          <w:rFonts w:ascii="仿宋_GB2312" w:eastAsia="仿宋_GB2312" w:hint="eastAsia"/>
          <w:szCs w:val="32"/>
        </w:rPr>
        <w:t>109</w:t>
      </w:r>
      <w:r>
        <w:rPr>
          <w:rFonts w:ascii="仿宋_GB2312" w:eastAsia="仿宋_GB2312" w:hint="eastAsia"/>
          <w:szCs w:val="32"/>
        </w:rPr>
        <w:t>号）和《山东省人民政府办公厅关于做好政府信息公开信息处理费管理工作有关事项的通知》（鲁政办字〔</w:t>
      </w:r>
      <w:r>
        <w:rPr>
          <w:rFonts w:ascii="仿宋_GB2312" w:eastAsia="仿宋_GB2312" w:hint="eastAsia"/>
          <w:szCs w:val="32"/>
        </w:rPr>
        <w:t>2020</w:t>
      </w:r>
      <w:r>
        <w:rPr>
          <w:rFonts w:ascii="仿宋_GB2312" w:eastAsia="仿宋_GB2312" w:hint="eastAsia"/>
          <w:szCs w:val="32"/>
        </w:rPr>
        <w:t>〕</w:t>
      </w:r>
      <w:r>
        <w:rPr>
          <w:rFonts w:ascii="仿宋_GB2312" w:eastAsia="仿宋_GB2312" w:hint="eastAsia"/>
          <w:szCs w:val="32"/>
        </w:rPr>
        <w:t>179</w:t>
      </w:r>
      <w:r>
        <w:rPr>
          <w:rFonts w:ascii="仿宋_GB2312" w:eastAsia="仿宋_GB2312" w:hint="eastAsia"/>
          <w:szCs w:val="32"/>
        </w:rPr>
        <w:t>号）收取信息处理费。</w:t>
      </w:r>
      <w:r>
        <w:rPr>
          <w:rFonts w:ascii="仿宋_GB2312" w:eastAsia="仿宋_GB2312" w:hint="eastAsia"/>
          <w:szCs w:val="32"/>
        </w:rPr>
        <w:t>2022</w:t>
      </w:r>
      <w:r>
        <w:rPr>
          <w:rFonts w:ascii="仿宋_GB2312" w:eastAsia="仿宋_GB2312" w:hint="eastAsia"/>
          <w:szCs w:val="32"/>
        </w:rPr>
        <w:t>年本机关依申请公开政府信息未收取任何费用。</w:t>
      </w:r>
    </w:p>
    <w:p w:rsidR="009A1E1F" w:rsidRDefault="00C9124F">
      <w:pPr>
        <w:ind w:firstLineChars="200" w:firstLine="600"/>
        <w:jc w:val="left"/>
        <w:rPr>
          <w:rFonts w:ascii="楷体_GB2312" w:eastAsia="楷体_GB2312" w:hAnsi="黑体"/>
          <w:sz w:val="30"/>
          <w:szCs w:val="30"/>
        </w:rPr>
      </w:pPr>
      <w:r>
        <w:rPr>
          <w:rFonts w:ascii="楷体_GB2312" w:eastAsia="楷体_GB2312" w:hAnsi="黑体" w:hint="eastAsia"/>
          <w:sz w:val="30"/>
          <w:szCs w:val="30"/>
        </w:rPr>
        <w:t>（二）落实上级年度政务公开工作要点情况</w:t>
      </w:r>
    </w:p>
    <w:p w:rsidR="009A1E1F" w:rsidRDefault="00C9124F">
      <w:pPr>
        <w:ind w:firstLineChars="200" w:firstLine="640"/>
        <w:jc w:val="left"/>
        <w:rPr>
          <w:rFonts w:ascii="仿宋_GB2312" w:eastAsia="仿宋_GB2312"/>
          <w:szCs w:val="32"/>
        </w:rPr>
      </w:pPr>
      <w:r>
        <w:rPr>
          <w:rFonts w:ascii="仿宋_GB2312" w:eastAsia="仿宋_GB2312" w:hint="eastAsia"/>
          <w:szCs w:val="32"/>
        </w:rPr>
        <w:t>本机关严格落实《国务院办公厅关于印发</w:t>
      </w:r>
      <w:r>
        <w:rPr>
          <w:rFonts w:ascii="仿宋_GB2312" w:eastAsia="仿宋_GB2312" w:hint="eastAsia"/>
          <w:szCs w:val="32"/>
        </w:rPr>
        <w:t>2022</w:t>
      </w:r>
      <w:r>
        <w:rPr>
          <w:rFonts w:ascii="仿宋_GB2312" w:eastAsia="仿宋_GB2312" w:hint="eastAsia"/>
          <w:szCs w:val="32"/>
        </w:rPr>
        <w:t>年政务公开工作要点的通知》《山东省人民政府办公厅关于印发</w:t>
      </w:r>
      <w:r>
        <w:rPr>
          <w:rFonts w:ascii="仿宋_GB2312" w:eastAsia="仿宋_GB2312" w:hint="eastAsia"/>
          <w:szCs w:val="32"/>
        </w:rPr>
        <w:t>2022</w:t>
      </w:r>
      <w:r>
        <w:rPr>
          <w:rFonts w:ascii="仿宋_GB2312" w:eastAsia="仿宋_GB2312" w:hint="eastAsia"/>
          <w:szCs w:val="32"/>
        </w:rPr>
        <w:t>年山东省政务公开工作要点的通知》，以及《淄博市人民政府办公室关于印发</w:t>
      </w:r>
      <w:r>
        <w:rPr>
          <w:rFonts w:ascii="仿宋_GB2312" w:eastAsia="仿宋_GB2312" w:hint="eastAsia"/>
          <w:szCs w:val="32"/>
        </w:rPr>
        <w:t>2022</w:t>
      </w:r>
      <w:r>
        <w:rPr>
          <w:rFonts w:ascii="仿宋_GB2312" w:eastAsia="仿宋_GB2312" w:hint="eastAsia"/>
          <w:szCs w:val="32"/>
        </w:rPr>
        <w:t>年淄博市政务公开工作方案的通知》《高青县人民政府办公室</w:t>
      </w:r>
      <w:r>
        <w:rPr>
          <w:rFonts w:ascii="仿宋_GB2312" w:eastAsia="仿宋_GB2312" w:hint="eastAsia"/>
          <w:szCs w:val="32"/>
        </w:rPr>
        <w:t>关于印发</w:t>
      </w:r>
      <w:r>
        <w:rPr>
          <w:rFonts w:ascii="仿宋_GB2312" w:eastAsia="仿宋_GB2312" w:hint="eastAsia"/>
          <w:szCs w:val="32"/>
        </w:rPr>
        <w:t>2022</w:t>
      </w:r>
      <w:r>
        <w:rPr>
          <w:rFonts w:ascii="仿宋_GB2312" w:eastAsia="仿宋_GB2312" w:hint="eastAsia"/>
          <w:szCs w:val="32"/>
        </w:rPr>
        <w:t>年高青县政务公开工作要点的通知》要求，扎实推进政务公开工作。</w:t>
      </w:r>
    </w:p>
    <w:p w:rsidR="009A1E1F" w:rsidRDefault="00C9124F">
      <w:pPr>
        <w:ind w:firstLineChars="200" w:firstLine="640"/>
        <w:jc w:val="left"/>
        <w:rPr>
          <w:rFonts w:ascii="仿宋_GB2312" w:eastAsia="仿宋_GB2312" w:hAnsi="微软雅黑" w:cs="仿宋_GB2312"/>
          <w:color w:val="000000"/>
          <w:szCs w:val="32"/>
        </w:rPr>
      </w:pPr>
      <w:r>
        <w:rPr>
          <w:rFonts w:ascii="仿宋_GB2312" w:eastAsia="仿宋_GB2312" w:hAnsi="微软雅黑" w:cs="仿宋_GB2312" w:hint="eastAsia"/>
          <w:color w:val="000000"/>
          <w:szCs w:val="32"/>
        </w:rPr>
        <w:t>一是积极主动作为，提升政务公开</w:t>
      </w:r>
      <w:r w:rsidR="008461EE">
        <w:rPr>
          <w:rFonts w:ascii="仿宋_GB2312" w:eastAsia="仿宋_GB2312" w:hAnsi="微软雅黑" w:cs="仿宋_GB2312" w:hint="eastAsia"/>
          <w:color w:val="000000"/>
          <w:szCs w:val="32"/>
        </w:rPr>
        <w:t>工作</w:t>
      </w:r>
      <w:r>
        <w:rPr>
          <w:rFonts w:ascii="仿宋_GB2312" w:eastAsia="仿宋_GB2312" w:hAnsi="微软雅黑" w:cs="仿宋_GB2312" w:hint="eastAsia"/>
          <w:color w:val="000000"/>
          <w:szCs w:val="32"/>
        </w:rPr>
        <w:t>质量。根据有关文件要求，结合统计工作实际，</w:t>
      </w:r>
      <w:r>
        <w:rPr>
          <w:rFonts w:ascii="仿宋_GB2312" w:eastAsia="仿宋_GB2312" w:hAnsi="微软雅黑" w:cs="仿宋_GB2312" w:hint="eastAsia"/>
          <w:color w:val="000000"/>
          <w:szCs w:val="32"/>
        </w:rPr>
        <w:t>按照</w:t>
      </w:r>
      <w:r>
        <w:rPr>
          <w:rFonts w:ascii="仿宋_GB2312" w:eastAsia="仿宋_GB2312" w:hAnsi="微软雅黑" w:cs="仿宋_GB2312"/>
          <w:color w:val="000000"/>
          <w:szCs w:val="32"/>
        </w:rPr>
        <w:t>“</w:t>
      </w:r>
      <w:r>
        <w:rPr>
          <w:rFonts w:ascii="仿宋_GB2312" w:eastAsia="仿宋_GB2312" w:hAnsi="微软雅黑" w:cs="仿宋_GB2312" w:hint="eastAsia"/>
          <w:color w:val="000000"/>
          <w:szCs w:val="32"/>
        </w:rPr>
        <w:t>公开为常态、不公开为例外</w:t>
      </w:r>
      <w:r>
        <w:rPr>
          <w:rFonts w:ascii="仿宋_GB2312" w:eastAsia="仿宋_GB2312" w:hAnsi="微软雅黑" w:cs="仿宋_GB2312"/>
          <w:color w:val="000000"/>
          <w:szCs w:val="32"/>
        </w:rPr>
        <w:t>”</w:t>
      </w:r>
      <w:r>
        <w:rPr>
          <w:rFonts w:ascii="仿宋_GB2312" w:eastAsia="仿宋_GB2312" w:hAnsi="微软雅黑" w:cs="仿宋_GB2312" w:hint="eastAsia"/>
          <w:color w:val="000000"/>
          <w:szCs w:val="32"/>
        </w:rPr>
        <w:t>的原则，围绕重大决策部署和公众关注关切，深化重点领域信息公开，全面推进决策执行、管理服务、结果公开，推动权力运行全流程、政务服务全过程公开，进一步提升政务公开质量和公开实效。</w:t>
      </w:r>
    </w:p>
    <w:p w:rsidR="009A1E1F" w:rsidRDefault="00C9124F">
      <w:pPr>
        <w:ind w:firstLineChars="200" w:firstLine="640"/>
        <w:jc w:val="left"/>
        <w:rPr>
          <w:rFonts w:ascii="仿宋_GB2312" w:eastAsia="仿宋_GB2312" w:hAnsi="微软雅黑" w:cs="仿宋_GB2312"/>
          <w:color w:val="000000"/>
          <w:szCs w:val="32"/>
        </w:rPr>
      </w:pPr>
      <w:r>
        <w:rPr>
          <w:rFonts w:ascii="仿宋_GB2312" w:eastAsia="仿宋_GB2312" w:hAnsi="微软雅黑" w:cs="仿宋_GB2312" w:hint="eastAsia"/>
          <w:color w:val="000000"/>
          <w:szCs w:val="32"/>
        </w:rPr>
        <w:t>二是树立“开门办统计，上门送服务”的工作理念，将政务公开工作与解决企业实际困难相结合。</w:t>
      </w:r>
      <w:r>
        <w:rPr>
          <w:rFonts w:ascii="仿宋_GB2312" w:eastAsia="仿宋_GB2312" w:hAnsi="微软雅黑" w:cs="仿宋_GB2312" w:hint="eastAsia"/>
          <w:color w:val="000000"/>
          <w:szCs w:val="32"/>
        </w:rPr>
        <w:t>坚持“走出去”的工作方法，切实掌握企业、项目的真实情况。</w:t>
      </w:r>
      <w:r>
        <w:rPr>
          <w:rFonts w:ascii="仿宋_GB2312" w:eastAsia="仿宋_GB2312" w:hAnsi="微软雅黑" w:cs="仿宋_GB2312" w:hint="eastAsia"/>
          <w:color w:val="000000"/>
          <w:szCs w:val="32"/>
        </w:rPr>
        <w:t>加强对镇办、园区的统计业务服务力度，帮助镇办、园区解决统计业务方面的困难问题，提升镇办、园区统计业务技能。</w:t>
      </w:r>
      <w:r>
        <w:rPr>
          <w:rFonts w:ascii="仿宋_GB2312" w:eastAsia="仿宋_GB2312" w:hAnsi="微软雅黑" w:cs="仿宋_GB2312" w:hint="eastAsia"/>
          <w:color w:val="000000"/>
          <w:szCs w:val="32"/>
        </w:rPr>
        <w:t>加强对经济</w:t>
      </w:r>
      <w:r>
        <w:rPr>
          <w:rFonts w:ascii="仿宋_GB2312" w:eastAsia="仿宋_GB2312" w:hAnsi="微软雅黑" w:cs="仿宋_GB2312" w:hint="eastAsia"/>
          <w:color w:val="000000"/>
          <w:szCs w:val="32"/>
        </w:rPr>
        <w:lastRenderedPageBreak/>
        <w:t>部门的服务力度。从全县经济运行大局出发，与部门形成合力，共同推进全县各项经济指标的良好运行。</w:t>
      </w:r>
    </w:p>
    <w:p w:rsidR="009A1E1F" w:rsidRDefault="00C9124F">
      <w:pPr>
        <w:ind w:firstLineChars="200" w:firstLine="640"/>
        <w:jc w:val="left"/>
        <w:rPr>
          <w:rFonts w:ascii="仿宋_GB2312" w:eastAsia="仿宋_GB2312" w:hAnsi="微软雅黑" w:cs="仿宋_GB2312"/>
          <w:color w:val="000000"/>
          <w:szCs w:val="32"/>
        </w:rPr>
      </w:pPr>
      <w:r>
        <w:rPr>
          <w:rFonts w:ascii="仿宋_GB2312" w:eastAsia="仿宋_GB2312" w:hAnsi="微软雅黑" w:cs="仿宋_GB2312" w:hint="eastAsia"/>
          <w:color w:val="000000"/>
          <w:szCs w:val="32"/>
        </w:rPr>
        <w:t>三是扎实、细致做好数据分析工作，夯实政务公开数据基础。在今年统计数据分析的基础上，明年更进一步。在经济运行方面，持续强化对工业、农业、贸易、服务业、</w:t>
      </w:r>
      <w:r>
        <w:rPr>
          <w:rFonts w:ascii="仿宋_GB2312" w:eastAsia="仿宋_GB2312" w:hAnsi="微软雅黑" w:cs="仿宋_GB2312" w:hint="eastAsia"/>
          <w:color w:val="000000"/>
          <w:szCs w:val="32"/>
        </w:rPr>
        <w:t>投资等专业关键指标的监测分析，提出高质量意见建议。</w:t>
      </w:r>
    </w:p>
    <w:p w:rsidR="009A1E1F" w:rsidRDefault="00C9124F">
      <w:pPr>
        <w:spacing w:line="560" w:lineRule="exact"/>
        <w:ind w:firstLineChars="200" w:firstLine="600"/>
        <w:rPr>
          <w:rFonts w:ascii="楷体_GB2312" w:eastAsia="楷体_GB2312" w:hAnsi="黑体"/>
          <w:sz w:val="30"/>
          <w:szCs w:val="30"/>
        </w:rPr>
      </w:pPr>
      <w:r>
        <w:rPr>
          <w:rFonts w:ascii="楷体_GB2312" w:eastAsia="楷体_GB2312" w:hAnsi="黑体" w:hint="eastAsia"/>
          <w:sz w:val="30"/>
          <w:szCs w:val="30"/>
        </w:rPr>
        <w:t>（三）人大代表建议和政协委员提案办理结果公开情况</w:t>
      </w:r>
    </w:p>
    <w:p w:rsidR="009A1E1F" w:rsidRDefault="00C9124F">
      <w:pPr>
        <w:ind w:firstLineChars="200" w:firstLine="640"/>
        <w:jc w:val="left"/>
        <w:rPr>
          <w:rFonts w:ascii="仿宋_GB2312" w:eastAsia="仿宋_GB2312"/>
          <w:szCs w:val="32"/>
        </w:rPr>
      </w:pPr>
      <w:r>
        <w:rPr>
          <w:rFonts w:ascii="仿宋_GB2312" w:eastAsia="仿宋_GB2312" w:hint="eastAsia"/>
          <w:szCs w:val="32"/>
        </w:rPr>
        <w:t>2022</w:t>
      </w:r>
      <w:r>
        <w:rPr>
          <w:rFonts w:ascii="仿宋_GB2312" w:eastAsia="仿宋_GB2312" w:hint="eastAsia"/>
          <w:szCs w:val="32"/>
        </w:rPr>
        <w:t>年，本机关未</w:t>
      </w:r>
      <w:proofErr w:type="gramStart"/>
      <w:r>
        <w:rPr>
          <w:rFonts w:ascii="仿宋_GB2312" w:eastAsia="仿宋_GB2312" w:hint="eastAsia"/>
          <w:szCs w:val="32"/>
        </w:rPr>
        <w:t>承办县</w:t>
      </w:r>
      <w:proofErr w:type="gramEnd"/>
      <w:r>
        <w:rPr>
          <w:rFonts w:ascii="仿宋_GB2312" w:eastAsia="仿宋_GB2312" w:hint="eastAsia"/>
          <w:szCs w:val="32"/>
        </w:rPr>
        <w:t>十八届人大一次会议建议、</w:t>
      </w:r>
      <w:r>
        <w:rPr>
          <w:rFonts w:ascii="仿宋_GB2312" w:eastAsia="仿宋_GB2312" w:hint="eastAsia"/>
          <w:szCs w:val="32"/>
        </w:rPr>
        <w:t>县政协十五届一次会议提案。</w:t>
      </w:r>
    </w:p>
    <w:p w:rsidR="009A1E1F" w:rsidRDefault="00C9124F">
      <w:pPr>
        <w:numPr>
          <w:ilvl w:val="0"/>
          <w:numId w:val="2"/>
        </w:numPr>
        <w:ind w:firstLineChars="200" w:firstLine="600"/>
        <w:jc w:val="left"/>
        <w:rPr>
          <w:rFonts w:ascii="楷体_GB2312" w:eastAsia="楷体_GB2312" w:hAnsi="黑体"/>
          <w:sz w:val="30"/>
          <w:szCs w:val="30"/>
        </w:rPr>
      </w:pPr>
      <w:r>
        <w:rPr>
          <w:rFonts w:ascii="楷体_GB2312" w:eastAsia="楷体_GB2312" w:hAnsi="黑体" w:hint="eastAsia"/>
          <w:sz w:val="30"/>
          <w:szCs w:val="30"/>
        </w:rPr>
        <w:t>政务公开工作创新情况</w:t>
      </w:r>
    </w:p>
    <w:p w:rsidR="009A1E1F" w:rsidRDefault="00C9124F">
      <w:pPr>
        <w:pStyle w:val="a0"/>
        <w:jc w:val="both"/>
        <w:rPr>
          <w:rFonts w:ascii="仿宋_GB2312" w:eastAsia="仿宋_GB2312" w:hint="default"/>
          <w:szCs w:val="32"/>
        </w:rPr>
      </w:pPr>
      <w:r>
        <w:rPr>
          <w:rFonts w:ascii="仿宋_GB2312" w:eastAsia="仿宋_GB2312" w:hAnsi="微软雅黑" w:cs="仿宋_GB2312"/>
          <w:color w:val="000000"/>
          <w:szCs w:val="32"/>
        </w:rPr>
        <w:t>一是在主动公开方面，本机关以增加新栏目为契机，以图表等方式，使统计数据及解读展现方式更加全面</w:t>
      </w:r>
      <w:r w:rsidR="008461EE">
        <w:rPr>
          <w:rFonts w:ascii="仿宋_GB2312" w:eastAsia="仿宋_GB2312" w:hAnsi="微软雅黑" w:cs="仿宋_GB2312"/>
          <w:color w:val="000000"/>
          <w:szCs w:val="32"/>
        </w:rPr>
        <w:t>。二</w:t>
      </w:r>
      <w:r>
        <w:rPr>
          <w:rFonts w:ascii="仿宋_GB2312" w:eastAsia="仿宋_GB2312" w:hAnsi="微软雅黑" w:cs="仿宋_GB2312"/>
          <w:color w:val="000000"/>
          <w:szCs w:val="32"/>
        </w:rPr>
        <w:t>是公众参与方面，通过政务新媒体平台以</w:t>
      </w:r>
      <w:proofErr w:type="gramStart"/>
      <w:r>
        <w:rPr>
          <w:rFonts w:ascii="仿宋_GB2312" w:eastAsia="仿宋_GB2312" w:hAnsi="微软雅黑" w:cs="仿宋_GB2312"/>
          <w:color w:val="000000"/>
          <w:szCs w:val="32"/>
        </w:rPr>
        <w:t>微信公众号</w:t>
      </w:r>
      <w:proofErr w:type="gramEnd"/>
      <w:r>
        <w:rPr>
          <w:rFonts w:ascii="仿宋_GB2312" w:eastAsia="仿宋_GB2312" w:hAnsi="微软雅黑" w:cs="仿宋_GB2312"/>
          <w:color w:val="000000"/>
          <w:szCs w:val="32"/>
        </w:rPr>
        <w:t>等形式，展现统计政策解读，以每周工作总结等形式展现统计风采，接受群众监督。</w:t>
      </w:r>
    </w:p>
    <w:p w:rsidR="009A1E1F" w:rsidRDefault="00C9124F">
      <w:pPr>
        <w:ind w:firstLineChars="200" w:firstLine="600"/>
        <w:jc w:val="left"/>
        <w:rPr>
          <w:rFonts w:ascii="楷体_GB2312" w:eastAsia="楷体_GB2312" w:hAnsi="黑体"/>
          <w:sz w:val="30"/>
          <w:szCs w:val="30"/>
        </w:rPr>
      </w:pPr>
      <w:r>
        <w:rPr>
          <w:rFonts w:ascii="楷体_GB2312" w:eastAsia="楷体_GB2312" w:hAnsi="黑体" w:hint="eastAsia"/>
          <w:sz w:val="30"/>
          <w:szCs w:val="30"/>
        </w:rPr>
        <w:t>（五）有关数据统计说明</w:t>
      </w:r>
    </w:p>
    <w:p w:rsidR="009A1E1F" w:rsidRDefault="00C9124F">
      <w:pPr>
        <w:spacing w:line="560" w:lineRule="exact"/>
        <w:ind w:firstLineChars="200" w:firstLine="640"/>
        <w:rPr>
          <w:rFonts w:ascii="仿宋_GB2312" w:eastAsia="仿宋_GB2312"/>
          <w:szCs w:val="32"/>
        </w:rPr>
      </w:pPr>
      <w:r>
        <w:rPr>
          <w:rFonts w:ascii="仿宋_GB2312" w:eastAsia="仿宋_GB2312" w:hint="eastAsia"/>
          <w:szCs w:val="32"/>
        </w:rPr>
        <w:t>1.</w:t>
      </w:r>
      <w:r>
        <w:rPr>
          <w:rFonts w:ascii="仿宋_GB2312" w:eastAsia="仿宋_GB2312" w:hint="eastAsia"/>
          <w:szCs w:val="32"/>
        </w:rPr>
        <w:t>报告中所列数据可能因四舍五入原因与数据直接相加之和存在尾数差异。</w:t>
      </w:r>
    </w:p>
    <w:p w:rsidR="009A1E1F" w:rsidRDefault="00C9124F">
      <w:pPr>
        <w:spacing w:line="560" w:lineRule="exact"/>
        <w:ind w:firstLineChars="200" w:firstLine="640"/>
        <w:rPr>
          <w:rFonts w:ascii="仿宋_GB2312" w:eastAsia="仿宋_GB2312"/>
          <w:szCs w:val="32"/>
        </w:rPr>
      </w:pPr>
      <w:r>
        <w:rPr>
          <w:rFonts w:ascii="仿宋_GB2312" w:eastAsia="仿宋_GB2312" w:hint="eastAsia"/>
          <w:szCs w:val="32"/>
        </w:rPr>
        <w:t>2.</w:t>
      </w:r>
      <w:r>
        <w:rPr>
          <w:rFonts w:ascii="仿宋_GB2312" w:eastAsia="仿宋_GB2312" w:hint="eastAsia"/>
          <w:szCs w:val="32"/>
        </w:rPr>
        <w:t>行政许可数量、行政处罚和行政强制数量，包括已公开和</w:t>
      </w:r>
      <w:proofErr w:type="gramStart"/>
      <w:r>
        <w:rPr>
          <w:rFonts w:ascii="仿宋_GB2312" w:eastAsia="仿宋_GB2312" w:hint="eastAsia"/>
          <w:szCs w:val="32"/>
        </w:rPr>
        <w:t>依法未</w:t>
      </w:r>
      <w:proofErr w:type="gramEnd"/>
      <w:r>
        <w:rPr>
          <w:rFonts w:ascii="仿宋_GB2312" w:eastAsia="仿宋_GB2312" w:hint="eastAsia"/>
          <w:szCs w:val="32"/>
        </w:rPr>
        <w:t>公开的全部处理决定。</w:t>
      </w:r>
    </w:p>
    <w:p w:rsidR="009A1E1F" w:rsidRDefault="00C9124F">
      <w:pPr>
        <w:spacing w:line="560" w:lineRule="exact"/>
        <w:ind w:firstLineChars="200" w:firstLine="640"/>
        <w:rPr>
          <w:rFonts w:ascii="黑体" w:eastAsia="黑体" w:hAnsi="黑体"/>
          <w:sz w:val="30"/>
          <w:szCs w:val="30"/>
        </w:rPr>
      </w:pPr>
      <w:r>
        <w:rPr>
          <w:rFonts w:ascii="仿宋_GB2312" w:eastAsia="仿宋_GB2312" w:hint="eastAsia"/>
          <w:szCs w:val="32"/>
        </w:rPr>
        <w:t>3.</w:t>
      </w:r>
      <w:r>
        <w:rPr>
          <w:rFonts w:ascii="仿宋_GB2312" w:eastAsia="仿宋_GB2312" w:hint="eastAsia"/>
          <w:szCs w:val="32"/>
        </w:rPr>
        <w:t>行政复议机关作为共同被告的行政诉讼案件，只计算</w:t>
      </w:r>
      <w:proofErr w:type="gramStart"/>
      <w:r>
        <w:rPr>
          <w:rFonts w:ascii="仿宋_GB2312" w:eastAsia="仿宋_GB2312" w:hint="eastAsia"/>
          <w:szCs w:val="32"/>
        </w:rPr>
        <w:t>原行为</w:t>
      </w:r>
      <w:proofErr w:type="gramEnd"/>
      <w:r>
        <w:rPr>
          <w:rFonts w:ascii="仿宋_GB2312" w:eastAsia="仿宋_GB2312" w:hint="eastAsia"/>
          <w:szCs w:val="32"/>
        </w:rPr>
        <w:t>主体的案件数量，不计算行政复议机关的案件数量。</w:t>
      </w:r>
    </w:p>
    <w:p w:rsidR="009A1E1F" w:rsidRDefault="009A1E1F">
      <w:pPr>
        <w:ind w:firstLineChars="200" w:firstLine="640"/>
        <w:jc w:val="left"/>
        <w:rPr>
          <w:rFonts w:ascii="仿宋_GB2312" w:eastAsia="仿宋_GB2312"/>
        </w:rPr>
      </w:pPr>
    </w:p>
    <w:p w:rsidR="009A1E1F" w:rsidRDefault="009A1E1F">
      <w:pPr>
        <w:spacing w:line="560" w:lineRule="exact"/>
        <w:ind w:firstLineChars="200" w:firstLine="600"/>
        <w:rPr>
          <w:rFonts w:ascii="楷体_GB2312" w:eastAsia="楷体_GB2312" w:hAnsi="黑体"/>
          <w:sz w:val="30"/>
          <w:szCs w:val="30"/>
        </w:rPr>
      </w:pPr>
      <w:bookmarkStart w:id="0" w:name="_GoBack"/>
      <w:bookmarkEnd w:id="0"/>
    </w:p>
    <w:sectPr w:rsidR="009A1E1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124F" w:rsidRDefault="00C9124F">
      <w:pPr>
        <w:spacing w:line="240" w:lineRule="auto"/>
      </w:pPr>
      <w:r>
        <w:separator/>
      </w:r>
    </w:p>
  </w:endnote>
  <w:endnote w:type="continuationSeparator" w:id="0">
    <w:p w:rsidR="00C9124F" w:rsidRDefault="00C912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微软雅黑"/>
    <w:charset w:val="86"/>
    <w:family w:val="script"/>
    <w:pitch w:val="default"/>
    <w:sig w:usb0="00000000" w:usb1="00000000" w:usb2="00082016" w:usb3="00000000" w:csb0="00040001" w:csb1="00000000"/>
  </w:font>
  <w:font w:name="Arial">
    <w:panose1 w:val="020B0604020202020204"/>
    <w:charset w:val="00"/>
    <w:family w:val="swiss"/>
    <w:pitch w:val="variable"/>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124F" w:rsidRDefault="00C9124F">
      <w:pPr>
        <w:spacing w:line="240" w:lineRule="auto"/>
      </w:pPr>
      <w:r>
        <w:separator/>
      </w:r>
    </w:p>
  </w:footnote>
  <w:footnote w:type="continuationSeparator" w:id="0">
    <w:p w:rsidR="00C9124F" w:rsidRDefault="00C9124F">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C831C6"/>
    <w:multiLevelType w:val="singleLevel"/>
    <w:tmpl w:val="94C831C6"/>
    <w:lvl w:ilvl="0">
      <w:start w:val="3"/>
      <w:numFmt w:val="chineseCounting"/>
      <w:suff w:val="nothing"/>
      <w:lvlText w:val="（%1）"/>
      <w:lvlJc w:val="left"/>
      <w:rPr>
        <w:rFonts w:hint="eastAsia"/>
      </w:rPr>
    </w:lvl>
  </w:abstractNum>
  <w:abstractNum w:abstractNumId="1">
    <w:nsid w:val="9CCF9AF0"/>
    <w:multiLevelType w:val="singleLevel"/>
    <w:tmpl w:val="9CCF9AF0"/>
    <w:lvl w:ilvl="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xODIwODAxM2U0ZTFkZmE4ZGU4ZWQyODVhZDc2OTMifQ=="/>
    <w:docVar w:name="KSO_WPS_MARK_KEY" w:val="45e0ee8f-00d4-4134-ba37-b59d8583119e"/>
  </w:docVars>
  <w:rsids>
    <w:rsidRoot w:val="002E3543"/>
    <w:rsid w:val="000164E6"/>
    <w:rsid w:val="00024945"/>
    <w:rsid w:val="00110130"/>
    <w:rsid w:val="00117733"/>
    <w:rsid w:val="00121DCF"/>
    <w:rsid w:val="00211942"/>
    <w:rsid w:val="002133C7"/>
    <w:rsid w:val="002E3543"/>
    <w:rsid w:val="003B5255"/>
    <w:rsid w:val="003E75A6"/>
    <w:rsid w:val="00415AB1"/>
    <w:rsid w:val="004622F8"/>
    <w:rsid w:val="004C1750"/>
    <w:rsid w:val="00515DB1"/>
    <w:rsid w:val="00523855"/>
    <w:rsid w:val="00591E5D"/>
    <w:rsid w:val="005C0F41"/>
    <w:rsid w:val="0065765D"/>
    <w:rsid w:val="00673AC7"/>
    <w:rsid w:val="00704FCD"/>
    <w:rsid w:val="008461EE"/>
    <w:rsid w:val="008C4ED2"/>
    <w:rsid w:val="009A1E1F"/>
    <w:rsid w:val="009B028C"/>
    <w:rsid w:val="00AC1222"/>
    <w:rsid w:val="00C542CC"/>
    <w:rsid w:val="00C67940"/>
    <w:rsid w:val="00C73BD0"/>
    <w:rsid w:val="00C9124F"/>
    <w:rsid w:val="00CC2BE7"/>
    <w:rsid w:val="00CC521B"/>
    <w:rsid w:val="00CD1D00"/>
    <w:rsid w:val="00EA0721"/>
    <w:rsid w:val="00ED1323"/>
    <w:rsid w:val="00EF5607"/>
    <w:rsid w:val="00FA216A"/>
    <w:rsid w:val="00FD5381"/>
    <w:rsid w:val="04612F66"/>
    <w:rsid w:val="10816D47"/>
    <w:rsid w:val="5208399B"/>
    <w:rsid w:val="54561A47"/>
    <w:rsid w:val="5F4B6EBE"/>
    <w:rsid w:val="72F71DF2"/>
    <w:rsid w:val="74B066FC"/>
    <w:rsid w:val="7C8641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autoSpaceDE w:val="0"/>
      <w:autoSpaceDN w:val="0"/>
      <w:snapToGrid w:val="0"/>
      <w:spacing w:line="590" w:lineRule="atLeast"/>
      <w:ind w:firstLine="624"/>
      <w:jc w:val="both"/>
    </w:pPr>
    <w:rPr>
      <w:rFonts w:eastAsia="方正仿宋_GBK"/>
      <w:snapToGrid w:val="0"/>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qFormat/>
    <w:pPr>
      <w:jc w:val="center"/>
      <w:outlineLvl w:val="0"/>
    </w:pPr>
    <w:rPr>
      <w:rFonts w:ascii="Arial" w:hAnsi="Arial" w:hint="eastAsia"/>
    </w:rPr>
  </w:style>
  <w:style w:type="paragraph" w:styleId="a4">
    <w:name w:val="footer"/>
    <w:basedOn w:val="a"/>
    <w:link w:val="Char"/>
    <w:uiPriority w:val="99"/>
    <w:unhideWhenUsed/>
    <w:qFormat/>
    <w:pPr>
      <w:tabs>
        <w:tab w:val="center" w:pos="4153"/>
        <w:tab w:val="right" w:pos="8306"/>
      </w:tabs>
      <w:spacing w:line="240" w:lineRule="atLeast"/>
      <w:jc w:val="left"/>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pacing w:line="240" w:lineRule="atLeast"/>
      <w:jc w:val="center"/>
    </w:pPr>
    <w:rPr>
      <w:sz w:val="18"/>
      <w:szCs w:val="18"/>
    </w:rPr>
  </w:style>
  <w:style w:type="paragraph" w:styleId="a6">
    <w:name w:val="Normal (Web)"/>
    <w:basedOn w:val="a"/>
    <w:uiPriority w:val="99"/>
    <w:semiHidden/>
    <w:unhideWhenUsed/>
    <w:qFormat/>
    <w:pPr>
      <w:spacing w:beforeAutospacing="1" w:afterAutospacing="1"/>
      <w:jc w:val="left"/>
    </w:pPr>
    <w:rPr>
      <w:sz w:val="24"/>
    </w:rPr>
  </w:style>
  <w:style w:type="table" w:styleId="a7">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1"/>
    <w:link w:val="a5"/>
    <w:uiPriority w:val="99"/>
    <w:qFormat/>
    <w:rPr>
      <w:rFonts w:ascii="Times New Roman" w:eastAsia="方正仿宋_GBK" w:hAnsi="Times New Roman" w:cs="Times New Roman"/>
      <w:snapToGrid w:val="0"/>
      <w:kern w:val="0"/>
      <w:sz w:val="18"/>
      <w:szCs w:val="18"/>
    </w:rPr>
  </w:style>
  <w:style w:type="character" w:customStyle="1" w:styleId="Char">
    <w:name w:val="页脚 Char"/>
    <w:basedOn w:val="a1"/>
    <w:link w:val="a4"/>
    <w:uiPriority w:val="99"/>
    <w:qFormat/>
    <w:rPr>
      <w:rFonts w:ascii="Times New Roman" w:eastAsia="方正仿宋_GBK" w:hAnsi="Times New Roman" w:cs="Times New Roman"/>
      <w:snapToGrid w:val="0"/>
      <w:kern w:val="0"/>
      <w:sz w:val="18"/>
      <w:szCs w:val="18"/>
    </w:rPr>
  </w:style>
  <w:style w:type="paragraph" w:styleId="a8">
    <w:name w:val="Balloon Text"/>
    <w:basedOn w:val="a"/>
    <w:link w:val="Char1"/>
    <w:uiPriority w:val="99"/>
    <w:semiHidden/>
    <w:unhideWhenUsed/>
    <w:rsid w:val="00AC1222"/>
    <w:pPr>
      <w:spacing w:line="240" w:lineRule="auto"/>
    </w:pPr>
    <w:rPr>
      <w:sz w:val="18"/>
      <w:szCs w:val="18"/>
    </w:rPr>
  </w:style>
  <w:style w:type="character" w:customStyle="1" w:styleId="Char1">
    <w:name w:val="批注框文本 Char"/>
    <w:basedOn w:val="a1"/>
    <w:link w:val="a8"/>
    <w:uiPriority w:val="99"/>
    <w:semiHidden/>
    <w:rsid w:val="00AC1222"/>
    <w:rPr>
      <w:rFonts w:eastAsia="方正仿宋_GBK"/>
      <w:snapToGrid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autoSpaceDE w:val="0"/>
      <w:autoSpaceDN w:val="0"/>
      <w:snapToGrid w:val="0"/>
      <w:spacing w:line="590" w:lineRule="atLeast"/>
      <w:ind w:firstLine="624"/>
      <w:jc w:val="both"/>
    </w:pPr>
    <w:rPr>
      <w:rFonts w:eastAsia="方正仿宋_GBK"/>
      <w:snapToGrid w:val="0"/>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qFormat/>
    <w:pPr>
      <w:jc w:val="center"/>
      <w:outlineLvl w:val="0"/>
    </w:pPr>
    <w:rPr>
      <w:rFonts w:ascii="Arial" w:hAnsi="Arial" w:hint="eastAsia"/>
    </w:rPr>
  </w:style>
  <w:style w:type="paragraph" w:styleId="a4">
    <w:name w:val="footer"/>
    <w:basedOn w:val="a"/>
    <w:link w:val="Char"/>
    <w:uiPriority w:val="99"/>
    <w:unhideWhenUsed/>
    <w:qFormat/>
    <w:pPr>
      <w:tabs>
        <w:tab w:val="center" w:pos="4153"/>
        <w:tab w:val="right" w:pos="8306"/>
      </w:tabs>
      <w:spacing w:line="240" w:lineRule="atLeast"/>
      <w:jc w:val="left"/>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pacing w:line="240" w:lineRule="atLeast"/>
      <w:jc w:val="center"/>
    </w:pPr>
    <w:rPr>
      <w:sz w:val="18"/>
      <w:szCs w:val="18"/>
    </w:rPr>
  </w:style>
  <w:style w:type="paragraph" w:styleId="a6">
    <w:name w:val="Normal (Web)"/>
    <w:basedOn w:val="a"/>
    <w:uiPriority w:val="99"/>
    <w:semiHidden/>
    <w:unhideWhenUsed/>
    <w:qFormat/>
    <w:pPr>
      <w:spacing w:beforeAutospacing="1" w:afterAutospacing="1"/>
      <w:jc w:val="left"/>
    </w:pPr>
    <w:rPr>
      <w:sz w:val="24"/>
    </w:rPr>
  </w:style>
  <w:style w:type="table" w:styleId="a7">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1"/>
    <w:link w:val="a5"/>
    <w:uiPriority w:val="99"/>
    <w:qFormat/>
    <w:rPr>
      <w:rFonts w:ascii="Times New Roman" w:eastAsia="方正仿宋_GBK" w:hAnsi="Times New Roman" w:cs="Times New Roman"/>
      <w:snapToGrid w:val="0"/>
      <w:kern w:val="0"/>
      <w:sz w:val="18"/>
      <w:szCs w:val="18"/>
    </w:rPr>
  </w:style>
  <w:style w:type="character" w:customStyle="1" w:styleId="Char">
    <w:name w:val="页脚 Char"/>
    <w:basedOn w:val="a1"/>
    <w:link w:val="a4"/>
    <w:uiPriority w:val="99"/>
    <w:qFormat/>
    <w:rPr>
      <w:rFonts w:ascii="Times New Roman" w:eastAsia="方正仿宋_GBK" w:hAnsi="Times New Roman" w:cs="Times New Roman"/>
      <w:snapToGrid w:val="0"/>
      <w:kern w:val="0"/>
      <w:sz w:val="18"/>
      <w:szCs w:val="18"/>
    </w:rPr>
  </w:style>
  <w:style w:type="paragraph" w:styleId="a8">
    <w:name w:val="Balloon Text"/>
    <w:basedOn w:val="a"/>
    <w:link w:val="Char1"/>
    <w:uiPriority w:val="99"/>
    <w:semiHidden/>
    <w:unhideWhenUsed/>
    <w:rsid w:val="00AC1222"/>
    <w:pPr>
      <w:spacing w:line="240" w:lineRule="auto"/>
    </w:pPr>
    <w:rPr>
      <w:sz w:val="18"/>
      <w:szCs w:val="18"/>
    </w:rPr>
  </w:style>
  <w:style w:type="character" w:customStyle="1" w:styleId="Char1">
    <w:name w:val="批注框文本 Char"/>
    <w:basedOn w:val="a1"/>
    <w:link w:val="a8"/>
    <w:uiPriority w:val="99"/>
    <w:semiHidden/>
    <w:rsid w:val="00AC1222"/>
    <w:rPr>
      <w:rFonts w:eastAsia="方正仿宋_GBK"/>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9</Pages>
  <Words>622</Words>
  <Characters>3551</Characters>
  <Application>Microsoft Office Word</Application>
  <DocSecurity>0</DocSecurity>
  <Lines>29</Lines>
  <Paragraphs>8</Paragraphs>
  <ScaleCrop>false</ScaleCrop>
  <Company>gq</Company>
  <LinksUpToDate>false</LinksUpToDate>
  <CharactersWithSpaces>4165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dc:creator>
  <cp:lastModifiedBy>lb</cp:lastModifiedBy>
  <cp:revision>17</cp:revision>
  <dcterms:created xsi:type="dcterms:W3CDTF">2022-01-02T01:04:00Z</dcterms:created>
  <dcterms:modified xsi:type="dcterms:W3CDTF">2023-01-18T06:46:00Z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46E7914336414A5FBE9ABC2476E14E8D</vt:lpwstr>
  </property>
</Properties>
</file>