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4D0" w:rsidRDefault="003D0A1F">
      <w:pPr>
        <w:spacing w:line="560" w:lineRule="exact"/>
        <w:ind w:firstLine="0"/>
        <w:jc w:val="center"/>
        <w:rPr>
          <w:rFonts w:eastAsia="方正小标宋简体"/>
          <w:sz w:val="44"/>
          <w:szCs w:val="44"/>
        </w:rPr>
      </w:pPr>
      <w:r>
        <w:rPr>
          <w:rFonts w:eastAsia="方正小标宋简体"/>
          <w:sz w:val="44"/>
          <w:szCs w:val="44"/>
        </w:rPr>
        <w:t>高青县退役军人事务局</w:t>
      </w:r>
    </w:p>
    <w:p w:rsidR="004974D0" w:rsidRDefault="003D0A1F">
      <w:pPr>
        <w:spacing w:line="560" w:lineRule="exact"/>
        <w:ind w:firstLine="0"/>
        <w:jc w:val="center"/>
        <w:rPr>
          <w:rFonts w:eastAsia="方正小标宋简体"/>
          <w:sz w:val="44"/>
          <w:szCs w:val="44"/>
        </w:rPr>
      </w:pPr>
      <w:r>
        <w:rPr>
          <w:rFonts w:eastAsia="方正小标宋简体"/>
          <w:sz w:val="44"/>
          <w:szCs w:val="44"/>
        </w:rPr>
        <w:t>2024</w:t>
      </w:r>
      <w:r>
        <w:rPr>
          <w:rFonts w:eastAsia="方正小标宋简体"/>
          <w:sz w:val="44"/>
          <w:szCs w:val="44"/>
        </w:rPr>
        <w:t>年政府信息公开工作年度报告</w:t>
      </w:r>
    </w:p>
    <w:p w:rsidR="004974D0" w:rsidRDefault="004974D0">
      <w:pPr>
        <w:spacing w:line="560" w:lineRule="exact"/>
        <w:ind w:firstLineChars="200" w:firstLine="640"/>
        <w:rPr>
          <w:rFonts w:eastAsia="仿宋_GB2312"/>
        </w:rPr>
      </w:pPr>
    </w:p>
    <w:p w:rsidR="004974D0" w:rsidRDefault="003D0A1F">
      <w:pPr>
        <w:spacing w:line="600" w:lineRule="exact"/>
        <w:ind w:firstLineChars="200" w:firstLine="640"/>
        <w:rPr>
          <w:rFonts w:eastAsia="仿宋_GB2312"/>
        </w:rPr>
      </w:pPr>
      <w:r>
        <w:rPr>
          <w:rFonts w:eastAsia="仿宋_GB2312"/>
        </w:rPr>
        <w:t>本报告根据《中华人民共和国政府信息公开条例》（国务院令第</w:t>
      </w:r>
      <w:r>
        <w:rPr>
          <w:rFonts w:eastAsia="仿宋_GB2312"/>
        </w:rPr>
        <w:t>711</w:t>
      </w:r>
      <w:r>
        <w:rPr>
          <w:rFonts w:eastAsia="仿宋_GB2312"/>
        </w:rPr>
        <w:t>号，以下简称《条例》）</w:t>
      </w:r>
      <w:r>
        <w:rPr>
          <w:rFonts w:eastAsia="仿宋_GB2312"/>
          <w:szCs w:val="32"/>
        </w:rPr>
        <w:t>和《国务院办公厅政府信息与政务公开办公室关于印发</w:t>
      </w:r>
      <w:r>
        <w:rPr>
          <w:rFonts w:eastAsia="仿宋_GB2312"/>
          <w:szCs w:val="32"/>
        </w:rPr>
        <w:t>&lt;</w:t>
      </w:r>
      <w:r>
        <w:rPr>
          <w:rFonts w:eastAsia="仿宋_GB2312"/>
          <w:szCs w:val="32"/>
        </w:rPr>
        <w:t>中华人民共和国政府信息公开工作年度报告格式</w:t>
      </w:r>
      <w:r>
        <w:rPr>
          <w:rFonts w:eastAsia="仿宋_GB2312"/>
          <w:szCs w:val="32"/>
        </w:rPr>
        <w:t>&gt;</w:t>
      </w:r>
      <w:r>
        <w:rPr>
          <w:rFonts w:eastAsia="仿宋_GB2312"/>
          <w:szCs w:val="32"/>
        </w:rPr>
        <w:t>的通知》（国办公开办函〔</w:t>
      </w:r>
      <w:r>
        <w:rPr>
          <w:rFonts w:eastAsia="仿宋_GB2312"/>
          <w:szCs w:val="32"/>
        </w:rPr>
        <w:t>2021</w:t>
      </w:r>
      <w:r>
        <w:rPr>
          <w:rFonts w:eastAsia="仿宋_GB2312"/>
          <w:szCs w:val="32"/>
        </w:rPr>
        <w:t>〕</w:t>
      </w:r>
      <w:r>
        <w:rPr>
          <w:rFonts w:eastAsia="仿宋_GB2312"/>
          <w:szCs w:val="32"/>
        </w:rPr>
        <w:t>30</w:t>
      </w:r>
      <w:r>
        <w:rPr>
          <w:rFonts w:eastAsia="仿宋_GB2312"/>
          <w:szCs w:val="32"/>
        </w:rPr>
        <w:t>号）相关要求编制</w:t>
      </w:r>
      <w:r>
        <w:rPr>
          <w:rFonts w:eastAsia="仿宋_GB2312"/>
        </w:rPr>
        <w:t>。报告全文</w:t>
      </w:r>
      <w:proofErr w:type="gramStart"/>
      <w:r>
        <w:rPr>
          <w:rFonts w:eastAsia="仿宋_GB2312"/>
        </w:rPr>
        <w:t>分总体</w:t>
      </w:r>
      <w:proofErr w:type="gramEnd"/>
      <w:r>
        <w:rPr>
          <w:rFonts w:eastAsia="仿宋_GB2312"/>
        </w:rPr>
        <w:t>情况、主动公开政府信息情况、收到和处理政府信息公开申请情况、政府信息公开行政复议和行政诉讼情况、存在的主要问题及改进情况、其他需要报告的事项六个部分。</w:t>
      </w:r>
    </w:p>
    <w:p w:rsidR="004974D0" w:rsidRDefault="003D0A1F">
      <w:pPr>
        <w:spacing w:line="560" w:lineRule="exact"/>
        <w:ind w:firstLineChars="200" w:firstLine="640"/>
        <w:rPr>
          <w:rFonts w:eastAsia="仿宋_GB2312"/>
        </w:rPr>
      </w:pPr>
      <w:r>
        <w:rPr>
          <w:rFonts w:eastAsia="仿宋_GB2312"/>
        </w:rPr>
        <w:t>报告中所列数据统计期限自</w:t>
      </w:r>
      <w:r>
        <w:rPr>
          <w:rFonts w:eastAsia="仿宋_GB2312"/>
        </w:rPr>
        <w:t>2024</w:t>
      </w:r>
      <w:r>
        <w:rPr>
          <w:rFonts w:eastAsia="仿宋_GB2312"/>
        </w:rPr>
        <w:t>年</w:t>
      </w:r>
      <w:r>
        <w:rPr>
          <w:rFonts w:eastAsia="仿宋_GB2312"/>
        </w:rPr>
        <w:t>1</w:t>
      </w:r>
      <w:r>
        <w:rPr>
          <w:rFonts w:eastAsia="仿宋_GB2312"/>
        </w:rPr>
        <w:t>月</w:t>
      </w:r>
      <w:r>
        <w:rPr>
          <w:rFonts w:eastAsia="仿宋_GB2312"/>
        </w:rPr>
        <w:t>1</w:t>
      </w:r>
      <w:r>
        <w:rPr>
          <w:rFonts w:eastAsia="仿宋_GB2312"/>
        </w:rPr>
        <w:t>日始，至</w:t>
      </w:r>
      <w:r>
        <w:rPr>
          <w:rFonts w:eastAsia="仿宋_GB2312"/>
        </w:rPr>
        <w:t>2024</w:t>
      </w:r>
      <w:r>
        <w:rPr>
          <w:rFonts w:eastAsia="仿宋_GB2312"/>
        </w:rPr>
        <w:t>年</w:t>
      </w:r>
      <w:r>
        <w:rPr>
          <w:rFonts w:eastAsia="仿宋_GB2312"/>
        </w:rPr>
        <w:t>12</w:t>
      </w:r>
      <w:r>
        <w:rPr>
          <w:rFonts w:eastAsia="仿宋_GB2312"/>
        </w:rPr>
        <w:t>月</w:t>
      </w:r>
      <w:r>
        <w:rPr>
          <w:rFonts w:eastAsia="仿宋_GB2312"/>
        </w:rPr>
        <w:t>31</w:t>
      </w:r>
      <w:r>
        <w:rPr>
          <w:rFonts w:eastAsia="仿宋_GB2312"/>
        </w:rPr>
        <w:t>日止。报告电子版可在高青县人民政府门户网站（</w:t>
      </w:r>
      <w:r>
        <w:rPr>
          <w:rFonts w:eastAsia="仿宋_GB2312"/>
        </w:rPr>
        <w:t>www.gaoqing.gov.cn</w:t>
      </w:r>
      <w:r>
        <w:rPr>
          <w:rFonts w:eastAsia="仿宋_GB2312"/>
        </w:rPr>
        <w:t>）查阅和下载。如对报告内容有疑问，请与高青县退役军人事务局办公室联系（地址：山东省淄博市高青</w:t>
      </w:r>
      <w:proofErr w:type="gramStart"/>
      <w:r>
        <w:rPr>
          <w:rFonts w:eastAsia="仿宋_GB2312"/>
        </w:rPr>
        <w:t>县高苑路</w:t>
      </w:r>
      <w:proofErr w:type="gramEnd"/>
      <w:r>
        <w:rPr>
          <w:rFonts w:eastAsia="仿宋_GB2312"/>
        </w:rPr>
        <w:t>16</w:t>
      </w:r>
      <w:r>
        <w:rPr>
          <w:rFonts w:eastAsia="仿宋_GB2312"/>
        </w:rPr>
        <w:t>号；邮编：</w:t>
      </w:r>
      <w:r>
        <w:rPr>
          <w:rFonts w:eastAsia="仿宋_GB2312"/>
        </w:rPr>
        <w:t>256300</w:t>
      </w:r>
      <w:r>
        <w:rPr>
          <w:rFonts w:eastAsia="仿宋_GB2312"/>
        </w:rPr>
        <w:t>；电话：</w:t>
      </w:r>
      <w:r>
        <w:rPr>
          <w:rFonts w:eastAsia="仿宋_GB2312"/>
        </w:rPr>
        <w:t>0533-6965276</w:t>
      </w:r>
      <w:r>
        <w:rPr>
          <w:rFonts w:eastAsia="仿宋_GB2312"/>
        </w:rPr>
        <w:t>；传真：</w:t>
      </w:r>
      <w:r>
        <w:rPr>
          <w:rFonts w:eastAsia="仿宋_GB2312"/>
        </w:rPr>
        <w:t>0533-6965276</w:t>
      </w:r>
      <w:r>
        <w:rPr>
          <w:rFonts w:eastAsia="仿宋_GB2312"/>
        </w:rPr>
        <w:t>；邮箱：</w:t>
      </w:r>
      <w:r>
        <w:rPr>
          <w:rFonts w:eastAsia="仿宋_GB2312"/>
        </w:rPr>
        <w:t>gqxtyjrswj@zb.shandong.cn</w:t>
      </w:r>
      <w:r>
        <w:rPr>
          <w:rFonts w:eastAsia="仿宋_GB2312"/>
        </w:rPr>
        <w:t>）。</w:t>
      </w:r>
    </w:p>
    <w:p w:rsidR="004974D0" w:rsidRDefault="003D0A1F">
      <w:pPr>
        <w:spacing w:line="560" w:lineRule="exact"/>
        <w:ind w:firstLineChars="200" w:firstLine="640"/>
        <w:rPr>
          <w:rFonts w:eastAsia="黑体"/>
          <w:szCs w:val="32"/>
        </w:rPr>
      </w:pPr>
      <w:r>
        <w:rPr>
          <w:rFonts w:eastAsia="黑体"/>
          <w:szCs w:val="32"/>
        </w:rPr>
        <w:t>一、总体情况</w:t>
      </w:r>
    </w:p>
    <w:p w:rsidR="004974D0" w:rsidRDefault="003D0A1F">
      <w:pPr>
        <w:spacing w:line="560" w:lineRule="exact"/>
        <w:ind w:firstLineChars="200" w:firstLine="640"/>
        <w:rPr>
          <w:rFonts w:eastAsia="仿宋_GB2312"/>
          <w:szCs w:val="32"/>
        </w:rPr>
      </w:pPr>
      <w:r>
        <w:rPr>
          <w:rFonts w:eastAsia="仿宋_GB2312"/>
          <w:szCs w:val="32"/>
        </w:rPr>
        <w:t>2024</w:t>
      </w:r>
      <w:r>
        <w:rPr>
          <w:rFonts w:eastAsia="仿宋_GB2312"/>
          <w:szCs w:val="32"/>
        </w:rPr>
        <w:t>年，高青县退役军人事务局坚持以习近平新时代中国特色社会主义思想为指导，坚决贯彻落实《</w:t>
      </w:r>
      <w:r>
        <w:rPr>
          <w:rFonts w:eastAsia="仿宋_GB2312"/>
        </w:rPr>
        <w:t>中华人民共和国政府信息公开条例</w:t>
      </w:r>
      <w:r>
        <w:rPr>
          <w:rFonts w:eastAsia="仿宋_GB2312"/>
          <w:szCs w:val="32"/>
        </w:rPr>
        <w:t>》规定和省市县年度政务公开工作</w:t>
      </w:r>
      <w:r w:rsidR="006A1A05">
        <w:rPr>
          <w:rFonts w:eastAsia="仿宋_GB2312" w:hint="eastAsia"/>
          <w:szCs w:val="32"/>
        </w:rPr>
        <w:t>部署</w:t>
      </w:r>
      <w:r>
        <w:rPr>
          <w:rFonts w:eastAsia="仿宋_GB2312"/>
          <w:szCs w:val="32"/>
        </w:rPr>
        <w:t>，积极推进退役军人事务领域政府信息公开工作，不断提升政务公开工作整体水平</w:t>
      </w:r>
      <w:r w:rsidR="006A1A05">
        <w:rPr>
          <w:rFonts w:eastAsia="仿宋_GB2312" w:hint="eastAsia"/>
          <w:szCs w:val="32"/>
        </w:rPr>
        <w:t>。</w:t>
      </w:r>
    </w:p>
    <w:p w:rsidR="004974D0" w:rsidRDefault="003D0A1F">
      <w:pPr>
        <w:spacing w:line="560" w:lineRule="exact"/>
        <w:ind w:firstLineChars="200" w:firstLine="640"/>
        <w:rPr>
          <w:rFonts w:eastAsia="楷体_GB2312"/>
          <w:szCs w:val="32"/>
        </w:rPr>
      </w:pPr>
      <w:r>
        <w:rPr>
          <w:rFonts w:eastAsia="楷体_GB2312"/>
          <w:szCs w:val="32"/>
        </w:rPr>
        <w:lastRenderedPageBreak/>
        <w:t>（一）主动公开</w:t>
      </w:r>
    </w:p>
    <w:p w:rsidR="004974D0" w:rsidRDefault="006A1A05" w:rsidP="00C4585C">
      <w:pPr>
        <w:spacing w:line="560" w:lineRule="exact"/>
        <w:ind w:firstLineChars="200" w:firstLine="640"/>
        <w:rPr>
          <w:rFonts w:eastAsia="仿宋_GB2312"/>
          <w:szCs w:val="32"/>
        </w:rPr>
      </w:pPr>
      <w:r>
        <w:rPr>
          <w:rFonts w:eastAsia="仿宋_GB2312" w:hint="eastAsia"/>
          <w:szCs w:val="32"/>
        </w:rPr>
        <w:t>健全常态</w:t>
      </w:r>
      <w:proofErr w:type="gramStart"/>
      <w:r>
        <w:rPr>
          <w:rFonts w:eastAsia="仿宋_GB2312" w:hint="eastAsia"/>
          <w:szCs w:val="32"/>
        </w:rPr>
        <w:t>化公开</w:t>
      </w:r>
      <w:proofErr w:type="gramEnd"/>
      <w:r>
        <w:rPr>
          <w:rFonts w:eastAsia="仿宋_GB2312" w:hint="eastAsia"/>
          <w:szCs w:val="32"/>
        </w:rPr>
        <w:t>机制，</w:t>
      </w:r>
      <w:r w:rsidR="003D0A1F">
        <w:rPr>
          <w:rFonts w:eastAsia="仿宋_GB2312" w:hint="eastAsia"/>
          <w:szCs w:val="32"/>
        </w:rPr>
        <w:t>制定《</w:t>
      </w:r>
      <w:r w:rsidR="003D0A1F">
        <w:rPr>
          <w:rFonts w:eastAsia="仿宋_GB2312" w:hint="eastAsia"/>
          <w:szCs w:val="32"/>
        </w:rPr>
        <w:t>2024</w:t>
      </w:r>
      <w:r w:rsidR="003D0A1F">
        <w:rPr>
          <w:rFonts w:eastAsia="仿宋_GB2312" w:hint="eastAsia"/>
          <w:szCs w:val="32"/>
        </w:rPr>
        <w:t>年高青县退役军人事务局政务公开工作方案》，明确责任分工，完善工作机制</w:t>
      </w:r>
      <w:r>
        <w:rPr>
          <w:rFonts w:eastAsia="仿宋_GB2312" w:hint="eastAsia"/>
          <w:szCs w:val="32"/>
        </w:rPr>
        <w:t>，加大重点领域信息公开，定期公开退役军人招聘、职业培训和各类补贴信息</w:t>
      </w:r>
      <w:r w:rsidR="004D0712">
        <w:rPr>
          <w:rFonts w:eastAsia="仿宋_GB2312" w:hint="eastAsia"/>
          <w:szCs w:val="32"/>
        </w:rPr>
        <w:t>，</w:t>
      </w:r>
      <w:r w:rsidR="004D0712">
        <w:rPr>
          <w:rFonts w:eastAsia="仿宋_GB2312"/>
          <w:szCs w:val="32"/>
        </w:rPr>
        <w:t>围绕退役军人关心关注的就业创业政策活动，及时发布退役军人适应性培训和技能培训通知、就业创业政策、就业创业活动，进一步营造尊崇退役军人、关爱退役军人的良好氛围。</w:t>
      </w:r>
      <w:r w:rsidR="004D0712">
        <w:rPr>
          <w:rFonts w:eastAsia="仿宋_GB2312"/>
          <w:szCs w:val="32"/>
        </w:rPr>
        <w:t>2024</w:t>
      </w:r>
      <w:r w:rsidR="004D0712">
        <w:rPr>
          <w:rFonts w:eastAsia="仿宋_GB2312"/>
          <w:szCs w:val="32"/>
        </w:rPr>
        <w:t>年</w:t>
      </w:r>
      <w:r w:rsidR="004D0712">
        <w:rPr>
          <w:rFonts w:eastAsia="仿宋_GB2312" w:hint="eastAsia"/>
          <w:szCs w:val="32"/>
        </w:rPr>
        <w:t>公开信息</w:t>
      </w:r>
      <w:r w:rsidR="004D0712">
        <w:rPr>
          <w:rFonts w:eastAsia="仿宋_GB2312" w:hint="eastAsia"/>
          <w:szCs w:val="32"/>
        </w:rPr>
        <w:t>167</w:t>
      </w:r>
      <w:r w:rsidR="004D0712">
        <w:rPr>
          <w:rFonts w:eastAsia="仿宋_GB2312" w:hint="eastAsia"/>
          <w:szCs w:val="32"/>
        </w:rPr>
        <w:t>条，通过县</w:t>
      </w:r>
      <w:r w:rsidR="004D0712">
        <w:rPr>
          <w:rFonts w:eastAsia="仿宋_GB2312"/>
          <w:szCs w:val="32"/>
        </w:rPr>
        <w:t>政府</w:t>
      </w:r>
      <w:r w:rsidR="004D0712">
        <w:rPr>
          <w:rFonts w:eastAsia="仿宋_GB2312" w:hint="eastAsia"/>
          <w:szCs w:val="32"/>
        </w:rPr>
        <w:t>门户</w:t>
      </w:r>
      <w:r w:rsidR="004D0712">
        <w:rPr>
          <w:rFonts w:eastAsia="仿宋_GB2312"/>
          <w:szCs w:val="32"/>
        </w:rPr>
        <w:t>网站公开信息</w:t>
      </w:r>
      <w:r w:rsidR="004D0712">
        <w:rPr>
          <w:rFonts w:eastAsia="仿宋_GB2312"/>
          <w:szCs w:val="32"/>
        </w:rPr>
        <w:t>66</w:t>
      </w:r>
      <w:r w:rsidR="004D0712">
        <w:rPr>
          <w:rFonts w:eastAsia="仿宋_GB2312"/>
          <w:szCs w:val="32"/>
        </w:rPr>
        <w:t>条，</w:t>
      </w:r>
      <w:r w:rsidR="004D0712">
        <w:rPr>
          <w:rFonts w:eastAsia="仿宋_GB2312" w:hint="eastAsia"/>
          <w:szCs w:val="32"/>
        </w:rPr>
        <w:t>政务新媒体公开</w:t>
      </w:r>
      <w:r w:rsidR="004D0712">
        <w:rPr>
          <w:rFonts w:eastAsia="仿宋_GB2312"/>
          <w:szCs w:val="32"/>
        </w:rPr>
        <w:t>信息</w:t>
      </w:r>
      <w:r w:rsidR="004D0712">
        <w:rPr>
          <w:rFonts w:eastAsia="仿宋_GB2312"/>
          <w:szCs w:val="32"/>
        </w:rPr>
        <w:t>101</w:t>
      </w:r>
      <w:r w:rsidR="004D0712">
        <w:rPr>
          <w:rFonts w:eastAsia="仿宋_GB2312"/>
          <w:szCs w:val="32"/>
        </w:rPr>
        <w:t>条</w:t>
      </w:r>
      <w:r w:rsidR="004D0712">
        <w:rPr>
          <w:rFonts w:eastAsia="仿宋_GB2312" w:hint="eastAsia"/>
          <w:szCs w:val="32"/>
        </w:rPr>
        <w:t>。强化政策解读，通过政务新媒体发布图文解读材料</w:t>
      </w:r>
      <w:r w:rsidR="004D0712">
        <w:rPr>
          <w:rFonts w:eastAsia="仿宋_GB2312" w:hint="eastAsia"/>
          <w:szCs w:val="32"/>
        </w:rPr>
        <w:t>3</w:t>
      </w:r>
      <w:r w:rsidR="004D0712">
        <w:rPr>
          <w:rFonts w:eastAsia="仿宋_GB2312" w:hint="eastAsia"/>
          <w:szCs w:val="32"/>
        </w:rPr>
        <w:t>篇。加强</w:t>
      </w:r>
      <w:proofErr w:type="gramStart"/>
      <w:r w:rsidR="004D0712">
        <w:rPr>
          <w:rFonts w:eastAsia="仿宋_GB2312" w:hint="eastAsia"/>
          <w:szCs w:val="32"/>
        </w:rPr>
        <w:t>政民互动</w:t>
      </w:r>
      <w:proofErr w:type="gramEnd"/>
      <w:r w:rsidR="004D0712">
        <w:rPr>
          <w:rFonts w:eastAsia="仿宋_GB2312" w:hint="eastAsia"/>
          <w:szCs w:val="32"/>
        </w:rPr>
        <w:t>，及时回复群众留言，</w:t>
      </w:r>
      <w:r w:rsidR="004D0712">
        <w:rPr>
          <w:rFonts w:eastAsia="仿宋_GB2312"/>
          <w:szCs w:val="32"/>
        </w:rPr>
        <w:t>政府信箱群众留言答复率实现</w:t>
      </w:r>
      <w:r w:rsidR="004D0712">
        <w:rPr>
          <w:rFonts w:eastAsia="仿宋_GB2312"/>
          <w:szCs w:val="32"/>
        </w:rPr>
        <w:t>100%</w:t>
      </w:r>
      <w:r w:rsidR="004D0712">
        <w:rPr>
          <w:rFonts w:eastAsia="仿宋_GB2312"/>
          <w:szCs w:val="32"/>
        </w:rPr>
        <w:t>，</w:t>
      </w:r>
      <w:r w:rsidR="004D0712">
        <w:rPr>
          <w:rFonts w:eastAsia="仿宋_GB2312"/>
          <w:szCs w:val="32"/>
        </w:rPr>
        <w:t>12345</w:t>
      </w:r>
      <w:r w:rsidR="004D0712">
        <w:rPr>
          <w:rFonts w:eastAsia="仿宋_GB2312"/>
          <w:szCs w:val="32"/>
        </w:rPr>
        <w:t>市民热线回复率</w:t>
      </w:r>
      <w:r w:rsidR="004D0712">
        <w:rPr>
          <w:rFonts w:eastAsia="仿宋_GB2312"/>
          <w:szCs w:val="32"/>
        </w:rPr>
        <w:t>100%</w:t>
      </w:r>
      <w:r w:rsidR="004D0712">
        <w:rPr>
          <w:rFonts w:eastAsia="仿宋_GB2312"/>
          <w:szCs w:val="32"/>
        </w:rPr>
        <w:t>、办结率</w:t>
      </w:r>
      <w:r w:rsidR="004D0712">
        <w:rPr>
          <w:rFonts w:eastAsia="仿宋_GB2312"/>
          <w:szCs w:val="32"/>
        </w:rPr>
        <w:t>100%</w:t>
      </w:r>
      <w:r w:rsidR="004D0712">
        <w:rPr>
          <w:rFonts w:eastAsia="仿宋_GB2312"/>
          <w:szCs w:val="32"/>
        </w:rPr>
        <w:t>，满意率</w:t>
      </w:r>
      <w:r w:rsidR="004D0712">
        <w:rPr>
          <w:rFonts w:eastAsia="仿宋_GB2312"/>
          <w:szCs w:val="32"/>
        </w:rPr>
        <w:t>100%</w:t>
      </w:r>
      <w:r w:rsidR="004D0712">
        <w:rPr>
          <w:rFonts w:eastAsia="仿宋_GB2312"/>
          <w:szCs w:val="32"/>
        </w:rPr>
        <w:t>。</w:t>
      </w:r>
    </w:p>
    <w:p w:rsidR="00013E1B" w:rsidRDefault="00013E1B" w:rsidP="00013E1B">
      <w:pPr>
        <w:spacing w:line="240" w:lineRule="auto"/>
        <w:ind w:firstLine="0"/>
        <w:jc w:val="center"/>
        <w:rPr>
          <w:rFonts w:eastAsia="仿宋_GB2312"/>
          <w:szCs w:val="32"/>
        </w:rPr>
      </w:pPr>
      <w:r>
        <w:rPr>
          <w:noProof/>
          <w:snapToGrid/>
        </w:rPr>
        <w:drawing>
          <wp:inline distT="0" distB="0" distL="0" distR="0" wp14:anchorId="7B6860A9" wp14:editId="2853CDC0">
            <wp:extent cx="4683221" cy="3228387"/>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683221" cy="3228387"/>
                    </a:xfrm>
                    <a:prstGeom prst="rect">
                      <a:avLst/>
                    </a:prstGeom>
                  </pic:spPr>
                </pic:pic>
              </a:graphicData>
            </a:graphic>
          </wp:inline>
        </w:drawing>
      </w:r>
    </w:p>
    <w:p w:rsidR="004974D0" w:rsidRDefault="003D0A1F">
      <w:pPr>
        <w:spacing w:line="560" w:lineRule="exact"/>
        <w:ind w:firstLineChars="200" w:firstLine="640"/>
        <w:rPr>
          <w:rFonts w:eastAsia="楷体_GB2312"/>
          <w:szCs w:val="32"/>
        </w:rPr>
      </w:pPr>
      <w:r>
        <w:rPr>
          <w:rFonts w:eastAsia="楷体_GB2312"/>
          <w:szCs w:val="32"/>
        </w:rPr>
        <w:t>（二）依申请公开</w:t>
      </w:r>
    </w:p>
    <w:p w:rsidR="004974D0" w:rsidRDefault="003D0A1F">
      <w:pPr>
        <w:spacing w:line="560" w:lineRule="exact"/>
        <w:ind w:firstLineChars="200" w:firstLine="640"/>
        <w:rPr>
          <w:rFonts w:eastAsia="仿宋_GB2312"/>
          <w:szCs w:val="32"/>
        </w:rPr>
      </w:pPr>
      <w:r>
        <w:rPr>
          <w:rFonts w:eastAsia="仿宋_GB2312"/>
          <w:szCs w:val="32"/>
        </w:rPr>
        <w:lastRenderedPageBreak/>
        <w:t>加强依申请公开工作建设，完善工作制度，依法规范办理，安排专人负责，切实保障公众知情权。</w:t>
      </w:r>
      <w:r>
        <w:rPr>
          <w:rFonts w:eastAsia="仿宋_GB2312"/>
          <w:szCs w:val="32"/>
        </w:rPr>
        <w:t>2024</w:t>
      </w:r>
      <w:r>
        <w:rPr>
          <w:rFonts w:eastAsia="仿宋_GB2312"/>
          <w:szCs w:val="32"/>
        </w:rPr>
        <w:t>年未收到政府信息公开申请，上年度结转</w:t>
      </w:r>
      <w:r>
        <w:rPr>
          <w:rFonts w:eastAsia="仿宋_GB2312"/>
          <w:szCs w:val="32"/>
        </w:rPr>
        <w:t>0</w:t>
      </w:r>
      <w:r>
        <w:rPr>
          <w:rFonts w:eastAsia="仿宋_GB2312"/>
          <w:szCs w:val="32"/>
        </w:rPr>
        <w:t>件。未因政府信息公开被申请行政复议、提起行政诉讼。</w:t>
      </w:r>
    </w:p>
    <w:p w:rsidR="004974D0" w:rsidRDefault="003D0A1F">
      <w:pPr>
        <w:spacing w:line="560" w:lineRule="exact"/>
        <w:ind w:firstLineChars="200" w:firstLine="640"/>
        <w:rPr>
          <w:rFonts w:eastAsia="楷体_GB2312"/>
          <w:szCs w:val="32"/>
        </w:rPr>
      </w:pPr>
      <w:r>
        <w:rPr>
          <w:rFonts w:eastAsia="楷体_GB2312"/>
          <w:szCs w:val="32"/>
        </w:rPr>
        <w:t>（三）政府信息管理</w:t>
      </w:r>
    </w:p>
    <w:p w:rsidR="004974D0" w:rsidRDefault="003D0A1F">
      <w:pPr>
        <w:spacing w:line="560" w:lineRule="exact"/>
        <w:ind w:firstLineChars="200" w:firstLine="640"/>
        <w:rPr>
          <w:rFonts w:eastAsia="仿宋_GB2312"/>
          <w:szCs w:val="32"/>
        </w:rPr>
      </w:pPr>
      <w:r>
        <w:rPr>
          <w:rFonts w:eastAsia="仿宋_GB2312"/>
          <w:szCs w:val="32"/>
        </w:rPr>
        <w:t>根据工作实际情况，编制主动公开事项目录，及时更新，同步调整，确保时效性。建立信息全生命周期管理机制，定期对已公开的信息进行更新、清理。建立信息公开前置审核机制，明确分级审核责任，严把信息发布审核关口</w:t>
      </w:r>
      <w:r>
        <w:rPr>
          <w:rFonts w:eastAsia="仿宋_GB2312" w:hint="eastAsia"/>
          <w:szCs w:val="32"/>
        </w:rPr>
        <w:t>。加强信息公开保密审查，</w:t>
      </w:r>
      <w:r>
        <w:rPr>
          <w:rFonts w:eastAsia="仿宋_GB2312"/>
          <w:szCs w:val="32"/>
        </w:rPr>
        <w:t>确保政府公开信息不出现泄密情况。</w:t>
      </w:r>
    </w:p>
    <w:p w:rsidR="004974D0" w:rsidRDefault="003D0A1F">
      <w:pPr>
        <w:spacing w:line="560" w:lineRule="exact"/>
        <w:ind w:firstLineChars="200" w:firstLine="640"/>
        <w:rPr>
          <w:rFonts w:eastAsia="楷体_GB2312"/>
          <w:szCs w:val="32"/>
        </w:rPr>
      </w:pPr>
      <w:r>
        <w:rPr>
          <w:rFonts w:eastAsia="楷体_GB2312"/>
          <w:szCs w:val="32"/>
        </w:rPr>
        <w:t>（四）政府信息公开平台建设</w:t>
      </w:r>
    </w:p>
    <w:p w:rsidR="004D0712" w:rsidRDefault="003D0A1F">
      <w:pPr>
        <w:spacing w:line="560" w:lineRule="exact"/>
        <w:ind w:firstLineChars="200" w:firstLine="640"/>
        <w:rPr>
          <w:rFonts w:eastAsia="仿宋_GB2312"/>
          <w:szCs w:val="32"/>
        </w:rPr>
      </w:pPr>
      <w:r>
        <w:rPr>
          <w:rFonts w:eastAsia="仿宋_GB2312" w:hint="eastAsia"/>
          <w:szCs w:val="32"/>
        </w:rPr>
        <w:t>定期维护</w:t>
      </w:r>
      <w:r w:rsidR="004D0712">
        <w:rPr>
          <w:rFonts w:eastAsia="仿宋_GB2312" w:hint="eastAsia"/>
          <w:szCs w:val="32"/>
        </w:rPr>
        <w:t>县</w:t>
      </w:r>
      <w:r>
        <w:rPr>
          <w:rFonts w:eastAsia="仿宋_GB2312" w:hint="eastAsia"/>
          <w:szCs w:val="32"/>
        </w:rPr>
        <w:t>政府</w:t>
      </w:r>
      <w:r w:rsidR="004D0712">
        <w:rPr>
          <w:rFonts w:eastAsia="仿宋_GB2312" w:hint="eastAsia"/>
          <w:szCs w:val="32"/>
        </w:rPr>
        <w:t>门户</w:t>
      </w:r>
      <w:r>
        <w:rPr>
          <w:rFonts w:eastAsia="仿宋_GB2312" w:hint="eastAsia"/>
          <w:szCs w:val="32"/>
        </w:rPr>
        <w:t>网站栏目</w:t>
      </w:r>
      <w:r w:rsidR="004D0712">
        <w:rPr>
          <w:rFonts w:eastAsia="仿宋_GB2312" w:hint="eastAsia"/>
          <w:szCs w:val="32"/>
        </w:rPr>
        <w:t>，新开设“退役军人招聘”栏目</w:t>
      </w:r>
      <w:r w:rsidR="004D0712">
        <w:rPr>
          <w:rFonts w:eastAsia="仿宋_GB2312" w:hint="eastAsia"/>
          <w:szCs w:val="32"/>
        </w:rPr>
        <w:t>1</w:t>
      </w:r>
      <w:r w:rsidR="004D0712">
        <w:rPr>
          <w:rFonts w:eastAsia="仿宋_GB2312" w:hint="eastAsia"/>
          <w:szCs w:val="32"/>
        </w:rPr>
        <w:t>个，定期通过栏目发布招聘岗位，及时公示</w:t>
      </w:r>
      <w:r w:rsidR="004D0712">
        <w:rPr>
          <w:rFonts w:eastAsia="仿宋_GB2312"/>
          <w:szCs w:val="32"/>
        </w:rPr>
        <w:t>创业贴息贷款情况。</w:t>
      </w:r>
      <w:r w:rsidR="004D0712">
        <w:rPr>
          <w:rFonts w:eastAsia="仿宋_GB2312" w:hint="eastAsia"/>
          <w:szCs w:val="32"/>
        </w:rPr>
        <w:t>加强政务新媒体建设，对信息更新不及时、互动管理不规范的账号进行关停，年内关停政务新媒体账号</w:t>
      </w:r>
      <w:r w:rsidR="004D0712">
        <w:rPr>
          <w:rFonts w:eastAsia="仿宋_GB2312" w:hint="eastAsia"/>
          <w:szCs w:val="32"/>
        </w:rPr>
        <w:t>1</w:t>
      </w:r>
      <w:r w:rsidR="004D0712">
        <w:rPr>
          <w:rFonts w:eastAsia="仿宋_GB2312" w:hint="eastAsia"/>
          <w:szCs w:val="32"/>
        </w:rPr>
        <w:t>个。</w:t>
      </w:r>
    </w:p>
    <w:p w:rsidR="004974D0" w:rsidRDefault="003D0A1F">
      <w:pPr>
        <w:spacing w:line="560" w:lineRule="exact"/>
        <w:ind w:firstLineChars="200" w:firstLine="640"/>
        <w:jc w:val="left"/>
        <w:rPr>
          <w:rFonts w:eastAsia="楷体_GB2312"/>
          <w:szCs w:val="32"/>
        </w:rPr>
      </w:pPr>
      <w:r>
        <w:rPr>
          <w:rFonts w:eastAsia="楷体_GB2312"/>
          <w:szCs w:val="32"/>
        </w:rPr>
        <w:t>（五）监督保障</w:t>
      </w:r>
    </w:p>
    <w:p w:rsidR="004974D0" w:rsidRDefault="004D0712">
      <w:pPr>
        <w:spacing w:line="600" w:lineRule="exact"/>
        <w:ind w:firstLineChars="200" w:firstLine="640"/>
        <w:rPr>
          <w:rFonts w:eastAsia="仿宋_GB2312"/>
        </w:rPr>
      </w:pPr>
      <w:r>
        <w:rPr>
          <w:rFonts w:eastAsia="仿宋_GB2312" w:hint="eastAsia"/>
        </w:rPr>
        <w:t>加强组织领导，</w:t>
      </w:r>
      <w:r w:rsidR="003D0A1F">
        <w:rPr>
          <w:rFonts w:eastAsia="仿宋_GB2312" w:hint="eastAsia"/>
        </w:rPr>
        <w:t>分管</w:t>
      </w:r>
      <w:r>
        <w:rPr>
          <w:rFonts w:eastAsia="仿宋_GB2312" w:hint="eastAsia"/>
        </w:rPr>
        <w:t>负责人</w:t>
      </w:r>
      <w:r w:rsidR="003D0A1F">
        <w:rPr>
          <w:rFonts w:eastAsia="仿宋_GB2312" w:hint="eastAsia"/>
        </w:rPr>
        <w:t>主持政务公开工作，各业务</w:t>
      </w:r>
      <w:r w:rsidR="003D0A1F">
        <w:rPr>
          <w:rFonts w:eastAsia="仿宋_GB2312"/>
        </w:rPr>
        <w:t>科室</w:t>
      </w:r>
      <w:r w:rsidR="003D0A1F">
        <w:rPr>
          <w:rFonts w:eastAsia="仿宋_GB2312" w:hint="eastAsia"/>
        </w:rPr>
        <w:t>抽调</w:t>
      </w:r>
      <w:r w:rsidR="003D0A1F">
        <w:rPr>
          <w:rFonts w:eastAsia="仿宋_GB2312" w:hint="eastAsia"/>
        </w:rPr>
        <w:t>1</w:t>
      </w:r>
      <w:r w:rsidR="003D0A1F">
        <w:rPr>
          <w:rFonts w:eastAsia="仿宋_GB2312" w:hint="eastAsia"/>
        </w:rPr>
        <w:t>人</w:t>
      </w:r>
      <w:r w:rsidR="003D0A1F">
        <w:rPr>
          <w:rFonts w:eastAsia="仿宋_GB2312"/>
        </w:rPr>
        <w:t>组成政务公开队伍</w:t>
      </w:r>
      <w:r>
        <w:rPr>
          <w:rFonts w:eastAsia="仿宋_GB2312" w:hint="eastAsia"/>
        </w:rPr>
        <w:t>，</w:t>
      </w:r>
      <w:r w:rsidR="003D0A1F">
        <w:rPr>
          <w:rFonts w:eastAsia="仿宋_GB2312"/>
        </w:rPr>
        <w:t>明确工作职责，强化政务公开意识</w:t>
      </w:r>
      <w:r w:rsidR="003D0A1F">
        <w:rPr>
          <w:rFonts w:eastAsia="仿宋_GB2312" w:hint="eastAsia"/>
        </w:rPr>
        <w:t>，</w:t>
      </w:r>
      <w:r w:rsidR="003D0A1F">
        <w:rPr>
          <w:rFonts w:eastAsia="仿宋_GB2312"/>
        </w:rPr>
        <w:t>规范信息审批公开流程，扎实做好政府信息公开工作，促进信息公开工作高效运行</w:t>
      </w:r>
      <w:r>
        <w:rPr>
          <w:rFonts w:eastAsia="仿宋_GB2312" w:hint="eastAsia"/>
        </w:rPr>
        <w:t>。</w:t>
      </w:r>
      <w:r w:rsidR="003D0A1F">
        <w:rPr>
          <w:rFonts w:eastAsia="仿宋_GB2312"/>
        </w:rPr>
        <w:t>年初制定</w:t>
      </w:r>
      <w:r w:rsidR="003D0A1F">
        <w:rPr>
          <w:rFonts w:eastAsia="仿宋_GB2312"/>
        </w:rPr>
        <w:t>2024</w:t>
      </w:r>
      <w:r w:rsidR="003D0A1F">
        <w:rPr>
          <w:rFonts w:eastAsia="仿宋_GB2312"/>
        </w:rPr>
        <w:t>年政府信息公开工作培训计划，召开工作部署会、业务培训会</w:t>
      </w:r>
      <w:r w:rsidR="003D0A1F">
        <w:rPr>
          <w:rFonts w:eastAsia="仿宋_GB2312"/>
        </w:rPr>
        <w:t>4</w:t>
      </w:r>
      <w:r w:rsidR="003D0A1F">
        <w:rPr>
          <w:rFonts w:eastAsia="仿宋_GB2312"/>
        </w:rPr>
        <w:t>次，对政务公开工作要求、内容</w:t>
      </w:r>
      <w:r>
        <w:rPr>
          <w:rFonts w:eastAsia="仿宋_GB2312" w:hint="eastAsia"/>
        </w:rPr>
        <w:t>和保密管理等进行了培训。</w:t>
      </w:r>
    </w:p>
    <w:p w:rsidR="004974D0" w:rsidRDefault="003D0A1F">
      <w:pPr>
        <w:spacing w:afterLines="50" w:after="156" w:line="240" w:lineRule="auto"/>
        <w:ind w:firstLineChars="200" w:firstLine="640"/>
        <w:rPr>
          <w:rFonts w:eastAsia="黑体"/>
          <w:szCs w:val="32"/>
        </w:rPr>
      </w:pPr>
      <w:r>
        <w:rPr>
          <w:rFonts w:eastAsia="黑体"/>
          <w:szCs w:val="32"/>
        </w:rPr>
        <w:lastRenderedPageBreak/>
        <w:t>二、主动公开政府信息情况</w:t>
      </w:r>
    </w:p>
    <w:tbl>
      <w:tblPr>
        <w:tblStyle w:val="a8"/>
        <w:tblW w:w="0" w:type="auto"/>
        <w:jc w:val="center"/>
        <w:tblLook w:val="04A0" w:firstRow="1" w:lastRow="0" w:firstColumn="1" w:lastColumn="0" w:noHBand="0" w:noVBand="1"/>
      </w:tblPr>
      <w:tblGrid>
        <w:gridCol w:w="2589"/>
        <w:gridCol w:w="2130"/>
        <w:gridCol w:w="2131"/>
        <w:gridCol w:w="2131"/>
      </w:tblGrid>
      <w:tr w:rsidR="004974D0">
        <w:trPr>
          <w:trHeight w:hRule="exact" w:val="567"/>
          <w:jc w:val="center"/>
        </w:trPr>
        <w:tc>
          <w:tcPr>
            <w:tcW w:w="8981" w:type="dxa"/>
            <w:gridSpan w:val="4"/>
            <w:vAlign w:val="center"/>
          </w:tcPr>
          <w:p w:rsidR="004974D0" w:rsidRDefault="003D0A1F">
            <w:pPr>
              <w:spacing w:line="240" w:lineRule="auto"/>
              <w:ind w:firstLine="0"/>
              <w:jc w:val="center"/>
              <w:rPr>
                <w:rFonts w:eastAsia="黑体"/>
                <w:sz w:val="20"/>
              </w:rPr>
            </w:pPr>
            <w:r>
              <w:rPr>
                <w:rFonts w:eastAsia="宋体"/>
                <w:snapToGrid/>
                <w:color w:val="000000"/>
                <w:sz w:val="20"/>
              </w:rPr>
              <w:t>第二十条第（一）项</w:t>
            </w:r>
          </w:p>
        </w:tc>
      </w:tr>
      <w:tr w:rsidR="004974D0">
        <w:trPr>
          <w:trHeight w:hRule="exact" w:val="567"/>
          <w:jc w:val="center"/>
        </w:trPr>
        <w:tc>
          <w:tcPr>
            <w:tcW w:w="2589" w:type="dxa"/>
            <w:vAlign w:val="center"/>
          </w:tcPr>
          <w:p w:rsidR="004974D0" w:rsidRDefault="003D0A1F">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2130" w:type="dxa"/>
            <w:vAlign w:val="center"/>
          </w:tcPr>
          <w:p w:rsidR="004974D0" w:rsidRDefault="003D0A1F">
            <w:pPr>
              <w:widowControl/>
              <w:autoSpaceDE/>
              <w:autoSpaceDN/>
              <w:snapToGrid/>
              <w:spacing w:line="240" w:lineRule="auto"/>
              <w:ind w:firstLine="0"/>
              <w:jc w:val="center"/>
              <w:rPr>
                <w:rFonts w:eastAsia="宋体"/>
                <w:snapToGrid/>
                <w:sz w:val="20"/>
              </w:rPr>
            </w:pPr>
            <w:r>
              <w:rPr>
                <w:rFonts w:eastAsia="宋体"/>
                <w:snapToGrid/>
                <w:color w:val="000000"/>
                <w:sz w:val="20"/>
              </w:rPr>
              <w:t>本年</w:t>
            </w:r>
            <w:r>
              <w:rPr>
                <w:rFonts w:eastAsia="宋体"/>
                <w:snapToGrid/>
                <w:sz w:val="20"/>
              </w:rPr>
              <w:t>制发件数</w:t>
            </w:r>
          </w:p>
        </w:tc>
        <w:tc>
          <w:tcPr>
            <w:tcW w:w="2131" w:type="dxa"/>
            <w:vAlign w:val="center"/>
          </w:tcPr>
          <w:p w:rsidR="004974D0" w:rsidRDefault="003D0A1F">
            <w:pPr>
              <w:widowControl/>
              <w:autoSpaceDE/>
              <w:autoSpaceDN/>
              <w:snapToGrid/>
              <w:spacing w:line="240" w:lineRule="auto"/>
              <w:ind w:firstLine="0"/>
              <w:jc w:val="center"/>
              <w:rPr>
                <w:rFonts w:eastAsia="宋体"/>
                <w:snapToGrid/>
                <w:sz w:val="20"/>
              </w:rPr>
            </w:pPr>
            <w:r>
              <w:rPr>
                <w:rFonts w:eastAsia="宋体"/>
                <w:snapToGrid/>
                <w:color w:val="000000"/>
                <w:sz w:val="20"/>
              </w:rPr>
              <w:t>本年废止件数</w:t>
            </w:r>
          </w:p>
        </w:tc>
        <w:tc>
          <w:tcPr>
            <w:tcW w:w="2131" w:type="dxa"/>
            <w:vAlign w:val="center"/>
          </w:tcPr>
          <w:p w:rsidR="004974D0" w:rsidRDefault="003D0A1F">
            <w:pPr>
              <w:widowControl/>
              <w:autoSpaceDE/>
              <w:autoSpaceDN/>
              <w:snapToGrid/>
              <w:spacing w:line="240" w:lineRule="auto"/>
              <w:ind w:firstLine="0"/>
              <w:jc w:val="center"/>
              <w:rPr>
                <w:rFonts w:eastAsia="宋体"/>
                <w:snapToGrid/>
                <w:sz w:val="20"/>
              </w:rPr>
            </w:pPr>
            <w:r>
              <w:rPr>
                <w:rFonts w:eastAsia="宋体"/>
                <w:snapToGrid/>
                <w:color w:val="000000"/>
                <w:sz w:val="20"/>
              </w:rPr>
              <w:t>现行有效件</w:t>
            </w:r>
            <w:r>
              <w:rPr>
                <w:rFonts w:eastAsia="宋体"/>
                <w:snapToGrid/>
                <w:sz w:val="20"/>
              </w:rPr>
              <w:t>数</w:t>
            </w:r>
          </w:p>
        </w:tc>
      </w:tr>
      <w:tr w:rsidR="004974D0">
        <w:trPr>
          <w:trHeight w:hRule="exact" w:val="567"/>
          <w:jc w:val="center"/>
        </w:trPr>
        <w:tc>
          <w:tcPr>
            <w:tcW w:w="2589" w:type="dxa"/>
            <w:vAlign w:val="center"/>
          </w:tcPr>
          <w:p w:rsidR="004974D0" w:rsidRDefault="003D0A1F">
            <w:pPr>
              <w:widowControl/>
              <w:autoSpaceDE/>
              <w:autoSpaceDN/>
              <w:snapToGrid/>
              <w:spacing w:line="240" w:lineRule="auto"/>
              <w:ind w:firstLine="0"/>
              <w:rPr>
                <w:rFonts w:eastAsia="宋体"/>
                <w:snapToGrid/>
                <w:color w:val="000000"/>
                <w:sz w:val="20"/>
              </w:rPr>
            </w:pPr>
            <w:r>
              <w:rPr>
                <w:rFonts w:eastAsia="宋体"/>
                <w:snapToGrid/>
                <w:color w:val="000000"/>
                <w:sz w:val="20"/>
              </w:rPr>
              <w:t>规章</w:t>
            </w:r>
          </w:p>
        </w:tc>
        <w:tc>
          <w:tcPr>
            <w:tcW w:w="2130" w:type="dxa"/>
            <w:vAlign w:val="center"/>
          </w:tcPr>
          <w:p w:rsidR="004974D0" w:rsidRDefault="003D0A1F">
            <w:pPr>
              <w:spacing w:line="240" w:lineRule="auto"/>
              <w:ind w:firstLine="0"/>
              <w:jc w:val="center"/>
              <w:rPr>
                <w:rFonts w:eastAsia="黑体"/>
                <w:sz w:val="20"/>
              </w:rPr>
            </w:pPr>
            <w:r>
              <w:rPr>
                <w:rFonts w:eastAsia="黑体"/>
                <w:sz w:val="20"/>
              </w:rPr>
              <w:t>0</w:t>
            </w:r>
          </w:p>
        </w:tc>
        <w:tc>
          <w:tcPr>
            <w:tcW w:w="2131" w:type="dxa"/>
            <w:vAlign w:val="center"/>
          </w:tcPr>
          <w:p w:rsidR="004974D0" w:rsidRDefault="003D0A1F">
            <w:pPr>
              <w:spacing w:line="240" w:lineRule="auto"/>
              <w:ind w:firstLine="0"/>
              <w:jc w:val="center"/>
              <w:rPr>
                <w:rFonts w:eastAsia="黑体"/>
                <w:sz w:val="20"/>
              </w:rPr>
            </w:pPr>
            <w:r>
              <w:rPr>
                <w:rFonts w:eastAsia="黑体"/>
                <w:sz w:val="20"/>
              </w:rPr>
              <w:t>0</w:t>
            </w:r>
          </w:p>
        </w:tc>
        <w:tc>
          <w:tcPr>
            <w:tcW w:w="2131" w:type="dxa"/>
            <w:vAlign w:val="center"/>
          </w:tcPr>
          <w:p w:rsidR="004974D0" w:rsidRDefault="003D0A1F">
            <w:pPr>
              <w:spacing w:line="240" w:lineRule="auto"/>
              <w:ind w:firstLine="0"/>
              <w:jc w:val="center"/>
              <w:rPr>
                <w:rFonts w:eastAsia="黑体"/>
                <w:sz w:val="20"/>
              </w:rPr>
            </w:pPr>
            <w:r>
              <w:rPr>
                <w:rFonts w:eastAsia="黑体"/>
                <w:sz w:val="20"/>
              </w:rPr>
              <w:t>0</w:t>
            </w:r>
          </w:p>
        </w:tc>
      </w:tr>
      <w:tr w:rsidR="004974D0">
        <w:trPr>
          <w:trHeight w:hRule="exact" w:val="567"/>
          <w:jc w:val="center"/>
        </w:trPr>
        <w:tc>
          <w:tcPr>
            <w:tcW w:w="2589" w:type="dxa"/>
            <w:vAlign w:val="center"/>
          </w:tcPr>
          <w:p w:rsidR="004974D0" w:rsidRDefault="003D0A1F">
            <w:pPr>
              <w:widowControl/>
              <w:autoSpaceDE/>
              <w:autoSpaceDN/>
              <w:snapToGrid/>
              <w:spacing w:line="240" w:lineRule="auto"/>
              <w:ind w:firstLine="0"/>
              <w:rPr>
                <w:rFonts w:eastAsia="宋体"/>
                <w:snapToGrid/>
                <w:color w:val="000000"/>
                <w:sz w:val="20"/>
              </w:rPr>
            </w:pPr>
            <w:r>
              <w:rPr>
                <w:rFonts w:eastAsia="宋体"/>
                <w:snapToGrid/>
                <w:color w:val="000000"/>
                <w:sz w:val="20"/>
              </w:rPr>
              <w:t>行政规范性文件</w:t>
            </w:r>
          </w:p>
        </w:tc>
        <w:tc>
          <w:tcPr>
            <w:tcW w:w="2130" w:type="dxa"/>
            <w:vAlign w:val="center"/>
          </w:tcPr>
          <w:p w:rsidR="004974D0" w:rsidRDefault="003D0A1F">
            <w:pPr>
              <w:spacing w:line="240" w:lineRule="auto"/>
              <w:ind w:firstLine="0"/>
              <w:jc w:val="center"/>
              <w:rPr>
                <w:rFonts w:eastAsia="黑体"/>
                <w:sz w:val="20"/>
              </w:rPr>
            </w:pPr>
            <w:r>
              <w:rPr>
                <w:rFonts w:eastAsia="黑体"/>
                <w:sz w:val="20"/>
              </w:rPr>
              <w:t>0</w:t>
            </w:r>
          </w:p>
        </w:tc>
        <w:tc>
          <w:tcPr>
            <w:tcW w:w="2131" w:type="dxa"/>
            <w:vAlign w:val="center"/>
          </w:tcPr>
          <w:p w:rsidR="004974D0" w:rsidRDefault="003D0A1F">
            <w:pPr>
              <w:spacing w:line="240" w:lineRule="auto"/>
              <w:ind w:firstLine="0"/>
              <w:jc w:val="center"/>
              <w:rPr>
                <w:rFonts w:eastAsia="黑体"/>
                <w:sz w:val="20"/>
              </w:rPr>
            </w:pPr>
            <w:r>
              <w:rPr>
                <w:rFonts w:eastAsia="黑体"/>
                <w:sz w:val="20"/>
              </w:rPr>
              <w:t>0</w:t>
            </w:r>
          </w:p>
        </w:tc>
        <w:tc>
          <w:tcPr>
            <w:tcW w:w="2131" w:type="dxa"/>
            <w:vAlign w:val="center"/>
          </w:tcPr>
          <w:p w:rsidR="004974D0" w:rsidRDefault="003D0A1F">
            <w:pPr>
              <w:spacing w:line="240" w:lineRule="auto"/>
              <w:ind w:firstLine="0"/>
              <w:jc w:val="center"/>
              <w:rPr>
                <w:rFonts w:eastAsia="黑体"/>
                <w:sz w:val="20"/>
              </w:rPr>
            </w:pPr>
            <w:r>
              <w:rPr>
                <w:rFonts w:eastAsia="黑体"/>
                <w:sz w:val="20"/>
              </w:rPr>
              <w:t>0</w:t>
            </w:r>
          </w:p>
        </w:tc>
      </w:tr>
      <w:tr w:rsidR="004974D0">
        <w:trPr>
          <w:trHeight w:hRule="exact" w:val="567"/>
          <w:jc w:val="center"/>
        </w:trPr>
        <w:tc>
          <w:tcPr>
            <w:tcW w:w="8981" w:type="dxa"/>
            <w:gridSpan w:val="4"/>
            <w:vAlign w:val="center"/>
          </w:tcPr>
          <w:p w:rsidR="004974D0" w:rsidRDefault="003D0A1F">
            <w:pPr>
              <w:spacing w:line="240" w:lineRule="auto"/>
              <w:ind w:firstLine="0"/>
              <w:jc w:val="center"/>
              <w:rPr>
                <w:rFonts w:eastAsia="宋体"/>
                <w:snapToGrid/>
                <w:color w:val="000000"/>
                <w:sz w:val="20"/>
              </w:rPr>
            </w:pPr>
            <w:r>
              <w:rPr>
                <w:rFonts w:eastAsia="宋体"/>
                <w:snapToGrid/>
                <w:color w:val="000000"/>
                <w:sz w:val="20"/>
              </w:rPr>
              <w:t>第二十条第（五）项</w:t>
            </w:r>
          </w:p>
        </w:tc>
      </w:tr>
      <w:tr w:rsidR="004974D0">
        <w:trPr>
          <w:trHeight w:hRule="exact" w:val="567"/>
          <w:jc w:val="center"/>
        </w:trPr>
        <w:tc>
          <w:tcPr>
            <w:tcW w:w="2589" w:type="dxa"/>
            <w:vAlign w:val="center"/>
          </w:tcPr>
          <w:p w:rsidR="004974D0" w:rsidRDefault="003D0A1F">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rsidR="004974D0" w:rsidRDefault="003D0A1F">
            <w:pPr>
              <w:spacing w:line="240" w:lineRule="auto"/>
              <w:ind w:firstLine="0"/>
              <w:jc w:val="center"/>
              <w:rPr>
                <w:rFonts w:eastAsia="黑体"/>
                <w:sz w:val="20"/>
              </w:rPr>
            </w:pPr>
            <w:r>
              <w:rPr>
                <w:rFonts w:eastAsia="宋体"/>
                <w:snapToGrid/>
                <w:color w:val="000000"/>
                <w:sz w:val="20"/>
              </w:rPr>
              <w:t>本年处理决定数量</w:t>
            </w:r>
          </w:p>
        </w:tc>
      </w:tr>
      <w:tr w:rsidR="004974D0">
        <w:trPr>
          <w:trHeight w:hRule="exact" w:val="567"/>
          <w:jc w:val="center"/>
        </w:trPr>
        <w:tc>
          <w:tcPr>
            <w:tcW w:w="2589" w:type="dxa"/>
            <w:vAlign w:val="center"/>
          </w:tcPr>
          <w:p w:rsidR="004974D0" w:rsidRDefault="003D0A1F">
            <w:pPr>
              <w:widowControl/>
              <w:autoSpaceDE/>
              <w:autoSpaceDN/>
              <w:snapToGrid/>
              <w:spacing w:line="240" w:lineRule="auto"/>
              <w:ind w:firstLine="0"/>
              <w:rPr>
                <w:rFonts w:eastAsia="宋体"/>
                <w:snapToGrid/>
                <w:color w:val="000000"/>
                <w:sz w:val="20"/>
              </w:rPr>
            </w:pPr>
            <w:r>
              <w:rPr>
                <w:rFonts w:eastAsia="宋体"/>
                <w:snapToGrid/>
                <w:color w:val="000000"/>
                <w:sz w:val="20"/>
              </w:rPr>
              <w:t>行政许可</w:t>
            </w:r>
          </w:p>
        </w:tc>
        <w:tc>
          <w:tcPr>
            <w:tcW w:w="6392" w:type="dxa"/>
            <w:gridSpan w:val="3"/>
            <w:vAlign w:val="center"/>
          </w:tcPr>
          <w:p w:rsidR="004974D0" w:rsidRDefault="003D0A1F">
            <w:pPr>
              <w:spacing w:line="240" w:lineRule="auto"/>
              <w:ind w:firstLine="0"/>
              <w:jc w:val="center"/>
              <w:rPr>
                <w:rFonts w:eastAsia="黑体"/>
                <w:sz w:val="20"/>
              </w:rPr>
            </w:pPr>
            <w:r>
              <w:rPr>
                <w:rFonts w:eastAsia="黑体"/>
                <w:sz w:val="20"/>
              </w:rPr>
              <w:t>0</w:t>
            </w:r>
          </w:p>
        </w:tc>
      </w:tr>
      <w:tr w:rsidR="004974D0">
        <w:trPr>
          <w:trHeight w:hRule="exact" w:val="567"/>
          <w:jc w:val="center"/>
        </w:trPr>
        <w:tc>
          <w:tcPr>
            <w:tcW w:w="8981" w:type="dxa"/>
            <w:gridSpan w:val="4"/>
            <w:vAlign w:val="center"/>
          </w:tcPr>
          <w:p w:rsidR="004974D0" w:rsidRDefault="003D0A1F">
            <w:pPr>
              <w:spacing w:line="240" w:lineRule="auto"/>
              <w:ind w:firstLine="0"/>
              <w:jc w:val="center"/>
              <w:rPr>
                <w:rFonts w:eastAsia="宋体"/>
                <w:snapToGrid/>
                <w:color w:val="000000"/>
                <w:sz w:val="20"/>
              </w:rPr>
            </w:pPr>
            <w:r>
              <w:rPr>
                <w:rFonts w:eastAsia="宋体"/>
                <w:snapToGrid/>
                <w:color w:val="000000"/>
                <w:sz w:val="20"/>
              </w:rPr>
              <w:t>第二十条第（六）项</w:t>
            </w:r>
          </w:p>
        </w:tc>
      </w:tr>
      <w:tr w:rsidR="004974D0">
        <w:trPr>
          <w:trHeight w:hRule="exact" w:val="567"/>
          <w:jc w:val="center"/>
        </w:trPr>
        <w:tc>
          <w:tcPr>
            <w:tcW w:w="2589" w:type="dxa"/>
            <w:vAlign w:val="center"/>
          </w:tcPr>
          <w:p w:rsidR="004974D0" w:rsidRDefault="003D0A1F">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rsidR="004974D0" w:rsidRDefault="003D0A1F">
            <w:pPr>
              <w:spacing w:line="240" w:lineRule="auto"/>
              <w:ind w:firstLine="0"/>
              <w:jc w:val="center"/>
              <w:rPr>
                <w:rFonts w:eastAsia="黑体"/>
                <w:sz w:val="20"/>
              </w:rPr>
            </w:pPr>
            <w:r>
              <w:rPr>
                <w:rFonts w:eastAsia="宋体"/>
                <w:snapToGrid/>
                <w:color w:val="000000"/>
                <w:sz w:val="20"/>
              </w:rPr>
              <w:t>本年处理决定数量</w:t>
            </w:r>
          </w:p>
        </w:tc>
      </w:tr>
      <w:tr w:rsidR="004974D0">
        <w:trPr>
          <w:trHeight w:hRule="exact" w:val="567"/>
          <w:jc w:val="center"/>
        </w:trPr>
        <w:tc>
          <w:tcPr>
            <w:tcW w:w="2589" w:type="dxa"/>
            <w:vAlign w:val="center"/>
          </w:tcPr>
          <w:p w:rsidR="004974D0" w:rsidRDefault="003D0A1F">
            <w:pPr>
              <w:widowControl/>
              <w:autoSpaceDE/>
              <w:autoSpaceDN/>
              <w:snapToGrid/>
              <w:spacing w:line="240" w:lineRule="auto"/>
              <w:ind w:firstLine="0"/>
              <w:rPr>
                <w:rFonts w:eastAsia="宋体"/>
                <w:snapToGrid/>
                <w:color w:val="000000"/>
                <w:sz w:val="20"/>
              </w:rPr>
            </w:pPr>
            <w:r>
              <w:rPr>
                <w:rFonts w:eastAsia="宋体"/>
                <w:snapToGrid/>
                <w:color w:val="000000"/>
                <w:sz w:val="20"/>
              </w:rPr>
              <w:t>行政处罚</w:t>
            </w:r>
          </w:p>
        </w:tc>
        <w:tc>
          <w:tcPr>
            <w:tcW w:w="6392" w:type="dxa"/>
            <w:gridSpan w:val="3"/>
            <w:vAlign w:val="center"/>
          </w:tcPr>
          <w:p w:rsidR="004974D0" w:rsidRDefault="003D0A1F">
            <w:pPr>
              <w:spacing w:line="240" w:lineRule="auto"/>
              <w:ind w:firstLine="0"/>
              <w:jc w:val="center"/>
              <w:rPr>
                <w:rFonts w:eastAsia="黑体"/>
                <w:sz w:val="20"/>
              </w:rPr>
            </w:pPr>
            <w:r>
              <w:rPr>
                <w:rFonts w:eastAsia="黑体"/>
                <w:sz w:val="20"/>
              </w:rPr>
              <w:t>0</w:t>
            </w:r>
          </w:p>
        </w:tc>
      </w:tr>
      <w:tr w:rsidR="004974D0">
        <w:trPr>
          <w:trHeight w:hRule="exact" w:val="567"/>
          <w:jc w:val="center"/>
        </w:trPr>
        <w:tc>
          <w:tcPr>
            <w:tcW w:w="2589" w:type="dxa"/>
            <w:vAlign w:val="center"/>
          </w:tcPr>
          <w:p w:rsidR="004974D0" w:rsidRDefault="003D0A1F">
            <w:pPr>
              <w:widowControl/>
              <w:autoSpaceDE/>
              <w:autoSpaceDN/>
              <w:snapToGrid/>
              <w:spacing w:line="240" w:lineRule="auto"/>
              <w:ind w:firstLine="0"/>
              <w:rPr>
                <w:rFonts w:eastAsia="宋体"/>
                <w:snapToGrid/>
                <w:color w:val="000000"/>
                <w:sz w:val="20"/>
              </w:rPr>
            </w:pPr>
            <w:r>
              <w:rPr>
                <w:rFonts w:eastAsia="宋体"/>
                <w:snapToGrid/>
                <w:color w:val="000000"/>
                <w:sz w:val="20"/>
              </w:rPr>
              <w:t>行政强制</w:t>
            </w:r>
          </w:p>
        </w:tc>
        <w:tc>
          <w:tcPr>
            <w:tcW w:w="6392" w:type="dxa"/>
            <w:gridSpan w:val="3"/>
            <w:vAlign w:val="center"/>
          </w:tcPr>
          <w:p w:rsidR="004974D0" w:rsidRDefault="003D0A1F">
            <w:pPr>
              <w:spacing w:line="240" w:lineRule="auto"/>
              <w:ind w:firstLine="0"/>
              <w:jc w:val="center"/>
              <w:rPr>
                <w:rFonts w:eastAsia="黑体"/>
                <w:sz w:val="20"/>
              </w:rPr>
            </w:pPr>
            <w:r>
              <w:rPr>
                <w:rFonts w:eastAsia="黑体"/>
                <w:sz w:val="20"/>
              </w:rPr>
              <w:t>0</w:t>
            </w:r>
          </w:p>
        </w:tc>
      </w:tr>
      <w:tr w:rsidR="004974D0">
        <w:trPr>
          <w:trHeight w:hRule="exact" w:val="567"/>
          <w:jc w:val="center"/>
        </w:trPr>
        <w:tc>
          <w:tcPr>
            <w:tcW w:w="8981" w:type="dxa"/>
            <w:gridSpan w:val="4"/>
            <w:vAlign w:val="center"/>
          </w:tcPr>
          <w:p w:rsidR="004974D0" w:rsidRDefault="003D0A1F">
            <w:pPr>
              <w:spacing w:line="240" w:lineRule="auto"/>
              <w:ind w:firstLine="0"/>
              <w:jc w:val="center"/>
              <w:rPr>
                <w:rFonts w:eastAsia="宋体"/>
                <w:snapToGrid/>
                <w:color w:val="000000"/>
                <w:sz w:val="20"/>
              </w:rPr>
            </w:pPr>
            <w:r>
              <w:rPr>
                <w:rFonts w:eastAsia="宋体"/>
                <w:snapToGrid/>
                <w:color w:val="000000"/>
                <w:sz w:val="20"/>
              </w:rPr>
              <w:t>第二十条第（八）项</w:t>
            </w:r>
          </w:p>
        </w:tc>
      </w:tr>
      <w:tr w:rsidR="004974D0">
        <w:trPr>
          <w:trHeight w:hRule="exact" w:val="567"/>
          <w:jc w:val="center"/>
        </w:trPr>
        <w:tc>
          <w:tcPr>
            <w:tcW w:w="2589" w:type="dxa"/>
            <w:vAlign w:val="center"/>
          </w:tcPr>
          <w:p w:rsidR="004974D0" w:rsidRDefault="003D0A1F">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rsidR="004974D0" w:rsidRDefault="003D0A1F">
            <w:pPr>
              <w:spacing w:line="240" w:lineRule="auto"/>
              <w:ind w:firstLine="0"/>
              <w:jc w:val="center"/>
              <w:rPr>
                <w:rFonts w:eastAsia="黑体"/>
                <w:sz w:val="20"/>
              </w:rPr>
            </w:pPr>
            <w:r>
              <w:rPr>
                <w:rFonts w:eastAsia="宋体"/>
                <w:snapToGrid/>
                <w:color w:val="000000"/>
                <w:sz w:val="20"/>
              </w:rPr>
              <w:t>本年收费金额（单位：万元）</w:t>
            </w:r>
          </w:p>
        </w:tc>
      </w:tr>
      <w:tr w:rsidR="004974D0">
        <w:trPr>
          <w:trHeight w:hRule="exact" w:val="567"/>
          <w:jc w:val="center"/>
        </w:trPr>
        <w:tc>
          <w:tcPr>
            <w:tcW w:w="2589" w:type="dxa"/>
            <w:vAlign w:val="center"/>
          </w:tcPr>
          <w:p w:rsidR="004974D0" w:rsidRDefault="003D0A1F">
            <w:pPr>
              <w:widowControl/>
              <w:autoSpaceDE/>
              <w:autoSpaceDN/>
              <w:snapToGrid/>
              <w:spacing w:line="240" w:lineRule="auto"/>
              <w:ind w:firstLine="0"/>
              <w:rPr>
                <w:rFonts w:eastAsia="宋体"/>
                <w:snapToGrid/>
                <w:color w:val="000000"/>
                <w:sz w:val="20"/>
              </w:rPr>
            </w:pPr>
            <w:r>
              <w:rPr>
                <w:rFonts w:eastAsia="宋体"/>
                <w:snapToGrid/>
                <w:color w:val="000000"/>
                <w:sz w:val="20"/>
              </w:rPr>
              <w:t>行政事业性收费</w:t>
            </w:r>
          </w:p>
        </w:tc>
        <w:tc>
          <w:tcPr>
            <w:tcW w:w="6392" w:type="dxa"/>
            <w:gridSpan w:val="3"/>
            <w:vAlign w:val="center"/>
          </w:tcPr>
          <w:p w:rsidR="004974D0" w:rsidRDefault="003D0A1F">
            <w:pPr>
              <w:spacing w:line="240" w:lineRule="auto"/>
              <w:ind w:firstLine="0"/>
              <w:jc w:val="center"/>
              <w:rPr>
                <w:rFonts w:eastAsia="黑体"/>
                <w:sz w:val="20"/>
              </w:rPr>
            </w:pPr>
            <w:r>
              <w:rPr>
                <w:rFonts w:eastAsia="黑体"/>
                <w:sz w:val="20"/>
              </w:rPr>
              <w:t>0</w:t>
            </w:r>
          </w:p>
        </w:tc>
      </w:tr>
    </w:tbl>
    <w:p w:rsidR="004974D0" w:rsidRDefault="004974D0">
      <w:pPr>
        <w:spacing w:line="240" w:lineRule="auto"/>
        <w:ind w:firstLine="0"/>
        <w:rPr>
          <w:rFonts w:eastAsia="黑体"/>
          <w:sz w:val="30"/>
          <w:szCs w:val="30"/>
        </w:rPr>
      </w:pPr>
    </w:p>
    <w:p w:rsidR="004974D0" w:rsidRDefault="004974D0">
      <w:pPr>
        <w:spacing w:afterLines="50" w:after="156" w:line="240" w:lineRule="auto"/>
        <w:ind w:firstLineChars="200" w:firstLine="640"/>
        <w:rPr>
          <w:rFonts w:eastAsia="黑体"/>
          <w:szCs w:val="32"/>
        </w:rPr>
      </w:pPr>
    </w:p>
    <w:p w:rsidR="004974D0" w:rsidRDefault="004974D0">
      <w:pPr>
        <w:spacing w:afterLines="50" w:after="156" w:line="240" w:lineRule="auto"/>
        <w:ind w:firstLineChars="200" w:firstLine="640"/>
        <w:rPr>
          <w:rFonts w:eastAsia="黑体"/>
          <w:szCs w:val="32"/>
        </w:rPr>
      </w:pPr>
    </w:p>
    <w:p w:rsidR="004974D0" w:rsidRDefault="004974D0">
      <w:pPr>
        <w:spacing w:afterLines="50" w:after="156" w:line="240" w:lineRule="auto"/>
        <w:ind w:firstLineChars="200" w:firstLine="640"/>
        <w:rPr>
          <w:rFonts w:eastAsia="黑体"/>
          <w:szCs w:val="32"/>
        </w:rPr>
      </w:pPr>
    </w:p>
    <w:p w:rsidR="004974D0" w:rsidRDefault="004974D0">
      <w:pPr>
        <w:spacing w:afterLines="50" w:after="156" w:line="240" w:lineRule="auto"/>
        <w:ind w:firstLineChars="200" w:firstLine="640"/>
        <w:rPr>
          <w:rFonts w:eastAsia="黑体"/>
          <w:szCs w:val="32"/>
        </w:rPr>
      </w:pPr>
    </w:p>
    <w:p w:rsidR="004974D0" w:rsidRDefault="004974D0">
      <w:pPr>
        <w:spacing w:afterLines="50" w:after="156" w:line="240" w:lineRule="auto"/>
        <w:ind w:firstLineChars="200" w:firstLine="640"/>
        <w:rPr>
          <w:rFonts w:eastAsia="黑体"/>
          <w:szCs w:val="32"/>
        </w:rPr>
      </w:pPr>
    </w:p>
    <w:p w:rsidR="004974D0" w:rsidRDefault="004974D0">
      <w:pPr>
        <w:spacing w:afterLines="50" w:after="156" w:line="240" w:lineRule="auto"/>
        <w:ind w:firstLineChars="200" w:firstLine="640"/>
        <w:rPr>
          <w:rFonts w:eastAsia="黑体"/>
          <w:szCs w:val="32"/>
        </w:rPr>
      </w:pPr>
    </w:p>
    <w:p w:rsidR="004974D0" w:rsidRDefault="004974D0">
      <w:pPr>
        <w:spacing w:afterLines="50" w:after="156" w:line="240" w:lineRule="auto"/>
        <w:ind w:firstLineChars="200" w:firstLine="640"/>
        <w:rPr>
          <w:rFonts w:eastAsia="黑体"/>
          <w:szCs w:val="32"/>
        </w:rPr>
      </w:pPr>
    </w:p>
    <w:p w:rsidR="004974D0" w:rsidRDefault="003D0A1F">
      <w:pPr>
        <w:spacing w:afterLines="50" w:after="156" w:line="240" w:lineRule="auto"/>
        <w:ind w:firstLineChars="200" w:firstLine="640"/>
        <w:rPr>
          <w:rFonts w:eastAsia="黑体"/>
          <w:szCs w:val="32"/>
        </w:rPr>
      </w:pPr>
      <w:r>
        <w:rPr>
          <w:rFonts w:eastAsia="黑体"/>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4974D0">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4974D0" w:rsidRDefault="003D0A1F">
            <w:pPr>
              <w:widowControl/>
              <w:autoSpaceDE/>
              <w:autoSpaceDN/>
              <w:snapToGrid/>
              <w:spacing w:line="240" w:lineRule="auto"/>
              <w:ind w:firstLine="0"/>
              <w:jc w:val="left"/>
              <w:rPr>
                <w:rFonts w:eastAsia="宋体"/>
                <w:snapToGrid/>
                <w:sz w:val="24"/>
                <w:szCs w:val="24"/>
              </w:rPr>
            </w:pPr>
            <w:r>
              <w:rPr>
                <w:rFonts w:eastAsia="楷体"/>
                <w:snapToGrid/>
                <w:sz w:val="20"/>
              </w:rPr>
              <w:t>（本列数据的勾</w:t>
            </w:r>
            <w:proofErr w:type="gramStart"/>
            <w:r>
              <w:rPr>
                <w:rFonts w:eastAsia="楷体"/>
                <w:snapToGrid/>
                <w:sz w:val="20"/>
              </w:rPr>
              <w:t>稽</w:t>
            </w:r>
            <w:proofErr w:type="gramEnd"/>
            <w:r>
              <w:rPr>
                <w:rFonts w:eastAsia="楷体"/>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974D0" w:rsidRDefault="003D0A1F">
            <w:pPr>
              <w:widowControl/>
              <w:autoSpaceDE/>
              <w:autoSpaceDN/>
              <w:snapToGrid/>
              <w:spacing w:line="240" w:lineRule="auto"/>
              <w:ind w:firstLine="0"/>
              <w:jc w:val="center"/>
              <w:rPr>
                <w:rFonts w:eastAsia="宋体"/>
                <w:snapToGrid/>
                <w:sz w:val="24"/>
                <w:szCs w:val="24"/>
              </w:rPr>
            </w:pPr>
            <w:r>
              <w:rPr>
                <w:rFonts w:eastAsia="宋体"/>
                <w:snapToGrid/>
                <w:sz w:val="20"/>
              </w:rPr>
              <w:t>申请人情况</w:t>
            </w:r>
          </w:p>
        </w:tc>
      </w:tr>
      <w:tr w:rsidR="004974D0">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4974D0" w:rsidRDefault="004974D0">
            <w:pPr>
              <w:widowControl/>
              <w:autoSpaceDE/>
              <w:autoSpaceDN/>
              <w:snapToGrid/>
              <w:spacing w:line="240" w:lineRule="auto"/>
              <w:ind w:firstLine="0"/>
              <w:jc w:val="left"/>
              <w:rPr>
                <w:rFonts w:eastAsia="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pPr>
              <w:widowControl/>
              <w:autoSpaceDE/>
              <w:autoSpaceDN/>
              <w:snapToGrid/>
              <w:spacing w:line="240" w:lineRule="auto"/>
              <w:ind w:firstLine="0"/>
              <w:jc w:val="center"/>
              <w:rPr>
                <w:rFonts w:eastAsia="宋体"/>
                <w:snapToGrid/>
                <w:sz w:val="24"/>
                <w:szCs w:val="24"/>
              </w:rPr>
            </w:pPr>
            <w:r>
              <w:rPr>
                <w:rFonts w:eastAsia="宋体"/>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974D0" w:rsidRDefault="003D0A1F">
            <w:pPr>
              <w:widowControl/>
              <w:autoSpaceDE/>
              <w:autoSpaceDN/>
              <w:snapToGrid/>
              <w:spacing w:line="240" w:lineRule="auto"/>
              <w:ind w:firstLine="0"/>
              <w:jc w:val="center"/>
              <w:rPr>
                <w:rFonts w:eastAsia="宋体"/>
                <w:snapToGrid/>
                <w:sz w:val="24"/>
                <w:szCs w:val="24"/>
              </w:rPr>
            </w:pPr>
            <w:r>
              <w:rPr>
                <w:rFonts w:eastAsia="宋体"/>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4974D0" w:rsidRDefault="003D0A1F">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r>
      <w:tr w:rsidR="004974D0">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4974D0" w:rsidRDefault="004974D0">
            <w:pPr>
              <w:widowControl/>
              <w:autoSpaceDE/>
              <w:autoSpaceDN/>
              <w:snapToGrid/>
              <w:spacing w:line="240" w:lineRule="auto"/>
              <w:ind w:firstLine="0"/>
              <w:jc w:val="left"/>
              <w:rPr>
                <w:rFonts w:eastAsia="宋体"/>
                <w:snapToGrid/>
                <w:sz w:val="24"/>
                <w:szCs w:val="24"/>
              </w:rPr>
            </w:pPr>
          </w:p>
        </w:tc>
        <w:tc>
          <w:tcPr>
            <w:tcW w:w="850" w:type="dxa"/>
            <w:vMerge/>
            <w:tcBorders>
              <w:top w:val="nil"/>
              <w:left w:val="nil"/>
              <w:bottom w:val="single" w:sz="8" w:space="0" w:color="auto"/>
              <w:right w:val="single" w:sz="8" w:space="0" w:color="auto"/>
            </w:tcBorders>
            <w:vAlign w:val="center"/>
          </w:tcPr>
          <w:p w:rsidR="004974D0" w:rsidRDefault="004974D0">
            <w:pPr>
              <w:widowControl/>
              <w:autoSpaceDE/>
              <w:autoSpaceDN/>
              <w:snapToGrid/>
              <w:spacing w:line="240" w:lineRule="auto"/>
              <w:ind w:firstLine="0"/>
              <w:jc w:val="left"/>
              <w:rPr>
                <w:rFonts w:eastAsia="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pPr>
              <w:widowControl/>
              <w:autoSpaceDE/>
              <w:autoSpaceDN/>
              <w:snapToGrid/>
              <w:spacing w:line="240" w:lineRule="auto"/>
              <w:ind w:firstLine="0"/>
              <w:jc w:val="center"/>
              <w:rPr>
                <w:rFonts w:eastAsia="宋体"/>
                <w:snapToGrid/>
                <w:sz w:val="24"/>
                <w:szCs w:val="24"/>
              </w:rPr>
            </w:pPr>
            <w:r>
              <w:rPr>
                <w:rFonts w:eastAsia="宋体"/>
                <w:snapToGrid/>
                <w:sz w:val="20"/>
              </w:rPr>
              <w:t>商业</w:t>
            </w:r>
          </w:p>
          <w:p w:rsidR="004974D0" w:rsidRDefault="003D0A1F">
            <w:pPr>
              <w:widowControl/>
              <w:autoSpaceDE/>
              <w:autoSpaceDN/>
              <w:snapToGrid/>
              <w:spacing w:line="240" w:lineRule="auto"/>
              <w:ind w:firstLine="0"/>
              <w:jc w:val="center"/>
              <w:rPr>
                <w:rFonts w:eastAsia="宋体"/>
                <w:snapToGrid/>
                <w:sz w:val="24"/>
                <w:szCs w:val="24"/>
              </w:rPr>
            </w:pPr>
            <w:r>
              <w:rPr>
                <w:rFonts w:eastAsia="宋体"/>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pPr>
              <w:widowControl/>
              <w:autoSpaceDE/>
              <w:autoSpaceDN/>
              <w:snapToGrid/>
              <w:spacing w:line="240" w:lineRule="auto"/>
              <w:ind w:firstLine="0"/>
              <w:jc w:val="center"/>
              <w:rPr>
                <w:rFonts w:eastAsia="宋体"/>
                <w:snapToGrid/>
                <w:sz w:val="24"/>
                <w:szCs w:val="24"/>
              </w:rPr>
            </w:pPr>
            <w:r>
              <w:rPr>
                <w:rFonts w:eastAsia="宋体"/>
                <w:snapToGrid/>
                <w:sz w:val="20"/>
              </w:rPr>
              <w:t>科研</w:t>
            </w:r>
          </w:p>
          <w:p w:rsidR="004974D0" w:rsidRDefault="003D0A1F">
            <w:pPr>
              <w:widowControl/>
              <w:autoSpaceDE/>
              <w:autoSpaceDN/>
              <w:snapToGrid/>
              <w:spacing w:line="240" w:lineRule="auto"/>
              <w:ind w:firstLine="0"/>
              <w:jc w:val="center"/>
              <w:rPr>
                <w:rFonts w:eastAsia="宋体"/>
                <w:snapToGrid/>
                <w:sz w:val="24"/>
                <w:szCs w:val="24"/>
              </w:rPr>
            </w:pPr>
            <w:r>
              <w:rPr>
                <w:rFonts w:eastAsia="宋体"/>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974D0" w:rsidRDefault="003D0A1F">
            <w:pPr>
              <w:widowControl/>
              <w:autoSpaceDE/>
              <w:autoSpaceDN/>
              <w:snapToGrid/>
              <w:spacing w:line="240" w:lineRule="auto"/>
              <w:ind w:firstLine="0"/>
              <w:jc w:val="center"/>
              <w:rPr>
                <w:rFonts w:eastAsia="宋体"/>
                <w:snapToGrid/>
                <w:sz w:val="24"/>
                <w:szCs w:val="24"/>
              </w:rPr>
            </w:pPr>
            <w:r>
              <w:rPr>
                <w:rFonts w:eastAsia="宋体"/>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974D0" w:rsidRDefault="003D0A1F">
            <w:pPr>
              <w:widowControl/>
              <w:autoSpaceDE/>
              <w:autoSpaceDN/>
              <w:snapToGrid/>
              <w:spacing w:line="240" w:lineRule="auto"/>
              <w:ind w:firstLine="0"/>
              <w:jc w:val="center"/>
              <w:rPr>
                <w:rFonts w:eastAsia="宋体"/>
                <w:snapToGrid/>
                <w:sz w:val="24"/>
                <w:szCs w:val="24"/>
              </w:rPr>
            </w:pPr>
            <w:r>
              <w:rPr>
                <w:rFonts w:eastAsia="宋体"/>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974D0" w:rsidRDefault="003D0A1F">
            <w:pPr>
              <w:widowControl/>
              <w:autoSpaceDE/>
              <w:autoSpaceDN/>
              <w:snapToGrid/>
              <w:spacing w:line="240" w:lineRule="auto"/>
              <w:ind w:firstLine="0"/>
              <w:jc w:val="center"/>
              <w:rPr>
                <w:rFonts w:eastAsia="宋体"/>
                <w:snapToGrid/>
                <w:sz w:val="24"/>
                <w:szCs w:val="24"/>
              </w:rPr>
            </w:pPr>
            <w:r>
              <w:rPr>
                <w:rFonts w:eastAsia="宋体"/>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4974D0" w:rsidRDefault="004974D0">
            <w:pPr>
              <w:widowControl/>
              <w:autoSpaceDE/>
              <w:autoSpaceDN/>
              <w:snapToGrid/>
              <w:spacing w:line="240" w:lineRule="auto"/>
              <w:ind w:firstLine="0"/>
              <w:jc w:val="left"/>
              <w:rPr>
                <w:rFonts w:eastAsia="宋体"/>
                <w:snapToGrid/>
                <w:sz w:val="24"/>
                <w:szCs w:val="24"/>
              </w:rPr>
            </w:pPr>
          </w:p>
        </w:tc>
      </w:tr>
      <w:tr w:rsidR="004974D0" w:rsidTr="004D0712">
        <w:trPr>
          <w:trHeight w:val="432"/>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4974D0" w:rsidRDefault="003D0A1F">
            <w:pPr>
              <w:widowControl/>
              <w:autoSpaceDE/>
              <w:autoSpaceDN/>
              <w:snapToGrid/>
              <w:spacing w:line="240" w:lineRule="auto"/>
              <w:ind w:firstLine="0"/>
              <w:jc w:val="left"/>
              <w:rPr>
                <w:rFonts w:eastAsia="宋体"/>
                <w:snapToGrid/>
                <w:sz w:val="24"/>
                <w:szCs w:val="24"/>
              </w:rPr>
            </w:pPr>
            <w:r>
              <w:rPr>
                <w:rFonts w:eastAsia="宋体"/>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r>
      <w:tr w:rsidR="004974D0" w:rsidTr="004D0712">
        <w:trPr>
          <w:trHeight w:val="432"/>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4974D0" w:rsidRDefault="003D0A1F">
            <w:pPr>
              <w:widowControl/>
              <w:autoSpaceDE/>
              <w:autoSpaceDN/>
              <w:snapToGrid/>
              <w:spacing w:line="240" w:lineRule="auto"/>
              <w:ind w:firstLine="0"/>
              <w:jc w:val="left"/>
              <w:rPr>
                <w:rFonts w:eastAsia="宋体"/>
                <w:snapToGrid/>
                <w:sz w:val="24"/>
                <w:szCs w:val="24"/>
              </w:rPr>
            </w:pPr>
            <w:r>
              <w:rPr>
                <w:rFonts w:eastAsia="宋体"/>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r>
      <w:tr w:rsidR="004974D0" w:rsidTr="004D0712">
        <w:trPr>
          <w:trHeight w:val="417"/>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4974D0" w:rsidRDefault="003D0A1F">
            <w:pPr>
              <w:widowControl/>
              <w:autoSpaceDE/>
              <w:autoSpaceDN/>
              <w:snapToGrid/>
              <w:spacing w:line="240" w:lineRule="auto"/>
              <w:ind w:firstLine="0"/>
              <w:jc w:val="left"/>
              <w:rPr>
                <w:rFonts w:eastAsia="宋体"/>
                <w:snapToGrid/>
                <w:sz w:val="24"/>
                <w:szCs w:val="24"/>
              </w:rPr>
            </w:pPr>
            <w:r>
              <w:rPr>
                <w:rFonts w:eastAsia="宋体"/>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pPr>
              <w:widowControl/>
              <w:autoSpaceDE/>
              <w:autoSpaceDN/>
              <w:snapToGrid/>
              <w:spacing w:line="240" w:lineRule="auto"/>
              <w:ind w:firstLine="0"/>
              <w:jc w:val="left"/>
              <w:rPr>
                <w:rFonts w:eastAsia="宋体"/>
                <w:snapToGrid/>
                <w:sz w:val="24"/>
                <w:szCs w:val="24"/>
              </w:rPr>
            </w:pPr>
            <w:r>
              <w:rPr>
                <w:rFonts w:eastAsia="宋体"/>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r>
      <w:tr w:rsidR="004974D0" w:rsidTr="004D0712">
        <w:trPr>
          <w:jc w:val="center"/>
        </w:trPr>
        <w:tc>
          <w:tcPr>
            <w:tcW w:w="0" w:type="auto"/>
            <w:vMerge/>
            <w:tcBorders>
              <w:top w:val="nil"/>
              <w:left w:val="single" w:sz="8" w:space="0" w:color="auto"/>
              <w:bottom w:val="inset" w:sz="8" w:space="0" w:color="auto"/>
              <w:right w:val="single" w:sz="8" w:space="0" w:color="auto"/>
            </w:tcBorders>
            <w:vAlign w:val="center"/>
          </w:tcPr>
          <w:p w:rsidR="004974D0" w:rsidRDefault="004974D0">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pPr>
              <w:widowControl/>
              <w:autoSpaceDE/>
              <w:autoSpaceDN/>
              <w:snapToGrid/>
              <w:spacing w:line="240" w:lineRule="auto"/>
              <w:ind w:firstLine="0"/>
              <w:jc w:val="left"/>
              <w:rPr>
                <w:rFonts w:eastAsia="宋体"/>
                <w:snapToGrid/>
                <w:sz w:val="24"/>
                <w:szCs w:val="24"/>
              </w:rPr>
            </w:pPr>
            <w:r>
              <w:rPr>
                <w:rFonts w:eastAsia="宋体"/>
                <w:snapToGrid/>
                <w:sz w:val="20"/>
              </w:rPr>
              <w:t>（二）部分公开</w:t>
            </w:r>
            <w:r>
              <w:rPr>
                <w:rFonts w:eastAsia="楷体"/>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r>
      <w:tr w:rsidR="004974D0" w:rsidTr="004D0712">
        <w:trPr>
          <w:jc w:val="center"/>
        </w:trPr>
        <w:tc>
          <w:tcPr>
            <w:tcW w:w="0" w:type="auto"/>
            <w:vMerge/>
            <w:tcBorders>
              <w:top w:val="nil"/>
              <w:left w:val="single" w:sz="8" w:space="0" w:color="auto"/>
              <w:bottom w:val="inset" w:sz="8" w:space="0" w:color="auto"/>
              <w:right w:val="single" w:sz="8" w:space="0" w:color="auto"/>
            </w:tcBorders>
            <w:vAlign w:val="center"/>
          </w:tcPr>
          <w:p w:rsidR="004974D0" w:rsidRDefault="004974D0">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4974D0" w:rsidRDefault="003D0A1F">
            <w:pPr>
              <w:widowControl/>
              <w:autoSpaceDE/>
              <w:autoSpaceDN/>
              <w:snapToGrid/>
              <w:spacing w:line="240" w:lineRule="auto"/>
              <w:ind w:firstLine="0"/>
              <w:jc w:val="left"/>
              <w:rPr>
                <w:rFonts w:eastAsia="宋体"/>
                <w:snapToGrid/>
                <w:sz w:val="24"/>
                <w:szCs w:val="24"/>
              </w:rPr>
            </w:pPr>
            <w:r>
              <w:rPr>
                <w:rFonts w:eastAsia="宋体"/>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974D0" w:rsidRDefault="003D0A1F">
            <w:pPr>
              <w:widowControl/>
              <w:autoSpaceDE/>
              <w:autoSpaceDN/>
              <w:snapToGrid/>
              <w:spacing w:line="240" w:lineRule="auto"/>
              <w:ind w:firstLine="0"/>
              <w:jc w:val="left"/>
              <w:rPr>
                <w:rFonts w:eastAsia="宋体"/>
                <w:snapToGrid/>
                <w:sz w:val="24"/>
                <w:szCs w:val="24"/>
              </w:rPr>
            </w:pPr>
            <w:r>
              <w:rPr>
                <w:rFonts w:eastAsia="宋体"/>
                <w:snapToGrid/>
                <w:sz w:val="20"/>
              </w:rPr>
              <w:t>1.</w:t>
            </w:r>
            <w:r>
              <w:rPr>
                <w:rFonts w:eastAsia="宋体"/>
                <w:snapToGrid/>
                <w:sz w:val="20"/>
              </w:rPr>
              <w:t>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r>
      <w:tr w:rsidR="004974D0" w:rsidTr="004D0712">
        <w:trPr>
          <w:jc w:val="center"/>
        </w:trPr>
        <w:tc>
          <w:tcPr>
            <w:tcW w:w="0" w:type="auto"/>
            <w:vMerge/>
            <w:tcBorders>
              <w:top w:val="nil"/>
              <w:left w:val="single" w:sz="8" w:space="0" w:color="auto"/>
              <w:bottom w:val="inset" w:sz="8" w:space="0" w:color="auto"/>
              <w:right w:val="single" w:sz="8" w:space="0" w:color="auto"/>
            </w:tcBorders>
            <w:vAlign w:val="center"/>
          </w:tcPr>
          <w:p w:rsidR="004974D0" w:rsidRDefault="004974D0">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4974D0" w:rsidRDefault="004974D0">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974D0" w:rsidRDefault="003D0A1F">
            <w:pPr>
              <w:widowControl/>
              <w:autoSpaceDE/>
              <w:autoSpaceDN/>
              <w:snapToGrid/>
              <w:spacing w:line="240" w:lineRule="auto"/>
              <w:ind w:firstLine="0"/>
              <w:jc w:val="left"/>
              <w:rPr>
                <w:rFonts w:eastAsia="宋体"/>
                <w:snapToGrid/>
                <w:sz w:val="24"/>
                <w:szCs w:val="24"/>
              </w:rPr>
            </w:pPr>
            <w:r>
              <w:rPr>
                <w:rFonts w:eastAsia="宋体"/>
                <w:snapToGrid/>
                <w:sz w:val="20"/>
              </w:rPr>
              <w:t>2.</w:t>
            </w:r>
            <w:r>
              <w:rPr>
                <w:rFonts w:eastAsia="宋体"/>
                <w:snapToGrid/>
                <w:sz w:val="20"/>
              </w:rPr>
              <w:t>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r>
      <w:tr w:rsidR="004974D0" w:rsidTr="004D0712">
        <w:trPr>
          <w:jc w:val="center"/>
        </w:trPr>
        <w:tc>
          <w:tcPr>
            <w:tcW w:w="0" w:type="auto"/>
            <w:vMerge/>
            <w:tcBorders>
              <w:top w:val="nil"/>
              <w:left w:val="single" w:sz="8" w:space="0" w:color="auto"/>
              <w:bottom w:val="inset" w:sz="8" w:space="0" w:color="auto"/>
              <w:right w:val="single" w:sz="8" w:space="0" w:color="auto"/>
            </w:tcBorders>
            <w:vAlign w:val="center"/>
          </w:tcPr>
          <w:p w:rsidR="004974D0" w:rsidRDefault="004974D0">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4974D0" w:rsidRDefault="004974D0">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974D0" w:rsidRDefault="003D0A1F">
            <w:pPr>
              <w:widowControl/>
              <w:autoSpaceDE/>
              <w:autoSpaceDN/>
              <w:snapToGrid/>
              <w:spacing w:line="240" w:lineRule="auto"/>
              <w:ind w:firstLine="0"/>
              <w:jc w:val="left"/>
              <w:rPr>
                <w:rFonts w:eastAsia="宋体"/>
                <w:snapToGrid/>
                <w:sz w:val="24"/>
                <w:szCs w:val="24"/>
              </w:rPr>
            </w:pPr>
            <w:r>
              <w:rPr>
                <w:rFonts w:eastAsia="宋体"/>
                <w:snapToGrid/>
                <w:sz w:val="20"/>
              </w:rPr>
              <w:t>3.</w:t>
            </w:r>
            <w:r>
              <w:rPr>
                <w:rFonts w:eastAsia="宋体"/>
                <w:snapToGrid/>
                <w:sz w:val="20"/>
              </w:rPr>
              <w:t>危及</w:t>
            </w:r>
            <w:r>
              <w:rPr>
                <w:rFonts w:eastAsia="宋体"/>
                <w:snapToGrid/>
                <w:sz w:val="20"/>
              </w:rPr>
              <w:t>“</w:t>
            </w:r>
            <w:r>
              <w:rPr>
                <w:rFonts w:eastAsia="宋体"/>
                <w:snapToGrid/>
                <w:sz w:val="20"/>
              </w:rPr>
              <w:t>三安全</w:t>
            </w:r>
            <w:proofErr w:type="gramStart"/>
            <w:r>
              <w:rPr>
                <w:rFonts w:eastAsia="宋体"/>
                <w:snapToGrid/>
                <w:sz w:val="20"/>
              </w:rPr>
              <w:t>一</w:t>
            </w:r>
            <w:proofErr w:type="gramEnd"/>
            <w:r>
              <w:rPr>
                <w:rFonts w:eastAsia="宋体"/>
                <w:snapToGrid/>
                <w:sz w:val="20"/>
              </w:rPr>
              <w:t>稳定</w:t>
            </w:r>
            <w:r>
              <w:rPr>
                <w:rFonts w:eastAsia="宋体"/>
                <w:snapToGrid/>
                <w:sz w:val="20"/>
              </w:rPr>
              <w:t>”</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r>
      <w:tr w:rsidR="004974D0" w:rsidTr="004D0712">
        <w:trPr>
          <w:jc w:val="center"/>
        </w:trPr>
        <w:tc>
          <w:tcPr>
            <w:tcW w:w="0" w:type="auto"/>
            <w:vMerge/>
            <w:tcBorders>
              <w:top w:val="nil"/>
              <w:left w:val="single" w:sz="8" w:space="0" w:color="auto"/>
              <w:bottom w:val="inset" w:sz="8" w:space="0" w:color="auto"/>
              <w:right w:val="single" w:sz="8" w:space="0" w:color="auto"/>
            </w:tcBorders>
            <w:vAlign w:val="center"/>
          </w:tcPr>
          <w:p w:rsidR="004974D0" w:rsidRDefault="004974D0">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4974D0" w:rsidRDefault="004974D0">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974D0" w:rsidRDefault="003D0A1F">
            <w:pPr>
              <w:widowControl/>
              <w:autoSpaceDE/>
              <w:autoSpaceDN/>
              <w:snapToGrid/>
              <w:spacing w:line="240" w:lineRule="auto"/>
              <w:ind w:firstLine="0"/>
              <w:jc w:val="left"/>
              <w:rPr>
                <w:rFonts w:eastAsia="宋体"/>
                <w:snapToGrid/>
                <w:sz w:val="24"/>
                <w:szCs w:val="24"/>
              </w:rPr>
            </w:pPr>
            <w:r>
              <w:rPr>
                <w:rFonts w:eastAsia="宋体"/>
                <w:snapToGrid/>
                <w:sz w:val="20"/>
              </w:rPr>
              <w:t>4.</w:t>
            </w:r>
            <w:r>
              <w:rPr>
                <w:rFonts w:eastAsia="宋体"/>
                <w:snapToGrid/>
                <w:sz w:val="20"/>
              </w:rPr>
              <w:t>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r>
      <w:tr w:rsidR="004974D0" w:rsidTr="004D0712">
        <w:trPr>
          <w:jc w:val="center"/>
        </w:trPr>
        <w:tc>
          <w:tcPr>
            <w:tcW w:w="0" w:type="auto"/>
            <w:vMerge/>
            <w:tcBorders>
              <w:top w:val="nil"/>
              <w:left w:val="single" w:sz="8" w:space="0" w:color="auto"/>
              <w:bottom w:val="inset" w:sz="8" w:space="0" w:color="auto"/>
              <w:right w:val="single" w:sz="8" w:space="0" w:color="auto"/>
            </w:tcBorders>
            <w:vAlign w:val="center"/>
          </w:tcPr>
          <w:p w:rsidR="004974D0" w:rsidRDefault="004974D0">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4974D0" w:rsidRDefault="004974D0">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974D0" w:rsidRDefault="003D0A1F">
            <w:pPr>
              <w:widowControl/>
              <w:autoSpaceDE/>
              <w:autoSpaceDN/>
              <w:snapToGrid/>
              <w:spacing w:line="240" w:lineRule="auto"/>
              <w:ind w:firstLine="0"/>
              <w:jc w:val="left"/>
              <w:rPr>
                <w:rFonts w:eastAsia="宋体"/>
                <w:snapToGrid/>
                <w:sz w:val="24"/>
                <w:szCs w:val="24"/>
              </w:rPr>
            </w:pPr>
            <w:r>
              <w:rPr>
                <w:rFonts w:eastAsia="宋体"/>
                <w:snapToGrid/>
                <w:sz w:val="20"/>
              </w:rPr>
              <w:t>5.</w:t>
            </w:r>
            <w:r>
              <w:rPr>
                <w:rFonts w:eastAsia="宋体"/>
                <w:snapToGrid/>
                <w:sz w:val="20"/>
              </w:rPr>
              <w:t>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r>
      <w:tr w:rsidR="004974D0" w:rsidTr="004D0712">
        <w:trPr>
          <w:jc w:val="center"/>
        </w:trPr>
        <w:tc>
          <w:tcPr>
            <w:tcW w:w="0" w:type="auto"/>
            <w:vMerge/>
            <w:tcBorders>
              <w:top w:val="nil"/>
              <w:left w:val="single" w:sz="8" w:space="0" w:color="auto"/>
              <w:bottom w:val="inset" w:sz="8" w:space="0" w:color="auto"/>
              <w:right w:val="single" w:sz="8" w:space="0" w:color="auto"/>
            </w:tcBorders>
            <w:vAlign w:val="center"/>
          </w:tcPr>
          <w:p w:rsidR="004974D0" w:rsidRDefault="004974D0">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4974D0" w:rsidRDefault="004974D0">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974D0" w:rsidRDefault="003D0A1F">
            <w:pPr>
              <w:widowControl/>
              <w:autoSpaceDE/>
              <w:autoSpaceDN/>
              <w:snapToGrid/>
              <w:spacing w:line="240" w:lineRule="auto"/>
              <w:ind w:firstLine="0"/>
              <w:jc w:val="left"/>
              <w:rPr>
                <w:rFonts w:eastAsia="宋体"/>
                <w:snapToGrid/>
                <w:sz w:val="24"/>
                <w:szCs w:val="24"/>
              </w:rPr>
            </w:pPr>
            <w:r>
              <w:rPr>
                <w:rFonts w:eastAsia="宋体"/>
                <w:snapToGrid/>
                <w:sz w:val="20"/>
              </w:rPr>
              <w:t>6.</w:t>
            </w:r>
            <w:r>
              <w:rPr>
                <w:rFonts w:eastAsia="宋体"/>
                <w:snapToGrid/>
                <w:sz w:val="20"/>
              </w:rPr>
              <w:t>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r>
      <w:tr w:rsidR="004974D0" w:rsidTr="004D0712">
        <w:trPr>
          <w:jc w:val="center"/>
        </w:trPr>
        <w:tc>
          <w:tcPr>
            <w:tcW w:w="0" w:type="auto"/>
            <w:vMerge/>
            <w:tcBorders>
              <w:top w:val="nil"/>
              <w:left w:val="single" w:sz="8" w:space="0" w:color="auto"/>
              <w:bottom w:val="inset" w:sz="8" w:space="0" w:color="auto"/>
              <w:right w:val="single" w:sz="8" w:space="0" w:color="auto"/>
            </w:tcBorders>
            <w:vAlign w:val="center"/>
          </w:tcPr>
          <w:p w:rsidR="004974D0" w:rsidRDefault="004974D0">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4974D0" w:rsidRDefault="004974D0">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974D0" w:rsidRDefault="003D0A1F">
            <w:pPr>
              <w:widowControl/>
              <w:autoSpaceDE/>
              <w:autoSpaceDN/>
              <w:snapToGrid/>
              <w:spacing w:line="240" w:lineRule="auto"/>
              <w:ind w:firstLine="0"/>
              <w:jc w:val="left"/>
              <w:rPr>
                <w:rFonts w:eastAsia="宋体"/>
                <w:snapToGrid/>
                <w:sz w:val="24"/>
                <w:szCs w:val="24"/>
              </w:rPr>
            </w:pPr>
            <w:r>
              <w:rPr>
                <w:rFonts w:eastAsia="宋体"/>
                <w:snapToGrid/>
                <w:sz w:val="20"/>
              </w:rPr>
              <w:t>7.</w:t>
            </w:r>
            <w:r>
              <w:rPr>
                <w:rFonts w:eastAsia="宋体"/>
                <w:snapToGrid/>
                <w:sz w:val="20"/>
              </w:rPr>
              <w:t>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r>
      <w:tr w:rsidR="004974D0" w:rsidTr="004D0712">
        <w:trPr>
          <w:jc w:val="center"/>
        </w:trPr>
        <w:tc>
          <w:tcPr>
            <w:tcW w:w="0" w:type="auto"/>
            <w:vMerge/>
            <w:tcBorders>
              <w:top w:val="nil"/>
              <w:left w:val="single" w:sz="8" w:space="0" w:color="auto"/>
              <w:bottom w:val="inset" w:sz="8" w:space="0" w:color="auto"/>
              <w:right w:val="single" w:sz="8" w:space="0" w:color="auto"/>
            </w:tcBorders>
            <w:vAlign w:val="center"/>
          </w:tcPr>
          <w:p w:rsidR="004974D0" w:rsidRDefault="004974D0">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4974D0" w:rsidRDefault="004974D0">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974D0" w:rsidRDefault="003D0A1F">
            <w:pPr>
              <w:widowControl/>
              <w:autoSpaceDE/>
              <w:autoSpaceDN/>
              <w:snapToGrid/>
              <w:spacing w:line="240" w:lineRule="auto"/>
              <w:ind w:firstLine="0"/>
              <w:jc w:val="left"/>
              <w:rPr>
                <w:rFonts w:eastAsia="宋体"/>
                <w:snapToGrid/>
                <w:sz w:val="24"/>
                <w:szCs w:val="24"/>
              </w:rPr>
            </w:pPr>
            <w:r>
              <w:rPr>
                <w:rFonts w:eastAsia="宋体"/>
                <w:snapToGrid/>
                <w:sz w:val="20"/>
              </w:rPr>
              <w:t>8.</w:t>
            </w:r>
            <w:r>
              <w:rPr>
                <w:rFonts w:eastAsia="宋体"/>
                <w:snapToGrid/>
                <w:sz w:val="20"/>
              </w:rPr>
              <w:t>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r>
      <w:tr w:rsidR="004974D0" w:rsidTr="004D0712">
        <w:trPr>
          <w:jc w:val="center"/>
        </w:trPr>
        <w:tc>
          <w:tcPr>
            <w:tcW w:w="0" w:type="auto"/>
            <w:vMerge/>
            <w:tcBorders>
              <w:top w:val="nil"/>
              <w:left w:val="single" w:sz="8" w:space="0" w:color="auto"/>
              <w:bottom w:val="inset" w:sz="8" w:space="0" w:color="auto"/>
              <w:right w:val="single" w:sz="8" w:space="0" w:color="auto"/>
            </w:tcBorders>
            <w:vAlign w:val="center"/>
          </w:tcPr>
          <w:p w:rsidR="004974D0" w:rsidRDefault="004974D0">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4974D0" w:rsidRDefault="003D0A1F">
            <w:pPr>
              <w:widowControl/>
              <w:autoSpaceDE/>
              <w:autoSpaceDN/>
              <w:snapToGrid/>
              <w:spacing w:line="240" w:lineRule="auto"/>
              <w:ind w:firstLine="0"/>
              <w:jc w:val="left"/>
              <w:rPr>
                <w:rFonts w:eastAsia="宋体"/>
                <w:snapToGrid/>
                <w:sz w:val="24"/>
                <w:szCs w:val="24"/>
              </w:rPr>
            </w:pPr>
            <w:r>
              <w:rPr>
                <w:rFonts w:eastAsia="宋体"/>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974D0" w:rsidRDefault="003D0A1F">
            <w:pPr>
              <w:widowControl/>
              <w:autoSpaceDE/>
              <w:autoSpaceDN/>
              <w:snapToGrid/>
              <w:spacing w:line="240" w:lineRule="auto"/>
              <w:ind w:firstLine="0"/>
              <w:jc w:val="left"/>
              <w:rPr>
                <w:rFonts w:eastAsia="宋体"/>
                <w:snapToGrid/>
                <w:sz w:val="24"/>
                <w:szCs w:val="24"/>
              </w:rPr>
            </w:pPr>
            <w:r>
              <w:rPr>
                <w:rFonts w:eastAsia="宋体"/>
                <w:snapToGrid/>
                <w:sz w:val="20"/>
              </w:rPr>
              <w:t>1.</w:t>
            </w:r>
            <w:r>
              <w:rPr>
                <w:rFonts w:eastAsia="宋体"/>
                <w:snapToGrid/>
                <w:sz w:val="20"/>
              </w:rPr>
              <w:t>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r>
      <w:tr w:rsidR="004974D0" w:rsidTr="004D0712">
        <w:trPr>
          <w:jc w:val="center"/>
        </w:trPr>
        <w:tc>
          <w:tcPr>
            <w:tcW w:w="0" w:type="auto"/>
            <w:vMerge/>
            <w:tcBorders>
              <w:top w:val="nil"/>
              <w:left w:val="single" w:sz="8" w:space="0" w:color="auto"/>
              <w:bottom w:val="inset" w:sz="8" w:space="0" w:color="auto"/>
              <w:right w:val="single" w:sz="8" w:space="0" w:color="auto"/>
            </w:tcBorders>
            <w:vAlign w:val="center"/>
          </w:tcPr>
          <w:p w:rsidR="004974D0" w:rsidRDefault="004974D0">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4974D0" w:rsidRDefault="004974D0">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974D0" w:rsidRDefault="003D0A1F">
            <w:pPr>
              <w:widowControl/>
              <w:autoSpaceDE/>
              <w:autoSpaceDN/>
              <w:snapToGrid/>
              <w:spacing w:line="240" w:lineRule="auto"/>
              <w:ind w:firstLine="0"/>
              <w:jc w:val="left"/>
              <w:rPr>
                <w:rFonts w:eastAsia="宋体"/>
                <w:snapToGrid/>
                <w:sz w:val="24"/>
                <w:szCs w:val="24"/>
              </w:rPr>
            </w:pPr>
            <w:r>
              <w:rPr>
                <w:rFonts w:eastAsia="宋体"/>
                <w:snapToGrid/>
                <w:sz w:val="20"/>
              </w:rPr>
              <w:t>2.</w:t>
            </w:r>
            <w:r>
              <w:rPr>
                <w:rFonts w:eastAsia="宋体"/>
                <w:snapToGrid/>
                <w:sz w:val="20"/>
              </w:rPr>
              <w:t>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r>
      <w:tr w:rsidR="004974D0" w:rsidTr="004D0712">
        <w:trPr>
          <w:jc w:val="center"/>
        </w:trPr>
        <w:tc>
          <w:tcPr>
            <w:tcW w:w="0" w:type="auto"/>
            <w:vMerge/>
            <w:tcBorders>
              <w:top w:val="nil"/>
              <w:left w:val="single" w:sz="8" w:space="0" w:color="auto"/>
              <w:bottom w:val="inset" w:sz="8" w:space="0" w:color="auto"/>
              <w:right w:val="single" w:sz="8" w:space="0" w:color="auto"/>
            </w:tcBorders>
            <w:vAlign w:val="center"/>
          </w:tcPr>
          <w:p w:rsidR="004974D0" w:rsidRDefault="004974D0">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4974D0" w:rsidRDefault="004974D0">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974D0" w:rsidRDefault="003D0A1F">
            <w:pPr>
              <w:widowControl/>
              <w:autoSpaceDE/>
              <w:autoSpaceDN/>
              <w:snapToGrid/>
              <w:spacing w:line="240" w:lineRule="auto"/>
              <w:ind w:firstLine="0"/>
              <w:jc w:val="left"/>
              <w:rPr>
                <w:rFonts w:eastAsia="宋体"/>
                <w:snapToGrid/>
                <w:sz w:val="24"/>
                <w:szCs w:val="24"/>
              </w:rPr>
            </w:pPr>
            <w:r>
              <w:rPr>
                <w:rFonts w:eastAsia="宋体"/>
                <w:snapToGrid/>
                <w:sz w:val="20"/>
              </w:rPr>
              <w:t>3.</w:t>
            </w:r>
            <w:r>
              <w:rPr>
                <w:rFonts w:eastAsia="宋体"/>
                <w:snapToGrid/>
                <w:sz w:val="20"/>
              </w:rPr>
              <w:t>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r>
      <w:tr w:rsidR="004974D0" w:rsidTr="004D0712">
        <w:trPr>
          <w:jc w:val="center"/>
        </w:trPr>
        <w:tc>
          <w:tcPr>
            <w:tcW w:w="0" w:type="auto"/>
            <w:vMerge/>
            <w:tcBorders>
              <w:top w:val="nil"/>
              <w:left w:val="single" w:sz="8" w:space="0" w:color="auto"/>
              <w:bottom w:val="inset" w:sz="8" w:space="0" w:color="auto"/>
              <w:right w:val="single" w:sz="8" w:space="0" w:color="auto"/>
            </w:tcBorders>
            <w:vAlign w:val="center"/>
          </w:tcPr>
          <w:p w:rsidR="004974D0" w:rsidRDefault="004974D0">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4974D0" w:rsidRDefault="003D0A1F">
            <w:pPr>
              <w:widowControl/>
              <w:autoSpaceDE/>
              <w:autoSpaceDN/>
              <w:snapToGrid/>
              <w:spacing w:line="240" w:lineRule="auto"/>
              <w:ind w:firstLine="0"/>
              <w:jc w:val="left"/>
              <w:rPr>
                <w:rFonts w:eastAsia="宋体"/>
                <w:snapToGrid/>
                <w:sz w:val="24"/>
                <w:szCs w:val="24"/>
              </w:rPr>
            </w:pPr>
            <w:r>
              <w:rPr>
                <w:rFonts w:eastAsia="宋体"/>
                <w:snapToGrid/>
                <w:sz w:val="20"/>
              </w:rPr>
              <w:t>（五）</w:t>
            </w:r>
            <w:proofErr w:type="gramStart"/>
            <w:r>
              <w:rPr>
                <w:rFonts w:eastAsia="宋体"/>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974D0" w:rsidRDefault="003D0A1F">
            <w:pPr>
              <w:widowControl/>
              <w:autoSpaceDE/>
              <w:autoSpaceDN/>
              <w:snapToGrid/>
              <w:spacing w:line="240" w:lineRule="auto"/>
              <w:ind w:firstLine="0"/>
              <w:jc w:val="left"/>
              <w:rPr>
                <w:rFonts w:eastAsia="宋体"/>
                <w:snapToGrid/>
                <w:sz w:val="24"/>
                <w:szCs w:val="24"/>
              </w:rPr>
            </w:pPr>
            <w:r>
              <w:rPr>
                <w:rFonts w:eastAsia="宋体"/>
                <w:snapToGrid/>
                <w:sz w:val="20"/>
              </w:rPr>
              <w:t>1.</w:t>
            </w:r>
            <w:r>
              <w:rPr>
                <w:rFonts w:eastAsia="宋体"/>
                <w:snapToGrid/>
                <w:sz w:val="20"/>
              </w:rPr>
              <w:t>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r>
      <w:tr w:rsidR="004974D0" w:rsidTr="004D0712">
        <w:trPr>
          <w:jc w:val="center"/>
        </w:trPr>
        <w:tc>
          <w:tcPr>
            <w:tcW w:w="0" w:type="auto"/>
            <w:vMerge/>
            <w:tcBorders>
              <w:top w:val="nil"/>
              <w:left w:val="single" w:sz="8" w:space="0" w:color="auto"/>
              <w:bottom w:val="inset" w:sz="8" w:space="0" w:color="auto"/>
              <w:right w:val="single" w:sz="8" w:space="0" w:color="auto"/>
            </w:tcBorders>
            <w:vAlign w:val="center"/>
          </w:tcPr>
          <w:p w:rsidR="004974D0" w:rsidRDefault="004974D0">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4974D0" w:rsidRDefault="004974D0">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974D0" w:rsidRDefault="003D0A1F">
            <w:pPr>
              <w:widowControl/>
              <w:autoSpaceDE/>
              <w:autoSpaceDN/>
              <w:snapToGrid/>
              <w:spacing w:line="240" w:lineRule="auto"/>
              <w:ind w:firstLine="0"/>
              <w:jc w:val="left"/>
              <w:rPr>
                <w:rFonts w:eastAsia="宋体"/>
                <w:snapToGrid/>
                <w:sz w:val="24"/>
                <w:szCs w:val="24"/>
              </w:rPr>
            </w:pPr>
            <w:r>
              <w:rPr>
                <w:rFonts w:eastAsia="宋体"/>
                <w:snapToGrid/>
                <w:sz w:val="20"/>
              </w:rPr>
              <w:t>2.</w:t>
            </w:r>
            <w:r>
              <w:rPr>
                <w:rFonts w:eastAsia="宋体"/>
                <w:snapToGrid/>
                <w:sz w:val="20"/>
              </w:rPr>
              <w:t>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r>
      <w:tr w:rsidR="004974D0" w:rsidTr="004D0712">
        <w:trPr>
          <w:jc w:val="center"/>
        </w:trPr>
        <w:tc>
          <w:tcPr>
            <w:tcW w:w="0" w:type="auto"/>
            <w:vMerge/>
            <w:tcBorders>
              <w:top w:val="nil"/>
              <w:left w:val="single" w:sz="8" w:space="0" w:color="auto"/>
              <w:bottom w:val="inset" w:sz="8" w:space="0" w:color="auto"/>
              <w:right w:val="single" w:sz="8" w:space="0" w:color="auto"/>
            </w:tcBorders>
            <w:vAlign w:val="center"/>
          </w:tcPr>
          <w:p w:rsidR="004974D0" w:rsidRDefault="004974D0">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4974D0" w:rsidRDefault="004974D0">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974D0" w:rsidRDefault="003D0A1F">
            <w:pPr>
              <w:widowControl/>
              <w:autoSpaceDE/>
              <w:autoSpaceDN/>
              <w:snapToGrid/>
              <w:spacing w:line="240" w:lineRule="auto"/>
              <w:ind w:firstLine="0"/>
              <w:jc w:val="left"/>
              <w:rPr>
                <w:rFonts w:eastAsia="宋体"/>
                <w:snapToGrid/>
                <w:sz w:val="24"/>
                <w:szCs w:val="24"/>
              </w:rPr>
            </w:pPr>
            <w:r>
              <w:rPr>
                <w:rFonts w:eastAsia="宋体"/>
                <w:snapToGrid/>
                <w:sz w:val="20"/>
              </w:rPr>
              <w:t>3.</w:t>
            </w:r>
            <w:r>
              <w:rPr>
                <w:rFonts w:eastAsia="宋体"/>
                <w:snapToGrid/>
                <w:sz w:val="20"/>
              </w:rPr>
              <w:t>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r>
      <w:tr w:rsidR="004974D0" w:rsidTr="004D0712">
        <w:trPr>
          <w:jc w:val="center"/>
        </w:trPr>
        <w:tc>
          <w:tcPr>
            <w:tcW w:w="0" w:type="auto"/>
            <w:vMerge/>
            <w:tcBorders>
              <w:top w:val="nil"/>
              <w:left w:val="single" w:sz="8" w:space="0" w:color="auto"/>
              <w:bottom w:val="inset" w:sz="8" w:space="0" w:color="auto"/>
              <w:right w:val="single" w:sz="8" w:space="0" w:color="auto"/>
            </w:tcBorders>
            <w:vAlign w:val="center"/>
          </w:tcPr>
          <w:p w:rsidR="004974D0" w:rsidRDefault="004974D0">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4974D0" w:rsidRDefault="004974D0">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974D0" w:rsidRDefault="003D0A1F">
            <w:pPr>
              <w:widowControl/>
              <w:autoSpaceDE/>
              <w:autoSpaceDN/>
              <w:snapToGrid/>
              <w:spacing w:line="240" w:lineRule="auto"/>
              <w:ind w:firstLine="0"/>
              <w:jc w:val="left"/>
              <w:rPr>
                <w:rFonts w:eastAsia="宋体"/>
                <w:snapToGrid/>
                <w:sz w:val="24"/>
                <w:szCs w:val="24"/>
              </w:rPr>
            </w:pPr>
            <w:r>
              <w:rPr>
                <w:rFonts w:eastAsia="宋体"/>
                <w:snapToGrid/>
                <w:sz w:val="20"/>
              </w:rPr>
              <w:t>4.</w:t>
            </w:r>
            <w:r>
              <w:rPr>
                <w:rFonts w:eastAsia="宋体"/>
                <w:snapToGrid/>
                <w:sz w:val="20"/>
              </w:rPr>
              <w:t>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r>
      <w:tr w:rsidR="004974D0" w:rsidTr="004D0712">
        <w:trPr>
          <w:trHeight w:val="779"/>
          <w:jc w:val="center"/>
        </w:trPr>
        <w:tc>
          <w:tcPr>
            <w:tcW w:w="0" w:type="auto"/>
            <w:vMerge/>
            <w:tcBorders>
              <w:top w:val="nil"/>
              <w:left w:val="single" w:sz="8" w:space="0" w:color="auto"/>
              <w:bottom w:val="inset" w:sz="8" w:space="0" w:color="auto"/>
              <w:right w:val="single" w:sz="8" w:space="0" w:color="auto"/>
            </w:tcBorders>
            <w:vAlign w:val="center"/>
          </w:tcPr>
          <w:p w:rsidR="004974D0" w:rsidRDefault="004974D0">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4974D0" w:rsidRDefault="004974D0">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4974D0" w:rsidRDefault="003D0A1F">
            <w:pPr>
              <w:widowControl/>
              <w:autoSpaceDE/>
              <w:autoSpaceDN/>
              <w:snapToGrid/>
              <w:spacing w:line="240" w:lineRule="auto"/>
              <w:ind w:firstLine="0"/>
              <w:rPr>
                <w:rFonts w:eastAsia="宋体"/>
                <w:snapToGrid/>
                <w:sz w:val="24"/>
                <w:szCs w:val="24"/>
              </w:rPr>
            </w:pPr>
            <w:r>
              <w:rPr>
                <w:rFonts w:eastAsia="宋体"/>
                <w:snapToGrid/>
                <w:sz w:val="20"/>
              </w:rPr>
              <w:t>5.</w:t>
            </w:r>
            <w:r>
              <w:rPr>
                <w:rFonts w:eastAsia="宋体"/>
                <w:snapToGrid/>
                <w:sz w:val="20"/>
              </w:rPr>
              <w:t>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r>
      <w:tr w:rsidR="004974D0" w:rsidTr="004D0712">
        <w:trPr>
          <w:jc w:val="center"/>
        </w:trPr>
        <w:tc>
          <w:tcPr>
            <w:tcW w:w="0" w:type="auto"/>
            <w:vMerge/>
            <w:tcBorders>
              <w:top w:val="nil"/>
              <w:left w:val="single" w:sz="8" w:space="0" w:color="auto"/>
              <w:bottom w:val="inset" w:sz="8" w:space="0" w:color="auto"/>
              <w:right w:val="single" w:sz="8" w:space="0" w:color="auto"/>
            </w:tcBorders>
            <w:vAlign w:val="center"/>
          </w:tcPr>
          <w:p w:rsidR="004974D0" w:rsidRDefault="004974D0">
            <w:pPr>
              <w:widowControl/>
              <w:autoSpaceDE/>
              <w:autoSpaceDN/>
              <w:snapToGrid/>
              <w:spacing w:line="240" w:lineRule="auto"/>
              <w:ind w:firstLine="0"/>
              <w:jc w:val="left"/>
              <w:rPr>
                <w:rFonts w:eastAsia="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4974D0" w:rsidRDefault="003D0A1F">
            <w:pPr>
              <w:widowControl/>
              <w:autoSpaceDE/>
              <w:autoSpaceDN/>
              <w:snapToGrid/>
              <w:spacing w:line="240" w:lineRule="auto"/>
              <w:ind w:firstLine="0"/>
              <w:jc w:val="left"/>
              <w:rPr>
                <w:rFonts w:eastAsia="宋体"/>
                <w:snapToGrid/>
                <w:sz w:val="24"/>
                <w:szCs w:val="24"/>
              </w:rPr>
            </w:pPr>
            <w:r>
              <w:rPr>
                <w:rFonts w:eastAsia="宋体"/>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pPr>
              <w:widowControl/>
              <w:autoSpaceDE/>
              <w:autoSpaceDN/>
              <w:snapToGrid/>
              <w:spacing w:line="240" w:lineRule="auto"/>
              <w:ind w:firstLine="0"/>
              <w:rPr>
                <w:rFonts w:eastAsia="宋体"/>
                <w:snapToGrid/>
                <w:sz w:val="24"/>
                <w:szCs w:val="24"/>
              </w:rPr>
            </w:pPr>
            <w:r>
              <w:rPr>
                <w:rFonts w:eastAsia="宋体"/>
                <w:snapToGrid/>
                <w:sz w:val="20"/>
              </w:rPr>
              <w:t>1.</w:t>
            </w:r>
            <w:r>
              <w:rPr>
                <w:rFonts w:eastAsia="宋体"/>
                <w:snapToGrid/>
                <w:sz w:val="20"/>
              </w:rPr>
              <w:t>申请人无正当理由逾期</w:t>
            </w:r>
            <w:proofErr w:type="gramStart"/>
            <w:r>
              <w:rPr>
                <w:rFonts w:eastAsia="宋体"/>
                <w:snapToGrid/>
                <w:sz w:val="20"/>
              </w:rPr>
              <w:t>不</w:t>
            </w:r>
            <w:proofErr w:type="gramEnd"/>
            <w:r>
              <w:rPr>
                <w:rFonts w:eastAsia="宋体"/>
                <w:snapToGrid/>
                <w:sz w:val="20"/>
              </w:rPr>
              <w:t>补正、行政机关</w:t>
            </w:r>
            <w:proofErr w:type="gramStart"/>
            <w:r>
              <w:rPr>
                <w:rFonts w:eastAsia="宋体"/>
                <w:snapToGrid/>
                <w:sz w:val="20"/>
              </w:rPr>
              <w:t>不</w:t>
            </w:r>
            <w:proofErr w:type="gramEnd"/>
            <w:r>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r>
      <w:tr w:rsidR="004974D0" w:rsidTr="004D0712">
        <w:trPr>
          <w:jc w:val="center"/>
        </w:trPr>
        <w:tc>
          <w:tcPr>
            <w:tcW w:w="0" w:type="auto"/>
            <w:vMerge/>
            <w:tcBorders>
              <w:top w:val="nil"/>
              <w:left w:val="single" w:sz="8" w:space="0" w:color="auto"/>
              <w:bottom w:val="inset" w:sz="8" w:space="0" w:color="auto"/>
              <w:right w:val="single" w:sz="8" w:space="0" w:color="auto"/>
            </w:tcBorders>
            <w:vAlign w:val="center"/>
          </w:tcPr>
          <w:p w:rsidR="004974D0" w:rsidRDefault="004974D0">
            <w:pPr>
              <w:widowControl/>
              <w:autoSpaceDE/>
              <w:autoSpaceDN/>
              <w:snapToGrid/>
              <w:spacing w:line="240" w:lineRule="auto"/>
              <w:ind w:firstLine="0"/>
              <w:jc w:val="left"/>
              <w:rPr>
                <w:rFonts w:eastAsia="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4974D0" w:rsidRDefault="004974D0">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pPr>
              <w:widowControl/>
              <w:autoSpaceDE/>
              <w:autoSpaceDN/>
              <w:snapToGrid/>
              <w:spacing w:line="240" w:lineRule="auto"/>
              <w:ind w:firstLine="0"/>
              <w:rPr>
                <w:rFonts w:eastAsia="宋体"/>
                <w:snapToGrid/>
                <w:sz w:val="24"/>
                <w:szCs w:val="24"/>
              </w:rPr>
            </w:pPr>
            <w:r>
              <w:rPr>
                <w:rFonts w:eastAsia="宋体"/>
                <w:snapToGrid/>
                <w:sz w:val="20"/>
              </w:rPr>
              <w:t>2.</w:t>
            </w:r>
            <w:r>
              <w:rPr>
                <w:rFonts w:eastAsia="宋体"/>
                <w:snapToGrid/>
                <w:sz w:val="20"/>
              </w:rPr>
              <w:t>申请人逾期未按收费通知要求缴纳费用、行政机关</w:t>
            </w:r>
            <w:proofErr w:type="gramStart"/>
            <w:r>
              <w:rPr>
                <w:rFonts w:eastAsia="宋体"/>
                <w:snapToGrid/>
                <w:sz w:val="20"/>
              </w:rPr>
              <w:t>不</w:t>
            </w:r>
            <w:proofErr w:type="gramEnd"/>
            <w:r>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r>
      <w:tr w:rsidR="004974D0" w:rsidTr="004D0712">
        <w:trPr>
          <w:jc w:val="center"/>
        </w:trPr>
        <w:tc>
          <w:tcPr>
            <w:tcW w:w="0" w:type="auto"/>
            <w:vMerge/>
            <w:tcBorders>
              <w:top w:val="nil"/>
              <w:left w:val="single" w:sz="8" w:space="0" w:color="auto"/>
              <w:bottom w:val="inset" w:sz="8" w:space="0" w:color="auto"/>
              <w:right w:val="single" w:sz="8" w:space="0" w:color="auto"/>
            </w:tcBorders>
            <w:vAlign w:val="center"/>
          </w:tcPr>
          <w:p w:rsidR="004974D0" w:rsidRDefault="004974D0">
            <w:pPr>
              <w:widowControl/>
              <w:autoSpaceDE/>
              <w:autoSpaceDN/>
              <w:snapToGrid/>
              <w:spacing w:line="240" w:lineRule="auto"/>
              <w:ind w:firstLine="0"/>
              <w:jc w:val="left"/>
              <w:rPr>
                <w:rFonts w:eastAsia="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4974D0" w:rsidRDefault="004974D0">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pPr>
              <w:widowControl/>
              <w:autoSpaceDE/>
              <w:autoSpaceDN/>
              <w:snapToGrid/>
              <w:spacing w:line="240" w:lineRule="auto"/>
              <w:ind w:firstLine="0"/>
              <w:jc w:val="left"/>
              <w:rPr>
                <w:rFonts w:eastAsia="宋体"/>
                <w:snapToGrid/>
                <w:sz w:val="24"/>
                <w:szCs w:val="24"/>
              </w:rPr>
            </w:pPr>
            <w:r>
              <w:rPr>
                <w:rFonts w:eastAsia="宋体"/>
                <w:snapToGrid/>
                <w:sz w:val="20"/>
              </w:rPr>
              <w:t>3.</w:t>
            </w:r>
            <w:r>
              <w:rPr>
                <w:rFonts w:eastAsia="宋体"/>
                <w:snapToGrid/>
                <w:sz w:val="20"/>
              </w:rPr>
              <w:t>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r>
      <w:tr w:rsidR="004974D0" w:rsidTr="004D0712">
        <w:trPr>
          <w:jc w:val="center"/>
        </w:trPr>
        <w:tc>
          <w:tcPr>
            <w:tcW w:w="0" w:type="auto"/>
            <w:vMerge/>
            <w:tcBorders>
              <w:top w:val="nil"/>
              <w:left w:val="single" w:sz="8" w:space="0" w:color="auto"/>
              <w:bottom w:val="inset" w:sz="8" w:space="0" w:color="auto"/>
              <w:right w:val="single" w:sz="8" w:space="0" w:color="auto"/>
            </w:tcBorders>
            <w:vAlign w:val="center"/>
          </w:tcPr>
          <w:p w:rsidR="004974D0" w:rsidRDefault="004974D0">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pPr>
              <w:widowControl/>
              <w:autoSpaceDE/>
              <w:autoSpaceDN/>
              <w:snapToGrid/>
              <w:spacing w:line="240" w:lineRule="auto"/>
              <w:ind w:firstLine="0"/>
              <w:jc w:val="left"/>
              <w:rPr>
                <w:rFonts w:eastAsia="宋体"/>
                <w:snapToGrid/>
                <w:sz w:val="24"/>
                <w:szCs w:val="24"/>
              </w:rPr>
            </w:pPr>
            <w:r>
              <w:rPr>
                <w:rFonts w:eastAsia="宋体"/>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r>
      <w:tr w:rsidR="004974D0" w:rsidTr="004D0712">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4974D0" w:rsidRDefault="003D0A1F">
            <w:pPr>
              <w:widowControl/>
              <w:autoSpaceDE/>
              <w:autoSpaceDN/>
              <w:snapToGrid/>
              <w:spacing w:line="240" w:lineRule="auto"/>
              <w:ind w:firstLine="0"/>
              <w:jc w:val="left"/>
              <w:rPr>
                <w:rFonts w:eastAsia="宋体"/>
                <w:snapToGrid/>
                <w:sz w:val="24"/>
                <w:szCs w:val="24"/>
              </w:rPr>
            </w:pPr>
            <w:r>
              <w:rPr>
                <w:rFonts w:eastAsia="宋体"/>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974D0" w:rsidRDefault="003D0A1F" w:rsidP="004D0712">
            <w:pPr>
              <w:widowControl/>
              <w:autoSpaceDE/>
              <w:autoSpaceDN/>
              <w:snapToGrid/>
              <w:spacing w:line="240" w:lineRule="auto"/>
              <w:ind w:firstLine="0"/>
              <w:jc w:val="center"/>
              <w:rPr>
                <w:rFonts w:eastAsia="宋体"/>
                <w:snapToGrid/>
                <w:sz w:val="20"/>
              </w:rPr>
            </w:pPr>
            <w:r>
              <w:rPr>
                <w:rFonts w:eastAsia="宋体"/>
                <w:snapToGrid/>
                <w:sz w:val="20"/>
              </w:rPr>
              <w:t>0</w:t>
            </w:r>
          </w:p>
        </w:tc>
      </w:tr>
    </w:tbl>
    <w:p w:rsidR="004974D0" w:rsidRDefault="003D0A1F">
      <w:pPr>
        <w:spacing w:afterLines="50" w:after="156" w:line="240" w:lineRule="auto"/>
        <w:ind w:firstLineChars="200" w:firstLine="640"/>
        <w:rPr>
          <w:rFonts w:eastAsia="黑体"/>
          <w:sz w:val="30"/>
          <w:szCs w:val="30"/>
        </w:rPr>
      </w:pPr>
      <w:r>
        <w:rPr>
          <w:rFonts w:eastAsia="黑体"/>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4974D0">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974D0" w:rsidRDefault="003D0A1F">
            <w:pPr>
              <w:widowControl/>
              <w:autoSpaceDE/>
              <w:autoSpaceDN/>
              <w:snapToGrid/>
              <w:spacing w:line="240" w:lineRule="auto"/>
              <w:ind w:firstLine="0"/>
              <w:jc w:val="center"/>
              <w:rPr>
                <w:rFonts w:eastAsia="宋体"/>
                <w:snapToGrid/>
                <w:sz w:val="24"/>
                <w:szCs w:val="24"/>
              </w:rPr>
            </w:pPr>
            <w:r>
              <w:rPr>
                <w:rFonts w:eastAsia="宋体"/>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974D0" w:rsidRDefault="003D0A1F">
            <w:pPr>
              <w:widowControl/>
              <w:autoSpaceDE/>
              <w:autoSpaceDN/>
              <w:snapToGrid/>
              <w:spacing w:line="240" w:lineRule="auto"/>
              <w:ind w:firstLine="0"/>
              <w:jc w:val="center"/>
              <w:rPr>
                <w:rFonts w:eastAsia="宋体"/>
                <w:snapToGrid/>
                <w:sz w:val="24"/>
                <w:szCs w:val="24"/>
              </w:rPr>
            </w:pPr>
            <w:r>
              <w:rPr>
                <w:rFonts w:eastAsia="宋体"/>
                <w:snapToGrid/>
                <w:sz w:val="20"/>
              </w:rPr>
              <w:t>行政诉讼</w:t>
            </w:r>
          </w:p>
        </w:tc>
      </w:tr>
      <w:tr w:rsidR="004974D0">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974D0" w:rsidRDefault="003D0A1F">
            <w:pPr>
              <w:widowControl/>
              <w:autoSpaceDE/>
              <w:autoSpaceDN/>
              <w:snapToGrid/>
              <w:spacing w:line="240" w:lineRule="auto"/>
              <w:ind w:firstLine="0"/>
              <w:jc w:val="center"/>
              <w:rPr>
                <w:rFonts w:eastAsia="宋体"/>
                <w:snapToGrid/>
                <w:sz w:val="24"/>
                <w:szCs w:val="24"/>
              </w:rPr>
            </w:pPr>
            <w:r>
              <w:rPr>
                <w:rFonts w:eastAsia="宋体"/>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974D0" w:rsidRDefault="003D0A1F">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r>
            <w:r>
              <w:rPr>
                <w:rFonts w:eastAsia="宋体"/>
                <w:snapToGrid/>
                <w:sz w:val="20"/>
              </w:rP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974D0" w:rsidRDefault="003D0A1F">
            <w:pPr>
              <w:widowControl/>
              <w:autoSpaceDE/>
              <w:autoSpaceDN/>
              <w:snapToGrid/>
              <w:spacing w:line="240" w:lineRule="auto"/>
              <w:ind w:firstLine="0"/>
              <w:jc w:val="center"/>
              <w:rPr>
                <w:rFonts w:eastAsia="宋体"/>
                <w:snapToGrid/>
                <w:sz w:val="24"/>
                <w:szCs w:val="24"/>
              </w:rPr>
            </w:pPr>
            <w:r>
              <w:rPr>
                <w:rFonts w:eastAsia="宋体"/>
                <w:snapToGrid/>
                <w:sz w:val="20"/>
              </w:rPr>
              <w:t>其他</w:t>
            </w:r>
            <w:r>
              <w:rPr>
                <w:rFonts w:eastAsia="宋体"/>
                <w:snapToGrid/>
                <w:sz w:val="20"/>
              </w:rPr>
              <w:br/>
            </w:r>
            <w:r>
              <w:rPr>
                <w:rFonts w:eastAsia="宋体"/>
                <w:snapToGrid/>
                <w:sz w:val="20"/>
              </w:rP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974D0" w:rsidRDefault="003D0A1F">
            <w:pPr>
              <w:widowControl/>
              <w:autoSpaceDE/>
              <w:autoSpaceDN/>
              <w:snapToGrid/>
              <w:spacing w:line="240" w:lineRule="auto"/>
              <w:ind w:firstLine="0"/>
              <w:jc w:val="center"/>
              <w:rPr>
                <w:rFonts w:eastAsia="宋体"/>
                <w:snapToGrid/>
                <w:sz w:val="24"/>
                <w:szCs w:val="24"/>
              </w:rPr>
            </w:pPr>
            <w:r>
              <w:rPr>
                <w:rFonts w:eastAsia="宋体"/>
                <w:snapToGrid/>
                <w:sz w:val="20"/>
              </w:rPr>
              <w:t>尚未</w:t>
            </w:r>
            <w:r>
              <w:rPr>
                <w:rFonts w:eastAsia="宋体"/>
                <w:snapToGrid/>
                <w:sz w:val="20"/>
              </w:rPr>
              <w:br/>
            </w:r>
            <w:r>
              <w:rPr>
                <w:rFonts w:eastAsia="宋体"/>
                <w:snapToGrid/>
                <w:sz w:val="20"/>
              </w:rP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974D0" w:rsidRDefault="003D0A1F">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974D0" w:rsidRDefault="003D0A1F">
            <w:pPr>
              <w:widowControl/>
              <w:autoSpaceDE/>
              <w:autoSpaceDN/>
              <w:snapToGrid/>
              <w:spacing w:line="240" w:lineRule="auto"/>
              <w:ind w:firstLine="0"/>
              <w:jc w:val="center"/>
              <w:rPr>
                <w:rFonts w:eastAsia="宋体"/>
                <w:snapToGrid/>
                <w:sz w:val="24"/>
                <w:szCs w:val="24"/>
              </w:rPr>
            </w:pPr>
            <w:r>
              <w:rPr>
                <w:rFonts w:eastAsia="宋体"/>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974D0" w:rsidRDefault="003D0A1F">
            <w:pPr>
              <w:widowControl/>
              <w:autoSpaceDE/>
              <w:autoSpaceDN/>
              <w:snapToGrid/>
              <w:spacing w:line="240" w:lineRule="auto"/>
              <w:ind w:firstLine="0"/>
              <w:jc w:val="center"/>
              <w:rPr>
                <w:rFonts w:eastAsia="宋体"/>
                <w:snapToGrid/>
                <w:sz w:val="24"/>
                <w:szCs w:val="24"/>
              </w:rPr>
            </w:pPr>
            <w:r>
              <w:rPr>
                <w:rFonts w:eastAsia="宋体"/>
                <w:snapToGrid/>
                <w:sz w:val="20"/>
              </w:rPr>
              <w:t>复议后起诉</w:t>
            </w:r>
          </w:p>
        </w:tc>
      </w:tr>
      <w:tr w:rsidR="004974D0">
        <w:trPr>
          <w:jc w:val="center"/>
        </w:trPr>
        <w:tc>
          <w:tcPr>
            <w:tcW w:w="0" w:type="auto"/>
            <w:vMerge/>
            <w:tcBorders>
              <w:top w:val="nil"/>
              <w:left w:val="single" w:sz="8" w:space="0" w:color="auto"/>
              <w:bottom w:val="single" w:sz="8" w:space="0" w:color="auto"/>
              <w:right w:val="single" w:sz="8" w:space="0" w:color="auto"/>
            </w:tcBorders>
            <w:vAlign w:val="center"/>
          </w:tcPr>
          <w:p w:rsidR="004974D0" w:rsidRDefault="004974D0">
            <w:pPr>
              <w:widowControl/>
              <w:autoSpaceDE/>
              <w:autoSpaceDN/>
              <w:snapToGrid/>
              <w:spacing w:line="240" w:lineRule="auto"/>
              <w:ind w:firstLine="0"/>
              <w:jc w:val="left"/>
              <w:rPr>
                <w:rFonts w:eastAsia="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4974D0" w:rsidRDefault="004974D0">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4974D0" w:rsidRDefault="004974D0">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4974D0" w:rsidRDefault="004974D0">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4974D0" w:rsidRDefault="004974D0">
            <w:pPr>
              <w:widowControl/>
              <w:autoSpaceDE/>
              <w:autoSpaceDN/>
              <w:snapToGrid/>
              <w:spacing w:line="240" w:lineRule="auto"/>
              <w:ind w:firstLine="0"/>
              <w:jc w:val="left"/>
              <w:rPr>
                <w:rFonts w:eastAsia="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974D0" w:rsidRDefault="003D0A1F">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r>
            <w:r>
              <w:rPr>
                <w:rFonts w:eastAsia="宋体"/>
                <w:snapToGrid/>
                <w:sz w:val="20"/>
              </w:rP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974D0" w:rsidRDefault="003D0A1F">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r>
            <w:r>
              <w:rPr>
                <w:rFonts w:eastAsia="宋体"/>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974D0" w:rsidRDefault="003D0A1F">
            <w:pPr>
              <w:widowControl/>
              <w:autoSpaceDE/>
              <w:autoSpaceDN/>
              <w:snapToGrid/>
              <w:spacing w:line="240" w:lineRule="auto"/>
              <w:ind w:firstLine="0"/>
              <w:jc w:val="center"/>
              <w:rPr>
                <w:rFonts w:eastAsia="宋体"/>
                <w:snapToGrid/>
                <w:sz w:val="24"/>
                <w:szCs w:val="24"/>
              </w:rPr>
            </w:pPr>
            <w:r>
              <w:rPr>
                <w:rFonts w:eastAsia="宋体"/>
                <w:snapToGrid/>
                <w:sz w:val="20"/>
              </w:rPr>
              <w:t>其他</w:t>
            </w:r>
            <w:r>
              <w:rPr>
                <w:rFonts w:eastAsia="宋体"/>
                <w:snapToGrid/>
                <w:sz w:val="20"/>
              </w:rPr>
              <w:br/>
            </w:r>
            <w:r>
              <w:rPr>
                <w:rFonts w:eastAsia="宋体"/>
                <w:snapToGrid/>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974D0" w:rsidRDefault="003D0A1F">
            <w:pPr>
              <w:widowControl/>
              <w:autoSpaceDE/>
              <w:autoSpaceDN/>
              <w:snapToGrid/>
              <w:spacing w:line="240" w:lineRule="auto"/>
              <w:ind w:firstLine="0"/>
              <w:jc w:val="center"/>
              <w:rPr>
                <w:rFonts w:eastAsia="宋体"/>
                <w:snapToGrid/>
                <w:sz w:val="24"/>
                <w:szCs w:val="24"/>
              </w:rPr>
            </w:pPr>
            <w:r>
              <w:rPr>
                <w:rFonts w:eastAsia="宋体"/>
                <w:snapToGrid/>
                <w:sz w:val="20"/>
              </w:rPr>
              <w:t>尚未</w:t>
            </w:r>
            <w:r>
              <w:rPr>
                <w:rFonts w:eastAsia="宋体"/>
                <w:snapToGrid/>
                <w:sz w:val="20"/>
              </w:rPr>
              <w:br/>
            </w:r>
            <w:r>
              <w:rPr>
                <w:rFonts w:eastAsia="宋体"/>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974D0" w:rsidRDefault="003D0A1F">
            <w:pPr>
              <w:widowControl/>
              <w:autoSpaceDE/>
              <w:autoSpaceDN/>
              <w:snapToGrid/>
              <w:spacing w:line="240" w:lineRule="auto"/>
              <w:ind w:firstLine="0"/>
              <w:jc w:val="center"/>
              <w:rPr>
                <w:rFonts w:eastAsia="宋体"/>
                <w:snapToGrid/>
                <w:sz w:val="24"/>
                <w:szCs w:val="24"/>
              </w:rPr>
            </w:pPr>
            <w:r>
              <w:rPr>
                <w:rFonts w:eastAsia="宋体"/>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974D0" w:rsidRDefault="003D0A1F">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r>
            <w:r>
              <w:rPr>
                <w:rFonts w:eastAsia="宋体"/>
                <w:snapToGrid/>
                <w:sz w:val="20"/>
              </w:rP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974D0" w:rsidRDefault="003D0A1F">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r>
            <w:r>
              <w:rPr>
                <w:rFonts w:eastAsia="宋体"/>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974D0" w:rsidRDefault="003D0A1F">
            <w:pPr>
              <w:widowControl/>
              <w:autoSpaceDE/>
              <w:autoSpaceDN/>
              <w:snapToGrid/>
              <w:spacing w:line="240" w:lineRule="auto"/>
              <w:ind w:firstLine="0"/>
              <w:jc w:val="center"/>
              <w:rPr>
                <w:rFonts w:eastAsia="宋体"/>
                <w:snapToGrid/>
                <w:sz w:val="24"/>
                <w:szCs w:val="24"/>
              </w:rPr>
            </w:pPr>
            <w:r>
              <w:rPr>
                <w:rFonts w:eastAsia="宋体"/>
                <w:snapToGrid/>
                <w:color w:val="000000"/>
                <w:sz w:val="20"/>
              </w:rPr>
              <w:t>其他</w:t>
            </w:r>
            <w:r>
              <w:rPr>
                <w:rFonts w:eastAsia="宋体"/>
                <w:snapToGrid/>
                <w:color w:val="000000"/>
                <w:sz w:val="20"/>
              </w:rPr>
              <w:br/>
            </w:r>
            <w:r>
              <w:rPr>
                <w:rFonts w:eastAsia="宋体"/>
                <w:snapToGrid/>
                <w:color w:val="000000"/>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974D0" w:rsidRDefault="003D0A1F">
            <w:pPr>
              <w:widowControl/>
              <w:autoSpaceDE/>
              <w:autoSpaceDN/>
              <w:snapToGrid/>
              <w:spacing w:line="240" w:lineRule="auto"/>
              <w:ind w:firstLine="0"/>
              <w:jc w:val="center"/>
              <w:rPr>
                <w:rFonts w:eastAsia="宋体"/>
                <w:snapToGrid/>
                <w:sz w:val="24"/>
                <w:szCs w:val="24"/>
              </w:rPr>
            </w:pPr>
            <w:r>
              <w:rPr>
                <w:rFonts w:eastAsia="宋体"/>
                <w:snapToGrid/>
                <w:sz w:val="20"/>
              </w:rPr>
              <w:t>尚未</w:t>
            </w:r>
            <w:r>
              <w:rPr>
                <w:rFonts w:eastAsia="宋体"/>
                <w:snapToGrid/>
                <w:sz w:val="20"/>
              </w:rPr>
              <w:br/>
            </w:r>
            <w:r>
              <w:rPr>
                <w:rFonts w:eastAsia="宋体"/>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974D0" w:rsidRDefault="003D0A1F">
            <w:pPr>
              <w:widowControl/>
              <w:autoSpaceDE/>
              <w:autoSpaceDN/>
              <w:snapToGrid/>
              <w:spacing w:line="240" w:lineRule="auto"/>
              <w:ind w:firstLine="0"/>
              <w:jc w:val="center"/>
              <w:rPr>
                <w:rFonts w:eastAsia="宋体"/>
                <w:snapToGrid/>
                <w:sz w:val="24"/>
                <w:szCs w:val="24"/>
              </w:rPr>
            </w:pPr>
            <w:r>
              <w:rPr>
                <w:rFonts w:eastAsia="宋体"/>
                <w:snapToGrid/>
                <w:color w:val="000000"/>
                <w:sz w:val="20"/>
              </w:rPr>
              <w:t>总计</w:t>
            </w:r>
          </w:p>
        </w:tc>
      </w:tr>
      <w:tr w:rsidR="004974D0" w:rsidTr="004D0712">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974D0" w:rsidRDefault="003D0A1F" w:rsidP="004D0712">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974D0" w:rsidRDefault="003D0A1F" w:rsidP="004D0712">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974D0" w:rsidRDefault="003D0A1F" w:rsidP="004D0712">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974D0" w:rsidRDefault="003D0A1F" w:rsidP="004D0712">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974D0" w:rsidRDefault="003D0A1F" w:rsidP="004D0712">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974D0" w:rsidRDefault="003D0A1F" w:rsidP="004D0712">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974D0" w:rsidRDefault="003D0A1F" w:rsidP="004D0712">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974D0" w:rsidRDefault="003D0A1F" w:rsidP="004D0712">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974D0" w:rsidRDefault="003D0A1F" w:rsidP="004D0712">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974D0" w:rsidRDefault="003D0A1F" w:rsidP="004D0712">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974D0" w:rsidRDefault="003D0A1F" w:rsidP="004D0712">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974D0" w:rsidRDefault="003D0A1F" w:rsidP="004D0712">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974D0" w:rsidRDefault="003D0A1F" w:rsidP="004D0712">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974D0" w:rsidRDefault="003D0A1F" w:rsidP="004D0712">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974D0" w:rsidRDefault="003D0A1F" w:rsidP="004D0712">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bl>
    <w:p w:rsidR="004974D0" w:rsidRDefault="003D0A1F">
      <w:pPr>
        <w:spacing w:line="560" w:lineRule="exact"/>
        <w:ind w:firstLineChars="200" w:firstLine="640"/>
        <w:rPr>
          <w:rFonts w:eastAsia="黑体"/>
          <w:szCs w:val="32"/>
        </w:rPr>
      </w:pPr>
      <w:r>
        <w:rPr>
          <w:rFonts w:eastAsia="黑体"/>
          <w:szCs w:val="32"/>
        </w:rPr>
        <w:t>五、存在的主要问题及改进情况</w:t>
      </w:r>
    </w:p>
    <w:p w:rsidR="004974D0" w:rsidRDefault="003D0A1F">
      <w:pPr>
        <w:spacing w:line="560" w:lineRule="exact"/>
        <w:ind w:firstLineChars="200" w:firstLine="640"/>
        <w:rPr>
          <w:rFonts w:eastAsia="楷体_GB2312"/>
          <w:szCs w:val="32"/>
        </w:rPr>
      </w:pPr>
      <w:r>
        <w:rPr>
          <w:rFonts w:eastAsia="楷体_GB2312"/>
          <w:szCs w:val="32"/>
        </w:rPr>
        <w:t>（一）存在问题</w:t>
      </w:r>
    </w:p>
    <w:p w:rsidR="006A1A05" w:rsidRDefault="006A1A05" w:rsidP="006A1A05">
      <w:pPr>
        <w:spacing w:line="560" w:lineRule="exact"/>
        <w:ind w:firstLineChars="200" w:firstLine="640"/>
        <w:rPr>
          <w:rFonts w:eastAsia="仿宋_GB2312"/>
          <w:szCs w:val="32"/>
        </w:rPr>
      </w:pPr>
      <w:r w:rsidRPr="003644AC">
        <w:rPr>
          <w:rFonts w:eastAsia="仿宋_GB2312" w:hint="eastAsia"/>
          <w:szCs w:val="32"/>
        </w:rPr>
        <w:t>一是</w:t>
      </w:r>
      <w:r>
        <w:rPr>
          <w:rFonts w:eastAsia="仿宋_GB2312" w:hint="eastAsia"/>
          <w:szCs w:val="32"/>
        </w:rPr>
        <w:t>回应关切力度不够，突出表现在政务新媒体对群众留言回复不够及时。</w:t>
      </w:r>
    </w:p>
    <w:p w:rsidR="006A1A05" w:rsidRDefault="006A1A05" w:rsidP="006A1A05">
      <w:pPr>
        <w:spacing w:line="560" w:lineRule="exact"/>
        <w:ind w:firstLineChars="200" w:firstLine="640"/>
        <w:rPr>
          <w:rFonts w:eastAsia="仿宋_GB2312"/>
          <w:szCs w:val="32"/>
        </w:rPr>
      </w:pPr>
      <w:r w:rsidRPr="00D51E2A">
        <w:rPr>
          <w:rFonts w:eastAsia="仿宋_GB2312" w:hint="eastAsia"/>
          <w:szCs w:val="32"/>
        </w:rPr>
        <w:t>二是重点领域信息公开还需要进一步规范，特别是</w:t>
      </w:r>
      <w:r>
        <w:rPr>
          <w:rFonts w:eastAsia="仿宋_GB2312" w:hint="eastAsia"/>
          <w:szCs w:val="32"/>
        </w:rPr>
        <w:t>退役军人就业岗位招聘方面信息还存在公开时间滞后、内容简单等问题。</w:t>
      </w:r>
    </w:p>
    <w:p w:rsidR="004974D0" w:rsidRDefault="003D0A1F">
      <w:pPr>
        <w:spacing w:line="560" w:lineRule="exact"/>
        <w:ind w:firstLineChars="200" w:firstLine="640"/>
        <w:rPr>
          <w:rFonts w:eastAsia="楷体_GB2312"/>
          <w:szCs w:val="32"/>
        </w:rPr>
      </w:pPr>
      <w:r>
        <w:rPr>
          <w:rFonts w:eastAsia="楷体_GB2312"/>
          <w:szCs w:val="32"/>
        </w:rPr>
        <w:t>（二）改进情况</w:t>
      </w:r>
    </w:p>
    <w:p w:rsidR="006A1A05" w:rsidRPr="003644AC" w:rsidRDefault="006A1A05" w:rsidP="006A1A05">
      <w:pPr>
        <w:spacing w:line="560" w:lineRule="exact"/>
        <w:ind w:firstLineChars="200" w:firstLine="640"/>
        <w:rPr>
          <w:rFonts w:eastAsia="仿宋_GB2312"/>
          <w:szCs w:val="32"/>
        </w:rPr>
      </w:pPr>
      <w:r>
        <w:rPr>
          <w:rFonts w:eastAsia="仿宋_GB2312" w:hint="eastAsia"/>
          <w:szCs w:val="32"/>
        </w:rPr>
        <w:t>一是加大回应关切力度，做好政府信箱、政务新媒体、</w:t>
      </w:r>
      <w:r>
        <w:rPr>
          <w:rFonts w:eastAsia="仿宋_GB2312" w:hint="eastAsia"/>
          <w:szCs w:val="32"/>
        </w:rPr>
        <w:t>12345</w:t>
      </w:r>
      <w:r>
        <w:rPr>
          <w:rFonts w:eastAsia="仿宋_GB2312" w:hint="eastAsia"/>
          <w:szCs w:val="32"/>
        </w:rPr>
        <w:t>政务服务热线等各平台群众留言回复工作，政府信箱、政务新媒体留言</w:t>
      </w:r>
      <w:r>
        <w:rPr>
          <w:rFonts w:eastAsia="仿宋_GB2312" w:hint="eastAsia"/>
          <w:szCs w:val="32"/>
        </w:rPr>
        <w:t>3</w:t>
      </w:r>
      <w:r>
        <w:rPr>
          <w:rFonts w:eastAsia="仿宋_GB2312" w:hint="eastAsia"/>
          <w:szCs w:val="32"/>
        </w:rPr>
        <w:t>天内给予回复，提高答复效率，对回应不及时的平台进行整改，年内对回应关切不及时的</w:t>
      </w:r>
      <w:r>
        <w:rPr>
          <w:rFonts w:eastAsia="仿宋_GB2312" w:hint="eastAsia"/>
          <w:szCs w:val="32"/>
        </w:rPr>
        <w:t>1</w:t>
      </w:r>
      <w:r>
        <w:rPr>
          <w:rFonts w:eastAsia="仿宋_GB2312" w:hint="eastAsia"/>
          <w:szCs w:val="32"/>
        </w:rPr>
        <w:t>个政务新媒体账号进行了关停。</w:t>
      </w:r>
    </w:p>
    <w:p w:rsidR="006A1A05" w:rsidRDefault="006A1A05">
      <w:pPr>
        <w:spacing w:line="560" w:lineRule="exact"/>
        <w:ind w:firstLineChars="200" w:firstLine="640"/>
        <w:rPr>
          <w:rFonts w:eastAsia="楷体_GB2312"/>
          <w:szCs w:val="32"/>
        </w:rPr>
      </w:pPr>
      <w:r>
        <w:rPr>
          <w:rFonts w:eastAsia="仿宋_GB2312" w:hint="eastAsia"/>
          <w:szCs w:val="32"/>
        </w:rPr>
        <w:t>二是规范重点领域信息公开，明确时间节点和公开标准，推动信息公开质量提升。年内对退役军人就业岗位招聘信息公开情况进行了复查，对招聘岗位、待遇、应聘方式等进行了规范公开，整改问题</w:t>
      </w:r>
      <w:r>
        <w:rPr>
          <w:rFonts w:eastAsia="仿宋_GB2312" w:hint="eastAsia"/>
          <w:szCs w:val="32"/>
        </w:rPr>
        <w:t>5</w:t>
      </w:r>
      <w:r>
        <w:rPr>
          <w:rFonts w:eastAsia="仿宋_GB2312" w:hint="eastAsia"/>
          <w:szCs w:val="32"/>
        </w:rPr>
        <w:t>处。</w:t>
      </w:r>
    </w:p>
    <w:p w:rsidR="004974D0" w:rsidRDefault="003D0A1F">
      <w:pPr>
        <w:spacing w:line="560" w:lineRule="exact"/>
        <w:ind w:firstLineChars="200" w:firstLine="640"/>
        <w:rPr>
          <w:rFonts w:eastAsia="黑体"/>
          <w:szCs w:val="32"/>
        </w:rPr>
      </w:pPr>
      <w:r>
        <w:rPr>
          <w:rFonts w:eastAsia="黑体"/>
          <w:szCs w:val="32"/>
        </w:rPr>
        <w:t>六、其他需要报告的事项</w:t>
      </w:r>
    </w:p>
    <w:p w:rsidR="004974D0" w:rsidRDefault="003D0A1F">
      <w:pPr>
        <w:spacing w:line="560" w:lineRule="exact"/>
        <w:ind w:firstLineChars="200" w:firstLine="640"/>
        <w:jc w:val="left"/>
        <w:rPr>
          <w:rFonts w:eastAsia="楷体_GB2312"/>
          <w:szCs w:val="32"/>
        </w:rPr>
      </w:pPr>
      <w:r>
        <w:rPr>
          <w:rFonts w:eastAsia="楷体_GB2312"/>
          <w:szCs w:val="32"/>
        </w:rPr>
        <w:t>（一）政府信息公开信息处理费收取情况</w:t>
      </w:r>
    </w:p>
    <w:p w:rsidR="004D0712" w:rsidRPr="00250219" w:rsidRDefault="004D0712" w:rsidP="004D0712">
      <w:pPr>
        <w:spacing w:line="560" w:lineRule="exact"/>
        <w:ind w:firstLineChars="200" w:firstLine="640"/>
        <w:rPr>
          <w:rFonts w:eastAsia="仿宋_GB2312"/>
          <w:szCs w:val="32"/>
        </w:rPr>
      </w:pPr>
      <w:bookmarkStart w:id="0" w:name="OLE_LINK4"/>
      <w:bookmarkStart w:id="1" w:name="OLE_LINK5"/>
      <w:r w:rsidRPr="00250219">
        <w:rPr>
          <w:rFonts w:eastAsia="仿宋_GB2312"/>
          <w:szCs w:val="32"/>
        </w:rPr>
        <w:lastRenderedPageBreak/>
        <w:t>根据《国务院办公厅关于印发</w:t>
      </w:r>
      <w:r w:rsidRPr="00250219">
        <w:rPr>
          <w:rFonts w:eastAsia="仿宋_GB2312"/>
          <w:szCs w:val="32"/>
        </w:rPr>
        <w:t>&lt;</w:t>
      </w:r>
      <w:r w:rsidRPr="00250219">
        <w:rPr>
          <w:rFonts w:eastAsia="仿宋_GB2312"/>
          <w:szCs w:val="32"/>
        </w:rPr>
        <w:t>政府信息公开信息处理费管理办法</w:t>
      </w:r>
      <w:r w:rsidRPr="00250219">
        <w:rPr>
          <w:rFonts w:eastAsia="仿宋_GB2312"/>
          <w:szCs w:val="32"/>
        </w:rPr>
        <w:t>&gt;</w:t>
      </w:r>
      <w:r w:rsidRPr="00250219">
        <w:rPr>
          <w:rFonts w:eastAsia="仿宋_GB2312"/>
          <w:szCs w:val="32"/>
        </w:rPr>
        <w:t>的通知》（国办函〔</w:t>
      </w:r>
      <w:r w:rsidRPr="00250219">
        <w:rPr>
          <w:rFonts w:eastAsia="仿宋_GB2312"/>
          <w:szCs w:val="32"/>
        </w:rPr>
        <w:t>2020</w:t>
      </w:r>
      <w:r w:rsidRPr="00250219">
        <w:rPr>
          <w:rFonts w:eastAsia="仿宋_GB2312"/>
          <w:szCs w:val="32"/>
        </w:rPr>
        <w:t>〕</w:t>
      </w:r>
      <w:r w:rsidRPr="00250219">
        <w:rPr>
          <w:rFonts w:eastAsia="仿宋_GB2312"/>
          <w:szCs w:val="32"/>
        </w:rPr>
        <w:t>109</w:t>
      </w:r>
      <w:r w:rsidRPr="00250219">
        <w:rPr>
          <w:rFonts w:eastAsia="仿宋_GB2312"/>
          <w:szCs w:val="32"/>
        </w:rPr>
        <w:t>号）和《山东省人民政府办公厅关于做好政府信息公开信息处理费管理工作有关事项的通知》（鲁政办字〔</w:t>
      </w:r>
      <w:r w:rsidRPr="00250219">
        <w:rPr>
          <w:rFonts w:eastAsia="仿宋_GB2312"/>
          <w:szCs w:val="32"/>
        </w:rPr>
        <w:t>2020</w:t>
      </w:r>
      <w:r w:rsidRPr="00250219">
        <w:rPr>
          <w:rFonts w:eastAsia="仿宋_GB2312"/>
          <w:szCs w:val="32"/>
        </w:rPr>
        <w:t>〕</w:t>
      </w:r>
      <w:r w:rsidRPr="00250219">
        <w:rPr>
          <w:rFonts w:eastAsia="仿宋_GB2312"/>
          <w:szCs w:val="32"/>
        </w:rPr>
        <w:t>179</w:t>
      </w:r>
      <w:r w:rsidRPr="00250219">
        <w:rPr>
          <w:rFonts w:eastAsia="仿宋_GB2312"/>
          <w:szCs w:val="32"/>
        </w:rPr>
        <w:t>号）规定，</w:t>
      </w:r>
      <w:r w:rsidRPr="00250219">
        <w:rPr>
          <w:rFonts w:eastAsia="仿宋_GB2312"/>
          <w:szCs w:val="32"/>
        </w:rPr>
        <w:t>2024</w:t>
      </w:r>
      <w:r w:rsidRPr="00250219">
        <w:rPr>
          <w:rFonts w:eastAsia="仿宋_GB2312"/>
          <w:szCs w:val="32"/>
        </w:rPr>
        <w:t>年本机关在办理政府信息公开申请过程中未收取信息处理费。</w:t>
      </w:r>
    </w:p>
    <w:bookmarkEnd w:id="0"/>
    <w:bookmarkEnd w:id="1"/>
    <w:p w:rsidR="004974D0" w:rsidRDefault="003D0A1F">
      <w:pPr>
        <w:spacing w:line="560" w:lineRule="exact"/>
        <w:ind w:firstLineChars="200" w:firstLine="640"/>
        <w:jc w:val="left"/>
        <w:rPr>
          <w:rFonts w:eastAsia="楷体_GB2312"/>
          <w:szCs w:val="32"/>
        </w:rPr>
      </w:pPr>
      <w:r>
        <w:rPr>
          <w:rFonts w:eastAsia="楷体_GB2312"/>
          <w:szCs w:val="32"/>
        </w:rPr>
        <w:t>（二）落实上级年度政务公开工作要点情况</w:t>
      </w:r>
    </w:p>
    <w:p w:rsidR="004974D0" w:rsidRDefault="004D0712">
      <w:pPr>
        <w:spacing w:line="560" w:lineRule="exact"/>
        <w:ind w:firstLineChars="200" w:firstLine="640"/>
        <w:rPr>
          <w:rFonts w:eastAsia="楷体_GB2312"/>
          <w:szCs w:val="32"/>
        </w:rPr>
      </w:pPr>
      <w:r w:rsidRPr="00250219">
        <w:rPr>
          <w:rFonts w:eastAsia="仿宋_GB2312"/>
          <w:szCs w:val="32"/>
        </w:rPr>
        <w:t>根据《</w:t>
      </w:r>
      <w:r w:rsidRPr="00250219">
        <w:rPr>
          <w:rFonts w:eastAsia="仿宋_GB2312"/>
          <w:szCs w:val="32"/>
        </w:rPr>
        <w:t>2024</w:t>
      </w:r>
      <w:r w:rsidRPr="00250219">
        <w:rPr>
          <w:rFonts w:eastAsia="仿宋_GB2312"/>
          <w:szCs w:val="32"/>
        </w:rPr>
        <w:t>年高青县政务公开工作方案》（</w:t>
      </w:r>
      <w:proofErr w:type="gramStart"/>
      <w:r w:rsidRPr="00250219">
        <w:rPr>
          <w:rFonts w:eastAsia="仿宋_GB2312"/>
          <w:szCs w:val="32"/>
        </w:rPr>
        <w:t>高政办</w:t>
      </w:r>
      <w:proofErr w:type="gramEnd"/>
      <w:r w:rsidRPr="00250219">
        <w:rPr>
          <w:rFonts w:eastAsia="仿宋_GB2312"/>
          <w:szCs w:val="32"/>
        </w:rPr>
        <w:t>字〔</w:t>
      </w:r>
      <w:r w:rsidRPr="00250219">
        <w:rPr>
          <w:rFonts w:eastAsia="仿宋_GB2312"/>
          <w:szCs w:val="32"/>
        </w:rPr>
        <w:t>2024</w:t>
      </w:r>
      <w:r w:rsidRPr="00250219">
        <w:rPr>
          <w:rFonts w:eastAsia="仿宋_GB2312"/>
          <w:szCs w:val="32"/>
        </w:rPr>
        <w:t>〕</w:t>
      </w:r>
      <w:r w:rsidRPr="00250219">
        <w:rPr>
          <w:rFonts w:eastAsia="仿宋_GB2312"/>
          <w:szCs w:val="32"/>
        </w:rPr>
        <w:t>11</w:t>
      </w:r>
      <w:r w:rsidRPr="00250219">
        <w:rPr>
          <w:rFonts w:eastAsia="仿宋_GB2312"/>
          <w:szCs w:val="32"/>
        </w:rPr>
        <w:t>号）要求，制定了《</w:t>
      </w:r>
      <w:r w:rsidRPr="00250219">
        <w:rPr>
          <w:rFonts w:eastAsia="仿宋_GB2312"/>
          <w:szCs w:val="32"/>
        </w:rPr>
        <w:t>2024</w:t>
      </w:r>
      <w:r>
        <w:rPr>
          <w:rFonts w:eastAsia="仿宋_GB2312"/>
          <w:szCs w:val="32"/>
        </w:rPr>
        <w:t>高青县退役军人事务局政务公开工作方案</w:t>
      </w:r>
      <w:r w:rsidRPr="00250219">
        <w:rPr>
          <w:rFonts w:eastAsia="仿宋_GB2312"/>
          <w:szCs w:val="32"/>
        </w:rPr>
        <w:t>》，重点围绕以公开助</w:t>
      </w:r>
      <w:proofErr w:type="gramStart"/>
      <w:r w:rsidRPr="00250219">
        <w:rPr>
          <w:rFonts w:eastAsia="仿宋_GB2312"/>
          <w:szCs w:val="32"/>
        </w:rPr>
        <w:t>推重点</w:t>
      </w:r>
      <w:proofErr w:type="gramEnd"/>
      <w:r w:rsidRPr="00250219">
        <w:rPr>
          <w:rFonts w:eastAsia="仿宋_GB2312"/>
          <w:szCs w:val="32"/>
        </w:rPr>
        <w:t>工作落实、夯实政务公开基础等方面深化政务公开。</w:t>
      </w:r>
      <w:r w:rsidR="003D0A1F">
        <w:rPr>
          <w:rFonts w:eastAsia="仿宋_GB2312"/>
          <w:szCs w:val="32"/>
        </w:rPr>
        <w:t>一是</w:t>
      </w:r>
      <w:r w:rsidR="003D0A1F">
        <w:rPr>
          <w:rFonts w:eastAsia="仿宋_GB2312" w:hint="eastAsia"/>
          <w:szCs w:val="32"/>
        </w:rPr>
        <w:t>加强工作统筹部署。由主要领导亲自调度，</w:t>
      </w:r>
      <w:r w:rsidR="003D0A1F">
        <w:rPr>
          <w:rFonts w:eastAsia="仿宋_GB2312"/>
          <w:szCs w:val="32"/>
        </w:rPr>
        <w:t>分管领导</w:t>
      </w:r>
      <w:r w:rsidR="003D0A1F">
        <w:rPr>
          <w:rFonts w:eastAsia="仿宋_GB2312" w:hint="eastAsia"/>
          <w:szCs w:val="32"/>
        </w:rPr>
        <w:t>负责具体落实，</w:t>
      </w:r>
      <w:r w:rsidR="003D0A1F">
        <w:rPr>
          <w:rFonts w:eastAsia="仿宋_GB2312"/>
          <w:szCs w:val="32"/>
        </w:rPr>
        <w:t>办公室</w:t>
      </w:r>
      <w:r w:rsidR="003D0A1F">
        <w:rPr>
          <w:rFonts w:eastAsia="仿宋_GB2312" w:hint="eastAsia"/>
          <w:szCs w:val="32"/>
        </w:rPr>
        <w:t>组织协调，</w:t>
      </w:r>
      <w:r w:rsidR="003D0A1F">
        <w:rPr>
          <w:rFonts w:eastAsia="仿宋_GB2312"/>
          <w:szCs w:val="32"/>
        </w:rPr>
        <w:t>科室</w:t>
      </w:r>
      <w:r w:rsidR="003D0A1F">
        <w:rPr>
          <w:rFonts w:eastAsia="仿宋_GB2312" w:hint="eastAsia"/>
          <w:szCs w:val="32"/>
        </w:rPr>
        <w:t>（局属单位）</w:t>
      </w:r>
      <w:r w:rsidR="003D0A1F">
        <w:rPr>
          <w:rFonts w:eastAsia="仿宋_GB2312"/>
          <w:szCs w:val="32"/>
        </w:rPr>
        <w:t>密切配合</w:t>
      </w:r>
      <w:r w:rsidR="003D0A1F">
        <w:rPr>
          <w:rFonts w:eastAsia="仿宋_GB2312" w:hint="eastAsia"/>
          <w:szCs w:val="32"/>
        </w:rPr>
        <w:t>，形成了全员参与、人人落实的</w:t>
      </w:r>
      <w:r w:rsidR="003D0A1F">
        <w:rPr>
          <w:rFonts w:eastAsia="仿宋_GB2312"/>
          <w:szCs w:val="32"/>
        </w:rPr>
        <w:t>政府信息公开工作</w:t>
      </w:r>
      <w:r w:rsidR="003D0A1F">
        <w:rPr>
          <w:rFonts w:eastAsia="仿宋_GB2312" w:hint="eastAsia"/>
          <w:szCs w:val="32"/>
        </w:rPr>
        <w:t>格局</w:t>
      </w:r>
      <w:r w:rsidR="003D0A1F">
        <w:rPr>
          <w:rFonts w:eastAsia="仿宋_GB2312"/>
          <w:szCs w:val="32"/>
        </w:rPr>
        <w:t>。</w:t>
      </w:r>
      <w:r w:rsidR="003D0A1F">
        <w:rPr>
          <w:rFonts w:eastAsia="仿宋_GB2312" w:hint="eastAsia"/>
          <w:szCs w:val="32"/>
        </w:rPr>
        <w:t>二是</w:t>
      </w:r>
      <w:r w:rsidR="003D0A1F">
        <w:rPr>
          <w:rFonts w:eastAsia="仿宋_GB2312"/>
          <w:szCs w:val="32"/>
        </w:rPr>
        <w:t>建立事前审核工作制度，</w:t>
      </w:r>
      <w:r w:rsidR="003D0A1F">
        <w:rPr>
          <w:rFonts w:eastAsia="仿宋_GB2312" w:hint="eastAsia"/>
          <w:szCs w:val="32"/>
        </w:rPr>
        <w:t>严格落实工作责任，建立完善、合</w:t>
      </w:r>
      <w:proofErr w:type="gramStart"/>
      <w:r w:rsidR="003D0A1F">
        <w:rPr>
          <w:rFonts w:eastAsia="仿宋_GB2312" w:hint="eastAsia"/>
          <w:szCs w:val="32"/>
        </w:rPr>
        <w:t>规</w:t>
      </w:r>
      <w:proofErr w:type="gramEnd"/>
      <w:r w:rsidR="003D0A1F">
        <w:rPr>
          <w:rFonts w:eastAsia="仿宋_GB2312" w:hint="eastAsia"/>
          <w:szCs w:val="32"/>
        </w:rPr>
        <w:t>、高效审核机制。对拟公开的文件采取“三级审核”制度，逐级把关。采取全流程监督工作机制，对“起草、审核、发布、核验”等各环节工作流程进行细化，确保任务落实到人、责任压实到人。三</w:t>
      </w:r>
      <w:r w:rsidR="003D0A1F">
        <w:rPr>
          <w:rFonts w:eastAsia="仿宋_GB2312"/>
          <w:szCs w:val="32"/>
        </w:rPr>
        <w:t>是建立常态化更新机制，</w:t>
      </w:r>
      <w:r w:rsidR="003D0A1F">
        <w:rPr>
          <w:rFonts w:eastAsia="仿宋_GB2312" w:hint="eastAsia"/>
          <w:szCs w:val="32"/>
        </w:rPr>
        <w:t>定期公开常态</w:t>
      </w:r>
      <w:proofErr w:type="gramStart"/>
      <w:r w:rsidR="003D0A1F">
        <w:rPr>
          <w:rFonts w:eastAsia="仿宋_GB2312" w:hint="eastAsia"/>
          <w:szCs w:val="32"/>
        </w:rPr>
        <w:t>化业务</w:t>
      </w:r>
      <w:proofErr w:type="gramEnd"/>
      <w:r w:rsidR="003D0A1F">
        <w:rPr>
          <w:rFonts w:eastAsia="仿宋_GB2312" w:hint="eastAsia"/>
          <w:szCs w:val="32"/>
        </w:rPr>
        <w:t>工作，及时更新临时工作、重要工作</w:t>
      </w:r>
      <w:r w:rsidR="003D0A1F">
        <w:rPr>
          <w:rFonts w:eastAsia="仿宋_GB2312"/>
          <w:szCs w:val="32"/>
        </w:rPr>
        <w:t>。提升公开</w:t>
      </w:r>
      <w:r w:rsidR="003D0A1F">
        <w:rPr>
          <w:rFonts w:eastAsia="仿宋_GB2312" w:hint="eastAsia"/>
          <w:szCs w:val="32"/>
        </w:rPr>
        <w:t>效率</w:t>
      </w:r>
      <w:r w:rsidR="003D0A1F">
        <w:rPr>
          <w:rFonts w:eastAsia="仿宋_GB2312"/>
          <w:szCs w:val="32"/>
        </w:rPr>
        <w:t>。</w:t>
      </w:r>
      <w:r w:rsidR="003D0A1F">
        <w:rPr>
          <w:rFonts w:eastAsia="仿宋_GB2312" w:hint="eastAsia"/>
          <w:szCs w:val="32"/>
        </w:rPr>
        <w:t>四</w:t>
      </w:r>
      <w:r w:rsidR="003D0A1F">
        <w:rPr>
          <w:rFonts w:eastAsia="仿宋_GB2312"/>
          <w:szCs w:val="32"/>
        </w:rPr>
        <w:t>是加强政策宣传，</w:t>
      </w:r>
      <w:r w:rsidR="003D0A1F">
        <w:rPr>
          <w:rFonts w:eastAsia="仿宋_GB2312" w:hint="eastAsia"/>
          <w:szCs w:val="32"/>
        </w:rPr>
        <w:t>广泛开展退役军人保障法、安置条例、优待条例的宣传推广工作，</w:t>
      </w:r>
      <w:r w:rsidR="003D0A1F">
        <w:rPr>
          <w:rFonts w:eastAsia="仿宋_GB2312"/>
          <w:szCs w:val="32"/>
        </w:rPr>
        <w:t>让群众了解相关政策法规，</w:t>
      </w:r>
      <w:r w:rsidR="003D0A1F">
        <w:rPr>
          <w:rFonts w:eastAsia="仿宋_GB2312" w:hint="eastAsia"/>
          <w:szCs w:val="32"/>
        </w:rPr>
        <w:t>通过定期公开招聘岗位、招聘信息等方式进一步促进就业扶持工作</w:t>
      </w:r>
      <w:r w:rsidR="003D0A1F">
        <w:rPr>
          <w:rFonts w:eastAsia="仿宋_GB2312"/>
          <w:szCs w:val="32"/>
        </w:rPr>
        <w:t>。</w:t>
      </w:r>
      <w:r w:rsidR="003D0A1F">
        <w:rPr>
          <w:rFonts w:eastAsia="仿宋_GB2312" w:hint="eastAsia"/>
          <w:szCs w:val="32"/>
        </w:rPr>
        <w:t>及时公布退役军人贷款贴息情况，便于接受社会监督。</w:t>
      </w:r>
    </w:p>
    <w:p w:rsidR="004974D0" w:rsidRDefault="003D0A1F">
      <w:pPr>
        <w:spacing w:line="560" w:lineRule="exact"/>
        <w:ind w:firstLineChars="200" w:firstLine="640"/>
        <w:jc w:val="left"/>
        <w:rPr>
          <w:rFonts w:eastAsia="楷体_GB2312"/>
          <w:szCs w:val="32"/>
        </w:rPr>
      </w:pPr>
      <w:r>
        <w:rPr>
          <w:rFonts w:eastAsia="楷体_GB2312"/>
          <w:szCs w:val="32"/>
        </w:rPr>
        <w:lastRenderedPageBreak/>
        <w:t>（三）人大代表建议和政协委员提案办理结果公开情况</w:t>
      </w:r>
    </w:p>
    <w:p w:rsidR="004974D0" w:rsidRDefault="003D0A1F">
      <w:pPr>
        <w:spacing w:line="560" w:lineRule="exact"/>
        <w:ind w:firstLineChars="200" w:firstLine="640"/>
        <w:rPr>
          <w:rFonts w:eastAsia="仿宋_GB2312"/>
          <w:szCs w:val="32"/>
        </w:rPr>
      </w:pPr>
      <w:r>
        <w:rPr>
          <w:rFonts w:eastAsia="仿宋_GB2312"/>
          <w:szCs w:val="32"/>
        </w:rPr>
        <w:t>2024</w:t>
      </w:r>
      <w:r>
        <w:rPr>
          <w:rFonts w:eastAsia="仿宋_GB2312"/>
          <w:szCs w:val="32"/>
        </w:rPr>
        <w:t>年未</w:t>
      </w:r>
      <w:proofErr w:type="gramStart"/>
      <w:r>
        <w:rPr>
          <w:rFonts w:eastAsia="仿宋_GB2312"/>
          <w:szCs w:val="32"/>
        </w:rPr>
        <w:t>承办县</w:t>
      </w:r>
      <w:proofErr w:type="gramEnd"/>
      <w:r>
        <w:rPr>
          <w:rFonts w:eastAsia="仿宋_GB2312"/>
          <w:szCs w:val="32"/>
        </w:rPr>
        <w:t>十八届人大三次会议建议，</w:t>
      </w:r>
      <w:proofErr w:type="gramStart"/>
      <w:r>
        <w:rPr>
          <w:rFonts w:eastAsia="仿宋_GB2312"/>
          <w:szCs w:val="32"/>
        </w:rPr>
        <w:t>承办县</w:t>
      </w:r>
      <w:proofErr w:type="gramEnd"/>
      <w:r>
        <w:rPr>
          <w:rFonts w:eastAsia="仿宋_GB2312"/>
          <w:szCs w:val="32"/>
        </w:rPr>
        <w:t>政协十五届三次会议提案</w:t>
      </w:r>
      <w:r>
        <w:rPr>
          <w:rFonts w:eastAsia="仿宋_GB2312"/>
          <w:szCs w:val="32"/>
        </w:rPr>
        <w:t>1</w:t>
      </w:r>
      <w:r>
        <w:rPr>
          <w:rFonts w:eastAsia="仿宋_GB2312"/>
          <w:szCs w:val="32"/>
        </w:rPr>
        <w:t>件，办复率为</w:t>
      </w:r>
      <w:r>
        <w:rPr>
          <w:rFonts w:eastAsia="仿宋_GB2312"/>
          <w:szCs w:val="32"/>
        </w:rPr>
        <w:t>100%</w:t>
      </w:r>
      <w:r>
        <w:rPr>
          <w:rFonts w:eastAsia="仿宋_GB2312"/>
          <w:szCs w:val="32"/>
        </w:rPr>
        <w:t>。提案办理复文以及办理总体情况</w:t>
      </w:r>
      <w:r w:rsidR="00766EEF">
        <w:rPr>
          <w:rFonts w:eastAsia="仿宋_GB2312" w:hint="eastAsia"/>
          <w:szCs w:val="32"/>
        </w:rPr>
        <w:t>均</w:t>
      </w:r>
      <w:bookmarkStart w:id="2" w:name="_GoBack"/>
      <w:bookmarkEnd w:id="2"/>
      <w:r>
        <w:rPr>
          <w:rFonts w:eastAsia="仿宋_GB2312"/>
          <w:szCs w:val="32"/>
        </w:rPr>
        <w:t>在县政府门户网站建议提案办理专题中予以公开。</w:t>
      </w:r>
    </w:p>
    <w:p w:rsidR="004974D0" w:rsidRDefault="003D0A1F">
      <w:pPr>
        <w:spacing w:line="560" w:lineRule="exact"/>
        <w:ind w:firstLineChars="200" w:firstLine="640"/>
        <w:jc w:val="left"/>
        <w:rPr>
          <w:rFonts w:eastAsia="楷体_GB2312"/>
          <w:szCs w:val="32"/>
        </w:rPr>
      </w:pPr>
      <w:r>
        <w:rPr>
          <w:rFonts w:eastAsia="楷体_GB2312"/>
          <w:szCs w:val="32"/>
        </w:rPr>
        <w:t>（四）政务公开工作创新情况</w:t>
      </w:r>
    </w:p>
    <w:p w:rsidR="004974D0" w:rsidRDefault="003D0A1F">
      <w:pPr>
        <w:spacing w:line="560" w:lineRule="exact"/>
        <w:ind w:firstLineChars="200" w:firstLine="640"/>
        <w:rPr>
          <w:rFonts w:eastAsia="仿宋_GB2312"/>
          <w:szCs w:val="32"/>
        </w:rPr>
      </w:pPr>
      <w:r>
        <w:rPr>
          <w:rFonts w:eastAsia="仿宋_GB2312"/>
          <w:szCs w:val="32"/>
        </w:rPr>
        <w:t>建立政务公开</w:t>
      </w:r>
      <w:r>
        <w:rPr>
          <w:rFonts w:eastAsia="仿宋_GB2312"/>
          <w:szCs w:val="32"/>
        </w:rPr>
        <w:t>“</w:t>
      </w:r>
      <w:r>
        <w:rPr>
          <w:rFonts w:eastAsia="仿宋_GB2312"/>
          <w:szCs w:val="32"/>
        </w:rPr>
        <w:t>头脑风暴</w:t>
      </w:r>
      <w:r>
        <w:rPr>
          <w:rFonts w:eastAsia="仿宋_GB2312"/>
          <w:szCs w:val="32"/>
        </w:rPr>
        <w:t>”</w:t>
      </w:r>
      <w:r>
        <w:rPr>
          <w:rFonts w:eastAsia="仿宋_GB2312"/>
          <w:szCs w:val="32"/>
        </w:rPr>
        <w:t>工作制度，</w:t>
      </w:r>
      <w:r>
        <w:rPr>
          <w:rFonts w:eastAsia="仿宋_GB2312" w:hint="eastAsia"/>
          <w:szCs w:val="32"/>
        </w:rPr>
        <w:t>成立</w:t>
      </w:r>
      <w:r>
        <w:rPr>
          <w:rFonts w:eastAsia="仿宋_GB2312"/>
          <w:szCs w:val="32"/>
        </w:rPr>
        <w:t>政务公开青年干部工作小组，确定专职人员</w:t>
      </w:r>
      <w:r>
        <w:rPr>
          <w:rFonts w:eastAsia="仿宋_GB2312"/>
          <w:szCs w:val="32"/>
        </w:rPr>
        <w:t>1</w:t>
      </w:r>
      <w:r>
        <w:rPr>
          <w:rFonts w:eastAsia="仿宋_GB2312"/>
          <w:szCs w:val="32"/>
        </w:rPr>
        <w:t>人，兼职青年干部</w:t>
      </w:r>
      <w:r>
        <w:rPr>
          <w:rFonts w:eastAsia="仿宋_GB2312"/>
          <w:szCs w:val="32"/>
        </w:rPr>
        <w:t>3</w:t>
      </w:r>
      <w:r>
        <w:rPr>
          <w:rFonts w:eastAsia="仿宋_GB2312"/>
          <w:szCs w:val="32"/>
        </w:rPr>
        <w:t>人，实行政务公开人人参与制度，确保人人能上手，对发布的各类信息采取</w:t>
      </w:r>
      <w:r>
        <w:rPr>
          <w:rFonts w:eastAsia="仿宋_GB2312"/>
          <w:szCs w:val="32"/>
        </w:rPr>
        <w:t>“</w:t>
      </w:r>
      <w:r>
        <w:rPr>
          <w:rFonts w:eastAsia="仿宋_GB2312"/>
          <w:szCs w:val="32"/>
        </w:rPr>
        <w:t>集思广益</w:t>
      </w:r>
      <w:r>
        <w:rPr>
          <w:rFonts w:eastAsia="仿宋_GB2312"/>
          <w:szCs w:val="32"/>
        </w:rPr>
        <w:t>”</w:t>
      </w:r>
      <w:r>
        <w:rPr>
          <w:rFonts w:eastAsia="仿宋_GB2312"/>
          <w:szCs w:val="32"/>
        </w:rPr>
        <w:t>，实现发布无错误，提高了</w:t>
      </w:r>
      <w:r w:rsidR="00855249">
        <w:rPr>
          <w:rFonts w:eastAsia="仿宋_GB2312" w:hint="eastAsia"/>
          <w:szCs w:val="32"/>
        </w:rPr>
        <w:t>信息公开</w:t>
      </w:r>
      <w:r>
        <w:rPr>
          <w:rFonts w:eastAsia="仿宋_GB2312"/>
          <w:szCs w:val="32"/>
        </w:rPr>
        <w:t>质量。</w:t>
      </w:r>
    </w:p>
    <w:p w:rsidR="004974D0" w:rsidRDefault="003D0A1F">
      <w:pPr>
        <w:spacing w:line="560" w:lineRule="exact"/>
        <w:ind w:firstLineChars="200" w:firstLine="640"/>
        <w:jc w:val="left"/>
        <w:rPr>
          <w:rFonts w:eastAsia="楷体_GB2312"/>
          <w:szCs w:val="32"/>
        </w:rPr>
      </w:pPr>
      <w:r>
        <w:rPr>
          <w:rFonts w:eastAsia="楷体_GB2312"/>
          <w:szCs w:val="32"/>
        </w:rPr>
        <w:t>（五）有关数据统计说明</w:t>
      </w:r>
    </w:p>
    <w:p w:rsidR="004974D0" w:rsidRDefault="003D0A1F">
      <w:pPr>
        <w:spacing w:line="560" w:lineRule="exact"/>
        <w:ind w:firstLineChars="200" w:firstLine="640"/>
        <w:rPr>
          <w:rFonts w:eastAsia="仿宋_GB2312"/>
          <w:szCs w:val="32"/>
        </w:rPr>
      </w:pPr>
      <w:r>
        <w:rPr>
          <w:rFonts w:eastAsia="仿宋_GB2312"/>
          <w:szCs w:val="32"/>
        </w:rPr>
        <w:t>1.</w:t>
      </w:r>
      <w:r w:rsidR="00855249">
        <w:rPr>
          <w:rFonts w:eastAsia="仿宋_GB2312" w:hint="eastAsia"/>
          <w:szCs w:val="32"/>
        </w:rPr>
        <w:t xml:space="preserve"> </w:t>
      </w:r>
      <w:r>
        <w:rPr>
          <w:rFonts w:eastAsia="仿宋_GB2312"/>
          <w:szCs w:val="32"/>
        </w:rPr>
        <w:t>报告中所列数据可能因四舍五入原因与数据直接相加之和存在尾数差异。</w:t>
      </w:r>
    </w:p>
    <w:p w:rsidR="004974D0" w:rsidRDefault="003D0A1F">
      <w:pPr>
        <w:spacing w:line="560" w:lineRule="exact"/>
        <w:ind w:firstLineChars="200" w:firstLine="640"/>
        <w:rPr>
          <w:rFonts w:eastAsia="仿宋_GB2312"/>
          <w:szCs w:val="32"/>
        </w:rPr>
      </w:pPr>
      <w:r>
        <w:rPr>
          <w:rFonts w:eastAsia="仿宋_GB2312"/>
          <w:szCs w:val="32"/>
        </w:rPr>
        <w:t>2.</w:t>
      </w:r>
      <w:r w:rsidR="00855249">
        <w:rPr>
          <w:rFonts w:eastAsia="仿宋_GB2312" w:hint="eastAsia"/>
          <w:szCs w:val="32"/>
        </w:rPr>
        <w:t xml:space="preserve"> </w:t>
      </w:r>
      <w:r>
        <w:rPr>
          <w:rFonts w:eastAsia="仿宋_GB2312"/>
          <w:szCs w:val="32"/>
        </w:rPr>
        <w:t>行政许可数量、行政处罚和行政强制数量，包括已公开和</w:t>
      </w:r>
      <w:proofErr w:type="gramStart"/>
      <w:r>
        <w:rPr>
          <w:rFonts w:eastAsia="仿宋_GB2312"/>
          <w:szCs w:val="32"/>
        </w:rPr>
        <w:t>依法未</w:t>
      </w:r>
      <w:proofErr w:type="gramEnd"/>
      <w:r>
        <w:rPr>
          <w:rFonts w:eastAsia="仿宋_GB2312"/>
          <w:szCs w:val="32"/>
        </w:rPr>
        <w:t>公开的全部处理决定。</w:t>
      </w:r>
    </w:p>
    <w:p w:rsidR="004974D0" w:rsidRDefault="003D0A1F">
      <w:pPr>
        <w:spacing w:line="560" w:lineRule="exact"/>
        <w:ind w:firstLineChars="200" w:firstLine="640"/>
        <w:rPr>
          <w:rFonts w:eastAsia="仿宋_GB2312"/>
          <w:szCs w:val="32"/>
        </w:rPr>
      </w:pPr>
      <w:r>
        <w:rPr>
          <w:rFonts w:eastAsia="仿宋_GB2312"/>
          <w:szCs w:val="32"/>
        </w:rPr>
        <w:t>3.</w:t>
      </w:r>
      <w:r w:rsidR="00855249">
        <w:rPr>
          <w:rFonts w:eastAsia="仿宋_GB2312" w:hint="eastAsia"/>
          <w:szCs w:val="32"/>
        </w:rPr>
        <w:t xml:space="preserve"> </w:t>
      </w:r>
      <w:r>
        <w:rPr>
          <w:rFonts w:eastAsia="仿宋_GB2312"/>
          <w:szCs w:val="32"/>
        </w:rPr>
        <w:t>行政复议机关作为共同被告的行政诉讼案件，只计算</w:t>
      </w:r>
      <w:proofErr w:type="gramStart"/>
      <w:r>
        <w:rPr>
          <w:rFonts w:eastAsia="仿宋_GB2312"/>
          <w:szCs w:val="32"/>
        </w:rPr>
        <w:t>原行为</w:t>
      </w:r>
      <w:proofErr w:type="gramEnd"/>
      <w:r>
        <w:rPr>
          <w:rFonts w:eastAsia="仿宋_GB2312"/>
          <w:szCs w:val="32"/>
        </w:rPr>
        <w:t>主体的案件数量，不计算行政复议机关的案件数量。</w:t>
      </w:r>
    </w:p>
    <w:p w:rsidR="004974D0" w:rsidRDefault="004974D0">
      <w:pPr>
        <w:spacing w:line="560" w:lineRule="exact"/>
        <w:ind w:firstLine="600"/>
        <w:rPr>
          <w:rFonts w:eastAsia="楷体_GB2312"/>
          <w:sz w:val="30"/>
          <w:szCs w:val="30"/>
        </w:rPr>
      </w:pPr>
    </w:p>
    <w:sectPr w:rsidR="004974D0">
      <w:pgSz w:w="11906" w:h="16838"/>
      <w:pgMar w:top="2098" w:right="1474" w:bottom="1985" w:left="1588"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FFFE1C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E19" w:rsidRDefault="00C27E19">
      <w:pPr>
        <w:spacing w:line="240" w:lineRule="auto"/>
      </w:pPr>
      <w:r>
        <w:separator/>
      </w:r>
    </w:p>
  </w:endnote>
  <w:endnote w:type="continuationSeparator" w:id="0">
    <w:p w:rsidR="00C27E19" w:rsidRDefault="00C27E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E19" w:rsidRDefault="00C27E19">
      <w:pPr>
        <w:spacing w:line="240" w:lineRule="auto"/>
      </w:pPr>
      <w:r>
        <w:separator/>
      </w:r>
    </w:p>
  </w:footnote>
  <w:footnote w:type="continuationSeparator" w:id="0">
    <w:p w:rsidR="00C27E19" w:rsidRDefault="00C27E19">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NTNjNGJhMjQ3MTIwMTY5ZTA2MzFkNTAwZjk0ZTAifQ=="/>
  </w:docVars>
  <w:rsids>
    <w:rsidRoot w:val="002E3543"/>
    <w:rsid w:val="9DFB3986"/>
    <w:rsid w:val="CFEFECB9"/>
    <w:rsid w:val="00013E1B"/>
    <w:rsid w:val="000164E6"/>
    <w:rsid w:val="00024945"/>
    <w:rsid w:val="00090DDA"/>
    <w:rsid w:val="0010279D"/>
    <w:rsid w:val="00110130"/>
    <w:rsid w:val="00117733"/>
    <w:rsid w:val="00121DCF"/>
    <w:rsid w:val="00210F4D"/>
    <w:rsid w:val="00211942"/>
    <w:rsid w:val="002133C7"/>
    <w:rsid w:val="002961F2"/>
    <w:rsid w:val="002E3543"/>
    <w:rsid w:val="00331CDC"/>
    <w:rsid w:val="00346A97"/>
    <w:rsid w:val="003B3C58"/>
    <w:rsid w:val="003B5255"/>
    <w:rsid w:val="003D0A1F"/>
    <w:rsid w:val="003D6FCB"/>
    <w:rsid w:val="003E75A6"/>
    <w:rsid w:val="00415AB1"/>
    <w:rsid w:val="0046056C"/>
    <w:rsid w:val="004622F8"/>
    <w:rsid w:val="004974D0"/>
    <w:rsid w:val="004C1750"/>
    <w:rsid w:val="004D0712"/>
    <w:rsid w:val="004D241E"/>
    <w:rsid w:val="00515DB1"/>
    <w:rsid w:val="00523855"/>
    <w:rsid w:val="00540775"/>
    <w:rsid w:val="005422B3"/>
    <w:rsid w:val="00591E5D"/>
    <w:rsid w:val="005C0F41"/>
    <w:rsid w:val="005D530B"/>
    <w:rsid w:val="0065765D"/>
    <w:rsid w:val="00673AC7"/>
    <w:rsid w:val="006947A5"/>
    <w:rsid w:val="006A1A05"/>
    <w:rsid w:val="00704FCD"/>
    <w:rsid w:val="00766EEF"/>
    <w:rsid w:val="00833E43"/>
    <w:rsid w:val="00855249"/>
    <w:rsid w:val="00883518"/>
    <w:rsid w:val="008C08FF"/>
    <w:rsid w:val="008C4ED2"/>
    <w:rsid w:val="008E6A17"/>
    <w:rsid w:val="008F1554"/>
    <w:rsid w:val="00915D0B"/>
    <w:rsid w:val="00940AA8"/>
    <w:rsid w:val="009B028C"/>
    <w:rsid w:val="00A00E36"/>
    <w:rsid w:val="00A45E53"/>
    <w:rsid w:val="00A87A7F"/>
    <w:rsid w:val="00AD526A"/>
    <w:rsid w:val="00B21732"/>
    <w:rsid w:val="00B6147D"/>
    <w:rsid w:val="00C068F3"/>
    <w:rsid w:val="00C1415D"/>
    <w:rsid w:val="00C27E19"/>
    <w:rsid w:val="00C4585C"/>
    <w:rsid w:val="00C542CC"/>
    <w:rsid w:val="00C67940"/>
    <w:rsid w:val="00C73BD0"/>
    <w:rsid w:val="00CC2BE7"/>
    <w:rsid w:val="00CC521B"/>
    <w:rsid w:val="00CD1D00"/>
    <w:rsid w:val="00D5435D"/>
    <w:rsid w:val="00D57BE6"/>
    <w:rsid w:val="00DA46FB"/>
    <w:rsid w:val="00E3118F"/>
    <w:rsid w:val="00E53E31"/>
    <w:rsid w:val="00E60B5D"/>
    <w:rsid w:val="00E6604D"/>
    <w:rsid w:val="00EA0721"/>
    <w:rsid w:val="00EB3AE5"/>
    <w:rsid w:val="00EE4062"/>
    <w:rsid w:val="00EF5607"/>
    <w:rsid w:val="00F87341"/>
    <w:rsid w:val="00FA216A"/>
    <w:rsid w:val="00FD5381"/>
    <w:rsid w:val="00FE70FF"/>
    <w:rsid w:val="0A1001A7"/>
    <w:rsid w:val="0A27534A"/>
    <w:rsid w:val="0B137E4E"/>
    <w:rsid w:val="0FC02236"/>
    <w:rsid w:val="162738E6"/>
    <w:rsid w:val="265F4492"/>
    <w:rsid w:val="26C53EE0"/>
    <w:rsid w:val="38F81807"/>
    <w:rsid w:val="3C7F3666"/>
    <w:rsid w:val="3EE36BF8"/>
    <w:rsid w:val="58034391"/>
    <w:rsid w:val="587A2102"/>
    <w:rsid w:val="5FDF0E86"/>
    <w:rsid w:val="6D5FFD5B"/>
    <w:rsid w:val="76E85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semiHidden/>
    <w:unhideWhenUsed/>
    <w:qFormat/>
    <w:pPr>
      <w:spacing w:line="240" w:lineRule="auto"/>
    </w:pPr>
    <w:rPr>
      <w:sz w:val="18"/>
      <w:szCs w:val="18"/>
    </w:rPr>
  </w:style>
  <w:style w:type="paragraph" w:styleId="a5">
    <w:name w:val="footer"/>
    <w:basedOn w:val="a"/>
    <w:link w:val="Char0"/>
    <w:uiPriority w:val="99"/>
    <w:unhideWhenUsed/>
    <w:qFormat/>
    <w:pPr>
      <w:tabs>
        <w:tab w:val="center" w:pos="4153"/>
        <w:tab w:val="right" w:pos="8306"/>
      </w:tabs>
      <w:spacing w:line="240" w:lineRule="atLeast"/>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7">
    <w:name w:val="Normal (Web)"/>
    <w:basedOn w:val="a"/>
    <w:uiPriority w:val="99"/>
    <w:semiHidden/>
    <w:unhideWhenUsed/>
    <w:qFormat/>
    <w:pPr>
      <w:spacing w:beforeAutospacing="1" w:afterAutospacing="1"/>
      <w:jc w:val="left"/>
    </w:pPr>
    <w:rPr>
      <w:sz w:val="24"/>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6"/>
    <w:uiPriority w:val="99"/>
    <w:qFormat/>
    <w:rPr>
      <w:rFonts w:ascii="Times New Roman" w:eastAsia="方正仿宋_GBK" w:hAnsi="Times New Roman" w:cs="Times New Roman"/>
      <w:snapToGrid w:val="0"/>
      <w:kern w:val="0"/>
      <w:sz w:val="18"/>
      <w:szCs w:val="18"/>
    </w:rPr>
  </w:style>
  <w:style w:type="character" w:customStyle="1" w:styleId="Char0">
    <w:name w:val="页脚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批注框文本 Char"/>
    <w:basedOn w:val="a0"/>
    <w:link w:val="a4"/>
    <w:uiPriority w:val="99"/>
    <w:semiHidden/>
    <w:qFormat/>
    <w:rPr>
      <w:rFonts w:ascii="Times New Roman" w:eastAsia="方正仿宋_GBK" w:hAnsi="Times New Roman" w:cs="Times New Roman"/>
      <w:snapToGrid w:val="0"/>
      <w:kern w:val="0"/>
      <w:sz w:val="18"/>
      <w:szCs w:val="18"/>
    </w:rPr>
  </w:style>
  <w:style w:type="character" w:styleId="a9">
    <w:name w:val="annotation reference"/>
    <w:basedOn w:val="a0"/>
    <w:uiPriority w:val="99"/>
    <w:semiHidden/>
    <w:unhideWhenUsed/>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semiHidden/>
    <w:unhideWhenUsed/>
    <w:qFormat/>
    <w:pPr>
      <w:spacing w:line="240" w:lineRule="auto"/>
    </w:pPr>
    <w:rPr>
      <w:sz w:val="18"/>
      <w:szCs w:val="18"/>
    </w:rPr>
  </w:style>
  <w:style w:type="paragraph" w:styleId="a5">
    <w:name w:val="footer"/>
    <w:basedOn w:val="a"/>
    <w:link w:val="Char0"/>
    <w:uiPriority w:val="99"/>
    <w:unhideWhenUsed/>
    <w:qFormat/>
    <w:pPr>
      <w:tabs>
        <w:tab w:val="center" w:pos="4153"/>
        <w:tab w:val="right" w:pos="8306"/>
      </w:tabs>
      <w:spacing w:line="240" w:lineRule="atLeast"/>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7">
    <w:name w:val="Normal (Web)"/>
    <w:basedOn w:val="a"/>
    <w:uiPriority w:val="99"/>
    <w:semiHidden/>
    <w:unhideWhenUsed/>
    <w:qFormat/>
    <w:pPr>
      <w:spacing w:beforeAutospacing="1" w:afterAutospacing="1"/>
      <w:jc w:val="left"/>
    </w:pPr>
    <w:rPr>
      <w:sz w:val="24"/>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6"/>
    <w:uiPriority w:val="99"/>
    <w:qFormat/>
    <w:rPr>
      <w:rFonts w:ascii="Times New Roman" w:eastAsia="方正仿宋_GBK" w:hAnsi="Times New Roman" w:cs="Times New Roman"/>
      <w:snapToGrid w:val="0"/>
      <w:kern w:val="0"/>
      <w:sz w:val="18"/>
      <w:szCs w:val="18"/>
    </w:rPr>
  </w:style>
  <w:style w:type="character" w:customStyle="1" w:styleId="Char0">
    <w:name w:val="页脚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批注框文本 Char"/>
    <w:basedOn w:val="a0"/>
    <w:link w:val="a4"/>
    <w:uiPriority w:val="99"/>
    <w:semiHidden/>
    <w:qFormat/>
    <w:rPr>
      <w:rFonts w:ascii="Times New Roman" w:eastAsia="方正仿宋_GBK" w:hAnsi="Times New Roman" w:cs="Times New Roman"/>
      <w:snapToGrid w:val="0"/>
      <w:kern w:val="0"/>
      <w:sz w:val="18"/>
      <w:szCs w:val="18"/>
    </w:rPr>
  </w:style>
  <w:style w:type="character" w:styleId="a9">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600</Words>
  <Characters>3423</Characters>
  <Application>Microsoft Office Word</Application>
  <DocSecurity>0</DocSecurity>
  <Lines>28</Lines>
  <Paragraphs>8</Paragraphs>
  <ScaleCrop>false</ScaleCrop>
  <Company>gq</Company>
  <LinksUpToDate>false</LinksUpToDate>
  <CharactersWithSpaces>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15</cp:revision>
  <dcterms:created xsi:type="dcterms:W3CDTF">2024-01-06T00:20:00Z</dcterms:created>
  <dcterms:modified xsi:type="dcterms:W3CDTF">2025-01-18T08:45:00Z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D7B14B61EA1C496195FBF5EF87772826_13</vt:lpwstr>
  </property>
</Properties>
</file>