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高青县</w:t>
      </w:r>
      <w:r>
        <w:rPr>
          <w:rFonts w:hint="eastAsia" w:ascii="方正小标宋简体" w:hAnsi="方正小标宋简体" w:eastAsia="方正小标宋简体" w:cs="方正小标宋简体"/>
          <w:b w:val="0"/>
          <w:bCs/>
          <w:sz w:val="44"/>
          <w:szCs w:val="44"/>
          <w:lang w:eastAsia="zh-CN"/>
        </w:rPr>
        <w:t>投资促进中心</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2020年政府信息公开工作年度报告</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本报告根据《中华人民共和国政府信息公开条例》（国务院令第711号，以下简称《条例》）要求，由高青县投资促进中心办公室综合本单位政府信息公开工作情况编制。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报告全文由总体情况、主动公开政府信息情况、收到和处理政府信息公开申请情况、政府信息公开行政复议行政诉讼情况、存在的主要问题及改进情况、其他需要报告的事项6个部分组成。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告中所列数据统计期限自2020年1月1日始，至2020年12月31日止。报告电子版可在高青县人民政府门户网站（www.gaoqing.gov.cn）查阅和下载。如对报告内容有疑问，请与高青县投资促进中心办公室联系（地址：高青县城</w:t>
      </w:r>
      <w:r>
        <w:rPr>
          <w:rFonts w:hint="eastAsia" w:ascii="仿宋_GB2312" w:eastAsia="仿宋_GB2312"/>
          <w:sz w:val="32"/>
          <w:szCs w:val="32"/>
          <w:lang w:eastAsia="zh-CN"/>
        </w:rPr>
        <w:t>清河</w:t>
      </w:r>
      <w:r>
        <w:rPr>
          <w:rFonts w:hint="eastAsia" w:ascii="仿宋_GB2312" w:eastAsia="仿宋_GB2312"/>
          <w:sz w:val="32"/>
          <w:szCs w:val="32"/>
        </w:rPr>
        <w:t>路</w:t>
      </w:r>
      <w:r>
        <w:rPr>
          <w:rFonts w:hint="eastAsia" w:ascii="仿宋_GB2312" w:eastAsia="仿宋_GB2312"/>
          <w:sz w:val="32"/>
          <w:szCs w:val="32"/>
          <w:lang w:val="en-US" w:eastAsia="zh-CN"/>
        </w:rPr>
        <w:t>9</w:t>
      </w:r>
      <w:r>
        <w:rPr>
          <w:rFonts w:hint="eastAsia" w:ascii="仿宋_GB2312" w:eastAsia="仿宋_GB2312"/>
          <w:sz w:val="32"/>
          <w:szCs w:val="32"/>
        </w:rPr>
        <w:t>号；邮编：</w:t>
      </w:r>
      <w:r>
        <w:rPr>
          <w:rFonts w:hint="eastAsia" w:ascii="仿宋_GB2312" w:eastAsia="仿宋_GB2312"/>
          <w:sz w:val="32"/>
          <w:szCs w:val="32"/>
          <w:lang w:val="en-US" w:eastAsia="zh-CN"/>
        </w:rPr>
        <w:t>256300</w:t>
      </w:r>
      <w:r>
        <w:rPr>
          <w:rFonts w:hint="eastAsia" w:ascii="仿宋_GB2312" w:eastAsia="仿宋_GB2312"/>
          <w:sz w:val="32"/>
          <w:szCs w:val="32"/>
        </w:rPr>
        <w:t>；电话：0533-</w:t>
      </w:r>
      <w:r>
        <w:rPr>
          <w:rFonts w:hint="eastAsia" w:ascii="仿宋_GB2312" w:eastAsia="仿宋_GB2312"/>
          <w:sz w:val="32"/>
          <w:szCs w:val="32"/>
          <w:lang w:val="en-US" w:eastAsia="zh-CN"/>
        </w:rPr>
        <w:t>6967699</w:t>
      </w:r>
      <w:r>
        <w:rPr>
          <w:rFonts w:hint="eastAsia" w:ascii="仿宋_GB2312" w:eastAsia="仿宋_GB2312"/>
          <w:sz w:val="32"/>
          <w:szCs w:val="32"/>
        </w:rPr>
        <w:t>；传真：0533-6967699）。</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一、总体情况</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（一）体制机制建设</w:t>
      </w:r>
    </w:p>
    <w:p>
      <w:pPr>
        <w:spacing w:line="560" w:lineRule="exact"/>
        <w:ind w:firstLine="640" w:firstLineChars="200"/>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rPr>
        <w:t>今年以来，县投资促进中心认真贯彻执行《中华人民共和国政府信息公开条例》等法律法规和有关文件精神，结合单位实际，综合采取加强组织领导、规范公开内容、拓宽公开渠道等方式，多措并举、稳步推进政务公开工作</w:t>
      </w:r>
      <w:r>
        <w:rPr>
          <w:rFonts w:hint="eastAsia" w:ascii="仿宋_GB2312" w:hAnsi="仿宋_GB2312" w:eastAsia="仿宋_GB2312" w:cs="仿宋_GB2312"/>
          <w:i w:val="0"/>
          <w:caps w:val="0"/>
          <w:color w:val="000000"/>
          <w:spacing w:val="0"/>
          <w:sz w:val="32"/>
          <w:szCs w:val="32"/>
          <w:lang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一是加强组织领导。</w:t>
      </w:r>
      <w:r>
        <w:rPr>
          <w:rFonts w:hint="eastAsia" w:ascii="仿宋_GB2312" w:eastAsia="仿宋_GB2312"/>
          <w:sz w:val="32"/>
          <w:szCs w:val="32"/>
          <w:lang w:val="en-US" w:eastAsia="zh-CN"/>
        </w:rPr>
        <w:t>2020年初，召开了2020年政务公开专题工作部署会议，</w:t>
      </w:r>
      <w:r>
        <w:rPr>
          <w:rFonts w:hint="eastAsia" w:ascii="仿宋_GB2312" w:eastAsia="仿宋_GB2312"/>
          <w:sz w:val="32"/>
          <w:szCs w:val="32"/>
        </w:rPr>
        <w:t>将政府信息公开工作纳入年度重点工作计划</w:t>
      </w:r>
      <w:r>
        <w:rPr>
          <w:rFonts w:hint="eastAsia" w:ascii="仿宋_GB2312" w:eastAsia="仿宋_GB2312"/>
          <w:sz w:val="32"/>
          <w:szCs w:val="32"/>
          <w:lang w:eastAsia="zh-CN"/>
        </w:rPr>
        <w:t>，研究制定</w:t>
      </w:r>
      <w:r>
        <w:rPr>
          <w:rFonts w:hint="eastAsia" w:ascii="仿宋_GB2312" w:eastAsia="仿宋_GB2312"/>
          <w:sz w:val="32"/>
          <w:szCs w:val="32"/>
        </w:rPr>
        <w:t>《高青县投资促进中心信息公开制度》</w:t>
      </w:r>
      <w:r>
        <w:rPr>
          <w:rFonts w:hint="eastAsia" w:ascii="仿宋_GB2312" w:eastAsia="仿宋_GB2312"/>
          <w:sz w:val="32"/>
          <w:szCs w:val="32"/>
          <w:lang w:eastAsia="zh-CN"/>
        </w:rPr>
        <w:t>，</w:t>
      </w:r>
      <w:r>
        <w:rPr>
          <w:rFonts w:hint="eastAsia" w:ascii="仿宋_GB2312" w:eastAsia="仿宋_GB2312"/>
          <w:sz w:val="32"/>
          <w:szCs w:val="32"/>
        </w:rPr>
        <w:t>成立了以党组书记、主任张艳同志为组长，副主任（挂职）董晓童同志为副组长，中心办公室全体人员为成员的政务公开工作领导小组，设中心办公室为领导小组办公室，董晓童同志兼任领导小组办公室主任</w:t>
      </w:r>
      <w:r>
        <w:rPr>
          <w:rFonts w:hint="eastAsia" w:ascii="仿宋_GB2312" w:hAnsi="仿宋_GB2312" w:eastAsia="仿宋_GB2312" w:cs="仿宋_GB2312"/>
          <w:i w:val="0"/>
          <w:caps w:val="0"/>
          <w:color w:val="000000"/>
          <w:spacing w:val="0"/>
          <w:sz w:val="32"/>
          <w:szCs w:val="32"/>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drawing>
          <wp:inline distT="0" distB="0" distL="114300" distR="114300">
            <wp:extent cx="5686425" cy="3792855"/>
            <wp:effectExtent l="0" t="0" r="9525" b="17145"/>
            <wp:docPr id="3" name="图片 3" descr="2020.2疫情防控无背投会议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0.2疫情防控无背投会议图"/>
                    <pic:cNvPicPr>
                      <a:picLocks noChangeAspect="1"/>
                    </pic:cNvPicPr>
                  </pic:nvPicPr>
                  <pic:blipFill>
                    <a:blip r:embed="rId4"/>
                    <a:stretch>
                      <a:fillRect/>
                    </a:stretch>
                  </pic:blipFill>
                  <pic:spPr>
                    <a:xfrm>
                      <a:off x="0" y="0"/>
                      <a:ext cx="5686425" cy="3792855"/>
                    </a:xfrm>
                    <a:prstGeom prst="rect">
                      <a:avLst/>
                    </a:prstGeom>
                  </pic:spPr>
                </pic:pic>
              </a:graphicData>
            </a:graphic>
          </wp:inline>
        </w:drawing>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二是规范公开内容。严格按照《中华人民共和国政府信息公开条例》要求，按照“谁制定、谁审查、谁公开、谁负责”的原则，全面落实政府信息主动公开和依申请公开制度。主动公开机构职能、领导分工、财政预决算、政府信息公开指南、政府信息公开年报及投资政策、招商项目等业务工作执行情况，及时对依申请公开作出规范答复。</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三是拓宽公开渠道。着力创新政府信息公开形式，在高青县人民政府门户网站主动公开相关政务信息，同时利用“投资高青”微信公众号等新媒体进行信息公开与宣传，及时公开工作动态及</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成果，与</w:t>
      </w:r>
      <w:r>
        <w:rPr>
          <w:rFonts w:hint="eastAsia" w:ascii="仿宋_GB2312" w:hAnsi="仿宋_GB2312" w:eastAsia="仿宋_GB2312" w:cs="仿宋_GB2312"/>
          <w:i w:val="0"/>
          <w:caps w:val="0"/>
          <w:color w:val="000000"/>
          <w:spacing w:val="0"/>
          <w:sz w:val="32"/>
          <w:szCs w:val="32"/>
          <w:lang w:eastAsia="zh-CN"/>
        </w:rPr>
        <w:t>群众</w:t>
      </w:r>
      <w:r>
        <w:rPr>
          <w:rFonts w:hint="eastAsia" w:ascii="仿宋_GB2312" w:hAnsi="仿宋_GB2312" w:eastAsia="仿宋_GB2312" w:cs="仿宋_GB2312"/>
          <w:i w:val="0"/>
          <w:caps w:val="0"/>
          <w:color w:val="000000"/>
          <w:spacing w:val="0"/>
          <w:sz w:val="32"/>
          <w:szCs w:val="32"/>
        </w:rPr>
        <w:t>互动留言，确保政务公开阳光、透明。</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（二）主动公开</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高青县投资促进中心是</w:t>
      </w:r>
      <w:r>
        <w:rPr>
          <w:rFonts w:hint="default" w:ascii="Times New Roman" w:hAnsi="Times New Roman" w:eastAsia="仿宋_GB2312" w:cs="Times New Roman"/>
          <w:sz w:val="32"/>
          <w:szCs w:val="32"/>
          <w:u w:val="none"/>
          <w:lang w:val="en-US" w:eastAsia="zh-CN"/>
        </w:rPr>
        <w:t>县</w:t>
      </w:r>
      <w:r>
        <w:rPr>
          <w:rFonts w:hint="default" w:ascii="Times New Roman" w:hAnsi="Times New Roman" w:eastAsia="仿宋_GB2312" w:cs="Times New Roman"/>
          <w:sz w:val="32"/>
          <w:szCs w:val="32"/>
          <w:u w:val="none"/>
        </w:rPr>
        <w:t>政府</w:t>
      </w:r>
      <w:r>
        <w:rPr>
          <w:rFonts w:hint="default" w:ascii="Times New Roman" w:hAnsi="Times New Roman" w:eastAsia="仿宋_GB2312" w:cs="Times New Roman"/>
          <w:sz w:val="32"/>
          <w:szCs w:val="32"/>
          <w:u w:val="none"/>
          <w:lang w:val="en-US" w:eastAsia="zh-CN"/>
        </w:rPr>
        <w:t>直属</w:t>
      </w:r>
      <w:r>
        <w:rPr>
          <w:rFonts w:hint="default" w:ascii="Times New Roman" w:hAnsi="Times New Roman" w:eastAsia="仿宋_GB2312" w:cs="Times New Roman"/>
          <w:sz w:val="32"/>
          <w:szCs w:val="32"/>
          <w:lang w:val="en-US" w:eastAsia="zh-CN"/>
        </w:rPr>
        <w:t>公益一类</w:t>
      </w:r>
      <w:r>
        <w:rPr>
          <w:rFonts w:hint="eastAsia" w:ascii="Times New Roman" w:hAnsi="Times New Roman" w:eastAsia="仿宋_GB2312" w:cs="Times New Roman"/>
          <w:sz w:val="32"/>
          <w:szCs w:val="32"/>
          <w:lang w:val="en-US" w:eastAsia="zh-CN"/>
        </w:rPr>
        <w:t>正科级</w:t>
      </w:r>
      <w:r>
        <w:rPr>
          <w:rFonts w:hint="default" w:ascii="Times New Roman" w:hAnsi="Times New Roman" w:eastAsia="仿宋_GB2312" w:cs="Times New Roman"/>
          <w:sz w:val="32"/>
          <w:szCs w:val="32"/>
          <w:lang w:val="en-US" w:eastAsia="zh-CN"/>
        </w:rPr>
        <w:t>事业单位</w:t>
      </w:r>
      <w:r>
        <w:rPr>
          <w:rFonts w:hint="default" w:ascii="Times New Roman" w:hAnsi="Times New Roman" w:eastAsia="仿宋_GB2312" w:cs="Times New Roman"/>
          <w:sz w:val="32"/>
          <w:szCs w:val="32"/>
          <w:u w:val="none"/>
        </w:rPr>
        <w:t>，</w:t>
      </w:r>
      <w:r>
        <w:rPr>
          <w:rFonts w:hint="eastAsia" w:ascii="仿宋_GB2312" w:eastAsia="仿宋_GB2312"/>
          <w:sz w:val="32"/>
          <w:szCs w:val="32"/>
          <w:lang w:val="en-US" w:eastAsia="zh-CN"/>
        </w:rPr>
        <w:t>是</w:t>
      </w:r>
      <w:r>
        <w:rPr>
          <w:rFonts w:hint="eastAsia" w:ascii="仿宋_GB2312" w:hAnsi="仿宋_GB2312" w:eastAsia="仿宋_GB2312" w:cs="仿宋_GB2312"/>
          <w:sz w:val="32"/>
          <w:szCs w:val="32"/>
        </w:rPr>
        <w:t>全县对外招商引资工作的综合管理协调机构。</w:t>
      </w:r>
      <w:r>
        <w:rPr>
          <w:rFonts w:hint="eastAsia" w:ascii="仿宋_GB2312" w:hAnsi="仿宋_GB2312" w:eastAsia="仿宋_GB2312" w:cs="仿宋_GB2312"/>
          <w:i w:val="0"/>
          <w:caps w:val="0"/>
          <w:color w:val="000000"/>
          <w:spacing w:val="0"/>
          <w:sz w:val="32"/>
          <w:szCs w:val="32"/>
          <w:lang w:val="en-US" w:eastAsia="zh-CN"/>
        </w:rPr>
        <w:t>2020年，通过政府门户网站、微信公众号等方式，</w:t>
      </w:r>
      <w:r>
        <w:rPr>
          <w:rFonts w:hint="eastAsia" w:ascii="仿宋_GB2312" w:hAnsi="仿宋_GB2312" w:eastAsia="仿宋_GB2312" w:cs="仿宋_GB2312"/>
          <w:i w:val="0"/>
          <w:caps w:val="0"/>
          <w:color w:val="000000"/>
          <w:spacing w:val="0"/>
          <w:sz w:val="32"/>
          <w:szCs w:val="32"/>
        </w:rPr>
        <w:t>主动公开</w:t>
      </w:r>
      <w:r>
        <w:rPr>
          <w:rFonts w:hint="eastAsia" w:ascii="仿宋_GB2312" w:hAnsi="仿宋_GB2312" w:eastAsia="仿宋_GB2312" w:cs="仿宋_GB2312"/>
          <w:i w:val="0"/>
          <w:caps w:val="0"/>
          <w:color w:val="000000"/>
          <w:spacing w:val="0"/>
          <w:sz w:val="32"/>
          <w:szCs w:val="32"/>
          <w:lang w:eastAsia="zh-CN"/>
        </w:rPr>
        <w:t>政务信息</w:t>
      </w:r>
      <w:r>
        <w:rPr>
          <w:rFonts w:hint="eastAsia" w:ascii="仿宋_GB2312" w:hAnsi="仿宋_GB2312" w:eastAsia="仿宋_GB2312" w:cs="仿宋_GB2312"/>
          <w:i w:val="0"/>
          <w:caps w:val="0"/>
          <w:color w:val="000000"/>
          <w:spacing w:val="0"/>
          <w:sz w:val="32"/>
          <w:szCs w:val="32"/>
        </w:rPr>
        <w:t>机构职能、领导分工等</w:t>
      </w:r>
      <w:r>
        <w:rPr>
          <w:rFonts w:hint="eastAsia" w:ascii="仿宋_GB2312" w:hAnsi="仿宋_GB2312" w:eastAsia="仿宋_GB2312" w:cs="仿宋_GB2312"/>
          <w:i w:val="0"/>
          <w:caps w:val="0"/>
          <w:color w:val="000000"/>
          <w:spacing w:val="0"/>
          <w:sz w:val="32"/>
          <w:szCs w:val="32"/>
          <w:lang w:eastAsia="zh-CN"/>
        </w:rPr>
        <w:t>政务信息</w:t>
      </w:r>
      <w:r>
        <w:rPr>
          <w:rFonts w:hint="eastAsia" w:ascii="仿宋_GB2312" w:hAnsi="仿宋_GB2312" w:eastAsia="仿宋_GB2312" w:cs="仿宋_GB2312"/>
          <w:i w:val="0"/>
          <w:caps w:val="0"/>
          <w:color w:val="000000"/>
          <w:spacing w:val="0"/>
          <w:sz w:val="32"/>
          <w:szCs w:val="32"/>
          <w:lang w:val="en-US" w:eastAsia="zh-CN"/>
        </w:rPr>
        <w:t>100余条</w:t>
      </w:r>
      <w:r>
        <w:rPr>
          <w:rFonts w:hint="eastAsia" w:ascii="仿宋_GB2312" w:hAnsi="仿宋_GB2312" w:eastAsia="仿宋_GB2312" w:cs="仿宋_GB2312"/>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lang w:eastAsia="zh-CN"/>
        </w:rPr>
        <w:t>其中，在高青县人民政府官方网站设置“招商引资”专栏，发布投资政策</w:t>
      </w:r>
      <w:r>
        <w:rPr>
          <w:rFonts w:hint="eastAsia" w:ascii="仿宋_GB2312" w:hAnsi="仿宋_GB2312" w:eastAsia="仿宋_GB2312" w:cs="仿宋_GB2312"/>
          <w:i w:val="0"/>
          <w:caps w:val="0"/>
          <w:color w:val="000000"/>
          <w:spacing w:val="0"/>
          <w:sz w:val="32"/>
          <w:szCs w:val="32"/>
          <w:lang w:val="en-US" w:eastAsia="zh-CN"/>
        </w:rPr>
        <w:t>4条，发布招商政策26条；</w:t>
      </w:r>
      <w:r>
        <w:rPr>
          <w:rFonts w:hint="eastAsia" w:ascii="仿宋_GB2312" w:hAnsi="仿宋_GB2312" w:eastAsia="仿宋_GB2312" w:cs="仿宋_GB2312"/>
          <w:i w:val="0"/>
          <w:caps w:val="0"/>
          <w:color w:val="000000"/>
          <w:spacing w:val="0"/>
          <w:sz w:val="32"/>
          <w:szCs w:val="32"/>
          <w:lang w:eastAsia="zh-CN"/>
        </w:rPr>
        <w:t>今年</w:t>
      </w:r>
      <w:r>
        <w:rPr>
          <w:rFonts w:hint="eastAsia" w:ascii="仿宋_GB2312" w:eastAsia="仿宋_GB2312"/>
          <w:sz w:val="32"/>
          <w:szCs w:val="32"/>
          <w:lang w:eastAsia="zh-CN"/>
        </w:rPr>
        <w:t>共</w:t>
      </w:r>
      <w:r>
        <w:rPr>
          <w:rFonts w:hint="eastAsia" w:ascii="仿宋_GB2312" w:eastAsia="仿宋_GB2312"/>
          <w:sz w:val="32"/>
          <w:szCs w:val="32"/>
        </w:rPr>
        <w:t>收到1件</w:t>
      </w:r>
      <w:r>
        <w:rPr>
          <w:rFonts w:hint="eastAsia" w:ascii="仿宋_GB2312" w:eastAsia="仿宋_GB2312"/>
          <w:sz w:val="32"/>
          <w:szCs w:val="32"/>
          <w:lang w:eastAsia="zh-CN"/>
        </w:rPr>
        <w:t>人大</w:t>
      </w:r>
      <w:r>
        <w:rPr>
          <w:rFonts w:hint="eastAsia" w:ascii="仿宋_GB2312" w:eastAsia="仿宋_GB2312"/>
          <w:sz w:val="32"/>
          <w:szCs w:val="32"/>
        </w:rPr>
        <w:t>代表</w:t>
      </w:r>
      <w:r>
        <w:rPr>
          <w:rFonts w:hint="eastAsia" w:ascii="仿宋_GB2312" w:eastAsia="仿宋_GB2312"/>
          <w:sz w:val="32"/>
          <w:szCs w:val="32"/>
          <w:lang w:eastAsia="zh-CN"/>
        </w:rPr>
        <w:t>建议提案</w:t>
      </w:r>
      <w:r>
        <w:rPr>
          <w:rFonts w:hint="eastAsia" w:ascii="仿宋_GB2312" w:eastAsia="仿宋_GB2312"/>
          <w:sz w:val="32"/>
          <w:szCs w:val="32"/>
        </w:rPr>
        <w:t>，</w:t>
      </w:r>
      <w:r>
        <w:rPr>
          <w:rFonts w:hint="eastAsia" w:ascii="仿宋_GB2312" w:eastAsia="仿宋_GB2312"/>
          <w:sz w:val="32"/>
          <w:szCs w:val="32"/>
          <w:lang w:eastAsia="zh-CN"/>
        </w:rPr>
        <w:t>完成</w:t>
      </w:r>
      <w:r>
        <w:rPr>
          <w:rFonts w:hint="eastAsia" w:ascii="仿宋_GB2312" w:eastAsia="仿宋_GB2312"/>
          <w:sz w:val="32"/>
          <w:szCs w:val="32"/>
        </w:rPr>
        <w:t>答复1件</w:t>
      </w:r>
      <w:r>
        <w:rPr>
          <w:rFonts w:hint="eastAsia" w:ascii="仿宋_GB2312" w:eastAsia="仿宋_GB2312"/>
          <w:sz w:val="32"/>
          <w:szCs w:val="32"/>
          <w:lang w:eastAsia="zh-CN"/>
        </w:rPr>
        <w:t>，</w:t>
      </w:r>
      <w:r>
        <w:rPr>
          <w:rFonts w:hint="eastAsia" w:ascii="仿宋_GB2312" w:eastAsia="仿宋_GB2312"/>
          <w:sz w:val="32"/>
          <w:szCs w:val="32"/>
        </w:rPr>
        <w:t>满意率100%，办理情况通过</w:t>
      </w:r>
      <w:r>
        <w:rPr>
          <w:rFonts w:hint="eastAsia" w:ascii="仿宋_GB2312" w:eastAsia="仿宋_GB2312"/>
          <w:sz w:val="32"/>
          <w:szCs w:val="32"/>
          <w:lang w:eastAsia="zh-CN"/>
        </w:rPr>
        <w:t>高青县投资促进中心政府信息公开</w:t>
      </w:r>
      <w:r>
        <w:rPr>
          <w:rFonts w:hint="eastAsia" w:ascii="仿宋_GB2312" w:eastAsia="仿宋_GB2312"/>
          <w:sz w:val="32"/>
          <w:szCs w:val="32"/>
        </w:rPr>
        <w:t>网站进行公开</w:t>
      </w:r>
      <w:r>
        <w:rPr>
          <w:rFonts w:hint="eastAsia" w:ascii="仿宋_GB2312" w:eastAsia="仿宋_GB2312"/>
          <w:sz w:val="32"/>
          <w:szCs w:val="32"/>
          <w:lang w:eastAsia="zh-CN"/>
        </w:rPr>
        <w:t>。</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（三）依申请公开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1.收到和处理政府信息公开申请情况</w:t>
      </w:r>
    </w:p>
    <w:p>
      <w:pPr>
        <w:ind w:firstLine="640" w:firstLineChars="200"/>
        <w:rPr>
          <w:rFonts w:ascii="仿宋_GB2312" w:eastAsia="仿宋_GB2312"/>
          <w:sz w:val="32"/>
          <w:szCs w:val="32"/>
        </w:rPr>
      </w:pPr>
      <w:r>
        <w:rPr>
          <w:rFonts w:hint="eastAsia" w:ascii="仿宋_GB2312" w:eastAsia="仿宋_GB2312"/>
          <w:sz w:val="32"/>
          <w:szCs w:val="32"/>
        </w:rPr>
        <w:t>2020年，我单位共收到政府信息公开申请</w:t>
      </w:r>
      <w:r>
        <w:rPr>
          <w:rFonts w:hint="default" w:ascii="Times New Roman" w:hAnsi="Times New Roman" w:eastAsia="仿宋_GB2312" w:cs="Times New Roman"/>
          <w:sz w:val="32"/>
          <w:szCs w:val="32"/>
          <w:lang w:val="en-US" w:eastAsia="zh-CN"/>
        </w:rPr>
        <w:t>0</w:t>
      </w:r>
      <w:r>
        <w:rPr>
          <w:rFonts w:hint="eastAsia" w:ascii="仿宋_GB2312" w:eastAsia="仿宋_GB2312"/>
          <w:sz w:val="32"/>
          <w:szCs w:val="32"/>
        </w:rPr>
        <w:t>件，按时办结数</w:t>
      </w:r>
      <w:r>
        <w:rPr>
          <w:rFonts w:hint="eastAsia" w:ascii="Times New Roman" w:hAnsi="Times New Roman" w:eastAsia="仿宋_GB2312" w:cs="Times New Roman"/>
          <w:sz w:val="32"/>
          <w:szCs w:val="32"/>
          <w:lang w:val="en-US" w:eastAsia="zh-CN"/>
        </w:rPr>
        <w:t>0</w:t>
      </w:r>
      <w:r>
        <w:rPr>
          <w:rFonts w:hint="eastAsia" w:ascii="仿宋_GB2312" w:eastAsia="仿宋_GB2312"/>
          <w:sz w:val="32"/>
          <w:szCs w:val="32"/>
        </w:rPr>
        <w:t>件。在办结的申请中：</w:t>
      </w:r>
      <w:r>
        <w:rPr>
          <w:rFonts w:ascii="仿宋_GB2312" w:eastAsia="仿宋_GB2312"/>
          <w:sz w:val="32"/>
          <w:szCs w:val="32"/>
        </w:rPr>
        <w:t>予以公开</w:t>
      </w:r>
      <w:r>
        <w:rPr>
          <w:rFonts w:hint="default" w:ascii="Times New Roman" w:hAnsi="Times New Roman" w:eastAsia="仿宋_GB2312" w:cs="Times New Roman"/>
          <w:sz w:val="32"/>
          <w:szCs w:val="32"/>
          <w:lang w:val="en-US" w:eastAsia="zh-CN"/>
        </w:rPr>
        <w:t>0</w:t>
      </w:r>
      <w:r>
        <w:rPr>
          <w:rFonts w:ascii="仿宋_GB2312" w:eastAsia="仿宋_GB2312"/>
          <w:sz w:val="32"/>
          <w:szCs w:val="32"/>
        </w:rPr>
        <w:t>件，部分公开</w:t>
      </w:r>
      <w:r>
        <w:rPr>
          <w:rFonts w:hint="default" w:ascii="Times New Roman" w:hAnsi="Times New Roman" w:eastAsia="仿宋_GB2312" w:cs="Times New Roman"/>
          <w:sz w:val="32"/>
          <w:szCs w:val="32"/>
          <w:lang w:val="en-US" w:eastAsia="zh-CN"/>
        </w:rPr>
        <w:t>0</w:t>
      </w:r>
      <w:r>
        <w:rPr>
          <w:rFonts w:ascii="仿宋_GB2312" w:eastAsia="仿宋_GB2312"/>
          <w:sz w:val="32"/>
          <w:szCs w:val="32"/>
        </w:rPr>
        <w:t>件，不予公开</w:t>
      </w:r>
      <w:r>
        <w:rPr>
          <w:rFonts w:hint="default" w:ascii="Times New Roman" w:hAnsi="Times New Roman" w:eastAsia="仿宋_GB2312" w:cs="Times New Roman"/>
          <w:sz w:val="32"/>
          <w:szCs w:val="32"/>
          <w:lang w:val="en-US" w:eastAsia="zh-CN"/>
        </w:rPr>
        <w:t>0</w:t>
      </w:r>
      <w:r>
        <w:rPr>
          <w:rFonts w:ascii="仿宋_GB2312" w:eastAsia="仿宋_GB2312"/>
          <w:sz w:val="32"/>
          <w:szCs w:val="32"/>
        </w:rPr>
        <w:t>件，无法提供</w:t>
      </w:r>
      <w:r>
        <w:rPr>
          <w:rFonts w:hint="default" w:ascii="Times New Roman" w:hAnsi="Times New Roman" w:eastAsia="仿宋_GB2312" w:cs="Times New Roman"/>
          <w:sz w:val="32"/>
          <w:szCs w:val="32"/>
          <w:lang w:val="en-US" w:eastAsia="zh-CN"/>
        </w:rPr>
        <w:t>0</w:t>
      </w:r>
      <w:r>
        <w:rPr>
          <w:rFonts w:ascii="仿宋_GB2312" w:eastAsia="仿宋_GB2312"/>
          <w:sz w:val="32"/>
          <w:szCs w:val="32"/>
        </w:rPr>
        <w:t>件，不予处理</w:t>
      </w:r>
      <w:r>
        <w:rPr>
          <w:rFonts w:hint="default" w:ascii="Times New Roman" w:hAnsi="Times New Roman" w:eastAsia="仿宋_GB2312" w:cs="Times New Roman"/>
          <w:sz w:val="32"/>
          <w:szCs w:val="32"/>
          <w:lang w:val="en-US" w:eastAsia="zh-CN"/>
        </w:rPr>
        <w:t>0</w:t>
      </w:r>
      <w:r>
        <w:rPr>
          <w:rFonts w:ascii="仿宋_GB2312" w:eastAsia="仿宋_GB2312"/>
          <w:sz w:val="32"/>
          <w:szCs w:val="32"/>
        </w:rPr>
        <w:t>件，其他处理</w:t>
      </w:r>
      <w:r>
        <w:rPr>
          <w:rFonts w:hint="default" w:ascii="Times New Roman" w:hAnsi="Times New Roman" w:eastAsia="仿宋_GB2312" w:cs="Times New Roman"/>
          <w:sz w:val="32"/>
          <w:szCs w:val="32"/>
          <w:lang w:val="en-US" w:eastAsia="zh-CN"/>
        </w:rPr>
        <w:t>0</w:t>
      </w:r>
      <w:r>
        <w:rPr>
          <w:rFonts w:ascii="仿宋_GB2312" w:eastAsia="仿宋_GB2312"/>
          <w:sz w:val="32"/>
          <w:szCs w:val="32"/>
        </w:rPr>
        <w:t>件</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2.收费和减免情况</w:t>
      </w:r>
    </w:p>
    <w:p>
      <w:pPr>
        <w:ind w:firstLine="640" w:firstLineChars="200"/>
        <w:rPr>
          <w:rFonts w:ascii="仿宋_GB2312" w:eastAsia="仿宋_GB2312"/>
          <w:sz w:val="32"/>
          <w:szCs w:val="32"/>
        </w:rPr>
      </w:pPr>
      <w:r>
        <w:rPr>
          <w:rFonts w:hint="eastAsia" w:ascii="仿宋_GB2312" w:eastAsia="仿宋_GB2312"/>
          <w:sz w:val="32"/>
          <w:szCs w:val="32"/>
        </w:rPr>
        <w:t>2020年，我单位在政府信息公开申请办理过程中，未收取任何费用。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3.政府信息公开行政复议、行政诉讼情况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2020年，本单位因政府信息公开被申请行政复议</w:t>
      </w:r>
      <w:r>
        <w:rPr>
          <w:rFonts w:hint="default" w:ascii="Times New Roman" w:hAnsi="Times New Roman" w:eastAsia="仿宋_GB2312" w:cs="Times New Roman"/>
          <w:sz w:val="32"/>
          <w:szCs w:val="32"/>
          <w:lang w:val="en-US" w:eastAsia="zh-CN"/>
        </w:rPr>
        <w:t>0</w:t>
      </w:r>
      <w:r>
        <w:rPr>
          <w:rFonts w:hint="eastAsia" w:ascii="仿宋_GB2312" w:eastAsia="仿宋_GB2312"/>
          <w:sz w:val="32"/>
          <w:szCs w:val="32"/>
        </w:rPr>
        <w:t>件。其中，未经复议直接起诉</w:t>
      </w:r>
      <w:r>
        <w:rPr>
          <w:rFonts w:hint="default" w:ascii="Times New Roman" w:hAnsi="Times New Roman" w:eastAsia="仿宋_GB2312" w:cs="Times New Roman"/>
          <w:sz w:val="32"/>
          <w:szCs w:val="32"/>
          <w:lang w:val="en-US" w:eastAsia="zh-CN"/>
        </w:rPr>
        <w:t>0</w:t>
      </w:r>
      <w:r>
        <w:rPr>
          <w:rFonts w:hint="eastAsia" w:ascii="仿宋_GB2312" w:eastAsia="仿宋_GB2312"/>
          <w:sz w:val="32"/>
          <w:szCs w:val="32"/>
        </w:rPr>
        <w:t>件，复议后起诉</w:t>
      </w:r>
      <w:r>
        <w:rPr>
          <w:rFonts w:hint="default" w:ascii="Times New Roman" w:hAnsi="Times New Roman" w:eastAsia="仿宋_GB2312" w:cs="Times New Roman"/>
          <w:sz w:val="32"/>
          <w:szCs w:val="32"/>
          <w:lang w:val="en-US" w:eastAsia="zh-CN"/>
        </w:rPr>
        <w:t>0</w:t>
      </w:r>
      <w:r>
        <w:rPr>
          <w:rFonts w:hint="eastAsia" w:ascii="仿宋_GB2312" w:eastAsia="仿宋_GB2312"/>
          <w:sz w:val="32"/>
          <w:szCs w:val="32"/>
        </w:rPr>
        <w:t>件。在行政诉讼案件中，结果维持数</w:t>
      </w:r>
      <w:r>
        <w:rPr>
          <w:rFonts w:hint="default" w:ascii="Times New Roman" w:hAnsi="Times New Roman" w:eastAsia="仿宋_GB2312" w:cs="Times New Roman"/>
          <w:sz w:val="32"/>
          <w:szCs w:val="32"/>
          <w:lang w:val="en-US" w:eastAsia="zh-CN"/>
        </w:rPr>
        <w:t>0</w:t>
      </w:r>
      <w:r>
        <w:rPr>
          <w:rFonts w:hint="eastAsia" w:ascii="仿宋_GB2312" w:eastAsia="仿宋_GB2312"/>
          <w:sz w:val="32"/>
          <w:szCs w:val="32"/>
        </w:rPr>
        <w:t>件，结果纠正数</w:t>
      </w:r>
      <w:r>
        <w:rPr>
          <w:rFonts w:hint="default" w:ascii="Times New Roman" w:hAnsi="Times New Roman" w:eastAsia="仿宋_GB2312" w:cs="Times New Roman"/>
          <w:sz w:val="32"/>
          <w:szCs w:val="32"/>
          <w:lang w:val="en-US" w:eastAsia="zh-CN"/>
        </w:rPr>
        <w:t>0</w:t>
      </w:r>
      <w:r>
        <w:rPr>
          <w:rFonts w:hint="eastAsia" w:ascii="仿宋_GB2312" w:eastAsia="仿宋_GB2312"/>
          <w:sz w:val="32"/>
          <w:szCs w:val="32"/>
        </w:rPr>
        <w:t>件，尚未审结数</w:t>
      </w:r>
      <w:r>
        <w:rPr>
          <w:rFonts w:hint="default" w:ascii="Times New Roman" w:hAnsi="Times New Roman" w:eastAsia="仿宋_GB2312" w:cs="Times New Roman"/>
          <w:sz w:val="32"/>
          <w:szCs w:val="32"/>
          <w:lang w:val="en-US" w:eastAsia="zh-CN"/>
        </w:rPr>
        <w:t>0</w:t>
      </w:r>
      <w:r>
        <w:rPr>
          <w:rFonts w:hint="eastAsia" w:ascii="仿宋_GB2312" w:eastAsia="仿宋_GB2312"/>
          <w:sz w:val="32"/>
          <w:szCs w:val="32"/>
        </w:rPr>
        <w:t>件，其他结果数</w:t>
      </w:r>
      <w:r>
        <w:rPr>
          <w:rFonts w:hint="default" w:ascii="Times New Roman" w:hAnsi="Times New Roman" w:eastAsia="仿宋_GB2312" w:cs="Times New Roman"/>
          <w:sz w:val="32"/>
          <w:szCs w:val="32"/>
          <w:lang w:val="en-US" w:eastAsia="zh-CN"/>
        </w:rPr>
        <w:t>0</w:t>
      </w:r>
      <w:r>
        <w:rPr>
          <w:rFonts w:hint="eastAsia" w:ascii="仿宋_GB2312" w:eastAsia="仿宋_GB2312"/>
          <w:sz w:val="32"/>
          <w:szCs w:val="32"/>
        </w:rPr>
        <w:t>件。</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（四）政府信息管理</w:t>
      </w:r>
    </w:p>
    <w:p>
      <w:pPr>
        <w:spacing w:line="560" w:lineRule="exact"/>
        <w:ind w:firstLine="640" w:firstLineChars="200"/>
        <w:rPr>
          <w:rFonts w:ascii="楷体_GB2312" w:hAnsi="黑体" w:eastAsia="楷体_GB2312"/>
          <w:sz w:val="32"/>
          <w:szCs w:val="32"/>
        </w:rPr>
      </w:pPr>
      <w:r>
        <w:rPr>
          <w:rFonts w:hint="eastAsia" w:ascii="仿宋_GB2312" w:eastAsia="仿宋_GB2312"/>
          <w:sz w:val="32"/>
          <w:szCs w:val="32"/>
          <w:lang w:eastAsia="zh-CN"/>
        </w:rPr>
        <w:t>根据相关政策文件要求，我单位严格政府信息管理制度，对出台的政策文件进行动态管理，实时把控。一是拟定公文时，根据文件内容及实效，明确公开属性及有效期。二是政务公开时，对主动公开和依申请公开的文件，做到及时公开公布。三是定期定时对实效到期、废止的文件及时清理，并在相关政务公开平台进行删除</w:t>
      </w:r>
      <w:r>
        <w:rPr>
          <w:rFonts w:hint="eastAsia" w:ascii="Times New Roman" w:hAnsi="Times New Roman" w:eastAsia="仿宋_GB2312" w:cs="Times New Roman"/>
          <w:color w:val="000000"/>
          <w:sz w:val="32"/>
          <w:szCs w:val="32"/>
          <w:lang w:eastAsia="zh-CN"/>
        </w:rPr>
        <w:t>。</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（五）平台建设</w:t>
      </w:r>
    </w:p>
    <w:p>
      <w:pPr>
        <w:spacing w:line="560" w:lineRule="exact"/>
        <w:ind w:firstLine="640" w:firstLineChars="200"/>
        <w:jc w:val="both"/>
        <w:rPr>
          <w:rFonts w:ascii="楷体_GB2312" w:hAnsi="黑体" w:eastAsia="楷体_GB2312"/>
          <w:sz w:val="32"/>
          <w:szCs w:val="32"/>
        </w:rPr>
      </w:pPr>
      <w:r>
        <w:rPr>
          <w:rFonts w:hint="eastAsia" w:ascii="仿宋_GB2312" w:eastAsia="仿宋_GB2312"/>
          <w:sz w:val="32"/>
          <w:szCs w:val="32"/>
          <w:lang w:val="en-US" w:eastAsia="zh-CN"/>
        </w:rPr>
        <w:t>2020</w:t>
      </w:r>
      <w:r>
        <w:rPr>
          <w:rFonts w:hint="eastAsia" w:ascii="仿宋_GB2312" w:eastAsia="仿宋_GB2312"/>
          <w:sz w:val="32"/>
          <w:szCs w:val="32"/>
        </w:rPr>
        <w:t>年以来，高青县投资促进中心通过</w:t>
      </w:r>
      <w:r>
        <w:rPr>
          <w:rFonts w:hint="eastAsia" w:ascii="仿宋_GB2312" w:eastAsia="仿宋_GB2312"/>
          <w:sz w:val="32"/>
          <w:szCs w:val="32"/>
          <w:lang w:eastAsia="zh-CN"/>
        </w:rPr>
        <w:t>政府信息公开</w:t>
      </w:r>
      <w:r>
        <w:rPr>
          <w:rFonts w:hint="eastAsia" w:ascii="仿宋_GB2312" w:eastAsia="仿宋_GB2312"/>
          <w:sz w:val="32"/>
          <w:szCs w:val="32"/>
        </w:rPr>
        <w:t>网站、微信公众号等渠道方式，</w:t>
      </w:r>
      <w:r>
        <w:rPr>
          <w:rFonts w:hint="eastAsia" w:ascii="仿宋_GB2312" w:eastAsia="仿宋_GB2312"/>
          <w:sz w:val="32"/>
          <w:szCs w:val="32"/>
          <w:lang w:eastAsia="zh-CN"/>
        </w:rPr>
        <w:t>不断完善政务信息公开平台建设，</w:t>
      </w:r>
      <w:r>
        <w:rPr>
          <w:rFonts w:hint="eastAsia" w:ascii="仿宋_GB2312" w:eastAsia="仿宋_GB2312"/>
          <w:sz w:val="32"/>
          <w:szCs w:val="32"/>
        </w:rPr>
        <w:t>推动政务公开工作</w:t>
      </w:r>
      <w:r>
        <w:rPr>
          <w:rFonts w:hint="eastAsia" w:ascii="仿宋_GB2312" w:eastAsia="仿宋_GB2312"/>
          <w:sz w:val="32"/>
          <w:szCs w:val="32"/>
          <w:lang w:eastAsia="zh-CN"/>
        </w:rPr>
        <w:t>抓实落细。一方面，实时维护</w:t>
      </w:r>
      <w:r>
        <w:rPr>
          <w:rFonts w:hint="eastAsia" w:ascii="仿宋_GB2312" w:eastAsia="仿宋_GB2312"/>
          <w:sz w:val="32"/>
          <w:szCs w:val="32"/>
        </w:rPr>
        <w:t>政务公开网站</w:t>
      </w:r>
      <w:r>
        <w:rPr>
          <w:rFonts w:hint="eastAsia" w:ascii="仿宋_GB2312" w:eastAsia="仿宋_GB2312"/>
          <w:sz w:val="32"/>
          <w:szCs w:val="32"/>
          <w:lang w:eastAsia="zh-CN"/>
        </w:rPr>
        <w:t>，及时发布政府公开信息，通过政务信息公开网站发布信</w:t>
      </w:r>
      <w:r>
        <w:rPr>
          <w:rFonts w:hint="eastAsia" w:ascii="仿宋_GB2312" w:eastAsia="仿宋_GB2312"/>
          <w:color w:val="auto"/>
          <w:sz w:val="32"/>
          <w:szCs w:val="32"/>
          <w:lang w:eastAsia="zh-CN"/>
        </w:rPr>
        <w:t>息</w:t>
      </w:r>
      <w:r>
        <w:rPr>
          <w:rFonts w:hint="eastAsia" w:ascii="仿宋_GB2312" w:eastAsia="仿宋_GB2312"/>
          <w:color w:val="auto"/>
          <w:sz w:val="32"/>
          <w:szCs w:val="32"/>
          <w:lang w:val="en-US" w:eastAsia="zh-CN"/>
        </w:rPr>
        <w:t>60余</w:t>
      </w:r>
      <w:r>
        <w:rPr>
          <w:rFonts w:hint="eastAsia" w:ascii="仿宋_GB2312" w:eastAsia="仿宋_GB2312"/>
          <w:sz w:val="32"/>
          <w:szCs w:val="32"/>
          <w:lang w:val="en-US" w:eastAsia="zh-CN"/>
        </w:rPr>
        <w:t>条</w:t>
      </w:r>
      <w:r>
        <w:rPr>
          <w:rFonts w:hint="eastAsia" w:ascii="仿宋_GB2312" w:eastAsia="仿宋_GB2312"/>
          <w:sz w:val="32"/>
          <w:szCs w:val="32"/>
        </w:rPr>
        <w:t>。</w:t>
      </w:r>
      <w:r>
        <w:rPr>
          <w:rFonts w:hint="eastAsia" w:ascii="仿宋_GB2312" w:eastAsia="仿宋_GB2312"/>
          <w:sz w:val="32"/>
          <w:szCs w:val="32"/>
          <w:lang w:eastAsia="zh-CN"/>
        </w:rPr>
        <w:t>另一方面，</w:t>
      </w:r>
      <w:r>
        <w:rPr>
          <w:rFonts w:hint="eastAsia" w:ascii="仿宋_GB2312" w:eastAsia="仿宋_GB2312"/>
          <w:sz w:val="32"/>
          <w:szCs w:val="32"/>
        </w:rPr>
        <w:t>通过“投资高青”微信公众号、新闻刊登等方式，向社会积极公开招引政策、招商动态，同时开启互动留言，广泛收集招商线索，</w:t>
      </w:r>
      <w:r>
        <w:rPr>
          <w:rFonts w:hint="eastAsia" w:ascii="仿宋_GB2312" w:eastAsia="仿宋_GB2312"/>
          <w:sz w:val="32"/>
          <w:szCs w:val="32"/>
          <w:lang w:val="en-US" w:eastAsia="zh-CN"/>
        </w:rPr>
        <w:t>2020年仅通过微信公众号对外公开政府信息80余条</w:t>
      </w:r>
      <w:r>
        <w:rPr>
          <w:rFonts w:hint="eastAsia" w:ascii="仿宋_GB2312" w:eastAsia="仿宋_GB2312"/>
          <w:sz w:val="32"/>
          <w:szCs w:val="32"/>
          <w:lang w:eastAsia="zh-CN"/>
        </w:rPr>
        <w:t>。</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（六）监督保障</w:t>
      </w:r>
    </w:p>
    <w:p>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一是加强政务业务培训。</w:t>
      </w:r>
      <w:r>
        <w:rPr>
          <w:rFonts w:hint="eastAsia" w:ascii="仿宋_GB2312" w:eastAsia="仿宋_GB2312"/>
          <w:sz w:val="32"/>
          <w:szCs w:val="32"/>
          <w:highlight w:val="none"/>
          <w:lang w:val="en-US" w:eastAsia="zh-CN"/>
        </w:rPr>
        <w:t>2020年，</w:t>
      </w:r>
      <w:r>
        <w:rPr>
          <w:rFonts w:hint="eastAsia" w:ascii="仿宋_GB2312" w:eastAsia="仿宋_GB2312"/>
          <w:sz w:val="32"/>
          <w:szCs w:val="32"/>
          <w:highlight w:val="none"/>
        </w:rPr>
        <w:t>多次组织干部职工学习政务公开的有关规定</w:t>
      </w:r>
      <w:r>
        <w:rPr>
          <w:rFonts w:hint="eastAsia" w:ascii="仿宋_GB2312" w:eastAsia="仿宋_GB2312"/>
          <w:sz w:val="32"/>
          <w:szCs w:val="32"/>
          <w:highlight w:val="none"/>
          <w:lang w:eastAsia="zh-CN"/>
        </w:rPr>
        <w:t>，把政府信息公开工作上升到全面加强机关作风建设的高度，增强中心干部政务公开的意识，强化政务公开工作规范。二是规范信息公开流程。按照有关规定确定依申请公开事项、公开对象和范围，明确受理申请科室、方式和程序等，在规定时限内作出是否公开的答复。对不能公开的，及时做好解释说明工作。三是强化信息公开考核。进一步加强政务公开制度建设和执行力度，探索政务公开工作的新方法、新手段、新方式，完善政务公开工作的监督和考核制度，确保政务信息及时、准确、规范的对外公开，不断提高我单位政务公开整体工作水平。</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二、主动公开政府信息情况</w:t>
      </w:r>
    </w:p>
    <w:p>
      <w:pPr>
        <w:spacing w:line="560" w:lineRule="exact"/>
        <w:ind w:firstLine="640" w:firstLineChars="200"/>
        <w:rPr>
          <w:rFonts w:hint="eastAsia" w:ascii="黑体" w:hAnsi="黑体" w:eastAsia="黑体"/>
          <w:sz w:val="32"/>
          <w:szCs w:val="32"/>
        </w:rPr>
      </w:pPr>
    </w:p>
    <w:tbl>
      <w:tblPr>
        <w:tblStyle w:val="8"/>
        <w:tblW w:w="8705" w:type="dxa"/>
        <w:jc w:val="center"/>
        <w:tblLayout w:type="autofit"/>
        <w:tblCellMar>
          <w:top w:w="0" w:type="dxa"/>
          <w:left w:w="108" w:type="dxa"/>
          <w:bottom w:w="0" w:type="dxa"/>
          <w:right w:w="108" w:type="dxa"/>
        </w:tblCellMar>
      </w:tblPr>
      <w:tblGrid>
        <w:gridCol w:w="2752"/>
        <w:gridCol w:w="1984"/>
        <w:gridCol w:w="1985"/>
        <w:gridCol w:w="1984"/>
      </w:tblGrid>
      <w:tr>
        <w:tblPrEx>
          <w:tblCellMar>
            <w:top w:w="0" w:type="dxa"/>
            <w:left w:w="108" w:type="dxa"/>
            <w:bottom w:w="0" w:type="dxa"/>
            <w:right w:w="108" w:type="dxa"/>
          </w:tblCellMar>
        </w:tblPrEx>
        <w:trPr>
          <w:trHeight w:val="495"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b/>
                <w:color w:val="333333"/>
                <w:kern w:val="0"/>
                <w:sz w:val="24"/>
                <w:szCs w:val="24"/>
              </w:rPr>
            </w:pPr>
            <w:r>
              <w:rPr>
                <w:rFonts w:hint="eastAsia" w:ascii="宋体" w:hAnsi="宋体" w:eastAsia="宋体" w:cs="宋体"/>
                <w:b/>
                <w:color w:val="333333"/>
                <w:kern w:val="0"/>
                <w:sz w:val="24"/>
                <w:szCs w:val="24"/>
              </w:rPr>
              <w:t>第二十条第（一）项</w:t>
            </w:r>
          </w:p>
        </w:tc>
      </w:tr>
      <w:tr>
        <w:tblPrEx>
          <w:tblCellMar>
            <w:top w:w="0" w:type="dxa"/>
            <w:left w:w="108" w:type="dxa"/>
            <w:bottom w:w="0" w:type="dxa"/>
            <w:right w:w="108" w:type="dxa"/>
          </w:tblCellMar>
        </w:tblPrEx>
        <w:trPr>
          <w:trHeight w:val="882" w:hRule="atLeast"/>
          <w:jc w:val="center"/>
        </w:trPr>
        <w:tc>
          <w:tcPr>
            <w:tcW w:w="275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制作数量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公开数量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对外公开总数量</w:t>
            </w:r>
          </w:p>
        </w:tc>
      </w:tr>
      <w:tr>
        <w:tblPrEx>
          <w:tblCellMar>
            <w:top w:w="0" w:type="dxa"/>
            <w:left w:w="108" w:type="dxa"/>
            <w:bottom w:w="0" w:type="dxa"/>
            <w:right w:w="108" w:type="dxa"/>
          </w:tblCellMar>
        </w:tblPrEx>
        <w:trPr>
          <w:trHeight w:val="692" w:hRule="atLeast"/>
          <w:jc w:val="center"/>
        </w:trPr>
        <w:tc>
          <w:tcPr>
            <w:tcW w:w="275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规章</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4"/>
                <w:szCs w:val="24"/>
                <w:lang w:val="en-US" w:eastAsia="zh-CN"/>
              </w:rPr>
              <w:t>0</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4"/>
                <w:szCs w:val="24"/>
                <w:lang w:val="en-US" w:eastAsia="zh-CN"/>
              </w:rPr>
              <w:t>0</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规范性文件</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0</w:t>
            </w:r>
          </w:p>
        </w:tc>
        <w:tc>
          <w:tcPr>
            <w:tcW w:w="1985" w:type="dxa"/>
            <w:tcBorders>
              <w:top w:val="nil"/>
              <w:left w:val="nil"/>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4"/>
                <w:szCs w:val="24"/>
                <w:lang w:val="en-US" w:eastAsia="zh-CN"/>
              </w:rPr>
              <w:t>0</w:t>
            </w:r>
          </w:p>
        </w:tc>
      </w:tr>
      <w:tr>
        <w:tblPrEx>
          <w:tblCellMar>
            <w:top w:w="0" w:type="dxa"/>
            <w:left w:w="108" w:type="dxa"/>
            <w:bottom w:w="0" w:type="dxa"/>
            <w:right w:w="108" w:type="dxa"/>
          </w:tblCellMar>
        </w:tblPrEx>
        <w:trPr>
          <w:trHeight w:val="480"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第二十条第（五）项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tblPrEx>
          <w:tblCellMar>
            <w:top w:w="0" w:type="dxa"/>
            <w:left w:w="108" w:type="dxa"/>
            <w:bottom w:w="0" w:type="dxa"/>
            <w:right w:w="108" w:type="dxa"/>
          </w:tblCellMar>
        </w:tblPrEx>
        <w:trPr>
          <w:trHeight w:val="6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行政许可</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4"/>
                <w:szCs w:val="24"/>
                <w:lang w:val="en-US" w:eastAsia="zh-CN"/>
              </w:rPr>
              <w:t>0</w:t>
            </w:r>
          </w:p>
        </w:tc>
        <w:tc>
          <w:tcPr>
            <w:tcW w:w="1985" w:type="dxa"/>
            <w:tcBorders>
              <w:top w:val="nil"/>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4"/>
                <w:szCs w:val="24"/>
                <w:lang w:val="en-US" w:eastAsia="zh-CN"/>
              </w:rPr>
              <w:t>0</w:t>
            </w:r>
          </w:p>
        </w:tc>
      </w:tr>
      <w:tr>
        <w:tblPrEx>
          <w:tblCellMar>
            <w:top w:w="0" w:type="dxa"/>
            <w:left w:w="108" w:type="dxa"/>
            <w:bottom w:w="0" w:type="dxa"/>
            <w:right w:w="108" w:type="dxa"/>
          </w:tblCellMar>
        </w:tblPrEx>
        <w:trPr>
          <w:trHeight w:val="69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其他对外管理服务事项</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lang w:val="en-US" w:eastAsia="zh-CN"/>
              </w:rPr>
            </w:pPr>
            <w:r>
              <w:rPr>
                <w:rFonts w:hint="eastAsia" w:ascii="Times New Roman" w:hAnsi="Times New Roman" w:eastAsia="宋体" w:cs="Times New Roman"/>
                <w:color w:val="000000"/>
                <w:kern w:val="0"/>
                <w:sz w:val="24"/>
                <w:szCs w:val="24"/>
                <w:lang w:val="en-US" w:eastAsia="zh-CN"/>
              </w:rPr>
              <w:t>17</w:t>
            </w:r>
          </w:p>
        </w:tc>
        <w:tc>
          <w:tcPr>
            <w:tcW w:w="1985" w:type="dxa"/>
            <w:tcBorders>
              <w:top w:val="nil"/>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lang w:val="en-US" w:eastAsia="zh-CN"/>
              </w:rPr>
            </w:pPr>
            <w:r>
              <w:rPr>
                <w:rFonts w:hint="eastAsia" w:ascii="Times New Roman" w:hAnsi="Times New Roman" w:eastAsia="宋体" w:cs="Times New Roman"/>
                <w:color w:val="000000"/>
                <w:kern w:val="0"/>
                <w:sz w:val="24"/>
                <w:szCs w:val="24"/>
                <w:lang w:val="en-US" w:eastAsia="zh-CN"/>
              </w:rPr>
              <w:t>+</w:t>
            </w:r>
            <w:bookmarkStart w:id="0" w:name="_GoBack"/>
            <w:bookmarkEnd w:id="0"/>
            <w:r>
              <w:rPr>
                <w:rFonts w:hint="eastAsia" w:ascii="Times New Roman" w:hAnsi="Times New Roman" w:eastAsia="宋体" w:cs="Times New Roman"/>
                <w:color w:val="000000"/>
                <w:kern w:val="0"/>
                <w:sz w:val="24"/>
                <w:szCs w:val="24"/>
                <w:lang w:val="en-US" w:eastAsia="zh-CN"/>
              </w:rPr>
              <w:t>2</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lang w:val="en-US" w:eastAsia="zh-CN"/>
              </w:rPr>
            </w:pPr>
            <w:r>
              <w:rPr>
                <w:rFonts w:hint="eastAsia" w:ascii="Times New Roman" w:hAnsi="Times New Roman" w:eastAsia="宋体" w:cs="Times New Roman"/>
                <w:color w:val="000000"/>
                <w:kern w:val="0"/>
                <w:sz w:val="24"/>
                <w:szCs w:val="24"/>
                <w:lang w:val="en-US" w:eastAsia="zh-CN"/>
              </w:rPr>
              <w:t>19</w:t>
            </w:r>
          </w:p>
        </w:tc>
      </w:tr>
      <w:tr>
        <w:tblPrEx>
          <w:tblCellMar>
            <w:top w:w="0" w:type="dxa"/>
            <w:left w:w="108" w:type="dxa"/>
            <w:bottom w:w="0" w:type="dxa"/>
            <w:right w:w="108" w:type="dxa"/>
          </w:tblCellMar>
        </w:tblPrEx>
        <w:trPr>
          <w:trHeight w:val="40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第二十条第（六）项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tblPrEx>
          <w:tblCellMar>
            <w:top w:w="0" w:type="dxa"/>
            <w:left w:w="108" w:type="dxa"/>
            <w:bottom w:w="0" w:type="dxa"/>
            <w:right w:w="108" w:type="dxa"/>
          </w:tblCellMar>
        </w:tblPrEx>
        <w:trPr>
          <w:trHeight w:val="56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行政处罚</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0</w:t>
            </w:r>
          </w:p>
        </w:tc>
        <w:tc>
          <w:tcPr>
            <w:tcW w:w="1985"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0</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行政强制</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0</w:t>
            </w:r>
          </w:p>
        </w:tc>
        <w:tc>
          <w:tcPr>
            <w:tcW w:w="1985" w:type="dxa"/>
            <w:tcBorders>
              <w:top w:val="nil"/>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0</w:t>
            </w:r>
          </w:p>
        </w:tc>
      </w:tr>
      <w:tr>
        <w:tblPrEx>
          <w:tblCellMar>
            <w:top w:w="0" w:type="dxa"/>
            <w:left w:w="108" w:type="dxa"/>
            <w:bottom w:w="0" w:type="dxa"/>
            <w:right w:w="108" w:type="dxa"/>
          </w:tblCellMar>
        </w:tblPrEx>
        <w:trPr>
          <w:trHeight w:val="474"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第二十条第（八）项</w:t>
            </w:r>
          </w:p>
        </w:tc>
      </w:tr>
      <w:tr>
        <w:tblPrEx>
          <w:tblCellMar>
            <w:top w:w="0" w:type="dxa"/>
            <w:left w:w="108" w:type="dxa"/>
            <w:bottom w:w="0" w:type="dxa"/>
            <w:right w:w="108" w:type="dxa"/>
          </w:tblCellMar>
        </w:tblPrEx>
        <w:trPr>
          <w:trHeight w:val="2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r>
      <w:tr>
        <w:tblPrEx>
          <w:tblCellMar>
            <w:top w:w="0" w:type="dxa"/>
            <w:left w:w="108" w:type="dxa"/>
            <w:bottom w:w="0" w:type="dxa"/>
            <w:right w:w="108" w:type="dxa"/>
          </w:tblCellMar>
        </w:tblPrEx>
        <w:trPr>
          <w:trHeight w:val="72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行政事业性收费</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4"/>
                <w:szCs w:val="24"/>
                <w:lang w:val="en-US" w:eastAsia="zh-CN"/>
              </w:rPr>
              <w:t>0</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4"/>
                <w:szCs w:val="24"/>
                <w:lang w:val="en-US" w:eastAsia="zh-CN"/>
              </w:rPr>
              <w:t>0</w:t>
            </w:r>
          </w:p>
        </w:tc>
      </w:tr>
      <w:tr>
        <w:tblPrEx>
          <w:tblCellMar>
            <w:top w:w="0" w:type="dxa"/>
            <w:left w:w="108" w:type="dxa"/>
            <w:bottom w:w="0" w:type="dxa"/>
            <w:right w:w="108" w:type="dxa"/>
          </w:tblCellMar>
        </w:tblPrEx>
        <w:trPr>
          <w:trHeight w:val="47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第二十条第（九）项</w:t>
            </w:r>
          </w:p>
        </w:tc>
      </w:tr>
      <w:tr>
        <w:tblPrEx>
          <w:tblCellMar>
            <w:top w:w="0" w:type="dxa"/>
            <w:left w:w="108" w:type="dxa"/>
            <w:bottom w:w="0" w:type="dxa"/>
            <w:right w:w="108" w:type="dxa"/>
          </w:tblCellMar>
        </w:tblPrEx>
        <w:trPr>
          <w:trHeight w:val="585"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采购项目数量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采购总金额</w:t>
            </w:r>
          </w:p>
        </w:tc>
      </w:tr>
      <w:tr>
        <w:tblPrEx>
          <w:tblCellMar>
            <w:top w:w="0" w:type="dxa"/>
            <w:left w:w="108" w:type="dxa"/>
            <w:bottom w:w="0" w:type="dxa"/>
            <w:right w:w="108" w:type="dxa"/>
          </w:tblCellMar>
        </w:tblPrEx>
        <w:trPr>
          <w:trHeight w:val="93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政府集中采购</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4"/>
                <w:szCs w:val="24"/>
                <w:lang w:val="en-US" w:eastAsia="zh-CN"/>
              </w:rPr>
              <w:t>0</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0</w:t>
            </w:r>
          </w:p>
        </w:tc>
      </w:tr>
    </w:tbl>
    <w:p>
      <w:pPr>
        <w:spacing w:line="560" w:lineRule="exact"/>
        <w:rPr>
          <w:rFonts w:ascii="黑体" w:hAnsi="黑体" w:eastAsia="黑体"/>
          <w:sz w:val="32"/>
          <w:szCs w:val="32"/>
        </w:rPr>
        <w:sectPr>
          <w:pgSz w:w="11906" w:h="16838"/>
          <w:pgMar w:top="1587" w:right="1474" w:bottom="1587" w:left="1474" w:header="851" w:footer="992" w:gutter="0"/>
          <w:cols w:space="425" w:num="1"/>
          <w:docGrid w:type="lines" w:linePitch="312" w:charSpace="0"/>
        </w:sect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三、收到和处理政府信息公开申请情况</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55"/>
        <w:gridCol w:w="2130"/>
        <w:gridCol w:w="825"/>
        <w:gridCol w:w="765"/>
        <w:gridCol w:w="765"/>
        <w:gridCol w:w="825"/>
        <w:gridCol w:w="990"/>
        <w:gridCol w:w="72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（本列数据的勾稽关系为：第一项加第二项之和，等于第三项加第四项之和）</w:t>
            </w:r>
          </w:p>
        </w:tc>
        <w:tc>
          <w:tcPr>
            <w:tcW w:w="5592"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25"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自然人</w:t>
            </w:r>
          </w:p>
        </w:tc>
        <w:tc>
          <w:tcPr>
            <w:tcW w:w="406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法人或其他组织</w:t>
            </w:r>
          </w:p>
        </w:tc>
        <w:tc>
          <w:tcPr>
            <w:tcW w:w="702"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5592"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商业企业</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科研机构</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社会公益组织</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法律服务机构</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其他</w:t>
            </w:r>
          </w:p>
        </w:tc>
        <w:tc>
          <w:tcPr>
            <w:tcW w:w="702"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一、本年新收政府信息公开申请数量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二、上年结转政府信息公开申请数量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9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三、本年度办理结果</w:t>
            </w: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（一）予以公开</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（二）部分公开（区分处理的，只计这一情形，不计其他情形）</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（三）不予公开</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1.属于国家秘密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2.其他法律行政法规禁止公开</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3.危及“三安全一稳定”</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4.保护第三方合法权益</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5.属于三类内部事务信息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6.属于四类过程性信息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7.属于行政执法案卷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8.属于行政查询事项</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（四）无法提供</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1.本机关不掌握相关政府信息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2.没有现成信息需要另行制作</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3.补正后申请内容仍不明确</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（五）不予处理</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1.信访举报投诉类申请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2.重复申请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3.要求提供公开出版物</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4.无正当理由大量反复申请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5.要求行政机关确认或重新出具已获取信息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（六）其他处理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（七）总计</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四、结转下年度继续办理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宋体" w:cs="Times New Roman"/>
                <w:color w:val="333333"/>
                <w:kern w:val="0"/>
                <w:szCs w:val="21"/>
                <w:lang w:val="en-US" w:eastAsia="zh-CN"/>
              </w:rPr>
            </w:pPr>
            <w:r>
              <w:rPr>
                <w:rFonts w:hint="eastAsia" w:ascii="Times New Roman" w:hAnsi="Times New Roman" w:eastAsia="宋体" w:cs="Times New Roman"/>
                <w:color w:val="333333"/>
                <w:kern w:val="0"/>
                <w:szCs w:val="21"/>
                <w:lang w:val="en-US" w:eastAsia="zh-CN"/>
              </w:rPr>
              <w:t>0</w:t>
            </w:r>
          </w:p>
        </w:tc>
      </w:tr>
    </w:tbl>
    <w:p>
      <w:pPr>
        <w:spacing w:line="560" w:lineRule="exact"/>
        <w:ind w:firstLine="640" w:firstLineChars="200"/>
        <w:rPr>
          <w:rFonts w:ascii="黑体" w:hAnsi="黑体" w:eastAsia="黑体"/>
          <w:sz w:val="32"/>
          <w:szCs w:val="32"/>
        </w:rPr>
        <w:sectPr>
          <w:pgSz w:w="11906" w:h="16838"/>
          <w:pgMar w:top="1134" w:right="1797" w:bottom="1134" w:left="1797" w:header="851" w:footer="992" w:gutter="0"/>
          <w:cols w:space="425" w:num="1"/>
          <w:docGrid w:type="linesAndChars" w:linePitch="312" w:charSpace="0"/>
        </w:sect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8"/>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707"/>
        <w:gridCol w:w="707"/>
        <w:gridCol w:w="707"/>
        <w:gridCol w:w="566"/>
        <w:gridCol w:w="707"/>
        <w:gridCol w:w="706"/>
        <w:gridCol w:w="755"/>
        <w:gridCol w:w="659"/>
        <w:gridCol w:w="548"/>
        <w:gridCol w:w="725"/>
        <w:gridCol w:w="699"/>
        <w:gridCol w:w="714"/>
        <w:gridCol w:w="708"/>
        <w:gridCol w:w="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27"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行政复议</w:t>
            </w:r>
          </w:p>
        </w:tc>
        <w:tc>
          <w:tcPr>
            <w:tcW w:w="6629" w:type="dxa"/>
            <w:gridSpan w:val="10"/>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33" w:type="dxa"/>
            <w:vMerge w:val="restart"/>
            <w:tcBorders>
              <w:top w:val="nil"/>
              <w:left w:val="single" w:color="auto" w:sz="4" w:space="0"/>
              <w:bottom w:val="single" w:color="auto" w:sz="4" w:space="0"/>
              <w:right w:val="single" w:color="auto" w:sz="4" w:space="0"/>
            </w:tcBorders>
            <w:vAlign w:val="center"/>
          </w:tcPr>
          <w:p>
            <w:pPr>
              <w:widowControl/>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结果</w:t>
            </w:r>
          </w:p>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维持</w:t>
            </w:r>
          </w:p>
        </w:tc>
        <w:tc>
          <w:tcPr>
            <w:tcW w:w="709"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09"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709"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67"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总计</w:t>
            </w:r>
          </w:p>
        </w:tc>
        <w:tc>
          <w:tcPr>
            <w:tcW w:w="3384"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未经复议直接起诉</w:t>
            </w:r>
          </w:p>
        </w:tc>
        <w:tc>
          <w:tcPr>
            <w:tcW w:w="324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56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66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4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c>
          <w:tcPr>
            <w:tcW w:w="72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70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1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其他结果</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39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0</w:t>
            </w:r>
          </w:p>
        </w:tc>
        <w:tc>
          <w:tcPr>
            <w:tcW w:w="7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0</w:t>
            </w:r>
          </w:p>
        </w:tc>
        <w:tc>
          <w:tcPr>
            <w:tcW w:w="7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0</w:t>
            </w:r>
          </w:p>
        </w:tc>
        <w:tc>
          <w:tcPr>
            <w:tcW w:w="7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0</w:t>
            </w:r>
          </w:p>
        </w:tc>
        <w:tc>
          <w:tcPr>
            <w:tcW w:w="56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0</w:t>
            </w:r>
          </w:p>
        </w:tc>
        <w:tc>
          <w:tcPr>
            <w:tcW w:w="7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0</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0</w:t>
            </w:r>
          </w:p>
        </w:tc>
        <w:tc>
          <w:tcPr>
            <w:tcW w:w="7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0</w:t>
            </w:r>
          </w:p>
        </w:tc>
        <w:tc>
          <w:tcPr>
            <w:tcW w:w="6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0</w:t>
            </w:r>
          </w:p>
        </w:tc>
        <w:tc>
          <w:tcPr>
            <w:tcW w:w="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0</w:t>
            </w:r>
          </w:p>
        </w:tc>
        <w:tc>
          <w:tcPr>
            <w:tcW w:w="7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0</w:t>
            </w:r>
          </w:p>
        </w:tc>
        <w:tc>
          <w:tcPr>
            <w:tcW w:w="7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0</w:t>
            </w:r>
          </w:p>
        </w:tc>
        <w:tc>
          <w:tcPr>
            <w:tcW w:w="7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0</w:t>
            </w:r>
          </w:p>
        </w:tc>
        <w:tc>
          <w:tcPr>
            <w:tcW w:w="7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lang w:val="en-US" w:eastAsia="zh-CN"/>
              </w:rPr>
              <w:t>0</w:t>
            </w:r>
          </w:p>
        </w:tc>
        <w:tc>
          <w:tcPr>
            <w:tcW w:w="39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line="240" w:lineRule="auto"/>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sz w:val="20"/>
                <w:szCs w:val="20"/>
                <w:lang w:val="en-US" w:eastAsia="zh-CN"/>
              </w:rPr>
              <w:t>0</w:t>
            </w:r>
          </w:p>
        </w:tc>
      </w:tr>
    </w:tbl>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五、存在的主要问题及改进情况</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（一）主要问题</w:t>
      </w:r>
    </w:p>
    <w:p>
      <w:pPr>
        <w:spacing w:line="560" w:lineRule="exact"/>
        <w:ind w:firstLine="640" w:firstLineChars="200"/>
        <w:rPr>
          <w:rFonts w:ascii="楷体_GB2312" w:hAnsi="黑体" w:eastAsia="楷体_GB2312"/>
          <w:sz w:val="32"/>
          <w:szCs w:val="32"/>
        </w:rPr>
      </w:pPr>
      <w:r>
        <w:rPr>
          <w:rFonts w:hint="eastAsia" w:ascii="仿宋_GB2312" w:eastAsia="仿宋_GB2312"/>
          <w:sz w:val="32"/>
          <w:szCs w:val="32"/>
          <w:highlight w:val="none"/>
          <w:lang w:eastAsia="zh-CN"/>
        </w:rPr>
        <w:t>20</w:t>
      </w:r>
      <w:r>
        <w:rPr>
          <w:rFonts w:hint="eastAsia" w:ascii="仿宋_GB2312" w:eastAsia="仿宋_GB2312"/>
          <w:sz w:val="32"/>
          <w:szCs w:val="32"/>
          <w:highlight w:val="none"/>
          <w:lang w:val="en-US" w:eastAsia="zh-CN"/>
        </w:rPr>
        <w:t>20</w:t>
      </w:r>
      <w:r>
        <w:rPr>
          <w:rFonts w:hint="eastAsia" w:ascii="仿宋_GB2312" w:eastAsia="仿宋_GB2312"/>
          <w:sz w:val="32"/>
          <w:szCs w:val="32"/>
          <w:highlight w:val="none"/>
          <w:lang w:eastAsia="zh-CN"/>
        </w:rPr>
        <w:t>年,高青县投资促进中心政府信息公开工作有序开展,进一步加大了信息公开力度,但是仍存在一些不足:一是政府信息公开的深度和广度有待拓展;二是政务公开的方式和渠道有待探索和创新。</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（二）改进措施</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针对以上问题,</w:t>
      </w:r>
      <w:r>
        <w:rPr>
          <w:rFonts w:hint="eastAsia" w:ascii="仿宋_GB2312" w:eastAsia="仿宋_GB2312"/>
          <w:sz w:val="32"/>
          <w:szCs w:val="32"/>
          <w:lang w:val="en-US" w:eastAsia="zh-CN"/>
        </w:rPr>
        <w:t>2021年</w:t>
      </w:r>
      <w:r>
        <w:rPr>
          <w:rFonts w:hint="eastAsia" w:ascii="仿宋_GB2312" w:eastAsia="仿宋_GB2312"/>
          <w:sz w:val="32"/>
          <w:szCs w:val="32"/>
        </w:rPr>
        <w:t>县投资促进中心将</w:t>
      </w:r>
      <w:r>
        <w:rPr>
          <w:rFonts w:hint="eastAsia" w:ascii="仿宋_GB2312" w:eastAsia="仿宋_GB2312"/>
          <w:sz w:val="32"/>
          <w:szCs w:val="32"/>
          <w:lang w:eastAsia="zh-CN"/>
        </w:rPr>
        <w:t>重点改进以下三个方面：</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lang w:eastAsia="zh-CN"/>
        </w:rPr>
        <w:t>完善政府信息公开体系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根据中心工作的实际情况，进一步完善中心政务信息公开制度，规范政务信息公开工作流程，明确工作分工，强化落实督导，建立完善中心政府信息公开体系。</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二是做好政务公开日常维护工作。根据</w:t>
      </w:r>
      <w:r>
        <w:rPr>
          <w:rFonts w:hint="eastAsia" w:ascii="仿宋_GB2312" w:hAnsi="仿宋_GB2312" w:eastAsia="仿宋_GB2312" w:cs="仿宋_GB2312"/>
          <w:sz w:val="32"/>
          <w:szCs w:val="32"/>
        </w:rPr>
        <w:t>政务信息公开的相关制度,</w:t>
      </w:r>
      <w:r>
        <w:rPr>
          <w:rFonts w:hint="eastAsia" w:ascii="仿宋_GB2312" w:hAnsi="仿宋_GB2312" w:eastAsia="仿宋_GB2312" w:cs="仿宋_GB2312"/>
          <w:sz w:val="32"/>
          <w:szCs w:val="32"/>
          <w:lang w:eastAsia="zh-CN"/>
        </w:rPr>
        <w:t>定时定期维护好政府信息公开相关平台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及时上传主动公开政府信息相关内容，及时增减相应版块，促进政务信息公开工作向常态化、持续化推进</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三是创新政务信息公开方式。</w:t>
      </w:r>
      <w:r>
        <w:rPr>
          <w:rFonts w:hint="eastAsia" w:ascii="仿宋_GB2312" w:hAnsi="仿宋_GB2312" w:eastAsia="仿宋_GB2312" w:cs="仿宋_GB2312"/>
          <w:sz w:val="32"/>
          <w:szCs w:val="32"/>
        </w:rPr>
        <w:t>坚持</w:t>
      </w:r>
      <w:r>
        <w:rPr>
          <w:rFonts w:hint="eastAsia" w:ascii="仿宋_GB2312" w:hAnsi="仿宋_GB2312" w:eastAsia="仿宋_GB2312" w:cs="仿宋_GB2312"/>
          <w:sz w:val="32"/>
          <w:szCs w:val="32"/>
          <w:lang w:eastAsia="zh-CN"/>
        </w:rPr>
        <w:t>线上信息公开渠道统一管理，充分发挥信息公开网站、微信公众号等线上渠道的广泛性</w:t>
      </w:r>
      <w:r>
        <w:rPr>
          <w:rFonts w:hint="eastAsia" w:ascii="仿宋_GB2312" w:hAnsi="仿宋_GB2312" w:eastAsia="仿宋_GB2312" w:cs="仿宋_GB2312"/>
          <w:sz w:val="32"/>
          <w:szCs w:val="32"/>
          <w:lang w:val="en-US" w:eastAsia="zh-CN"/>
        </w:rPr>
        <w:t>。创新“政府开放日”活动形式，通过邀请服务对象参与，丰富政务信息公开线下渠道。</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六、其他需要报告的事项</w:t>
      </w:r>
    </w:p>
    <w:p>
      <w:pPr>
        <w:ind w:firstLine="640" w:firstLineChars="200"/>
      </w:pPr>
      <w:r>
        <w:rPr>
          <w:rFonts w:hint="eastAsia" w:ascii="仿宋_GB2312" w:eastAsia="仿宋_GB2312"/>
          <w:sz w:val="32"/>
          <w:szCs w:val="32"/>
          <w:lang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1FF"/>
    <w:rsid w:val="00003766"/>
    <w:rsid w:val="00011351"/>
    <w:rsid w:val="00033FFE"/>
    <w:rsid w:val="000406A0"/>
    <w:rsid w:val="00050F08"/>
    <w:rsid w:val="00067D0C"/>
    <w:rsid w:val="00097400"/>
    <w:rsid w:val="000B0330"/>
    <w:rsid w:val="000B0934"/>
    <w:rsid w:val="000E4BD9"/>
    <w:rsid w:val="000E69DA"/>
    <w:rsid w:val="000E6B32"/>
    <w:rsid w:val="000F2D8A"/>
    <w:rsid w:val="001010D4"/>
    <w:rsid w:val="00117B4D"/>
    <w:rsid w:val="00123B08"/>
    <w:rsid w:val="001245D4"/>
    <w:rsid w:val="00124A11"/>
    <w:rsid w:val="001366B4"/>
    <w:rsid w:val="00151924"/>
    <w:rsid w:val="00154708"/>
    <w:rsid w:val="00161940"/>
    <w:rsid w:val="00164480"/>
    <w:rsid w:val="0016467B"/>
    <w:rsid w:val="00186A62"/>
    <w:rsid w:val="001A6BB5"/>
    <w:rsid w:val="001B7C65"/>
    <w:rsid w:val="001E217A"/>
    <w:rsid w:val="001E5229"/>
    <w:rsid w:val="001E6FDD"/>
    <w:rsid w:val="00206BB2"/>
    <w:rsid w:val="00214DF2"/>
    <w:rsid w:val="00216242"/>
    <w:rsid w:val="00234030"/>
    <w:rsid w:val="00241314"/>
    <w:rsid w:val="00251CC7"/>
    <w:rsid w:val="00256608"/>
    <w:rsid w:val="00266C64"/>
    <w:rsid w:val="002710D2"/>
    <w:rsid w:val="00286935"/>
    <w:rsid w:val="0029082F"/>
    <w:rsid w:val="0029284C"/>
    <w:rsid w:val="0029383C"/>
    <w:rsid w:val="002942DD"/>
    <w:rsid w:val="002A7F25"/>
    <w:rsid w:val="002B5369"/>
    <w:rsid w:val="002D09A1"/>
    <w:rsid w:val="002E3859"/>
    <w:rsid w:val="00310B91"/>
    <w:rsid w:val="00317F8F"/>
    <w:rsid w:val="003336C5"/>
    <w:rsid w:val="003343A1"/>
    <w:rsid w:val="00342B75"/>
    <w:rsid w:val="00361769"/>
    <w:rsid w:val="003A551A"/>
    <w:rsid w:val="003B7614"/>
    <w:rsid w:val="003C1CCB"/>
    <w:rsid w:val="003C66CF"/>
    <w:rsid w:val="003D1317"/>
    <w:rsid w:val="003F3C5A"/>
    <w:rsid w:val="004020BC"/>
    <w:rsid w:val="00417E4F"/>
    <w:rsid w:val="00431DC0"/>
    <w:rsid w:val="0044469E"/>
    <w:rsid w:val="0044565B"/>
    <w:rsid w:val="004622B9"/>
    <w:rsid w:val="00465EE7"/>
    <w:rsid w:val="00474F8C"/>
    <w:rsid w:val="004A3770"/>
    <w:rsid w:val="004A61D9"/>
    <w:rsid w:val="004B1E38"/>
    <w:rsid w:val="004D692C"/>
    <w:rsid w:val="004F225D"/>
    <w:rsid w:val="00503DC2"/>
    <w:rsid w:val="00506018"/>
    <w:rsid w:val="0052384C"/>
    <w:rsid w:val="00530FAE"/>
    <w:rsid w:val="005357E0"/>
    <w:rsid w:val="00561095"/>
    <w:rsid w:val="00565E58"/>
    <w:rsid w:val="00572EE9"/>
    <w:rsid w:val="00575039"/>
    <w:rsid w:val="0058410F"/>
    <w:rsid w:val="005A2D30"/>
    <w:rsid w:val="005A679F"/>
    <w:rsid w:val="005A6855"/>
    <w:rsid w:val="005B2C9D"/>
    <w:rsid w:val="005B60B9"/>
    <w:rsid w:val="005C4E55"/>
    <w:rsid w:val="005C6267"/>
    <w:rsid w:val="005D2717"/>
    <w:rsid w:val="005E176C"/>
    <w:rsid w:val="006437E8"/>
    <w:rsid w:val="0067385D"/>
    <w:rsid w:val="00684540"/>
    <w:rsid w:val="00685243"/>
    <w:rsid w:val="00685FD6"/>
    <w:rsid w:val="0069145A"/>
    <w:rsid w:val="006A5602"/>
    <w:rsid w:val="006C1D61"/>
    <w:rsid w:val="006C61E3"/>
    <w:rsid w:val="006D2B9E"/>
    <w:rsid w:val="006F2052"/>
    <w:rsid w:val="006F32A9"/>
    <w:rsid w:val="0070575A"/>
    <w:rsid w:val="00706842"/>
    <w:rsid w:val="00707521"/>
    <w:rsid w:val="00710874"/>
    <w:rsid w:val="0072048C"/>
    <w:rsid w:val="00746ECD"/>
    <w:rsid w:val="00747284"/>
    <w:rsid w:val="0075282D"/>
    <w:rsid w:val="00754F25"/>
    <w:rsid w:val="00776012"/>
    <w:rsid w:val="0077715A"/>
    <w:rsid w:val="007D6C57"/>
    <w:rsid w:val="007E4180"/>
    <w:rsid w:val="00807CC0"/>
    <w:rsid w:val="00816B92"/>
    <w:rsid w:val="00825613"/>
    <w:rsid w:val="00835FA9"/>
    <w:rsid w:val="00852C30"/>
    <w:rsid w:val="00867D9F"/>
    <w:rsid w:val="0087437C"/>
    <w:rsid w:val="00874582"/>
    <w:rsid w:val="0087509A"/>
    <w:rsid w:val="00885D12"/>
    <w:rsid w:val="008A46AC"/>
    <w:rsid w:val="008D4B35"/>
    <w:rsid w:val="008D62E4"/>
    <w:rsid w:val="008E6862"/>
    <w:rsid w:val="008F0C7F"/>
    <w:rsid w:val="00902E17"/>
    <w:rsid w:val="00937389"/>
    <w:rsid w:val="00971010"/>
    <w:rsid w:val="0099580A"/>
    <w:rsid w:val="009C36DF"/>
    <w:rsid w:val="009D2A19"/>
    <w:rsid w:val="009D5915"/>
    <w:rsid w:val="009F4207"/>
    <w:rsid w:val="009F435B"/>
    <w:rsid w:val="009F4D5A"/>
    <w:rsid w:val="009F5FE5"/>
    <w:rsid w:val="009F6DCB"/>
    <w:rsid w:val="00A16507"/>
    <w:rsid w:val="00A304B2"/>
    <w:rsid w:val="00A427EB"/>
    <w:rsid w:val="00A52A9C"/>
    <w:rsid w:val="00A6389A"/>
    <w:rsid w:val="00A7136A"/>
    <w:rsid w:val="00A858D2"/>
    <w:rsid w:val="00A9750E"/>
    <w:rsid w:val="00AD32E2"/>
    <w:rsid w:val="00AD7912"/>
    <w:rsid w:val="00AE68F1"/>
    <w:rsid w:val="00AE6F46"/>
    <w:rsid w:val="00AF6C2E"/>
    <w:rsid w:val="00B0527D"/>
    <w:rsid w:val="00B10618"/>
    <w:rsid w:val="00B209C0"/>
    <w:rsid w:val="00B222E6"/>
    <w:rsid w:val="00B2447E"/>
    <w:rsid w:val="00B52FB0"/>
    <w:rsid w:val="00B6207B"/>
    <w:rsid w:val="00B70AA5"/>
    <w:rsid w:val="00B72BE8"/>
    <w:rsid w:val="00B905A0"/>
    <w:rsid w:val="00B95A40"/>
    <w:rsid w:val="00BA1D87"/>
    <w:rsid w:val="00BA408A"/>
    <w:rsid w:val="00BB0CB9"/>
    <w:rsid w:val="00BD15C4"/>
    <w:rsid w:val="00BE34C2"/>
    <w:rsid w:val="00BF33DF"/>
    <w:rsid w:val="00BF78AB"/>
    <w:rsid w:val="00C01B55"/>
    <w:rsid w:val="00C01FA7"/>
    <w:rsid w:val="00C0203D"/>
    <w:rsid w:val="00C24D73"/>
    <w:rsid w:val="00C421DB"/>
    <w:rsid w:val="00C53C40"/>
    <w:rsid w:val="00C615D5"/>
    <w:rsid w:val="00CB0401"/>
    <w:rsid w:val="00CB2F48"/>
    <w:rsid w:val="00CC6D06"/>
    <w:rsid w:val="00CF7A58"/>
    <w:rsid w:val="00D00DA1"/>
    <w:rsid w:val="00D11086"/>
    <w:rsid w:val="00D36A59"/>
    <w:rsid w:val="00D41DCE"/>
    <w:rsid w:val="00D47806"/>
    <w:rsid w:val="00D53DFE"/>
    <w:rsid w:val="00D601F0"/>
    <w:rsid w:val="00D628BA"/>
    <w:rsid w:val="00D72CD5"/>
    <w:rsid w:val="00D847D8"/>
    <w:rsid w:val="00DA5B47"/>
    <w:rsid w:val="00DB1A24"/>
    <w:rsid w:val="00DD1EFA"/>
    <w:rsid w:val="00DE0F65"/>
    <w:rsid w:val="00DE7653"/>
    <w:rsid w:val="00DF152D"/>
    <w:rsid w:val="00E0243C"/>
    <w:rsid w:val="00E2313C"/>
    <w:rsid w:val="00E271FF"/>
    <w:rsid w:val="00E44D4C"/>
    <w:rsid w:val="00E66D92"/>
    <w:rsid w:val="00E76CEC"/>
    <w:rsid w:val="00E8666D"/>
    <w:rsid w:val="00EA56A0"/>
    <w:rsid w:val="00EC4878"/>
    <w:rsid w:val="00F07DF7"/>
    <w:rsid w:val="00F227DD"/>
    <w:rsid w:val="00F241FE"/>
    <w:rsid w:val="00F250FA"/>
    <w:rsid w:val="00F33CEA"/>
    <w:rsid w:val="00F43078"/>
    <w:rsid w:val="00F53375"/>
    <w:rsid w:val="00F63D59"/>
    <w:rsid w:val="00F7222E"/>
    <w:rsid w:val="00F81217"/>
    <w:rsid w:val="00F814B8"/>
    <w:rsid w:val="00F84A56"/>
    <w:rsid w:val="00F85382"/>
    <w:rsid w:val="00F85A95"/>
    <w:rsid w:val="00F86849"/>
    <w:rsid w:val="00F97C97"/>
    <w:rsid w:val="00FD6BCF"/>
    <w:rsid w:val="00FE7C2B"/>
    <w:rsid w:val="01D925B5"/>
    <w:rsid w:val="03426AC5"/>
    <w:rsid w:val="04FC2312"/>
    <w:rsid w:val="07F6478A"/>
    <w:rsid w:val="0E5358DE"/>
    <w:rsid w:val="12D2381B"/>
    <w:rsid w:val="13720461"/>
    <w:rsid w:val="146414DF"/>
    <w:rsid w:val="157E6255"/>
    <w:rsid w:val="16477A2F"/>
    <w:rsid w:val="17D4516F"/>
    <w:rsid w:val="1A902EFB"/>
    <w:rsid w:val="1B835D86"/>
    <w:rsid w:val="1C326C17"/>
    <w:rsid w:val="1DAE1A64"/>
    <w:rsid w:val="1DD900D5"/>
    <w:rsid w:val="1EFE3400"/>
    <w:rsid w:val="1F5A7A39"/>
    <w:rsid w:val="1F8C3B2B"/>
    <w:rsid w:val="1FA1110D"/>
    <w:rsid w:val="207D6D02"/>
    <w:rsid w:val="2124375F"/>
    <w:rsid w:val="21B77945"/>
    <w:rsid w:val="23480D0D"/>
    <w:rsid w:val="26544EA1"/>
    <w:rsid w:val="28CB606D"/>
    <w:rsid w:val="33A05787"/>
    <w:rsid w:val="349877E3"/>
    <w:rsid w:val="358A3C47"/>
    <w:rsid w:val="35CF131B"/>
    <w:rsid w:val="3B754C46"/>
    <w:rsid w:val="41272EFA"/>
    <w:rsid w:val="42AA720C"/>
    <w:rsid w:val="44E2321F"/>
    <w:rsid w:val="45241FDF"/>
    <w:rsid w:val="486D7AFC"/>
    <w:rsid w:val="48F73EEC"/>
    <w:rsid w:val="4E835E46"/>
    <w:rsid w:val="50507B55"/>
    <w:rsid w:val="5198320A"/>
    <w:rsid w:val="51B66330"/>
    <w:rsid w:val="51BE2180"/>
    <w:rsid w:val="53097538"/>
    <w:rsid w:val="544972A9"/>
    <w:rsid w:val="553E5DB8"/>
    <w:rsid w:val="56E16D35"/>
    <w:rsid w:val="589D3D87"/>
    <w:rsid w:val="59386115"/>
    <w:rsid w:val="5A253CD6"/>
    <w:rsid w:val="5D9E6D4B"/>
    <w:rsid w:val="5E010972"/>
    <w:rsid w:val="5F1A03CD"/>
    <w:rsid w:val="64886EAD"/>
    <w:rsid w:val="659E3543"/>
    <w:rsid w:val="6AD76763"/>
    <w:rsid w:val="6ECA7C69"/>
    <w:rsid w:val="71761D24"/>
    <w:rsid w:val="7361083D"/>
    <w:rsid w:val="756373BF"/>
    <w:rsid w:val="756C4A7C"/>
    <w:rsid w:val="75DE1B95"/>
    <w:rsid w:val="78D05A72"/>
    <w:rsid w:val="78D66F33"/>
    <w:rsid w:val="78F13D28"/>
    <w:rsid w:val="7AD33DEA"/>
    <w:rsid w:val="7D4B6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unhideWhenUsed/>
    <w:qFormat/>
    <w:uiPriority w:val="99"/>
    <w:pPr>
      <w:widowControl w:val="0"/>
      <w:jc w:val="left"/>
    </w:pPr>
    <w:rPr>
      <w:rFonts w:asciiTheme="minorHAnsi" w:hAnsiTheme="minorHAnsi" w:eastAsiaTheme="minorEastAsia" w:cstheme="minorBidi"/>
      <w:b/>
      <w:color w:val="FF0000"/>
      <w:kern w:val="2"/>
      <w:sz w:val="21"/>
      <w:szCs w:val="21"/>
      <w:lang w:val="en-US" w:eastAsia="zh-CN" w:bidi="ar-SA"/>
    </w:rPr>
  </w:style>
  <w:style w:type="paragraph" w:styleId="4">
    <w:name w:val="Balloon Text"/>
    <w:basedOn w:val="1"/>
    <w:link w:val="13"/>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Strong"/>
    <w:qFormat/>
    <w:uiPriority w:val="0"/>
    <w:rPr>
      <w:rFonts w:ascii="Verdana" w:hAnsi="Verdana" w:eastAsia="仿宋_GB2312" w:cs="Verdana"/>
      <w:b/>
      <w:bCs/>
      <w:kern w:val="0"/>
      <w:sz w:val="28"/>
      <w:szCs w:val="28"/>
      <w:lang w:eastAsia="en-US"/>
    </w:rPr>
  </w:style>
  <w:style w:type="character" w:styleId="11">
    <w:name w:val="FollowedHyperlink"/>
    <w:basedOn w:val="9"/>
    <w:semiHidden/>
    <w:unhideWhenUsed/>
    <w:qFormat/>
    <w:uiPriority w:val="99"/>
    <w:rPr>
      <w:rFonts w:ascii="微软雅黑" w:hAnsi="微软雅黑" w:eastAsia="微软雅黑" w:cs="微软雅黑"/>
      <w:color w:val="333333"/>
      <w:u w:val="none"/>
    </w:rPr>
  </w:style>
  <w:style w:type="character" w:styleId="12">
    <w:name w:val="Hyperlink"/>
    <w:basedOn w:val="9"/>
    <w:semiHidden/>
    <w:unhideWhenUsed/>
    <w:qFormat/>
    <w:uiPriority w:val="99"/>
    <w:rPr>
      <w:rFonts w:hint="eastAsia" w:ascii="微软雅黑" w:hAnsi="微软雅黑" w:eastAsia="微软雅黑" w:cs="微软雅黑"/>
      <w:color w:val="333333"/>
      <w:u w:val="none"/>
    </w:rPr>
  </w:style>
  <w:style w:type="character" w:customStyle="1" w:styleId="13">
    <w:name w:val="批注框文本 Char"/>
    <w:basedOn w:val="9"/>
    <w:link w:val="4"/>
    <w:semiHidden/>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character" w:customStyle="1" w:styleId="16">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9</Pages>
  <Words>3204</Words>
  <Characters>3325</Characters>
  <Lines>13</Lines>
  <Paragraphs>3</Paragraphs>
  <TotalTime>9</TotalTime>
  <ScaleCrop>false</ScaleCrop>
  <LinksUpToDate>false</LinksUpToDate>
  <CharactersWithSpaces>3325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2021-01-08T09:26:00Z</dcterms:created>
  <dc:creator>lb</dc:creator>
  <cp:lastModifiedBy>Fan</cp:lastModifiedBy>
  <dcterms:modified xsi:type="dcterms:W3CDTF">2021-01-26T08:23:09Z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