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5F7" w:rsidRDefault="00EE145B">
      <w:pPr>
        <w:spacing w:line="600" w:lineRule="exact"/>
        <w:ind w:firstLine="0"/>
        <w:jc w:val="center"/>
        <w:rPr>
          <w:rFonts w:ascii="方正小标宋简体" w:eastAsia="方正小标宋简体" w:hAnsi="方正小标宋简体" w:cs="方正小标宋简体"/>
          <w:sz w:val="44"/>
          <w:szCs w:val="44"/>
        </w:rPr>
      </w:pPr>
      <w:bookmarkStart w:id="0" w:name="_GoBack"/>
      <w:r>
        <w:rPr>
          <w:rFonts w:ascii="方正小标宋简体" w:eastAsia="方正小标宋简体" w:hAnsi="方正小标宋简体" w:cs="方正小标宋简体" w:hint="eastAsia"/>
          <w:sz w:val="44"/>
          <w:szCs w:val="44"/>
        </w:rPr>
        <w:t>高青县田镇街道</w:t>
      </w:r>
      <w:r w:rsidR="000050C8">
        <w:rPr>
          <w:rFonts w:ascii="方正小标宋简体" w:eastAsia="方正小标宋简体" w:hAnsi="方正小标宋简体" w:cs="方正小标宋简体" w:hint="eastAsia"/>
          <w:sz w:val="44"/>
          <w:szCs w:val="44"/>
        </w:rPr>
        <w:t>办事处</w:t>
      </w:r>
    </w:p>
    <w:p w:rsidR="007A45F7" w:rsidRDefault="00EE145B">
      <w:pPr>
        <w:spacing w:line="600"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2021</w:t>
      </w:r>
      <w:r>
        <w:rPr>
          <w:rFonts w:ascii="方正小标宋简体" w:eastAsia="方正小标宋简体" w:hAnsi="方正小标宋简体" w:cs="方正小标宋简体" w:hint="eastAsia"/>
          <w:sz w:val="44"/>
          <w:szCs w:val="44"/>
        </w:rPr>
        <w:t>年政府信息公开工作年度报告</w:t>
      </w:r>
    </w:p>
    <w:bookmarkEnd w:id="0"/>
    <w:p w:rsidR="007A45F7" w:rsidRDefault="007A45F7">
      <w:pPr>
        <w:spacing w:line="600" w:lineRule="exact"/>
        <w:ind w:firstLineChars="200" w:firstLine="640"/>
        <w:rPr>
          <w:rFonts w:ascii="仿宋_GB2312" w:eastAsia="仿宋_GB2312"/>
        </w:rPr>
      </w:pPr>
    </w:p>
    <w:p w:rsidR="007A45F7" w:rsidRDefault="00EE145B">
      <w:pPr>
        <w:spacing w:line="560" w:lineRule="exact"/>
        <w:ind w:firstLineChars="200" w:firstLine="640"/>
        <w:rPr>
          <w:rFonts w:ascii="仿宋_GB2312" w:eastAsia="仿宋_GB2312"/>
        </w:rPr>
      </w:pPr>
      <w:r>
        <w:rPr>
          <w:rFonts w:ascii="仿宋_GB2312" w:eastAsia="仿宋_GB2312" w:hint="eastAsia"/>
        </w:rPr>
        <w:t>本报告根据《中华人民共和国政府信息公开条例》（国务院令第</w:t>
      </w:r>
      <w:r>
        <w:rPr>
          <w:rFonts w:ascii="仿宋_GB2312" w:eastAsia="仿宋_GB2312" w:hint="eastAsia"/>
        </w:rPr>
        <w:t>711</w:t>
      </w:r>
      <w:r>
        <w:rPr>
          <w:rFonts w:ascii="仿宋_GB2312" w:eastAsia="仿宋_GB2312" w:hint="eastAsia"/>
        </w:rPr>
        <w:t>号，以下简称《条例》）要求编制。报告全文</w:t>
      </w:r>
      <w:proofErr w:type="gramStart"/>
      <w:r>
        <w:rPr>
          <w:rFonts w:ascii="仿宋_GB2312" w:eastAsia="仿宋_GB2312" w:hint="eastAsia"/>
        </w:rPr>
        <w:t>分总体</w:t>
      </w:r>
      <w:proofErr w:type="gramEnd"/>
      <w:r>
        <w:rPr>
          <w:rFonts w:ascii="仿宋_GB2312" w:eastAsia="仿宋_GB2312" w:hint="eastAsia"/>
        </w:rPr>
        <w:t>情况、主动公开政府信息情况、收到和处理政府信息公开申请情况、政府信息公开行政复议行政诉讼情况、存在的主要问题及改进情况、其他需要报告的事项</w:t>
      </w:r>
      <w:r>
        <w:rPr>
          <w:rFonts w:ascii="仿宋_GB2312" w:eastAsia="仿宋_GB2312" w:hint="eastAsia"/>
        </w:rPr>
        <w:t>6</w:t>
      </w:r>
      <w:r>
        <w:rPr>
          <w:rFonts w:ascii="仿宋_GB2312" w:eastAsia="仿宋_GB2312" w:hint="eastAsia"/>
        </w:rPr>
        <w:t>个部分。</w:t>
      </w:r>
    </w:p>
    <w:p w:rsidR="007A45F7" w:rsidRDefault="00EE145B">
      <w:pPr>
        <w:pStyle w:val="a6"/>
        <w:widowControl/>
        <w:autoSpaceDE/>
        <w:autoSpaceDN/>
        <w:snapToGrid/>
        <w:spacing w:before="75" w:beforeAutospacing="0" w:after="75" w:afterAutospacing="0" w:line="560" w:lineRule="exact"/>
        <w:ind w:firstLineChars="200" w:firstLine="640"/>
        <w:jc w:val="both"/>
        <w:rPr>
          <w:rFonts w:ascii="仿宋_GB2312" w:eastAsia="仿宋_GB2312"/>
          <w:sz w:val="32"/>
        </w:rPr>
      </w:pPr>
      <w:r>
        <w:rPr>
          <w:rFonts w:ascii="仿宋_GB2312" w:eastAsia="仿宋_GB2312" w:hint="eastAsia"/>
          <w:sz w:val="32"/>
        </w:rPr>
        <w:t>报告中所列数据统计期限自</w:t>
      </w:r>
      <w:r>
        <w:rPr>
          <w:rFonts w:ascii="仿宋_GB2312" w:eastAsia="仿宋_GB2312" w:hint="eastAsia"/>
          <w:sz w:val="32"/>
        </w:rPr>
        <w:t>2021</w:t>
      </w:r>
      <w:r>
        <w:rPr>
          <w:rFonts w:ascii="仿宋_GB2312" w:eastAsia="仿宋_GB2312" w:hint="eastAsia"/>
          <w:sz w:val="32"/>
        </w:rPr>
        <w:t>年</w:t>
      </w:r>
      <w:r>
        <w:rPr>
          <w:rFonts w:ascii="仿宋_GB2312" w:eastAsia="仿宋_GB2312" w:hint="eastAsia"/>
          <w:sz w:val="32"/>
        </w:rPr>
        <w:t>1</w:t>
      </w:r>
      <w:r>
        <w:rPr>
          <w:rFonts w:ascii="仿宋_GB2312" w:eastAsia="仿宋_GB2312" w:hint="eastAsia"/>
          <w:sz w:val="32"/>
        </w:rPr>
        <w:t>月</w:t>
      </w:r>
      <w:r>
        <w:rPr>
          <w:rFonts w:ascii="仿宋_GB2312" w:eastAsia="仿宋_GB2312" w:hint="eastAsia"/>
          <w:sz w:val="32"/>
        </w:rPr>
        <w:t>1</w:t>
      </w:r>
      <w:r>
        <w:rPr>
          <w:rFonts w:ascii="仿宋_GB2312" w:eastAsia="仿宋_GB2312" w:hint="eastAsia"/>
          <w:sz w:val="32"/>
        </w:rPr>
        <w:t>日始，至</w:t>
      </w:r>
      <w:r>
        <w:rPr>
          <w:rFonts w:ascii="仿宋_GB2312" w:eastAsia="仿宋_GB2312" w:hint="eastAsia"/>
          <w:sz w:val="32"/>
        </w:rPr>
        <w:t>2021</w:t>
      </w:r>
      <w:r>
        <w:rPr>
          <w:rFonts w:ascii="仿宋_GB2312" w:eastAsia="仿宋_GB2312" w:hint="eastAsia"/>
          <w:sz w:val="32"/>
        </w:rPr>
        <w:t>年</w:t>
      </w:r>
      <w:r>
        <w:rPr>
          <w:rFonts w:ascii="仿宋_GB2312" w:eastAsia="仿宋_GB2312" w:hint="eastAsia"/>
          <w:sz w:val="32"/>
        </w:rPr>
        <w:t>12</w:t>
      </w:r>
      <w:r>
        <w:rPr>
          <w:rFonts w:ascii="仿宋_GB2312" w:eastAsia="仿宋_GB2312" w:hint="eastAsia"/>
          <w:sz w:val="32"/>
        </w:rPr>
        <w:t>月</w:t>
      </w:r>
      <w:r>
        <w:rPr>
          <w:rFonts w:ascii="仿宋_GB2312" w:eastAsia="仿宋_GB2312" w:hint="eastAsia"/>
          <w:sz w:val="32"/>
        </w:rPr>
        <w:t>31</w:t>
      </w:r>
      <w:r>
        <w:rPr>
          <w:rFonts w:ascii="仿宋_GB2312" w:eastAsia="仿宋_GB2312" w:hint="eastAsia"/>
          <w:sz w:val="32"/>
        </w:rPr>
        <w:t>日止。报告电子版可在高青县人民政府门户网站（</w:t>
      </w:r>
      <w:r>
        <w:rPr>
          <w:rFonts w:ascii="仿宋_GB2312" w:eastAsia="仿宋_GB2312" w:hint="eastAsia"/>
          <w:sz w:val="32"/>
        </w:rPr>
        <w:t>www.gaoqing.gov.cn</w:t>
      </w:r>
      <w:r>
        <w:rPr>
          <w:rFonts w:ascii="仿宋_GB2312" w:eastAsia="仿宋_GB2312" w:hint="eastAsia"/>
          <w:sz w:val="32"/>
        </w:rPr>
        <w:t>）查阅和下载。如对报告内容有疑问，</w:t>
      </w:r>
      <w:r>
        <w:rPr>
          <w:rFonts w:ascii="仿宋_GB2312" w:eastAsia="仿宋_GB2312"/>
          <w:sz w:val="32"/>
        </w:rPr>
        <w:t>请与高青县田镇街道办事处党政办联系（地址：高青县黄河路</w:t>
      </w:r>
      <w:r>
        <w:rPr>
          <w:rFonts w:ascii="仿宋_GB2312" w:eastAsia="仿宋_GB2312"/>
          <w:sz w:val="32"/>
        </w:rPr>
        <w:t>903</w:t>
      </w:r>
      <w:r>
        <w:rPr>
          <w:rFonts w:ascii="仿宋_GB2312" w:eastAsia="仿宋_GB2312"/>
          <w:sz w:val="32"/>
        </w:rPr>
        <w:t>号；邮编：</w:t>
      </w:r>
      <w:r>
        <w:rPr>
          <w:rFonts w:ascii="仿宋_GB2312" w:eastAsia="仿宋_GB2312"/>
          <w:sz w:val="32"/>
        </w:rPr>
        <w:t>256300</w:t>
      </w:r>
      <w:r>
        <w:rPr>
          <w:rFonts w:ascii="仿宋_GB2312" w:eastAsia="仿宋_GB2312"/>
          <w:sz w:val="32"/>
        </w:rPr>
        <w:t>；电话：</w:t>
      </w:r>
      <w:r>
        <w:rPr>
          <w:rFonts w:ascii="仿宋_GB2312" w:eastAsia="仿宋_GB2312"/>
          <w:sz w:val="32"/>
        </w:rPr>
        <w:t>0533</w:t>
      </w:r>
      <w:r>
        <w:rPr>
          <w:rFonts w:ascii="仿宋_GB2312" w:eastAsia="仿宋_GB2312" w:hint="eastAsia"/>
          <w:sz w:val="32"/>
        </w:rPr>
        <w:t>—</w:t>
      </w:r>
      <w:r>
        <w:rPr>
          <w:rFonts w:ascii="仿宋_GB2312" w:eastAsia="仿宋_GB2312"/>
          <w:sz w:val="32"/>
        </w:rPr>
        <w:t>6961342</w:t>
      </w:r>
      <w:r>
        <w:rPr>
          <w:rFonts w:ascii="仿宋_GB2312" w:eastAsia="仿宋_GB2312"/>
          <w:sz w:val="32"/>
        </w:rPr>
        <w:t>；传真：</w:t>
      </w:r>
      <w:r>
        <w:rPr>
          <w:rFonts w:ascii="仿宋_GB2312" w:eastAsia="仿宋_GB2312"/>
          <w:sz w:val="32"/>
        </w:rPr>
        <w:t>0533</w:t>
      </w:r>
      <w:r>
        <w:rPr>
          <w:rFonts w:ascii="仿宋_GB2312" w:eastAsia="仿宋_GB2312" w:hint="eastAsia"/>
          <w:sz w:val="32"/>
        </w:rPr>
        <w:t>—</w:t>
      </w:r>
      <w:r>
        <w:rPr>
          <w:rFonts w:ascii="仿宋_GB2312" w:eastAsia="仿宋_GB2312"/>
          <w:sz w:val="32"/>
        </w:rPr>
        <w:t>6961342</w:t>
      </w:r>
      <w:r>
        <w:rPr>
          <w:rFonts w:ascii="仿宋_GB2312" w:eastAsia="仿宋_GB2312"/>
          <w:sz w:val="32"/>
        </w:rPr>
        <w:t>）。</w:t>
      </w:r>
    </w:p>
    <w:p w:rsidR="007A45F7" w:rsidRDefault="00EE145B">
      <w:pPr>
        <w:spacing w:line="600" w:lineRule="exact"/>
        <w:ind w:firstLineChars="200" w:firstLine="640"/>
        <w:rPr>
          <w:rFonts w:ascii="黑体" w:eastAsia="黑体" w:hAnsi="黑体"/>
          <w:szCs w:val="32"/>
        </w:rPr>
      </w:pPr>
      <w:r>
        <w:rPr>
          <w:rFonts w:ascii="黑体" w:eastAsia="黑体" w:hAnsi="黑体" w:hint="eastAsia"/>
          <w:szCs w:val="32"/>
        </w:rPr>
        <w:t>一、总体情况</w:t>
      </w:r>
    </w:p>
    <w:p w:rsidR="007A45F7" w:rsidRDefault="00EE145B">
      <w:pPr>
        <w:spacing w:line="600" w:lineRule="exact"/>
        <w:ind w:firstLineChars="200" w:firstLine="640"/>
        <w:jc w:val="left"/>
        <w:rPr>
          <w:rFonts w:ascii="仿宋_GB2312" w:eastAsia="仿宋_GB2312"/>
          <w:szCs w:val="32"/>
        </w:rPr>
      </w:pPr>
      <w:r>
        <w:rPr>
          <w:rFonts w:ascii="楷体_GB2312" w:eastAsia="楷体_GB2312" w:hint="eastAsia"/>
        </w:rPr>
        <w:t>（一）主动公开</w:t>
      </w:r>
    </w:p>
    <w:p w:rsidR="007A45F7" w:rsidRDefault="00EE145B">
      <w:pPr>
        <w:pStyle w:val="a6"/>
        <w:widowControl/>
        <w:autoSpaceDE/>
        <w:autoSpaceDN/>
        <w:adjustRightInd w:val="0"/>
        <w:spacing w:before="75" w:beforeAutospacing="0" w:after="75" w:afterAutospacing="0" w:line="560" w:lineRule="exact"/>
        <w:ind w:firstLineChars="200" w:firstLine="640"/>
        <w:jc w:val="both"/>
        <w:rPr>
          <w:rFonts w:ascii="仿宋_GB2312" w:eastAsia="仿宋_GB2312"/>
          <w:sz w:val="32"/>
        </w:rPr>
      </w:pPr>
      <w:r>
        <w:rPr>
          <w:rFonts w:ascii="仿宋_GB2312" w:eastAsia="仿宋_GB2312" w:hint="eastAsia"/>
          <w:sz w:val="32"/>
        </w:rPr>
        <w:t>健全完善政府信息管理、依法公开、保密审查、责任追究、规范信息采集流程。加强对政府出台的重要改革措施和涉及群众切身利益、容易引起社会关注的政策文件的公开。在县政府网站发布机构职能信息</w:t>
      </w:r>
      <w:r>
        <w:rPr>
          <w:rFonts w:ascii="仿宋_GB2312" w:eastAsia="仿宋_GB2312" w:hint="eastAsia"/>
          <w:sz w:val="32"/>
        </w:rPr>
        <w:t>1</w:t>
      </w:r>
      <w:r>
        <w:rPr>
          <w:rFonts w:ascii="仿宋_GB2312" w:eastAsia="仿宋_GB2312" w:hint="eastAsia"/>
          <w:sz w:val="32"/>
        </w:rPr>
        <w:t>条；财政信息</w:t>
      </w:r>
      <w:r>
        <w:rPr>
          <w:rFonts w:ascii="仿宋_GB2312" w:eastAsia="仿宋_GB2312" w:hint="eastAsia"/>
          <w:sz w:val="32"/>
        </w:rPr>
        <w:t>1</w:t>
      </w:r>
      <w:r>
        <w:rPr>
          <w:rFonts w:ascii="仿宋_GB2312" w:eastAsia="仿宋_GB2312" w:hint="eastAsia"/>
          <w:sz w:val="32"/>
        </w:rPr>
        <w:t>条</w:t>
      </w:r>
      <w:r>
        <w:rPr>
          <w:rFonts w:ascii="仿宋_GB2312" w:eastAsia="仿宋_GB2312" w:hint="eastAsia"/>
          <w:sz w:val="32"/>
        </w:rPr>
        <w:t>；</w:t>
      </w:r>
      <w:r>
        <w:rPr>
          <w:rFonts w:ascii="仿宋_GB2312" w:eastAsia="仿宋_GB2312" w:hint="eastAsia"/>
          <w:sz w:val="32"/>
        </w:rPr>
        <w:t>重要部署执行信息</w:t>
      </w:r>
      <w:r>
        <w:rPr>
          <w:rFonts w:ascii="仿宋_GB2312" w:eastAsia="仿宋_GB2312" w:hint="eastAsia"/>
          <w:sz w:val="32"/>
        </w:rPr>
        <w:t>10</w:t>
      </w:r>
      <w:r>
        <w:rPr>
          <w:rFonts w:ascii="仿宋_GB2312" w:eastAsia="仿宋_GB2312" w:hint="eastAsia"/>
          <w:sz w:val="32"/>
        </w:rPr>
        <w:t>条，每季度主动公开民生实事项目、重点工作的进展情况。做好解读回应，回复政府信箱群众留言</w:t>
      </w:r>
      <w:r>
        <w:rPr>
          <w:rFonts w:ascii="仿宋_GB2312" w:eastAsia="仿宋_GB2312" w:hint="eastAsia"/>
          <w:sz w:val="32"/>
        </w:rPr>
        <w:t>14</w:t>
      </w:r>
      <w:r>
        <w:rPr>
          <w:rFonts w:ascii="仿宋_GB2312" w:eastAsia="仿宋_GB2312" w:hint="eastAsia"/>
          <w:sz w:val="32"/>
        </w:rPr>
        <w:t>件，主要涉及噪音扰民</w:t>
      </w:r>
      <w:r>
        <w:rPr>
          <w:rFonts w:ascii="仿宋_GB2312" w:eastAsia="仿宋_GB2312" w:hint="eastAsia"/>
          <w:sz w:val="32"/>
        </w:rPr>
        <w:t>、冬季取暖、农村宅基地重建和扩建等问题。</w:t>
      </w:r>
    </w:p>
    <w:p w:rsidR="007A45F7" w:rsidRDefault="00EE145B">
      <w:pPr>
        <w:spacing w:line="600" w:lineRule="exact"/>
        <w:jc w:val="left"/>
        <w:rPr>
          <w:rFonts w:ascii="楷体_GB2312" w:eastAsia="楷体_GB2312"/>
        </w:rPr>
      </w:pPr>
      <w:r>
        <w:rPr>
          <w:rFonts w:ascii="楷体_GB2312" w:eastAsia="楷体_GB2312" w:hint="eastAsia"/>
        </w:rPr>
        <w:lastRenderedPageBreak/>
        <w:t>（二）依申请公开</w:t>
      </w:r>
    </w:p>
    <w:p w:rsidR="007A45F7" w:rsidRDefault="00EE145B">
      <w:pPr>
        <w:spacing w:line="560" w:lineRule="exact"/>
        <w:ind w:firstLineChars="200" w:firstLine="640"/>
        <w:rPr>
          <w:rFonts w:ascii="仿宋_GB2312" w:eastAsia="仿宋_GB2312"/>
        </w:rPr>
      </w:pPr>
      <w:r>
        <w:rPr>
          <w:rFonts w:ascii="仿宋_GB2312" w:eastAsia="仿宋_GB2312"/>
        </w:rPr>
        <w:t>202</w:t>
      </w:r>
      <w:r>
        <w:rPr>
          <w:rFonts w:ascii="仿宋_GB2312" w:eastAsia="仿宋_GB2312" w:hint="eastAsia"/>
        </w:rPr>
        <w:t>1</w:t>
      </w:r>
      <w:r>
        <w:rPr>
          <w:rFonts w:ascii="仿宋_GB2312" w:eastAsia="仿宋_GB2312"/>
        </w:rPr>
        <w:t>年共收到政府信息公开申请</w:t>
      </w:r>
      <w:r>
        <w:rPr>
          <w:rFonts w:ascii="仿宋_GB2312" w:eastAsia="仿宋_GB2312" w:hint="eastAsia"/>
        </w:rPr>
        <w:t>3</w:t>
      </w:r>
      <w:r>
        <w:rPr>
          <w:rFonts w:ascii="仿宋_GB2312" w:eastAsia="仿宋_GB2312"/>
        </w:rPr>
        <w:t>件，按时</w:t>
      </w:r>
      <w:proofErr w:type="gramStart"/>
      <w:r>
        <w:rPr>
          <w:rFonts w:ascii="仿宋_GB2312" w:eastAsia="仿宋_GB2312"/>
        </w:rPr>
        <w:t>办结数</w:t>
      </w:r>
      <w:proofErr w:type="gramEnd"/>
      <w:r>
        <w:rPr>
          <w:rFonts w:ascii="仿宋_GB2312" w:eastAsia="仿宋_GB2312" w:hint="eastAsia"/>
        </w:rPr>
        <w:t>2</w:t>
      </w:r>
      <w:r>
        <w:rPr>
          <w:rFonts w:ascii="仿宋_GB2312" w:eastAsia="仿宋_GB2312"/>
        </w:rPr>
        <w:t>件</w:t>
      </w:r>
      <w:r>
        <w:rPr>
          <w:rFonts w:ascii="仿宋_GB2312" w:eastAsia="仿宋_GB2312" w:hint="eastAsia"/>
        </w:rPr>
        <w:t>，结转</w:t>
      </w:r>
      <w:r>
        <w:rPr>
          <w:rFonts w:ascii="仿宋_GB2312" w:eastAsia="仿宋_GB2312" w:hint="eastAsia"/>
        </w:rPr>
        <w:t>2022</w:t>
      </w:r>
      <w:r>
        <w:rPr>
          <w:rFonts w:ascii="仿宋_GB2312" w:eastAsia="仿宋_GB2312" w:hint="eastAsia"/>
        </w:rPr>
        <w:t>年继续办理</w:t>
      </w:r>
      <w:r>
        <w:rPr>
          <w:rFonts w:ascii="仿宋_GB2312" w:eastAsia="仿宋_GB2312" w:hint="eastAsia"/>
        </w:rPr>
        <w:t>1</w:t>
      </w:r>
      <w:r>
        <w:rPr>
          <w:rFonts w:ascii="仿宋_GB2312" w:eastAsia="仿宋_GB2312" w:hint="eastAsia"/>
        </w:rPr>
        <w:t>件。</w:t>
      </w:r>
      <w:r>
        <w:rPr>
          <w:rFonts w:ascii="仿宋_GB2312" w:eastAsia="仿宋_GB2312"/>
        </w:rPr>
        <w:t>在办结的申请中：部分公开</w:t>
      </w:r>
      <w:r>
        <w:rPr>
          <w:rFonts w:ascii="仿宋_GB2312" w:eastAsia="仿宋_GB2312" w:hint="eastAsia"/>
        </w:rPr>
        <w:t>1</w:t>
      </w:r>
      <w:r>
        <w:rPr>
          <w:rFonts w:ascii="仿宋_GB2312" w:eastAsia="仿宋_GB2312"/>
        </w:rPr>
        <w:t>件，无法提供</w:t>
      </w:r>
      <w:r>
        <w:rPr>
          <w:rFonts w:ascii="仿宋_GB2312" w:eastAsia="仿宋_GB2312" w:hint="eastAsia"/>
        </w:rPr>
        <w:t>1</w:t>
      </w:r>
      <w:r>
        <w:rPr>
          <w:rFonts w:ascii="仿宋_GB2312" w:eastAsia="仿宋_GB2312"/>
        </w:rPr>
        <w:t>件。</w:t>
      </w:r>
      <w:r>
        <w:rPr>
          <w:rFonts w:ascii="仿宋_GB2312" w:eastAsia="仿宋_GB2312" w:hint="eastAsia"/>
          <w:szCs w:val="32"/>
        </w:rPr>
        <w:t>未因政府信息公开被申请行政复议、提起行政诉讼。</w:t>
      </w:r>
    </w:p>
    <w:p w:rsidR="007A45F7" w:rsidRDefault="00EE145B">
      <w:pPr>
        <w:spacing w:line="600" w:lineRule="exact"/>
        <w:rPr>
          <w:rFonts w:ascii="楷体_GB2312" w:eastAsia="楷体_GB2312"/>
        </w:rPr>
      </w:pPr>
      <w:r>
        <w:rPr>
          <w:rFonts w:ascii="楷体_GB2312" w:eastAsia="楷体_GB2312" w:hint="eastAsia"/>
        </w:rPr>
        <w:t>（三）政府信息管理</w:t>
      </w:r>
    </w:p>
    <w:p w:rsidR="007A45F7" w:rsidRDefault="00EE145B">
      <w:pPr>
        <w:spacing w:line="560" w:lineRule="exact"/>
        <w:ind w:firstLineChars="200" w:firstLine="640"/>
        <w:rPr>
          <w:rFonts w:ascii="仿宋_GB2312" w:eastAsia="仿宋_GB2312"/>
        </w:rPr>
      </w:pPr>
      <w:r>
        <w:rPr>
          <w:rFonts w:ascii="仿宋_GB2312" w:eastAsia="仿宋_GB2312" w:hint="eastAsia"/>
        </w:rPr>
        <w:t>一是根据《田镇街道政府信息公开工作制度》要求，对各领域及时主动公开政府信息、做好各类信息公开的统计总结等工作提出明确要求。二是按流程接受社会公众的申请，协调有关科室在规定时间内做好答复工作。三是加强政府文件管理，对印发的文件及时整理归档。</w:t>
      </w:r>
      <w:r>
        <w:rPr>
          <w:rFonts w:ascii="仿宋_GB2312" w:eastAsia="仿宋_GB2312"/>
        </w:rPr>
        <w:t>及时清理废止、失效的</w:t>
      </w:r>
      <w:r>
        <w:rPr>
          <w:rFonts w:ascii="仿宋_GB2312" w:eastAsia="仿宋_GB2312"/>
        </w:rPr>
        <w:t>政府信息。</w:t>
      </w:r>
    </w:p>
    <w:p w:rsidR="007A45F7" w:rsidRDefault="00EE145B">
      <w:pPr>
        <w:spacing w:line="600" w:lineRule="exact"/>
        <w:rPr>
          <w:rFonts w:ascii="楷体_GB2312" w:eastAsia="楷体_GB2312"/>
        </w:rPr>
      </w:pPr>
      <w:r>
        <w:rPr>
          <w:rFonts w:ascii="楷体_GB2312" w:eastAsia="楷体_GB2312" w:hint="eastAsia"/>
        </w:rPr>
        <w:t>（四）政府信息公开平台建设</w:t>
      </w:r>
    </w:p>
    <w:p w:rsidR="007A45F7" w:rsidRDefault="00EE145B">
      <w:pPr>
        <w:spacing w:line="560" w:lineRule="exact"/>
        <w:ind w:firstLineChars="200" w:firstLine="640"/>
        <w:rPr>
          <w:rFonts w:ascii="仿宋_GB2312" w:eastAsia="仿宋_GB2312"/>
        </w:rPr>
      </w:pPr>
      <w:r>
        <w:rPr>
          <w:rFonts w:ascii="仿宋_GB2312" w:eastAsia="仿宋_GB2312"/>
        </w:rPr>
        <w:t>加强线上线下多个平台建设，</w:t>
      </w:r>
      <w:r>
        <w:rPr>
          <w:rFonts w:ascii="仿宋_GB2312" w:eastAsia="仿宋_GB2312" w:hint="eastAsia"/>
        </w:rPr>
        <w:t>线上</w:t>
      </w:r>
      <w:r>
        <w:rPr>
          <w:rFonts w:ascii="仿宋_GB2312" w:eastAsia="仿宋_GB2312"/>
        </w:rPr>
        <w:t>对县政府网站政务公开</w:t>
      </w:r>
      <w:proofErr w:type="gramStart"/>
      <w:r>
        <w:rPr>
          <w:rFonts w:ascii="仿宋_GB2312" w:eastAsia="仿宋_GB2312"/>
        </w:rPr>
        <w:t>版块</w:t>
      </w:r>
      <w:proofErr w:type="gramEnd"/>
      <w:r>
        <w:rPr>
          <w:rFonts w:ascii="仿宋_GB2312" w:eastAsia="仿宋_GB2312"/>
        </w:rPr>
        <w:t>、</w:t>
      </w:r>
      <w:proofErr w:type="gramStart"/>
      <w:r>
        <w:rPr>
          <w:rFonts w:ascii="仿宋_GB2312" w:eastAsia="仿宋_GB2312"/>
        </w:rPr>
        <w:t>微信公众号</w:t>
      </w:r>
      <w:proofErr w:type="gramEnd"/>
      <w:r>
        <w:rPr>
          <w:rFonts w:ascii="仿宋_GB2312" w:eastAsia="仿宋_GB2312"/>
        </w:rPr>
        <w:t>两个平台进行了提升和优化</w:t>
      </w:r>
      <w:r>
        <w:rPr>
          <w:rFonts w:ascii="仿宋_GB2312" w:eastAsia="仿宋_GB2312" w:hint="eastAsia"/>
        </w:rPr>
        <w:t>，</w:t>
      </w:r>
      <w:proofErr w:type="gramStart"/>
      <w:r>
        <w:rPr>
          <w:rFonts w:ascii="仿宋_GB2312" w:eastAsia="仿宋_GB2312" w:hint="eastAsia"/>
        </w:rPr>
        <w:t>新增抖音号</w:t>
      </w:r>
      <w:proofErr w:type="gramEnd"/>
      <w:r>
        <w:rPr>
          <w:rFonts w:ascii="仿宋_GB2312" w:eastAsia="仿宋_GB2312" w:hint="eastAsia"/>
        </w:rPr>
        <w:t>平台，加快推进政务新媒体矩阵体系建设。</w:t>
      </w:r>
      <w:r>
        <w:rPr>
          <w:rFonts w:ascii="仿宋_GB2312" w:eastAsia="仿宋_GB2312"/>
        </w:rPr>
        <w:t>202</w:t>
      </w:r>
      <w:r>
        <w:rPr>
          <w:rFonts w:ascii="仿宋_GB2312" w:eastAsia="仿宋_GB2312" w:hint="eastAsia"/>
        </w:rPr>
        <w:t>1</w:t>
      </w:r>
      <w:r>
        <w:rPr>
          <w:rFonts w:ascii="仿宋_GB2312" w:eastAsia="仿宋_GB2312"/>
        </w:rPr>
        <w:t>年</w:t>
      </w:r>
      <w:proofErr w:type="gramStart"/>
      <w:r>
        <w:rPr>
          <w:rFonts w:ascii="仿宋_GB2312" w:eastAsia="仿宋_GB2312" w:hint="eastAsia"/>
        </w:rPr>
        <w:t>微信公众号</w:t>
      </w:r>
      <w:r>
        <w:rPr>
          <w:rFonts w:ascii="仿宋_GB2312" w:eastAsia="仿宋_GB2312"/>
        </w:rPr>
        <w:t>共</w:t>
      </w:r>
      <w:proofErr w:type="gramEnd"/>
      <w:r>
        <w:rPr>
          <w:rFonts w:ascii="仿宋_GB2312" w:eastAsia="仿宋_GB2312"/>
        </w:rPr>
        <w:t>发布信息</w:t>
      </w:r>
      <w:r>
        <w:rPr>
          <w:rFonts w:ascii="仿宋_GB2312" w:eastAsia="仿宋_GB2312" w:hint="eastAsia"/>
        </w:rPr>
        <w:t>223</w:t>
      </w:r>
      <w:r>
        <w:rPr>
          <w:rFonts w:ascii="仿宋_GB2312" w:eastAsia="仿宋_GB2312"/>
        </w:rPr>
        <w:t>条。线下</w:t>
      </w:r>
      <w:r>
        <w:rPr>
          <w:rFonts w:ascii="仿宋_GB2312" w:eastAsia="仿宋_GB2312" w:hint="eastAsia"/>
        </w:rPr>
        <w:t>在</w:t>
      </w:r>
      <w:r>
        <w:rPr>
          <w:rFonts w:ascii="仿宋_GB2312" w:eastAsia="仿宋_GB2312"/>
        </w:rPr>
        <w:t>便民服务中心设立</w:t>
      </w:r>
      <w:r>
        <w:rPr>
          <w:rFonts w:ascii="仿宋_GB2312" w:eastAsia="仿宋_GB2312" w:hint="eastAsia"/>
        </w:rPr>
        <w:t>1</w:t>
      </w:r>
      <w:r>
        <w:rPr>
          <w:rFonts w:ascii="仿宋_GB2312" w:eastAsia="仿宋_GB2312"/>
        </w:rPr>
        <w:t>处政务公开体验区，</w:t>
      </w:r>
      <w:r>
        <w:rPr>
          <w:rFonts w:ascii="仿宋_GB2312" w:eastAsia="仿宋_GB2312" w:hint="eastAsia"/>
        </w:rPr>
        <w:t>举办“政府开放日”活动，通过“政府公开‘现场看’”、解答回应等形式，让居民全方位认识政务公开，增进政府与群众的沟通联系。</w:t>
      </w:r>
    </w:p>
    <w:p w:rsidR="007A45F7" w:rsidRDefault="007A45F7">
      <w:pPr>
        <w:pStyle w:val="a6"/>
        <w:widowControl/>
        <w:autoSpaceDE/>
        <w:autoSpaceDN/>
        <w:adjustRightInd w:val="0"/>
        <w:spacing w:beforeAutospacing="0" w:afterAutospacing="0" w:line="240" w:lineRule="auto"/>
        <w:ind w:firstLineChars="200" w:firstLine="640"/>
        <w:rPr>
          <w:rFonts w:eastAsia="仿宋_GB2312"/>
          <w:color w:val="000000"/>
          <w:sz w:val="32"/>
          <w:szCs w:val="32"/>
        </w:rPr>
      </w:pPr>
    </w:p>
    <w:p w:rsidR="007A45F7" w:rsidRDefault="00EE145B">
      <w:pPr>
        <w:pStyle w:val="a6"/>
        <w:widowControl/>
        <w:autoSpaceDE/>
        <w:autoSpaceDN/>
        <w:adjustRightInd w:val="0"/>
        <w:spacing w:beforeAutospacing="0" w:afterAutospacing="0" w:line="240" w:lineRule="auto"/>
        <w:ind w:firstLineChars="200" w:firstLine="640"/>
        <w:rPr>
          <w:rFonts w:eastAsia="仿宋_GB2312"/>
          <w:color w:val="000000"/>
          <w:sz w:val="32"/>
          <w:szCs w:val="32"/>
        </w:rPr>
      </w:pPr>
      <w:r>
        <w:rPr>
          <w:rFonts w:eastAsia="仿宋_GB2312"/>
          <w:noProof/>
          <w:color w:val="000000"/>
          <w:sz w:val="32"/>
          <w:szCs w:val="32"/>
        </w:rPr>
        <w:lastRenderedPageBreak/>
        <w:drawing>
          <wp:inline distT="0" distB="0" distL="114300" distR="114300">
            <wp:extent cx="2383790" cy="3649345"/>
            <wp:effectExtent l="0" t="0" r="16510" b="8255"/>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8"/>
                    <a:stretch>
                      <a:fillRect/>
                    </a:stretch>
                  </pic:blipFill>
                  <pic:spPr>
                    <a:xfrm>
                      <a:off x="0" y="0"/>
                      <a:ext cx="2383790" cy="3649345"/>
                    </a:xfrm>
                    <a:prstGeom prst="rect">
                      <a:avLst/>
                    </a:prstGeom>
                  </pic:spPr>
                </pic:pic>
              </a:graphicData>
            </a:graphic>
          </wp:inline>
        </w:drawing>
      </w:r>
      <w:r>
        <w:rPr>
          <w:rFonts w:eastAsia="仿宋_GB2312"/>
          <w:noProof/>
          <w:color w:val="000000"/>
          <w:sz w:val="32"/>
          <w:szCs w:val="32"/>
        </w:rPr>
        <w:drawing>
          <wp:inline distT="0" distB="0" distL="114300" distR="114300">
            <wp:extent cx="2257425" cy="3634740"/>
            <wp:effectExtent l="0" t="0" r="0" b="381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9"/>
                    <a:stretch>
                      <a:fillRect/>
                    </a:stretch>
                  </pic:blipFill>
                  <pic:spPr>
                    <a:xfrm>
                      <a:off x="0" y="0"/>
                      <a:ext cx="2261235" cy="3641315"/>
                    </a:xfrm>
                    <a:prstGeom prst="rect">
                      <a:avLst/>
                    </a:prstGeom>
                  </pic:spPr>
                </pic:pic>
              </a:graphicData>
            </a:graphic>
          </wp:inline>
        </w:drawing>
      </w:r>
    </w:p>
    <w:p w:rsidR="007A45F7" w:rsidRDefault="00EE145B">
      <w:pPr>
        <w:spacing w:line="600" w:lineRule="exact"/>
        <w:jc w:val="left"/>
        <w:rPr>
          <w:rFonts w:ascii="楷体_GB2312" w:eastAsia="楷体_GB2312"/>
        </w:rPr>
      </w:pPr>
      <w:r>
        <w:rPr>
          <w:rFonts w:ascii="楷体_GB2312" w:eastAsia="楷体_GB2312" w:hint="eastAsia"/>
        </w:rPr>
        <w:t>（五）监督保障</w:t>
      </w:r>
    </w:p>
    <w:p w:rsidR="007A45F7" w:rsidRDefault="00EE145B">
      <w:pPr>
        <w:spacing w:line="560" w:lineRule="exact"/>
        <w:ind w:firstLineChars="200" w:firstLine="640"/>
        <w:rPr>
          <w:rFonts w:ascii="仿宋_GB2312" w:eastAsia="仿宋_GB2312"/>
        </w:rPr>
      </w:pPr>
      <w:r>
        <w:rPr>
          <w:rFonts w:ascii="仿宋_GB2312" w:eastAsia="仿宋_GB2312" w:hint="eastAsia"/>
        </w:rPr>
        <w:t>成立政务公开领导小组，建立健全政务公开工作机制；加强机构建设，设立专职人员</w:t>
      </w:r>
      <w:r>
        <w:rPr>
          <w:rFonts w:ascii="仿宋_GB2312" w:eastAsia="仿宋_GB2312"/>
        </w:rPr>
        <w:t>负责政务公开工作</w:t>
      </w:r>
      <w:r>
        <w:rPr>
          <w:rFonts w:ascii="仿宋_GB2312" w:eastAsia="仿宋_GB2312" w:hint="eastAsia"/>
        </w:rPr>
        <w:t>，</w:t>
      </w:r>
      <w:r>
        <w:rPr>
          <w:rFonts w:ascii="仿宋_GB2312" w:eastAsia="仿宋_GB2312"/>
        </w:rPr>
        <w:t>切实做到机构到位、责任到位、人员到位、经费到位</w:t>
      </w:r>
      <w:r>
        <w:rPr>
          <w:rFonts w:ascii="仿宋_GB2312" w:eastAsia="仿宋_GB2312" w:hint="eastAsia"/>
        </w:rPr>
        <w:t>。加强业务培训，多次组织政府信息公开工作培训会，进一步</w:t>
      </w:r>
      <w:r>
        <w:rPr>
          <w:rFonts w:ascii="仿宋_GB2312" w:eastAsia="仿宋_GB2312"/>
        </w:rPr>
        <w:t>明确重点领域、公开事项、公开方式等具体要求，督促抓好各项任务落实</w:t>
      </w:r>
      <w:r>
        <w:rPr>
          <w:rFonts w:ascii="仿宋_GB2312" w:eastAsia="仿宋_GB2312" w:hint="eastAsia"/>
        </w:rPr>
        <w:t>。</w:t>
      </w:r>
    </w:p>
    <w:p w:rsidR="007A45F7" w:rsidRDefault="007A45F7">
      <w:pPr>
        <w:spacing w:line="560" w:lineRule="exact"/>
        <w:ind w:firstLineChars="200" w:firstLine="640"/>
        <w:rPr>
          <w:rFonts w:ascii="仿宋_GB2312" w:eastAsia="仿宋_GB2312"/>
        </w:rPr>
      </w:pPr>
    </w:p>
    <w:p w:rsidR="007A45F7" w:rsidRDefault="007A45F7">
      <w:pPr>
        <w:spacing w:afterLines="50" w:after="156" w:line="240" w:lineRule="auto"/>
        <w:ind w:firstLineChars="200" w:firstLine="640"/>
        <w:rPr>
          <w:rFonts w:ascii="黑体" w:eastAsia="黑体" w:hAnsi="黑体"/>
          <w:szCs w:val="32"/>
        </w:rPr>
      </w:pPr>
    </w:p>
    <w:p w:rsidR="007A45F7" w:rsidRDefault="007A45F7">
      <w:pPr>
        <w:spacing w:afterLines="50" w:after="156" w:line="240" w:lineRule="auto"/>
        <w:ind w:firstLineChars="200" w:firstLine="640"/>
        <w:rPr>
          <w:rFonts w:ascii="黑体" w:eastAsia="黑体" w:hAnsi="黑体"/>
          <w:szCs w:val="32"/>
        </w:rPr>
      </w:pPr>
    </w:p>
    <w:p w:rsidR="007A45F7" w:rsidRDefault="007A45F7">
      <w:pPr>
        <w:spacing w:afterLines="50" w:after="156" w:line="240" w:lineRule="auto"/>
        <w:ind w:firstLineChars="200" w:firstLine="640"/>
        <w:rPr>
          <w:rFonts w:ascii="黑体" w:eastAsia="黑体" w:hAnsi="黑体"/>
          <w:szCs w:val="32"/>
        </w:rPr>
      </w:pPr>
    </w:p>
    <w:p w:rsidR="007A45F7" w:rsidRDefault="007A45F7">
      <w:pPr>
        <w:spacing w:afterLines="50" w:after="156" w:line="240" w:lineRule="auto"/>
        <w:ind w:firstLineChars="200" w:firstLine="640"/>
        <w:rPr>
          <w:rFonts w:ascii="黑体" w:eastAsia="黑体" w:hAnsi="黑体"/>
          <w:szCs w:val="32"/>
        </w:rPr>
      </w:pPr>
    </w:p>
    <w:p w:rsidR="007A45F7" w:rsidRDefault="007A45F7">
      <w:pPr>
        <w:spacing w:afterLines="50" w:after="156" w:line="240" w:lineRule="auto"/>
        <w:ind w:firstLineChars="200" w:firstLine="640"/>
        <w:rPr>
          <w:rFonts w:ascii="黑体" w:eastAsia="黑体" w:hAnsi="黑体"/>
          <w:szCs w:val="32"/>
        </w:rPr>
      </w:pPr>
    </w:p>
    <w:p w:rsidR="007A45F7" w:rsidRDefault="007A45F7">
      <w:pPr>
        <w:spacing w:afterLines="50" w:after="156" w:line="240" w:lineRule="auto"/>
        <w:ind w:firstLineChars="200" w:firstLine="640"/>
        <w:rPr>
          <w:rFonts w:ascii="黑体" w:eastAsia="黑体" w:hAnsi="黑体"/>
          <w:szCs w:val="32"/>
        </w:rPr>
      </w:pPr>
    </w:p>
    <w:p w:rsidR="007A45F7" w:rsidRDefault="007A45F7">
      <w:pPr>
        <w:spacing w:afterLines="50" w:after="156" w:line="240" w:lineRule="auto"/>
        <w:ind w:firstLineChars="200" w:firstLine="640"/>
        <w:rPr>
          <w:rFonts w:ascii="黑体" w:eastAsia="黑体" w:hAnsi="黑体"/>
          <w:szCs w:val="32"/>
        </w:rPr>
      </w:pPr>
    </w:p>
    <w:p w:rsidR="007A45F7" w:rsidRDefault="00EE145B">
      <w:pPr>
        <w:spacing w:afterLines="50" w:after="156" w:line="240" w:lineRule="auto"/>
        <w:ind w:firstLineChars="200" w:firstLine="640"/>
        <w:rPr>
          <w:rFonts w:ascii="黑体" w:eastAsia="黑体" w:hAnsi="黑体"/>
          <w:szCs w:val="32"/>
        </w:rPr>
      </w:pPr>
      <w:r>
        <w:rPr>
          <w:rFonts w:ascii="黑体" w:eastAsia="黑体" w:hAnsi="黑体" w:hint="eastAsia"/>
          <w:szCs w:val="32"/>
        </w:rPr>
        <w:lastRenderedPageBreak/>
        <w:t>二、主动公开政府信息情况</w:t>
      </w:r>
    </w:p>
    <w:tbl>
      <w:tblPr>
        <w:tblStyle w:val="a7"/>
        <w:tblW w:w="0" w:type="auto"/>
        <w:jc w:val="center"/>
        <w:tblLook w:val="04A0" w:firstRow="1" w:lastRow="0" w:firstColumn="1" w:lastColumn="0" w:noHBand="0" w:noVBand="1"/>
      </w:tblPr>
      <w:tblGrid>
        <w:gridCol w:w="2454"/>
        <w:gridCol w:w="2022"/>
        <w:gridCol w:w="2023"/>
        <w:gridCol w:w="2023"/>
      </w:tblGrid>
      <w:tr w:rsidR="007A45F7">
        <w:trPr>
          <w:trHeight w:hRule="exact" w:val="567"/>
          <w:jc w:val="center"/>
        </w:trPr>
        <w:tc>
          <w:tcPr>
            <w:tcW w:w="8981" w:type="dxa"/>
            <w:gridSpan w:val="4"/>
            <w:vAlign w:val="center"/>
          </w:tcPr>
          <w:p w:rsidR="007A45F7" w:rsidRDefault="00EE145B">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7A45F7">
        <w:trPr>
          <w:trHeight w:hRule="exact" w:val="567"/>
          <w:jc w:val="center"/>
        </w:trPr>
        <w:tc>
          <w:tcPr>
            <w:tcW w:w="2589" w:type="dxa"/>
            <w:vAlign w:val="center"/>
          </w:tcPr>
          <w:p w:rsidR="007A45F7" w:rsidRDefault="00EE145B">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2130" w:type="dxa"/>
            <w:vAlign w:val="center"/>
          </w:tcPr>
          <w:p w:rsidR="007A45F7" w:rsidRDefault="00EE145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rsidR="007A45F7" w:rsidRDefault="00EE145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2131" w:type="dxa"/>
            <w:vAlign w:val="center"/>
          </w:tcPr>
          <w:p w:rsidR="007A45F7" w:rsidRDefault="00EE145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7A45F7">
        <w:trPr>
          <w:trHeight w:hRule="exact" w:val="567"/>
          <w:jc w:val="center"/>
        </w:trPr>
        <w:tc>
          <w:tcPr>
            <w:tcW w:w="2589" w:type="dxa"/>
            <w:vAlign w:val="center"/>
          </w:tcPr>
          <w:p w:rsidR="007A45F7" w:rsidRDefault="00EE145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2130" w:type="dxa"/>
            <w:vAlign w:val="center"/>
          </w:tcPr>
          <w:p w:rsidR="007A45F7" w:rsidRDefault="00EE145B">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7A45F7" w:rsidRDefault="00EE145B">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7A45F7" w:rsidRDefault="00EE145B">
            <w:pPr>
              <w:spacing w:line="240" w:lineRule="auto"/>
              <w:ind w:firstLine="0"/>
              <w:jc w:val="center"/>
              <w:rPr>
                <w:rFonts w:ascii="黑体" w:eastAsia="黑体" w:hAnsi="黑体"/>
                <w:sz w:val="20"/>
              </w:rPr>
            </w:pPr>
            <w:r>
              <w:rPr>
                <w:rFonts w:ascii="黑体" w:eastAsia="黑体" w:hAnsi="黑体" w:hint="eastAsia"/>
                <w:sz w:val="20"/>
              </w:rPr>
              <w:t>0</w:t>
            </w:r>
          </w:p>
        </w:tc>
      </w:tr>
      <w:tr w:rsidR="007A45F7">
        <w:trPr>
          <w:trHeight w:hRule="exact" w:val="567"/>
          <w:jc w:val="center"/>
        </w:trPr>
        <w:tc>
          <w:tcPr>
            <w:tcW w:w="2589" w:type="dxa"/>
            <w:vAlign w:val="center"/>
          </w:tcPr>
          <w:p w:rsidR="007A45F7" w:rsidRDefault="00EE145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2130" w:type="dxa"/>
            <w:vAlign w:val="center"/>
          </w:tcPr>
          <w:p w:rsidR="007A45F7" w:rsidRDefault="00EE145B">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7A45F7" w:rsidRDefault="00EE145B">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7A45F7" w:rsidRDefault="00EE145B">
            <w:pPr>
              <w:spacing w:line="240" w:lineRule="auto"/>
              <w:ind w:firstLine="0"/>
              <w:jc w:val="center"/>
              <w:rPr>
                <w:rFonts w:ascii="黑体" w:eastAsia="黑体" w:hAnsi="黑体"/>
                <w:sz w:val="20"/>
              </w:rPr>
            </w:pPr>
            <w:r>
              <w:rPr>
                <w:rFonts w:ascii="黑体" w:eastAsia="黑体" w:hAnsi="黑体" w:hint="eastAsia"/>
                <w:sz w:val="20"/>
              </w:rPr>
              <w:t>0</w:t>
            </w:r>
          </w:p>
        </w:tc>
      </w:tr>
      <w:tr w:rsidR="007A45F7">
        <w:trPr>
          <w:trHeight w:hRule="exact" w:val="567"/>
          <w:jc w:val="center"/>
        </w:trPr>
        <w:tc>
          <w:tcPr>
            <w:tcW w:w="8981" w:type="dxa"/>
            <w:gridSpan w:val="4"/>
            <w:vAlign w:val="center"/>
          </w:tcPr>
          <w:p w:rsidR="007A45F7" w:rsidRDefault="00EE145B">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7A45F7">
        <w:trPr>
          <w:trHeight w:hRule="exact" w:val="567"/>
          <w:jc w:val="center"/>
        </w:trPr>
        <w:tc>
          <w:tcPr>
            <w:tcW w:w="2589" w:type="dxa"/>
            <w:vAlign w:val="center"/>
          </w:tcPr>
          <w:p w:rsidR="007A45F7" w:rsidRDefault="00EE145B">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7A45F7" w:rsidRDefault="00EE145B">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7A45F7">
        <w:trPr>
          <w:trHeight w:hRule="exact" w:val="567"/>
          <w:jc w:val="center"/>
        </w:trPr>
        <w:tc>
          <w:tcPr>
            <w:tcW w:w="2589" w:type="dxa"/>
            <w:vAlign w:val="center"/>
          </w:tcPr>
          <w:p w:rsidR="007A45F7" w:rsidRDefault="00EE145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行政许可</w:t>
            </w:r>
          </w:p>
        </w:tc>
        <w:tc>
          <w:tcPr>
            <w:tcW w:w="6392" w:type="dxa"/>
            <w:gridSpan w:val="3"/>
            <w:vAlign w:val="center"/>
          </w:tcPr>
          <w:p w:rsidR="007A45F7" w:rsidRDefault="00EE145B">
            <w:pPr>
              <w:spacing w:line="240" w:lineRule="auto"/>
              <w:ind w:firstLine="0"/>
              <w:jc w:val="center"/>
              <w:rPr>
                <w:rFonts w:ascii="黑体" w:eastAsia="黑体" w:hAnsi="黑体"/>
                <w:sz w:val="20"/>
              </w:rPr>
            </w:pPr>
            <w:r>
              <w:rPr>
                <w:rFonts w:ascii="黑体" w:eastAsia="黑体" w:hAnsi="黑体" w:hint="eastAsia"/>
                <w:sz w:val="20"/>
              </w:rPr>
              <w:t>0</w:t>
            </w:r>
          </w:p>
        </w:tc>
      </w:tr>
      <w:tr w:rsidR="007A45F7">
        <w:trPr>
          <w:trHeight w:hRule="exact" w:val="567"/>
          <w:jc w:val="center"/>
        </w:trPr>
        <w:tc>
          <w:tcPr>
            <w:tcW w:w="8981" w:type="dxa"/>
            <w:gridSpan w:val="4"/>
            <w:vAlign w:val="center"/>
          </w:tcPr>
          <w:p w:rsidR="007A45F7" w:rsidRDefault="00EE145B">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7A45F7">
        <w:trPr>
          <w:trHeight w:hRule="exact" w:val="567"/>
          <w:jc w:val="center"/>
        </w:trPr>
        <w:tc>
          <w:tcPr>
            <w:tcW w:w="2589" w:type="dxa"/>
            <w:vAlign w:val="center"/>
          </w:tcPr>
          <w:p w:rsidR="007A45F7" w:rsidRDefault="00EE145B">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7A45F7" w:rsidRDefault="00EE145B">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7A45F7">
        <w:trPr>
          <w:trHeight w:hRule="exact" w:val="567"/>
          <w:jc w:val="center"/>
        </w:trPr>
        <w:tc>
          <w:tcPr>
            <w:tcW w:w="2589" w:type="dxa"/>
            <w:vAlign w:val="center"/>
          </w:tcPr>
          <w:p w:rsidR="007A45F7" w:rsidRDefault="00EE145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行政处罚</w:t>
            </w:r>
          </w:p>
        </w:tc>
        <w:tc>
          <w:tcPr>
            <w:tcW w:w="6392" w:type="dxa"/>
            <w:gridSpan w:val="3"/>
            <w:vAlign w:val="center"/>
          </w:tcPr>
          <w:p w:rsidR="007A45F7" w:rsidRDefault="00EE145B">
            <w:pPr>
              <w:spacing w:line="240" w:lineRule="auto"/>
              <w:ind w:firstLine="0"/>
              <w:jc w:val="center"/>
              <w:rPr>
                <w:rFonts w:ascii="黑体" w:eastAsia="黑体" w:hAnsi="黑体"/>
                <w:sz w:val="20"/>
              </w:rPr>
            </w:pPr>
            <w:r>
              <w:rPr>
                <w:rFonts w:ascii="黑体" w:eastAsia="黑体" w:hAnsi="黑体" w:hint="eastAsia"/>
                <w:sz w:val="20"/>
              </w:rPr>
              <w:t>0</w:t>
            </w:r>
          </w:p>
        </w:tc>
      </w:tr>
      <w:tr w:rsidR="007A45F7">
        <w:trPr>
          <w:trHeight w:hRule="exact" w:val="567"/>
          <w:jc w:val="center"/>
        </w:trPr>
        <w:tc>
          <w:tcPr>
            <w:tcW w:w="2589" w:type="dxa"/>
            <w:vAlign w:val="center"/>
          </w:tcPr>
          <w:p w:rsidR="007A45F7" w:rsidRDefault="00EE145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行政强制</w:t>
            </w:r>
          </w:p>
        </w:tc>
        <w:tc>
          <w:tcPr>
            <w:tcW w:w="6392" w:type="dxa"/>
            <w:gridSpan w:val="3"/>
            <w:vAlign w:val="center"/>
          </w:tcPr>
          <w:p w:rsidR="007A45F7" w:rsidRDefault="00EE145B">
            <w:pPr>
              <w:spacing w:line="240" w:lineRule="auto"/>
              <w:ind w:firstLine="0"/>
              <w:jc w:val="center"/>
              <w:rPr>
                <w:rFonts w:ascii="黑体" w:eastAsia="黑体" w:hAnsi="黑体"/>
                <w:sz w:val="20"/>
              </w:rPr>
            </w:pPr>
            <w:r>
              <w:rPr>
                <w:rFonts w:ascii="黑体" w:eastAsia="黑体" w:hAnsi="黑体" w:hint="eastAsia"/>
                <w:sz w:val="20"/>
              </w:rPr>
              <w:t>0</w:t>
            </w:r>
          </w:p>
        </w:tc>
      </w:tr>
      <w:tr w:rsidR="007A45F7">
        <w:trPr>
          <w:trHeight w:hRule="exact" w:val="567"/>
          <w:jc w:val="center"/>
        </w:trPr>
        <w:tc>
          <w:tcPr>
            <w:tcW w:w="8981" w:type="dxa"/>
            <w:gridSpan w:val="4"/>
            <w:vAlign w:val="center"/>
          </w:tcPr>
          <w:p w:rsidR="007A45F7" w:rsidRDefault="00EE145B">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7A45F7">
        <w:trPr>
          <w:trHeight w:hRule="exact" w:val="567"/>
          <w:jc w:val="center"/>
        </w:trPr>
        <w:tc>
          <w:tcPr>
            <w:tcW w:w="2589" w:type="dxa"/>
            <w:vAlign w:val="center"/>
          </w:tcPr>
          <w:p w:rsidR="007A45F7" w:rsidRDefault="00EE145B">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7A45F7" w:rsidRDefault="00EE145B">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7A45F7">
        <w:trPr>
          <w:trHeight w:hRule="exact" w:val="567"/>
          <w:jc w:val="center"/>
        </w:trPr>
        <w:tc>
          <w:tcPr>
            <w:tcW w:w="2589" w:type="dxa"/>
            <w:vAlign w:val="center"/>
          </w:tcPr>
          <w:p w:rsidR="007A45F7" w:rsidRDefault="00EE145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6392" w:type="dxa"/>
            <w:gridSpan w:val="3"/>
            <w:vAlign w:val="center"/>
          </w:tcPr>
          <w:p w:rsidR="007A45F7" w:rsidRDefault="00EE145B">
            <w:pPr>
              <w:spacing w:line="240" w:lineRule="auto"/>
              <w:ind w:firstLine="0"/>
              <w:jc w:val="center"/>
              <w:rPr>
                <w:rFonts w:ascii="黑体" w:eastAsia="黑体" w:hAnsi="黑体"/>
                <w:sz w:val="20"/>
              </w:rPr>
            </w:pPr>
            <w:r>
              <w:rPr>
                <w:rFonts w:ascii="黑体" w:eastAsia="黑体" w:hAnsi="黑体" w:hint="eastAsia"/>
                <w:sz w:val="20"/>
              </w:rPr>
              <w:t>0</w:t>
            </w:r>
          </w:p>
        </w:tc>
      </w:tr>
    </w:tbl>
    <w:p w:rsidR="007A45F7" w:rsidRDefault="007A45F7">
      <w:pPr>
        <w:spacing w:line="240" w:lineRule="auto"/>
        <w:ind w:firstLine="0"/>
        <w:rPr>
          <w:rFonts w:ascii="黑体" w:eastAsia="黑体" w:hAnsi="黑体"/>
          <w:sz w:val="30"/>
          <w:szCs w:val="30"/>
        </w:rPr>
      </w:pPr>
    </w:p>
    <w:p w:rsidR="007A45F7" w:rsidRDefault="007A45F7">
      <w:pPr>
        <w:spacing w:line="240" w:lineRule="auto"/>
        <w:ind w:firstLine="0"/>
        <w:rPr>
          <w:rFonts w:ascii="黑体" w:eastAsia="黑体" w:hAnsi="黑体"/>
          <w:sz w:val="30"/>
          <w:szCs w:val="30"/>
        </w:rPr>
      </w:pPr>
    </w:p>
    <w:p w:rsidR="007A45F7" w:rsidRDefault="007A45F7">
      <w:pPr>
        <w:spacing w:line="240" w:lineRule="auto"/>
        <w:ind w:firstLine="0"/>
        <w:rPr>
          <w:rFonts w:ascii="黑体" w:eastAsia="黑体" w:hAnsi="黑体"/>
          <w:sz w:val="30"/>
          <w:szCs w:val="30"/>
        </w:rPr>
      </w:pPr>
    </w:p>
    <w:p w:rsidR="007A45F7" w:rsidRDefault="007A45F7">
      <w:pPr>
        <w:spacing w:line="240" w:lineRule="auto"/>
        <w:ind w:firstLine="0"/>
        <w:rPr>
          <w:rFonts w:ascii="黑体" w:eastAsia="黑体" w:hAnsi="黑体"/>
          <w:sz w:val="30"/>
          <w:szCs w:val="30"/>
        </w:rPr>
      </w:pPr>
    </w:p>
    <w:p w:rsidR="007A45F7" w:rsidRDefault="007A45F7">
      <w:pPr>
        <w:spacing w:line="240" w:lineRule="auto"/>
        <w:ind w:firstLine="0"/>
        <w:rPr>
          <w:rFonts w:ascii="黑体" w:eastAsia="黑体" w:hAnsi="黑体"/>
          <w:sz w:val="30"/>
          <w:szCs w:val="30"/>
        </w:rPr>
      </w:pPr>
    </w:p>
    <w:p w:rsidR="007A45F7" w:rsidRDefault="007A45F7">
      <w:pPr>
        <w:spacing w:line="240" w:lineRule="auto"/>
        <w:ind w:firstLine="0"/>
        <w:rPr>
          <w:rFonts w:ascii="黑体" w:eastAsia="黑体" w:hAnsi="黑体"/>
          <w:sz w:val="30"/>
          <w:szCs w:val="30"/>
        </w:rPr>
      </w:pPr>
    </w:p>
    <w:p w:rsidR="007A45F7" w:rsidRDefault="007A45F7">
      <w:pPr>
        <w:spacing w:line="240" w:lineRule="auto"/>
        <w:ind w:firstLine="0"/>
        <w:rPr>
          <w:rFonts w:ascii="黑体" w:eastAsia="黑体" w:hAnsi="黑体"/>
          <w:sz w:val="30"/>
          <w:szCs w:val="30"/>
        </w:rPr>
      </w:pPr>
    </w:p>
    <w:p w:rsidR="007A45F7" w:rsidRDefault="007A45F7">
      <w:pPr>
        <w:spacing w:line="240" w:lineRule="auto"/>
        <w:ind w:firstLine="0"/>
        <w:rPr>
          <w:rFonts w:ascii="黑体" w:eastAsia="黑体" w:hAnsi="黑体"/>
          <w:sz w:val="30"/>
          <w:szCs w:val="30"/>
        </w:rPr>
      </w:pPr>
    </w:p>
    <w:p w:rsidR="007A45F7" w:rsidRDefault="007A45F7">
      <w:pPr>
        <w:spacing w:line="240" w:lineRule="auto"/>
        <w:ind w:firstLine="0"/>
        <w:rPr>
          <w:rFonts w:ascii="黑体" w:eastAsia="黑体" w:hAnsi="黑体"/>
          <w:sz w:val="30"/>
          <w:szCs w:val="30"/>
        </w:rPr>
      </w:pPr>
    </w:p>
    <w:p w:rsidR="007A45F7" w:rsidRDefault="007A45F7">
      <w:pPr>
        <w:spacing w:line="240" w:lineRule="auto"/>
        <w:ind w:firstLine="0"/>
        <w:rPr>
          <w:rFonts w:ascii="黑体" w:eastAsia="黑体" w:hAnsi="黑体"/>
          <w:sz w:val="30"/>
          <w:szCs w:val="30"/>
        </w:rPr>
      </w:pPr>
    </w:p>
    <w:p w:rsidR="007A45F7" w:rsidRDefault="007A45F7">
      <w:pPr>
        <w:spacing w:line="240" w:lineRule="auto"/>
        <w:ind w:firstLine="0"/>
        <w:rPr>
          <w:rFonts w:ascii="黑体" w:eastAsia="黑体" w:hAnsi="黑体"/>
          <w:sz w:val="30"/>
          <w:szCs w:val="30"/>
        </w:rPr>
      </w:pPr>
    </w:p>
    <w:p w:rsidR="007A45F7" w:rsidRDefault="007A45F7">
      <w:pPr>
        <w:spacing w:line="240" w:lineRule="auto"/>
        <w:ind w:firstLine="0"/>
        <w:rPr>
          <w:rFonts w:ascii="黑体" w:eastAsia="黑体" w:hAnsi="黑体"/>
          <w:sz w:val="30"/>
          <w:szCs w:val="30"/>
        </w:rPr>
      </w:pPr>
    </w:p>
    <w:p w:rsidR="007A45F7" w:rsidRDefault="007A45F7">
      <w:pPr>
        <w:spacing w:line="240" w:lineRule="auto"/>
        <w:ind w:firstLine="0"/>
        <w:rPr>
          <w:rFonts w:ascii="黑体" w:eastAsia="黑体" w:hAnsi="黑体"/>
          <w:sz w:val="30"/>
          <w:szCs w:val="30"/>
        </w:rPr>
      </w:pPr>
    </w:p>
    <w:p w:rsidR="007A45F7" w:rsidRDefault="00EE145B">
      <w:pPr>
        <w:spacing w:afterLines="50" w:after="156" w:line="240" w:lineRule="auto"/>
        <w:ind w:firstLineChars="200" w:firstLine="640"/>
        <w:rPr>
          <w:rFonts w:ascii="黑体" w:eastAsia="黑体" w:hAnsi="黑体"/>
          <w:szCs w:val="32"/>
        </w:rPr>
      </w:pPr>
      <w:r>
        <w:rPr>
          <w:rFonts w:ascii="黑体" w:eastAsia="黑体" w:hAnsi="黑体" w:hint="eastAsia"/>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7A45F7">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7A45F7">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7A45F7">
        <w:trPr>
          <w:trHeight w:val="639"/>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r>
      <w:tr w:rsidR="007A45F7">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3</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3</w:t>
            </w:r>
          </w:p>
        </w:tc>
      </w:tr>
      <w:tr w:rsidR="007A45F7">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1</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w:t>
            </w:r>
            <w:r>
              <w:rPr>
                <w:rFonts w:ascii="宋体" w:eastAsia="宋体" w:hAnsi="宋体" w:cs="宋体" w:hint="eastAsia"/>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w:t>
            </w:r>
            <w:r>
              <w:rPr>
                <w:rFonts w:ascii="宋体" w:eastAsia="宋体" w:hAnsi="宋体" w:cs="宋体" w:hint="eastAsia"/>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w:t>
            </w:r>
            <w:r>
              <w:rPr>
                <w:rFonts w:ascii="宋体" w:eastAsia="宋体" w:hAnsi="宋体" w:cs="宋体" w:hint="eastAsia"/>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w:t>
            </w:r>
            <w:r>
              <w:rPr>
                <w:rFonts w:ascii="宋体" w:eastAsia="宋体" w:hAnsi="宋体" w:cs="宋体" w:hint="eastAsia"/>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w:t>
            </w:r>
            <w:r>
              <w:rPr>
                <w:rFonts w:ascii="宋体" w:eastAsia="宋体" w:hAnsi="宋体" w:cs="宋体" w:hint="eastAsia"/>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1</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w:t>
            </w:r>
            <w:r>
              <w:rPr>
                <w:rFonts w:ascii="宋体" w:eastAsia="宋体" w:hAnsi="宋体" w:cs="宋体" w:hint="eastAsia"/>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7A45F7">
        <w:trPr>
          <w:trHeight w:val="779"/>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w:t>
            </w:r>
            <w:r>
              <w:rPr>
                <w:rFonts w:ascii="宋体" w:eastAsia="宋体" w:hAnsi="宋体" w:cs="宋体" w:hint="eastAsia"/>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7A45F7" w:rsidRDefault="007A45F7">
            <w:pPr>
              <w:widowControl/>
              <w:autoSpaceDE/>
              <w:autoSpaceDN/>
              <w:snapToGrid/>
              <w:spacing w:line="240" w:lineRule="auto"/>
              <w:ind w:firstLine="0"/>
              <w:jc w:val="center"/>
              <w:rPr>
                <w:rFonts w:ascii="Calibri" w:eastAsia="宋体" w:hAnsi="Calibri" w:cs="Calibri"/>
                <w:snapToGrid/>
                <w:sz w:val="20"/>
              </w:rPr>
            </w:pPr>
          </w:p>
          <w:p w:rsidR="007A45F7" w:rsidRDefault="00EE145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7A45F7">
            <w:pPr>
              <w:widowControl/>
              <w:autoSpaceDE/>
              <w:autoSpaceDN/>
              <w:snapToGrid/>
              <w:spacing w:line="240" w:lineRule="auto"/>
              <w:ind w:firstLine="0"/>
              <w:jc w:val="center"/>
              <w:rPr>
                <w:rFonts w:ascii="Calibri" w:eastAsia="宋体" w:hAnsi="Calibri" w:cs="Calibri"/>
                <w:snapToGrid/>
                <w:sz w:val="20"/>
              </w:rPr>
            </w:pPr>
          </w:p>
          <w:p w:rsidR="007A45F7" w:rsidRDefault="00EE145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7A45F7">
            <w:pPr>
              <w:widowControl/>
              <w:autoSpaceDE/>
              <w:autoSpaceDN/>
              <w:snapToGrid/>
              <w:spacing w:line="240" w:lineRule="auto"/>
              <w:ind w:firstLine="0"/>
              <w:jc w:val="center"/>
              <w:rPr>
                <w:rFonts w:ascii="Calibri" w:eastAsia="宋体" w:hAnsi="Calibri" w:cs="Calibri"/>
                <w:snapToGrid/>
                <w:sz w:val="20"/>
              </w:rPr>
            </w:pPr>
          </w:p>
          <w:p w:rsidR="007A45F7" w:rsidRDefault="00EE145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r w:rsidR="007A45F7">
        <w:trPr>
          <w:jc w:val="center"/>
        </w:trPr>
        <w:tc>
          <w:tcPr>
            <w:tcW w:w="0" w:type="auto"/>
            <w:vMerge/>
            <w:tcBorders>
              <w:top w:val="nil"/>
              <w:left w:val="single" w:sz="8" w:space="0" w:color="auto"/>
              <w:bottom w:val="inset"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2</w:t>
            </w:r>
          </w:p>
        </w:tc>
      </w:tr>
      <w:tr w:rsidR="007A45F7">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A45F7" w:rsidRDefault="00EE145B">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1</w:t>
            </w:r>
          </w:p>
        </w:tc>
      </w:tr>
    </w:tbl>
    <w:p w:rsidR="007A45F7" w:rsidRDefault="007A45F7">
      <w:pPr>
        <w:spacing w:line="240" w:lineRule="auto"/>
        <w:ind w:firstLineChars="200" w:firstLine="600"/>
        <w:rPr>
          <w:rFonts w:ascii="黑体" w:eastAsia="黑体" w:hAnsi="黑体"/>
          <w:sz w:val="30"/>
          <w:szCs w:val="30"/>
        </w:rPr>
      </w:pPr>
    </w:p>
    <w:p w:rsidR="007A45F7" w:rsidRDefault="007A45F7">
      <w:pPr>
        <w:spacing w:line="240" w:lineRule="auto"/>
        <w:ind w:firstLineChars="200" w:firstLine="600"/>
        <w:rPr>
          <w:rFonts w:ascii="黑体" w:eastAsia="黑体" w:hAnsi="黑体"/>
          <w:sz w:val="30"/>
          <w:szCs w:val="30"/>
        </w:rPr>
      </w:pPr>
    </w:p>
    <w:p w:rsidR="007A45F7" w:rsidRDefault="007A45F7">
      <w:pPr>
        <w:spacing w:line="240" w:lineRule="auto"/>
        <w:ind w:firstLineChars="200" w:firstLine="600"/>
        <w:rPr>
          <w:rFonts w:ascii="黑体" w:eastAsia="黑体" w:hAnsi="黑体"/>
          <w:sz w:val="30"/>
          <w:szCs w:val="30"/>
        </w:rPr>
      </w:pPr>
    </w:p>
    <w:p w:rsidR="007A45F7" w:rsidRDefault="007A45F7">
      <w:pPr>
        <w:spacing w:line="240" w:lineRule="auto"/>
        <w:ind w:firstLineChars="200" w:firstLine="600"/>
        <w:rPr>
          <w:rFonts w:ascii="黑体" w:eastAsia="黑体" w:hAnsi="黑体"/>
          <w:sz w:val="30"/>
          <w:szCs w:val="30"/>
        </w:rPr>
      </w:pPr>
    </w:p>
    <w:p w:rsidR="007A45F7" w:rsidRDefault="00EE145B">
      <w:pPr>
        <w:spacing w:afterLines="50" w:after="156" w:line="240" w:lineRule="auto"/>
        <w:ind w:firstLineChars="200" w:firstLine="640"/>
        <w:rPr>
          <w:rFonts w:ascii="黑体" w:eastAsia="黑体" w:hAnsi="黑体"/>
          <w:sz w:val="30"/>
          <w:szCs w:val="30"/>
        </w:rPr>
      </w:pPr>
      <w:r>
        <w:rPr>
          <w:rFonts w:ascii="黑体" w:eastAsia="黑体" w:hAnsi="黑体" w:hint="eastAsia"/>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7A45F7">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7A45F7">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r>
            <w:r>
              <w:rPr>
                <w:rFonts w:ascii="宋体" w:eastAsia="宋体" w:hAnsi="宋体" w:cs="宋体" w:hint="eastAsia"/>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r>
            <w:r>
              <w:rPr>
                <w:rFonts w:ascii="宋体" w:eastAsia="宋体" w:hAnsi="宋体" w:cs="宋体" w:hint="eastAsia"/>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7A45F7">
        <w:trPr>
          <w:jc w:val="center"/>
        </w:trPr>
        <w:tc>
          <w:tcPr>
            <w:tcW w:w="0" w:type="auto"/>
            <w:vMerge/>
            <w:tcBorders>
              <w:top w:val="nil"/>
              <w:left w:val="single" w:sz="8" w:space="0" w:color="auto"/>
              <w:bottom w:val="single"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7A45F7" w:rsidRDefault="007A45F7">
            <w:pPr>
              <w:widowControl/>
              <w:autoSpaceDE/>
              <w:autoSpaceDN/>
              <w:snapToGrid/>
              <w:spacing w:line="240" w:lineRule="auto"/>
              <w:ind w:firstLine="0"/>
              <w:jc w:val="left"/>
              <w:rPr>
                <w:rFonts w:ascii="宋体" w:eastAsia="宋体" w:hAnsi="宋体" w:cs="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r>
            <w:r>
              <w:rPr>
                <w:rFonts w:ascii="宋体" w:eastAsia="宋体" w:hAnsi="宋体" w:cs="宋体" w:hint="eastAsia"/>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r>
            <w:r>
              <w:rPr>
                <w:rFonts w:ascii="宋体" w:eastAsia="宋体" w:hAnsi="宋体" w:cs="宋体" w:hint="eastAsia"/>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其他</w:t>
            </w:r>
            <w:r>
              <w:rPr>
                <w:rFonts w:ascii="宋体" w:eastAsia="宋体" w:hAnsi="宋体" w:cs="宋体" w:hint="eastAsia"/>
                <w:snapToGrid/>
                <w:color w:val="000000"/>
                <w:sz w:val="20"/>
              </w:rPr>
              <w:br/>
            </w:r>
            <w:r>
              <w:rPr>
                <w:rFonts w:ascii="宋体" w:eastAsia="宋体" w:hAnsi="宋体" w:cs="宋体" w:hint="eastAsia"/>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r>
            <w:r>
              <w:rPr>
                <w:rFonts w:ascii="宋体" w:eastAsia="宋体" w:hAnsi="宋体" w:cs="宋体" w:hint="eastAsia"/>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7A45F7">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Chars="100" w:firstLine="20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A45F7" w:rsidRDefault="00EE145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bl>
    <w:p w:rsidR="007A45F7" w:rsidRDefault="007A45F7">
      <w:pPr>
        <w:spacing w:line="240" w:lineRule="auto"/>
        <w:ind w:firstLineChars="200" w:firstLine="640"/>
        <w:rPr>
          <w:rFonts w:ascii="黑体" w:eastAsia="黑体" w:hAnsi="黑体"/>
          <w:szCs w:val="32"/>
        </w:rPr>
      </w:pPr>
    </w:p>
    <w:p w:rsidR="007A45F7" w:rsidRDefault="00EE145B">
      <w:pPr>
        <w:spacing w:line="560" w:lineRule="exact"/>
        <w:ind w:firstLineChars="200" w:firstLine="640"/>
        <w:rPr>
          <w:rFonts w:ascii="黑体" w:eastAsia="黑体" w:hAnsi="黑体"/>
          <w:szCs w:val="32"/>
        </w:rPr>
      </w:pPr>
      <w:r>
        <w:rPr>
          <w:rFonts w:ascii="黑体" w:eastAsia="黑体" w:hAnsi="黑体" w:hint="eastAsia"/>
          <w:szCs w:val="32"/>
        </w:rPr>
        <w:t>五、存在的主要问题及改进情况</w:t>
      </w:r>
    </w:p>
    <w:p w:rsidR="007A45F7" w:rsidRDefault="00EE145B">
      <w:pPr>
        <w:spacing w:line="560" w:lineRule="exact"/>
        <w:ind w:firstLineChars="200" w:firstLine="640"/>
        <w:rPr>
          <w:rFonts w:ascii="楷体_GB2312" w:eastAsia="楷体_GB2312" w:hAnsi="黑体"/>
          <w:szCs w:val="32"/>
        </w:rPr>
      </w:pPr>
      <w:r>
        <w:rPr>
          <w:rFonts w:ascii="楷体_GB2312" w:eastAsia="楷体_GB2312" w:hAnsi="黑体" w:hint="eastAsia"/>
          <w:szCs w:val="32"/>
        </w:rPr>
        <w:t>（一）存在问题</w:t>
      </w:r>
    </w:p>
    <w:p w:rsidR="007A45F7" w:rsidRDefault="00EE145B">
      <w:pPr>
        <w:spacing w:line="560" w:lineRule="exact"/>
        <w:ind w:firstLineChars="200" w:firstLine="640"/>
        <w:rPr>
          <w:rFonts w:eastAsia="仿宋_GB2312"/>
          <w:color w:val="000000"/>
          <w:szCs w:val="32"/>
          <w:lang w:bidi="ar"/>
        </w:rPr>
      </w:pPr>
      <w:r>
        <w:rPr>
          <w:rFonts w:ascii="仿宋_GB2312" w:eastAsia="仿宋_GB2312" w:hint="eastAsia"/>
        </w:rPr>
        <w:t>虽然在制度机制建设、提升规范化水平、增强公开实效等方面</w:t>
      </w:r>
      <w:r>
        <w:rPr>
          <w:rFonts w:ascii="仿宋_GB2312" w:eastAsia="仿宋_GB2312"/>
        </w:rPr>
        <w:t>取得了一定的</w:t>
      </w:r>
      <w:r>
        <w:rPr>
          <w:rFonts w:ascii="仿宋_GB2312" w:eastAsia="仿宋_GB2312" w:hint="eastAsia"/>
        </w:rPr>
        <w:t>成绩</w:t>
      </w:r>
      <w:r>
        <w:rPr>
          <w:rFonts w:ascii="仿宋_GB2312" w:eastAsia="仿宋_GB2312"/>
        </w:rPr>
        <w:t>，但</w:t>
      </w:r>
      <w:r>
        <w:rPr>
          <w:rFonts w:ascii="仿宋_GB2312" w:eastAsia="仿宋_GB2312" w:hint="eastAsia"/>
        </w:rPr>
        <w:t>与全面保障人民群众知情权、参与权和监督权等方面的实际需求相比还存在一些问题和困难</w:t>
      </w:r>
      <w:r>
        <w:rPr>
          <w:rFonts w:ascii="仿宋_GB2312" w:eastAsia="仿宋_GB2312"/>
        </w:rPr>
        <w:t>。主要表现为：</w:t>
      </w:r>
      <w:r>
        <w:rPr>
          <w:rFonts w:ascii="仿宋_GB2312" w:eastAsia="仿宋_GB2312" w:hint="eastAsia"/>
        </w:rPr>
        <w:t>一是政府信息公开力度有待进一步加大，二是政府信息公开的内容还不够全面，三是信息公开更新还不够及时。</w:t>
      </w:r>
    </w:p>
    <w:p w:rsidR="007A45F7" w:rsidRDefault="00EE145B">
      <w:pPr>
        <w:spacing w:line="560" w:lineRule="exact"/>
        <w:ind w:firstLineChars="200" w:firstLine="640"/>
        <w:rPr>
          <w:rFonts w:ascii="楷体_GB2312" w:eastAsia="楷体_GB2312" w:hAnsi="黑体"/>
          <w:szCs w:val="32"/>
        </w:rPr>
      </w:pPr>
      <w:r>
        <w:rPr>
          <w:rFonts w:ascii="楷体_GB2312" w:eastAsia="楷体_GB2312" w:hAnsi="黑体" w:hint="eastAsia"/>
          <w:szCs w:val="32"/>
        </w:rPr>
        <w:t>（二）改进措施</w:t>
      </w:r>
    </w:p>
    <w:p w:rsidR="007A45F7" w:rsidRDefault="00EE145B">
      <w:pPr>
        <w:spacing w:line="560" w:lineRule="exact"/>
        <w:ind w:firstLineChars="200" w:firstLine="640"/>
        <w:rPr>
          <w:rFonts w:ascii="仿宋_GB2312" w:eastAsia="仿宋_GB2312"/>
        </w:rPr>
      </w:pPr>
      <w:r>
        <w:rPr>
          <w:rFonts w:ascii="仿宋_GB2312" w:eastAsia="仿宋_GB2312"/>
        </w:rPr>
        <w:t>202</w:t>
      </w:r>
      <w:r>
        <w:rPr>
          <w:rFonts w:ascii="仿宋_GB2312" w:eastAsia="仿宋_GB2312" w:hint="eastAsia"/>
        </w:rPr>
        <w:t>2</w:t>
      </w:r>
      <w:r>
        <w:rPr>
          <w:rFonts w:ascii="仿宋_GB2312" w:eastAsia="仿宋_GB2312"/>
        </w:rPr>
        <w:t>年将重点围绕以下两方面开展工作：</w:t>
      </w:r>
      <w:r>
        <w:rPr>
          <w:rFonts w:ascii="仿宋_GB2312" w:eastAsia="仿宋_GB2312" w:hint="eastAsia"/>
        </w:rPr>
        <w:t>一是加强对工作人员业务培训，提高工作能力和业务水平，增强服务意识，努力提供优质、高效、满意的服务。要拓展功能，发挥信息公开平台和信息资料作用，及时更新信息内容，提高信息质量，使广大公众能获取方便、及时、丰富的服务。二是加大对信息公开工作的宣传力度，使社会公众对这项工作有进一步的了解和更深的认识。进一步推进民生项目、重点项目建设、财政预决算等惠民便民政策措</w:t>
      </w:r>
      <w:r>
        <w:rPr>
          <w:rFonts w:ascii="仿宋_GB2312" w:eastAsia="仿宋_GB2312" w:hint="eastAsia"/>
        </w:rPr>
        <w:t>施信息公开力度。利用网络平台将有关政策情况和政务服务事项清理、审批办事服务等信息及时公开，促进媒体融合，扩大宣传影响。</w:t>
      </w:r>
    </w:p>
    <w:p w:rsidR="007A45F7" w:rsidRDefault="00EE145B">
      <w:pPr>
        <w:spacing w:line="560" w:lineRule="exact"/>
        <w:ind w:firstLineChars="200" w:firstLine="640"/>
        <w:rPr>
          <w:rFonts w:ascii="黑体" w:eastAsia="黑体" w:hAnsi="黑体"/>
          <w:szCs w:val="32"/>
        </w:rPr>
      </w:pPr>
      <w:r>
        <w:rPr>
          <w:rFonts w:ascii="黑体" w:eastAsia="黑体" w:hAnsi="黑体" w:hint="eastAsia"/>
          <w:szCs w:val="32"/>
        </w:rPr>
        <w:lastRenderedPageBreak/>
        <w:t>六、其他需要报告的事项</w:t>
      </w:r>
    </w:p>
    <w:p w:rsidR="007A45F7" w:rsidRDefault="00EE145B">
      <w:pPr>
        <w:spacing w:line="560" w:lineRule="exact"/>
        <w:ind w:firstLineChars="200" w:firstLine="640"/>
        <w:rPr>
          <w:rFonts w:ascii="楷体_GB2312" w:eastAsia="楷体_GB2312"/>
          <w:szCs w:val="32"/>
        </w:rPr>
      </w:pPr>
      <w:r>
        <w:rPr>
          <w:rFonts w:ascii="楷体_GB2312" w:eastAsia="楷体_GB2312" w:hint="eastAsia"/>
          <w:szCs w:val="32"/>
        </w:rPr>
        <w:t>（一）收取信息处理费情况</w:t>
      </w:r>
    </w:p>
    <w:p w:rsidR="007A45F7" w:rsidRDefault="00EE145B">
      <w:pPr>
        <w:spacing w:line="560" w:lineRule="exact"/>
        <w:ind w:firstLineChars="200" w:firstLine="640"/>
        <w:rPr>
          <w:rFonts w:ascii="仿宋_GB2312" w:eastAsia="仿宋_GB2312"/>
          <w:szCs w:val="32"/>
        </w:rPr>
      </w:pPr>
      <w:r>
        <w:rPr>
          <w:rFonts w:ascii="仿宋_GB2312" w:eastAsia="仿宋_GB2312" w:hint="eastAsia"/>
        </w:rPr>
        <w:t>本机关依申请提供政府信息，按照《国务院办公厅关于印发</w:t>
      </w:r>
      <w:r>
        <w:rPr>
          <w:rFonts w:ascii="仿宋_GB2312" w:eastAsia="仿宋_GB2312" w:hint="eastAsia"/>
        </w:rPr>
        <w:t>&lt;</w:t>
      </w:r>
      <w:r>
        <w:rPr>
          <w:rFonts w:ascii="仿宋_GB2312" w:eastAsia="仿宋_GB2312" w:hint="eastAsia"/>
        </w:rPr>
        <w:t>政府信息公开信息处理费管理办法</w:t>
      </w:r>
      <w:r>
        <w:rPr>
          <w:rFonts w:ascii="仿宋_GB2312" w:eastAsia="仿宋_GB2312" w:hint="eastAsia"/>
        </w:rPr>
        <w:t>&gt;</w:t>
      </w:r>
      <w:r>
        <w:rPr>
          <w:rFonts w:ascii="仿宋_GB2312" w:eastAsia="仿宋_GB2312" w:hint="eastAsia"/>
        </w:rPr>
        <w:t>的通知》（国办函</w:t>
      </w:r>
      <w:r>
        <w:rPr>
          <w:rFonts w:ascii="仿宋_GB2312" w:eastAsia="仿宋_GB2312" w:hint="eastAsia"/>
          <w:szCs w:val="32"/>
        </w:rPr>
        <w:t>〔</w:t>
      </w:r>
      <w:r>
        <w:rPr>
          <w:rFonts w:ascii="仿宋_GB2312" w:eastAsia="仿宋_GB2312" w:hint="eastAsia"/>
          <w:szCs w:val="32"/>
        </w:rPr>
        <w:t>2020</w:t>
      </w:r>
      <w:r>
        <w:rPr>
          <w:rFonts w:ascii="仿宋_GB2312" w:eastAsia="仿宋_GB2312" w:hint="eastAsia"/>
          <w:szCs w:val="32"/>
        </w:rPr>
        <w:t>〕</w:t>
      </w:r>
      <w:r>
        <w:rPr>
          <w:rFonts w:ascii="仿宋_GB2312" w:eastAsia="仿宋_GB2312" w:hint="eastAsia"/>
          <w:szCs w:val="32"/>
        </w:rPr>
        <w:t>109</w:t>
      </w:r>
      <w:r>
        <w:rPr>
          <w:rFonts w:ascii="仿宋_GB2312" w:eastAsia="仿宋_GB2312" w:hint="eastAsia"/>
          <w:szCs w:val="32"/>
        </w:rPr>
        <w:t>号）和《山东省人民政府办公厅关于做好政府信息公开信息处理费管理工作有关事项的通知》（鲁政办字〔</w:t>
      </w:r>
      <w:r>
        <w:rPr>
          <w:rFonts w:ascii="仿宋_GB2312" w:eastAsia="仿宋_GB2312" w:hint="eastAsia"/>
          <w:szCs w:val="32"/>
        </w:rPr>
        <w:t>2020</w:t>
      </w:r>
      <w:r>
        <w:rPr>
          <w:rFonts w:ascii="仿宋_GB2312" w:eastAsia="仿宋_GB2312" w:hint="eastAsia"/>
          <w:szCs w:val="32"/>
        </w:rPr>
        <w:t>〕</w:t>
      </w:r>
      <w:r>
        <w:rPr>
          <w:rFonts w:ascii="仿宋_GB2312" w:eastAsia="仿宋_GB2312" w:hint="eastAsia"/>
          <w:szCs w:val="32"/>
        </w:rPr>
        <w:t>179</w:t>
      </w:r>
      <w:r>
        <w:rPr>
          <w:rFonts w:ascii="仿宋_GB2312" w:eastAsia="仿宋_GB2312" w:hint="eastAsia"/>
          <w:szCs w:val="32"/>
        </w:rPr>
        <w:t>号）收取信息处理费。</w:t>
      </w:r>
      <w:r>
        <w:rPr>
          <w:rFonts w:ascii="仿宋_GB2312" w:eastAsia="仿宋_GB2312" w:hint="eastAsia"/>
          <w:szCs w:val="32"/>
        </w:rPr>
        <w:t>2021</w:t>
      </w:r>
      <w:r>
        <w:rPr>
          <w:rFonts w:ascii="仿宋_GB2312" w:eastAsia="仿宋_GB2312" w:hint="eastAsia"/>
          <w:szCs w:val="32"/>
        </w:rPr>
        <w:t>年，本机关依申请公开政府信息未收取任何费用。</w:t>
      </w:r>
    </w:p>
    <w:p w:rsidR="007A45F7" w:rsidRDefault="00EE145B">
      <w:pPr>
        <w:spacing w:line="560" w:lineRule="exact"/>
        <w:ind w:firstLineChars="200" w:firstLine="640"/>
        <w:rPr>
          <w:rFonts w:ascii="楷体_GB2312" w:eastAsia="楷体_GB2312"/>
          <w:szCs w:val="32"/>
        </w:rPr>
      </w:pPr>
      <w:r>
        <w:rPr>
          <w:rFonts w:ascii="楷体_GB2312" w:eastAsia="楷体_GB2312" w:hint="eastAsia"/>
          <w:szCs w:val="32"/>
        </w:rPr>
        <w:t>（二）落实上级年度政务公开工作要点情况</w:t>
      </w:r>
    </w:p>
    <w:p w:rsidR="007A45F7" w:rsidRDefault="00EE145B">
      <w:pPr>
        <w:spacing w:line="560" w:lineRule="exact"/>
        <w:ind w:firstLineChars="200" w:firstLine="640"/>
        <w:rPr>
          <w:rFonts w:ascii="仿宋_GB2312" w:eastAsia="仿宋_GB2312"/>
        </w:rPr>
      </w:pPr>
      <w:r>
        <w:rPr>
          <w:rFonts w:ascii="仿宋_GB2312" w:eastAsia="仿宋_GB2312" w:hint="eastAsia"/>
        </w:rPr>
        <w:t>制定了《高青县田镇街道</w:t>
      </w:r>
      <w:r>
        <w:rPr>
          <w:rFonts w:ascii="仿宋_GB2312" w:eastAsia="仿宋_GB2312" w:hint="eastAsia"/>
        </w:rPr>
        <w:t>2021</w:t>
      </w:r>
      <w:r>
        <w:rPr>
          <w:rFonts w:ascii="仿宋_GB2312" w:eastAsia="仿宋_GB2312" w:hint="eastAsia"/>
        </w:rPr>
        <w:t>年政务公开工作实施方案》，重点做好对各领域及时主动公开政府信息、处理依申请公开政府信息申请、做好各类信息公开的统计总结等信息公开工作。田镇街道召开政府信息公开专题培训，严格贯彻政务公开工作要求，</w:t>
      </w:r>
      <w:r>
        <w:rPr>
          <w:rFonts w:ascii="仿宋_GB2312" w:eastAsia="仿宋_GB2312"/>
        </w:rPr>
        <w:t>提高政务公开工作人员网站管理、信息审核把关、依申请公开办理等综合能力</w:t>
      </w:r>
      <w:r>
        <w:rPr>
          <w:rFonts w:ascii="仿宋_GB2312" w:eastAsia="仿宋_GB2312" w:hint="eastAsia"/>
        </w:rPr>
        <w:t>，确保政府信息公开工作规范化、标准化、信息化。田镇街道严格按照“公正、公平、便民”的总体原则及“及时、准确”的总体要求，认真贯彻落实《中华人民共和国政府信息公开条例》，并把政府信息公开工作作为建设服务政府、透明政府、阳</w:t>
      </w:r>
      <w:r>
        <w:rPr>
          <w:rFonts w:ascii="仿宋_GB2312" w:eastAsia="仿宋_GB2312" w:hint="eastAsia"/>
        </w:rPr>
        <w:t>光政府的重要举措，切实保障了人民群众的知情权、参与权、监督权和表达权。</w:t>
      </w:r>
    </w:p>
    <w:p w:rsidR="007A45F7" w:rsidRDefault="00EE145B">
      <w:pPr>
        <w:spacing w:line="560" w:lineRule="exact"/>
        <w:ind w:firstLineChars="200" w:firstLine="640"/>
        <w:rPr>
          <w:rFonts w:ascii="楷体_GB2312" w:eastAsia="楷体_GB2312"/>
          <w:szCs w:val="32"/>
        </w:rPr>
      </w:pPr>
      <w:r>
        <w:rPr>
          <w:rFonts w:ascii="楷体_GB2312" w:eastAsia="楷体_GB2312" w:hint="eastAsia"/>
          <w:szCs w:val="32"/>
        </w:rPr>
        <w:t>（三）人大代表建议和政协委员提案办理结果公开情况</w:t>
      </w:r>
    </w:p>
    <w:p w:rsidR="007A45F7" w:rsidRDefault="00EE145B">
      <w:pPr>
        <w:spacing w:line="560" w:lineRule="exact"/>
        <w:ind w:firstLineChars="200" w:firstLine="640"/>
        <w:rPr>
          <w:rFonts w:ascii="仿宋_GB2312" w:eastAsia="仿宋_GB2312"/>
        </w:rPr>
      </w:pPr>
      <w:r>
        <w:rPr>
          <w:rFonts w:ascii="仿宋_GB2312" w:eastAsia="仿宋_GB2312" w:hint="eastAsia"/>
        </w:rPr>
        <w:t>2021</w:t>
      </w:r>
      <w:r>
        <w:rPr>
          <w:rFonts w:ascii="仿宋_GB2312" w:eastAsia="仿宋_GB2312" w:hint="eastAsia"/>
        </w:rPr>
        <w:t>年，共</w:t>
      </w:r>
      <w:proofErr w:type="gramStart"/>
      <w:r>
        <w:rPr>
          <w:rFonts w:ascii="仿宋_GB2312" w:eastAsia="仿宋_GB2312" w:hint="eastAsia"/>
        </w:rPr>
        <w:t>承办县</w:t>
      </w:r>
      <w:proofErr w:type="gramEnd"/>
      <w:r>
        <w:rPr>
          <w:rFonts w:ascii="仿宋_GB2312" w:eastAsia="仿宋_GB2312" w:hint="eastAsia"/>
        </w:rPr>
        <w:t>十七届人大五次会议建议</w:t>
      </w:r>
      <w:r>
        <w:rPr>
          <w:rFonts w:ascii="仿宋_GB2312" w:eastAsia="仿宋_GB2312" w:hint="eastAsia"/>
        </w:rPr>
        <w:t>1</w:t>
      </w:r>
      <w:r>
        <w:rPr>
          <w:rFonts w:ascii="仿宋_GB2312" w:eastAsia="仿宋_GB2312" w:hint="eastAsia"/>
        </w:rPr>
        <w:t>件，</w:t>
      </w:r>
      <w:proofErr w:type="gramStart"/>
      <w:r>
        <w:rPr>
          <w:rFonts w:ascii="仿宋_GB2312" w:eastAsia="仿宋_GB2312" w:hint="eastAsia"/>
        </w:rPr>
        <w:t>承办县</w:t>
      </w:r>
      <w:proofErr w:type="gramEnd"/>
      <w:r>
        <w:rPr>
          <w:rFonts w:ascii="仿宋_GB2312" w:eastAsia="仿宋_GB2312" w:hint="eastAsia"/>
        </w:rPr>
        <w:t>政协十四届五次会议提案</w:t>
      </w:r>
      <w:r>
        <w:rPr>
          <w:rFonts w:ascii="仿宋_GB2312" w:eastAsia="仿宋_GB2312" w:hint="eastAsia"/>
        </w:rPr>
        <w:t>1</w:t>
      </w:r>
      <w:r>
        <w:rPr>
          <w:rFonts w:ascii="仿宋_GB2312" w:eastAsia="仿宋_GB2312" w:hint="eastAsia"/>
        </w:rPr>
        <w:t>件，均在县政府网站建议提案</w:t>
      </w:r>
      <w:r>
        <w:rPr>
          <w:rFonts w:ascii="仿宋_GB2312" w:eastAsia="仿宋_GB2312" w:hint="eastAsia"/>
        </w:rPr>
        <w:lastRenderedPageBreak/>
        <w:t>专题集中公开建议提案人、建议提案原文、建议提案办理结果等信息。</w:t>
      </w:r>
    </w:p>
    <w:p w:rsidR="007A45F7" w:rsidRDefault="00EE145B">
      <w:pPr>
        <w:spacing w:line="560" w:lineRule="exact"/>
        <w:ind w:firstLineChars="200" w:firstLine="640"/>
        <w:rPr>
          <w:rFonts w:ascii="楷体_GB2312" w:eastAsia="楷体_GB2312"/>
          <w:szCs w:val="32"/>
        </w:rPr>
      </w:pPr>
      <w:r>
        <w:rPr>
          <w:rFonts w:ascii="楷体_GB2312" w:eastAsia="楷体_GB2312" w:hint="eastAsia"/>
          <w:szCs w:val="32"/>
        </w:rPr>
        <w:t>（四）政务公开工作创新情况</w:t>
      </w:r>
    </w:p>
    <w:p w:rsidR="007A45F7" w:rsidRDefault="00EE145B">
      <w:pPr>
        <w:spacing w:line="560" w:lineRule="exact"/>
        <w:ind w:firstLineChars="200" w:firstLine="640"/>
        <w:rPr>
          <w:rFonts w:ascii="仿宋_GB2312" w:eastAsia="仿宋_GB2312"/>
        </w:rPr>
      </w:pPr>
      <w:r>
        <w:rPr>
          <w:rFonts w:ascii="仿宋_GB2312" w:eastAsia="仿宋_GB2312" w:hint="eastAsia"/>
        </w:rPr>
        <w:t>加强</w:t>
      </w:r>
      <w:r>
        <w:rPr>
          <w:rFonts w:ascii="仿宋_GB2312" w:eastAsia="仿宋_GB2312"/>
        </w:rPr>
        <w:t>线下</w:t>
      </w:r>
      <w:r>
        <w:rPr>
          <w:rFonts w:ascii="仿宋_GB2312" w:eastAsia="仿宋_GB2312" w:hint="eastAsia"/>
        </w:rPr>
        <w:t>平台建设，在文苑社区举办“政府开放日”活动，通过“政府公开‘现场看’”的特色活动、解答回应的特色形式等，让居民们对政务公开有了全方位的认识，切实加强了政务公开效能，增进了政府与群众的沟通</w:t>
      </w:r>
      <w:r>
        <w:rPr>
          <w:rFonts w:ascii="仿宋_GB2312" w:eastAsia="仿宋_GB2312" w:hint="eastAsia"/>
        </w:rPr>
        <w:t>联系。</w:t>
      </w:r>
    </w:p>
    <w:p w:rsidR="007A45F7" w:rsidRDefault="00EE145B">
      <w:pPr>
        <w:spacing w:line="560" w:lineRule="exact"/>
        <w:ind w:firstLineChars="200" w:firstLine="640"/>
        <w:rPr>
          <w:rFonts w:ascii="楷体_GB2312" w:eastAsia="楷体_GB2312"/>
          <w:szCs w:val="32"/>
        </w:rPr>
      </w:pPr>
      <w:r>
        <w:rPr>
          <w:rFonts w:ascii="楷体_GB2312" w:eastAsia="楷体_GB2312" w:hint="eastAsia"/>
          <w:szCs w:val="32"/>
        </w:rPr>
        <w:t>（五）有关数据统计说明</w:t>
      </w:r>
    </w:p>
    <w:p w:rsidR="007A45F7" w:rsidRDefault="00EE145B">
      <w:pPr>
        <w:spacing w:line="560" w:lineRule="exact"/>
        <w:ind w:firstLineChars="200" w:firstLine="640"/>
        <w:rPr>
          <w:rFonts w:ascii="仿宋_GB2312" w:eastAsia="仿宋_GB2312"/>
        </w:rPr>
      </w:pPr>
      <w:r>
        <w:rPr>
          <w:rFonts w:ascii="仿宋_GB2312" w:eastAsia="仿宋_GB2312" w:hint="eastAsia"/>
        </w:rPr>
        <w:t>报告中所列数据可能因四舍五入原因与数据直接相加之和存在尾数差异。</w:t>
      </w:r>
    </w:p>
    <w:p w:rsidR="007A45F7" w:rsidRDefault="007A45F7">
      <w:pPr>
        <w:spacing w:line="560" w:lineRule="exact"/>
        <w:ind w:firstLineChars="200" w:firstLine="640"/>
        <w:rPr>
          <w:rFonts w:ascii="仿宋_GB2312" w:eastAsia="仿宋_GB2312"/>
          <w:szCs w:val="32"/>
        </w:rPr>
      </w:pPr>
    </w:p>
    <w:p w:rsidR="007A45F7" w:rsidRDefault="007A45F7">
      <w:pPr>
        <w:spacing w:line="560" w:lineRule="exact"/>
        <w:ind w:firstLineChars="200" w:firstLine="640"/>
        <w:jc w:val="right"/>
        <w:rPr>
          <w:rFonts w:ascii="仿宋_GB2312" w:eastAsia="仿宋_GB2312"/>
        </w:rPr>
      </w:pPr>
    </w:p>
    <w:sectPr w:rsidR="007A45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45B" w:rsidRDefault="00EE145B">
      <w:pPr>
        <w:spacing w:line="240" w:lineRule="auto"/>
      </w:pPr>
      <w:r>
        <w:separator/>
      </w:r>
    </w:p>
  </w:endnote>
  <w:endnote w:type="continuationSeparator" w:id="0">
    <w:p w:rsidR="00EE145B" w:rsidRDefault="00EE14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script"/>
    <w:pitch w:val="default"/>
    <w:sig w:usb0="00000000" w:usb1="38CF7CFA"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altName w:val="方正楷体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45B" w:rsidRDefault="00EE145B">
      <w:pPr>
        <w:spacing w:line="240" w:lineRule="auto"/>
      </w:pPr>
      <w:r>
        <w:separator/>
      </w:r>
    </w:p>
  </w:footnote>
  <w:footnote w:type="continuationSeparator" w:id="0">
    <w:p w:rsidR="00EE145B" w:rsidRDefault="00EE145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D3FC3588"/>
    <w:rsid w:val="DB4D2DCC"/>
    <w:rsid w:val="DBDDC675"/>
    <w:rsid w:val="DDFF7704"/>
    <w:rsid w:val="DE7AAF6C"/>
    <w:rsid w:val="DFB35886"/>
    <w:rsid w:val="DFB72BAC"/>
    <w:rsid w:val="DFFFD24B"/>
    <w:rsid w:val="E78D5477"/>
    <w:rsid w:val="E7F5ADE2"/>
    <w:rsid w:val="EB9B9186"/>
    <w:rsid w:val="EBEC40F7"/>
    <w:rsid w:val="EFFFEB3F"/>
    <w:rsid w:val="F47FCAC8"/>
    <w:rsid w:val="F5EE4C5E"/>
    <w:rsid w:val="F7BD7E78"/>
    <w:rsid w:val="F7ED93EB"/>
    <w:rsid w:val="FC9F191B"/>
    <w:rsid w:val="FCFFCD62"/>
    <w:rsid w:val="FD0678CB"/>
    <w:rsid w:val="FE0DEE0A"/>
    <w:rsid w:val="FEFB35F8"/>
    <w:rsid w:val="FF5DDFE7"/>
    <w:rsid w:val="FFDE61A2"/>
    <w:rsid w:val="FFDFC381"/>
    <w:rsid w:val="FFF7948C"/>
    <w:rsid w:val="FFFE1629"/>
    <w:rsid w:val="FFFE49EC"/>
    <w:rsid w:val="000050C8"/>
    <w:rsid w:val="00024945"/>
    <w:rsid w:val="00117733"/>
    <w:rsid w:val="00121DCF"/>
    <w:rsid w:val="00211942"/>
    <w:rsid w:val="002E3543"/>
    <w:rsid w:val="00367255"/>
    <w:rsid w:val="003D21FC"/>
    <w:rsid w:val="00415AB1"/>
    <w:rsid w:val="00591E5D"/>
    <w:rsid w:val="00673AC7"/>
    <w:rsid w:val="00704FCD"/>
    <w:rsid w:val="007911D8"/>
    <w:rsid w:val="007A45F7"/>
    <w:rsid w:val="00897C3B"/>
    <w:rsid w:val="008C4ED2"/>
    <w:rsid w:val="009A3EEA"/>
    <w:rsid w:val="009B028C"/>
    <w:rsid w:val="00C67940"/>
    <w:rsid w:val="00CC2BE7"/>
    <w:rsid w:val="00CD1D00"/>
    <w:rsid w:val="00EA0721"/>
    <w:rsid w:val="00ED6DCE"/>
    <w:rsid w:val="00EE145B"/>
    <w:rsid w:val="00EF5607"/>
    <w:rsid w:val="00FA216A"/>
    <w:rsid w:val="00FD5381"/>
    <w:rsid w:val="18F3604F"/>
    <w:rsid w:val="1B831902"/>
    <w:rsid w:val="1BFF2CC3"/>
    <w:rsid w:val="20784E15"/>
    <w:rsid w:val="2178775E"/>
    <w:rsid w:val="267047E0"/>
    <w:rsid w:val="26C863CA"/>
    <w:rsid w:val="2893094D"/>
    <w:rsid w:val="29813711"/>
    <w:rsid w:val="2CF7729D"/>
    <w:rsid w:val="2D7E77E3"/>
    <w:rsid w:val="2E3A5040"/>
    <w:rsid w:val="31B94050"/>
    <w:rsid w:val="35DB25F9"/>
    <w:rsid w:val="368FE6E1"/>
    <w:rsid w:val="39E65145"/>
    <w:rsid w:val="39FDAB7B"/>
    <w:rsid w:val="3BEF0BC3"/>
    <w:rsid w:val="3C354F25"/>
    <w:rsid w:val="437FF700"/>
    <w:rsid w:val="481A4F3E"/>
    <w:rsid w:val="4C7D2436"/>
    <w:rsid w:val="4EFF1CFB"/>
    <w:rsid w:val="50BF4B28"/>
    <w:rsid w:val="51E04E54"/>
    <w:rsid w:val="537C9BE0"/>
    <w:rsid w:val="53B550D9"/>
    <w:rsid w:val="55C4232C"/>
    <w:rsid w:val="59FF1949"/>
    <w:rsid w:val="5F6439B5"/>
    <w:rsid w:val="5F7DAB5A"/>
    <w:rsid w:val="5FFFBB04"/>
    <w:rsid w:val="63DF8906"/>
    <w:rsid w:val="6B6BFDE8"/>
    <w:rsid w:val="6BDF7288"/>
    <w:rsid w:val="6D9F0D7F"/>
    <w:rsid w:val="6FC224DB"/>
    <w:rsid w:val="76481D09"/>
    <w:rsid w:val="76856AB9"/>
    <w:rsid w:val="76CB6072"/>
    <w:rsid w:val="777DA74F"/>
    <w:rsid w:val="777FEC53"/>
    <w:rsid w:val="77F30255"/>
    <w:rsid w:val="77FFC58D"/>
    <w:rsid w:val="7836421A"/>
    <w:rsid w:val="7AEB0639"/>
    <w:rsid w:val="7B5E7AD8"/>
    <w:rsid w:val="7BFE8A55"/>
    <w:rsid w:val="7DE85F51"/>
    <w:rsid w:val="7DF77E0B"/>
    <w:rsid w:val="7EB770A5"/>
    <w:rsid w:val="7EC59E19"/>
    <w:rsid w:val="7EFEE51A"/>
    <w:rsid w:val="7F4FD75E"/>
    <w:rsid w:val="7F5BE957"/>
    <w:rsid w:val="7F7B0F34"/>
    <w:rsid w:val="7F7DDF63"/>
    <w:rsid w:val="7FBFE554"/>
    <w:rsid w:val="7FF91BBE"/>
    <w:rsid w:val="7FFF6A13"/>
    <w:rsid w:val="7FFFE6B2"/>
    <w:rsid w:val="8C7FBCCE"/>
    <w:rsid w:val="9BD5D7E1"/>
    <w:rsid w:val="9FBE4162"/>
    <w:rsid w:val="9FE33D2A"/>
    <w:rsid w:val="B6160C38"/>
    <w:rsid w:val="B7DFD1D7"/>
    <w:rsid w:val="B9EC37AD"/>
    <w:rsid w:val="BABF3B21"/>
    <w:rsid w:val="BB5FC303"/>
    <w:rsid w:val="BF6620C4"/>
    <w:rsid w:val="BFE5836B"/>
    <w:rsid w:val="CD667D20"/>
    <w:rsid w:val="CFFBBB0B"/>
    <w:rsid w:val="D2F18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批注框文本 Char"/>
    <w:basedOn w:val="a0"/>
    <w:link w:val="a3"/>
    <w:uiPriority w:val="99"/>
    <w:semiHidden/>
    <w:qFormat/>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批注框文本 Char"/>
    <w:basedOn w:val="a0"/>
    <w:link w:val="a3"/>
    <w:uiPriority w:val="99"/>
    <w:semiHidden/>
    <w:qFormat/>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537</Words>
  <Characters>3063</Characters>
  <Application>Microsoft Office Word</Application>
  <DocSecurity>0</DocSecurity>
  <Lines>25</Lines>
  <Paragraphs>7</Paragraphs>
  <ScaleCrop>false</ScaleCrop>
  <Company>gq</Company>
  <LinksUpToDate>false</LinksUpToDate>
  <CharactersWithSpaces>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13</cp:revision>
  <cp:lastPrinted>2022-01-18T08:51:00Z</cp:lastPrinted>
  <dcterms:created xsi:type="dcterms:W3CDTF">2022-01-03T01:04:00Z</dcterms:created>
  <dcterms:modified xsi:type="dcterms:W3CDTF">2023-02-21T03:25:00Z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8D9E0BF41A434D4CBC31DB509098D765</vt:lpwstr>
  </property>
</Properties>
</file>