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E6FF3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田镇街道办事处</w:t>
      </w:r>
      <w:r>
        <w:rPr>
          <w:rFonts w:hint="eastAsia" w:ascii="方正小标宋简体" w:eastAsia="方正小标宋简体"/>
          <w:sz w:val="36"/>
          <w:szCs w:val="36"/>
        </w:rPr>
        <w:t>2025年度重点工作第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二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bookmarkEnd w:id="0"/>
    <w:p w14:paraId="1B9BBB8D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761"/>
        <w:gridCol w:w="2500"/>
        <w:gridCol w:w="3783"/>
        <w:gridCol w:w="1426"/>
        <w:gridCol w:w="1580"/>
      </w:tblGrid>
      <w:tr w14:paraId="7D6D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77" w:type="dxa"/>
            <w:vAlign w:val="center"/>
          </w:tcPr>
          <w:p w14:paraId="56205F6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重点工作</w:t>
            </w:r>
          </w:p>
        </w:tc>
        <w:tc>
          <w:tcPr>
            <w:tcW w:w="3761" w:type="dxa"/>
            <w:vAlign w:val="center"/>
          </w:tcPr>
          <w:p w14:paraId="6AABD62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2500" w:type="dxa"/>
            <w:vAlign w:val="center"/>
          </w:tcPr>
          <w:p w14:paraId="20D11A2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3783" w:type="dxa"/>
            <w:vAlign w:val="center"/>
          </w:tcPr>
          <w:p w14:paraId="480B6CB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426" w:type="dxa"/>
            <w:vAlign w:val="center"/>
          </w:tcPr>
          <w:p w14:paraId="72EE898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580" w:type="dxa"/>
            <w:vAlign w:val="center"/>
          </w:tcPr>
          <w:p w14:paraId="4D0BBD2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 w14:paraId="457F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977" w:type="dxa"/>
          </w:tcPr>
          <w:p w14:paraId="4764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东文创笔业有限公司新建仓库及研发中心项目</w:t>
            </w:r>
          </w:p>
        </w:tc>
        <w:tc>
          <w:tcPr>
            <w:tcW w:w="3761" w:type="dxa"/>
          </w:tcPr>
          <w:p w14:paraId="1E6E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一是成立联合服务组，实行“一事一策”精准服务，打通政策、土地、审批等堵点。协助企业完成开工前期所有手续办理；二是协助企业解决建设中遇到的困难问题争取二季度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完成主体框架建设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500" w:type="dxa"/>
          </w:tcPr>
          <w:p w14:paraId="71D5A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已协助企业完成立项、地勘图审、土地规划、施工许可证等开工前手续，项目已于6月份开工建设。</w:t>
            </w:r>
          </w:p>
        </w:tc>
        <w:tc>
          <w:tcPr>
            <w:tcW w:w="3783" w:type="dxa"/>
          </w:tcPr>
          <w:p w14:paraId="5714F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是进一步完善沟通协调机制，协助企业解决项目建设中遇到的困难问题，确保项目按照既定目标高效推进；二是详细了解施工计划安排，督导企业严格执行工程建设流程化、规范化管理，坚持质量为先、安全至上的基础上确保项目按期优质竣工。</w:t>
            </w:r>
          </w:p>
        </w:tc>
        <w:tc>
          <w:tcPr>
            <w:tcW w:w="1426" w:type="dxa"/>
          </w:tcPr>
          <w:p w14:paraId="23ED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高青县田镇街道办事处经济发展办公室</w:t>
            </w:r>
          </w:p>
        </w:tc>
        <w:tc>
          <w:tcPr>
            <w:tcW w:w="1580" w:type="dxa"/>
          </w:tcPr>
          <w:p w14:paraId="11E2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0533-6980986</w:t>
            </w:r>
          </w:p>
        </w:tc>
      </w:tr>
    </w:tbl>
    <w:p w14:paraId="3AF9D2EC"/>
    <w:sectPr>
      <w:footerReference r:id="rId3" w:type="default"/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1638104"/>
      <w:docPartObj>
        <w:docPartGallery w:val="autotext"/>
      </w:docPartObj>
    </w:sdtPr>
    <w:sdtContent>
      <w:p w14:paraId="127F279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3D06C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FD"/>
    <w:rsid w:val="000143B6"/>
    <w:rsid w:val="0008229B"/>
    <w:rsid w:val="000F72DB"/>
    <w:rsid w:val="001147FD"/>
    <w:rsid w:val="001260CE"/>
    <w:rsid w:val="00157970"/>
    <w:rsid w:val="001B5F12"/>
    <w:rsid w:val="001F4FD6"/>
    <w:rsid w:val="00243C3B"/>
    <w:rsid w:val="00272A09"/>
    <w:rsid w:val="00283261"/>
    <w:rsid w:val="00286389"/>
    <w:rsid w:val="003556A7"/>
    <w:rsid w:val="00357888"/>
    <w:rsid w:val="00397386"/>
    <w:rsid w:val="003D1E11"/>
    <w:rsid w:val="00424FF7"/>
    <w:rsid w:val="00426879"/>
    <w:rsid w:val="0044184E"/>
    <w:rsid w:val="004B45EB"/>
    <w:rsid w:val="004C7DA9"/>
    <w:rsid w:val="004D1C21"/>
    <w:rsid w:val="005652AD"/>
    <w:rsid w:val="005A0DA6"/>
    <w:rsid w:val="005C5E6F"/>
    <w:rsid w:val="00652C2B"/>
    <w:rsid w:val="006644D5"/>
    <w:rsid w:val="007049C3"/>
    <w:rsid w:val="00704B2C"/>
    <w:rsid w:val="00725BCD"/>
    <w:rsid w:val="0077151E"/>
    <w:rsid w:val="00773614"/>
    <w:rsid w:val="007B3CC7"/>
    <w:rsid w:val="007E20FB"/>
    <w:rsid w:val="00820321"/>
    <w:rsid w:val="0088084F"/>
    <w:rsid w:val="008F522D"/>
    <w:rsid w:val="00922B48"/>
    <w:rsid w:val="009422BC"/>
    <w:rsid w:val="00967E18"/>
    <w:rsid w:val="009C1C6E"/>
    <w:rsid w:val="009C207F"/>
    <w:rsid w:val="00A34CE6"/>
    <w:rsid w:val="00A704D7"/>
    <w:rsid w:val="00AA1234"/>
    <w:rsid w:val="00B57DD0"/>
    <w:rsid w:val="00B70209"/>
    <w:rsid w:val="00BD0FC1"/>
    <w:rsid w:val="00C57D27"/>
    <w:rsid w:val="00CD302E"/>
    <w:rsid w:val="00CD5582"/>
    <w:rsid w:val="00CF7F5A"/>
    <w:rsid w:val="00D058DF"/>
    <w:rsid w:val="00E15675"/>
    <w:rsid w:val="00E25DC6"/>
    <w:rsid w:val="00E50F78"/>
    <w:rsid w:val="00EA211B"/>
    <w:rsid w:val="00EB6DA9"/>
    <w:rsid w:val="00FD3916"/>
    <w:rsid w:val="01312D03"/>
    <w:rsid w:val="02C975A1"/>
    <w:rsid w:val="03256636"/>
    <w:rsid w:val="05253B7D"/>
    <w:rsid w:val="0C0109AB"/>
    <w:rsid w:val="12941447"/>
    <w:rsid w:val="1AD13A72"/>
    <w:rsid w:val="504A2CF3"/>
    <w:rsid w:val="62EE6F4B"/>
    <w:rsid w:val="653D69A4"/>
    <w:rsid w:val="700468D2"/>
    <w:rsid w:val="742C5DA8"/>
    <w:rsid w:val="79300FDE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434</Words>
  <Characters>459</Characters>
  <Lines>8</Lines>
  <Paragraphs>2</Paragraphs>
  <TotalTime>13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2021-04-01T03:02:00Z</dcterms:created>
  <dc:creator>lb</dc:creator>
  <cp:lastModifiedBy>WPS15264327313</cp:lastModifiedBy>
  <dcterms:modified xsi:type="dcterms:W3CDTF">2025-07-07T06:50:45Z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98A6A701852B408093B7C4318ED82211_13</vt:lpwstr>
  </property>
  <property fmtid="{D5CDD505-2E9C-101B-9397-08002B2CF9AE}" pid="4" name="KSOTemplateDocerSaveRecord">
    <vt:lpwstr>eyJoZGlkIjoiMGI3ODc3MjJkZDc5YzE5YWYwNjYzM2MyODQwYTM4MzkiLCJ1c2VySWQiOiIxNTM2MTg0MDI5In0=</vt:lpwstr>
  </property>
</Properties>
</file>