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540" w:lineRule="exact"/>
        <w:jc w:val="center"/>
        <w:rPr>
          <w:rFonts w:hint="eastAsia" w:ascii="方正小标宋简体" w:eastAsia="方正小标宋简体" w:hAnsiTheme="minorEastAsia"/>
          <w:sz w:val="36"/>
          <w:szCs w:val="36"/>
        </w:rPr>
      </w:pPr>
      <w:r>
        <w:rPr>
          <w:rFonts w:hint="eastAsia" w:ascii="方正小标宋简体" w:eastAsia="方正小标宋简体" w:hAnsiTheme="minorEastAsia"/>
          <w:sz w:val="36"/>
          <w:szCs w:val="36"/>
        </w:rPr>
        <w:t>高青县</w:t>
      </w:r>
      <w:r>
        <w:rPr>
          <w:rFonts w:hint="eastAsia" w:ascii="方正小标宋简体" w:eastAsia="方正小标宋简体" w:hAnsiTheme="minorEastAsia"/>
          <w:sz w:val="36"/>
          <w:szCs w:val="36"/>
          <w:lang w:val="en-US" w:eastAsia="zh-CN"/>
        </w:rPr>
        <w:t>田镇街道办事处</w:t>
      </w:r>
      <w:r>
        <w:rPr>
          <w:rFonts w:hint="eastAsia" w:ascii="方正小标宋简体" w:eastAsia="方正小标宋简体" w:hAnsiTheme="minorEastAsia"/>
          <w:sz w:val="36"/>
          <w:szCs w:val="36"/>
        </w:rPr>
        <w:t>2021年建议提案</w:t>
      </w:r>
    </w:p>
    <w:p>
      <w:pPr>
        <w:spacing w:after="156" w:afterLines="50" w:line="54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eastAsia="方正小标宋简体" w:hAnsiTheme="minorEastAsia"/>
          <w:sz w:val="36"/>
          <w:szCs w:val="36"/>
        </w:rPr>
        <w:t>办理情况报告</w:t>
      </w:r>
    </w:p>
    <w:p>
      <w:pPr>
        <w:spacing w:line="540" w:lineRule="exact"/>
        <w:ind w:firstLine="6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一、基本情况</w:t>
      </w:r>
    </w:p>
    <w:p>
      <w:pPr>
        <w:spacing w:line="540" w:lineRule="exact"/>
        <w:ind w:firstLine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2021年，高青县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田镇街道办事处</w:t>
      </w:r>
      <w:r>
        <w:rPr>
          <w:rFonts w:hint="eastAsia" w:ascii="仿宋_GB2312" w:eastAsia="仿宋_GB2312"/>
          <w:sz w:val="32"/>
          <w:szCs w:val="32"/>
        </w:rPr>
        <w:t>共承办县人大代表建议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件，县政协提案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sz w:val="32"/>
          <w:szCs w:val="32"/>
        </w:rPr>
        <w:t>件，这些建议提案紧紧围绕县委、县政府工作部署和人民群众关心的热点难点问题，具有广泛的代表性和重要的决策参考价值,体现了各位代表、各位委员高度的政治责任感和对政府工作的关心支持。目前所有代表建议、委员提案均已在规定期限内完成办理工作，并书面答复了各位代表、委员，办复率100%。对因政策或条件限制，暂不能解决的，实事求是地说明原因，认真细致地作出解释，得到了代表、委员的理解，做到了件件有着落、事事有回音，代表、委员满意和基本满意率达到100%。</w:t>
      </w:r>
    </w:p>
    <w:p>
      <w:pPr>
        <w:spacing w:line="540" w:lineRule="exact"/>
        <w:ind w:firstLine="600"/>
        <w:rPr>
          <w:rFonts w:ascii="仿宋_GB2312" w:eastAsia="仿宋_GB2312"/>
          <w:color w:val="FF0000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二、主要做法</w:t>
      </w:r>
    </w:p>
    <w:p>
      <w:pPr>
        <w:spacing w:line="540" w:lineRule="exact"/>
        <w:ind w:firstLine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一是加强组织领导，狠抓责任落实。</w:t>
      </w:r>
    </w:p>
    <w:p>
      <w:pPr>
        <w:spacing w:line="540" w:lineRule="exact"/>
        <w:ind w:firstLine="6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分管领导切实担负好领导指导职责，深入一线、实地查看、了解民情、掌握民意、务求实效，听取了委员及周边村民的意见，与相关部门进行积极协商讨论，形成了领导带头、上下联动的生动局面。</w:t>
      </w:r>
    </w:p>
    <w:p>
      <w:pPr>
        <w:spacing w:line="540" w:lineRule="exact"/>
        <w:ind w:firstLine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二是规范办理流程，提高办理实效。</w:t>
      </w:r>
    </w:p>
    <w:p>
      <w:pPr>
        <w:spacing w:line="540" w:lineRule="exact"/>
        <w:ind w:firstLine="6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田镇街道强化跟踪督办情况，提高办理质效。采取提议代表、相关单位、属地单位三方座谈的形式，制定督办方案，将建议内容、责任措施、督办反馈登记造册，督促有关单位、部门按计划办理，直至建议涉及问题彻底解决。</w:t>
      </w:r>
    </w:p>
    <w:p>
      <w:pPr>
        <w:spacing w:line="540" w:lineRule="exact"/>
        <w:ind w:firstLine="6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三是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创新工作方法，力促问题解决。</w:t>
      </w:r>
    </w:p>
    <w:p>
      <w:pPr>
        <w:spacing w:line="540" w:lineRule="exact"/>
        <w:ind w:firstLine="6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各承办单位采取“梯队式”办理模式，不断层，不推诿，以解决问题为根本目的，切实达到代表们的具体要求，通过了解民意，以点带面，推进加大对重点领域、重点工作的治理力度，巩固治理实效，不断提高群众的满意度。</w:t>
      </w:r>
    </w:p>
    <w:p>
      <w:pPr>
        <w:spacing w:line="540" w:lineRule="exact"/>
        <w:ind w:firstLine="6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三、存在问题和下一步工作打算</w:t>
      </w:r>
    </w:p>
    <w:p>
      <w:pPr>
        <w:spacing w:line="540" w:lineRule="exact"/>
        <w:ind w:firstLine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虽然我单位在建议提案办理上做了大量工作，但与县委、县政府的要求相比，还存在一些问题和不足，主要是个别建议提案办理质量还不够高、沟通协商还需要进一步加强、成果运用还需要再下功夫等。</w:t>
      </w:r>
    </w:p>
    <w:p>
      <w:pPr>
        <w:spacing w:line="540" w:lineRule="exact"/>
        <w:ind w:firstLine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一是进一步提高思想认识。</w:t>
      </w:r>
    </w:p>
    <w:p>
      <w:pPr>
        <w:spacing w:line="540" w:lineRule="exact"/>
        <w:ind w:firstLine="6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切实提高思想认识，压实工作责任，加强各单位部门沟通协调，建立联动机制。强化责任意识，坚定使命，强化担当，全面提高工作的责任感和使命感。</w:t>
      </w:r>
    </w:p>
    <w:p>
      <w:pPr>
        <w:spacing w:line="540" w:lineRule="exact"/>
        <w:ind w:firstLine="6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二</w:t>
      </w:r>
      <w:r>
        <w:rPr>
          <w:rFonts w:hint="eastAsia" w:ascii="仿宋_GB2312" w:eastAsia="仿宋_GB2312"/>
          <w:sz w:val="32"/>
          <w:szCs w:val="32"/>
        </w:rPr>
        <w:t>是进一步加大工作落实力度。</w:t>
      </w:r>
    </w:p>
    <w:p>
      <w:pPr>
        <w:spacing w:line="560" w:lineRule="exact"/>
        <w:ind w:firstLine="6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加强督查问责，推动工作落实，切实做到令行禁止，政令畅通，确保目标任务全面完成。下一步田镇街道将进一步创新督促检查方式，抓好过程管理，抓好跟踪问效，促进作风转变和效能提升。</w:t>
      </w:r>
    </w:p>
    <w:p>
      <w:pPr>
        <w:spacing w:line="560" w:lineRule="exact"/>
        <w:ind w:firstLine="600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spacing w:line="560" w:lineRule="exact"/>
        <w:ind w:firstLine="3468" w:firstLineChars="1084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高青县田镇街道办事处</w:t>
      </w:r>
    </w:p>
    <w:p>
      <w:pPr>
        <w:spacing w:line="560" w:lineRule="exact"/>
        <w:ind w:firstLine="3840" w:firstLineChars="1200"/>
        <w:rPr>
          <w:rFonts w:hint="eastAsia" w:ascii="仿宋_GB2312" w:eastAsia="仿宋_GB231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2021年4月20日</w:t>
      </w:r>
    </w:p>
    <w:p>
      <w:pPr>
        <w:spacing w:line="560" w:lineRule="exact"/>
        <w:ind w:firstLine="6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00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ind w:firstLine="600"/>
        <w:rPr>
          <w:rFonts w:ascii="仿宋_GB2312" w:eastAsia="仿宋_GB2312"/>
          <w:sz w:val="32"/>
          <w:szCs w:val="32"/>
        </w:rPr>
      </w:pPr>
    </w:p>
    <w:p>
      <w:pPr>
        <w:spacing w:after="312" w:afterLines="100"/>
        <w:jc w:val="center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4EA"/>
    <w:rsid w:val="00007CC1"/>
    <w:rsid w:val="004404EA"/>
    <w:rsid w:val="006D0A64"/>
    <w:rsid w:val="00957C1F"/>
    <w:rsid w:val="00A139D1"/>
    <w:rsid w:val="00FA12D1"/>
    <w:rsid w:val="092E0E98"/>
    <w:rsid w:val="106B1E92"/>
    <w:rsid w:val="10D456B0"/>
    <w:rsid w:val="3B405BD6"/>
    <w:rsid w:val="57942299"/>
    <w:rsid w:val="69534C02"/>
    <w:rsid w:val="6BEC0AFD"/>
    <w:rsid w:val="7F993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gq</Company>
  <Pages>5</Pages>
  <Words>224</Words>
  <Characters>1282</Characters>
  <Lines>10</Lines>
  <Paragraphs>3</Paragraphs>
  <TotalTime>9</TotalTime>
  <ScaleCrop>false</ScaleCrop>
  <LinksUpToDate>false</LinksUpToDate>
  <CharactersWithSpaces>1503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2021-05-25T02:17:00Z</dcterms:created>
  <dc:creator>lb</dc:creator>
  <cp:lastModifiedBy>Administrator</cp:lastModifiedBy>
  <dcterms:modified xsi:type="dcterms:W3CDTF">2021-07-29T06:52:35Z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8D6CCC5589FD4232A2DFA723C7130D6D</vt:lpwstr>
  </property>
</Properties>
</file>