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7C85D">
      <w:pPr>
        <w:keepNext w:val="0"/>
        <w:keepLines w:val="0"/>
        <w:pageBreakBefore w:val="0"/>
        <w:kinsoku/>
        <w:wordWrap/>
        <w:overflowPunct/>
        <w:topLinePunct w:val="0"/>
        <w:autoSpaceDE/>
        <w:autoSpaceDN/>
        <w:bidi w:val="0"/>
        <w:adjustRightInd/>
        <w:snapToGrid/>
        <w:spacing w:beforeAutospacing="0" w:afterAutospacing="0" w:line="540" w:lineRule="exact"/>
        <w:jc w:val="center"/>
        <w:textAlignment w:val="auto"/>
        <w:rPr>
          <w:rFonts w:ascii="方正小标宋简体" w:eastAsia="方正小标宋简体"/>
          <w:sz w:val="44"/>
          <w:szCs w:val="44"/>
        </w:rPr>
      </w:pPr>
    </w:p>
    <w:p w14:paraId="6CE89CDF">
      <w:pPr>
        <w:keepNext w:val="0"/>
        <w:keepLines w:val="0"/>
        <w:pageBreakBefore w:val="0"/>
        <w:kinsoku/>
        <w:wordWrap/>
        <w:overflowPunct/>
        <w:topLinePunct w:val="0"/>
        <w:autoSpaceDE/>
        <w:autoSpaceDN/>
        <w:bidi w:val="0"/>
        <w:adjustRightInd/>
        <w:snapToGrid/>
        <w:spacing w:beforeAutospacing="0" w:afterAutospacing="0" w:line="540" w:lineRule="exact"/>
        <w:jc w:val="center"/>
        <w:textAlignment w:val="auto"/>
        <w:rPr>
          <w:rFonts w:ascii="方正小标宋简体" w:hAnsi="宋体" w:eastAsia="方正小标宋简体"/>
          <w:sz w:val="36"/>
          <w:szCs w:val="36"/>
        </w:rPr>
      </w:pPr>
      <w:r>
        <w:rPr>
          <w:rFonts w:hint="eastAsia" w:ascii="方正小标宋简体" w:hAnsi="宋体" w:eastAsia="方正小标宋简体"/>
          <w:sz w:val="36"/>
          <w:szCs w:val="36"/>
        </w:rPr>
        <w:t>高青县</w:t>
      </w:r>
      <w:r>
        <w:rPr>
          <w:rFonts w:hint="eastAsia" w:ascii="方正小标宋简体" w:hAnsi="宋体" w:eastAsia="方正小标宋简体"/>
          <w:sz w:val="36"/>
          <w:szCs w:val="36"/>
          <w:lang w:eastAsia="zh-CN"/>
        </w:rPr>
        <w:t>田镇街道办事处</w:t>
      </w:r>
      <w:r>
        <w:rPr>
          <w:rFonts w:hint="eastAsia" w:ascii="方正小标宋简体" w:hAnsi="宋体" w:eastAsia="方正小标宋简体"/>
          <w:sz w:val="36"/>
          <w:szCs w:val="36"/>
        </w:rPr>
        <w:t>2025年人大代表建议和政协提案办理情况报告</w:t>
      </w:r>
    </w:p>
    <w:p w14:paraId="3FB3744D">
      <w:pPr>
        <w:keepNext w:val="0"/>
        <w:keepLines w:val="0"/>
        <w:pageBreakBefore w:val="0"/>
        <w:kinsoku/>
        <w:wordWrap/>
        <w:overflowPunct/>
        <w:topLinePunct w:val="0"/>
        <w:autoSpaceDE/>
        <w:autoSpaceDN/>
        <w:bidi w:val="0"/>
        <w:adjustRightInd/>
        <w:snapToGrid/>
        <w:spacing w:beforeAutospacing="0" w:afterAutospacing="0" w:line="540" w:lineRule="exact"/>
        <w:jc w:val="center"/>
        <w:textAlignment w:val="auto"/>
        <w:rPr>
          <w:rFonts w:ascii="仿宋_GB2312" w:eastAsia="仿宋_GB2312"/>
          <w:sz w:val="32"/>
          <w:szCs w:val="32"/>
        </w:rPr>
      </w:pPr>
      <w:bookmarkStart w:id="0" w:name="_GoBack"/>
      <w:bookmarkEnd w:id="0"/>
    </w:p>
    <w:p w14:paraId="42431FB1">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一、基本情况</w:t>
      </w:r>
    </w:p>
    <w:p w14:paraId="0D762B51">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ascii="黑体" w:hAnsi="黑体" w:eastAsia="黑体"/>
          <w:sz w:val="32"/>
          <w:szCs w:val="32"/>
        </w:rPr>
      </w:pPr>
      <w:r>
        <w:rPr>
          <w:rFonts w:hint="eastAsia" w:ascii="仿宋_GB2312" w:eastAsia="仿宋_GB2312"/>
          <w:sz w:val="32"/>
          <w:szCs w:val="32"/>
        </w:rPr>
        <w:t>2025年，高青县</w:t>
      </w:r>
      <w:r>
        <w:rPr>
          <w:rFonts w:hint="eastAsia" w:ascii="仿宋_GB2312" w:eastAsia="仿宋_GB2312"/>
          <w:sz w:val="32"/>
          <w:szCs w:val="32"/>
          <w:lang w:eastAsia="zh-CN"/>
        </w:rPr>
        <w:t>田镇街道办事处</w:t>
      </w:r>
      <w:r>
        <w:rPr>
          <w:rFonts w:hint="eastAsia" w:ascii="仿宋_GB2312" w:eastAsia="仿宋_GB2312"/>
          <w:sz w:val="32"/>
          <w:szCs w:val="32"/>
        </w:rPr>
        <w:t>共办理政协委员提案</w:t>
      </w:r>
      <w:r>
        <w:rPr>
          <w:rFonts w:hint="eastAsia" w:ascii="仿宋_GB2312" w:eastAsia="仿宋_GB2312"/>
          <w:sz w:val="32"/>
          <w:szCs w:val="32"/>
          <w:lang w:val="en-US" w:eastAsia="zh-CN"/>
        </w:rPr>
        <w:t>8</w:t>
      </w:r>
      <w:r>
        <w:rPr>
          <w:rFonts w:hint="eastAsia" w:ascii="仿宋_GB2312" w:eastAsia="仿宋_GB2312"/>
          <w:sz w:val="32"/>
          <w:szCs w:val="32"/>
        </w:rPr>
        <w:t>件。这些建议、提案紧紧围绕县委、县政府工作部署和人民群众关心的热点难点问题，集中反映了广大人民群众和社会各界对全县经济社会高质量发展的热切期盼，充分体现了各位代表、各位委员高度的政治责任感和对政府工作的关心与支持。全部代表建议、委员提案均在规定期限内书面答复代表、委员，办复率100%。对因政策或条件限制，暂不能解决的，实事求是地说明原因，认真细致地作出解释，得到了代表、委员的理解，做到了件件有着落、事事有回音，代表、委员满意和基本满意率达到100%。</w:t>
      </w:r>
    </w:p>
    <w:p w14:paraId="1CF56A82">
      <w:pPr>
        <w:keepNext w:val="0"/>
        <w:keepLines w:val="0"/>
        <w:pageBreakBefore w:val="0"/>
        <w:kinsoku/>
        <w:wordWrap/>
        <w:overflowPunct/>
        <w:topLinePunct w:val="0"/>
        <w:autoSpaceDE/>
        <w:autoSpaceDN/>
        <w:bidi w:val="0"/>
        <w:adjustRightInd/>
        <w:snapToGrid/>
        <w:spacing w:beforeAutospacing="0" w:afterAutospacing="0" w:line="540" w:lineRule="exact"/>
        <w:ind w:firstLine="600"/>
        <w:textAlignment w:val="auto"/>
        <w:rPr>
          <w:rFonts w:ascii="黑体" w:hAnsi="黑体" w:eastAsia="黑体"/>
          <w:sz w:val="32"/>
          <w:szCs w:val="32"/>
        </w:rPr>
      </w:pPr>
      <w:r>
        <w:rPr>
          <w:rFonts w:hint="eastAsia" w:ascii="黑体" w:hAnsi="黑体" w:eastAsia="黑体"/>
          <w:sz w:val="32"/>
          <w:szCs w:val="32"/>
        </w:rPr>
        <w:t>二、意见建议吸收采纳情况</w:t>
      </w:r>
    </w:p>
    <w:p w14:paraId="4D8F9540">
      <w:pPr>
        <w:keepNext w:val="0"/>
        <w:keepLines w:val="0"/>
        <w:pageBreakBefore w:val="0"/>
        <w:kinsoku/>
        <w:wordWrap/>
        <w:overflowPunct/>
        <w:topLinePunct w:val="0"/>
        <w:autoSpaceDE/>
        <w:autoSpaceDN/>
        <w:bidi w:val="0"/>
        <w:adjustRightInd/>
        <w:snapToGrid/>
        <w:spacing w:beforeAutospacing="0" w:afterAutospacing="0" w:line="540" w:lineRule="exact"/>
        <w:ind w:firstLine="600"/>
        <w:textAlignment w:val="auto"/>
        <w:rPr>
          <w:rFonts w:ascii="仿宋_GB2312" w:eastAsia="仿宋_GB2312"/>
          <w:color w:val="FF0000"/>
          <w:sz w:val="32"/>
          <w:szCs w:val="32"/>
        </w:rPr>
      </w:pPr>
      <w:r>
        <w:rPr>
          <w:rFonts w:hint="eastAsia" w:ascii="仿宋_GB2312" w:eastAsia="仿宋_GB2312"/>
          <w:sz w:val="32"/>
          <w:szCs w:val="32"/>
        </w:rPr>
        <w:t>人大代表建议、政协委员提案所涉及的意见建议均吸收采纳。</w:t>
      </w:r>
    </w:p>
    <w:p w14:paraId="518FED0A">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40" w:lineRule="exact"/>
        <w:ind w:left="0" w:firstLine="420"/>
        <w:textAlignment w:val="auto"/>
        <w:rPr>
          <w:rFonts w:hint="eastAsia" w:ascii="黑体" w:hAnsi="黑体" w:eastAsia="黑体"/>
          <w:sz w:val="32"/>
          <w:szCs w:val="32"/>
        </w:rPr>
      </w:pPr>
      <w:r>
        <w:rPr>
          <w:rFonts w:hint="eastAsia" w:ascii="黑体" w:hAnsi="黑体" w:eastAsia="黑体"/>
          <w:sz w:val="32"/>
          <w:szCs w:val="32"/>
        </w:rPr>
        <w:t>主要做法</w:t>
      </w:r>
    </w:p>
    <w:p w14:paraId="5D07D4E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是强化组织领导，健全办理机制。加强组织领导是办好提案的重要保障。田镇街道高度重视提案的办理工作，对提案办理工作进行了动员部署，将提案办理进度纳入日常工作考核中，形成“一把手”主抓，班子成员认领，各委办中心、管区、社区认真落实的“三级负责制”，有效提高了提案办理工作的质量和效率。</w:t>
      </w:r>
    </w:p>
    <w:p w14:paraId="431E185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是制定任务分解，细化责任分工。田镇街道重点从规范答复、办结率、满意度等方面，加强对提案办理各个环节的目标管理和质量管理。完善分办机制。严守审核机制。对各委办中心、管区、社区提交的办复文稿从文字、格式、内容上严格把关。坚持督办机制，田镇街道严格按照时间节点，利用通报、催办等形式，督促及时落实办理措施，并积极跟进了解办理进度，帮助协调解决办理中遇到的问题。</w:t>
      </w:r>
    </w:p>
    <w:p w14:paraId="480D9DA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是强化沟通，狠抓工作落实。首先是强化与上级单位的沟通，形成牢固树立大局意识，主动协商，积极配合，共同解决和落实好相关提案办理工作。其次是田镇街道坚持开门办理，抓住“办前、办中、办后”三个环节，积极与各委员“面对面”交流，争取委员的理解和认可。最后是强化田镇街道与人大、政协机关间的沟通。主动向县人大、政协相关领导汇报沟通，深入了解上级单位对办理工作的要求。在办理提案遇到困难时，积极协调争取县人大、政协的支持与帮助。</w:t>
      </w:r>
    </w:p>
    <w:p w14:paraId="51F08AB2">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40" w:lineRule="exact"/>
        <w:ind w:left="420" w:leftChars="0" w:right="0" w:rightChars="0"/>
        <w:textAlignment w:val="auto"/>
        <w:rPr>
          <w:rFonts w:ascii="黑体" w:hAnsi="黑体" w:eastAsia="黑体"/>
          <w:sz w:val="32"/>
          <w:szCs w:val="32"/>
        </w:rPr>
      </w:pPr>
      <w:r>
        <w:rPr>
          <w:rFonts w:hint="eastAsia" w:ascii="黑体" w:hAnsi="黑体" w:eastAsia="黑体"/>
          <w:sz w:val="32"/>
          <w:szCs w:val="32"/>
        </w:rPr>
        <w:t>四、存在问题及下一步工作举措</w:t>
      </w:r>
    </w:p>
    <w:p w14:paraId="2710D41B">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2025年建议提案办理工作虽然取得了积极成效，但与新的形势和任务要求、与代表、委员们的期望相比，仍然存在一些短板和不足。一是“重答复、轻落实”问题依然存在，需拿出更加切实可行的措施运用办理结果推进工作开展。二是办理工作不够规范，办理工作还不够细致，答复过于简单，缺乏针对性。</w:t>
      </w:r>
    </w:p>
    <w:p w14:paraId="6BB886EF">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下一步，将重点抓好以下几个方面的工作：</w:t>
      </w:r>
    </w:p>
    <w:p w14:paraId="4F68C62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是继续深化对建议提案办理工作重要性的认识。田镇街道从坚持和完善基本政治制度和发展社会主义民主政治的高度深化认识，把办理提案作为科学决策的重要参考、履行职能的重要内容、联系群众的重要渠道、改进作风的重要体现、创新工作的重要突破口，进一步增强办理提案的责任感和积极性。</w:t>
      </w:r>
    </w:p>
    <w:p w14:paraId="4DAED68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是进一步创新工作机制，探索建议提案办理新方法、新途径。田镇街道紧紧围绕提高面复率、满意率、落实率、办结率“四个100%”的目标，深入开展建议提案办理工作“回头看”，进一步创新提案建议办理方式方法，提高办理质量，解决好反映突出的热点难点问题。</w:t>
      </w:r>
    </w:p>
    <w:p w14:paraId="5A34DCD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三是进一步加大工作落实力度，力求做到办理一件建议、解决一个问题、促进一方面工作。田镇街道思想重视，行动迅速，对提案进行认真分析、跟踪办理，促进提案落地落实。</w:t>
      </w:r>
    </w:p>
    <w:p w14:paraId="254B2FE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420"/>
        <w:jc w:val="center"/>
        <w:textAlignment w:val="auto"/>
        <w:rPr>
          <w:rFonts w:ascii="仿宋_GB2312" w:eastAsia="仿宋_GB2312"/>
          <w:sz w:val="32"/>
          <w:szCs w:val="32"/>
        </w:rPr>
      </w:pPr>
      <w: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918797"/>
      <w:docPartObj>
        <w:docPartGallery w:val="autotext"/>
      </w:docPartObj>
    </w:sdtPr>
    <w:sdtContent>
      <w:p w14:paraId="2F07D5D6">
        <w:pPr>
          <w:pStyle w:val="2"/>
          <w:jc w:val="center"/>
        </w:pPr>
        <w:r>
          <w:fldChar w:fldCharType="begin"/>
        </w:r>
        <w:r>
          <w:instrText xml:space="preserve">PAGE   \* MERGEFORMAT</w:instrText>
        </w:r>
        <w:r>
          <w:fldChar w:fldCharType="separate"/>
        </w:r>
        <w:r>
          <w:rPr>
            <w:lang w:val="zh-CN"/>
          </w:rPr>
          <w:t>2</w:t>
        </w:r>
        <w:r>
          <w:fldChar w:fldCharType="end"/>
        </w:r>
      </w:p>
    </w:sdtContent>
  </w:sdt>
  <w:p w14:paraId="2995AC7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20277"/>
    <w:multiLevelType w:val="singleLevel"/>
    <w:tmpl w:val="56D2027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4EA"/>
    <w:rsid w:val="00007CC1"/>
    <w:rsid w:val="0003302A"/>
    <w:rsid w:val="00043FE3"/>
    <w:rsid w:val="00044DCA"/>
    <w:rsid w:val="00097372"/>
    <w:rsid w:val="000979A9"/>
    <w:rsid w:val="000E034D"/>
    <w:rsid w:val="00106386"/>
    <w:rsid w:val="001105EF"/>
    <w:rsid w:val="001820D6"/>
    <w:rsid w:val="001D4BAA"/>
    <w:rsid w:val="0025205D"/>
    <w:rsid w:val="002A5618"/>
    <w:rsid w:val="002B3CF2"/>
    <w:rsid w:val="002B641B"/>
    <w:rsid w:val="00325295"/>
    <w:rsid w:val="00334BF6"/>
    <w:rsid w:val="00354BEA"/>
    <w:rsid w:val="003A1B1A"/>
    <w:rsid w:val="003B58E9"/>
    <w:rsid w:val="004253E7"/>
    <w:rsid w:val="004404EA"/>
    <w:rsid w:val="00457E95"/>
    <w:rsid w:val="00475A6A"/>
    <w:rsid w:val="004E6B28"/>
    <w:rsid w:val="00530DF2"/>
    <w:rsid w:val="005D0988"/>
    <w:rsid w:val="005D1F7B"/>
    <w:rsid w:val="005E00F4"/>
    <w:rsid w:val="005F7317"/>
    <w:rsid w:val="00634968"/>
    <w:rsid w:val="006A27FF"/>
    <w:rsid w:val="006D0A64"/>
    <w:rsid w:val="006F372E"/>
    <w:rsid w:val="007121AC"/>
    <w:rsid w:val="0075785D"/>
    <w:rsid w:val="0076730D"/>
    <w:rsid w:val="007D215E"/>
    <w:rsid w:val="007D67C8"/>
    <w:rsid w:val="008B3EA9"/>
    <w:rsid w:val="0095117E"/>
    <w:rsid w:val="00957C1F"/>
    <w:rsid w:val="009F31E0"/>
    <w:rsid w:val="009F5422"/>
    <w:rsid w:val="00A069EB"/>
    <w:rsid w:val="00A139D1"/>
    <w:rsid w:val="00A67C6C"/>
    <w:rsid w:val="00AA1EF2"/>
    <w:rsid w:val="00AB6810"/>
    <w:rsid w:val="00B0257A"/>
    <w:rsid w:val="00B040A2"/>
    <w:rsid w:val="00B36E53"/>
    <w:rsid w:val="00C230A9"/>
    <w:rsid w:val="00C55AF9"/>
    <w:rsid w:val="00C76A24"/>
    <w:rsid w:val="00D10D82"/>
    <w:rsid w:val="00D53646"/>
    <w:rsid w:val="00D67550"/>
    <w:rsid w:val="00E8677B"/>
    <w:rsid w:val="00F12005"/>
    <w:rsid w:val="00F173D9"/>
    <w:rsid w:val="00F424BE"/>
    <w:rsid w:val="00F646B8"/>
    <w:rsid w:val="00F86ECD"/>
    <w:rsid w:val="00FA12D1"/>
    <w:rsid w:val="00FD5262"/>
    <w:rsid w:val="6EE81DED"/>
    <w:rsid w:val="75091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3</Pages>
  <Words>832</Words>
  <Characters>847</Characters>
  <Lines>10</Lines>
  <Paragraphs>3</Paragraphs>
  <TotalTime>171</TotalTime>
  <ScaleCrop>false</ScaleCrop>
  <LinksUpToDate>false</LinksUpToDate>
  <CharactersWithSpaces>848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2021-05-25T02:17:00Z</dcterms:created>
  <dc:creator>lb</dc:creator>
  <cp:lastModifiedBy>WPS15264327313</cp:lastModifiedBy>
  <dcterms:modified xsi:type="dcterms:W3CDTF">2025-08-27T06:17:05Z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eyJoZGlkIjoiMGI3ODc3MjJkZDc5YzE5YWYwNjYzM2MyODQwYTM4MzkiLCJ1c2VySWQiOiIxNTM2MTg0MDI5In0=</vt:lpwstr>
  </property>
  <property fmtid="{D5CDD505-2E9C-101B-9397-08002B2CF9AE}" pid="3" name="KSOProductBuildVer">
    <vt:lpwstr>2052-12.1.0.22529</vt:lpwstr>
  </property>
  <property fmtid="{D5CDD505-2E9C-101B-9397-08002B2CF9AE}" pid="4" name="ICV">
    <vt:lpwstr>73E10E86C9024BEF97F3D39268AB1C5E_12</vt:lpwstr>
  </property>
</Properties>
</file>