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84007">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高青县</w:t>
      </w:r>
      <w:r>
        <w:rPr>
          <w:rFonts w:hint="eastAsia" w:ascii="Times New Roman" w:hAnsi="Times New Roman" w:eastAsia="方正小标宋简体"/>
          <w:sz w:val="44"/>
          <w:szCs w:val="44"/>
          <w:lang w:val="en-US" w:eastAsia="zh-CN"/>
        </w:rPr>
        <w:t>文化和旅游</w:t>
      </w:r>
      <w:r>
        <w:rPr>
          <w:rFonts w:hint="eastAsia" w:ascii="Times New Roman" w:hAnsi="Times New Roman" w:eastAsia="方正小标宋简体"/>
          <w:sz w:val="44"/>
          <w:szCs w:val="44"/>
        </w:rPr>
        <w:t>局</w:t>
      </w:r>
    </w:p>
    <w:p w14:paraId="50E13B5E">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年政府信息公开工作年度报告</w:t>
      </w:r>
    </w:p>
    <w:p w14:paraId="6E708D49">
      <w:pPr>
        <w:keepNext w:val="0"/>
        <w:keepLines w:val="0"/>
        <w:pageBreakBefore w:val="0"/>
        <w:kinsoku/>
        <w:wordWrap/>
        <w:overflowPunct/>
        <w:topLinePunct w:val="0"/>
        <w:bidi w:val="0"/>
        <w:adjustRightInd/>
        <w:spacing w:line="560" w:lineRule="exact"/>
        <w:ind w:firstLine="640" w:firstLineChars="200"/>
        <w:textAlignment w:val="auto"/>
        <w:rPr>
          <w:rFonts w:hint="eastAsia" w:ascii="Times New Roman" w:hAnsi="Times New Roman" w:eastAsia="仿宋_GB2312"/>
        </w:rPr>
      </w:pPr>
    </w:p>
    <w:p w14:paraId="5AC17CB3">
      <w:pPr>
        <w:keepNext w:val="0"/>
        <w:keepLines w:val="0"/>
        <w:pageBreakBefore w:val="0"/>
        <w:kinsoku/>
        <w:wordWrap/>
        <w:overflowPunct/>
        <w:topLinePunct w:val="0"/>
        <w:bidi w:val="0"/>
        <w:adjustRightInd/>
        <w:spacing w:line="560" w:lineRule="exact"/>
        <w:ind w:firstLine="640" w:firstLineChars="200"/>
        <w:textAlignment w:val="auto"/>
        <w:rPr>
          <w:rFonts w:ascii="Times New Roman" w:hAnsi="Times New Roman" w:eastAsia="仿宋_GB2312"/>
        </w:rPr>
      </w:pPr>
      <w:r>
        <w:rPr>
          <w:rFonts w:hint="eastAsia" w:ascii="Times New Roman" w:hAnsi="Times New Roman" w:eastAsia="仿宋_GB2312"/>
        </w:rPr>
        <w:t>本报告根据《中华人民共和国政府信息公开条例》（国务院令第711号，以下简称《条例》）</w:t>
      </w:r>
      <w:r>
        <w:rPr>
          <w:rFonts w:hint="eastAsia" w:ascii="Times New Roman" w:hAnsi="Times New Roman" w:eastAsia="仿宋_GB2312"/>
          <w:szCs w:val="32"/>
        </w:rPr>
        <w:t>和《国务院办公厅政府信息与政务公开办公室关于印发&lt;中华人民共和国政府信息公开工作年度报告格式&gt;的通知》（国办公开办函〔</w:t>
      </w:r>
      <w:r>
        <w:rPr>
          <w:rFonts w:ascii="Times New Roman" w:hAnsi="Times New Roman" w:eastAsia="仿宋_GB2312"/>
          <w:szCs w:val="32"/>
        </w:rPr>
        <w:t>2021〕30号</w:t>
      </w:r>
      <w:r>
        <w:rPr>
          <w:rFonts w:hint="eastAsia" w:ascii="Times New Roman" w:hAnsi="Times New Roman" w:eastAsia="仿宋_GB2312"/>
          <w:szCs w:val="32"/>
        </w:rPr>
        <w:t>）相关要求编制</w:t>
      </w:r>
      <w:r>
        <w:rPr>
          <w:rFonts w:hint="eastAsia" w:ascii="Times New Roman" w:hAnsi="Times New Roman"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4837D4A0">
      <w:pPr>
        <w:keepNext w:val="0"/>
        <w:keepLines w:val="0"/>
        <w:pageBreakBefore w:val="0"/>
        <w:kinsoku/>
        <w:wordWrap/>
        <w:overflowPunct/>
        <w:topLinePunct w:val="0"/>
        <w:bidi w:val="0"/>
        <w:adjustRightInd/>
        <w:spacing w:line="560" w:lineRule="exact"/>
        <w:ind w:firstLine="640" w:firstLineChars="200"/>
        <w:textAlignment w:val="auto"/>
        <w:rPr>
          <w:rFonts w:ascii="Times New Roman" w:hAnsi="Times New Roman" w:eastAsia="仿宋_GB2312"/>
        </w:rPr>
      </w:pPr>
      <w:r>
        <w:rPr>
          <w:rFonts w:hint="eastAsia" w:ascii="Times New Roman" w:hAnsi="Times New Roman" w:eastAsia="仿宋_GB2312"/>
        </w:rPr>
        <w:t>报告中所列数据统计期限自202</w:t>
      </w:r>
      <w:r>
        <w:rPr>
          <w:rFonts w:hint="eastAsia" w:ascii="Times New Roman" w:hAnsi="Times New Roman" w:eastAsia="仿宋_GB2312"/>
          <w:lang w:val="en-US" w:eastAsia="zh-CN"/>
        </w:rPr>
        <w:t>5</w:t>
      </w:r>
      <w:r>
        <w:rPr>
          <w:rFonts w:hint="eastAsia" w:ascii="Times New Roman" w:hAnsi="Times New Roman" w:eastAsia="仿宋_GB2312"/>
        </w:rPr>
        <w:t>年1月1日始，至202</w:t>
      </w:r>
      <w:r>
        <w:rPr>
          <w:rFonts w:hint="eastAsia" w:ascii="Times New Roman" w:hAnsi="Times New Roman" w:eastAsia="仿宋_GB2312"/>
          <w:lang w:val="en-US" w:eastAsia="zh-CN"/>
        </w:rPr>
        <w:t>5</w:t>
      </w:r>
      <w:r>
        <w:rPr>
          <w:rFonts w:hint="eastAsia" w:ascii="Times New Roman" w:hAnsi="Times New Roman" w:eastAsia="仿宋_GB2312"/>
        </w:rPr>
        <w:t>年12月31日止。报告电子版可在高青县人民政府门户网站（www.gaoqing.gov.cn）查阅和下载。如对报告内容有疑问，请与高青县</w:t>
      </w:r>
      <w:r>
        <w:rPr>
          <w:rFonts w:hint="eastAsia" w:ascii="Times New Roman" w:hAnsi="Times New Roman" w:eastAsia="仿宋_GB2312"/>
          <w:lang w:val="en-US" w:eastAsia="zh-CN"/>
        </w:rPr>
        <w:t>文化和旅游</w:t>
      </w:r>
      <w:r>
        <w:rPr>
          <w:rFonts w:hint="eastAsia" w:ascii="Times New Roman" w:hAnsi="Times New Roman" w:eastAsia="仿宋_GB2312"/>
        </w:rPr>
        <w:t>局办公室联系（地址：山东省淄博市高青县</w:t>
      </w:r>
      <w:r>
        <w:rPr>
          <w:rFonts w:hint="eastAsia" w:ascii="Times New Roman" w:hAnsi="Times New Roman" w:eastAsia="仿宋_GB2312"/>
          <w:lang w:val="en-US" w:eastAsia="zh-CN"/>
        </w:rPr>
        <w:t>青城</w:t>
      </w:r>
      <w:r>
        <w:rPr>
          <w:rFonts w:hint="eastAsia" w:ascii="Times New Roman" w:hAnsi="Times New Roman" w:eastAsia="仿宋_GB2312"/>
        </w:rPr>
        <w:t>路</w:t>
      </w:r>
      <w:r>
        <w:rPr>
          <w:rFonts w:hint="eastAsia" w:ascii="Times New Roman" w:hAnsi="Times New Roman" w:eastAsia="仿宋_GB2312"/>
          <w:lang w:val="en-US" w:eastAsia="zh-CN"/>
        </w:rPr>
        <w:t>43</w:t>
      </w:r>
      <w:r>
        <w:rPr>
          <w:rFonts w:hint="eastAsia" w:ascii="Times New Roman" w:hAnsi="Times New Roman" w:eastAsia="仿宋_GB2312"/>
        </w:rPr>
        <w:t>号；邮编：</w:t>
      </w:r>
      <w:r>
        <w:rPr>
          <w:rFonts w:hint="eastAsia" w:ascii="Times New Roman" w:hAnsi="Times New Roman" w:eastAsia="仿宋_GB2312"/>
          <w:lang w:val="en-US" w:eastAsia="zh-CN"/>
        </w:rPr>
        <w:t>256301</w:t>
      </w:r>
      <w:r>
        <w:rPr>
          <w:rFonts w:hint="eastAsia" w:ascii="Times New Roman" w:hAnsi="Times New Roman" w:eastAsia="仿宋_GB2312"/>
        </w:rPr>
        <w:t>；电话：0533-</w:t>
      </w:r>
      <w:r>
        <w:rPr>
          <w:rFonts w:hint="eastAsia" w:ascii="Times New Roman" w:hAnsi="Times New Roman" w:eastAsia="仿宋_GB2312"/>
          <w:lang w:val="en-US" w:eastAsia="zh-CN"/>
        </w:rPr>
        <w:t>6967181</w:t>
      </w:r>
      <w:r>
        <w:rPr>
          <w:rFonts w:hint="eastAsia" w:ascii="Times New Roman" w:hAnsi="Times New Roman" w:eastAsia="仿宋_GB2312"/>
        </w:rPr>
        <w:t>；传真：0533-</w:t>
      </w:r>
      <w:r>
        <w:rPr>
          <w:rFonts w:hint="eastAsia" w:ascii="Times New Roman" w:hAnsi="Times New Roman" w:eastAsia="仿宋_GB2312"/>
          <w:lang w:val="en-US" w:eastAsia="zh-CN"/>
        </w:rPr>
        <w:t>6967181</w:t>
      </w:r>
      <w:r>
        <w:rPr>
          <w:rFonts w:hint="eastAsia" w:ascii="Times New Roman" w:hAnsi="Times New Roman" w:eastAsia="仿宋_GB2312"/>
        </w:rPr>
        <w:t>；邮箱：</w:t>
      </w:r>
      <w:r>
        <w:rPr>
          <w:rFonts w:ascii="Times New Roman" w:hAnsi="Times New Roman" w:eastAsia="仿宋_GB2312"/>
        </w:rPr>
        <w:t>gqxwhhlyj@zb.shandong.cn</w:t>
      </w:r>
      <w:r>
        <w:rPr>
          <w:rFonts w:hint="eastAsia" w:ascii="Times New Roman" w:hAnsi="Times New Roman" w:eastAsia="仿宋_GB2312"/>
        </w:rPr>
        <w:t>）。</w:t>
      </w:r>
    </w:p>
    <w:p w14:paraId="30DDC51D">
      <w:pPr>
        <w:keepNext w:val="0"/>
        <w:keepLines w:val="0"/>
        <w:pageBreakBefore w:val="0"/>
        <w:kinsoku/>
        <w:wordWrap/>
        <w:overflowPunct/>
        <w:topLinePunct w:val="0"/>
        <w:bidi w:val="0"/>
        <w:adjustRightInd/>
        <w:spacing w:line="560" w:lineRule="exact"/>
        <w:ind w:firstLine="640" w:firstLineChars="200"/>
        <w:textAlignment w:val="auto"/>
        <w:rPr>
          <w:rFonts w:ascii="Times New Roman" w:hAnsi="Times New Roman" w:eastAsia="黑体"/>
          <w:szCs w:val="32"/>
        </w:rPr>
      </w:pPr>
      <w:r>
        <w:rPr>
          <w:rFonts w:hint="eastAsia" w:ascii="Times New Roman" w:hAnsi="Times New Roman" w:eastAsia="黑体"/>
          <w:szCs w:val="32"/>
        </w:rPr>
        <w:t>一、总体情况</w:t>
      </w:r>
    </w:p>
    <w:p w14:paraId="33847488">
      <w:pPr>
        <w:rPr>
          <w:rFonts w:hint="eastAsia" w:ascii="Times New Roman" w:hAnsi="Times New Roman" w:eastAsia="仿宋_GB2312"/>
          <w:szCs w:val="32"/>
          <w:lang w:eastAsia="zh-CN"/>
        </w:rPr>
      </w:pPr>
      <w:r>
        <w:rPr>
          <w:rFonts w:ascii="Times New Roman" w:hAnsi="Times New Roman" w:eastAsia="仿宋_GB2312"/>
          <w:szCs w:val="32"/>
        </w:rPr>
        <w:t>202</w:t>
      </w:r>
      <w:r>
        <w:rPr>
          <w:rFonts w:hint="eastAsia" w:ascii="Times New Roman" w:hAnsi="Times New Roman" w:eastAsia="仿宋_GB2312"/>
          <w:szCs w:val="32"/>
          <w:lang w:val="en-US" w:eastAsia="zh-CN"/>
        </w:rPr>
        <w:t>5</w:t>
      </w:r>
      <w:r>
        <w:rPr>
          <w:rFonts w:hint="eastAsia" w:ascii="Times New Roman" w:hAnsi="Times New Roman" w:eastAsia="仿宋_GB2312"/>
          <w:szCs w:val="32"/>
        </w:rPr>
        <w:t>年，高青县</w:t>
      </w:r>
      <w:r>
        <w:rPr>
          <w:rFonts w:hint="eastAsia" w:ascii="Times New Roman" w:hAnsi="Times New Roman" w:eastAsia="仿宋_GB2312"/>
          <w:szCs w:val="32"/>
          <w:lang w:val="en-US" w:eastAsia="zh-CN"/>
        </w:rPr>
        <w:t>文化和旅游</w:t>
      </w:r>
      <w:r>
        <w:rPr>
          <w:rFonts w:hint="eastAsia" w:ascii="Times New Roman" w:hAnsi="Times New Roman" w:eastAsia="仿宋_GB2312"/>
          <w:szCs w:val="32"/>
        </w:rPr>
        <w:t>局坚持以习近平新时代中国特色社会主义思想为指导，认真落实国家和省市县政务公开工作部署，</w:t>
      </w:r>
      <w:r>
        <w:rPr>
          <w:rFonts w:hint="eastAsia" w:ascii="Times New Roman" w:hAnsi="Times New Roman" w:eastAsia="仿宋_GB2312"/>
          <w:szCs w:val="32"/>
          <w:lang w:eastAsia="zh-CN"/>
        </w:rPr>
        <w:t>坚定遵循透明与公正的基本原则，推动</w:t>
      </w:r>
      <w:r>
        <w:rPr>
          <w:rFonts w:hint="eastAsia" w:ascii="Times New Roman" w:hAnsi="Times New Roman" w:eastAsia="仿宋_GB2312"/>
          <w:szCs w:val="32"/>
          <w:lang w:val="en-US" w:eastAsia="zh-CN"/>
        </w:rPr>
        <w:t>文化、文博、旅游等</w:t>
      </w:r>
      <w:r>
        <w:rPr>
          <w:rFonts w:hint="eastAsia" w:ascii="Times New Roman" w:hAnsi="Times New Roman" w:eastAsia="仿宋_GB2312"/>
          <w:szCs w:val="32"/>
          <w:lang w:eastAsia="zh-CN"/>
        </w:rPr>
        <w:t>关键领域的信息公开，</w:t>
      </w:r>
      <w:r>
        <w:rPr>
          <w:rFonts w:hint="eastAsia" w:ascii="Times New Roman" w:hAnsi="Times New Roman" w:eastAsia="仿宋_GB2312"/>
          <w:szCs w:val="32"/>
          <w:lang w:val="en-US" w:eastAsia="zh-CN"/>
        </w:rPr>
        <w:t>切实</w:t>
      </w:r>
      <w:r>
        <w:rPr>
          <w:rFonts w:hint="eastAsia" w:ascii="Times New Roman" w:hAnsi="Times New Roman" w:eastAsia="仿宋_GB2312"/>
          <w:szCs w:val="32"/>
          <w:lang w:eastAsia="zh-CN"/>
        </w:rPr>
        <w:t>保障公众的知情权和监督权。</w:t>
      </w:r>
    </w:p>
    <w:p w14:paraId="2D78CED7">
      <w:pPr>
        <w:keepNext w:val="0"/>
        <w:keepLines w:val="0"/>
        <w:pageBreakBefore w:val="0"/>
        <w:kinsoku/>
        <w:wordWrap/>
        <w:overflowPunct/>
        <w:topLinePunct w:val="0"/>
        <w:bidi w:val="0"/>
        <w:adjustRightInd/>
        <w:spacing w:line="560" w:lineRule="exact"/>
        <w:jc w:val="left"/>
        <w:textAlignment w:val="auto"/>
        <w:rPr>
          <w:rFonts w:ascii="Times New Roman" w:hAnsi="Times New Roman" w:eastAsia="楷体_GB2312"/>
        </w:rPr>
      </w:pPr>
      <w:r>
        <w:rPr>
          <w:rFonts w:hint="eastAsia" w:ascii="Times New Roman" w:hAnsi="Times New Roman" w:eastAsia="楷体_GB2312"/>
        </w:rPr>
        <w:t>（一）主动公开</w:t>
      </w:r>
    </w:p>
    <w:p w14:paraId="1C5263BE">
      <w:pPr>
        <w:keepNext w:val="0"/>
        <w:keepLines w:val="0"/>
        <w:pageBreakBefore w:val="0"/>
        <w:kinsoku/>
        <w:wordWrap/>
        <w:overflowPunct/>
        <w:topLinePunct w:val="0"/>
        <w:bidi w:val="0"/>
        <w:adjustRightInd/>
        <w:spacing w:line="560" w:lineRule="exact"/>
        <w:jc w:val="left"/>
        <w:textAlignment w:val="auto"/>
        <w:rPr>
          <w:rFonts w:hint="eastAsia" w:ascii="Times New Roman" w:hAnsi="Times New Roman" w:eastAsia="仿宋_GB2312"/>
        </w:rPr>
      </w:pPr>
      <w:r>
        <w:rPr>
          <w:rFonts w:ascii="Times New Roman" w:hAnsi="Times New Roman" w:eastAsia="仿宋_GB2312"/>
        </w:rPr>
        <w:t>出台《高青县文化和旅游局202</w:t>
      </w:r>
      <w:r>
        <w:rPr>
          <w:rFonts w:hint="eastAsia" w:ascii="Times New Roman" w:hAnsi="Times New Roman" w:eastAsia="仿宋_GB2312"/>
          <w:lang w:val="en-US" w:eastAsia="zh-CN"/>
        </w:rPr>
        <w:t>5</w:t>
      </w:r>
      <w:r>
        <w:rPr>
          <w:rFonts w:ascii="Times New Roman" w:hAnsi="Times New Roman" w:eastAsia="仿宋_GB2312"/>
        </w:rPr>
        <w:t>年政务公开工作实施方案》，</w:t>
      </w:r>
      <w:r>
        <w:rPr>
          <w:rFonts w:hint="eastAsia" w:ascii="Times New Roman" w:hAnsi="Times New Roman" w:eastAsia="仿宋_GB2312"/>
          <w:lang w:val="en-US" w:eastAsia="zh-CN"/>
        </w:rPr>
        <w:t>指导2025年度</w:t>
      </w:r>
      <w:r>
        <w:rPr>
          <w:rFonts w:ascii="Times New Roman" w:hAnsi="Times New Roman" w:eastAsia="仿宋_GB2312"/>
        </w:rPr>
        <w:t>政务公开工作</w:t>
      </w:r>
      <w:r>
        <w:rPr>
          <w:rFonts w:hint="eastAsia" w:ascii="Times New Roman" w:hAnsi="Times New Roman" w:eastAsia="仿宋_GB2312"/>
          <w:lang w:val="en-US" w:eastAsia="zh-CN"/>
        </w:rPr>
        <w:t>有序开展</w:t>
      </w:r>
      <w:r>
        <w:rPr>
          <w:rFonts w:ascii="Times New Roman" w:hAnsi="Times New Roman" w:eastAsia="仿宋_GB2312"/>
        </w:rPr>
        <w:t>。全年在政府网站发布信息</w:t>
      </w:r>
      <w:r>
        <w:rPr>
          <w:rFonts w:hint="eastAsia" w:ascii="Times New Roman" w:hAnsi="Times New Roman" w:eastAsia="仿宋_GB2312"/>
          <w:lang w:val="en-US" w:eastAsia="zh-CN"/>
        </w:rPr>
        <w:t>2</w:t>
      </w:r>
      <w:r>
        <w:rPr>
          <w:rFonts w:hint="eastAsia" w:eastAsia="仿宋_GB2312"/>
          <w:lang w:val="en-US" w:eastAsia="zh-CN"/>
        </w:rPr>
        <w:t>77</w:t>
      </w:r>
      <w:r>
        <w:rPr>
          <w:rFonts w:ascii="Times New Roman" w:hAnsi="Times New Roman" w:eastAsia="仿宋_GB2312"/>
          <w:highlight w:val="none"/>
        </w:rPr>
        <w:t>条</w:t>
      </w:r>
      <w:r>
        <w:rPr>
          <w:rFonts w:ascii="Times New Roman" w:hAnsi="Times New Roman" w:eastAsia="仿宋_GB2312"/>
        </w:rPr>
        <w:t>，</w:t>
      </w:r>
      <w:r>
        <w:rPr>
          <w:rFonts w:hint="eastAsia" w:ascii="Times New Roman" w:hAnsi="Times New Roman" w:eastAsia="仿宋_GB2312"/>
          <w:lang w:val="en-US" w:eastAsia="zh-CN"/>
        </w:rPr>
        <w:t>比2024年增加</w:t>
      </w:r>
      <w:r>
        <w:rPr>
          <w:rFonts w:hint="eastAsia" w:eastAsia="仿宋_GB2312"/>
          <w:lang w:val="en-US" w:eastAsia="zh-CN"/>
        </w:rPr>
        <w:t>32</w:t>
      </w:r>
      <w:r>
        <w:rPr>
          <w:rFonts w:hint="eastAsia" w:ascii="Times New Roman" w:hAnsi="Times New Roman" w:eastAsia="仿宋_GB2312"/>
          <w:lang w:val="en-US" w:eastAsia="zh-CN"/>
        </w:rPr>
        <w:t>条，同比增长</w:t>
      </w:r>
      <w:r>
        <w:rPr>
          <w:rFonts w:hint="eastAsia" w:eastAsia="仿宋_GB2312"/>
          <w:lang w:val="en-US" w:eastAsia="zh-CN"/>
        </w:rPr>
        <w:t>13</w:t>
      </w:r>
      <w:r>
        <w:rPr>
          <w:rFonts w:hint="eastAsia" w:ascii="Times New Roman" w:hAnsi="Times New Roman" w:eastAsia="仿宋_GB2312"/>
          <w:lang w:val="en-US" w:eastAsia="zh-CN"/>
        </w:rPr>
        <w:t>%。</w:t>
      </w:r>
      <w:r>
        <w:rPr>
          <w:rFonts w:ascii="Times New Roman" w:hAnsi="Times New Roman" w:eastAsia="仿宋_GB2312"/>
        </w:rPr>
        <w:t>微信公众号、视频号发布信息</w:t>
      </w:r>
      <w:r>
        <w:rPr>
          <w:rFonts w:hint="eastAsia" w:ascii="Times New Roman" w:hAnsi="Times New Roman" w:eastAsia="仿宋_GB2312"/>
          <w:lang w:val="en-US" w:eastAsia="zh-CN"/>
        </w:rPr>
        <w:t>180</w:t>
      </w:r>
      <w:r>
        <w:rPr>
          <w:rFonts w:ascii="Times New Roman" w:hAnsi="Times New Roman" w:eastAsia="仿宋_GB2312"/>
        </w:rPr>
        <w:t>余条，抖音号发布信息</w:t>
      </w:r>
      <w:r>
        <w:rPr>
          <w:rFonts w:hint="eastAsia" w:ascii="Times New Roman" w:hAnsi="Times New Roman" w:eastAsia="仿宋_GB2312"/>
          <w:lang w:val="en-US" w:eastAsia="zh-CN"/>
        </w:rPr>
        <w:t>233</w:t>
      </w:r>
      <w:r>
        <w:rPr>
          <w:rFonts w:ascii="Times New Roman" w:hAnsi="Times New Roman" w:eastAsia="仿宋_GB2312"/>
        </w:rPr>
        <w:t>条</w:t>
      </w:r>
      <w:r>
        <w:rPr>
          <w:rFonts w:hint="eastAsia" w:ascii="Times New Roman" w:hAnsi="Times New Roman" w:eastAsia="仿宋_GB2312"/>
          <w:lang w:eastAsia="zh-CN"/>
        </w:rPr>
        <w:t>。</w:t>
      </w:r>
      <w:r>
        <w:rPr>
          <w:rFonts w:hint="eastAsia" w:ascii="Times New Roman" w:hAnsi="Times New Roman" w:eastAsia="仿宋_GB2312"/>
          <w:szCs w:val="32"/>
          <w:lang w:val="en-US" w:eastAsia="zh-CN"/>
        </w:rPr>
        <w:t>发布</w:t>
      </w:r>
      <w:r>
        <w:rPr>
          <w:rFonts w:hint="eastAsia" w:ascii="Times New Roman" w:hAnsi="Times New Roman" w:eastAsia="仿宋_GB2312"/>
        </w:rPr>
        <w:t>政策解读</w:t>
      </w:r>
      <w:r>
        <w:rPr>
          <w:rFonts w:hint="eastAsia" w:ascii="Times New Roman" w:hAnsi="Times New Roman" w:eastAsia="仿宋_GB2312"/>
          <w:lang w:val="en-US" w:eastAsia="zh-CN"/>
        </w:rPr>
        <w:t>1篇</w:t>
      </w:r>
      <w:r>
        <w:rPr>
          <w:rFonts w:hint="eastAsia" w:ascii="Times New Roman" w:hAnsi="Times New Roman" w:eastAsia="仿宋_GB2312"/>
          <w:lang w:eastAsia="zh-CN"/>
        </w:rPr>
        <w:t>，</w:t>
      </w:r>
      <w:r>
        <w:rPr>
          <w:rFonts w:hint="eastAsia" w:ascii="Times New Roman" w:hAnsi="Times New Roman" w:eastAsia="仿宋_GB2312"/>
          <w:lang w:val="en-US" w:eastAsia="zh-CN"/>
        </w:rPr>
        <w:t>以图文等多形式解读。</w:t>
      </w:r>
      <w:r>
        <w:rPr>
          <w:rFonts w:hint="eastAsia" w:ascii="Times New Roman" w:hAnsi="Times New Roman" w:eastAsia="仿宋_GB2312"/>
        </w:rPr>
        <w:t>1</w:t>
      </w:r>
      <w:r>
        <w:rPr>
          <w:rFonts w:ascii="Times New Roman" w:hAnsi="Times New Roman" w:eastAsia="仿宋_GB2312"/>
        </w:rPr>
        <w:t>2345热线办理数量</w:t>
      </w:r>
      <w:r>
        <w:rPr>
          <w:rFonts w:hint="eastAsia" w:ascii="Times New Roman" w:hAnsi="Times New Roman" w:eastAsia="仿宋_GB2312"/>
          <w:highlight w:val="none"/>
          <w:lang w:val="en-US" w:eastAsia="zh-CN"/>
        </w:rPr>
        <w:t>522</w:t>
      </w:r>
      <w:r>
        <w:rPr>
          <w:rFonts w:ascii="Times New Roman" w:hAnsi="Times New Roman" w:eastAsia="仿宋_GB2312"/>
        </w:rPr>
        <w:t>件，</w:t>
      </w:r>
      <w:r>
        <w:rPr>
          <w:rFonts w:ascii="Times New Roman" w:hAnsi="Times New Roman" w:eastAsia="仿宋_GB2312"/>
          <w:szCs w:val="32"/>
        </w:rPr>
        <w:t>答复率100%</w:t>
      </w:r>
      <w:r>
        <w:rPr>
          <w:rFonts w:hint="eastAsia" w:ascii="Times New Roman" w:hAnsi="Times New Roman" w:eastAsia="仿宋_GB2312"/>
          <w:szCs w:val="32"/>
          <w:lang w:eastAsia="zh-CN"/>
        </w:rPr>
        <w:t>，</w:t>
      </w:r>
      <w:r>
        <w:rPr>
          <w:rFonts w:hint="eastAsia" w:ascii="Times New Roman" w:hAnsi="Times New Roman" w:eastAsia="仿宋_GB2312"/>
          <w:szCs w:val="32"/>
          <w:lang w:val="en-US" w:eastAsia="zh-CN"/>
        </w:rPr>
        <w:t>以参观、座谈、观影等形式开展“政府开放日”</w:t>
      </w:r>
      <w:r>
        <w:rPr>
          <w:rFonts w:hint="eastAsia" w:eastAsia="仿宋_GB2312"/>
          <w:szCs w:val="32"/>
          <w:lang w:val="en-US" w:eastAsia="zh-CN"/>
        </w:rPr>
        <w:t>1</w:t>
      </w:r>
      <w:r>
        <w:rPr>
          <w:rFonts w:hint="eastAsia" w:ascii="Times New Roman" w:hAnsi="Times New Roman" w:eastAsia="仿宋_GB2312"/>
          <w:szCs w:val="32"/>
          <w:lang w:val="en-US" w:eastAsia="zh-CN"/>
        </w:rPr>
        <w:t>次</w:t>
      </w:r>
      <w:r>
        <w:rPr>
          <w:rFonts w:hint="eastAsia" w:ascii="Times New Roman" w:hAnsi="Times New Roman" w:eastAsia="仿宋_GB2312"/>
          <w:szCs w:val="32"/>
          <w:lang w:eastAsia="zh-CN"/>
        </w:rPr>
        <w:t>。</w:t>
      </w:r>
      <w:r>
        <w:rPr>
          <w:rFonts w:ascii="Times New Roman" w:hAnsi="Times New Roman" w:eastAsia="仿宋_GB2312"/>
          <w:color w:val="auto"/>
        </w:rPr>
        <w:t>围绕</w:t>
      </w:r>
      <w:r>
        <w:rPr>
          <w:rFonts w:hint="eastAsia" w:eastAsia="仿宋_GB2312"/>
          <w:color w:val="auto"/>
          <w:lang w:val="en-US" w:eastAsia="zh-CN"/>
        </w:rPr>
        <w:t>文化领域</w:t>
      </w:r>
      <w:r>
        <w:rPr>
          <w:rFonts w:ascii="Times New Roman" w:hAnsi="Times New Roman" w:eastAsia="仿宋_GB2312"/>
          <w:color w:val="auto"/>
        </w:rPr>
        <w:t>，重点公开</w:t>
      </w:r>
      <w:r>
        <w:rPr>
          <w:rFonts w:ascii="Times New Roman" w:hAnsi="Times New Roman" w:eastAsia="仿宋_GB2312"/>
        </w:rPr>
        <w:t>“</w:t>
      </w:r>
      <w:r>
        <w:rPr>
          <w:rFonts w:hint="eastAsia" w:ascii="Times New Roman" w:hAnsi="Times New Roman" w:eastAsia="仿宋_GB2312"/>
          <w:lang w:val="en-US" w:eastAsia="zh-CN"/>
        </w:rPr>
        <w:t>悦读高青</w:t>
      </w:r>
      <w:r>
        <w:rPr>
          <w:rFonts w:ascii="Times New Roman" w:hAnsi="Times New Roman" w:eastAsia="仿宋_GB2312"/>
        </w:rPr>
        <w:t>”</w:t>
      </w:r>
      <w:r>
        <w:rPr>
          <w:rFonts w:hint="eastAsia" w:ascii="Times New Roman" w:hAnsi="Times New Roman" w:eastAsia="仿宋_GB2312"/>
          <w:lang w:val="en-US" w:eastAsia="zh-CN"/>
        </w:rPr>
        <w:t>读书节</w:t>
      </w:r>
      <w:r>
        <w:rPr>
          <w:rFonts w:ascii="Times New Roman" w:hAnsi="Times New Roman" w:eastAsia="仿宋_GB2312"/>
        </w:rPr>
        <w:t>系列</w:t>
      </w:r>
      <w:r>
        <w:rPr>
          <w:rFonts w:hint="eastAsia" w:ascii="Times New Roman" w:hAnsi="Times New Roman" w:eastAsia="仿宋_GB2312"/>
          <w:lang w:val="en-US" w:eastAsia="zh-CN"/>
        </w:rPr>
        <w:t>活动信息</w:t>
      </w:r>
      <w:r>
        <w:rPr>
          <w:rFonts w:ascii="Times New Roman" w:hAnsi="Times New Roman" w:eastAsia="仿宋_GB2312"/>
        </w:rPr>
        <w:t>，</w:t>
      </w:r>
      <w:r>
        <w:rPr>
          <w:rFonts w:hint="eastAsia" w:ascii="Times New Roman" w:hAnsi="Times New Roman" w:eastAsia="仿宋_GB2312"/>
          <w:lang w:val="en-US" w:eastAsia="zh-CN"/>
        </w:rPr>
        <w:t>相关词条信息在微信公众号</w:t>
      </w:r>
      <w:r>
        <w:rPr>
          <w:rFonts w:hint="eastAsia" w:eastAsia="仿宋_GB2312"/>
          <w:lang w:val="en-US" w:eastAsia="zh-CN"/>
        </w:rPr>
        <w:t>等平台</w:t>
      </w:r>
      <w:r>
        <w:rPr>
          <w:rFonts w:hint="eastAsia" w:ascii="Times New Roman" w:hAnsi="Times New Roman" w:eastAsia="仿宋_GB2312"/>
          <w:lang w:val="en-US" w:eastAsia="zh-CN"/>
        </w:rPr>
        <w:t>共发布400余条</w:t>
      </w:r>
      <w:r>
        <w:rPr>
          <w:rFonts w:ascii="Times New Roman" w:hAnsi="Times New Roman" w:eastAsia="仿宋_GB2312"/>
        </w:rPr>
        <w:t>。</w:t>
      </w:r>
    </w:p>
    <w:p w14:paraId="50DA4EEA">
      <w:pPr>
        <w:keepNext w:val="0"/>
        <w:keepLines w:val="0"/>
        <w:pageBreakBefore w:val="0"/>
        <w:kinsoku/>
        <w:wordWrap/>
        <w:overflowPunct/>
        <w:topLinePunct w:val="0"/>
        <w:bidi w:val="0"/>
        <w:adjustRightInd/>
        <w:spacing w:line="560" w:lineRule="exact"/>
        <w:jc w:val="left"/>
        <w:textAlignment w:val="auto"/>
        <w:rPr>
          <w:rFonts w:ascii="Times New Roman" w:hAnsi="Times New Roman" w:eastAsia="楷体_GB2312"/>
        </w:rPr>
      </w:pPr>
      <w:r>
        <w:rPr>
          <w:rFonts w:ascii="Times New Roman" w:hAnsi="Times New Roman"/>
        </w:rPr>
        <w:drawing>
          <wp:anchor distT="0" distB="0" distL="114300" distR="114300" simplePos="0" relativeHeight="251659264" behindDoc="0" locked="0" layoutInCell="1" allowOverlap="1">
            <wp:simplePos x="0" y="0"/>
            <wp:positionH relativeFrom="column">
              <wp:posOffset>79375</wp:posOffset>
            </wp:positionH>
            <wp:positionV relativeFrom="paragraph">
              <wp:posOffset>112395</wp:posOffset>
            </wp:positionV>
            <wp:extent cx="5553710" cy="3053715"/>
            <wp:effectExtent l="5080" t="4445" r="22860" b="889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imes New Roman" w:hAnsi="Times New Roman" w:eastAsia="楷体_GB2312"/>
        </w:rPr>
        <w:t>（二）依申请公开</w:t>
      </w:r>
    </w:p>
    <w:p w14:paraId="6BADBBD7">
      <w:pPr>
        <w:keepNext w:val="0"/>
        <w:keepLines w:val="0"/>
        <w:pageBreakBefore w:val="0"/>
        <w:kinsoku/>
        <w:wordWrap/>
        <w:overflowPunct/>
        <w:topLinePunct w:val="0"/>
        <w:bidi w:val="0"/>
        <w:adjustRightInd/>
        <w:spacing w:line="560" w:lineRule="exact"/>
        <w:ind w:firstLine="640" w:firstLineChars="200"/>
        <w:textAlignment w:val="auto"/>
        <w:rPr>
          <w:rFonts w:hint="eastAsia" w:ascii="Times New Roman" w:hAnsi="Times New Roman" w:eastAsia="仿宋_GB2312"/>
          <w:szCs w:val="32"/>
        </w:rPr>
      </w:pPr>
      <w:r>
        <w:rPr>
          <w:rFonts w:hint="eastAsia" w:ascii="Times New Roman" w:hAnsi="Times New Roman" w:eastAsia="仿宋_GB2312"/>
          <w:szCs w:val="32"/>
        </w:rPr>
        <w:t>进一步优化完善了依申请公开的工作机制，更精准、</w:t>
      </w:r>
      <w:r>
        <w:rPr>
          <w:rFonts w:hint="eastAsia" w:eastAsia="仿宋_GB2312"/>
          <w:szCs w:val="32"/>
          <w:lang w:val="en-US" w:eastAsia="zh-CN"/>
        </w:rPr>
        <w:t>更</w:t>
      </w:r>
      <w:r>
        <w:rPr>
          <w:rFonts w:hint="eastAsia" w:ascii="Times New Roman" w:hAnsi="Times New Roman" w:eastAsia="仿宋_GB2312"/>
          <w:szCs w:val="32"/>
        </w:rPr>
        <w:t>高效地响应公众的信息需求。</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年未收到政府信息公开申请。依申请公开政府信息未收取任何费用。未因政府信息公开被申请行政复议、提起行政诉讼。</w:t>
      </w:r>
    </w:p>
    <w:p w14:paraId="00A74844">
      <w:pPr>
        <w:keepNext w:val="0"/>
        <w:keepLines w:val="0"/>
        <w:pageBreakBefore w:val="0"/>
        <w:kinsoku/>
        <w:wordWrap/>
        <w:overflowPunct/>
        <w:topLinePunct w:val="0"/>
        <w:bidi w:val="0"/>
        <w:adjustRightInd/>
        <w:spacing w:line="560" w:lineRule="exact"/>
        <w:jc w:val="left"/>
        <w:textAlignment w:val="auto"/>
        <w:rPr>
          <w:rFonts w:ascii="Times New Roman" w:hAnsi="Times New Roman" w:eastAsia="楷体_GB2312"/>
        </w:rPr>
      </w:pPr>
      <w:r>
        <w:rPr>
          <w:rFonts w:hint="eastAsia" w:ascii="Times New Roman" w:hAnsi="Times New Roman" w:eastAsia="楷体_GB2312"/>
        </w:rPr>
        <w:t>（三）政府信息管理</w:t>
      </w:r>
    </w:p>
    <w:p w14:paraId="72FA8A68">
      <w:pPr>
        <w:keepNext w:val="0"/>
        <w:keepLines w:val="0"/>
        <w:pageBreakBefore w:val="0"/>
        <w:kinsoku/>
        <w:wordWrap/>
        <w:overflowPunct/>
        <w:topLinePunct w:val="0"/>
        <w:bidi w:val="0"/>
        <w:adjustRightInd/>
        <w:spacing w:line="560" w:lineRule="exact"/>
        <w:ind w:firstLine="640" w:firstLineChars="200"/>
        <w:textAlignment w:val="auto"/>
        <w:rPr>
          <w:rFonts w:hint="eastAsia" w:ascii="Times New Roman" w:hAnsi="Times New Roman" w:eastAsia="仿宋_GB2312"/>
          <w:szCs w:val="32"/>
          <w:lang w:val="en-US" w:eastAsia="zh-CN"/>
        </w:rPr>
      </w:pPr>
      <w:r>
        <w:rPr>
          <w:rFonts w:hint="default" w:ascii="Times New Roman" w:hAnsi="Times New Roman" w:eastAsia="仿宋_GB2312"/>
          <w:szCs w:val="32"/>
          <w:lang w:val="en-US" w:eastAsia="zh-CN"/>
        </w:rPr>
        <w:t>为保障信息的准确性与时效性，我们将建立健全信息动态维护与更新机制。在信息发布管理方面，严格执行内容审核与流程管控，对所有拟发布信息实行多级审核，确保内容准确、权威。发布前将依法依规对公开属性进行严格审查，遵守保密规定，确保信息安全。发布后及时归档，实现全过程可追溯，切实保障信息公开的及时性与安全性</w:t>
      </w:r>
      <w:r>
        <w:rPr>
          <w:rFonts w:hint="eastAsia" w:ascii="Times New Roman" w:hAnsi="Times New Roman" w:eastAsia="仿宋_GB2312"/>
          <w:szCs w:val="32"/>
          <w:lang w:val="en-US" w:eastAsia="zh-CN"/>
        </w:rPr>
        <w:t>。</w:t>
      </w:r>
    </w:p>
    <w:p w14:paraId="253857C1">
      <w:pPr>
        <w:keepNext w:val="0"/>
        <w:keepLines w:val="0"/>
        <w:pageBreakBefore w:val="0"/>
        <w:kinsoku/>
        <w:wordWrap/>
        <w:overflowPunct/>
        <w:topLinePunct w:val="0"/>
        <w:bidi w:val="0"/>
        <w:adjustRightInd/>
        <w:spacing w:line="560" w:lineRule="exact"/>
        <w:jc w:val="left"/>
        <w:textAlignment w:val="auto"/>
        <w:rPr>
          <w:rFonts w:ascii="Times New Roman" w:hAnsi="Times New Roman" w:eastAsia="楷体_GB2312"/>
        </w:rPr>
      </w:pPr>
      <w:r>
        <w:rPr>
          <w:rFonts w:hint="eastAsia" w:ascii="Times New Roman" w:hAnsi="Times New Roman" w:eastAsia="楷体_GB2312"/>
        </w:rPr>
        <w:t>（四）政府信息公开平台建设</w:t>
      </w:r>
    </w:p>
    <w:p w14:paraId="3834B511">
      <w:pPr>
        <w:keepNext w:val="0"/>
        <w:keepLines w:val="0"/>
        <w:pageBreakBefore w:val="0"/>
        <w:kinsoku/>
        <w:wordWrap/>
        <w:overflowPunct/>
        <w:topLinePunct w:val="0"/>
        <w:bidi w:val="0"/>
        <w:adjustRightInd/>
        <w:spacing w:line="560" w:lineRule="exact"/>
        <w:ind w:firstLine="640" w:firstLineChars="200"/>
        <w:textAlignment w:val="auto"/>
        <w:rPr>
          <w:rFonts w:hint="eastAsia" w:ascii="Times New Roman" w:hAnsi="Times New Roman" w:eastAsia="楷体_GB2312"/>
        </w:rPr>
      </w:pPr>
      <w:r>
        <w:rPr>
          <w:rFonts w:hint="eastAsia" w:ascii="Times New Roman" w:hAnsi="Times New Roman" w:eastAsia="仿宋_GB2312"/>
          <w:szCs w:val="32"/>
          <w:lang w:val="en-US" w:eastAsia="zh-CN"/>
        </w:rPr>
        <w:t>2025年，在</w:t>
      </w:r>
      <w:r>
        <w:rPr>
          <w:rFonts w:ascii="Times New Roman" w:hAnsi="Times New Roman" w:eastAsia="仿宋_GB2312"/>
          <w:szCs w:val="32"/>
        </w:rPr>
        <w:t>县政府网站</w:t>
      </w:r>
      <w:r>
        <w:rPr>
          <w:rFonts w:hint="eastAsia" w:ascii="Times New Roman" w:hAnsi="Times New Roman" w:eastAsia="仿宋_GB2312"/>
          <w:szCs w:val="32"/>
          <w:lang w:val="en-US" w:eastAsia="zh-CN"/>
        </w:rPr>
        <w:t>维护更新公共文化服务、公共文化名录信息、旅游公共服务信息等固有</w:t>
      </w:r>
      <w:r>
        <w:rPr>
          <w:rFonts w:ascii="Times New Roman" w:hAnsi="Times New Roman" w:eastAsia="仿宋_GB2312"/>
          <w:szCs w:val="32"/>
        </w:rPr>
        <w:t>栏目，</w:t>
      </w:r>
      <w:r>
        <w:rPr>
          <w:rFonts w:hint="eastAsia" w:ascii="Times New Roman" w:hAnsi="Times New Roman" w:eastAsia="仿宋_GB2312"/>
          <w:szCs w:val="32"/>
          <w:lang w:val="en-US" w:eastAsia="zh-CN"/>
        </w:rPr>
        <w:t>新增设政府开放日等栏目，定期</w:t>
      </w:r>
      <w:r>
        <w:rPr>
          <w:rFonts w:ascii="Times New Roman" w:hAnsi="Times New Roman" w:eastAsia="仿宋_GB2312"/>
          <w:szCs w:val="32"/>
        </w:rPr>
        <w:t>对栏目内容进行梳理和更新。</w:t>
      </w:r>
      <w:r>
        <w:rPr>
          <w:rFonts w:hint="eastAsia" w:ascii="Times New Roman" w:hAnsi="Times New Roman" w:eastAsia="仿宋_GB2312" w:cs="Times New Roman"/>
          <w:snapToGrid w:val="0"/>
          <w:kern w:val="0"/>
          <w:sz w:val="32"/>
          <w:szCs w:val="32"/>
          <w:lang w:val="en-US" w:eastAsia="zh-CN" w:bidi="ar-SA"/>
        </w:rPr>
        <w:t>做好各平台信息公开，</w:t>
      </w:r>
      <w:r>
        <w:rPr>
          <w:rFonts w:hint="eastAsia" w:ascii="Times New Roman" w:hAnsi="Times New Roman" w:eastAsia="仿宋_GB2312"/>
          <w:szCs w:val="32"/>
          <w:lang w:val="en-US" w:eastAsia="zh-CN"/>
        </w:rPr>
        <w:t>“高青文旅”公众号发布文旅</w:t>
      </w:r>
      <w:r>
        <w:rPr>
          <w:rFonts w:hint="eastAsia" w:eastAsia="仿宋_GB2312"/>
          <w:szCs w:val="32"/>
          <w:lang w:val="en-US" w:eastAsia="zh-CN"/>
        </w:rPr>
        <w:t>资讯</w:t>
      </w:r>
      <w:r>
        <w:rPr>
          <w:rFonts w:hint="eastAsia" w:ascii="Times New Roman" w:hAnsi="Times New Roman" w:eastAsia="仿宋_GB2312"/>
          <w:szCs w:val="32"/>
          <w:lang w:val="en-US" w:eastAsia="zh-CN"/>
        </w:rPr>
        <w:t>累计108条</w:t>
      </w:r>
      <w:r>
        <w:rPr>
          <w:rFonts w:hint="eastAsia" w:eastAsia="仿宋_GB2312"/>
          <w:szCs w:val="32"/>
          <w:lang w:val="en-US" w:eastAsia="zh-CN"/>
        </w:rPr>
        <w:t>。</w:t>
      </w:r>
    </w:p>
    <w:p w14:paraId="1573F8DD">
      <w:pPr>
        <w:keepNext w:val="0"/>
        <w:keepLines w:val="0"/>
        <w:pageBreakBefore w:val="0"/>
        <w:kinsoku/>
        <w:wordWrap/>
        <w:overflowPunct/>
        <w:topLinePunct w:val="0"/>
        <w:bidi w:val="0"/>
        <w:adjustRightInd/>
        <w:spacing w:line="560" w:lineRule="exact"/>
        <w:jc w:val="left"/>
        <w:textAlignment w:val="auto"/>
        <w:rPr>
          <w:rFonts w:ascii="Times New Roman" w:hAnsi="Times New Roman" w:eastAsia="楷体_GB2312"/>
        </w:rPr>
      </w:pPr>
      <w:r>
        <w:rPr>
          <w:rFonts w:hint="eastAsia" w:ascii="Times New Roman" w:hAnsi="Times New Roman" w:eastAsia="楷体_GB2312"/>
        </w:rPr>
        <w:t>（五）监督保障</w:t>
      </w:r>
    </w:p>
    <w:p w14:paraId="477F4A71">
      <w:pPr>
        <w:keepNext w:val="0"/>
        <w:keepLines w:val="0"/>
        <w:pageBreakBefore w:val="0"/>
        <w:kinsoku/>
        <w:wordWrap/>
        <w:overflowPunct/>
        <w:topLinePunct w:val="0"/>
        <w:bidi w:val="0"/>
        <w:adjustRightInd/>
        <w:spacing w:line="560" w:lineRule="exact"/>
        <w:ind w:firstLine="640" w:firstLineChars="200"/>
        <w:textAlignment w:val="auto"/>
        <w:rPr>
          <w:rFonts w:hint="eastAsia" w:ascii="Times New Roman" w:hAnsi="Times New Roman" w:eastAsia="仿宋_GB2312"/>
          <w:szCs w:val="32"/>
          <w:lang w:val="en-US" w:eastAsia="zh-CN"/>
        </w:rPr>
      </w:pPr>
      <w:r>
        <w:rPr>
          <w:rFonts w:hint="eastAsia" w:ascii="Times New Roman" w:hAnsi="Times New Roman" w:eastAsia="仿宋_GB2312"/>
          <w:szCs w:val="32"/>
          <w:lang w:val="en-US" w:eastAsia="zh-CN"/>
        </w:rPr>
        <w:t>本年度共召开2次政务公开会议，主要负责人部署政务公开工作，听取</w:t>
      </w:r>
      <w:r>
        <w:rPr>
          <w:rFonts w:ascii="Times New Roman" w:hAnsi="Times New Roman" w:eastAsia="仿宋_GB2312"/>
        </w:rPr>
        <w:t>工作情况汇报</w:t>
      </w:r>
      <w:r>
        <w:rPr>
          <w:rFonts w:hint="eastAsia" w:ascii="Times New Roman" w:hAnsi="Times New Roman" w:eastAsia="仿宋_GB2312"/>
          <w:lang w:eastAsia="zh-CN"/>
        </w:rPr>
        <w:t>，</w:t>
      </w:r>
      <w:r>
        <w:rPr>
          <w:rFonts w:hint="eastAsia" w:ascii="Times New Roman" w:hAnsi="Times New Roman" w:eastAsia="仿宋_GB2312"/>
          <w:lang w:val="en-US" w:eastAsia="zh-CN"/>
        </w:rPr>
        <w:t>推进政务公开有序开展。</w:t>
      </w:r>
      <w:r>
        <w:rPr>
          <w:rFonts w:hint="eastAsia" w:ascii="Times New Roman" w:hAnsi="Times New Roman" w:eastAsia="仿宋_GB2312"/>
          <w:szCs w:val="32"/>
          <w:lang w:val="en-US" w:eastAsia="zh-CN"/>
        </w:rPr>
        <w:t>新增</w:t>
      </w:r>
      <w:r>
        <w:rPr>
          <w:rFonts w:ascii="Times New Roman" w:hAnsi="Times New Roman" w:eastAsia="仿宋_GB2312"/>
          <w:szCs w:val="32"/>
        </w:rPr>
        <w:t>专职工作人员1名</w:t>
      </w:r>
      <w:r>
        <w:rPr>
          <w:rFonts w:hint="eastAsia" w:ascii="Times New Roman" w:hAnsi="Times New Roman" w:eastAsia="仿宋_GB2312"/>
          <w:szCs w:val="32"/>
          <w:lang w:eastAsia="zh-CN"/>
        </w:rPr>
        <w:t>，</w:t>
      </w:r>
      <w:r>
        <w:rPr>
          <w:rFonts w:hint="eastAsia" w:ascii="Times New Roman" w:hAnsi="Times New Roman" w:eastAsia="仿宋_GB2312"/>
          <w:lang w:val="en-US" w:eastAsia="zh-CN"/>
        </w:rPr>
        <w:t>系统组织岗前培训与工作交接。</w:t>
      </w:r>
      <w:r>
        <w:rPr>
          <w:rFonts w:hint="eastAsia" w:ascii="Times New Roman" w:hAnsi="Times New Roman" w:eastAsia="仿宋_GB2312"/>
          <w:szCs w:val="32"/>
          <w:lang w:val="en-US" w:eastAsia="zh-CN"/>
        </w:rPr>
        <w:t>制定</w:t>
      </w:r>
      <w:r>
        <w:rPr>
          <w:rFonts w:ascii="Times New Roman" w:hAnsi="Times New Roman" w:eastAsia="仿宋_GB2312"/>
        </w:rPr>
        <w:t>《高青县文化和旅游局202</w:t>
      </w:r>
      <w:r>
        <w:rPr>
          <w:rFonts w:hint="eastAsia" w:ascii="Times New Roman" w:hAnsi="Times New Roman" w:eastAsia="仿宋_GB2312"/>
          <w:lang w:val="en-US" w:eastAsia="zh-CN"/>
        </w:rPr>
        <w:t>5</w:t>
      </w:r>
      <w:r>
        <w:rPr>
          <w:rFonts w:ascii="Times New Roman" w:hAnsi="Times New Roman" w:eastAsia="仿宋_GB2312"/>
        </w:rPr>
        <w:t>年政务公开工作培训计划》</w:t>
      </w:r>
      <w:r>
        <w:rPr>
          <w:rFonts w:hint="eastAsia" w:ascii="Times New Roman" w:hAnsi="Times New Roman" w:eastAsia="仿宋_GB2312"/>
          <w:lang w:eastAsia="zh-CN"/>
        </w:rPr>
        <w:t>，</w:t>
      </w:r>
      <w:r>
        <w:rPr>
          <w:rFonts w:ascii="Times New Roman" w:hAnsi="Times New Roman" w:eastAsia="仿宋_GB2312"/>
        </w:rPr>
        <w:t>开展政务公开培训2次，培训内容兼顾理论指导与实务操作</w:t>
      </w:r>
      <w:r>
        <w:rPr>
          <w:rFonts w:hint="eastAsia" w:ascii="Times New Roman" w:hAnsi="Times New Roman" w:eastAsia="仿宋_GB2312"/>
          <w:lang w:val="en-US" w:eastAsia="zh-CN"/>
        </w:rPr>
        <w:t>。</w:t>
      </w:r>
    </w:p>
    <w:p w14:paraId="7C497053">
      <w:pPr>
        <w:keepNext w:val="0"/>
        <w:keepLines w:val="0"/>
        <w:pageBreakBefore w:val="0"/>
        <w:kinsoku/>
        <w:wordWrap/>
        <w:overflowPunct/>
        <w:topLinePunct w:val="0"/>
        <w:bidi w:val="0"/>
        <w:adjustRightInd/>
        <w:spacing w:line="560" w:lineRule="exact"/>
        <w:ind w:firstLine="640" w:firstLineChars="200"/>
        <w:textAlignment w:val="auto"/>
        <w:rPr>
          <w:rFonts w:ascii="Times New Roman" w:hAnsi="Times New Roman" w:eastAsia="黑体"/>
          <w:szCs w:val="32"/>
        </w:rPr>
      </w:pPr>
    </w:p>
    <w:p w14:paraId="5267530E">
      <w:pPr>
        <w:keepNext w:val="0"/>
        <w:keepLines w:val="0"/>
        <w:pageBreakBefore w:val="0"/>
        <w:kinsoku/>
        <w:wordWrap/>
        <w:overflowPunct/>
        <w:topLinePunct w:val="0"/>
        <w:bidi w:val="0"/>
        <w:adjustRightInd/>
        <w:spacing w:line="560" w:lineRule="exact"/>
        <w:ind w:firstLine="640" w:firstLineChars="200"/>
        <w:textAlignment w:val="auto"/>
        <w:rPr>
          <w:rFonts w:ascii="Times New Roman" w:hAnsi="Times New Roman" w:eastAsia="黑体"/>
          <w:szCs w:val="32"/>
        </w:rPr>
      </w:pPr>
    </w:p>
    <w:p w14:paraId="0844009C">
      <w:pPr>
        <w:keepNext w:val="0"/>
        <w:keepLines w:val="0"/>
        <w:pageBreakBefore w:val="0"/>
        <w:kinsoku/>
        <w:wordWrap/>
        <w:overflowPunct/>
        <w:topLinePunct w:val="0"/>
        <w:bidi w:val="0"/>
        <w:adjustRightInd/>
        <w:spacing w:line="560" w:lineRule="exact"/>
        <w:textAlignment w:val="auto"/>
        <w:rPr>
          <w:rFonts w:hint="eastAsia" w:ascii="Times New Roman" w:hAnsi="Times New Roman" w:eastAsia="黑体"/>
          <w:szCs w:val="32"/>
        </w:rPr>
      </w:pPr>
    </w:p>
    <w:p w14:paraId="02742DA6">
      <w:pPr>
        <w:keepNext w:val="0"/>
        <w:keepLines w:val="0"/>
        <w:pageBreakBefore w:val="0"/>
        <w:kinsoku/>
        <w:wordWrap/>
        <w:overflowPunct/>
        <w:topLinePunct w:val="0"/>
        <w:bidi w:val="0"/>
        <w:adjustRightInd/>
        <w:spacing w:line="560" w:lineRule="exact"/>
        <w:textAlignment w:val="auto"/>
        <w:rPr>
          <w:rFonts w:hint="eastAsia" w:ascii="Times New Roman" w:hAnsi="Times New Roman" w:eastAsia="黑体"/>
          <w:szCs w:val="32"/>
        </w:rPr>
      </w:pPr>
    </w:p>
    <w:p w14:paraId="7D9E3B38">
      <w:pPr>
        <w:keepNext w:val="0"/>
        <w:keepLines w:val="0"/>
        <w:pageBreakBefore w:val="0"/>
        <w:kinsoku/>
        <w:wordWrap/>
        <w:overflowPunct/>
        <w:topLinePunct w:val="0"/>
        <w:bidi w:val="0"/>
        <w:adjustRightInd/>
        <w:spacing w:line="560" w:lineRule="exact"/>
        <w:textAlignment w:val="auto"/>
        <w:rPr>
          <w:rFonts w:ascii="Times New Roman" w:hAnsi="Times New Roman" w:eastAsia="黑体"/>
          <w:szCs w:val="32"/>
        </w:rPr>
      </w:pPr>
      <w:r>
        <w:rPr>
          <w:rFonts w:hint="eastAsia" w:ascii="Times New Roman" w:hAnsi="Times New Roman" w:eastAsia="黑体"/>
          <w:szCs w:val="32"/>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4893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D180B6F">
            <w:pPr>
              <w:keepNext w:val="0"/>
              <w:keepLines w:val="0"/>
              <w:pageBreakBefore w:val="0"/>
              <w:kinsoku/>
              <w:wordWrap/>
              <w:overflowPunct/>
              <w:topLinePunct w:val="0"/>
              <w:bidi w:val="0"/>
              <w:adjustRightInd/>
              <w:spacing w:line="560" w:lineRule="exact"/>
              <w:ind w:firstLine="0"/>
              <w:jc w:val="center"/>
              <w:textAlignment w:val="auto"/>
              <w:rPr>
                <w:rFonts w:ascii="Times New Roman" w:hAnsi="Times New Roman" w:eastAsia="黑体"/>
                <w:sz w:val="20"/>
              </w:rPr>
            </w:pPr>
            <w:r>
              <w:rPr>
                <w:rFonts w:hint="eastAsia" w:ascii="Times New Roman" w:hAnsi="Times New Roman" w:eastAsia="宋体" w:cs="宋体"/>
                <w:snapToGrid/>
                <w:color w:val="000000"/>
                <w:sz w:val="20"/>
              </w:rPr>
              <w:t>第二十条第（一）项</w:t>
            </w:r>
          </w:p>
        </w:tc>
      </w:tr>
      <w:tr w14:paraId="5212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21ACA86">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信息内容</w:t>
            </w:r>
          </w:p>
        </w:tc>
        <w:tc>
          <w:tcPr>
            <w:tcW w:w="2130" w:type="dxa"/>
            <w:vAlign w:val="center"/>
          </w:tcPr>
          <w:p w14:paraId="1801F225">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0"/>
              </w:rPr>
            </w:pPr>
            <w:r>
              <w:rPr>
                <w:rFonts w:hint="eastAsia" w:ascii="Times New Roman" w:hAnsi="Times New Roman" w:eastAsia="宋体" w:cs="宋体"/>
                <w:snapToGrid/>
                <w:color w:val="000000"/>
                <w:sz w:val="20"/>
              </w:rPr>
              <w:t>本年</w:t>
            </w:r>
            <w:r>
              <w:rPr>
                <w:rFonts w:ascii="Times New Roman" w:hAnsi="Times New Roman" w:eastAsia="宋体" w:cs="Calibri"/>
                <w:snapToGrid/>
                <w:sz w:val="20"/>
              </w:rPr>
              <w:t>制</w:t>
            </w:r>
            <w:r>
              <w:rPr>
                <w:rFonts w:hint="eastAsia" w:ascii="Times New Roman" w:hAnsi="Times New Roman" w:eastAsia="宋体" w:cs="宋体"/>
                <w:snapToGrid/>
                <w:sz w:val="20"/>
              </w:rPr>
              <w:t>发件</w:t>
            </w:r>
            <w:r>
              <w:rPr>
                <w:rFonts w:ascii="Times New Roman" w:hAnsi="Times New Roman" w:eastAsia="宋体" w:cs="Calibri"/>
                <w:snapToGrid/>
                <w:sz w:val="20"/>
              </w:rPr>
              <w:t>数</w:t>
            </w:r>
          </w:p>
        </w:tc>
        <w:tc>
          <w:tcPr>
            <w:tcW w:w="2131" w:type="dxa"/>
            <w:vAlign w:val="center"/>
          </w:tcPr>
          <w:p w14:paraId="07D0C8DB">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0"/>
              </w:rPr>
            </w:pPr>
            <w:r>
              <w:rPr>
                <w:rFonts w:hint="eastAsia" w:ascii="Times New Roman" w:hAnsi="Times New Roman" w:eastAsia="宋体" w:cs="宋体"/>
                <w:snapToGrid/>
                <w:color w:val="000000"/>
                <w:sz w:val="20"/>
              </w:rPr>
              <w:t>本年废止件数</w:t>
            </w:r>
          </w:p>
        </w:tc>
        <w:tc>
          <w:tcPr>
            <w:tcW w:w="2131" w:type="dxa"/>
            <w:vAlign w:val="center"/>
          </w:tcPr>
          <w:p w14:paraId="4A98E9E8">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0"/>
              </w:rPr>
            </w:pPr>
            <w:r>
              <w:rPr>
                <w:rFonts w:hint="eastAsia" w:ascii="Times New Roman" w:hAnsi="Times New Roman" w:eastAsia="宋体" w:cs="宋体"/>
                <w:snapToGrid/>
                <w:color w:val="000000"/>
                <w:sz w:val="20"/>
              </w:rPr>
              <w:t>现行有效件</w:t>
            </w:r>
            <w:r>
              <w:rPr>
                <w:rFonts w:ascii="Times New Roman" w:hAnsi="Times New Roman" w:eastAsia="宋体" w:cs="Calibri"/>
                <w:snapToGrid/>
                <w:sz w:val="20"/>
              </w:rPr>
              <w:t>数</w:t>
            </w:r>
          </w:p>
        </w:tc>
      </w:tr>
      <w:tr w14:paraId="0538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EB3C7EE">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规章</w:t>
            </w:r>
          </w:p>
        </w:tc>
        <w:tc>
          <w:tcPr>
            <w:tcW w:w="2130" w:type="dxa"/>
            <w:vAlign w:val="center"/>
          </w:tcPr>
          <w:p w14:paraId="3130EE8C">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c>
          <w:tcPr>
            <w:tcW w:w="2131" w:type="dxa"/>
            <w:vAlign w:val="center"/>
          </w:tcPr>
          <w:p w14:paraId="182B570D">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c>
          <w:tcPr>
            <w:tcW w:w="2131" w:type="dxa"/>
            <w:vAlign w:val="center"/>
          </w:tcPr>
          <w:p w14:paraId="315A19AE">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r>
      <w:tr w14:paraId="6D4E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0DEBFE">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行政规范性文件</w:t>
            </w:r>
          </w:p>
        </w:tc>
        <w:tc>
          <w:tcPr>
            <w:tcW w:w="2130" w:type="dxa"/>
            <w:vAlign w:val="center"/>
          </w:tcPr>
          <w:p w14:paraId="7E11EB7C">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c>
          <w:tcPr>
            <w:tcW w:w="2131" w:type="dxa"/>
            <w:vAlign w:val="center"/>
          </w:tcPr>
          <w:p w14:paraId="2AC1E11F">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c>
          <w:tcPr>
            <w:tcW w:w="2131" w:type="dxa"/>
            <w:vAlign w:val="center"/>
          </w:tcPr>
          <w:p w14:paraId="2DA7E10A">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r>
      <w:tr w14:paraId="0619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59E70BC">
            <w:pPr>
              <w:keepNext w:val="0"/>
              <w:keepLines w:val="0"/>
              <w:pageBreakBefore w:val="0"/>
              <w:kinsoku/>
              <w:wordWrap/>
              <w:overflowPunct/>
              <w:topLinePunct w:val="0"/>
              <w:bidi w:val="0"/>
              <w:adjustRightInd/>
              <w:spacing w:line="560" w:lineRule="exact"/>
              <w:ind w:firstLine="0"/>
              <w:jc w:val="center"/>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第二十条第（五）项</w:t>
            </w:r>
          </w:p>
        </w:tc>
      </w:tr>
      <w:tr w14:paraId="510C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1E4BE9">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信息内容</w:t>
            </w:r>
          </w:p>
        </w:tc>
        <w:tc>
          <w:tcPr>
            <w:tcW w:w="6392" w:type="dxa"/>
            <w:gridSpan w:val="3"/>
            <w:vAlign w:val="center"/>
          </w:tcPr>
          <w:p w14:paraId="203E6065">
            <w:pPr>
              <w:keepNext w:val="0"/>
              <w:keepLines w:val="0"/>
              <w:pageBreakBefore w:val="0"/>
              <w:kinsoku/>
              <w:wordWrap/>
              <w:overflowPunct/>
              <w:topLinePunct w:val="0"/>
              <w:bidi w:val="0"/>
              <w:adjustRightInd/>
              <w:spacing w:line="560" w:lineRule="exact"/>
              <w:ind w:firstLine="0"/>
              <w:jc w:val="center"/>
              <w:textAlignment w:val="auto"/>
              <w:rPr>
                <w:rFonts w:ascii="Times New Roman" w:hAnsi="Times New Roman" w:eastAsia="黑体"/>
                <w:sz w:val="20"/>
              </w:rPr>
            </w:pPr>
            <w:r>
              <w:rPr>
                <w:rFonts w:hint="eastAsia" w:ascii="Times New Roman" w:hAnsi="Times New Roman" w:eastAsia="宋体" w:cs="宋体"/>
                <w:snapToGrid/>
                <w:color w:val="000000"/>
                <w:sz w:val="20"/>
              </w:rPr>
              <w:t>本年处理决定数量</w:t>
            </w:r>
          </w:p>
        </w:tc>
      </w:tr>
      <w:tr w14:paraId="1098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7A074EE">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行政许可</w:t>
            </w:r>
          </w:p>
        </w:tc>
        <w:tc>
          <w:tcPr>
            <w:tcW w:w="6392" w:type="dxa"/>
            <w:gridSpan w:val="3"/>
            <w:vAlign w:val="center"/>
          </w:tcPr>
          <w:p w14:paraId="1AEB68FD">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r>
      <w:tr w14:paraId="05EC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A17C1C8">
            <w:pPr>
              <w:keepNext w:val="0"/>
              <w:keepLines w:val="0"/>
              <w:pageBreakBefore w:val="0"/>
              <w:kinsoku/>
              <w:wordWrap/>
              <w:overflowPunct/>
              <w:topLinePunct w:val="0"/>
              <w:bidi w:val="0"/>
              <w:adjustRightInd/>
              <w:spacing w:line="560" w:lineRule="exact"/>
              <w:ind w:firstLine="0"/>
              <w:jc w:val="center"/>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第二十条第（六）项</w:t>
            </w:r>
          </w:p>
        </w:tc>
      </w:tr>
      <w:tr w14:paraId="693B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8BB1216">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信息内容</w:t>
            </w:r>
          </w:p>
        </w:tc>
        <w:tc>
          <w:tcPr>
            <w:tcW w:w="6392" w:type="dxa"/>
            <w:gridSpan w:val="3"/>
            <w:vAlign w:val="center"/>
          </w:tcPr>
          <w:p w14:paraId="016A656D">
            <w:pPr>
              <w:keepNext w:val="0"/>
              <w:keepLines w:val="0"/>
              <w:pageBreakBefore w:val="0"/>
              <w:kinsoku/>
              <w:wordWrap/>
              <w:overflowPunct/>
              <w:topLinePunct w:val="0"/>
              <w:bidi w:val="0"/>
              <w:adjustRightInd/>
              <w:spacing w:line="560" w:lineRule="exact"/>
              <w:ind w:firstLine="0"/>
              <w:jc w:val="center"/>
              <w:textAlignment w:val="auto"/>
              <w:rPr>
                <w:rFonts w:ascii="Times New Roman" w:hAnsi="Times New Roman" w:eastAsia="黑体"/>
                <w:sz w:val="20"/>
              </w:rPr>
            </w:pPr>
            <w:r>
              <w:rPr>
                <w:rFonts w:hint="eastAsia" w:ascii="Times New Roman" w:hAnsi="Times New Roman" w:eastAsia="宋体" w:cs="宋体"/>
                <w:snapToGrid/>
                <w:color w:val="000000"/>
                <w:sz w:val="20"/>
              </w:rPr>
              <w:t>本年处理决定数量</w:t>
            </w:r>
          </w:p>
        </w:tc>
      </w:tr>
      <w:tr w14:paraId="785C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422D47F">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行政处罚</w:t>
            </w:r>
          </w:p>
        </w:tc>
        <w:tc>
          <w:tcPr>
            <w:tcW w:w="6392" w:type="dxa"/>
            <w:gridSpan w:val="3"/>
            <w:vAlign w:val="center"/>
          </w:tcPr>
          <w:p w14:paraId="3F956C27">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6</w:t>
            </w:r>
          </w:p>
        </w:tc>
      </w:tr>
      <w:tr w14:paraId="7CD9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651F0EB">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行政强制</w:t>
            </w:r>
          </w:p>
        </w:tc>
        <w:tc>
          <w:tcPr>
            <w:tcW w:w="6392" w:type="dxa"/>
            <w:gridSpan w:val="3"/>
            <w:vAlign w:val="center"/>
          </w:tcPr>
          <w:p w14:paraId="174FEBB8">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r>
      <w:tr w14:paraId="1E81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F43AF00">
            <w:pPr>
              <w:keepNext w:val="0"/>
              <w:keepLines w:val="0"/>
              <w:pageBreakBefore w:val="0"/>
              <w:kinsoku/>
              <w:wordWrap/>
              <w:overflowPunct/>
              <w:topLinePunct w:val="0"/>
              <w:bidi w:val="0"/>
              <w:adjustRightInd/>
              <w:spacing w:line="560" w:lineRule="exact"/>
              <w:ind w:firstLine="0"/>
              <w:jc w:val="center"/>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第二十条第（八）项</w:t>
            </w:r>
          </w:p>
        </w:tc>
      </w:tr>
      <w:tr w14:paraId="7E15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6FA3BC2">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信息内容</w:t>
            </w:r>
          </w:p>
        </w:tc>
        <w:tc>
          <w:tcPr>
            <w:tcW w:w="6392" w:type="dxa"/>
            <w:gridSpan w:val="3"/>
            <w:vAlign w:val="center"/>
          </w:tcPr>
          <w:p w14:paraId="742CECE7">
            <w:pPr>
              <w:keepNext w:val="0"/>
              <w:keepLines w:val="0"/>
              <w:pageBreakBefore w:val="0"/>
              <w:kinsoku/>
              <w:wordWrap/>
              <w:overflowPunct/>
              <w:topLinePunct w:val="0"/>
              <w:bidi w:val="0"/>
              <w:adjustRightInd/>
              <w:spacing w:line="560" w:lineRule="exact"/>
              <w:ind w:firstLine="0"/>
              <w:jc w:val="center"/>
              <w:textAlignment w:val="auto"/>
              <w:rPr>
                <w:rFonts w:ascii="Times New Roman" w:hAnsi="Times New Roman" w:eastAsia="黑体"/>
                <w:sz w:val="20"/>
              </w:rPr>
            </w:pPr>
            <w:r>
              <w:rPr>
                <w:rFonts w:hint="eastAsia" w:ascii="Times New Roman" w:hAnsi="Times New Roman" w:eastAsia="宋体" w:cs="宋体"/>
                <w:snapToGrid/>
                <w:color w:val="000000"/>
                <w:sz w:val="20"/>
              </w:rPr>
              <w:t>本年收费金额（单位：万元）</w:t>
            </w:r>
          </w:p>
        </w:tc>
      </w:tr>
      <w:tr w14:paraId="0815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74BC876">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ascii="Times New Roman" w:hAnsi="Times New Roman" w:eastAsia="宋体" w:cs="宋体"/>
                <w:snapToGrid/>
                <w:color w:val="000000"/>
                <w:sz w:val="20"/>
              </w:rPr>
            </w:pPr>
            <w:r>
              <w:rPr>
                <w:rFonts w:hint="eastAsia" w:ascii="Times New Roman" w:hAnsi="Times New Roman" w:eastAsia="宋体" w:cs="宋体"/>
                <w:snapToGrid/>
                <w:color w:val="000000"/>
                <w:sz w:val="20"/>
              </w:rPr>
              <w:t>行政事业性收费</w:t>
            </w:r>
          </w:p>
        </w:tc>
        <w:tc>
          <w:tcPr>
            <w:tcW w:w="6392" w:type="dxa"/>
            <w:gridSpan w:val="3"/>
            <w:vAlign w:val="center"/>
          </w:tcPr>
          <w:p w14:paraId="522173BA">
            <w:pPr>
              <w:keepNext w:val="0"/>
              <w:keepLines w:val="0"/>
              <w:pageBreakBefore w:val="0"/>
              <w:kinsoku/>
              <w:wordWrap/>
              <w:overflowPunct/>
              <w:topLinePunct w:val="0"/>
              <w:bidi w:val="0"/>
              <w:adjustRightInd/>
              <w:spacing w:line="560" w:lineRule="exact"/>
              <w:ind w:firstLine="0"/>
              <w:jc w:val="center"/>
              <w:textAlignment w:val="auto"/>
              <w:rPr>
                <w:rFonts w:hint="eastAsia" w:ascii="Times New Roman" w:hAnsi="Times New Roman" w:eastAsia="黑体"/>
                <w:sz w:val="20"/>
                <w:lang w:val="en-US" w:eastAsia="zh-CN"/>
              </w:rPr>
            </w:pPr>
            <w:r>
              <w:rPr>
                <w:rFonts w:hint="eastAsia" w:ascii="Times New Roman" w:hAnsi="Times New Roman" w:eastAsia="黑体"/>
                <w:sz w:val="20"/>
                <w:lang w:val="en-US" w:eastAsia="zh-CN"/>
              </w:rPr>
              <w:t>0</w:t>
            </w:r>
          </w:p>
        </w:tc>
      </w:tr>
    </w:tbl>
    <w:p w14:paraId="3BF744AF">
      <w:pPr>
        <w:keepNext w:val="0"/>
        <w:keepLines w:val="0"/>
        <w:pageBreakBefore w:val="0"/>
        <w:kinsoku/>
        <w:wordWrap/>
        <w:overflowPunct/>
        <w:topLinePunct w:val="0"/>
        <w:bidi w:val="0"/>
        <w:adjustRightInd/>
        <w:spacing w:line="560" w:lineRule="exact"/>
        <w:ind w:firstLine="0"/>
        <w:textAlignment w:val="auto"/>
        <w:rPr>
          <w:rFonts w:ascii="Times New Roman" w:hAnsi="Times New Roman" w:eastAsia="黑体"/>
          <w:sz w:val="30"/>
          <w:szCs w:val="30"/>
        </w:rPr>
      </w:pPr>
    </w:p>
    <w:p w14:paraId="3DE789C0">
      <w:pPr>
        <w:keepNext w:val="0"/>
        <w:keepLines w:val="0"/>
        <w:pageBreakBefore w:val="0"/>
        <w:kinsoku/>
        <w:wordWrap/>
        <w:overflowPunct/>
        <w:topLinePunct w:val="0"/>
        <w:bidi w:val="0"/>
        <w:adjustRightInd/>
        <w:spacing w:line="560" w:lineRule="exact"/>
        <w:ind w:firstLine="0"/>
        <w:textAlignment w:val="auto"/>
        <w:rPr>
          <w:rFonts w:ascii="Times New Roman" w:hAnsi="Times New Roman" w:eastAsia="黑体"/>
          <w:sz w:val="30"/>
          <w:szCs w:val="30"/>
        </w:rPr>
      </w:pPr>
    </w:p>
    <w:p w14:paraId="1EFA579D">
      <w:pPr>
        <w:keepNext w:val="0"/>
        <w:keepLines w:val="0"/>
        <w:pageBreakBefore w:val="0"/>
        <w:kinsoku/>
        <w:wordWrap/>
        <w:overflowPunct/>
        <w:topLinePunct w:val="0"/>
        <w:bidi w:val="0"/>
        <w:adjustRightInd/>
        <w:spacing w:line="560" w:lineRule="exact"/>
        <w:ind w:firstLine="0"/>
        <w:textAlignment w:val="auto"/>
        <w:rPr>
          <w:rFonts w:ascii="Times New Roman" w:hAnsi="Times New Roman" w:eastAsia="黑体"/>
          <w:sz w:val="30"/>
          <w:szCs w:val="30"/>
        </w:rPr>
      </w:pPr>
    </w:p>
    <w:p w14:paraId="21420B4F">
      <w:pPr>
        <w:keepNext w:val="0"/>
        <w:keepLines w:val="0"/>
        <w:pageBreakBefore w:val="0"/>
        <w:kinsoku/>
        <w:wordWrap/>
        <w:overflowPunct/>
        <w:topLinePunct w:val="0"/>
        <w:bidi w:val="0"/>
        <w:adjustRightInd/>
        <w:spacing w:line="560" w:lineRule="exact"/>
        <w:ind w:firstLine="0"/>
        <w:textAlignment w:val="auto"/>
        <w:rPr>
          <w:rFonts w:ascii="Times New Roman" w:hAnsi="Times New Roman" w:eastAsia="黑体"/>
          <w:sz w:val="30"/>
          <w:szCs w:val="30"/>
        </w:rPr>
      </w:pPr>
    </w:p>
    <w:p w14:paraId="7C869A38">
      <w:pPr>
        <w:keepNext w:val="0"/>
        <w:keepLines w:val="0"/>
        <w:pageBreakBefore w:val="0"/>
        <w:kinsoku/>
        <w:wordWrap/>
        <w:overflowPunct/>
        <w:topLinePunct w:val="0"/>
        <w:bidi w:val="0"/>
        <w:adjustRightInd/>
        <w:spacing w:line="560" w:lineRule="exact"/>
        <w:ind w:firstLine="0"/>
        <w:textAlignment w:val="auto"/>
        <w:rPr>
          <w:rFonts w:ascii="Times New Roman" w:hAnsi="Times New Roman" w:eastAsia="黑体"/>
          <w:sz w:val="30"/>
          <w:szCs w:val="30"/>
        </w:rPr>
      </w:pPr>
    </w:p>
    <w:p w14:paraId="5CB0ED48">
      <w:pPr>
        <w:keepNext w:val="0"/>
        <w:keepLines w:val="0"/>
        <w:pageBreakBefore w:val="0"/>
        <w:kinsoku/>
        <w:wordWrap/>
        <w:overflowPunct/>
        <w:topLinePunct w:val="0"/>
        <w:bidi w:val="0"/>
        <w:adjustRightInd/>
        <w:spacing w:line="560" w:lineRule="exact"/>
        <w:ind w:left="0" w:leftChars="0" w:firstLine="0" w:firstLineChars="0"/>
        <w:textAlignment w:val="auto"/>
        <w:rPr>
          <w:rFonts w:hint="eastAsia" w:ascii="Times New Roman" w:hAnsi="Times New Roman" w:eastAsia="黑体"/>
          <w:szCs w:val="32"/>
        </w:rPr>
      </w:pPr>
    </w:p>
    <w:p w14:paraId="69EF8C63">
      <w:pPr>
        <w:spacing w:after="156" w:afterLines="50" w:line="240" w:lineRule="auto"/>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三、收到和处理政府信息公开申请情况</w:t>
      </w:r>
    </w:p>
    <w:tbl>
      <w:tblPr>
        <w:tblStyle w:val="7"/>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9827556">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0636F7B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E5C5BE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21CA778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932747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617DBA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BDF78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14CCAD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4B55D26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20D570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02E2D85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0855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4E0C5D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69C6D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77EA0E8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9FA92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1A7BC4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6758A4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17128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15FFE9B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DDF721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929C6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F856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F876BA">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C2EEBD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8DC9C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3B65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B184C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9EEAA0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6E4398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DE49B5">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E9400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C45C3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989217F">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9894FA">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12DFD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5FEC764">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5140F75">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63D60D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BAD3CC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E6FF9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E75DA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5CF8A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551F1C">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1ECDD4">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3A1130">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1ED8D61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7147A4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6EF44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1D6F34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DE077">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A9FE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F1090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86D15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19847B">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A02FDF">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84E857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5860F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51E12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367717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41E27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6BEA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03C0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F908A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32BCF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39D5B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00B5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23F913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C54A9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10AF8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6F3EDD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CD86D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2A71E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B731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1D50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D8CB3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A5746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0E12D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68A62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A0E55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4355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3F6214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F3654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CDBB2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95F8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939B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B1FAF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901E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5D047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57FD3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B78BAD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33BB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9A3149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F7C865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5DCE2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DC62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FD36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0751A6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BAC8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3E417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70CFA7F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FFAAA7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4BFF5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60C4CE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0399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04723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A0D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8770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7AE5F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D21AF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9C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020FFC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31E315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92717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2ADA49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386DFD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F8097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0555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50F7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D882C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E801AD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8C5EE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DDD25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44B607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ECBA0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A573D3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9E3D70">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810F14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AFFB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1475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89EB5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C2E2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1FC7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7DA23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555C5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7915D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49C7C4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87342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B0A21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B0A4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CADAC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26C9F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8707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DB37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6D0125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E48CC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5CA3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5EEC63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BEEC4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CA3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E009F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CC16B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1DDDF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C2729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F3F6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29768B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134D992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76B61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35603D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9B62AC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2FBA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98D5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53A5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2971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5A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D888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15DEA9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B672F8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01EC9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F03347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B45B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A9E3E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BD2F4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6D85B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06B0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88CE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59327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E4017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EAA45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15AA1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CCBBE9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4470E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5732E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BD02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D0CB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1799E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36B2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46A8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6469CC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4C5BC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38EA08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C21080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102154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6508F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78DA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9F17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4CDB39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2AF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5D1EE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F09470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A1884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4F02D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1E0875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EAA17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CA95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A4D0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6A6B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8F17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ACB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61BAA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25A21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579815E">
        <w:trPr>
          <w:jc w:val="center"/>
        </w:trPr>
        <w:tc>
          <w:tcPr>
            <w:tcW w:w="0" w:type="auto"/>
            <w:vMerge w:val="continue"/>
            <w:tcBorders>
              <w:top w:val="nil"/>
              <w:left w:val="single" w:color="auto" w:sz="8" w:space="0"/>
              <w:bottom w:val="inset" w:color="auto" w:sz="8" w:space="0"/>
              <w:right w:val="single" w:color="auto" w:sz="8" w:space="0"/>
            </w:tcBorders>
            <w:vAlign w:val="center"/>
          </w:tcPr>
          <w:p w14:paraId="70C4487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394E2B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10ABC1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81527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B3AE8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FE18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C993D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22D6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F1EE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D4B92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4D97B7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5B0A0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F9DF7C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FBADF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9E960D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109FB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A492C6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24B04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558765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88156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top"/>
          </w:tcPr>
          <w:p w14:paraId="09E3DC4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23D903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7D8E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2D9713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3A5A2C9">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F2C4F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A1DC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949A6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D51F4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BCF1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43FE3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09BB8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658D75D">
        <w:trPr>
          <w:jc w:val="center"/>
        </w:trPr>
        <w:tc>
          <w:tcPr>
            <w:tcW w:w="0" w:type="auto"/>
            <w:vMerge w:val="continue"/>
            <w:tcBorders>
              <w:top w:val="nil"/>
              <w:left w:val="single" w:color="auto" w:sz="8" w:space="0"/>
              <w:bottom w:val="inset" w:color="auto" w:sz="8" w:space="0"/>
              <w:right w:val="single" w:color="auto" w:sz="8" w:space="0"/>
            </w:tcBorders>
            <w:vAlign w:val="center"/>
          </w:tcPr>
          <w:p w14:paraId="3435648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F24319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5F472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52FF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9062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5F2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43F8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07E7F4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6950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8F0E95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7FC428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93B63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AD132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3F8D64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8FD48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C28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7DCE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72164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82F8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6CBC5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D5CAEB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ADD2D8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89FCD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AA97F2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66D54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92B56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8CC9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2CDE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A0176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C5B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93E6B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7DF0A3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4ADC60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6A3EF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D4ED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60DD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A8CB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6EE0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77D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A161D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bl>
    <w:p w14:paraId="308703F6">
      <w:pPr>
        <w:keepNext w:val="0"/>
        <w:keepLines w:val="0"/>
        <w:pageBreakBefore w:val="0"/>
        <w:kinsoku/>
        <w:wordWrap/>
        <w:overflowPunct/>
        <w:topLinePunct w:val="0"/>
        <w:bidi w:val="0"/>
        <w:adjustRightInd/>
        <w:spacing w:line="560" w:lineRule="exact"/>
        <w:ind w:firstLine="600" w:firstLineChars="200"/>
        <w:textAlignment w:val="auto"/>
        <w:rPr>
          <w:rFonts w:ascii="Times New Roman" w:hAnsi="Times New Roman" w:eastAsia="黑体"/>
          <w:sz w:val="30"/>
          <w:szCs w:val="30"/>
        </w:rPr>
      </w:pPr>
    </w:p>
    <w:p w14:paraId="5CBEC10C">
      <w:pPr>
        <w:keepNext w:val="0"/>
        <w:keepLines w:val="0"/>
        <w:pageBreakBefore w:val="0"/>
        <w:kinsoku/>
        <w:wordWrap/>
        <w:overflowPunct/>
        <w:topLinePunct w:val="0"/>
        <w:bidi w:val="0"/>
        <w:adjustRightInd/>
        <w:spacing w:line="560" w:lineRule="exact"/>
        <w:ind w:firstLine="640" w:firstLineChars="200"/>
        <w:textAlignment w:val="auto"/>
        <w:rPr>
          <w:rFonts w:ascii="Times New Roman" w:hAnsi="Times New Roman" w:eastAsia="黑体"/>
          <w:sz w:val="30"/>
          <w:szCs w:val="30"/>
        </w:rPr>
      </w:pPr>
      <w:r>
        <w:rPr>
          <w:rFonts w:hint="eastAsia" w:ascii="Times New Roman" w:hAnsi="Times New Roman" w:eastAsia="黑体"/>
          <w:szCs w:val="32"/>
        </w:rPr>
        <w:t>四、政府信息公开行政复议、行政诉讼情况</w:t>
      </w:r>
    </w:p>
    <w:tbl>
      <w:tblPr>
        <w:tblStyle w:val="7"/>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358DF3D">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39E34A">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30639D">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行政诉讼</w:t>
            </w:r>
          </w:p>
        </w:tc>
      </w:tr>
      <w:tr w14:paraId="0CA0232F">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AD531D">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A2E004">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结果</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48A598">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其他</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B91B2F">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尚未</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892CFA">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64166B">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90B474">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复议后起诉</w:t>
            </w:r>
          </w:p>
        </w:tc>
      </w:tr>
      <w:tr w14:paraId="042B2DF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F1A381C">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ascii="Times New Roman" w:hAnsi="Times New Roman"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17C1B83E">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ascii="Times New Roman" w:hAnsi="Times New Roman"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0CED130">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ascii="Times New Roman" w:hAnsi="Times New Roman"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1252414">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ascii="Times New Roman" w:hAnsi="Times New Roman"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E28852F">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ascii="Times New Roman" w:hAnsi="Times New Roman"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618AB9">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结果</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73344B">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结果</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11EEF">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其他</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9E1CAC">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尚未</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1D3DB7">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9C2452">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结果</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49A07A">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结果</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BE68FC">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color w:val="000000"/>
                <w:sz w:val="20"/>
              </w:rPr>
              <w:t>其他</w:t>
            </w:r>
            <w:r>
              <w:rPr>
                <w:rFonts w:hint="eastAsia" w:ascii="Times New Roman" w:hAnsi="Times New Roman" w:eastAsia="宋体" w:cs="宋体"/>
                <w:snapToGrid/>
                <w:color w:val="000000"/>
                <w:sz w:val="20"/>
              </w:rPr>
              <w:br w:type="textWrapping"/>
            </w:r>
            <w:r>
              <w:rPr>
                <w:rFonts w:hint="eastAsia" w:ascii="Times New Roman" w:hAnsi="Times New Roman"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89D452">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rPr>
              <w:t>尚未</w:t>
            </w:r>
            <w:r>
              <w:rPr>
                <w:rFonts w:hint="eastAsia" w:ascii="Times New Roman" w:hAnsi="Times New Roman" w:eastAsia="宋体" w:cs="宋体"/>
                <w:snapToGrid/>
                <w:sz w:val="20"/>
              </w:rPr>
              <w:br w:type="textWrapping"/>
            </w:r>
            <w:r>
              <w:rPr>
                <w:rFonts w:hint="eastAsia" w:ascii="Times New Roman" w:hAnsi="Times New Roman"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160989">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color w:val="000000"/>
                <w:sz w:val="20"/>
              </w:rPr>
              <w:t>总计</w:t>
            </w:r>
          </w:p>
        </w:tc>
      </w:tr>
      <w:tr w14:paraId="3D2AF32A">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666941">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0"/>
              </w:rPr>
              <w:t> </w:t>
            </w:r>
            <w:r>
              <w:rPr>
                <w:rFonts w:hint="eastAsia" w:ascii="Times New Roman" w:hAnsi="Times New Roman"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10F4D4">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0"/>
              </w:rPr>
              <w:t> </w:t>
            </w:r>
            <w:r>
              <w:rPr>
                <w:rFonts w:hint="eastAsia" w:ascii="Times New Roman" w:hAnsi="Times New Roman"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2D6A2E">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0"/>
              </w:rPr>
              <w:t> </w:t>
            </w:r>
            <w:r>
              <w:rPr>
                <w:rFonts w:hint="eastAsia" w:ascii="Times New Roman" w:hAnsi="Times New Roman"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32E820">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lang w:val="en-US" w:eastAsia="zh-CN"/>
              </w:rPr>
              <w:t>0</w:t>
            </w:r>
            <w:r>
              <w:rPr>
                <w:rFonts w:hint="eastAsia" w:ascii="Times New Roman" w:hAnsi="Times New Roman"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5A84DA">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0"/>
              </w:rPr>
              <w:t> </w:t>
            </w:r>
            <w:r>
              <w:rPr>
                <w:rFonts w:hint="eastAsia" w:ascii="Times New Roman" w:hAnsi="Times New Roman"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A2EB99">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0"/>
              </w:rPr>
              <w:t> </w:t>
            </w:r>
            <w:r>
              <w:rPr>
                <w:rFonts w:hint="eastAsia" w:ascii="Times New Roman" w:hAnsi="Times New Roman"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084522">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lang w:val="en-US" w:eastAsia="zh-CN"/>
              </w:rPr>
              <w:t>0</w:t>
            </w:r>
            <w:r>
              <w:rPr>
                <w:rFonts w:hint="eastAsia" w:ascii="Times New Roman" w:hAnsi="Times New Roman"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DBFC71">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0"/>
              </w:rPr>
              <w:t> </w:t>
            </w:r>
            <w:r>
              <w:rPr>
                <w:rFonts w:hint="eastAsia" w:ascii="Times New Roman" w:hAnsi="Times New Roman"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33D9E9">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lang w:val="en-US" w:eastAsia="zh-CN"/>
              </w:rPr>
              <w:t>0</w:t>
            </w:r>
            <w:r>
              <w:rPr>
                <w:rFonts w:hint="eastAsia" w:ascii="Times New Roman" w:hAnsi="Times New Roman"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DA4162">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lang w:val="en-US" w:eastAsia="zh-CN"/>
              </w:rPr>
              <w:t>0</w:t>
            </w:r>
            <w:r>
              <w:rPr>
                <w:rFonts w:hint="eastAsia" w:ascii="Times New Roman" w:hAnsi="Times New Roman"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77E1AC">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lang w:val="en-US" w:eastAsia="zh-CN"/>
              </w:rPr>
              <w:t>0</w:t>
            </w:r>
            <w:r>
              <w:rPr>
                <w:rFonts w:hint="eastAsia" w:ascii="Times New Roman" w:hAnsi="Times New Roman"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C4F8A8">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0"/>
              </w:rPr>
              <w:t> </w:t>
            </w:r>
            <w:r>
              <w:rPr>
                <w:rFonts w:hint="eastAsia" w:ascii="Times New Roman" w:hAnsi="Times New Roman"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04F488">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0"/>
              </w:rPr>
              <w:t> </w:t>
            </w:r>
            <w:r>
              <w:rPr>
                <w:rFonts w:hint="eastAsia" w:ascii="Times New Roman" w:hAnsi="Times New Roman"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92D11A">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ascii="Times New Roman" w:hAnsi="Times New Roman" w:eastAsia="宋体" w:cs="宋体"/>
                <w:snapToGrid/>
                <w:sz w:val="24"/>
                <w:szCs w:val="24"/>
              </w:rPr>
            </w:pPr>
            <w:r>
              <w:rPr>
                <w:rFonts w:hint="eastAsia" w:ascii="Times New Roman" w:hAnsi="Times New Roman" w:eastAsia="宋体" w:cs="宋体"/>
                <w:snapToGrid/>
                <w:sz w:val="20"/>
                <w:lang w:val="en-US" w:eastAsia="zh-CN"/>
              </w:rPr>
              <w:t>0</w:t>
            </w:r>
            <w:r>
              <w:rPr>
                <w:rFonts w:hint="eastAsia" w:ascii="Times New Roman" w:hAnsi="Times New Roman"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F4CA7">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eastAsia" w:ascii="Times New Roman" w:hAnsi="Times New Roman" w:eastAsia="宋体" w:cs="宋体"/>
                <w:snapToGrid/>
                <w:sz w:val="24"/>
                <w:szCs w:val="24"/>
                <w:lang w:val="en-US" w:eastAsia="zh-CN"/>
              </w:rPr>
            </w:pPr>
            <w:r>
              <w:rPr>
                <w:rFonts w:hint="eastAsia" w:ascii="Times New Roman" w:hAnsi="Times New Roman" w:eastAsia="宋体" w:cs="宋体"/>
                <w:snapToGrid/>
                <w:sz w:val="24"/>
                <w:szCs w:val="24"/>
                <w:lang w:val="en-US" w:eastAsia="zh-CN"/>
              </w:rPr>
              <w:t>0</w:t>
            </w:r>
          </w:p>
        </w:tc>
      </w:tr>
    </w:tbl>
    <w:p w14:paraId="6A724074">
      <w:pPr>
        <w:keepNext w:val="0"/>
        <w:keepLines w:val="0"/>
        <w:pageBreakBefore w:val="0"/>
        <w:kinsoku/>
        <w:wordWrap/>
        <w:overflowPunct/>
        <w:topLinePunct w:val="0"/>
        <w:bidi w:val="0"/>
        <w:adjustRightInd/>
        <w:spacing w:line="560" w:lineRule="exact"/>
        <w:ind w:firstLine="640" w:firstLineChars="200"/>
        <w:textAlignment w:val="auto"/>
        <w:rPr>
          <w:rFonts w:ascii="Times New Roman" w:hAnsi="Times New Roman" w:eastAsia="黑体"/>
          <w:szCs w:val="32"/>
        </w:rPr>
      </w:pPr>
    </w:p>
    <w:p w14:paraId="3C86A5A1">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szCs w:val="32"/>
        </w:rPr>
      </w:pPr>
      <w:r>
        <w:rPr>
          <w:rFonts w:hint="eastAsia" w:ascii="Times New Roman" w:hAnsi="Times New Roman" w:eastAsia="黑体"/>
          <w:szCs w:val="32"/>
        </w:rPr>
        <w:t>五、存在的主要问题及改进情况</w:t>
      </w:r>
    </w:p>
    <w:p w14:paraId="3CBE84D6">
      <w:pPr>
        <w:keepNext w:val="0"/>
        <w:keepLines w:val="0"/>
        <w:pageBreakBefore w:val="0"/>
        <w:kinsoku/>
        <w:wordWrap/>
        <w:overflowPunct/>
        <w:topLinePunct w:val="0"/>
        <w:bidi w:val="0"/>
        <w:adjustRightInd/>
        <w:spacing w:line="560" w:lineRule="exact"/>
        <w:jc w:val="left"/>
        <w:textAlignment w:val="auto"/>
        <w:rPr>
          <w:rFonts w:hint="eastAsia" w:ascii="Times New Roman" w:hAnsi="Times New Roman" w:eastAsia="楷体_GB2312"/>
        </w:rPr>
      </w:pPr>
      <w:r>
        <w:rPr>
          <w:rFonts w:hint="eastAsia" w:ascii="Times New Roman" w:hAnsi="Times New Roman" w:eastAsia="楷体_GB2312"/>
        </w:rPr>
        <w:t>（一）存在问题</w:t>
      </w:r>
    </w:p>
    <w:p w14:paraId="0E150AEB">
      <w:pPr>
        <w:keepNext w:val="0"/>
        <w:keepLines w:val="0"/>
        <w:pageBreakBefore w:val="0"/>
        <w:kinsoku/>
        <w:wordWrap/>
        <w:overflowPunct/>
        <w:topLinePunct w:val="0"/>
        <w:bidi w:val="0"/>
        <w:adjustRightInd/>
        <w:spacing w:line="560" w:lineRule="exact"/>
        <w:ind w:firstLine="640" w:firstLineChars="200"/>
        <w:textAlignment w:val="auto"/>
        <w:rPr>
          <w:rFonts w:hint="eastAsia" w:ascii="Times New Roman" w:hAnsi="Times New Roman" w:eastAsia="仿宋_GB2312"/>
          <w:szCs w:val="32"/>
          <w:lang w:val="en-US" w:eastAsia="zh-CN"/>
        </w:rPr>
      </w:pPr>
      <w:r>
        <w:rPr>
          <w:rFonts w:hint="eastAsia" w:ascii="Times New Roman" w:hAnsi="Times New Roman" w:eastAsia="仿宋_GB2312"/>
          <w:szCs w:val="32"/>
          <w:lang w:val="en-US" w:eastAsia="zh-CN"/>
        </w:rPr>
        <w:t>一是公开平台上，资源与服务整合不足。各类文化场馆（图书馆、博物馆、文化馆）、旅游景区、线上平台产生的服务信息和数据可能分散，未能与政府信息公开平台有效联通整合，且信息公开不及时，形成“信息孤岛”。</w:t>
      </w:r>
    </w:p>
    <w:p w14:paraId="3FDA9413">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sz w:val="30"/>
          <w:szCs w:val="30"/>
          <w:lang w:val="en-US" w:eastAsia="zh-CN"/>
        </w:rPr>
      </w:pPr>
      <w:r>
        <w:rPr>
          <w:rFonts w:hint="eastAsia" w:ascii="Times New Roman" w:hAnsi="Times New Roman" w:eastAsia="仿宋_GB2312"/>
          <w:szCs w:val="32"/>
          <w:lang w:val="en-US" w:eastAsia="zh-CN"/>
        </w:rPr>
        <w:t>二是公开范围上，多重属性交织难把握。工作常涉及非物质文化遗产、文物管理、执法检查等信息，兼具公共文化属性与潜在的知识产权、保密或安全要求，公开的边界和尺度把握不到位。</w:t>
      </w:r>
    </w:p>
    <w:p w14:paraId="5F7101AE">
      <w:pPr>
        <w:keepNext w:val="0"/>
        <w:keepLines w:val="0"/>
        <w:pageBreakBefore w:val="0"/>
        <w:kinsoku/>
        <w:wordWrap/>
        <w:overflowPunct/>
        <w:topLinePunct w:val="0"/>
        <w:bidi w:val="0"/>
        <w:adjustRightInd/>
        <w:spacing w:line="560" w:lineRule="exact"/>
        <w:jc w:val="left"/>
        <w:textAlignment w:val="auto"/>
        <w:rPr>
          <w:rFonts w:hint="eastAsia" w:ascii="Times New Roman" w:hAnsi="Times New Roman" w:eastAsia="楷体_GB2312"/>
        </w:rPr>
      </w:pPr>
      <w:r>
        <w:rPr>
          <w:rFonts w:hint="eastAsia" w:ascii="Times New Roman" w:hAnsi="Times New Roman" w:eastAsia="楷体_GB2312"/>
        </w:rPr>
        <w:t>（二）改进情况</w:t>
      </w:r>
    </w:p>
    <w:p w14:paraId="4C8D7766">
      <w:pPr>
        <w:keepNext w:val="0"/>
        <w:keepLines w:val="0"/>
        <w:pageBreakBefore w:val="0"/>
        <w:kinsoku/>
        <w:wordWrap/>
        <w:overflowPunct/>
        <w:topLinePunct w:val="0"/>
        <w:bidi w:val="0"/>
        <w:adjustRightInd/>
        <w:spacing w:line="560" w:lineRule="exact"/>
        <w:ind w:firstLine="640" w:firstLineChars="200"/>
        <w:textAlignment w:val="auto"/>
        <w:rPr>
          <w:rFonts w:hint="eastAsia" w:ascii="Times New Roman" w:hAnsi="Times New Roman" w:eastAsia="仿宋_GB2312"/>
          <w:szCs w:val="32"/>
          <w:lang w:val="en-US" w:eastAsia="zh-CN"/>
        </w:rPr>
      </w:pPr>
      <w:r>
        <w:rPr>
          <w:rFonts w:hint="eastAsia" w:ascii="Times New Roman" w:hAnsi="Times New Roman" w:eastAsia="仿宋_GB2312"/>
          <w:szCs w:val="32"/>
          <w:lang w:val="en-US" w:eastAsia="zh-CN"/>
        </w:rPr>
        <w:t>一是建立常态化的信息更新与调度机制，办公室承担信息枢纽职责，统筹协调各科室及下属单位定期报送信息资源，并对汇总信息进行规范整理与高效上传，确保政府网站与各类新媒体平台间的信息同步与有效联动。</w:t>
      </w:r>
    </w:p>
    <w:p w14:paraId="1B0BBAA9">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二是建立信息安全审查机制。建立由分管领导牵头，办公室、信息源科室及执法科室协同参与的多级审核流程，严格执行“公开为常态、不公开为例外”原则，对拟公开信息进行内容安全与合规性审查，依法依规确定公开属性，确保信息安全与公开实效的有机统一。</w:t>
      </w:r>
    </w:p>
    <w:p w14:paraId="1F0E6F99">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szCs w:val="32"/>
        </w:rPr>
      </w:pPr>
      <w:r>
        <w:rPr>
          <w:rFonts w:hint="eastAsia" w:ascii="Times New Roman" w:hAnsi="Times New Roman" w:eastAsia="黑体"/>
          <w:szCs w:val="32"/>
        </w:rPr>
        <w:t>六、其他需要报告的事项</w:t>
      </w:r>
    </w:p>
    <w:p w14:paraId="1FFD8BEC">
      <w:pPr>
        <w:keepNext w:val="0"/>
        <w:keepLines w:val="0"/>
        <w:pageBreakBefore w:val="0"/>
        <w:kinsoku/>
        <w:wordWrap/>
        <w:overflowPunct/>
        <w:topLinePunct w:val="0"/>
        <w:bidi w:val="0"/>
        <w:adjustRightInd/>
        <w:spacing w:line="560" w:lineRule="exact"/>
        <w:jc w:val="left"/>
        <w:textAlignment w:val="auto"/>
        <w:rPr>
          <w:rFonts w:hint="eastAsia" w:ascii="Times New Roman" w:hAnsi="Times New Roman" w:eastAsia="楷体_GB2312"/>
        </w:rPr>
      </w:pPr>
      <w:r>
        <w:rPr>
          <w:rFonts w:hint="eastAsia" w:ascii="Times New Roman" w:hAnsi="Times New Roman" w:eastAsia="楷体_GB2312"/>
        </w:rPr>
        <w:t>（一）政府信息公开信息处理费收取情况</w:t>
      </w:r>
    </w:p>
    <w:p w14:paraId="32873F73">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45179C8A">
      <w:pPr>
        <w:keepNext w:val="0"/>
        <w:keepLines w:val="0"/>
        <w:pageBreakBefore w:val="0"/>
        <w:kinsoku/>
        <w:wordWrap/>
        <w:overflowPunct/>
        <w:topLinePunct w:val="0"/>
        <w:bidi w:val="0"/>
        <w:adjustRightInd/>
        <w:spacing w:line="560" w:lineRule="exact"/>
        <w:jc w:val="left"/>
        <w:textAlignment w:val="auto"/>
        <w:rPr>
          <w:rFonts w:hint="eastAsia" w:ascii="Times New Roman" w:hAnsi="Times New Roman" w:eastAsia="楷体_GB2312"/>
        </w:rPr>
      </w:pPr>
      <w:r>
        <w:rPr>
          <w:rFonts w:hint="eastAsia" w:ascii="Times New Roman" w:hAnsi="Times New Roman" w:eastAsia="楷体_GB2312"/>
        </w:rPr>
        <w:t>（二）落实上级年度政务公开工作要点情况</w:t>
      </w:r>
    </w:p>
    <w:p w14:paraId="39DECFF9">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严格落实国家和省市县政务公开工作要点，并根据《高青县人民政府办公室关于印发2025年高青县政务公开工作方案的通知》要求，制定了《高青县文化和旅游局政务公开工作方案》，明确了重点任务、工作标准和完成时限。</w:t>
      </w:r>
      <w:r>
        <w:rPr>
          <w:rFonts w:hint="default" w:ascii="Times New Roman" w:hAnsi="Times New Roman" w:eastAsia="仿宋_GB2312"/>
          <w:szCs w:val="32"/>
          <w:lang w:val="en-US" w:eastAsia="zh-CN"/>
        </w:rPr>
        <w:t>一是健全工作机制，强化组织保障。建立由领导班子牵头部署、各科室协同联动的工作机制，明确专人专责，优化信息发布、审核及管理细则，加强全过程监督，确保公开信息及时、准确、规范。</w:t>
      </w:r>
      <w:r>
        <w:rPr>
          <w:rFonts w:hint="eastAsia" w:ascii="Times New Roman" w:hAnsi="Times New Roman" w:eastAsia="仿宋_GB2312"/>
          <w:szCs w:val="32"/>
          <w:lang w:val="en-US" w:eastAsia="zh-CN"/>
        </w:rPr>
        <w:t>二是加强问题整改，提升业务能力。积极参加县级政务公开、年报编制、目录制定等专题培训，对照考核反馈意见逐项落实改进措施，持续提升工作人员对公开工作的政策理解和实操水平。三</w:t>
      </w:r>
      <w:r>
        <w:rPr>
          <w:rFonts w:hint="default" w:ascii="Times New Roman" w:hAnsi="Times New Roman" w:eastAsia="仿宋_GB2312"/>
          <w:szCs w:val="32"/>
          <w:lang w:val="en-US" w:eastAsia="zh-CN"/>
        </w:rPr>
        <w:t>是聚焦文旅主业，深化特色公开。</w:t>
      </w:r>
      <w:r>
        <w:rPr>
          <w:rFonts w:hint="eastAsia" w:ascii="Times New Roman" w:hAnsi="Times New Roman" w:eastAsia="仿宋_GB2312"/>
          <w:szCs w:val="32"/>
          <w:lang w:val="en-US" w:eastAsia="zh-CN"/>
        </w:rPr>
        <w:t>结合省市文化活动，</w:t>
      </w:r>
      <w:r>
        <w:rPr>
          <w:rFonts w:hint="default" w:ascii="Times New Roman" w:hAnsi="Times New Roman" w:eastAsia="仿宋_GB2312"/>
          <w:szCs w:val="32"/>
          <w:lang w:val="en-US" w:eastAsia="zh-CN"/>
        </w:rPr>
        <w:t>推出“</w:t>
      </w:r>
      <w:r>
        <w:rPr>
          <w:rFonts w:hint="eastAsia" w:ascii="Times New Roman" w:hAnsi="Times New Roman" w:eastAsia="仿宋_GB2312"/>
          <w:szCs w:val="32"/>
          <w:lang w:val="en-US" w:eastAsia="zh-CN"/>
        </w:rPr>
        <w:t>悦读高青</w:t>
      </w:r>
      <w:r>
        <w:rPr>
          <w:rFonts w:hint="default" w:ascii="Times New Roman" w:hAnsi="Times New Roman" w:eastAsia="仿宋_GB2312"/>
          <w:szCs w:val="32"/>
          <w:lang w:val="en-US" w:eastAsia="zh-CN"/>
        </w:rPr>
        <w:t>”</w:t>
      </w:r>
      <w:r>
        <w:rPr>
          <w:rFonts w:hint="eastAsia" w:ascii="Times New Roman" w:hAnsi="Times New Roman" w:eastAsia="仿宋_GB2312"/>
          <w:szCs w:val="32"/>
          <w:lang w:val="en-US" w:eastAsia="zh-CN"/>
        </w:rPr>
        <w:t>读书节系列活动</w:t>
      </w:r>
      <w:r>
        <w:rPr>
          <w:rFonts w:hint="default" w:ascii="Times New Roman" w:hAnsi="Times New Roman" w:eastAsia="仿宋_GB2312"/>
          <w:szCs w:val="32"/>
          <w:lang w:val="en-US" w:eastAsia="zh-CN"/>
        </w:rPr>
        <w:t>，</w:t>
      </w:r>
      <w:r>
        <w:rPr>
          <w:rFonts w:hint="eastAsia" w:ascii="Times New Roman" w:hAnsi="Times New Roman" w:eastAsia="仿宋_GB2312"/>
          <w:szCs w:val="32"/>
          <w:lang w:val="en-US" w:eastAsia="zh-CN"/>
        </w:rPr>
        <w:t>开展“全民读书月”“共读一小时”等活动，定期发布“悦读高青·好书分享”图书信息400余条</w:t>
      </w:r>
      <w:r>
        <w:rPr>
          <w:rFonts w:hint="default" w:ascii="Times New Roman" w:hAnsi="Times New Roman" w:eastAsia="仿宋_GB2312"/>
          <w:szCs w:val="32"/>
          <w:lang w:val="en-US" w:eastAsia="zh-CN"/>
        </w:rPr>
        <w:t>；</w:t>
      </w:r>
      <w:r>
        <w:rPr>
          <w:rFonts w:hint="eastAsia" w:ascii="Times New Roman" w:hAnsi="Times New Roman" w:eastAsia="仿宋_GB2312"/>
          <w:szCs w:val="32"/>
          <w:lang w:val="en-US" w:eastAsia="zh-CN"/>
        </w:rPr>
        <w:t>创新推出《村晚，嗨起来》拍打操，以乐健身，活动覆盖9个乡镇；持续</w:t>
      </w:r>
      <w:r>
        <w:rPr>
          <w:rFonts w:hint="default" w:ascii="Times New Roman" w:hAnsi="Times New Roman" w:eastAsia="仿宋_GB2312"/>
          <w:szCs w:val="32"/>
          <w:lang w:val="en-US" w:eastAsia="zh-CN"/>
        </w:rPr>
        <w:t>实施“菜单式、订单式”</w:t>
      </w:r>
      <w:r>
        <w:rPr>
          <w:rFonts w:hint="eastAsia" w:ascii="Times New Roman" w:hAnsi="Times New Roman" w:eastAsia="仿宋_GB2312"/>
          <w:szCs w:val="32"/>
          <w:lang w:val="en-US" w:eastAsia="zh-CN"/>
        </w:rPr>
        <w:t>文化惠民活动</w:t>
      </w:r>
      <w:r>
        <w:rPr>
          <w:rFonts w:hint="default" w:ascii="Times New Roman" w:hAnsi="Times New Roman" w:eastAsia="仿宋_GB2312"/>
          <w:szCs w:val="32"/>
          <w:lang w:val="en-US" w:eastAsia="zh-CN"/>
        </w:rPr>
        <w:t>，</w:t>
      </w:r>
      <w:r>
        <w:rPr>
          <w:rFonts w:hint="eastAsia" w:ascii="Times New Roman" w:hAnsi="Times New Roman" w:eastAsia="仿宋_GB2312"/>
          <w:szCs w:val="32"/>
          <w:lang w:val="en-US" w:eastAsia="zh-CN"/>
        </w:rPr>
        <w:t>定期发布“高青县文化菜单”，预告多彩文化活动，</w:t>
      </w:r>
      <w:r>
        <w:rPr>
          <w:rFonts w:hint="default" w:ascii="Times New Roman" w:hAnsi="Times New Roman" w:eastAsia="仿宋_GB2312"/>
          <w:szCs w:val="32"/>
          <w:lang w:val="en-US" w:eastAsia="zh-CN"/>
        </w:rPr>
        <w:t>多维度展现工作成效。</w:t>
      </w:r>
    </w:p>
    <w:p w14:paraId="258A9A46">
      <w:pPr>
        <w:keepNext w:val="0"/>
        <w:keepLines w:val="0"/>
        <w:pageBreakBefore w:val="0"/>
        <w:kinsoku/>
        <w:wordWrap/>
        <w:overflowPunct/>
        <w:topLinePunct w:val="0"/>
        <w:bidi w:val="0"/>
        <w:adjustRightInd/>
        <w:spacing w:line="560" w:lineRule="exact"/>
        <w:jc w:val="left"/>
        <w:textAlignment w:val="auto"/>
        <w:rPr>
          <w:rFonts w:hint="eastAsia" w:ascii="Times New Roman" w:hAnsi="Times New Roman" w:eastAsia="楷体_GB2312"/>
        </w:rPr>
      </w:pPr>
      <w:r>
        <w:rPr>
          <w:rFonts w:hint="eastAsia" w:ascii="Times New Roman" w:hAnsi="Times New Roman" w:eastAsia="楷体_GB2312"/>
        </w:rPr>
        <w:t>（三）人大代表建议和政协委员提案办理结果公开情况</w:t>
      </w:r>
    </w:p>
    <w:p w14:paraId="67EDE2CD">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2025年共承办县十八届人大</w:t>
      </w:r>
      <w:r>
        <w:rPr>
          <w:rFonts w:hint="eastAsia" w:eastAsia="仿宋_GB2312"/>
          <w:szCs w:val="32"/>
          <w:lang w:val="en-US" w:eastAsia="zh-CN"/>
        </w:rPr>
        <w:t>四</w:t>
      </w:r>
      <w:r>
        <w:rPr>
          <w:rFonts w:hint="eastAsia" w:ascii="Times New Roman" w:hAnsi="Times New Roman" w:eastAsia="仿宋_GB2312"/>
          <w:szCs w:val="32"/>
          <w:lang w:val="en-US" w:eastAsia="zh-CN"/>
        </w:rPr>
        <w:t>次会议建议3件，承办县政协十五届</w:t>
      </w:r>
      <w:r>
        <w:rPr>
          <w:rFonts w:hint="eastAsia" w:eastAsia="仿宋_GB2312"/>
          <w:szCs w:val="32"/>
          <w:lang w:val="en-US" w:eastAsia="zh-CN"/>
        </w:rPr>
        <w:t>四</w:t>
      </w:r>
      <w:bookmarkStart w:id="0" w:name="_GoBack"/>
      <w:bookmarkEnd w:id="0"/>
      <w:r>
        <w:rPr>
          <w:rFonts w:hint="eastAsia" w:ascii="Times New Roman" w:hAnsi="Times New Roman" w:eastAsia="仿宋_GB2312"/>
          <w:szCs w:val="32"/>
          <w:lang w:val="en-US" w:eastAsia="zh-CN"/>
        </w:rPr>
        <w:t>次会议提案17件，办复率均为100%。除涉及国家秘密、工作秘密的，所有建议提案办理复文或摘要以及办理总体情况均在县政府门户网站建议提案办理专题中予以公开。</w:t>
      </w:r>
    </w:p>
    <w:p w14:paraId="1D57FFC9">
      <w:pPr>
        <w:keepNext w:val="0"/>
        <w:keepLines w:val="0"/>
        <w:pageBreakBefore w:val="0"/>
        <w:kinsoku/>
        <w:wordWrap/>
        <w:overflowPunct/>
        <w:topLinePunct w:val="0"/>
        <w:bidi w:val="0"/>
        <w:adjustRightInd/>
        <w:spacing w:line="560" w:lineRule="exact"/>
        <w:jc w:val="left"/>
        <w:textAlignment w:val="auto"/>
        <w:rPr>
          <w:rFonts w:hint="eastAsia" w:ascii="Times New Roman" w:hAnsi="Times New Roman" w:eastAsia="楷体_GB2312"/>
          <w:lang w:val="en-US" w:eastAsia="zh-CN"/>
        </w:rPr>
      </w:pPr>
      <w:r>
        <w:rPr>
          <w:rFonts w:hint="eastAsia" w:ascii="Times New Roman" w:hAnsi="Times New Roman" w:eastAsia="楷体_GB2312"/>
          <w:lang w:val="en-US" w:eastAsia="zh-CN"/>
        </w:rPr>
        <w:t>（四）政务公开工作创新情况</w:t>
      </w:r>
    </w:p>
    <w:p w14:paraId="220FED9E">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仿宋_GB2312"/>
          <w:szCs w:val="32"/>
          <w:lang w:val="en-US" w:eastAsia="zh-CN"/>
        </w:rPr>
      </w:pPr>
      <w:r>
        <w:rPr>
          <w:rFonts w:hint="eastAsia" w:eastAsia="仿宋_GB2312"/>
          <w:szCs w:val="32"/>
          <w:lang w:val="en-US" w:eastAsia="zh-CN"/>
        </w:rPr>
        <w:t>创新政务公开从“</w:t>
      </w:r>
      <w:r>
        <w:rPr>
          <w:rFonts w:hint="default" w:ascii="Times New Roman" w:hAnsi="Times New Roman" w:eastAsia="仿宋_GB2312"/>
          <w:szCs w:val="32"/>
          <w:lang w:val="en-US" w:eastAsia="zh-CN"/>
        </w:rPr>
        <w:t>单向发布</w:t>
      </w:r>
      <w:r>
        <w:rPr>
          <w:rFonts w:hint="eastAsia" w:eastAsia="仿宋_GB2312"/>
          <w:szCs w:val="32"/>
          <w:lang w:val="en-US" w:eastAsia="zh-CN"/>
        </w:rPr>
        <w:t>”转</w:t>
      </w:r>
      <w:r>
        <w:rPr>
          <w:rFonts w:hint="default" w:ascii="Times New Roman" w:hAnsi="Times New Roman" w:eastAsia="仿宋_GB2312"/>
          <w:szCs w:val="32"/>
          <w:lang w:val="en-US" w:eastAsia="zh-CN"/>
        </w:rPr>
        <w:t>向</w:t>
      </w:r>
      <w:r>
        <w:rPr>
          <w:rFonts w:hint="eastAsia" w:eastAsia="仿宋_GB2312"/>
          <w:szCs w:val="32"/>
          <w:lang w:val="en-US" w:eastAsia="zh-CN"/>
        </w:rPr>
        <w:t>“</w:t>
      </w:r>
      <w:r>
        <w:rPr>
          <w:rFonts w:hint="default" w:ascii="Times New Roman" w:hAnsi="Times New Roman" w:eastAsia="仿宋_GB2312"/>
          <w:szCs w:val="32"/>
          <w:lang w:val="en-US" w:eastAsia="zh-CN"/>
        </w:rPr>
        <w:t>互动服务</w:t>
      </w:r>
      <w:r>
        <w:rPr>
          <w:rFonts w:hint="eastAsia" w:eastAsia="仿宋_GB2312"/>
          <w:szCs w:val="32"/>
          <w:lang w:val="en-US" w:eastAsia="zh-CN"/>
        </w:rPr>
        <w:t>”，</w:t>
      </w:r>
      <w:r>
        <w:rPr>
          <w:rFonts w:hint="default" w:ascii="Times New Roman" w:hAnsi="Times New Roman" w:eastAsia="仿宋_GB2312"/>
          <w:szCs w:val="32"/>
          <w:lang w:val="en-US" w:eastAsia="zh-CN"/>
        </w:rPr>
        <w:t>征集群众对公共文化服务</w:t>
      </w:r>
      <w:r>
        <w:rPr>
          <w:rFonts w:hint="eastAsia" w:eastAsia="仿宋_GB2312"/>
          <w:szCs w:val="32"/>
          <w:lang w:val="en-US" w:eastAsia="zh-CN"/>
        </w:rPr>
        <w:t>、旅游体验等领域</w:t>
      </w:r>
      <w:r>
        <w:rPr>
          <w:rFonts w:hint="default" w:ascii="Times New Roman" w:hAnsi="Times New Roman" w:eastAsia="仿宋_GB2312"/>
          <w:szCs w:val="32"/>
          <w:lang w:val="en-US" w:eastAsia="zh-CN"/>
        </w:rPr>
        <w:t>的意见建议，聚焦反映集中的短板问题，</w:t>
      </w:r>
      <w:r>
        <w:rPr>
          <w:rFonts w:hint="eastAsia" w:eastAsia="仿宋_GB2312"/>
          <w:szCs w:val="32"/>
          <w:lang w:val="en-US" w:eastAsia="zh-CN"/>
        </w:rPr>
        <w:t>形成</w:t>
      </w:r>
      <w:r>
        <w:rPr>
          <w:rFonts w:hint="default" w:ascii="Times New Roman" w:hAnsi="Times New Roman" w:eastAsia="仿宋_GB2312"/>
          <w:szCs w:val="32"/>
          <w:lang w:val="en-US" w:eastAsia="zh-CN"/>
        </w:rPr>
        <w:t>专项工作方案</w:t>
      </w:r>
      <w:r>
        <w:rPr>
          <w:rFonts w:hint="eastAsia" w:eastAsia="仿宋_GB2312"/>
          <w:szCs w:val="32"/>
          <w:lang w:val="en-US" w:eastAsia="zh-CN"/>
        </w:rPr>
        <w:t>及时整改，</w:t>
      </w:r>
      <w:r>
        <w:rPr>
          <w:rFonts w:hint="default" w:ascii="Times New Roman" w:hAnsi="Times New Roman" w:eastAsia="仿宋_GB2312"/>
          <w:szCs w:val="32"/>
          <w:lang w:val="en-US" w:eastAsia="zh-CN"/>
        </w:rPr>
        <w:t>依托公众号、视频号</w:t>
      </w:r>
      <w:r>
        <w:rPr>
          <w:rFonts w:hint="eastAsia" w:eastAsia="仿宋_GB2312"/>
          <w:szCs w:val="32"/>
          <w:lang w:val="en-US" w:eastAsia="zh-CN"/>
        </w:rPr>
        <w:t>、抖音</w:t>
      </w:r>
      <w:r>
        <w:rPr>
          <w:rFonts w:hint="default" w:ascii="Times New Roman" w:hAnsi="Times New Roman" w:eastAsia="仿宋_GB2312"/>
          <w:szCs w:val="32"/>
          <w:lang w:val="en-US" w:eastAsia="zh-CN"/>
        </w:rPr>
        <w:t>等</w:t>
      </w:r>
      <w:r>
        <w:rPr>
          <w:rFonts w:hint="eastAsia" w:eastAsia="仿宋_GB2312"/>
          <w:szCs w:val="32"/>
          <w:lang w:val="en-US" w:eastAsia="zh-CN"/>
        </w:rPr>
        <w:t>平台</w:t>
      </w:r>
      <w:r>
        <w:rPr>
          <w:rFonts w:hint="default" w:ascii="Times New Roman" w:hAnsi="Times New Roman" w:eastAsia="仿宋_GB2312"/>
          <w:szCs w:val="32"/>
          <w:lang w:val="en-US" w:eastAsia="zh-CN"/>
        </w:rPr>
        <w:t>，</w:t>
      </w:r>
      <w:r>
        <w:rPr>
          <w:rFonts w:hint="eastAsia" w:eastAsia="仿宋_GB2312"/>
          <w:szCs w:val="32"/>
          <w:lang w:val="en-US" w:eastAsia="zh-CN"/>
        </w:rPr>
        <w:t>展示丰富成果</w:t>
      </w:r>
      <w:r>
        <w:rPr>
          <w:rFonts w:hint="default" w:ascii="Times New Roman" w:hAnsi="Times New Roman" w:eastAsia="仿宋_GB2312"/>
          <w:szCs w:val="32"/>
          <w:lang w:val="en-US" w:eastAsia="zh-CN"/>
        </w:rPr>
        <w:t>，使政务公开成为</w:t>
      </w:r>
      <w:r>
        <w:rPr>
          <w:rFonts w:hint="eastAsia" w:eastAsia="仿宋_GB2312"/>
          <w:szCs w:val="32"/>
          <w:lang w:val="en-US" w:eastAsia="zh-CN"/>
        </w:rPr>
        <w:t>群众</w:t>
      </w:r>
      <w:r>
        <w:rPr>
          <w:rFonts w:hint="default" w:ascii="Times New Roman" w:hAnsi="Times New Roman" w:eastAsia="仿宋_GB2312"/>
          <w:szCs w:val="32"/>
          <w:lang w:val="en-US" w:eastAsia="zh-CN"/>
        </w:rPr>
        <w:t>需求</w:t>
      </w:r>
      <w:r>
        <w:rPr>
          <w:rFonts w:hint="eastAsia" w:eastAsia="仿宋_GB2312"/>
          <w:szCs w:val="32"/>
          <w:lang w:val="en-US" w:eastAsia="zh-CN"/>
        </w:rPr>
        <w:t>和</w:t>
      </w:r>
      <w:r>
        <w:rPr>
          <w:rFonts w:hint="default" w:ascii="Times New Roman" w:hAnsi="Times New Roman" w:eastAsia="仿宋_GB2312"/>
          <w:szCs w:val="32"/>
          <w:lang w:val="en-US" w:eastAsia="zh-CN"/>
        </w:rPr>
        <w:t>推动落实</w:t>
      </w:r>
      <w:r>
        <w:rPr>
          <w:rFonts w:hint="eastAsia" w:eastAsia="仿宋_GB2312"/>
          <w:szCs w:val="32"/>
          <w:lang w:val="en-US" w:eastAsia="zh-CN"/>
        </w:rPr>
        <w:t>之间</w:t>
      </w:r>
      <w:r>
        <w:rPr>
          <w:rFonts w:hint="default" w:ascii="Times New Roman" w:hAnsi="Times New Roman" w:eastAsia="仿宋_GB2312"/>
          <w:szCs w:val="32"/>
          <w:lang w:val="en-US" w:eastAsia="zh-CN"/>
        </w:rPr>
        <w:t>的</w:t>
      </w:r>
      <w:r>
        <w:rPr>
          <w:rFonts w:hint="eastAsia" w:eastAsia="仿宋_GB2312"/>
          <w:szCs w:val="32"/>
          <w:lang w:val="en-US" w:eastAsia="zh-CN"/>
        </w:rPr>
        <w:t>桥梁</w:t>
      </w:r>
      <w:r>
        <w:rPr>
          <w:rFonts w:hint="default" w:ascii="Times New Roman" w:hAnsi="Times New Roman" w:eastAsia="仿宋_GB2312"/>
          <w:szCs w:val="32"/>
          <w:lang w:val="en-US" w:eastAsia="zh-CN"/>
        </w:rPr>
        <w:t>。</w:t>
      </w:r>
    </w:p>
    <w:p w14:paraId="67F810C2">
      <w:pPr>
        <w:keepNext w:val="0"/>
        <w:keepLines w:val="0"/>
        <w:pageBreakBefore w:val="0"/>
        <w:kinsoku/>
        <w:wordWrap/>
        <w:overflowPunct/>
        <w:topLinePunct w:val="0"/>
        <w:bidi w:val="0"/>
        <w:adjustRightInd/>
        <w:spacing w:line="560" w:lineRule="exact"/>
        <w:jc w:val="left"/>
        <w:textAlignment w:val="auto"/>
        <w:rPr>
          <w:rFonts w:hint="eastAsia" w:ascii="Times New Roman" w:hAnsi="Times New Roman" w:eastAsia="楷体_GB2312"/>
        </w:rPr>
      </w:pPr>
      <w:r>
        <w:rPr>
          <w:rFonts w:hint="eastAsia" w:ascii="Times New Roman" w:hAnsi="Times New Roman" w:eastAsia="楷体_GB2312"/>
        </w:rPr>
        <w:t>（五）有关数据统计说明</w:t>
      </w:r>
    </w:p>
    <w:p w14:paraId="4E64E529">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1.报告中所列数据可能因四舍五入原因与数据直接相加之和存在尾数差异。</w:t>
      </w:r>
    </w:p>
    <w:p w14:paraId="284BC96A">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2.行政许可数量、行政处罚和行政强制数量，包括已公开和依法未公开的全部处理决定。</w:t>
      </w:r>
    </w:p>
    <w:p w14:paraId="50E5C24E">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3.行政复议机关作为共同被告的行政诉讼案件，只计算原行为主体的案件数量，不计算行政复议机关的案件数量。</w:t>
      </w:r>
    </w:p>
    <w:p w14:paraId="3DFFB16C">
      <w:pPr>
        <w:keepNext w:val="0"/>
        <w:keepLines w:val="0"/>
        <w:pageBreakBefore w:val="0"/>
        <w:kinsoku/>
        <w:wordWrap/>
        <w:overflowPunct/>
        <w:topLinePunct w:val="0"/>
        <w:bidi w:val="0"/>
        <w:adjustRightInd/>
        <w:spacing w:line="560" w:lineRule="exact"/>
        <w:ind w:firstLine="640" w:firstLineChars="200"/>
        <w:jc w:val="left"/>
        <w:textAlignment w:val="auto"/>
        <w:rPr>
          <w:rFonts w:ascii="Times New Roman" w:hAnsi="Times New Roman" w:eastAsia="仿宋_GB2312"/>
        </w:rPr>
      </w:pPr>
    </w:p>
    <w:p w14:paraId="0517C22D">
      <w:pPr>
        <w:keepNext w:val="0"/>
        <w:keepLines w:val="0"/>
        <w:pageBreakBefore w:val="0"/>
        <w:kinsoku/>
        <w:wordWrap/>
        <w:overflowPunct/>
        <w:topLinePunct w:val="0"/>
        <w:bidi w:val="0"/>
        <w:adjustRightInd/>
        <w:spacing w:line="560" w:lineRule="exact"/>
        <w:ind w:firstLine="600" w:firstLineChars="200"/>
        <w:jc w:val="left"/>
        <w:textAlignment w:val="auto"/>
        <w:rPr>
          <w:rFonts w:ascii="Times New Roman" w:hAnsi="Times New Roman" w:eastAsia="楷体_GB2312"/>
          <w:sz w:val="30"/>
          <w:szCs w:val="30"/>
        </w:rPr>
      </w:pPr>
    </w:p>
    <w:p w14:paraId="16CE074A">
      <w:pPr>
        <w:keepNext w:val="0"/>
        <w:keepLines w:val="0"/>
        <w:pageBreakBefore w:val="0"/>
        <w:kinsoku/>
        <w:wordWrap/>
        <w:overflowPunct/>
        <w:topLinePunct w:val="0"/>
        <w:bidi w:val="0"/>
        <w:adjustRightInd/>
        <w:spacing w:line="560" w:lineRule="exact"/>
        <w:ind w:firstLine="600" w:firstLineChars="200"/>
        <w:textAlignment w:val="auto"/>
        <w:rPr>
          <w:rFonts w:ascii="Times New Roman" w:hAnsi="Times New Roman" w:eastAsia="楷体_GB2312"/>
          <w:sz w:val="30"/>
          <w:szCs w:val="30"/>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6794E"/>
    <w:rsid w:val="004C1750"/>
    <w:rsid w:val="004D241E"/>
    <w:rsid w:val="00515DB1"/>
    <w:rsid w:val="00523855"/>
    <w:rsid w:val="00537C28"/>
    <w:rsid w:val="005422B3"/>
    <w:rsid w:val="005626E3"/>
    <w:rsid w:val="00591E5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E60B5D"/>
    <w:rsid w:val="00EA0721"/>
    <w:rsid w:val="00EF5607"/>
    <w:rsid w:val="00FA216A"/>
    <w:rsid w:val="00FD5381"/>
    <w:rsid w:val="030E4C83"/>
    <w:rsid w:val="067508F8"/>
    <w:rsid w:val="09981A55"/>
    <w:rsid w:val="0AB32F67"/>
    <w:rsid w:val="0D687AED"/>
    <w:rsid w:val="100827DD"/>
    <w:rsid w:val="116A231B"/>
    <w:rsid w:val="11BF6022"/>
    <w:rsid w:val="1235718D"/>
    <w:rsid w:val="15470B28"/>
    <w:rsid w:val="198033E4"/>
    <w:rsid w:val="1B3A5C69"/>
    <w:rsid w:val="1E6F3A27"/>
    <w:rsid w:val="1F615A66"/>
    <w:rsid w:val="207B527F"/>
    <w:rsid w:val="232B589C"/>
    <w:rsid w:val="252F3F10"/>
    <w:rsid w:val="29E21551"/>
    <w:rsid w:val="29F63376"/>
    <w:rsid w:val="2BB839F6"/>
    <w:rsid w:val="2DCF4E7C"/>
    <w:rsid w:val="2EAB4607"/>
    <w:rsid w:val="2F386B53"/>
    <w:rsid w:val="33BB12AA"/>
    <w:rsid w:val="360337E4"/>
    <w:rsid w:val="36331196"/>
    <w:rsid w:val="3A7017A8"/>
    <w:rsid w:val="3B447A95"/>
    <w:rsid w:val="3BDD601C"/>
    <w:rsid w:val="3F375A43"/>
    <w:rsid w:val="3F473ED8"/>
    <w:rsid w:val="3FBD1EC1"/>
    <w:rsid w:val="44B55D88"/>
    <w:rsid w:val="46BC35D9"/>
    <w:rsid w:val="4A2464DD"/>
    <w:rsid w:val="4B4A77F9"/>
    <w:rsid w:val="4E06741E"/>
    <w:rsid w:val="50772144"/>
    <w:rsid w:val="52E31D12"/>
    <w:rsid w:val="552D1F3E"/>
    <w:rsid w:val="567A298E"/>
    <w:rsid w:val="57160908"/>
    <w:rsid w:val="5B353327"/>
    <w:rsid w:val="5D2C42B6"/>
    <w:rsid w:val="60D05A43"/>
    <w:rsid w:val="62EF1C6C"/>
    <w:rsid w:val="65B86DB3"/>
    <w:rsid w:val="6A415F89"/>
    <w:rsid w:val="6B813B16"/>
    <w:rsid w:val="6B87AB7A"/>
    <w:rsid w:val="716167CC"/>
    <w:rsid w:val="72EB27F1"/>
    <w:rsid w:val="74253B04"/>
    <w:rsid w:val="76E00627"/>
    <w:rsid w:val="7A37584D"/>
    <w:rsid w:val="7AA67581"/>
    <w:rsid w:val="7C943EFA"/>
    <w:rsid w:val="7E79040A"/>
    <w:rsid w:val="BF47AC0D"/>
    <w:rsid w:val="FDBF9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customStyle="1" w:styleId="11">
    <w:name w:val="页眉 Char"/>
    <w:basedOn w:val="9"/>
    <w:link w:val="5"/>
    <w:qFormat/>
    <w:uiPriority w:val="99"/>
    <w:rPr>
      <w:rFonts w:ascii="Times New Roman" w:hAnsi="Times New Roman" w:eastAsia="方正仿宋_GBK" w:cs="Times New Roman"/>
      <w:snapToGrid w:val="0"/>
      <w:kern w:val="0"/>
      <w:sz w:val="18"/>
      <w:szCs w:val="18"/>
    </w:rPr>
  </w:style>
  <w:style w:type="character" w:customStyle="1" w:styleId="12">
    <w:name w:val="页脚 Char"/>
    <w:basedOn w:val="9"/>
    <w:link w:val="4"/>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年度政务信息公开信息</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elete val="1"/>
          </c:dLbls>
          <c:cat>
            <c:strRef>
              <c:f>[工作簿1]Sheet1!$A$1:$A$7</c:f>
              <c:strCache>
                <c:ptCount val="7"/>
                <c:pt idx="0">
                  <c:v>重要部署执行</c:v>
                </c:pt>
                <c:pt idx="1">
                  <c:v>建议提案办理</c:v>
                </c:pt>
                <c:pt idx="2">
                  <c:v>行政执法公示（含“双随机、一公开”）</c:v>
                </c:pt>
                <c:pt idx="3">
                  <c:v>公共文化体育</c:v>
                </c:pt>
                <c:pt idx="4">
                  <c:v>旅游信息</c:v>
                </c:pt>
                <c:pt idx="5">
                  <c:v>政府公开组织管理</c:v>
                </c:pt>
                <c:pt idx="6">
                  <c:v>政府开放日</c:v>
                </c:pt>
              </c:strCache>
            </c:strRef>
          </c:cat>
          <c:val>
            <c:numRef>
              <c:f>[工作簿1]Sheet1!$B$1:$B$7</c:f>
              <c:numCache>
                <c:formatCode>General</c:formatCode>
                <c:ptCount val="7"/>
                <c:pt idx="0">
                  <c:v>12</c:v>
                </c:pt>
                <c:pt idx="1">
                  <c:v>19</c:v>
                </c:pt>
                <c:pt idx="2">
                  <c:v>24</c:v>
                </c:pt>
                <c:pt idx="3">
                  <c:v>113</c:v>
                </c:pt>
                <c:pt idx="4">
                  <c:v>54</c:v>
                </c:pt>
                <c:pt idx="5">
                  <c:v>5</c:v>
                </c:pt>
                <c:pt idx="6">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0c065f-57cc-4a63-afe9-8f51252522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370147cc-f57d-4ec6-868b-44f3a53fd573</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5AC17CB3</paraID>
      <start xmlns="http://schemas.wps.cn/vas-ai-hub/contract-review">66</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5ed96136-d5f2-4cee-acc6-c5faf0c47a50</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5AC17CB3</paraID>
      <start xmlns="http://schemas.wps.cn/vas-ai-hub/contract-review">88</start>
      <end xmlns="http://schemas.wps.cn/vas-ai-hub/contract-review">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ad328b23-f7a7-4b7a-b81b-d0e471d0ba61</errorID>
      <errorWord xmlns="http://schemas.wps.cn/vas-ai-hub/contract-review">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受理</item>
      </candidateList>
      <explain xmlns="http://schemas.wps.cn/vas-ai-hub/contract-review"/>
      <paraID xmlns="http://schemas.wps.cn/vas-ai-hub/contract-review">43A5A2C9</paraID>
      <start xmlns="http://schemas.wps.cn/vas-ai-hub/contract-review">22</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29a04f7c-7121-4501-a64c-b049cacabca5</errorID>
      <errorWord xmlns="http://schemas.wps.cn/vas-ai-hub/contract-review">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受理</item>
      </candidateList>
      <explain xmlns="http://schemas.wps.cn/vas-ai-hub/contract-review"/>
      <paraID xmlns="http://schemas.wps.cn/vas-ai-hub/contract-review">15F47275</paraID>
      <start xmlns="http://schemas.wps.cn/vas-ai-hub/contract-review">26</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b71537c4-19f1-4719-ac30-50d7cb3d96bb</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32873F73</paraID>
      <start xmlns="http://schemas.wps.cn/vas-ai-hub/contract-review">26</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d520827f-30cf-48b3-b1ba-a6940ebb9af2</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32873F73</paraID>
      <start xmlns="http://schemas.wps.cn/vas-ai-hub/contract-review">42</start>
      <end xmlns="http://schemas.wps.cn/vas-ai-hub/contract-review">47</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78e5de44-84c4-412c-b889-32e39541b55f}">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1382</Words>
  <Characters>1510</Characters>
  <Lines>15</Lines>
  <Paragraphs>4</Paragraphs>
  <TotalTime>14</TotalTime>
  <ScaleCrop>false</ScaleCrop>
  <LinksUpToDate>false</LinksUpToDate>
  <CharactersWithSpaces>1510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2022-01-03T01:04:00Z</dcterms:created>
  <dc:creator>lb</dc:creator>
  <cp:lastModifiedBy>user</cp:lastModifiedBy>
  <dcterms:modified xsi:type="dcterms:W3CDTF">2026-01-28T16:07:52Z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eyJoZGlkIjoiZDE2MDk3ZGYzOWE3ZmRmMjMyNGNhZGJmNmRiODU0MGEiLCJ1c2VySWQiOiIyNDgxNzQzMyJ9</vt:lpwstr>
  </property>
  <property fmtid="{D5CDD505-2E9C-101B-9397-08002B2CF9AE}" pid="3" name="KSOProductBuildVer">
    <vt:lpwstr>2052-12.1.2.23578</vt:lpwstr>
  </property>
  <property fmtid="{D5CDD505-2E9C-101B-9397-08002B2CF9AE}" pid="4" name="ICV">
    <vt:lpwstr>B1FDB714B3A74D5DB947A7A33CC354CB_12</vt:lpwstr>
  </property>
</Properties>
</file>